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仿宋_GB2312" w:hAnsi="方正仿宋_GB2312" w:eastAsia="方正仿宋_GB2312" w:cs="方正仿宋_GB2312"/>
          <w:b/>
        </w:rPr>
      </w:pPr>
    </w:p>
    <w:p>
      <w:pPr>
        <w:spacing w:line="360" w:lineRule="auto"/>
        <w:jc w:val="center"/>
        <w:rPr>
          <w:rFonts w:hint="eastAsia" w:ascii="方正仿宋_GB2312" w:hAnsi="方正仿宋_GB2312" w:eastAsia="方正仿宋_GB2312" w:cs="方正仿宋_GB2312"/>
          <w:b/>
        </w:rPr>
      </w:pPr>
    </w:p>
    <w:p>
      <w:pPr>
        <w:adjustRightInd/>
        <w:spacing w:line="360" w:lineRule="auto"/>
        <w:jc w:val="center"/>
        <w:rPr>
          <w:rFonts w:hint="eastAsia" w:ascii="方正仿宋_GB2312" w:hAnsi="方正仿宋_GB2312" w:eastAsia="方正仿宋_GB2312" w:cs="方正仿宋_GB2312"/>
          <w:b/>
          <w:sz w:val="48"/>
          <w:szCs w:val="48"/>
        </w:rPr>
      </w:pPr>
    </w:p>
    <w:p>
      <w:pPr>
        <w:adjustRightInd/>
        <w:spacing w:line="360" w:lineRule="auto"/>
        <w:jc w:val="center"/>
        <w:rPr>
          <w:rFonts w:hint="eastAsia" w:ascii="方正仿宋_GB2312" w:hAnsi="方正仿宋_GB2312" w:eastAsia="方正仿宋_GB2312" w:cs="方正仿宋_GB2312"/>
          <w:b/>
          <w:bCs/>
          <w:w w:val="80"/>
          <w:sz w:val="48"/>
          <w:szCs w:val="48"/>
          <w:lang w:bidi="th-TH"/>
        </w:rPr>
      </w:pPr>
      <w:r>
        <w:rPr>
          <w:rFonts w:hint="eastAsia" w:ascii="方正仿宋_GB2312" w:hAnsi="方正仿宋_GB2312" w:eastAsia="方正仿宋_GB2312" w:cs="方正仿宋_GB2312"/>
          <w:b/>
          <w:bCs/>
          <w:w w:val="80"/>
          <w:sz w:val="48"/>
          <w:szCs w:val="48"/>
          <w:lang w:bidi="th-TH"/>
        </w:rPr>
        <w:t>浙江大学</w:t>
      </w:r>
    </w:p>
    <w:p>
      <w:pPr>
        <w:adjustRightInd/>
        <w:spacing w:line="360" w:lineRule="auto"/>
        <w:jc w:val="center"/>
        <w:rPr>
          <w:rFonts w:hint="eastAsia" w:ascii="方正仿宋_GB2312" w:hAnsi="方正仿宋_GB2312" w:eastAsia="方正仿宋_GB2312" w:cs="方正仿宋_GB2312"/>
          <w:b/>
          <w:bCs/>
          <w:w w:val="80"/>
          <w:sz w:val="48"/>
          <w:szCs w:val="48"/>
          <w:lang w:bidi="th-TH"/>
        </w:rPr>
      </w:pPr>
      <w:r>
        <w:rPr>
          <w:rFonts w:hint="eastAsia" w:ascii="方正仿宋_GB2312" w:hAnsi="方正仿宋_GB2312" w:eastAsia="方正仿宋_GB2312" w:cs="方正仿宋_GB2312"/>
          <w:b/>
          <w:bCs/>
          <w:w w:val="80"/>
          <w:sz w:val="48"/>
          <w:szCs w:val="48"/>
          <w:lang w:bidi="th-TH"/>
        </w:rPr>
        <w:t>2023年邮件系统及公服平台存储扩容</w:t>
      </w:r>
    </w:p>
    <w:p>
      <w:pPr>
        <w:adjustRightInd/>
        <w:spacing w:line="360" w:lineRule="auto"/>
        <w:jc w:val="center"/>
        <w:rPr>
          <w:rFonts w:hint="eastAsia" w:ascii="方正仿宋_GB2312" w:hAnsi="方正仿宋_GB2312" w:eastAsia="方正仿宋_GB2312" w:cs="方正仿宋_GB2312"/>
          <w:sz w:val="48"/>
          <w:szCs w:val="48"/>
        </w:rPr>
      </w:pPr>
      <w:r>
        <w:rPr>
          <w:rFonts w:hint="eastAsia" w:ascii="方正仿宋_GB2312" w:hAnsi="方正仿宋_GB2312" w:eastAsia="方正仿宋_GB2312" w:cs="方正仿宋_GB2312"/>
          <w:spacing w:val="40"/>
          <w:w w:val="80"/>
          <w:sz w:val="96"/>
          <w:szCs w:val="96"/>
          <w:lang w:bidi="th-TH"/>
        </w:rPr>
        <w:t>招 标 文 件</w:t>
      </w:r>
    </w:p>
    <w:p>
      <w:pPr>
        <w:adjustRightInd/>
        <w:spacing w:line="360" w:lineRule="auto"/>
        <w:jc w:val="center"/>
        <w:rPr>
          <w:rFonts w:hint="eastAsia" w:ascii="方正仿宋_GB2312" w:hAnsi="方正仿宋_GB2312" w:eastAsia="方正仿宋_GB2312" w:cs="方正仿宋_GB2312"/>
          <w:w w:val="80"/>
          <w:sz w:val="48"/>
          <w:szCs w:val="48"/>
          <w:lang w:bidi="th-TH"/>
        </w:rPr>
      </w:pPr>
      <w:r>
        <w:rPr>
          <w:rFonts w:hint="eastAsia" w:ascii="方正仿宋_GB2312" w:hAnsi="方正仿宋_GB2312" w:eastAsia="方正仿宋_GB2312" w:cs="方正仿宋_GB2312"/>
          <w:w w:val="80"/>
          <w:sz w:val="48"/>
          <w:szCs w:val="48"/>
          <w:lang w:bidi="th-TH"/>
        </w:rPr>
        <w:t>（电子招投标）</w:t>
      </w:r>
    </w:p>
    <w:p>
      <w:pPr>
        <w:adjustRightInd/>
        <w:spacing w:line="360" w:lineRule="auto"/>
        <w:jc w:val="center"/>
        <w:rPr>
          <w:rFonts w:hint="eastAsia" w:ascii="方正仿宋_GB2312" w:hAnsi="方正仿宋_GB2312" w:eastAsia="方正仿宋_GB2312" w:cs="方正仿宋_GB2312"/>
          <w:w w:val="80"/>
          <w:sz w:val="30"/>
          <w:szCs w:val="30"/>
          <w:lang w:eastAsia="zh-CN" w:bidi="th-TH"/>
        </w:rPr>
      </w:pPr>
      <w:r>
        <w:rPr>
          <w:rFonts w:hint="eastAsia" w:ascii="方正仿宋_GB2312" w:hAnsi="方正仿宋_GB2312" w:eastAsia="方正仿宋_GB2312" w:cs="方正仿宋_GB2312"/>
          <w:w w:val="80"/>
          <w:sz w:val="30"/>
          <w:szCs w:val="30"/>
          <w:lang w:bidi="th-TH"/>
        </w:rPr>
        <w:t>项目编号:</w:t>
      </w:r>
      <w:r>
        <w:rPr>
          <w:rFonts w:hint="eastAsia" w:ascii="方正仿宋_GB2312" w:hAnsi="方正仿宋_GB2312" w:eastAsia="方正仿宋_GB2312" w:cs="方正仿宋_GB2312"/>
          <w:w w:val="80"/>
          <w:sz w:val="30"/>
          <w:szCs w:val="30"/>
          <w:lang w:eastAsia="zh-CN" w:bidi="th-TH"/>
        </w:rPr>
        <w:t>ZJ-2363045-02S</w:t>
      </w:r>
    </w:p>
    <w:p>
      <w:pPr>
        <w:spacing w:line="360" w:lineRule="auto"/>
        <w:rPr>
          <w:rFonts w:hint="eastAsia" w:ascii="方正仿宋_GB2312" w:hAnsi="方正仿宋_GB2312" w:eastAsia="方正仿宋_GB2312" w:cs="方正仿宋_GB2312"/>
          <w:b/>
          <w:sz w:val="44"/>
          <w:szCs w:val="44"/>
        </w:rPr>
      </w:pPr>
    </w:p>
    <w:p>
      <w:pPr>
        <w:spacing w:line="360" w:lineRule="auto"/>
        <w:jc w:val="center"/>
        <w:rPr>
          <w:rFonts w:hint="eastAsia" w:ascii="方正仿宋_GB2312" w:hAnsi="方正仿宋_GB2312" w:eastAsia="方正仿宋_GB2312" w:cs="方正仿宋_GB2312"/>
          <w:b/>
          <w:sz w:val="44"/>
          <w:szCs w:val="44"/>
        </w:rPr>
      </w:pPr>
    </w:p>
    <w:p>
      <w:pPr>
        <w:spacing w:line="360" w:lineRule="auto"/>
        <w:jc w:val="center"/>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tbl>
      <w:tblPr>
        <w:tblStyle w:val="62"/>
        <w:tblW w:w="0" w:type="auto"/>
        <w:jc w:val="center"/>
        <w:tblLayout w:type="fixed"/>
        <w:tblCellMar>
          <w:top w:w="0" w:type="dxa"/>
          <w:left w:w="108" w:type="dxa"/>
          <w:bottom w:w="0" w:type="dxa"/>
          <w:right w:w="108" w:type="dxa"/>
        </w:tblCellMar>
      </w:tblPr>
      <w:tblGrid>
        <w:gridCol w:w="2032"/>
        <w:gridCol w:w="516"/>
        <w:gridCol w:w="4411"/>
      </w:tblGrid>
      <w:tr>
        <w:tblPrEx>
          <w:tblCellMar>
            <w:top w:w="0" w:type="dxa"/>
            <w:left w:w="108" w:type="dxa"/>
            <w:bottom w:w="0" w:type="dxa"/>
            <w:right w:w="108" w:type="dxa"/>
          </w:tblCellMar>
        </w:tblPrEx>
        <w:trPr>
          <w:trHeight w:val="680" w:hRule="atLeast"/>
          <w:jc w:val="center"/>
        </w:trPr>
        <w:tc>
          <w:tcPr>
            <w:tcW w:w="2032" w:type="dxa"/>
            <w:vAlign w:val="center"/>
          </w:tcPr>
          <w:p>
            <w:pPr>
              <w:jc w:val="left"/>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采购人</w:t>
            </w:r>
          </w:p>
        </w:tc>
        <w:tc>
          <w:tcPr>
            <w:tcW w:w="516" w:type="dxa"/>
            <w:vAlign w:val="center"/>
          </w:tcPr>
          <w:p>
            <w:pPr>
              <w:jc w:val="left"/>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w:t>
            </w:r>
          </w:p>
        </w:tc>
        <w:tc>
          <w:tcPr>
            <w:tcW w:w="4411" w:type="dxa"/>
            <w:vAlign w:val="center"/>
          </w:tcPr>
          <w:p>
            <w:pPr>
              <w:jc w:val="left"/>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浙江大学</w:t>
            </w:r>
          </w:p>
        </w:tc>
      </w:tr>
      <w:tr>
        <w:tblPrEx>
          <w:tblCellMar>
            <w:top w:w="0" w:type="dxa"/>
            <w:left w:w="108" w:type="dxa"/>
            <w:bottom w:w="0" w:type="dxa"/>
            <w:right w:w="108" w:type="dxa"/>
          </w:tblCellMar>
        </w:tblPrEx>
        <w:trPr>
          <w:trHeight w:val="680" w:hRule="atLeast"/>
          <w:jc w:val="center"/>
        </w:trPr>
        <w:tc>
          <w:tcPr>
            <w:tcW w:w="2032" w:type="dxa"/>
            <w:vAlign w:val="center"/>
          </w:tcPr>
          <w:p>
            <w:pPr>
              <w:jc w:val="left"/>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采购代理机构</w:t>
            </w:r>
          </w:p>
        </w:tc>
        <w:tc>
          <w:tcPr>
            <w:tcW w:w="516" w:type="dxa"/>
            <w:vAlign w:val="center"/>
          </w:tcPr>
          <w:p>
            <w:pPr>
              <w:jc w:val="left"/>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w:t>
            </w:r>
          </w:p>
        </w:tc>
        <w:tc>
          <w:tcPr>
            <w:tcW w:w="4411" w:type="dxa"/>
            <w:vAlign w:val="center"/>
          </w:tcPr>
          <w:p>
            <w:pPr>
              <w:jc w:val="left"/>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浙江国际招投标有限公司</w:t>
            </w:r>
          </w:p>
        </w:tc>
      </w:tr>
      <w:tr>
        <w:tblPrEx>
          <w:tblCellMar>
            <w:top w:w="0" w:type="dxa"/>
            <w:left w:w="108" w:type="dxa"/>
            <w:bottom w:w="0" w:type="dxa"/>
            <w:right w:w="108" w:type="dxa"/>
          </w:tblCellMar>
        </w:tblPrEx>
        <w:trPr>
          <w:trHeight w:val="680" w:hRule="atLeast"/>
          <w:jc w:val="center"/>
        </w:trPr>
        <w:tc>
          <w:tcPr>
            <w:tcW w:w="6959" w:type="dxa"/>
            <w:gridSpan w:val="3"/>
            <w:vAlign w:val="bottom"/>
          </w:tcPr>
          <w:p>
            <w:pPr>
              <w:jc w:val="center"/>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2023年10月</w:t>
            </w:r>
          </w:p>
        </w:tc>
      </w:tr>
    </w:tbl>
    <w:p>
      <w:pPr>
        <w:spacing w:line="360" w:lineRule="auto"/>
        <w:jc w:val="center"/>
        <w:rPr>
          <w:rFonts w:hint="eastAsia" w:ascii="方正仿宋_GB2312" w:hAnsi="方正仿宋_GB2312" w:eastAsia="方正仿宋_GB2312" w:cs="方正仿宋_GB2312"/>
        </w:rPr>
      </w:pPr>
    </w:p>
    <w:p>
      <w:pPr>
        <w:spacing w:line="360" w:lineRule="auto"/>
        <w:jc w:val="center"/>
        <w:rPr>
          <w:rFonts w:hint="eastAsia" w:ascii="方正仿宋_GB2312" w:hAnsi="方正仿宋_GB2312" w:eastAsia="方正仿宋_GB2312" w:cs="方正仿宋_GB2312"/>
        </w:rPr>
      </w:pPr>
      <w:bookmarkStart w:id="0" w:name="_Hlt67893495"/>
      <w:bookmarkEnd w:id="0"/>
    </w:p>
    <w:p>
      <w:pPr>
        <w:rPr>
          <w:rFonts w:hint="eastAsia" w:ascii="方正仿宋_GB2312" w:hAnsi="方正仿宋_GB2312" w:eastAsia="方正仿宋_GB2312" w:cs="方正仿宋_GB2312"/>
          <w:b/>
          <w:sz w:val="48"/>
          <w:szCs w:val="48"/>
        </w:rPr>
      </w:pPr>
      <w:r>
        <w:rPr>
          <w:rFonts w:hint="eastAsia" w:ascii="方正仿宋_GB2312" w:hAnsi="方正仿宋_GB2312" w:eastAsia="方正仿宋_GB2312" w:cs="方正仿宋_GB2312"/>
          <w:b/>
          <w:sz w:val="48"/>
          <w:szCs w:val="48"/>
        </w:rPr>
        <w:br w:type="page"/>
      </w:r>
    </w:p>
    <w:p>
      <w:pPr>
        <w:spacing w:line="360" w:lineRule="auto"/>
        <w:jc w:val="center"/>
        <w:rPr>
          <w:rFonts w:hint="eastAsia" w:ascii="方正仿宋_GB2312" w:hAnsi="方正仿宋_GB2312" w:eastAsia="方正仿宋_GB2312" w:cs="方正仿宋_GB2312"/>
          <w:b/>
          <w:sz w:val="48"/>
          <w:szCs w:val="48"/>
        </w:rPr>
      </w:pPr>
    </w:p>
    <w:p>
      <w:pPr>
        <w:spacing w:line="360" w:lineRule="auto"/>
        <w:jc w:val="center"/>
        <w:rPr>
          <w:rFonts w:hint="eastAsia" w:ascii="方正仿宋_GB2312" w:hAnsi="方正仿宋_GB2312" w:eastAsia="方正仿宋_GB2312" w:cs="方正仿宋_GB2312"/>
          <w:b/>
          <w:sz w:val="48"/>
          <w:szCs w:val="48"/>
        </w:rPr>
      </w:pPr>
      <w:r>
        <w:rPr>
          <w:rFonts w:hint="eastAsia" w:ascii="方正仿宋_GB2312" w:hAnsi="方正仿宋_GB2312" w:eastAsia="方正仿宋_GB2312" w:cs="方正仿宋_GB2312"/>
          <w:b/>
          <w:sz w:val="48"/>
          <w:szCs w:val="48"/>
        </w:rPr>
        <w:t>目录</w:t>
      </w:r>
    </w:p>
    <w:p>
      <w:pPr>
        <w:spacing w:line="360" w:lineRule="auto"/>
        <w:rPr>
          <w:rFonts w:hint="eastAsia" w:ascii="方正仿宋_GB2312" w:hAnsi="方正仿宋_GB2312" w:eastAsia="方正仿宋_GB2312" w:cs="方正仿宋_GB2312"/>
          <w:sz w:val="32"/>
          <w:szCs w:val="32"/>
        </w:rPr>
      </w:pPr>
    </w:p>
    <w:p>
      <w:pPr>
        <w:spacing w:line="360" w:lineRule="auto"/>
        <w:ind w:firstLine="1280" w:firstLineChars="4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第一部分  招标公告</w:t>
      </w:r>
    </w:p>
    <w:p>
      <w:pPr>
        <w:spacing w:line="360" w:lineRule="auto"/>
        <w:ind w:firstLine="1280" w:firstLineChars="4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第二部分  投标人须知</w:t>
      </w:r>
    </w:p>
    <w:p>
      <w:pPr>
        <w:spacing w:line="360" w:lineRule="auto"/>
        <w:ind w:firstLine="1280" w:firstLineChars="4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第三部分  采购需求</w:t>
      </w:r>
    </w:p>
    <w:p>
      <w:pPr>
        <w:spacing w:line="360" w:lineRule="auto"/>
        <w:ind w:firstLine="1280" w:firstLineChars="4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第四部分  评标办法</w:t>
      </w:r>
    </w:p>
    <w:p>
      <w:pPr>
        <w:spacing w:line="360" w:lineRule="auto"/>
        <w:ind w:firstLine="1280" w:firstLineChars="4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第五部分  拟签订的合同文本</w:t>
      </w:r>
    </w:p>
    <w:p>
      <w:pPr>
        <w:spacing w:line="360" w:lineRule="auto"/>
        <w:ind w:firstLine="1280" w:firstLineChars="4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第六部分  应提交的有关格式范例</w:t>
      </w:r>
    </w:p>
    <w:p>
      <w:pPr>
        <w:spacing w:line="360" w:lineRule="auto"/>
        <w:ind w:firstLine="549" w:firstLineChars="229"/>
        <w:rPr>
          <w:rFonts w:hint="eastAsia" w:ascii="方正仿宋_GB2312" w:hAnsi="方正仿宋_GB2312" w:eastAsia="方正仿宋_GB2312" w:cs="方正仿宋_GB2312"/>
        </w:rPr>
      </w:pPr>
      <w:bookmarkStart w:id="1" w:name="_Hlt91233176"/>
      <w:bookmarkEnd w:id="1"/>
      <w:bookmarkStart w:id="2" w:name="_Toc91899869"/>
    </w:p>
    <w:p>
      <w:pPr>
        <w:spacing w:line="360" w:lineRule="auto"/>
        <w:ind w:firstLine="549" w:firstLineChars="229"/>
        <w:rPr>
          <w:rFonts w:hint="eastAsia" w:ascii="方正仿宋_GB2312" w:hAnsi="方正仿宋_GB2312" w:eastAsia="方正仿宋_GB2312" w:cs="方正仿宋_GB2312"/>
        </w:rPr>
      </w:pPr>
    </w:p>
    <w:p>
      <w:pPr>
        <w:spacing w:line="360" w:lineRule="auto"/>
        <w:ind w:firstLine="549" w:firstLineChars="229"/>
        <w:rPr>
          <w:rFonts w:hint="eastAsia" w:ascii="方正仿宋_GB2312" w:hAnsi="方正仿宋_GB2312" w:eastAsia="方正仿宋_GB2312" w:cs="方正仿宋_GB2312"/>
        </w:rPr>
      </w:pPr>
    </w:p>
    <w:p>
      <w:pPr>
        <w:spacing w:line="360" w:lineRule="auto"/>
        <w:ind w:firstLine="549" w:firstLineChars="229"/>
        <w:rPr>
          <w:rFonts w:hint="eastAsia" w:ascii="方正仿宋_GB2312" w:hAnsi="方正仿宋_GB2312" w:eastAsia="方正仿宋_GB2312" w:cs="方正仿宋_GB2312"/>
        </w:rPr>
      </w:pPr>
    </w:p>
    <w:p>
      <w:pPr>
        <w:spacing w:line="360" w:lineRule="auto"/>
        <w:ind w:firstLine="549" w:firstLineChars="229"/>
        <w:rPr>
          <w:rFonts w:hint="eastAsia" w:ascii="方正仿宋_GB2312" w:hAnsi="方正仿宋_GB2312" w:eastAsia="方正仿宋_GB2312" w:cs="方正仿宋_GB2312"/>
        </w:rPr>
      </w:pPr>
    </w:p>
    <w:p>
      <w:pPr>
        <w:spacing w:line="360" w:lineRule="auto"/>
        <w:ind w:firstLine="549" w:firstLineChars="229"/>
        <w:rPr>
          <w:rFonts w:hint="eastAsia" w:ascii="方正仿宋_GB2312" w:hAnsi="方正仿宋_GB2312" w:eastAsia="方正仿宋_GB2312" w:cs="方正仿宋_GB2312"/>
        </w:rPr>
      </w:pPr>
    </w:p>
    <w:p>
      <w:pPr>
        <w:spacing w:line="360" w:lineRule="auto"/>
        <w:ind w:firstLine="549" w:firstLineChars="229"/>
        <w:rPr>
          <w:rFonts w:hint="eastAsia" w:ascii="方正仿宋_GB2312" w:hAnsi="方正仿宋_GB2312" w:eastAsia="方正仿宋_GB2312" w:cs="方正仿宋_GB2312"/>
        </w:rPr>
      </w:pPr>
    </w:p>
    <w:p>
      <w:pPr>
        <w:spacing w:line="360" w:lineRule="auto"/>
        <w:ind w:firstLine="549" w:firstLineChars="229"/>
        <w:rPr>
          <w:rFonts w:hint="eastAsia" w:ascii="方正仿宋_GB2312" w:hAnsi="方正仿宋_GB2312" w:eastAsia="方正仿宋_GB2312" w:cs="方正仿宋_GB2312"/>
        </w:rPr>
      </w:pPr>
    </w:p>
    <w:p>
      <w:pPr>
        <w:spacing w:line="360" w:lineRule="auto"/>
        <w:ind w:firstLine="549" w:firstLineChars="229"/>
        <w:rPr>
          <w:rFonts w:hint="eastAsia" w:ascii="方正仿宋_GB2312" w:hAnsi="方正仿宋_GB2312" w:eastAsia="方正仿宋_GB2312" w:cs="方正仿宋_GB2312"/>
        </w:rPr>
      </w:pPr>
    </w:p>
    <w:p>
      <w:pPr>
        <w:spacing w:line="360" w:lineRule="auto"/>
        <w:ind w:firstLine="549" w:firstLineChars="229"/>
        <w:rPr>
          <w:rFonts w:hint="eastAsia" w:ascii="方正仿宋_GB2312" w:hAnsi="方正仿宋_GB2312" w:eastAsia="方正仿宋_GB2312" w:cs="方正仿宋_GB2312"/>
        </w:rPr>
      </w:pPr>
    </w:p>
    <w:p>
      <w:pPr>
        <w:spacing w:line="360" w:lineRule="auto"/>
        <w:ind w:firstLine="549" w:firstLineChars="229"/>
        <w:rPr>
          <w:rFonts w:hint="eastAsia" w:ascii="方正仿宋_GB2312" w:hAnsi="方正仿宋_GB2312" w:eastAsia="方正仿宋_GB2312" w:cs="方正仿宋_GB2312"/>
        </w:rPr>
      </w:pPr>
    </w:p>
    <w:p>
      <w:pPr>
        <w:spacing w:line="360" w:lineRule="auto"/>
        <w:ind w:firstLine="549" w:firstLineChars="229"/>
        <w:rPr>
          <w:rFonts w:hint="eastAsia" w:ascii="方正仿宋_GB2312" w:hAnsi="方正仿宋_GB2312" w:eastAsia="方正仿宋_GB2312" w:cs="方正仿宋_GB2312"/>
        </w:rPr>
      </w:pPr>
    </w:p>
    <w:p>
      <w:pPr>
        <w:spacing w:line="360" w:lineRule="auto"/>
        <w:rPr>
          <w:rFonts w:hint="eastAsia" w:ascii="方正仿宋_GB2312" w:hAnsi="方正仿宋_GB2312" w:eastAsia="方正仿宋_GB2312" w:cs="方正仿宋_GB2312"/>
        </w:rPr>
      </w:pPr>
    </w:p>
    <w:p>
      <w:pPr>
        <w:adjustRightInd/>
        <w:spacing w:line="360" w:lineRule="auto"/>
        <w:jc w:val="center"/>
        <w:outlineLvl w:val="0"/>
        <w:rPr>
          <w:rFonts w:hint="eastAsia" w:ascii="方正仿宋_GB2312" w:hAnsi="方正仿宋_GB2312" w:eastAsia="方正仿宋_GB2312" w:cs="方正仿宋_GB2312"/>
          <w:b/>
          <w:sz w:val="36"/>
          <w:szCs w:val="20"/>
        </w:rPr>
      </w:pPr>
      <w:bookmarkStart w:id="3" w:name="第一部分"/>
      <w:r>
        <w:rPr>
          <w:rFonts w:hint="eastAsia" w:ascii="方正仿宋_GB2312" w:hAnsi="方正仿宋_GB2312" w:eastAsia="方正仿宋_GB2312" w:cs="方正仿宋_GB2312"/>
          <w:b/>
          <w:sz w:val="36"/>
          <w:szCs w:val="36"/>
        </w:rPr>
        <w:br w:type="page"/>
      </w:r>
      <w:bookmarkEnd w:id="2"/>
      <w:bookmarkEnd w:id="3"/>
      <w:bookmarkStart w:id="4" w:name="_Hlt74707423"/>
      <w:bookmarkEnd w:id="4"/>
      <w:bookmarkStart w:id="5" w:name="_Hlt74729822"/>
      <w:bookmarkEnd w:id="5"/>
      <w:bookmarkStart w:id="6" w:name="_Hlt74649545"/>
      <w:bookmarkEnd w:id="6"/>
      <w:bookmarkStart w:id="7" w:name="_Hlt74728647"/>
      <w:bookmarkEnd w:id="7"/>
      <w:bookmarkStart w:id="8" w:name="_Toc29265"/>
      <w:bookmarkStart w:id="9" w:name="第二部分"/>
      <w:bookmarkStart w:id="10" w:name="_Toc91899870"/>
      <w:bookmarkStart w:id="11" w:name="_Toc91899871"/>
      <w:r>
        <w:rPr>
          <w:rFonts w:hint="eastAsia" w:ascii="方正仿宋_GB2312" w:hAnsi="方正仿宋_GB2312" w:eastAsia="方正仿宋_GB2312" w:cs="方正仿宋_GB2312"/>
          <w:b/>
          <w:sz w:val="36"/>
          <w:szCs w:val="20"/>
        </w:rPr>
        <w:t>第一部分  招标公告</w:t>
      </w:r>
      <w:bookmarkEnd w:id="8"/>
    </w:p>
    <w:p>
      <w:pPr>
        <w:pBdr>
          <w:top w:val="single" w:color="auto" w:sz="4" w:space="1"/>
          <w:left w:val="single" w:color="auto" w:sz="4" w:space="4"/>
          <w:bottom w:val="single" w:color="auto" w:sz="4" w:space="1"/>
          <w:right w:val="single" w:color="auto" w:sz="4" w:space="4"/>
        </w:pBdr>
        <w:spacing w:line="24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项目概况</w:t>
      </w:r>
    </w:p>
    <w:p>
      <w:pPr>
        <w:pBdr>
          <w:top w:val="single" w:color="auto" w:sz="4" w:space="1"/>
          <w:left w:val="single" w:color="auto" w:sz="4" w:space="4"/>
          <w:bottom w:val="single" w:color="auto" w:sz="4" w:space="1"/>
          <w:right w:val="single" w:color="auto" w:sz="4" w:space="4"/>
        </w:pBdr>
        <w:spacing w:line="240" w:lineRule="auto"/>
        <w:ind w:firstLine="480" w:firstLineChars="200"/>
        <w:rPr>
          <w:rFonts w:hint="eastAsia" w:ascii="方正仿宋_GB2312" w:hAnsi="方正仿宋_GB2312" w:eastAsia="方正仿宋_GB2312" w:cs="方正仿宋_GB2312"/>
          <w:u w:val="single"/>
        </w:rPr>
      </w:pPr>
      <w:r>
        <w:rPr>
          <w:rFonts w:hint="eastAsia" w:ascii="方正仿宋_GB2312" w:hAnsi="方正仿宋_GB2312" w:eastAsia="方正仿宋_GB2312" w:cs="方正仿宋_GB2312"/>
          <w:color w:val="000000"/>
          <w:kern w:val="0"/>
          <w:u w:val="single"/>
        </w:rPr>
        <w:t>2023年邮件系统及公服平台存储扩容</w:t>
      </w:r>
      <w:r>
        <w:rPr>
          <w:rFonts w:hint="eastAsia" w:ascii="方正仿宋_GB2312" w:hAnsi="方正仿宋_GB2312" w:eastAsia="方正仿宋_GB2312" w:cs="方正仿宋_GB2312"/>
        </w:rPr>
        <w:t>招标项目的潜在投标人应在政采云平台（</w:t>
      </w:r>
      <w:r>
        <w:rPr>
          <w:rFonts w:hint="eastAsia" w:ascii="方正仿宋_GB2312" w:hAnsi="方正仿宋_GB2312" w:eastAsia="方正仿宋_GB2312" w:cs="方正仿宋_GB2312"/>
        </w:rPr>
        <w:fldChar w:fldCharType="begin"/>
      </w:r>
      <w:r>
        <w:rPr>
          <w:rFonts w:hint="eastAsia" w:ascii="方正仿宋_GB2312" w:hAnsi="方正仿宋_GB2312" w:eastAsia="方正仿宋_GB2312" w:cs="方正仿宋_GB2312"/>
        </w:rPr>
        <w:instrText xml:space="preserve"> HYPERLINK "https://www.zcygov.cn/）获取（下载）招标文件，并于2021年" </w:instrText>
      </w:r>
      <w:r>
        <w:rPr>
          <w:rFonts w:hint="eastAsia" w:ascii="方正仿宋_GB2312" w:hAnsi="方正仿宋_GB2312" w:eastAsia="方正仿宋_GB2312" w:cs="方正仿宋_GB2312"/>
        </w:rPr>
        <w:fldChar w:fldCharType="separate"/>
      </w:r>
      <w:r>
        <w:rPr>
          <w:rStyle w:val="76"/>
          <w:rFonts w:hint="eastAsia" w:ascii="方正仿宋_GB2312" w:hAnsi="方正仿宋_GB2312" w:eastAsia="方正仿宋_GB2312" w:cs="方正仿宋_GB2312"/>
          <w:snapToGrid/>
          <w:color w:val="auto"/>
          <w:kern w:val="2"/>
          <w:sz w:val="24"/>
          <w:szCs w:val="24"/>
        </w:rPr>
        <w:t>https://www.zcygov.cn/）获取（下载）招标文件，并于</w:t>
      </w:r>
      <w:r>
        <w:rPr>
          <w:rFonts w:hint="eastAsia" w:ascii="方正仿宋_GB2312" w:hAnsi="方正仿宋_GB2312" w:eastAsia="方正仿宋_GB2312" w:cs="方正仿宋_GB2312"/>
          <w:u w:val="single"/>
        </w:rPr>
        <w:t>2023年11月</w:t>
      </w:r>
      <w:r>
        <w:rPr>
          <w:rFonts w:hint="eastAsia" w:ascii="方正仿宋_GB2312" w:hAnsi="方正仿宋_GB2312" w:eastAsia="方正仿宋_GB2312" w:cs="方正仿宋_GB2312"/>
          <w:u w:val="single"/>
          <w:lang w:val="en-US" w:eastAsia="zh-CN"/>
        </w:rPr>
        <w:t>13</w:t>
      </w:r>
      <w:r>
        <w:rPr>
          <w:rFonts w:hint="eastAsia" w:ascii="方正仿宋_GB2312" w:hAnsi="方正仿宋_GB2312" w:eastAsia="方正仿宋_GB2312" w:cs="方正仿宋_GB2312"/>
          <w:u w:val="single"/>
        </w:rPr>
        <w:t>日13点30分</w:t>
      </w:r>
      <w:r>
        <w:rPr>
          <w:rFonts w:hint="eastAsia" w:ascii="方正仿宋_GB2312" w:hAnsi="方正仿宋_GB2312" w:eastAsia="方正仿宋_GB2312" w:cs="方正仿宋_GB2312"/>
          <w:bCs/>
          <w:u w:val="single"/>
        </w:rPr>
        <w:t>00秒</w:t>
      </w:r>
      <w:r>
        <w:rPr>
          <w:rFonts w:hint="eastAsia" w:ascii="方正仿宋_GB2312" w:hAnsi="方正仿宋_GB2312" w:eastAsia="方正仿宋_GB2312" w:cs="方正仿宋_GB2312"/>
          <w:bCs/>
          <w:u w:val="single"/>
        </w:rPr>
        <w:fldChar w:fldCharType="end"/>
      </w:r>
      <w:r>
        <w:rPr>
          <w:rFonts w:hint="eastAsia" w:ascii="方正仿宋_GB2312" w:hAnsi="方正仿宋_GB2312" w:eastAsia="方正仿宋_GB2312" w:cs="方正仿宋_GB2312"/>
          <w:bCs/>
        </w:rPr>
        <w:t>（北京时间）前</w:t>
      </w:r>
      <w:r>
        <w:rPr>
          <w:rFonts w:hint="eastAsia" w:ascii="方正仿宋_GB2312" w:hAnsi="方正仿宋_GB2312" w:eastAsia="方正仿宋_GB2312" w:cs="方正仿宋_GB2312"/>
        </w:rPr>
        <w:t>递交（上传）投标文件。</w:t>
      </w:r>
    </w:p>
    <w:p>
      <w:pPr>
        <w:rPr>
          <w:rFonts w:hint="eastAsia" w:ascii="方正仿宋_GB2312" w:hAnsi="方正仿宋_GB2312" w:eastAsia="方正仿宋_GB2312" w:cs="方正仿宋_GB2312"/>
          <w:b/>
        </w:rPr>
      </w:pPr>
    </w:p>
    <w:p>
      <w:pPr>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一、项目基本情况</w:t>
      </w:r>
    </w:p>
    <w:p>
      <w:pPr>
        <w:ind w:firstLine="482" w:firstLineChars="200"/>
        <w:rPr>
          <w:rFonts w:hint="eastAsia" w:ascii="方正仿宋_GB2312" w:hAnsi="方正仿宋_GB2312" w:eastAsia="方正仿宋_GB2312" w:cs="方正仿宋_GB2312"/>
          <w:b/>
          <w:bCs w:val="0"/>
          <w:lang w:eastAsia="zh-CN"/>
        </w:rPr>
      </w:pPr>
      <w:r>
        <w:rPr>
          <w:rFonts w:hint="eastAsia" w:ascii="方正仿宋_GB2312" w:hAnsi="方正仿宋_GB2312" w:eastAsia="方正仿宋_GB2312" w:cs="方正仿宋_GB2312"/>
          <w:b/>
          <w:bCs w:val="0"/>
        </w:rPr>
        <w:t>项目编号：</w:t>
      </w:r>
      <w:r>
        <w:rPr>
          <w:rFonts w:hint="eastAsia" w:ascii="方正仿宋_GB2312" w:hAnsi="方正仿宋_GB2312" w:eastAsia="方正仿宋_GB2312" w:cs="方正仿宋_GB2312"/>
          <w:b/>
          <w:bCs w:val="0"/>
          <w:lang w:eastAsia="zh-CN"/>
        </w:rPr>
        <w:t>ZJ-2363045-02S</w:t>
      </w:r>
    </w:p>
    <w:p>
      <w:pPr>
        <w:ind w:firstLine="482" w:firstLineChars="200"/>
        <w:rPr>
          <w:rFonts w:hint="eastAsia" w:ascii="方正仿宋_GB2312" w:hAnsi="方正仿宋_GB2312" w:eastAsia="方正仿宋_GB2312" w:cs="方正仿宋_GB2312"/>
          <w:b/>
          <w:bCs w:val="0"/>
        </w:rPr>
      </w:pPr>
      <w:r>
        <w:rPr>
          <w:rFonts w:hint="eastAsia" w:ascii="方正仿宋_GB2312" w:hAnsi="方正仿宋_GB2312" w:eastAsia="方正仿宋_GB2312" w:cs="方正仿宋_GB2312"/>
          <w:b/>
          <w:bCs w:val="0"/>
        </w:rPr>
        <w:t>项目名称：</w:t>
      </w:r>
      <w:r>
        <w:rPr>
          <w:rFonts w:hint="eastAsia" w:ascii="方正仿宋_GB2312" w:hAnsi="方正仿宋_GB2312" w:eastAsia="方正仿宋_GB2312" w:cs="方正仿宋_GB2312"/>
          <w:b/>
          <w:bCs w:val="0"/>
          <w:color w:val="000000"/>
          <w:kern w:val="0"/>
        </w:rPr>
        <w:t>2023年邮件系统及公服平台存储扩容</w:t>
      </w:r>
    </w:p>
    <w:p>
      <w:pPr>
        <w:ind w:firstLine="482"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b/>
        </w:rPr>
        <w:t>预算金额（元）：5500000.00</w:t>
      </w:r>
    </w:p>
    <w:p>
      <w:pPr>
        <w:pStyle w:val="6"/>
        <w:spacing w:line="312" w:lineRule="auto"/>
        <w:ind w:firstLine="480"/>
        <w:rPr>
          <w:rFonts w:hint="eastAsia" w:ascii="方正仿宋_GB2312" w:hAnsi="方正仿宋_GB2312" w:eastAsia="方正仿宋_GB2312" w:cs="方正仿宋_GB2312"/>
          <w:b/>
          <w:color w:val="auto"/>
          <w:sz w:val="24"/>
        </w:rPr>
      </w:pPr>
      <w:r>
        <w:rPr>
          <w:rFonts w:hint="eastAsia" w:ascii="方正仿宋_GB2312" w:hAnsi="方正仿宋_GB2312" w:eastAsia="方正仿宋_GB2312" w:cs="方正仿宋_GB2312"/>
          <w:b/>
          <w:color w:val="auto"/>
          <w:sz w:val="24"/>
        </w:rPr>
        <w:t>采购需求：</w:t>
      </w:r>
    </w:p>
    <w:p>
      <w:pPr>
        <w:pStyle w:val="6"/>
        <w:spacing w:line="312" w:lineRule="auto"/>
        <w:ind w:firstLine="480"/>
        <w:rPr>
          <w:rFonts w:hint="eastAsia" w:ascii="方正仿宋_GB2312" w:hAnsi="方正仿宋_GB2312" w:eastAsia="方正仿宋_GB2312" w:cs="方正仿宋_GB2312"/>
          <w:b/>
          <w:color w:val="auto"/>
          <w:sz w:val="24"/>
        </w:rPr>
      </w:pPr>
    </w:p>
    <w:p>
      <w:pPr>
        <w:pStyle w:val="6"/>
        <w:spacing w:line="312" w:lineRule="auto"/>
        <w:ind w:firstLine="480"/>
        <w:rPr>
          <w:rFonts w:hint="eastAsia" w:ascii="方正仿宋_GB2312" w:hAnsi="方正仿宋_GB2312" w:eastAsia="方正仿宋_GB2312" w:cs="方正仿宋_GB2312"/>
          <w:b/>
          <w:color w:val="auto"/>
          <w:sz w:val="24"/>
          <w:lang w:val="en-US" w:eastAsia="zh-CN"/>
        </w:rPr>
      </w:pPr>
      <w:r>
        <w:rPr>
          <w:rFonts w:hint="eastAsia" w:ascii="方正仿宋_GB2312" w:hAnsi="方正仿宋_GB2312" w:eastAsia="方正仿宋_GB2312" w:cs="方正仿宋_GB2312"/>
          <w:b/>
          <w:color w:val="auto"/>
          <w:sz w:val="24"/>
          <w:lang w:val="en-US" w:eastAsia="zh-CN"/>
        </w:rPr>
        <w:t>标项一</w:t>
      </w:r>
    </w:p>
    <w:p>
      <w:pPr>
        <w:pStyle w:val="6"/>
        <w:spacing w:line="312" w:lineRule="auto"/>
        <w:ind w:firstLine="480"/>
        <w:rPr>
          <w:rFonts w:hint="eastAsia" w:ascii="方正仿宋_GB2312" w:hAnsi="方正仿宋_GB2312" w:eastAsia="方正仿宋_GB2312" w:cs="方正仿宋_GB2312"/>
          <w:b/>
          <w:color w:val="auto"/>
          <w:sz w:val="24"/>
        </w:rPr>
      </w:pPr>
      <w:r>
        <w:rPr>
          <w:rFonts w:hint="eastAsia" w:ascii="方正仿宋_GB2312" w:hAnsi="方正仿宋_GB2312" w:eastAsia="方正仿宋_GB2312" w:cs="方正仿宋_GB2312"/>
          <w:b/>
          <w:color w:val="auto"/>
          <w:sz w:val="24"/>
        </w:rPr>
        <w:t>标项名称：高性能分布式存储</w:t>
      </w:r>
    </w:p>
    <w:p>
      <w:pPr>
        <w:pStyle w:val="6"/>
        <w:spacing w:line="312" w:lineRule="auto"/>
        <w:ind w:firstLine="480"/>
        <w:rPr>
          <w:rFonts w:hint="eastAsia" w:ascii="方正仿宋_GB2312" w:hAnsi="方正仿宋_GB2312" w:eastAsia="方正仿宋_GB2312" w:cs="方正仿宋_GB2312"/>
          <w:b/>
          <w:color w:val="auto"/>
          <w:sz w:val="24"/>
        </w:rPr>
      </w:pPr>
      <w:r>
        <w:rPr>
          <w:rFonts w:hint="eastAsia" w:ascii="方正仿宋_GB2312" w:hAnsi="方正仿宋_GB2312" w:eastAsia="方正仿宋_GB2312" w:cs="方正仿宋_GB2312"/>
          <w:b/>
          <w:color w:val="auto"/>
          <w:sz w:val="24"/>
        </w:rPr>
        <w:t>数量：1套</w:t>
      </w:r>
    </w:p>
    <w:p>
      <w:pPr>
        <w:pStyle w:val="6"/>
        <w:spacing w:line="312" w:lineRule="auto"/>
        <w:ind w:firstLine="480"/>
        <w:rPr>
          <w:rFonts w:hint="eastAsia" w:ascii="方正仿宋_GB2312" w:hAnsi="方正仿宋_GB2312" w:eastAsia="方正仿宋_GB2312" w:cs="方正仿宋_GB2312"/>
          <w:b/>
          <w:color w:val="auto"/>
          <w:sz w:val="24"/>
        </w:rPr>
      </w:pPr>
      <w:r>
        <w:rPr>
          <w:rFonts w:hint="eastAsia" w:ascii="方正仿宋_GB2312" w:hAnsi="方正仿宋_GB2312" w:eastAsia="方正仿宋_GB2312" w:cs="方正仿宋_GB2312"/>
          <w:b/>
          <w:color w:val="auto"/>
          <w:sz w:val="24"/>
        </w:rPr>
        <w:t>预算金额（元）：</w:t>
      </w:r>
      <w:r>
        <w:rPr>
          <w:rFonts w:hint="eastAsia" w:ascii="方正仿宋_GB2312" w:hAnsi="方正仿宋_GB2312" w:eastAsia="方正仿宋_GB2312" w:cs="方正仿宋_GB2312"/>
          <w:b/>
          <w:color w:val="auto"/>
          <w:sz w:val="24"/>
          <w:lang w:val="en-US" w:eastAsia="zh-CN"/>
        </w:rPr>
        <w:t>25</w:t>
      </w:r>
      <w:r>
        <w:rPr>
          <w:rFonts w:hint="eastAsia" w:ascii="方正仿宋_GB2312" w:hAnsi="方正仿宋_GB2312" w:eastAsia="方正仿宋_GB2312" w:cs="方正仿宋_GB2312"/>
          <w:b/>
          <w:color w:val="auto"/>
          <w:sz w:val="24"/>
        </w:rPr>
        <w:t>00000.00</w:t>
      </w:r>
    </w:p>
    <w:p>
      <w:pPr>
        <w:pStyle w:val="6"/>
        <w:spacing w:line="312" w:lineRule="auto"/>
        <w:ind w:firstLine="480"/>
        <w:rPr>
          <w:rFonts w:hint="eastAsia" w:ascii="方正仿宋_GB2312" w:hAnsi="方正仿宋_GB2312" w:eastAsia="方正仿宋_GB2312" w:cs="方正仿宋_GB2312"/>
          <w:bCs/>
          <w:snapToGrid/>
          <w:color w:val="auto"/>
          <w:kern w:val="2"/>
          <w:sz w:val="24"/>
          <w:szCs w:val="24"/>
        </w:rPr>
      </w:pPr>
      <w:r>
        <w:rPr>
          <w:rFonts w:hint="eastAsia" w:ascii="方正仿宋_GB2312" w:hAnsi="方正仿宋_GB2312" w:eastAsia="方正仿宋_GB2312" w:cs="方正仿宋_GB2312"/>
          <w:b/>
          <w:color w:val="auto"/>
          <w:sz w:val="24"/>
        </w:rPr>
        <w:t>简要规格描述或项目基本概况介绍、用途：浙江大学十四五期间持续为全校各级单位提供安全、稳定、可靠、可伸缩、可持续的整体信息系统的支撑服务。本项目将采购新存储替代老旧存储设备，扩容数据中心存储资源，优化存储性能问题。采购的分布式存储将提供多协议服务能力，提供块存储能力对接私有云平台，提供文件存储与对象存储能力服务于教学与科研数据，以高性能IB网络协议支持高性能计算。</w:t>
      </w:r>
      <w:r>
        <w:rPr>
          <w:rFonts w:hint="eastAsia" w:ascii="方正仿宋_GB2312" w:hAnsi="方正仿宋_GB2312" w:eastAsia="方正仿宋_GB2312" w:cs="方正仿宋_GB2312"/>
          <w:bCs/>
          <w:snapToGrid/>
          <w:color w:val="auto"/>
          <w:kern w:val="2"/>
          <w:sz w:val="24"/>
          <w:szCs w:val="24"/>
        </w:rPr>
        <w:t>具体以招标文件第三部分采购需求为准，供应商可点击本公告下方“浏览采购文件”查看采购需求。</w:t>
      </w:r>
    </w:p>
    <w:p>
      <w:pPr>
        <w:pStyle w:val="6"/>
        <w:spacing w:line="312" w:lineRule="auto"/>
        <w:ind w:firstLine="480"/>
        <w:rPr>
          <w:rFonts w:hint="eastAsia" w:ascii="方正仿宋_GB2312" w:hAnsi="方正仿宋_GB2312" w:eastAsia="方正仿宋_GB2312" w:cs="方正仿宋_GB2312"/>
          <w:b/>
          <w:color w:val="auto"/>
          <w:sz w:val="24"/>
        </w:rPr>
      </w:pPr>
      <w:r>
        <w:rPr>
          <w:rFonts w:hint="eastAsia" w:ascii="方正仿宋_GB2312" w:hAnsi="方正仿宋_GB2312" w:eastAsia="方正仿宋_GB2312" w:cs="方正仿宋_GB2312"/>
          <w:b/>
          <w:color w:val="auto"/>
          <w:sz w:val="24"/>
        </w:rPr>
        <w:t>备注：/。</w:t>
      </w:r>
    </w:p>
    <w:p>
      <w:pPr>
        <w:pStyle w:val="6"/>
        <w:spacing w:line="312" w:lineRule="auto"/>
        <w:ind w:firstLine="480"/>
        <w:rPr>
          <w:rFonts w:hint="eastAsia" w:ascii="方正仿宋_GB2312" w:hAnsi="方正仿宋_GB2312" w:eastAsia="方正仿宋_GB2312" w:cs="方正仿宋_GB2312"/>
          <w:b/>
          <w:color w:val="000000" w:themeColor="text1"/>
          <w:sz w:val="24"/>
          <w14:textFill>
            <w14:solidFill>
              <w14:schemeClr w14:val="tx1"/>
            </w14:solidFill>
          </w14:textFill>
        </w:rPr>
      </w:pPr>
    </w:p>
    <w:p>
      <w:pPr>
        <w:pStyle w:val="6"/>
        <w:spacing w:line="312" w:lineRule="auto"/>
        <w:ind w:firstLine="480"/>
        <w:rPr>
          <w:rFonts w:hint="eastAsia" w:ascii="方正仿宋_GB2312" w:hAnsi="方正仿宋_GB2312" w:eastAsia="方正仿宋_GB2312" w:cs="方正仿宋_GB2312"/>
          <w:b/>
          <w:color w:val="000000" w:themeColor="text1"/>
          <w:sz w:val="24"/>
          <w:lang w:eastAsia="zh-CN"/>
          <w14:textFill>
            <w14:solidFill>
              <w14:schemeClr w14:val="tx1"/>
            </w14:solidFill>
          </w14:textFill>
        </w:rPr>
      </w:pPr>
      <w:r>
        <w:rPr>
          <w:rFonts w:hint="eastAsia" w:ascii="方正仿宋_GB2312" w:hAnsi="方正仿宋_GB2312" w:eastAsia="方正仿宋_GB2312" w:cs="方正仿宋_GB2312"/>
          <w:b/>
          <w:color w:val="000000" w:themeColor="text1"/>
          <w:sz w:val="24"/>
          <w14:textFill>
            <w14:solidFill>
              <w14:schemeClr w14:val="tx1"/>
            </w14:solidFill>
          </w14:textFill>
        </w:rPr>
        <w:t>标项</w:t>
      </w:r>
      <w:r>
        <w:rPr>
          <w:rFonts w:hint="eastAsia" w:ascii="方正仿宋_GB2312" w:hAnsi="方正仿宋_GB2312" w:eastAsia="方正仿宋_GB2312" w:cs="方正仿宋_GB2312"/>
          <w:b/>
          <w:color w:val="000000" w:themeColor="text1"/>
          <w:sz w:val="24"/>
          <w:lang w:eastAsia="zh-CN"/>
          <w14:textFill>
            <w14:solidFill>
              <w14:schemeClr w14:val="tx1"/>
            </w14:solidFill>
          </w14:textFill>
        </w:rPr>
        <w:t>二</w:t>
      </w:r>
    </w:p>
    <w:p>
      <w:pPr>
        <w:pStyle w:val="6"/>
        <w:spacing w:line="312" w:lineRule="auto"/>
        <w:ind w:firstLine="480"/>
        <w:rPr>
          <w:rFonts w:hint="eastAsia" w:ascii="方正仿宋_GB2312" w:hAnsi="方正仿宋_GB2312" w:eastAsia="方正仿宋_GB2312" w:cs="方正仿宋_GB2312"/>
          <w:bCs/>
          <w:snapToGrid/>
          <w:color w:val="000000" w:themeColor="text1"/>
          <w:kern w:val="2"/>
          <w:sz w:val="24"/>
          <w:szCs w:val="24"/>
          <w14:textFill>
            <w14:solidFill>
              <w14:schemeClr w14:val="tx1"/>
            </w14:solidFill>
          </w14:textFill>
        </w:rPr>
      </w:pPr>
      <w:r>
        <w:rPr>
          <w:rFonts w:hint="eastAsia" w:ascii="方正仿宋_GB2312" w:hAnsi="方正仿宋_GB2312" w:eastAsia="方正仿宋_GB2312" w:cs="方正仿宋_GB2312"/>
          <w:b/>
          <w:color w:val="000000" w:themeColor="text1"/>
          <w:sz w:val="24"/>
          <w14:textFill>
            <w14:solidFill>
              <w14:schemeClr w14:val="tx1"/>
            </w14:solidFill>
          </w14:textFill>
        </w:rPr>
        <w:t>标项名称：高性能集中式存储</w:t>
      </w:r>
    </w:p>
    <w:p>
      <w:pPr>
        <w:pStyle w:val="6"/>
        <w:spacing w:line="312" w:lineRule="auto"/>
        <w:ind w:firstLine="480"/>
        <w:rPr>
          <w:rFonts w:hint="eastAsia" w:ascii="方正仿宋_GB2312" w:hAnsi="方正仿宋_GB2312" w:eastAsia="方正仿宋_GB2312" w:cs="方正仿宋_GB2312"/>
          <w:b/>
          <w:color w:val="000000" w:themeColor="text1"/>
          <w:sz w:val="24"/>
          <w14:textFill>
            <w14:solidFill>
              <w14:schemeClr w14:val="tx1"/>
            </w14:solidFill>
          </w14:textFill>
        </w:rPr>
      </w:pPr>
      <w:r>
        <w:rPr>
          <w:rFonts w:hint="eastAsia" w:ascii="方正仿宋_GB2312" w:hAnsi="方正仿宋_GB2312" w:eastAsia="方正仿宋_GB2312" w:cs="方正仿宋_GB2312"/>
          <w:b/>
          <w:color w:val="000000" w:themeColor="text1"/>
          <w:sz w:val="24"/>
          <w14:textFill>
            <w14:solidFill>
              <w14:schemeClr w14:val="tx1"/>
            </w14:solidFill>
          </w14:textFill>
        </w:rPr>
        <w:t>数量：1套</w:t>
      </w:r>
    </w:p>
    <w:p>
      <w:pPr>
        <w:pStyle w:val="6"/>
        <w:spacing w:line="312" w:lineRule="auto"/>
        <w:ind w:firstLine="480"/>
        <w:rPr>
          <w:rFonts w:hint="eastAsia" w:ascii="方正仿宋_GB2312" w:hAnsi="方正仿宋_GB2312" w:eastAsia="方正仿宋_GB2312" w:cs="方正仿宋_GB2312"/>
          <w:b/>
          <w:color w:val="000000" w:themeColor="text1"/>
          <w:sz w:val="24"/>
          <w14:textFill>
            <w14:solidFill>
              <w14:schemeClr w14:val="tx1"/>
            </w14:solidFill>
          </w14:textFill>
        </w:rPr>
      </w:pPr>
      <w:r>
        <w:rPr>
          <w:rFonts w:hint="eastAsia" w:ascii="方正仿宋_GB2312" w:hAnsi="方正仿宋_GB2312" w:eastAsia="方正仿宋_GB2312" w:cs="方正仿宋_GB2312"/>
          <w:b/>
          <w:color w:val="000000" w:themeColor="text1"/>
          <w:sz w:val="24"/>
          <w14:textFill>
            <w14:solidFill>
              <w14:schemeClr w14:val="tx1"/>
            </w14:solidFill>
          </w14:textFill>
        </w:rPr>
        <w:t>预算金额（元）：</w:t>
      </w:r>
      <w:r>
        <w:rPr>
          <w:rFonts w:hint="eastAsia" w:ascii="方正仿宋_GB2312" w:hAnsi="方正仿宋_GB2312" w:eastAsia="方正仿宋_GB2312" w:cs="方正仿宋_GB2312"/>
          <w:b/>
          <w:color w:val="000000" w:themeColor="text1"/>
          <w:sz w:val="24"/>
          <w:lang w:val="en-US" w:eastAsia="zh-CN"/>
          <w14:textFill>
            <w14:solidFill>
              <w14:schemeClr w14:val="tx1"/>
            </w14:solidFill>
          </w14:textFill>
        </w:rPr>
        <w:t>300</w:t>
      </w:r>
      <w:r>
        <w:rPr>
          <w:rFonts w:hint="eastAsia" w:ascii="方正仿宋_GB2312" w:hAnsi="方正仿宋_GB2312" w:eastAsia="方正仿宋_GB2312" w:cs="方正仿宋_GB2312"/>
          <w:b/>
          <w:color w:val="000000" w:themeColor="text1"/>
          <w:sz w:val="24"/>
          <w14:textFill>
            <w14:solidFill>
              <w14:schemeClr w14:val="tx1"/>
            </w14:solidFill>
          </w14:textFill>
        </w:rPr>
        <w:t>0000.00</w:t>
      </w:r>
    </w:p>
    <w:p>
      <w:pPr>
        <w:pStyle w:val="6"/>
        <w:spacing w:line="312" w:lineRule="auto"/>
        <w:ind w:firstLine="480"/>
        <w:rPr>
          <w:rFonts w:hint="eastAsia" w:ascii="方正仿宋_GB2312" w:hAnsi="方正仿宋_GB2312" w:eastAsia="方正仿宋_GB2312" w:cs="方正仿宋_GB2312"/>
          <w:bCs/>
          <w:snapToGrid/>
          <w:color w:val="auto"/>
          <w:kern w:val="2"/>
          <w:sz w:val="24"/>
          <w:szCs w:val="24"/>
        </w:rPr>
      </w:pPr>
      <w:r>
        <w:rPr>
          <w:rFonts w:hint="eastAsia" w:ascii="方正仿宋_GB2312" w:hAnsi="方正仿宋_GB2312" w:eastAsia="方正仿宋_GB2312" w:cs="方正仿宋_GB2312"/>
          <w:b/>
          <w:color w:val="auto"/>
          <w:sz w:val="24"/>
        </w:rPr>
        <w:t>简要规格描述或项目基本概况介绍、用途：浙江大学十四五期间持续为全校各级单位提供安全、稳定、可靠、可伸缩、可持续的整体信息系统的支撑服务。本项目将采购新存储替代老旧存储设备，扩容数据中心存储资源，优化存储性能问题。采购的集中式存储用于接替老式HPE存储，承载虚拟化、数据库、邮件系统等传统核心业务系统。</w:t>
      </w:r>
      <w:r>
        <w:rPr>
          <w:rFonts w:hint="eastAsia" w:ascii="方正仿宋_GB2312" w:hAnsi="方正仿宋_GB2312" w:eastAsia="方正仿宋_GB2312" w:cs="方正仿宋_GB2312"/>
          <w:bCs/>
          <w:snapToGrid/>
          <w:color w:val="auto"/>
          <w:kern w:val="2"/>
          <w:sz w:val="24"/>
          <w:szCs w:val="24"/>
        </w:rPr>
        <w:t>具体以招标文件第三部分采购需求为准，供应商可点击本公告下方“浏览采购文件”查看采购需求。</w:t>
      </w:r>
    </w:p>
    <w:p>
      <w:pPr>
        <w:pStyle w:val="6"/>
        <w:spacing w:line="312" w:lineRule="auto"/>
        <w:ind w:firstLine="480"/>
        <w:rPr>
          <w:rFonts w:hint="eastAsia" w:ascii="方正仿宋_GB2312" w:hAnsi="方正仿宋_GB2312" w:eastAsia="方正仿宋_GB2312" w:cs="方正仿宋_GB2312"/>
          <w:b/>
          <w:color w:val="auto"/>
          <w:sz w:val="24"/>
        </w:rPr>
      </w:pPr>
      <w:r>
        <w:rPr>
          <w:rFonts w:hint="eastAsia" w:ascii="方正仿宋_GB2312" w:hAnsi="方正仿宋_GB2312" w:eastAsia="方正仿宋_GB2312" w:cs="方正仿宋_GB2312"/>
          <w:b/>
          <w:color w:val="000000" w:themeColor="text1"/>
          <w:sz w:val="24"/>
          <w14:textFill>
            <w14:solidFill>
              <w14:schemeClr w14:val="tx1"/>
            </w14:solidFill>
          </w14:textFill>
        </w:rPr>
        <w:t>备注：</w:t>
      </w:r>
      <w:r>
        <w:rPr>
          <w:rFonts w:hint="eastAsia" w:ascii="方正仿宋_GB2312" w:hAnsi="方正仿宋_GB2312" w:eastAsia="方正仿宋_GB2312" w:cs="方正仿宋_GB2312"/>
          <w:b/>
          <w:color w:val="000000" w:themeColor="text1"/>
          <w:sz w:val="24"/>
          <w:lang w:val="en-US" w:eastAsia="zh-CN"/>
          <w14:textFill>
            <w14:solidFill>
              <w14:schemeClr w14:val="tx1"/>
            </w14:solidFill>
          </w14:textFill>
        </w:rPr>
        <w:t>/</w:t>
      </w:r>
      <w:r>
        <w:rPr>
          <w:rFonts w:hint="eastAsia" w:ascii="方正仿宋_GB2312" w:hAnsi="方正仿宋_GB2312" w:eastAsia="方正仿宋_GB2312" w:cs="方正仿宋_GB2312"/>
          <w:b/>
          <w:color w:val="000000" w:themeColor="text1"/>
          <w:sz w:val="24"/>
          <w14:textFill>
            <w14:solidFill>
              <w14:schemeClr w14:val="tx1"/>
            </w14:solidFill>
          </w14:textFill>
        </w:rPr>
        <w:t>。</w:t>
      </w:r>
    </w:p>
    <w:p>
      <w:pPr>
        <w:pStyle w:val="6"/>
        <w:spacing w:line="312" w:lineRule="auto"/>
        <w:ind w:firstLine="480"/>
        <w:rPr>
          <w:rFonts w:hint="eastAsia" w:ascii="方正仿宋_GB2312" w:hAnsi="方正仿宋_GB2312" w:eastAsia="方正仿宋_GB2312" w:cs="方正仿宋_GB2312"/>
          <w:b/>
          <w:color w:val="auto"/>
          <w:sz w:val="24"/>
        </w:rPr>
      </w:pPr>
      <w:r>
        <w:rPr>
          <w:rFonts w:hint="eastAsia" w:ascii="方正仿宋_GB2312" w:hAnsi="方正仿宋_GB2312" w:eastAsia="方正仿宋_GB2312" w:cs="方正仿宋_GB2312"/>
          <w:b/>
          <w:color w:val="auto"/>
          <w:sz w:val="24"/>
        </w:rPr>
        <w:t>合同履约期限：按照招标文件要求。</w:t>
      </w:r>
    </w:p>
    <w:p>
      <w:pPr>
        <w:pStyle w:val="6"/>
        <w:spacing w:line="312" w:lineRule="auto"/>
        <w:ind w:firstLine="480"/>
        <w:rPr>
          <w:rFonts w:hint="eastAsia" w:ascii="方正仿宋_GB2312" w:hAnsi="方正仿宋_GB2312" w:eastAsia="方正仿宋_GB2312" w:cs="方正仿宋_GB2312"/>
          <w:color w:val="auto"/>
          <w:kern w:val="0"/>
          <w:sz w:val="24"/>
        </w:rPr>
      </w:pPr>
      <w:r>
        <w:rPr>
          <w:rFonts w:hint="eastAsia" w:ascii="方正仿宋_GB2312" w:hAnsi="方正仿宋_GB2312" w:eastAsia="方正仿宋_GB2312" w:cs="方正仿宋_GB2312"/>
          <w:b/>
          <w:color w:val="auto"/>
          <w:sz w:val="24"/>
        </w:rPr>
        <w:t>本项目接受联合体投标：</w:t>
      </w:r>
      <w:sdt>
        <w:sdtPr>
          <w:rPr>
            <w:rFonts w:hint="eastAsia" w:ascii="方正仿宋_GB2312" w:hAnsi="方正仿宋_GB2312" w:eastAsia="方正仿宋_GB2312" w:cs="方正仿宋_GB2312"/>
            <w:color w:val="auto"/>
            <w:kern w:val="0"/>
            <w:sz w:val="24"/>
          </w:rPr>
          <w:id w:val="2035453831"/>
        </w:sdtPr>
        <w:sdtEndPr>
          <w:rPr>
            <w:rFonts w:hint="eastAsia" w:ascii="方正仿宋_GB2312" w:hAnsi="方正仿宋_GB2312" w:eastAsia="方正仿宋_GB2312" w:cs="方正仿宋_GB2312"/>
            <w:color w:val="auto"/>
            <w:kern w:val="0"/>
            <w:sz w:val="24"/>
          </w:rPr>
        </w:sdtEndPr>
        <w:sdtContent>
          <w:r>
            <w:rPr>
              <w:rFonts w:hint="eastAsia" w:ascii="方正仿宋_GB2312" w:hAnsi="方正仿宋_GB2312" w:eastAsia="方正仿宋_GB2312" w:cs="方正仿宋_GB2312"/>
              <w:color w:val="auto"/>
              <w:kern w:val="0"/>
              <w:sz w:val="24"/>
            </w:rPr>
            <w:t>■</w:t>
          </w:r>
        </w:sdtContent>
      </w:sdt>
      <w:r>
        <w:rPr>
          <w:rFonts w:hint="eastAsia" w:ascii="方正仿宋_GB2312" w:hAnsi="方正仿宋_GB2312" w:eastAsia="方正仿宋_GB2312" w:cs="方正仿宋_GB2312"/>
          <w:b/>
          <w:color w:val="auto"/>
          <w:sz w:val="24"/>
        </w:rPr>
        <w:t>是，</w:t>
      </w:r>
      <w:sdt>
        <w:sdtPr>
          <w:rPr>
            <w:rFonts w:hint="eastAsia" w:ascii="方正仿宋_GB2312" w:hAnsi="方正仿宋_GB2312" w:eastAsia="方正仿宋_GB2312" w:cs="方正仿宋_GB2312"/>
            <w:color w:val="auto"/>
            <w:kern w:val="0"/>
            <w:sz w:val="24"/>
          </w:rPr>
          <w:id w:val="-1765526721"/>
        </w:sdtPr>
        <w:sdtEndPr>
          <w:rPr>
            <w:rFonts w:hint="eastAsia" w:ascii="方正仿宋_GB2312" w:hAnsi="方正仿宋_GB2312" w:eastAsia="方正仿宋_GB2312" w:cs="方正仿宋_GB2312"/>
            <w:color w:val="auto"/>
            <w:kern w:val="0"/>
            <w:sz w:val="24"/>
          </w:rPr>
        </w:sdtEndPr>
        <w:sdtContent>
          <w:r>
            <w:rPr>
              <w:rFonts w:hint="eastAsia" w:ascii="方正仿宋_GB2312" w:hAnsi="方正仿宋_GB2312" w:eastAsia="方正仿宋_GB2312" w:cs="方正仿宋_GB2312"/>
              <w:color w:val="auto"/>
              <w:kern w:val="0"/>
              <w:sz w:val="24"/>
            </w:rPr>
            <w:t>☐</w:t>
          </w:r>
        </w:sdtContent>
      </w:sdt>
      <w:r>
        <w:rPr>
          <w:rFonts w:hint="eastAsia" w:ascii="方正仿宋_GB2312" w:hAnsi="方正仿宋_GB2312" w:eastAsia="方正仿宋_GB2312" w:cs="方正仿宋_GB2312"/>
          <w:b/>
          <w:color w:val="auto"/>
          <w:sz w:val="24"/>
        </w:rPr>
        <w:t>否</w:t>
      </w:r>
      <w:r>
        <w:rPr>
          <w:rFonts w:hint="eastAsia" w:ascii="方正仿宋_GB2312" w:hAnsi="方正仿宋_GB2312" w:eastAsia="方正仿宋_GB2312" w:cs="方正仿宋_GB2312"/>
          <w:color w:val="auto"/>
          <w:kern w:val="0"/>
          <w:sz w:val="24"/>
        </w:rPr>
        <w:t>。</w:t>
      </w:r>
    </w:p>
    <w:p>
      <w:pPr>
        <w:spacing w:line="360" w:lineRule="auto"/>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二、申请人的资格要求：</w:t>
      </w:r>
    </w:p>
    <w:p>
      <w:pPr>
        <w:spacing w:line="360" w:lineRule="auto"/>
        <w:ind w:firstLine="480"/>
        <w:rPr>
          <w:rFonts w:hint="eastAsia" w:ascii="方正仿宋_GB2312" w:hAnsi="方正仿宋_GB2312" w:eastAsia="方正仿宋_GB2312" w:cs="方正仿宋_GB2312"/>
          <w:snapToGrid w:val="0"/>
          <w:kern w:val="28"/>
          <w:szCs w:val="20"/>
        </w:rPr>
      </w:pPr>
      <w:r>
        <w:rPr>
          <w:rFonts w:hint="eastAsia" w:ascii="方正仿宋_GB2312" w:hAnsi="方正仿宋_GB2312" w:eastAsia="方正仿宋_GB2312" w:cs="方正仿宋_GB2312"/>
          <w:snapToGrid w:val="0"/>
          <w:kern w:val="28"/>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hint="eastAsia" w:ascii="方正仿宋_GB2312" w:hAnsi="方正仿宋_GB2312" w:eastAsia="方正仿宋_GB2312" w:cs="方正仿宋_GB2312"/>
          <w:snapToGrid w:val="0"/>
          <w:kern w:val="28"/>
          <w:szCs w:val="20"/>
        </w:rPr>
      </w:pPr>
      <w:r>
        <w:rPr>
          <w:rFonts w:hint="eastAsia" w:ascii="方正仿宋_GB2312" w:hAnsi="方正仿宋_GB2312" w:eastAsia="方正仿宋_GB2312" w:cs="方正仿宋_GB2312"/>
          <w:snapToGrid w:val="0"/>
          <w:kern w:val="28"/>
          <w:szCs w:val="20"/>
        </w:rPr>
        <w:t>2.落实政府采购政策需满足的资格要求：标项1、2：</w:t>
      </w:r>
      <w:bookmarkStart w:id="439" w:name="_GoBack"/>
      <w:bookmarkEnd w:id="439"/>
      <w:r>
        <w:rPr>
          <w:rFonts w:hint="eastAsia" w:ascii="方正仿宋_GB2312" w:hAnsi="方正仿宋_GB2312" w:eastAsia="方正仿宋_GB2312" w:cs="方正仿宋_GB2312"/>
          <w:snapToGrid w:val="0"/>
          <w:kern w:val="28"/>
          <w:szCs w:val="20"/>
        </w:rPr>
        <w:t>无。</w:t>
      </w:r>
    </w:p>
    <w:p>
      <w:pPr>
        <w:spacing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snapToGrid w:val="0"/>
          <w:kern w:val="28"/>
          <w:szCs w:val="20"/>
        </w:rPr>
        <w:t>3.本项目的特定资格要求：无。</w:t>
      </w:r>
    </w:p>
    <w:p>
      <w:pPr>
        <w:spacing w:line="360" w:lineRule="auto"/>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三、获取招标文件</w:t>
      </w:r>
    </w:p>
    <w:p>
      <w:pPr>
        <w:spacing w:line="360" w:lineRule="auto"/>
        <w:ind w:firstLine="482"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b/>
        </w:rPr>
        <w:t>时间：</w:t>
      </w:r>
      <w:r>
        <w:rPr>
          <w:rFonts w:hint="eastAsia" w:ascii="方正仿宋_GB2312" w:hAnsi="方正仿宋_GB2312" w:eastAsia="方正仿宋_GB2312" w:cs="方正仿宋_GB2312"/>
        </w:rPr>
        <w:t>/至</w:t>
      </w:r>
      <w:r>
        <w:rPr>
          <w:rFonts w:hint="eastAsia" w:ascii="方正仿宋_GB2312" w:hAnsi="方正仿宋_GB2312" w:eastAsia="方正仿宋_GB2312" w:cs="方正仿宋_GB2312"/>
          <w:u w:val="single"/>
        </w:rPr>
        <w:t>2023年11月</w:t>
      </w:r>
      <w:r>
        <w:rPr>
          <w:rFonts w:hint="eastAsia" w:ascii="方正仿宋_GB2312" w:hAnsi="方正仿宋_GB2312" w:eastAsia="方正仿宋_GB2312" w:cs="方正仿宋_GB2312"/>
          <w:u w:val="single"/>
          <w:lang w:val="en-US" w:eastAsia="zh-CN"/>
        </w:rPr>
        <w:t>13</w:t>
      </w:r>
      <w:r>
        <w:rPr>
          <w:rFonts w:hint="eastAsia" w:ascii="方正仿宋_GB2312" w:hAnsi="方正仿宋_GB2312" w:eastAsia="方正仿宋_GB2312" w:cs="方正仿宋_GB2312"/>
          <w:u w:val="single"/>
        </w:rPr>
        <w:t>日</w:t>
      </w:r>
      <w:r>
        <w:rPr>
          <w:rFonts w:hint="eastAsia" w:ascii="方正仿宋_GB2312" w:hAnsi="方正仿宋_GB2312" w:eastAsia="方正仿宋_GB2312" w:cs="方正仿宋_GB2312"/>
        </w:rPr>
        <w:t>，每天上午00:00至12:00 ，下午12:00至23:59（北京时间，线上获取法定节假日均可，线下获取文件法定节假日除外）</w:t>
      </w:r>
    </w:p>
    <w:p>
      <w:pPr>
        <w:spacing w:line="360" w:lineRule="auto"/>
        <w:ind w:firstLine="482"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b/>
        </w:rPr>
        <w:t>地点（网址）：</w:t>
      </w:r>
      <w:r>
        <w:rPr>
          <w:rFonts w:hint="eastAsia" w:ascii="方正仿宋_GB2312" w:hAnsi="方正仿宋_GB2312" w:eastAsia="方正仿宋_GB2312" w:cs="方正仿宋_GB2312"/>
        </w:rPr>
        <w:t xml:space="preserve">政采云平台（https://www.zcygov.cn/） </w:t>
      </w:r>
    </w:p>
    <w:p>
      <w:pPr>
        <w:spacing w:line="360" w:lineRule="auto"/>
        <w:ind w:firstLine="482"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b/>
        </w:rPr>
        <w:t>方式：</w:t>
      </w:r>
      <w:r>
        <w:rPr>
          <w:rFonts w:hint="eastAsia" w:ascii="方正仿宋_GB2312" w:hAnsi="方正仿宋_GB2312" w:eastAsia="方正仿宋_GB2312" w:cs="方正仿宋_GB2312"/>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b/>
        </w:rPr>
        <w:t>售价（元）：</w:t>
      </w:r>
      <w:r>
        <w:rPr>
          <w:rFonts w:hint="eastAsia" w:ascii="方正仿宋_GB2312" w:hAnsi="方正仿宋_GB2312" w:eastAsia="方正仿宋_GB2312" w:cs="方正仿宋_GB2312"/>
        </w:rPr>
        <w:t>0</w:t>
      </w:r>
    </w:p>
    <w:p>
      <w:pPr>
        <w:spacing w:line="360" w:lineRule="auto"/>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四、提交投标文件截止时间、开标时间和地点</w:t>
      </w:r>
    </w:p>
    <w:p>
      <w:pPr>
        <w:spacing w:line="360" w:lineRule="auto"/>
        <w:ind w:firstLine="482"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b/>
        </w:rPr>
        <w:t>提交投标文件截止时间：</w:t>
      </w:r>
      <w:r>
        <w:rPr>
          <w:rFonts w:hint="eastAsia" w:ascii="方正仿宋_GB2312" w:hAnsi="方正仿宋_GB2312" w:eastAsia="方正仿宋_GB2312" w:cs="方正仿宋_GB2312"/>
          <w:u w:val="single"/>
        </w:rPr>
        <w:t>2023年11月</w:t>
      </w:r>
      <w:r>
        <w:rPr>
          <w:rFonts w:hint="eastAsia" w:ascii="方正仿宋_GB2312" w:hAnsi="方正仿宋_GB2312" w:eastAsia="方正仿宋_GB2312" w:cs="方正仿宋_GB2312"/>
          <w:u w:val="single"/>
          <w:lang w:val="en-US" w:eastAsia="zh-CN"/>
        </w:rPr>
        <w:t>13</w:t>
      </w:r>
      <w:r>
        <w:rPr>
          <w:rFonts w:hint="eastAsia" w:ascii="方正仿宋_GB2312" w:hAnsi="方正仿宋_GB2312" w:eastAsia="方正仿宋_GB2312" w:cs="方正仿宋_GB2312"/>
          <w:u w:val="single"/>
        </w:rPr>
        <w:t>日13点30分</w:t>
      </w:r>
      <w:r>
        <w:rPr>
          <w:rFonts w:hint="eastAsia" w:ascii="方正仿宋_GB2312" w:hAnsi="方正仿宋_GB2312" w:eastAsia="方正仿宋_GB2312" w:cs="方正仿宋_GB2312"/>
        </w:rPr>
        <w:t>（北京时间）</w:t>
      </w:r>
    </w:p>
    <w:p>
      <w:pPr>
        <w:spacing w:line="360" w:lineRule="auto"/>
        <w:ind w:firstLine="482" w:firstLineChars="200"/>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投标地点（网址）：</w:t>
      </w:r>
      <w:r>
        <w:rPr>
          <w:rFonts w:hint="eastAsia" w:ascii="方正仿宋_GB2312" w:hAnsi="方正仿宋_GB2312" w:eastAsia="方正仿宋_GB2312" w:cs="方正仿宋_GB2312"/>
        </w:rPr>
        <w:t xml:space="preserve">政采云平台（https://www.zcygov.cn/） </w:t>
      </w:r>
    </w:p>
    <w:p>
      <w:pPr>
        <w:spacing w:line="360" w:lineRule="auto"/>
        <w:ind w:firstLine="482" w:firstLineChars="200"/>
        <w:rPr>
          <w:rFonts w:hint="eastAsia" w:ascii="方正仿宋_GB2312" w:hAnsi="方正仿宋_GB2312" w:eastAsia="方正仿宋_GB2312" w:cs="方正仿宋_GB2312"/>
          <w:bCs/>
          <w:u w:val="single"/>
        </w:rPr>
      </w:pPr>
      <w:r>
        <w:rPr>
          <w:rFonts w:hint="eastAsia" w:ascii="方正仿宋_GB2312" w:hAnsi="方正仿宋_GB2312" w:eastAsia="方正仿宋_GB2312" w:cs="方正仿宋_GB2312"/>
          <w:b/>
        </w:rPr>
        <w:t>开标时间：</w:t>
      </w:r>
      <w:r>
        <w:rPr>
          <w:rFonts w:hint="eastAsia" w:ascii="方正仿宋_GB2312" w:hAnsi="方正仿宋_GB2312" w:eastAsia="方正仿宋_GB2312" w:cs="方正仿宋_GB2312"/>
          <w:u w:val="single"/>
        </w:rPr>
        <w:t>2023年11月</w:t>
      </w:r>
      <w:r>
        <w:rPr>
          <w:rFonts w:hint="eastAsia" w:ascii="方正仿宋_GB2312" w:hAnsi="方正仿宋_GB2312" w:eastAsia="方正仿宋_GB2312" w:cs="方正仿宋_GB2312"/>
          <w:u w:val="single"/>
          <w:lang w:val="en-US" w:eastAsia="zh-CN"/>
        </w:rPr>
        <w:t>13</w:t>
      </w:r>
      <w:r>
        <w:rPr>
          <w:rFonts w:hint="eastAsia" w:ascii="方正仿宋_GB2312" w:hAnsi="方正仿宋_GB2312" w:eastAsia="方正仿宋_GB2312" w:cs="方正仿宋_GB2312"/>
          <w:u w:val="single"/>
        </w:rPr>
        <w:t>日13点30分</w:t>
      </w:r>
    </w:p>
    <w:p>
      <w:pPr>
        <w:spacing w:line="360" w:lineRule="auto"/>
        <w:ind w:firstLine="482"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b/>
        </w:rPr>
        <w:t>开标地点（网址）：</w:t>
      </w:r>
      <w:r>
        <w:rPr>
          <w:rFonts w:hint="eastAsia" w:ascii="方正仿宋_GB2312" w:hAnsi="方正仿宋_GB2312" w:eastAsia="方正仿宋_GB2312" w:cs="方正仿宋_GB2312"/>
        </w:rPr>
        <w:t>政采云平台（https://www.zcygov.cn/）</w:t>
      </w:r>
    </w:p>
    <w:p>
      <w:pPr>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b/>
        </w:rPr>
        <w:t>五、公告期限</w:t>
      </w:r>
    </w:p>
    <w:p>
      <w:pPr>
        <w:spacing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自本公告发布之日起5个工作日。</w:t>
      </w:r>
    </w:p>
    <w:p>
      <w:pPr>
        <w:spacing w:line="360" w:lineRule="auto"/>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六、其他补充事宜</w:t>
      </w:r>
    </w:p>
    <w:p>
      <w:pPr>
        <w:spacing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3）单位负责人为同一人或者存在直接控股、管理关系的不同供应商，不得参加同一合同项下的政府采购活动；为采购项目提供整体设计、规范编制或者项目管理、监理、检测等服务后不得再参加该采购项目的其他采购活动。（4）本项目招标文件公告期限为本公告发布之日起5个工作日。</w:t>
      </w:r>
    </w:p>
    <w:p>
      <w:pPr>
        <w:spacing w:line="360" w:lineRule="auto"/>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七、对本次采购提出询问、质疑、投诉，请按以下方式联系</w:t>
      </w:r>
    </w:p>
    <w:p>
      <w:pPr>
        <w:spacing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1.采购人信息</w:t>
      </w:r>
    </w:p>
    <w:p>
      <w:pPr>
        <w:spacing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名称：浙江大学</w:t>
      </w:r>
    </w:p>
    <w:p>
      <w:pPr>
        <w:spacing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地址：杭州市西湖区余杭塘路866号</w:t>
      </w:r>
    </w:p>
    <w:p>
      <w:pPr>
        <w:spacing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项目联系人（询问）：俞老师</w:t>
      </w:r>
    </w:p>
    <w:p>
      <w:pPr>
        <w:spacing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项目联系方式（询问）：0571-88981325</w:t>
      </w:r>
    </w:p>
    <w:p>
      <w:pPr>
        <w:spacing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质疑联系人：杭老师</w:t>
      </w:r>
    </w:p>
    <w:p>
      <w:pPr>
        <w:spacing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质疑联系方式：0571-88981410</w:t>
      </w:r>
    </w:p>
    <w:p>
      <w:pPr>
        <w:spacing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2.采购代理机构信息</w:t>
      </w:r>
    </w:p>
    <w:p>
      <w:pPr>
        <w:spacing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名称：浙江国际招投标有限公司</w:t>
      </w:r>
    </w:p>
    <w:p>
      <w:pPr>
        <w:spacing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地址：杭州市文三路90号东部软件园1号楼3楼</w:t>
      </w:r>
    </w:p>
    <w:p>
      <w:pPr>
        <w:spacing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传真：/</w:t>
      </w:r>
    </w:p>
    <w:p>
      <w:pPr>
        <w:spacing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项目联系人（询问）：谢凯枫</w:t>
      </w:r>
    </w:p>
    <w:p>
      <w:pPr>
        <w:spacing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项目联系方式（询问）：0571-89731841</w:t>
      </w:r>
    </w:p>
    <w:p>
      <w:pPr>
        <w:spacing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质疑联系人：王麟</w:t>
      </w:r>
    </w:p>
    <w:p>
      <w:pPr>
        <w:spacing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质疑联系方式：0571-81061839</w:t>
      </w:r>
    </w:p>
    <w:p>
      <w:pPr>
        <w:spacing w:line="360" w:lineRule="auto"/>
        <w:ind w:firstLine="482" w:firstLineChars="200"/>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3.同级政府采购监督管理部门</w:t>
      </w:r>
    </w:p>
    <w:p>
      <w:pPr>
        <w:spacing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名称：浙江省财政厅政府采购监管处、浙江省政府采购行政裁决服务中心（杭州）</w:t>
      </w:r>
    </w:p>
    <w:p>
      <w:pPr>
        <w:spacing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地址：杭州市上城区四季青街道新业路市民之家G03办公室</w:t>
      </w:r>
    </w:p>
    <w:p>
      <w:pPr>
        <w:spacing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传真：/</w:t>
      </w:r>
    </w:p>
    <w:p>
      <w:pPr>
        <w:spacing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联系人：朱女士、王女士</w:t>
      </w:r>
    </w:p>
    <w:p>
      <w:pPr>
        <w:spacing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监督投诉电话：0571-85252453</w:t>
      </w:r>
    </w:p>
    <w:p>
      <w:pPr>
        <w:spacing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政策咨询：何一平、冯华，0571-87058424、87055741</w:t>
      </w:r>
    </w:p>
    <w:p>
      <w:pPr>
        <w:spacing w:line="240" w:lineRule="auto"/>
        <w:ind w:firstLine="420" w:firstLineChars="200"/>
        <w:rPr>
          <w:rFonts w:hint="eastAsia" w:ascii="方正仿宋_GB2312" w:hAnsi="方正仿宋_GB2312" w:eastAsia="方正仿宋_GB2312" w:cs="方正仿宋_GB2312"/>
          <w:sz w:val="21"/>
          <w:szCs w:val="18"/>
        </w:rPr>
      </w:pPr>
      <w:r>
        <w:rPr>
          <w:rFonts w:hint="eastAsia" w:ascii="方正仿宋_GB2312" w:hAnsi="方正仿宋_GB2312" w:eastAsia="方正仿宋_GB2312" w:cs="方正仿宋_GB2312"/>
          <w:sz w:val="21"/>
          <w:szCs w:val="18"/>
        </w:rPr>
        <w:t>若对项目采购电子交易系统操作有疑问，可登录政采云（https://www.zcygov.cn/），点击右侧咨询小采，获取采小蜜智能服务管家帮助，或拨打政采云服务热线95763获取热线服务帮助。</w:t>
      </w:r>
    </w:p>
    <w:p>
      <w:pPr>
        <w:spacing w:line="24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szCs w:val="21"/>
        </w:rPr>
        <w:t>CA问题联系电话（人工）：汇信CA 400-888-4636；天谷CA 400-087-8198。</w:t>
      </w:r>
    </w:p>
    <w:p>
      <w:pPr>
        <w:adjustRightInd/>
        <w:spacing w:line="360" w:lineRule="auto"/>
        <w:jc w:val="center"/>
        <w:outlineLvl w:val="0"/>
        <w:rPr>
          <w:rFonts w:hint="eastAsia" w:ascii="方正仿宋_GB2312" w:hAnsi="方正仿宋_GB2312" w:eastAsia="方正仿宋_GB2312" w:cs="方正仿宋_GB2312"/>
          <w:b/>
          <w:sz w:val="36"/>
          <w:szCs w:val="20"/>
        </w:rPr>
      </w:pPr>
      <w:r>
        <w:rPr>
          <w:rFonts w:hint="eastAsia" w:ascii="方正仿宋_GB2312" w:hAnsi="方正仿宋_GB2312" w:eastAsia="方正仿宋_GB2312" w:cs="方正仿宋_GB2312"/>
          <w:b/>
          <w:sz w:val="36"/>
          <w:szCs w:val="20"/>
        </w:rPr>
        <w:br w:type="page"/>
      </w:r>
      <w:bookmarkStart w:id="12" w:name="_Toc11261"/>
      <w:r>
        <w:rPr>
          <w:rFonts w:hint="eastAsia" w:ascii="方正仿宋_GB2312" w:hAnsi="方正仿宋_GB2312" w:eastAsia="方正仿宋_GB2312" w:cs="方正仿宋_GB2312"/>
          <w:b/>
          <w:sz w:val="36"/>
          <w:szCs w:val="20"/>
        </w:rPr>
        <w:t>第二部分</w:t>
      </w:r>
      <w:bookmarkEnd w:id="9"/>
      <w:r>
        <w:rPr>
          <w:rFonts w:hint="eastAsia" w:ascii="方正仿宋_GB2312" w:hAnsi="方正仿宋_GB2312" w:eastAsia="方正仿宋_GB2312" w:cs="方正仿宋_GB2312"/>
          <w:b/>
          <w:sz w:val="36"/>
          <w:szCs w:val="20"/>
        </w:rPr>
        <w:t xml:space="preserve">  投标人须知</w:t>
      </w:r>
      <w:bookmarkEnd w:id="10"/>
      <w:bookmarkEnd w:id="12"/>
    </w:p>
    <w:p>
      <w:pPr>
        <w:spacing w:line="360" w:lineRule="auto"/>
        <w:jc w:val="center"/>
        <w:rPr>
          <w:rFonts w:hint="eastAsia" w:ascii="方正仿宋_GB2312" w:hAnsi="方正仿宋_GB2312" w:eastAsia="方正仿宋_GB2312" w:cs="方正仿宋_GB2312"/>
          <w:b/>
          <w:sz w:val="32"/>
          <w:szCs w:val="20"/>
        </w:rPr>
      </w:pPr>
      <w:r>
        <w:rPr>
          <w:rFonts w:hint="eastAsia" w:ascii="方正仿宋_GB2312" w:hAnsi="方正仿宋_GB2312" w:eastAsia="方正仿宋_GB2312" w:cs="方正仿宋_GB2312"/>
          <w:b/>
          <w:sz w:val="32"/>
          <w:szCs w:val="20"/>
        </w:rPr>
        <w:t>前附表</w:t>
      </w:r>
    </w:p>
    <w:tbl>
      <w:tblPr>
        <w:tblStyle w:val="62"/>
        <w:tblW w:w="8567"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629"/>
        <w:gridCol w:w="1843"/>
        <w:gridCol w:w="609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blHeader/>
        </w:trPr>
        <w:tc>
          <w:tcPr>
            <w:tcW w:w="629" w:type="dxa"/>
            <w:tcBorders>
              <w:tl2br w:val="nil"/>
              <w:tr2bl w:val="nil"/>
            </w:tcBorders>
            <w:vAlign w:val="center"/>
          </w:tcPr>
          <w:p>
            <w:pPr>
              <w:spacing w:line="288" w:lineRule="auto"/>
              <w:jc w:val="center"/>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序号</w:t>
            </w:r>
          </w:p>
        </w:tc>
        <w:tc>
          <w:tcPr>
            <w:tcW w:w="1843" w:type="dxa"/>
            <w:tcBorders>
              <w:tl2br w:val="nil"/>
              <w:tr2bl w:val="nil"/>
            </w:tcBorders>
            <w:vAlign w:val="center"/>
          </w:tcPr>
          <w:p>
            <w:pPr>
              <w:spacing w:line="288" w:lineRule="auto"/>
              <w:jc w:val="center"/>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事项</w:t>
            </w:r>
          </w:p>
        </w:tc>
        <w:tc>
          <w:tcPr>
            <w:tcW w:w="6095" w:type="dxa"/>
            <w:tcBorders>
              <w:tl2br w:val="nil"/>
              <w:tr2bl w:val="nil"/>
            </w:tcBorders>
            <w:vAlign w:val="center"/>
          </w:tcPr>
          <w:p>
            <w:pPr>
              <w:spacing w:line="288" w:lineRule="auto"/>
              <w:jc w:val="center"/>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本项目的特别规定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w:t>
            </w:r>
          </w:p>
        </w:tc>
        <w:tc>
          <w:tcPr>
            <w:tcW w:w="1843" w:type="dxa"/>
            <w:tcBorders>
              <w:tl2br w:val="nil"/>
              <w:tr2bl w:val="nil"/>
            </w:tcBorders>
            <w:vAlign w:val="center"/>
          </w:tcPr>
          <w:p>
            <w:pPr>
              <w:spacing w:line="288" w:lineRule="auto"/>
              <w:jc w:val="center"/>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项目属性与核心产品</w:t>
            </w:r>
          </w:p>
        </w:tc>
        <w:tc>
          <w:tcPr>
            <w:tcW w:w="6095" w:type="dxa"/>
            <w:tcBorders>
              <w:tl2br w:val="nil"/>
              <w:tr2bl w:val="nil"/>
            </w:tcBorders>
            <w:vAlign w:val="center"/>
          </w:tcPr>
          <w:p>
            <w:pPr>
              <w:spacing w:line="288"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货物类，单一产品或核心产品为：</w:t>
            </w:r>
          </w:p>
          <w:p>
            <w:pPr>
              <w:spacing w:line="288" w:lineRule="auto"/>
              <w:rPr>
                <w:rFonts w:hint="eastAsia" w:ascii="方正仿宋_GB2312" w:hAnsi="方正仿宋_GB2312" w:eastAsia="方正仿宋_GB2312" w:cs="方正仿宋_GB2312"/>
                <w:lang w:eastAsia="zh-CN"/>
              </w:rPr>
            </w:pPr>
            <w:r>
              <w:rPr>
                <w:rFonts w:hint="eastAsia" w:ascii="方正仿宋_GB2312" w:hAnsi="方正仿宋_GB2312" w:eastAsia="方正仿宋_GB2312" w:cs="方正仿宋_GB2312"/>
                <w:lang w:eastAsia="zh-CN"/>
              </w:rPr>
              <w:t>标项一：</w:t>
            </w:r>
            <w:r>
              <w:rPr>
                <w:rFonts w:hint="eastAsia" w:ascii="方正仿宋_GB2312" w:hAnsi="方正仿宋_GB2312" w:eastAsia="方正仿宋_GB2312" w:cs="方正仿宋_GB2312"/>
              </w:rPr>
              <w:t>高性能分布式存储</w:t>
            </w:r>
            <w:r>
              <w:rPr>
                <w:rFonts w:hint="eastAsia" w:ascii="方正仿宋_GB2312" w:hAnsi="方正仿宋_GB2312" w:eastAsia="方正仿宋_GB2312" w:cs="方正仿宋_GB2312"/>
                <w:lang w:eastAsia="zh-CN"/>
              </w:rPr>
              <w:t>。</w:t>
            </w:r>
          </w:p>
          <w:p>
            <w:pPr>
              <w:spacing w:line="288" w:lineRule="auto"/>
              <w:rPr>
                <w:rFonts w:hint="eastAsia" w:ascii="方正仿宋_GB2312" w:hAnsi="方正仿宋_GB2312" w:eastAsia="方正仿宋_GB2312" w:cs="方正仿宋_GB2312"/>
                <w:u w:val="single"/>
                <w:lang w:eastAsia="zh-CN"/>
              </w:rPr>
            </w:pPr>
            <w:r>
              <w:rPr>
                <w:rFonts w:hint="eastAsia" w:ascii="方正仿宋_GB2312" w:hAnsi="方正仿宋_GB2312" w:eastAsia="方正仿宋_GB2312" w:cs="方正仿宋_GB2312"/>
                <w:lang w:eastAsia="zh-CN"/>
              </w:rPr>
              <w:t>标项二：</w:t>
            </w:r>
            <w:r>
              <w:rPr>
                <w:rFonts w:hint="eastAsia" w:ascii="方正仿宋_GB2312" w:hAnsi="方正仿宋_GB2312" w:eastAsia="方正仿宋_GB2312" w:cs="方正仿宋_GB2312"/>
              </w:rPr>
              <w:t>高性能集中式存储</w:t>
            </w:r>
            <w:r>
              <w:rPr>
                <w:rFonts w:hint="eastAsia" w:ascii="方正仿宋_GB2312" w:hAnsi="方正仿宋_GB2312" w:eastAsia="方正仿宋_GB2312" w:cs="方正仿宋_GB2312"/>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90" w:hRule="atLeast"/>
        </w:trPr>
        <w:tc>
          <w:tcPr>
            <w:tcW w:w="629" w:type="dxa"/>
            <w:tcBorders>
              <w:tl2br w:val="nil"/>
              <w:tr2bl w:val="nil"/>
            </w:tcBorders>
            <w:vAlign w:val="center"/>
          </w:tcPr>
          <w:p>
            <w:pPr>
              <w:spacing w:line="288" w:lineRule="auto"/>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w:t>
            </w:r>
          </w:p>
        </w:tc>
        <w:tc>
          <w:tcPr>
            <w:tcW w:w="1843" w:type="dxa"/>
            <w:tcBorders>
              <w:tl2br w:val="nil"/>
              <w:tr2bl w:val="nil"/>
            </w:tcBorders>
            <w:vAlign w:val="center"/>
          </w:tcPr>
          <w:p>
            <w:pPr>
              <w:spacing w:line="288"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采购标的对应的中小企业划分标准所属行业</w:t>
            </w:r>
          </w:p>
        </w:tc>
        <w:tc>
          <w:tcPr>
            <w:tcW w:w="6095" w:type="dxa"/>
            <w:tcBorders>
              <w:tl2br w:val="nil"/>
              <w:tr2bl w:val="nil"/>
            </w:tcBorders>
            <w:vAlign w:val="center"/>
          </w:tcPr>
          <w:p>
            <w:pPr>
              <w:spacing w:line="288" w:lineRule="auto"/>
              <w:rPr>
                <w:rFonts w:hint="eastAsia" w:ascii="方正仿宋_GB2312" w:hAnsi="方正仿宋_GB2312" w:eastAsia="方正仿宋_GB2312" w:cs="方正仿宋_GB2312"/>
                <w:lang w:eastAsia="zh-CN"/>
              </w:rPr>
            </w:pPr>
            <w:r>
              <w:rPr>
                <w:rFonts w:hint="eastAsia" w:ascii="方正仿宋_GB2312" w:hAnsi="方正仿宋_GB2312" w:eastAsia="方正仿宋_GB2312" w:cs="方正仿宋_GB2312"/>
                <w:lang w:eastAsia="zh-CN"/>
              </w:rPr>
              <w:t>标项一：</w:t>
            </w:r>
          </w:p>
          <w:p>
            <w:pPr>
              <w:spacing w:line="288"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标的：高性能分布式存储，属于</w:t>
            </w:r>
            <w:r>
              <w:rPr>
                <w:rFonts w:hint="eastAsia" w:ascii="方正仿宋_GB2312" w:hAnsi="方正仿宋_GB2312" w:eastAsia="方正仿宋_GB2312" w:cs="方正仿宋_GB2312"/>
                <w:u w:val="single"/>
              </w:rPr>
              <w:t>工业</w:t>
            </w:r>
            <w:r>
              <w:rPr>
                <w:rFonts w:hint="eastAsia" w:ascii="方正仿宋_GB2312" w:hAnsi="方正仿宋_GB2312" w:eastAsia="方正仿宋_GB2312" w:cs="方正仿宋_GB2312"/>
              </w:rPr>
              <w:t>行业。</w:t>
            </w:r>
          </w:p>
          <w:p>
            <w:pPr>
              <w:spacing w:line="288" w:lineRule="auto"/>
              <w:rPr>
                <w:rFonts w:hint="eastAsia" w:ascii="方正仿宋_GB2312" w:hAnsi="方正仿宋_GB2312" w:eastAsia="方正仿宋_GB2312" w:cs="方正仿宋_GB2312"/>
                <w:lang w:eastAsia="zh-CN"/>
              </w:rPr>
            </w:pPr>
            <w:r>
              <w:rPr>
                <w:rFonts w:hint="eastAsia" w:ascii="方正仿宋_GB2312" w:hAnsi="方正仿宋_GB2312" w:eastAsia="方正仿宋_GB2312" w:cs="方正仿宋_GB2312"/>
                <w:lang w:eastAsia="zh-CN"/>
              </w:rPr>
              <w:t>标项二：</w:t>
            </w:r>
          </w:p>
          <w:p>
            <w:pPr>
              <w:spacing w:line="288"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标的：高性能集中式存储，属于</w:t>
            </w:r>
            <w:r>
              <w:rPr>
                <w:rFonts w:hint="eastAsia" w:ascii="方正仿宋_GB2312" w:hAnsi="方正仿宋_GB2312" w:eastAsia="方正仿宋_GB2312" w:cs="方正仿宋_GB2312"/>
                <w:u w:val="single"/>
              </w:rPr>
              <w:t>工业</w:t>
            </w:r>
            <w:r>
              <w:rPr>
                <w:rFonts w:hint="eastAsia" w:ascii="方正仿宋_GB2312" w:hAnsi="方正仿宋_GB2312" w:eastAsia="方正仿宋_GB2312" w:cs="方正仿宋_GB2312"/>
              </w:rPr>
              <w:t>行业。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3</w:t>
            </w:r>
          </w:p>
        </w:tc>
        <w:tc>
          <w:tcPr>
            <w:tcW w:w="1843" w:type="dxa"/>
            <w:tcBorders>
              <w:tl2br w:val="nil"/>
              <w:tr2bl w:val="nil"/>
            </w:tcBorders>
            <w:vAlign w:val="center"/>
          </w:tcPr>
          <w:p>
            <w:pPr>
              <w:spacing w:line="288" w:lineRule="auto"/>
              <w:jc w:val="center"/>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是否允许采购进口产品</w:t>
            </w:r>
          </w:p>
        </w:tc>
        <w:tc>
          <w:tcPr>
            <w:tcW w:w="6095" w:type="dxa"/>
            <w:tcBorders>
              <w:tl2br w:val="nil"/>
              <w:tr2bl w:val="nil"/>
            </w:tcBorders>
            <w:vAlign w:val="center"/>
          </w:tcPr>
          <w:p>
            <w:pPr>
              <w:spacing w:line="288" w:lineRule="auto"/>
              <w:rPr>
                <w:rFonts w:hint="eastAsia" w:ascii="方正仿宋_GB2312" w:hAnsi="方正仿宋_GB2312" w:eastAsia="方正仿宋_GB2312" w:cs="方正仿宋_GB2312"/>
                <w:kern w:val="0"/>
              </w:rPr>
            </w:pPr>
            <w:sdt>
              <w:sdtPr>
                <w:rPr>
                  <w:rFonts w:hint="eastAsia" w:ascii="方正仿宋_GB2312" w:hAnsi="方正仿宋_GB2312" w:eastAsia="方正仿宋_GB2312" w:cs="方正仿宋_GB2312"/>
                  <w:kern w:val="0"/>
                </w:rPr>
                <w:id w:val="-1828425707"/>
                <w:showingPlcHdr/>
              </w:sdtPr>
              <w:sdtEndPr>
                <w:rPr>
                  <w:rFonts w:hint="eastAsia" w:ascii="方正仿宋_GB2312" w:hAnsi="方正仿宋_GB2312" w:eastAsia="方正仿宋_GB2312" w:cs="方正仿宋_GB2312"/>
                  <w:kern w:val="0"/>
                </w:rPr>
              </w:sdtEndPr>
              <w:sdtContent>
                <w:r>
                  <w:rPr>
                    <w:rFonts w:hint="eastAsia" w:ascii="方正仿宋_GB2312" w:hAnsi="方正仿宋_GB2312" w:eastAsia="方正仿宋_GB2312" w:cs="方正仿宋_GB2312"/>
                    <w:kern w:val="0"/>
                  </w:rPr>
                  <w:t>■</w:t>
                </w:r>
              </w:sdtContent>
            </w:sdt>
            <w:r>
              <w:rPr>
                <w:rFonts w:hint="eastAsia" w:ascii="方正仿宋_GB2312" w:hAnsi="方正仿宋_GB2312" w:eastAsia="方正仿宋_GB2312" w:cs="方正仿宋_GB2312"/>
                <w:kern w:val="0"/>
              </w:rPr>
              <w:t>本项目不允许采购进口产品。</w:t>
            </w:r>
          </w:p>
          <w:p>
            <w:pPr>
              <w:spacing w:line="288" w:lineRule="auto"/>
              <w:rPr>
                <w:rFonts w:hint="eastAsia" w:ascii="方正仿宋_GB2312" w:hAnsi="方正仿宋_GB2312" w:eastAsia="方正仿宋_GB2312" w:cs="方正仿宋_GB2312"/>
              </w:rPr>
            </w:pPr>
            <w:sdt>
              <w:sdtPr>
                <w:rPr>
                  <w:rFonts w:hint="eastAsia" w:ascii="方正仿宋_GB2312" w:hAnsi="方正仿宋_GB2312" w:eastAsia="方正仿宋_GB2312" w:cs="方正仿宋_GB2312"/>
                  <w:kern w:val="0"/>
                </w:rPr>
                <w:id w:val="-52852824"/>
                <w:showingPlcHdr/>
              </w:sdtPr>
              <w:sdtEndPr>
                <w:rPr>
                  <w:rFonts w:hint="eastAsia" w:ascii="方正仿宋_GB2312" w:hAnsi="方正仿宋_GB2312" w:eastAsia="方正仿宋_GB2312" w:cs="方正仿宋_GB2312"/>
                  <w:kern w:val="0"/>
                </w:rPr>
              </w:sdtEndPr>
              <w:sdtContent/>
            </w:sdt>
            <w:r>
              <w:rPr>
                <w:rFonts w:hint="eastAsia" w:ascii="方正仿宋_GB2312" w:hAnsi="方正仿宋_GB2312" w:eastAsia="方正仿宋_GB2312" w:cs="方正仿宋_GB2312"/>
                <w:kern w:val="0"/>
              </w:rPr>
              <w:t>☐可以就采购进口产品。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4</w:t>
            </w:r>
          </w:p>
        </w:tc>
        <w:tc>
          <w:tcPr>
            <w:tcW w:w="1843" w:type="dxa"/>
            <w:tcBorders>
              <w:tl2br w:val="nil"/>
              <w:tr2bl w:val="nil"/>
            </w:tcBorders>
            <w:vAlign w:val="center"/>
          </w:tcPr>
          <w:p>
            <w:pPr>
              <w:spacing w:line="288" w:lineRule="auto"/>
              <w:jc w:val="center"/>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分包</w:t>
            </w:r>
          </w:p>
        </w:tc>
        <w:tc>
          <w:tcPr>
            <w:tcW w:w="6095" w:type="dxa"/>
            <w:tcBorders>
              <w:tl2br w:val="nil"/>
              <w:tr2bl w:val="nil"/>
            </w:tcBorders>
            <w:vAlign w:val="center"/>
          </w:tcPr>
          <w:p>
            <w:pPr>
              <w:spacing w:line="288"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kern w:val="0"/>
              </w:rPr>
              <w:t>■A</w:t>
            </w:r>
            <w:r>
              <w:rPr>
                <w:rFonts w:hint="eastAsia" w:ascii="方正仿宋_GB2312" w:hAnsi="方正仿宋_GB2312" w:eastAsia="方正仿宋_GB2312" w:cs="方正仿宋_GB2312"/>
              </w:rPr>
              <w:t>同意将非主体、非关键性的</w:t>
            </w:r>
            <w:r>
              <w:rPr>
                <w:rFonts w:hint="eastAsia" w:ascii="方正仿宋_GB2312" w:hAnsi="方正仿宋_GB2312" w:eastAsia="方正仿宋_GB2312" w:cs="方正仿宋_GB2312"/>
                <w:u w:val="single"/>
              </w:rPr>
              <w:t xml:space="preserve"> 运输  </w:t>
            </w:r>
            <w:r>
              <w:rPr>
                <w:rFonts w:hint="eastAsia" w:ascii="方正仿宋_GB2312" w:hAnsi="方正仿宋_GB2312" w:eastAsia="方正仿宋_GB2312" w:cs="方正仿宋_GB2312"/>
              </w:rPr>
              <w:t>工作分包。</w:t>
            </w:r>
          </w:p>
          <w:p>
            <w:pPr>
              <w:spacing w:line="288" w:lineRule="auto"/>
              <w:rPr>
                <w:rFonts w:hint="eastAsia" w:ascii="方正仿宋_GB2312" w:hAnsi="方正仿宋_GB2312" w:eastAsia="方正仿宋_GB2312" w:cs="方正仿宋_GB2312"/>
              </w:rPr>
            </w:pPr>
            <w:sdt>
              <w:sdtPr>
                <w:rPr>
                  <w:rFonts w:hint="eastAsia" w:ascii="方正仿宋_GB2312" w:hAnsi="方正仿宋_GB2312" w:eastAsia="方正仿宋_GB2312" w:cs="方正仿宋_GB2312"/>
                  <w:kern w:val="0"/>
                </w:rPr>
                <w:id w:val="-1276331357"/>
              </w:sdtPr>
              <w:sdtEndPr>
                <w:rPr>
                  <w:rFonts w:hint="eastAsia" w:ascii="方正仿宋_GB2312" w:hAnsi="方正仿宋_GB2312" w:eastAsia="方正仿宋_GB2312" w:cs="方正仿宋_GB2312"/>
                  <w:kern w:val="0"/>
                </w:rPr>
              </w:sdtEndPr>
              <w:sdtContent>
                <w:r>
                  <w:rPr>
                    <w:rFonts w:hint="eastAsia" w:ascii="方正仿宋_GB2312" w:hAnsi="方正仿宋_GB2312" w:eastAsia="方正仿宋_GB2312" w:cs="方正仿宋_GB2312"/>
                    <w:kern w:val="0"/>
                  </w:rPr>
                  <w:t>☐</w:t>
                </w:r>
              </w:sdtContent>
            </w:sdt>
            <w:r>
              <w:rPr>
                <w:rFonts w:hint="eastAsia" w:ascii="方正仿宋_GB2312" w:hAnsi="方正仿宋_GB2312" w:eastAsia="方正仿宋_GB2312" w:cs="方正仿宋_GB2312"/>
                <w:kern w:val="0"/>
              </w:rPr>
              <w:t>B</w:t>
            </w:r>
            <w:r>
              <w:rPr>
                <w:rFonts w:hint="eastAsia" w:ascii="方正仿宋_GB2312" w:hAnsi="方正仿宋_GB2312" w:eastAsia="方正仿宋_GB2312" w:cs="方正仿宋_GB2312"/>
              </w:rPr>
              <w:t>不同意分包。</w:t>
            </w:r>
          </w:p>
          <w:p>
            <w:pPr>
              <w:spacing w:line="288"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注：不得限制大中型企业向小微企业合理分包。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5</w:t>
            </w:r>
          </w:p>
        </w:tc>
        <w:tc>
          <w:tcPr>
            <w:tcW w:w="1843" w:type="dxa"/>
            <w:tcBorders>
              <w:tl2br w:val="nil"/>
              <w:tr2bl w:val="nil"/>
            </w:tcBorders>
            <w:vAlign w:val="center"/>
          </w:tcPr>
          <w:p>
            <w:pPr>
              <w:spacing w:line="288" w:lineRule="auto"/>
              <w:jc w:val="center"/>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开标前答疑会或现场考察</w:t>
            </w:r>
          </w:p>
        </w:tc>
        <w:tc>
          <w:tcPr>
            <w:tcW w:w="6095" w:type="dxa"/>
            <w:tcBorders>
              <w:tl2br w:val="nil"/>
              <w:tr2bl w:val="nil"/>
            </w:tcBorders>
            <w:vAlign w:val="center"/>
          </w:tcPr>
          <w:p>
            <w:pPr>
              <w:spacing w:line="288" w:lineRule="auto"/>
              <w:rPr>
                <w:rFonts w:hint="eastAsia" w:ascii="方正仿宋_GB2312" w:hAnsi="方正仿宋_GB2312" w:eastAsia="方正仿宋_GB2312" w:cs="方正仿宋_GB2312"/>
                <w:szCs w:val="20"/>
              </w:rPr>
            </w:pPr>
            <w:r>
              <w:rPr>
                <w:rFonts w:hint="eastAsia" w:ascii="方正仿宋_GB2312" w:hAnsi="方正仿宋_GB2312" w:eastAsia="方正仿宋_GB2312" w:cs="方正仿宋_GB2312"/>
              </w:rPr>
              <w:t>不集中组织。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6</w:t>
            </w:r>
          </w:p>
        </w:tc>
        <w:tc>
          <w:tcPr>
            <w:tcW w:w="1843" w:type="dxa"/>
            <w:tcBorders>
              <w:tl2br w:val="nil"/>
              <w:tr2bl w:val="nil"/>
            </w:tcBorders>
            <w:vAlign w:val="center"/>
          </w:tcPr>
          <w:p>
            <w:pPr>
              <w:spacing w:line="288" w:lineRule="auto"/>
              <w:jc w:val="center"/>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样品提供</w:t>
            </w:r>
          </w:p>
        </w:tc>
        <w:tc>
          <w:tcPr>
            <w:tcW w:w="6095" w:type="dxa"/>
            <w:tcBorders>
              <w:tl2br w:val="nil"/>
              <w:tr2bl w:val="nil"/>
            </w:tcBorders>
            <w:vAlign w:val="center"/>
          </w:tcPr>
          <w:p>
            <w:pPr>
              <w:spacing w:line="288" w:lineRule="auto"/>
              <w:rPr>
                <w:rFonts w:hint="eastAsia" w:ascii="方正仿宋_GB2312" w:hAnsi="方正仿宋_GB2312" w:eastAsia="方正仿宋_GB2312" w:cs="方正仿宋_GB2312"/>
              </w:rPr>
            </w:pPr>
            <w:sdt>
              <w:sdtPr>
                <w:rPr>
                  <w:rFonts w:hint="eastAsia" w:ascii="方正仿宋_GB2312" w:hAnsi="方正仿宋_GB2312" w:eastAsia="方正仿宋_GB2312" w:cs="方正仿宋_GB2312"/>
                  <w:kern w:val="0"/>
                </w:rPr>
                <w:id w:val="-1639946486"/>
              </w:sdtPr>
              <w:sdtEndPr>
                <w:rPr>
                  <w:rFonts w:hint="eastAsia" w:ascii="方正仿宋_GB2312" w:hAnsi="方正仿宋_GB2312" w:eastAsia="方正仿宋_GB2312" w:cs="方正仿宋_GB2312"/>
                  <w:kern w:val="0"/>
                </w:rPr>
              </w:sdtEndPr>
              <w:sdtContent>
                <w:r>
                  <w:rPr>
                    <w:rFonts w:hint="eastAsia" w:ascii="方正仿宋_GB2312" w:hAnsi="方正仿宋_GB2312" w:eastAsia="方正仿宋_GB2312" w:cs="方正仿宋_GB2312"/>
                    <w:kern w:val="0"/>
                  </w:rPr>
                  <w:t>■</w:t>
                </w:r>
              </w:sdtContent>
            </w:sdt>
            <w:r>
              <w:rPr>
                <w:rFonts w:hint="eastAsia" w:ascii="方正仿宋_GB2312" w:hAnsi="方正仿宋_GB2312" w:eastAsia="方正仿宋_GB2312" w:cs="方正仿宋_GB2312"/>
                <w:kern w:val="0"/>
              </w:rPr>
              <w:t>A</w:t>
            </w:r>
            <w:r>
              <w:rPr>
                <w:rFonts w:hint="eastAsia" w:ascii="方正仿宋_GB2312" w:hAnsi="方正仿宋_GB2312" w:eastAsia="方正仿宋_GB2312" w:cs="方正仿宋_GB2312"/>
              </w:rPr>
              <w:t>不要求提供。</w:t>
            </w:r>
          </w:p>
          <w:p>
            <w:pPr>
              <w:spacing w:line="288" w:lineRule="auto"/>
              <w:rPr>
                <w:rFonts w:hint="eastAsia" w:ascii="方正仿宋_GB2312" w:hAnsi="方正仿宋_GB2312" w:eastAsia="方正仿宋_GB2312" w:cs="方正仿宋_GB2312"/>
                <w:kern w:val="0"/>
              </w:rPr>
            </w:pPr>
            <w:sdt>
              <w:sdtPr>
                <w:rPr>
                  <w:rFonts w:hint="eastAsia" w:ascii="方正仿宋_GB2312" w:hAnsi="方正仿宋_GB2312" w:eastAsia="方正仿宋_GB2312" w:cs="方正仿宋_GB2312"/>
                  <w:kern w:val="0"/>
                </w:rPr>
                <w:id w:val="1026831988"/>
              </w:sdtPr>
              <w:sdtEndPr>
                <w:rPr>
                  <w:rFonts w:hint="eastAsia" w:ascii="方正仿宋_GB2312" w:hAnsi="方正仿宋_GB2312" w:eastAsia="方正仿宋_GB2312" w:cs="方正仿宋_GB2312"/>
                  <w:kern w:val="0"/>
                </w:rPr>
              </w:sdtEndPr>
              <w:sdtContent>
                <w:r>
                  <w:rPr>
                    <w:rFonts w:hint="eastAsia" w:ascii="方正仿宋_GB2312" w:hAnsi="方正仿宋_GB2312" w:eastAsia="方正仿宋_GB2312" w:cs="方正仿宋_GB2312"/>
                    <w:kern w:val="0"/>
                  </w:rPr>
                  <w:t>☐</w:t>
                </w:r>
              </w:sdtContent>
            </w:sdt>
            <w:r>
              <w:rPr>
                <w:rFonts w:hint="eastAsia" w:ascii="方正仿宋_GB2312" w:hAnsi="方正仿宋_GB2312" w:eastAsia="方正仿宋_GB2312" w:cs="方正仿宋_GB2312"/>
                <w:kern w:val="0"/>
              </w:rPr>
              <w:t>B要求提供，</w:t>
            </w:r>
          </w:p>
          <w:p>
            <w:pPr>
              <w:numPr>
                <w:ilvl w:val="0"/>
                <w:numId w:val="1"/>
              </w:numPr>
              <w:spacing w:line="288" w:lineRule="auto"/>
              <w:ind w:left="0" w:firstLine="0"/>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snapToGrid w:val="0"/>
                <w:kern w:val="28"/>
              </w:rPr>
              <w:t>样品：/</w:t>
            </w:r>
            <w:r>
              <w:rPr>
                <w:rFonts w:hint="eastAsia" w:ascii="方正仿宋_GB2312" w:hAnsi="方正仿宋_GB2312" w:eastAsia="方正仿宋_GB2312" w:cs="方正仿宋_GB2312"/>
                <w:kern w:val="0"/>
              </w:rPr>
              <w:t>；</w:t>
            </w:r>
          </w:p>
          <w:p>
            <w:pPr>
              <w:numPr>
                <w:ilvl w:val="0"/>
                <w:numId w:val="1"/>
              </w:numPr>
              <w:spacing w:line="288" w:lineRule="auto"/>
              <w:ind w:left="0" w:firstLine="0"/>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snapToGrid w:val="0"/>
                <w:kern w:val="28"/>
              </w:rPr>
              <w:t>样品制作的标准和要求：</w:t>
            </w:r>
            <w:r>
              <w:rPr>
                <w:rFonts w:hint="eastAsia" w:ascii="方正仿宋_GB2312" w:hAnsi="方正仿宋_GB2312" w:eastAsia="方正仿宋_GB2312" w:cs="方正仿宋_GB2312"/>
                <w:kern w:val="0"/>
              </w:rPr>
              <w:t>；</w:t>
            </w:r>
          </w:p>
          <w:p>
            <w:pPr>
              <w:numPr>
                <w:ilvl w:val="0"/>
                <w:numId w:val="1"/>
              </w:numPr>
              <w:spacing w:line="288" w:lineRule="auto"/>
              <w:ind w:left="0" w:firstLine="0"/>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样品的评审方法以及评审标准</w:t>
            </w:r>
            <w:r>
              <w:rPr>
                <w:rFonts w:hint="eastAsia" w:ascii="方正仿宋_GB2312" w:hAnsi="方正仿宋_GB2312" w:eastAsia="方正仿宋_GB2312" w:cs="方正仿宋_GB2312"/>
                <w:snapToGrid w:val="0"/>
                <w:kern w:val="28"/>
              </w:rPr>
              <w:t>：详见</w:t>
            </w:r>
            <w:r>
              <w:rPr>
                <w:rFonts w:hint="eastAsia" w:ascii="方正仿宋_GB2312" w:hAnsi="方正仿宋_GB2312" w:eastAsia="方正仿宋_GB2312" w:cs="方正仿宋_GB2312"/>
                <w:u w:val="single"/>
              </w:rPr>
              <w:t>评标办法</w:t>
            </w:r>
            <w:r>
              <w:rPr>
                <w:rFonts w:hint="eastAsia" w:ascii="方正仿宋_GB2312" w:hAnsi="方正仿宋_GB2312" w:eastAsia="方正仿宋_GB2312" w:cs="方正仿宋_GB2312"/>
                <w:kern w:val="0"/>
              </w:rPr>
              <w:t>；</w:t>
            </w:r>
          </w:p>
          <w:p>
            <w:pPr>
              <w:numPr>
                <w:ilvl w:val="0"/>
                <w:numId w:val="1"/>
              </w:numPr>
              <w:spacing w:line="288" w:lineRule="auto"/>
              <w:ind w:left="0" w:firstLine="0"/>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是否需要随样品提交检测报告：</w:t>
            </w:r>
            <w:sdt>
              <w:sdtPr>
                <w:rPr>
                  <w:rFonts w:hint="eastAsia" w:ascii="方正仿宋_GB2312" w:hAnsi="方正仿宋_GB2312" w:eastAsia="方正仿宋_GB2312" w:cs="方正仿宋_GB2312"/>
                  <w:kern w:val="0"/>
                </w:rPr>
                <w:id w:val="1303421454"/>
              </w:sdtPr>
              <w:sdtEndPr>
                <w:rPr>
                  <w:rFonts w:hint="eastAsia" w:ascii="方正仿宋_GB2312" w:hAnsi="方正仿宋_GB2312" w:eastAsia="方正仿宋_GB2312" w:cs="方正仿宋_GB2312"/>
                  <w:kern w:val="0"/>
                </w:rPr>
              </w:sdtEndPr>
              <w:sdtContent>
                <w:r>
                  <w:rPr>
                    <w:rFonts w:hint="eastAsia" w:ascii="方正仿宋_GB2312" w:hAnsi="方正仿宋_GB2312" w:eastAsia="方正仿宋_GB2312" w:cs="方正仿宋_GB2312"/>
                    <w:kern w:val="0"/>
                  </w:rPr>
                  <w:t>☐</w:t>
                </w:r>
              </w:sdtContent>
            </w:sdt>
            <w:r>
              <w:rPr>
                <w:rFonts w:hint="eastAsia" w:ascii="方正仿宋_GB2312" w:hAnsi="方正仿宋_GB2312" w:eastAsia="方正仿宋_GB2312" w:cs="方正仿宋_GB2312"/>
                <w:kern w:val="0"/>
              </w:rPr>
              <w:t>否；</w:t>
            </w:r>
            <w:sdt>
              <w:sdtPr>
                <w:rPr>
                  <w:rFonts w:hint="eastAsia" w:ascii="方正仿宋_GB2312" w:hAnsi="方正仿宋_GB2312" w:eastAsia="方正仿宋_GB2312" w:cs="方正仿宋_GB2312"/>
                  <w:kern w:val="0"/>
                </w:rPr>
                <w:id w:val="1621728433"/>
              </w:sdtPr>
              <w:sdtEndPr>
                <w:rPr>
                  <w:rFonts w:hint="eastAsia" w:ascii="方正仿宋_GB2312" w:hAnsi="方正仿宋_GB2312" w:eastAsia="方正仿宋_GB2312" w:cs="方正仿宋_GB2312"/>
                  <w:kern w:val="0"/>
                </w:rPr>
              </w:sdtEndPr>
              <w:sdtContent>
                <w:r>
                  <w:rPr>
                    <w:rFonts w:hint="eastAsia" w:ascii="方正仿宋_GB2312" w:hAnsi="方正仿宋_GB2312" w:eastAsia="方正仿宋_GB2312" w:cs="方正仿宋_GB2312"/>
                    <w:kern w:val="0"/>
                  </w:rPr>
                  <w:t>☐</w:t>
                </w:r>
              </w:sdtContent>
            </w:sdt>
            <w:r>
              <w:rPr>
                <w:rFonts w:hint="eastAsia" w:ascii="方正仿宋_GB2312" w:hAnsi="方正仿宋_GB2312" w:eastAsia="方正仿宋_GB2312" w:cs="方正仿宋_GB2312"/>
                <w:kern w:val="0"/>
              </w:rPr>
              <w:t>是，检测机构的要求</w:t>
            </w:r>
            <w:r>
              <w:rPr>
                <w:rFonts w:hint="eastAsia" w:ascii="方正仿宋_GB2312" w:hAnsi="方正仿宋_GB2312" w:eastAsia="方正仿宋_GB2312" w:cs="方正仿宋_GB2312"/>
              </w:rPr>
              <w:t>：</w:t>
            </w:r>
            <w:r>
              <w:rPr>
                <w:rFonts w:hint="eastAsia" w:ascii="方正仿宋_GB2312" w:hAnsi="方正仿宋_GB2312" w:eastAsia="方正仿宋_GB2312" w:cs="方正仿宋_GB2312"/>
                <w:kern w:val="0"/>
              </w:rPr>
              <w:t>；检测内容</w:t>
            </w:r>
            <w:r>
              <w:rPr>
                <w:rFonts w:hint="eastAsia" w:ascii="方正仿宋_GB2312" w:hAnsi="方正仿宋_GB2312" w:eastAsia="方正仿宋_GB2312" w:cs="方正仿宋_GB2312"/>
              </w:rPr>
              <w:t>：</w:t>
            </w:r>
            <w:r>
              <w:rPr>
                <w:rFonts w:hint="eastAsia" w:ascii="方正仿宋_GB2312" w:hAnsi="方正仿宋_GB2312" w:eastAsia="方正仿宋_GB2312" w:cs="方正仿宋_GB2312"/>
                <w:kern w:val="0"/>
              </w:rPr>
              <w:t>。</w:t>
            </w:r>
          </w:p>
          <w:p>
            <w:pPr>
              <w:numPr>
                <w:ilvl w:val="0"/>
                <w:numId w:val="1"/>
              </w:numPr>
              <w:spacing w:line="288" w:lineRule="auto"/>
              <w:ind w:left="0" w:firstLine="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提供样品的时间：</w:t>
            </w:r>
            <w:r>
              <w:rPr>
                <w:rFonts w:hint="eastAsia" w:ascii="方正仿宋_GB2312" w:hAnsi="方正仿宋_GB2312" w:eastAsia="方正仿宋_GB2312" w:cs="方正仿宋_GB2312"/>
                <w:kern w:val="0"/>
              </w:rPr>
              <w:t>；地点：；联系人</w:t>
            </w:r>
            <w:r>
              <w:rPr>
                <w:rFonts w:hint="eastAsia" w:ascii="方正仿宋_GB2312" w:hAnsi="方正仿宋_GB2312" w:eastAsia="方正仿宋_GB2312" w:cs="方正仿宋_GB2312"/>
              </w:rPr>
              <w:t>：，</w:t>
            </w:r>
            <w:r>
              <w:rPr>
                <w:rFonts w:hint="eastAsia" w:ascii="方正仿宋_GB2312" w:hAnsi="方正仿宋_GB2312" w:eastAsia="方正仿宋_GB2312" w:cs="方正仿宋_GB2312"/>
                <w:kern w:val="28"/>
              </w:rPr>
              <w:t>联系电话：</w:t>
            </w:r>
            <w:r>
              <w:rPr>
                <w:rFonts w:hint="eastAsia" w:ascii="方正仿宋_GB2312" w:hAnsi="方正仿宋_GB2312" w:eastAsia="方正仿宋_GB2312" w:cs="方正仿宋_GB2312"/>
              </w:rPr>
              <w:t>。请投标人在上述时间内提供样品并按规定位置安装完毕。超过截止时间的，采购人或采购代理机构将不予接收，并将清场并封闭样品现场。</w:t>
            </w:r>
          </w:p>
          <w:p>
            <w:pPr>
              <w:numPr>
                <w:ilvl w:val="0"/>
                <w:numId w:val="1"/>
              </w:numPr>
              <w:spacing w:line="288" w:lineRule="auto"/>
              <w:ind w:left="0" w:firstLine="0"/>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rPr>
              <w:t>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numPr>
                <w:ilvl w:val="0"/>
                <w:numId w:val="1"/>
              </w:numPr>
              <w:spacing w:line="288" w:lineRule="auto"/>
              <w:ind w:left="0" w:firstLine="0"/>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rPr>
              <w:t>制作、运输、安装和保管样品所发生的一切费用由投标人自理。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7</w:t>
            </w:r>
          </w:p>
        </w:tc>
        <w:tc>
          <w:tcPr>
            <w:tcW w:w="1843" w:type="dxa"/>
            <w:tcBorders>
              <w:tl2br w:val="nil"/>
              <w:tr2bl w:val="nil"/>
            </w:tcBorders>
            <w:vAlign w:val="center"/>
          </w:tcPr>
          <w:p>
            <w:pPr>
              <w:spacing w:line="288" w:lineRule="auto"/>
              <w:jc w:val="center"/>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
              </w:rPr>
              <w:t>方案讲解演示</w:t>
            </w:r>
          </w:p>
        </w:tc>
        <w:tc>
          <w:tcPr>
            <w:tcW w:w="6095" w:type="dxa"/>
            <w:tcBorders>
              <w:tl2br w:val="nil"/>
              <w:tr2bl w:val="nil"/>
            </w:tcBorders>
            <w:vAlign w:val="center"/>
          </w:tcPr>
          <w:p>
            <w:pPr>
              <w:spacing w:line="288" w:lineRule="auto"/>
              <w:rPr>
                <w:rFonts w:hint="eastAsia" w:ascii="方正仿宋_GB2312" w:hAnsi="方正仿宋_GB2312" w:eastAsia="方正仿宋_GB2312" w:cs="方正仿宋_GB2312"/>
              </w:rPr>
            </w:pPr>
            <w:sdt>
              <w:sdtPr>
                <w:rPr>
                  <w:rFonts w:hint="eastAsia" w:ascii="方正仿宋_GB2312" w:hAnsi="方正仿宋_GB2312" w:eastAsia="方正仿宋_GB2312" w:cs="方正仿宋_GB2312"/>
                  <w:kern w:val="0"/>
                </w:rPr>
                <w:id w:val="-840080103"/>
              </w:sdtPr>
              <w:sdtEndPr>
                <w:rPr>
                  <w:rFonts w:hint="eastAsia" w:ascii="方正仿宋_GB2312" w:hAnsi="方正仿宋_GB2312" w:eastAsia="方正仿宋_GB2312" w:cs="方正仿宋_GB2312"/>
                  <w:kern w:val="0"/>
                </w:rPr>
              </w:sdtEndPr>
              <w:sdtContent>
                <w:sdt>
                  <w:sdtPr>
                    <w:rPr>
                      <w:rFonts w:hint="eastAsia" w:ascii="方正仿宋_GB2312" w:hAnsi="方正仿宋_GB2312" w:eastAsia="方正仿宋_GB2312" w:cs="方正仿宋_GB2312"/>
                      <w:kern w:val="0"/>
                    </w:rPr>
                    <w:id w:val="-1859348549"/>
                    <w:showingPlcHdr/>
                  </w:sdtPr>
                  <w:sdtEndPr>
                    <w:rPr>
                      <w:rFonts w:hint="eastAsia" w:ascii="方正仿宋_GB2312" w:hAnsi="方正仿宋_GB2312" w:eastAsia="方正仿宋_GB2312" w:cs="方正仿宋_GB2312"/>
                      <w:kern w:val="0"/>
                    </w:rPr>
                  </w:sdtEndPr>
                  <w:sdtContent>
                    <w:r>
                      <w:rPr>
                        <w:rFonts w:hint="eastAsia" w:ascii="方正仿宋_GB2312" w:hAnsi="方正仿宋_GB2312" w:eastAsia="方正仿宋_GB2312" w:cs="方正仿宋_GB2312"/>
                        <w:kern w:val="0"/>
                      </w:rPr>
                      <w:t>■</w:t>
                    </w:r>
                  </w:sdtContent>
                </w:sdt>
                <w:sdt>
                  <w:sdtPr>
                    <w:rPr>
                      <w:rFonts w:hint="eastAsia" w:ascii="方正仿宋_GB2312" w:hAnsi="方正仿宋_GB2312" w:eastAsia="方正仿宋_GB2312" w:cs="方正仿宋_GB2312"/>
                      <w:kern w:val="0"/>
                    </w:rPr>
                    <w:id w:val="600074818"/>
                    <w:showingPlcHdr/>
                  </w:sdtPr>
                  <w:sdtEndPr>
                    <w:rPr>
                      <w:rFonts w:hint="eastAsia" w:ascii="方正仿宋_GB2312" w:hAnsi="方正仿宋_GB2312" w:eastAsia="方正仿宋_GB2312" w:cs="方正仿宋_GB2312"/>
                      <w:kern w:val="0"/>
                    </w:rPr>
                  </w:sdtEndPr>
                  <w:sdtContent/>
                </w:sdt>
              </w:sdtContent>
            </w:sdt>
            <w:r>
              <w:rPr>
                <w:rFonts w:hint="eastAsia" w:ascii="方正仿宋_GB2312" w:hAnsi="方正仿宋_GB2312" w:eastAsia="方正仿宋_GB2312" w:cs="方正仿宋_GB2312"/>
                <w:kern w:val="0"/>
              </w:rPr>
              <w:t>A</w:t>
            </w:r>
            <w:r>
              <w:rPr>
                <w:rFonts w:hint="eastAsia" w:ascii="方正仿宋_GB2312" w:hAnsi="方正仿宋_GB2312" w:eastAsia="方正仿宋_GB2312" w:cs="方正仿宋_GB2312"/>
              </w:rPr>
              <w:t>不组织。</w:t>
            </w:r>
          </w:p>
          <w:p>
            <w:pPr>
              <w:pStyle w:val="32"/>
              <w:spacing w:line="288" w:lineRule="auto"/>
              <w:rPr>
                <w:rFonts w:hint="eastAsia" w:ascii="方正仿宋_GB2312" w:hAnsi="方正仿宋_GB2312" w:eastAsia="方正仿宋_GB2312" w:cs="方正仿宋_GB2312"/>
                <w:b/>
                <w:kern w:val="0"/>
                <w:lang w:val="zh-CN"/>
              </w:rPr>
            </w:pPr>
            <w:sdt>
              <w:sdtPr>
                <w:rPr>
                  <w:rFonts w:hint="eastAsia" w:ascii="方正仿宋_GB2312" w:hAnsi="方正仿宋_GB2312" w:eastAsia="方正仿宋_GB2312" w:cs="方正仿宋_GB2312"/>
                  <w:kern w:val="0"/>
                </w:rPr>
                <w:id w:val="1174071719"/>
              </w:sdtPr>
              <w:sdtEndPr>
                <w:rPr>
                  <w:rFonts w:hint="eastAsia" w:ascii="方正仿宋_GB2312" w:hAnsi="方正仿宋_GB2312" w:eastAsia="方正仿宋_GB2312" w:cs="方正仿宋_GB2312"/>
                  <w:kern w:val="0"/>
                </w:rPr>
              </w:sdtEndPr>
              <w:sdtContent>
                <w:sdt>
                  <w:sdtPr>
                    <w:rPr>
                      <w:rFonts w:hint="eastAsia" w:ascii="方正仿宋_GB2312" w:hAnsi="方正仿宋_GB2312" w:eastAsia="方正仿宋_GB2312" w:cs="方正仿宋_GB2312"/>
                      <w:kern w:val="0"/>
                    </w:rPr>
                    <w:id w:val="1579477274"/>
                  </w:sdtPr>
                  <w:sdtEndPr>
                    <w:rPr>
                      <w:rFonts w:hint="eastAsia" w:ascii="方正仿宋_GB2312" w:hAnsi="方正仿宋_GB2312" w:eastAsia="方正仿宋_GB2312" w:cs="方正仿宋_GB2312"/>
                      <w:kern w:val="0"/>
                    </w:rPr>
                  </w:sdtEndPr>
                  <w:sdtContent>
                    <w:r>
                      <w:rPr>
                        <w:rFonts w:hint="eastAsia" w:ascii="方正仿宋_GB2312" w:hAnsi="方正仿宋_GB2312" w:eastAsia="方正仿宋_GB2312" w:cs="方正仿宋_GB2312"/>
                        <w:kern w:val="0"/>
                      </w:rPr>
                      <w:t>☐</w:t>
                    </w:r>
                  </w:sdtContent>
                </w:sdt>
              </w:sdtContent>
            </w:sdt>
            <w:r>
              <w:rPr>
                <w:rFonts w:hint="eastAsia" w:ascii="方正仿宋_GB2312" w:hAnsi="方正仿宋_GB2312" w:eastAsia="方正仿宋_GB2312" w:cs="方正仿宋_GB2312"/>
                <w:kern w:val="0"/>
              </w:rPr>
              <w:t>B组织。详见评分，</w:t>
            </w:r>
            <w:r>
              <w:rPr>
                <w:rFonts w:hint="eastAsia" w:ascii="方正仿宋_GB2312" w:hAnsi="方正仿宋_GB2312" w:eastAsia="方正仿宋_GB2312" w:cs="方正仿宋_GB2312"/>
                <w:kern w:val="28"/>
                <w:szCs w:val="24"/>
              </w:rPr>
              <w:t>演示文件送达地点：</w:t>
            </w:r>
            <w:r>
              <w:rPr>
                <w:rFonts w:hint="eastAsia" w:ascii="方正仿宋_GB2312" w:hAnsi="方正仿宋_GB2312" w:eastAsia="方正仿宋_GB2312" w:cs="方正仿宋_GB2312"/>
                <w:u w:val="single"/>
              </w:rPr>
              <w:t>杭州市文三路90号东部软件园1号楼3楼317室</w:t>
            </w:r>
            <w:r>
              <w:rPr>
                <w:rFonts w:hint="eastAsia" w:ascii="方正仿宋_GB2312" w:hAnsi="方正仿宋_GB2312" w:eastAsia="方正仿宋_GB2312" w:cs="方正仿宋_GB2312"/>
                <w:kern w:val="28"/>
                <w:szCs w:val="24"/>
              </w:rPr>
              <w:t>；签收联系人：</w:t>
            </w:r>
            <w:r>
              <w:rPr>
                <w:rFonts w:hint="eastAsia" w:ascii="方正仿宋_GB2312" w:hAnsi="方正仿宋_GB2312" w:eastAsia="方正仿宋_GB2312" w:cs="方正仿宋_GB2312"/>
                <w:kern w:val="28"/>
                <w:szCs w:val="24"/>
                <w:u w:val="single"/>
              </w:rPr>
              <w:t>谢凯枫</w:t>
            </w:r>
            <w:r>
              <w:rPr>
                <w:rFonts w:hint="eastAsia" w:ascii="方正仿宋_GB2312" w:hAnsi="方正仿宋_GB2312" w:eastAsia="方正仿宋_GB2312" w:cs="方正仿宋_GB2312"/>
                <w:kern w:val="28"/>
                <w:szCs w:val="24"/>
              </w:rPr>
              <w:t>；联系电话：</w:t>
            </w:r>
            <w:r>
              <w:rPr>
                <w:rFonts w:hint="eastAsia" w:ascii="方正仿宋_GB2312" w:hAnsi="方正仿宋_GB2312" w:eastAsia="方正仿宋_GB2312" w:cs="方正仿宋_GB2312"/>
                <w:u w:val="single"/>
              </w:rPr>
              <w:t xml:space="preserve"> 0571-89731841 </w:t>
            </w:r>
            <w:r>
              <w:rPr>
                <w:rFonts w:hint="eastAsia" w:ascii="方正仿宋_GB2312" w:hAnsi="方正仿宋_GB2312" w:eastAsia="方正仿宋_GB2312" w:cs="方正仿宋_GB2312"/>
                <w:szCs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vMerge w:val="restart"/>
            <w:tcBorders>
              <w:tl2br w:val="nil"/>
              <w:tr2bl w:val="nil"/>
            </w:tcBorders>
            <w:vAlign w:val="center"/>
          </w:tcPr>
          <w:p>
            <w:pPr>
              <w:spacing w:line="288" w:lineRule="auto"/>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8</w:t>
            </w:r>
          </w:p>
        </w:tc>
        <w:tc>
          <w:tcPr>
            <w:tcW w:w="1843" w:type="dxa"/>
            <w:vMerge w:val="restart"/>
            <w:tcBorders>
              <w:tl2br w:val="nil"/>
              <w:tr2bl w:val="nil"/>
            </w:tcBorders>
            <w:vAlign w:val="center"/>
          </w:tcPr>
          <w:p>
            <w:pPr>
              <w:spacing w:line="288" w:lineRule="auto"/>
              <w:jc w:val="center"/>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投标人应当提供的资格、资信证明文件</w:t>
            </w:r>
          </w:p>
        </w:tc>
        <w:tc>
          <w:tcPr>
            <w:tcW w:w="6095" w:type="dxa"/>
            <w:tcBorders>
              <w:tl2br w:val="nil"/>
              <w:tr2bl w:val="nil"/>
            </w:tcBorders>
            <w:vAlign w:val="center"/>
          </w:tcPr>
          <w:p>
            <w:pPr>
              <w:spacing w:line="288"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（1）资格证明文件：见招标文件第二部分11.1。</w:t>
            </w:r>
          </w:p>
          <w:p>
            <w:pPr>
              <w:spacing w:line="288" w:lineRule="auto"/>
              <w:rPr>
                <w:rFonts w:hint="eastAsia" w:ascii="方正仿宋_GB2312" w:hAnsi="方正仿宋_GB2312" w:eastAsia="方正仿宋_GB2312" w:cs="方正仿宋_GB2312"/>
                <w:snapToGrid w:val="0"/>
                <w:kern w:val="0"/>
                <w:szCs w:val="21"/>
              </w:rPr>
            </w:pPr>
            <w:r>
              <w:rPr>
                <w:rFonts w:hint="eastAsia" w:ascii="方正仿宋_GB2312" w:hAnsi="方正仿宋_GB2312" w:eastAsia="方正仿宋_GB2312" w:cs="方正仿宋_GB2312"/>
                <w:kern w:val="0"/>
                <w:lang w:val="zh-CN"/>
              </w:rPr>
              <w:t>投标人未提供有效的资格证明文件的，视为投标人不具备招标文件中规定的资格要求，投标无效。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vMerge w:val="continue"/>
            <w:tcBorders>
              <w:tl2br w:val="nil"/>
              <w:tr2bl w:val="nil"/>
            </w:tcBorders>
            <w:vAlign w:val="center"/>
          </w:tcPr>
          <w:p>
            <w:pPr>
              <w:spacing w:line="288" w:lineRule="auto"/>
              <w:jc w:val="center"/>
              <w:rPr>
                <w:rFonts w:hint="eastAsia" w:ascii="方正仿宋_GB2312" w:hAnsi="方正仿宋_GB2312" w:eastAsia="方正仿宋_GB2312" w:cs="方正仿宋_GB2312"/>
              </w:rPr>
            </w:pPr>
          </w:p>
        </w:tc>
        <w:tc>
          <w:tcPr>
            <w:tcW w:w="1843" w:type="dxa"/>
            <w:vMerge w:val="continue"/>
            <w:tcBorders>
              <w:tl2br w:val="nil"/>
              <w:tr2bl w:val="nil"/>
            </w:tcBorders>
            <w:vAlign w:val="center"/>
          </w:tcPr>
          <w:p>
            <w:pPr>
              <w:spacing w:line="288" w:lineRule="auto"/>
              <w:jc w:val="center"/>
              <w:rPr>
                <w:rFonts w:hint="eastAsia" w:ascii="方正仿宋_GB2312" w:hAnsi="方正仿宋_GB2312" w:eastAsia="方正仿宋_GB2312" w:cs="方正仿宋_GB2312"/>
                <w:b/>
              </w:rPr>
            </w:pPr>
          </w:p>
        </w:tc>
        <w:tc>
          <w:tcPr>
            <w:tcW w:w="6095" w:type="dxa"/>
            <w:tcBorders>
              <w:tl2br w:val="nil"/>
              <w:tr2bl w:val="nil"/>
            </w:tcBorders>
            <w:vAlign w:val="center"/>
          </w:tcPr>
          <w:p>
            <w:pPr>
              <w:spacing w:line="288"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（2）资信证明文件：根据招标文件第四部分评标标准提供。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9</w:t>
            </w:r>
          </w:p>
        </w:tc>
        <w:tc>
          <w:tcPr>
            <w:tcW w:w="1843" w:type="dxa"/>
            <w:tcBorders>
              <w:tl2br w:val="nil"/>
              <w:tr2bl w:val="nil"/>
            </w:tcBorders>
            <w:vAlign w:val="center"/>
          </w:tcPr>
          <w:p>
            <w:pPr>
              <w:spacing w:line="288" w:lineRule="auto"/>
              <w:jc w:val="center"/>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节能产品、环境标志产品</w:t>
            </w:r>
          </w:p>
        </w:tc>
        <w:tc>
          <w:tcPr>
            <w:tcW w:w="6095" w:type="dxa"/>
            <w:tcBorders>
              <w:tl2br w:val="nil"/>
              <w:tr2bl w:val="nil"/>
            </w:tcBorders>
            <w:vAlign w:val="center"/>
          </w:tcPr>
          <w:p>
            <w:pPr>
              <w:spacing w:line="288"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kern w:val="0"/>
              </w:rPr>
              <w:t>采购人拟采购的产品（标的）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10</w:t>
            </w:r>
          </w:p>
        </w:tc>
        <w:tc>
          <w:tcPr>
            <w:tcW w:w="1843" w:type="dxa"/>
            <w:tcBorders>
              <w:tl2br w:val="nil"/>
              <w:tr2bl w:val="nil"/>
            </w:tcBorders>
            <w:vAlign w:val="center"/>
          </w:tcPr>
          <w:p>
            <w:pPr>
              <w:spacing w:line="288" w:lineRule="auto"/>
              <w:jc w:val="center"/>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报价要求</w:t>
            </w:r>
          </w:p>
        </w:tc>
        <w:tc>
          <w:tcPr>
            <w:tcW w:w="6095" w:type="dxa"/>
            <w:tcBorders>
              <w:tl2br w:val="nil"/>
              <w:tr2bl w:val="nil"/>
            </w:tcBorders>
            <w:vAlign w:val="center"/>
          </w:tcPr>
          <w:p>
            <w:pPr>
              <w:spacing w:line="288" w:lineRule="auto"/>
              <w:jc w:val="left"/>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有关本项目实施所需的所有费用（含税费）均计入报价。</w:t>
            </w:r>
            <w:r>
              <w:rPr>
                <w:rFonts w:hint="eastAsia" w:ascii="方正仿宋_GB2312" w:hAnsi="方正仿宋_GB2312" w:eastAsia="方正仿宋_GB2312" w:cs="方正仿宋_GB2312"/>
                <w:b/>
                <w:bCs/>
              </w:rPr>
              <w:t>开标一览表（报价表）是报价的唯一载体,如投标人在政府采购云平台填写的投标报价与投标文件报价文件中开标一览表（报价表）不一致的，以报价文件中开标一览表（报价表）为准</w:t>
            </w:r>
            <w:r>
              <w:rPr>
                <w:rFonts w:hint="eastAsia" w:ascii="方正仿宋_GB2312" w:hAnsi="方正仿宋_GB2312" w:eastAsia="方正仿宋_GB2312" w:cs="方正仿宋_GB2312"/>
              </w:rPr>
              <w:t>。</w:t>
            </w:r>
            <w:r>
              <w:rPr>
                <w:rFonts w:hint="eastAsia" w:ascii="方正仿宋_GB2312" w:hAnsi="方正仿宋_GB2312" w:eastAsia="方正仿宋_GB2312" w:cs="方正仿宋_GB2312"/>
                <w:kern w:val="0"/>
                <w:lang w:val="zh-CN"/>
              </w:rPr>
              <w:t>投标文件中价格全部采用人民币报价。招标文件未列明，而投标人认为必需的费用也需列入报价。</w:t>
            </w:r>
          </w:p>
          <w:p>
            <w:pPr>
              <w:spacing w:line="288" w:lineRule="auto"/>
              <w:jc w:val="left"/>
              <w:rPr>
                <w:rFonts w:hint="eastAsia" w:ascii="方正仿宋_GB2312" w:hAnsi="方正仿宋_GB2312" w:eastAsia="方正仿宋_GB2312" w:cs="方正仿宋_GB2312"/>
                <w:b/>
                <w:kern w:val="0"/>
                <w:lang w:val="zh-CN"/>
              </w:rPr>
            </w:pPr>
            <w:r>
              <w:rPr>
                <w:rFonts w:hint="eastAsia" w:ascii="方正仿宋_GB2312" w:hAnsi="方正仿宋_GB2312" w:eastAsia="方正仿宋_GB2312" w:cs="方正仿宋_GB2312"/>
                <w:b/>
                <w:kern w:val="0"/>
                <w:lang w:val="zh-CN"/>
              </w:rPr>
              <w:t>投标报价出现下列情形的，投标无效：</w:t>
            </w:r>
          </w:p>
          <w:p>
            <w:pPr>
              <w:numPr>
                <w:ilvl w:val="0"/>
                <w:numId w:val="2"/>
              </w:numPr>
              <w:spacing w:line="288" w:lineRule="auto"/>
              <w:ind w:left="0" w:firstLine="0"/>
              <w:jc w:val="left"/>
              <w:rPr>
                <w:rFonts w:hint="eastAsia" w:ascii="方正仿宋_GB2312" w:hAnsi="方正仿宋_GB2312" w:eastAsia="方正仿宋_GB2312" w:cs="方正仿宋_GB2312"/>
                <w:b/>
                <w:kern w:val="0"/>
                <w:lang w:val="zh-CN"/>
              </w:rPr>
            </w:pPr>
            <w:r>
              <w:rPr>
                <w:rFonts w:hint="eastAsia" w:ascii="方正仿宋_GB2312" w:hAnsi="方正仿宋_GB2312" w:eastAsia="方正仿宋_GB2312" w:cs="方正仿宋_GB2312"/>
                <w:b/>
                <w:kern w:val="0"/>
                <w:lang w:val="zh-CN"/>
              </w:rPr>
              <w:t>投标文件出现不是唯一的、有选择性投标报价的；</w:t>
            </w:r>
          </w:p>
          <w:p>
            <w:pPr>
              <w:numPr>
                <w:ilvl w:val="0"/>
                <w:numId w:val="2"/>
              </w:numPr>
              <w:spacing w:line="288" w:lineRule="auto"/>
              <w:ind w:left="0" w:firstLine="0"/>
              <w:jc w:val="left"/>
              <w:rPr>
                <w:rFonts w:hint="eastAsia" w:ascii="方正仿宋_GB2312" w:hAnsi="方正仿宋_GB2312" w:eastAsia="方正仿宋_GB2312" w:cs="方正仿宋_GB2312"/>
                <w:b/>
                <w:kern w:val="0"/>
                <w:lang w:val="zh-CN"/>
              </w:rPr>
            </w:pPr>
            <w:r>
              <w:rPr>
                <w:rFonts w:hint="eastAsia" w:ascii="方正仿宋_GB2312" w:hAnsi="方正仿宋_GB2312" w:eastAsia="方正仿宋_GB2312" w:cs="方正仿宋_GB2312"/>
                <w:b/>
                <w:kern w:val="0"/>
                <w:lang w:val="zh-CN"/>
              </w:rPr>
              <w:t>投标报价超过招标文件中规定的预算金额或者最高限价的;</w:t>
            </w:r>
          </w:p>
          <w:p>
            <w:pPr>
              <w:numPr>
                <w:ilvl w:val="0"/>
                <w:numId w:val="2"/>
              </w:numPr>
              <w:spacing w:line="288" w:lineRule="auto"/>
              <w:ind w:left="0" w:firstLine="0"/>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kern w:val="0"/>
              </w:rPr>
              <w:t>报价明显低于其他通过符合性审查投标人的报价，有可能影响产品质量或者不能诚信履约的，未能按要求提供书面说明或者提交相关证明材料证明其报价合理性的</w:t>
            </w:r>
            <w:r>
              <w:rPr>
                <w:rFonts w:hint="eastAsia" w:ascii="方正仿宋_GB2312" w:hAnsi="方正仿宋_GB2312" w:eastAsia="方正仿宋_GB2312" w:cs="方正仿宋_GB2312"/>
                <w:b/>
                <w:szCs w:val="21"/>
              </w:rPr>
              <w:t>;</w:t>
            </w:r>
          </w:p>
          <w:p>
            <w:pPr>
              <w:numPr>
                <w:ilvl w:val="0"/>
                <w:numId w:val="2"/>
              </w:numPr>
              <w:spacing w:line="288" w:lineRule="auto"/>
              <w:ind w:left="0" w:firstLine="0"/>
              <w:rPr>
                <w:rFonts w:hint="eastAsia" w:ascii="方正仿宋_GB2312" w:hAnsi="方正仿宋_GB2312" w:eastAsia="方正仿宋_GB2312" w:cs="方正仿宋_GB2312"/>
              </w:rPr>
            </w:pPr>
            <w:r>
              <w:rPr>
                <w:rFonts w:hint="eastAsia" w:ascii="方正仿宋_GB2312" w:hAnsi="方正仿宋_GB2312" w:eastAsia="方正仿宋_GB2312" w:cs="方正仿宋_GB2312"/>
                <w:b/>
                <w:kern w:val="0"/>
              </w:rPr>
              <w:t>投标人对根据修正原则修正后的报价不确认的。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11</w:t>
            </w:r>
          </w:p>
        </w:tc>
        <w:tc>
          <w:tcPr>
            <w:tcW w:w="1843" w:type="dxa"/>
            <w:tcBorders>
              <w:tl2br w:val="nil"/>
              <w:tr2bl w:val="nil"/>
            </w:tcBorders>
            <w:vAlign w:val="center"/>
          </w:tcPr>
          <w:p>
            <w:pPr>
              <w:spacing w:line="288" w:lineRule="auto"/>
              <w:jc w:val="center"/>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中小企业信用融资</w:t>
            </w:r>
          </w:p>
        </w:tc>
        <w:tc>
          <w:tcPr>
            <w:tcW w:w="6095" w:type="dxa"/>
            <w:tcBorders>
              <w:tl2br w:val="nil"/>
              <w:tr2bl w:val="nil"/>
            </w:tcBorders>
            <w:vAlign w:val="center"/>
          </w:tcPr>
          <w:p>
            <w:pPr>
              <w:spacing w:line="288" w:lineRule="auto"/>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snapToGrid w:val="0"/>
                <w:kern w:val="28"/>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12</w:t>
            </w:r>
          </w:p>
        </w:tc>
        <w:tc>
          <w:tcPr>
            <w:tcW w:w="1843" w:type="dxa"/>
            <w:tcBorders>
              <w:tl2br w:val="nil"/>
              <w:tr2bl w:val="nil"/>
            </w:tcBorders>
            <w:vAlign w:val="center"/>
          </w:tcPr>
          <w:p>
            <w:pPr>
              <w:spacing w:line="288" w:lineRule="auto"/>
              <w:jc w:val="center"/>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 xml:space="preserve">备份投标文件送达地点和签收人员 </w:t>
            </w:r>
          </w:p>
        </w:tc>
        <w:tc>
          <w:tcPr>
            <w:tcW w:w="6095" w:type="dxa"/>
            <w:tcBorders>
              <w:tl2br w:val="nil"/>
              <w:tr2bl w:val="nil"/>
            </w:tcBorders>
            <w:vAlign w:val="center"/>
          </w:tcPr>
          <w:p>
            <w:pPr>
              <w:pStyle w:val="32"/>
              <w:spacing w:line="288" w:lineRule="auto"/>
              <w:rPr>
                <w:rFonts w:hint="eastAsia" w:ascii="方正仿宋_GB2312" w:hAnsi="方正仿宋_GB2312" w:eastAsia="方正仿宋_GB2312" w:cs="方正仿宋_GB2312"/>
                <w:kern w:val="28"/>
                <w:szCs w:val="24"/>
              </w:rPr>
            </w:pPr>
            <w:r>
              <w:rPr>
                <w:rFonts w:hint="eastAsia" w:ascii="方正仿宋_GB2312" w:hAnsi="方正仿宋_GB2312" w:eastAsia="方正仿宋_GB2312" w:cs="方正仿宋_GB2312"/>
                <w:kern w:val="28"/>
                <w:szCs w:val="24"/>
              </w:rPr>
              <w:t>备份投标文件送达地点：</w:t>
            </w:r>
            <w:r>
              <w:rPr>
                <w:rFonts w:hint="eastAsia" w:ascii="方正仿宋_GB2312" w:hAnsi="方正仿宋_GB2312" w:eastAsia="方正仿宋_GB2312" w:cs="方正仿宋_GB2312"/>
                <w:u w:val="single"/>
              </w:rPr>
              <w:t>杭州市文三路90号东部软件园1号楼3楼317室</w:t>
            </w:r>
            <w:r>
              <w:rPr>
                <w:rFonts w:hint="eastAsia" w:ascii="方正仿宋_GB2312" w:hAnsi="方正仿宋_GB2312" w:eastAsia="方正仿宋_GB2312" w:cs="方正仿宋_GB2312"/>
                <w:kern w:val="28"/>
                <w:szCs w:val="24"/>
              </w:rPr>
              <w:t>；</w:t>
            </w:r>
          </w:p>
          <w:p>
            <w:pPr>
              <w:pStyle w:val="32"/>
              <w:spacing w:line="288" w:lineRule="auto"/>
              <w:rPr>
                <w:rFonts w:hint="eastAsia" w:ascii="方正仿宋_GB2312" w:hAnsi="方正仿宋_GB2312" w:eastAsia="方正仿宋_GB2312" w:cs="方正仿宋_GB2312"/>
                <w:szCs w:val="24"/>
              </w:rPr>
            </w:pPr>
            <w:r>
              <w:rPr>
                <w:rFonts w:hint="eastAsia" w:ascii="方正仿宋_GB2312" w:hAnsi="方正仿宋_GB2312" w:eastAsia="方正仿宋_GB2312" w:cs="方正仿宋_GB2312"/>
                <w:kern w:val="28"/>
                <w:szCs w:val="24"/>
              </w:rPr>
              <w:t>备份投标文件签收联系人：</w:t>
            </w:r>
            <w:r>
              <w:rPr>
                <w:rFonts w:hint="eastAsia" w:ascii="方正仿宋_GB2312" w:hAnsi="方正仿宋_GB2312" w:eastAsia="方正仿宋_GB2312" w:cs="方正仿宋_GB2312"/>
                <w:kern w:val="28"/>
                <w:szCs w:val="24"/>
                <w:u w:val="single"/>
              </w:rPr>
              <w:t>谢凯枫</w:t>
            </w:r>
            <w:r>
              <w:rPr>
                <w:rFonts w:hint="eastAsia" w:ascii="方正仿宋_GB2312" w:hAnsi="方正仿宋_GB2312" w:eastAsia="方正仿宋_GB2312" w:cs="方正仿宋_GB2312"/>
                <w:kern w:val="28"/>
                <w:szCs w:val="24"/>
              </w:rPr>
              <w:t>；联系电话：</w:t>
            </w:r>
            <w:r>
              <w:rPr>
                <w:rFonts w:hint="eastAsia" w:ascii="方正仿宋_GB2312" w:hAnsi="方正仿宋_GB2312" w:eastAsia="方正仿宋_GB2312" w:cs="方正仿宋_GB2312"/>
                <w:u w:val="single"/>
              </w:rPr>
              <w:t xml:space="preserve"> 0571-89731841 </w:t>
            </w:r>
            <w:r>
              <w:rPr>
                <w:rFonts w:hint="eastAsia" w:ascii="方正仿宋_GB2312" w:hAnsi="方正仿宋_GB2312" w:eastAsia="方正仿宋_GB2312" w:cs="方正仿宋_GB2312"/>
                <w:szCs w:val="24"/>
              </w:rPr>
              <w:t>。</w:t>
            </w:r>
          </w:p>
          <w:p>
            <w:pPr>
              <w:pStyle w:val="32"/>
              <w:spacing w:line="288" w:lineRule="auto"/>
              <w:rPr>
                <w:rFonts w:hint="eastAsia" w:ascii="方正仿宋_GB2312" w:hAnsi="方正仿宋_GB2312" w:eastAsia="方正仿宋_GB2312" w:cs="方正仿宋_GB2312"/>
                <w:kern w:val="28"/>
              </w:rPr>
            </w:pPr>
            <w:r>
              <w:rPr>
                <w:rFonts w:hint="eastAsia" w:ascii="方正仿宋_GB2312" w:hAnsi="方正仿宋_GB2312" w:eastAsia="方正仿宋_GB2312" w:cs="方正仿宋_GB2312"/>
                <w:b/>
                <w:szCs w:val="24"/>
              </w:rPr>
              <w:t>采购人、采购代理机构不强制或变相强制投标人提交备份投标文件。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13</w:t>
            </w:r>
          </w:p>
        </w:tc>
        <w:tc>
          <w:tcPr>
            <w:tcW w:w="1843" w:type="dxa"/>
            <w:tcBorders>
              <w:tl2br w:val="nil"/>
              <w:tr2bl w:val="nil"/>
            </w:tcBorders>
            <w:vAlign w:val="center"/>
          </w:tcPr>
          <w:p>
            <w:pPr>
              <w:spacing w:line="288" w:lineRule="auto"/>
              <w:jc w:val="center"/>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采购代理服务费</w:t>
            </w:r>
          </w:p>
        </w:tc>
        <w:tc>
          <w:tcPr>
            <w:tcW w:w="6095" w:type="dxa"/>
            <w:tcBorders>
              <w:tl2br w:val="nil"/>
              <w:tr2bl w:val="nil"/>
            </w:tcBorders>
            <w:vAlign w:val="center"/>
          </w:tcPr>
          <w:p>
            <w:pPr>
              <w:spacing w:line="288" w:lineRule="auto"/>
              <w:rPr>
                <w:rFonts w:hint="eastAsia" w:ascii="方正仿宋_GB2312" w:hAnsi="方正仿宋_GB2312" w:eastAsia="方正仿宋_GB2312" w:cs="方正仿宋_GB2312"/>
                <w:snapToGrid w:val="0"/>
                <w:kern w:val="0"/>
              </w:rPr>
            </w:pPr>
            <w:r>
              <w:rPr>
                <w:rFonts w:hint="eastAsia" w:ascii="方正仿宋_GB2312" w:hAnsi="方正仿宋_GB2312" w:eastAsia="方正仿宋_GB2312" w:cs="方正仿宋_GB2312"/>
                <w:snapToGrid w:val="0"/>
                <w:kern w:val="0"/>
              </w:rPr>
              <w:t>本项目的采购代理费由中标人支付。计费标准：</w:t>
            </w:r>
          </w:p>
          <w:p>
            <w:pPr>
              <w:numPr>
                <w:ilvl w:val="0"/>
                <w:numId w:val="3"/>
              </w:numPr>
              <w:spacing w:line="288" w:lineRule="auto"/>
              <w:rPr>
                <w:rFonts w:hint="eastAsia" w:ascii="方正仿宋_GB2312" w:hAnsi="方正仿宋_GB2312" w:eastAsia="方正仿宋_GB2312" w:cs="方正仿宋_GB2312"/>
                <w:snapToGrid w:val="0"/>
                <w:kern w:val="0"/>
              </w:rPr>
            </w:pPr>
          </w:p>
          <w:tbl>
            <w:tblPr>
              <w:tblStyle w:val="62"/>
              <w:tblW w:w="0" w:type="auto"/>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2"/>
              <w:gridCol w:w="2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2" w:type="dxa"/>
                  <w:vAlign w:val="center"/>
                </w:tcPr>
                <w:p>
                  <w:pPr>
                    <w:spacing w:line="360" w:lineRule="auto"/>
                    <w:jc w:val="center"/>
                    <w:rPr>
                      <w:rFonts w:hint="eastAsia" w:ascii="方正仿宋_GB2312" w:hAnsi="方正仿宋_GB2312" w:eastAsia="方正仿宋_GB2312" w:cs="方正仿宋_GB2312"/>
                      <w:b/>
                      <w:bCs/>
                      <w:szCs w:val="21"/>
                    </w:rPr>
                  </w:pPr>
                  <w:r>
                    <w:rPr>
                      <w:rFonts w:hint="eastAsia" w:ascii="方正仿宋_GB2312" w:hAnsi="方正仿宋_GB2312" w:eastAsia="方正仿宋_GB2312" w:cs="方正仿宋_GB2312"/>
                      <w:b/>
                      <w:bCs/>
                      <w:szCs w:val="21"/>
                    </w:rPr>
                    <w:t>中标金额（万元）</w:t>
                  </w:r>
                </w:p>
              </w:tc>
              <w:tc>
                <w:tcPr>
                  <w:tcW w:w="2852" w:type="dxa"/>
                </w:tcPr>
                <w:p>
                  <w:pPr>
                    <w:spacing w:line="360" w:lineRule="auto"/>
                    <w:jc w:val="center"/>
                    <w:rPr>
                      <w:rFonts w:hint="eastAsia" w:ascii="方正仿宋_GB2312" w:hAnsi="方正仿宋_GB2312" w:eastAsia="方正仿宋_GB2312" w:cs="方正仿宋_GB2312"/>
                      <w:b/>
                      <w:szCs w:val="21"/>
                    </w:rPr>
                  </w:pPr>
                  <w:r>
                    <w:rPr>
                      <w:rFonts w:hint="eastAsia" w:ascii="方正仿宋_GB2312" w:hAnsi="方正仿宋_GB2312" w:eastAsia="方正仿宋_GB2312" w:cs="方正仿宋_GB2312"/>
                      <w:b/>
                      <w:szCs w:val="21"/>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2" w:type="dxa"/>
                  <w:vAlign w:val="center"/>
                </w:tcPr>
                <w:p>
                  <w:pPr>
                    <w:spacing w:line="360" w:lineRule="auto"/>
                    <w:jc w:val="center"/>
                    <w:rPr>
                      <w:rFonts w:hint="eastAsia" w:ascii="方正仿宋_GB2312" w:hAnsi="方正仿宋_GB2312" w:eastAsia="方正仿宋_GB2312" w:cs="方正仿宋_GB2312"/>
                      <w:b/>
                      <w:bCs/>
                      <w:szCs w:val="21"/>
                    </w:rPr>
                  </w:pPr>
                  <w:r>
                    <w:rPr>
                      <w:rFonts w:hint="eastAsia" w:ascii="方正仿宋_GB2312" w:hAnsi="方正仿宋_GB2312" w:eastAsia="方正仿宋_GB2312" w:cs="方正仿宋_GB2312"/>
                      <w:szCs w:val="21"/>
                    </w:rPr>
                    <w:t>100万(含)以内</w:t>
                  </w:r>
                </w:p>
              </w:tc>
              <w:tc>
                <w:tcPr>
                  <w:tcW w:w="2852" w:type="dxa"/>
                  <w:vAlign w:val="center"/>
                </w:tcPr>
                <w:p>
                  <w:pPr>
                    <w:spacing w:line="360" w:lineRule="auto"/>
                    <w:jc w:val="center"/>
                    <w:rPr>
                      <w:rFonts w:hint="eastAsia" w:ascii="方正仿宋_GB2312" w:hAnsi="方正仿宋_GB2312" w:eastAsia="方正仿宋_GB2312" w:cs="方正仿宋_GB2312"/>
                      <w:b/>
                      <w:bCs/>
                      <w:szCs w:val="21"/>
                    </w:rPr>
                  </w:pPr>
                  <w:r>
                    <w:rPr>
                      <w:rFonts w:hint="eastAsia" w:ascii="方正仿宋_GB2312" w:hAnsi="方正仿宋_GB2312" w:eastAsia="方正仿宋_GB2312" w:cs="方正仿宋_GB2312"/>
                      <w:b/>
                      <w:bCs/>
                      <w:szCs w:val="21"/>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2" w:type="dxa"/>
                  <w:vAlign w:val="center"/>
                </w:tcPr>
                <w:p>
                  <w:pPr>
                    <w:spacing w:line="360" w:lineRule="auto"/>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100万-500万部分</w:t>
                  </w:r>
                </w:p>
              </w:tc>
              <w:tc>
                <w:tcPr>
                  <w:tcW w:w="2852" w:type="dxa"/>
                  <w:vAlign w:val="center"/>
                </w:tcPr>
                <w:p>
                  <w:pPr>
                    <w:spacing w:line="360" w:lineRule="auto"/>
                    <w:jc w:val="center"/>
                    <w:rPr>
                      <w:rFonts w:hint="eastAsia" w:ascii="方正仿宋_GB2312" w:hAnsi="方正仿宋_GB2312" w:eastAsia="方正仿宋_GB2312" w:cs="方正仿宋_GB2312"/>
                      <w:b/>
                      <w:bCs/>
                      <w:szCs w:val="21"/>
                    </w:rPr>
                  </w:pPr>
                  <w:r>
                    <w:rPr>
                      <w:rFonts w:hint="eastAsia" w:ascii="方正仿宋_GB2312" w:hAnsi="方正仿宋_GB2312" w:eastAsia="方正仿宋_GB2312" w:cs="方正仿宋_GB2312"/>
                      <w:b/>
                      <w:bCs/>
                      <w:szCs w:val="21"/>
                    </w:rPr>
                    <w:t>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2" w:type="dxa"/>
                  <w:vAlign w:val="center"/>
                </w:tcPr>
                <w:p>
                  <w:pPr>
                    <w:spacing w:line="360" w:lineRule="auto"/>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500万-1000万部分</w:t>
                  </w:r>
                </w:p>
              </w:tc>
              <w:tc>
                <w:tcPr>
                  <w:tcW w:w="2852" w:type="dxa"/>
                  <w:vAlign w:val="center"/>
                </w:tcPr>
                <w:p>
                  <w:pPr>
                    <w:spacing w:line="360" w:lineRule="auto"/>
                    <w:jc w:val="center"/>
                    <w:rPr>
                      <w:rFonts w:hint="eastAsia" w:ascii="方正仿宋_GB2312" w:hAnsi="方正仿宋_GB2312" w:eastAsia="方正仿宋_GB2312" w:cs="方正仿宋_GB2312"/>
                      <w:b/>
                      <w:bCs/>
                      <w:szCs w:val="21"/>
                    </w:rPr>
                  </w:pPr>
                  <w:r>
                    <w:rPr>
                      <w:rFonts w:hint="eastAsia" w:ascii="方正仿宋_GB2312" w:hAnsi="方正仿宋_GB2312" w:eastAsia="方正仿宋_GB2312" w:cs="方正仿宋_GB2312"/>
                      <w:b/>
                      <w:bCs/>
                      <w:szCs w:val="21"/>
                    </w:rPr>
                    <w:t>0.56%</w:t>
                  </w:r>
                </w:p>
              </w:tc>
            </w:tr>
          </w:tbl>
          <w:p>
            <w:pPr>
              <w:spacing w:line="288" w:lineRule="auto"/>
              <w:rPr>
                <w:rFonts w:hint="eastAsia" w:ascii="方正仿宋_GB2312" w:hAnsi="方正仿宋_GB2312" w:eastAsia="方正仿宋_GB2312" w:cs="方正仿宋_GB2312"/>
                <w:snapToGrid w:val="0"/>
                <w:kern w:val="0"/>
              </w:rPr>
            </w:pPr>
            <w:r>
              <w:rPr>
                <w:rFonts w:hint="eastAsia" w:ascii="方正仿宋_GB2312" w:hAnsi="方正仿宋_GB2312" w:eastAsia="方正仿宋_GB2312" w:cs="方正仿宋_GB2312"/>
                <w:snapToGrid w:val="0"/>
                <w:kern w:val="0"/>
              </w:rPr>
              <w:t>2、结算方式及时间为：中标结果公告发出后5个工作日内，中标人将中标服务费缴纳至如下账号：</w:t>
            </w:r>
          </w:p>
          <w:p>
            <w:pPr>
              <w:spacing w:line="288" w:lineRule="auto"/>
              <w:rPr>
                <w:rFonts w:hint="eastAsia" w:ascii="方正仿宋_GB2312" w:hAnsi="方正仿宋_GB2312" w:eastAsia="方正仿宋_GB2312" w:cs="方正仿宋_GB2312"/>
                <w:snapToGrid w:val="0"/>
                <w:kern w:val="0"/>
              </w:rPr>
            </w:pPr>
            <w:r>
              <w:rPr>
                <w:rFonts w:hint="eastAsia" w:ascii="方正仿宋_GB2312" w:hAnsi="方正仿宋_GB2312" w:eastAsia="方正仿宋_GB2312" w:cs="方正仿宋_GB2312"/>
                <w:snapToGrid w:val="0"/>
                <w:kern w:val="0"/>
              </w:rPr>
              <w:t>（1）收 款 人：浙江国际招投标有限公司</w:t>
            </w:r>
          </w:p>
          <w:p>
            <w:pPr>
              <w:spacing w:line="288" w:lineRule="auto"/>
              <w:rPr>
                <w:rFonts w:hint="eastAsia" w:ascii="方正仿宋_GB2312" w:hAnsi="方正仿宋_GB2312" w:eastAsia="方正仿宋_GB2312" w:cs="方正仿宋_GB2312"/>
                <w:snapToGrid w:val="0"/>
                <w:kern w:val="0"/>
              </w:rPr>
            </w:pPr>
            <w:r>
              <w:rPr>
                <w:rFonts w:hint="eastAsia" w:ascii="方正仿宋_GB2312" w:hAnsi="方正仿宋_GB2312" w:eastAsia="方正仿宋_GB2312" w:cs="方正仿宋_GB2312"/>
                <w:snapToGrid w:val="0"/>
                <w:kern w:val="0"/>
              </w:rPr>
              <w:t>（2）开户银行：中国工商银行杭州武林支行</w:t>
            </w:r>
          </w:p>
          <w:p>
            <w:pPr>
              <w:spacing w:line="288"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snapToGrid w:val="0"/>
                <w:kern w:val="0"/>
              </w:rPr>
              <w:t>（3）账    号：1202 0212 0990 6782 015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vMerge w:val="restart"/>
            <w:tcBorders>
              <w:tl2br w:val="nil"/>
              <w:tr2bl w:val="nil"/>
            </w:tcBorders>
            <w:vAlign w:val="center"/>
          </w:tcPr>
          <w:p>
            <w:pPr>
              <w:spacing w:line="288" w:lineRule="auto"/>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14</w:t>
            </w:r>
          </w:p>
        </w:tc>
        <w:tc>
          <w:tcPr>
            <w:tcW w:w="1843" w:type="dxa"/>
            <w:vMerge w:val="restart"/>
            <w:tcBorders>
              <w:tl2br w:val="nil"/>
              <w:tr2bl w:val="nil"/>
            </w:tcBorders>
            <w:vAlign w:val="center"/>
          </w:tcPr>
          <w:p>
            <w:pPr>
              <w:spacing w:line="288" w:lineRule="auto"/>
              <w:jc w:val="center"/>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联合体投标说明</w:t>
            </w:r>
          </w:p>
        </w:tc>
        <w:tc>
          <w:tcPr>
            <w:tcW w:w="6095" w:type="dxa"/>
            <w:tcBorders>
              <w:tl2br w:val="nil"/>
              <w:tr2bl w:val="nil"/>
            </w:tcBorders>
            <w:vAlign w:val="center"/>
          </w:tcPr>
          <w:p>
            <w:pPr>
              <w:pStyle w:val="32"/>
              <w:spacing w:line="288" w:lineRule="auto"/>
              <w:rPr>
                <w:rFonts w:hint="eastAsia" w:ascii="方正仿宋_GB2312" w:hAnsi="方正仿宋_GB2312" w:eastAsia="方正仿宋_GB2312" w:cs="方正仿宋_GB2312"/>
                <w:kern w:val="28"/>
                <w:szCs w:val="24"/>
              </w:rPr>
            </w:pPr>
            <w:r>
              <w:rPr>
                <w:rFonts w:hint="eastAsia" w:ascii="方正仿宋_GB2312" w:hAnsi="方正仿宋_GB2312" w:eastAsia="方正仿宋_GB2312" w:cs="方正仿宋_GB2312"/>
                <w:kern w:val="28"/>
                <w:szCs w:val="24"/>
              </w:rPr>
              <w:t>业绩证明材料</w:t>
            </w:r>
          </w:p>
          <w:p>
            <w:pPr>
              <w:pStyle w:val="32"/>
              <w:spacing w:line="288" w:lineRule="auto"/>
              <w:rPr>
                <w:rFonts w:hint="eastAsia" w:ascii="方正仿宋_GB2312" w:hAnsi="方正仿宋_GB2312" w:eastAsia="方正仿宋_GB2312" w:cs="方正仿宋_GB2312"/>
                <w:color w:val="FF0000"/>
                <w:kern w:val="28"/>
                <w:szCs w:val="24"/>
              </w:rPr>
            </w:pPr>
            <w:r>
              <w:rPr>
                <w:rFonts w:hint="eastAsia" w:ascii="方正仿宋_GB2312" w:hAnsi="方正仿宋_GB2312" w:eastAsia="方正仿宋_GB2312" w:cs="方正仿宋_GB2312"/>
                <w:kern w:val="28"/>
                <w:szCs w:val="24"/>
              </w:rPr>
              <w:t>☐联合体投标的，按联合体协议约定的分工内容出具相应的业绩证明材料</w:t>
            </w:r>
            <w:r>
              <w:rPr>
                <w:rFonts w:hint="eastAsia" w:ascii="方正仿宋_GB2312" w:hAnsi="方正仿宋_GB2312" w:eastAsia="方正仿宋_GB2312" w:cs="方正仿宋_GB2312"/>
                <w:color w:val="0000FF"/>
                <w:kern w:val="28"/>
                <w:szCs w:val="24"/>
              </w:rPr>
              <w:t>。</w:t>
            </w:r>
            <w:r>
              <w:rPr>
                <w:rFonts w:hint="eastAsia" w:ascii="方正仿宋_GB2312" w:hAnsi="方正仿宋_GB2312" w:eastAsia="方正仿宋_GB2312" w:cs="方正仿宋_GB2312"/>
                <w:kern w:val="28"/>
                <w:szCs w:val="24"/>
              </w:rPr>
              <w:t>承担相同工作的各方或工作内容存在部 分相同的，业绩数量以提供材料较少的一方为准。</w:t>
            </w:r>
          </w:p>
          <w:p>
            <w:pPr>
              <w:pStyle w:val="32"/>
              <w:spacing w:line="288" w:lineRule="auto"/>
              <w:rPr>
                <w:rFonts w:hint="eastAsia" w:ascii="方正仿宋_GB2312" w:hAnsi="方正仿宋_GB2312" w:eastAsia="方正仿宋_GB2312" w:cs="方正仿宋_GB2312"/>
                <w:kern w:val="28"/>
                <w:szCs w:val="24"/>
              </w:rPr>
            </w:pPr>
            <w:r>
              <w:rPr>
                <w:rFonts w:hint="eastAsia" w:ascii="方正仿宋_GB2312" w:hAnsi="方正仿宋_GB2312" w:eastAsia="方正仿宋_GB2312" w:cs="方正仿宋_GB2312"/>
                <w:b/>
                <w:bCs/>
                <w:kern w:val="0"/>
              </w:rPr>
              <w:t>■</w:t>
            </w:r>
            <w:r>
              <w:rPr>
                <w:rFonts w:hint="eastAsia" w:ascii="方正仿宋_GB2312" w:hAnsi="方正仿宋_GB2312" w:eastAsia="方正仿宋_GB2312" w:cs="方正仿宋_GB2312"/>
                <w:kern w:val="28"/>
                <w:szCs w:val="24"/>
              </w:rPr>
              <w:t>联合体投标的，由联合体牵头方出具相应的业绩证明材料。</w:t>
            </w:r>
          </w:p>
          <w:p>
            <w:pPr>
              <w:pStyle w:val="32"/>
              <w:spacing w:line="288" w:lineRule="auto"/>
              <w:rPr>
                <w:rFonts w:hint="eastAsia" w:ascii="方正仿宋_GB2312" w:hAnsi="方正仿宋_GB2312" w:eastAsia="方正仿宋_GB2312" w:cs="方正仿宋_GB2312"/>
                <w:kern w:val="28"/>
                <w:szCs w:val="24"/>
              </w:rPr>
            </w:pPr>
            <w:r>
              <w:rPr>
                <w:rFonts w:hint="eastAsia" w:ascii="方正仿宋_GB2312" w:hAnsi="方正仿宋_GB2312" w:eastAsia="方正仿宋_GB2312" w:cs="方正仿宋_GB2312"/>
                <w:kern w:val="28"/>
                <w:szCs w:val="24"/>
              </w:rPr>
              <w:t>☐其他规定：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vMerge w:val="continue"/>
            <w:tcBorders>
              <w:tl2br w:val="nil"/>
              <w:tr2bl w:val="nil"/>
            </w:tcBorders>
            <w:vAlign w:val="center"/>
          </w:tcPr>
          <w:p>
            <w:pPr>
              <w:spacing w:line="288" w:lineRule="auto"/>
              <w:jc w:val="center"/>
              <w:rPr>
                <w:rFonts w:hint="eastAsia" w:ascii="方正仿宋_GB2312" w:hAnsi="方正仿宋_GB2312" w:eastAsia="方正仿宋_GB2312" w:cs="方正仿宋_GB2312"/>
              </w:rPr>
            </w:pPr>
          </w:p>
        </w:tc>
        <w:tc>
          <w:tcPr>
            <w:tcW w:w="1843" w:type="dxa"/>
            <w:vMerge w:val="continue"/>
            <w:tcBorders>
              <w:tl2br w:val="nil"/>
              <w:tr2bl w:val="nil"/>
            </w:tcBorders>
            <w:vAlign w:val="center"/>
          </w:tcPr>
          <w:p>
            <w:pPr>
              <w:spacing w:line="288" w:lineRule="auto"/>
              <w:jc w:val="center"/>
              <w:rPr>
                <w:rFonts w:hint="eastAsia" w:ascii="方正仿宋_GB2312" w:hAnsi="方正仿宋_GB2312" w:eastAsia="方正仿宋_GB2312" w:cs="方正仿宋_GB2312"/>
                <w:b/>
              </w:rPr>
            </w:pPr>
          </w:p>
        </w:tc>
        <w:tc>
          <w:tcPr>
            <w:tcW w:w="6095" w:type="dxa"/>
            <w:tcBorders>
              <w:tl2br w:val="nil"/>
              <w:tr2bl w:val="nil"/>
            </w:tcBorders>
            <w:vAlign w:val="center"/>
          </w:tcPr>
          <w:p>
            <w:pPr>
              <w:pStyle w:val="32"/>
              <w:spacing w:line="288" w:lineRule="auto"/>
              <w:rPr>
                <w:rFonts w:hint="eastAsia" w:ascii="方正仿宋_GB2312" w:hAnsi="方正仿宋_GB2312" w:eastAsia="方正仿宋_GB2312" w:cs="方正仿宋_GB2312"/>
                <w:kern w:val="28"/>
                <w:szCs w:val="24"/>
              </w:rPr>
            </w:pPr>
            <w:r>
              <w:rPr>
                <w:rFonts w:hint="eastAsia" w:ascii="方正仿宋_GB2312" w:hAnsi="方正仿宋_GB2312" w:eastAsia="方正仿宋_GB2312" w:cs="方正仿宋_GB2312"/>
                <w:kern w:val="28"/>
                <w:szCs w:val="24"/>
              </w:rPr>
              <w:t>其他资信证明材料</w:t>
            </w:r>
          </w:p>
          <w:p>
            <w:pPr>
              <w:pStyle w:val="32"/>
              <w:spacing w:line="288" w:lineRule="auto"/>
              <w:rPr>
                <w:rFonts w:hint="eastAsia" w:ascii="方正仿宋_GB2312" w:hAnsi="方正仿宋_GB2312" w:eastAsia="方正仿宋_GB2312" w:cs="方正仿宋_GB2312"/>
                <w:kern w:val="28"/>
                <w:szCs w:val="24"/>
              </w:rPr>
            </w:pPr>
            <w:r>
              <w:rPr>
                <w:rFonts w:hint="eastAsia" w:ascii="方正仿宋_GB2312" w:hAnsi="方正仿宋_GB2312" w:eastAsia="方正仿宋_GB2312" w:cs="方正仿宋_GB2312"/>
                <w:kern w:val="28"/>
                <w:szCs w:val="24"/>
              </w:rPr>
              <w:t>☐联合体投标的，联合体各方均需按招标文件第四部分评标标准要求提供资信证明文件，否则视为不符合相关要求。</w:t>
            </w:r>
          </w:p>
          <w:p>
            <w:pPr>
              <w:pStyle w:val="32"/>
              <w:spacing w:line="288" w:lineRule="auto"/>
              <w:rPr>
                <w:rFonts w:hint="eastAsia" w:ascii="方正仿宋_GB2312" w:hAnsi="方正仿宋_GB2312" w:eastAsia="方正仿宋_GB2312" w:cs="方正仿宋_GB2312"/>
                <w:kern w:val="28"/>
                <w:szCs w:val="24"/>
              </w:rPr>
            </w:pPr>
            <w:r>
              <w:rPr>
                <w:rFonts w:hint="eastAsia" w:ascii="方正仿宋_GB2312" w:hAnsi="方正仿宋_GB2312" w:eastAsia="方正仿宋_GB2312" w:cs="方正仿宋_GB2312"/>
                <w:b/>
                <w:bCs/>
                <w:kern w:val="0"/>
              </w:rPr>
              <w:t>■</w:t>
            </w:r>
            <w:r>
              <w:rPr>
                <w:rFonts w:hint="eastAsia" w:ascii="方正仿宋_GB2312" w:hAnsi="方正仿宋_GB2312" w:eastAsia="方正仿宋_GB2312" w:cs="方正仿宋_GB2312"/>
                <w:kern w:val="28"/>
                <w:szCs w:val="24"/>
              </w:rPr>
              <w:t>联合体投标的，联合体牵头方或者联合体成员根据分工按招标文件第四部分评标标准要求提供资信证明文件的，视为符合了相关要求。</w:t>
            </w:r>
          </w:p>
          <w:p>
            <w:pPr>
              <w:pStyle w:val="32"/>
              <w:spacing w:line="288" w:lineRule="auto"/>
              <w:rPr>
                <w:rFonts w:hint="eastAsia" w:ascii="方正仿宋_GB2312" w:hAnsi="方正仿宋_GB2312" w:eastAsia="方正仿宋_GB2312" w:cs="方正仿宋_GB2312"/>
                <w:kern w:val="28"/>
                <w:szCs w:val="24"/>
              </w:rPr>
            </w:pPr>
            <w:r>
              <w:rPr>
                <w:rFonts w:hint="eastAsia" w:ascii="方正仿宋_GB2312" w:hAnsi="方正仿宋_GB2312" w:eastAsia="方正仿宋_GB2312" w:cs="方正仿宋_GB2312"/>
                <w:kern w:val="28"/>
                <w:szCs w:val="24"/>
              </w:rPr>
              <w:t>☐其他规定：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15</w:t>
            </w:r>
          </w:p>
        </w:tc>
        <w:tc>
          <w:tcPr>
            <w:tcW w:w="1843" w:type="dxa"/>
            <w:tcBorders>
              <w:tl2br w:val="nil"/>
              <w:tr2bl w:val="nil"/>
            </w:tcBorders>
            <w:vAlign w:val="center"/>
          </w:tcPr>
          <w:p>
            <w:pPr>
              <w:spacing w:line="288" w:lineRule="auto"/>
              <w:jc w:val="center"/>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特别说明</w:t>
            </w:r>
          </w:p>
        </w:tc>
        <w:tc>
          <w:tcPr>
            <w:tcW w:w="6095" w:type="dxa"/>
            <w:tcBorders>
              <w:tl2br w:val="nil"/>
              <w:tr2bl w:val="nil"/>
            </w:tcBorders>
            <w:vAlign w:val="center"/>
          </w:tcPr>
          <w:p>
            <w:pPr>
              <w:spacing w:line="288" w:lineRule="auto"/>
              <w:rPr>
                <w:rFonts w:hint="eastAsia" w:ascii="方正仿宋_GB2312" w:hAnsi="方正仿宋_GB2312" w:eastAsia="方正仿宋_GB2312" w:cs="方正仿宋_GB2312"/>
                <w:snapToGrid w:val="0"/>
                <w:kern w:val="28"/>
                <w:u w:val="single"/>
              </w:rPr>
            </w:pPr>
            <w:r>
              <w:rPr>
                <w:rFonts w:hint="eastAsia" w:ascii="方正仿宋_GB2312" w:hAnsi="方正仿宋_GB2312" w:eastAsia="方正仿宋_GB2312" w:cs="方正仿宋_GB2312"/>
                <w:b/>
                <w:bCs/>
                <w:kern w:val="0"/>
              </w:rPr>
              <w:t>■</w:t>
            </w:r>
            <w:r>
              <w:rPr>
                <w:rFonts w:hint="eastAsia" w:ascii="方正仿宋_GB2312" w:hAnsi="方正仿宋_GB2312" w:eastAsia="方正仿宋_GB2312" w:cs="方正仿宋_GB2312"/>
                <w:snapToGrid w:val="0"/>
                <w:kern w:val="28"/>
              </w:rPr>
              <w:t>有，中标供应商放弃中标资格导致重新采购的，应当承担支付代理费和专家评审费等费用在内的赔偿责任。</w:t>
            </w:r>
          </w:p>
          <w:p>
            <w:pPr>
              <w:pStyle w:val="24"/>
              <w:autoSpaceDE/>
              <w:autoSpaceDN/>
              <w:spacing w:line="288"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kern w:val="28"/>
              </w:rPr>
              <w:sym w:font="Wingdings 2" w:char="00A3"/>
            </w:r>
            <w:r>
              <w:rPr>
                <w:rFonts w:hint="eastAsia" w:ascii="方正仿宋_GB2312" w:hAnsi="方正仿宋_GB2312" w:eastAsia="方正仿宋_GB2312" w:cs="方正仿宋_GB2312"/>
                <w:kern w:val="28"/>
              </w:rPr>
              <w:t>无</w:t>
            </w:r>
            <w:r>
              <w:rPr>
                <w:rFonts w:hint="eastAsia" w:ascii="方正仿宋_GB2312" w:hAnsi="方正仿宋_GB2312" w:eastAsia="方正仿宋_GB2312" w:cs="方正仿宋_GB2312"/>
                <w:b/>
                <w:kern w:val="0"/>
              </w:rPr>
              <w:t>。</w:t>
            </w:r>
          </w:p>
        </w:tc>
      </w:tr>
    </w:tbl>
    <w:p>
      <w:pPr>
        <w:spacing w:line="360" w:lineRule="auto"/>
        <w:rPr>
          <w:rFonts w:hint="eastAsia" w:ascii="方正仿宋_GB2312" w:hAnsi="方正仿宋_GB2312" w:eastAsia="方正仿宋_GB2312" w:cs="方正仿宋_GB2312"/>
          <w:b/>
          <w:sz w:val="32"/>
          <w:szCs w:val="20"/>
        </w:rPr>
      </w:pPr>
    </w:p>
    <w:bookmarkEnd w:id="11"/>
    <w:p>
      <w:pPr>
        <w:rPr>
          <w:rFonts w:hint="eastAsia" w:ascii="方正仿宋_GB2312" w:hAnsi="方正仿宋_GB2312" w:eastAsia="方正仿宋_GB2312" w:cs="方正仿宋_GB2312"/>
          <w:b/>
          <w:sz w:val="32"/>
          <w:szCs w:val="20"/>
        </w:rPr>
      </w:pPr>
      <w:bookmarkStart w:id="13" w:name="第三部分"/>
      <w:bookmarkStart w:id="14" w:name="_Toc164416483"/>
      <w:r>
        <w:rPr>
          <w:rFonts w:hint="eastAsia" w:ascii="方正仿宋_GB2312" w:hAnsi="方正仿宋_GB2312" w:eastAsia="方正仿宋_GB2312" w:cs="方正仿宋_GB2312"/>
          <w:b/>
          <w:sz w:val="32"/>
          <w:szCs w:val="20"/>
        </w:rPr>
        <w:br w:type="page"/>
      </w:r>
    </w:p>
    <w:p>
      <w:pPr>
        <w:adjustRightInd/>
        <w:spacing w:line="360" w:lineRule="auto"/>
        <w:jc w:val="center"/>
        <w:outlineLvl w:val="1"/>
        <w:rPr>
          <w:rFonts w:hint="eastAsia" w:ascii="方正仿宋_GB2312" w:hAnsi="方正仿宋_GB2312" w:eastAsia="方正仿宋_GB2312" w:cs="方正仿宋_GB2312"/>
          <w:b/>
          <w:sz w:val="32"/>
          <w:szCs w:val="20"/>
        </w:rPr>
      </w:pPr>
      <w:r>
        <w:rPr>
          <w:rFonts w:hint="eastAsia" w:ascii="方正仿宋_GB2312" w:hAnsi="方正仿宋_GB2312" w:eastAsia="方正仿宋_GB2312" w:cs="方正仿宋_GB2312"/>
          <w:b/>
          <w:sz w:val="32"/>
          <w:szCs w:val="20"/>
        </w:rPr>
        <w:t>一、总则</w:t>
      </w:r>
    </w:p>
    <w:p>
      <w:pPr>
        <w:numPr>
          <w:ilvl w:val="0"/>
          <w:numId w:val="4"/>
        </w:numPr>
        <w:tabs>
          <w:tab w:val="left" w:pos="210"/>
        </w:tabs>
        <w:spacing w:line="360" w:lineRule="auto"/>
        <w:ind w:left="0" w:firstLine="0"/>
        <w:jc w:val="left"/>
        <w:outlineLvl w:val="2"/>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适用范围</w:t>
      </w:r>
    </w:p>
    <w:p>
      <w:pPr>
        <w:ind w:firstLine="480" w:firstLineChars="200"/>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本招标文件适用于该项目的招标、投标、开标、资格审查及信用信息查询、评标、定标、合同、验收等行为（法律、法规另有规定的，从其规定）。</w:t>
      </w:r>
    </w:p>
    <w:p>
      <w:pPr>
        <w:numPr>
          <w:ilvl w:val="0"/>
          <w:numId w:val="4"/>
        </w:numPr>
        <w:tabs>
          <w:tab w:val="left" w:pos="210"/>
        </w:tabs>
        <w:spacing w:line="360" w:lineRule="auto"/>
        <w:ind w:left="0" w:firstLine="0"/>
        <w:jc w:val="left"/>
        <w:outlineLvl w:val="2"/>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定义</w:t>
      </w:r>
    </w:p>
    <w:p>
      <w:pPr>
        <w:numPr>
          <w:ilvl w:val="1"/>
          <w:numId w:val="4"/>
        </w:numPr>
        <w:ind w:left="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“采购人”系指招标公告中载明的本项目的采购人。</w:t>
      </w:r>
    </w:p>
    <w:p>
      <w:pPr>
        <w:numPr>
          <w:ilvl w:val="1"/>
          <w:numId w:val="4"/>
        </w:numPr>
        <w:ind w:left="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“采购代理机构”系指招标公告中载明的本项目的采购代理机构。</w:t>
      </w:r>
    </w:p>
    <w:p>
      <w:pPr>
        <w:numPr>
          <w:ilvl w:val="1"/>
          <w:numId w:val="4"/>
        </w:numPr>
        <w:ind w:left="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“投标人”系指是指响应招标、参加投标竞争的法人、其他组织或者自然人。</w:t>
      </w:r>
    </w:p>
    <w:p>
      <w:pPr>
        <w:numPr>
          <w:ilvl w:val="1"/>
          <w:numId w:val="4"/>
        </w:numPr>
        <w:ind w:left="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“负责人”系指法人企业的法定负责人，或其他组织为法律、行政法规规定代表单位行使职权的主要负责人，或自然人本人。</w:t>
      </w:r>
    </w:p>
    <w:p>
      <w:pPr>
        <w:numPr>
          <w:ilvl w:val="1"/>
          <w:numId w:val="4"/>
        </w:numPr>
        <w:ind w:left="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numPr>
          <w:ilvl w:val="1"/>
          <w:numId w:val="4"/>
        </w:numPr>
        <w:ind w:left="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“电子交易平台”是指本项目政府采购活动所依托的政府采购云平台（https://www.zcygov.cn/）。</w:t>
      </w:r>
    </w:p>
    <w:p>
      <w:pPr>
        <w:numPr>
          <w:ilvl w:val="1"/>
          <w:numId w:val="4"/>
        </w:numPr>
        <w:ind w:left="0" w:firstLine="480" w:firstLineChars="200"/>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rPr>
        <w:t>“▲”系指实质性要求条款，“■”或“</w:t>
      </w:r>
      <w:r>
        <w:rPr>
          <w:rFonts w:hint="eastAsia" w:ascii="方正仿宋_GB2312" w:hAnsi="方正仿宋_GB2312" w:eastAsia="方正仿宋_GB2312" w:cs="方正仿宋_GB2312"/>
          <w:kern w:val="0"/>
        </w:rPr>
        <w:t></w:t>
      </w:r>
      <w:r>
        <w:rPr>
          <w:rFonts w:hint="eastAsia" w:ascii="方正仿宋_GB2312" w:hAnsi="方正仿宋_GB2312" w:eastAsia="方正仿宋_GB2312" w:cs="方正仿宋_GB2312"/>
        </w:rPr>
        <w:t>”系指适用本项目的要求，“</w:t>
      </w:r>
      <w:sdt>
        <w:sdtPr>
          <w:rPr>
            <w:rFonts w:hint="eastAsia" w:ascii="方正仿宋_GB2312" w:hAnsi="方正仿宋_GB2312" w:eastAsia="方正仿宋_GB2312" w:cs="方正仿宋_GB2312"/>
            <w:kern w:val="0"/>
          </w:rPr>
          <w:id w:val="404888855"/>
        </w:sdtPr>
        <w:sdtEndPr>
          <w:rPr>
            <w:rFonts w:hint="eastAsia" w:ascii="方正仿宋_GB2312" w:hAnsi="方正仿宋_GB2312" w:eastAsia="方正仿宋_GB2312" w:cs="方正仿宋_GB2312"/>
            <w:kern w:val="0"/>
          </w:rPr>
        </w:sdtEndPr>
        <w:sdtContent>
          <w:r>
            <w:rPr>
              <w:rFonts w:hint="eastAsia" w:ascii="方正仿宋_GB2312" w:hAnsi="方正仿宋_GB2312" w:eastAsia="方正仿宋_GB2312" w:cs="方正仿宋_GB2312"/>
              <w:kern w:val="0"/>
            </w:rPr>
            <w:t>☐</w:t>
          </w:r>
        </w:sdtContent>
      </w:sdt>
      <w:r>
        <w:rPr>
          <w:rFonts w:hint="eastAsia" w:ascii="方正仿宋_GB2312" w:hAnsi="方正仿宋_GB2312" w:eastAsia="方正仿宋_GB2312" w:cs="方正仿宋_GB2312"/>
        </w:rPr>
        <w:t>”系指不适用本项目的要求。</w:t>
      </w:r>
    </w:p>
    <w:p>
      <w:pPr>
        <w:numPr>
          <w:ilvl w:val="0"/>
          <w:numId w:val="4"/>
        </w:numPr>
        <w:tabs>
          <w:tab w:val="left" w:pos="210"/>
        </w:tabs>
        <w:spacing w:line="360" w:lineRule="auto"/>
        <w:ind w:left="0" w:firstLine="0"/>
        <w:jc w:val="left"/>
        <w:outlineLvl w:val="2"/>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采购项目需要落实的政府采购政策</w:t>
      </w:r>
    </w:p>
    <w:p>
      <w:pPr>
        <w:numPr>
          <w:ilvl w:val="1"/>
          <w:numId w:val="4"/>
        </w:numPr>
        <w:ind w:left="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优先采购向我国企业转让技术、与我国企业签订消化吸收再创新方案的供应商的进口产品。</w:t>
      </w:r>
    </w:p>
    <w:p>
      <w:pPr>
        <w:numPr>
          <w:ilvl w:val="1"/>
          <w:numId w:val="4"/>
        </w:numPr>
        <w:ind w:left="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支持绿色发展</w:t>
      </w:r>
    </w:p>
    <w:p>
      <w:pPr>
        <w:numPr>
          <w:ilvl w:val="2"/>
          <w:numId w:val="4"/>
        </w:numPr>
        <w:ind w:left="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ind w:firstLine="480" w:firstLineChars="200"/>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rPr>
        <w:t>▲</w:t>
      </w:r>
      <w:r>
        <w:rPr>
          <w:rFonts w:hint="eastAsia" w:ascii="方正仿宋_GB2312" w:hAnsi="方正仿宋_GB2312" w:eastAsia="方正仿宋_GB2312" w:cs="方正仿宋_GB2312"/>
          <w:b/>
        </w:rPr>
        <w:t>采购人拟采购的产品属于政府强制采购的节能产品品目清单范围的，投标人未按招标文件要求提供国家确定的认证机构出具的、处于有效期之内的节能产品认证证书的，投标无效。</w:t>
      </w:r>
    </w:p>
    <w:p>
      <w:pPr>
        <w:numPr>
          <w:ilvl w:val="2"/>
          <w:numId w:val="4"/>
        </w:numPr>
        <w:ind w:left="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为助力打好污染防治攻坚战，推广使用绿色包装，涉及商品包装和快递包装的，供应商提供产品及相关快递服务的具体包装要求要参考《商品包装政府采购需求标准（试行）》、《快递包装政府采购需求标准（试行）》。</w:t>
      </w:r>
    </w:p>
    <w:p>
      <w:pPr>
        <w:numPr>
          <w:ilvl w:val="2"/>
          <w:numId w:val="4"/>
        </w:numPr>
        <w:ind w:left="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鼓励供应商开展绿色设计、选择绿色材料、打造绿色制造工艺、开展绿色运输、做好废弃产品回收处理，实现产品全周期的绿色环保。</w:t>
      </w:r>
    </w:p>
    <w:p>
      <w:pPr>
        <w:numPr>
          <w:ilvl w:val="1"/>
          <w:numId w:val="4"/>
        </w:numPr>
        <w:ind w:left="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支持中小企业发展</w:t>
      </w:r>
    </w:p>
    <w:p>
      <w:pPr>
        <w:numPr>
          <w:ilvl w:val="2"/>
          <w:numId w:val="4"/>
        </w:numPr>
        <w:ind w:left="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中小企业，是指在中华人民共和国境内依法设立，依据国务院批准的中小企业划分标准确定的中型企业、小型企业和微型企业，但与大企业的负责人为同一人，或者与大企业存在直接控股、管理关系的除外。</w:t>
      </w:r>
    </w:p>
    <w:p>
      <w:pPr>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符合中小企业划分标准的个体工商户，在政府采购活动中视同中小企业。</w:t>
      </w:r>
    </w:p>
    <w:p>
      <w:pPr>
        <w:numPr>
          <w:ilvl w:val="2"/>
          <w:numId w:val="4"/>
        </w:numPr>
        <w:ind w:left="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ind w:firstLine="480" w:firstLineChars="200"/>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以联合体形式参加政府采购活动，联合体各方均为中小企业的，联合体视同中小企业。其中，联合体各方均为小微企业的，联合体视同小微企业。</w:t>
      </w:r>
    </w:p>
    <w:p>
      <w:pPr>
        <w:numPr>
          <w:ilvl w:val="2"/>
          <w:numId w:val="4"/>
        </w:numPr>
        <w:ind w:left="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对于未预留份额专门面向中小企业的政府采购货物项目，以及预留份额政府采购货物项目中的非预留部分标项，对小型和微型企业的投标报价给予</w:t>
      </w:r>
      <w:r>
        <w:rPr>
          <w:rFonts w:hint="eastAsia" w:ascii="方正仿宋_GB2312" w:hAnsi="方正仿宋_GB2312" w:eastAsia="方正仿宋_GB2312" w:cs="方正仿宋_GB2312"/>
          <w:b/>
          <w:bCs/>
        </w:rPr>
        <w:t>10%-20%</w:t>
      </w:r>
      <w:r>
        <w:rPr>
          <w:rFonts w:hint="eastAsia" w:ascii="方正仿宋_GB2312" w:hAnsi="方正仿宋_GB2312" w:eastAsia="方正仿宋_GB2312" w:cs="方正仿宋_GB2312"/>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w:t>
      </w:r>
      <w:r>
        <w:rPr>
          <w:rFonts w:hint="eastAsia" w:ascii="方正仿宋_GB2312" w:hAnsi="方正仿宋_GB2312" w:eastAsia="方正仿宋_GB2312" w:cs="方正仿宋_GB2312"/>
          <w:b/>
          <w:bCs/>
        </w:rPr>
        <w:t>4%-6%</w:t>
      </w:r>
      <w:r>
        <w:rPr>
          <w:rFonts w:hint="eastAsia" w:ascii="方正仿宋_GB2312" w:hAnsi="方正仿宋_GB2312" w:eastAsia="方正仿宋_GB2312" w:cs="方正仿宋_GB2312"/>
        </w:rPr>
        <w:t>的扣除，用扣除后的价格参加评审。组成联合体或者接受分包的小微企业与联合体内其他企业、分包企业之间存在直接控股、管理关系的，不享受价格扣除优惠政策。</w:t>
      </w:r>
    </w:p>
    <w:p>
      <w:pPr>
        <w:numPr>
          <w:ilvl w:val="2"/>
          <w:numId w:val="4"/>
        </w:numPr>
        <w:ind w:left="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符合《关于促进残疾人就业政府采购政策的通知》（财库〔2017〕141号）规定的条件并提供《残疾人福利性单位声明函》（附件1）的残疾人福利性单位视同小型、微型企业；</w:t>
      </w:r>
    </w:p>
    <w:p>
      <w:pPr>
        <w:numPr>
          <w:ilvl w:val="2"/>
          <w:numId w:val="4"/>
        </w:numPr>
        <w:ind w:left="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numPr>
          <w:ilvl w:val="2"/>
          <w:numId w:val="4"/>
        </w:numPr>
        <w:ind w:left="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numPr>
          <w:ilvl w:val="2"/>
          <w:numId w:val="4"/>
        </w:numPr>
        <w:ind w:left="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中小企业享受扶持政策获得政府采购合同的，小微企业不得将合同分包给大中型企业，中型企业不得将合同分包给大型企业。</w:t>
      </w:r>
    </w:p>
    <w:p>
      <w:pPr>
        <w:numPr>
          <w:ilvl w:val="1"/>
          <w:numId w:val="4"/>
        </w:numPr>
        <w:ind w:left="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支持创新发展</w:t>
      </w:r>
    </w:p>
    <w:p>
      <w:pPr>
        <w:numPr>
          <w:ilvl w:val="2"/>
          <w:numId w:val="4"/>
        </w:numPr>
        <w:ind w:left="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采购人优先采购被认定为首台套产品和“制造精品”的自主创新产品。</w:t>
      </w:r>
    </w:p>
    <w:p>
      <w:pPr>
        <w:numPr>
          <w:ilvl w:val="2"/>
          <w:numId w:val="4"/>
        </w:numPr>
        <w:ind w:left="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numPr>
          <w:ilvl w:val="1"/>
          <w:numId w:val="4"/>
        </w:numPr>
        <w:ind w:left="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平等对待内外资企业和符合条件的破产重整企业</w:t>
      </w:r>
    </w:p>
    <w:p>
      <w:pPr>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平等对待内外资企业和符合条件的破产重整企业，切实保障企业公平竞争，平等维护企业的合法利益。</w:t>
      </w:r>
    </w:p>
    <w:p>
      <w:pPr>
        <w:numPr>
          <w:ilvl w:val="0"/>
          <w:numId w:val="4"/>
        </w:numPr>
        <w:tabs>
          <w:tab w:val="left" w:pos="210"/>
        </w:tabs>
        <w:spacing w:line="360" w:lineRule="auto"/>
        <w:ind w:left="0" w:firstLine="0"/>
        <w:jc w:val="left"/>
        <w:outlineLvl w:val="2"/>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询问、质疑、投诉</w:t>
      </w:r>
    </w:p>
    <w:p>
      <w:pPr>
        <w:numPr>
          <w:ilvl w:val="1"/>
          <w:numId w:val="4"/>
        </w:numPr>
        <w:tabs>
          <w:tab w:val="left" w:pos="210"/>
        </w:tabs>
        <w:ind w:left="0" w:firstLine="480" w:firstLineChars="200"/>
        <w:jc w:val="left"/>
        <w:rPr>
          <w:rFonts w:hint="eastAsia" w:ascii="方正仿宋_GB2312" w:hAnsi="方正仿宋_GB2312" w:eastAsia="方正仿宋_GB2312" w:cs="方正仿宋_GB2312"/>
          <w:bCs/>
          <w:lang w:val="zh-CN"/>
        </w:rPr>
      </w:pPr>
      <w:r>
        <w:rPr>
          <w:rFonts w:hint="eastAsia" w:ascii="方正仿宋_GB2312" w:hAnsi="方正仿宋_GB2312" w:eastAsia="方正仿宋_GB2312" w:cs="方正仿宋_GB2312"/>
          <w:bCs/>
          <w:lang w:val="zh-CN"/>
        </w:rPr>
        <w:t>在线询问、质疑、投诉</w:t>
      </w:r>
    </w:p>
    <w:p>
      <w:pPr>
        <w:ind w:firstLine="480" w:firstLineChars="200"/>
        <w:rPr>
          <w:rFonts w:hint="eastAsia" w:ascii="方正仿宋_GB2312" w:hAnsi="方正仿宋_GB2312" w:eastAsia="方正仿宋_GB2312" w:cs="方正仿宋_GB2312"/>
          <w:lang w:val="zh-CN"/>
        </w:rPr>
      </w:pPr>
      <w:r>
        <w:rPr>
          <w:rFonts w:hint="eastAsia" w:ascii="方正仿宋_GB2312" w:hAnsi="方正仿宋_GB2312" w:eastAsia="方正仿宋_GB2312" w:cs="方正仿宋_GB2312"/>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numPr>
          <w:ilvl w:val="1"/>
          <w:numId w:val="4"/>
        </w:numPr>
        <w:tabs>
          <w:tab w:val="left" w:pos="210"/>
        </w:tabs>
        <w:ind w:left="0" w:firstLine="480" w:firstLineChars="200"/>
        <w:jc w:val="left"/>
        <w:rPr>
          <w:rFonts w:hint="eastAsia" w:ascii="方正仿宋_GB2312" w:hAnsi="方正仿宋_GB2312" w:eastAsia="方正仿宋_GB2312" w:cs="方正仿宋_GB2312"/>
          <w:bCs/>
          <w:lang w:val="zh-CN"/>
        </w:rPr>
      </w:pPr>
      <w:r>
        <w:rPr>
          <w:rFonts w:hint="eastAsia" w:ascii="方正仿宋_GB2312" w:hAnsi="方正仿宋_GB2312" w:eastAsia="方正仿宋_GB2312" w:cs="方正仿宋_GB2312"/>
          <w:bCs/>
          <w:lang w:val="zh-CN"/>
        </w:rPr>
        <w:t>供应商询问</w:t>
      </w:r>
    </w:p>
    <w:p>
      <w:pPr>
        <w:autoSpaceDE w:val="0"/>
        <w:autoSpaceDN w:val="0"/>
        <w:ind w:firstLine="480" w:firstLineChars="200"/>
        <w:jc w:val="left"/>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numPr>
          <w:ilvl w:val="1"/>
          <w:numId w:val="4"/>
        </w:numPr>
        <w:tabs>
          <w:tab w:val="left" w:pos="210"/>
        </w:tabs>
        <w:ind w:left="0" w:firstLine="480" w:firstLineChars="200"/>
        <w:jc w:val="left"/>
        <w:rPr>
          <w:rFonts w:hint="eastAsia" w:ascii="方正仿宋_GB2312" w:hAnsi="方正仿宋_GB2312" w:eastAsia="方正仿宋_GB2312" w:cs="方正仿宋_GB2312"/>
          <w:bCs/>
          <w:lang w:val="zh-CN"/>
        </w:rPr>
      </w:pPr>
      <w:r>
        <w:rPr>
          <w:rFonts w:hint="eastAsia" w:ascii="方正仿宋_GB2312" w:hAnsi="方正仿宋_GB2312" w:eastAsia="方正仿宋_GB2312" w:cs="方正仿宋_GB2312"/>
          <w:bCs/>
          <w:lang w:val="zh-CN"/>
        </w:rPr>
        <w:t>供应商质疑</w:t>
      </w:r>
    </w:p>
    <w:p>
      <w:pPr>
        <w:numPr>
          <w:ilvl w:val="2"/>
          <w:numId w:val="4"/>
        </w:numPr>
        <w:tabs>
          <w:tab w:val="left" w:pos="210"/>
        </w:tabs>
        <w:ind w:left="0" w:firstLine="480" w:firstLineChars="200"/>
        <w:jc w:val="left"/>
        <w:rPr>
          <w:rFonts w:hint="eastAsia" w:ascii="方正仿宋_GB2312" w:hAnsi="方正仿宋_GB2312" w:eastAsia="方正仿宋_GB2312" w:cs="方正仿宋_GB2312"/>
          <w:bCs/>
          <w:lang w:val="zh-CN"/>
        </w:rPr>
      </w:pPr>
      <w:r>
        <w:rPr>
          <w:rFonts w:hint="eastAsia" w:ascii="方正仿宋_GB2312" w:hAnsi="方正仿宋_GB2312" w:eastAsia="方正仿宋_GB2312" w:cs="方正仿宋_GB2312"/>
          <w:bCs/>
          <w:lang w:val="zh-CN"/>
        </w:rPr>
        <w:t>提出质疑的供应商应当是参与所质疑项目采购活动的供应商。潜在供应商已依法获取其可质疑的招标文件的，可以对该文件提出质疑。</w:t>
      </w:r>
    </w:p>
    <w:p>
      <w:pPr>
        <w:numPr>
          <w:ilvl w:val="2"/>
          <w:numId w:val="4"/>
        </w:numPr>
        <w:tabs>
          <w:tab w:val="left" w:pos="210"/>
        </w:tabs>
        <w:ind w:left="0" w:firstLine="480" w:firstLineChars="200"/>
        <w:jc w:val="left"/>
        <w:rPr>
          <w:rFonts w:hint="eastAsia" w:ascii="方正仿宋_GB2312" w:hAnsi="方正仿宋_GB2312" w:eastAsia="方正仿宋_GB2312" w:cs="方正仿宋_GB2312"/>
          <w:bCs/>
          <w:lang w:val="zh-CN"/>
        </w:rPr>
      </w:pPr>
      <w:r>
        <w:rPr>
          <w:rFonts w:hint="eastAsia" w:ascii="方正仿宋_GB2312" w:hAnsi="方正仿宋_GB2312" w:eastAsia="方正仿宋_GB2312" w:cs="方正仿宋_GB2312"/>
          <w:bCs/>
          <w:lang w:val="zh-CN"/>
        </w:rPr>
        <w:t>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numPr>
          <w:ilvl w:val="3"/>
          <w:numId w:val="4"/>
        </w:numPr>
        <w:tabs>
          <w:tab w:val="left" w:pos="210"/>
          <w:tab w:val="left" w:pos="1050"/>
        </w:tabs>
        <w:ind w:left="0" w:firstLine="480" w:firstLineChars="200"/>
        <w:jc w:val="left"/>
        <w:rPr>
          <w:rFonts w:hint="eastAsia" w:ascii="方正仿宋_GB2312" w:hAnsi="方正仿宋_GB2312" w:eastAsia="方正仿宋_GB2312" w:cs="方正仿宋_GB2312"/>
          <w:bCs/>
          <w:lang w:val="zh-CN"/>
        </w:rPr>
      </w:pPr>
      <w:r>
        <w:rPr>
          <w:rFonts w:hint="eastAsia" w:ascii="方正仿宋_GB2312" w:hAnsi="方正仿宋_GB2312" w:eastAsia="方正仿宋_GB2312" w:cs="方正仿宋_GB2312"/>
          <w:bCs/>
          <w:lang w:val="zh-CN"/>
        </w:rPr>
        <w:t>对招标文件提出质疑的，质疑期限为供应商获得招标文件之日或者招标文件公告期限届满之日起计算。</w:t>
      </w:r>
    </w:p>
    <w:p>
      <w:pPr>
        <w:numPr>
          <w:ilvl w:val="3"/>
          <w:numId w:val="4"/>
        </w:numPr>
        <w:tabs>
          <w:tab w:val="left" w:pos="210"/>
          <w:tab w:val="left" w:pos="1050"/>
        </w:tabs>
        <w:ind w:left="0" w:firstLine="480" w:firstLineChars="200"/>
        <w:jc w:val="left"/>
        <w:rPr>
          <w:rFonts w:hint="eastAsia" w:ascii="方正仿宋_GB2312" w:hAnsi="方正仿宋_GB2312" w:eastAsia="方正仿宋_GB2312" w:cs="方正仿宋_GB2312"/>
          <w:bCs/>
          <w:lang w:val="zh-CN"/>
        </w:rPr>
      </w:pPr>
      <w:r>
        <w:rPr>
          <w:rFonts w:hint="eastAsia" w:ascii="方正仿宋_GB2312" w:hAnsi="方正仿宋_GB2312" w:eastAsia="方正仿宋_GB2312" w:cs="方正仿宋_GB2312"/>
          <w:bCs/>
          <w:lang w:val="zh-CN"/>
        </w:rPr>
        <w:t>对采购过程提出质疑的，质疑期限为各采购程序环节结束之日起计算。</w:t>
      </w:r>
    </w:p>
    <w:p>
      <w:pPr>
        <w:numPr>
          <w:ilvl w:val="3"/>
          <w:numId w:val="4"/>
        </w:numPr>
        <w:tabs>
          <w:tab w:val="left" w:pos="210"/>
          <w:tab w:val="left" w:pos="1050"/>
        </w:tabs>
        <w:ind w:left="0" w:firstLine="480" w:firstLineChars="200"/>
        <w:jc w:val="left"/>
        <w:rPr>
          <w:rFonts w:hint="eastAsia" w:ascii="方正仿宋_GB2312" w:hAnsi="方正仿宋_GB2312" w:eastAsia="方正仿宋_GB2312" w:cs="方正仿宋_GB2312"/>
          <w:bCs/>
          <w:lang w:val="zh-CN"/>
        </w:rPr>
      </w:pPr>
      <w:r>
        <w:rPr>
          <w:rFonts w:hint="eastAsia" w:ascii="方正仿宋_GB2312" w:hAnsi="方正仿宋_GB2312" w:eastAsia="方正仿宋_GB2312" w:cs="方正仿宋_GB2312"/>
          <w:bCs/>
          <w:lang w:val="zh-CN"/>
        </w:rPr>
        <w:t>对采购结果提出质疑的，质疑期限自采购结果公告期限届满之日起计算。</w:t>
      </w:r>
    </w:p>
    <w:p>
      <w:pPr>
        <w:numPr>
          <w:ilvl w:val="2"/>
          <w:numId w:val="4"/>
        </w:numPr>
        <w:tabs>
          <w:tab w:val="left" w:pos="210"/>
        </w:tabs>
        <w:ind w:left="0" w:firstLine="480" w:firstLineChars="200"/>
        <w:jc w:val="left"/>
        <w:rPr>
          <w:rFonts w:hint="eastAsia" w:ascii="方正仿宋_GB2312" w:hAnsi="方正仿宋_GB2312" w:eastAsia="方正仿宋_GB2312" w:cs="方正仿宋_GB2312"/>
          <w:bCs/>
          <w:lang w:val="zh-CN"/>
        </w:rPr>
      </w:pPr>
      <w:r>
        <w:rPr>
          <w:rFonts w:hint="eastAsia" w:ascii="方正仿宋_GB2312" w:hAnsi="方正仿宋_GB2312" w:eastAsia="方正仿宋_GB2312" w:cs="方正仿宋_GB2312"/>
          <w:bCs/>
          <w:lang w:val="zh-CN"/>
        </w:rPr>
        <w:t>供应商提出质疑应当提交质疑函和必要的证明材料。质疑函应当包括下列内容：</w:t>
      </w:r>
    </w:p>
    <w:p>
      <w:pPr>
        <w:numPr>
          <w:ilvl w:val="3"/>
          <w:numId w:val="4"/>
        </w:numPr>
        <w:tabs>
          <w:tab w:val="left" w:pos="210"/>
          <w:tab w:val="left" w:pos="1050"/>
        </w:tabs>
        <w:ind w:left="0" w:firstLine="480" w:firstLineChars="200"/>
        <w:jc w:val="left"/>
        <w:rPr>
          <w:rFonts w:hint="eastAsia" w:ascii="方正仿宋_GB2312" w:hAnsi="方正仿宋_GB2312" w:eastAsia="方正仿宋_GB2312" w:cs="方正仿宋_GB2312"/>
          <w:bCs/>
          <w:lang w:val="zh-CN"/>
        </w:rPr>
      </w:pPr>
      <w:r>
        <w:rPr>
          <w:rFonts w:hint="eastAsia" w:ascii="方正仿宋_GB2312" w:hAnsi="方正仿宋_GB2312" w:eastAsia="方正仿宋_GB2312" w:cs="方正仿宋_GB2312"/>
          <w:bCs/>
          <w:lang w:val="zh-CN"/>
        </w:rPr>
        <w:t>供应商的姓名或者名称、地址、邮编、联系人及联系电话；</w:t>
      </w:r>
    </w:p>
    <w:p>
      <w:pPr>
        <w:numPr>
          <w:ilvl w:val="3"/>
          <w:numId w:val="4"/>
        </w:numPr>
        <w:tabs>
          <w:tab w:val="left" w:pos="210"/>
          <w:tab w:val="left" w:pos="1050"/>
        </w:tabs>
        <w:ind w:left="0" w:firstLine="480" w:firstLineChars="200"/>
        <w:jc w:val="left"/>
        <w:rPr>
          <w:rFonts w:hint="eastAsia" w:ascii="方正仿宋_GB2312" w:hAnsi="方正仿宋_GB2312" w:eastAsia="方正仿宋_GB2312" w:cs="方正仿宋_GB2312"/>
          <w:bCs/>
          <w:lang w:val="zh-CN"/>
        </w:rPr>
      </w:pPr>
      <w:r>
        <w:rPr>
          <w:rFonts w:hint="eastAsia" w:ascii="方正仿宋_GB2312" w:hAnsi="方正仿宋_GB2312" w:eastAsia="方正仿宋_GB2312" w:cs="方正仿宋_GB2312"/>
          <w:bCs/>
          <w:lang w:val="zh-CN"/>
        </w:rPr>
        <w:t>质疑项目的名称、编号；</w:t>
      </w:r>
    </w:p>
    <w:p>
      <w:pPr>
        <w:numPr>
          <w:ilvl w:val="3"/>
          <w:numId w:val="4"/>
        </w:numPr>
        <w:tabs>
          <w:tab w:val="left" w:pos="210"/>
          <w:tab w:val="left" w:pos="1050"/>
        </w:tabs>
        <w:ind w:left="0" w:firstLine="480" w:firstLineChars="200"/>
        <w:jc w:val="left"/>
        <w:rPr>
          <w:rFonts w:hint="eastAsia" w:ascii="方正仿宋_GB2312" w:hAnsi="方正仿宋_GB2312" w:eastAsia="方正仿宋_GB2312" w:cs="方正仿宋_GB2312"/>
          <w:bCs/>
          <w:lang w:val="zh-CN"/>
        </w:rPr>
      </w:pPr>
      <w:r>
        <w:rPr>
          <w:rFonts w:hint="eastAsia" w:ascii="方正仿宋_GB2312" w:hAnsi="方正仿宋_GB2312" w:eastAsia="方正仿宋_GB2312" w:cs="方正仿宋_GB2312"/>
          <w:bCs/>
          <w:lang w:val="zh-CN"/>
        </w:rPr>
        <w:t>具体、明确的质疑事项和与质疑事项相关的请求；</w:t>
      </w:r>
    </w:p>
    <w:p>
      <w:pPr>
        <w:numPr>
          <w:ilvl w:val="3"/>
          <w:numId w:val="4"/>
        </w:numPr>
        <w:tabs>
          <w:tab w:val="left" w:pos="210"/>
          <w:tab w:val="left" w:pos="1050"/>
        </w:tabs>
        <w:ind w:left="0" w:firstLine="480" w:firstLineChars="200"/>
        <w:jc w:val="left"/>
        <w:rPr>
          <w:rFonts w:hint="eastAsia" w:ascii="方正仿宋_GB2312" w:hAnsi="方正仿宋_GB2312" w:eastAsia="方正仿宋_GB2312" w:cs="方正仿宋_GB2312"/>
          <w:bCs/>
          <w:lang w:val="zh-CN"/>
        </w:rPr>
      </w:pPr>
      <w:r>
        <w:rPr>
          <w:rFonts w:hint="eastAsia" w:ascii="方正仿宋_GB2312" w:hAnsi="方正仿宋_GB2312" w:eastAsia="方正仿宋_GB2312" w:cs="方正仿宋_GB2312"/>
          <w:bCs/>
          <w:lang w:val="zh-CN"/>
        </w:rPr>
        <w:t>事实依据；</w:t>
      </w:r>
    </w:p>
    <w:p>
      <w:pPr>
        <w:numPr>
          <w:ilvl w:val="3"/>
          <w:numId w:val="4"/>
        </w:numPr>
        <w:tabs>
          <w:tab w:val="left" w:pos="210"/>
          <w:tab w:val="left" w:pos="1050"/>
        </w:tabs>
        <w:ind w:left="0" w:firstLine="480" w:firstLineChars="200"/>
        <w:jc w:val="left"/>
        <w:rPr>
          <w:rFonts w:hint="eastAsia" w:ascii="方正仿宋_GB2312" w:hAnsi="方正仿宋_GB2312" w:eastAsia="方正仿宋_GB2312" w:cs="方正仿宋_GB2312"/>
          <w:bCs/>
          <w:lang w:val="zh-CN"/>
        </w:rPr>
      </w:pPr>
      <w:r>
        <w:rPr>
          <w:rFonts w:hint="eastAsia" w:ascii="方正仿宋_GB2312" w:hAnsi="方正仿宋_GB2312" w:eastAsia="方正仿宋_GB2312" w:cs="方正仿宋_GB2312"/>
          <w:bCs/>
          <w:lang w:val="zh-CN"/>
        </w:rPr>
        <w:t>必要的法律依据；</w:t>
      </w:r>
    </w:p>
    <w:p>
      <w:pPr>
        <w:numPr>
          <w:ilvl w:val="3"/>
          <w:numId w:val="4"/>
        </w:numPr>
        <w:tabs>
          <w:tab w:val="left" w:pos="210"/>
          <w:tab w:val="left" w:pos="1050"/>
        </w:tabs>
        <w:ind w:left="0" w:firstLine="480" w:firstLineChars="200"/>
        <w:jc w:val="left"/>
        <w:rPr>
          <w:rFonts w:hint="eastAsia" w:ascii="方正仿宋_GB2312" w:hAnsi="方正仿宋_GB2312" w:eastAsia="方正仿宋_GB2312" w:cs="方正仿宋_GB2312"/>
          <w:bCs/>
          <w:lang w:val="zh-CN"/>
        </w:rPr>
      </w:pPr>
      <w:r>
        <w:rPr>
          <w:rFonts w:hint="eastAsia" w:ascii="方正仿宋_GB2312" w:hAnsi="方正仿宋_GB2312" w:eastAsia="方正仿宋_GB2312" w:cs="方正仿宋_GB2312"/>
          <w:bCs/>
          <w:lang w:val="zh-CN"/>
        </w:rPr>
        <w:t>提出质疑的日期。</w:t>
      </w:r>
    </w:p>
    <w:p>
      <w:pPr>
        <w:tabs>
          <w:tab w:val="left" w:pos="210"/>
        </w:tabs>
        <w:ind w:firstLine="480" w:firstLineChars="200"/>
        <w:jc w:val="left"/>
        <w:rPr>
          <w:rFonts w:hint="eastAsia" w:ascii="方正仿宋_GB2312" w:hAnsi="方正仿宋_GB2312" w:eastAsia="方正仿宋_GB2312" w:cs="方正仿宋_GB2312"/>
          <w:bCs/>
          <w:lang w:val="zh-CN"/>
        </w:rPr>
      </w:pPr>
      <w:r>
        <w:rPr>
          <w:rFonts w:hint="eastAsia" w:ascii="方正仿宋_GB2312" w:hAnsi="方正仿宋_GB2312" w:eastAsia="方正仿宋_GB2312" w:cs="方正仿宋_GB2312"/>
          <w:bCs/>
          <w:lang w:val="zh-CN"/>
        </w:rPr>
        <w:t>供应商提交的质疑函需一式三份。供应商为自然人的，应当由本人签字；供应商为法人或者其他组织的，应当由法定代表人、主要负责人，或者其授权代表签字或者盖章，并加盖公章。</w:t>
      </w:r>
    </w:p>
    <w:p>
      <w:pPr>
        <w:tabs>
          <w:tab w:val="left" w:pos="210"/>
        </w:tabs>
        <w:ind w:firstLine="480" w:firstLineChars="200"/>
        <w:jc w:val="left"/>
        <w:rPr>
          <w:rFonts w:hint="eastAsia" w:ascii="方正仿宋_GB2312" w:hAnsi="方正仿宋_GB2312" w:eastAsia="方正仿宋_GB2312" w:cs="方正仿宋_GB2312"/>
          <w:bCs/>
          <w:lang w:val="zh-CN"/>
        </w:rPr>
      </w:pPr>
      <w:r>
        <w:rPr>
          <w:rFonts w:hint="eastAsia" w:ascii="方正仿宋_GB2312" w:hAnsi="方正仿宋_GB2312" w:eastAsia="方正仿宋_GB2312" w:cs="方正仿宋_GB2312"/>
          <w:bCs/>
          <w:lang w:val="zh-CN"/>
        </w:rPr>
        <w:t>质疑函范本及制作说明详见附件2。</w:t>
      </w:r>
    </w:p>
    <w:p>
      <w:pPr>
        <w:numPr>
          <w:ilvl w:val="2"/>
          <w:numId w:val="4"/>
        </w:numPr>
        <w:tabs>
          <w:tab w:val="left" w:pos="210"/>
          <w:tab w:val="left" w:pos="840"/>
        </w:tabs>
        <w:ind w:left="0" w:firstLine="480" w:firstLineChars="200"/>
        <w:jc w:val="left"/>
        <w:rPr>
          <w:rFonts w:hint="eastAsia" w:ascii="方正仿宋_GB2312" w:hAnsi="方正仿宋_GB2312" w:eastAsia="方正仿宋_GB2312" w:cs="方正仿宋_GB2312"/>
          <w:bCs/>
          <w:lang w:val="zh-CN"/>
        </w:rPr>
      </w:pPr>
      <w:r>
        <w:rPr>
          <w:rFonts w:hint="eastAsia" w:ascii="方正仿宋_GB2312" w:hAnsi="方正仿宋_GB2312" w:eastAsia="方正仿宋_GB2312" w:cs="方正仿宋_GB2312"/>
          <w:bCs/>
          <w:lang w:val="zh-CN"/>
        </w:rPr>
        <w:t>对同一采购程序环节的质疑，供应商须在法定质疑期内一次性提出。</w:t>
      </w:r>
    </w:p>
    <w:p>
      <w:pPr>
        <w:numPr>
          <w:ilvl w:val="2"/>
          <w:numId w:val="4"/>
        </w:numPr>
        <w:tabs>
          <w:tab w:val="left" w:pos="210"/>
          <w:tab w:val="left" w:pos="840"/>
        </w:tabs>
        <w:ind w:left="0" w:firstLine="480" w:firstLineChars="200"/>
        <w:jc w:val="left"/>
        <w:rPr>
          <w:rFonts w:hint="eastAsia" w:ascii="方正仿宋_GB2312" w:hAnsi="方正仿宋_GB2312" w:eastAsia="方正仿宋_GB2312" w:cs="方正仿宋_GB2312"/>
          <w:bCs/>
          <w:lang w:val="zh-CN"/>
        </w:rPr>
      </w:pPr>
      <w:r>
        <w:rPr>
          <w:rFonts w:hint="eastAsia" w:ascii="方正仿宋_GB2312" w:hAnsi="方正仿宋_GB2312" w:eastAsia="方正仿宋_GB2312" w:cs="方正仿宋_GB2312"/>
          <w:bCs/>
          <w:lang w:val="zh-CN"/>
        </w:rPr>
        <w:t>采购人或者采购代理机构应当在收到供应商的书面质疑后七个工作日内作出答复，并以书面形式通知质疑供应商和其他与质疑处理结果有利害关系的政府采购当事人，但答复的内容不得涉及商业秘密。</w:t>
      </w:r>
    </w:p>
    <w:p>
      <w:pPr>
        <w:numPr>
          <w:ilvl w:val="1"/>
          <w:numId w:val="4"/>
        </w:numPr>
        <w:tabs>
          <w:tab w:val="left" w:pos="210"/>
        </w:tabs>
        <w:ind w:left="0" w:firstLine="480" w:firstLineChars="200"/>
        <w:jc w:val="left"/>
        <w:rPr>
          <w:rFonts w:hint="eastAsia" w:ascii="方正仿宋_GB2312" w:hAnsi="方正仿宋_GB2312" w:eastAsia="方正仿宋_GB2312" w:cs="方正仿宋_GB2312"/>
          <w:bCs/>
          <w:lang w:val="zh-CN"/>
        </w:rPr>
      </w:pPr>
      <w:r>
        <w:rPr>
          <w:rFonts w:hint="eastAsia" w:ascii="方正仿宋_GB2312" w:hAnsi="方正仿宋_GB2312" w:eastAsia="方正仿宋_GB2312" w:cs="方正仿宋_GB2312"/>
          <w:bCs/>
          <w:lang w:val="zh-CN"/>
        </w:rPr>
        <w:t>供应商投诉</w:t>
      </w:r>
    </w:p>
    <w:p>
      <w:pPr>
        <w:numPr>
          <w:ilvl w:val="2"/>
          <w:numId w:val="4"/>
        </w:numPr>
        <w:tabs>
          <w:tab w:val="left" w:pos="210"/>
        </w:tabs>
        <w:ind w:left="0" w:firstLine="480" w:firstLineChars="200"/>
        <w:jc w:val="left"/>
        <w:rPr>
          <w:rFonts w:hint="eastAsia" w:ascii="方正仿宋_GB2312" w:hAnsi="方正仿宋_GB2312" w:eastAsia="方正仿宋_GB2312" w:cs="方正仿宋_GB2312"/>
          <w:bCs/>
          <w:lang w:val="zh-CN"/>
        </w:rPr>
      </w:pPr>
      <w:r>
        <w:rPr>
          <w:rFonts w:hint="eastAsia" w:ascii="方正仿宋_GB2312" w:hAnsi="方正仿宋_GB2312" w:eastAsia="方正仿宋_GB2312" w:cs="方正仿宋_GB2312"/>
          <w:bCs/>
          <w:lang w:val="zh-CN"/>
        </w:rPr>
        <w:t>质疑供应商对采购人、采购代理机构的答复不满意或者采购人、采购代理机构未在规定的时间内作出答复的，可以在答复期满后十五个工作日内向同级政府采购监督管理部门提出投诉。</w:t>
      </w:r>
    </w:p>
    <w:p>
      <w:pPr>
        <w:numPr>
          <w:ilvl w:val="2"/>
          <w:numId w:val="4"/>
        </w:numPr>
        <w:tabs>
          <w:tab w:val="left" w:pos="210"/>
        </w:tabs>
        <w:ind w:left="0" w:firstLine="480" w:firstLineChars="200"/>
        <w:jc w:val="left"/>
        <w:rPr>
          <w:rFonts w:hint="eastAsia" w:ascii="方正仿宋_GB2312" w:hAnsi="方正仿宋_GB2312" w:eastAsia="方正仿宋_GB2312" w:cs="方正仿宋_GB2312"/>
          <w:bCs/>
          <w:lang w:val="zh-CN"/>
        </w:rPr>
      </w:pPr>
      <w:r>
        <w:rPr>
          <w:rFonts w:hint="eastAsia" w:ascii="方正仿宋_GB2312" w:hAnsi="方正仿宋_GB2312" w:eastAsia="方正仿宋_GB2312" w:cs="方正仿宋_GB2312"/>
          <w:bCs/>
          <w:lang w:val="zh-CN"/>
        </w:rPr>
        <w:t>供应商投诉的事项不得超出已质疑事项的范围，基于质疑答复内容提出的投诉事项除外。</w:t>
      </w:r>
    </w:p>
    <w:p>
      <w:pPr>
        <w:numPr>
          <w:ilvl w:val="2"/>
          <w:numId w:val="4"/>
        </w:numPr>
        <w:tabs>
          <w:tab w:val="left" w:pos="210"/>
        </w:tabs>
        <w:ind w:left="0" w:firstLine="480" w:firstLineChars="200"/>
        <w:jc w:val="left"/>
        <w:rPr>
          <w:rFonts w:hint="eastAsia" w:ascii="方正仿宋_GB2312" w:hAnsi="方正仿宋_GB2312" w:eastAsia="方正仿宋_GB2312" w:cs="方正仿宋_GB2312"/>
          <w:bCs/>
          <w:lang w:val="zh-CN"/>
        </w:rPr>
      </w:pPr>
      <w:r>
        <w:rPr>
          <w:rFonts w:hint="eastAsia" w:ascii="方正仿宋_GB2312" w:hAnsi="方正仿宋_GB2312" w:eastAsia="方正仿宋_GB2312" w:cs="方正仿宋_GB2312"/>
          <w:bCs/>
          <w:lang w:val="zh-CN"/>
        </w:rPr>
        <w:t>供应商投诉应当有明确的请求和必要的证明材料。</w:t>
      </w:r>
    </w:p>
    <w:p>
      <w:pPr>
        <w:numPr>
          <w:ilvl w:val="2"/>
          <w:numId w:val="4"/>
        </w:numPr>
        <w:tabs>
          <w:tab w:val="left" w:pos="210"/>
        </w:tabs>
        <w:ind w:left="0" w:firstLine="480" w:firstLineChars="200"/>
        <w:jc w:val="left"/>
        <w:rPr>
          <w:rFonts w:hint="eastAsia" w:ascii="方正仿宋_GB2312" w:hAnsi="方正仿宋_GB2312" w:eastAsia="方正仿宋_GB2312" w:cs="方正仿宋_GB2312"/>
          <w:bCs/>
          <w:lang w:val="zh-CN"/>
        </w:rPr>
      </w:pPr>
      <w:r>
        <w:rPr>
          <w:rFonts w:hint="eastAsia" w:ascii="方正仿宋_GB2312" w:hAnsi="方正仿宋_GB2312" w:eastAsia="方正仿宋_GB2312" w:cs="方正仿宋_GB2312"/>
          <w:bCs/>
          <w:lang w:val="zh-CN"/>
        </w:rPr>
        <w:t>以联合体形式参加政府采购活动的，其投诉应当由组成联合体的所有供应商共同提出。</w:t>
      </w:r>
    </w:p>
    <w:p>
      <w:pPr>
        <w:numPr>
          <w:ilvl w:val="2"/>
          <w:numId w:val="4"/>
        </w:numPr>
        <w:tabs>
          <w:tab w:val="left" w:pos="210"/>
        </w:tabs>
        <w:ind w:left="0" w:firstLine="480" w:firstLineChars="200"/>
        <w:jc w:val="left"/>
        <w:rPr>
          <w:rFonts w:hint="eastAsia" w:ascii="方正仿宋_GB2312" w:hAnsi="方正仿宋_GB2312" w:eastAsia="方正仿宋_GB2312" w:cs="方正仿宋_GB2312"/>
          <w:bCs/>
          <w:lang w:val="zh-CN"/>
        </w:rPr>
      </w:pPr>
      <w:r>
        <w:rPr>
          <w:rFonts w:hint="eastAsia" w:ascii="方正仿宋_GB2312" w:hAnsi="方正仿宋_GB2312" w:eastAsia="方正仿宋_GB2312" w:cs="方正仿宋_GB2312"/>
          <w:bCs/>
          <w:lang w:val="zh-CN"/>
        </w:rPr>
        <w:t>投诉材料可寄送浙江省政府采购行政裁决服务中心（杭州），地址：杭州市上城区四季青街道新业路市民之家G03办公室，收件人：朱女士，电话：15121014815。</w:t>
      </w:r>
    </w:p>
    <w:p>
      <w:pPr>
        <w:tabs>
          <w:tab w:val="left" w:pos="210"/>
        </w:tabs>
        <w:ind w:firstLine="480" w:firstLineChars="200"/>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bCs/>
          <w:lang w:val="zh-CN"/>
        </w:rPr>
        <w:t>投诉书范本及制作说明详见附件3。</w:t>
      </w:r>
    </w:p>
    <w:p>
      <w:pPr>
        <w:adjustRightInd/>
        <w:spacing w:line="360" w:lineRule="auto"/>
        <w:jc w:val="center"/>
        <w:outlineLvl w:val="1"/>
        <w:rPr>
          <w:rFonts w:hint="eastAsia" w:ascii="方正仿宋_GB2312" w:hAnsi="方正仿宋_GB2312" w:eastAsia="方正仿宋_GB2312" w:cs="方正仿宋_GB2312"/>
          <w:b/>
          <w:sz w:val="32"/>
          <w:szCs w:val="20"/>
        </w:rPr>
      </w:pPr>
      <w:r>
        <w:rPr>
          <w:rFonts w:hint="eastAsia" w:ascii="方正仿宋_GB2312" w:hAnsi="方正仿宋_GB2312" w:eastAsia="方正仿宋_GB2312" w:cs="方正仿宋_GB2312"/>
          <w:b/>
          <w:sz w:val="32"/>
          <w:szCs w:val="20"/>
        </w:rPr>
        <w:t>二、招标文件的构成、澄清、修改</w:t>
      </w:r>
    </w:p>
    <w:p>
      <w:pPr>
        <w:numPr>
          <w:ilvl w:val="0"/>
          <w:numId w:val="4"/>
        </w:numPr>
        <w:tabs>
          <w:tab w:val="left" w:pos="210"/>
        </w:tabs>
        <w:spacing w:line="360" w:lineRule="auto"/>
        <w:ind w:left="0" w:firstLine="0"/>
        <w:jc w:val="left"/>
        <w:outlineLvl w:val="2"/>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招标文件的构成</w:t>
      </w:r>
    </w:p>
    <w:p>
      <w:pPr>
        <w:numPr>
          <w:ilvl w:val="1"/>
          <w:numId w:val="4"/>
        </w:numPr>
        <w:tabs>
          <w:tab w:val="left" w:pos="21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招标文件包括下列文件及附件：</w:t>
      </w:r>
    </w:p>
    <w:p>
      <w:pPr>
        <w:numPr>
          <w:ilvl w:val="2"/>
          <w:numId w:val="4"/>
        </w:numPr>
        <w:tabs>
          <w:tab w:val="left" w:pos="21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招标公告；</w:t>
      </w:r>
    </w:p>
    <w:p>
      <w:pPr>
        <w:numPr>
          <w:ilvl w:val="2"/>
          <w:numId w:val="4"/>
        </w:numPr>
        <w:tabs>
          <w:tab w:val="left" w:pos="21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投标人须知；</w:t>
      </w:r>
    </w:p>
    <w:p>
      <w:pPr>
        <w:numPr>
          <w:ilvl w:val="2"/>
          <w:numId w:val="4"/>
        </w:numPr>
        <w:tabs>
          <w:tab w:val="left" w:pos="21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采购需求；</w:t>
      </w:r>
    </w:p>
    <w:p>
      <w:pPr>
        <w:numPr>
          <w:ilvl w:val="2"/>
          <w:numId w:val="4"/>
        </w:numPr>
        <w:tabs>
          <w:tab w:val="left" w:pos="21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评标办法；</w:t>
      </w:r>
    </w:p>
    <w:p>
      <w:pPr>
        <w:numPr>
          <w:ilvl w:val="2"/>
          <w:numId w:val="4"/>
        </w:numPr>
        <w:tabs>
          <w:tab w:val="left" w:pos="21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拟签订的合同文本；</w:t>
      </w:r>
    </w:p>
    <w:p>
      <w:pPr>
        <w:numPr>
          <w:ilvl w:val="2"/>
          <w:numId w:val="4"/>
        </w:numPr>
        <w:tabs>
          <w:tab w:val="left" w:pos="21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应提交的有关格式范例。</w:t>
      </w:r>
    </w:p>
    <w:p>
      <w:pPr>
        <w:numPr>
          <w:ilvl w:val="1"/>
          <w:numId w:val="4"/>
        </w:numPr>
        <w:tabs>
          <w:tab w:val="left" w:pos="21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与本项目有关的澄清或者修改的内容为招标文件的组成部分。</w:t>
      </w:r>
    </w:p>
    <w:p>
      <w:pPr>
        <w:numPr>
          <w:ilvl w:val="0"/>
          <w:numId w:val="4"/>
        </w:numPr>
        <w:tabs>
          <w:tab w:val="left" w:pos="210"/>
        </w:tabs>
        <w:spacing w:line="360" w:lineRule="auto"/>
        <w:ind w:left="0" w:firstLine="0"/>
        <w:jc w:val="left"/>
        <w:outlineLvl w:val="2"/>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招标文件的澄清、修改</w:t>
      </w:r>
    </w:p>
    <w:p>
      <w:pPr>
        <w:numPr>
          <w:ilvl w:val="1"/>
          <w:numId w:val="4"/>
        </w:numPr>
        <w:tabs>
          <w:tab w:val="left" w:pos="21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已获取招标文件的潜在投标人，若有问题需要澄清，应于投标截止时间前，以书面形式向采购代理机构提出。</w:t>
      </w:r>
    </w:p>
    <w:p>
      <w:pPr>
        <w:numPr>
          <w:ilvl w:val="1"/>
          <w:numId w:val="4"/>
        </w:numPr>
        <w:tabs>
          <w:tab w:val="left" w:pos="21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adjustRightInd/>
        <w:spacing w:line="360" w:lineRule="auto"/>
        <w:jc w:val="center"/>
        <w:outlineLvl w:val="1"/>
        <w:rPr>
          <w:rFonts w:hint="eastAsia" w:ascii="方正仿宋_GB2312" w:hAnsi="方正仿宋_GB2312" w:eastAsia="方正仿宋_GB2312" w:cs="方正仿宋_GB2312"/>
          <w:b/>
          <w:sz w:val="32"/>
          <w:szCs w:val="20"/>
        </w:rPr>
      </w:pPr>
      <w:r>
        <w:rPr>
          <w:rFonts w:hint="eastAsia" w:ascii="方正仿宋_GB2312" w:hAnsi="方正仿宋_GB2312" w:eastAsia="方正仿宋_GB2312" w:cs="方正仿宋_GB2312"/>
          <w:b/>
          <w:sz w:val="32"/>
          <w:szCs w:val="20"/>
        </w:rPr>
        <w:t>三、投标</w:t>
      </w:r>
    </w:p>
    <w:p>
      <w:pPr>
        <w:numPr>
          <w:ilvl w:val="0"/>
          <w:numId w:val="4"/>
        </w:numPr>
        <w:tabs>
          <w:tab w:val="left" w:pos="210"/>
        </w:tabs>
        <w:spacing w:line="360" w:lineRule="auto"/>
        <w:ind w:left="0" w:firstLine="0"/>
        <w:jc w:val="left"/>
        <w:outlineLvl w:val="2"/>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招标文件的获取</w:t>
      </w:r>
    </w:p>
    <w:p>
      <w:pPr>
        <w:pStyle w:val="32"/>
        <w:ind w:firstLine="480" w:firstLineChars="200"/>
        <w:rPr>
          <w:rFonts w:hint="eastAsia" w:ascii="方正仿宋_GB2312" w:hAnsi="方正仿宋_GB2312" w:eastAsia="方正仿宋_GB2312" w:cs="方正仿宋_GB2312"/>
          <w:szCs w:val="24"/>
        </w:rPr>
      </w:pPr>
      <w:r>
        <w:rPr>
          <w:rFonts w:hint="eastAsia" w:ascii="方正仿宋_GB2312" w:hAnsi="方正仿宋_GB2312" w:eastAsia="方正仿宋_GB2312" w:cs="方正仿宋_GB2312"/>
          <w:szCs w:val="24"/>
        </w:rPr>
        <w:t>详见招标公告中获取招标文件的时间期限、地点、方式及招标文件售价。</w:t>
      </w:r>
    </w:p>
    <w:p>
      <w:pPr>
        <w:numPr>
          <w:ilvl w:val="0"/>
          <w:numId w:val="4"/>
        </w:numPr>
        <w:tabs>
          <w:tab w:val="left" w:pos="210"/>
        </w:tabs>
        <w:spacing w:line="360" w:lineRule="auto"/>
        <w:ind w:left="0" w:firstLine="0"/>
        <w:jc w:val="left"/>
        <w:outlineLvl w:val="2"/>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开标前答疑会或现场考察</w:t>
      </w:r>
    </w:p>
    <w:p>
      <w:pPr>
        <w:pStyle w:val="32"/>
        <w:ind w:firstLine="480" w:firstLineChars="200"/>
        <w:rPr>
          <w:rFonts w:hint="eastAsia" w:ascii="方正仿宋_GB2312" w:hAnsi="方正仿宋_GB2312" w:eastAsia="方正仿宋_GB2312" w:cs="方正仿宋_GB2312"/>
          <w:szCs w:val="24"/>
        </w:rPr>
      </w:pPr>
      <w:r>
        <w:rPr>
          <w:rFonts w:hint="eastAsia" w:ascii="方正仿宋_GB2312" w:hAnsi="方正仿宋_GB2312" w:eastAsia="方正仿宋_GB2312" w:cs="方正仿宋_GB2312"/>
          <w:szCs w:val="24"/>
        </w:rPr>
        <w:t>采购人组织潜在投标人现场考察或者召开开标前答疑会的，潜在投标人按第二部分投标人须知前附表的规定参加现场考察或者开标前答疑会。</w:t>
      </w:r>
    </w:p>
    <w:p>
      <w:pPr>
        <w:numPr>
          <w:ilvl w:val="0"/>
          <w:numId w:val="4"/>
        </w:numPr>
        <w:tabs>
          <w:tab w:val="left" w:pos="210"/>
        </w:tabs>
        <w:spacing w:line="360" w:lineRule="auto"/>
        <w:ind w:left="0" w:firstLine="0"/>
        <w:jc w:val="left"/>
        <w:outlineLvl w:val="2"/>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投标保证金</w:t>
      </w:r>
    </w:p>
    <w:p>
      <w:pPr>
        <w:pStyle w:val="32"/>
        <w:ind w:firstLine="480" w:firstLineChars="200"/>
        <w:rPr>
          <w:rFonts w:hint="eastAsia" w:ascii="方正仿宋_GB2312" w:hAnsi="方正仿宋_GB2312" w:eastAsia="方正仿宋_GB2312" w:cs="方正仿宋_GB2312"/>
          <w:szCs w:val="24"/>
        </w:rPr>
      </w:pPr>
      <w:r>
        <w:rPr>
          <w:rFonts w:hint="eastAsia" w:ascii="方正仿宋_GB2312" w:hAnsi="方正仿宋_GB2312" w:eastAsia="方正仿宋_GB2312" w:cs="方正仿宋_GB2312"/>
          <w:szCs w:val="24"/>
        </w:rPr>
        <w:t>本项目不需缴纳投标保证金。</w:t>
      </w:r>
    </w:p>
    <w:p>
      <w:pPr>
        <w:numPr>
          <w:ilvl w:val="0"/>
          <w:numId w:val="4"/>
        </w:numPr>
        <w:tabs>
          <w:tab w:val="left" w:pos="210"/>
        </w:tabs>
        <w:spacing w:line="360" w:lineRule="auto"/>
        <w:ind w:left="0" w:firstLine="0"/>
        <w:jc w:val="left"/>
        <w:outlineLvl w:val="2"/>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投标文件的语言</w:t>
      </w:r>
    </w:p>
    <w:p>
      <w:pPr>
        <w:pStyle w:val="32"/>
        <w:ind w:firstLine="480" w:firstLineChars="200"/>
        <w:rPr>
          <w:rFonts w:hint="eastAsia" w:ascii="方正仿宋_GB2312" w:hAnsi="方正仿宋_GB2312" w:eastAsia="方正仿宋_GB2312" w:cs="方正仿宋_GB2312"/>
          <w:szCs w:val="24"/>
          <w:lang w:val="zh-CN"/>
        </w:rPr>
      </w:pPr>
      <w:r>
        <w:rPr>
          <w:rFonts w:hint="eastAsia" w:ascii="方正仿宋_GB2312" w:hAnsi="方正仿宋_GB2312" w:eastAsia="方正仿宋_GB2312" w:cs="方正仿宋_GB2312"/>
          <w:szCs w:val="24"/>
        </w:rPr>
        <w:t>投标文件及投标人与采购有关的来往通知、函件和文件均应使用中文。</w:t>
      </w:r>
    </w:p>
    <w:p>
      <w:pPr>
        <w:numPr>
          <w:ilvl w:val="0"/>
          <w:numId w:val="4"/>
        </w:numPr>
        <w:tabs>
          <w:tab w:val="left" w:pos="210"/>
        </w:tabs>
        <w:spacing w:line="360" w:lineRule="auto"/>
        <w:ind w:left="0" w:firstLine="0"/>
        <w:jc w:val="left"/>
        <w:outlineLvl w:val="2"/>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投标文件的组成</w:t>
      </w:r>
    </w:p>
    <w:p>
      <w:pPr>
        <w:numPr>
          <w:ilvl w:val="1"/>
          <w:numId w:val="4"/>
        </w:numPr>
        <w:tabs>
          <w:tab w:val="left" w:pos="210"/>
          <w:tab w:val="left" w:pos="630"/>
          <w:tab w:val="left" w:pos="840"/>
        </w:tabs>
        <w:spacing w:line="360" w:lineRule="auto"/>
        <w:ind w:left="0" w:firstLine="482" w:firstLineChars="200"/>
        <w:jc w:val="left"/>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资格文件：</w:t>
      </w:r>
    </w:p>
    <w:p>
      <w:pPr>
        <w:numPr>
          <w:ilvl w:val="2"/>
          <w:numId w:val="4"/>
        </w:numPr>
        <w:tabs>
          <w:tab w:val="left" w:pos="210"/>
          <w:tab w:val="left" w:pos="630"/>
          <w:tab w:val="left" w:pos="84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符合参加政府采购活动应当具备的一般条件的承诺函；</w:t>
      </w:r>
    </w:p>
    <w:p>
      <w:pPr>
        <w:numPr>
          <w:ilvl w:val="2"/>
          <w:numId w:val="4"/>
        </w:numPr>
        <w:tabs>
          <w:tab w:val="left" w:pos="210"/>
          <w:tab w:val="left" w:pos="630"/>
          <w:tab w:val="left" w:pos="84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联合协议</w:t>
      </w:r>
      <w:r>
        <w:rPr>
          <w:rFonts w:hint="eastAsia" w:ascii="方正仿宋_GB2312" w:hAnsi="方正仿宋_GB2312" w:eastAsia="方正仿宋_GB2312" w:cs="方正仿宋_GB2312"/>
          <w:bCs/>
          <w:color w:val="FF0000"/>
        </w:rPr>
        <w:t>（如果有）</w:t>
      </w:r>
      <w:r>
        <w:rPr>
          <w:rFonts w:hint="eastAsia" w:ascii="方正仿宋_GB2312" w:hAnsi="方正仿宋_GB2312" w:eastAsia="方正仿宋_GB2312" w:cs="方正仿宋_GB2312"/>
          <w:bCs/>
        </w:rPr>
        <w:t>；</w:t>
      </w:r>
    </w:p>
    <w:p>
      <w:pPr>
        <w:numPr>
          <w:ilvl w:val="2"/>
          <w:numId w:val="4"/>
        </w:numPr>
        <w:tabs>
          <w:tab w:val="left" w:pos="210"/>
          <w:tab w:val="left" w:pos="630"/>
          <w:tab w:val="left" w:pos="84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落实政府采购政策需满足的资格要求：</w:t>
      </w:r>
      <w:r>
        <w:rPr>
          <w:rFonts w:hint="eastAsia" w:ascii="方正仿宋_GB2312" w:hAnsi="方正仿宋_GB2312" w:eastAsia="方正仿宋_GB2312" w:cs="方正仿宋_GB2312"/>
        </w:rPr>
        <w:t>中小企业声明函</w:t>
      </w:r>
      <w:r>
        <w:rPr>
          <w:rFonts w:hint="eastAsia" w:ascii="方正仿宋_GB2312" w:hAnsi="方正仿宋_GB2312" w:eastAsia="方正仿宋_GB2312" w:cs="方正仿宋_GB2312"/>
          <w:bCs/>
        </w:rPr>
        <w:t>；</w:t>
      </w:r>
    </w:p>
    <w:p>
      <w:pPr>
        <w:numPr>
          <w:ilvl w:val="2"/>
          <w:numId w:val="4"/>
        </w:numPr>
        <w:tabs>
          <w:tab w:val="left" w:pos="210"/>
          <w:tab w:val="left" w:pos="630"/>
          <w:tab w:val="left" w:pos="84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本项目的特定资格要求</w:t>
      </w:r>
      <w:r>
        <w:rPr>
          <w:rFonts w:hint="eastAsia" w:ascii="方正仿宋_GB2312" w:hAnsi="方正仿宋_GB2312" w:eastAsia="方正仿宋_GB2312" w:cs="方正仿宋_GB2312"/>
          <w:bCs/>
          <w:color w:val="FF0000"/>
        </w:rPr>
        <w:t>（如果有）</w:t>
      </w:r>
      <w:r>
        <w:rPr>
          <w:rFonts w:hint="eastAsia" w:ascii="方正仿宋_GB2312" w:hAnsi="方正仿宋_GB2312" w:eastAsia="方正仿宋_GB2312" w:cs="方正仿宋_GB2312"/>
          <w:bCs/>
        </w:rPr>
        <w:t>。</w:t>
      </w:r>
    </w:p>
    <w:p>
      <w:pPr>
        <w:numPr>
          <w:ilvl w:val="1"/>
          <w:numId w:val="4"/>
        </w:numPr>
        <w:tabs>
          <w:tab w:val="left" w:pos="210"/>
          <w:tab w:val="left" w:pos="630"/>
          <w:tab w:val="left" w:pos="840"/>
        </w:tabs>
        <w:ind w:left="0" w:firstLine="482" w:firstLineChars="200"/>
        <w:jc w:val="left"/>
        <w:rPr>
          <w:rFonts w:hint="eastAsia" w:ascii="方正仿宋_GB2312" w:hAnsi="方正仿宋_GB2312" w:eastAsia="方正仿宋_GB2312" w:cs="方正仿宋_GB2312"/>
          <w:b/>
          <w:lang w:val="zh-CN"/>
        </w:rPr>
      </w:pPr>
      <w:r>
        <w:rPr>
          <w:rFonts w:hint="eastAsia" w:ascii="方正仿宋_GB2312" w:hAnsi="方正仿宋_GB2312" w:eastAsia="方正仿宋_GB2312" w:cs="方正仿宋_GB2312"/>
          <w:b/>
        </w:rPr>
        <w:t>商务技术</w:t>
      </w:r>
      <w:r>
        <w:rPr>
          <w:rFonts w:hint="eastAsia" w:ascii="方正仿宋_GB2312" w:hAnsi="方正仿宋_GB2312" w:eastAsia="方正仿宋_GB2312" w:cs="方正仿宋_GB2312"/>
          <w:b/>
          <w:lang w:val="zh-CN"/>
        </w:rPr>
        <w:t>文件：</w:t>
      </w:r>
    </w:p>
    <w:p>
      <w:pPr>
        <w:numPr>
          <w:ilvl w:val="2"/>
          <w:numId w:val="4"/>
        </w:numPr>
        <w:tabs>
          <w:tab w:val="left" w:pos="210"/>
          <w:tab w:val="left" w:pos="630"/>
          <w:tab w:val="left" w:pos="84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投标函；</w:t>
      </w:r>
    </w:p>
    <w:p>
      <w:pPr>
        <w:numPr>
          <w:ilvl w:val="2"/>
          <w:numId w:val="4"/>
        </w:numPr>
        <w:tabs>
          <w:tab w:val="left" w:pos="210"/>
          <w:tab w:val="left" w:pos="630"/>
          <w:tab w:val="left" w:pos="84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授权委托书或法定代表人（单位负责人、自然人本人）身份证明；</w:t>
      </w:r>
    </w:p>
    <w:p>
      <w:pPr>
        <w:numPr>
          <w:ilvl w:val="2"/>
          <w:numId w:val="4"/>
        </w:numPr>
        <w:tabs>
          <w:tab w:val="left" w:pos="210"/>
          <w:tab w:val="left" w:pos="630"/>
          <w:tab w:val="left" w:pos="84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授权代表近一个月内在投标单位缴纳社保的参保证明（适用于法定代表人授权代表参加投标活动）；</w:t>
      </w:r>
    </w:p>
    <w:p>
      <w:pPr>
        <w:numPr>
          <w:ilvl w:val="2"/>
          <w:numId w:val="4"/>
        </w:numPr>
        <w:tabs>
          <w:tab w:val="left" w:pos="210"/>
          <w:tab w:val="left" w:pos="630"/>
          <w:tab w:val="left" w:pos="84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分包意向协议</w:t>
      </w:r>
      <w:r>
        <w:rPr>
          <w:rFonts w:hint="eastAsia" w:ascii="方正仿宋_GB2312" w:hAnsi="方正仿宋_GB2312" w:eastAsia="方正仿宋_GB2312" w:cs="方正仿宋_GB2312"/>
          <w:bCs/>
          <w:color w:val="FF0000"/>
        </w:rPr>
        <w:t>（如果有）</w:t>
      </w:r>
      <w:r>
        <w:rPr>
          <w:rFonts w:hint="eastAsia" w:ascii="方正仿宋_GB2312" w:hAnsi="方正仿宋_GB2312" w:eastAsia="方正仿宋_GB2312" w:cs="方正仿宋_GB2312"/>
          <w:bCs/>
        </w:rPr>
        <w:t>；</w:t>
      </w:r>
    </w:p>
    <w:p>
      <w:pPr>
        <w:numPr>
          <w:ilvl w:val="2"/>
          <w:numId w:val="4"/>
        </w:numPr>
        <w:tabs>
          <w:tab w:val="left" w:pos="210"/>
          <w:tab w:val="left" w:pos="630"/>
          <w:tab w:val="left" w:pos="84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符合性审查资料；</w:t>
      </w:r>
    </w:p>
    <w:p>
      <w:pPr>
        <w:numPr>
          <w:ilvl w:val="2"/>
          <w:numId w:val="4"/>
        </w:numPr>
        <w:tabs>
          <w:tab w:val="left" w:pos="210"/>
          <w:tab w:val="left" w:pos="630"/>
          <w:tab w:val="left" w:pos="84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评标标准相应的商务技术资料；</w:t>
      </w:r>
    </w:p>
    <w:p>
      <w:pPr>
        <w:numPr>
          <w:ilvl w:val="2"/>
          <w:numId w:val="4"/>
        </w:numPr>
        <w:tabs>
          <w:tab w:val="left" w:pos="210"/>
          <w:tab w:val="left" w:pos="630"/>
          <w:tab w:val="left" w:pos="84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投标标的清单；</w:t>
      </w:r>
    </w:p>
    <w:p>
      <w:pPr>
        <w:numPr>
          <w:ilvl w:val="2"/>
          <w:numId w:val="4"/>
        </w:numPr>
        <w:tabs>
          <w:tab w:val="left" w:pos="210"/>
          <w:tab w:val="left" w:pos="630"/>
          <w:tab w:val="left" w:pos="84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商务技术偏离表；</w:t>
      </w:r>
    </w:p>
    <w:p>
      <w:pPr>
        <w:numPr>
          <w:ilvl w:val="2"/>
          <w:numId w:val="4"/>
        </w:numPr>
        <w:tabs>
          <w:tab w:val="left" w:pos="210"/>
          <w:tab w:val="left" w:pos="630"/>
          <w:tab w:val="left" w:pos="840"/>
        </w:tabs>
        <w:ind w:left="0" w:firstLine="480" w:firstLineChars="200"/>
        <w:jc w:val="left"/>
        <w:rPr>
          <w:rFonts w:hint="eastAsia" w:ascii="方正仿宋_GB2312" w:hAnsi="方正仿宋_GB2312" w:eastAsia="方正仿宋_GB2312" w:cs="方正仿宋_GB2312"/>
          <w:bCs/>
          <w:lang w:val="zh-CN"/>
        </w:rPr>
      </w:pPr>
      <w:r>
        <w:rPr>
          <w:rFonts w:hint="eastAsia" w:ascii="方正仿宋_GB2312" w:hAnsi="方正仿宋_GB2312" w:eastAsia="方正仿宋_GB2312" w:cs="方正仿宋_GB2312"/>
          <w:bCs/>
          <w:lang w:val="zh-CN"/>
        </w:rPr>
        <w:t>政府采购供应商廉洁自律承诺书。</w:t>
      </w:r>
    </w:p>
    <w:p>
      <w:pPr>
        <w:numPr>
          <w:ilvl w:val="1"/>
          <w:numId w:val="4"/>
        </w:numPr>
        <w:tabs>
          <w:tab w:val="left" w:pos="210"/>
          <w:tab w:val="left" w:pos="630"/>
          <w:tab w:val="left" w:pos="840"/>
        </w:tabs>
        <w:ind w:left="0" w:firstLine="482" w:firstLineChars="200"/>
        <w:jc w:val="left"/>
        <w:rPr>
          <w:rFonts w:hint="eastAsia" w:ascii="方正仿宋_GB2312" w:hAnsi="方正仿宋_GB2312" w:eastAsia="方正仿宋_GB2312" w:cs="方正仿宋_GB2312"/>
          <w:b/>
          <w:lang w:val="zh-CN"/>
        </w:rPr>
      </w:pPr>
      <w:r>
        <w:rPr>
          <w:rFonts w:hint="eastAsia" w:ascii="方正仿宋_GB2312" w:hAnsi="方正仿宋_GB2312" w:eastAsia="方正仿宋_GB2312" w:cs="方正仿宋_GB2312"/>
          <w:b/>
        </w:rPr>
        <w:t xml:space="preserve">报价文件： </w:t>
      </w:r>
    </w:p>
    <w:p>
      <w:pPr>
        <w:numPr>
          <w:ilvl w:val="2"/>
          <w:numId w:val="4"/>
        </w:numPr>
        <w:tabs>
          <w:tab w:val="left" w:pos="210"/>
          <w:tab w:val="left" w:pos="630"/>
          <w:tab w:val="left" w:pos="84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开标一览表（报价表）；</w:t>
      </w:r>
    </w:p>
    <w:p>
      <w:pPr>
        <w:numPr>
          <w:ilvl w:val="2"/>
          <w:numId w:val="4"/>
        </w:numPr>
        <w:tabs>
          <w:tab w:val="left" w:pos="210"/>
          <w:tab w:val="left" w:pos="630"/>
          <w:tab w:val="left" w:pos="84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中标服务费支付承诺书和中标服务费结算信息表。</w:t>
      </w:r>
    </w:p>
    <w:p>
      <w:pPr>
        <w:ind w:firstLine="482" w:firstLineChars="200"/>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投标文件含有采购人不能接受的附加条件的，投标无效；</w:t>
      </w:r>
    </w:p>
    <w:p>
      <w:pPr>
        <w:ind w:firstLine="482" w:firstLineChars="200"/>
        <w:rPr>
          <w:rFonts w:hint="eastAsia" w:ascii="方正仿宋_GB2312" w:hAnsi="方正仿宋_GB2312" w:eastAsia="方正仿宋_GB2312" w:cs="方正仿宋_GB2312"/>
          <w:b/>
          <w:szCs w:val="21"/>
        </w:rPr>
      </w:pPr>
      <w:r>
        <w:rPr>
          <w:rFonts w:hint="eastAsia" w:ascii="方正仿宋_GB2312" w:hAnsi="方正仿宋_GB2312" w:eastAsia="方正仿宋_GB2312" w:cs="方正仿宋_GB2312"/>
          <w:b/>
        </w:rPr>
        <w:t>投标人提供虚假材料投标的，投标无效。</w:t>
      </w:r>
    </w:p>
    <w:p>
      <w:pPr>
        <w:numPr>
          <w:ilvl w:val="0"/>
          <w:numId w:val="4"/>
        </w:numPr>
        <w:tabs>
          <w:tab w:val="left" w:pos="210"/>
        </w:tabs>
        <w:spacing w:line="360" w:lineRule="auto"/>
        <w:ind w:left="0" w:firstLine="0"/>
        <w:jc w:val="left"/>
        <w:outlineLvl w:val="2"/>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投标文件的编制</w:t>
      </w:r>
    </w:p>
    <w:p>
      <w:pPr>
        <w:numPr>
          <w:ilvl w:val="1"/>
          <w:numId w:val="4"/>
        </w:numPr>
        <w:tabs>
          <w:tab w:val="left" w:pos="210"/>
          <w:tab w:val="left" w:pos="64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lang w:val="zh-CN"/>
        </w:rPr>
        <w:t>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numPr>
          <w:ilvl w:val="1"/>
          <w:numId w:val="4"/>
        </w:numPr>
        <w:tabs>
          <w:tab w:val="left" w:pos="210"/>
          <w:tab w:val="left" w:pos="640"/>
        </w:tabs>
        <w:ind w:left="0" w:firstLine="480" w:firstLineChars="200"/>
        <w:jc w:val="left"/>
        <w:rPr>
          <w:rFonts w:hint="eastAsia" w:ascii="方正仿宋_GB2312" w:hAnsi="方正仿宋_GB2312" w:eastAsia="方正仿宋_GB2312" w:cs="方正仿宋_GB2312"/>
          <w:bCs/>
          <w:lang w:val="zh-CN"/>
        </w:rPr>
      </w:pPr>
      <w:r>
        <w:rPr>
          <w:rFonts w:hint="eastAsia" w:ascii="方正仿宋_GB2312" w:hAnsi="方正仿宋_GB2312" w:eastAsia="方正仿宋_GB2312" w:cs="方正仿宋_GB2312"/>
          <w:bCs/>
          <w:lang w:val="zh-CN"/>
        </w:rPr>
        <w:t>投标人进行电子投标应安装客户端软件—“政采云电子交易客户端”，并按照招标文件和电子交易平台的要求编制并加密投标文件。投标人未按规定加密的投标文件，电子交易平台将拒收并提示。</w:t>
      </w:r>
    </w:p>
    <w:p>
      <w:pPr>
        <w:numPr>
          <w:ilvl w:val="1"/>
          <w:numId w:val="4"/>
        </w:numPr>
        <w:tabs>
          <w:tab w:val="left" w:pos="210"/>
          <w:tab w:val="left" w:pos="640"/>
        </w:tabs>
        <w:ind w:left="0" w:firstLine="480" w:firstLineChars="200"/>
        <w:jc w:val="left"/>
        <w:rPr>
          <w:rFonts w:hint="eastAsia" w:ascii="方正仿宋_GB2312" w:hAnsi="方正仿宋_GB2312" w:eastAsia="方正仿宋_GB2312" w:cs="方正仿宋_GB2312"/>
          <w:bCs/>
          <w:lang w:val="zh-CN"/>
        </w:rPr>
      </w:pPr>
      <w:r>
        <w:rPr>
          <w:rFonts w:hint="eastAsia" w:ascii="方正仿宋_GB2312" w:hAnsi="方正仿宋_GB2312" w:eastAsia="方正仿宋_GB2312" w:cs="方正仿宋_GB2312"/>
          <w:bCs/>
          <w:lang w:val="zh-CN"/>
        </w:rPr>
        <w:t>使用“政采云电子交易客户端”需要提前申领CA数字证书，申领流程请自行前往“浙江政府采购网-下载专区-电子交易客户端-CA驱动和申领流程”进行查阅。</w:t>
      </w:r>
    </w:p>
    <w:p>
      <w:pPr>
        <w:numPr>
          <w:ilvl w:val="0"/>
          <w:numId w:val="4"/>
        </w:numPr>
        <w:tabs>
          <w:tab w:val="left" w:pos="210"/>
        </w:tabs>
        <w:spacing w:line="360" w:lineRule="auto"/>
        <w:ind w:left="0" w:firstLine="0"/>
        <w:jc w:val="left"/>
        <w:outlineLvl w:val="2"/>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投标文件的签署、盖章</w:t>
      </w:r>
    </w:p>
    <w:p>
      <w:pPr>
        <w:numPr>
          <w:ilvl w:val="1"/>
          <w:numId w:val="4"/>
        </w:numPr>
        <w:tabs>
          <w:tab w:val="left" w:pos="210"/>
          <w:tab w:val="left" w:pos="64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投标文件按照招标文件第六部分格式要求进行签署、盖章。</w:t>
      </w:r>
    </w:p>
    <w:p>
      <w:pPr>
        <w:pStyle w:val="134"/>
        <w:spacing w:before="0" w:line="312" w:lineRule="auto"/>
        <w:ind w:firstLine="480"/>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▲投标人的投标文件未按照招标文件要求签署、盖章的，其投标无效</w:t>
      </w:r>
      <w:r>
        <w:rPr>
          <w:rFonts w:hint="eastAsia" w:ascii="方正仿宋_GB2312" w:hAnsi="方正仿宋_GB2312" w:eastAsia="方正仿宋_GB2312" w:cs="方正仿宋_GB2312"/>
          <w:szCs w:val="24"/>
        </w:rPr>
        <w:t>。</w:t>
      </w:r>
    </w:p>
    <w:p>
      <w:pPr>
        <w:numPr>
          <w:ilvl w:val="1"/>
          <w:numId w:val="4"/>
        </w:numPr>
        <w:tabs>
          <w:tab w:val="left" w:pos="210"/>
          <w:tab w:val="left" w:pos="64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为确保网上操作合法、有效和安全，投标人应当在投标截止时间前完成在“政府采购云平台”的身份认证，确保在电子投标过程中能够对相关数据电文进行加密和使用电子签名。</w:t>
      </w:r>
    </w:p>
    <w:p>
      <w:pPr>
        <w:numPr>
          <w:ilvl w:val="1"/>
          <w:numId w:val="4"/>
        </w:numPr>
        <w:tabs>
          <w:tab w:val="left" w:pos="210"/>
          <w:tab w:val="left" w:pos="64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招标文件对投标文件签署、盖章的要求适用于电子签名。</w:t>
      </w:r>
    </w:p>
    <w:p>
      <w:pPr>
        <w:numPr>
          <w:ilvl w:val="0"/>
          <w:numId w:val="4"/>
        </w:numPr>
        <w:tabs>
          <w:tab w:val="left" w:pos="210"/>
        </w:tabs>
        <w:spacing w:line="360" w:lineRule="auto"/>
        <w:ind w:left="0" w:firstLine="0"/>
        <w:jc w:val="left"/>
        <w:outlineLvl w:val="2"/>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投标文件的提交、补充、修改、撤回</w:t>
      </w:r>
    </w:p>
    <w:p>
      <w:pPr>
        <w:numPr>
          <w:ilvl w:val="1"/>
          <w:numId w:val="4"/>
        </w:numPr>
        <w:tabs>
          <w:tab w:val="left" w:pos="210"/>
          <w:tab w:val="left" w:pos="64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numPr>
          <w:ilvl w:val="1"/>
          <w:numId w:val="4"/>
        </w:numPr>
        <w:tabs>
          <w:tab w:val="left" w:pos="210"/>
          <w:tab w:val="left" w:pos="64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电子交易平台收到投标文件，将妥善保存并即时向供应商发出确认回执通知。在投标截止时间前，除供应商补充、修改或者撤回投标文件外，任何单位和个人不得解密或提取投标文件。</w:t>
      </w:r>
    </w:p>
    <w:p>
      <w:pPr>
        <w:numPr>
          <w:ilvl w:val="1"/>
          <w:numId w:val="4"/>
        </w:numPr>
        <w:tabs>
          <w:tab w:val="left" w:pos="210"/>
          <w:tab w:val="left" w:pos="64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采购人、采购代理机构可以视情况延长投标文件提交的截止时间。在上述情况下，采购代理机构与投标人以前在投标截止期方面的全部权利、责任和义务，将适用于延长至新的投标截止期。</w:t>
      </w:r>
    </w:p>
    <w:p>
      <w:pPr>
        <w:numPr>
          <w:ilvl w:val="0"/>
          <w:numId w:val="4"/>
        </w:numPr>
        <w:tabs>
          <w:tab w:val="left" w:pos="210"/>
        </w:tabs>
        <w:spacing w:line="360" w:lineRule="auto"/>
        <w:ind w:left="0" w:firstLine="0"/>
        <w:jc w:val="left"/>
        <w:outlineLvl w:val="2"/>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备份投标文件</w:t>
      </w:r>
    </w:p>
    <w:p>
      <w:pPr>
        <w:numPr>
          <w:ilvl w:val="1"/>
          <w:numId w:val="4"/>
        </w:numPr>
        <w:tabs>
          <w:tab w:val="left" w:pos="210"/>
          <w:tab w:val="left" w:pos="64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投标人在电子交易平台传输递交投标文件后，还可以在投标截止时间前直接提交或者以邮政快递方式递交备份投标文件1份，</w:t>
      </w:r>
      <w:r>
        <w:rPr>
          <w:rFonts w:hint="eastAsia" w:ascii="方正仿宋_GB2312" w:hAnsi="方正仿宋_GB2312" w:eastAsia="方正仿宋_GB2312" w:cs="方正仿宋_GB2312"/>
          <w:b/>
        </w:rPr>
        <w:t>但采购人、采购代理机构不强制或变相强制投标人提交备份投标文件</w:t>
      </w:r>
      <w:r>
        <w:rPr>
          <w:rFonts w:hint="eastAsia" w:ascii="方正仿宋_GB2312" w:hAnsi="方正仿宋_GB2312" w:eastAsia="方正仿宋_GB2312" w:cs="方正仿宋_GB2312"/>
          <w:bCs/>
        </w:rPr>
        <w:t>。</w:t>
      </w:r>
    </w:p>
    <w:p>
      <w:pPr>
        <w:numPr>
          <w:ilvl w:val="1"/>
          <w:numId w:val="4"/>
        </w:numPr>
        <w:tabs>
          <w:tab w:val="left" w:pos="210"/>
          <w:tab w:val="left" w:pos="64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备份投标文件须在“政采云投标客户端”制作生成，并储存在DVD光盘或U盘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方正仿宋_GB2312" w:hAnsi="方正仿宋_GB2312" w:eastAsia="方正仿宋_GB2312" w:cs="方正仿宋_GB2312"/>
          <w:b/>
        </w:rPr>
        <w:t>不符合上述制作、存储、密封规定的备份投标文件将被视为无效或者被拒绝接收。</w:t>
      </w:r>
    </w:p>
    <w:p>
      <w:pPr>
        <w:numPr>
          <w:ilvl w:val="1"/>
          <w:numId w:val="4"/>
        </w:numPr>
        <w:tabs>
          <w:tab w:val="left" w:pos="210"/>
          <w:tab w:val="left" w:pos="64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直接提交备份投标文件的，投标人应于投标截止时间前在招标公告中载明的开标地点将备份投标文件提交给采购代理机构，</w:t>
      </w:r>
      <w:r>
        <w:rPr>
          <w:rFonts w:hint="eastAsia" w:ascii="方正仿宋_GB2312" w:hAnsi="方正仿宋_GB2312" w:eastAsia="方正仿宋_GB2312" w:cs="方正仿宋_GB2312"/>
          <w:b/>
        </w:rPr>
        <w:t>采购代理机构将拒绝接受逾期送达的备份投标文件</w:t>
      </w:r>
      <w:r>
        <w:rPr>
          <w:rFonts w:hint="eastAsia" w:ascii="方正仿宋_GB2312" w:hAnsi="方正仿宋_GB2312" w:eastAsia="方正仿宋_GB2312" w:cs="方正仿宋_GB2312"/>
          <w:bCs/>
        </w:rPr>
        <w:t>。</w:t>
      </w:r>
    </w:p>
    <w:p>
      <w:pPr>
        <w:numPr>
          <w:ilvl w:val="1"/>
          <w:numId w:val="4"/>
        </w:numPr>
        <w:tabs>
          <w:tab w:val="left" w:pos="210"/>
          <w:tab w:val="left" w:pos="64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pPr>
        <w:numPr>
          <w:ilvl w:val="1"/>
          <w:numId w:val="4"/>
        </w:numPr>
        <w:tabs>
          <w:tab w:val="left" w:pos="210"/>
          <w:tab w:val="left" w:pos="640"/>
        </w:tabs>
        <w:ind w:left="0" w:firstLine="482" w:firstLineChars="200"/>
        <w:jc w:val="left"/>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投标人仅提交备份投标文件，未在电子交易平台传输递交投标文件的，投标无效。</w:t>
      </w:r>
    </w:p>
    <w:p>
      <w:pPr>
        <w:numPr>
          <w:ilvl w:val="0"/>
          <w:numId w:val="4"/>
        </w:numPr>
        <w:tabs>
          <w:tab w:val="left" w:pos="210"/>
        </w:tabs>
        <w:spacing w:line="360" w:lineRule="auto"/>
        <w:ind w:left="0" w:firstLine="0"/>
        <w:jc w:val="left"/>
        <w:outlineLvl w:val="2"/>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投标文件的无效处理</w:t>
      </w:r>
    </w:p>
    <w:p>
      <w:pPr>
        <w:pStyle w:val="2"/>
        <w:spacing w:line="360" w:lineRule="auto"/>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有招标文件第四部分</w:t>
      </w:r>
      <w:r>
        <w:rPr>
          <w:rFonts w:hint="eastAsia" w:ascii="方正仿宋_GB2312" w:hAnsi="方正仿宋_GB2312" w:eastAsia="方正仿宋_GB2312" w:cs="方正仿宋_GB2312"/>
        </w:rPr>
        <w:t>第4.2项规定</w:t>
      </w:r>
      <w:r>
        <w:rPr>
          <w:rFonts w:hint="eastAsia" w:ascii="方正仿宋_GB2312" w:hAnsi="方正仿宋_GB2312" w:eastAsia="方正仿宋_GB2312" w:cs="方正仿宋_GB2312"/>
          <w:szCs w:val="21"/>
        </w:rPr>
        <w:t>的情形之一的，投标无效：</w:t>
      </w:r>
    </w:p>
    <w:p>
      <w:pPr>
        <w:numPr>
          <w:ilvl w:val="0"/>
          <w:numId w:val="4"/>
        </w:numPr>
        <w:tabs>
          <w:tab w:val="left" w:pos="210"/>
        </w:tabs>
        <w:spacing w:line="360" w:lineRule="auto"/>
        <w:ind w:left="0" w:firstLine="0"/>
        <w:jc w:val="left"/>
        <w:outlineLvl w:val="2"/>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投标有效期</w:t>
      </w:r>
    </w:p>
    <w:p>
      <w:pPr>
        <w:numPr>
          <w:ilvl w:val="1"/>
          <w:numId w:val="4"/>
        </w:numPr>
        <w:tabs>
          <w:tab w:val="left" w:pos="210"/>
          <w:tab w:val="left" w:pos="64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投标有效期为从提交投标文件的截止之日起90天。</w:t>
      </w:r>
    </w:p>
    <w:p>
      <w:pPr>
        <w:ind w:firstLine="480" w:firstLineChars="200"/>
        <w:rPr>
          <w:rFonts w:hint="eastAsia" w:ascii="方正仿宋_GB2312" w:hAnsi="方正仿宋_GB2312" w:eastAsia="方正仿宋_GB2312" w:cs="方正仿宋_GB2312"/>
          <w:b/>
          <w:szCs w:val="21"/>
        </w:rPr>
      </w:pPr>
      <w:r>
        <w:rPr>
          <w:rFonts w:hint="eastAsia" w:ascii="方正仿宋_GB2312" w:hAnsi="方正仿宋_GB2312" w:eastAsia="方正仿宋_GB2312" w:cs="方正仿宋_GB2312"/>
          <w:szCs w:val="20"/>
        </w:rPr>
        <w:t>▲</w:t>
      </w:r>
      <w:r>
        <w:rPr>
          <w:rFonts w:hint="eastAsia" w:ascii="方正仿宋_GB2312" w:hAnsi="方正仿宋_GB2312" w:eastAsia="方正仿宋_GB2312" w:cs="方正仿宋_GB2312"/>
          <w:b/>
          <w:szCs w:val="20"/>
        </w:rPr>
        <w:t>投标人的投标文件中承</w:t>
      </w:r>
      <w:r>
        <w:rPr>
          <w:rFonts w:hint="eastAsia" w:ascii="方正仿宋_GB2312" w:hAnsi="方正仿宋_GB2312" w:eastAsia="方正仿宋_GB2312" w:cs="方正仿宋_GB2312"/>
          <w:b/>
          <w:szCs w:val="21"/>
        </w:rPr>
        <w:t>诺的投标有效期少于招标文件中载明的投标有效期的，投标无效。</w:t>
      </w:r>
    </w:p>
    <w:p>
      <w:pPr>
        <w:numPr>
          <w:ilvl w:val="1"/>
          <w:numId w:val="4"/>
        </w:numPr>
        <w:tabs>
          <w:tab w:val="left" w:pos="210"/>
          <w:tab w:val="left" w:pos="64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投标文件合格投递后，自投标截止日期起，在投标有效期内有效。</w:t>
      </w:r>
    </w:p>
    <w:p>
      <w:pPr>
        <w:numPr>
          <w:ilvl w:val="1"/>
          <w:numId w:val="4"/>
        </w:numPr>
        <w:tabs>
          <w:tab w:val="left" w:pos="210"/>
          <w:tab w:val="left" w:pos="64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在原定投标有效期满之前，如果出现特殊情况，采购代理机构可以以书面形式通知投标人延长投标有效期。投标人同意延长的，不得要求或被允许修改其投标文件，投标人拒绝延长的，其投标无效。</w:t>
      </w:r>
    </w:p>
    <w:p>
      <w:pPr>
        <w:adjustRightInd/>
        <w:spacing w:line="360" w:lineRule="auto"/>
        <w:jc w:val="center"/>
        <w:outlineLvl w:val="1"/>
        <w:rPr>
          <w:rFonts w:hint="eastAsia" w:ascii="方正仿宋_GB2312" w:hAnsi="方正仿宋_GB2312" w:eastAsia="方正仿宋_GB2312" w:cs="方正仿宋_GB2312"/>
          <w:b/>
          <w:sz w:val="32"/>
          <w:szCs w:val="20"/>
        </w:rPr>
      </w:pPr>
      <w:r>
        <w:rPr>
          <w:rFonts w:hint="eastAsia" w:ascii="方正仿宋_GB2312" w:hAnsi="方正仿宋_GB2312" w:eastAsia="方正仿宋_GB2312" w:cs="方正仿宋_GB2312"/>
          <w:b/>
          <w:sz w:val="32"/>
          <w:szCs w:val="20"/>
        </w:rPr>
        <w:t>四、开标、资格审查与信用信息查询</w:t>
      </w:r>
    </w:p>
    <w:p>
      <w:pPr>
        <w:numPr>
          <w:ilvl w:val="0"/>
          <w:numId w:val="4"/>
        </w:numPr>
        <w:tabs>
          <w:tab w:val="left" w:pos="210"/>
        </w:tabs>
        <w:spacing w:line="360" w:lineRule="auto"/>
        <w:ind w:left="0" w:firstLine="0"/>
        <w:jc w:val="left"/>
        <w:outlineLvl w:val="2"/>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 xml:space="preserve">开标 </w:t>
      </w:r>
    </w:p>
    <w:p>
      <w:pPr>
        <w:numPr>
          <w:ilvl w:val="1"/>
          <w:numId w:val="4"/>
        </w:numPr>
        <w:tabs>
          <w:tab w:val="left" w:pos="210"/>
          <w:tab w:val="left" w:pos="64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采购代理机构按照招标文件规定的时间通过电子交易平台组织开标，所有投标人均应当准时在线参加。投标人不足3家的，不得开标。</w:t>
      </w:r>
    </w:p>
    <w:p>
      <w:pPr>
        <w:numPr>
          <w:ilvl w:val="1"/>
          <w:numId w:val="4"/>
        </w:numPr>
        <w:tabs>
          <w:tab w:val="left" w:pos="210"/>
          <w:tab w:val="left" w:pos="64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开标时，电子交易平台按开标时间自动提取所有投标文件。采购代理机构依托电子交易平台发起开始解密指令，投标人按照平台提示和招标文件的规定在半小时内完成在线解密。</w:t>
      </w:r>
    </w:p>
    <w:p>
      <w:pPr>
        <w:numPr>
          <w:ilvl w:val="1"/>
          <w:numId w:val="4"/>
        </w:numPr>
        <w:tabs>
          <w:tab w:val="left" w:pos="210"/>
          <w:tab w:val="left" w:pos="640"/>
        </w:tabs>
        <w:ind w:left="0" w:firstLine="482" w:firstLineChars="200"/>
        <w:jc w:val="left"/>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投标文件未按时解密，投标人提供了备份投标文件的，以备份投标文件作为依据，否则视为投标文件撤回。投标文件已按时解密的，备份投标文件自动失效。</w:t>
      </w:r>
    </w:p>
    <w:p>
      <w:pPr>
        <w:numPr>
          <w:ilvl w:val="0"/>
          <w:numId w:val="4"/>
        </w:numPr>
        <w:tabs>
          <w:tab w:val="left" w:pos="210"/>
        </w:tabs>
        <w:spacing w:line="360" w:lineRule="auto"/>
        <w:ind w:left="0" w:firstLine="0"/>
        <w:jc w:val="left"/>
        <w:outlineLvl w:val="2"/>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资格审查</w:t>
      </w:r>
    </w:p>
    <w:p>
      <w:pPr>
        <w:numPr>
          <w:ilvl w:val="1"/>
          <w:numId w:val="4"/>
        </w:numPr>
        <w:tabs>
          <w:tab w:val="left" w:pos="210"/>
          <w:tab w:val="left" w:pos="64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采购人或采购代理机构依据法律法规和招标文件的规定，对投标人的资格进行审查。</w:t>
      </w:r>
    </w:p>
    <w:p>
      <w:pPr>
        <w:numPr>
          <w:ilvl w:val="1"/>
          <w:numId w:val="4"/>
        </w:numPr>
        <w:tabs>
          <w:tab w:val="left" w:pos="210"/>
          <w:tab w:val="left" w:pos="64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投标人未按照招标文件要求提供与资格条件相应的有效资格证明材料的，视为投标人不具备招标文件中规定的资格要求，其投标无效。</w:t>
      </w:r>
    </w:p>
    <w:p>
      <w:pPr>
        <w:numPr>
          <w:ilvl w:val="1"/>
          <w:numId w:val="4"/>
        </w:numPr>
        <w:tabs>
          <w:tab w:val="left" w:pos="210"/>
          <w:tab w:val="left" w:pos="64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对未通过资格审查的投标人，采购人或采购代理机构告知其未通过的原因。</w:t>
      </w:r>
    </w:p>
    <w:p>
      <w:pPr>
        <w:numPr>
          <w:ilvl w:val="1"/>
          <w:numId w:val="4"/>
        </w:numPr>
        <w:tabs>
          <w:tab w:val="left" w:pos="210"/>
          <w:tab w:val="left" w:pos="64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合格投标人不足3家的，不再评标。</w:t>
      </w:r>
    </w:p>
    <w:p>
      <w:pPr>
        <w:numPr>
          <w:ilvl w:val="0"/>
          <w:numId w:val="4"/>
        </w:numPr>
        <w:tabs>
          <w:tab w:val="left" w:pos="210"/>
        </w:tabs>
        <w:spacing w:line="360" w:lineRule="auto"/>
        <w:ind w:left="0" w:firstLine="0"/>
        <w:jc w:val="left"/>
        <w:outlineLvl w:val="2"/>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信用信息查询</w:t>
      </w:r>
    </w:p>
    <w:p>
      <w:pPr>
        <w:numPr>
          <w:ilvl w:val="1"/>
          <w:numId w:val="4"/>
        </w:numPr>
        <w:tabs>
          <w:tab w:val="left" w:pos="210"/>
          <w:tab w:val="left" w:pos="64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信用信息查询渠道及截止时间：采购代理机构将通过“信用中国”网站(www.creditchina.gov.cn)、中国政府采购网(www.ccgp.gov.cn)渠道查询投标人投标截止时间当天的信用记录。</w:t>
      </w:r>
    </w:p>
    <w:p>
      <w:pPr>
        <w:numPr>
          <w:ilvl w:val="1"/>
          <w:numId w:val="4"/>
        </w:numPr>
        <w:tabs>
          <w:tab w:val="left" w:pos="210"/>
          <w:tab w:val="left" w:pos="64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信用信息查询记录和证据留存的具体方式：现场查询的投标人的信用记录、查询结果经确认后将与采购文件一起存档。</w:t>
      </w:r>
    </w:p>
    <w:p>
      <w:pPr>
        <w:numPr>
          <w:ilvl w:val="1"/>
          <w:numId w:val="4"/>
        </w:numPr>
        <w:tabs>
          <w:tab w:val="left" w:pos="210"/>
          <w:tab w:val="left" w:pos="64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信用信息的使用规则：经查询列入失信被执行人名单、重大税收违法案件当事人名单、政府采购严重违法失信行为记录名单的投标人将被拒绝参与政府采购活动。</w:t>
      </w:r>
    </w:p>
    <w:p>
      <w:pPr>
        <w:numPr>
          <w:ilvl w:val="1"/>
          <w:numId w:val="4"/>
        </w:numPr>
        <w:tabs>
          <w:tab w:val="left" w:pos="210"/>
          <w:tab w:val="left" w:pos="640"/>
        </w:tabs>
        <w:ind w:left="0" w:firstLine="480" w:firstLineChars="200"/>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bCs/>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adjustRightInd/>
        <w:spacing w:line="360" w:lineRule="auto"/>
        <w:jc w:val="center"/>
        <w:outlineLvl w:val="1"/>
        <w:rPr>
          <w:rFonts w:hint="eastAsia" w:ascii="方正仿宋_GB2312" w:hAnsi="方正仿宋_GB2312" w:eastAsia="方正仿宋_GB2312" w:cs="方正仿宋_GB2312"/>
          <w:b/>
          <w:sz w:val="32"/>
          <w:szCs w:val="20"/>
        </w:rPr>
      </w:pPr>
      <w:r>
        <w:rPr>
          <w:rFonts w:hint="eastAsia" w:ascii="方正仿宋_GB2312" w:hAnsi="方正仿宋_GB2312" w:eastAsia="方正仿宋_GB2312" w:cs="方正仿宋_GB2312"/>
          <w:b/>
          <w:sz w:val="32"/>
          <w:szCs w:val="20"/>
        </w:rPr>
        <w:t>五、评标</w:t>
      </w:r>
    </w:p>
    <w:p>
      <w:pPr>
        <w:numPr>
          <w:ilvl w:val="0"/>
          <w:numId w:val="4"/>
        </w:numPr>
        <w:tabs>
          <w:tab w:val="left" w:pos="210"/>
        </w:tabs>
        <w:spacing w:line="360" w:lineRule="auto"/>
        <w:ind w:left="0" w:firstLine="0"/>
        <w:jc w:val="left"/>
        <w:outlineLvl w:val="2"/>
        <w:rPr>
          <w:rFonts w:hint="eastAsia" w:ascii="方正仿宋_GB2312" w:hAnsi="方正仿宋_GB2312" w:eastAsia="方正仿宋_GB2312" w:cs="方正仿宋_GB2312"/>
          <w:b/>
        </w:rPr>
      </w:pPr>
      <w:bookmarkStart w:id="15" w:name="_Toc91899903"/>
      <w:r>
        <w:rPr>
          <w:rFonts w:hint="eastAsia" w:ascii="方正仿宋_GB2312" w:hAnsi="方正仿宋_GB2312" w:eastAsia="方正仿宋_GB2312" w:cs="方正仿宋_GB2312"/>
          <w:b/>
        </w:rPr>
        <w:t>评标</w:t>
      </w:r>
    </w:p>
    <w:p>
      <w:pPr>
        <w:ind w:firstLine="480" w:firstLineChars="200"/>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方正仿宋_GB2312" w:hAnsi="方正仿宋_GB2312" w:eastAsia="方正仿宋_GB2312" w:cs="方正仿宋_GB2312"/>
          <w:b/>
        </w:rPr>
        <w:t>详见招标文件第四部分评标办法。</w:t>
      </w:r>
    </w:p>
    <w:p>
      <w:pPr>
        <w:adjustRightInd/>
        <w:spacing w:line="360" w:lineRule="auto"/>
        <w:jc w:val="center"/>
        <w:outlineLvl w:val="1"/>
        <w:rPr>
          <w:rFonts w:hint="eastAsia" w:ascii="方正仿宋_GB2312" w:hAnsi="方正仿宋_GB2312" w:eastAsia="方正仿宋_GB2312" w:cs="方正仿宋_GB2312"/>
          <w:b/>
          <w:sz w:val="32"/>
          <w:szCs w:val="20"/>
        </w:rPr>
      </w:pPr>
      <w:r>
        <w:rPr>
          <w:rFonts w:hint="eastAsia" w:ascii="方正仿宋_GB2312" w:hAnsi="方正仿宋_GB2312" w:eastAsia="方正仿宋_GB2312" w:cs="方正仿宋_GB2312"/>
          <w:b/>
          <w:sz w:val="32"/>
          <w:szCs w:val="20"/>
        </w:rPr>
        <w:t>六、定标</w:t>
      </w:r>
    </w:p>
    <w:p>
      <w:pPr>
        <w:numPr>
          <w:ilvl w:val="0"/>
          <w:numId w:val="4"/>
        </w:numPr>
        <w:tabs>
          <w:tab w:val="left" w:pos="210"/>
        </w:tabs>
        <w:spacing w:line="360" w:lineRule="auto"/>
        <w:ind w:left="0" w:firstLine="0"/>
        <w:jc w:val="left"/>
        <w:outlineLvl w:val="2"/>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确定中标供应商</w:t>
      </w:r>
    </w:p>
    <w:p>
      <w:pPr>
        <w:pStyle w:val="134"/>
        <w:spacing w:before="0" w:line="312" w:lineRule="auto"/>
        <w:ind w:firstLine="480"/>
        <w:rPr>
          <w:rFonts w:hint="eastAsia" w:ascii="方正仿宋_GB2312" w:hAnsi="方正仿宋_GB2312" w:eastAsia="方正仿宋_GB2312" w:cs="方正仿宋_GB2312"/>
          <w:b/>
          <w:szCs w:val="24"/>
        </w:rPr>
      </w:pPr>
      <w:r>
        <w:rPr>
          <w:rFonts w:hint="eastAsia" w:ascii="方正仿宋_GB2312" w:hAnsi="方正仿宋_GB2312" w:eastAsia="方正仿宋_GB2312" w:cs="方正仿宋_GB2312"/>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w:t>
      </w:r>
      <w:r>
        <w:rPr>
          <w:rFonts w:hint="eastAsia" w:ascii="方正仿宋_GB2312" w:hAnsi="方正仿宋_GB2312" w:eastAsia="方正仿宋_GB2312" w:cs="方正仿宋_GB2312"/>
          <w:color w:val="FF0000"/>
          <w:szCs w:val="24"/>
        </w:rPr>
        <w:t>5个</w:t>
      </w:r>
      <w:r>
        <w:rPr>
          <w:rFonts w:hint="eastAsia" w:ascii="方正仿宋_GB2312" w:hAnsi="方正仿宋_GB2312" w:eastAsia="方正仿宋_GB2312" w:cs="方正仿宋_GB2312"/>
          <w:szCs w:val="24"/>
        </w:rPr>
        <w:t>工作日内在线确定中标或者成交供应商。中标、成交通知书和中标、成交结果公告应当在规定时间内同时发出。</w:t>
      </w:r>
    </w:p>
    <w:p>
      <w:pPr>
        <w:numPr>
          <w:ilvl w:val="0"/>
          <w:numId w:val="4"/>
        </w:numPr>
        <w:tabs>
          <w:tab w:val="left" w:pos="210"/>
        </w:tabs>
        <w:spacing w:line="360" w:lineRule="auto"/>
        <w:ind w:left="0" w:firstLine="0"/>
        <w:jc w:val="left"/>
        <w:outlineLvl w:val="2"/>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中标通知与中标结果公告</w:t>
      </w:r>
    </w:p>
    <w:p>
      <w:pPr>
        <w:numPr>
          <w:ilvl w:val="1"/>
          <w:numId w:val="4"/>
        </w:numPr>
        <w:tabs>
          <w:tab w:val="left" w:pos="210"/>
          <w:tab w:val="left" w:pos="64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自中标人确定之日起2个工作日内，采购代理机构通过电子交易平台向中标人发出中标通知书，同时编制发布采购结果公告。采购代理机构也可以以纸质形式进行中标通知。</w:t>
      </w:r>
    </w:p>
    <w:p>
      <w:pPr>
        <w:numPr>
          <w:ilvl w:val="1"/>
          <w:numId w:val="4"/>
        </w:numPr>
        <w:tabs>
          <w:tab w:val="left" w:pos="210"/>
          <w:tab w:val="left" w:pos="64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中标结果公告内容包括采购人及其委托的采购代理机构的名称、地址、联系方式，项目名称和项目编号，中标人名称、地址和中标金额，主要中标标的的名称、规格型号、数量、单价，开标记录、中标公告期限以及评审专家名单、评分汇总及明细。</w:t>
      </w:r>
    </w:p>
    <w:p>
      <w:pPr>
        <w:numPr>
          <w:ilvl w:val="1"/>
          <w:numId w:val="4"/>
        </w:numPr>
        <w:tabs>
          <w:tab w:val="left" w:pos="210"/>
          <w:tab w:val="left" w:pos="640"/>
        </w:tabs>
        <w:ind w:left="0" w:firstLine="480" w:firstLineChars="200"/>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bCs/>
        </w:rPr>
        <w:t>公告期限为1个工作日。</w:t>
      </w:r>
    </w:p>
    <w:p>
      <w:pPr>
        <w:adjustRightInd/>
        <w:spacing w:line="360" w:lineRule="auto"/>
        <w:jc w:val="center"/>
        <w:outlineLvl w:val="1"/>
        <w:rPr>
          <w:rFonts w:hint="eastAsia" w:ascii="方正仿宋_GB2312" w:hAnsi="方正仿宋_GB2312" w:eastAsia="方正仿宋_GB2312" w:cs="方正仿宋_GB2312"/>
          <w:b/>
          <w:sz w:val="32"/>
          <w:szCs w:val="20"/>
        </w:rPr>
      </w:pPr>
      <w:r>
        <w:rPr>
          <w:rFonts w:hint="eastAsia" w:ascii="方正仿宋_GB2312" w:hAnsi="方正仿宋_GB2312" w:eastAsia="方正仿宋_GB2312" w:cs="方正仿宋_GB2312"/>
          <w:b/>
          <w:sz w:val="32"/>
          <w:szCs w:val="20"/>
        </w:rPr>
        <w:t>七、合同授予</w:t>
      </w:r>
    </w:p>
    <w:p>
      <w:pPr>
        <w:numPr>
          <w:ilvl w:val="0"/>
          <w:numId w:val="4"/>
        </w:numPr>
        <w:tabs>
          <w:tab w:val="left" w:pos="210"/>
        </w:tabs>
        <w:spacing w:line="360" w:lineRule="auto"/>
        <w:ind w:left="0" w:firstLine="0"/>
        <w:jc w:val="left"/>
        <w:outlineLvl w:val="2"/>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合同授予</w:t>
      </w:r>
    </w:p>
    <w:p>
      <w:pPr>
        <w:widowControl/>
        <w:ind w:firstLine="480" w:firstLineChars="200"/>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合同主要条款详见第五部分拟签订的合同文本。</w:t>
      </w:r>
    </w:p>
    <w:p>
      <w:pPr>
        <w:numPr>
          <w:ilvl w:val="0"/>
          <w:numId w:val="4"/>
        </w:numPr>
        <w:tabs>
          <w:tab w:val="left" w:pos="210"/>
        </w:tabs>
        <w:spacing w:line="360" w:lineRule="auto"/>
        <w:ind w:left="0" w:firstLine="0"/>
        <w:jc w:val="left"/>
        <w:outlineLvl w:val="2"/>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合同的签订</w:t>
      </w:r>
    </w:p>
    <w:p>
      <w:pPr>
        <w:numPr>
          <w:ilvl w:val="1"/>
          <w:numId w:val="4"/>
        </w:numPr>
        <w:tabs>
          <w:tab w:val="left" w:pos="210"/>
          <w:tab w:val="left" w:pos="64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采购人与中标人应当在中标通知书发出之日起三十日内，按照招标文件确定的事项签订政府采购合同，并在签订之日起2个工作日内将政府采购合同在浙江政府采购网上公告。</w:t>
      </w:r>
    </w:p>
    <w:p>
      <w:pPr>
        <w:numPr>
          <w:ilvl w:val="1"/>
          <w:numId w:val="4"/>
        </w:numPr>
        <w:tabs>
          <w:tab w:val="left" w:pos="210"/>
          <w:tab w:val="left" w:pos="64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lang w:val="zh-CN"/>
        </w:rPr>
        <w:t>中标人按规定的日期、时间、地点，由法定代表人或其授权代表与采购人代表签订合同。如中标人为联合体的，由联合体成员各方法定代表人或其授权代表与采购人代表签订合同。</w:t>
      </w:r>
    </w:p>
    <w:p>
      <w:pPr>
        <w:numPr>
          <w:ilvl w:val="1"/>
          <w:numId w:val="4"/>
        </w:numPr>
        <w:tabs>
          <w:tab w:val="left" w:pos="210"/>
          <w:tab w:val="left" w:pos="640"/>
        </w:tabs>
        <w:ind w:left="0" w:firstLine="480" w:firstLineChars="200"/>
        <w:jc w:val="left"/>
        <w:rPr>
          <w:rFonts w:hint="eastAsia" w:ascii="方正仿宋_GB2312" w:hAnsi="方正仿宋_GB2312" w:eastAsia="方正仿宋_GB2312" w:cs="方正仿宋_GB2312"/>
          <w:bCs/>
          <w:lang w:val="zh-CN"/>
        </w:rPr>
      </w:pPr>
      <w:r>
        <w:rPr>
          <w:rFonts w:hint="eastAsia" w:ascii="方正仿宋_GB2312" w:hAnsi="方正仿宋_GB2312" w:eastAsia="方正仿宋_GB2312" w:cs="方正仿宋_GB2312"/>
          <w:bCs/>
          <w:lang w:val="zh-CN"/>
        </w:rPr>
        <w:t>如签订合同并生效后，供应商无故拒绝或延期，除按照合同条款处理外，列入不良行为记录一次，并给予通报。</w:t>
      </w:r>
    </w:p>
    <w:p>
      <w:pPr>
        <w:numPr>
          <w:ilvl w:val="1"/>
          <w:numId w:val="4"/>
        </w:numPr>
        <w:tabs>
          <w:tab w:val="left" w:pos="210"/>
          <w:tab w:val="left" w:pos="640"/>
        </w:tabs>
        <w:ind w:left="0" w:firstLine="480" w:firstLineChars="200"/>
        <w:jc w:val="left"/>
        <w:rPr>
          <w:rFonts w:hint="eastAsia" w:ascii="方正仿宋_GB2312" w:hAnsi="方正仿宋_GB2312" w:eastAsia="方正仿宋_GB2312" w:cs="方正仿宋_GB2312"/>
          <w:bCs/>
          <w:lang w:val="zh-CN"/>
        </w:rPr>
      </w:pPr>
      <w:r>
        <w:rPr>
          <w:rFonts w:hint="eastAsia" w:ascii="方正仿宋_GB2312" w:hAnsi="方正仿宋_GB2312" w:eastAsia="方正仿宋_GB2312" w:cs="方正仿宋_GB2312"/>
          <w:bCs/>
          <w:lang w:val="zh-CN"/>
        </w:rPr>
        <w:t>中标供应商拒绝与采购人签订合同的，采购人可以按照评审报告推荐的中标或者成交候选人名单排序，确定下一候选人为中标供应商，也可以重新开展政府采购活动。</w:t>
      </w:r>
    </w:p>
    <w:p>
      <w:pPr>
        <w:numPr>
          <w:ilvl w:val="0"/>
          <w:numId w:val="4"/>
        </w:numPr>
        <w:tabs>
          <w:tab w:val="left" w:pos="210"/>
        </w:tabs>
        <w:spacing w:line="360" w:lineRule="auto"/>
        <w:ind w:left="0" w:firstLine="0"/>
        <w:jc w:val="left"/>
        <w:outlineLvl w:val="2"/>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履约保证金</w:t>
      </w:r>
    </w:p>
    <w:p>
      <w:pPr>
        <w:numPr>
          <w:ilvl w:val="1"/>
          <w:numId w:val="4"/>
        </w:numPr>
        <w:tabs>
          <w:tab w:val="left" w:pos="210"/>
          <w:tab w:val="left" w:pos="640"/>
        </w:tabs>
        <w:ind w:left="0" w:firstLine="480" w:firstLineChars="200"/>
        <w:jc w:val="left"/>
        <w:rPr>
          <w:rFonts w:hint="eastAsia" w:ascii="方正仿宋_GB2312" w:hAnsi="方正仿宋_GB2312" w:eastAsia="方正仿宋_GB2312" w:cs="方正仿宋_GB2312"/>
          <w:bCs/>
          <w:lang w:val="zh-CN"/>
        </w:rPr>
      </w:pPr>
      <w:r>
        <w:rPr>
          <w:rFonts w:hint="eastAsia" w:ascii="方正仿宋_GB2312" w:hAnsi="方正仿宋_GB2312" w:eastAsia="方正仿宋_GB2312" w:cs="方正仿宋_GB2312"/>
          <w:bCs/>
          <w:lang w:val="zh-CN"/>
        </w:rPr>
        <w:t>拟签订的合同文本要求中标供应商提交履约保证金的，供应商应当以支票、汇票、本票或者金融机构、担保机构出具的保函等非现金形式提交。鼓励和支持供应商以银行、保险公司出具的保函形式提供履约保证金。采购人不得拒收履约保函，项目验收结束后应及时退还，延迟退还的，应当按照合同约定和法律规定承担相应的赔偿责任。</w:t>
      </w:r>
    </w:p>
    <w:p>
      <w:pPr>
        <w:numPr>
          <w:ilvl w:val="1"/>
          <w:numId w:val="4"/>
        </w:numPr>
        <w:tabs>
          <w:tab w:val="left" w:pos="210"/>
          <w:tab w:val="left" w:pos="640"/>
        </w:tabs>
        <w:ind w:left="0" w:firstLine="480" w:firstLineChars="200"/>
        <w:jc w:val="left"/>
        <w:rPr>
          <w:rFonts w:hint="eastAsia" w:ascii="方正仿宋_GB2312" w:hAnsi="方正仿宋_GB2312" w:eastAsia="方正仿宋_GB2312" w:cs="方正仿宋_GB2312"/>
          <w:bCs/>
          <w:lang w:val="zh-CN"/>
        </w:rPr>
      </w:pPr>
      <w:r>
        <w:rPr>
          <w:rFonts w:hint="eastAsia" w:ascii="方正仿宋_GB2312" w:hAnsi="方正仿宋_GB2312" w:eastAsia="方正仿宋_GB2312" w:cs="方正仿宋_GB2312"/>
          <w:bCs/>
          <w:lang w:val="zh-CN"/>
        </w:rPr>
        <w:t>供应商</w:t>
      </w:r>
      <w:r>
        <w:rPr>
          <w:rFonts w:hint="eastAsia" w:ascii="方正仿宋_GB2312" w:hAnsi="方正仿宋_GB2312" w:eastAsia="方正仿宋_GB2312" w:cs="方正仿宋_GB2312"/>
          <w:bCs/>
        </w:rPr>
        <w:t>可</w:t>
      </w:r>
      <w:r>
        <w:rPr>
          <w:rFonts w:hint="eastAsia" w:ascii="方正仿宋_GB2312" w:hAnsi="方正仿宋_GB2312" w:eastAsia="方正仿宋_GB2312" w:cs="方正仿宋_GB2312"/>
          <w:bCs/>
          <w:lang w:val="zh-CN"/>
        </w:rPr>
        <w:t>登录政采云平台-【金融服务】—【我的项目】—【已备案合同】以保函形式提供：</w:t>
      </w:r>
    </w:p>
    <w:p>
      <w:pPr>
        <w:numPr>
          <w:ilvl w:val="2"/>
          <w:numId w:val="4"/>
        </w:numPr>
        <w:tabs>
          <w:tab w:val="left" w:pos="210"/>
        </w:tabs>
        <w:ind w:left="0" w:firstLine="480" w:firstLineChars="200"/>
        <w:jc w:val="left"/>
        <w:rPr>
          <w:rFonts w:hint="eastAsia" w:ascii="方正仿宋_GB2312" w:hAnsi="方正仿宋_GB2312" w:eastAsia="方正仿宋_GB2312" w:cs="方正仿宋_GB2312"/>
          <w:bCs/>
          <w:lang w:val="zh-CN"/>
        </w:rPr>
      </w:pPr>
      <w:r>
        <w:rPr>
          <w:rFonts w:hint="eastAsia" w:ascii="方正仿宋_GB2312" w:hAnsi="方正仿宋_GB2312" w:eastAsia="方正仿宋_GB2312" w:cs="方正仿宋_GB2312"/>
          <w:bCs/>
          <w:lang w:val="zh-CN"/>
        </w:rPr>
        <w:t>供应商在合同列表选择需要投保的合同，点击【保函推荐】。</w:t>
      </w:r>
    </w:p>
    <w:p>
      <w:pPr>
        <w:numPr>
          <w:ilvl w:val="2"/>
          <w:numId w:val="4"/>
        </w:numPr>
        <w:tabs>
          <w:tab w:val="left" w:pos="21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lang w:val="zh-CN"/>
        </w:rPr>
        <w:t>在弹框里查看推荐的保函产品，供应商自行选择保函产品，点击【立即申请】。</w:t>
      </w:r>
    </w:p>
    <w:p>
      <w:pPr>
        <w:numPr>
          <w:ilvl w:val="2"/>
          <w:numId w:val="4"/>
        </w:numPr>
        <w:tabs>
          <w:tab w:val="left" w:pos="210"/>
        </w:tabs>
        <w:ind w:left="0" w:firstLine="480" w:firstLineChars="20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lang w:val="zh-CN"/>
        </w:rPr>
        <w:t>在弹框里填写保函申请信息。具体步骤：选择产品—填写供应商信息—选择中标项目—确认信息—等待保险/保函受理—确认保单—支付保费—成功出单。政采云金融专线400-903-9583。</w:t>
      </w:r>
    </w:p>
    <w:p>
      <w:pPr>
        <w:numPr>
          <w:ilvl w:val="0"/>
          <w:numId w:val="4"/>
        </w:numPr>
        <w:tabs>
          <w:tab w:val="left" w:pos="210"/>
        </w:tabs>
        <w:spacing w:line="360" w:lineRule="auto"/>
        <w:ind w:left="0" w:firstLine="0"/>
        <w:jc w:val="left"/>
        <w:outlineLvl w:val="2"/>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预付款</w:t>
      </w:r>
    </w:p>
    <w:p>
      <w:pPr>
        <w:pStyle w:val="2"/>
        <w:spacing w:line="312"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bCs/>
          <w:lang w:val="zh-CN"/>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adjustRightInd/>
        <w:spacing w:line="360" w:lineRule="auto"/>
        <w:jc w:val="center"/>
        <w:outlineLvl w:val="1"/>
        <w:rPr>
          <w:rFonts w:hint="eastAsia" w:ascii="方正仿宋_GB2312" w:hAnsi="方正仿宋_GB2312" w:eastAsia="方正仿宋_GB2312" w:cs="方正仿宋_GB2312"/>
          <w:b/>
          <w:sz w:val="32"/>
          <w:szCs w:val="20"/>
        </w:rPr>
      </w:pPr>
      <w:r>
        <w:rPr>
          <w:rFonts w:hint="eastAsia" w:ascii="方正仿宋_GB2312" w:hAnsi="方正仿宋_GB2312" w:eastAsia="方正仿宋_GB2312" w:cs="方正仿宋_GB2312"/>
          <w:b/>
          <w:sz w:val="32"/>
          <w:szCs w:val="20"/>
        </w:rPr>
        <w:t>八、电子交易活动的中止</w:t>
      </w:r>
    </w:p>
    <w:p>
      <w:pPr>
        <w:numPr>
          <w:ilvl w:val="0"/>
          <w:numId w:val="4"/>
        </w:numPr>
        <w:tabs>
          <w:tab w:val="left" w:pos="210"/>
        </w:tabs>
        <w:spacing w:line="360" w:lineRule="auto"/>
        <w:ind w:left="0" w:firstLine="0"/>
        <w:jc w:val="left"/>
        <w:outlineLvl w:val="2"/>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电子交易活动的中止</w:t>
      </w:r>
    </w:p>
    <w:p>
      <w:pPr>
        <w:pStyle w:val="134"/>
        <w:spacing w:before="0" w:line="312" w:lineRule="auto"/>
        <w:ind w:firstLine="480"/>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采购过程中出现以下情形，导致电子交易平台无法正常运行，或者无法保证电子交易的公平、公正和安全时，采购代理机构可中止电子交易活动：</w:t>
      </w:r>
    </w:p>
    <w:p>
      <w:pPr>
        <w:numPr>
          <w:ilvl w:val="1"/>
          <w:numId w:val="4"/>
        </w:numPr>
        <w:tabs>
          <w:tab w:val="left" w:pos="210"/>
          <w:tab w:val="left" w:pos="640"/>
        </w:tabs>
        <w:ind w:left="0" w:firstLine="480" w:firstLineChars="200"/>
        <w:jc w:val="left"/>
        <w:rPr>
          <w:rFonts w:hint="eastAsia" w:ascii="方正仿宋_GB2312" w:hAnsi="方正仿宋_GB2312" w:eastAsia="方正仿宋_GB2312" w:cs="方正仿宋_GB2312"/>
          <w:bCs/>
          <w:lang w:val="zh-CN"/>
        </w:rPr>
      </w:pPr>
      <w:r>
        <w:rPr>
          <w:rFonts w:hint="eastAsia" w:ascii="方正仿宋_GB2312" w:hAnsi="方正仿宋_GB2312" w:eastAsia="方正仿宋_GB2312" w:cs="方正仿宋_GB2312"/>
          <w:bCs/>
          <w:lang w:val="zh-CN"/>
        </w:rPr>
        <w:t xml:space="preserve">电子交易平台发生故障而无法登录访问的； </w:t>
      </w:r>
    </w:p>
    <w:p>
      <w:pPr>
        <w:numPr>
          <w:ilvl w:val="1"/>
          <w:numId w:val="4"/>
        </w:numPr>
        <w:tabs>
          <w:tab w:val="left" w:pos="210"/>
          <w:tab w:val="left" w:pos="640"/>
        </w:tabs>
        <w:ind w:left="0" w:firstLine="480" w:firstLineChars="200"/>
        <w:jc w:val="left"/>
        <w:rPr>
          <w:rFonts w:hint="eastAsia" w:ascii="方正仿宋_GB2312" w:hAnsi="方正仿宋_GB2312" w:eastAsia="方正仿宋_GB2312" w:cs="方正仿宋_GB2312"/>
          <w:bCs/>
          <w:lang w:val="zh-CN"/>
        </w:rPr>
      </w:pPr>
      <w:r>
        <w:rPr>
          <w:rFonts w:hint="eastAsia" w:ascii="方正仿宋_GB2312" w:hAnsi="方正仿宋_GB2312" w:eastAsia="方正仿宋_GB2312" w:cs="方正仿宋_GB2312"/>
          <w:bCs/>
          <w:lang w:val="zh-CN"/>
        </w:rPr>
        <w:t>电子交易平台应用或数据库出现错误，不能进行正常操作的；</w:t>
      </w:r>
    </w:p>
    <w:p>
      <w:pPr>
        <w:numPr>
          <w:ilvl w:val="1"/>
          <w:numId w:val="4"/>
        </w:numPr>
        <w:tabs>
          <w:tab w:val="left" w:pos="210"/>
          <w:tab w:val="left" w:pos="640"/>
        </w:tabs>
        <w:ind w:left="0" w:firstLine="480" w:firstLineChars="200"/>
        <w:jc w:val="left"/>
        <w:rPr>
          <w:rFonts w:hint="eastAsia" w:ascii="方正仿宋_GB2312" w:hAnsi="方正仿宋_GB2312" w:eastAsia="方正仿宋_GB2312" w:cs="方正仿宋_GB2312"/>
          <w:bCs/>
          <w:lang w:val="zh-CN"/>
        </w:rPr>
      </w:pPr>
      <w:r>
        <w:rPr>
          <w:rFonts w:hint="eastAsia" w:ascii="方正仿宋_GB2312" w:hAnsi="方正仿宋_GB2312" w:eastAsia="方正仿宋_GB2312" w:cs="方正仿宋_GB2312"/>
          <w:bCs/>
          <w:lang w:val="zh-CN"/>
        </w:rPr>
        <w:t>电子交易平台发现严重安全漏洞，有潜在泄密危险的；</w:t>
      </w:r>
    </w:p>
    <w:p>
      <w:pPr>
        <w:numPr>
          <w:ilvl w:val="1"/>
          <w:numId w:val="4"/>
        </w:numPr>
        <w:tabs>
          <w:tab w:val="left" w:pos="210"/>
          <w:tab w:val="left" w:pos="640"/>
        </w:tabs>
        <w:ind w:left="0" w:firstLine="480" w:firstLineChars="200"/>
        <w:jc w:val="left"/>
        <w:rPr>
          <w:rFonts w:hint="eastAsia" w:ascii="方正仿宋_GB2312" w:hAnsi="方正仿宋_GB2312" w:eastAsia="方正仿宋_GB2312" w:cs="方正仿宋_GB2312"/>
          <w:bCs/>
          <w:lang w:val="zh-CN"/>
        </w:rPr>
      </w:pPr>
      <w:r>
        <w:rPr>
          <w:rFonts w:hint="eastAsia" w:ascii="方正仿宋_GB2312" w:hAnsi="方正仿宋_GB2312" w:eastAsia="方正仿宋_GB2312" w:cs="方正仿宋_GB2312"/>
          <w:bCs/>
          <w:lang w:val="zh-CN"/>
        </w:rPr>
        <w:t xml:space="preserve">病毒发作导致不能进行正常操作的； </w:t>
      </w:r>
    </w:p>
    <w:p>
      <w:pPr>
        <w:numPr>
          <w:ilvl w:val="1"/>
          <w:numId w:val="4"/>
        </w:numPr>
        <w:tabs>
          <w:tab w:val="left" w:pos="210"/>
          <w:tab w:val="left" w:pos="640"/>
        </w:tabs>
        <w:ind w:left="0" w:firstLine="480" w:firstLineChars="200"/>
        <w:jc w:val="left"/>
        <w:rPr>
          <w:rFonts w:hint="eastAsia" w:ascii="方正仿宋_GB2312" w:hAnsi="方正仿宋_GB2312" w:eastAsia="方正仿宋_GB2312" w:cs="方正仿宋_GB2312"/>
          <w:bCs/>
          <w:lang w:val="zh-CN"/>
        </w:rPr>
      </w:pPr>
      <w:r>
        <w:rPr>
          <w:rFonts w:hint="eastAsia" w:ascii="方正仿宋_GB2312" w:hAnsi="方正仿宋_GB2312" w:eastAsia="方正仿宋_GB2312" w:cs="方正仿宋_GB2312"/>
          <w:bCs/>
          <w:lang w:val="zh-CN"/>
        </w:rPr>
        <w:t>其他无法保证电子交易的公平、公正和安全的情况。</w:t>
      </w:r>
    </w:p>
    <w:p>
      <w:pPr>
        <w:numPr>
          <w:ilvl w:val="0"/>
          <w:numId w:val="4"/>
        </w:numPr>
        <w:tabs>
          <w:tab w:val="left" w:pos="210"/>
        </w:tabs>
        <w:spacing w:line="360" w:lineRule="auto"/>
        <w:ind w:left="0" w:firstLine="0"/>
        <w:jc w:val="left"/>
        <w:outlineLvl w:val="2"/>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出现以上情形，不影响采购公平、公正性的，采购组织机构可以待上述情形消除后继续组织电子交易活动，也可以决定某些环节以纸质形式进行；影响或可能影响采购公平、公正性的，应当重新采购。</w:t>
      </w:r>
    </w:p>
    <w:p>
      <w:pPr>
        <w:adjustRightInd/>
        <w:spacing w:line="360" w:lineRule="auto"/>
        <w:jc w:val="center"/>
        <w:outlineLvl w:val="1"/>
        <w:rPr>
          <w:rFonts w:hint="eastAsia" w:ascii="方正仿宋_GB2312" w:hAnsi="方正仿宋_GB2312" w:eastAsia="方正仿宋_GB2312" w:cs="方正仿宋_GB2312"/>
          <w:b/>
          <w:sz w:val="32"/>
          <w:szCs w:val="20"/>
        </w:rPr>
      </w:pPr>
      <w:r>
        <w:rPr>
          <w:rFonts w:hint="eastAsia" w:ascii="方正仿宋_GB2312" w:hAnsi="方正仿宋_GB2312" w:eastAsia="方正仿宋_GB2312" w:cs="方正仿宋_GB2312"/>
          <w:b/>
          <w:sz w:val="32"/>
          <w:szCs w:val="20"/>
        </w:rPr>
        <w:t>九、验收</w:t>
      </w:r>
    </w:p>
    <w:p>
      <w:pPr>
        <w:numPr>
          <w:ilvl w:val="0"/>
          <w:numId w:val="4"/>
        </w:numPr>
        <w:tabs>
          <w:tab w:val="left" w:pos="210"/>
        </w:tabs>
        <w:spacing w:line="360" w:lineRule="auto"/>
        <w:ind w:left="0" w:firstLine="0"/>
        <w:jc w:val="left"/>
        <w:outlineLvl w:val="2"/>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验收</w:t>
      </w:r>
    </w:p>
    <w:p>
      <w:pPr>
        <w:numPr>
          <w:ilvl w:val="1"/>
          <w:numId w:val="4"/>
        </w:numPr>
        <w:tabs>
          <w:tab w:val="left" w:pos="210"/>
          <w:tab w:val="left" w:pos="640"/>
        </w:tabs>
        <w:ind w:left="0" w:firstLine="480" w:firstLineChars="200"/>
        <w:jc w:val="left"/>
        <w:rPr>
          <w:rFonts w:hint="eastAsia" w:ascii="方正仿宋_GB2312" w:hAnsi="方正仿宋_GB2312" w:eastAsia="方正仿宋_GB2312" w:cs="方正仿宋_GB2312"/>
          <w:bCs/>
          <w:lang w:val="zh-CN"/>
        </w:rPr>
      </w:pPr>
      <w:r>
        <w:rPr>
          <w:rFonts w:hint="eastAsia" w:ascii="方正仿宋_GB2312" w:hAnsi="方正仿宋_GB2312" w:eastAsia="方正仿宋_GB2312" w:cs="方正仿宋_GB2312"/>
          <w:bCs/>
          <w:lang w:val="zh-CN"/>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numPr>
          <w:ilvl w:val="1"/>
          <w:numId w:val="4"/>
        </w:numPr>
        <w:tabs>
          <w:tab w:val="left" w:pos="210"/>
          <w:tab w:val="left" w:pos="640"/>
        </w:tabs>
        <w:ind w:left="0" w:firstLine="480" w:firstLineChars="200"/>
        <w:jc w:val="left"/>
        <w:rPr>
          <w:rFonts w:hint="eastAsia" w:ascii="方正仿宋_GB2312" w:hAnsi="方正仿宋_GB2312" w:eastAsia="方正仿宋_GB2312" w:cs="方正仿宋_GB2312"/>
          <w:bCs/>
          <w:lang w:val="zh-CN"/>
        </w:rPr>
      </w:pPr>
      <w:r>
        <w:rPr>
          <w:rFonts w:hint="eastAsia" w:ascii="方正仿宋_GB2312" w:hAnsi="方正仿宋_GB2312" w:eastAsia="方正仿宋_GB2312" w:cs="方正仿宋_GB2312"/>
          <w:bCs/>
          <w:lang w:val="zh-CN"/>
        </w:rPr>
        <w:t>采购人可以邀请参加本项目的其他投标人或者第三方机构参与验收。参与验收的投标人或者第三方机构的意见作为验收书的参考资料一并存档。</w:t>
      </w:r>
    </w:p>
    <w:p>
      <w:pPr>
        <w:numPr>
          <w:ilvl w:val="1"/>
          <w:numId w:val="4"/>
        </w:numPr>
        <w:tabs>
          <w:tab w:val="left" w:pos="210"/>
          <w:tab w:val="left" w:pos="640"/>
        </w:tabs>
        <w:ind w:left="0" w:firstLine="480" w:firstLineChars="200"/>
        <w:jc w:val="left"/>
        <w:rPr>
          <w:rFonts w:hint="eastAsia" w:ascii="方正仿宋_GB2312" w:hAnsi="方正仿宋_GB2312" w:eastAsia="方正仿宋_GB2312" w:cs="方正仿宋_GB2312"/>
          <w:bCs/>
          <w:lang w:val="zh-CN"/>
        </w:rPr>
      </w:pPr>
      <w:r>
        <w:rPr>
          <w:rFonts w:hint="eastAsia" w:ascii="方正仿宋_GB2312" w:hAnsi="方正仿宋_GB2312" w:eastAsia="方正仿宋_GB2312" w:cs="方正仿宋_GB2312"/>
          <w:bCs/>
          <w:lang w:val="zh-CN"/>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numPr>
          <w:ilvl w:val="1"/>
          <w:numId w:val="4"/>
        </w:numPr>
        <w:tabs>
          <w:tab w:val="left" w:pos="210"/>
          <w:tab w:val="left" w:pos="640"/>
        </w:tabs>
        <w:ind w:left="0" w:firstLine="480" w:firstLineChars="200"/>
        <w:jc w:val="left"/>
        <w:rPr>
          <w:rFonts w:hint="eastAsia" w:ascii="方正仿宋_GB2312" w:hAnsi="方正仿宋_GB2312" w:eastAsia="方正仿宋_GB2312" w:cs="方正仿宋_GB2312"/>
          <w:bCs/>
          <w:lang w:val="zh-CN"/>
        </w:rPr>
      </w:pPr>
      <w:r>
        <w:rPr>
          <w:rFonts w:hint="eastAsia" w:ascii="方正仿宋_GB2312" w:hAnsi="方正仿宋_GB2312" w:eastAsia="方正仿宋_GB2312" w:cs="方正仿宋_GB2312"/>
          <w:bCs/>
          <w:lang w:val="zh-CN"/>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5"/>
    <w:p>
      <w:pPr>
        <w:rPr>
          <w:rFonts w:hint="eastAsia" w:ascii="方正仿宋_GB2312" w:hAnsi="方正仿宋_GB2312" w:eastAsia="方正仿宋_GB2312" w:cs="方正仿宋_GB2312"/>
        </w:rPr>
      </w:pPr>
      <w:bookmarkStart w:id="16" w:name="_Hlt68072998"/>
      <w:bookmarkEnd w:id="16"/>
      <w:bookmarkStart w:id="17" w:name="_Hlt75236290"/>
      <w:bookmarkEnd w:id="17"/>
      <w:bookmarkStart w:id="18" w:name="_Hlt68403820"/>
      <w:bookmarkEnd w:id="18"/>
      <w:bookmarkStart w:id="19" w:name="_Hlt74707468"/>
      <w:bookmarkEnd w:id="19"/>
      <w:bookmarkStart w:id="20" w:name="_Hlt68057669"/>
      <w:bookmarkEnd w:id="20"/>
      <w:bookmarkStart w:id="21" w:name="_Hlt68072990"/>
      <w:bookmarkEnd w:id="21"/>
      <w:bookmarkStart w:id="22" w:name="_Hlt74714665"/>
      <w:bookmarkEnd w:id="22"/>
      <w:bookmarkStart w:id="23" w:name="_Hlt74729768"/>
      <w:bookmarkEnd w:id="23"/>
      <w:bookmarkStart w:id="24" w:name="_Hlt68073093"/>
      <w:bookmarkEnd w:id="24"/>
      <w:bookmarkStart w:id="25" w:name="_Hlt74730295"/>
      <w:bookmarkEnd w:id="25"/>
      <w:bookmarkStart w:id="26" w:name="_Hlt75236011"/>
      <w:bookmarkEnd w:id="26"/>
      <w:bookmarkStart w:id="27" w:name="_Hlt75236101"/>
      <w:bookmarkEnd w:id="27"/>
      <w:r>
        <w:rPr>
          <w:rFonts w:hint="eastAsia" w:ascii="方正仿宋_GB2312" w:hAnsi="方正仿宋_GB2312" w:eastAsia="方正仿宋_GB2312" w:cs="方正仿宋_GB2312"/>
        </w:rPr>
        <w:br w:type="page"/>
      </w:r>
    </w:p>
    <w:bookmarkEnd w:id="13"/>
    <w:bookmarkEnd w:id="14"/>
    <w:p>
      <w:pPr>
        <w:numPr>
          <w:ilvl w:val="0"/>
          <w:numId w:val="5"/>
        </w:numPr>
        <w:adjustRightInd/>
        <w:spacing w:line="360" w:lineRule="auto"/>
        <w:jc w:val="center"/>
        <w:outlineLvl w:val="0"/>
        <w:rPr>
          <w:rFonts w:hint="eastAsia" w:ascii="方正仿宋_GB2312" w:hAnsi="方正仿宋_GB2312" w:eastAsia="方正仿宋_GB2312" w:cs="方正仿宋_GB2312"/>
          <w:b/>
          <w:sz w:val="36"/>
          <w:szCs w:val="20"/>
        </w:rPr>
      </w:pPr>
      <w:bookmarkStart w:id="28" w:name="_Toc5571"/>
      <w:bookmarkStart w:id="29" w:name="第四部分"/>
      <w:r>
        <w:rPr>
          <w:rFonts w:hint="eastAsia" w:ascii="方正仿宋_GB2312" w:hAnsi="方正仿宋_GB2312" w:eastAsia="方正仿宋_GB2312" w:cs="方正仿宋_GB2312"/>
          <w:b/>
          <w:sz w:val="36"/>
          <w:szCs w:val="20"/>
        </w:rPr>
        <w:t xml:space="preserve"> 采购需求</w:t>
      </w:r>
      <w:bookmarkEnd w:id="28"/>
    </w:p>
    <w:p>
      <w:pPr>
        <w:spacing w:line="360" w:lineRule="auto"/>
        <w:ind w:firstLine="480" w:firstLineChars="200"/>
        <w:jc w:val="left"/>
        <w:rPr>
          <w:rFonts w:hint="eastAsia" w:ascii="方正仿宋_GB2312" w:hAnsi="方正仿宋_GB2312" w:eastAsia="方正仿宋_GB2312" w:cs="方正仿宋_GB2312"/>
          <w:szCs w:val="21"/>
          <w:lang w:val="zh-CN"/>
        </w:rPr>
      </w:pPr>
      <w:bookmarkStart w:id="30" w:name="_Toc204483585"/>
      <w:bookmarkStart w:id="31" w:name="_Toc430590276"/>
      <w:bookmarkStart w:id="32" w:name="_Toc236047431"/>
      <w:bookmarkStart w:id="33" w:name="_Toc25107"/>
      <w:bookmarkStart w:id="34" w:name="_Toc17303"/>
      <w:bookmarkStart w:id="35" w:name="_Toc31661"/>
    </w:p>
    <w:p>
      <w:pPr>
        <w:spacing w:line="360" w:lineRule="auto"/>
        <w:ind w:firstLine="480" w:firstLineChars="200"/>
        <w:jc w:val="left"/>
        <w:rPr>
          <w:rFonts w:hint="eastAsia" w:ascii="方正仿宋_GB2312" w:hAnsi="方正仿宋_GB2312" w:eastAsia="方正仿宋_GB2312" w:cs="方正仿宋_GB2312"/>
          <w:szCs w:val="21"/>
        </w:rPr>
      </w:pPr>
    </w:p>
    <w:p>
      <w:pPr>
        <w:spacing w:line="360" w:lineRule="auto"/>
        <w:rPr>
          <w:rFonts w:hint="eastAsia" w:ascii="方正仿宋_GB2312" w:hAnsi="方正仿宋_GB2312" w:eastAsia="方正仿宋_GB2312" w:cs="方正仿宋_GB2312"/>
          <w:b/>
          <w:szCs w:val="21"/>
          <w:lang w:val="zh-CN"/>
        </w:rPr>
      </w:pPr>
      <w:r>
        <w:rPr>
          <w:rFonts w:hint="eastAsia" w:ascii="方正仿宋_GB2312" w:hAnsi="方正仿宋_GB2312" w:eastAsia="方正仿宋_GB2312" w:cs="方正仿宋_GB2312"/>
          <w:b/>
          <w:szCs w:val="21"/>
          <w:lang w:eastAsia="zh-CN"/>
        </w:rPr>
        <w:t>一</w:t>
      </w:r>
      <w:r>
        <w:rPr>
          <w:rFonts w:hint="eastAsia" w:ascii="方正仿宋_GB2312" w:hAnsi="方正仿宋_GB2312" w:eastAsia="方正仿宋_GB2312" w:cs="方正仿宋_GB2312"/>
          <w:b/>
          <w:szCs w:val="21"/>
          <w:lang w:val="zh-CN"/>
        </w:rPr>
        <w:t>、付款方式</w:t>
      </w:r>
    </w:p>
    <w:p>
      <w:pPr>
        <w:ind w:firstLine="480" w:firstLineChars="200"/>
        <w:rPr>
          <w:rFonts w:hint="eastAsia" w:ascii="方正仿宋_GB2312" w:hAnsi="方正仿宋_GB2312" w:eastAsia="方正仿宋_GB2312" w:cs="方正仿宋_GB2312"/>
          <w:bCs/>
          <w:szCs w:val="21"/>
        </w:rPr>
      </w:pPr>
      <w:r>
        <w:rPr>
          <w:rFonts w:hint="eastAsia" w:ascii="方正仿宋_GB2312" w:hAnsi="方正仿宋_GB2312" w:eastAsia="方正仿宋_GB2312" w:cs="方正仿宋_GB2312"/>
          <w:szCs w:val="21"/>
        </w:rPr>
        <w:t>（1）</w:t>
      </w:r>
      <w:r>
        <w:rPr>
          <w:rFonts w:hint="eastAsia" w:ascii="方正仿宋_GB2312" w:hAnsi="方正仿宋_GB2312" w:eastAsia="方正仿宋_GB2312" w:cs="方正仿宋_GB2312"/>
          <w:bCs/>
          <w:szCs w:val="21"/>
        </w:rPr>
        <w:t>▲国产设备及境内直接供货的进口设备：</w:t>
      </w:r>
    </w:p>
    <w:p>
      <w:pPr>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bCs/>
          <w:szCs w:val="21"/>
        </w:rPr>
        <w:t>1、</w:t>
      </w:r>
      <w:r>
        <w:rPr>
          <w:rFonts w:hint="eastAsia" w:ascii="方正仿宋_GB2312" w:hAnsi="方正仿宋_GB2312" w:eastAsia="方正仿宋_GB2312" w:cs="方正仿宋_GB2312"/>
        </w:rPr>
        <w:t>供方在签订合同后5个工作日内提交合同总价的40%的预付款保函，保函应当由银行、保险公司出具。保函的有效期应为交货期后60天。在满足支付第二笔合同款时，需方向供方退还预付款保函。</w:t>
      </w:r>
    </w:p>
    <w:p>
      <w:pPr>
        <w:ind w:firstLine="480" w:firstLineChars="200"/>
        <w:rPr>
          <w:rFonts w:hint="eastAsia" w:ascii="方正仿宋_GB2312" w:hAnsi="方正仿宋_GB2312" w:eastAsia="方正仿宋_GB2312" w:cs="方正仿宋_GB2312"/>
          <w:bCs/>
          <w:szCs w:val="21"/>
        </w:rPr>
      </w:pPr>
      <w:r>
        <w:rPr>
          <w:rFonts w:hint="eastAsia" w:ascii="方正仿宋_GB2312" w:hAnsi="方正仿宋_GB2312" w:eastAsia="方正仿宋_GB2312" w:cs="方正仿宋_GB2312"/>
          <w:bCs/>
          <w:szCs w:val="21"/>
        </w:rPr>
        <w:t>2、合同签订10个工作日内支付合同金额40%的预付款。</w:t>
      </w:r>
    </w:p>
    <w:p>
      <w:pPr>
        <w:ind w:firstLine="480" w:firstLineChars="200"/>
        <w:jc w:val="left"/>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bCs/>
          <w:szCs w:val="21"/>
        </w:rPr>
        <w:t>3、货到经安装调试，验收合格后凭用户出具的验收报告支付至合同金额的100%。</w:t>
      </w:r>
    </w:p>
    <w:p>
      <w:pPr>
        <w:autoSpaceDE w:val="0"/>
        <w:autoSpaceDN w:val="0"/>
        <w:spacing w:line="360" w:lineRule="auto"/>
        <w:ind w:left="161" w:leftChars="67" w:firstLine="340" w:firstLineChars="142"/>
        <w:rPr>
          <w:rFonts w:hint="eastAsia" w:ascii="方正仿宋_GB2312" w:hAnsi="方正仿宋_GB2312" w:eastAsia="方正仿宋_GB2312" w:cs="方正仿宋_GB2312"/>
          <w:szCs w:val="21"/>
          <w:lang w:val="zh-CN"/>
        </w:rPr>
      </w:pPr>
      <w:r>
        <w:rPr>
          <w:rFonts w:hint="eastAsia" w:ascii="方正仿宋_GB2312" w:hAnsi="方正仿宋_GB2312" w:eastAsia="方正仿宋_GB2312" w:cs="方正仿宋_GB2312"/>
          <w:szCs w:val="21"/>
        </w:rPr>
        <w:t>4、</w:t>
      </w:r>
      <w:r>
        <w:rPr>
          <w:rFonts w:hint="eastAsia" w:ascii="方正仿宋_GB2312" w:hAnsi="方正仿宋_GB2312" w:eastAsia="方正仿宋_GB2312" w:cs="方正仿宋_GB2312"/>
          <w:szCs w:val="21"/>
          <w:lang w:val="zh-CN"/>
        </w:rPr>
        <w:t>货款由需方负责支付，</w:t>
      </w:r>
      <w:r>
        <w:rPr>
          <w:rFonts w:hint="eastAsia" w:ascii="方正仿宋_GB2312" w:hAnsi="方正仿宋_GB2312" w:eastAsia="方正仿宋_GB2312" w:cs="方正仿宋_GB2312"/>
          <w:szCs w:val="21"/>
        </w:rPr>
        <w:t>需要供方开具</w:t>
      </w:r>
      <w:r>
        <w:rPr>
          <w:rFonts w:hint="eastAsia" w:ascii="方正仿宋_GB2312" w:hAnsi="方正仿宋_GB2312" w:eastAsia="方正仿宋_GB2312" w:cs="方正仿宋_GB2312"/>
          <w:szCs w:val="21"/>
          <w:lang w:val="zh-CN"/>
        </w:rPr>
        <w:t>增值税专用发票，开票信息</w:t>
      </w:r>
      <w:r>
        <w:rPr>
          <w:rFonts w:hint="eastAsia" w:ascii="方正仿宋_GB2312" w:hAnsi="方正仿宋_GB2312" w:eastAsia="方正仿宋_GB2312" w:cs="方正仿宋_GB2312"/>
          <w:szCs w:val="21"/>
        </w:rPr>
        <w:t>如下</w:t>
      </w:r>
      <w:r>
        <w:rPr>
          <w:rFonts w:hint="eastAsia" w:ascii="方正仿宋_GB2312" w:hAnsi="方正仿宋_GB2312" w:eastAsia="方正仿宋_GB2312" w:cs="方正仿宋_GB2312"/>
          <w:szCs w:val="21"/>
          <w:lang w:val="zh-CN"/>
        </w:rPr>
        <w:t>；</w:t>
      </w:r>
    </w:p>
    <w:p>
      <w:pPr>
        <w:ind w:firstLine="480" w:firstLineChars="200"/>
        <w:rPr>
          <w:rFonts w:hint="eastAsia" w:ascii="方正仿宋_GB2312" w:hAnsi="方正仿宋_GB2312" w:eastAsia="方正仿宋_GB2312" w:cs="方正仿宋_GB2312"/>
          <w:bCs/>
          <w:szCs w:val="21"/>
          <w:lang w:val="zh-CN"/>
        </w:rPr>
      </w:pPr>
    </w:p>
    <w:p>
      <w:pPr>
        <w:ind w:firstLine="480" w:firstLineChars="200"/>
        <w:rPr>
          <w:rFonts w:hint="eastAsia" w:ascii="方正仿宋_GB2312" w:hAnsi="方正仿宋_GB2312" w:eastAsia="方正仿宋_GB2312" w:cs="方正仿宋_GB2312"/>
          <w:bCs/>
          <w:szCs w:val="21"/>
          <w:lang w:val="zh-CN"/>
        </w:rPr>
      </w:pPr>
      <w:r>
        <w:rPr>
          <w:rFonts w:hint="eastAsia" w:ascii="方正仿宋_GB2312" w:hAnsi="方正仿宋_GB2312" w:eastAsia="方正仿宋_GB2312" w:cs="方正仿宋_GB2312"/>
          <w:bCs/>
          <w:szCs w:val="21"/>
          <w:lang w:val="zh-CN"/>
        </w:rPr>
        <w:t>抬头：浙江大学</w:t>
      </w:r>
    </w:p>
    <w:p>
      <w:pPr>
        <w:ind w:firstLine="480" w:firstLineChars="200"/>
        <w:rPr>
          <w:rFonts w:hint="eastAsia" w:ascii="方正仿宋_GB2312" w:hAnsi="方正仿宋_GB2312" w:eastAsia="方正仿宋_GB2312" w:cs="方正仿宋_GB2312"/>
          <w:bCs/>
          <w:szCs w:val="21"/>
          <w:lang w:val="zh-CN"/>
        </w:rPr>
      </w:pPr>
      <w:r>
        <w:rPr>
          <w:rFonts w:hint="eastAsia" w:ascii="方正仿宋_GB2312" w:hAnsi="方正仿宋_GB2312" w:eastAsia="方正仿宋_GB2312" w:cs="方正仿宋_GB2312"/>
          <w:bCs/>
          <w:szCs w:val="21"/>
          <w:lang w:val="zh-CN"/>
        </w:rPr>
        <w:t>纳税人识别号：12100000470095016Q</w:t>
      </w:r>
    </w:p>
    <w:p>
      <w:pPr>
        <w:ind w:firstLine="480" w:firstLineChars="200"/>
        <w:rPr>
          <w:rFonts w:hint="eastAsia" w:ascii="方正仿宋_GB2312" w:hAnsi="方正仿宋_GB2312" w:eastAsia="方正仿宋_GB2312" w:cs="方正仿宋_GB2312"/>
          <w:bCs/>
          <w:szCs w:val="21"/>
          <w:lang w:val="zh-CN"/>
        </w:rPr>
      </w:pPr>
      <w:r>
        <w:rPr>
          <w:rFonts w:hint="eastAsia" w:ascii="方正仿宋_GB2312" w:hAnsi="方正仿宋_GB2312" w:eastAsia="方正仿宋_GB2312" w:cs="方正仿宋_GB2312"/>
          <w:bCs/>
          <w:szCs w:val="21"/>
          <w:lang w:val="zh-CN"/>
        </w:rPr>
        <w:t>地址：杭州市余杭塘路866号，电话88981919</w:t>
      </w:r>
    </w:p>
    <w:p>
      <w:pPr>
        <w:ind w:firstLine="480" w:firstLineChars="200"/>
        <w:rPr>
          <w:rFonts w:hint="eastAsia" w:ascii="方正仿宋_GB2312" w:hAnsi="方正仿宋_GB2312" w:eastAsia="方正仿宋_GB2312" w:cs="方正仿宋_GB2312"/>
          <w:bCs/>
          <w:szCs w:val="21"/>
          <w:lang w:val="zh-CN"/>
        </w:rPr>
      </w:pPr>
      <w:r>
        <w:rPr>
          <w:rFonts w:hint="eastAsia" w:ascii="方正仿宋_GB2312" w:hAnsi="方正仿宋_GB2312" w:eastAsia="方正仿宋_GB2312" w:cs="方正仿宋_GB2312"/>
          <w:bCs/>
          <w:szCs w:val="21"/>
          <w:lang w:val="zh-CN"/>
        </w:rPr>
        <w:t>开户行：中国农业银行杭州市浙大支行紫金港支行</w:t>
      </w:r>
    </w:p>
    <w:p>
      <w:pPr>
        <w:ind w:firstLine="480" w:firstLineChars="200"/>
        <w:rPr>
          <w:rFonts w:hint="eastAsia" w:ascii="方正仿宋_GB2312" w:hAnsi="方正仿宋_GB2312" w:eastAsia="方正仿宋_GB2312" w:cs="方正仿宋_GB2312"/>
          <w:bCs/>
          <w:szCs w:val="21"/>
          <w:lang w:val="zh-CN"/>
        </w:rPr>
      </w:pPr>
      <w:r>
        <w:rPr>
          <w:rFonts w:hint="eastAsia" w:ascii="方正仿宋_GB2312" w:hAnsi="方正仿宋_GB2312" w:eastAsia="方正仿宋_GB2312" w:cs="方正仿宋_GB2312"/>
          <w:bCs/>
          <w:szCs w:val="21"/>
          <w:lang w:val="zh-CN"/>
        </w:rPr>
        <w:t>账号：19 0422 0104 0000 014</w:t>
      </w:r>
    </w:p>
    <w:p>
      <w:pPr>
        <w:ind w:firstLine="480" w:firstLineChars="200"/>
        <w:rPr>
          <w:rFonts w:hint="eastAsia" w:ascii="方正仿宋_GB2312" w:hAnsi="方正仿宋_GB2312" w:eastAsia="方正仿宋_GB2312" w:cs="方正仿宋_GB2312"/>
          <w:bCs/>
          <w:szCs w:val="21"/>
          <w:lang w:val="zh-CN"/>
        </w:rPr>
      </w:pPr>
      <w:r>
        <w:rPr>
          <w:rFonts w:hint="eastAsia" w:ascii="方正仿宋_GB2312" w:hAnsi="方正仿宋_GB2312" w:eastAsia="方正仿宋_GB2312" w:cs="方正仿宋_GB2312"/>
          <w:bCs/>
          <w:szCs w:val="21"/>
          <w:lang w:val="zh-CN"/>
        </w:rPr>
        <w:t>行号：103331004223</w:t>
      </w:r>
    </w:p>
    <w:p>
      <w:pPr>
        <w:spacing w:line="360" w:lineRule="auto"/>
        <w:ind w:firstLine="480" w:firstLineChars="200"/>
        <w:rPr>
          <w:rFonts w:hint="eastAsia" w:ascii="方正仿宋_GB2312" w:hAnsi="方正仿宋_GB2312" w:eastAsia="方正仿宋_GB2312" w:cs="方正仿宋_GB2312"/>
          <w:szCs w:val="21"/>
          <w:lang w:val="zh-CN"/>
        </w:rPr>
      </w:pPr>
    </w:p>
    <w:p>
      <w:pPr>
        <w:autoSpaceDE w:val="0"/>
        <w:autoSpaceDN w:val="0"/>
        <w:spacing w:line="360" w:lineRule="auto"/>
        <w:ind w:left="161" w:leftChars="67" w:firstLine="340" w:firstLineChars="142"/>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履约保证金账户：</w:t>
      </w:r>
    </w:p>
    <w:p>
      <w:pPr>
        <w:spacing w:line="360" w:lineRule="auto"/>
        <w:ind w:firstLine="480"/>
        <w:jc w:val="left"/>
        <w:rPr>
          <w:rFonts w:hint="eastAsia" w:ascii="方正仿宋_GB2312" w:hAnsi="方正仿宋_GB2312" w:eastAsia="方正仿宋_GB2312" w:cs="方正仿宋_GB2312"/>
          <w:szCs w:val="21"/>
          <w:lang w:val="zh-CN"/>
        </w:rPr>
      </w:pPr>
      <w:r>
        <w:rPr>
          <w:rFonts w:hint="eastAsia" w:ascii="方正仿宋_GB2312" w:hAnsi="方正仿宋_GB2312" w:eastAsia="方正仿宋_GB2312" w:cs="方正仿宋_GB2312"/>
          <w:szCs w:val="21"/>
          <w:lang w:val="zh-CN"/>
        </w:rPr>
        <w:t>帐户名称：浙江大学</w:t>
      </w:r>
    </w:p>
    <w:p>
      <w:pPr>
        <w:spacing w:line="360" w:lineRule="auto"/>
        <w:ind w:firstLine="480"/>
        <w:jc w:val="left"/>
        <w:rPr>
          <w:rFonts w:hint="eastAsia" w:ascii="方正仿宋_GB2312" w:hAnsi="方正仿宋_GB2312" w:eastAsia="方正仿宋_GB2312" w:cs="方正仿宋_GB2312"/>
          <w:szCs w:val="21"/>
          <w:lang w:val="zh-CN"/>
        </w:rPr>
      </w:pPr>
      <w:r>
        <w:rPr>
          <w:rFonts w:hint="eastAsia" w:ascii="方正仿宋_GB2312" w:hAnsi="方正仿宋_GB2312" w:eastAsia="方正仿宋_GB2312" w:cs="方正仿宋_GB2312"/>
          <w:szCs w:val="21"/>
          <w:lang w:val="zh-CN"/>
        </w:rPr>
        <w:t>开户银行：中国农业银行杭州市浙大支行紫金港支行</w:t>
      </w:r>
    </w:p>
    <w:p>
      <w:pPr>
        <w:spacing w:line="360" w:lineRule="auto"/>
        <w:ind w:firstLine="480" w:firstLineChars="200"/>
        <w:rPr>
          <w:rFonts w:hint="eastAsia" w:ascii="方正仿宋_GB2312" w:hAnsi="方正仿宋_GB2312" w:eastAsia="方正仿宋_GB2312" w:cs="方正仿宋_GB2312"/>
          <w:szCs w:val="21"/>
          <w:lang w:val="zh-CN"/>
        </w:rPr>
      </w:pPr>
      <w:r>
        <w:rPr>
          <w:rFonts w:hint="eastAsia" w:ascii="方正仿宋_GB2312" w:hAnsi="方正仿宋_GB2312" w:eastAsia="方正仿宋_GB2312" w:cs="方正仿宋_GB2312"/>
          <w:szCs w:val="21"/>
          <w:lang w:val="zh-CN"/>
        </w:rPr>
        <w:t>银行账号：19 0422 0104 0000 014</w:t>
      </w:r>
    </w:p>
    <w:p>
      <w:pPr>
        <w:pStyle w:val="4"/>
        <w:ind w:left="0" w:firstLine="0"/>
        <w:rPr>
          <w:rFonts w:hint="eastAsia" w:ascii="方正仿宋_GB2312" w:hAnsi="方正仿宋_GB2312" w:eastAsia="方正仿宋_GB2312" w:cs="方正仿宋_GB2312"/>
          <w:sz w:val="24"/>
          <w:szCs w:val="24"/>
        </w:rPr>
      </w:pPr>
    </w:p>
    <w:p>
      <w:pPr>
        <w:pStyle w:val="4"/>
        <w:ind w:left="0" w:firstLine="0"/>
        <w:rPr>
          <w:rFonts w:hint="eastAsia" w:ascii="方正仿宋_GB2312" w:hAnsi="方正仿宋_GB2312" w:eastAsia="方正仿宋_GB2312" w:cs="方正仿宋_GB2312"/>
          <w:sz w:val="24"/>
          <w:szCs w:val="24"/>
        </w:rPr>
      </w:pPr>
    </w:p>
    <w:p>
      <w:pPr>
        <w:pStyle w:val="4"/>
        <w:ind w:left="0" w:firstLine="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eastAsia="zh-CN"/>
        </w:rPr>
        <w:t>二</w:t>
      </w:r>
      <w:r>
        <w:rPr>
          <w:rFonts w:hint="eastAsia" w:ascii="方正仿宋_GB2312" w:hAnsi="方正仿宋_GB2312" w:eastAsia="方正仿宋_GB2312" w:cs="方正仿宋_GB2312"/>
          <w:sz w:val="24"/>
          <w:szCs w:val="24"/>
        </w:rPr>
        <w:t>、概况</w:t>
      </w:r>
      <w:bookmarkEnd w:id="30"/>
      <w:bookmarkEnd w:id="31"/>
      <w:bookmarkEnd w:id="32"/>
      <w:bookmarkEnd w:id="33"/>
      <w:bookmarkEnd w:id="34"/>
      <w:bookmarkEnd w:id="35"/>
    </w:p>
    <w:p>
      <w:pPr>
        <w:spacing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1.交货期：合同签订后30天。</w:t>
      </w:r>
    </w:p>
    <w:p>
      <w:pPr>
        <w:spacing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2.使用地点：浙江省杭州市西湖区余杭塘路866号，采购人指定地点。</w:t>
      </w:r>
    </w:p>
    <w:p>
      <w:pPr>
        <w:tabs>
          <w:tab w:val="left" w:pos="8460"/>
        </w:tabs>
        <w:spacing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snapToGrid w:val="0"/>
          <w:kern w:val="0"/>
        </w:rPr>
        <w:t>3.本采购文件中打▲的条款为关键性指标，不允许负偏离，出现负偏离的将导致投标无效。打★的条款为重要指标，允许偏离，但在技术评分时会重点扣分。</w:t>
      </w:r>
    </w:p>
    <w:p>
      <w:pPr>
        <w:tabs>
          <w:tab w:val="left" w:pos="8460"/>
        </w:tabs>
        <w:spacing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4.除定制开发设备或软件外，其余设备应在投标文件中说明本次投标产品的技术参数是否与产品样本资料或官网上公开的技术参数一致。如不一致，须明确哪些参数不一致，不一致的原因以及使用何种技术可以达到投标产品参数。不作说明的、或经专家核实不一致的、或不一致的原因不明确的、或专家认为达到投标产品参数所采用的技术不可行的，均视作投标产品未响应采购文件技术要求，在技术评分时不得分。</w:t>
      </w:r>
    </w:p>
    <w:p>
      <w:pPr>
        <w:spacing w:line="360" w:lineRule="auto"/>
        <w:ind w:firstLine="480" w:firstLineChars="200"/>
        <w:rPr>
          <w:rFonts w:hint="eastAsia" w:ascii="方正仿宋_GB2312" w:hAnsi="方正仿宋_GB2312" w:eastAsia="方正仿宋_GB2312" w:cs="方正仿宋_GB2312"/>
          <w:b/>
          <w:bCs/>
          <w:color w:val="0000FF"/>
        </w:rPr>
      </w:pPr>
      <w:r>
        <w:rPr>
          <w:rFonts w:hint="eastAsia" w:ascii="方正仿宋_GB2312" w:hAnsi="方正仿宋_GB2312" w:eastAsia="方正仿宋_GB2312" w:cs="方正仿宋_GB2312"/>
          <w:color w:val="0000FF"/>
        </w:rPr>
        <w:t>5.本项目的核心产品详见本采购文件第二部分投标人须知前附表序号1</w:t>
      </w:r>
      <w:r>
        <w:rPr>
          <w:rFonts w:hint="eastAsia" w:ascii="方正仿宋_GB2312" w:hAnsi="方正仿宋_GB2312" w:eastAsia="方正仿宋_GB2312" w:cs="方正仿宋_GB2312"/>
          <w:b/>
          <w:bCs/>
          <w:color w:val="0000FF"/>
        </w:rPr>
        <w:t>。</w:t>
      </w:r>
    </w:p>
    <w:p>
      <w:pPr>
        <w:spacing w:line="360" w:lineRule="auto"/>
        <w:ind w:firstLine="480" w:firstLineChars="200"/>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rPr>
        <w:t>不同投标人的核心产品出现同品牌时，</w:t>
      </w:r>
      <w:r>
        <w:rPr>
          <w:rFonts w:hint="eastAsia" w:ascii="方正仿宋_GB2312" w:hAnsi="方正仿宋_GB2312" w:eastAsia="方正仿宋_GB2312" w:cs="方正仿宋_GB2312"/>
          <w:b/>
        </w:rPr>
        <w:t>按如下方式处理：提供相同品牌产品且通过资格审查、符合性审查的不同投标人参加同一合同项下投标的，按一家投标人计算（不足三家的按废标处理），评审后得分最高的同品牌（含核心产品） 投标人获得中标人推荐资格；评审得分相同的，随机抽取方式确定，其他同品牌投标人不作为中标候选人。</w:t>
      </w:r>
    </w:p>
    <w:p>
      <w:pPr>
        <w:rPr>
          <w:rFonts w:hint="eastAsia" w:ascii="方正仿宋_GB2312" w:hAnsi="方正仿宋_GB2312" w:eastAsia="方正仿宋_GB2312" w:cs="方正仿宋_GB2312"/>
          <w:b/>
        </w:rPr>
      </w:pPr>
    </w:p>
    <w:p>
      <w:pPr>
        <w:spacing w:line="360" w:lineRule="auto"/>
        <w:rPr>
          <w:rFonts w:hint="eastAsia" w:ascii="方正仿宋_GB2312" w:hAnsi="方正仿宋_GB2312" w:eastAsia="方正仿宋_GB2312" w:cs="方正仿宋_GB2312"/>
          <w:b/>
          <w:bCs/>
        </w:rPr>
      </w:pPr>
      <w:bookmarkStart w:id="36" w:name="_Toc2238"/>
      <w:bookmarkStart w:id="37" w:name="_Toc25749"/>
      <w:r>
        <w:rPr>
          <w:rFonts w:hint="eastAsia" w:ascii="方正仿宋_GB2312" w:hAnsi="方正仿宋_GB2312" w:eastAsia="方正仿宋_GB2312" w:cs="方正仿宋_GB2312"/>
          <w:b/>
          <w:bCs/>
          <w:lang w:eastAsia="zh-CN"/>
        </w:rPr>
        <w:t>三</w:t>
      </w:r>
      <w:r>
        <w:rPr>
          <w:rFonts w:hint="eastAsia" w:ascii="方正仿宋_GB2312" w:hAnsi="方正仿宋_GB2312" w:eastAsia="方正仿宋_GB2312" w:cs="方正仿宋_GB2312"/>
          <w:b/>
          <w:bCs/>
        </w:rPr>
        <w:t>、采购需求</w:t>
      </w:r>
    </w:p>
    <w:p>
      <w:pPr>
        <w:pStyle w:val="237"/>
        <w:spacing w:line="360" w:lineRule="auto"/>
        <w:rPr>
          <w:rFonts w:hint="eastAsia" w:ascii="方正仿宋_GB2312" w:hAnsi="方正仿宋_GB2312" w:eastAsia="方正仿宋_GB2312" w:cs="方正仿宋_GB2312"/>
          <w:b/>
          <w:bCs/>
          <w:lang w:eastAsia="zh-CN"/>
        </w:rPr>
      </w:pPr>
      <w:r>
        <w:rPr>
          <w:rFonts w:hint="eastAsia" w:ascii="方正仿宋_GB2312" w:hAnsi="方正仿宋_GB2312" w:eastAsia="方正仿宋_GB2312" w:cs="方正仿宋_GB2312"/>
          <w:b/>
          <w:bCs/>
          <w:lang w:eastAsia="zh-CN"/>
        </w:rPr>
        <w:t>标项一：</w:t>
      </w:r>
      <w:r>
        <w:rPr>
          <w:rFonts w:hint="eastAsia" w:ascii="方正仿宋_GB2312" w:hAnsi="方正仿宋_GB2312" w:eastAsia="方正仿宋_GB2312" w:cs="方正仿宋_GB2312"/>
          <w:b/>
          <w:bCs/>
          <w:kern w:val="0"/>
        </w:rPr>
        <w:t>高性能分布式存储</w:t>
      </w:r>
    </w:p>
    <w:p>
      <w:pPr>
        <w:spacing w:line="360" w:lineRule="auto"/>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（一）需求概要如下：</w:t>
      </w:r>
    </w:p>
    <w:tbl>
      <w:tblPr>
        <w:tblStyle w:val="6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3"/>
        <w:gridCol w:w="4310"/>
        <w:gridCol w:w="1403"/>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23" w:type="pct"/>
            <w:shd w:val="clear" w:color="auto" w:fill="auto"/>
            <w:vAlign w:val="center"/>
          </w:tcPr>
          <w:p>
            <w:pPr>
              <w:widowControl/>
              <w:spacing w:line="288" w:lineRule="auto"/>
              <w:jc w:val="center"/>
              <w:rPr>
                <w:rFonts w:hint="eastAsia" w:ascii="方正仿宋_GB2312" w:hAnsi="方正仿宋_GB2312" w:eastAsia="方正仿宋_GB2312" w:cs="方正仿宋_GB2312"/>
                <w:kern w:val="0"/>
                <w:lang w:eastAsia="zh-CN"/>
              </w:rPr>
            </w:pPr>
            <w:r>
              <w:rPr>
                <w:rFonts w:hint="eastAsia" w:ascii="方正仿宋_GB2312" w:hAnsi="方正仿宋_GB2312" w:eastAsia="方正仿宋_GB2312" w:cs="方正仿宋_GB2312"/>
                <w:kern w:val="0"/>
                <w:lang w:eastAsia="zh-CN"/>
              </w:rPr>
              <w:t>标项</w:t>
            </w:r>
          </w:p>
        </w:tc>
        <w:tc>
          <w:tcPr>
            <w:tcW w:w="2529" w:type="pct"/>
            <w:shd w:val="clear" w:color="auto" w:fill="auto"/>
            <w:vAlign w:val="center"/>
          </w:tcPr>
          <w:p>
            <w:pPr>
              <w:widowControl/>
              <w:spacing w:line="288" w:lineRule="auto"/>
              <w:jc w:val="center"/>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名称</w:t>
            </w:r>
          </w:p>
        </w:tc>
        <w:tc>
          <w:tcPr>
            <w:tcW w:w="823" w:type="pct"/>
            <w:shd w:val="clear" w:color="auto" w:fill="auto"/>
            <w:vAlign w:val="center"/>
          </w:tcPr>
          <w:p>
            <w:pPr>
              <w:widowControl/>
              <w:spacing w:line="288" w:lineRule="auto"/>
              <w:jc w:val="center"/>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数量</w:t>
            </w:r>
          </w:p>
        </w:tc>
        <w:tc>
          <w:tcPr>
            <w:tcW w:w="823" w:type="pct"/>
          </w:tcPr>
          <w:p>
            <w:pPr>
              <w:widowControl/>
              <w:spacing w:line="288" w:lineRule="auto"/>
              <w:jc w:val="center"/>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823" w:type="pct"/>
            <w:shd w:val="clear" w:color="auto" w:fill="auto"/>
            <w:vAlign w:val="center"/>
          </w:tcPr>
          <w:p>
            <w:pPr>
              <w:widowControl/>
              <w:spacing w:line="288" w:lineRule="auto"/>
              <w:jc w:val="center"/>
              <w:rPr>
                <w:rFonts w:hint="eastAsia" w:ascii="方正仿宋_GB2312" w:hAnsi="方正仿宋_GB2312" w:eastAsia="方正仿宋_GB2312" w:cs="方正仿宋_GB2312"/>
                <w:kern w:val="0"/>
                <w:lang w:eastAsia="zh-CN"/>
              </w:rPr>
            </w:pPr>
            <w:r>
              <w:rPr>
                <w:rFonts w:hint="eastAsia" w:ascii="方正仿宋_GB2312" w:hAnsi="方正仿宋_GB2312" w:eastAsia="方正仿宋_GB2312" w:cs="方正仿宋_GB2312"/>
                <w:kern w:val="0"/>
                <w:lang w:eastAsia="zh-CN"/>
              </w:rPr>
              <w:t>一</w:t>
            </w:r>
          </w:p>
        </w:tc>
        <w:tc>
          <w:tcPr>
            <w:tcW w:w="2529" w:type="pct"/>
            <w:shd w:val="clear" w:color="auto" w:fill="auto"/>
            <w:vAlign w:val="center"/>
          </w:tcPr>
          <w:p>
            <w:pPr>
              <w:widowControl/>
              <w:spacing w:line="288" w:lineRule="auto"/>
              <w:jc w:val="center"/>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高性能分布式存储</w:t>
            </w:r>
          </w:p>
        </w:tc>
        <w:tc>
          <w:tcPr>
            <w:tcW w:w="823" w:type="pct"/>
            <w:shd w:val="clear" w:color="auto" w:fill="auto"/>
            <w:vAlign w:val="center"/>
          </w:tcPr>
          <w:p>
            <w:pPr>
              <w:widowControl/>
              <w:spacing w:line="288" w:lineRule="auto"/>
              <w:jc w:val="center"/>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10</w:t>
            </w:r>
          </w:p>
        </w:tc>
        <w:tc>
          <w:tcPr>
            <w:tcW w:w="823" w:type="pct"/>
            <w:vAlign w:val="top"/>
          </w:tcPr>
          <w:p>
            <w:pPr>
              <w:widowControl/>
              <w:spacing w:line="288" w:lineRule="auto"/>
              <w:jc w:val="center"/>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台</w:t>
            </w:r>
          </w:p>
        </w:tc>
      </w:tr>
    </w:tbl>
    <w:p>
      <w:pPr>
        <w:spacing w:line="360" w:lineRule="auto"/>
        <w:ind w:firstLine="480" w:firstLineChars="200"/>
        <w:jc w:val="left"/>
        <w:rPr>
          <w:rFonts w:hint="eastAsia" w:ascii="方正仿宋_GB2312" w:hAnsi="方正仿宋_GB2312" w:eastAsia="方正仿宋_GB2312" w:cs="方正仿宋_GB2312"/>
        </w:rPr>
      </w:pPr>
    </w:p>
    <w:p>
      <w:pPr>
        <w:spacing w:line="360" w:lineRule="auto"/>
        <w:outlineLvl w:val="0"/>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rPr>
        <w:t>（</w:t>
      </w:r>
      <w:r>
        <w:rPr>
          <w:rFonts w:hint="eastAsia" w:ascii="方正仿宋_GB2312" w:hAnsi="方正仿宋_GB2312" w:eastAsia="方正仿宋_GB2312" w:cs="方正仿宋_GB2312"/>
          <w:lang w:eastAsia="zh-CN"/>
        </w:rPr>
        <w:t>二</w:t>
      </w:r>
      <w:r>
        <w:rPr>
          <w:rFonts w:hint="eastAsia" w:ascii="方正仿宋_GB2312" w:hAnsi="方正仿宋_GB2312" w:eastAsia="方正仿宋_GB2312" w:cs="方正仿宋_GB2312"/>
        </w:rPr>
        <w:t>）</w:t>
      </w:r>
      <w:r>
        <w:rPr>
          <w:rFonts w:hint="eastAsia" w:ascii="方正仿宋_GB2312" w:hAnsi="方正仿宋_GB2312" w:eastAsia="方正仿宋_GB2312" w:cs="方正仿宋_GB2312"/>
          <w:bCs/>
        </w:rPr>
        <w:t>高性能分布式存储技术指标：</w:t>
      </w:r>
    </w:p>
    <w:p>
      <w:pPr>
        <w:spacing w:line="360" w:lineRule="auto"/>
        <w:rPr>
          <w:rFonts w:hint="eastAsia" w:ascii="方正仿宋_GB2312" w:hAnsi="方正仿宋_GB2312" w:eastAsia="方正仿宋_GB2312" w:cs="方正仿宋_GB2312"/>
          <w:bCs/>
          <w:lang w:val="en-US" w:eastAsia="zh-CN"/>
        </w:rPr>
      </w:pPr>
      <w:r>
        <w:rPr>
          <w:rFonts w:hint="eastAsia" w:ascii="方正仿宋_GB2312" w:hAnsi="方正仿宋_GB2312" w:eastAsia="方正仿宋_GB2312" w:cs="方正仿宋_GB2312"/>
          <w:bCs/>
        </w:rPr>
        <w:t>高性能分布式存储</w:t>
      </w:r>
      <w:r>
        <w:rPr>
          <w:rFonts w:hint="eastAsia" w:ascii="方正仿宋_GB2312" w:hAnsi="方正仿宋_GB2312" w:eastAsia="方正仿宋_GB2312" w:cs="方正仿宋_GB2312"/>
          <w:bCs/>
          <w:lang w:eastAsia="zh-CN"/>
        </w:rPr>
        <w:t>整体要求：</w:t>
      </w:r>
    </w:p>
    <w:tbl>
      <w:tblPr>
        <w:tblStyle w:val="62"/>
        <w:tblW w:w="501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2327"/>
        <w:gridCol w:w="6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30" w:hRule="atLeast"/>
        </w:trPr>
        <w:tc>
          <w:tcPr>
            <w:tcW w:w="136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pacing w:before="60" w:after="60" w:line="360" w:lineRule="auto"/>
              <w:jc w:val="center"/>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指标项</w:t>
            </w:r>
          </w:p>
        </w:tc>
        <w:tc>
          <w:tcPr>
            <w:tcW w:w="364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pacing w:before="60" w:after="60" w:line="360" w:lineRule="auto"/>
              <w:jc w:val="center"/>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技术规格及配置要求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1360" w:type="pct"/>
            <w:tcBorders>
              <w:left w:val="single" w:color="auto" w:sz="6" w:space="0"/>
              <w:right w:val="single" w:color="auto" w:sz="6" w:space="0"/>
            </w:tcBorders>
            <w:shd w:val="clear" w:color="auto" w:fill="FFFFFF" w:themeFill="background1"/>
            <w:vAlign w:val="center"/>
          </w:tcPr>
          <w:p>
            <w:pPr>
              <w:spacing w:before="60" w:after="60" w:line="360" w:lineRule="auto"/>
              <w:jc w:val="center"/>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rPr>
              <w:t>▲</w:t>
            </w:r>
            <w:r>
              <w:rPr>
                <w:rFonts w:hint="eastAsia" w:ascii="方正仿宋_GB2312" w:hAnsi="方正仿宋_GB2312" w:eastAsia="方正仿宋_GB2312" w:cs="方正仿宋_GB2312"/>
                <w:b/>
                <w:kern w:val="0"/>
              </w:rPr>
              <w:t>整体要求</w:t>
            </w:r>
          </w:p>
        </w:tc>
        <w:tc>
          <w:tcPr>
            <w:tcW w:w="3640" w:type="pct"/>
            <w:tcBorders>
              <w:top w:val="single" w:color="auto" w:sz="4" w:space="0"/>
              <w:left w:val="single" w:color="auto" w:sz="6" w:space="0"/>
              <w:bottom w:val="single" w:color="auto" w:sz="4" w:space="0"/>
              <w:right w:val="single" w:color="auto" w:sz="6" w:space="0"/>
            </w:tcBorders>
            <w:shd w:val="clear" w:color="auto" w:fill="FFFFFF" w:themeFill="background1"/>
            <w:vAlign w:val="center"/>
          </w:tcPr>
          <w:p>
            <w:pPr>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集群分布式节点数量≥10台；</w:t>
            </w:r>
          </w:p>
          <w:p>
            <w:pPr>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数据存储硬盘要求：3.84T SSD硬盘≥100块；16TB 7.2K硬盘≥238块</w:t>
            </w:r>
          </w:p>
          <w:p>
            <w:pPr>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（上述硬盘指可存储业务数据的数据盘，不包括缓存加速盘）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2327" w:type="dxa"/>
            <w:tcBorders>
              <w:left w:val="single" w:color="auto" w:sz="6" w:space="0"/>
              <w:right w:val="single" w:color="auto" w:sz="6" w:space="0"/>
            </w:tcBorders>
            <w:shd w:val="clear" w:color="auto" w:fill="FFFFFF" w:themeFill="background1"/>
            <w:vAlign w:val="center"/>
          </w:tcPr>
          <w:p>
            <w:pPr>
              <w:spacing w:before="60" w:after="60" w:line="360" w:lineRule="auto"/>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w:t>
            </w:r>
            <w:r>
              <w:rPr>
                <w:rFonts w:hint="eastAsia" w:ascii="方正仿宋_GB2312" w:hAnsi="方正仿宋_GB2312" w:eastAsia="方正仿宋_GB2312" w:cs="方正仿宋_GB2312"/>
                <w:b/>
                <w:kern w:val="0"/>
              </w:rPr>
              <w:t>存储网络</w:t>
            </w:r>
          </w:p>
        </w:tc>
        <w:tc>
          <w:tcPr>
            <w:tcW w:w="6227" w:type="dxa"/>
            <w:tcBorders>
              <w:top w:val="single" w:color="auto" w:sz="4" w:space="0"/>
              <w:left w:val="single" w:color="auto" w:sz="6" w:space="0"/>
              <w:bottom w:val="single" w:color="auto" w:sz="4" w:space="0"/>
              <w:right w:val="single" w:color="auto" w:sz="6" w:space="0"/>
            </w:tcBorders>
            <w:shd w:val="clear" w:color="auto" w:fill="FFFFFF" w:themeFill="background1"/>
            <w:vAlign w:val="top"/>
          </w:tcPr>
          <w:p>
            <w:pPr>
              <w:widowControl/>
              <w:spacing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提供后端存储网络交换机2台；</w:t>
            </w:r>
          </w:p>
          <w:p>
            <w:pPr>
              <w:widowControl/>
              <w:spacing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交换容量≥4Tbps，转发性能≥2000Mpps；</w:t>
            </w:r>
          </w:p>
          <w:p>
            <w:pPr>
              <w:widowControl/>
              <w:spacing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支持RoCE v2无损网络；</w:t>
            </w:r>
          </w:p>
          <w:p>
            <w:pPr>
              <w:widowControl/>
              <w:spacing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配置48个25GE SFP28端口、8个100GE QSFP28端口；每台配置16个25G SFP28光模块(850nm,100m,SR,MM,LC)； 1根100G堆叠电缆；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2327" w:type="dxa"/>
            <w:tcBorders>
              <w:left w:val="single" w:color="auto" w:sz="6" w:space="0"/>
              <w:right w:val="single" w:color="auto" w:sz="6" w:space="0"/>
            </w:tcBorders>
            <w:shd w:val="clear" w:color="auto" w:fill="FFFFFF" w:themeFill="background1"/>
            <w:vAlign w:val="center"/>
          </w:tcPr>
          <w:p>
            <w:pPr>
              <w:spacing w:before="60" w:after="60" w:line="360" w:lineRule="auto"/>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b/>
                <w:kern w:val="0"/>
              </w:rPr>
              <w:t>带外管理网络</w:t>
            </w:r>
          </w:p>
        </w:tc>
        <w:tc>
          <w:tcPr>
            <w:tcW w:w="6227" w:type="dxa"/>
            <w:tcBorders>
              <w:top w:val="single" w:color="auto" w:sz="4" w:space="0"/>
              <w:left w:val="single" w:color="auto" w:sz="6" w:space="0"/>
              <w:bottom w:val="single" w:color="auto" w:sz="4" w:space="0"/>
              <w:right w:val="single" w:color="auto" w:sz="6" w:space="0"/>
            </w:tcBorders>
            <w:shd w:val="clear" w:color="auto" w:fill="FFFFFF" w:themeFill="background1"/>
            <w:vAlign w:val="top"/>
          </w:tcPr>
          <w:p>
            <w:pPr>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提供带外管理千兆交换机1台，1GE下联，10GE SFP上联</w:t>
            </w:r>
          </w:p>
        </w:tc>
      </w:tr>
    </w:tbl>
    <w:p>
      <w:pPr>
        <w:spacing w:line="360" w:lineRule="auto"/>
        <w:rPr>
          <w:rFonts w:hint="eastAsia" w:ascii="方正仿宋_GB2312" w:hAnsi="方正仿宋_GB2312" w:eastAsia="方正仿宋_GB2312" w:cs="方正仿宋_GB2312"/>
          <w:bCs/>
        </w:rPr>
      </w:pPr>
    </w:p>
    <w:p>
      <w:pPr>
        <w:spacing w:line="360" w:lineRule="auto"/>
        <w:outlineLvl w:val="0"/>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每台存储节点技术指标如下：</w:t>
      </w:r>
    </w:p>
    <w:p>
      <w:pPr>
        <w:spacing w:line="360" w:lineRule="auto"/>
        <w:rPr>
          <w:rFonts w:hint="eastAsia" w:ascii="方正仿宋_GB2312" w:hAnsi="方正仿宋_GB2312" w:eastAsia="方正仿宋_GB2312" w:cs="方正仿宋_GB2312"/>
          <w:bCs/>
        </w:rPr>
      </w:pP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405"/>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88" w:hRule="atLeast"/>
        </w:trPr>
        <w:tc>
          <w:tcPr>
            <w:tcW w:w="14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pacing w:before="60" w:after="60" w:line="360" w:lineRule="auto"/>
              <w:jc w:val="center"/>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指标项</w:t>
            </w:r>
          </w:p>
        </w:tc>
        <w:tc>
          <w:tcPr>
            <w:tcW w:w="711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pacing w:before="60" w:after="60" w:line="360" w:lineRule="auto"/>
              <w:jc w:val="center"/>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技术规格及配置要求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405" w:type="dxa"/>
            <w:tcBorders>
              <w:left w:val="single" w:color="auto" w:sz="6" w:space="0"/>
              <w:right w:val="single" w:color="auto" w:sz="6" w:space="0"/>
            </w:tcBorders>
            <w:shd w:val="clear" w:color="auto" w:fill="FFFFFF" w:themeFill="background1"/>
            <w:vAlign w:val="center"/>
          </w:tcPr>
          <w:p>
            <w:pPr>
              <w:spacing w:before="60" w:after="60" w:line="360" w:lineRule="auto"/>
              <w:jc w:val="center"/>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rPr>
              <w:t>▲</w:t>
            </w:r>
            <w:r>
              <w:rPr>
                <w:rFonts w:hint="eastAsia" w:ascii="方正仿宋_GB2312" w:hAnsi="方正仿宋_GB2312" w:eastAsia="方正仿宋_GB2312" w:cs="方正仿宋_GB2312"/>
                <w:b/>
                <w:kern w:val="0"/>
              </w:rPr>
              <w:t>每节点配置要求</w:t>
            </w:r>
          </w:p>
        </w:tc>
        <w:tc>
          <w:tcPr>
            <w:tcW w:w="7117" w:type="dxa"/>
            <w:tcBorders>
              <w:top w:val="single" w:color="auto" w:sz="4" w:space="0"/>
              <w:left w:val="single" w:color="auto" w:sz="6" w:space="0"/>
              <w:bottom w:val="single" w:color="auto" w:sz="4" w:space="0"/>
              <w:right w:val="single" w:color="auto" w:sz="6" w:space="0"/>
            </w:tcBorders>
            <w:shd w:val="clear" w:color="auto" w:fill="FFFFFF" w:themeFill="background1"/>
            <w:vAlign w:val="center"/>
          </w:tcPr>
          <w:p>
            <w:pPr>
              <w:widowControl/>
              <w:spacing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单节点配置要求：</w:t>
            </w:r>
            <w:r>
              <w:rPr>
                <w:rFonts w:hint="eastAsia" w:ascii="方正仿宋_GB2312" w:hAnsi="方正仿宋_GB2312" w:eastAsia="方正仿宋_GB2312" w:cs="方正仿宋_GB2312"/>
                <w:kern w:val="0"/>
              </w:rPr>
              <w:br w:type="textWrapping"/>
            </w:r>
            <w:r>
              <w:rPr>
                <w:rFonts w:hint="eastAsia" w:ascii="方正仿宋_GB2312" w:hAnsi="方正仿宋_GB2312" w:eastAsia="方正仿宋_GB2312" w:cs="方正仿宋_GB2312"/>
                <w:kern w:val="0"/>
              </w:rPr>
              <w:t>CPU：配置2颗国产处理器，单颗CPU核心≥32C，主频≥2.0G，三级缓存≥64MB</w:t>
            </w:r>
            <w:r>
              <w:rPr>
                <w:rFonts w:hint="eastAsia" w:ascii="方正仿宋_GB2312" w:hAnsi="方正仿宋_GB2312" w:eastAsia="方正仿宋_GB2312" w:cs="方正仿宋_GB2312"/>
                <w:kern w:val="0"/>
              </w:rPr>
              <w:br w:type="textWrapping"/>
            </w:r>
            <w:r>
              <w:rPr>
                <w:rFonts w:hint="eastAsia" w:ascii="方正仿宋_GB2312" w:hAnsi="方正仿宋_GB2312" w:eastAsia="方正仿宋_GB2312" w:cs="方正仿宋_GB2312"/>
                <w:kern w:val="0"/>
              </w:rPr>
              <w:t>内存：配置≥256GB内存</w:t>
            </w:r>
            <w:r>
              <w:rPr>
                <w:rFonts w:hint="eastAsia" w:ascii="方正仿宋_GB2312" w:hAnsi="方正仿宋_GB2312" w:eastAsia="方正仿宋_GB2312" w:cs="方正仿宋_GB2312"/>
                <w:kern w:val="0"/>
              </w:rPr>
              <w:br w:type="textWrapping"/>
            </w:r>
            <w:r>
              <w:rPr>
                <w:rFonts w:hint="eastAsia" w:ascii="方正仿宋_GB2312" w:hAnsi="方正仿宋_GB2312" w:eastAsia="方正仿宋_GB2312" w:cs="方正仿宋_GB2312"/>
                <w:kern w:val="0"/>
              </w:rPr>
              <w:t>网卡：配置25Gb 以太网口≥4个，双口千兆网卡≥1</w:t>
            </w:r>
            <w:r>
              <w:rPr>
                <w:rFonts w:hint="eastAsia" w:ascii="方正仿宋_GB2312" w:hAnsi="方正仿宋_GB2312" w:eastAsia="方正仿宋_GB2312" w:cs="方正仿宋_GB2312"/>
                <w:kern w:val="0"/>
              </w:rPr>
              <w:br w:type="textWrapping"/>
            </w:r>
            <w:r>
              <w:rPr>
                <w:rFonts w:hint="eastAsia" w:ascii="方正仿宋_GB2312" w:hAnsi="方正仿宋_GB2312" w:eastAsia="方正仿宋_GB2312" w:cs="方正仿宋_GB2312"/>
                <w:kern w:val="0"/>
              </w:rPr>
              <w:t>系统盘：≥480G SSD硬盘*2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405" w:type="dxa"/>
            <w:tcBorders>
              <w:left w:val="single" w:color="auto" w:sz="6" w:space="0"/>
              <w:right w:val="single" w:color="auto" w:sz="6" w:space="0"/>
            </w:tcBorders>
            <w:shd w:val="clear" w:color="auto" w:fill="FFFFFF" w:themeFill="background1"/>
            <w:vAlign w:val="center"/>
          </w:tcPr>
          <w:p>
            <w:pPr>
              <w:spacing w:before="60" w:after="60" w:line="360" w:lineRule="auto"/>
              <w:jc w:val="center"/>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元数据和缓存加速盘</w:t>
            </w:r>
          </w:p>
        </w:tc>
        <w:tc>
          <w:tcPr>
            <w:tcW w:w="7117" w:type="dxa"/>
            <w:tcBorders>
              <w:top w:val="single" w:color="auto" w:sz="4" w:space="0"/>
              <w:left w:val="single" w:color="auto" w:sz="6" w:space="0"/>
              <w:bottom w:val="single" w:color="auto" w:sz="4" w:space="0"/>
              <w:right w:val="single" w:color="auto" w:sz="6" w:space="0"/>
            </w:tcBorders>
            <w:shd w:val="clear" w:color="auto" w:fill="FFFFFF" w:themeFill="background1"/>
            <w:vAlign w:val="center"/>
          </w:tcPr>
          <w:p>
            <w:pPr>
              <w:widowControl/>
              <w:spacing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rPr>
              <w:t>▲</w:t>
            </w:r>
            <w:r>
              <w:rPr>
                <w:rFonts w:hint="eastAsia" w:ascii="方正仿宋_GB2312" w:hAnsi="方正仿宋_GB2312" w:eastAsia="方正仿宋_GB2312" w:cs="方正仿宋_GB2312"/>
                <w:kern w:val="0"/>
              </w:rPr>
              <w:t>至少配置为：3.2T PCle NVMe SSD硬盘≥4，DWPD≥3；</w:t>
            </w:r>
          </w:p>
          <w:p>
            <w:pPr>
              <w:widowControl/>
              <w:spacing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b/>
                <w:kern w:val="0"/>
              </w:rPr>
              <w:t>★</w:t>
            </w:r>
            <w:r>
              <w:rPr>
                <w:rFonts w:hint="eastAsia" w:ascii="方正仿宋_GB2312" w:hAnsi="方正仿宋_GB2312" w:eastAsia="方正仿宋_GB2312" w:cs="方正仿宋_GB2312"/>
                <w:kern w:val="0"/>
              </w:rPr>
              <w:t>推荐配置为：6.4T PCle NVMe SSD硬盘≥4，DWPD≥3</w:t>
            </w:r>
            <w:r>
              <w:rPr>
                <w:rFonts w:hint="eastAsia" w:ascii="方正仿宋_GB2312" w:hAnsi="方正仿宋_GB2312" w:eastAsia="方正仿宋_GB2312" w:cs="方正仿宋_GB231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 w:hRule="atLeast"/>
        </w:trPr>
        <w:tc>
          <w:tcPr>
            <w:tcW w:w="1405" w:type="dxa"/>
            <w:tcBorders>
              <w:left w:val="single" w:color="auto" w:sz="6" w:space="0"/>
              <w:right w:val="single" w:color="auto" w:sz="6" w:space="0"/>
            </w:tcBorders>
            <w:shd w:val="clear" w:color="auto" w:fill="FFFFFF" w:themeFill="background1"/>
            <w:vAlign w:val="center"/>
          </w:tcPr>
          <w:p>
            <w:pPr>
              <w:spacing w:before="60" w:after="60" w:line="360" w:lineRule="auto"/>
              <w:jc w:val="center"/>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数据盘配置要求</w:t>
            </w:r>
          </w:p>
        </w:tc>
        <w:tc>
          <w:tcPr>
            <w:tcW w:w="7117" w:type="dxa"/>
            <w:tcBorders>
              <w:top w:val="single" w:color="auto" w:sz="4" w:space="0"/>
              <w:left w:val="single" w:color="auto" w:sz="6" w:space="0"/>
              <w:bottom w:val="single" w:color="auto" w:sz="4" w:space="0"/>
              <w:right w:val="single" w:color="auto" w:sz="6" w:space="0"/>
            </w:tcBorders>
            <w:shd w:val="clear" w:color="auto" w:fill="FFFFFF" w:themeFill="background1"/>
          </w:tcPr>
          <w:p>
            <w:pPr>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见集群整体要求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 w:hRule="atLeast"/>
        </w:trPr>
        <w:tc>
          <w:tcPr>
            <w:tcW w:w="1405" w:type="dxa"/>
            <w:tcBorders>
              <w:left w:val="single" w:color="auto" w:sz="6" w:space="0"/>
              <w:right w:val="single" w:color="auto" w:sz="6" w:space="0"/>
            </w:tcBorders>
            <w:shd w:val="clear" w:color="auto" w:fill="FFFFFF" w:themeFill="background1"/>
            <w:vAlign w:val="center"/>
          </w:tcPr>
          <w:p>
            <w:pPr>
              <w:spacing w:before="60" w:after="60" w:line="360" w:lineRule="auto"/>
              <w:jc w:val="center"/>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高性能计算支持</w:t>
            </w:r>
          </w:p>
        </w:tc>
        <w:tc>
          <w:tcPr>
            <w:tcW w:w="7117" w:type="dxa"/>
            <w:tcBorders>
              <w:top w:val="single" w:color="auto" w:sz="4" w:space="0"/>
              <w:left w:val="single" w:color="auto" w:sz="6" w:space="0"/>
              <w:bottom w:val="single" w:color="auto" w:sz="4" w:space="0"/>
              <w:right w:val="single" w:color="auto" w:sz="6" w:space="0"/>
            </w:tcBorders>
            <w:shd w:val="clear" w:color="auto" w:fill="FFFFFF" w:themeFill="background1"/>
          </w:tcPr>
          <w:p>
            <w:pPr>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其中一台节点配置 IB HDR 100Gb 卡，并提供10米内专用线缆；仅需一台节点提供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1405" w:type="dxa"/>
            <w:tcBorders>
              <w:left w:val="single" w:color="auto" w:sz="6" w:space="0"/>
              <w:right w:val="single" w:color="auto" w:sz="6" w:space="0"/>
            </w:tcBorders>
            <w:shd w:val="clear" w:color="auto" w:fill="FFFFFF" w:themeFill="background1"/>
            <w:vAlign w:val="center"/>
          </w:tcPr>
          <w:p>
            <w:pPr>
              <w:spacing w:before="60" w:after="60" w:line="360" w:lineRule="auto"/>
              <w:jc w:val="center"/>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品牌要求</w:t>
            </w:r>
          </w:p>
        </w:tc>
        <w:tc>
          <w:tcPr>
            <w:tcW w:w="7117" w:type="dxa"/>
            <w:tcBorders>
              <w:top w:val="single" w:color="auto" w:sz="4" w:space="0"/>
              <w:left w:val="single" w:color="auto" w:sz="6" w:space="0"/>
              <w:bottom w:val="single" w:color="auto" w:sz="4" w:space="0"/>
              <w:right w:val="single" w:color="auto" w:sz="6" w:space="0"/>
            </w:tcBorders>
            <w:shd w:val="clear" w:color="auto" w:fill="FFFFFF" w:themeFill="background1"/>
          </w:tcPr>
          <w:p>
            <w:pPr>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国内品牌，具有完全自主知识产权，非OEM产品，具有国家版权局颁发的软件著作权登记证书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405" w:type="dxa"/>
            <w:tcBorders>
              <w:left w:val="single" w:color="auto" w:sz="6" w:space="0"/>
              <w:right w:val="single" w:color="auto" w:sz="6" w:space="0"/>
            </w:tcBorders>
            <w:shd w:val="clear" w:color="auto" w:fill="FFFFFF" w:themeFill="background1"/>
            <w:vAlign w:val="center"/>
          </w:tcPr>
          <w:p>
            <w:pPr>
              <w:spacing w:before="60" w:after="60" w:line="360" w:lineRule="auto"/>
              <w:jc w:val="center"/>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★系统架构</w:t>
            </w:r>
          </w:p>
        </w:tc>
        <w:tc>
          <w:tcPr>
            <w:tcW w:w="7117" w:type="dxa"/>
            <w:tcBorders>
              <w:top w:val="single" w:color="auto" w:sz="4" w:space="0"/>
              <w:left w:val="single" w:color="auto" w:sz="6" w:space="0"/>
              <w:bottom w:val="single" w:color="auto" w:sz="4" w:space="0"/>
              <w:right w:val="single" w:color="auto" w:sz="6" w:space="0"/>
            </w:tcBorders>
            <w:shd w:val="clear" w:color="auto" w:fill="FFFFFF" w:themeFill="background1"/>
          </w:tcPr>
          <w:p>
            <w:pPr>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存储节点采用分布式集群存储架构，软硬一体的方式，提供标准iSCSI协议以及私有客户端协议等多种访问方式（提供软件功能界面截图）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1405" w:type="dxa"/>
            <w:tcBorders>
              <w:left w:val="single" w:color="auto" w:sz="6" w:space="0"/>
              <w:right w:val="single" w:color="auto" w:sz="6" w:space="0"/>
            </w:tcBorders>
            <w:shd w:val="clear" w:color="auto" w:fill="FFFFFF" w:themeFill="background1"/>
            <w:vAlign w:val="center"/>
          </w:tcPr>
          <w:p>
            <w:pPr>
              <w:spacing w:before="60" w:after="60" w:line="360" w:lineRule="auto"/>
              <w:jc w:val="center"/>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扩展能力</w:t>
            </w:r>
          </w:p>
        </w:tc>
        <w:tc>
          <w:tcPr>
            <w:tcW w:w="7117" w:type="dxa"/>
            <w:tcBorders>
              <w:top w:val="single" w:color="auto" w:sz="4" w:space="0"/>
              <w:left w:val="single" w:color="auto" w:sz="6" w:space="0"/>
              <w:bottom w:val="single" w:color="auto" w:sz="4" w:space="0"/>
              <w:right w:val="single" w:color="auto" w:sz="6" w:space="0"/>
            </w:tcBorders>
            <w:shd w:val="clear" w:color="auto" w:fill="FFFFFF" w:themeFill="background1"/>
          </w:tcPr>
          <w:p>
            <w:pPr>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单个存储系统可扩展到≥4096个存储节点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1405" w:type="dxa"/>
            <w:tcBorders>
              <w:left w:val="single" w:color="auto" w:sz="6" w:space="0"/>
              <w:right w:val="single" w:color="auto" w:sz="6" w:space="0"/>
            </w:tcBorders>
            <w:shd w:val="clear" w:color="auto" w:fill="FFFFFF" w:themeFill="background1"/>
            <w:vAlign w:val="center"/>
          </w:tcPr>
          <w:p>
            <w:pPr>
              <w:spacing w:before="60" w:after="60" w:line="360" w:lineRule="auto"/>
              <w:jc w:val="center"/>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数据冗余模式</w:t>
            </w:r>
          </w:p>
        </w:tc>
        <w:tc>
          <w:tcPr>
            <w:tcW w:w="7117" w:type="dxa"/>
            <w:tcBorders>
              <w:top w:val="single" w:color="auto" w:sz="4" w:space="0"/>
              <w:left w:val="single" w:color="auto" w:sz="6" w:space="0"/>
              <w:bottom w:val="single" w:color="auto" w:sz="4" w:space="0"/>
              <w:right w:val="single" w:color="auto" w:sz="6" w:space="0"/>
            </w:tcBorders>
            <w:shd w:val="clear" w:color="auto" w:fill="FFFFFF" w:themeFill="background1"/>
          </w:tcPr>
          <w:p>
            <w:pPr>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支持多副本与EC纠删码两种数据保护方式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1405" w:type="dxa"/>
            <w:tcBorders>
              <w:left w:val="single" w:color="auto" w:sz="6" w:space="0"/>
              <w:right w:val="single" w:color="auto" w:sz="6" w:space="0"/>
            </w:tcBorders>
            <w:shd w:val="clear" w:color="auto" w:fill="FFFFFF" w:themeFill="background1"/>
            <w:vAlign w:val="center"/>
          </w:tcPr>
          <w:p>
            <w:pPr>
              <w:spacing w:before="60" w:after="60" w:line="360" w:lineRule="auto"/>
              <w:jc w:val="center"/>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冗余度</w:t>
            </w:r>
          </w:p>
        </w:tc>
        <w:tc>
          <w:tcPr>
            <w:tcW w:w="7117" w:type="dxa"/>
            <w:tcBorders>
              <w:top w:val="single" w:color="auto" w:sz="4" w:space="0"/>
              <w:left w:val="single" w:color="auto" w:sz="6" w:space="0"/>
              <w:bottom w:val="single" w:color="auto" w:sz="4" w:space="0"/>
              <w:right w:val="single" w:color="auto" w:sz="6" w:space="0"/>
            </w:tcBorders>
            <w:shd w:val="clear" w:color="auto" w:fill="FFFFFF" w:themeFill="background1"/>
          </w:tcPr>
          <w:p>
            <w:pPr>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单一系统能容忍任意4个数据节点同时失效，单一系统能容忍任意4块硬盘同时失效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1405" w:type="dxa"/>
            <w:tcBorders>
              <w:left w:val="single" w:color="auto" w:sz="6" w:space="0"/>
              <w:right w:val="single" w:color="auto" w:sz="6" w:space="0"/>
            </w:tcBorders>
            <w:shd w:val="clear" w:color="auto" w:fill="FFFFFF" w:themeFill="background1"/>
            <w:vAlign w:val="center"/>
          </w:tcPr>
          <w:p>
            <w:pPr>
              <w:spacing w:before="60" w:after="60" w:line="360" w:lineRule="auto"/>
              <w:jc w:val="center"/>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★故障域收敛</w:t>
            </w:r>
          </w:p>
        </w:tc>
        <w:tc>
          <w:tcPr>
            <w:tcW w:w="7117" w:type="dxa"/>
            <w:tcBorders>
              <w:top w:val="single" w:color="auto" w:sz="4" w:space="0"/>
              <w:left w:val="single" w:color="auto" w:sz="6" w:space="0"/>
              <w:bottom w:val="single" w:color="auto" w:sz="4" w:space="0"/>
              <w:right w:val="single" w:color="auto" w:sz="6" w:space="0"/>
            </w:tcBorders>
            <w:shd w:val="clear" w:color="auto" w:fill="FFFFFF" w:themeFill="background1"/>
          </w:tcPr>
          <w:p>
            <w:pPr>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支持磁盘分组、节点分区等技术，缩小故障域，进一步保障数据安全（提供软件功能界面截图）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1405" w:type="dxa"/>
            <w:tcBorders>
              <w:left w:val="single" w:color="auto" w:sz="6" w:space="0"/>
              <w:right w:val="single" w:color="auto" w:sz="6" w:space="0"/>
            </w:tcBorders>
            <w:shd w:val="clear" w:color="auto" w:fill="FFFFFF" w:themeFill="background1"/>
            <w:vAlign w:val="center"/>
          </w:tcPr>
          <w:p>
            <w:pPr>
              <w:spacing w:before="60" w:after="60" w:line="360" w:lineRule="auto"/>
              <w:jc w:val="center"/>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冗余模式灵活度</w:t>
            </w:r>
          </w:p>
        </w:tc>
        <w:tc>
          <w:tcPr>
            <w:tcW w:w="7117" w:type="dxa"/>
            <w:tcBorders>
              <w:top w:val="single" w:color="auto" w:sz="4" w:space="0"/>
              <w:left w:val="single" w:color="auto" w:sz="6" w:space="0"/>
              <w:bottom w:val="single" w:color="auto" w:sz="4" w:space="0"/>
              <w:right w:val="single" w:color="auto" w:sz="6" w:space="0"/>
            </w:tcBorders>
            <w:shd w:val="clear" w:color="auto" w:fill="FFFFFF" w:themeFill="background1"/>
          </w:tcPr>
          <w:p>
            <w:pPr>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支持以节点池为单位设定数据冗余模式，同一集群内不同节点池可以设置不同的冗余模式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1405" w:type="dxa"/>
            <w:tcBorders>
              <w:left w:val="single" w:color="auto" w:sz="6" w:space="0"/>
              <w:right w:val="single" w:color="auto" w:sz="6" w:space="0"/>
            </w:tcBorders>
            <w:shd w:val="clear" w:color="auto" w:fill="FFFFFF" w:themeFill="background1"/>
            <w:vAlign w:val="center"/>
          </w:tcPr>
          <w:p>
            <w:pPr>
              <w:spacing w:before="60" w:after="60" w:line="360" w:lineRule="auto"/>
              <w:jc w:val="center"/>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QoS</w:t>
            </w:r>
          </w:p>
        </w:tc>
        <w:tc>
          <w:tcPr>
            <w:tcW w:w="7117" w:type="dxa"/>
            <w:tcBorders>
              <w:top w:val="single" w:color="auto" w:sz="4" w:space="0"/>
              <w:left w:val="single" w:color="auto" w:sz="6" w:space="0"/>
              <w:bottom w:val="single" w:color="auto" w:sz="4" w:space="0"/>
              <w:right w:val="single" w:color="auto" w:sz="6" w:space="0"/>
            </w:tcBorders>
            <w:shd w:val="clear" w:color="auto" w:fill="FFFFFF" w:themeFill="background1"/>
          </w:tcPr>
          <w:p>
            <w:pPr>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配置基于LUN的QoS设置功能，同时支持数据修复QoS设置。当磁盘或节点故障时，可灵活调整数据修复性能与前端业务性能的优先级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1405" w:type="dxa"/>
            <w:tcBorders>
              <w:left w:val="single" w:color="auto" w:sz="6" w:space="0"/>
              <w:right w:val="single" w:color="auto" w:sz="6" w:space="0"/>
            </w:tcBorders>
            <w:shd w:val="clear" w:color="auto" w:fill="FFFFFF" w:themeFill="background1"/>
            <w:vAlign w:val="center"/>
          </w:tcPr>
          <w:p>
            <w:pPr>
              <w:spacing w:before="60" w:after="60" w:line="360" w:lineRule="auto"/>
              <w:jc w:val="center"/>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快照</w:t>
            </w:r>
          </w:p>
        </w:tc>
        <w:tc>
          <w:tcPr>
            <w:tcW w:w="7117" w:type="dxa"/>
            <w:tcBorders>
              <w:top w:val="single" w:color="auto" w:sz="4" w:space="0"/>
              <w:left w:val="single" w:color="auto" w:sz="6" w:space="0"/>
              <w:bottom w:val="single" w:color="auto" w:sz="4" w:space="0"/>
              <w:right w:val="single" w:color="auto" w:sz="6" w:space="0"/>
            </w:tcBorders>
            <w:shd w:val="clear" w:color="auto" w:fill="FFFFFF" w:themeFill="background1"/>
          </w:tcPr>
          <w:p>
            <w:pPr>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配置数据快照功能；支持一次性和周期性快照；快照可以映射给主机进行读写访问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1405" w:type="dxa"/>
            <w:tcBorders>
              <w:left w:val="single" w:color="auto" w:sz="6" w:space="0"/>
              <w:right w:val="single" w:color="auto" w:sz="6" w:space="0"/>
            </w:tcBorders>
            <w:shd w:val="clear" w:color="auto" w:fill="FFFFFF" w:themeFill="background1"/>
            <w:vAlign w:val="center"/>
          </w:tcPr>
          <w:p>
            <w:pPr>
              <w:spacing w:before="60" w:after="60" w:line="360" w:lineRule="auto"/>
              <w:jc w:val="center"/>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克隆</w:t>
            </w:r>
          </w:p>
        </w:tc>
        <w:tc>
          <w:tcPr>
            <w:tcW w:w="7117" w:type="dxa"/>
            <w:tcBorders>
              <w:top w:val="single" w:color="auto" w:sz="4" w:space="0"/>
              <w:left w:val="single" w:color="auto" w:sz="6" w:space="0"/>
              <w:bottom w:val="single" w:color="auto" w:sz="4" w:space="0"/>
              <w:right w:val="single" w:color="auto" w:sz="6" w:space="0"/>
            </w:tcBorders>
            <w:shd w:val="clear" w:color="auto" w:fill="FFFFFF" w:themeFill="background1"/>
          </w:tcPr>
          <w:p>
            <w:pPr>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配置卷的链接克隆功能，可快速生成数据可写副本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1405" w:type="dxa"/>
            <w:tcBorders>
              <w:left w:val="single" w:color="auto" w:sz="6" w:space="0"/>
              <w:right w:val="single" w:color="auto" w:sz="6" w:space="0"/>
            </w:tcBorders>
            <w:shd w:val="clear" w:color="auto" w:fill="FFFFFF" w:themeFill="background1"/>
            <w:vAlign w:val="center"/>
          </w:tcPr>
          <w:p>
            <w:pPr>
              <w:spacing w:before="60" w:after="60" w:line="360" w:lineRule="auto"/>
              <w:jc w:val="center"/>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★备份</w:t>
            </w:r>
          </w:p>
        </w:tc>
        <w:tc>
          <w:tcPr>
            <w:tcW w:w="7117" w:type="dxa"/>
            <w:tcBorders>
              <w:top w:val="single" w:color="auto" w:sz="4" w:space="0"/>
              <w:left w:val="single" w:color="auto" w:sz="6" w:space="0"/>
              <w:bottom w:val="single" w:color="auto" w:sz="4" w:space="0"/>
              <w:right w:val="single" w:color="auto" w:sz="6" w:space="0"/>
            </w:tcBorders>
            <w:shd w:val="clear" w:color="auto" w:fill="FFFFFF" w:themeFill="background1"/>
          </w:tcPr>
          <w:p>
            <w:pPr>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支持增量卷备份功能，可将数据根据时间策略定时备份至物理隔离的另一存储池中，并可保留多个历史时间点副本，供备份恢复使用（提供软件功能界面截图）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1405" w:type="dxa"/>
            <w:tcBorders>
              <w:left w:val="single" w:color="auto" w:sz="6" w:space="0"/>
              <w:right w:val="single" w:color="auto" w:sz="6" w:space="0"/>
            </w:tcBorders>
            <w:shd w:val="clear" w:color="auto" w:fill="FFFFFF" w:themeFill="background1"/>
            <w:vAlign w:val="center"/>
          </w:tcPr>
          <w:p>
            <w:pPr>
              <w:spacing w:before="60" w:after="60" w:line="360" w:lineRule="auto"/>
              <w:jc w:val="center"/>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远程复制</w:t>
            </w:r>
          </w:p>
        </w:tc>
        <w:tc>
          <w:tcPr>
            <w:tcW w:w="7117" w:type="dxa"/>
            <w:tcBorders>
              <w:top w:val="single" w:color="auto" w:sz="4" w:space="0"/>
              <w:left w:val="single" w:color="auto" w:sz="6" w:space="0"/>
              <w:bottom w:val="single" w:color="auto" w:sz="4" w:space="0"/>
              <w:right w:val="single" w:color="auto" w:sz="6" w:space="0"/>
            </w:tcBorders>
            <w:shd w:val="clear" w:color="auto" w:fill="FFFFFF" w:themeFill="background1"/>
          </w:tcPr>
          <w:p>
            <w:pPr>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支持跨集群的远程数据复制功能，实现远程数据容灾。支持同步与异步复制模式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405" w:type="dxa"/>
            <w:tcBorders>
              <w:left w:val="single" w:color="auto" w:sz="6" w:space="0"/>
              <w:right w:val="single" w:color="auto" w:sz="6" w:space="0"/>
            </w:tcBorders>
            <w:shd w:val="clear" w:color="auto" w:fill="FFFFFF" w:themeFill="background1"/>
            <w:vAlign w:val="center"/>
          </w:tcPr>
          <w:p>
            <w:pPr>
              <w:spacing w:before="60" w:after="60" w:line="360" w:lineRule="auto"/>
              <w:jc w:val="center"/>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★一致性组</w:t>
            </w:r>
          </w:p>
        </w:tc>
        <w:tc>
          <w:tcPr>
            <w:tcW w:w="7117" w:type="dxa"/>
            <w:tcBorders>
              <w:top w:val="single" w:color="auto" w:sz="4" w:space="0"/>
              <w:left w:val="single" w:color="auto" w:sz="6" w:space="0"/>
              <w:bottom w:val="single" w:color="auto" w:sz="4" w:space="0"/>
              <w:right w:val="single" w:color="auto" w:sz="6" w:space="0"/>
            </w:tcBorders>
            <w:shd w:val="clear" w:color="auto" w:fill="FFFFFF" w:themeFill="background1"/>
          </w:tcPr>
          <w:p>
            <w:pPr>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配置卷的一致性组功能，可将多个卷加入同一个一致性组中，支持对一致性组创建主机映射、快照等功能（提供软件功能界面截图）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1405" w:type="dxa"/>
            <w:tcBorders>
              <w:left w:val="single" w:color="auto" w:sz="6" w:space="0"/>
              <w:right w:val="single" w:color="auto" w:sz="6" w:space="0"/>
            </w:tcBorders>
            <w:shd w:val="clear" w:color="auto" w:fill="FFFFFF" w:themeFill="background1"/>
            <w:vAlign w:val="center"/>
          </w:tcPr>
          <w:p>
            <w:pPr>
              <w:spacing w:before="60" w:after="60" w:line="360" w:lineRule="auto"/>
              <w:jc w:val="center"/>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多访问区</w:t>
            </w:r>
          </w:p>
        </w:tc>
        <w:tc>
          <w:tcPr>
            <w:tcW w:w="7117" w:type="dxa"/>
            <w:tcBorders>
              <w:top w:val="single" w:color="auto" w:sz="4" w:space="0"/>
              <w:left w:val="single" w:color="auto" w:sz="6" w:space="0"/>
              <w:bottom w:val="single" w:color="auto" w:sz="4" w:space="0"/>
              <w:right w:val="single" w:color="auto" w:sz="6" w:space="0"/>
            </w:tcBorders>
            <w:shd w:val="clear" w:color="auto" w:fill="FFFFFF" w:themeFill="background1"/>
          </w:tcPr>
          <w:p>
            <w:pPr>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同一集群内可以划分为多个访问区，不同访问区之间实现数据访问的相互隔离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405" w:type="dxa"/>
            <w:tcBorders>
              <w:left w:val="single" w:color="auto" w:sz="6" w:space="0"/>
              <w:right w:val="single" w:color="auto" w:sz="6" w:space="0"/>
            </w:tcBorders>
            <w:shd w:val="clear" w:color="auto" w:fill="FFFFFF" w:themeFill="background1"/>
            <w:vAlign w:val="center"/>
          </w:tcPr>
          <w:p>
            <w:pPr>
              <w:spacing w:before="60" w:after="60" w:line="360" w:lineRule="auto"/>
              <w:jc w:val="center"/>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★性能要求</w:t>
            </w:r>
          </w:p>
        </w:tc>
        <w:tc>
          <w:tcPr>
            <w:tcW w:w="7117" w:type="dxa"/>
            <w:tcBorders>
              <w:top w:val="single" w:color="auto" w:sz="4" w:space="0"/>
              <w:left w:val="single" w:color="auto" w:sz="6" w:space="0"/>
              <w:bottom w:val="single" w:color="auto" w:sz="4" w:space="0"/>
              <w:right w:val="single" w:color="auto" w:sz="6" w:space="0"/>
            </w:tcBorders>
            <w:shd w:val="clear" w:color="auto" w:fill="FFFFFF" w:themeFill="background1"/>
          </w:tcPr>
          <w:p>
            <w:pPr>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单LUN随机读，块大小8KB，测试时间10分钟，记录读IOPS大小≥100万；</w:t>
            </w:r>
          </w:p>
          <w:p>
            <w:pPr>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单LUN随机写，块大小8KB，测试时间10分钟，记录读IOPS大小≥40万；</w:t>
            </w:r>
          </w:p>
          <w:p>
            <w:pPr>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单LUN随机读写（7：3），块大小8KB，测试时间10分钟，记录读IOPS大小≥80万；</w:t>
            </w:r>
          </w:p>
          <w:p>
            <w:pPr>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405" w:type="dxa"/>
            <w:tcBorders>
              <w:left w:val="single" w:color="auto" w:sz="6" w:space="0"/>
              <w:right w:val="single" w:color="auto" w:sz="6" w:space="0"/>
            </w:tcBorders>
            <w:shd w:val="clear" w:color="auto" w:fill="FFFFFF" w:themeFill="background1"/>
            <w:vAlign w:val="center"/>
          </w:tcPr>
          <w:p>
            <w:pPr>
              <w:spacing w:before="60" w:after="60" w:line="360" w:lineRule="auto"/>
              <w:jc w:val="center"/>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★协议支持</w:t>
            </w:r>
          </w:p>
        </w:tc>
        <w:tc>
          <w:tcPr>
            <w:tcW w:w="7117" w:type="dxa"/>
            <w:tcBorders>
              <w:top w:val="single" w:color="auto" w:sz="4" w:space="0"/>
              <w:left w:val="single" w:color="auto" w:sz="6" w:space="0"/>
              <w:bottom w:val="single" w:color="auto" w:sz="4" w:space="0"/>
              <w:right w:val="single" w:color="auto" w:sz="6" w:space="0"/>
            </w:tcBorders>
            <w:shd w:val="clear" w:color="auto" w:fill="FFFFFF" w:themeFill="background1"/>
          </w:tcPr>
          <w:p>
            <w:pPr>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集群支持多协议，单节点可以同时提供文件协议，对象协议和块协议（提供对应的软件功能截图）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405" w:type="dxa"/>
            <w:tcBorders>
              <w:left w:val="single" w:color="auto" w:sz="6" w:space="0"/>
              <w:right w:val="single" w:color="auto" w:sz="6" w:space="0"/>
            </w:tcBorders>
            <w:shd w:val="clear" w:color="auto" w:fill="FFFFFF" w:themeFill="background1"/>
            <w:vAlign w:val="center"/>
          </w:tcPr>
          <w:p>
            <w:pPr>
              <w:spacing w:before="60" w:after="60" w:line="360" w:lineRule="auto"/>
              <w:jc w:val="center"/>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性能监控</w:t>
            </w:r>
          </w:p>
        </w:tc>
        <w:tc>
          <w:tcPr>
            <w:tcW w:w="7117" w:type="dxa"/>
            <w:tcBorders>
              <w:top w:val="single" w:color="auto" w:sz="4" w:space="0"/>
              <w:left w:val="single" w:color="auto" w:sz="6" w:space="0"/>
              <w:bottom w:val="single" w:color="auto" w:sz="4" w:space="0"/>
              <w:right w:val="single" w:color="auto" w:sz="6" w:space="0"/>
            </w:tcBorders>
            <w:shd w:val="clear" w:color="auto" w:fill="FFFFFF" w:themeFill="background1"/>
          </w:tcPr>
          <w:p>
            <w:pPr>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配置集群、存储池、LUN等级别的性能监控，监控项包括带宽、IOPS、时延等。支持历史性能监控，监控信息保存时间不小于3个月（提供软件功能界面截图）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405" w:type="dxa"/>
            <w:tcBorders>
              <w:left w:val="single" w:color="auto" w:sz="6" w:space="0"/>
              <w:right w:val="single" w:color="auto" w:sz="6" w:space="0"/>
            </w:tcBorders>
            <w:shd w:val="clear" w:color="auto" w:fill="FFFFFF" w:themeFill="background1"/>
            <w:vAlign w:val="center"/>
          </w:tcPr>
          <w:p>
            <w:pPr>
              <w:spacing w:before="60" w:after="60" w:line="360" w:lineRule="auto"/>
              <w:jc w:val="center"/>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运维管理</w:t>
            </w:r>
          </w:p>
        </w:tc>
        <w:tc>
          <w:tcPr>
            <w:tcW w:w="7117" w:type="dxa"/>
            <w:tcBorders>
              <w:top w:val="single" w:color="auto" w:sz="4" w:space="0"/>
              <w:left w:val="single" w:color="auto" w:sz="6" w:space="0"/>
              <w:bottom w:val="single" w:color="auto" w:sz="4" w:space="0"/>
              <w:right w:val="single" w:color="auto" w:sz="6" w:space="0"/>
            </w:tcBorders>
            <w:shd w:val="clear" w:color="auto" w:fill="FFFFFF" w:themeFill="background1"/>
          </w:tcPr>
          <w:p>
            <w:pPr>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提供GUI管理界面，支持运维可视化，无需第三方软件或插件，即可实现同一Web界面管理多套存储集群支持按预定义或自定义的角色分组展现设备状态信息，以及相关联的告警信息。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1405" w:type="dxa"/>
            <w:tcBorders>
              <w:left w:val="single" w:color="auto" w:sz="6" w:space="0"/>
              <w:right w:val="single" w:color="auto" w:sz="6" w:space="0"/>
            </w:tcBorders>
            <w:shd w:val="clear" w:color="auto" w:fill="FFFFFF" w:themeFill="background1"/>
            <w:vAlign w:val="center"/>
          </w:tcPr>
          <w:p>
            <w:pPr>
              <w:spacing w:before="60" w:after="60" w:line="360" w:lineRule="auto"/>
              <w:jc w:val="center"/>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系统告警</w:t>
            </w:r>
          </w:p>
        </w:tc>
        <w:tc>
          <w:tcPr>
            <w:tcW w:w="7117" w:type="dxa"/>
            <w:tcBorders>
              <w:top w:val="single" w:color="auto" w:sz="4" w:space="0"/>
              <w:left w:val="single" w:color="auto" w:sz="6" w:space="0"/>
              <w:bottom w:val="single" w:color="auto" w:sz="4" w:space="0"/>
              <w:right w:val="single" w:color="auto" w:sz="6" w:space="0"/>
            </w:tcBorders>
            <w:shd w:val="clear" w:color="auto" w:fill="FFFFFF" w:themeFill="background1"/>
          </w:tcPr>
          <w:p>
            <w:pPr>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配置SNMP、邮件、短信等告警方式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405" w:type="dxa"/>
            <w:tcBorders>
              <w:left w:val="single" w:color="auto" w:sz="6" w:space="0"/>
              <w:right w:val="single" w:color="auto" w:sz="6" w:space="0"/>
            </w:tcBorders>
            <w:shd w:val="clear" w:color="auto" w:fill="FFFFFF" w:themeFill="background1"/>
            <w:vAlign w:val="center"/>
          </w:tcPr>
          <w:p>
            <w:pPr>
              <w:spacing w:before="60" w:after="60" w:line="360" w:lineRule="auto"/>
              <w:jc w:val="center"/>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可靠性认证</w:t>
            </w:r>
          </w:p>
        </w:tc>
        <w:tc>
          <w:tcPr>
            <w:tcW w:w="7117" w:type="dxa"/>
            <w:tcBorders>
              <w:top w:val="single" w:color="auto" w:sz="4" w:space="0"/>
              <w:left w:val="single" w:color="auto" w:sz="6" w:space="0"/>
              <w:bottom w:val="single" w:color="auto" w:sz="4" w:space="0"/>
              <w:right w:val="single" w:color="auto" w:sz="6" w:space="0"/>
            </w:tcBorders>
            <w:shd w:val="clear" w:color="auto" w:fill="FFFFFF" w:themeFill="background1"/>
          </w:tcPr>
          <w:p>
            <w:pPr>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投标产品单节点可靠性MTBF不小于10000小时，并提供证明材料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405" w:type="dxa"/>
            <w:tcBorders>
              <w:left w:val="single" w:color="auto" w:sz="6" w:space="0"/>
              <w:right w:val="single" w:color="auto" w:sz="6" w:space="0"/>
            </w:tcBorders>
            <w:shd w:val="clear" w:color="auto" w:fill="FFFFFF" w:themeFill="background1"/>
            <w:vAlign w:val="center"/>
          </w:tcPr>
          <w:p>
            <w:pPr>
              <w:spacing w:before="60" w:after="60" w:line="360" w:lineRule="auto"/>
              <w:jc w:val="center"/>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★兼容性</w:t>
            </w:r>
          </w:p>
        </w:tc>
        <w:tc>
          <w:tcPr>
            <w:tcW w:w="7117" w:type="dxa"/>
            <w:tcBorders>
              <w:top w:val="single" w:color="auto" w:sz="4" w:space="0"/>
              <w:left w:val="single" w:color="auto" w:sz="6" w:space="0"/>
              <w:bottom w:val="single" w:color="auto" w:sz="4" w:space="0"/>
              <w:right w:val="single" w:color="auto" w:sz="6" w:space="0"/>
            </w:tcBorders>
            <w:shd w:val="clear" w:color="auto" w:fill="FFFFFF" w:themeFill="background1"/>
          </w:tcPr>
          <w:p>
            <w:pPr>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投标产品兼容支持VMWare VAAI、OpenStack Cinder，支持Block zeroing、ATS锁加速、Full Copy，提供证明材料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1405" w:type="dxa"/>
            <w:tcBorders>
              <w:left w:val="single" w:color="auto" w:sz="6" w:space="0"/>
              <w:right w:val="single" w:color="auto" w:sz="6" w:space="0"/>
            </w:tcBorders>
            <w:shd w:val="clear" w:color="auto" w:fill="FFFFFF" w:themeFill="background1"/>
            <w:vAlign w:val="center"/>
          </w:tcPr>
          <w:p>
            <w:pPr>
              <w:spacing w:before="60" w:after="60" w:line="360" w:lineRule="auto"/>
              <w:jc w:val="center"/>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售后服务</w:t>
            </w:r>
          </w:p>
        </w:tc>
        <w:tc>
          <w:tcPr>
            <w:tcW w:w="7117" w:type="dxa"/>
            <w:tcBorders>
              <w:top w:val="single" w:color="auto" w:sz="4" w:space="0"/>
              <w:left w:val="single" w:color="auto" w:sz="6" w:space="0"/>
              <w:bottom w:val="single" w:color="auto" w:sz="4" w:space="0"/>
              <w:right w:val="single" w:color="auto" w:sz="6" w:space="0"/>
            </w:tcBorders>
            <w:shd w:val="clear" w:color="auto" w:fill="FFFFFF" w:themeFill="background1"/>
          </w:tcPr>
          <w:p>
            <w:pPr>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提供不少于原厂商5 年 7×24 小时的质保服务（含首次安装，提供原厂工程师集成调试服务）</w:t>
            </w:r>
          </w:p>
        </w:tc>
      </w:tr>
    </w:tbl>
    <w:p>
      <w:pPr>
        <w:spacing w:line="360" w:lineRule="auto"/>
        <w:rPr>
          <w:rFonts w:hint="eastAsia" w:ascii="方正仿宋_GB2312" w:hAnsi="方正仿宋_GB2312" w:eastAsia="方正仿宋_GB2312" w:cs="方正仿宋_GB2312"/>
          <w:bCs/>
        </w:rPr>
      </w:pPr>
    </w:p>
    <w:p>
      <w:pPr>
        <w:spacing w:line="360" w:lineRule="auto"/>
        <w:outlineLvl w:val="0"/>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lang w:eastAsia="zh-CN"/>
        </w:rPr>
        <w:t>（三）</w:t>
      </w:r>
      <w:r>
        <w:rPr>
          <w:rFonts w:hint="eastAsia" w:ascii="方正仿宋_GB2312" w:hAnsi="方正仿宋_GB2312" w:eastAsia="方正仿宋_GB2312" w:cs="方正仿宋_GB2312"/>
          <w:bCs/>
        </w:rPr>
        <w:t>对接服务</w:t>
      </w:r>
    </w:p>
    <w:p>
      <w:pPr>
        <w:spacing w:line="360" w:lineRule="auto"/>
        <w:ind w:firstLine="480" w:firstLineChars="200"/>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投标方需配合招标方要求，设计部署方案，与招标方采购的私有云计算平台对接。</w:t>
      </w:r>
    </w:p>
    <w:p>
      <w:pPr>
        <w:pStyle w:val="2"/>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pStyle w:val="237"/>
        <w:spacing w:line="360" w:lineRule="auto"/>
        <w:rPr>
          <w:rFonts w:hint="eastAsia" w:ascii="方正仿宋_GB2312" w:hAnsi="方正仿宋_GB2312" w:eastAsia="方正仿宋_GB2312" w:cs="方正仿宋_GB2312"/>
          <w:b/>
          <w:bCs/>
          <w:lang w:eastAsia="zh-CN"/>
        </w:rPr>
      </w:pPr>
      <w:r>
        <w:rPr>
          <w:rFonts w:hint="eastAsia" w:ascii="方正仿宋_GB2312" w:hAnsi="方正仿宋_GB2312" w:eastAsia="方正仿宋_GB2312" w:cs="方正仿宋_GB2312"/>
          <w:b/>
          <w:bCs/>
          <w:lang w:eastAsia="zh-CN"/>
        </w:rPr>
        <w:t>标项二：高性能集中式存储</w:t>
      </w:r>
    </w:p>
    <w:p>
      <w:pPr>
        <w:spacing w:line="360" w:lineRule="auto"/>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（一）需求概要如下：</w:t>
      </w:r>
    </w:p>
    <w:tbl>
      <w:tblPr>
        <w:tblStyle w:val="6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3"/>
        <w:gridCol w:w="4310"/>
        <w:gridCol w:w="1403"/>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23" w:type="pct"/>
            <w:shd w:val="clear" w:color="auto" w:fill="auto"/>
            <w:vAlign w:val="center"/>
          </w:tcPr>
          <w:p>
            <w:pPr>
              <w:widowControl/>
              <w:spacing w:line="288" w:lineRule="auto"/>
              <w:jc w:val="center"/>
              <w:rPr>
                <w:rFonts w:hint="eastAsia" w:ascii="方正仿宋_GB2312" w:hAnsi="方正仿宋_GB2312" w:eastAsia="方正仿宋_GB2312" w:cs="方正仿宋_GB2312"/>
                <w:kern w:val="0"/>
                <w:lang w:eastAsia="zh-CN"/>
              </w:rPr>
            </w:pPr>
            <w:r>
              <w:rPr>
                <w:rFonts w:hint="eastAsia" w:ascii="方正仿宋_GB2312" w:hAnsi="方正仿宋_GB2312" w:eastAsia="方正仿宋_GB2312" w:cs="方正仿宋_GB2312"/>
                <w:kern w:val="0"/>
                <w:lang w:eastAsia="zh-CN"/>
              </w:rPr>
              <w:t>标项</w:t>
            </w:r>
          </w:p>
        </w:tc>
        <w:tc>
          <w:tcPr>
            <w:tcW w:w="2529" w:type="pct"/>
            <w:shd w:val="clear" w:color="auto" w:fill="auto"/>
            <w:vAlign w:val="center"/>
          </w:tcPr>
          <w:p>
            <w:pPr>
              <w:widowControl/>
              <w:spacing w:line="288" w:lineRule="auto"/>
              <w:jc w:val="center"/>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名称</w:t>
            </w:r>
          </w:p>
        </w:tc>
        <w:tc>
          <w:tcPr>
            <w:tcW w:w="823" w:type="pct"/>
            <w:shd w:val="clear" w:color="auto" w:fill="auto"/>
            <w:vAlign w:val="center"/>
          </w:tcPr>
          <w:p>
            <w:pPr>
              <w:widowControl/>
              <w:spacing w:line="288" w:lineRule="auto"/>
              <w:jc w:val="center"/>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数量</w:t>
            </w:r>
          </w:p>
        </w:tc>
        <w:tc>
          <w:tcPr>
            <w:tcW w:w="823" w:type="pct"/>
          </w:tcPr>
          <w:p>
            <w:pPr>
              <w:widowControl/>
              <w:spacing w:line="288" w:lineRule="auto"/>
              <w:jc w:val="center"/>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823" w:type="pct"/>
            <w:shd w:val="clear" w:color="auto" w:fill="auto"/>
            <w:vAlign w:val="center"/>
          </w:tcPr>
          <w:p>
            <w:pPr>
              <w:widowControl/>
              <w:spacing w:line="288" w:lineRule="auto"/>
              <w:jc w:val="center"/>
              <w:rPr>
                <w:rFonts w:hint="eastAsia" w:ascii="方正仿宋_GB2312" w:hAnsi="方正仿宋_GB2312" w:eastAsia="方正仿宋_GB2312" w:cs="方正仿宋_GB2312"/>
                <w:kern w:val="0"/>
                <w:lang w:eastAsia="zh-CN"/>
              </w:rPr>
            </w:pPr>
            <w:r>
              <w:rPr>
                <w:rFonts w:hint="eastAsia" w:ascii="方正仿宋_GB2312" w:hAnsi="方正仿宋_GB2312" w:eastAsia="方正仿宋_GB2312" w:cs="方正仿宋_GB2312"/>
                <w:kern w:val="0"/>
                <w:lang w:eastAsia="zh-CN"/>
              </w:rPr>
              <w:t>二</w:t>
            </w:r>
          </w:p>
        </w:tc>
        <w:tc>
          <w:tcPr>
            <w:tcW w:w="2529" w:type="pct"/>
            <w:shd w:val="clear" w:color="auto" w:fill="auto"/>
            <w:vAlign w:val="center"/>
          </w:tcPr>
          <w:p>
            <w:pPr>
              <w:widowControl/>
              <w:spacing w:line="288" w:lineRule="auto"/>
              <w:jc w:val="center"/>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高性能集中式存储</w:t>
            </w:r>
          </w:p>
        </w:tc>
        <w:tc>
          <w:tcPr>
            <w:tcW w:w="823" w:type="pct"/>
            <w:shd w:val="clear" w:color="auto" w:fill="auto"/>
            <w:vAlign w:val="center"/>
          </w:tcPr>
          <w:p>
            <w:pPr>
              <w:widowControl/>
              <w:spacing w:line="288" w:lineRule="auto"/>
              <w:jc w:val="center"/>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2</w:t>
            </w:r>
          </w:p>
        </w:tc>
        <w:tc>
          <w:tcPr>
            <w:tcW w:w="823" w:type="pct"/>
            <w:vAlign w:val="top"/>
          </w:tcPr>
          <w:p>
            <w:pPr>
              <w:widowControl/>
              <w:spacing w:line="288" w:lineRule="auto"/>
              <w:jc w:val="center"/>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台</w:t>
            </w:r>
          </w:p>
        </w:tc>
      </w:tr>
    </w:tbl>
    <w:p>
      <w:pPr>
        <w:spacing w:line="360" w:lineRule="auto"/>
        <w:jc w:val="left"/>
        <w:rPr>
          <w:rFonts w:hint="eastAsia" w:ascii="方正仿宋_GB2312" w:hAnsi="方正仿宋_GB2312" w:eastAsia="方正仿宋_GB2312" w:cs="方正仿宋_GB2312"/>
        </w:rPr>
      </w:pPr>
    </w:p>
    <w:p>
      <w:pPr>
        <w:spacing w:line="360" w:lineRule="auto"/>
        <w:outlineLvl w:val="0"/>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rPr>
        <w:t>（二）</w:t>
      </w:r>
      <w:r>
        <w:rPr>
          <w:rFonts w:hint="eastAsia" w:ascii="方正仿宋_GB2312" w:hAnsi="方正仿宋_GB2312" w:eastAsia="方正仿宋_GB2312" w:cs="方正仿宋_GB2312"/>
          <w:bCs/>
        </w:rPr>
        <w:t>高性能集中式存储技术指标：</w:t>
      </w:r>
    </w:p>
    <w:p>
      <w:pPr>
        <w:spacing w:line="360" w:lineRule="auto"/>
        <w:ind w:firstLine="420"/>
        <w:outlineLvl w:val="0"/>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每个存储节点技术指标如下：</w:t>
      </w:r>
    </w:p>
    <w:tbl>
      <w:tblPr>
        <w:tblStyle w:val="62"/>
        <w:tblW w:w="52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0"/>
        <w:gridCol w:w="1048"/>
        <w:gridCol w:w="7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63"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pacing w:before="60" w:after="60" w:line="360" w:lineRule="auto"/>
              <w:jc w:val="center"/>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指标项</w:t>
            </w:r>
          </w:p>
        </w:tc>
        <w:tc>
          <w:tcPr>
            <w:tcW w:w="39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pacing w:before="60" w:after="60" w:line="360" w:lineRule="auto"/>
              <w:jc w:val="center"/>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技术规格及配置要求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1063" w:type="pct"/>
            <w:gridSpan w:val="2"/>
            <w:tcBorders>
              <w:left w:val="single" w:color="auto" w:sz="6" w:space="0"/>
              <w:right w:val="single" w:color="auto" w:sz="6" w:space="0"/>
            </w:tcBorders>
            <w:vAlign w:val="center"/>
          </w:tcPr>
          <w:p>
            <w:pPr>
              <w:widowControl/>
              <w:spacing w:before="60" w:after="60" w:line="360" w:lineRule="auto"/>
              <w:jc w:val="center"/>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推荐品牌型号</w:t>
            </w:r>
          </w:p>
        </w:tc>
        <w:tc>
          <w:tcPr>
            <w:tcW w:w="3936" w:type="pct"/>
            <w:tcBorders>
              <w:top w:val="single" w:color="auto" w:sz="4" w:space="0"/>
              <w:left w:val="single" w:color="auto" w:sz="6" w:space="0"/>
              <w:bottom w:val="single" w:color="auto" w:sz="4" w:space="0"/>
              <w:right w:val="single" w:color="auto" w:sz="6" w:space="0"/>
            </w:tcBorders>
            <w:vAlign w:val="center"/>
          </w:tcPr>
          <w:p>
            <w:pPr>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华为OceanStor6800系列，浪潮HF18000系列，联想DM7100系列，宏杉MS9000系列，以上品牌型号仅作参考，不进行评审。欢迎其他能满足本项目技术需求且性能相当于或高于的产品参加响应。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482" w:type="pct"/>
            <w:vMerge w:val="restart"/>
            <w:tcBorders>
              <w:left w:val="single" w:color="auto" w:sz="6" w:space="0"/>
              <w:right w:val="single" w:color="auto" w:sz="6" w:space="0"/>
            </w:tcBorders>
            <w:vAlign w:val="center"/>
          </w:tcPr>
          <w:p>
            <w:pPr>
              <w:widowControl/>
              <w:spacing w:before="60" w:after="60" w:line="360" w:lineRule="auto"/>
              <w:jc w:val="center"/>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控制器</w:t>
            </w:r>
          </w:p>
        </w:tc>
        <w:tc>
          <w:tcPr>
            <w:tcW w:w="581" w:type="pct"/>
            <w:vMerge w:val="restart"/>
            <w:tcBorders>
              <w:left w:val="single" w:color="auto" w:sz="6" w:space="0"/>
              <w:right w:val="single" w:color="auto" w:sz="6" w:space="0"/>
            </w:tcBorders>
            <w:vAlign w:val="center"/>
          </w:tcPr>
          <w:p>
            <w:pPr>
              <w:spacing w:before="60" w:after="60" w:line="360" w:lineRule="auto"/>
              <w:jc w:val="left"/>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体系架构</w:t>
            </w:r>
          </w:p>
        </w:tc>
        <w:tc>
          <w:tcPr>
            <w:tcW w:w="3936" w:type="pct"/>
            <w:tcBorders>
              <w:top w:val="single" w:color="auto" w:sz="4" w:space="0"/>
              <w:left w:val="single" w:color="auto" w:sz="6" w:space="0"/>
              <w:bottom w:val="single" w:color="auto" w:sz="4" w:space="0"/>
              <w:right w:val="single" w:color="auto" w:sz="6" w:space="0"/>
            </w:tcBorders>
            <w:vAlign w:val="center"/>
          </w:tcPr>
          <w:p>
            <w:pPr>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rPr>
              <w:t>▲</w:t>
            </w:r>
            <w:r>
              <w:rPr>
                <w:rFonts w:hint="eastAsia" w:ascii="方正仿宋_GB2312" w:hAnsi="方正仿宋_GB2312" w:eastAsia="方正仿宋_GB2312" w:cs="方正仿宋_GB2312"/>
                <w:kern w:val="0"/>
              </w:rPr>
              <w:t>本次配置≥4个SAN控制器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482" w:type="pct"/>
            <w:vMerge w:val="continue"/>
            <w:tcBorders>
              <w:left w:val="single" w:color="auto" w:sz="6" w:space="0"/>
              <w:right w:val="single" w:color="auto" w:sz="6" w:space="0"/>
            </w:tcBorders>
            <w:vAlign w:val="center"/>
          </w:tcPr>
          <w:p>
            <w:pPr>
              <w:widowControl/>
              <w:spacing w:before="60" w:after="60" w:line="360" w:lineRule="auto"/>
              <w:jc w:val="center"/>
              <w:rPr>
                <w:rFonts w:hint="eastAsia" w:ascii="方正仿宋_GB2312" w:hAnsi="方正仿宋_GB2312" w:eastAsia="方正仿宋_GB2312" w:cs="方正仿宋_GB2312"/>
                <w:b/>
                <w:kern w:val="0"/>
              </w:rPr>
            </w:pPr>
          </w:p>
        </w:tc>
        <w:tc>
          <w:tcPr>
            <w:tcW w:w="581" w:type="pct"/>
            <w:vMerge w:val="continue"/>
            <w:tcBorders>
              <w:left w:val="single" w:color="auto" w:sz="6" w:space="0"/>
              <w:right w:val="single" w:color="auto" w:sz="6" w:space="0"/>
            </w:tcBorders>
            <w:vAlign w:val="center"/>
          </w:tcPr>
          <w:p>
            <w:pPr>
              <w:spacing w:before="60" w:after="60" w:line="360" w:lineRule="auto"/>
              <w:jc w:val="left"/>
              <w:rPr>
                <w:rFonts w:hint="eastAsia" w:ascii="方正仿宋_GB2312" w:hAnsi="方正仿宋_GB2312" w:eastAsia="方正仿宋_GB2312" w:cs="方正仿宋_GB2312"/>
                <w:color w:val="000000"/>
                <w:kern w:val="0"/>
              </w:rPr>
            </w:pPr>
          </w:p>
        </w:tc>
        <w:tc>
          <w:tcPr>
            <w:tcW w:w="3936" w:type="pct"/>
            <w:tcBorders>
              <w:top w:val="single" w:color="auto" w:sz="4" w:space="0"/>
              <w:left w:val="single" w:color="auto" w:sz="6" w:space="0"/>
              <w:bottom w:val="single" w:color="auto" w:sz="4" w:space="0"/>
              <w:right w:val="single" w:color="auto" w:sz="6" w:space="0"/>
            </w:tcBorders>
            <w:vAlign w:val="center"/>
          </w:tcPr>
          <w:p>
            <w:pPr>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控制器采用Active-Active架构，实现单LUN业务均衡负载到所有控制器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482" w:type="pct"/>
            <w:vMerge w:val="continue"/>
            <w:tcBorders>
              <w:left w:val="single" w:color="auto" w:sz="6" w:space="0"/>
              <w:right w:val="single" w:color="auto" w:sz="6" w:space="0"/>
            </w:tcBorders>
            <w:vAlign w:val="center"/>
          </w:tcPr>
          <w:p>
            <w:pPr>
              <w:widowControl/>
              <w:spacing w:before="60" w:after="60" w:line="360" w:lineRule="auto"/>
              <w:jc w:val="center"/>
              <w:rPr>
                <w:rFonts w:hint="eastAsia" w:ascii="方正仿宋_GB2312" w:hAnsi="方正仿宋_GB2312" w:eastAsia="方正仿宋_GB2312" w:cs="方正仿宋_GB2312"/>
                <w:b/>
                <w:kern w:val="0"/>
              </w:rPr>
            </w:pPr>
          </w:p>
        </w:tc>
        <w:tc>
          <w:tcPr>
            <w:tcW w:w="581" w:type="pct"/>
            <w:tcBorders>
              <w:left w:val="single" w:color="auto" w:sz="6" w:space="0"/>
              <w:right w:val="single" w:color="auto" w:sz="6" w:space="0"/>
            </w:tcBorders>
            <w:vAlign w:val="center"/>
          </w:tcPr>
          <w:p>
            <w:pPr>
              <w:spacing w:before="60" w:after="60" w:line="360" w:lineRule="auto"/>
              <w:jc w:val="left"/>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主机连接方式</w:t>
            </w:r>
          </w:p>
        </w:tc>
        <w:tc>
          <w:tcPr>
            <w:tcW w:w="3936" w:type="pct"/>
            <w:tcBorders>
              <w:top w:val="single" w:color="auto" w:sz="4" w:space="0"/>
              <w:left w:val="single" w:color="auto" w:sz="6" w:space="0"/>
              <w:bottom w:val="single" w:color="auto" w:sz="4" w:space="0"/>
              <w:right w:val="single" w:color="auto" w:sz="6" w:space="0"/>
            </w:tcBorders>
            <w:vAlign w:val="center"/>
          </w:tcPr>
          <w:p>
            <w:pPr>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支持FC、iSCSI、 RoCE等接入方式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482" w:type="pct"/>
            <w:vMerge w:val="continue"/>
            <w:tcBorders>
              <w:left w:val="single" w:color="auto" w:sz="6" w:space="0"/>
              <w:right w:val="single" w:color="auto" w:sz="6" w:space="0"/>
            </w:tcBorders>
            <w:vAlign w:val="center"/>
          </w:tcPr>
          <w:p>
            <w:pPr>
              <w:widowControl/>
              <w:spacing w:before="60" w:after="60" w:line="360" w:lineRule="auto"/>
              <w:jc w:val="center"/>
              <w:rPr>
                <w:rFonts w:hint="eastAsia" w:ascii="方正仿宋_GB2312" w:hAnsi="方正仿宋_GB2312" w:eastAsia="方正仿宋_GB2312" w:cs="方正仿宋_GB2312"/>
                <w:b/>
                <w:kern w:val="0"/>
              </w:rPr>
            </w:pPr>
          </w:p>
        </w:tc>
        <w:tc>
          <w:tcPr>
            <w:tcW w:w="581" w:type="pct"/>
            <w:tcBorders>
              <w:left w:val="single" w:color="auto" w:sz="6" w:space="0"/>
              <w:right w:val="single" w:color="auto" w:sz="6" w:space="0"/>
            </w:tcBorders>
            <w:vAlign w:val="center"/>
          </w:tcPr>
          <w:p>
            <w:pPr>
              <w:spacing w:before="60" w:after="60" w:line="360" w:lineRule="auto"/>
              <w:jc w:val="left"/>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主机接口</w:t>
            </w:r>
          </w:p>
        </w:tc>
        <w:tc>
          <w:tcPr>
            <w:tcW w:w="3936" w:type="pct"/>
            <w:tcBorders>
              <w:top w:val="single" w:color="auto" w:sz="4" w:space="0"/>
              <w:left w:val="single" w:color="auto" w:sz="6" w:space="0"/>
              <w:bottom w:val="single" w:color="auto" w:sz="4" w:space="0"/>
              <w:right w:val="single" w:color="auto" w:sz="6" w:space="0"/>
            </w:tcBorders>
            <w:vAlign w:val="center"/>
          </w:tcPr>
          <w:p>
            <w:pPr>
              <w:widowControl/>
              <w:spacing w:line="360" w:lineRule="auto"/>
              <w:jc w:val="left"/>
              <w:rPr>
                <w:rFonts w:hint="eastAsia" w:ascii="方正仿宋_GB2312" w:hAnsi="方正仿宋_GB2312" w:eastAsia="方正仿宋_GB2312" w:cs="方正仿宋_GB2312"/>
                <w:color w:val="333333"/>
              </w:rPr>
            </w:pPr>
            <w:r>
              <w:rPr>
                <w:rFonts w:hint="eastAsia" w:ascii="方正仿宋_GB2312" w:hAnsi="方正仿宋_GB2312" w:eastAsia="方正仿宋_GB2312" w:cs="方正仿宋_GB2312"/>
              </w:rPr>
              <w:t>配置16Gb FC主机接口≥16</w:t>
            </w:r>
            <w:r>
              <w:rPr>
                <w:rFonts w:hint="eastAsia" w:ascii="方正仿宋_GB2312" w:hAnsi="方正仿宋_GB2312" w:eastAsia="方正仿宋_GB2312" w:cs="方正仿宋_GB2312"/>
                <w:kern w:val="0"/>
              </w:rPr>
              <w:t>个，25GE ISCSI主机接口≥16个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482" w:type="pct"/>
            <w:vMerge w:val="continue"/>
            <w:tcBorders>
              <w:left w:val="single" w:color="auto" w:sz="6" w:space="0"/>
              <w:right w:val="single" w:color="auto" w:sz="6" w:space="0"/>
            </w:tcBorders>
            <w:vAlign w:val="center"/>
          </w:tcPr>
          <w:p>
            <w:pPr>
              <w:widowControl/>
              <w:spacing w:before="60" w:after="60" w:line="360" w:lineRule="auto"/>
              <w:jc w:val="center"/>
              <w:rPr>
                <w:rFonts w:hint="eastAsia" w:ascii="方正仿宋_GB2312" w:hAnsi="方正仿宋_GB2312" w:eastAsia="方正仿宋_GB2312" w:cs="方正仿宋_GB2312"/>
                <w:b/>
                <w:kern w:val="0"/>
              </w:rPr>
            </w:pPr>
          </w:p>
        </w:tc>
        <w:tc>
          <w:tcPr>
            <w:tcW w:w="581" w:type="pct"/>
            <w:tcBorders>
              <w:left w:val="single" w:color="auto" w:sz="6" w:space="0"/>
              <w:right w:val="single" w:color="auto" w:sz="6" w:space="0"/>
            </w:tcBorders>
            <w:vAlign w:val="center"/>
          </w:tcPr>
          <w:p>
            <w:pPr>
              <w:spacing w:before="60" w:after="60" w:line="360" w:lineRule="auto"/>
              <w:jc w:val="left"/>
              <w:rPr>
                <w:rFonts w:hint="eastAsia" w:ascii="方正仿宋_GB2312" w:hAnsi="方正仿宋_GB2312" w:eastAsia="方正仿宋_GB2312" w:cs="方正仿宋_GB2312"/>
                <w:b/>
                <w:color w:val="000000"/>
              </w:rPr>
            </w:pPr>
            <w:r>
              <w:rPr>
                <w:rFonts w:hint="eastAsia" w:ascii="方正仿宋_GB2312" w:hAnsi="方正仿宋_GB2312" w:eastAsia="方正仿宋_GB2312" w:cs="方正仿宋_GB2312"/>
                <w:b/>
                <w:color w:val="000000"/>
              </w:rPr>
              <w:t>磁盘扩展</w:t>
            </w:r>
          </w:p>
        </w:tc>
        <w:tc>
          <w:tcPr>
            <w:tcW w:w="3936" w:type="pct"/>
            <w:tcBorders>
              <w:top w:val="single" w:color="auto" w:sz="4" w:space="0"/>
              <w:left w:val="single" w:color="auto" w:sz="6" w:space="0"/>
              <w:bottom w:val="single" w:color="auto" w:sz="4" w:space="0"/>
              <w:right w:val="single" w:color="auto" w:sz="6" w:space="0"/>
            </w:tcBorders>
            <w:vAlign w:val="center"/>
          </w:tcPr>
          <w:p>
            <w:pPr>
              <w:spacing w:before="60" w:after="60" w:line="360" w:lineRule="auto"/>
              <w:jc w:val="left"/>
              <w:rPr>
                <w:rFonts w:hint="eastAsia" w:ascii="方正仿宋_GB2312" w:hAnsi="方正仿宋_GB2312" w:eastAsia="方正仿宋_GB2312" w:cs="方正仿宋_GB2312"/>
                <w:color w:val="FF0000"/>
              </w:rPr>
            </w:pPr>
            <w:r>
              <w:rPr>
                <w:rFonts w:hint="eastAsia" w:ascii="方正仿宋_GB2312" w:hAnsi="方正仿宋_GB2312" w:eastAsia="方正仿宋_GB2312" w:cs="方正仿宋_GB2312"/>
                <w:color w:val="000000"/>
              </w:rPr>
              <w:t>配置全部容量授权许可，未来扩容任意</w:t>
            </w:r>
            <w:r>
              <w:rPr>
                <w:rFonts w:hint="eastAsia" w:ascii="方正仿宋_GB2312" w:hAnsi="方正仿宋_GB2312" w:eastAsia="方正仿宋_GB2312" w:cs="方正仿宋_GB2312"/>
                <w:color w:val="000000" w:themeColor="text1"/>
                <w14:textFill>
                  <w14:solidFill>
                    <w14:schemeClr w14:val="tx1"/>
                  </w14:solidFill>
                </w14:textFill>
              </w:rPr>
              <w:t>类型硬盘，不需要再支付相应的授权许可费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482" w:type="pct"/>
            <w:vMerge w:val="continue"/>
            <w:tcBorders>
              <w:left w:val="single" w:color="auto" w:sz="6" w:space="0"/>
              <w:right w:val="single" w:color="auto" w:sz="6" w:space="0"/>
            </w:tcBorders>
            <w:vAlign w:val="center"/>
          </w:tcPr>
          <w:p>
            <w:pPr>
              <w:widowControl/>
              <w:spacing w:before="60" w:after="60" w:line="360" w:lineRule="auto"/>
              <w:jc w:val="center"/>
              <w:rPr>
                <w:rFonts w:hint="eastAsia" w:ascii="方正仿宋_GB2312" w:hAnsi="方正仿宋_GB2312" w:eastAsia="方正仿宋_GB2312" w:cs="方正仿宋_GB2312"/>
                <w:b/>
                <w:kern w:val="0"/>
              </w:rPr>
            </w:pPr>
          </w:p>
        </w:tc>
        <w:tc>
          <w:tcPr>
            <w:tcW w:w="581" w:type="pct"/>
            <w:tcBorders>
              <w:left w:val="single" w:color="auto" w:sz="6" w:space="0"/>
              <w:right w:val="single" w:color="auto" w:sz="6" w:space="0"/>
            </w:tcBorders>
            <w:vAlign w:val="center"/>
          </w:tcPr>
          <w:p>
            <w:pPr>
              <w:spacing w:before="60" w:after="60" w:line="360" w:lineRule="auto"/>
              <w:jc w:val="left"/>
              <w:rPr>
                <w:rFonts w:hint="eastAsia" w:ascii="方正仿宋_GB2312" w:hAnsi="方正仿宋_GB2312" w:eastAsia="方正仿宋_GB2312" w:cs="方正仿宋_GB2312"/>
                <w:b/>
                <w:color w:val="000000"/>
              </w:rPr>
            </w:pPr>
            <w:r>
              <w:rPr>
                <w:rFonts w:hint="eastAsia" w:ascii="方正仿宋_GB2312" w:hAnsi="方正仿宋_GB2312" w:eastAsia="方正仿宋_GB2312" w:cs="方正仿宋_GB2312"/>
                <w:b/>
                <w:color w:val="000000"/>
              </w:rPr>
              <w:t>在线升级</w:t>
            </w:r>
          </w:p>
        </w:tc>
        <w:tc>
          <w:tcPr>
            <w:tcW w:w="3936" w:type="pct"/>
            <w:tcBorders>
              <w:top w:val="single" w:color="auto" w:sz="4" w:space="0"/>
              <w:left w:val="single" w:color="auto" w:sz="6" w:space="0"/>
              <w:bottom w:val="single" w:color="auto" w:sz="4" w:space="0"/>
              <w:right w:val="single" w:color="auto" w:sz="6" w:space="0"/>
            </w:tcBorders>
            <w:vAlign w:val="center"/>
          </w:tcPr>
          <w:p>
            <w:pPr>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color w:val="000000"/>
              </w:rPr>
              <w:t>支持控制器在线升级，升级过程中前端业务运行正常，单LUN无IO跌零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482" w:type="pct"/>
            <w:vMerge w:val="continue"/>
            <w:tcBorders>
              <w:left w:val="single" w:color="auto" w:sz="6" w:space="0"/>
              <w:right w:val="single" w:color="auto" w:sz="6" w:space="0"/>
            </w:tcBorders>
            <w:vAlign w:val="center"/>
          </w:tcPr>
          <w:p>
            <w:pPr>
              <w:widowControl/>
              <w:spacing w:before="60" w:after="60" w:line="360" w:lineRule="auto"/>
              <w:jc w:val="center"/>
              <w:rPr>
                <w:rFonts w:hint="eastAsia" w:ascii="方正仿宋_GB2312" w:hAnsi="方正仿宋_GB2312" w:eastAsia="方正仿宋_GB2312" w:cs="方正仿宋_GB2312"/>
                <w:b/>
                <w:kern w:val="0"/>
              </w:rPr>
            </w:pPr>
          </w:p>
        </w:tc>
        <w:tc>
          <w:tcPr>
            <w:tcW w:w="581" w:type="pct"/>
            <w:tcBorders>
              <w:left w:val="single" w:color="auto" w:sz="6" w:space="0"/>
              <w:right w:val="single" w:color="auto" w:sz="6" w:space="0"/>
            </w:tcBorders>
            <w:vAlign w:val="center"/>
          </w:tcPr>
          <w:p>
            <w:pPr>
              <w:spacing w:before="60" w:after="60" w:line="360" w:lineRule="auto"/>
              <w:jc w:val="left"/>
              <w:rPr>
                <w:rFonts w:hint="eastAsia" w:ascii="方正仿宋_GB2312" w:hAnsi="方正仿宋_GB2312" w:eastAsia="方正仿宋_GB2312" w:cs="方正仿宋_GB2312"/>
                <w:b/>
                <w:color w:val="000000"/>
              </w:rPr>
            </w:pPr>
            <w:r>
              <w:rPr>
                <w:rFonts w:hint="eastAsia" w:ascii="方正仿宋_GB2312" w:hAnsi="方正仿宋_GB2312" w:eastAsia="方正仿宋_GB2312" w:cs="方正仿宋_GB2312"/>
                <w:b/>
                <w:color w:val="000000"/>
              </w:rPr>
              <w:t>业务连续性</w:t>
            </w:r>
          </w:p>
        </w:tc>
        <w:tc>
          <w:tcPr>
            <w:tcW w:w="3936" w:type="pct"/>
            <w:tcBorders>
              <w:top w:val="single" w:color="auto" w:sz="4" w:space="0"/>
              <w:left w:val="single" w:color="auto" w:sz="6" w:space="0"/>
              <w:bottom w:val="single" w:color="auto" w:sz="4" w:space="0"/>
              <w:right w:val="single" w:color="auto" w:sz="6" w:space="0"/>
            </w:tcBorders>
            <w:vAlign w:val="center"/>
          </w:tcPr>
          <w:p>
            <w:pPr>
              <w:spacing w:before="60" w:after="60" w:line="360" w:lineRule="auto"/>
              <w:jc w:val="left"/>
              <w:rPr>
                <w:rFonts w:hint="eastAsia" w:ascii="方正仿宋_GB2312" w:hAnsi="方正仿宋_GB2312" w:eastAsia="方正仿宋_GB2312" w:cs="方正仿宋_GB2312"/>
                <w:color w:val="000000"/>
              </w:rPr>
            </w:pPr>
            <w:r>
              <w:rPr>
                <w:rFonts w:hint="eastAsia" w:ascii="方正仿宋_GB2312" w:hAnsi="方正仿宋_GB2312" w:eastAsia="方正仿宋_GB2312" w:cs="方正仿宋_GB2312"/>
                <w:color w:val="000000"/>
              </w:rPr>
              <w:t>存储系统支持控制器冗余，在任意1个控制器故障时，业务仍然连续且单LUN无IO跌零，存储系统支持控制器被接管，控制器HA接管过程中业务仍然连续且单LUN无IO跌零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482" w:type="pct"/>
            <w:vMerge w:val="restart"/>
            <w:tcBorders>
              <w:left w:val="single" w:color="auto" w:sz="6" w:space="0"/>
              <w:right w:val="single" w:color="auto" w:sz="6" w:space="0"/>
            </w:tcBorders>
            <w:vAlign w:val="center"/>
          </w:tcPr>
          <w:p>
            <w:pPr>
              <w:widowControl/>
              <w:spacing w:before="60" w:after="60" w:line="360" w:lineRule="auto"/>
              <w:jc w:val="center"/>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缓存</w:t>
            </w:r>
          </w:p>
        </w:tc>
        <w:tc>
          <w:tcPr>
            <w:tcW w:w="581" w:type="pct"/>
            <w:tcBorders>
              <w:left w:val="single" w:color="auto" w:sz="6" w:space="0"/>
              <w:right w:val="single" w:color="auto" w:sz="6" w:space="0"/>
            </w:tcBorders>
            <w:vAlign w:val="center"/>
          </w:tcPr>
          <w:p>
            <w:pPr>
              <w:spacing w:before="60" w:after="60" w:line="360" w:lineRule="auto"/>
              <w:jc w:val="left"/>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缓存</w:t>
            </w:r>
          </w:p>
        </w:tc>
        <w:tc>
          <w:tcPr>
            <w:tcW w:w="3936" w:type="pct"/>
            <w:tcBorders>
              <w:top w:val="single" w:color="auto" w:sz="4" w:space="0"/>
              <w:left w:val="single" w:color="auto" w:sz="6" w:space="0"/>
              <w:bottom w:val="single" w:color="auto" w:sz="4" w:space="0"/>
              <w:right w:val="single" w:color="auto" w:sz="6" w:space="0"/>
            </w:tcBorders>
            <w:vAlign w:val="center"/>
          </w:tcPr>
          <w:p>
            <w:pPr>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rPr>
              <w:t>▲</w:t>
            </w:r>
            <w:r>
              <w:rPr>
                <w:rFonts w:hint="eastAsia" w:ascii="方正仿宋_GB2312" w:hAnsi="方正仿宋_GB2312" w:eastAsia="方正仿宋_GB2312" w:cs="方正仿宋_GB2312"/>
                <w:lang w:eastAsia="zh-CN"/>
              </w:rPr>
              <w:t>至少</w:t>
            </w:r>
            <w:r>
              <w:rPr>
                <w:rFonts w:hint="eastAsia" w:ascii="方正仿宋_GB2312" w:hAnsi="方正仿宋_GB2312" w:eastAsia="方正仿宋_GB2312" w:cs="方正仿宋_GB2312"/>
                <w:kern w:val="0"/>
              </w:rPr>
              <w:t>配置缓存≥1TB，缓存不包括SSD磁盘、闪存、NAS机头的内存等</w:t>
            </w:r>
          </w:p>
          <w:p>
            <w:pPr>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b/>
                <w:kern w:val="0"/>
              </w:rPr>
              <w:t>★</w:t>
            </w:r>
            <w:r>
              <w:rPr>
                <w:rFonts w:hint="eastAsia" w:ascii="方正仿宋_GB2312" w:hAnsi="方正仿宋_GB2312" w:eastAsia="方正仿宋_GB2312" w:cs="方正仿宋_GB2312"/>
                <w:b/>
                <w:kern w:val="0"/>
                <w:lang w:eastAsia="zh-CN"/>
              </w:rPr>
              <w:t>推荐</w:t>
            </w:r>
            <w:r>
              <w:rPr>
                <w:rFonts w:hint="eastAsia" w:ascii="方正仿宋_GB2312" w:hAnsi="方正仿宋_GB2312" w:eastAsia="方正仿宋_GB2312" w:cs="方正仿宋_GB2312"/>
                <w:kern w:val="0"/>
              </w:rPr>
              <w:t>配置缓存≥2TB，缓存不包括SSD磁盘、闪存、NAS机头的内存等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482" w:type="pct"/>
            <w:vMerge w:val="continue"/>
            <w:tcBorders>
              <w:left w:val="single" w:color="auto" w:sz="6" w:space="0"/>
              <w:right w:val="single" w:color="auto" w:sz="6" w:space="0"/>
            </w:tcBorders>
            <w:vAlign w:val="center"/>
          </w:tcPr>
          <w:p>
            <w:pPr>
              <w:widowControl/>
              <w:spacing w:before="60" w:after="60" w:line="360" w:lineRule="auto"/>
              <w:jc w:val="center"/>
              <w:rPr>
                <w:rFonts w:hint="eastAsia" w:ascii="方正仿宋_GB2312" w:hAnsi="方正仿宋_GB2312" w:eastAsia="方正仿宋_GB2312" w:cs="方正仿宋_GB2312"/>
                <w:b/>
                <w:kern w:val="0"/>
              </w:rPr>
            </w:pPr>
          </w:p>
        </w:tc>
        <w:tc>
          <w:tcPr>
            <w:tcW w:w="581" w:type="pct"/>
            <w:tcBorders>
              <w:left w:val="single" w:color="auto" w:sz="6" w:space="0"/>
              <w:right w:val="single" w:color="auto" w:sz="6" w:space="0"/>
            </w:tcBorders>
            <w:vAlign w:val="center"/>
          </w:tcPr>
          <w:p>
            <w:pPr>
              <w:spacing w:before="60" w:after="60" w:line="360" w:lineRule="auto"/>
              <w:jc w:val="left"/>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缓存保护</w:t>
            </w:r>
          </w:p>
        </w:tc>
        <w:tc>
          <w:tcPr>
            <w:tcW w:w="3936" w:type="pct"/>
            <w:tcBorders>
              <w:top w:val="single" w:color="auto" w:sz="4" w:space="0"/>
              <w:left w:val="single" w:color="auto" w:sz="6" w:space="0"/>
              <w:bottom w:val="single" w:color="auto" w:sz="4" w:space="0"/>
              <w:right w:val="single" w:color="auto" w:sz="6" w:space="0"/>
            </w:tcBorders>
            <w:vAlign w:val="center"/>
          </w:tcPr>
          <w:p>
            <w:pPr>
              <w:spacing w:before="60" w:after="60" w:line="360" w:lineRule="auto"/>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kern w:val="0"/>
              </w:rPr>
              <w:t>采用写缓存镜像，掉电后将缓存数据下刷到硬盘中进行永久保存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482" w:type="pct"/>
            <w:vMerge w:val="restart"/>
            <w:tcBorders>
              <w:left w:val="single" w:color="auto" w:sz="6" w:space="0"/>
              <w:right w:val="single" w:color="auto" w:sz="6" w:space="0"/>
            </w:tcBorders>
            <w:vAlign w:val="center"/>
          </w:tcPr>
          <w:p>
            <w:pPr>
              <w:spacing w:before="60" w:after="60" w:line="360" w:lineRule="auto"/>
              <w:jc w:val="center"/>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硬盘系统</w:t>
            </w:r>
          </w:p>
        </w:tc>
        <w:tc>
          <w:tcPr>
            <w:tcW w:w="581" w:type="pct"/>
            <w:tcBorders>
              <w:left w:val="single" w:color="auto" w:sz="6" w:space="0"/>
              <w:right w:val="single" w:color="auto" w:sz="6" w:space="0"/>
            </w:tcBorders>
            <w:vAlign w:val="center"/>
          </w:tcPr>
          <w:p>
            <w:pPr>
              <w:spacing w:before="60" w:after="60" w:line="360" w:lineRule="auto"/>
              <w:jc w:val="left"/>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硬盘配置</w:t>
            </w:r>
          </w:p>
        </w:tc>
        <w:tc>
          <w:tcPr>
            <w:tcW w:w="3936" w:type="pct"/>
            <w:tcBorders>
              <w:top w:val="single" w:color="auto" w:sz="4" w:space="0"/>
              <w:left w:val="single" w:color="auto" w:sz="6" w:space="0"/>
              <w:bottom w:val="single" w:color="auto" w:sz="4" w:space="0"/>
              <w:right w:val="single" w:color="auto" w:sz="6" w:space="0"/>
            </w:tcBorders>
            <w:vAlign w:val="center"/>
          </w:tcPr>
          <w:p>
            <w:pPr>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rPr>
              <w:t>▲</w:t>
            </w:r>
            <w:r>
              <w:rPr>
                <w:rFonts w:hint="eastAsia" w:ascii="方正仿宋_GB2312" w:hAnsi="方正仿宋_GB2312" w:eastAsia="方正仿宋_GB2312" w:cs="方正仿宋_GB2312"/>
                <w:kern w:val="0"/>
              </w:rPr>
              <w:t>配置≥50块2.5英寸1.92T企业级SAS SSD，≥216块3.5英寸14T NL-SAS HDD硬盘；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482" w:type="pct"/>
            <w:vMerge w:val="continue"/>
            <w:tcBorders>
              <w:left w:val="single" w:color="auto" w:sz="6" w:space="0"/>
              <w:right w:val="single" w:color="auto" w:sz="6" w:space="0"/>
            </w:tcBorders>
            <w:vAlign w:val="center"/>
          </w:tcPr>
          <w:p>
            <w:pPr>
              <w:spacing w:before="60" w:after="60" w:line="360" w:lineRule="auto"/>
              <w:jc w:val="center"/>
              <w:rPr>
                <w:rFonts w:hint="eastAsia" w:ascii="方正仿宋_GB2312" w:hAnsi="方正仿宋_GB2312" w:eastAsia="方正仿宋_GB2312" w:cs="方正仿宋_GB2312"/>
                <w:b/>
                <w:kern w:val="0"/>
              </w:rPr>
            </w:pPr>
          </w:p>
        </w:tc>
        <w:tc>
          <w:tcPr>
            <w:tcW w:w="581" w:type="pct"/>
            <w:tcBorders>
              <w:left w:val="single" w:color="auto" w:sz="6" w:space="0"/>
              <w:right w:val="single" w:color="auto" w:sz="6" w:space="0"/>
            </w:tcBorders>
            <w:vAlign w:val="center"/>
          </w:tcPr>
          <w:p>
            <w:pPr>
              <w:spacing w:before="60" w:after="60" w:line="360" w:lineRule="auto"/>
              <w:jc w:val="left"/>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磁盘混插</w:t>
            </w:r>
          </w:p>
        </w:tc>
        <w:tc>
          <w:tcPr>
            <w:tcW w:w="3936" w:type="pct"/>
            <w:tcBorders>
              <w:top w:val="single" w:color="auto" w:sz="4" w:space="0"/>
              <w:left w:val="single" w:color="auto" w:sz="6" w:space="0"/>
              <w:bottom w:val="single" w:color="auto" w:sz="4" w:space="0"/>
              <w:right w:val="single" w:color="auto" w:sz="6" w:space="0"/>
            </w:tcBorders>
            <w:vAlign w:val="center"/>
          </w:tcPr>
          <w:p>
            <w:pPr>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支持SAS、NL-SAS、SATA等多种类型硬盘；同一硬盘柜内支持不同接口类型的SSD混插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482" w:type="pct"/>
            <w:vMerge w:val="continue"/>
            <w:tcBorders>
              <w:left w:val="single" w:color="auto" w:sz="6" w:space="0"/>
              <w:right w:val="single" w:color="auto" w:sz="6" w:space="0"/>
            </w:tcBorders>
            <w:vAlign w:val="center"/>
          </w:tcPr>
          <w:p>
            <w:pPr>
              <w:spacing w:before="60" w:after="60" w:line="360" w:lineRule="auto"/>
              <w:jc w:val="center"/>
              <w:rPr>
                <w:rFonts w:hint="eastAsia" w:ascii="方正仿宋_GB2312" w:hAnsi="方正仿宋_GB2312" w:eastAsia="方正仿宋_GB2312" w:cs="方正仿宋_GB2312"/>
                <w:b/>
                <w:kern w:val="0"/>
              </w:rPr>
            </w:pPr>
          </w:p>
        </w:tc>
        <w:tc>
          <w:tcPr>
            <w:tcW w:w="581" w:type="pct"/>
            <w:tcBorders>
              <w:left w:val="single" w:color="auto" w:sz="6" w:space="0"/>
              <w:right w:val="single" w:color="auto" w:sz="6" w:space="0"/>
            </w:tcBorders>
            <w:vAlign w:val="center"/>
          </w:tcPr>
          <w:p>
            <w:pPr>
              <w:spacing w:before="60" w:after="60" w:line="360" w:lineRule="auto"/>
              <w:jc w:val="left"/>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RAID类型</w:t>
            </w:r>
          </w:p>
        </w:tc>
        <w:tc>
          <w:tcPr>
            <w:tcW w:w="3936" w:type="pct"/>
            <w:tcBorders>
              <w:top w:val="single" w:color="auto" w:sz="4" w:space="0"/>
              <w:left w:val="single" w:color="auto" w:sz="6" w:space="0"/>
              <w:bottom w:val="single" w:color="auto" w:sz="4" w:space="0"/>
              <w:right w:val="single" w:color="auto" w:sz="6" w:space="0"/>
            </w:tcBorders>
            <w:vAlign w:val="center"/>
          </w:tcPr>
          <w:p>
            <w:pPr>
              <w:spacing w:before="60" w:after="60" w:line="360" w:lineRule="auto"/>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支持RAID5、6、10等RAID类型，支持热备盘和热备空间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482" w:type="pct"/>
            <w:vMerge w:val="continue"/>
            <w:tcBorders>
              <w:left w:val="single" w:color="auto" w:sz="6" w:space="0"/>
              <w:right w:val="single" w:color="auto" w:sz="6" w:space="0"/>
            </w:tcBorders>
            <w:vAlign w:val="center"/>
          </w:tcPr>
          <w:p>
            <w:pPr>
              <w:spacing w:before="60" w:after="60" w:line="360" w:lineRule="auto"/>
              <w:jc w:val="center"/>
              <w:rPr>
                <w:rFonts w:hint="eastAsia" w:ascii="方正仿宋_GB2312" w:hAnsi="方正仿宋_GB2312" w:eastAsia="方正仿宋_GB2312" w:cs="方正仿宋_GB2312"/>
                <w:b/>
                <w:kern w:val="0"/>
              </w:rPr>
            </w:pPr>
          </w:p>
        </w:tc>
        <w:tc>
          <w:tcPr>
            <w:tcW w:w="581" w:type="pct"/>
            <w:tcBorders>
              <w:left w:val="single" w:color="auto" w:sz="6" w:space="0"/>
              <w:right w:val="single" w:color="auto" w:sz="6" w:space="0"/>
            </w:tcBorders>
            <w:vAlign w:val="center"/>
          </w:tcPr>
          <w:p>
            <w:pPr>
              <w:spacing w:before="60" w:after="60" w:line="360" w:lineRule="auto"/>
              <w:jc w:val="left"/>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整盘故障容忍</w:t>
            </w:r>
          </w:p>
        </w:tc>
        <w:tc>
          <w:tcPr>
            <w:tcW w:w="3936" w:type="pct"/>
            <w:tcBorders>
              <w:top w:val="single" w:color="auto" w:sz="4" w:space="0"/>
              <w:left w:val="single" w:color="auto" w:sz="6" w:space="0"/>
              <w:bottom w:val="single" w:color="auto" w:sz="4" w:space="0"/>
              <w:right w:val="single" w:color="auto" w:sz="6" w:space="0"/>
            </w:tcBorders>
            <w:vAlign w:val="center"/>
          </w:tcPr>
          <w:p>
            <w:pPr>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单RAID硬盘组任意3块硬盘同时发生整盘永久性故障，数据不丢失</w:t>
            </w:r>
          </w:p>
          <w:p>
            <w:pPr>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 xml:space="preserve">单LUN任意1块硬盘发生整盘永久性故障，业务不中断，单LUN无IO跌零；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482" w:type="pct"/>
            <w:vMerge w:val="continue"/>
            <w:tcBorders>
              <w:left w:val="single" w:color="auto" w:sz="6" w:space="0"/>
              <w:right w:val="single" w:color="auto" w:sz="6" w:space="0"/>
            </w:tcBorders>
            <w:vAlign w:val="center"/>
          </w:tcPr>
          <w:p>
            <w:pPr>
              <w:spacing w:before="60" w:after="60" w:line="360" w:lineRule="auto"/>
              <w:jc w:val="center"/>
              <w:rPr>
                <w:rFonts w:hint="eastAsia" w:ascii="方正仿宋_GB2312" w:hAnsi="方正仿宋_GB2312" w:eastAsia="方正仿宋_GB2312" w:cs="方正仿宋_GB2312"/>
                <w:b/>
                <w:kern w:val="0"/>
              </w:rPr>
            </w:pPr>
          </w:p>
        </w:tc>
        <w:tc>
          <w:tcPr>
            <w:tcW w:w="581" w:type="pct"/>
            <w:tcBorders>
              <w:left w:val="single" w:color="auto" w:sz="6" w:space="0"/>
              <w:right w:val="single" w:color="auto" w:sz="6" w:space="0"/>
            </w:tcBorders>
            <w:vAlign w:val="center"/>
          </w:tcPr>
          <w:p>
            <w:pPr>
              <w:spacing w:before="60" w:after="60" w:line="360" w:lineRule="auto"/>
              <w:jc w:val="left"/>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数据一致性保护</w:t>
            </w:r>
          </w:p>
        </w:tc>
        <w:tc>
          <w:tcPr>
            <w:tcW w:w="3936" w:type="pct"/>
            <w:tcBorders>
              <w:top w:val="single" w:color="auto" w:sz="4" w:space="0"/>
              <w:left w:val="single" w:color="auto" w:sz="6" w:space="0"/>
              <w:bottom w:val="single" w:color="auto" w:sz="4" w:space="0"/>
              <w:right w:val="single" w:color="auto" w:sz="6" w:space="0"/>
            </w:tcBorders>
            <w:vAlign w:val="center"/>
          </w:tcPr>
          <w:p>
            <w:pPr>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从主机端口到硬盘全路径支持基于硬件的并符合业界标准的T10-PI数据一致性检测，保障数据的一致性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482" w:type="pct"/>
            <w:vMerge w:val="restart"/>
            <w:tcBorders>
              <w:left w:val="single" w:color="auto" w:sz="6" w:space="0"/>
              <w:right w:val="single" w:color="auto" w:sz="6" w:space="0"/>
            </w:tcBorders>
            <w:vAlign w:val="center"/>
          </w:tcPr>
          <w:p>
            <w:pPr>
              <w:spacing w:before="60" w:after="60" w:line="360" w:lineRule="auto"/>
              <w:jc w:val="center"/>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软件特性</w:t>
            </w:r>
          </w:p>
        </w:tc>
        <w:tc>
          <w:tcPr>
            <w:tcW w:w="581" w:type="pct"/>
            <w:tcBorders>
              <w:left w:val="single" w:color="auto" w:sz="6" w:space="0"/>
              <w:right w:val="single" w:color="auto" w:sz="6" w:space="0"/>
            </w:tcBorders>
            <w:vAlign w:val="center"/>
          </w:tcPr>
          <w:p>
            <w:pPr>
              <w:spacing w:before="60" w:after="60" w:line="360" w:lineRule="auto"/>
              <w:jc w:val="left"/>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存储双活支持</w:t>
            </w:r>
          </w:p>
        </w:tc>
        <w:tc>
          <w:tcPr>
            <w:tcW w:w="3936" w:type="pct"/>
            <w:tcBorders>
              <w:top w:val="single" w:color="auto" w:sz="4" w:space="0"/>
              <w:left w:val="single" w:color="auto" w:sz="6" w:space="0"/>
              <w:bottom w:val="single" w:color="auto" w:sz="6" w:space="0"/>
              <w:right w:val="single" w:color="auto" w:sz="6" w:space="0"/>
            </w:tcBorders>
            <w:vAlign w:val="center"/>
          </w:tcPr>
          <w:p>
            <w:pPr>
              <w:spacing w:before="60" w:after="60" w:line="360" w:lineRule="auto"/>
              <w:jc w:val="left"/>
              <w:rPr>
                <w:rFonts w:hint="eastAsia" w:ascii="方正仿宋_GB2312" w:hAnsi="方正仿宋_GB2312" w:eastAsia="方正仿宋_GB2312" w:cs="方正仿宋_GB2312"/>
                <w:color w:val="000000"/>
                <w:shd w:val="clear" w:color="auto" w:fill="FFFFFF"/>
              </w:rPr>
            </w:pPr>
            <w:r>
              <w:rPr>
                <w:rFonts w:hint="eastAsia" w:ascii="方正仿宋_GB2312" w:hAnsi="方正仿宋_GB2312" w:eastAsia="方正仿宋_GB2312" w:cs="方正仿宋_GB2312"/>
                <w:color w:val="000000"/>
                <w:shd w:val="clear" w:color="auto" w:fill="FFFFFF"/>
              </w:rPr>
              <w:t xml:space="preserve">不需要增加阵列之外的任何硬件，不需要在主机上安装任何软件，实现双存储双活功能： </w:t>
            </w:r>
          </w:p>
          <w:p>
            <w:pPr>
              <w:spacing w:before="60" w:after="60" w:line="360" w:lineRule="auto"/>
              <w:jc w:val="left"/>
              <w:rPr>
                <w:rFonts w:hint="eastAsia" w:ascii="方正仿宋_GB2312" w:hAnsi="方正仿宋_GB2312" w:eastAsia="方正仿宋_GB2312" w:cs="方正仿宋_GB2312"/>
                <w:color w:val="000000"/>
                <w:shd w:val="clear" w:color="auto" w:fill="FFFFFF"/>
              </w:rPr>
            </w:pPr>
            <w:r>
              <w:rPr>
                <w:rFonts w:hint="eastAsia" w:ascii="方正仿宋_GB2312" w:hAnsi="方正仿宋_GB2312" w:eastAsia="方正仿宋_GB2312" w:cs="方正仿宋_GB2312"/>
                <w:color w:val="000000"/>
                <w:shd w:val="clear" w:color="auto" w:fill="FFFFFF"/>
              </w:rPr>
              <w:t>1）两台存储阵列可以实现同时读写功能；</w:t>
            </w:r>
          </w:p>
          <w:p>
            <w:pPr>
              <w:spacing w:before="60" w:after="60" w:line="360" w:lineRule="auto"/>
              <w:jc w:val="left"/>
              <w:rPr>
                <w:rFonts w:hint="eastAsia" w:ascii="方正仿宋_GB2312" w:hAnsi="方正仿宋_GB2312" w:eastAsia="方正仿宋_GB2312" w:cs="方正仿宋_GB2312"/>
                <w:color w:val="000000"/>
                <w:shd w:val="clear" w:color="auto" w:fill="FFFFFF"/>
              </w:rPr>
            </w:pPr>
            <w:r>
              <w:rPr>
                <w:rFonts w:hint="eastAsia" w:ascii="方正仿宋_GB2312" w:hAnsi="方正仿宋_GB2312" w:eastAsia="方正仿宋_GB2312" w:cs="方正仿宋_GB2312"/>
                <w:color w:val="000000"/>
                <w:shd w:val="clear" w:color="auto" w:fill="FFFFFF"/>
              </w:rPr>
              <w:t>2）双活链路支持IP和FC；</w:t>
            </w:r>
          </w:p>
          <w:p>
            <w:pPr>
              <w:spacing w:before="60" w:after="60" w:line="360" w:lineRule="auto"/>
              <w:jc w:val="left"/>
              <w:rPr>
                <w:rFonts w:hint="eastAsia" w:ascii="方正仿宋_GB2312" w:hAnsi="方正仿宋_GB2312" w:eastAsia="方正仿宋_GB2312" w:cs="方正仿宋_GB2312"/>
                <w:color w:val="000000"/>
                <w:shd w:val="clear" w:color="auto" w:fill="FFFFFF"/>
              </w:rPr>
            </w:pPr>
            <w:r>
              <w:rPr>
                <w:rFonts w:hint="eastAsia" w:ascii="方正仿宋_GB2312" w:hAnsi="方正仿宋_GB2312" w:eastAsia="方正仿宋_GB2312" w:cs="方正仿宋_GB2312"/>
                <w:color w:val="000000"/>
                <w:shd w:val="clear" w:color="auto" w:fill="FFFFFF"/>
              </w:rPr>
              <w:t>2）任何一台存储阵列发生单控故障执行阵列内自动切换，双活状态不变，数据不丢失，业务不中断；</w:t>
            </w:r>
          </w:p>
          <w:p>
            <w:pPr>
              <w:spacing w:before="60" w:after="60" w:line="360" w:lineRule="auto"/>
              <w:jc w:val="left"/>
              <w:rPr>
                <w:rFonts w:hint="eastAsia" w:ascii="方正仿宋_GB2312" w:hAnsi="方正仿宋_GB2312" w:eastAsia="方正仿宋_GB2312" w:cs="方正仿宋_GB2312"/>
                <w:color w:val="000000"/>
                <w:shd w:val="clear" w:color="auto" w:fill="FFFFFF"/>
              </w:rPr>
            </w:pPr>
            <w:r>
              <w:rPr>
                <w:rFonts w:hint="eastAsia" w:ascii="方正仿宋_GB2312" w:hAnsi="方正仿宋_GB2312" w:eastAsia="方正仿宋_GB2312" w:cs="方正仿宋_GB2312"/>
                <w:color w:val="000000"/>
                <w:shd w:val="clear" w:color="auto" w:fill="FFFFFF"/>
              </w:rPr>
              <w:t>3）任何一台存储阵列整机故障，执行阵列间自动切换，数据不丢失，业务不中断，故障消除后，两台存储阵列自动恢复双活状态，执行增量同步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482" w:type="pct"/>
            <w:vMerge w:val="continue"/>
            <w:tcBorders>
              <w:left w:val="single" w:color="auto" w:sz="6" w:space="0"/>
              <w:right w:val="single" w:color="auto" w:sz="6" w:space="0"/>
            </w:tcBorders>
            <w:vAlign w:val="center"/>
          </w:tcPr>
          <w:p>
            <w:pPr>
              <w:spacing w:before="60" w:after="60" w:line="360" w:lineRule="auto"/>
              <w:jc w:val="center"/>
              <w:rPr>
                <w:rFonts w:hint="eastAsia" w:ascii="方正仿宋_GB2312" w:hAnsi="方正仿宋_GB2312" w:eastAsia="方正仿宋_GB2312" w:cs="方正仿宋_GB2312"/>
                <w:b/>
                <w:kern w:val="0"/>
              </w:rPr>
            </w:pPr>
          </w:p>
        </w:tc>
        <w:tc>
          <w:tcPr>
            <w:tcW w:w="581" w:type="pct"/>
            <w:tcBorders>
              <w:left w:val="single" w:color="auto" w:sz="6" w:space="0"/>
              <w:right w:val="single" w:color="auto" w:sz="6" w:space="0"/>
            </w:tcBorders>
            <w:vAlign w:val="center"/>
          </w:tcPr>
          <w:p>
            <w:pPr>
              <w:widowControl/>
              <w:spacing w:before="60" w:after="60" w:line="360" w:lineRule="auto"/>
              <w:jc w:val="left"/>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快照</w:t>
            </w:r>
          </w:p>
        </w:tc>
        <w:tc>
          <w:tcPr>
            <w:tcW w:w="3936" w:type="pct"/>
            <w:tcBorders>
              <w:top w:val="single" w:color="auto" w:sz="4" w:space="0"/>
              <w:left w:val="single" w:color="auto" w:sz="6" w:space="0"/>
              <w:bottom w:val="single" w:color="auto" w:sz="6" w:space="0"/>
              <w:right w:val="single" w:color="auto" w:sz="6" w:space="0"/>
            </w:tcBorders>
            <w:vAlign w:val="center"/>
          </w:tcPr>
          <w:p>
            <w:pPr>
              <w:widowControl/>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配置基于时间点的数据快照功能，要求存储设备支持ROW快照，有效预防各种软故障的发生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482" w:type="pct"/>
            <w:vMerge w:val="continue"/>
            <w:tcBorders>
              <w:left w:val="single" w:color="auto" w:sz="6" w:space="0"/>
              <w:right w:val="single" w:color="auto" w:sz="6" w:space="0"/>
            </w:tcBorders>
            <w:vAlign w:val="center"/>
          </w:tcPr>
          <w:p>
            <w:pPr>
              <w:spacing w:before="60" w:after="60" w:line="360" w:lineRule="auto"/>
              <w:jc w:val="center"/>
              <w:rPr>
                <w:rFonts w:hint="eastAsia" w:ascii="方正仿宋_GB2312" w:hAnsi="方正仿宋_GB2312" w:eastAsia="方正仿宋_GB2312" w:cs="方正仿宋_GB2312"/>
                <w:b/>
                <w:kern w:val="0"/>
              </w:rPr>
            </w:pPr>
          </w:p>
        </w:tc>
        <w:tc>
          <w:tcPr>
            <w:tcW w:w="581" w:type="pct"/>
            <w:tcBorders>
              <w:left w:val="single" w:color="auto" w:sz="6" w:space="0"/>
              <w:right w:val="single" w:color="auto" w:sz="6" w:space="0"/>
            </w:tcBorders>
            <w:vAlign w:val="center"/>
          </w:tcPr>
          <w:p>
            <w:pPr>
              <w:spacing w:before="60" w:after="60" w:line="360" w:lineRule="auto"/>
              <w:jc w:val="left"/>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复制</w:t>
            </w:r>
          </w:p>
        </w:tc>
        <w:tc>
          <w:tcPr>
            <w:tcW w:w="3936" w:type="pct"/>
            <w:tcBorders>
              <w:top w:val="single" w:color="auto" w:sz="4" w:space="0"/>
              <w:left w:val="single" w:color="auto" w:sz="6" w:space="0"/>
              <w:bottom w:val="single" w:color="auto" w:sz="6" w:space="0"/>
              <w:right w:val="single" w:color="auto" w:sz="6" w:space="0"/>
            </w:tcBorders>
            <w:vAlign w:val="center"/>
          </w:tcPr>
          <w:p>
            <w:pPr>
              <w:widowControl/>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支持远程复制功能，要求对复制过程中的数据进行加密压缩，不需要引入存储阵列之外的任何软件或硬件，且无须额外的协议转换设备；复制链路支持IP和FC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482" w:type="pct"/>
            <w:vMerge w:val="continue"/>
            <w:tcBorders>
              <w:left w:val="single" w:color="auto" w:sz="6" w:space="0"/>
              <w:right w:val="single" w:color="auto" w:sz="6" w:space="0"/>
            </w:tcBorders>
            <w:vAlign w:val="center"/>
          </w:tcPr>
          <w:p>
            <w:pPr>
              <w:spacing w:before="60" w:after="60" w:line="360" w:lineRule="auto"/>
              <w:jc w:val="center"/>
              <w:rPr>
                <w:rFonts w:hint="eastAsia" w:ascii="方正仿宋_GB2312" w:hAnsi="方正仿宋_GB2312" w:eastAsia="方正仿宋_GB2312" w:cs="方正仿宋_GB2312"/>
                <w:b/>
                <w:kern w:val="0"/>
              </w:rPr>
            </w:pPr>
          </w:p>
        </w:tc>
        <w:tc>
          <w:tcPr>
            <w:tcW w:w="581" w:type="pct"/>
            <w:tcBorders>
              <w:left w:val="single" w:color="auto" w:sz="6" w:space="0"/>
              <w:right w:val="single" w:color="auto" w:sz="6" w:space="0"/>
            </w:tcBorders>
            <w:vAlign w:val="center"/>
          </w:tcPr>
          <w:p>
            <w:pPr>
              <w:spacing w:before="60" w:after="60" w:line="360" w:lineRule="auto"/>
              <w:jc w:val="left"/>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异构虚拟化</w:t>
            </w:r>
          </w:p>
        </w:tc>
        <w:tc>
          <w:tcPr>
            <w:tcW w:w="3936" w:type="pct"/>
            <w:tcBorders>
              <w:top w:val="single" w:color="auto" w:sz="4" w:space="0"/>
              <w:left w:val="single" w:color="auto" w:sz="6" w:space="0"/>
              <w:bottom w:val="single" w:color="auto" w:sz="6" w:space="0"/>
              <w:right w:val="single" w:color="auto" w:sz="6" w:space="0"/>
            </w:tcBorders>
            <w:vAlign w:val="center"/>
          </w:tcPr>
          <w:p>
            <w:pPr>
              <w:widowControl/>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配置异构存储虚拟化功能，能够实现其他品牌存储的统一管理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482" w:type="pct"/>
            <w:vMerge w:val="continue"/>
            <w:tcBorders>
              <w:left w:val="single" w:color="auto" w:sz="6" w:space="0"/>
              <w:right w:val="single" w:color="auto" w:sz="6" w:space="0"/>
            </w:tcBorders>
            <w:vAlign w:val="center"/>
          </w:tcPr>
          <w:p>
            <w:pPr>
              <w:spacing w:before="60" w:after="60" w:line="360" w:lineRule="auto"/>
              <w:jc w:val="center"/>
              <w:rPr>
                <w:rFonts w:hint="eastAsia" w:ascii="方正仿宋_GB2312" w:hAnsi="方正仿宋_GB2312" w:eastAsia="方正仿宋_GB2312" w:cs="方正仿宋_GB2312"/>
                <w:b/>
                <w:kern w:val="0"/>
              </w:rPr>
            </w:pPr>
          </w:p>
        </w:tc>
        <w:tc>
          <w:tcPr>
            <w:tcW w:w="581" w:type="pct"/>
            <w:tcBorders>
              <w:left w:val="single" w:color="auto" w:sz="6" w:space="0"/>
              <w:right w:val="single" w:color="auto" w:sz="6" w:space="0"/>
            </w:tcBorders>
            <w:vAlign w:val="center"/>
          </w:tcPr>
          <w:p>
            <w:pPr>
              <w:widowControl/>
              <w:spacing w:before="60" w:after="60" w:line="360" w:lineRule="auto"/>
              <w:jc w:val="left"/>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无中断数据迁移</w:t>
            </w:r>
          </w:p>
        </w:tc>
        <w:tc>
          <w:tcPr>
            <w:tcW w:w="3936" w:type="pct"/>
            <w:tcBorders>
              <w:top w:val="single" w:color="auto" w:sz="4" w:space="0"/>
              <w:left w:val="single" w:color="auto" w:sz="6" w:space="0"/>
              <w:bottom w:val="single" w:color="auto" w:sz="6" w:space="0"/>
              <w:right w:val="single" w:color="auto" w:sz="6" w:space="0"/>
            </w:tcBorders>
            <w:vAlign w:val="center"/>
          </w:tcPr>
          <w:p>
            <w:pPr>
              <w:widowControl/>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支持无中断数据迁移功能，可通过设定策略按计划进行业务无中断的数据迁移，支持设备内部和跨设备的业务无中断的数据迁移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482" w:type="pct"/>
            <w:vMerge w:val="continue"/>
            <w:tcBorders>
              <w:left w:val="single" w:color="auto" w:sz="6" w:space="0"/>
              <w:right w:val="single" w:color="auto" w:sz="6" w:space="0"/>
            </w:tcBorders>
            <w:vAlign w:val="center"/>
          </w:tcPr>
          <w:p>
            <w:pPr>
              <w:spacing w:before="60" w:after="60" w:line="360" w:lineRule="auto"/>
              <w:jc w:val="center"/>
              <w:rPr>
                <w:rFonts w:hint="eastAsia" w:ascii="方正仿宋_GB2312" w:hAnsi="方正仿宋_GB2312" w:eastAsia="方正仿宋_GB2312" w:cs="方正仿宋_GB2312"/>
                <w:b/>
                <w:kern w:val="0"/>
              </w:rPr>
            </w:pPr>
          </w:p>
        </w:tc>
        <w:tc>
          <w:tcPr>
            <w:tcW w:w="581" w:type="pct"/>
            <w:tcBorders>
              <w:left w:val="single" w:color="auto" w:sz="6" w:space="0"/>
              <w:right w:val="single" w:color="auto" w:sz="6" w:space="0"/>
            </w:tcBorders>
            <w:vAlign w:val="center"/>
          </w:tcPr>
          <w:p>
            <w:pPr>
              <w:spacing w:before="60" w:after="60" w:line="360" w:lineRule="auto"/>
              <w:jc w:val="left"/>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热点数据分层</w:t>
            </w:r>
          </w:p>
        </w:tc>
        <w:tc>
          <w:tcPr>
            <w:tcW w:w="3936" w:type="pct"/>
            <w:tcBorders>
              <w:top w:val="single" w:color="auto" w:sz="4" w:space="0"/>
              <w:left w:val="single" w:color="auto" w:sz="6" w:space="0"/>
              <w:bottom w:val="single" w:color="auto" w:sz="6" w:space="0"/>
              <w:right w:val="single" w:color="auto" w:sz="6" w:space="0"/>
            </w:tcBorders>
            <w:vAlign w:val="center"/>
          </w:tcPr>
          <w:p>
            <w:pPr>
              <w:widowControl/>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支持热点数据分层功能，系统自动将动态热点数据提升至固态硬盘中，以解决动态数据热点的性能问题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482" w:type="pct"/>
            <w:vMerge w:val="continue"/>
            <w:tcBorders>
              <w:left w:val="single" w:color="auto" w:sz="6" w:space="0"/>
              <w:right w:val="single" w:color="auto" w:sz="6" w:space="0"/>
            </w:tcBorders>
            <w:vAlign w:val="center"/>
          </w:tcPr>
          <w:p>
            <w:pPr>
              <w:spacing w:before="60" w:after="60" w:line="360" w:lineRule="auto"/>
              <w:jc w:val="center"/>
              <w:rPr>
                <w:rFonts w:hint="eastAsia" w:ascii="方正仿宋_GB2312" w:hAnsi="方正仿宋_GB2312" w:eastAsia="方正仿宋_GB2312" w:cs="方正仿宋_GB2312"/>
                <w:b/>
                <w:kern w:val="0"/>
              </w:rPr>
            </w:pPr>
          </w:p>
        </w:tc>
        <w:tc>
          <w:tcPr>
            <w:tcW w:w="581" w:type="pct"/>
            <w:tcBorders>
              <w:left w:val="single" w:color="auto" w:sz="6" w:space="0"/>
              <w:right w:val="single" w:color="auto" w:sz="6" w:space="0"/>
            </w:tcBorders>
            <w:vAlign w:val="center"/>
          </w:tcPr>
          <w:p>
            <w:pPr>
              <w:spacing w:before="60" w:after="60" w:line="360" w:lineRule="auto"/>
              <w:jc w:val="left"/>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自动精简</w:t>
            </w:r>
          </w:p>
        </w:tc>
        <w:tc>
          <w:tcPr>
            <w:tcW w:w="3936" w:type="pct"/>
            <w:tcBorders>
              <w:top w:val="single" w:color="auto" w:sz="4" w:space="0"/>
              <w:left w:val="single" w:color="auto" w:sz="6" w:space="0"/>
              <w:bottom w:val="single" w:color="auto" w:sz="6" w:space="0"/>
              <w:right w:val="single" w:color="auto" w:sz="6" w:space="0"/>
            </w:tcBorders>
            <w:vAlign w:val="center"/>
          </w:tcPr>
          <w:p>
            <w:pPr>
              <w:widowControl/>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 xml:space="preserve">配置自动精简功能，统筹动态分配存储资源，降低存储容量规划难度，精简粒度可选择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482" w:type="pct"/>
            <w:vMerge w:val="continue"/>
            <w:tcBorders>
              <w:left w:val="single" w:color="auto" w:sz="6" w:space="0"/>
              <w:right w:val="single" w:color="auto" w:sz="6" w:space="0"/>
            </w:tcBorders>
            <w:vAlign w:val="center"/>
          </w:tcPr>
          <w:p>
            <w:pPr>
              <w:spacing w:before="60" w:after="60" w:line="360" w:lineRule="auto"/>
              <w:jc w:val="center"/>
              <w:rPr>
                <w:rFonts w:hint="eastAsia" w:ascii="方正仿宋_GB2312" w:hAnsi="方正仿宋_GB2312" w:eastAsia="方正仿宋_GB2312" w:cs="方正仿宋_GB2312"/>
                <w:b/>
                <w:kern w:val="0"/>
              </w:rPr>
            </w:pPr>
          </w:p>
        </w:tc>
        <w:tc>
          <w:tcPr>
            <w:tcW w:w="581" w:type="pct"/>
            <w:tcBorders>
              <w:left w:val="single" w:color="auto" w:sz="6" w:space="0"/>
              <w:right w:val="single" w:color="auto" w:sz="6" w:space="0"/>
            </w:tcBorders>
            <w:vAlign w:val="center"/>
          </w:tcPr>
          <w:p>
            <w:pPr>
              <w:spacing w:before="60" w:after="60" w:line="360" w:lineRule="auto"/>
              <w:jc w:val="left"/>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NAS网关</w:t>
            </w:r>
          </w:p>
        </w:tc>
        <w:tc>
          <w:tcPr>
            <w:tcW w:w="3936" w:type="pct"/>
            <w:tcBorders>
              <w:top w:val="single" w:color="auto" w:sz="4" w:space="0"/>
              <w:left w:val="single" w:color="auto" w:sz="6" w:space="0"/>
              <w:bottom w:val="single" w:color="auto" w:sz="6" w:space="0"/>
              <w:right w:val="single" w:color="auto" w:sz="6" w:space="0"/>
            </w:tcBorders>
            <w:vAlign w:val="center"/>
          </w:tcPr>
          <w:p>
            <w:pPr>
              <w:widowControl/>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支持SAN与NAS统一存储，支持CIFS、NFS、HTTP、FTP等协议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482" w:type="pct"/>
            <w:tcBorders>
              <w:left w:val="single" w:color="auto" w:sz="6" w:space="0"/>
              <w:right w:val="single" w:color="auto" w:sz="6" w:space="0"/>
            </w:tcBorders>
            <w:vAlign w:val="center"/>
          </w:tcPr>
          <w:p>
            <w:pPr>
              <w:spacing w:before="60" w:after="60" w:line="360" w:lineRule="auto"/>
              <w:jc w:val="center"/>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配套机柜</w:t>
            </w:r>
          </w:p>
        </w:tc>
        <w:tc>
          <w:tcPr>
            <w:tcW w:w="581" w:type="pct"/>
            <w:tcBorders>
              <w:left w:val="single" w:color="auto" w:sz="6" w:space="0"/>
              <w:right w:val="single" w:color="auto" w:sz="6" w:space="0"/>
            </w:tcBorders>
            <w:vAlign w:val="center"/>
          </w:tcPr>
          <w:p>
            <w:pPr>
              <w:spacing w:before="60" w:after="60" w:line="360" w:lineRule="auto"/>
              <w:jc w:val="left"/>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服务器机柜</w:t>
            </w:r>
          </w:p>
        </w:tc>
        <w:tc>
          <w:tcPr>
            <w:tcW w:w="3936" w:type="pct"/>
            <w:tcBorders>
              <w:top w:val="single" w:color="auto" w:sz="4" w:space="0"/>
              <w:left w:val="single" w:color="auto" w:sz="6" w:space="0"/>
              <w:bottom w:val="single" w:color="auto" w:sz="4" w:space="0"/>
              <w:right w:val="single" w:color="auto" w:sz="6" w:space="0"/>
            </w:tcBorders>
            <w:vAlign w:val="center"/>
          </w:tcPr>
          <w:p>
            <w:pPr>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42U服务器机柜规格（W*D*H） 600*1200*1200常规机柜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482" w:type="pct"/>
            <w:tcBorders>
              <w:left w:val="single" w:color="auto" w:sz="6" w:space="0"/>
              <w:right w:val="single" w:color="auto" w:sz="6" w:space="0"/>
            </w:tcBorders>
            <w:vAlign w:val="center"/>
          </w:tcPr>
          <w:p>
            <w:pPr>
              <w:spacing w:before="60" w:after="60" w:line="360" w:lineRule="auto"/>
              <w:jc w:val="center"/>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维保服务</w:t>
            </w:r>
          </w:p>
        </w:tc>
        <w:tc>
          <w:tcPr>
            <w:tcW w:w="581" w:type="pct"/>
            <w:tcBorders>
              <w:left w:val="single" w:color="auto" w:sz="6" w:space="0"/>
              <w:right w:val="single" w:color="auto" w:sz="6" w:space="0"/>
            </w:tcBorders>
            <w:vAlign w:val="center"/>
          </w:tcPr>
          <w:p>
            <w:pPr>
              <w:spacing w:before="60" w:after="60" w:line="360" w:lineRule="auto"/>
              <w:jc w:val="left"/>
              <w:rPr>
                <w:rFonts w:hint="eastAsia" w:ascii="方正仿宋_GB2312" w:hAnsi="方正仿宋_GB2312" w:eastAsia="方正仿宋_GB2312" w:cs="方正仿宋_GB2312"/>
                <w:b/>
                <w:kern w:val="0"/>
              </w:rPr>
            </w:pPr>
            <w:r>
              <w:rPr>
                <w:rFonts w:hint="eastAsia" w:ascii="方正仿宋_GB2312" w:hAnsi="方正仿宋_GB2312" w:eastAsia="方正仿宋_GB2312" w:cs="方正仿宋_GB2312"/>
                <w:b/>
                <w:kern w:val="0"/>
              </w:rPr>
              <w:t>原厂维保</w:t>
            </w:r>
          </w:p>
        </w:tc>
        <w:tc>
          <w:tcPr>
            <w:tcW w:w="3936" w:type="pct"/>
            <w:tcBorders>
              <w:top w:val="single" w:color="auto" w:sz="4" w:space="0"/>
              <w:left w:val="single" w:color="auto" w:sz="6" w:space="0"/>
              <w:bottom w:val="single" w:color="auto" w:sz="4" w:space="0"/>
              <w:right w:val="single" w:color="auto" w:sz="6" w:space="0"/>
            </w:tcBorders>
            <w:vAlign w:val="center"/>
          </w:tcPr>
          <w:p>
            <w:pPr>
              <w:widowControl/>
              <w:spacing w:before="60" w:after="60" w:line="360" w:lineRule="auto"/>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rPr>
              <w:t>▲</w:t>
            </w:r>
            <w:r>
              <w:rPr>
                <w:rFonts w:hint="eastAsia" w:ascii="方正仿宋_GB2312" w:hAnsi="方正仿宋_GB2312" w:eastAsia="方正仿宋_GB2312" w:cs="方正仿宋_GB2312"/>
                <w:kern w:val="0"/>
              </w:rPr>
              <w:t>提供不少于原厂商5 年 7×24 小时的质保服务（含首次安装，提供原厂工程师集成调试服务）</w:t>
            </w:r>
          </w:p>
        </w:tc>
      </w:tr>
    </w:tbl>
    <w:p>
      <w:pPr>
        <w:spacing w:line="360" w:lineRule="auto"/>
        <w:rPr>
          <w:rFonts w:hint="eastAsia" w:ascii="方正仿宋_GB2312" w:hAnsi="方正仿宋_GB2312" w:eastAsia="方正仿宋_GB2312" w:cs="方正仿宋_GB2312"/>
          <w:bCs/>
        </w:rPr>
      </w:pPr>
    </w:p>
    <w:p>
      <w:pPr>
        <w:spacing w:line="360" w:lineRule="auto"/>
        <w:outlineLvl w:val="0"/>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lang w:eastAsia="zh-CN"/>
        </w:rPr>
        <w:t>（三）</w:t>
      </w:r>
      <w:r>
        <w:rPr>
          <w:rFonts w:hint="eastAsia" w:ascii="方正仿宋_GB2312" w:hAnsi="方正仿宋_GB2312" w:eastAsia="方正仿宋_GB2312" w:cs="方正仿宋_GB2312"/>
          <w:bCs/>
        </w:rPr>
        <w:t>迁移服务</w:t>
      </w:r>
    </w:p>
    <w:p>
      <w:pPr>
        <w:spacing w:line="360" w:lineRule="auto"/>
        <w:ind w:firstLine="480" w:firstLineChars="200"/>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投标方需配合招标方要求，实施数据迁移方案，从旧存储阵列（hpe 3par ss7400）迁移至本次中标集中式存储产品。</w:t>
      </w:r>
    </w:p>
    <w:p>
      <w:pPr>
        <w:spacing w:line="360" w:lineRule="auto"/>
        <w:ind w:firstLine="480" w:firstLineChars="200"/>
        <w:rPr>
          <w:rFonts w:hint="eastAsia" w:ascii="方正仿宋_GB2312" w:hAnsi="方正仿宋_GB2312" w:eastAsia="方正仿宋_GB2312" w:cs="方正仿宋_GB2312"/>
          <w:bCs/>
        </w:rPr>
      </w:pPr>
    </w:p>
    <w:p>
      <w:pPr>
        <w:spacing w:line="360" w:lineRule="auto"/>
        <w:ind w:firstLine="420"/>
        <w:outlineLvl w:val="0"/>
        <w:rPr>
          <w:rFonts w:hint="eastAsia" w:ascii="方正仿宋_GB2312" w:hAnsi="方正仿宋_GB2312" w:eastAsia="方正仿宋_GB2312" w:cs="方正仿宋_GB2312"/>
          <w:bCs/>
        </w:rPr>
      </w:pPr>
    </w:p>
    <w:p>
      <w:pPr>
        <w:pStyle w:val="237"/>
        <w:spacing w:line="360" w:lineRule="auto"/>
        <w:rPr>
          <w:rFonts w:hint="eastAsia" w:ascii="方正仿宋_GB2312" w:hAnsi="方正仿宋_GB2312" w:eastAsia="方正仿宋_GB2312" w:cs="方正仿宋_GB2312"/>
        </w:rPr>
      </w:pPr>
    </w:p>
    <w:p>
      <w:pPr>
        <w:pStyle w:val="237"/>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br w:type="page"/>
      </w:r>
    </w:p>
    <w:p>
      <w:pPr>
        <w:pStyle w:val="4"/>
        <w:ind w:left="0" w:firstLine="0"/>
        <w:rPr>
          <w:rFonts w:hint="eastAsia" w:ascii="方正仿宋_GB2312" w:hAnsi="方正仿宋_GB2312" w:eastAsia="方正仿宋_GB2312" w:cs="方正仿宋_GB2312"/>
          <w:sz w:val="24"/>
          <w:szCs w:val="24"/>
        </w:rPr>
      </w:pPr>
    </w:p>
    <w:bookmarkEnd w:id="36"/>
    <w:bookmarkEnd w:id="37"/>
    <w:p>
      <w:pPr>
        <w:pStyle w:val="4"/>
        <w:adjustRightInd w:val="0"/>
        <w:spacing w:line="312" w:lineRule="auto"/>
        <w:ind w:left="0" w:firstLine="0"/>
        <w:rPr>
          <w:rFonts w:hint="eastAsia" w:ascii="方正仿宋_GB2312" w:hAnsi="方正仿宋_GB2312" w:eastAsia="方正仿宋_GB2312" w:cs="方正仿宋_GB2312"/>
          <w:sz w:val="24"/>
          <w:szCs w:val="24"/>
          <w:lang w:val="en-US"/>
        </w:rPr>
      </w:pPr>
      <w:bookmarkStart w:id="38" w:name="_Toc248212763"/>
      <w:bookmarkStart w:id="39" w:name="_Toc422319076"/>
      <w:bookmarkStart w:id="40" w:name="_Toc132888837"/>
      <w:bookmarkStart w:id="41" w:name="_Toc5057"/>
      <w:bookmarkStart w:id="42" w:name="_Toc248228531"/>
      <w:bookmarkStart w:id="43" w:name="_Toc248215396"/>
      <w:bookmarkStart w:id="44" w:name="_Toc19531"/>
      <w:bookmarkStart w:id="45" w:name="_Toc248058833"/>
      <w:bookmarkStart w:id="46" w:name="_Toc248227215"/>
      <w:bookmarkStart w:id="47" w:name="_Toc268268768"/>
      <w:bookmarkStart w:id="48" w:name="_Toc248212206"/>
      <w:r>
        <w:rPr>
          <w:rFonts w:hint="eastAsia" w:ascii="方正仿宋_GB2312" w:hAnsi="方正仿宋_GB2312" w:eastAsia="方正仿宋_GB2312" w:cs="方正仿宋_GB2312"/>
          <w:sz w:val="24"/>
          <w:szCs w:val="24"/>
          <w:lang w:val="en-US" w:eastAsia="zh-CN"/>
        </w:rPr>
        <w:t>四</w:t>
      </w:r>
      <w:r>
        <w:rPr>
          <w:rFonts w:hint="eastAsia" w:ascii="方正仿宋_GB2312" w:hAnsi="方正仿宋_GB2312" w:eastAsia="方正仿宋_GB2312" w:cs="方正仿宋_GB2312"/>
          <w:sz w:val="24"/>
          <w:szCs w:val="24"/>
          <w:lang w:val="en-US"/>
        </w:rPr>
        <w:t>、技术服务</w:t>
      </w:r>
      <w:bookmarkEnd w:id="38"/>
      <w:bookmarkEnd w:id="39"/>
      <w:bookmarkEnd w:id="40"/>
      <w:bookmarkEnd w:id="41"/>
      <w:bookmarkEnd w:id="42"/>
      <w:bookmarkEnd w:id="43"/>
      <w:bookmarkEnd w:id="44"/>
      <w:bookmarkEnd w:id="45"/>
      <w:bookmarkEnd w:id="46"/>
      <w:bookmarkEnd w:id="47"/>
      <w:bookmarkEnd w:id="48"/>
    </w:p>
    <w:p>
      <w:pPr>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1.设备的安装、调试由供应商负责，但采购人需提供场地条件配合供应商进行安装调试。</w:t>
      </w:r>
    </w:p>
    <w:p>
      <w:pPr>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（1）供应商应确保设备运行可靠、维护方便。</w:t>
      </w:r>
    </w:p>
    <w:p>
      <w:pPr>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（2）供应商负责组织专业技术人员进行设备安装调试。</w:t>
      </w:r>
    </w:p>
    <w:p>
      <w:pPr>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（3）设备交货的同时，供应商应向采购人提供不少于两套以下列明的中文（或带有中文摘要的英文）技术资料，其费用应包括在报价总价内。</w:t>
      </w:r>
    </w:p>
    <w:p>
      <w:pPr>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（a）产品技术说明书；</w:t>
      </w:r>
    </w:p>
    <w:p>
      <w:pPr>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（b）用户手册；</w:t>
      </w:r>
    </w:p>
    <w:p>
      <w:pPr>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（c）出厂明细表（装箱单）；</w:t>
      </w:r>
    </w:p>
    <w:p>
      <w:pPr>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（d）出厂检验报告和合格书；</w:t>
      </w:r>
    </w:p>
    <w:p>
      <w:pPr>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（e）其他相关技术资料。</w:t>
      </w:r>
    </w:p>
    <w:p>
      <w:pPr>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（4）供应商向用户提供安装和维修所需特殊专用的工具、随机备件及清单和中文说明书，其费用包括在投标价格内。</w:t>
      </w:r>
    </w:p>
    <w:p>
      <w:pPr>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（5）如因供应商责任而造成的安装延期，产生的费用由供应商负担。</w:t>
      </w:r>
    </w:p>
    <w:p>
      <w:pPr>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（6）验收不合格的货物，采购人可以要求中标（成交）方无条件免费更换或退货，并赔偿由此造成的采购人的损失。</w:t>
      </w:r>
    </w:p>
    <w:p>
      <w:pPr>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2.供应商应为采购人或最终用户技术人员进行有关设备维护、操作、保养等方面培训，直至能独立操作。</w:t>
      </w:r>
    </w:p>
    <w:p>
      <w:pPr>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3.售后服务要求：</w:t>
      </w:r>
    </w:p>
    <w:p>
      <w:pPr>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质保期后的服务要求</w:t>
      </w:r>
    </w:p>
    <w:p>
      <w:pPr>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质保期结束后，供应商对设备履行终身技术支持、维修、零配件供应服务，供应商在投标文件技术商务文件中必须明确说明服务承诺。</w:t>
      </w:r>
    </w:p>
    <w:p>
      <w:pPr>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4.质量保证</w:t>
      </w:r>
    </w:p>
    <w:p>
      <w:pPr>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（1）供应商应按采购文件规定的货物性能、技术要求、质量标准向采购人提供未经使用的全新产品。</w:t>
      </w:r>
    </w:p>
    <w:p>
      <w:pPr>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（2）在保证期内因货物本身的质量问题发生故障，供应商应负责免费修理和更换零部件。对达不到技术要求者，根据实际情况，经双方协商，可按以下办法处理：</w:t>
      </w:r>
    </w:p>
    <w:p>
      <w:pPr>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（a）更换：由供应商承担所发生的全部费用；</w:t>
      </w:r>
    </w:p>
    <w:p>
      <w:pPr>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（b）贬值处理：由双方合议定价；</w:t>
      </w:r>
    </w:p>
    <w:p>
      <w:pPr>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（c）退货处理：供应商应退还采购人支付的货物款，同时应承担该货物的直接费用（运输、保险、检验、货款利息及银行手续费等）。</w:t>
      </w:r>
    </w:p>
    <w:p>
      <w:pPr>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（3）如质保期外的使用过程中发生质量问题，供应商在接到采购人通知后48小时内到达采购人现场。</w:t>
      </w:r>
    </w:p>
    <w:p>
      <w:pPr>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（4）在免费质保期内，供应商应对货物出现的质量及安全问题负责处理解决。</w:t>
      </w:r>
    </w:p>
    <w:p>
      <w:pPr>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5.软件升级供应商必须承诺提供终生免费的软件升级服务。</w:t>
      </w:r>
    </w:p>
    <w:p>
      <w:pPr>
        <w:pStyle w:val="4"/>
        <w:adjustRightInd w:val="0"/>
        <w:spacing w:line="312" w:lineRule="auto"/>
        <w:ind w:left="0" w:firstLine="0"/>
        <w:rPr>
          <w:rFonts w:hint="eastAsia" w:ascii="方正仿宋_GB2312" w:hAnsi="方正仿宋_GB2312" w:eastAsia="方正仿宋_GB2312" w:cs="方正仿宋_GB2312"/>
          <w:sz w:val="24"/>
          <w:szCs w:val="24"/>
          <w:lang w:val="en-US"/>
        </w:rPr>
      </w:pPr>
      <w:bookmarkStart w:id="49" w:name="_Toc248228532"/>
      <w:bookmarkStart w:id="50" w:name="_Toc422319077"/>
      <w:bookmarkStart w:id="51" w:name="_Toc248215397"/>
      <w:bookmarkStart w:id="52" w:name="_Toc248227216"/>
      <w:bookmarkStart w:id="53" w:name="_Toc248212764"/>
      <w:bookmarkStart w:id="54" w:name="_Toc248058834"/>
      <w:bookmarkStart w:id="55" w:name="_Toc132888838"/>
      <w:bookmarkStart w:id="56" w:name="_Toc8350"/>
      <w:bookmarkStart w:id="57" w:name="_Toc248212207"/>
      <w:bookmarkStart w:id="58" w:name="_Toc268268769"/>
      <w:bookmarkStart w:id="59" w:name="_Toc2488"/>
      <w:r>
        <w:rPr>
          <w:rFonts w:hint="eastAsia" w:ascii="方正仿宋_GB2312" w:hAnsi="方正仿宋_GB2312" w:eastAsia="方正仿宋_GB2312" w:cs="方正仿宋_GB2312"/>
          <w:sz w:val="24"/>
          <w:szCs w:val="24"/>
          <w:lang w:val="en-US" w:eastAsia="zh-CN"/>
        </w:rPr>
        <w:t>五</w:t>
      </w:r>
      <w:r>
        <w:rPr>
          <w:rFonts w:hint="eastAsia" w:ascii="方正仿宋_GB2312" w:hAnsi="方正仿宋_GB2312" w:eastAsia="方正仿宋_GB2312" w:cs="方正仿宋_GB2312"/>
          <w:sz w:val="24"/>
          <w:szCs w:val="24"/>
          <w:lang w:val="en-US"/>
        </w:rPr>
        <w:t>、其他要求</w:t>
      </w:r>
    </w:p>
    <w:p>
      <w:pPr>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1.供应商自2020年1月1日以来（以合同签订时间为准）具有</w:t>
      </w:r>
      <w:r>
        <w:rPr>
          <w:rFonts w:hint="eastAsia" w:ascii="方正仿宋_GB2312" w:hAnsi="方正仿宋_GB2312" w:eastAsia="方正仿宋_GB2312" w:cs="方正仿宋_GB2312"/>
          <w:snapToGrid w:val="0"/>
          <w:kern w:val="0"/>
          <w:szCs w:val="21"/>
        </w:rPr>
        <w:t>同类或类似产品的销售业绩及用户良好回馈</w:t>
      </w:r>
      <w:r>
        <w:rPr>
          <w:rFonts w:hint="eastAsia" w:ascii="方正仿宋_GB2312" w:hAnsi="方正仿宋_GB2312" w:eastAsia="方正仿宋_GB2312" w:cs="方正仿宋_GB2312"/>
        </w:rPr>
        <w:t>。</w:t>
      </w:r>
    </w:p>
    <w:p>
      <w:pPr>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2.供应商在投标文件中应提供针对本项目的</w:t>
      </w:r>
      <w:r>
        <w:rPr>
          <w:rFonts w:hint="eastAsia" w:ascii="方正仿宋_GB2312" w:hAnsi="方正仿宋_GB2312" w:eastAsia="方正仿宋_GB2312" w:cs="方正仿宋_GB2312"/>
          <w:szCs w:val="21"/>
        </w:rPr>
        <w:t>设备供货、运输、仓储方案，</w:t>
      </w:r>
      <w:r>
        <w:rPr>
          <w:rFonts w:hint="eastAsia" w:ascii="方正仿宋_GB2312" w:hAnsi="方正仿宋_GB2312" w:eastAsia="方正仿宋_GB2312" w:cs="方正仿宋_GB2312"/>
        </w:rPr>
        <w:t>确保设备质量符合采购要求和国家有关标准。</w:t>
      </w:r>
    </w:p>
    <w:p>
      <w:pPr>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szCs w:val="21"/>
        </w:rPr>
        <w:t>3.</w:t>
      </w:r>
      <w:r>
        <w:rPr>
          <w:rFonts w:hint="eastAsia" w:ascii="方正仿宋_GB2312" w:hAnsi="方正仿宋_GB2312" w:eastAsia="方正仿宋_GB2312" w:cs="方正仿宋_GB2312"/>
        </w:rPr>
        <w:t>供应商在投标文件中应提供针对本项目的</w:t>
      </w:r>
      <w:r>
        <w:rPr>
          <w:rFonts w:hint="eastAsia" w:ascii="方正仿宋_GB2312" w:hAnsi="方正仿宋_GB2312" w:eastAsia="方正仿宋_GB2312" w:cs="方正仿宋_GB2312"/>
          <w:szCs w:val="21"/>
        </w:rPr>
        <w:t>安装、调试、试运行方案，确保在安装调试和试运行环节能够保障仪器设备的性能得到最佳发挥，</w:t>
      </w:r>
      <w:r>
        <w:rPr>
          <w:rFonts w:hint="eastAsia" w:ascii="方正仿宋_GB2312" w:hAnsi="方正仿宋_GB2312" w:eastAsia="方正仿宋_GB2312" w:cs="方正仿宋_GB2312"/>
        </w:rPr>
        <w:t>各项技术指标能够符合采购要求和国家有关标准。</w:t>
      </w:r>
    </w:p>
    <w:p>
      <w:pPr>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4.投标人应在投标文件中列明本次采购设备运行所需的备品备件清单及提供的价格折扣情况。</w:t>
      </w:r>
    </w:p>
    <w:p>
      <w:pPr>
        <w:pStyle w:val="4"/>
        <w:adjustRightInd w:val="0"/>
        <w:spacing w:line="312" w:lineRule="auto"/>
        <w:ind w:left="0" w:firstLine="0"/>
        <w:rPr>
          <w:rFonts w:hint="eastAsia" w:ascii="方正仿宋_GB2312" w:hAnsi="方正仿宋_GB2312" w:eastAsia="方正仿宋_GB2312" w:cs="方正仿宋_GB2312"/>
          <w:sz w:val="24"/>
          <w:szCs w:val="24"/>
          <w:lang w:val="en-US"/>
        </w:rPr>
      </w:pPr>
      <w:r>
        <w:rPr>
          <w:rFonts w:hint="eastAsia" w:ascii="方正仿宋_GB2312" w:hAnsi="方正仿宋_GB2312" w:eastAsia="方正仿宋_GB2312" w:cs="方正仿宋_GB2312"/>
          <w:sz w:val="24"/>
          <w:szCs w:val="24"/>
          <w:lang w:val="en-US" w:eastAsia="zh-CN"/>
        </w:rPr>
        <w:t>六</w:t>
      </w:r>
      <w:r>
        <w:rPr>
          <w:rFonts w:hint="eastAsia" w:ascii="方正仿宋_GB2312" w:hAnsi="方正仿宋_GB2312" w:eastAsia="方正仿宋_GB2312" w:cs="方正仿宋_GB2312"/>
          <w:sz w:val="24"/>
          <w:szCs w:val="24"/>
          <w:lang w:val="en-US"/>
        </w:rPr>
        <w:t>、验收</w:t>
      </w:r>
      <w:bookmarkEnd w:id="49"/>
      <w:bookmarkEnd w:id="50"/>
      <w:bookmarkEnd w:id="51"/>
      <w:bookmarkEnd w:id="52"/>
      <w:bookmarkEnd w:id="53"/>
      <w:bookmarkEnd w:id="54"/>
      <w:bookmarkEnd w:id="55"/>
      <w:bookmarkEnd w:id="56"/>
      <w:bookmarkEnd w:id="57"/>
      <w:bookmarkEnd w:id="58"/>
      <w:bookmarkEnd w:id="59"/>
    </w:p>
    <w:p>
      <w:pPr>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1.供应商交货前应对产品作出全面检查并列出清单，作为采购人指定的验收小组收货验收使用。</w:t>
      </w:r>
    </w:p>
    <w:p>
      <w:pPr>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2.设备验收应当由采购人在指定地点进行，采购人对供应商所交货物依照有关标准指定验收小组进行验收，性能达到技术要求的，给予签收。验收不合格的不予以签收，后果由供应商负责。</w:t>
      </w:r>
    </w:p>
    <w:p>
      <w:pPr>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3.采购人应在货到指定地点安装调试完毕之日起30个工作日内组织验收完毕。验收时供应商应在现场。所有调试及验收测试已进行完毕，并形成书面报告。</w:t>
      </w:r>
    </w:p>
    <w:p>
      <w:pPr>
        <w:rPr>
          <w:rFonts w:hint="eastAsia" w:ascii="方正仿宋_GB2312" w:hAnsi="方正仿宋_GB2312" w:eastAsia="方正仿宋_GB2312" w:cs="方正仿宋_GB2312"/>
        </w:rPr>
      </w:pPr>
    </w:p>
    <w:p>
      <w:pPr>
        <w:pStyle w:val="80"/>
        <w:ind w:firstLine="0" w:firstLineChars="0"/>
        <w:rPr>
          <w:rFonts w:hint="eastAsia" w:ascii="方正仿宋_GB2312" w:hAnsi="方正仿宋_GB2312" w:eastAsia="方正仿宋_GB2312" w:cs="方正仿宋_GB2312"/>
          <w:sz w:val="28"/>
          <w:szCs w:val="28"/>
        </w:rPr>
      </w:pPr>
    </w:p>
    <w:p>
      <w:pPr>
        <w:spacing w:line="520" w:lineRule="exact"/>
        <w:rPr>
          <w:rFonts w:hint="eastAsia" w:ascii="方正仿宋_GB2312" w:hAnsi="方正仿宋_GB2312" w:eastAsia="方正仿宋_GB2312" w:cs="方正仿宋_GB2312"/>
          <w:color w:val="000000"/>
          <w:sz w:val="28"/>
          <w:szCs w:val="28"/>
        </w:rPr>
      </w:pPr>
    </w:p>
    <w:p>
      <w:pPr>
        <w:rPr>
          <w:rFonts w:hint="eastAsia" w:ascii="方正仿宋_GB2312" w:hAnsi="方正仿宋_GB2312" w:eastAsia="方正仿宋_GB2312" w:cs="方正仿宋_GB2312"/>
          <w:b/>
          <w:color w:val="FF0000"/>
        </w:rPr>
      </w:pPr>
      <w:r>
        <w:rPr>
          <w:rFonts w:hint="eastAsia" w:ascii="方正仿宋_GB2312" w:hAnsi="方正仿宋_GB2312" w:eastAsia="方正仿宋_GB2312" w:cs="方正仿宋_GB2312"/>
          <w:b/>
          <w:color w:val="FF0000"/>
        </w:rPr>
        <w:br w:type="page"/>
      </w:r>
    </w:p>
    <w:p>
      <w:pPr>
        <w:spacing w:line="360" w:lineRule="auto"/>
        <w:jc w:val="center"/>
        <w:outlineLvl w:val="0"/>
        <w:rPr>
          <w:rFonts w:hint="eastAsia" w:ascii="方正仿宋_GB2312" w:hAnsi="方正仿宋_GB2312" w:eastAsia="方正仿宋_GB2312" w:cs="方正仿宋_GB2312"/>
          <w:b/>
          <w:sz w:val="36"/>
          <w:szCs w:val="36"/>
        </w:rPr>
      </w:pPr>
      <w:bookmarkStart w:id="60" w:name="_Toc28740"/>
      <w:r>
        <w:rPr>
          <w:rFonts w:hint="eastAsia" w:ascii="方正仿宋_GB2312" w:hAnsi="方正仿宋_GB2312" w:eastAsia="方正仿宋_GB2312" w:cs="方正仿宋_GB2312"/>
          <w:b/>
          <w:sz w:val="36"/>
          <w:szCs w:val="36"/>
        </w:rPr>
        <w:t xml:space="preserve">第四部分  </w:t>
      </w:r>
      <w:bookmarkStart w:id="61" w:name="_Toc184313259"/>
      <w:bookmarkEnd w:id="61"/>
      <w:bookmarkStart w:id="62" w:name="_Toc184312084"/>
      <w:bookmarkEnd w:id="62"/>
      <w:bookmarkStart w:id="63" w:name="_Toc184312127"/>
      <w:bookmarkEnd w:id="63"/>
      <w:bookmarkStart w:id="64" w:name="_Toc184308047"/>
      <w:bookmarkEnd w:id="64"/>
      <w:bookmarkStart w:id="65" w:name="_Toc184313284"/>
      <w:bookmarkEnd w:id="65"/>
      <w:bookmarkStart w:id="66" w:name="_Toc184310313"/>
      <w:bookmarkEnd w:id="66"/>
      <w:bookmarkStart w:id="67" w:name="_Toc184310314"/>
      <w:bookmarkEnd w:id="67"/>
      <w:bookmarkStart w:id="68" w:name="_Toc184312074"/>
      <w:bookmarkEnd w:id="68"/>
      <w:bookmarkStart w:id="69" w:name="_Toc184314461"/>
      <w:bookmarkEnd w:id="69"/>
      <w:bookmarkStart w:id="70" w:name="_Toc184314451"/>
      <w:bookmarkEnd w:id="70"/>
      <w:bookmarkStart w:id="71" w:name="_Toc184308099"/>
      <w:bookmarkEnd w:id="71"/>
      <w:bookmarkStart w:id="72" w:name="_Toc184308074"/>
      <w:bookmarkEnd w:id="72"/>
      <w:bookmarkStart w:id="73" w:name="_Toc184314420"/>
      <w:bookmarkEnd w:id="73"/>
      <w:bookmarkStart w:id="74" w:name="_Toc184312115"/>
      <w:bookmarkEnd w:id="74"/>
      <w:bookmarkStart w:id="75" w:name="_Toc184314431"/>
      <w:bookmarkEnd w:id="75"/>
      <w:bookmarkStart w:id="76" w:name="_Toc184313296"/>
      <w:bookmarkEnd w:id="76"/>
      <w:bookmarkStart w:id="77" w:name="_Toc184314458"/>
      <w:bookmarkEnd w:id="77"/>
      <w:bookmarkStart w:id="78" w:name="_Toc184310277"/>
      <w:bookmarkEnd w:id="78"/>
      <w:bookmarkStart w:id="79" w:name="_Toc184308088"/>
      <w:bookmarkEnd w:id="79"/>
      <w:bookmarkStart w:id="80" w:name="_Toc184314455"/>
      <w:bookmarkEnd w:id="80"/>
      <w:bookmarkStart w:id="81" w:name="_Toc184314434"/>
      <w:bookmarkEnd w:id="81"/>
      <w:bookmarkStart w:id="82" w:name="_Toc184314422"/>
      <w:bookmarkEnd w:id="82"/>
      <w:bookmarkStart w:id="83" w:name="_Toc184310329"/>
      <w:bookmarkEnd w:id="83"/>
      <w:bookmarkStart w:id="84" w:name="_Toc184314414"/>
      <w:bookmarkEnd w:id="84"/>
      <w:bookmarkStart w:id="85" w:name="_Toc184314446"/>
      <w:bookmarkEnd w:id="85"/>
      <w:bookmarkStart w:id="86" w:name="_Toc184312073"/>
      <w:bookmarkEnd w:id="86"/>
      <w:bookmarkStart w:id="87" w:name="_Toc184310296"/>
      <w:bookmarkEnd w:id="87"/>
      <w:bookmarkStart w:id="88" w:name="_Toc184312099"/>
      <w:bookmarkEnd w:id="88"/>
      <w:bookmarkStart w:id="89" w:name="_Toc184310325"/>
      <w:bookmarkEnd w:id="89"/>
      <w:bookmarkStart w:id="90" w:name="_Toc184313265"/>
      <w:bookmarkEnd w:id="90"/>
      <w:bookmarkStart w:id="91" w:name="_Toc184308049"/>
      <w:bookmarkEnd w:id="91"/>
      <w:bookmarkStart w:id="92" w:name="_Toc184310298"/>
      <w:bookmarkEnd w:id="92"/>
      <w:bookmarkStart w:id="93" w:name="_Toc184314412"/>
      <w:bookmarkEnd w:id="93"/>
      <w:bookmarkStart w:id="94" w:name="_Toc184314463"/>
      <w:bookmarkEnd w:id="94"/>
      <w:bookmarkStart w:id="95" w:name="_Toc184312120"/>
      <w:bookmarkEnd w:id="95"/>
      <w:bookmarkStart w:id="96" w:name="_Toc184310341"/>
      <w:bookmarkEnd w:id="96"/>
      <w:bookmarkStart w:id="97" w:name="_Toc184313274"/>
      <w:bookmarkEnd w:id="97"/>
      <w:bookmarkStart w:id="98" w:name="_Toc184308100"/>
      <w:bookmarkEnd w:id="98"/>
      <w:bookmarkStart w:id="99" w:name="_Toc184312124"/>
      <w:bookmarkEnd w:id="99"/>
      <w:bookmarkStart w:id="100" w:name="_Toc184313276"/>
      <w:bookmarkEnd w:id="100"/>
      <w:bookmarkStart w:id="101" w:name="_Toc184312098"/>
      <w:bookmarkEnd w:id="101"/>
      <w:bookmarkStart w:id="102" w:name="_Toc184312075"/>
      <w:bookmarkEnd w:id="102"/>
      <w:bookmarkStart w:id="103" w:name="_Toc184310281"/>
      <w:bookmarkEnd w:id="103"/>
      <w:bookmarkStart w:id="104" w:name="_Toc184313255"/>
      <w:bookmarkEnd w:id="104"/>
      <w:bookmarkStart w:id="105" w:name="_Toc184314448"/>
      <w:bookmarkEnd w:id="105"/>
      <w:bookmarkStart w:id="106" w:name="_Toc184314432"/>
      <w:bookmarkEnd w:id="106"/>
      <w:bookmarkStart w:id="107" w:name="_Toc184308042"/>
      <w:bookmarkEnd w:id="107"/>
      <w:bookmarkStart w:id="108" w:name="_Toc184314469"/>
      <w:bookmarkEnd w:id="108"/>
      <w:bookmarkStart w:id="109" w:name="_Toc184314419"/>
      <w:bookmarkEnd w:id="109"/>
      <w:bookmarkStart w:id="110" w:name="_Toc184310305"/>
      <w:bookmarkEnd w:id="110"/>
      <w:bookmarkStart w:id="111" w:name="_Toc184312107"/>
      <w:bookmarkEnd w:id="111"/>
      <w:bookmarkStart w:id="112" w:name="_Toc184310330"/>
      <w:bookmarkEnd w:id="112"/>
      <w:bookmarkStart w:id="113" w:name="_Toc184310339"/>
      <w:bookmarkEnd w:id="113"/>
      <w:bookmarkStart w:id="114" w:name="_Toc184313297"/>
      <w:bookmarkEnd w:id="114"/>
      <w:bookmarkStart w:id="115" w:name="_Toc184312136"/>
      <w:bookmarkEnd w:id="115"/>
      <w:bookmarkStart w:id="116" w:name="_Toc184314452"/>
      <w:bookmarkEnd w:id="116"/>
      <w:bookmarkStart w:id="117" w:name="_Toc184308108"/>
      <w:bookmarkEnd w:id="117"/>
      <w:bookmarkStart w:id="118" w:name="_Toc184310309"/>
      <w:bookmarkEnd w:id="118"/>
      <w:bookmarkStart w:id="119" w:name="_Toc184308058"/>
      <w:bookmarkEnd w:id="119"/>
      <w:bookmarkStart w:id="120" w:name="_Toc184308091"/>
      <w:bookmarkEnd w:id="120"/>
      <w:bookmarkStart w:id="121" w:name="_Toc184313251"/>
      <w:bookmarkEnd w:id="121"/>
      <w:bookmarkStart w:id="122" w:name="_Toc184310328"/>
      <w:bookmarkEnd w:id="122"/>
      <w:bookmarkStart w:id="123" w:name="_Toc184308065"/>
      <w:bookmarkEnd w:id="123"/>
      <w:bookmarkStart w:id="124" w:name="_Toc184310335"/>
      <w:bookmarkEnd w:id="124"/>
      <w:bookmarkStart w:id="125" w:name="_Toc184314453"/>
      <w:bookmarkEnd w:id="125"/>
      <w:bookmarkStart w:id="126" w:name="_Toc184308095"/>
      <w:bookmarkEnd w:id="126"/>
      <w:bookmarkStart w:id="127" w:name="_Toc184308075"/>
      <w:bookmarkEnd w:id="127"/>
      <w:bookmarkStart w:id="128" w:name="_Toc184308097"/>
      <w:bookmarkEnd w:id="128"/>
      <w:bookmarkStart w:id="129" w:name="_Toc184313270"/>
      <w:bookmarkEnd w:id="129"/>
      <w:bookmarkStart w:id="130" w:name="_Toc184310334"/>
      <w:bookmarkEnd w:id="130"/>
      <w:bookmarkStart w:id="131" w:name="_Toc184310292"/>
      <w:bookmarkEnd w:id="131"/>
      <w:bookmarkStart w:id="132" w:name="_Toc184310307"/>
      <w:bookmarkEnd w:id="132"/>
      <w:bookmarkStart w:id="133" w:name="_Toc184308072"/>
      <w:bookmarkEnd w:id="133"/>
      <w:bookmarkStart w:id="134" w:name="_Toc184312081"/>
      <w:bookmarkEnd w:id="134"/>
      <w:bookmarkStart w:id="135" w:name="_Toc184310287"/>
      <w:bookmarkEnd w:id="135"/>
      <w:bookmarkStart w:id="136" w:name="_Toc184310300"/>
      <w:bookmarkEnd w:id="136"/>
      <w:bookmarkStart w:id="137" w:name="_Toc184314465"/>
      <w:bookmarkEnd w:id="137"/>
      <w:bookmarkStart w:id="138" w:name="_Toc184310322"/>
      <w:bookmarkEnd w:id="138"/>
      <w:bookmarkStart w:id="139" w:name="_Toc184314464"/>
      <w:bookmarkEnd w:id="139"/>
      <w:bookmarkStart w:id="140" w:name="_Toc184308068"/>
      <w:bookmarkEnd w:id="140"/>
      <w:bookmarkStart w:id="141" w:name="_Toc184310311"/>
      <w:bookmarkEnd w:id="141"/>
      <w:bookmarkStart w:id="142" w:name="_Toc184308054"/>
      <w:bookmarkEnd w:id="142"/>
      <w:bookmarkStart w:id="143" w:name="_Toc184308036"/>
      <w:bookmarkEnd w:id="143"/>
      <w:bookmarkStart w:id="144" w:name="_Toc184312091"/>
      <w:bookmarkEnd w:id="144"/>
      <w:bookmarkStart w:id="145" w:name="_Toc184313268"/>
      <w:bookmarkEnd w:id="145"/>
      <w:bookmarkStart w:id="146" w:name="_Toc184313308"/>
      <w:bookmarkEnd w:id="146"/>
      <w:bookmarkStart w:id="147" w:name="_Toc184313275"/>
      <w:bookmarkEnd w:id="147"/>
      <w:bookmarkStart w:id="148" w:name="_Toc184310291"/>
      <w:bookmarkEnd w:id="148"/>
      <w:bookmarkStart w:id="149" w:name="_Toc184312079"/>
      <w:bookmarkEnd w:id="149"/>
      <w:bookmarkStart w:id="150" w:name="_Toc184314425"/>
      <w:bookmarkEnd w:id="150"/>
      <w:bookmarkStart w:id="151" w:name="_Toc184314479"/>
      <w:bookmarkEnd w:id="151"/>
      <w:bookmarkStart w:id="152" w:name="_Toc184308105"/>
      <w:bookmarkEnd w:id="152"/>
      <w:bookmarkStart w:id="153" w:name="_Toc184308107"/>
      <w:bookmarkEnd w:id="153"/>
      <w:bookmarkStart w:id="154" w:name="_Toc184312080"/>
      <w:bookmarkEnd w:id="154"/>
      <w:bookmarkStart w:id="155" w:name="_Toc184313282"/>
      <w:bookmarkEnd w:id="155"/>
      <w:bookmarkStart w:id="156" w:name="_Toc184312094"/>
      <w:bookmarkEnd w:id="156"/>
      <w:bookmarkStart w:id="157" w:name="_Toc184313257"/>
      <w:bookmarkEnd w:id="157"/>
      <w:bookmarkStart w:id="158" w:name="_Toc184313242"/>
      <w:bookmarkEnd w:id="158"/>
      <w:bookmarkStart w:id="159" w:name="_Toc184308052"/>
      <w:bookmarkEnd w:id="159"/>
      <w:bookmarkStart w:id="160" w:name="_Toc184308087"/>
      <w:bookmarkEnd w:id="160"/>
      <w:bookmarkStart w:id="161" w:name="_Toc184308045"/>
      <w:bookmarkEnd w:id="161"/>
      <w:bookmarkStart w:id="162" w:name="_Toc184308044"/>
      <w:bookmarkEnd w:id="162"/>
      <w:bookmarkStart w:id="163" w:name="_Toc184308101"/>
      <w:bookmarkEnd w:id="163"/>
      <w:bookmarkStart w:id="164" w:name="_Toc184310279"/>
      <w:bookmarkEnd w:id="164"/>
      <w:bookmarkStart w:id="165" w:name="_Toc184314427"/>
      <w:bookmarkEnd w:id="165"/>
      <w:bookmarkStart w:id="166" w:name="_Toc184312087"/>
      <w:bookmarkEnd w:id="166"/>
      <w:bookmarkStart w:id="167" w:name="_Toc184312135"/>
      <w:bookmarkEnd w:id="167"/>
      <w:bookmarkStart w:id="168" w:name="_Toc184314478"/>
      <w:bookmarkEnd w:id="168"/>
      <w:bookmarkStart w:id="169" w:name="_Toc184310321"/>
      <w:bookmarkEnd w:id="169"/>
      <w:bookmarkStart w:id="170" w:name="_Toc184308069"/>
      <w:bookmarkEnd w:id="170"/>
      <w:bookmarkStart w:id="171" w:name="_Toc184310326"/>
      <w:bookmarkEnd w:id="171"/>
      <w:bookmarkStart w:id="172" w:name="_Toc184310332"/>
      <w:bookmarkEnd w:id="172"/>
      <w:bookmarkStart w:id="173" w:name="_Toc184310302"/>
      <w:bookmarkEnd w:id="173"/>
      <w:bookmarkStart w:id="174" w:name="_Toc184308103"/>
      <w:bookmarkEnd w:id="174"/>
      <w:bookmarkStart w:id="175" w:name="_Toc184313254"/>
      <w:bookmarkEnd w:id="175"/>
      <w:bookmarkStart w:id="176" w:name="_Toc184313281"/>
      <w:bookmarkEnd w:id="176"/>
      <w:bookmarkStart w:id="177" w:name="_Toc184310299"/>
      <w:bookmarkEnd w:id="177"/>
      <w:bookmarkStart w:id="178" w:name="_Toc184310315"/>
      <w:bookmarkEnd w:id="178"/>
      <w:bookmarkStart w:id="179" w:name="_Toc184313288"/>
      <w:bookmarkEnd w:id="179"/>
      <w:bookmarkStart w:id="180" w:name="_Toc184308071"/>
      <w:bookmarkEnd w:id="180"/>
      <w:bookmarkStart w:id="181" w:name="_Toc184313309"/>
      <w:bookmarkEnd w:id="181"/>
      <w:bookmarkStart w:id="182" w:name="_Toc184313253"/>
      <w:bookmarkEnd w:id="182"/>
      <w:bookmarkStart w:id="183" w:name="_Toc184313299"/>
      <w:bookmarkEnd w:id="183"/>
      <w:bookmarkStart w:id="184" w:name="_Toc184312070"/>
      <w:bookmarkEnd w:id="184"/>
      <w:bookmarkStart w:id="185" w:name="_Toc184314411"/>
      <w:bookmarkEnd w:id="185"/>
      <w:bookmarkStart w:id="186" w:name="_Toc184313301"/>
      <w:bookmarkEnd w:id="186"/>
      <w:bookmarkStart w:id="187" w:name="_Toc184314447"/>
      <w:bookmarkEnd w:id="187"/>
      <w:bookmarkStart w:id="188" w:name="_Toc184312072"/>
      <w:bookmarkEnd w:id="188"/>
      <w:bookmarkStart w:id="189" w:name="_Toc184310344"/>
      <w:bookmarkEnd w:id="189"/>
      <w:bookmarkStart w:id="190" w:name="_Toc184312076"/>
      <w:bookmarkEnd w:id="190"/>
      <w:bookmarkStart w:id="191" w:name="_Toc184308085"/>
      <w:bookmarkEnd w:id="191"/>
      <w:bookmarkStart w:id="192" w:name="_Toc184312101"/>
      <w:bookmarkEnd w:id="192"/>
      <w:bookmarkStart w:id="193" w:name="_Toc184312111"/>
      <w:bookmarkEnd w:id="193"/>
      <w:bookmarkStart w:id="194" w:name="_Toc184312100"/>
      <w:bookmarkEnd w:id="194"/>
      <w:bookmarkStart w:id="195" w:name="_Toc184308064"/>
      <w:bookmarkEnd w:id="195"/>
      <w:bookmarkStart w:id="196" w:name="_Toc184313258"/>
      <w:bookmarkEnd w:id="196"/>
      <w:bookmarkStart w:id="197" w:name="_Toc184313279"/>
      <w:bookmarkEnd w:id="197"/>
      <w:bookmarkStart w:id="198" w:name="_Toc184310324"/>
      <w:bookmarkEnd w:id="198"/>
      <w:bookmarkStart w:id="199" w:name="_Toc184314417"/>
      <w:bookmarkEnd w:id="199"/>
      <w:bookmarkStart w:id="200" w:name="_Toc184308048"/>
      <w:bookmarkEnd w:id="200"/>
      <w:bookmarkStart w:id="201" w:name="_Toc184310280"/>
      <w:bookmarkEnd w:id="201"/>
      <w:bookmarkStart w:id="202" w:name="_Toc184313305"/>
      <w:bookmarkEnd w:id="202"/>
      <w:bookmarkStart w:id="203" w:name="_Toc184310318"/>
      <w:bookmarkEnd w:id="203"/>
      <w:bookmarkStart w:id="204" w:name="_Toc184310319"/>
      <w:bookmarkEnd w:id="204"/>
      <w:bookmarkStart w:id="205" w:name="_Toc184310272"/>
      <w:bookmarkEnd w:id="205"/>
      <w:bookmarkStart w:id="206" w:name="_Toc184312119"/>
      <w:bookmarkEnd w:id="206"/>
      <w:bookmarkStart w:id="207" w:name="_Toc184314418"/>
      <w:bookmarkEnd w:id="207"/>
      <w:bookmarkStart w:id="208" w:name="_Toc184310312"/>
      <w:bookmarkEnd w:id="208"/>
      <w:bookmarkStart w:id="209" w:name="_Toc184314449"/>
      <w:bookmarkEnd w:id="209"/>
      <w:bookmarkStart w:id="210" w:name="_Toc184312088"/>
      <w:bookmarkEnd w:id="210"/>
      <w:bookmarkStart w:id="211" w:name="_Toc184312085"/>
      <w:bookmarkEnd w:id="211"/>
      <w:bookmarkStart w:id="212" w:name="_Toc184313278"/>
      <w:bookmarkEnd w:id="212"/>
      <w:bookmarkStart w:id="213" w:name="_Toc184313269"/>
      <w:bookmarkEnd w:id="213"/>
      <w:bookmarkStart w:id="214" w:name="_Toc184312129"/>
      <w:bookmarkEnd w:id="214"/>
      <w:bookmarkStart w:id="215" w:name="_Toc184312086"/>
      <w:bookmarkEnd w:id="215"/>
      <w:bookmarkStart w:id="216" w:name="_Toc184308050"/>
      <w:bookmarkEnd w:id="216"/>
      <w:bookmarkStart w:id="217" w:name="_Toc184312083"/>
      <w:bookmarkEnd w:id="217"/>
      <w:bookmarkStart w:id="218" w:name="_Toc184314476"/>
      <w:bookmarkEnd w:id="218"/>
      <w:bookmarkStart w:id="219" w:name="_Toc184313245"/>
      <w:bookmarkEnd w:id="219"/>
      <w:bookmarkStart w:id="220" w:name="_Toc184312110"/>
      <w:bookmarkEnd w:id="220"/>
      <w:bookmarkStart w:id="221" w:name="_Toc184310301"/>
      <w:bookmarkEnd w:id="221"/>
      <w:bookmarkStart w:id="222" w:name="_Toc184314444"/>
      <w:bookmarkEnd w:id="222"/>
      <w:bookmarkStart w:id="223" w:name="_Toc184314471"/>
      <w:bookmarkEnd w:id="223"/>
      <w:bookmarkStart w:id="224" w:name="_Toc184308092"/>
      <w:bookmarkEnd w:id="224"/>
      <w:bookmarkStart w:id="225" w:name="_Toc184313300"/>
      <w:bookmarkEnd w:id="225"/>
      <w:bookmarkStart w:id="226" w:name="_Toc184312078"/>
      <w:bookmarkEnd w:id="226"/>
      <w:bookmarkStart w:id="227" w:name="_Toc184312108"/>
      <w:bookmarkEnd w:id="227"/>
      <w:bookmarkStart w:id="228" w:name="_Toc184314467"/>
      <w:bookmarkEnd w:id="228"/>
      <w:bookmarkStart w:id="229" w:name="_Toc184312112"/>
      <w:bookmarkEnd w:id="229"/>
      <w:bookmarkStart w:id="230" w:name="_Toc184312121"/>
      <w:bookmarkEnd w:id="230"/>
      <w:bookmarkStart w:id="231" w:name="_Toc184312138"/>
      <w:bookmarkEnd w:id="231"/>
      <w:bookmarkStart w:id="232" w:name="_Toc184312097"/>
      <w:bookmarkEnd w:id="232"/>
      <w:bookmarkStart w:id="233" w:name="_Toc184310273"/>
      <w:bookmarkEnd w:id="233"/>
      <w:bookmarkStart w:id="234" w:name="_Toc184310294"/>
      <w:bookmarkEnd w:id="234"/>
      <w:bookmarkStart w:id="235" w:name="_Toc184308043"/>
      <w:bookmarkEnd w:id="235"/>
      <w:bookmarkStart w:id="236" w:name="_Toc184314423"/>
      <w:bookmarkEnd w:id="236"/>
      <w:bookmarkStart w:id="237" w:name="_Toc184312092"/>
      <w:bookmarkEnd w:id="237"/>
      <w:bookmarkStart w:id="238" w:name="_Toc184310295"/>
      <w:bookmarkEnd w:id="238"/>
      <w:bookmarkStart w:id="239" w:name="_Toc184308084"/>
      <w:bookmarkEnd w:id="239"/>
      <w:bookmarkStart w:id="240" w:name="_Toc184314470"/>
      <w:bookmarkEnd w:id="240"/>
      <w:bookmarkStart w:id="241" w:name="_Toc184312106"/>
      <w:bookmarkEnd w:id="241"/>
      <w:bookmarkStart w:id="242" w:name="_Toc184308073"/>
      <w:bookmarkEnd w:id="242"/>
      <w:bookmarkStart w:id="243" w:name="_Toc184308055"/>
      <w:bookmarkEnd w:id="243"/>
      <w:bookmarkStart w:id="244" w:name="_Toc184308090"/>
      <w:bookmarkEnd w:id="244"/>
      <w:bookmarkStart w:id="245" w:name="_Toc184310285"/>
      <w:bookmarkEnd w:id="245"/>
      <w:bookmarkStart w:id="246" w:name="_Toc184312077"/>
      <w:bookmarkEnd w:id="246"/>
      <w:bookmarkStart w:id="247" w:name="_Toc184313287"/>
      <w:bookmarkEnd w:id="247"/>
      <w:bookmarkStart w:id="248" w:name="_Toc184308104"/>
      <w:bookmarkEnd w:id="248"/>
      <w:bookmarkStart w:id="249" w:name="_Toc184313302"/>
      <w:bookmarkEnd w:id="249"/>
      <w:bookmarkStart w:id="250" w:name="_Toc184308076"/>
      <w:bookmarkEnd w:id="250"/>
      <w:bookmarkStart w:id="251" w:name="_Toc184314459"/>
      <w:bookmarkEnd w:id="251"/>
      <w:bookmarkStart w:id="252" w:name="_Toc184314450"/>
      <w:bookmarkEnd w:id="252"/>
      <w:bookmarkStart w:id="253" w:name="_Toc184312128"/>
      <w:bookmarkEnd w:id="253"/>
      <w:bookmarkStart w:id="254" w:name="_Toc184313262"/>
      <w:bookmarkEnd w:id="254"/>
      <w:bookmarkStart w:id="255" w:name="_Toc184314416"/>
      <w:bookmarkEnd w:id="255"/>
      <w:bookmarkStart w:id="256" w:name="_Toc184312126"/>
      <w:bookmarkEnd w:id="256"/>
      <w:bookmarkStart w:id="257" w:name="_Toc184313295"/>
      <w:bookmarkEnd w:id="257"/>
      <w:bookmarkStart w:id="258" w:name="_Toc184308079"/>
      <w:bookmarkEnd w:id="258"/>
      <w:bookmarkStart w:id="259" w:name="_Toc184313290"/>
      <w:bookmarkEnd w:id="259"/>
      <w:bookmarkStart w:id="260" w:name="_Toc184310343"/>
      <w:bookmarkEnd w:id="260"/>
      <w:bookmarkStart w:id="261" w:name="_Toc184313256"/>
      <w:bookmarkEnd w:id="261"/>
      <w:bookmarkStart w:id="262" w:name="_Toc184308094"/>
      <w:bookmarkEnd w:id="262"/>
      <w:bookmarkStart w:id="263" w:name="_Toc184314415"/>
      <w:bookmarkEnd w:id="263"/>
      <w:bookmarkStart w:id="264" w:name="_Toc184314424"/>
      <w:bookmarkEnd w:id="264"/>
      <w:bookmarkStart w:id="265" w:name="_Toc184313261"/>
      <w:bookmarkEnd w:id="265"/>
      <w:bookmarkStart w:id="266" w:name="_Toc184310327"/>
      <w:bookmarkEnd w:id="266"/>
      <w:bookmarkStart w:id="267" w:name="_Toc184308039"/>
      <w:bookmarkEnd w:id="267"/>
      <w:bookmarkStart w:id="268" w:name="_Toc184312067"/>
      <w:bookmarkEnd w:id="268"/>
      <w:bookmarkStart w:id="269" w:name="_Toc184310290"/>
      <w:bookmarkEnd w:id="269"/>
      <w:bookmarkStart w:id="270" w:name="_Toc184308082"/>
      <w:bookmarkEnd w:id="270"/>
      <w:bookmarkStart w:id="271" w:name="_Toc184312103"/>
      <w:bookmarkEnd w:id="271"/>
      <w:bookmarkStart w:id="272" w:name="_Toc184310278"/>
      <w:bookmarkEnd w:id="272"/>
      <w:bookmarkStart w:id="273" w:name="_Toc184313289"/>
      <w:bookmarkEnd w:id="273"/>
      <w:bookmarkStart w:id="274" w:name="_Toc184310331"/>
      <w:bookmarkEnd w:id="274"/>
      <w:bookmarkStart w:id="275" w:name="_Toc184312104"/>
      <w:bookmarkEnd w:id="275"/>
      <w:bookmarkStart w:id="276" w:name="_Toc184312082"/>
      <w:bookmarkEnd w:id="276"/>
      <w:bookmarkStart w:id="277" w:name="_Toc184312068"/>
      <w:bookmarkEnd w:id="277"/>
      <w:bookmarkStart w:id="278" w:name="_Toc184314443"/>
      <w:bookmarkEnd w:id="278"/>
      <w:bookmarkStart w:id="279" w:name="_Toc184310284"/>
      <w:bookmarkEnd w:id="279"/>
      <w:bookmarkStart w:id="280" w:name="_Toc184313247"/>
      <w:bookmarkEnd w:id="280"/>
      <w:bookmarkStart w:id="281" w:name="_Toc184308081"/>
      <w:bookmarkEnd w:id="281"/>
      <w:bookmarkStart w:id="282" w:name="_Toc184308096"/>
      <w:bookmarkEnd w:id="282"/>
      <w:bookmarkStart w:id="283" w:name="_Toc184308083"/>
      <w:bookmarkEnd w:id="283"/>
      <w:bookmarkStart w:id="284" w:name="_Toc184308089"/>
      <w:bookmarkEnd w:id="284"/>
      <w:bookmarkStart w:id="285" w:name="_Toc184314430"/>
      <w:bookmarkEnd w:id="285"/>
      <w:bookmarkStart w:id="286" w:name="_Toc184313248"/>
      <w:bookmarkEnd w:id="286"/>
      <w:bookmarkStart w:id="287" w:name="_Toc184308061"/>
      <w:bookmarkEnd w:id="287"/>
      <w:bookmarkStart w:id="288" w:name="_Toc184314439"/>
      <w:bookmarkEnd w:id="288"/>
      <w:bookmarkStart w:id="289" w:name="_Toc184308067"/>
      <w:bookmarkEnd w:id="289"/>
      <w:bookmarkStart w:id="290" w:name="_Toc184312132"/>
      <w:bookmarkEnd w:id="290"/>
      <w:bookmarkStart w:id="291" w:name="_Toc184308057"/>
      <w:bookmarkEnd w:id="291"/>
      <w:bookmarkStart w:id="292" w:name="_Toc184312122"/>
      <w:bookmarkEnd w:id="292"/>
      <w:bookmarkStart w:id="293" w:name="_Toc184308070"/>
      <w:bookmarkEnd w:id="293"/>
      <w:bookmarkStart w:id="294" w:name="_Toc184310317"/>
      <w:bookmarkEnd w:id="294"/>
      <w:bookmarkStart w:id="295" w:name="_Toc184313294"/>
      <w:bookmarkEnd w:id="295"/>
      <w:bookmarkStart w:id="296" w:name="_Toc184308078"/>
      <w:bookmarkEnd w:id="296"/>
      <w:bookmarkStart w:id="297" w:name="_Toc184314475"/>
      <w:bookmarkEnd w:id="297"/>
      <w:bookmarkStart w:id="298" w:name="_Toc184308038"/>
      <w:bookmarkEnd w:id="298"/>
      <w:bookmarkStart w:id="299" w:name="_Toc184308098"/>
      <w:bookmarkEnd w:id="299"/>
      <w:bookmarkStart w:id="300" w:name="_Toc184313285"/>
      <w:bookmarkEnd w:id="300"/>
      <w:bookmarkStart w:id="301" w:name="_Toc184314441"/>
      <w:bookmarkEnd w:id="301"/>
      <w:bookmarkStart w:id="302" w:name="_Toc184312114"/>
      <w:bookmarkEnd w:id="302"/>
      <w:bookmarkStart w:id="303" w:name="_Toc184314477"/>
      <w:bookmarkEnd w:id="303"/>
      <w:bookmarkStart w:id="304" w:name="_Toc184313304"/>
      <w:bookmarkEnd w:id="304"/>
      <w:bookmarkStart w:id="305" w:name="_Toc184308059"/>
      <w:bookmarkEnd w:id="305"/>
      <w:bookmarkStart w:id="306" w:name="_Toc184312109"/>
      <w:bookmarkEnd w:id="306"/>
      <w:bookmarkStart w:id="307" w:name="_Toc184312095"/>
      <w:bookmarkEnd w:id="307"/>
      <w:bookmarkStart w:id="308" w:name="_Toc184312069"/>
      <w:bookmarkEnd w:id="308"/>
      <w:bookmarkStart w:id="309" w:name="_Toc184313250"/>
      <w:bookmarkEnd w:id="309"/>
      <w:bookmarkStart w:id="310" w:name="_Toc184313244"/>
      <w:bookmarkEnd w:id="310"/>
      <w:bookmarkStart w:id="311" w:name="_Toc184310338"/>
      <w:bookmarkEnd w:id="311"/>
      <w:bookmarkStart w:id="312" w:name="_Toc184314473"/>
      <w:bookmarkEnd w:id="312"/>
      <w:bookmarkStart w:id="313" w:name="_Toc184313303"/>
      <w:bookmarkEnd w:id="313"/>
      <w:bookmarkStart w:id="314" w:name="_Toc184310337"/>
      <w:bookmarkEnd w:id="314"/>
      <w:bookmarkStart w:id="315" w:name="_Toc184313277"/>
      <w:bookmarkEnd w:id="315"/>
      <w:bookmarkStart w:id="316" w:name="_Toc184314433"/>
      <w:bookmarkEnd w:id="316"/>
      <w:bookmarkStart w:id="317" w:name="_Toc184314457"/>
      <w:bookmarkEnd w:id="317"/>
      <w:bookmarkStart w:id="318" w:name="_Toc184313293"/>
      <w:bookmarkEnd w:id="318"/>
      <w:bookmarkStart w:id="319" w:name="_Toc184314410"/>
      <w:bookmarkEnd w:id="319"/>
      <w:bookmarkStart w:id="320" w:name="_Toc184312130"/>
      <w:bookmarkEnd w:id="320"/>
      <w:bookmarkStart w:id="321" w:name="_Toc184313238"/>
      <w:bookmarkEnd w:id="321"/>
      <w:bookmarkStart w:id="322" w:name="_Toc184308093"/>
      <w:bookmarkEnd w:id="322"/>
      <w:bookmarkStart w:id="323" w:name="_Toc184314481"/>
      <w:bookmarkEnd w:id="323"/>
      <w:bookmarkStart w:id="324" w:name="_Toc184314437"/>
      <w:bookmarkEnd w:id="324"/>
      <w:bookmarkStart w:id="325" w:name="_Toc184312090"/>
      <w:bookmarkEnd w:id="325"/>
      <w:bookmarkStart w:id="326" w:name="_Toc184314462"/>
      <w:bookmarkEnd w:id="326"/>
      <w:bookmarkStart w:id="327" w:name="_Toc184313280"/>
      <w:bookmarkEnd w:id="327"/>
      <w:bookmarkStart w:id="328" w:name="_Toc184314472"/>
      <w:bookmarkEnd w:id="328"/>
      <w:bookmarkStart w:id="329" w:name="_Toc184310286"/>
      <w:bookmarkEnd w:id="329"/>
      <w:bookmarkStart w:id="330" w:name="_Toc184308080"/>
      <w:bookmarkEnd w:id="330"/>
      <w:bookmarkStart w:id="331" w:name="_Toc184312131"/>
      <w:bookmarkEnd w:id="331"/>
      <w:bookmarkStart w:id="332" w:name="_Toc184312116"/>
      <w:bookmarkEnd w:id="332"/>
      <w:bookmarkStart w:id="333" w:name="_Toc184314436"/>
      <w:bookmarkEnd w:id="333"/>
      <w:bookmarkStart w:id="334" w:name="_Toc184314442"/>
      <w:bookmarkEnd w:id="334"/>
      <w:bookmarkStart w:id="335" w:name="_Toc184308051"/>
      <w:bookmarkEnd w:id="335"/>
      <w:bookmarkStart w:id="336" w:name="_Toc184314480"/>
      <w:bookmarkEnd w:id="336"/>
      <w:bookmarkStart w:id="337" w:name="_Toc184310293"/>
      <w:bookmarkEnd w:id="337"/>
      <w:bookmarkStart w:id="338" w:name="_Toc184314440"/>
      <w:bookmarkEnd w:id="338"/>
      <w:bookmarkStart w:id="339" w:name="_Toc184314421"/>
      <w:bookmarkEnd w:id="339"/>
      <w:bookmarkStart w:id="340" w:name="_Toc184310340"/>
      <w:bookmarkEnd w:id="340"/>
      <w:bookmarkStart w:id="341" w:name="_Toc184313246"/>
      <w:bookmarkEnd w:id="341"/>
      <w:bookmarkStart w:id="342" w:name="_Toc184310320"/>
      <w:bookmarkEnd w:id="342"/>
      <w:bookmarkStart w:id="343" w:name="_Toc184313240"/>
      <w:bookmarkEnd w:id="343"/>
      <w:bookmarkStart w:id="344" w:name="_Toc184310310"/>
      <w:bookmarkEnd w:id="344"/>
      <w:bookmarkStart w:id="345" w:name="_Toc184314413"/>
      <w:bookmarkEnd w:id="345"/>
      <w:bookmarkStart w:id="346" w:name="_Toc184308077"/>
      <w:bookmarkEnd w:id="346"/>
      <w:bookmarkStart w:id="347" w:name="_Toc184313260"/>
      <w:bookmarkEnd w:id="347"/>
      <w:bookmarkStart w:id="348" w:name="_Toc184312133"/>
      <w:bookmarkEnd w:id="348"/>
      <w:bookmarkStart w:id="349" w:name="_Toc184308041"/>
      <w:bookmarkEnd w:id="349"/>
      <w:bookmarkStart w:id="350" w:name="_Toc184308040"/>
      <w:bookmarkEnd w:id="350"/>
      <w:bookmarkStart w:id="351" w:name="_Toc184313263"/>
      <w:bookmarkEnd w:id="351"/>
      <w:bookmarkStart w:id="352" w:name="_Toc184308056"/>
      <w:bookmarkEnd w:id="352"/>
      <w:bookmarkStart w:id="353" w:name="_Toc184310333"/>
      <w:bookmarkEnd w:id="353"/>
      <w:bookmarkStart w:id="354" w:name="_Toc184312134"/>
      <w:bookmarkEnd w:id="354"/>
      <w:bookmarkStart w:id="355" w:name="_Toc184312113"/>
      <w:bookmarkEnd w:id="355"/>
      <w:bookmarkStart w:id="356" w:name="_Toc184312071"/>
      <w:bookmarkEnd w:id="356"/>
      <w:bookmarkStart w:id="357" w:name="_Toc184308062"/>
      <w:bookmarkEnd w:id="357"/>
      <w:bookmarkStart w:id="358" w:name="_Toc184314454"/>
      <w:bookmarkEnd w:id="358"/>
      <w:bookmarkStart w:id="359" w:name="_Toc184312093"/>
      <w:bookmarkEnd w:id="359"/>
      <w:bookmarkStart w:id="360" w:name="_Toc184314482"/>
      <w:bookmarkEnd w:id="360"/>
      <w:bookmarkStart w:id="361" w:name="_Toc184308066"/>
      <w:bookmarkEnd w:id="361"/>
      <w:bookmarkStart w:id="362" w:name="_Toc184310276"/>
      <w:bookmarkEnd w:id="362"/>
      <w:bookmarkStart w:id="363" w:name="_Toc184313298"/>
      <w:bookmarkEnd w:id="363"/>
      <w:bookmarkStart w:id="364" w:name="_Toc184310336"/>
      <w:bookmarkEnd w:id="364"/>
      <w:bookmarkStart w:id="365" w:name="_Toc184308086"/>
      <w:bookmarkEnd w:id="365"/>
      <w:bookmarkStart w:id="366" w:name="_Toc184308053"/>
      <w:bookmarkEnd w:id="366"/>
      <w:bookmarkStart w:id="367" w:name="_Toc184313264"/>
      <w:bookmarkEnd w:id="367"/>
      <w:bookmarkStart w:id="368" w:name="_Toc184308060"/>
      <w:bookmarkEnd w:id="368"/>
      <w:bookmarkStart w:id="369" w:name="_Toc184310316"/>
      <w:bookmarkEnd w:id="369"/>
      <w:bookmarkStart w:id="370" w:name="_Toc184310308"/>
      <w:bookmarkEnd w:id="370"/>
      <w:bookmarkStart w:id="371" w:name="_Toc184313283"/>
      <w:bookmarkEnd w:id="371"/>
      <w:bookmarkStart w:id="372" w:name="_Toc184314474"/>
      <w:bookmarkEnd w:id="372"/>
      <w:bookmarkStart w:id="373" w:name="_Toc184310342"/>
      <w:bookmarkEnd w:id="373"/>
      <w:bookmarkStart w:id="374" w:name="_Toc184312089"/>
      <w:bookmarkEnd w:id="374"/>
      <w:bookmarkStart w:id="375" w:name="_Toc184314429"/>
      <w:bookmarkEnd w:id="375"/>
      <w:bookmarkStart w:id="376" w:name="_Toc184312102"/>
      <w:bookmarkEnd w:id="376"/>
      <w:bookmarkStart w:id="377" w:name="_Toc184313273"/>
      <w:bookmarkEnd w:id="377"/>
      <w:bookmarkStart w:id="378" w:name="_Toc184314468"/>
      <w:bookmarkEnd w:id="378"/>
      <w:bookmarkStart w:id="379" w:name="_Toc184314428"/>
      <w:bookmarkEnd w:id="379"/>
      <w:bookmarkStart w:id="380" w:name="_Toc184312137"/>
      <w:bookmarkEnd w:id="380"/>
      <w:bookmarkStart w:id="381" w:name="_Toc184313243"/>
      <w:bookmarkEnd w:id="381"/>
      <w:bookmarkStart w:id="382" w:name="_Toc184312117"/>
      <w:bookmarkEnd w:id="382"/>
      <w:bookmarkStart w:id="383" w:name="_Toc184308102"/>
      <w:bookmarkEnd w:id="383"/>
      <w:bookmarkStart w:id="384" w:name="_Toc184312125"/>
      <w:bookmarkEnd w:id="384"/>
      <w:bookmarkStart w:id="385" w:name="_Toc184313272"/>
      <w:bookmarkEnd w:id="385"/>
      <w:bookmarkStart w:id="386" w:name="_Toc184313310"/>
      <w:bookmarkEnd w:id="386"/>
      <w:bookmarkStart w:id="387" w:name="_Toc184312118"/>
      <w:bookmarkEnd w:id="387"/>
      <w:bookmarkStart w:id="388" w:name="_Toc184310283"/>
      <w:bookmarkEnd w:id="388"/>
      <w:bookmarkStart w:id="389" w:name="_Toc184313271"/>
      <w:bookmarkEnd w:id="389"/>
      <w:bookmarkStart w:id="390" w:name="_Toc184310323"/>
      <w:bookmarkEnd w:id="390"/>
      <w:bookmarkStart w:id="391" w:name="_Toc184313291"/>
      <w:bookmarkEnd w:id="391"/>
      <w:bookmarkStart w:id="392" w:name="_Toc184312123"/>
      <w:bookmarkEnd w:id="392"/>
      <w:bookmarkStart w:id="393" w:name="_Toc184310274"/>
      <w:bookmarkEnd w:id="393"/>
      <w:bookmarkStart w:id="394" w:name="_Toc184310288"/>
      <w:bookmarkEnd w:id="394"/>
      <w:bookmarkStart w:id="395" w:name="_Toc184314456"/>
      <w:bookmarkEnd w:id="395"/>
      <w:bookmarkStart w:id="396" w:name="_Toc184313292"/>
      <w:bookmarkEnd w:id="396"/>
      <w:bookmarkStart w:id="397" w:name="_Toc184313239"/>
      <w:bookmarkEnd w:id="397"/>
      <w:bookmarkStart w:id="398" w:name="_Toc184313241"/>
      <w:bookmarkEnd w:id="398"/>
      <w:bookmarkStart w:id="399" w:name="_Toc184312096"/>
      <w:bookmarkEnd w:id="399"/>
      <w:bookmarkStart w:id="400" w:name="_Toc184310306"/>
      <w:bookmarkEnd w:id="400"/>
      <w:bookmarkStart w:id="401" w:name="_Toc184310297"/>
      <w:bookmarkEnd w:id="401"/>
      <w:bookmarkStart w:id="402" w:name="_Toc184314438"/>
      <w:bookmarkEnd w:id="402"/>
      <w:bookmarkStart w:id="403" w:name="_Toc184310282"/>
      <w:bookmarkEnd w:id="403"/>
      <w:bookmarkStart w:id="404" w:name="_Toc184313266"/>
      <w:bookmarkEnd w:id="404"/>
      <w:bookmarkStart w:id="405" w:name="_Toc184313267"/>
      <w:bookmarkEnd w:id="405"/>
      <w:bookmarkStart w:id="406" w:name="_Toc184310303"/>
      <w:bookmarkEnd w:id="406"/>
      <w:bookmarkStart w:id="407" w:name="_Toc184313249"/>
      <w:bookmarkEnd w:id="407"/>
      <w:bookmarkStart w:id="408" w:name="_Toc184308063"/>
      <w:bookmarkEnd w:id="408"/>
      <w:bookmarkStart w:id="409" w:name="_Toc184314426"/>
      <w:bookmarkEnd w:id="409"/>
      <w:bookmarkStart w:id="410" w:name="_Toc184314466"/>
      <w:bookmarkEnd w:id="410"/>
      <w:bookmarkStart w:id="411" w:name="_Toc184314445"/>
      <w:bookmarkEnd w:id="411"/>
      <w:bookmarkStart w:id="412" w:name="_Toc184314435"/>
      <w:bookmarkEnd w:id="412"/>
      <w:bookmarkStart w:id="413" w:name="_Toc184313306"/>
      <w:bookmarkEnd w:id="413"/>
      <w:bookmarkStart w:id="414" w:name="_Toc184313307"/>
      <w:bookmarkEnd w:id="414"/>
      <w:bookmarkStart w:id="415" w:name="_Toc184310275"/>
      <w:bookmarkEnd w:id="415"/>
      <w:bookmarkStart w:id="416" w:name="_Toc184308037"/>
      <w:bookmarkEnd w:id="416"/>
      <w:bookmarkStart w:id="417" w:name="_Toc184308046"/>
      <w:bookmarkEnd w:id="417"/>
      <w:bookmarkStart w:id="418" w:name="_Toc184308106"/>
      <w:bookmarkEnd w:id="418"/>
      <w:bookmarkStart w:id="419" w:name="_Toc184314460"/>
      <w:bookmarkEnd w:id="419"/>
      <w:bookmarkStart w:id="420" w:name="_Toc184312139"/>
      <w:bookmarkEnd w:id="420"/>
      <w:bookmarkStart w:id="421" w:name="_Toc184313252"/>
      <w:bookmarkEnd w:id="421"/>
      <w:bookmarkStart w:id="422" w:name="_Toc184313286"/>
      <w:bookmarkEnd w:id="422"/>
      <w:bookmarkStart w:id="423" w:name="_Toc184310289"/>
      <w:bookmarkEnd w:id="423"/>
      <w:bookmarkStart w:id="424" w:name="_Toc184310304"/>
      <w:bookmarkEnd w:id="424"/>
      <w:bookmarkStart w:id="425" w:name="_Toc184312105"/>
      <w:bookmarkEnd w:id="425"/>
      <w:r>
        <w:rPr>
          <w:rFonts w:hint="eastAsia" w:ascii="方正仿宋_GB2312" w:hAnsi="方正仿宋_GB2312" w:eastAsia="方正仿宋_GB2312" w:cs="方正仿宋_GB2312"/>
          <w:b/>
          <w:sz w:val="36"/>
          <w:szCs w:val="36"/>
        </w:rPr>
        <w:t>评标办法</w:t>
      </w:r>
      <w:bookmarkEnd w:id="60"/>
    </w:p>
    <w:p>
      <w:pPr>
        <w:spacing w:before="156" w:beforeLines="50" w:after="156" w:afterLines="50" w:line="360" w:lineRule="auto"/>
        <w:jc w:val="center"/>
        <w:outlineLvl w:val="1"/>
        <w:rPr>
          <w:rFonts w:hint="eastAsia" w:ascii="方正仿宋_GB2312" w:hAnsi="方正仿宋_GB2312" w:eastAsia="方正仿宋_GB2312" w:cs="方正仿宋_GB2312"/>
          <w:b/>
          <w:sz w:val="28"/>
          <w:szCs w:val="28"/>
        </w:rPr>
      </w:pPr>
      <w:r>
        <w:rPr>
          <w:rFonts w:hint="eastAsia" w:ascii="方正仿宋_GB2312" w:hAnsi="方正仿宋_GB2312" w:eastAsia="方正仿宋_GB2312" w:cs="方正仿宋_GB2312"/>
          <w:b/>
          <w:sz w:val="28"/>
          <w:szCs w:val="28"/>
        </w:rPr>
        <w:t>评标办法前附表</w:t>
      </w:r>
    </w:p>
    <w:tbl>
      <w:tblPr>
        <w:tblStyle w:val="62"/>
        <w:tblpPr w:leftFromText="180" w:rightFromText="180" w:vertAnchor="text" w:horzAnchor="page" w:tblpX="1031" w:tblpY="126"/>
        <w:tblW w:w="9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5541"/>
        <w:gridCol w:w="796"/>
        <w:gridCol w:w="1107"/>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622" w:type="dxa"/>
            <w:vAlign w:val="center"/>
          </w:tcPr>
          <w:p>
            <w:pPr>
              <w:spacing w:line="360" w:lineRule="auto"/>
              <w:jc w:val="center"/>
              <w:outlineLvl w:val="0"/>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序号</w:t>
            </w:r>
          </w:p>
        </w:tc>
        <w:tc>
          <w:tcPr>
            <w:tcW w:w="5541" w:type="dxa"/>
            <w:vAlign w:val="center"/>
          </w:tcPr>
          <w:p>
            <w:pPr>
              <w:spacing w:line="360" w:lineRule="auto"/>
              <w:jc w:val="center"/>
              <w:outlineLvl w:val="0"/>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评标标准</w:t>
            </w:r>
          </w:p>
        </w:tc>
        <w:tc>
          <w:tcPr>
            <w:tcW w:w="796" w:type="dxa"/>
            <w:vAlign w:val="center"/>
          </w:tcPr>
          <w:p>
            <w:pPr>
              <w:spacing w:line="360" w:lineRule="auto"/>
              <w:jc w:val="center"/>
              <w:outlineLvl w:val="0"/>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权重</w:t>
            </w:r>
          </w:p>
        </w:tc>
        <w:tc>
          <w:tcPr>
            <w:tcW w:w="1107" w:type="dxa"/>
          </w:tcPr>
          <w:p>
            <w:pPr>
              <w:spacing w:line="360" w:lineRule="auto"/>
              <w:jc w:val="center"/>
              <w:outlineLvl w:val="0"/>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主观分/客观分属性</w:t>
            </w:r>
          </w:p>
        </w:tc>
        <w:tc>
          <w:tcPr>
            <w:tcW w:w="1881" w:type="dxa"/>
          </w:tcPr>
          <w:p>
            <w:pPr>
              <w:spacing w:line="360" w:lineRule="auto"/>
              <w:jc w:val="center"/>
              <w:outlineLvl w:val="0"/>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投标文件中评标标准相应的商务技术资料目录</w:t>
            </w:r>
            <w:r>
              <w:rPr>
                <w:rFonts w:hint="eastAsia" w:ascii="方正仿宋_GB2312" w:hAnsi="方正仿宋_GB2312" w:eastAsia="方正仿宋_GB2312" w:cs="方正仿宋_GB2312"/>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2" w:type="dxa"/>
            <w:vAlign w:val="center"/>
          </w:tcPr>
          <w:p>
            <w:pPr>
              <w:spacing w:line="360" w:lineRule="auto"/>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w:t>
            </w:r>
          </w:p>
        </w:tc>
        <w:tc>
          <w:tcPr>
            <w:tcW w:w="5541" w:type="dxa"/>
            <w:vAlign w:val="center"/>
          </w:tcPr>
          <w:p>
            <w:pPr>
              <w:spacing w:line="360" w:lineRule="auto"/>
              <w:jc w:val="left"/>
              <w:outlineLvl w:val="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投标人自2020年1月1日以来（以合同签订时间为准）同类合同业绩（以提供的合同复印件为准）：每提供1份合同业绩得1分，最高5分。</w:t>
            </w:r>
          </w:p>
          <w:p>
            <w:pPr>
              <w:spacing w:line="360" w:lineRule="auto"/>
              <w:jc w:val="left"/>
              <w:outlineLvl w:val="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证明材料：提供合同和合同款发票的复印件/扫描件为准。同一业绩不重复得分。</w:t>
            </w:r>
          </w:p>
        </w:tc>
        <w:tc>
          <w:tcPr>
            <w:tcW w:w="796" w:type="dxa"/>
            <w:vAlign w:val="center"/>
          </w:tcPr>
          <w:p>
            <w:pPr>
              <w:spacing w:line="360" w:lineRule="auto"/>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5</w:t>
            </w:r>
          </w:p>
        </w:tc>
        <w:tc>
          <w:tcPr>
            <w:tcW w:w="1107" w:type="dxa"/>
            <w:vAlign w:val="center"/>
          </w:tcPr>
          <w:p>
            <w:pPr>
              <w:spacing w:line="360" w:lineRule="auto"/>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客观分</w:t>
            </w:r>
          </w:p>
        </w:tc>
        <w:tc>
          <w:tcPr>
            <w:tcW w:w="1881" w:type="dxa"/>
            <w:vAlign w:val="center"/>
          </w:tcPr>
          <w:p>
            <w:pPr>
              <w:spacing w:line="360" w:lineRule="auto"/>
              <w:jc w:val="left"/>
              <w:outlineLvl w:val="0"/>
              <w:rPr>
                <w:rFonts w:hint="eastAsia" w:ascii="方正仿宋_GB2312" w:hAnsi="方正仿宋_GB2312" w:eastAsia="方正仿宋_GB2312" w:cs="方正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2" w:type="dxa"/>
            <w:vAlign w:val="center"/>
          </w:tcPr>
          <w:p>
            <w:pPr>
              <w:spacing w:line="360" w:lineRule="auto"/>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w:t>
            </w:r>
          </w:p>
        </w:tc>
        <w:tc>
          <w:tcPr>
            <w:tcW w:w="5541" w:type="dxa"/>
            <w:vAlign w:val="center"/>
          </w:tcPr>
          <w:p>
            <w:pPr>
              <w:spacing w:line="360" w:lineRule="auto"/>
              <w:jc w:val="left"/>
              <w:outlineLvl w:val="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投标人自2020年1月1日以来同类项目的用户评价（至少良好）或验收报告，每提供一份有效证明材料得0.5分，最高得2分（投标文件中提供复印件，不提供不得分）。</w:t>
            </w:r>
          </w:p>
        </w:tc>
        <w:tc>
          <w:tcPr>
            <w:tcW w:w="796" w:type="dxa"/>
            <w:vAlign w:val="center"/>
          </w:tcPr>
          <w:p>
            <w:pPr>
              <w:spacing w:line="360" w:lineRule="auto"/>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w:t>
            </w:r>
          </w:p>
        </w:tc>
        <w:tc>
          <w:tcPr>
            <w:tcW w:w="1107" w:type="dxa"/>
            <w:vAlign w:val="center"/>
          </w:tcPr>
          <w:p>
            <w:pPr>
              <w:spacing w:line="360" w:lineRule="auto"/>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客观分</w:t>
            </w:r>
          </w:p>
        </w:tc>
        <w:tc>
          <w:tcPr>
            <w:tcW w:w="1881" w:type="dxa"/>
            <w:vAlign w:val="center"/>
          </w:tcPr>
          <w:p>
            <w:pPr>
              <w:spacing w:line="360" w:lineRule="auto"/>
              <w:jc w:val="left"/>
              <w:outlineLvl w:val="0"/>
              <w:rPr>
                <w:rFonts w:hint="eastAsia" w:ascii="方正仿宋_GB2312" w:hAnsi="方正仿宋_GB2312" w:eastAsia="方正仿宋_GB2312" w:cs="方正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2" w:type="dxa"/>
            <w:vAlign w:val="center"/>
          </w:tcPr>
          <w:p>
            <w:pPr>
              <w:spacing w:line="360" w:lineRule="auto"/>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3</w:t>
            </w:r>
          </w:p>
        </w:tc>
        <w:tc>
          <w:tcPr>
            <w:tcW w:w="5541" w:type="dxa"/>
            <w:vAlign w:val="center"/>
          </w:tcPr>
          <w:p>
            <w:pPr>
              <w:spacing w:line="360" w:lineRule="auto"/>
              <w:jc w:val="left"/>
              <w:outlineLvl w:val="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不符合（负偏离）服务要求中标注“▲”条款（不可偏离）的投标无效；</w:t>
            </w:r>
          </w:p>
          <w:p>
            <w:pPr>
              <w:spacing w:line="360" w:lineRule="auto"/>
              <w:jc w:val="left"/>
              <w:outlineLvl w:val="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满足招标文件明确的全部服务、技术条款要求的该项得满分；</w:t>
            </w:r>
          </w:p>
          <w:p>
            <w:pPr>
              <w:spacing w:line="360" w:lineRule="auto"/>
              <w:jc w:val="left"/>
              <w:outlineLvl w:val="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标“★”服务、技术条款低于服务要求（负偏离）的每项扣2分，其余每项不满足扣1分，扣完为止。</w:t>
            </w:r>
          </w:p>
        </w:tc>
        <w:tc>
          <w:tcPr>
            <w:tcW w:w="796" w:type="dxa"/>
            <w:vAlign w:val="center"/>
          </w:tcPr>
          <w:p>
            <w:pPr>
              <w:spacing w:line="360" w:lineRule="auto"/>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33</w:t>
            </w:r>
          </w:p>
        </w:tc>
        <w:tc>
          <w:tcPr>
            <w:tcW w:w="1107" w:type="dxa"/>
            <w:vAlign w:val="center"/>
          </w:tcPr>
          <w:p>
            <w:pPr>
              <w:spacing w:line="360" w:lineRule="auto"/>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客观分</w:t>
            </w:r>
          </w:p>
        </w:tc>
        <w:tc>
          <w:tcPr>
            <w:tcW w:w="1881" w:type="dxa"/>
          </w:tcPr>
          <w:p>
            <w:pPr>
              <w:spacing w:line="360" w:lineRule="auto"/>
              <w:jc w:val="left"/>
              <w:outlineLvl w:val="0"/>
              <w:rPr>
                <w:rFonts w:hint="eastAsia" w:ascii="方正仿宋_GB2312" w:hAnsi="方正仿宋_GB2312" w:eastAsia="方正仿宋_GB2312" w:cs="方正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622" w:type="dxa"/>
            <w:vAlign w:val="center"/>
          </w:tcPr>
          <w:p>
            <w:pPr>
              <w:spacing w:line="360" w:lineRule="auto"/>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4</w:t>
            </w:r>
          </w:p>
        </w:tc>
        <w:tc>
          <w:tcPr>
            <w:tcW w:w="5541" w:type="dxa"/>
            <w:vAlign w:val="center"/>
          </w:tcPr>
          <w:p>
            <w:pPr>
              <w:spacing w:line="360" w:lineRule="auto"/>
              <w:outlineLvl w:val="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设备供货、运输、仓储方案。方案针对性强且与项目匹配度好的得5分；方案针对性较强且与项目匹配度较好的得3分；方案具有一定的针对性与项目匹配度一般的得1分；方案内容存在欠缺或与项目匹配度一般的得0.5分；方案内容缺失严重或与项目不匹配的不得分。</w:t>
            </w:r>
          </w:p>
        </w:tc>
        <w:tc>
          <w:tcPr>
            <w:tcW w:w="796" w:type="dxa"/>
            <w:vAlign w:val="center"/>
          </w:tcPr>
          <w:p>
            <w:pPr>
              <w:spacing w:line="360" w:lineRule="auto"/>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5</w:t>
            </w:r>
          </w:p>
        </w:tc>
        <w:tc>
          <w:tcPr>
            <w:tcW w:w="1107" w:type="dxa"/>
            <w:vAlign w:val="center"/>
          </w:tcPr>
          <w:p>
            <w:pPr>
              <w:spacing w:line="360" w:lineRule="auto"/>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主观分</w:t>
            </w:r>
          </w:p>
        </w:tc>
        <w:tc>
          <w:tcPr>
            <w:tcW w:w="1881" w:type="dxa"/>
          </w:tcPr>
          <w:p>
            <w:pPr>
              <w:spacing w:line="360" w:lineRule="auto"/>
              <w:jc w:val="left"/>
              <w:outlineLvl w:val="0"/>
              <w:rPr>
                <w:rFonts w:hint="eastAsia" w:ascii="方正仿宋_GB2312" w:hAnsi="方正仿宋_GB2312" w:eastAsia="方正仿宋_GB2312" w:cs="方正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622" w:type="dxa"/>
            <w:vAlign w:val="center"/>
          </w:tcPr>
          <w:p>
            <w:pPr>
              <w:spacing w:line="360" w:lineRule="auto"/>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5</w:t>
            </w:r>
          </w:p>
        </w:tc>
        <w:tc>
          <w:tcPr>
            <w:tcW w:w="5541" w:type="dxa"/>
            <w:vAlign w:val="center"/>
          </w:tcPr>
          <w:p>
            <w:pPr>
              <w:spacing w:line="360" w:lineRule="auto"/>
              <w:outlineLvl w:val="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安装、调试、试运行方案。方案针对性强且与项目匹配度好的得5分；方案针对性较强且与项目匹配度较好的得3分；方案具有一定的针对性与项目匹配度一般的得1分；方案内容存在欠缺或与项目匹配度一般的得0.5分；方案内容缺失严重或与项目不匹配的不得分。</w:t>
            </w:r>
          </w:p>
        </w:tc>
        <w:tc>
          <w:tcPr>
            <w:tcW w:w="796" w:type="dxa"/>
            <w:vAlign w:val="center"/>
          </w:tcPr>
          <w:p>
            <w:pPr>
              <w:spacing w:line="360" w:lineRule="auto"/>
              <w:jc w:val="center"/>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rPr>
              <w:t>5</w:t>
            </w:r>
          </w:p>
        </w:tc>
        <w:tc>
          <w:tcPr>
            <w:tcW w:w="1107" w:type="dxa"/>
            <w:vAlign w:val="center"/>
          </w:tcPr>
          <w:p>
            <w:pPr>
              <w:spacing w:line="360" w:lineRule="auto"/>
              <w:jc w:val="left"/>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rPr>
              <w:t>主观分</w:t>
            </w:r>
          </w:p>
        </w:tc>
        <w:tc>
          <w:tcPr>
            <w:tcW w:w="1881" w:type="dxa"/>
          </w:tcPr>
          <w:p>
            <w:pPr>
              <w:spacing w:line="360" w:lineRule="auto"/>
              <w:jc w:val="left"/>
              <w:outlineLvl w:val="0"/>
              <w:rPr>
                <w:rFonts w:hint="eastAsia" w:ascii="方正仿宋_GB2312" w:hAnsi="方正仿宋_GB2312" w:eastAsia="方正仿宋_GB2312" w:cs="方正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622" w:type="dxa"/>
            <w:vAlign w:val="center"/>
          </w:tcPr>
          <w:p>
            <w:pPr>
              <w:spacing w:line="360" w:lineRule="auto"/>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6</w:t>
            </w:r>
          </w:p>
        </w:tc>
        <w:tc>
          <w:tcPr>
            <w:tcW w:w="5541" w:type="dxa"/>
            <w:vAlign w:val="center"/>
          </w:tcPr>
          <w:p>
            <w:pPr>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投标产品原厂售后服务年限每增加一年加1分，最高得2分。</w:t>
            </w:r>
          </w:p>
        </w:tc>
        <w:tc>
          <w:tcPr>
            <w:tcW w:w="796" w:type="dxa"/>
            <w:vAlign w:val="center"/>
          </w:tcPr>
          <w:p>
            <w:pPr>
              <w:spacing w:line="360" w:lineRule="auto"/>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w:t>
            </w:r>
          </w:p>
        </w:tc>
        <w:tc>
          <w:tcPr>
            <w:tcW w:w="1107" w:type="dxa"/>
            <w:vAlign w:val="center"/>
          </w:tcPr>
          <w:p>
            <w:pPr>
              <w:spacing w:line="360" w:lineRule="auto"/>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客观分</w:t>
            </w:r>
          </w:p>
        </w:tc>
        <w:tc>
          <w:tcPr>
            <w:tcW w:w="1881" w:type="dxa"/>
          </w:tcPr>
          <w:p>
            <w:pPr>
              <w:spacing w:line="360" w:lineRule="auto"/>
              <w:jc w:val="left"/>
              <w:outlineLvl w:val="0"/>
              <w:rPr>
                <w:rFonts w:hint="eastAsia" w:ascii="方正仿宋_GB2312" w:hAnsi="方正仿宋_GB2312" w:eastAsia="方正仿宋_GB2312" w:cs="方正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622" w:type="dxa"/>
            <w:vAlign w:val="center"/>
          </w:tcPr>
          <w:p>
            <w:pPr>
              <w:spacing w:line="360" w:lineRule="auto"/>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7</w:t>
            </w:r>
          </w:p>
        </w:tc>
        <w:tc>
          <w:tcPr>
            <w:tcW w:w="5541" w:type="dxa"/>
            <w:vAlign w:val="center"/>
          </w:tcPr>
          <w:p>
            <w:pPr>
              <w:spacing w:line="360" w:lineRule="auto"/>
              <w:outlineLvl w:val="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供应商提供的备品备件情况。备品备件清单内容完整、规格产地清楚且价格合理的得3分；备品备件清单较完整、规格产地较清晰且价格较合理的得2分；备品备件清单内容较少，规格产地不明确或无折扣的得1分；未提供的不得分。</w:t>
            </w:r>
          </w:p>
        </w:tc>
        <w:tc>
          <w:tcPr>
            <w:tcW w:w="796" w:type="dxa"/>
            <w:vAlign w:val="center"/>
          </w:tcPr>
          <w:p>
            <w:pPr>
              <w:spacing w:line="360" w:lineRule="auto"/>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3</w:t>
            </w:r>
          </w:p>
        </w:tc>
        <w:tc>
          <w:tcPr>
            <w:tcW w:w="1107" w:type="dxa"/>
            <w:vAlign w:val="center"/>
          </w:tcPr>
          <w:p>
            <w:pPr>
              <w:spacing w:line="360" w:lineRule="auto"/>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主观分</w:t>
            </w:r>
          </w:p>
        </w:tc>
        <w:tc>
          <w:tcPr>
            <w:tcW w:w="1881" w:type="dxa"/>
          </w:tcPr>
          <w:p>
            <w:pPr>
              <w:spacing w:line="360" w:lineRule="auto"/>
              <w:jc w:val="left"/>
              <w:outlineLvl w:val="0"/>
              <w:rPr>
                <w:rFonts w:hint="eastAsia" w:ascii="方正仿宋_GB2312" w:hAnsi="方正仿宋_GB2312" w:eastAsia="方正仿宋_GB2312" w:cs="方正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622" w:type="dxa"/>
            <w:vAlign w:val="center"/>
          </w:tcPr>
          <w:p>
            <w:pPr>
              <w:spacing w:line="360" w:lineRule="auto"/>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8</w:t>
            </w:r>
          </w:p>
        </w:tc>
        <w:tc>
          <w:tcPr>
            <w:tcW w:w="5541" w:type="dxa"/>
            <w:vAlign w:val="center"/>
          </w:tcPr>
          <w:p>
            <w:pPr>
              <w:spacing w:line="360" w:lineRule="auto"/>
              <w:outlineLvl w:val="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售后服务方案。服务承诺的可行性、完整性以及服务承诺落实的保障措施，质保期内外的后续技术支持和维护能力情况。要点内容完整、完全符合采购需求的得3分；内容较完整，符合采购需求程度一般的得2分；内容与本项目有关联，但仅部分符合采购需求的得1分；完全不符合得0分。</w:t>
            </w:r>
          </w:p>
        </w:tc>
        <w:tc>
          <w:tcPr>
            <w:tcW w:w="796" w:type="dxa"/>
            <w:vAlign w:val="center"/>
          </w:tcPr>
          <w:p>
            <w:pPr>
              <w:spacing w:line="360" w:lineRule="auto"/>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3</w:t>
            </w:r>
          </w:p>
        </w:tc>
        <w:tc>
          <w:tcPr>
            <w:tcW w:w="1107" w:type="dxa"/>
            <w:vAlign w:val="center"/>
          </w:tcPr>
          <w:p>
            <w:pPr>
              <w:spacing w:line="360" w:lineRule="auto"/>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主观分</w:t>
            </w:r>
          </w:p>
        </w:tc>
        <w:tc>
          <w:tcPr>
            <w:tcW w:w="1881" w:type="dxa"/>
          </w:tcPr>
          <w:p>
            <w:pPr>
              <w:spacing w:line="360" w:lineRule="auto"/>
              <w:jc w:val="left"/>
              <w:outlineLvl w:val="0"/>
              <w:rPr>
                <w:rFonts w:hint="eastAsia" w:ascii="方正仿宋_GB2312" w:hAnsi="方正仿宋_GB2312" w:eastAsia="方正仿宋_GB2312" w:cs="方正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622" w:type="dxa"/>
            <w:vAlign w:val="center"/>
          </w:tcPr>
          <w:p>
            <w:pPr>
              <w:spacing w:line="360" w:lineRule="auto"/>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9</w:t>
            </w:r>
          </w:p>
        </w:tc>
        <w:tc>
          <w:tcPr>
            <w:tcW w:w="5541" w:type="dxa"/>
            <w:vAlign w:val="center"/>
          </w:tcPr>
          <w:p>
            <w:pPr>
              <w:spacing w:line="360" w:lineRule="auto"/>
              <w:outlineLvl w:val="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售后服务机构。售后服务机构的便捷性好，售后服务团队配备齐全且技术力量强的，得2分；售后服务机构人员配备基本齐全的，得1分；售后服务机构人员配备较差或未描述完整的，得0分。</w:t>
            </w:r>
          </w:p>
        </w:tc>
        <w:tc>
          <w:tcPr>
            <w:tcW w:w="796" w:type="dxa"/>
            <w:vAlign w:val="center"/>
          </w:tcPr>
          <w:p>
            <w:pPr>
              <w:spacing w:line="360" w:lineRule="auto"/>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w:t>
            </w:r>
          </w:p>
        </w:tc>
        <w:tc>
          <w:tcPr>
            <w:tcW w:w="1107" w:type="dxa"/>
            <w:vAlign w:val="center"/>
          </w:tcPr>
          <w:p>
            <w:pPr>
              <w:spacing w:line="360" w:lineRule="auto"/>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主观分</w:t>
            </w:r>
          </w:p>
        </w:tc>
        <w:tc>
          <w:tcPr>
            <w:tcW w:w="1881" w:type="dxa"/>
          </w:tcPr>
          <w:p>
            <w:pPr>
              <w:spacing w:line="360" w:lineRule="auto"/>
              <w:jc w:val="left"/>
              <w:outlineLvl w:val="0"/>
              <w:rPr>
                <w:rFonts w:hint="eastAsia" w:ascii="方正仿宋_GB2312" w:hAnsi="方正仿宋_GB2312" w:eastAsia="方正仿宋_GB2312" w:cs="方正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622" w:type="dxa"/>
            <w:vAlign w:val="center"/>
          </w:tcPr>
          <w:p>
            <w:pPr>
              <w:spacing w:line="360" w:lineRule="auto"/>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10</w:t>
            </w:r>
          </w:p>
        </w:tc>
        <w:tc>
          <w:tcPr>
            <w:tcW w:w="5541" w:type="dxa"/>
          </w:tcPr>
          <w:p>
            <w:pPr>
              <w:spacing w:line="360" w:lineRule="auto"/>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有效投标报价的最低价作为评标基准价，其最低报价为满分；按［投标报价得分=（评标基准价/投标报价）*40］的计算公式计算。</w:t>
            </w:r>
          </w:p>
          <w:p>
            <w:pPr>
              <w:spacing w:line="360" w:lineRule="auto"/>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评标过程中，不得去掉报价中的最高报价和最低报价。</w:t>
            </w:r>
          </w:p>
          <w:p>
            <w:pPr>
              <w:pStyle w:val="2"/>
              <w:rPr>
                <w:rFonts w:hint="eastAsia" w:ascii="方正仿宋_GB2312" w:hAnsi="方正仿宋_GB2312" w:eastAsia="方正仿宋_GB2312" w:cs="方正仿宋_GB2312"/>
              </w:rPr>
            </w:pPr>
            <w:r>
              <w:rPr>
                <w:rFonts w:hint="eastAsia" w:ascii="方正仿宋_GB2312" w:hAnsi="方正仿宋_GB2312" w:eastAsia="方正仿宋_GB2312" w:cs="方正仿宋_GB2312"/>
                <w:szCs w:val="32"/>
              </w:rPr>
              <w:t>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的扣除，用扣除后的价格参加评审。</w:t>
            </w:r>
          </w:p>
        </w:tc>
        <w:tc>
          <w:tcPr>
            <w:tcW w:w="796" w:type="dxa"/>
            <w:vAlign w:val="center"/>
          </w:tcPr>
          <w:p>
            <w:pPr>
              <w:spacing w:line="360" w:lineRule="auto"/>
              <w:jc w:val="center"/>
              <w:outlineLvl w:val="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40</w:t>
            </w:r>
          </w:p>
        </w:tc>
        <w:tc>
          <w:tcPr>
            <w:tcW w:w="1107" w:type="dxa"/>
            <w:vAlign w:val="center"/>
          </w:tcPr>
          <w:p>
            <w:pPr>
              <w:spacing w:line="360" w:lineRule="auto"/>
              <w:jc w:val="left"/>
              <w:outlineLvl w:val="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客观分</w:t>
            </w:r>
          </w:p>
        </w:tc>
        <w:tc>
          <w:tcPr>
            <w:tcW w:w="1881" w:type="dxa"/>
            <w:vAlign w:val="center"/>
          </w:tcPr>
          <w:p>
            <w:pPr>
              <w:spacing w:line="360" w:lineRule="auto"/>
              <w:jc w:val="left"/>
              <w:outlineLvl w:val="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w:t>
            </w:r>
          </w:p>
        </w:tc>
      </w:tr>
    </w:tbl>
    <w:p>
      <w:pPr>
        <w:spacing w:line="360" w:lineRule="auto"/>
        <w:rPr>
          <w:rFonts w:hint="eastAsia" w:ascii="方正仿宋_GB2312" w:hAnsi="方正仿宋_GB2312" w:eastAsia="方正仿宋_GB2312" w:cs="方正仿宋_GB2312"/>
          <w:sz w:val="20"/>
          <w:szCs w:val="20"/>
          <w:shd w:val="clear" w:color="auto" w:fill="FFFFFF"/>
        </w:rPr>
      </w:pPr>
    </w:p>
    <w:p>
      <w:pPr>
        <w:spacing w:line="360" w:lineRule="auto"/>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sz w:val="20"/>
          <w:szCs w:val="20"/>
          <w:shd w:val="clear" w:color="auto" w:fill="FFFFFF"/>
        </w:rPr>
        <w:t>*</w:t>
      </w:r>
      <w:r>
        <w:rPr>
          <w:rFonts w:hint="eastAsia" w:ascii="方正仿宋_GB2312" w:hAnsi="方正仿宋_GB2312" w:eastAsia="方正仿宋_GB2312" w:cs="方正仿宋_GB2312"/>
          <w:b/>
        </w:rPr>
        <w:t>备注：</w:t>
      </w:r>
      <w:r>
        <w:rPr>
          <w:rFonts w:hint="eastAsia" w:ascii="方正仿宋_GB2312" w:hAnsi="方正仿宋_GB2312" w:eastAsia="方正仿宋_GB2312" w:cs="方正仿宋_GB2312"/>
        </w:rPr>
        <w:t>投标人编制投标文件（商务技术文件部分）时，建议按此目录（序号和内容）提供评标标准相应的商务技术资料。</w:t>
      </w:r>
    </w:p>
    <w:p>
      <w:pPr>
        <w:rPr>
          <w:rFonts w:hint="eastAsia" w:ascii="方正仿宋_GB2312" w:hAnsi="方正仿宋_GB2312" w:eastAsia="方正仿宋_GB2312" w:cs="方正仿宋_GB2312"/>
          <w:snapToGrid w:val="0"/>
          <w:szCs w:val="21"/>
        </w:rPr>
      </w:pPr>
      <w:r>
        <w:rPr>
          <w:rFonts w:hint="eastAsia" w:ascii="方正仿宋_GB2312" w:hAnsi="方正仿宋_GB2312" w:eastAsia="方正仿宋_GB2312" w:cs="方正仿宋_GB2312"/>
          <w:b/>
          <w:sz w:val="32"/>
        </w:rPr>
        <w:br w:type="page"/>
      </w:r>
    </w:p>
    <w:p>
      <w:pPr>
        <w:pStyle w:val="24"/>
        <w:rPr>
          <w:rFonts w:hint="eastAsia" w:ascii="方正仿宋_GB2312" w:hAnsi="方正仿宋_GB2312" w:eastAsia="方正仿宋_GB2312" w:cs="方正仿宋_GB2312"/>
          <w:lang w:val="en-US"/>
        </w:rPr>
      </w:pPr>
    </w:p>
    <w:p>
      <w:pPr>
        <w:numPr>
          <w:ilvl w:val="0"/>
          <w:numId w:val="6"/>
        </w:numPr>
        <w:spacing w:line="360" w:lineRule="auto"/>
        <w:ind w:firstLine="0"/>
        <w:jc w:val="left"/>
        <w:outlineLvl w:val="1"/>
        <w:rPr>
          <w:rFonts w:hint="eastAsia" w:ascii="方正仿宋_GB2312" w:hAnsi="方正仿宋_GB2312" w:eastAsia="方正仿宋_GB2312" w:cs="方正仿宋_GB2312"/>
          <w:b/>
          <w:sz w:val="28"/>
          <w:szCs w:val="28"/>
        </w:rPr>
      </w:pPr>
      <w:r>
        <w:rPr>
          <w:rFonts w:hint="eastAsia" w:ascii="方正仿宋_GB2312" w:hAnsi="方正仿宋_GB2312" w:eastAsia="方正仿宋_GB2312" w:cs="方正仿宋_GB2312"/>
          <w:b/>
          <w:sz w:val="28"/>
          <w:szCs w:val="28"/>
        </w:rPr>
        <w:t>评标方法</w:t>
      </w:r>
    </w:p>
    <w:p>
      <w:pPr>
        <w:numPr>
          <w:ilvl w:val="255"/>
          <w:numId w:val="0"/>
        </w:numPr>
        <w:tabs>
          <w:tab w:val="left" w:pos="210"/>
        </w:tabs>
        <w:ind w:firstLine="482" w:firstLineChars="200"/>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b/>
          <w:kern w:val="0"/>
        </w:rPr>
        <w:t>本项目采用综合评分法。</w:t>
      </w:r>
      <w:r>
        <w:rPr>
          <w:rFonts w:hint="eastAsia" w:ascii="方正仿宋_GB2312" w:hAnsi="方正仿宋_GB2312" w:eastAsia="方正仿宋_GB2312" w:cs="方正仿宋_GB2312"/>
          <w:kern w:val="0"/>
        </w:rPr>
        <w:t>综合评分法，是指投标文件满足招标文件全部实质性要求，且按照评审因素的量化指标评审得分最高的投标人为中标候选人的评标方法。</w:t>
      </w:r>
    </w:p>
    <w:p>
      <w:pPr>
        <w:numPr>
          <w:ilvl w:val="0"/>
          <w:numId w:val="6"/>
        </w:numPr>
        <w:spacing w:line="360" w:lineRule="auto"/>
        <w:ind w:firstLine="0"/>
        <w:jc w:val="left"/>
        <w:outlineLvl w:val="1"/>
        <w:rPr>
          <w:rFonts w:hint="eastAsia" w:ascii="方正仿宋_GB2312" w:hAnsi="方正仿宋_GB2312" w:eastAsia="方正仿宋_GB2312" w:cs="方正仿宋_GB2312"/>
          <w:b/>
          <w:sz w:val="28"/>
          <w:szCs w:val="28"/>
        </w:rPr>
      </w:pPr>
      <w:r>
        <w:rPr>
          <w:rFonts w:hint="eastAsia" w:ascii="方正仿宋_GB2312" w:hAnsi="方正仿宋_GB2312" w:eastAsia="方正仿宋_GB2312" w:cs="方正仿宋_GB2312"/>
          <w:b/>
          <w:sz w:val="28"/>
          <w:szCs w:val="28"/>
        </w:rPr>
        <w:t>评标标准</w:t>
      </w:r>
    </w:p>
    <w:p>
      <w:pPr>
        <w:numPr>
          <w:ilvl w:val="255"/>
          <w:numId w:val="0"/>
        </w:numPr>
        <w:tabs>
          <w:tab w:val="left" w:pos="210"/>
        </w:tabs>
        <w:spacing w:line="360" w:lineRule="auto"/>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b/>
          <w:bCs/>
          <w:kern w:val="0"/>
        </w:rPr>
        <w:t>评标标准：</w:t>
      </w:r>
      <w:r>
        <w:rPr>
          <w:rFonts w:hint="eastAsia" w:ascii="方正仿宋_GB2312" w:hAnsi="方正仿宋_GB2312" w:eastAsia="方正仿宋_GB2312" w:cs="方正仿宋_GB2312"/>
          <w:kern w:val="0"/>
        </w:rPr>
        <w:t>见评标办法前附表。</w:t>
      </w:r>
    </w:p>
    <w:p>
      <w:pPr>
        <w:numPr>
          <w:ilvl w:val="0"/>
          <w:numId w:val="6"/>
        </w:numPr>
        <w:spacing w:line="360" w:lineRule="auto"/>
        <w:ind w:firstLine="0"/>
        <w:jc w:val="left"/>
        <w:outlineLvl w:val="1"/>
        <w:rPr>
          <w:rFonts w:hint="eastAsia" w:ascii="方正仿宋_GB2312" w:hAnsi="方正仿宋_GB2312" w:eastAsia="方正仿宋_GB2312" w:cs="方正仿宋_GB2312"/>
          <w:b/>
          <w:sz w:val="28"/>
          <w:szCs w:val="28"/>
        </w:rPr>
      </w:pPr>
      <w:r>
        <w:rPr>
          <w:rFonts w:hint="eastAsia" w:ascii="方正仿宋_GB2312" w:hAnsi="方正仿宋_GB2312" w:eastAsia="方正仿宋_GB2312" w:cs="方正仿宋_GB2312"/>
          <w:b/>
          <w:sz w:val="28"/>
          <w:szCs w:val="28"/>
        </w:rPr>
        <w:t>评标程序</w:t>
      </w:r>
    </w:p>
    <w:p>
      <w:pPr>
        <w:numPr>
          <w:ilvl w:val="1"/>
          <w:numId w:val="7"/>
        </w:numPr>
        <w:ind w:left="0" w:firstLine="0"/>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b/>
          <w:bCs/>
          <w:kern w:val="0"/>
        </w:rPr>
        <w:t>符合性审查。</w:t>
      </w:r>
      <w:r>
        <w:rPr>
          <w:rFonts w:hint="eastAsia" w:ascii="方正仿宋_GB2312" w:hAnsi="方正仿宋_GB2312" w:eastAsia="方正仿宋_GB2312" w:cs="方正仿宋_GB2312"/>
          <w:kern w:val="0"/>
        </w:rPr>
        <w:t>评标委员会应当对符合资格的投标人的投标文件进行符合性审查，以确定其是否满足招标文件的实质性要求。不满足招标文件的实质性要求的，投标无效。</w:t>
      </w:r>
    </w:p>
    <w:p>
      <w:pPr>
        <w:numPr>
          <w:ilvl w:val="1"/>
          <w:numId w:val="7"/>
        </w:numPr>
        <w:ind w:left="0" w:firstLine="0"/>
        <w:jc w:val="left"/>
        <w:rPr>
          <w:rFonts w:hint="eastAsia" w:ascii="方正仿宋_GB2312" w:hAnsi="方正仿宋_GB2312" w:eastAsia="方正仿宋_GB2312" w:cs="方正仿宋_GB2312"/>
          <w:b/>
          <w:bCs/>
          <w:kern w:val="0"/>
        </w:rPr>
      </w:pPr>
      <w:r>
        <w:rPr>
          <w:rFonts w:hint="eastAsia" w:ascii="方正仿宋_GB2312" w:hAnsi="方正仿宋_GB2312" w:eastAsia="方正仿宋_GB2312" w:cs="方正仿宋_GB2312"/>
          <w:b/>
          <w:bCs/>
          <w:kern w:val="0"/>
        </w:rPr>
        <w:t>比较与评价。</w:t>
      </w:r>
      <w:r>
        <w:rPr>
          <w:rFonts w:hint="eastAsia" w:ascii="方正仿宋_GB2312" w:hAnsi="方正仿宋_GB2312" w:eastAsia="方正仿宋_GB2312" w:cs="方正仿宋_GB2312"/>
          <w:kern w:val="0"/>
        </w:rPr>
        <w:t>评标委员会应当按照招标文件中规定的评标方法和标准，对符合性审查合格的投标文件进行商务和技术评估，综合比较与评价。</w:t>
      </w:r>
    </w:p>
    <w:p>
      <w:pPr>
        <w:numPr>
          <w:ilvl w:val="1"/>
          <w:numId w:val="7"/>
        </w:numPr>
        <w:ind w:left="0" w:firstLine="0"/>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b/>
          <w:bCs/>
          <w:kern w:val="0"/>
        </w:rPr>
        <w:t>汇总商务技术得分。</w:t>
      </w:r>
      <w:r>
        <w:rPr>
          <w:rFonts w:hint="eastAsia" w:ascii="方正仿宋_GB2312" w:hAnsi="方正仿宋_GB2312" w:eastAsia="方正仿宋_GB2312" w:cs="方正仿宋_GB2312"/>
          <w:kern w:val="0"/>
        </w:rPr>
        <w:t>评标委员会各成员应当独立对每个投标人的商务和技术文件进行评价，并汇总商务技术得分情况。</w:t>
      </w:r>
    </w:p>
    <w:p>
      <w:pPr>
        <w:numPr>
          <w:ilvl w:val="255"/>
          <w:numId w:val="0"/>
        </w:numPr>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评标委员会各成员每人一份评分表，进行独自打分并签名。在统计得分时，如发现某一单项评分超过评分细则规定的分值范围，则该张评分表无效。投标人商务技术部分的得分为评标委员会各成员的有效评分的算术平均值。</w:t>
      </w:r>
    </w:p>
    <w:p>
      <w:pPr>
        <w:numPr>
          <w:ilvl w:val="1"/>
          <w:numId w:val="7"/>
        </w:numPr>
        <w:ind w:left="0" w:firstLine="0"/>
        <w:jc w:val="left"/>
        <w:rPr>
          <w:rFonts w:hint="eastAsia" w:ascii="方正仿宋_GB2312" w:hAnsi="方正仿宋_GB2312" w:eastAsia="方正仿宋_GB2312" w:cs="方正仿宋_GB2312"/>
          <w:b/>
          <w:bCs/>
          <w:kern w:val="0"/>
        </w:rPr>
      </w:pPr>
      <w:r>
        <w:rPr>
          <w:rFonts w:hint="eastAsia" w:ascii="方正仿宋_GB2312" w:hAnsi="方正仿宋_GB2312" w:eastAsia="方正仿宋_GB2312" w:cs="方正仿宋_GB2312"/>
          <w:b/>
          <w:bCs/>
          <w:kern w:val="0"/>
        </w:rPr>
        <w:t>报价评审。</w:t>
      </w:r>
    </w:p>
    <w:p>
      <w:pPr>
        <w:numPr>
          <w:ilvl w:val="2"/>
          <w:numId w:val="7"/>
        </w:numPr>
        <w:ind w:left="0" w:firstLine="0"/>
        <w:jc w:val="left"/>
        <w:rPr>
          <w:rFonts w:hint="eastAsia" w:ascii="方正仿宋_GB2312" w:hAnsi="方正仿宋_GB2312" w:eastAsia="方正仿宋_GB2312" w:cs="方正仿宋_GB2312"/>
          <w:b/>
          <w:bCs/>
          <w:kern w:val="0"/>
        </w:rPr>
      </w:pPr>
      <w:r>
        <w:rPr>
          <w:rFonts w:hint="eastAsia" w:ascii="方正仿宋_GB2312" w:hAnsi="方正仿宋_GB2312" w:eastAsia="方正仿宋_GB2312" w:cs="方正仿宋_GB2312"/>
          <w:b/>
          <w:bCs/>
          <w:kern w:val="0"/>
        </w:rPr>
        <w:t>投标文件报价出现前后不一致的，按照下列规定修正：</w:t>
      </w:r>
    </w:p>
    <w:p>
      <w:pPr>
        <w:numPr>
          <w:ilvl w:val="3"/>
          <w:numId w:val="7"/>
        </w:numPr>
        <w:ind w:left="0" w:firstLine="0"/>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投标文件中开标一览表(报价表)内容与投标文件中相应内容不一致的，以开标一览表(报价表)为准;</w:t>
      </w:r>
    </w:p>
    <w:p>
      <w:pPr>
        <w:numPr>
          <w:ilvl w:val="3"/>
          <w:numId w:val="7"/>
        </w:numPr>
        <w:ind w:left="0" w:firstLine="0"/>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大写金额和小写金额不一致的，以大写金额为准;</w:t>
      </w:r>
    </w:p>
    <w:p>
      <w:pPr>
        <w:numPr>
          <w:ilvl w:val="3"/>
          <w:numId w:val="7"/>
        </w:numPr>
        <w:ind w:left="0" w:firstLine="0"/>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单价金额小数点或者百分比有明显错位的，以开标一览表的总价为准，并修改单价;</w:t>
      </w:r>
    </w:p>
    <w:p>
      <w:pPr>
        <w:numPr>
          <w:ilvl w:val="3"/>
          <w:numId w:val="7"/>
        </w:numPr>
        <w:ind w:left="0" w:firstLine="0"/>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总价金额与按单价汇总金额不一致的，以单价金额计算结果为准。</w:t>
      </w:r>
    </w:p>
    <w:p>
      <w:pPr>
        <w:numPr>
          <w:ilvl w:val="3"/>
          <w:numId w:val="7"/>
        </w:numPr>
        <w:ind w:left="0" w:firstLine="0"/>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同时出现两种以上不一致的，按照3.4.1规定的顺序修正。修正后的报价按照财政部第87号令 《政府采购货物和服务招标投标管理办法》第五十一条第二款的规定经投标人确认后产生约束力。</w:t>
      </w:r>
    </w:p>
    <w:p>
      <w:pPr>
        <w:numPr>
          <w:ilvl w:val="2"/>
          <w:numId w:val="7"/>
        </w:numPr>
        <w:ind w:left="0" w:firstLine="0"/>
        <w:jc w:val="left"/>
        <w:rPr>
          <w:rFonts w:hint="eastAsia" w:ascii="方正仿宋_GB2312" w:hAnsi="方正仿宋_GB2312" w:eastAsia="方正仿宋_GB2312" w:cs="方正仿宋_GB2312"/>
          <w:b/>
          <w:bCs/>
          <w:kern w:val="0"/>
        </w:rPr>
      </w:pPr>
      <w:r>
        <w:rPr>
          <w:rFonts w:hint="eastAsia" w:ascii="方正仿宋_GB2312" w:hAnsi="方正仿宋_GB2312" w:eastAsia="方正仿宋_GB2312" w:cs="方正仿宋_GB2312"/>
          <w:b/>
          <w:bCs/>
          <w:kern w:val="0"/>
        </w:rPr>
        <w:t>投标文件出现不是唯一的、有选择性投标报价的，投标无效。</w:t>
      </w:r>
    </w:p>
    <w:p>
      <w:pPr>
        <w:numPr>
          <w:ilvl w:val="2"/>
          <w:numId w:val="7"/>
        </w:numPr>
        <w:ind w:left="0" w:firstLine="0"/>
        <w:jc w:val="left"/>
        <w:rPr>
          <w:rFonts w:hint="eastAsia" w:ascii="方正仿宋_GB2312" w:hAnsi="方正仿宋_GB2312" w:eastAsia="方正仿宋_GB2312" w:cs="方正仿宋_GB2312"/>
          <w:b/>
          <w:bCs/>
          <w:kern w:val="0"/>
        </w:rPr>
      </w:pPr>
      <w:r>
        <w:rPr>
          <w:rFonts w:hint="eastAsia" w:ascii="方正仿宋_GB2312" w:hAnsi="方正仿宋_GB2312" w:eastAsia="方正仿宋_GB2312" w:cs="方正仿宋_GB2312"/>
          <w:b/>
          <w:bCs/>
          <w:kern w:val="0"/>
        </w:rPr>
        <w:t>投标报价超过招标文件中规定的预算金额或者最高限价的，投标无效。</w:t>
      </w:r>
    </w:p>
    <w:p>
      <w:pPr>
        <w:numPr>
          <w:ilvl w:val="2"/>
          <w:numId w:val="7"/>
        </w:numPr>
        <w:ind w:left="0" w:firstLine="0"/>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numPr>
          <w:ilvl w:val="2"/>
          <w:numId w:val="7"/>
        </w:numPr>
        <w:ind w:left="0" w:firstLine="0"/>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对于未预留份额专门面向中小企业的政府采购货物或服务项目，以及预留份额政府采购货物或服务项目中的非预留部分标项，对小型和微型企业的投标报价给予</w:t>
      </w:r>
      <w:r>
        <w:rPr>
          <w:rFonts w:hint="eastAsia" w:ascii="方正仿宋_GB2312" w:hAnsi="方正仿宋_GB2312" w:eastAsia="方正仿宋_GB2312" w:cs="方正仿宋_GB2312"/>
          <w:b/>
          <w:bCs/>
          <w:kern w:val="0"/>
        </w:rPr>
        <w:t>10%</w:t>
      </w:r>
      <w:r>
        <w:rPr>
          <w:rFonts w:hint="eastAsia" w:ascii="方正仿宋_GB2312" w:hAnsi="方正仿宋_GB2312" w:eastAsia="方正仿宋_GB2312" w:cs="方正仿宋_GB2312"/>
          <w:kern w:val="0"/>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方正仿宋_GB2312" w:hAnsi="方正仿宋_GB2312" w:eastAsia="方正仿宋_GB2312" w:cs="方正仿宋_GB2312"/>
          <w:b/>
          <w:bCs/>
          <w:kern w:val="0"/>
        </w:rPr>
        <w:t>4%</w:t>
      </w:r>
      <w:r>
        <w:rPr>
          <w:rFonts w:hint="eastAsia" w:ascii="方正仿宋_GB2312" w:hAnsi="方正仿宋_GB2312" w:eastAsia="方正仿宋_GB2312" w:cs="方正仿宋_GB2312"/>
          <w:kern w:val="0"/>
        </w:rPr>
        <w:t>的扣除，用扣除后的价格参加评审。组成联合体或者接受分包的小微企业与联合体内其他企业、分包企业之间存在直接控股、管理关系的，不享受价格扣除优惠政策。</w:t>
      </w:r>
    </w:p>
    <w:p>
      <w:pPr>
        <w:numPr>
          <w:ilvl w:val="1"/>
          <w:numId w:val="7"/>
        </w:numPr>
        <w:ind w:left="0" w:firstLine="0"/>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b/>
          <w:bCs/>
          <w:kern w:val="0"/>
        </w:rPr>
        <w:t>排序与推荐。</w:t>
      </w:r>
      <w:r>
        <w:rPr>
          <w:rFonts w:hint="eastAsia" w:ascii="方正仿宋_GB2312" w:hAnsi="方正仿宋_GB2312" w:eastAsia="方正仿宋_GB2312" w:cs="方正仿宋_GB2312"/>
          <w:kern w:val="0"/>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中标候选人数量：1名。</w:t>
      </w:r>
    </w:p>
    <w:p>
      <w:pPr>
        <w:ind w:firstLine="480" w:firstLineChars="200"/>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numPr>
          <w:ilvl w:val="1"/>
          <w:numId w:val="7"/>
        </w:numPr>
        <w:ind w:left="0" w:firstLine="0"/>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kern w:val="0"/>
        </w:rPr>
        <w:t>评分时保留小数点后1位小数，计算评分值时保留小数点后2位小数。</w:t>
      </w:r>
    </w:p>
    <w:p>
      <w:pPr>
        <w:numPr>
          <w:ilvl w:val="1"/>
          <w:numId w:val="7"/>
        </w:numPr>
        <w:ind w:left="0" w:firstLine="0"/>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b/>
          <w:bCs/>
          <w:kern w:val="0"/>
        </w:rPr>
        <w:t>编写评标报告。</w:t>
      </w:r>
      <w:r>
        <w:rPr>
          <w:rFonts w:hint="eastAsia" w:ascii="方正仿宋_GB2312" w:hAnsi="方正仿宋_GB2312" w:eastAsia="方正仿宋_GB2312" w:cs="方正仿宋_GB2312"/>
          <w:kern w:val="0"/>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numPr>
          <w:ilvl w:val="0"/>
          <w:numId w:val="6"/>
        </w:numPr>
        <w:spacing w:line="360" w:lineRule="auto"/>
        <w:ind w:firstLine="0"/>
        <w:jc w:val="left"/>
        <w:outlineLvl w:val="1"/>
        <w:rPr>
          <w:rFonts w:hint="eastAsia" w:ascii="方正仿宋_GB2312" w:hAnsi="方正仿宋_GB2312" w:eastAsia="方正仿宋_GB2312" w:cs="方正仿宋_GB2312"/>
          <w:b/>
          <w:sz w:val="28"/>
          <w:szCs w:val="28"/>
        </w:rPr>
      </w:pPr>
      <w:r>
        <w:rPr>
          <w:rFonts w:hint="eastAsia" w:ascii="方正仿宋_GB2312" w:hAnsi="方正仿宋_GB2312" w:eastAsia="方正仿宋_GB2312" w:cs="方正仿宋_GB2312"/>
          <w:b/>
          <w:sz w:val="28"/>
          <w:szCs w:val="28"/>
        </w:rPr>
        <w:t>评标中的其他事项</w:t>
      </w:r>
    </w:p>
    <w:p>
      <w:pPr>
        <w:numPr>
          <w:ilvl w:val="1"/>
          <w:numId w:val="8"/>
        </w:numPr>
        <w:tabs>
          <w:tab w:val="left" w:pos="210"/>
        </w:tabs>
        <w:ind w:left="0" w:firstLine="0"/>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b/>
          <w:bCs/>
          <w:kern w:val="0"/>
        </w:rPr>
        <w:t>投标人澄清、说明或者补正。</w:t>
      </w:r>
      <w:r>
        <w:rPr>
          <w:rFonts w:hint="eastAsia" w:ascii="方正仿宋_GB2312" w:hAnsi="方正仿宋_GB2312" w:eastAsia="方正仿宋_GB2312" w:cs="方正仿宋_GB2312"/>
          <w:kern w:val="0"/>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numPr>
          <w:ilvl w:val="1"/>
          <w:numId w:val="8"/>
        </w:numPr>
        <w:tabs>
          <w:tab w:val="left" w:pos="210"/>
        </w:tabs>
        <w:ind w:left="0" w:firstLine="0"/>
        <w:rPr>
          <w:rFonts w:hint="eastAsia" w:ascii="方正仿宋_GB2312" w:hAnsi="方正仿宋_GB2312" w:eastAsia="方正仿宋_GB2312" w:cs="方正仿宋_GB2312"/>
          <w:b/>
          <w:bCs/>
          <w:kern w:val="0"/>
        </w:rPr>
      </w:pPr>
      <w:r>
        <w:rPr>
          <w:rFonts w:hint="eastAsia" w:ascii="方正仿宋_GB2312" w:hAnsi="方正仿宋_GB2312" w:eastAsia="方正仿宋_GB2312" w:cs="方正仿宋_GB2312"/>
          <w:b/>
          <w:bCs/>
          <w:kern w:val="0"/>
        </w:rPr>
        <w:t>投标无效。有下列情况之一的，投标无效：</w:t>
      </w:r>
    </w:p>
    <w:p>
      <w:pPr>
        <w:numPr>
          <w:ilvl w:val="2"/>
          <w:numId w:val="8"/>
        </w:numPr>
        <w:tabs>
          <w:tab w:val="left" w:pos="210"/>
          <w:tab w:val="left" w:pos="840"/>
        </w:tabs>
        <w:ind w:left="0" w:firstLine="0"/>
        <w:rPr>
          <w:rFonts w:hint="eastAsia" w:ascii="方正仿宋_GB2312" w:hAnsi="方正仿宋_GB2312" w:eastAsia="方正仿宋_GB2312" w:cs="方正仿宋_GB2312"/>
          <w:b/>
          <w:bCs/>
          <w:kern w:val="0"/>
        </w:rPr>
      </w:pPr>
      <w:r>
        <w:rPr>
          <w:rFonts w:hint="eastAsia" w:ascii="方正仿宋_GB2312" w:hAnsi="方正仿宋_GB2312" w:eastAsia="方正仿宋_GB2312" w:cs="方正仿宋_GB2312"/>
          <w:b/>
          <w:bCs/>
          <w:kern w:val="0"/>
        </w:rPr>
        <w:t>投标人不具备招标文件中规定的资格要求的（投标人未提供有效的资格文件的，视为投标人不具备招标文件中规定的资格要求）；</w:t>
      </w:r>
    </w:p>
    <w:p>
      <w:pPr>
        <w:numPr>
          <w:ilvl w:val="2"/>
          <w:numId w:val="8"/>
        </w:numPr>
        <w:tabs>
          <w:tab w:val="left" w:pos="210"/>
          <w:tab w:val="left" w:pos="840"/>
        </w:tabs>
        <w:ind w:left="0" w:firstLine="0"/>
        <w:rPr>
          <w:rFonts w:hint="eastAsia" w:ascii="方正仿宋_GB2312" w:hAnsi="方正仿宋_GB2312" w:eastAsia="方正仿宋_GB2312" w:cs="方正仿宋_GB2312"/>
          <w:b/>
          <w:bCs/>
          <w:kern w:val="0"/>
        </w:rPr>
      </w:pPr>
      <w:r>
        <w:rPr>
          <w:rFonts w:hint="eastAsia" w:ascii="方正仿宋_GB2312" w:hAnsi="方正仿宋_GB2312" w:eastAsia="方正仿宋_GB2312" w:cs="方正仿宋_GB2312"/>
          <w:b/>
          <w:bCs/>
          <w:kern w:val="0"/>
        </w:rPr>
        <w:t>投标文件未按照招标文件要求签署、盖章的；</w:t>
      </w:r>
    </w:p>
    <w:p>
      <w:pPr>
        <w:numPr>
          <w:ilvl w:val="2"/>
          <w:numId w:val="8"/>
        </w:numPr>
        <w:tabs>
          <w:tab w:val="left" w:pos="210"/>
          <w:tab w:val="left" w:pos="840"/>
        </w:tabs>
        <w:ind w:left="0" w:firstLine="0"/>
        <w:rPr>
          <w:rFonts w:hint="eastAsia" w:ascii="方正仿宋_GB2312" w:hAnsi="方正仿宋_GB2312" w:eastAsia="方正仿宋_GB2312" w:cs="方正仿宋_GB2312"/>
          <w:b/>
          <w:bCs/>
          <w:kern w:val="0"/>
        </w:rPr>
      </w:pPr>
      <w:r>
        <w:rPr>
          <w:rFonts w:hint="eastAsia" w:ascii="方正仿宋_GB2312" w:hAnsi="方正仿宋_GB2312" w:eastAsia="方正仿宋_GB2312" w:cs="方正仿宋_GB2312"/>
          <w:b/>
          <w:bCs/>
          <w:kern w:val="0"/>
        </w:rPr>
        <w:t>采购人拟采购的产品属于政府强制采购的节能产品品目清单范围的，投标人未按招标文件要求提供国家确定的认证机构出具的、处于有效期之内的节能产品认证证书的；</w:t>
      </w:r>
    </w:p>
    <w:p>
      <w:pPr>
        <w:numPr>
          <w:ilvl w:val="2"/>
          <w:numId w:val="8"/>
        </w:numPr>
        <w:tabs>
          <w:tab w:val="left" w:pos="210"/>
          <w:tab w:val="left" w:pos="840"/>
        </w:tabs>
        <w:ind w:left="0" w:firstLine="0"/>
        <w:rPr>
          <w:rFonts w:hint="eastAsia" w:ascii="方正仿宋_GB2312" w:hAnsi="方正仿宋_GB2312" w:eastAsia="方正仿宋_GB2312" w:cs="方正仿宋_GB2312"/>
          <w:b/>
          <w:bCs/>
          <w:kern w:val="0"/>
        </w:rPr>
      </w:pPr>
      <w:r>
        <w:rPr>
          <w:rFonts w:hint="eastAsia" w:ascii="方正仿宋_GB2312" w:hAnsi="方正仿宋_GB2312" w:eastAsia="方正仿宋_GB2312" w:cs="方正仿宋_GB2312"/>
          <w:b/>
          <w:bCs/>
          <w:kern w:val="0"/>
        </w:rPr>
        <w:t>投标文件含有采购人不能接受的附加条件的；</w:t>
      </w:r>
    </w:p>
    <w:p>
      <w:pPr>
        <w:numPr>
          <w:ilvl w:val="2"/>
          <w:numId w:val="8"/>
        </w:numPr>
        <w:tabs>
          <w:tab w:val="left" w:pos="210"/>
          <w:tab w:val="left" w:pos="840"/>
        </w:tabs>
        <w:ind w:left="0" w:firstLine="0"/>
        <w:rPr>
          <w:rFonts w:hint="eastAsia" w:ascii="方正仿宋_GB2312" w:hAnsi="方正仿宋_GB2312" w:eastAsia="方正仿宋_GB2312" w:cs="方正仿宋_GB2312"/>
          <w:b/>
          <w:bCs/>
          <w:kern w:val="0"/>
        </w:rPr>
      </w:pPr>
      <w:r>
        <w:rPr>
          <w:rFonts w:hint="eastAsia" w:ascii="方正仿宋_GB2312" w:hAnsi="方正仿宋_GB2312" w:eastAsia="方正仿宋_GB2312" w:cs="方正仿宋_GB2312"/>
          <w:b/>
          <w:bCs/>
          <w:kern w:val="0"/>
        </w:rPr>
        <w:t>投标文件中承诺的投标有效期少于招标文件中载明的投标有效期的；</w:t>
      </w:r>
    </w:p>
    <w:p>
      <w:pPr>
        <w:numPr>
          <w:ilvl w:val="2"/>
          <w:numId w:val="8"/>
        </w:numPr>
        <w:tabs>
          <w:tab w:val="left" w:pos="210"/>
          <w:tab w:val="left" w:pos="840"/>
        </w:tabs>
        <w:ind w:left="0" w:firstLine="0"/>
        <w:rPr>
          <w:rFonts w:hint="eastAsia" w:ascii="方正仿宋_GB2312" w:hAnsi="方正仿宋_GB2312" w:eastAsia="方正仿宋_GB2312" w:cs="方正仿宋_GB2312"/>
          <w:b/>
          <w:bCs/>
          <w:kern w:val="0"/>
        </w:rPr>
      </w:pPr>
      <w:r>
        <w:rPr>
          <w:rFonts w:hint="eastAsia" w:ascii="方正仿宋_GB2312" w:hAnsi="方正仿宋_GB2312" w:eastAsia="方正仿宋_GB2312" w:cs="方正仿宋_GB2312"/>
          <w:b/>
          <w:bCs/>
          <w:kern w:val="0"/>
        </w:rPr>
        <w:t>投标文件出现不是唯一的、有选择性投标报价的;</w:t>
      </w:r>
    </w:p>
    <w:p>
      <w:pPr>
        <w:numPr>
          <w:ilvl w:val="2"/>
          <w:numId w:val="8"/>
        </w:numPr>
        <w:tabs>
          <w:tab w:val="left" w:pos="210"/>
          <w:tab w:val="left" w:pos="840"/>
        </w:tabs>
        <w:ind w:left="0" w:firstLine="0"/>
        <w:rPr>
          <w:rFonts w:hint="eastAsia" w:ascii="方正仿宋_GB2312" w:hAnsi="方正仿宋_GB2312" w:eastAsia="方正仿宋_GB2312" w:cs="方正仿宋_GB2312"/>
          <w:b/>
          <w:bCs/>
          <w:kern w:val="0"/>
        </w:rPr>
      </w:pPr>
      <w:r>
        <w:rPr>
          <w:rFonts w:hint="eastAsia" w:ascii="方正仿宋_GB2312" w:hAnsi="方正仿宋_GB2312" w:eastAsia="方正仿宋_GB2312" w:cs="方正仿宋_GB2312"/>
          <w:b/>
          <w:bCs/>
          <w:kern w:val="0"/>
        </w:rPr>
        <w:t>投标报价超过招标文件中规定的预算金额或者最高限价的;</w:t>
      </w:r>
    </w:p>
    <w:p>
      <w:pPr>
        <w:numPr>
          <w:ilvl w:val="2"/>
          <w:numId w:val="8"/>
        </w:numPr>
        <w:tabs>
          <w:tab w:val="left" w:pos="210"/>
          <w:tab w:val="left" w:pos="840"/>
        </w:tabs>
        <w:ind w:left="0" w:firstLine="0"/>
        <w:rPr>
          <w:rFonts w:hint="eastAsia" w:ascii="方正仿宋_GB2312" w:hAnsi="方正仿宋_GB2312" w:eastAsia="方正仿宋_GB2312" w:cs="方正仿宋_GB2312"/>
          <w:b/>
          <w:bCs/>
          <w:kern w:val="0"/>
        </w:rPr>
      </w:pPr>
      <w:r>
        <w:rPr>
          <w:rFonts w:hint="eastAsia" w:ascii="方正仿宋_GB2312" w:hAnsi="方正仿宋_GB2312" w:eastAsia="方正仿宋_GB2312" w:cs="方正仿宋_GB2312"/>
          <w:b/>
          <w:bCs/>
          <w:kern w:val="0"/>
        </w:rPr>
        <w:t>报价明显低于其他通过符合性审查投标人的报价，有可能影响产品质量或者不能诚信履约的，未能按要求提供书面说明或者提交相关证明材料，不能证明其报价合理性的;</w:t>
      </w:r>
    </w:p>
    <w:p>
      <w:pPr>
        <w:numPr>
          <w:ilvl w:val="2"/>
          <w:numId w:val="8"/>
        </w:numPr>
        <w:tabs>
          <w:tab w:val="left" w:pos="210"/>
          <w:tab w:val="left" w:pos="840"/>
        </w:tabs>
        <w:ind w:left="0" w:firstLine="0"/>
        <w:rPr>
          <w:rFonts w:hint="eastAsia" w:ascii="方正仿宋_GB2312" w:hAnsi="方正仿宋_GB2312" w:eastAsia="方正仿宋_GB2312" w:cs="方正仿宋_GB2312"/>
          <w:b/>
          <w:bCs/>
          <w:kern w:val="0"/>
        </w:rPr>
      </w:pPr>
      <w:r>
        <w:rPr>
          <w:rFonts w:hint="eastAsia" w:ascii="方正仿宋_GB2312" w:hAnsi="方正仿宋_GB2312" w:eastAsia="方正仿宋_GB2312" w:cs="方正仿宋_GB2312"/>
          <w:b/>
          <w:bCs/>
          <w:kern w:val="0"/>
        </w:rPr>
        <w:t>投标人对根据修正原则修正后的报价不确认的；</w:t>
      </w:r>
    </w:p>
    <w:p>
      <w:pPr>
        <w:numPr>
          <w:ilvl w:val="2"/>
          <w:numId w:val="8"/>
        </w:numPr>
        <w:tabs>
          <w:tab w:val="left" w:pos="210"/>
          <w:tab w:val="left" w:pos="840"/>
          <w:tab w:val="left" w:pos="1050"/>
          <w:tab w:val="left" w:pos="1260"/>
        </w:tabs>
        <w:ind w:left="0" w:firstLine="0"/>
        <w:rPr>
          <w:rFonts w:hint="eastAsia" w:ascii="方正仿宋_GB2312" w:hAnsi="方正仿宋_GB2312" w:eastAsia="方正仿宋_GB2312" w:cs="方正仿宋_GB2312"/>
          <w:b/>
          <w:bCs/>
          <w:kern w:val="0"/>
        </w:rPr>
      </w:pPr>
      <w:r>
        <w:rPr>
          <w:rFonts w:hint="eastAsia" w:ascii="方正仿宋_GB2312" w:hAnsi="方正仿宋_GB2312" w:eastAsia="方正仿宋_GB2312" w:cs="方正仿宋_GB2312"/>
          <w:b/>
          <w:bCs/>
          <w:kern w:val="0"/>
        </w:rPr>
        <w:t>投标人提供虚假材料投标的；</w:t>
      </w:r>
    </w:p>
    <w:p>
      <w:pPr>
        <w:numPr>
          <w:ilvl w:val="2"/>
          <w:numId w:val="8"/>
        </w:numPr>
        <w:tabs>
          <w:tab w:val="left" w:pos="210"/>
          <w:tab w:val="left" w:pos="840"/>
          <w:tab w:val="left" w:pos="1050"/>
          <w:tab w:val="left" w:pos="1260"/>
        </w:tabs>
        <w:ind w:left="0" w:firstLine="0"/>
        <w:rPr>
          <w:rFonts w:hint="eastAsia" w:ascii="方正仿宋_GB2312" w:hAnsi="方正仿宋_GB2312" w:eastAsia="方正仿宋_GB2312" w:cs="方正仿宋_GB2312"/>
          <w:b/>
          <w:bCs/>
          <w:kern w:val="0"/>
        </w:rPr>
      </w:pPr>
      <w:r>
        <w:rPr>
          <w:rFonts w:hint="eastAsia" w:ascii="方正仿宋_GB2312" w:hAnsi="方正仿宋_GB2312" w:eastAsia="方正仿宋_GB2312" w:cs="方正仿宋_GB2312"/>
          <w:b/>
          <w:bCs/>
          <w:kern w:val="0"/>
        </w:rPr>
        <w:t>投标人有恶意串通、妨碍其他投标人的竞争行为、损害采购人或者其他投标人的合法权益情形的；</w:t>
      </w:r>
    </w:p>
    <w:p>
      <w:pPr>
        <w:numPr>
          <w:ilvl w:val="2"/>
          <w:numId w:val="8"/>
        </w:numPr>
        <w:tabs>
          <w:tab w:val="left" w:pos="210"/>
          <w:tab w:val="left" w:pos="840"/>
          <w:tab w:val="left" w:pos="1050"/>
          <w:tab w:val="left" w:pos="1260"/>
        </w:tabs>
        <w:ind w:left="0" w:firstLine="0"/>
        <w:rPr>
          <w:rFonts w:hint="eastAsia" w:ascii="方正仿宋_GB2312" w:hAnsi="方正仿宋_GB2312" w:eastAsia="方正仿宋_GB2312" w:cs="方正仿宋_GB2312"/>
          <w:b/>
          <w:bCs/>
          <w:kern w:val="0"/>
        </w:rPr>
      </w:pPr>
      <w:r>
        <w:rPr>
          <w:rFonts w:hint="eastAsia" w:ascii="方正仿宋_GB2312" w:hAnsi="方正仿宋_GB2312" w:eastAsia="方正仿宋_GB2312" w:cs="方正仿宋_GB2312"/>
          <w:b/>
          <w:bCs/>
          <w:kern w:val="0"/>
        </w:rPr>
        <w:t>投标人仅提交备份投标文件，没有在电子交易平台传输递交投标文件的，投标无效；</w:t>
      </w:r>
    </w:p>
    <w:p>
      <w:pPr>
        <w:numPr>
          <w:ilvl w:val="2"/>
          <w:numId w:val="8"/>
        </w:numPr>
        <w:tabs>
          <w:tab w:val="left" w:pos="210"/>
          <w:tab w:val="left" w:pos="840"/>
          <w:tab w:val="left" w:pos="1050"/>
          <w:tab w:val="left" w:pos="1260"/>
        </w:tabs>
        <w:ind w:left="0" w:firstLine="0"/>
        <w:rPr>
          <w:rFonts w:hint="eastAsia" w:ascii="方正仿宋_GB2312" w:hAnsi="方正仿宋_GB2312" w:eastAsia="方正仿宋_GB2312" w:cs="方正仿宋_GB2312"/>
          <w:b/>
          <w:bCs/>
          <w:kern w:val="0"/>
        </w:rPr>
      </w:pPr>
      <w:r>
        <w:rPr>
          <w:rFonts w:hint="eastAsia" w:ascii="方正仿宋_GB2312" w:hAnsi="方正仿宋_GB2312" w:eastAsia="方正仿宋_GB2312" w:cs="方正仿宋_GB2312"/>
          <w:b/>
          <w:bCs/>
          <w:kern w:val="0"/>
        </w:rPr>
        <w:t>投标文件不满足招标文件的其它实质性要求的；</w:t>
      </w:r>
    </w:p>
    <w:p>
      <w:pPr>
        <w:numPr>
          <w:ilvl w:val="2"/>
          <w:numId w:val="8"/>
        </w:numPr>
        <w:tabs>
          <w:tab w:val="left" w:pos="210"/>
          <w:tab w:val="left" w:pos="840"/>
          <w:tab w:val="left" w:pos="1050"/>
          <w:tab w:val="left" w:pos="1260"/>
        </w:tabs>
        <w:ind w:left="0" w:firstLine="0"/>
        <w:rPr>
          <w:rFonts w:hint="eastAsia" w:ascii="方正仿宋_GB2312" w:hAnsi="方正仿宋_GB2312" w:eastAsia="方正仿宋_GB2312" w:cs="方正仿宋_GB2312"/>
          <w:b/>
          <w:bCs/>
          <w:kern w:val="0"/>
        </w:rPr>
      </w:pPr>
      <w:r>
        <w:rPr>
          <w:rFonts w:hint="eastAsia" w:ascii="方正仿宋_GB2312" w:hAnsi="方正仿宋_GB2312" w:eastAsia="方正仿宋_GB2312" w:cs="方正仿宋_GB2312"/>
          <w:b/>
          <w:bCs/>
          <w:kern w:val="0"/>
        </w:rPr>
        <w:t>法律、法规、规章（适用本市的）及省级以上规范性文件（适用本市的）规定的其他无效情形。</w:t>
      </w:r>
    </w:p>
    <w:p>
      <w:pPr>
        <w:numPr>
          <w:ilvl w:val="0"/>
          <w:numId w:val="8"/>
        </w:numPr>
        <w:tabs>
          <w:tab w:val="left" w:pos="210"/>
          <w:tab w:val="clear" w:pos="399"/>
        </w:tabs>
        <w:ind w:left="0" w:firstLine="0"/>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b/>
          <w:bCs/>
          <w:kern w:val="0"/>
        </w:rPr>
        <w:t>废标。</w:t>
      </w:r>
      <w:r>
        <w:rPr>
          <w:rFonts w:hint="eastAsia" w:ascii="方正仿宋_GB2312" w:hAnsi="方正仿宋_GB2312" w:eastAsia="方正仿宋_GB2312" w:cs="方正仿宋_GB2312"/>
          <w:kern w:val="0"/>
        </w:rPr>
        <w:t>根据《中华人民共和国政府采购法》第三十六条之规定，在采购中，出现下列情形之一的，应予废标：</w:t>
      </w:r>
    </w:p>
    <w:p>
      <w:pPr>
        <w:numPr>
          <w:ilvl w:val="1"/>
          <w:numId w:val="8"/>
        </w:numPr>
        <w:tabs>
          <w:tab w:val="left" w:pos="210"/>
        </w:tabs>
        <w:ind w:left="0" w:firstLine="0"/>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符合专业条件的供应商或者对招标文件作实质响应的供应商不足3家的；</w:t>
      </w:r>
    </w:p>
    <w:p>
      <w:pPr>
        <w:numPr>
          <w:ilvl w:val="1"/>
          <w:numId w:val="8"/>
        </w:numPr>
        <w:tabs>
          <w:tab w:val="left" w:pos="210"/>
        </w:tabs>
        <w:ind w:left="0" w:firstLine="0"/>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出现影响采购公正的违法、违规行为的；</w:t>
      </w:r>
    </w:p>
    <w:p>
      <w:pPr>
        <w:numPr>
          <w:ilvl w:val="1"/>
          <w:numId w:val="8"/>
        </w:numPr>
        <w:tabs>
          <w:tab w:val="left" w:pos="210"/>
        </w:tabs>
        <w:ind w:left="0" w:firstLine="0"/>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投标人的报价均超过了采购预算，采购人不能支付的；</w:t>
      </w:r>
    </w:p>
    <w:p>
      <w:pPr>
        <w:numPr>
          <w:ilvl w:val="1"/>
          <w:numId w:val="8"/>
        </w:numPr>
        <w:tabs>
          <w:tab w:val="left" w:pos="210"/>
        </w:tabs>
        <w:ind w:left="0" w:firstLine="0"/>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因重大变故，采购任务取消的。</w:t>
      </w:r>
    </w:p>
    <w:p>
      <w:pPr>
        <w:pStyle w:val="2"/>
        <w:spacing w:line="312" w:lineRule="auto"/>
        <w:ind w:firstLine="0" w:firstLineChars="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废标后，采购代理机构应当将废标理由通知所有投标人。</w:t>
      </w:r>
    </w:p>
    <w:p>
      <w:pPr>
        <w:numPr>
          <w:ilvl w:val="0"/>
          <w:numId w:val="8"/>
        </w:numPr>
        <w:tabs>
          <w:tab w:val="left" w:pos="210"/>
          <w:tab w:val="clear" w:pos="399"/>
        </w:tabs>
        <w:ind w:left="0" w:firstLine="0"/>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b/>
          <w:bCs/>
          <w:kern w:val="0"/>
        </w:rPr>
        <w:t>修改招标文件，重新组织采购活动。</w:t>
      </w:r>
      <w:r>
        <w:rPr>
          <w:rFonts w:hint="eastAsia" w:ascii="方正仿宋_GB2312" w:hAnsi="方正仿宋_GB2312" w:eastAsia="方正仿宋_GB2312" w:cs="方正仿宋_GB2312"/>
          <w:kern w:val="0"/>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numPr>
          <w:ilvl w:val="0"/>
          <w:numId w:val="8"/>
        </w:numPr>
        <w:tabs>
          <w:tab w:val="left" w:pos="210"/>
          <w:tab w:val="clear" w:pos="399"/>
        </w:tabs>
        <w:ind w:left="0" w:firstLine="0"/>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b/>
          <w:bCs/>
          <w:kern w:val="0"/>
        </w:rPr>
        <w:t>重新开展采购。</w:t>
      </w:r>
      <w:r>
        <w:rPr>
          <w:rFonts w:hint="eastAsia" w:ascii="方正仿宋_GB2312" w:hAnsi="方正仿宋_GB2312" w:eastAsia="方正仿宋_GB2312" w:cs="方正仿宋_GB2312"/>
          <w:kern w:val="0"/>
        </w:rPr>
        <w:t>有政府采购法第七十一条、第七十二条规定的违法行为之一，影响或者可能影响中标、成交结果的，依照下列规定处理：</w:t>
      </w:r>
    </w:p>
    <w:p>
      <w:pPr>
        <w:numPr>
          <w:ilvl w:val="1"/>
          <w:numId w:val="9"/>
        </w:numPr>
        <w:tabs>
          <w:tab w:val="left" w:pos="210"/>
        </w:tabs>
        <w:ind w:left="0" w:firstLine="0"/>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未确定中标或者中标人的，终止本次政府采购活动，重新开展政府采购活动。</w:t>
      </w:r>
    </w:p>
    <w:p>
      <w:pPr>
        <w:numPr>
          <w:ilvl w:val="1"/>
          <w:numId w:val="9"/>
        </w:numPr>
        <w:tabs>
          <w:tab w:val="left" w:pos="210"/>
        </w:tabs>
        <w:ind w:left="0" w:firstLine="0"/>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已确定中标或者中标人但尚未签订政府采购合同的，中标或者成交结果无效，从合格的中标或者成交候选人中另行确定中标或者中标人；没有合格的中标或者成交候选人的，重新开展政府采购活动。</w:t>
      </w:r>
    </w:p>
    <w:p>
      <w:pPr>
        <w:numPr>
          <w:ilvl w:val="1"/>
          <w:numId w:val="9"/>
        </w:numPr>
        <w:tabs>
          <w:tab w:val="left" w:pos="210"/>
        </w:tabs>
        <w:ind w:left="0" w:firstLine="0"/>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政府采购合同已签订但尚未履行的，撤销合同，从合格的中标或者成交候选人中另行确定中标或者中标人；没有合格的中标或者成交候选人的，重新开展政府采购活动。</w:t>
      </w:r>
    </w:p>
    <w:p>
      <w:pPr>
        <w:numPr>
          <w:ilvl w:val="1"/>
          <w:numId w:val="9"/>
        </w:numPr>
        <w:tabs>
          <w:tab w:val="left" w:pos="210"/>
        </w:tabs>
        <w:ind w:left="0" w:firstLine="0"/>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政府采购合同已经履行，给采购人、供应商造成损失的，由责任人承担赔偿责任。</w:t>
      </w:r>
    </w:p>
    <w:p>
      <w:pPr>
        <w:numPr>
          <w:ilvl w:val="1"/>
          <w:numId w:val="9"/>
        </w:numPr>
        <w:tabs>
          <w:tab w:val="left" w:pos="210"/>
        </w:tabs>
        <w:ind w:left="0" w:firstLine="0"/>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政府采购当事人有其他违反政府采购法或者政府采购法实施条例等法律法规规定的行为，经改正后仍然影响或者可能影响中标、成交结果或者依法被认定为中标、成交无效的，依照7.1-7.4规定处理。</w:t>
      </w:r>
    </w:p>
    <w:p>
      <w:pPr>
        <w:spacing w:line="360" w:lineRule="auto"/>
        <w:jc w:val="center"/>
        <w:outlineLvl w:val="0"/>
        <w:rPr>
          <w:rFonts w:hint="eastAsia" w:ascii="方正仿宋_GB2312" w:hAnsi="方正仿宋_GB2312" w:eastAsia="方正仿宋_GB2312" w:cs="方正仿宋_GB2312"/>
          <w:b/>
          <w:sz w:val="36"/>
          <w:szCs w:val="36"/>
        </w:rPr>
      </w:pPr>
      <w:r>
        <w:rPr>
          <w:rFonts w:hint="eastAsia" w:ascii="方正仿宋_GB2312" w:hAnsi="方正仿宋_GB2312" w:eastAsia="方正仿宋_GB2312" w:cs="方正仿宋_GB2312"/>
          <w:b/>
          <w:sz w:val="36"/>
          <w:szCs w:val="36"/>
        </w:rPr>
        <w:br w:type="page"/>
      </w:r>
      <w:r>
        <w:rPr>
          <w:rFonts w:hint="eastAsia" w:ascii="方正仿宋_GB2312" w:hAnsi="方正仿宋_GB2312" w:eastAsia="方正仿宋_GB2312" w:cs="方正仿宋_GB2312"/>
          <w:b/>
          <w:sz w:val="36"/>
          <w:szCs w:val="36"/>
        </w:rPr>
        <w:t>第五部分  拟签订的合同文本</w:t>
      </w:r>
    </w:p>
    <w:bookmarkEnd w:id="29"/>
    <w:p>
      <w:pPr>
        <w:spacing w:line="360" w:lineRule="auto"/>
        <w:jc w:val="center"/>
        <w:rPr>
          <w:rFonts w:hint="eastAsia" w:ascii="方正仿宋_GB2312" w:hAnsi="方正仿宋_GB2312" w:eastAsia="方正仿宋_GB2312" w:cs="方正仿宋_GB2312"/>
          <w:b/>
          <w:bCs/>
          <w:spacing w:val="20"/>
          <w:sz w:val="32"/>
          <w:szCs w:val="32"/>
        </w:rPr>
      </w:pPr>
      <w:bookmarkStart w:id="426" w:name="第五部分"/>
      <w:bookmarkStart w:id="427" w:name="_Toc86217003"/>
      <w:r>
        <w:rPr>
          <w:rFonts w:hint="eastAsia" w:ascii="方正仿宋_GB2312" w:hAnsi="方正仿宋_GB2312" w:eastAsia="方正仿宋_GB2312" w:cs="方正仿宋_GB2312"/>
          <w:b/>
          <w:bCs/>
          <w:spacing w:val="20"/>
          <w:sz w:val="32"/>
          <w:szCs w:val="32"/>
        </w:rPr>
        <w:t>货物集中采购合同</w:t>
      </w:r>
    </w:p>
    <w:p>
      <w:pPr>
        <w:pStyle w:val="24"/>
        <w:rPr>
          <w:rFonts w:hint="eastAsia" w:ascii="方正仿宋_GB2312" w:hAnsi="方正仿宋_GB2312" w:eastAsia="方正仿宋_GB2312" w:cs="方正仿宋_GB2312"/>
        </w:rPr>
      </w:pPr>
    </w:p>
    <w:tbl>
      <w:tblPr>
        <w:tblStyle w:val="62"/>
        <w:tblW w:w="0" w:type="auto"/>
        <w:tblInd w:w="0" w:type="dxa"/>
        <w:tblLayout w:type="fixed"/>
        <w:tblCellMar>
          <w:top w:w="0" w:type="dxa"/>
          <w:left w:w="108" w:type="dxa"/>
          <w:bottom w:w="0" w:type="dxa"/>
          <w:right w:w="108" w:type="dxa"/>
        </w:tblCellMar>
      </w:tblPr>
      <w:tblGrid>
        <w:gridCol w:w="4456"/>
        <w:gridCol w:w="4066"/>
      </w:tblGrid>
      <w:tr>
        <w:tblPrEx>
          <w:tblCellMar>
            <w:top w:w="0" w:type="dxa"/>
            <w:left w:w="108" w:type="dxa"/>
            <w:bottom w:w="0" w:type="dxa"/>
            <w:right w:w="108" w:type="dxa"/>
          </w:tblCellMar>
        </w:tblPrEx>
        <w:tc>
          <w:tcPr>
            <w:tcW w:w="4456" w:type="dxa"/>
          </w:tcPr>
          <w:p>
            <w:pPr>
              <w:spacing w:line="520" w:lineRule="exact"/>
              <w:rPr>
                <w:rFonts w:hint="eastAsia" w:ascii="方正仿宋_GB2312" w:hAnsi="方正仿宋_GB2312" w:eastAsia="方正仿宋_GB2312" w:cs="方正仿宋_GB2312"/>
                <w:color w:val="000000"/>
              </w:rPr>
            </w:pPr>
            <w:r>
              <w:rPr>
                <w:rFonts w:hint="eastAsia" w:ascii="方正仿宋_GB2312" w:hAnsi="方正仿宋_GB2312" w:eastAsia="方正仿宋_GB2312" w:cs="方正仿宋_GB2312"/>
                <w:color w:val="000000"/>
                <w:lang w:val="zh-CN"/>
              </w:rPr>
              <w:t>供方</w:t>
            </w:r>
            <w:r>
              <w:rPr>
                <w:rFonts w:hint="eastAsia" w:ascii="方正仿宋_GB2312" w:hAnsi="方正仿宋_GB2312" w:eastAsia="方正仿宋_GB2312" w:cs="方正仿宋_GB2312"/>
                <w:color w:val="000000"/>
              </w:rPr>
              <w:t>：</w:t>
            </w:r>
            <w:r>
              <w:rPr>
                <w:rFonts w:hint="eastAsia" w:ascii="方正仿宋_GB2312" w:hAnsi="方正仿宋_GB2312" w:eastAsia="方正仿宋_GB2312" w:cs="方正仿宋_GB2312"/>
                <w:color w:val="FF0000"/>
              </w:rPr>
              <w:t>按成交公告填写</w:t>
            </w:r>
          </w:p>
        </w:tc>
        <w:tc>
          <w:tcPr>
            <w:tcW w:w="4066" w:type="dxa"/>
          </w:tcPr>
          <w:p>
            <w:pPr>
              <w:spacing w:line="520" w:lineRule="exact"/>
              <w:rPr>
                <w:rFonts w:hint="eastAsia" w:ascii="方正仿宋_GB2312" w:hAnsi="方正仿宋_GB2312" w:eastAsia="方正仿宋_GB2312" w:cs="方正仿宋_GB2312"/>
                <w:color w:val="000000"/>
              </w:rPr>
            </w:pPr>
            <w:r>
              <w:rPr>
                <w:rFonts w:hint="eastAsia" w:ascii="方正仿宋_GB2312" w:hAnsi="方正仿宋_GB2312" w:eastAsia="方正仿宋_GB2312" w:cs="方正仿宋_GB2312"/>
                <w:color w:val="000000"/>
                <w:lang w:val="zh-CN"/>
              </w:rPr>
              <w:t>合同编号：</w:t>
            </w:r>
            <w:r>
              <w:rPr>
                <w:rFonts w:hint="eastAsia" w:ascii="方正仿宋_GB2312" w:hAnsi="方正仿宋_GB2312" w:eastAsia="方正仿宋_GB2312" w:cs="方正仿宋_GB2312"/>
                <w:color w:val="000000"/>
              </w:rPr>
              <w:t>采购中心填</w:t>
            </w:r>
          </w:p>
        </w:tc>
      </w:tr>
      <w:tr>
        <w:tblPrEx>
          <w:tblCellMar>
            <w:top w:w="0" w:type="dxa"/>
            <w:left w:w="108" w:type="dxa"/>
            <w:bottom w:w="0" w:type="dxa"/>
            <w:right w:w="108" w:type="dxa"/>
          </w:tblCellMar>
        </w:tblPrEx>
        <w:tc>
          <w:tcPr>
            <w:tcW w:w="4456" w:type="dxa"/>
          </w:tcPr>
          <w:p>
            <w:pPr>
              <w:spacing w:line="520" w:lineRule="exact"/>
              <w:rPr>
                <w:rFonts w:hint="eastAsia" w:ascii="方正仿宋_GB2312" w:hAnsi="方正仿宋_GB2312" w:eastAsia="方正仿宋_GB2312" w:cs="方正仿宋_GB2312"/>
                <w:color w:val="000000"/>
              </w:rPr>
            </w:pPr>
            <w:r>
              <w:rPr>
                <w:rFonts w:hint="eastAsia" w:ascii="方正仿宋_GB2312" w:hAnsi="方正仿宋_GB2312" w:eastAsia="方正仿宋_GB2312" w:cs="方正仿宋_GB2312"/>
                <w:color w:val="000000"/>
                <w:lang w:val="zh-CN"/>
              </w:rPr>
              <w:t>需方：</w:t>
            </w:r>
            <w:r>
              <w:rPr>
                <w:rFonts w:hint="eastAsia" w:ascii="方正仿宋_GB2312" w:hAnsi="方正仿宋_GB2312" w:eastAsia="方正仿宋_GB2312" w:cs="方正仿宋_GB2312"/>
                <w:color w:val="000000"/>
              </w:rPr>
              <w:t>浙江大学     学院（</w:t>
            </w:r>
            <w:r>
              <w:rPr>
                <w:rFonts w:hint="eastAsia" w:ascii="方正仿宋_GB2312" w:hAnsi="方正仿宋_GB2312" w:eastAsia="方正仿宋_GB2312" w:cs="方正仿宋_GB2312"/>
                <w:color w:val="FF0000"/>
              </w:rPr>
              <w:t>院级单位</w:t>
            </w:r>
            <w:r>
              <w:rPr>
                <w:rFonts w:hint="eastAsia" w:ascii="方正仿宋_GB2312" w:hAnsi="方正仿宋_GB2312" w:eastAsia="方正仿宋_GB2312" w:cs="方正仿宋_GB2312"/>
                <w:color w:val="000000"/>
              </w:rPr>
              <w:t>）</w:t>
            </w:r>
          </w:p>
        </w:tc>
        <w:tc>
          <w:tcPr>
            <w:tcW w:w="4066" w:type="dxa"/>
          </w:tcPr>
          <w:p>
            <w:pPr>
              <w:spacing w:line="520" w:lineRule="exact"/>
              <w:rPr>
                <w:rFonts w:hint="eastAsia" w:ascii="方正仿宋_GB2312" w:hAnsi="方正仿宋_GB2312" w:eastAsia="方正仿宋_GB2312" w:cs="方正仿宋_GB2312"/>
                <w:color w:val="000000"/>
              </w:rPr>
            </w:pPr>
            <w:r>
              <w:rPr>
                <w:rFonts w:hint="eastAsia" w:ascii="方正仿宋_GB2312" w:hAnsi="方正仿宋_GB2312" w:eastAsia="方正仿宋_GB2312" w:cs="方正仿宋_GB2312"/>
                <w:color w:val="000000"/>
                <w:lang w:val="zh-CN"/>
              </w:rPr>
              <w:t>采购编号：</w:t>
            </w:r>
            <w:r>
              <w:rPr>
                <w:rFonts w:hint="eastAsia" w:ascii="方正仿宋_GB2312" w:hAnsi="方正仿宋_GB2312" w:eastAsia="方正仿宋_GB2312" w:cs="方正仿宋_GB2312"/>
                <w:color w:val="FF0000"/>
              </w:rPr>
              <w:t>按成交公告填写</w:t>
            </w:r>
          </w:p>
        </w:tc>
      </w:tr>
      <w:tr>
        <w:tblPrEx>
          <w:tblCellMar>
            <w:top w:w="0" w:type="dxa"/>
            <w:left w:w="108" w:type="dxa"/>
            <w:bottom w:w="0" w:type="dxa"/>
            <w:right w:w="108" w:type="dxa"/>
          </w:tblCellMar>
        </w:tblPrEx>
        <w:tc>
          <w:tcPr>
            <w:tcW w:w="4456" w:type="dxa"/>
          </w:tcPr>
          <w:p>
            <w:pPr>
              <w:spacing w:line="520" w:lineRule="exact"/>
              <w:rPr>
                <w:rFonts w:hint="eastAsia" w:ascii="方正仿宋_GB2312" w:hAnsi="方正仿宋_GB2312" w:eastAsia="方正仿宋_GB2312" w:cs="方正仿宋_GB2312"/>
                <w:color w:val="000000"/>
                <w:lang w:val="zh-CN"/>
              </w:rPr>
            </w:pPr>
            <w:r>
              <w:rPr>
                <w:rFonts w:hint="eastAsia" w:ascii="方正仿宋_GB2312" w:hAnsi="方正仿宋_GB2312" w:eastAsia="方正仿宋_GB2312" w:cs="方正仿宋_GB2312"/>
                <w:color w:val="000000"/>
                <w:lang w:val="zh-CN"/>
              </w:rPr>
              <w:t>采购方：浙江大学采购中心</w:t>
            </w:r>
          </w:p>
        </w:tc>
        <w:tc>
          <w:tcPr>
            <w:tcW w:w="4066" w:type="dxa"/>
          </w:tcPr>
          <w:p>
            <w:pPr>
              <w:spacing w:line="520" w:lineRule="exact"/>
              <w:jc w:val="left"/>
              <w:rPr>
                <w:rFonts w:hint="eastAsia" w:ascii="方正仿宋_GB2312" w:hAnsi="方正仿宋_GB2312" w:eastAsia="方正仿宋_GB2312" w:cs="方正仿宋_GB2312"/>
                <w:color w:val="000000"/>
                <w:lang w:val="zh-CN"/>
              </w:rPr>
            </w:pPr>
            <w:r>
              <w:rPr>
                <w:rFonts w:hint="eastAsia" w:ascii="方正仿宋_GB2312" w:hAnsi="方正仿宋_GB2312" w:eastAsia="方正仿宋_GB2312" w:cs="方正仿宋_GB2312"/>
                <w:color w:val="000000"/>
              </w:rPr>
              <w:t>采购项目</w:t>
            </w:r>
            <w:r>
              <w:rPr>
                <w:rFonts w:hint="eastAsia" w:ascii="方正仿宋_GB2312" w:hAnsi="方正仿宋_GB2312" w:eastAsia="方正仿宋_GB2312" w:cs="方正仿宋_GB2312"/>
                <w:color w:val="000000"/>
                <w:lang w:val="zh-CN"/>
              </w:rPr>
              <w:t>：</w:t>
            </w:r>
            <w:r>
              <w:rPr>
                <w:rFonts w:hint="eastAsia" w:ascii="方正仿宋_GB2312" w:hAnsi="方正仿宋_GB2312" w:eastAsia="方正仿宋_GB2312" w:cs="方正仿宋_GB2312"/>
                <w:color w:val="FF0000"/>
              </w:rPr>
              <w:t>按成交公告填写</w:t>
            </w:r>
          </w:p>
        </w:tc>
      </w:tr>
      <w:tr>
        <w:tblPrEx>
          <w:tblCellMar>
            <w:top w:w="0" w:type="dxa"/>
            <w:left w:w="108" w:type="dxa"/>
            <w:bottom w:w="0" w:type="dxa"/>
            <w:right w:w="108" w:type="dxa"/>
          </w:tblCellMar>
        </w:tblPrEx>
        <w:tc>
          <w:tcPr>
            <w:tcW w:w="4456" w:type="dxa"/>
          </w:tcPr>
          <w:p>
            <w:pPr>
              <w:spacing w:line="520" w:lineRule="exact"/>
              <w:rPr>
                <w:rFonts w:hint="eastAsia" w:ascii="方正仿宋_GB2312" w:hAnsi="方正仿宋_GB2312" w:eastAsia="方正仿宋_GB2312" w:cs="方正仿宋_GB2312"/>
                <w:color w:val="000000"/>
              </w:rPr>
            </w:pPr>
            <w:r>
              <w:rPr>
                <w:rFonts w:hint="eastAsia" w:ascii="方正仿宋_GB2312" w:hAnsi="方正仿宋_GB2312" w:eastAsia="方正仿宋_GB2312" w:cs="方正仿宋_GB2312"/>
                <w:color w:val="000000"/>
                <w:lang w:val="zh-CN"/>
              </w:rPr>
              <w:t>委托代理机构：</w:t>
            </w:r>
            <w:r>
              <w:rPr>
                <w:rFonts w:hint="eastAsia" w:ascii="方正仿宋_GB2312" w:hAnsi="方正仿宋_GB2312" w:eastAsia="方正仿宋_GB2312" w:cs="方正仿宋_GB2312"/>
                <w:color w:val="FF0000"/>
                <w:lang w:val="zh-CN"/>
              </w:rPr>
              <w:t>浙江国际招投标有限公司</w:t>
            </w:r>
          </w:p>
        </w:tc>
        <w:tc>
          <w:tcPr>
            <w:tcW w:w="4066" w:type="dxa"/>
          </w:tcPr>
          <w:p>
            <w:pPr>
              <w:spacing w:line="520" w:lineRule="exact"/>
              <w:rPr>
                <w:rFonts w:hint="eastAsia" w:ascii="方正仿宋_GB2312" w:hAnsi="方正仿宋_GB2312" w:eastAsia="方正仿宋_GB2312" w:cs="方正仿宋_GB2312"/>
                <w:color w:val="000000"/>
                <w:lang w:val="zh-CN"/>
              </w:rPr>
            </w:pPr>
            <w:r>
              <w:rPr>
                <w:rFonts w:hint="eastAsia" w:ascii="方正仿宋_GB2312" w:hAnsi="方正仿宋_GB2312" w:eastAsia="方正仿宋_GB2312" w:cs="方正仿宋_GB2312"/>
              </w:rPr>
              <w:t>采购</w:t>
            </w:r>
            <w:r>
              <w:rPr>
                <w:rFonts w:hint="eastAsia" w:ascii="方正仿宋_GB2312" w:hAnsi="方正仿宋_GB2312" w:eastAsia="方正仿宋_GB2312" w:cs="方正仿宋_GB2312"/>
                <w:lang w:val="zh-CN"/>
              </w:rPr>
              <w:t>标项：</w:t>
            </w:r>
            <w:r>
              <w:rPr>
                <w:rFonts w:hint="eastAsia" w:ascii="方正仿宋_GB2312" w:hAnsi="方正仿宋_GB2312" w:eastAsia="方正仿宋_GB2312" w:cs="方正仿宋_GB2312"/>
                <w:color w:val="FF0000"/>
                <w:lang w:val="zh-CN"/>
              </w:rPr>
              <w:t>（</w:t>
            </w:r>
            <w:r>
              <w:rPr>
                <w:rFonts w:hint="eastAsia" w:ascii="方正仿宋_GB2312" w:hAnsi="方正仿宋_GB2312" w:eastAsia="方正仿宋_GB2312" w:cs="方正仿宋_GB2312"/>
                <w:color w:val="FF0000"/>
              </w:rPr>
              <w:t>如无则不填</w:t>
            </w:r>
            <w:r>
              <w:rPr>
                <w:rFonts w:hint="eastAsia" w:ascii="方正仿宋_GB2312" w:hAnsi="方正仿宋_GB2312" w:eastAsia="方正仿宋_GB2312" w:cs="方正仿宋_GB2312"/>
                <w:color w:val="FF0000"/>
                <w:lang w:val="zh-CN"/>
              </w:rPr>
              <w:t>）</w:t>
            </w:r>
          </w:p>
        </w:tc>
      </w:tr>
      <w:tr>
        <w:tblPrEx>
          <w:tblCellMar>
            <w:top w:w="0" w:type="dxa"/>
            <w:left w:w="108" w:type="dxa"/>
            <w:bottom w:w="0" w:type="dxa"/>
            <w:right w:w="108" w:type="dxa"/>
          </w:tblCellMar>
        </w:tblPrEx>
        <w:tc>
          <w:tcPr>
            <w:tcW w:w="4456" w:type="dxa"/>
          </w:tcPr>
          <w:p>
            <w:pPr>
              <w:spacing w:line="520" w:lineRule="exact"/>
              <w:rPr>
                <w:rFonts w:hint="eastAsia" w:ascii="方正仿宋_GB2312" w:hAnsi="方正仿宋_GB2312" w:eastAsia="方正仿宋_GB2312" w:cs="方正仿宋_GB2312"/>
                <w:color w:val="000000"/>
                <w:lang w:val="zh-CN"/>
              </w:rPr>
            </w:pPr>
            <w:r>
              <w:rPr>
                <w:rFonts w:hint="eastAsia" w:ascii="方正仿宋_GB2312" w:hAnsi="方正仿宋_GB2312" w:eastAsia="方正仿宋_GB2312" w:cs="方正仿宋_GB2312"/>
                <w:color w:val="000000"/>
                <w:lang w:val="zh-CN"/>
              </w:rPr>
              <w:t>合同签约地：杭州</w:t>
            </w:r>
          </w:p>
        </w:tc>
        <w:tc>
          <w:tcPr>
            <w:tcW w:w="4066" w:type="dxa"/>
          </w:tcPr>
          <w:p>
            <w:pPr>
              <w:spacing w:line="520" w:lineRule="exact"/>
              <w:rPr>
                <w:rFonts w:hint="eastAsia" w:ascii="方正仿宋_GB2312" w:hAnsi="方正仿宋_GB2312" w:eastAsia="方正仿宋_GB2312" w:cs="方正仿宋_GB2312"/>
                <w:color w:val="000000"/>
                <w:lang w:val="zh-CN"/>
              </w:rPr>
            </w:pPr>
            <w:r>
              <w:rPr>
                <w:rFonts w:hint="eastAsia" w:ascii="方正仿宋_GB2312" w:hAnsi="方正仿宋_GB2312" w:eastAsia="方正仿宋_GB2312" w:cs="方正仿宋_GB2312"/>
                <w:color w:val="000000"/>
                <w:lang w:val="zh-CN"/>
              </w:rPr>
              <w:t>合同打印日期：</w:t>
            </w:r>
          </w:p>
        </w:tc>
      </w:tr>
    </w:tbl>
    <w:p>
      <w:pPr>
        <w:spacing w:line="360" w:lineRule="auto"/>
        <w:ind w:firstLine="840" w:firstLineChars="350"/>
        <w:rPr>
          <w:rFonts w:hint="eastAsia" w:ascii="方正仿宋_GB2312" w:hAnsi="方正仿宋_GB2312" w:eastAsia="方正仿宋_GB2312" w:cs="方正仿宋_GB2312"/>
          <w:color w:val="000000"/>
          <w:lang w:val="zh-CN"/>
        </w:rPr>
      </w:pPr>
    </w:p>
    <w:p>
      <w:pPr>
        <w:spacing w:line="360" w:lineRule="auto"/>
        <w:ind w:firstLine="840" w:firstLineChars="350"/>
        <w:rPr>
          <w:rFonts w:hint="eastAsia" w:ascii="方正仿宋_GB2312" w:hAnsi="方正仿宋_GB2312" w:eastAsia="方正仿宋_GB2312" w:cs="方正仿宋_GB2312"/>
        </w:rPr>
      </w:pPr>
      <w:r>
        <w:rPr>
          <w:rFonts w:hint="eastAsia" w:ascii="方正仿宋_GB2312" w:hAnsi="方正仿宋_GB2312" w:eastAsia="方正仿宋_GB2312" w:cs="方正仿宋_GB2312"/>
          <w:color w:val="000000"/>
          <w:lang w:val="zh-CN"/>
        </w:rPr>
        <w:t>根据《中华人民共和国民法典》、《中华人民共和国政府采购法》等有关法律法规，遵循平等自愿原则，经双方友好协商一致，达成以下合同条款：</w:t>
      </w:r>
    </w:p>
    <w:p>
      <w:pPr>
        <w:numPr>
          <w:ilvl w:val="0"/>
          <w:numId w:val="10"/>
        </w:numPr>
        <w:spacing w:before="156" w:beforeLines="50" w:line="360" w:lineRule="auto"/>
        <w:rPr>
          <w:rFonts w:hint="eastAsia" w:ascii="方正仿宋_GB2312" w:hAnsi="方正仿宋_GB2312" w:eastAsia="方正仿宋_GB2312" w:cs="方正仿宋_GB2312"/>
          <w:color w:val="000000"/>
        </w:rPr>
      </w:pPr>
      <w:r>
        <w:rPr>
          <w:rFonts w:hint="eastAsia" w:ascii="方正仿宋_GB2312" w:hAnsi="方正仿宋_GB2312" w:eastAsia="方正仿宋_GB2312" w:cs="方正仿宋_GB2312"/>
          <w:color w:val="000000"/>
        </w:rPr>
        <w:t>本次采购涉及的招标文件（或采购文件）、投标文件（或响应文件）及招标（或磋商）现场供方的询标记录（或补充承诺）与本合同具有同等法律效力，如有与</w:t>
      </w:r>
      <w:r>
        <w:rPr>
          <w:rFonts w:hint="eastAsia" w:ascii="方正仿宋_GB2312" w:hAnsi="方正仿宋_GB2312" w:eastAsia="方正仿宋_GB2312" w:cs="方正仿宋_GB2312"/>
          <w:bCs/>
          <w:color w:val="000000"/>
        </w:rPr>
        <w:t>本合同</w:t>
      </w:r>
      <w:r>
        <w:rPr>
          <w:rFonts w:hint="eastAsia" w:ascii="方正仿宋_GB2312" w:hAnsi="方正仿宋_GB2312" w:eastAsia="方正仿宋_GB2312" w:cs="方正仿宋_GB2312"/>
          <w:color w:val="000000"/>
        </w:rPr>
        <w:t>条款有冲突部分则按有利于需方为准。</w:t>
      </w:r>
    </w:p>
    <w:p>
      <w:pPr>
        <w:spacing w:before="156" w:beforeLines="50" w:line="360" w:lineRule="auto"/>
        <w:rPr>
          <w:rFonts w:hint="eastAsia" w:ascii="方正仿宋_GB2312" w:hAnsi="方正仿宋_GB2312" w:eastAsia="方正仿宋_GB2312" w:cs="方正仿宋_GB2312"/>
          <w:b/>
          <w:bCs/>
          <w:color w:val="000000"/>
        </w:rPr>
      </w:pPr>
      <w:r>
        <w:rPr>
          <w:rFonts w:hint="eastAsia" w:ascii="方正仿宋_GB2312" w:hAnsi="方正仿宋_GB2312" w:eastAsia="方正仿宋_GB2312" w:cs="方正仿宋_GB2312"/>
          <w:b/>
          <w:bCs/>
          <w:color w:val="000000"/>
        </w:rPr>
        <w:t>第二条 货物名称、规格、数量、价格</w:t>
      </w:r>
    </w:p>
    <w:tbl>
      <w:tblPr>
        <w:tblStyle w:val="6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88"/>
        <w:gridCol w:w="1659"/>
        <w:gridCol w:w="2076"/>
        <w:gridCol w:w="540"/>
        <w:gridCol w:w="1035"/>
        <w:gridCol w:w="1350"/>
        <w:gridCol w:w="13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4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仿宋_GB2312" w:hAnsi="方正仿宋_GB2312" w:eastAsia="方正仿宋_GB2312" w:cs="方正仿宋_GB2312"/>
                <w:b/>
                <w:bCs/>
                <w:color w:val="000000"/>
              </w:rPr>
            </w:pPr>
            <w:r>
              <w:rPr>
                <w:rFonts w:hint="eastAsia" w:ascii="方正仿宋_GB2312" w:hAnsi="方正仿宋_GB2312" w:eastAsia="方正仿宋_GB2312" w:cs="方正仿宋_GB2312"/>
                <w:b/>
                <w:bCs/>
                <w:color w:val="000000"/>
              </w:rPr>
              <w:t>序号</w:t>
            </w:r>
          </w:p>
        </w:tc>
        <w:tc>
          <w:tcPr>
            <w:tcW w:w="165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方正仿宋_GB2312" w:hAnsi="方正仿宋_GB2312" w:eastAsia="方正仿宋_GB2312" w:cs="方正仿宋_GB2312"/>
                <w:b/>
                <w:bCs/>
                <w:color w:val="000000"/>
              </w:rPr>
            </w:pPr>
            <w:r>
              <w:rPr>
                <w:rFonts w:hint="eastAsia" w:ascii="方正仿宋_GB2312" w:hAnsi="方正仿宋_GB2312" w:eastAsia="方正仿宋_GB2312" w:cs="方正仿宋_GB2312"/>
                <w:b/>
                <w:bCs/>
                <w:color w:val="000000"/>
                <w:lang w:val="zh-CN"/>
              </w:rPr>
              <w:t>货物名称</w:t>
            </w:r>
          </w:p>
        </w:tc>
        <w:tc>
          <w:tcPr>
            <w:tcW w:w="20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仿宋_GB2312" w:hAnsi="方正仿宋_GB2312" w:eastAsia="方正仿宋_GB2312" w:cs="方正仿宋_GB2312"/>
                <w:b/>
                <w:bCs/>
                <w:color w:val="000000"/>
              </w:rPr>
            </w:pPr>
            <w:r>
              <w:rPr>
                <w:rStyle w:val="70"/>
                <w:rFonts w:hint="eastAsia" w:ascii="方正仿宋_GB2312" w:hAnsi="方正仿宋_GB2312" w:eastAsia="方正仿宋_GB2312" w:cs="方正仿宋_GB2312"/>
                <w:color w:val="000000"/>
              </w:rPr>
              <w:t>型号规格</w:t>
            </w: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仿宋_GB2312" w:hAnsi="方正仿宋_GB2312" w:eastAsia="方正仿宋_GB2312" w:cs="方正仿宋_GB2312"/>
                <w:b/>
                <w:bCs/>
                <w:color w:val="000000"/>
              </w:rPr>
            </w:pPr>
            <w:r>
              <w:rPr>
                <w:rStyle w:val="70"/>
                <w:rFonts w:hint="eastAsia" w:ascii="方正仿宋_GB2312" w:hAnsi="方正仿宋_GB2312" w:eastAsia="方正仿宋_GB2312" w:cs="方正仿宋_GB2312"/>
                <w:color w:val="000000"/>
              </w:rPr>
              <w:t>单位</w:t>
            </w:r>
          </w:p>
        </w:tc>
        <w:tc>
          <w:tcPr>
            <w:tcW w:w="10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仿宋_GB2312" w:hAnsi="方正仿宋_GB2312" w:eastAsia="方正仿宋_GB2312" w:cs="方正仿宋_GB2312"/>
                <w:b/>
                <w:bCs/>
                <w:color w:val="000000"/>
              </w:rPr>
            </w:pPr>
            <w:r>
              <w:rPr>
                <w:rStyle w:val="70"/>
                <w:rFonts w:hint="eastAsia" w:ascii="方正仿宋_GB2312" w:hAnsi="方正仿宋_GB2312" w:eastAsia="方正仿宋_GB2312" w:cs="方正仿宋_GB2312"/>
                <w:color w:val="000000"/>
              </w:rPr>
              <w:t>数量</w:t>
            </w:r>
          </w:p>
        </w:tc>
        <w:tc>
          <w:tcPr>
            <w:tcW w:w="13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仿宋_GB2312" w:hAnsi="方正仿宋_GB2312" w:eastAsia="方正仿宋_GB2312" w:cs="方正仿宋_GB2312"/>
                <w:b/>
                <w:bCs/>
                <w:color w:val="000000"/>
              </w:rPr>
            </w:pPr>
            <w:r>
              <w:rPr>
                <w:rFonts w:hint="eastAsia" w:ascii="方正仿宋_GB2312" w:hAnsi="方正仿宋_GB2312" w:eastAsia="方正仿宋_GB2312" w:cs="方正仿宋_GB2312"/>
                <w:b/>
                <w:bCs/>
                <w:color w:val="000000"/>
              </w:rPr>
              <w:t>单 价</w:t>
            </w:r>
          </w:p>
          <w:p>
            <w:pPr>
              <w:spacing w:line="360" w:lineRule="auto"/>
              <w:jc w:val="center"/>
              <w:rPr>
                <w:rFonts w:hint="eastAsia" w:ascii="方正仿宋_GB2312" w:hAnsi="方正仿宋_GB2312" w:eastAsia="方正仿宋_GB2312" w:cs="方正仿宋_GB2312"/>
                <w:b/>
                <w:bCs/>
                <w:color w:val="000000"/>
              </w:rPr>
            </w:pPr>
            <w:r>
              <w:rPr>
                <w:rFonts w:hint="eastAsia" w:ascii="方正仿宋_GB2312" w:hAnsi="方正仿宋_GB2312" w:eastAsia="方正仿宋_GB2312" w:cs="方正仿宋_GB2312"/>
                <w:b/>
                <w:bCs/>
                <w:color w:val="000000"/>
              </w:rPr>
              <w:t>（元）</w:t>
            </w:r>
          </w:p>
        </w:tc>
        <w:tc>
          <w:tcPr>
            <w:tcW w:w="13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仿宋_GB2312" w:hAnsi="方正仿宋_GB2312" w:eastAsia="方正仿宋_GB2312" w:cs="方正仿宋_GB2312"/>
                <w:b/>
                <w:bCs/>
                <w:color w:val="000000"/>
              </w:rPr>
            </w:pPr>
            <w:r>
              <w:rPr>
                <w:rFonts w:hint="eastAsia" w:ascii="方正仿宋_GB2312" w:hAnsi="方正仿宋_GB2312" w:eastAsia="方正仿宋_GB2312" w:cs="方正仿宋_GB2312"/>
                <w:b/>
                <w:bCs/>
                <w:color w:val="000000"/>
              </w:rPr>
              <w:t>合计金额</w:t>
            </w:r>
          </w:p>
          <w:p>
            <w:pPr>
              <w:spacing w:line="360" w:lineRule="auto"/>
              <w:jc w:val="center"/>
              <w:rPr>
                <w:rFonts w:hint="eastAsia" w:ascii="方正仿宋_GB2312" w:hAnsi="方正仿宋_GB2312" w:eastAsia="方正仿宋_GB2312" w:cs="方正仿宋_GB2312"/>
                <w:b/>
                <w:bCs/>
                <w:color w:val="000000"/>
              </w:rPr>
            </w:pPr>
            <w:r>
              <w:rPr>
                <w:rFonts w:hint="eastAsia" w:ascii="方正仿宋_GB2312" w:hAnsi="方正仿宋_GB2312" w:eastAsia="方正仿宋_GB2312" w:cs="方正仿宋_GB2312"/>
                <w:b/>
                <w:bCs/>
                <w:color w:val="000000"/>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120" w:firstLineChars="5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w:t>
            </w:r>
          </w:p>
        </w:tc>
        <w:tc>
          <w:tcPr>
            <w:tcW w:w="165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方正仿宋_GB2312" w:hAnsi="方正仿宋_GB2312" w:eastAsia="方正仿宋_GB2312" w:cs="方正仿宋_GB2312"/>
              </w:rPr>
            </w:pPr>
          </w:p>
        </w:tc>
        <w:tc>
          <w:tcPr>
            <w:tcW w:w="207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详见附件1供应商</w:t>
            </w:r>
          </w:p>
          <w:p>
            <w:pPr>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《报价明细表》</w:t>
            </w: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台套</w:t>
            </w:r>
          </w:p>
        </w:tc>
        <w:tc>
          <w:tcPr>
            <w:tcW w:w="10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仿宋_GB2312" w:hAnsi="方正仿宋_GB2312" w:eastAsia="方正仿宋_GB2312" w:cs="方正仿宋_GB2312"/>
                <w:color w:val="FF0000"/>
              </w:rPr>
            </w:pPr>
          </w:p>
        </w:tc>
        <w:tc>
          <w:tcPr>
            <w:tcW w:w="13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仿宋_GB2312" w:hAnsi="方正仿宋_GB2312" w:eastAsia="方正仿宋_GB2312" w:cs="方正仿宋_GB2312"/>
                <w:color w:val="FF0000"/>
              </w:rPr>
            </w:pPr>
            <w:r>
              <w:rPr>
                <w:rFonts w:hint="eastAsia" w:ascii="方正仿宋_GB2312" w:hAnsi="方正仿宋_GB2312" w:eastAsia="方正仿宋_GB2312" w:cs="方正仿宋_GB2312"/>
                <w:color w:val="FF0000"/>
              </w:rPr>
              <w:t xml:space="preserve"> </w:t>
            </w:r>
          </w:p>
        </w:tc>
        <w:tc>
          <w:tcPr>
            <w:tcW w:w="13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仿宋_GB2312" w:hAnsi="方正仿宋_GB2312" w:eastAsia="方正仿宋_GB2312" w:cs="方正仿宋_GB2312"/>
                <w:color w:val="FF0000"/>
              </w:rPr>
            </w:pPr>
            <w:r>
              <w:rPr>
                <w:rFonts w:hint="eastAsia" w:ascii="方正仿宋_GB2312" w:hAnsi="方正仿宋_GB2312" w:eastAsia="方正仿宋_GB2312" w:cs="方正仿宋_GB2312"/>
                <w:color w:val="FF0000"/>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120" w:firstLineChars="50"/>
              <w:rPr>
                <w:rFonts w:hint="eastAsia" w:ascii="方正仿宋_GB2312" w:hAnsi="方正仿宋_GB2312" w:eastAsia="方正仿宋_GB2312" w:cs="方正仿宋_GB2312"/>
                <w:color w:val="FF0000"/>
              </w:rPr>
            </w:pPr>
          </w:p>
        </w:tc>
        <w:tc>
          <w:tcPr>
            <w:tcW w:w="165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方正仿宋_GB2312" w:hAnsi="方正仿宋_GB2312" w:eastAsia="方正仿宋_GB2312" w:cs="方正仿宋_GB2312"/>
                <w:color w:val="FF0000"/>
                <w:u w:val="single"/>
              </w:rPr>
            </w:pPr>
            <w:r>
              <w:rPr>
                <w:rFonts w:hint="eastAsia" w:ascii="方正仿宋_GB2312" w:hAnsi="方正仿宋_GB2312" w:eastAsia="方正仿宋_GB2312" w:cs="方正仿宋_GB2312"/>
                <w:color w:val="FF0000"/>
              </w:rPr>
              <w:t>可增加</w:t>
            </w:r>
          </w:p>
        </w:tc>
        <w:tc>
          <w:tcPr>
            <w:tcW w:w="207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方正仿宋_GB2312" w:hAnsi="方正仿宋_GB2312" w:eastAsia="方正仿宋_GB2312" w:cs="方正仿宋_GB2312"/>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仿宋_GB2312" w:hAnsi="方正仿宋_GB2312" w:eastAsia="方正仿宋_GB2312" w:cs="方正仿宋_GB2312"/>
                <w:color w:val="FF0000"/>
              </w:rPr>
            </w:pPr>
          </w:p>
        </w:tc>
        <w:tc>
          <w:tcPr>
            <w:tcW w:w="10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仿宋_GB2312" w:hAnsi="方正仿宋_GB2312" w:eastAsia="方正仿宋_GB2312" w:cs="方正仿宋_GB2312"/>
                <w:color w:val="FF0000"/>
              </w:rPr>
            </w:pPr>
          </w:p>
        </w:tc>
        <w:tc>
          <w:tcPr>
            <w:tcW w:w="13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仿宋_GB2312" w:hAnsi="方正仿宋_GB2312" w:eastAsia="方正仿宋_GB2312" w:cs="方正仿宋_GB2312"/>
                <w:color w:val="FF0000"/>
              </w:rPr>
            </w:pPr>
          </w:p>
        </w:tc>
        <w:tc>
          <w:tcPr>
            <w:tcW w:w="13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仿宋_GB2312" w:hAnsi="方正仿宋_GB2312" w:eastAsia="方正仿宋_GB2312" w:cs="方正仿宋_GB2312"/>
                <w:color w:val="FF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jc w:val="center"/>
        </w:trPr>
        <w:tc>
          <w:tcPr>
            <w:tcW w:w="214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合 同 总 价</w:t>
            </w:r>
          </w:p>
          <w:p>
            <w:pPr>
              <w:spacing w:line="360" w:lineRule="auto"/>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w:t>
            </w:r>
            <w:r>
              <w:rPr>
                <w:rFonts w:hint="eastAsia" w:ascii="方正仿宋_GB2312" w:hAnsi="方正仿宋_GB2312" w:eastAsia="方正仿宋_GB2312" w:cs="方正仿宋_GB2312"/>
                <w:color w:val="002060"/>
              </w:rPr>
              <w:t>人民币</w:t>
            </w:r>
            <w:r>
              <w:rPr>
                <w:rFonts w:hint="eastAsia" w:ascii="方正仿宋_GB2312" w:hAnsi="方正仿宋_GB2312" w:eastAsia="方正仿宋_GB2312" w:cs="方正仿宋_GB2312"/>
              </w:rPr>
              <w:t>，含税）</w:t>
            </w:r>
          </w:p>
        </w:tc>
        <w:tc>
          <w:tcPr>
            <w:tcW w:w="6308"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w:t>
            </w:r>
            <w:r>
              <w:rPr>
                <w:rFonts w:hint="eastAsia" w:ascii="方正仿宋_GB2312" w:hAnsi="方正仿宋_GB2312" w:eastAsia="方正仿宋_GB2312" w:cs="方正仿宋_GB2312"/>
                <w:u w:val="single"/>
              </w:rPr>
              <w:t xml:space="preserve">                         </w:t>
            </w:r>
          </w:p>
          <w:p>
            <w:pPr>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w:t>
            </w:r>
            <w:r>
              <w:rPr>
                <w:rFonts w:hint="eastAsia" w:ascii="方正仿宋_GB2312" w:hAnsi="方正仿宋_GB2312" w:eastAsia="方正仿宋_GB2312" w:cs="方正仿宋_GB2312"/>
                <w:color w:val="002060"/>
              </w:rPr>
              <w:t>人民币</w:t>
            </w:r>
            <w:r>
              <w:rPr>
                <w:rFonts w:hint="eastAsia" w:ascii="方正仿宋_GB2312" w:hAnsi="方正仿宋_GB2312" w:eastAsia="方正仿宋_GB2312" w:cs="方正仿宋_GB2312"/>
              </w:rPr>
              <w:t>：                       ）</w:t>
            </w:r>
          </w:p>
        </w:tc>
      </w:tr>
    </w:tbl>
    <w:p>
      <w:pPr>
        <w:autoSpaceDE w:val="0"/>
        <w:autoSpaceDN w:val="0"/>
        <w:spacing w:line="360" w:lineRule="auto"/>
        <w:rPr>
          <w:rFonts w:hint="eastAsia" w:ascii="方正仿宋_GB2312" w:hAnsi="方正仿宋_GB2312" w:eastAsia="方正仿宋_GB2312" w:cs="方正仿宋_GB2312"/>
          <w:color w:val="000000"/>
        </w:rPr>
      </w:pPr>
      <w:r>
        <w:rPr>
          <w:rFonts w:hint="eastAsia" w:ascii="方正仿宋_GB2312" w:hAnsi="方正仿宋_GB2312" w:eastAsia="方正仿宋_GB2312" w:cs="方正仿宋_GB2312"/>
          <w:color w:val="000000"/>
        </w:rPr>
        <w:t xml:space="preserve">注：1.以上合同总价包括货物运抵需方指定地点并完成安装调试、质保、售后等供方履行完毕本合同所需的一切费用。 </w:t>
      </w:r>
    </w:p>
    <w:p>
      <w:pPr>
        <w:autoSpaceDE w:val="0"/>
        <w:autoSpaceDN w:val="0"/>
        <w:spacing w:line="360" w:lineRule="auto"/>
        <w:rPr>
          <w:rFonts w:hint="eastAsia" w:ascii="方正仿宋_GB2312" w:hAnsi="方正仿宋_GB2312" w:eastAsia="方正仿宋_GB2312" w:cs="方正仿宋_GB2312"/>
          <w:color w:val="000000"/>
        </w:rPr>
      </w:pPr>
      <w:r>
        <w:rPr>
          <w:rFonts w:hint="eastAsia" w:ascii="方正仿宋_GB2312" w:hAnsi="方正仿宋_GB2312" w:eastAsia="方正仿宋_GB2312" w:cs="方正仿宋_GB2312"/>
          <w:color w:val="000000"/>
        </w:rPr>
        <w:t>2.可根据采购时的约定修改币种名称和（或）是否含税。</w:t>
      </w:r>
    </w:p>
    <w:p>
      <w:pPr>
        <w:pStyle w:val="24"/>
        <w:rPr>
          <w:rFonts w:hint="eastAsia" w:ascii="方正仿宋_GB2312" w:hAnsi="方正仿宋_GB2312" w:eastAsia="方正仿宋_GB2312" w:cs="方正仿宋_GB2312"/>
        </w:rPr>
      </w:pPr>
    </w:p>
    <w:p>
      <w:pPr>
        <w:spacing w:line="360" w:lineRule="auto"/>
        <w:rPr>
          <w:rFonts w:hint="eastAsia" w:ascii="方正仿宋_GB2312" w:hAnsi="方正仿宋_GB2312" w:eastAsia="方正仿宋_GB2312" w:cs="方正仿宋_GB2312"/>
        </w:rPr>
      </w:pPr>
    </w:p>
    <w:p>
      <w:pPr>
        <w:autoSpaceDE w:val="0"/>
        <w:autoSpaceDN w:val="0"/>
        <w:spacing w:line="360" w:lineRule="auto"/>
        <w:rPr>
          <w:rFonts w:hint="eastAsia" w:ascii="方正仿宋_GB2312" w:hAnsi="方正仿宋_GB2312" w:eastAsia="方正仿宋_GB2312" w:cs="方正仿宋_GB2312"/>
          <w:b/>
          <w:bCs/>
          <w:color w:val="000000"/>
        </w:rPr>
      </w:pPr>
      <w:r>
        <w:rPr>
          <w:rFonts w:hint="eastAsia" w:ascii="方正仿宋_GB2312" w:hAnsi="方正仿宋_GB2312" w:eastAsia="方正仿宋_GB2312" w:cs="方正仿宋_GB2312"/>
          <w:b/>
          <w:bCs/>
          <w:color w:val="000000"/>
        </w:rPr>
        <w:t>第三条 质量保证</w:t>
      </w:r>
    </w:p>
    <w:p>
      <w:pPr>
        <w:spacing w:line="360" w:lineRule="auto"/>
        <w:ind w:firstLine="480" w:firstLineChars="200"/>
        <w:rPr>
          <w:rFonts w:hint="eastAsia" w:ascii="方正仿宋_GB2312" w:hAnsi="方正仿宋_GB2312" w:eastAsia="方正仿宋_GB2312" w:cs="方正仿宋_GB2312"/>
          <w:bCs/>
          <w:color w:val="000000"/>
        </w:rPr>
      </w:pPr>
      <w:bookmarkStart w:id="428" w:name="_Hlk103687979"/>
      <w:r>
        <w:rPr>
          <w:rFonts w:hint="eastAsia" w:ascii="方正仿宋_GB2312" w:hAnsi="方正仿宋_GB2312" w:eastAsia="方正仿宋_GB2312" w:cs="方正仿宋_GB2312"/>
          <w:bCs/>
          <w:color w:val="000000"/>
        </w:rPr>
        <w:t>1.质量功能标准需符合厂方提供的技术资料中所规定的质量标准和双方商定的技术指标。</w:t>
      </w:r>
    </w:p>
    <w:p>
      <w:pPr>
        <w:spacing w:line="360" w:lineRule="auto"/>
        <w:ind w:firstLine="480" w:firstLineChars="200"/>
        <w:rPr>
          <w:rFonts w:hint="eastAsia" w:ascii="方正仿宋_GB2312" w:hAnsi="方正仿宋_GB2312" w:eastAsia="方正仿宋_GB2312" w:cs="方正仿宋_GB2312"/>
          <w:bCs/>
          <w:color w:val="000000"/>
        </w:rPr>
      </w:pPr>
      <w:r>
        <w:rPr>
          <w:rFonts w:hint="eastAsia" w:ascii="方正仿宋_GB2312" w:hAnsi="方正仿宋_GB2312" w:eastAsia="方正仿宋_GB2312" w:cs="方正仿宋_GB2312"/>
          <w:bCs/>
          <w:color w:val="000000"/>
        </w:rPr>
        <w:t>2.供方保证本合同中所供应的国产商品是合同签订后或至多签订前半年内生产的，符合国家法律规定和技术规格、质量标准的出厂原装合格产品；进口商品是获得国家商检局颁布安全许可证的出厂原装合格产品。如发生所供商品与合同（型号、指标、性能等）不符，需方有权拒收或退货，由此产生的一切责任和后果由供方承担。</w:t>
      </w:r>
      <w:bookmarkEnd w:id="428"/>
    </w:p>
    <w:p>
      <w:pPr>
        <w:spacing w:line="360" w:lineRule="auto"/>
        <w:rPr>
          <w:rFonts w:hint="eastAsia" w:ascii="方正仿宋_GB2312" w:hAnsi="方正仿宋_GB2312" w:eastAsia="方正仿宋_GB2312" w:cs="方正仿宋_GB2312"/>
          <w:b/>
          <w:color w:val="000000"/>
        </w:rPr>
      </w:pPr>
      <w:r>
        <w:rPr>
          <w:rFonts w:hint="eastAsia" w:ascii="方正仿宋_GB2312" w:hAnsi="方正仿宋_GB2312" w:eastAsia="方正仿宋_GB2312" w:cs="方正仿宋_GB2312"/>
          <w:b/>
          <w:color w:val="000000"/>
          <w:lang w:val="zh-CN"/>
        </w:rPr>
        <w:t>第四条 技术性能指标</w:t>
      </w:r>
    </w:p>
    <w:p>
      <w:pPr>
        <w:autoSpaceDE w:val="0"/>
        <w:autoSpaceDN w:val="0"/>
        <w:spacing w:line="360" w:lineRule="auto"/>
        <w:ind w:firstLine="480" w:firstLineChars="200"/>
        <w:rPr>
          <w:rFonts w:hint="eastAsia" w:ascii="方正仿宋_GB2312" w:hAnsi="方正仿宋_GB2312" w:eastAsia="方正仿宋_GB2312" w:cs="方正仿宋_GB2312"/>
          <w:color w:val="000000"/>
        </w:rPr>
      </w:pPr>
      <w:r>
        <w:rPr>
          <w:rFonts w:hint="eastAsia" w:ascii="方正仿宋_GB2312" w:hAnsi="方正仿宋_GB2312" w:eastAsia="方正仿宋_GB2312" w:cs="方正仿宋_GB2312"/>
          <w:color w:val="000000"/>
          <w:lang w:val="zh-CN"/>
        </w:rPr>
        <w:t>具体指标</w:t>
      </w:r>
      <w:r>
        <w:rPr>
          <w:rFonts w:hint="eastAsia" w:ascii="方正仿宋_GB2312" w:hAnsi="方正仿宋_GB2312" w:eastAsia="方正仿宋_GB2312" w:cs="方正仿宋_GB2312"/>
          <w:color w:val="000000"/>
        </w:rPr>
        <w:t>详见第一条所述之相关文件。</w:t>
      </w:r>
    </w:p>
    <w:p>
      <w:pPr>
        <w:autoSpaceDE w:val="0"/>
        <w:autoSpaceDN w:val="0"/>
        <w:spacing w:line="360" w:lineRule="auto"/>
        <w:rPr>
          <w:rFonts w:hint="eastAsia" w:ascii="方正仿宋_GB2312" w:hAnsi="方正仿宋_GB2312" w:eastAsia="方正仿宋_GB2312" w:cs="方正仿宋_GB2312"/>
          <w:b/>
          <w:color w:val="000000"/>
          <w:lang w:val="zh-CN"/>
        </w:rPr>
      </w:pPr>
      <w:r>
        <w:rPr>
          <w:rFonts w:hint="eastAsia" w:ascii="方正仿宋_GB2312" w:hAnsi="方正仿宋_GB2312" w:eastAsia="方正仿宋_GB2312" w:cs="方正仿宋_GB2312"/>
          <w:b/>
          <w:color w:val="000000"/>
          <w:lang w:val="zh-CN"/>
        </w:rPr>
        <w:t>第五条 交货时间、地点</w:t>
      </w:r>
    </w:p>
    <w:p>
      <w:pPr>
        <w:autoSpaceDE w:val="0"/>
        <w:autoSpaceDN w:val="0"/>
        <w:spacing w:line="360" w:lineRule="auto"/>
        <w:ind w:firstLine="480" w:firstLineChars="200"/>
        <w:rPr>
          <w:rFonts w:hint="eastAsia" w:ascii="方正仿宋_GB2312" w:hAnsi="方正仿宋_GB2312" w:eastAsia="方正仿宋_GB2312" w:cs="方正仿宋_GB2312"/>
          <w:color w:val="000000"/>
          <w:lang w:val="zh-CN"/>
        </w:rPr>
      </w:pPr>
      <w:r>
        <w:rPr>
          <w:rFonts w:hint="eastAsia" w:ascii="方正仿宋_GB2312" w:hAnsi="方正仿宋_GB2312" w:eastAsia="方正仿宋_GB2312" w:cs="方正仿宋_GB2312"/>
          <w:color w:val="000000"/>
          <w:lang w:val="zh-CN"/>
        </w:rPr>
        <w:t>最晚不迟于（</w:t>
      </w:r>
      <w:r>
        <w:rPr>
          <w:rFonts w:hint="eastAsia" w:ascii="方正仿宋_GB2312" w:hAnsi="方正仿宋_GB2312" w:eastAsia="方正仿宋_GB2312" w:cs="方正仿宋_GB2312"/>
          <w:bCs/>
          <w:color w:val="0000FF"/>
          <w:szCs w:val="21"/>
        </w:rPr>
        <w:sym w:font="Wingdings" w:char="00A8"/>
      </w:r>
      <w:r>
        <w:rPr>
          <w:rFonts w:hint="eastAsia" w:ascii="方正仿宋_GB2312" w:hAnsi="方正仿宋_GB2312" w:eastAsia="方正仿宋_GB2312" w:cs="方正仿宋_GB2312"/>
          <w:bCs/>
          <w:color w:val="0000FF"/>
          <w:szCs w:val="21"/>
        </w:rPr>
        <w:t>合同签订</w:t>
      </w:r>
      <w:r>
        <w:rPr>
          <w:rFonts w:hint="eastAsia" w:ascii="方正仿宋_GB2312" w:hAnsi="方正仿宋_GB2312" w:eastAsia="方正仿宋_GB2312" w:cs="方正仿宋_GB2312"/>
          <w:bCs/>
          <w:color w:val="0000FF"/>
          <w:szCs w:val="21"/>
        </w:rPr>
        <w:sym w:font="Wingdings" w:char="00A8"/>
      </w:r>
      <w:r>
        <w:rPr>
          <w:rFonts w:hint="eastAsia" w:ascii="方正仿宋_GB2312" w:hAnsi="方正仿宋_GB2312" w:eastAsia="方正仿宋_GB2312" w:cs="方正仿宋_GB2312"/>
          <w:bCs/>
          <w:color w:val="0000FF"/>
          <w:szCs w:val="21"/>
        </w:rPr>
        <w:t>取得免表</w:t>
      </w:r>
      <w:r>
        <w:rPr>
          <w:rFonts w:hint="eastAsia" w:ascii="方正仿宋_GB2312" w:hAnsi="方正仿宋_GB2312" w:eastAsia="方正仿宋_GB2312" w:cs="方正仿宋_GB2312"/>
          <w:bCs/>
          <w:color w:val="0000FF"/>
          <w:szCs w:val="21"/>
        </w:rPr>
        <w:sym w:font="Wingdings" w:char="00A8"/>
      </w:r>
      <w:r>
        <w:rPr>
          <w:rFonts w:hint="eastAsia" w:ascii="方正仿宋_GB2312" w:hAnsi="方正仿宋_GB2312" w:eastAsia="方正仿宋_GB2312" w:cs="方正仿宋_GB2312"/>
          <w:bCs/>
          <w:color w:val="0000FF"/>
          <w:szCs w:val="21"/>
        </w:rPr>
        <w:t>收到信用证</w:t>
      </w:r>
      <w:r>
        <w:rPr>
          <w:rFonts w:hint="eastAsia" w:ascii="方正仿宋_GB2312" w:hAnsi="方正仿宋_GB2312" w:eastAsia="方正仿宋_GB2312" w:cs="方正仿宋_GB2312"/>
          <w:color w:val="000000"/>
          <w:lang w:val="zh-CN"/>
        </w:rPr>
        <w:t>）后        自然日。</w:t>
      </w:r>
    </w:p>
    <w:p>
      <w:pPr>
        <w:autoSpaceDE w:val="0"/>
        <w:autoSpaceDN w:val="0"/>
        <w:spacing w:line="360" w:lineRule="auto"/>
        <w:ind w:firstLine="480" w:firstLineChars="200"/>
        <w:rPr>
          <w:rFonts w:hint="eastAsia" w:ascii="方正仿宋_GB2312" w:hAnsi="方正仿宋_GB2312" w:eastAsia="方正仿宋_GB2312" w:cs="方正仿宋_GB2312"/>
          <w:color w:val="000000"/>
          <w:lang w:val="zh-CN"/>
        </w:rPr>
      </w:pPr>
      <w:r>
        <w:rPr>
          <w:rFonts w:hint="eastAsia" w:ascii="方正仿宋_GB2312" w:hAnsi="方正仿宋_GB2312" w:eastAsia="方正仿宋_GB2312" w:cs="方正仿宋_GB2312"/>
          <w:color w:val="000000"/>
          <w:lang w:val="zh-CN"/>
        </w:rPr>
        <w:t>货物交付地点（送货前再确认，可经双方同意后变更至校内其他地址）：</w:t>
      </w:r>
    </w:p>
    <w:p>
      <w:pPr>
        <w:autoSpaceDE w:val="0"/>
        <w:autoSpaceDN w:val="0"/>
        <w:spacing w:line="360" w:lineRule="auto"/>
        <w:ind w:firstLine="480" w:firstLineChars="200"/>
        <w:rPr>
          <w:rFonts w:hint="eastAsia" w:ascii="方正仿宋_GB2312" w:hAnsi="方正仿宋_GB2312" w:eastAsia="方正仿宋_GB2312" w:cs="方正仿宋_GB2312"/>
          <w:color w:val="000000"/>
          <w:lang w:val="zh-CN"/>
        </w:rPr>
      </w:pPr>
      <w:r>
        <w:rPr>
          <w:rFonts w:hint="eastAsia" w:ascii="方正仿宋_GB2312" w:hAnsi="方正仿宋_GB2312" w:eastAsia="方正仿宋_GB2312" w:cs="方正仿宋_GB2312"/>
          <w:bCs/>
          <w:color w:val="0000FF"/>
          <w:szCs w:val="21"/>
        </w:rPr>
        <w:sym w:font="Wingdings" w:char="00A8"/>
      </w:r>
      <w:r>
        <w:rPr>
          <w:rFonts w:hint="eastAsia" w:ascii="方正仿宋_GB2312" w:hAnsi="方正仿宋_GB2312" w:eastAsia="方正仿宋_GB2312" w:cs="方正仿宋_GB2312"/>
          <w:color w:val="000000"/>
          <w:lang w:val="zh-CN"/>
        </w:rPr>
        <w:t>浙江大学              校区              楼               室</w:t>
      </w:r>
    </w:p>
    <w:p>
      <w:pPr>
        <w:autoSpaceDE w:val="0"/>
        <w:autoSpaceDN w:val="0"/>
        <w:spacing w:line="360" w:lineRule="auto"/>
        <w:ind w:firstLine="480" w:firstLineChars="200"/>
        <w:rPr>
          <w:rFonts w:hint="eastAsia" w:ascii="方正仿宋_GB2312" w:hAnsi="方正仿宋_GB2312" w:eastAsia="方正仿宋_GB2312" w:cs="方正仿宋_GB2312"/>
          <w:color w:val="000000"/>
          <w:lang w:val="zh-CN"/>
        </w:rPr>
      </w:pPr>
      <w:r>
        <w:rPr>
          <w:rFonts w:hint="eastAsia" w:ascii="方正仿宋_GB2312" w:hAnsi="方正仿宋_GB2312" w:eastAsia="方正仿宋_GB2312" w:cs="方正仿宋_GB2312"/>
          <w:bCs/>
          <w:color w:val="0000FF"/>
          <w:szCs w:val="21"/>
        </w:rPr>
        <w:sym w:font="Wingdings" w:char="00A8"/>
      </w:r>
      <w:r>
        <w:rPr>
          <w:rFonts w:hint="eastAsia" w:ascii="方正仿宋_GB2312" w:hAnsi="方正仿宋_GB2312" w:eastAsia="方正仿宋_GB2312" w:cs="方正仿宋_GB2312"/>
          <w:color w:val="000000"/>
          <w:lang w:val="zh-CN"/>
        </w:rPr>
        <w:t xml:space="preserve">                      医院              楼               室</w:t>
      </w:r>
    </w:p>
    <w:p>
      <w:pPr>
        <w:autoSpaceDE w:val="0"/>
        <w:autoSpaceDN w:val="0"/>
        <w:spacing w:line="360" w:lineRule="auto"/>
        <w:ind w:firstLine="480" w:firstLineChars="200"/>
        <w:rPr>
          <w:rFonts w:hint="eastAsia" w:ascii="方正仿宋_GB2312" w:hAnsi="方正仿宋_GB2312" w:eastAsia="方正仿宋_GB2312" w:cs="方正仿宋_GB2312"/>
          <w:color w:val="000000"/>
          <w:lang w:val="zh-CN"/>
        </w:rPr>
      </w:pPr>
      <w:r>
        <w:rPr>
          <w:rFonts w:hint="eastAsia" w:ascii="方正仿宋_GB2312" w:hAnsi="方正仿宋_GB2312" w:eastAsia="方正仿宋_GB2312" w:cs="方正仿宋_GB2312"/>
          <w:bCs/>
          <w:color w:val="0000FF"/>
          <w:szCs w:val="21"/>
        </w:rPr>
        <w:sym w:font="Wingdings" w:char="00A8"/>
      </w:r>
      <w:r>
        <w:rPr>
          <w:rFonts w:hint="eastAsia" w:ascii="方正仿宋_GB2312" w:hAnsi="方正仿宋_GB2312" w:eastAsia="方正仿宋_GB2312" w:cs="方正仿宋_GB2312"/>
          <w:color w:val="000000"/>
          <w:lang w:val="zh-CN"/>
        </w:rPr>
        <w:t>其他地点（</w:t>
      </w:r>
      <w:r>
        <w:rPr>
          <w:rFonts w:hint="eastAsia" w:ascii="方正仿宋_GB2312" w:hAnsi="方正仿宋_GB2312" w:eastAsia="方正仿宋_GB2312" w:cs="方正仿宋_GB2312"/>
          <w:color w:val="000000"/>
        </w:rPr>
        <w:t>需要</w:t>
      </w:r>
      <w:r>
        <w:rPr>
          <w:rFonts w:hint="eastAsia" w:ascii="方正仿宋_GB2312" w:hAnsi="方正仿宋_GB2312" w:eastAsia="方正仿宋_GB2312" w:cs="方正仿宋_GB2312"/>
          <w:color w:val="000000"/>
          <w:lang w:val="zh-CN"/>
        </w:rPr>
        <w:t>准确到楼宇办公室）：</w:t>
      </w:r>
    </w:p>
    <w:p>
      <w:pPr>
        <w:autoSpaceDE w:val="0"/>
        <w:autoSpaceDN w:val="0"/>
        <w:spacing w:line="360" w:lineRule="auto"/>
        <w:ind w:firstLine="480" w:firstLineChars="200"/>
        <w:jc w:val="center"/>
        <w:rPr>
          <w:rFonts w:hint="eastAsia" w:ascii="方正仿宋_GB2312" w:hAnsi="方正仿宋_GB2312" w:eastAsia="方正仿宋_GB2312" w:cs="方正仿宋_GB2312"/>
          <w:color w:val="FF0000"/>
        </w:rPr>
      </w:pPr>
      <w:r>
        <w:rPr>
          <w:rFonts w:hint="eastAsia" w:ascii="方正仿宋_GB2312" w:hAnsi="方正仿宋_GB2312" w:eastAsia="方正仿宋_GB2312" w:cs="方正仿宋_GB2312"/>
          <w:color w:val="FF0000"/>
        </w:rPr>
        <w:t>请填写详细地址</w:t>
      </w:r>
    </w:p>
    <w:p>
      <w:pPr>
        <w:autoSpaceDE w:val="0"/>
        <w:autoSpaceDN w:val="0"/>
        <w:spacing w:line="360" w:lineRule="auto"/>
        <w:ind w:firstLine="480" w:firstLineChars="200"/>
        <w:rPr>
          <w:rFonts w:hint="eastAsia" w:ascii="方正仿宋_GB2312" w:hAnsi="方正仿宋_GB2312" w:eastAsia="方正仿宋_GB2312" w:cs="方正仿宋_GB2312"/>
          <w:color w:val="000000"/>
          <w:lang w:val="zh-CN"/>
        </w:rPr>
      </w:pPr>
      <w:r>
        <w:rPr>
          <w:rFonts w:hint="eastAsia" w:ascii="方正仿宋_GB2312" w:hAnsi="方正仿宋_GB2312" w:eastAsia="方正仿宋_GB2312" w:cs="方正仿宋_GB2312"/>
          <w:color w:val="000000"/>
          <w:lang w:val="zh-CN"/>
        </w:rPr>
        <w:t>1.供方在合同签订后，按照其与使用单位事先直接联系约定，将所供商品安全运至指定地点，并负责安装调试。</w:t>
      </w:r>
    </w:p>
    <w:p>
      <w:pPr>
        <w:autoSpaceDE w:val="0"/>
        <w:autoSpaceDN w:val="0"/>
        <w:spacing w:line="360" w:lineRule="auto"/>
        <w:ind w:firstLine="480" w:firstLineChars="200"/>
        <w:rPr>
          <w:rFonts w:hint="eastAsia" w:ascii="方正仿宋_GB2312" w:hAnsi="方正仿宋_GB2312" w:eastAsia="方正仿宋_GB2312" w:cs="方正仿宋_GB2312"/>
          <w:color w:val="000000"/>
          <w:lang w:val="zh-CN"/>
        </w:rPr>
      </w:pPr>
      <w:r>
        <w:rPr>
          <w:rFonts w:hint="eastAsia" w:ascii="方正仿宋_GB2312" w:hAnsi="方正仿宋_GB2312" w:eastAsia="方正仿宋_GB2312" w:cs="方正仿宋_GB2312"/>
          <w:color w:val="000000"/>
          <w:lang w:val="zh-CN"/>
        </w:rPr>
        <w:t>2.在所供商品交付使用时，供方必须向使用方提供产品说明书、质量保证书、保修卡等必须具备的相关资料和必备的附件，</w:t>
      </w:r>
      <w:r>
        <w:rPr>
          <w:rFonts w:hint="eastAsia" w:ascii="方正仿宋_GB2312" w:hAnsi="方正仿宋_GB2312" w:eastAsia="方正仿宋_GB2312" w:cs="方正仿宋_GB2312"/>
          <w:color w:val="000000"/>
        </w:rPr>
        <w:t>并对使用单位人员进行培训</w:t>
      </w:r>
      <w:r>
        <w:rPr>
          <w:rFonts w:hint="eastAsia" w:ascii="方正仿宋_GB2312" w:hAnsi="方正仿宋_GB2312" w:eastAsia="方正仿宋_GB2312" w:cs="方正仿宋_GB2312"/>
          <w:color w:val="000000"/>
          <w:lang w:val="zh-CN"/>
        </w:rPr>
        <w:t>。</w:t>
      </w:r>
    </w:p>
    <w:p>
      <w:pPr>
        <w:spacing w:line="360" w:lineRule="auto"/>
        <w:rPr>
          <w:rFonts w:hint="eastAsia" w:ascii="方正仿宋_GB2312" w:hAnsi="方正仿宋_GB2312" w:eastAsia="方正仿宋_GB2312" w:cs="方正仿宋_GB2312"/>
          <w:b/>
          <w:bCs/>
          <w:color w:val="000000"/>
        </w:rPr>
      </w:pPr>
      <w:r>
        <w:rPr>
          <w:rFonts w:hint="eastAsia" w:ascii="方正仿宋_GB2312" w:hAnsi="方正仿宋_GB2312" w:eastAsia="方正仿宋_GB2312" w:cs="方正仿宋_GB2312"/>
          <w:b/>
          <w:bCs/>
          <w:color w:val="000000"/>
        </w:rPr>
        <w:t>第六条</w:t>
      </w:r>
      <w:r>
        <w:rPr>
          <w:rFonts w:hint="eastAsia" w:ascii="方正仿宋_GB2312" w:hAnsi="方正仿宋_GB2312" w:eastAsia="方正仿宋_GB2312" w:cs="方正仿宋_GB2312"/>
          <w:bCs/>
          <w:color w:val="000000"/>
        </w:rPr>
        <w:t xml:space="preserve"> </w:t>
      </w:r>
      <w:r>
        <w:rPr>
          <w:rFonts w:hint="eastAsia" w:ascii="方正仿宋_GB2312" w:hAnsi="方正仿宋_GB2312" w:eastAsia="方正仿宋_GB2312" w:cs="方正仿宋_GB2312"/>
          <w:b/>
          <w:bCs/>
          <w:color w:val="000000"/>
        </w:rPr>
        <w:t>验收</w:t>
      </w:r>
    </w:p>
    <w:p>
      <w:pPr>
        <w:spacing w:line="360" w:lineRule="auto"/>
        <w:ind w:firstLine="480" w:firstLineChars="200"/>
        <w:rPr>
          <w:rFonts w:hint="eastAsia" w:ascii="方正仿宋_GB2312" w:hAnsi="方正仿宋_GB2312" w:eastAsia="方正仿宋_GB2312" w:cs="方正仿宋_GB2312"/>
          <w:bCs/>
          <w:color w:val="000000"/>
        </w:rPr>
      </w:pPr>
      <w:r>
        <w:rPr>
          <w:rFonts w:hint="eastAsia" w:ascii="方正仿宋_GB2312" w:hAnsi="方正仿宋_GB2312" w:eastAsia="方正仿宋_GB2312" w:cs="方正仿宋_GB2312"/>
          <w:bCs/>
          <w:color w:val="000000"/>
        </w:rPr>
        <w:t>1.供方将所供商品运至交货地点并安装调试完毕后，由需方负责在</w:t>
      </w:r>
      <w:r>
        <w:rPr>
          <w:rFonts w:hint="eastAsia" w:ascii="方正仿宋_GB2312" w:hAnsi="方正仿宋_GB2312" w:eastAsia="方正仿宋_GB2312" w:cs="方正仿宋_GB2312"/>
          <w:bCs/>
          <w:color w:val="FF0000"/>
        </w:rPr>
        <w:t xml:space="preserve"> 30 日</w:t>
      </w:r>
      <w:r>
        <w:rPr>
          <w:rFonts w:hint="eastAsia" w:ascii="方正仿宋_GB2312" w:hAnsi="方正仿宋_GB2312" w:eastAsia="方正仿宋_GB2312" w:cs="方正仿宋_GB2312"/>
          <w:bCs/>
          <w:color w:val="000000"/>
        </w:rPr>
        <w:t>内按验收标准进行验收。如发现质量问题，双方另行约定再次验收条件及时间。因此导致逾期的，供方按照第九条第2款约定承担逾期违约责任，双方另有约定的除外。</w:t>
      </w:r>
    </w:p>
    <w:p>
      <w:pPr>
        <w:spacing w:line="360" w:lineRule="auto"/>
        <w:ind w:firstLine="480" w:firstLineChars="200"/>
        <w:rPr>
          <w:rFonts w:hint="eastAsia" w:ascii="方正仿宋_GB2312" w:hAnsi="方正仿宋_GB2312" w:eastAsia="方正仿宋_GB2312" w:cs="方正仿宋_GB2312"/>
          <w:bCs/>
          <w:color w:val="000000"/>
        </w:rPr>
      </w:pPr>
      <w:r>
        <w:rPr>
          <w:rFonts w:hint="eastAsia" w:ascii="方正仿宋_GB2312" w:hAnsi="方正仿宋_GB2312" w:eastAsia="方正仿宋_GB2312" w:cs="方正仿宋_GB2312"/>
          <w:bCs/>
          <w:color w:val="000000"/>
        </w:rPr>
        <w:t>2.验收标准</w:t>
      </w:r>
      <w:r>
        <w:rPr>
          <w:rFonts w:hint="eastAsia" w:ascii="方正仿宋_GB2312" w:hAnsi="方正仿宋_GB2312" w:eastAsia="方正仿宋_GB2312" w:cs="方正仿宋_GB2312"/>
          <w:color w:val="000000"/>
        </w:rPr>
        <w:t>详见第一条所述之相关文件。</w:t>
      </w:r>
    </w:p>
    <w:p>
      <w:pPr>
        <w:spacing w:line="360" w:lineRule="auto"/>
        <w:ind w:firstLine="480" w:firstLineChars="200"/>
        <w:rPr>
          <w:rFonts w:hint="eastAsia" w:ascii="方正仿宋_GB2312" w:hAnsi="方正仿宋_GB2312" w:eastAsia="方正仿宋_GB2312" w:cs="方正仿宋_GB2312"/>
          <w:bCs/>
          <w:color w:val="000000"/>
        </w:rPr>
      </w:pPr>
      <w:r>
        <w:rPr>
          <w:rFonts w:hint="eastAsia" w:ascii="方正仿宋_GB2312" w:hAnsi="方正仿宋_GB2312" w:eastAsia="方正仿宋_GB2312" w:cs="方正仿宋_GB2312"/>
          <w:bCs/>
          <w:color w:val="000000"/>
        </w:rPr>
        <w:t>3.货物经需方验收合格后，货物所有权及货物毁损灭失的风险始转移给需方。</w:t>
      </w:r>
    </w:p>
    <w:p>
      <w:pPr>
        <w:spacing w:line="360" w:lineRule="auto"/>
        <w:ind w:firstLine="480" w:firstLineChars="200"/>
        <w:rPr>
          <w:rFonts w:hint="eastAsia" w:ascii="方正仿宋_GB2312" w:hAnsi="方正仿宋_GB2312" w:eastAsia="方正仿宋_GB2312" w:cs="方正仿宋_GB2312"/>
          <w:bCs/>
          <w:color w:val="000000"/>
        </w:rPr>
      </w:pPr>
      <w:r>
        <w:rPr>
          <w:rFonts w:hint="eastAsia" w:ascii="方正仿宋_GB2312" w:hAnsi="方正仿宋_GB2312" w:eastAsia="方正仿宋_GB2312" w:cs="方正仿宋_GB2312"/>
          <w:bCs/>
          <w:color w:val="000000"/>
        </w:rPr>
        <w:t>4.如货物确实内在存在质量瑕疵，即使通过了本条第1款的验收，需方仍有权在任何时间包括质保期内或质保期满后使用寿命期内提出异议，不受30天验收时间的限制，如果查明确实属于内在质量存在问题，供方仍应对此负责。</w:t>
      </w:r>
    </w:p>
    <w:p>
      <w:pPr>
        <w:spacing w:line="360" w:lineRule="auto"/>
        <w:rPr>
          <w:rFonts w:hint="eastAsia" w:ascii="方正仿宋_GB2312" w:hAnsi="方正仿宋_GB2312" w:eastAsia="方正仿宋_GB2312" w:cs="方正仿宋_GB2312"/>
          <w:bCs/>
          <w:color w:val="000000"/>
        </w:rPr>
      </w:pPr>
      <w:r>
        <w:rPr>
          <w:rFonts w:hint="eastAsia" w:ascii="方正仿宋_GB2312" w:hAnsi="方正仿宋_GB2312" w:eastAsia="方正仿宋_GB2312" w:cs="方正仿宋_GB2312"/>
          <w:b/>
          <w:bCs/>
          <w:color w:val="000000"/>
        </w:rPr>
        <w:t>第七条</w:t>
      </w:r>
      <w:r>
        <w:rPr>
          <w:rFonts w:hint="eastAsia" w:ascii="方正仿宋_GB2312" w:hAnsi="方正仿宋_GB2312" w:eastAsia="方正仿宋_GB2312" w:cs="方正仿宋_GB2312"/>
          <w:bCs/>
          <w:color w:val="000000"/>
        </w:rPr>
        <w:t xml:space="preserve"> </w:t>
      </w:r>
      <w:r>
        <w:rPr>
          <w:rFonts w:hint="eastAsia" w:ascii="方正仿宋_GB2312" w:hAnsi="方正仿宋_GB2312" w:eastAsia="方正仿宋_GB2312" w:cs="方正仿宋_GB2312"/>
          <w:b/>
          <w:bCs/>
          <w:color w:val="000000"/>
        </w:rPr>
        <w:t>保证金及货款</w:t>
      </w:r>
      <w:r>
        <w:rPr>
          <w:rFonts w:hint="eastAsia" w:ascii="方正仿宋_GB2312" w:hAnsi="方正仿宋_GB2312" w:eastAsia="方正仿宋_GB2312" w:cs="方正仿宋_GB2312"/>
          <w:color w:val="000000"/>
        </w:rPr>
        <w:t>（</w:t>
      </w:r>
      <w:r>
        <w:rPr>
          <w:rFonts w:hint="eastAsia" w:ascii="方正仿宋_GB2312" w:hAnsi="方正仿宋_GB2312" w:eastAsia="方正仿宋_GB2312" w:cs="方正仿宋_GB2312"/>
          <w:color w:val="0070C0"/>
        </w:rPr>
        <w:t>按照采购文件中确认的付款条款填写</w:t>
      </w:r>
      <w:r>
        <w:rPr>
          <w:rFonts w:hint="eastAsia" w:ascii="方正仿宋_GB2312" w:hAnsi="方正仿宋_GB2312" w:eastAsia="方正仿宋_GB2312" w:cs="方正仿宋_GB2312"/>
          <w:color w:val="000000"/>
        </w:rPr>
        <w:t>）</w:t>
      </w:r>
    </w:p>
    <w:p>
      <w:pPr>
        <w:autoSpaceDE w:val="0"/>
        <w:autoSpaceDN w:val="0"/>
        <w:spacing w:line="360" w:lineRule="auto"/>
        <w:ind w:firstLine="480" w:firstLineChars="200"/>
        <w:rPr>
          <w:rFonts w:hint="eastAsia" w:ascii="方正仿宋_GB2312" w:hAnsi="方正仿宋_GB2312" w:eastAsia="方正仿宋_GB2312" w:cs="方正仿宋_GB2312"/>
          <w:color w:val="000000"/>
        </w:rPr>
      </w:pPr>
      <w:r>
        <w:rPr>
          <w:rFonts w:hint="eastAsia" w:ascii="方正仿宋_GB2312" w:hAnsi="方正仿宋_GB2312" w:eastAsia="方正仿宋_GB2312" w:cs="方正仿宋_GB2312"/>
          <w:color w:val="000000"/>
        </w:rPr>
        <w:t>1.供方应在合同签订时向采购方缴纳履约保证金。本合同履约保证金为合同总价的</w:t>
      </w:r>
      <w:r>
        <w:rPr>
          <w:rFonts w:hint="eastAsia" w:ascii="方正仿宋_GB2312" w:hAnsi="方正仿宋_GB2312" w:eastAsia="方正仿宋_GB2312" w:cs="方正仿宋_GB2312"/>
          <w:color w:val="000000"/>
          <w:u w:val="single"/>
        </w:rPr>
        <w:t xml:space="preserve">  0  </w:t>
      </w:r>
      <w:r>
        <w:rPr>
          <w:rFonts w:hint="eastAsia" w:ascii="方正仿宋_GB2312" w:hAnsi="方正仿宋_GB2312" w:eastAsia="方正仿宋_GB2312" w:cs="方正仿宋_GB2312"/>
          <w:color w:val="000000"/>
        </w:rPr>
        <w:t>%</w:t>
      </w:r>
      <w:r>
        <w:rPr>
          <w:rFonts w:hint="eastAsia" w:ascii="方正仿宋_GB2312" w:hAnsi="方正仿宋_GB2312" w:eastAsia="方正仿宋_GB2312" w:cs="方正仿宋_GB2312"/>
          <w:color w:val="FF0000"/>
        </w:rPr>
        <w:t>（</w:t>
      </w:r>
      <w:r>
        <w:rPr>
          <w:rFonts w:hint="eastAsia" w:ascii="方正仿宋_GB2312" w:hAnsi="方正仿宋_GB2312" w:eastAsia="方正仿宋_GB2312" w:cs="方正仿宋_GB2312"/>
          <w:color w:val="0070C0"/>
        </w:rPr>
        <w:t>确定采购文件时，</w:t>
      </w:r>
      <w:r>
        <w:rPr>
          <w:rFonts w:hint="eastAsia" w:ascii="方正仿宋_GB2312" w:hAnsi="方正仿宋_GB2312" w:eastAsia="方正仿宋_GB2312" w:cs="方正仿宋_GB2312"/>
          <w:color w:val="FF0000"/>
        </w:rPr>
        <w:t>可选10%及以下）</w:t>
      </w:r>
      <w:r>
        <w:rPr>
          <w:rFonts w:hint="eastAsia" w:ascii="方正仿宋_GB2312" w:hAnsi="方正仿宋_GB2312" w:eastAsia="方正仿宋_GB2312" w:cs="方正仿宋_GB2312"/>
          <w:color w:val="000000"/>
        </w:rPr>
        <w:t>。</w:t>
      </w:r>
    </w:p>
    <w:p>
      <w:pPr>
        <w:pStyle w:val="5"/>
        <w:numPr>
          <w:ilvl w:val="2"/>
          <w:numId w:val="0"/>
        </w:numPr>
        <w:tabs>
          <w:tab w:val="clear" w:pos="900"/>
        </w:tabs>
        <w:spacing w:line="360" w:lineRule="auto"/>
        <w:ind w:left="120" w:leftChars="50" w:firstLine="360" w:firstLineChars="150"/>
        <w:rPr>
          <w:rFonts w:hint="eastAsia" w:ascii="方正仿宋_GB2312" w:hAnsi="方正仿宋_GB2312" w:eastAsia="方正仿宋_GB2312" w:cs="方正仿宋_GB2312"/>
          <w:b w:val="0"/>
          <w:sz w:val="24"/>
          <w:szCs w:val="24"/>
        </w:rPr>
      </w:pPr>
      <w:r>
        <w:rPr>
          <w:rFonts w:hint="eastAsia" w:ascii="方正仿宋_GB2312" w:hAnsi="方正仿宋_GB2312" w:eastAsia="方正仿宋_GB2312" w:cs="方正仿宋_GB2312"/>
          <w:b w:val="0"/>
          <w:sz w:val="24"/>
          <w:szCs w:val="24"/>
        </w:rPr>
        <w:t>2.需方向供方的付款计划安排如下</w:t>
      </w:r>
      <w:r>
        <w:rPr>
          <w:rFonts w:hint="eastAsia" w:ascii="方正仿宋_GB2312" w:hAnsi="方正仿宋_GB2312" w:eastAsia="方正仿宋_GB2312" w:cs="方正仿宋_GB2312"/>
          <w:b w:val="0"/>
          <w:color w:val="FF0000"/>
          <w:sz w:val="24"/>
          <w:szCs w:val="24"/>
        </w:rPr>
        <w:t>（</w:t>
      </w:r>
      <w:r>
        <w:rPr>
          <w:rFonts w:hint="eastAsia" w:ascii="方正仿宋_GB2312" w:hAnsi="方正仿宋_GB2312" w:eastAsia="方正仿宋_GB2312" w:cs="方正仿宋_GB2312"/>
          <w:b w:val="0"/>
          <w:color w:val="0070C0"/>
          <w:sz w:val="24"/>
          <w:szCs w:val="24"/>
        </w:rPr>
        <w:t>确定采购文件时，</w:t>
      </w:r>
      <w:r>
        <w:rPr>
          <w:rFonts w:hint="eastAsia" w:ascii="方正仿宋_GB2312" w:hAnsi="方正仿宋_GB2312" w:eastAsia="方正仿宋_GB2312" w:cs="方正仿宋_GB2312"/>
          <w:b w:val="0"/>
          <w:color w:val="FF0000"/>
          <w:sz w:val="24"/>
          <w:szCs w:val="24"/>
        </w:rPr>
        <w:t>可修改）</w:t>
      </w:r>
      <w:r>
        <w:rPr>
          <w:rFonts w:hint="eastAsia" w:ascii="方正仿宋_GB2312" w:hAnsi="方正仿宋_GB2312" w:eastAsia="方正仿宋_GB2312" w:cs="方正仿宋_GB2312"/>
          <w:b w:val="0"/>
          <w:sz w:val="24"/>
          <w:szCs w:val="24"/>
        </w:rPr>
        <w:t>：</w:t>
      </w:r>
    </w:p>
    <w:p>
      <w:pPr>
        <w:numPr>
          <w:ilvl w:val="0"/>
          <w:numId w:val="11"/>
        </w:numPr>
        <w:spacing w:line="360" w:lineRule="auto"/>
        <w:rPr>
          <w:rFonts w:hint="eastAsia" w:ascii="方正仿宋_GB2312" w:hAnsi="方正仿宋_GB2312" w:eastAsia="方正仿宋_GB2312" w:cs="方正仿宋_GB2312"/>
          <w:color w:val="000000"/>
        </w:rPr>
      </w:pPr>
      <w:r>
        <w:rPr>
          <w:rFonts w:hint="eastAsia" w:ascii="方正仿宋_GB2312" w:hAnsi="方正仿宋_GB2312" w:eastAsia="方正仿宋_GB2312" w:cs="方正仿宋_GB2312"/>
          <w:color w:val="000000"/>
        </w:rPr>
        <w:t>第一期款：</w:t>
      </w:r>
      <w:r>
        <w:rPr>
          <w:rFonts w:hint="eastAsia" w:ascii="方正仿宋_GB2312" w:hAnsi="方正仿宋_GB2312" w:eastAsia="方正仿宋_GB2312" w:cs="方正仿宋_GB2312"/>
          <w:color w:val="000000"/>
          <w:u w:val="single"/>
        </w:rPr>
        <w:t>合同签订10个工作日内</w:t>
      </w:r>
      <w:r>
        <w:rPr>
          <w:rFonts w:hint="eastAsia" w:ascii="方正仿宋_GB2312" w:hAnsi="方正仿宋_GB2312" w:eastAsia="方正仿宋_GB2312" w:cs="方正仿宋_GB2312"/>
          <w:color w:val="000000"/>
        </w:rPr>
        <w:t>，支付至合同金额</w:t>
      </w:r>
      <w:r>
        <w:rPr>
          <w:rFonts w:hint="eastAsia" w:ascii="方正仿宋_GB2312" w:hAnsi="方正仿宋_GB2312" w:eastAsia="方正仿宋_GB2312" w:cs="方正仿宋_GB2312"/>
          <w:color w:val="000000"/>
          <w:u w:val="single"/>
        </w:rPr>
        <w:t xml:space="preserve">  40  </w:t>
      </w:r>
      <w:r>
        <w:rPr>
          <w:rFonts w:hint="eastAsia" w:ascii="方正仿宋_GB2312" w:hAnsi="方正仿宋_GB2312" w:eastAsia="方正仿宋_GB2312" w:cs="方正仿宋_GB2312"/>
          <w:color w:val="000000"/>
        </w:rPr>
        <w:t>%；</w:t>
      </w:r>
    </w:p>
    <w:p>
      <w:pPr>
        <w:numPr>
          <w:ilvl w:val="0"/>
          <w:numId w:val="11"/>
        </w:numPr>
        <w:spacing w:line="360" w:lineRule="auto"/>
        <w:rPr>
          <w:rFonts w:hint="eastAsia" w:ascii="方正仿宋_GB2312" w:hAnsi="方正仿宋_GB2312" w:eastAsia="方正仿宋_GB2312" w:cs="方正仿宋_GB2312"/>
          <w:color w:val="000000"/>
        </w:rPr>
      </w:pPr>
      <w:r>
        <w:rPr>
          <w:rFonts w:hint="eastAsia" w:ascii="方正仿宋_GB2312" w:hAnsi="方正仿宋_GB2312" w:eastAsia="方正仿宋_GB2312" w:cs="方正仿宋_GB2312"/>
          <w:color w:val="000000"/>
        </w:rPr>
        <w:t>第</w:t>
      </w:r>
      <w:r>
        <w:rPr>
          <w:rFonts w:hint="eastAsia" w:ascii="方正仿宋_GB2312" w:hAnsi="方正仿宋_GB2312" w:eastAsia="方正仿宋_GB2312" w:cs="方正仿宋_GB2312"/>
          <w:color w:val="0000FF"/>
        </w:rPr>
        <w:t>二</w:t>
      </w:r>
      <w:r>
        <w:rPr>
          <w:rFonts w:hint="eastAsia" w:ascii="方正仿宋_GB2312" w:hAnsi="方正仿宋_GB2312" w:eastAsia="方正仿宋_GB2312" w:cs="方正仿宋_GB2312"/>
          <w:color w:val="000000"/>
        </w:rPr>
        <w:t>期款：</w:t>
      </w:r>
      <w:r>
        <w:rPr>
          <w:rFonts w:hint="eastAsia" w:ascii="方正仿宋_GB2312" w:hAnsi="方正仿宋_GB2312" w:eastAsia="方正仿宋_GB2312" w:cs="方正仿宋_GB2312"/>
          <w:color w:val="000000"/>
          <w:u w:val="single"/>
        </w:rPr>
        <w:t>货到经安装调试，验收合格后凭用户出具的验收报告</w:t>
      </w:r>
      <w:r>
        <w:rPr>
          <w:rFonts w:hint="eastAsia" w:ascii="方正仿宋_GB2312" w:hAnsi="方正仿宋_GB2312" w:eastAsia="方正仿宋_GB2312" w:cs="方正仿宋_GB2312"/>
          <w:color w:val="000000"/>
        </w:rPr>
        <w:t>，支付至合同金额</w:t>
      </w:r>
      <w:r>
        <w:rPr>
          <w:rFonts w:hint="eastAsia" w:ascii="方正仿宋_GB2312" w:hAnsi="方正仿宋_GB2312" w:eastAsia="方正仿宋_GB2312" w:cs="方正仿宋_GB2312"/>
          <w:color w:val="000000"/>
          <w:u w:val="single"/>
        </w:rPr>
        <w:t xml:space="preserve"> 100  </w:t>
      </w:r>
      <w:r>
        <w:rPr>
          <w:rFonts w:hint="eastAsia" w:ascii="方正仿宋_GB2312" w:hAnsi="方正仿宋_GB2312" w:eastAsia="方正仿宋_GB2312" w:cs="方正仿宋_GB2312"/>
          <w:color w:val="000000"/>
        </w:rPr>
        <w:t>%；</w:t>
      </w:r>
    </w:p>
    <w:p>
      <w:pPr>
        <w:pStyle w:val="24"/>
        <w:ind w:firstLine="42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特殊支付方式：</w:t>
      </w:r>
      <w:r>
        <w:rPr>
          <w:rFonts w:hint="eastAsia" w:ascii="方正仿宋_GB2312" w:hAnsi="方正仿宋_GB2312" w:eastAsia="方正仿宋_GB2312" w:cs="方正仿宋_GB2312"/>
          <w:color w:val="000000"/>
          <w:u w:val="single"/>
        </w:rPr>
        <w:t xml:space="preserve">                              </w:t>
      </w:r>
    </w:p>
    <w:p>
      <w:pPr>
        <w:pStyle w:val="5"/>
        <w:numPr>
          <w:ilvl w:val="2"/>
          <w:numId w:val="0"/>
        </w:numPr>
        <w:tabs>
          <w:tab w:val="clear" w:pos="900"/>
        </w:tabs>
        <w:spacing w:line="360" w:lineRule="auto"/>
        <w:ind w:left="120" w:leftChars="50" w:firstLine="360" w:firstLineChars="150"/>
        <w:rPr>
          <w:rFonts w:hint="eastAsia" w:ascii="方正仿宋_GB2312" w:hAnsi="方正仿宋_GB2312" w:eastAsia="方正仿宋_GB2312" w:cs="方正仿宋_GB2312"/>
          <w:b w:val="0"/>
          <w:sz w:val="24"/>
          <w:szCs w:val="24"/>
        </w:rPr>
      </w:pPr>
      <w:r>
        <w:rPr>
          <w:rFonts w:hint="eastAsia" w:ascii="方正仿宋_GB2312" w:hAnsi="方正仿宋_GB2312" w:eastAsia="方正仿宋_GB2312" w:cs="方正仿宋_GB2312"/>
          <w:b w:val="0"/>
          <w:sz w:val="24"/>
          <w:szCs w:val="24"/>
        </w:rPr>
        <w:t>3.</w:t>
      </w:r>
      <w:r>
        <w:rPr>
          <w:rFonts w:hint="eastAsia" w:ascii="方正仿宋_GB2312" w:hAnsi="方正仿宋_GB2312" w:eastAsia="方正仿宋_GB2312" w:cs="方正仿宋_GB2312"/>
          <w:b w:val="0"/>
          <w:color w:val="FF0000"/>
          <w:sz w:val="24"/>
          <w:szCs w:val="24"/>
        </w:rPr>
        <w:t>如含境外供货</w:t>
      </w:r>
      <w:r>
        <w:rPr>
          <w:rFonts w:hint="eastAsia" w:ascii="方正仿宋_GB2312" w:hAnsi="方正仿宋_GB2312" w:eastAsia="方正仿宋_GB2312" w:cs="方正仿宋_GB2312"/>
          <w:b w:val="0"/>
          <w:sz w:val="24"/>
          <w:szCs w:val="24"/>
        </w:rPr>
        <w:t>，由浙江大学采购中心委托外贸代理公司与供方指定的境外公司签订外贸合同，如供方指定的境外公司未能履行所签订外贸合同的条款时，则供方指定的该境外公司名下的所有合同法律后果、责任和风险转由供方承担，供方无条件接受。供方指定的</w:t>
      </w:r>
      <w:r>
        <w:rPr>
          <w:rFonts w:hint="eastAsia" w:ascii="方正仿宋_GB2312" w:hAnsi="方正仿宋_GB2312" w:eastAsia="方正仿宋_GB2312" w:cs="方正仿宋_GB2312"/>
          <w:b w:val="0"/>
          <w:color w:val="FF0000"/>
          <w:sz w:val="24"/>
          <w:szCs w:val="24"/>
        </w:rPr>
        <w:t>境外公司</w:t>
      </w:r>
      <w:r>
        <w:rPr>
          <w:rFonts w:hint="eastAsia" w:ascii="方正仿宋_GB2312" w:hAnsi="方正仿宋_GB2312" w:eastAsia="方正仿宋_GB2312" w:cs="方正仿宋_GB2312"/>
          <w:b w:val="0"/>
          <w:sz w:val="24"/>
          <w:szCs w:val="24"/>
        </w:rPr>
        <w:t>（如需要多家供货请按《报价明细表》中的货物分别列出）</w:t>
      </w:r>
      <w:r>
        <w:rPr>
          <w:rFonts w:hint="eastAsia" w:ascii="方正仿宋_GB2312" w:hAnsi="方正仿宋_GB2312" w:eastAsia="方正仿宋_GB2312" w:cs="方正仿宋_GB2312"/>
          <w:b w:val="0"/>
          <w:color w:val="FF0000"/>
          <w:sz w:val="24"/>
          <w:szCs w:val="24"/>
        </w:rPr>
        <w:t>详细信息如下（</w:t>
      </w:r>
      <w:r>
        <w:rPr>
          <w:rFonts w:hint="eastAsia" w:ascii="方正仿宋_GB2312" w:hAnsi="方正仿宋_GB2312" w:eastAsia="方正仿宋_GB2312" w:cs="方正仿宋_GB2312"/>
          <w:b w:val="0"/>
          <w:color w:val="0070C0"/>
          <w:sz w:val="24"/>
          <w:szCs w:val="24"/>
        </w:rPr>
        <w:t>项目成交后草拟合同时填写</w:t>
      </w:r>
      <w:r>
        <w:rPr>
          <w:rFonts w:hint="eastAsia" w:ascii="方正仿宋_GB2312" w:hAnsi="方正仿宋_GB2312" w:eastAsia="方正仿宋_GB2312" w:cs="方正仿宋_GB2312"/>
          <w:b w:val="0"/>
          <w:color w:val="FF0000"/>
          <w:sz w:val="24"/>
          <w:szCs w:val="24"/>
        </w:rPr>
        <w:t>）</w:t>
      </w:r>
      <w:r>
        <w:rPr>
          <w:rFonts w:hint="eastAsia" w:ascii="方正仿宋_GB2312" w:hAnsi="方正仿宋_GB2312" w:eastAsia="方正仿宋_GB2312" w:cs="方正仿宋_GB2312"/>
          <w:b w:val="0"/>
          <w:sz w:val="24"/>
          <w:szCs w:val="24"/>
        </w:rPr>
        <w:t>：</w:t>
      </w:r>
    </w:p>
    <w:p>
      <w:pPr>
        <w:pStyle w:val="6"/>
        <w:spacing w:line="360" w:lineRule="auto"/>
        <w:ind w:firstLine="48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货物：合同项内所有货物</w:t>
      </w:r>
    </w:p>
    <w:p>
      <w:pPr>
        <w:pStyle w:val="6"/>
        <w:spacing w:line="360" w:lineRule="auto"/>
        <w:ind w:firstLine="48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货物原产地和制造商：</w:t>
      </w:r>
    </w:p>
    <w:p>
      <w:pPr>
        <w:pStyle w:val="6"/>
        <w:spacing w:line="360" w:lineRule="auto"/>
        <w:ind w:firstLine="48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运输方式、装运港和目的港：</w:t>
      </w:r>
    </w:p>
    <w:p>
      <w:pPr>
        <w:pStyle w:val="6"/>
        <w:spacing w:line="360" w:lineRule="auto"/>
        <w:ind w:firstLine="48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境外公司名称：</w:t>
      </w:r>
    </w:p>
    <w:p>
      <w:pPr>
        <w:pStyle w:val="6"/>
        <w:spacing w:line="360" w:lineRule="auto"/>
        <w:ind w:firstLine="48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联系人姓名:</w:t>
      </w:r>
    </w:p>
    <w:p>
      <w:pPr>
        <w:pStyle w:val="6"/>
        <w:spacing w:line="360" w:lineRule="auto"/>
        <w:ind w:firstLine="48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联系人电话:</w:t>
      </w:r>
    </w:p>
    <w:p>
      <w:pPr>
        <w:pStyle w:val="6"/>
        <w:spacing w:line="360" w:lineRule="auto"/>
        <w:ind w:firstLine="48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联系人Email:</w:t>
      </w:r>
    </w:p>
    <w:p>
      <w:pPr>
        <w:pStyle w:val="5"/>
        <w:numPr>
          <w:ilvl w:val="2"/>
          <w:numId w:val="0"/>
        </w:numPr>
        <w:tabs>
          <w:tab w:val="clear" w:pos="900"/>
        </w:tabs>
        <w:spacing w:line="360" w:lineRule="auto"/>
        <w:ind w:left="120" w:leftChars="50" w:firstLine="360" w:firstLineChars="15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b w:val="0"/>
          <w:sz w:val="24"/>
          <w:szCs w:val="24"/>
        </w:rPr>
        <w:t>需方付款的方式按浙江大学采购中心与外贸代理公司签订的代理协议执行。</w:t>
      </w:r>
    </w:p>
    <w:p>
      <w:pPr>
        <w:pStyle w:val="5"/>
        <w:numPr>
          <w:ilvl w:val="2"/>
          <w:numId w:val="0"/>
        </w:numPr>
        <w:tabs>
          <w:tab w:val="clear" w:pos="900"/>
        </w:tabs>
        <w:spacing w:line="360" w:lineRule="auto"/>
        <w:ind w:left="120" w:leftChars="50" w:firstLine="360" w:firstLineChars="150"/>
        <w:rPr>
          <w:rFonts w:hint="eastAsia" w:ascii="方正仿宋_GB2312" w:hAnsi="方正仿宋_GB2312" w:eastAsia="方正仿宋_GB2312" w:cs="方正仿宋_GB2312"/>
          <w:b w:val="0"/>
          <w:sz w:val="24"/>
          <w:szCs w:val="24"/>
        </w:rPr>
      </w:pPr>
      <w:r>
        <w:rPr>
          <w:rFonts w:hint="eastAsia" w:ascii="方正仿宋_GB2312" w:hAnsi="方正仿宋_GB2312" w:eastAsia="方正仿宋_GB2312" w:cs="方正仿宋_GB2312"/>
          <w:b w:val="0"/>
          <w:sz w:val="24"/>
        </w:rPr>
        <w:t>4.</w:t>
      </w:r>
      <w:r>
        <w:rPr>
          <w:rFonts w:hint="eastAsia" w:ascii="方正仿宋_GB2312" w:hAnsi="方正仿宋_GB2312" w:eastAsia="方正仿宋_GB2312" w:cs="方正仿宋_GB2312"/>
          <w:b w:val="0"/>
          <w:sz w:val="24"/>
          <w:szCs w:val="24"/>
        </w:rPr>
        <w:t>供方须提供增值税专用发票、验收合格报告和原产地证明等材料。因供方未按约及时提供相关材料导致需方迟延付款的，不视为需方逾期付款，供方不得因此向需方主张承担逾期付款违约责任。</w:t>
      </w:r>
    </w:p>
    <w:p>
      <w:pPr>
        <w:autoSpaceDE w:val="0"/>
        <w:autoSpaceDN w:val="0"/>
        <w:spacing w:line="360" w:lineRule="auto"/>
        <w:ind w:firstLine="480" w:firstLineChars="200"/>
        <w:rPr>
          <w:rFonts w:hint="eastAsia" w:ascii="方正仿宋_GB2312" w:hAnsi="方正仿宋_GB2312" w:eastAsia="方正仿宋_GB2312" w:cs="方正仿宋_GB2312"/>
          <w:color w:val="000000"/>
        </w:rPr>
      </w:pPr>
      <w:r>
        <w:rPr>
          <w:rFonts w:hint="eastAsia" w:ascii="方正仿宋_GB2312" w:hAnsi="方正仿宋_GB2312" w:eastAsia="方正仿宋_GB2312" w:cs="方正仿宋_GB2312"/>
          <w:color w:val="000000"/>
        </w:rPr>
        <w:t>5.履约保证金（如有）在货物验收合格后在无质量及服务问题的情况下由供方发起办理无息退还的手续。</w:t>
      </w:r>
    </w:p>
    <w:p>
      <w:pPr>
        <w:tabs>
          <w:tab w:val="left" w:pos="360"/>
        </w:tabs>
        <w:spacing w:line="360" w:lineRule="auto"/>
        <w:rPr>
          <w:rFonts w:hint="eastAsia" w:ascii="方正仿宋_GB2312" w:hAnsi="方正仿宋_GB2312" w:eastAsia="方正仿宋_GB2312" w:cs="方正仿宋_GB2312"/>
          <w:b/>
          <w:bCs/>
          <w:color w:val="000000"/>
        </w:rPr>
      </w:pPr>
      <w:r>
        <w:rPr>
          <w:rFonts w:hint="eastAsia" w:ascii="方正仿宋_GB2312" w:hAnsi="方正仿宋_GB2312" w:eastAsia="方正仿宋_GB2312" w:cs="方正仿宋_GB2312"/>
          <w:b/>
          <w:bCs/>
          <w:color w:val="000000"/>
        </w:rPr>
        <w:t>第八条 质保期及售后服务承诺</w:t>
      </w:r>
    </w:p>
    <w:p>
      <w:pPr>
        <w:pStyle w:val="24"/>
        <w:ind w:firstLine="480" w:firstLineChars="200"/>
        <w:rPr>
          <w:rFonts w:hint="eastAsia" w:ascii="方正仿宋_GB2312" w:hAnsi="方正仿宋_GB2312" w:eastAsia="方正仿宋_GB2312" w:cs="方正仿宋_GB2312"/>
          <w:color w:val="000000"/>
        </w:rPr>
      </w:pPr>
      <w:r>
        <w:rPr>
          <w:rFonts w:hint="eastAsia" w:ascii="方正仿宋_GB2312" w:hAnsi="方正仿宋_GB2312" w:eastAsia="方正仿宋_GB2312" w:cs="方正仿宋_GB2312"/>
          <w:color w:val="000000"/>
        </w:rPr>
        <w:t>详见第一条所述之相关文件。</w:t>
      </w:r>
    </w:p>
    <w:p>
      <w:pPr>
        <w:spacing w:line="360" w:lineRule="auto"/>
        <w:rPr>
          <w:rFonts w:hint="eastAsia" w:ascii="方正仿宋_GB2312" w:hAnsi="方正仿宋_GB2312" w:eastAsia="方正仿宋_GB2312" w:cs="方正仿宋_GB2312"/>
          <w:b/>
          <w:bCs/>
          <w:color w:val="000000"/>
        </w:rPr>
      </w:pPr>
      <w:r>
        <w:rPr>
          <w:rFonts w:hint="eastAsia" w:ascii="方正仿宋_GB2312" w:hAnsi="方正仿宋_GB2312" w:eastAsia="方正仿宋_GB2312" w:cs="方正仿宋_GB2312"/>
          <w:b/>
          <w:bCs/>
          <w:color w:val="000000"/>
        </w:rPr>
        <w:t>第九条 违约处理</w:t>
      </w:r>
    </w:p>
    <w:p>
      <w:pPr>
        <w:tabs>
          <w:tab w:val="left" w:pos="360"/>
        </w:tabs>
        <w:spacing w:line="360" w:lineRule="auto"/>
        <w:ind w:firstLine="360" w:firstLineChars="150"/>
        <w:rPr>
          <w:rFonts w:hint="eastAsia" w:ascii="方正仿宋_GB2312" w:hAnsi="方正仿宋_GB2312" w:eastAsia="方正仿宋_GB2312" w:cs="方正仿宋_GB2312"/>
          <w:bCs/>
          <w:color w:val="000000"/>
        </w:rPr>
      </w:pPr>
      <w:r>
        <w:rPr>
          <w:rFonts w:hint="eastAsia" w:ascii="方正仿宋_GB2312" w:hAnsi="方正仿宋_GB2312" w:eastAsia="方正仿宋_GB2312" w:cs="方正仿宋_GB2312"/>
          <w:bCs/>
          <w:color w:val="000000"/>
        </w:rPr>
        <w:t>1.如供方提供的货物全部或部分验收不合格，需方有权解除本合同，供方应在接到需方的通知后10天内将不合格的货物撤出现场，并向需方支付不合格货物总价的20％作为违约金。</w:t>
      </w:r>
    </w:p>
    <w:p>
      <w:pPr>
        <w:tabs>
          <w:tab w:val="left" w:pos="360"/>
        </w:tabs>
        <w:spacing w:line="360" w:lineRule="auto"/>
        <w:ind w:firstLine="360" w:firstLineChars="150"/>
        <w:rPr>
          <w:rFonts w:hint="eastAsia" w:ascii="方正仿宋_GB2312" w:hAnsi="方正仿宋_GB2312" w:eastAsia="方正仿宋_GB2312" w:cs="方正仿宋_GB2312"/>
          <w:bCs/>
          <w:color w:val="000000"/>
        </w:rPr>
      </w:pPr>
      <w:r>
        <w:rPr>
          <w:rFonts w:hint="eastAsia" w:ascii="方正仿宋_GB2312" w:hAnsi="方正仿宋_GB2312" w:eastAsia="方正仿宋_GB2312" w:cs="方正仿宋_GB2312"/>
          <w:bCs/>
          <w:color w:val="000000"/>
        </w:rPr>
        <w:t>2.供方逾期供货，自逾期之日起，每天应向需方支付合同总价万分之</w:t>
      </w:r>
      <w:r>
        <w:rPr>
          <w:rFonts w:hint="eastAsia" w:ascii="方正仿宋_GB2312" w:hAnsi="方正仿宋_GB2312" w:eastAsia="方正仿宋_GB2312" w:cs="方正仿宋_GB2312"/>
          <w:bCs/>
          <w:color w:val="FF0000"/>
        </w:rPr>
        <w:t>五</w:t>
      </w:r>
      <w:r>
        <w:rPr>
          <w:rFonts w:hint="eastAsia" w:ascii="方正仿宋_GB2312" w:hAnsi="方正仿宋_GB2312" w:eastAsia="方正仿宋_GB2312" w:cs="方正仿宋_GB2312"/>
          <w:bCs/>
          <w:color w:val="000000"/>
        </w:rPr>
        <w:t>的违约金。如逾期超过30天，需方有权解除本合同，供方还应向需方支付合同总价百分之</w:t>
      </w:r>
      <w:r>
        <w:rPr>
          <w:rFonts w:hint="eastAsia" w:ascii="方正仿宋_GB2312" w:hAnsi="方正仿宋_GB2312" w:eastAsia="方正仿宋_GB2312" w:cs="方正仿宋_GB2312"/>
          <w:bCs/>
          <w:color w:val="FF0000"/>
        </w:rPr>
        <w:t>五</w:t>
      </w:r>
      <w:r>
        <w:rPr>
          <w:rFonts w:hint="eastAsia" w:ascii="方正仿宋_GB2312" w:hAnsi="方正仿宋_GB2312" w:eastAsia="方正仿宋_GB2312" w:cs="方正仿宋_GB2312"/>
          <w:bCs/>
          <w:color w:val="000000"/>
        </w:rPr>
        <w:t>的违约金。</w:t>
      </w:r>
    </w:p>
    <w:p>
      <w:pPr>
        <w:tabs>
          <w:tab w:val="left" w:pos="360"/>
        </w:tabs>
        <w:spacing w:line="360" w:lineRule="auto"/>
        <w:ind w:firstLine="360" w:firstLineChars="150"/>
        <w:rPr>
          <w:rFonts w:hint="eastAsia" w:ascii="方正仿宋_GB2312" w:hAnsi="方正仿宋_GB2312" w:eastAsia="方正仿宋_GB2312" w:cs="方正仿宋_GB2312"/>
          <w:bCs/>
          <w:color w:val="000000"/>
        </w:rPr>
      </w:pPr>
      <w:r>
        <w:rPr>
          <w:rFonts w:hint="eastAsia" w:ascii="方正仿宋_GB2312" w:hAnsi="方正仿宋_GB2312" w:eastAsia="方正仿宋_GB2312" w:cs="方正仿宋_GB2312"/>
          <w:bCs/>
          <w:color w:val="000000"/>
        </w:rPr>
        <w:t>3.需方逾期付款，自逾期之日起，每天应向供方支付欠付总价万分之</w:t>
      </w:r>
      <w:r>
        <w:rPr>
          <w:rFonts w:hint="eastAsia" w:ascii="方正仿宋_GB2312" w:hAnsi="方正仿宋_GB2312" w:eastAsia="方正仿宋_GB2312" w:cs="方正仿宋_GB2312"/>
          <w:bCs/>
          <w:color w:val="FF0000"/>
        </w:rPr>
        <w:t>五</w:t>
      </w:r>
      <w:r>
        <w:rPr>
          <w:rFonts w:hint="eastAsia" w:ascii="方正仿宋_GB2312" w:hAnsi="方正仿宋_GB2312" w:eastAsia="方正仿宋_GB2312" w:cs="方正仿宋_GB2312"/>
          <w:bCs/>
          <w:color w:val="000000"/>
        </w:rPr>
        <w:t>的违约金。</w:t>
      </w:r>
    </w:p>
    <w:p>
      <w:pPr>
        <w:tabs>
          <w:tab w:val="left" w:pos="360"/>
        </w:tabs>
        <w:spacing w:line="360" w:lineRule="auto"/>
        <w:ind w:firstLine="360" w:firstLineChars="150"/>
        <w:rPr>
          <w:rFonts w:hint="eastAsia" w:ascii="方正仿宋_GB2312" w:hAnsi="方正仿宋_GB2312" w:eastAsia="方正仿宋_GB2312" w:cs="方正仿宋_GB2312"/>
          <w:bCs/>
          <w:color w:val="000000"/>
        </w:rPr>
      </w:pPr>
      <w:r>
        <w:rPr>
          <w:rFonts w:hint="eastAsia" w:ascii="方正仿宋_GB2312" w:hAnsi="方正仿宋_GB2312" w:eastAsia="方正仿宋_GB2312" w:cs="方正仿宋_GB2312"/>
          <w:bCs/>
          <w:color w:val="000000"/>
        </w:rPr>
        <w:t>4.供方保证其交付的全部货物不会侵犯任何第三方的著作权、商标权、专利权等其他合法权利，否则，供方应承担全部法律责任。如需方因此遭受任何第三方的追索、索赔或诉讼的，则因此加诸于需方的一切责任及全部债务均由供方承担并清偿，供方并愿意赔偿需方因此受到的全部损失。</w:t>
      </w:r>
    </w:p>
    <w:p>
      <w:pPr>
        <w:tabs>
          <w:tab w:val="left" w:pos="360"/>
        </w:tabs>
        <w:spacing w:line="360" w:lineRule="auto"/>
        <w:ind w:firstLine="360" w:firstLineChars="150"/>
        <w:rPr>
          <w:rFonts w:hint="eastAsia" w:ascii="方正仿宋_GB2312" w:hAnsi="方正仿宋_GB2312" w:eastAsia="方正仿宋_GB2312" w:cs="方正仿宋_GB2312"/>
          <w:bCs/>
          <w:color w:val="000000"/>
        </w:rPr>
      </w:pPr>
      <w:r>
        <w:rPr>
          <w:rFonts w:hint="eastAsia" w:ascii="方正仿宋_GB2312" w:hAnsi="方正仿宋_GB2312" w:eastAsia="方正仿宋_GB2312" w:cs="方正仿宋_GB2312"/>
          <w:bCs/>
          <w:color w:val="000000"/>
        </w:rPr>
        <w:t>5.供方或供方人员违反本合同约定的任何义务的，应承担需方因实现权利所支付的所有费用，包括但不限于调查取证费、鉴定费、公证费、评估费、担保费、律师费、仲裁费/诉讼费、公告费、保全费、执行费、律师代理费、差旅费等。</w:t>
      </w:r>
    </w:p>
    <w:p>
      <w:pPr>
        <w:tabs>
          <w:tab w:val="left" w:pos="360"/>
        </w:tabs>
        <w:spacing w:line="360" w:lineRule="auto"/>
        <w:ind w:firstLine="360" w:firstLineChars="150"/>
        <w:rPr>
          <w:rFonts w:hint="eastAsia" w:ascii="方正仿宋_GB2312" w:hAnsi="方正仿宋_GB2312" w:eastAsia="方正仿宋_GB2312" w:cs="方正仿宋_GB2312"/>
          <w:bCs/>
          <w:color w:val="000000"/>
        </w:rPr>
      </w:pPr>
      <w:r>
        <w:rPr>
          <w:rFonts w:hint="eastAsia" w:ascii="方正仿宋_GB2312" w:hAnsi="方正仿宋_GB2312" w:eastAsia="方正仿宋_GB2312" w:cs="方正仿宋_GB2312"/>
          <w:bCs/>
          <w:color w:val="000000"/>
        </w:rPr>
        <w:t>6.供方存在违约情形的，需方有权从应付给供方的款项或供方交纳的保证金中直接扣除违约金、赔偿金等供方应付需方的全部费用。如保证金被扣减的，供方应在收到需方通知补足之日起3日内补足。</w:t>
      </w:r>
    </w:p>
    <w:p>
      <w:pPr>
        <w:spacing w:line="360" w:lineRule="auto"/>
        <w:rPr>
          <w:rFonts w:hint="eastAsia" w:ascii="方正仿宋_GB2312" w:hAnsi="方正仿宋_GB2312" w:eastAsia="方正仿宋_GB2312" w:cs="方正仿宋_GB2312"/>
          <w:b/>
          <w:bCs/>
          <w:color w:val="000000"/>
        </w:rPr>
      </w:pPr>
      <w:r>
        <w:rPr>
          <w:rFonts w:hint="eastAsia" w:ascii="方正仿宋_GB2312" w:hAnsi="方正仿宋_GB2312" w:eastAsia="方正仿宋_GB2312" w:cs="方正仿宋_GB2312"/>
          <w:b/>
          <w:bCs/>
          <w:color w:val="000000"/>
        </w:rPr>
        <w:t>第十条 其他约定事项</w:t>
      </w:r>
    </w:p>
    <w:p>
      <w:pPr>
        <w:tabs>
          <w:tab w:val="left" w:pos="360"/>
        </w:tabs>
        <w:spacing w:line="360" w:lineRule="auto"/>
        <w:ind w:firstLine="360" w:firstLineChars="150"/>
        <w:rPr>
          <w:rFonts w:hint="eastAsia" w:ascii="方正仿宋_GB2312" w:hAnsi="方正仿宋_GB2312" w:eastAsia="方正仿宋_GB2312" w:cs="方正仿宋_GB2312"/>
          <w:color w:val="000000"/>
        </w:rPr>
      </w:pPr>
      <w:r>
        <w:rPr>
          <w:rFonts w:hint="eastAsia" w:ascii="方正仿宋_GB2312" w:hAnsi="方正仿宋_GB2312" w:eastAsia="方正仿宋_GB2312" w:cs="方正仿宋_GB2312"/>
          <w:color w:val="000000"/>
        </w:rPr>
        <w:t>1.需方负责按本合同第一条所述相应文本中的约定提供货物的存放和现场施工条件（电、水、工作时间及工具和材料的存放房间）。</w:t>
      </w:r>
    </w:p>
    <w:p>
      <w:pPr>
        <w:tabs>
          <w:tab w:val="left" w:pos="360"/>
        </w:tabs>
        <w:spacing w:line="360" w:lineRule="auto"/>
        <w:ind w:firstLine="360" w:firstLineChars="150"/>
        <w:rPr>
          <w:rFonts w:hint="eastAsia" w:ascii="方正仿宋_GB2312" w:hAnsi="方正仿宋_GB2312" w:eastAsia="方正仿宋_GB2312" w:cs="方正仿宋_GB2312"/>
          <w:color w:val="000000"/>
        </w:rPr>
      </w:pPr>
      <w:r>
        <w:rPr>
          <w:rFonts w:hint="eastAsia" w:ascii="方正仿宋_GB2312" w:hAnsi="方正仿宋_GB2312" w:eastAsia="方正仿宋_GB2312" w:cs="方正仿宋_GB2312"/>
          <w:color w:val="000000"/>
        </w:rPr>
        <w:t>2.供方应指定专人负责与需方的联络和安装现场协调事宜。</w:t>
      </w:r>
    </w:p>
    <w:p>
      <w:pPr>
        <w:tabs>
          <w:tab w:val="left" w:pos="360"/>
        </w:tabs>
        <w:spacing w:line="360" w:lineRule="auto"/>
        <w:ind w:firstLine="360" w:firstLineChars="150"/>
        <w:rPr>
          <w:rFonts w:hint="eastAsia" w:ascii="方正仿宋_GB2312" w:hAnsi="方正仿宋_GB2312" w:eastAsia="方正仿宋_GB2312" w:cs="方正仿宋_GB2312"/>
          <w:color w:val="000000"/>
        </w:rPr>
      </w:pPr>
      <w:r>
        <w:rPr>
          <w:rFonts w:hint="eastAsia" w:ascii="方正仿宋_GB2312" w:hAnsi="方正仿宋_GB2312" w:eastAsia="方正仿宋_GB2312" w:cs="方正仿宋_GB2312"/>
          <w:color w:val="000000"/>
        </w:rPr>
        <w:t>3. 供方应当对在签订、履行本合同过程中知悉或获得的所有有关需方的信息、文件、资料、数据，以及需方提供的数据等信息（即“保密信息”）予以保密，未经需方书面同意，供方不得将保密信息用于本合同以外的目的，并不得将其泄漏给任何第三方。</w:t>
      </w:r>
    </w:p>
    <w:p>
      <w:pPr>
        <w:spacing w:line="360" w:lineRule="auto"/>
        <w:rPr>
          <w:rFonts w:hint="eastAsia" w:ascii="方正仿宋_GB2312" w:hAnsi="方正仿宋_GB2312" w:eastAsia="方正仿宋_GB2312" w:cs="方正仿宋_GB2312"/>
          <w:b/>
          <w:bCs/>
          <w:color w:val="000000"/>
        </w:rPr>
      </w:pPr>
      <w:r>
        <w:rPr>
          <w:rFonts w:hint="eastAsia" w:ascii="方正仿宋_GB2312" w:hAnsi="方正仿宋_GB2312" w:eastAsia="方正仿宋_GB2312" w:cs="方正仿宋_GB2312"/>
          <w:b/>
          <w:bCs/>
          <w:color w:val="000000"/>
        </w:rPr>
        <w:t>第十一条 争议解决</w:t>
      </w:r>
    </w:p>
    <w:p>
      <w:pPr>
        <w:spacing w:line="360" w:lineRule="auto"/>
        <w:ind w:firstLine="480" w:firstLineChars="200"/>
        <w:rPr>
          <w:rFonts w:hint="eastAsia" w:ascii="方正仿宋_GB2312" w:hAnsi="方正仿宋_GB2312" w:eastAsia="方正仿宋_GB2312" w:cs="方正仿宋_GB2312"/>
          <w:color w:val="000000"/>
        </w:rPr>
      </w:pPr>
      <w:r>
        <w:rPr>
          <w:rFonts w:hint="eastAsia" w:ascii="方正仿宋_GB2312" w:hAnsi="方正仿宋_GB2312" w:eastAsia="方正仿宋_GB2312" w:cs="方正仿宋_GB2312"/>
          <w:color w:val="000000"/>
        </w:rPr>
        <w:t>本合同，在发生所供商品的质量、售后服务等问题时，需方有权直接向供方索赔，签订必要的书面处理协议，如协商不成，双方均同意将本合同引起的争议提交杭州仲裁委员会仲裁解决，仲裁为终局。</w:t>
      </w:r>
    </w:p>
    <w:p>
      <w:pPr>
        <w:spacing w:line="360" w:lineRule="auto"/>
        <w:rPr>
          <w:rFonts w:hint="eastAsia" w:ascii="方正仿宋_GB2312" w:hAnsi="方正仿宋_GB2312" w:eastAsia="方正仿宋_GB2312" w:cs="方正仿宋_GB2312"/>
          <w:b/>
          <w:color w:val="000000"/>
        </w:rPr>
      </w:pPr>
      <w:r>
        <w:rPr>
          <w:rFonts w:hint="eastAsia" w:ascii="方正仿宋_GB2312" w:hAnsi="方正仿宋_GB2312" w:eastAsia="方正仿宋_GB2312" w:cs="方正仿宋_GB2312"/>
          <w:b/>
          <w:color w:val="000000"/>
        </w:rPr>
        <w:t>第十</w:t>
      </w:r>
      <w:r>
        <w:rPr>
          <w:rFonts w:hint="eastAsia" w:ascii="方正仿宋_GB2312" w:hAnsi="方正仿宋_GB2312" w:eastAsia="方正仿宋_GB2312" w:cs="方正仿宋_GB2312"/>
          <w:b/>
          <w:bCs/>
          <w:color w:val="000000"/>
        </w:rPr>
        <w:t>二</w:t>
      </w:r>
      <w:r>
        <w:rPr>
          <w:rFonts w:hint="eastAsia" w:ascii="方正仿宋_GB2312" w:hAnsi="方正仿宋_GB2312" w:eastAsia="方正仿宋_GB2312" w:cs="方正仿宋_GB2312"/>
          <w:b/>
          <w:color w:val="000000"/>
        </w:rPr>
        <w:t>条 合同生效</w:t>
      </w:r>
    </w:p>
    <w:p>
      <w:pPr>
        <w:spacing w:line="360" w:lineRule="auto"/>
        <w:ind w:firstLine="360" w:firstLineChars="150"/>
        <w:rPr>
          <w:rFonts w:hint="eastAsia" w:ascii="方正仿宋_GB2312" w:hAnsi="方正仿宋_GB2312" w:eastAsia="方正仿宋_GB2312" w:cs="方正仿宋_GB2312"/>
          <w:color w:val="000000"/>
        </w:rPr>
      </w:pPr>
      <w:r>
        <w:rPr>
          <w:rFonts w:hint="eastAsia" w:ascii="方正仿宋_GB2312" w:hAnsi="方正仿宋_GB2312" w:eastAsia="方正仿宋_GB2312" w:cs="方正仿宋_GB2312"/>
          <w:color w:val="000000"/>
        </w:rPr>
        <w:t>1.本合同正文及附件共   页。</w:t>
      </w:r>
    </w:p>
    <w:p>
      <w:pPr>
        <w:spacing w:line="360" w:lineRule="auto"/>
        <w:ind w:firstLine="360" w:firstLineChars="150"/>
        <w:rPr>
          <w:rFonts w:hint="eastAsia" w:ascii="方正仿宋_GB2312" w:hAnsi="方正仿宋_GB2312" w:eastAsia="方正仿宋_GB2312" w:cs="方正仿宋_GB2312"/>
          <w:color w:val="000000"/>
        </w:rPr>
      </w:pPr>
      <w:r>
        <w:rPr>
          <w:rFonts w:hint="eastAsia" w:ascii="方正仿宋_GB2312" w:hAnsi="方正仿宋_GB2312" w:eastAsia="方正仿宋_GB2312" w:cs="方正仿宋_GB2312"/>
          <w:color w:val="000000"/>
        </w:rPr>
        <w:t>2.本合同经供方、需方、采购方签字盖章后生效。</w:t>
      </w:r>
    </w:p>
    <w:p>
      <w:pPr>
        <w:spacing w:line="360" w:lineRule="auto"/>
        <w:ind w:firstLine="360" w:firstLineChars="150"/>
        <w:rPr>
          <w:rFonts w:hint="eastAsia" w:ascii="方正仿宋_GB2312" w:hAnsi="方正仿宋_GB2312" w:eastAsia="方正仿宋_GB2312" w:cs="方正仿宋_GB2312"/>
          <w:color w:val="000000"/>
        </w:rPr>
      </w:pPr>
      <w:r>
        <w:rPr>
          <w:rFonts w:hint="eastAsia" w:ascii="方正仿宋_GB2312" w:hAnsi="方正仿宋_GB2312" w:eastAsia="方正仿宋_GB2312" w:cs="方正仿宋_GB2312"/>
          <w:color w:val="000000"/>
        </w:rPr>
        <w:t>3.本合同一式四份，供方、需方各执壹份、浙江大学采购中心执两份，具有同等法律效力。</w:t>
      </w:r>
    </w:p>
    <w:p>
      <w:pPr>
        <w:spacing w:line="360" w:lineRule="auto"/>
        <w:rPr>
          <w:rFonts w:hint="eastAsia" w:ascii="方正仿宋_GB2312" w:hAnsi="方正仿宋_GB2312" w:eastAsia="方正仿宋_GB2312" w:cs="方正仿宋_GB2312"/>
          <w:b/>
          <w:color w:val="000000"/>
        </w:rPr>
      </w:pPr>
      <w:r>
        <w:rPr>
          <w:rFonts w:hint="eastAsia" w:ascii="方正仿宋_GB2312" w:hAnsi="方正仿宋_GB2312" w:eastAsia="方正仿宋_GB2312" w:cs="方正仿宋_GB2312"/>
          <w:b/>
          <w:color w:val="000000"/>
        </w:rPr>
        <w:t>第十三条 合同公示</w:t>
      </w:r>
    </w:p>
    <w:p>
      <w:pPr>
        <w:spacing w:line="360" w:lineRule="auto"/>
        <w:ind w:firstLine="420"/>
        <w:rPr>
          <w:rFonts w:hint="eastAsia" w:ascii="方正仿宋_GB2312" w:hAnsi="方正仿宋_GB2312" w:eastAsia="方正仿宋_GB2312" w:cs="方正仿宋_GB2312"/>
          <w:color w:val="000000"/>
        </w:rPr>
      </w:pPr>
      <w:r>
        <w:rPr>
          <w:rFonts w:hint="eastAsia" w:ascii="方正仿宋_GB2312" w:hAnsi="方正仿宋_GB2312" w:eastAsia="方正仿宋_GB2312" w:cs="方正仿宋_GB2312"/>
          <w:color w:val="000000"/>
        </w:rPr>
        <w:t>双方同意，本合同及其附件，将根据要求进行公示。</w:t>
      </w:r>
    </w:p>
    <w:p>
      <w:pPr>
        <w:pStyle w:val="24"/>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color w:val="000000"/>
        </w:rPr>
        <w:t>--以下无正文，转签章页--</w:t>
      </w:r>
    </w:p>
    <w:p>
      <w:pPr>
        <w:spacing w:line="360" w:lineRule="auto"/>
        <w:ind w:firstLine="360" w:firstLineChars="150"/>
        <w:rPr>
          <w:rFonts w:hint="eastAsia" w:ascii="方正仿宋_GB2312" w:hAnsi="方正仿宋_GB2312" w:eastAsia="方正仿宋_GB2312" w:cs="方正仿宋_GB2312"/>
          <w:color w:val="000000"/>
        </w:rPr>
      </w:pPr>
      <w:r>
        <w:rPr>
          <w:rFonts w:hint="eastAsia" w:ascii="方正仿宋_GB2312" w:hAnsi="方正仿宋_GB2312" w:eastAsia="方正仿宋_GB2312" w:cs="方正仿宋_GB2312"/>
          <w:color w:val="000000"/>
        </w:rPr>
        <w:br w:type="page"/>
      </w:r>
      <w:r>
        <w:rPr>
          <w:rFonts w:hint="eastAsia" w:ascii="方正仿宋_GB2312" w:hAnsi="方正仿宋_GB2312" w:eastAsia="方正仿宋_GB2312" w:cs="方正仿宋_GB2312"/>
          <w:color w:val="000000"/>
        </w:rPr>
        <w:t>本页无正文，为《货物采购合同》签署页</w:t>
      </w:r>
    </w:p>
    <w:tbl>
      <w:tblPr>
        <w:tblStyle w:val="62"/>
        <w:tblW w:w="0" w:type="auto"/>
        <w:tblInd w:w="468" w:type="dxa"/>
        <w:tblLayout w:type="fixed"/>
        <w:tblCellMar>
          <w:top w:w="0" w:type="dxa"/>
          <w:left w:w="108" w:type="dxa"/>
          <w:bottom w:w="0" w:type="dxa"/>
          <w:right w:w="108" w:type="dxa"/>
        </w:tblCellMar>
      </w:tblPr>
      <w:tblGrid>
        <w:gridCol w:w="4175"/>
        <w:gridCol w:w="4105"/>
      </w:tblGrid>
      <w:tr>
        <w:tblPrEx>
          <w:tblCellMar>
            <w:top w:w="0" w:type="dxa"/>
            <w:left w:w="108" w:type="dxa"/>
            <w:bottom w:w="0" w:type="dxa"/>
            <w:right w:w="108" w:type="dxa"/>
          </w:tblCellMar>
        </w:tblPrEx>
        <w:trPr>
          <w:trHeight w:val="632" w:hRule="atLeast"/>
        </w:trPr>
        <w:tc>
          <w:tcPr>
            <w:tcW w:w="4175" w:type="dxa"/>
          </w:tcPr>
          <w:p>
            <w:pPr>
              <w:spacing w:line="360" w:lineRule="auto"/>
              <w:rPr>
                <w:rFonts w:hint="eastAsia" w:ascii="方正仿宋_GB2312" w:hAnsi="方正仿宋_GB2312" w:eastAsia="方正仿宋_GB2312" w:cs="方正仿宋_GB2312"/>
                <w:color w:val="002060"/>
              </w:rPr>
            </w:pPr>
          </w:p>
          <w:p>
            <w:pPr>
              <w:spacing w:line="360" w:lineRule="auto"/>
              <w:rPr>
                <w:rFonts w:hint="eastAsia" w:ascii="方正仿宋_GB2312" w:hAnsi="方正仿宋_GB2312" w:eastAsia="方正仿宋_GB2312" w:cs="方正仿宋_GB2312"/>
                <w:color w:val="002060"/>
              </w:rPr>
            </w:pPr>
            <w:r>
              <w:rPr>
                <w:rFonts w:hint="eastAsia" w:ascii="方正仿宋_GB2312" w:hAnsi="方正仿宋_GB2312" w:eastAsia="方正仿宋_GB2312" w:cs="方正仿宋_GB2312"/>
                <w:color w:val="002060"/>
              </w:rPr>
              <w:t>需方：（公章）</w:t>
            </w:r>
            <w:r>
              <w:rPr>
                <w:rFonts w:hint="eastAsia" w:ascii="方正仿宋_GB2312" w:hAnsi="方正仿宋_GB2312" w:eastAsia="方正仿宋_GB2312" w:cs="方正仿宋_GB2312"/>
                <w:color w:val="002060"/>
              </w:rPr>
              <w:tab/>
            </w:r>
            <w:r>
              <w:rPr>
                <w:rFonts w:hint="eastAsia" w:ascii="方正仿宋_GB2312" w:hAnsi="方正仿宋_GB2312" w:eastAsia="方正仿宋_GB2312" w:cs="方正仿宋_GB2312"/>
                <w:color w:val="002060"/>
              </w:rPr>
              <w:tab/>
            </w:r>
            <w:r>
              <w:rPr>
                <w:rFonts w:hint="eastAsia" w:ascii="方正仿宋_GB2312" w:hAnsi="方正仿宋_GB2312" w:eastAsia="方正仿宋_GB2312" w:cs="方正仿宋_GB2312"/>
                <w:color w:val="002060"/>
              </w:rPr>
              <w:tab/>
            </w:r>
            <w:r>
              <w:rPr>
                <w:rFonts w:hint="eastAsia" w:ascii="方正仿宋_GB2312" w:hAnsi="方正仿宋_GB2312" w:eastAsia="方正仿宋_GB2312" w:cs="方正仿宋_GB2312"/>
                <w:color w:val="002060"/>
              </w:rPr>
              <w:tab/>
            </w:r>
          </w:p>
          <w:p>
            <w:pPr>
              <w:spacing w:line="360" w:lineRule="auto"/>
              <w:rPr>
                <w:rFonts w:hint="eastAsia" w:ascii="方正仿宋_GB2312" w:hAnsi="方正仿宋_GB2312" w:eastAsia="方正仿宋_GB2312" w:cs="方正仿宋_GB2312"/>
                <w:color w:val="002060"/>
              </w:rPr>
            </w:pPr>
          </w:p>
        </w:tc>
        <w:tc>
          <w:tcPr>
            <w:tcW w:w="4105" w:type="dxa"/>
          </w:tcPr>
          <w:p>
            <w:pPr>
              <w:spacing w:line="360" w:lineRule="auto"/>
              <w:rPr>
                <w:rFonts w:hint="eastAsia" w:ascii="方正仿宋_GB2312" w:hAnsi="方正仿宋_GB2312" w:eastAsia="方正仿宋_GB2312" w:cs="方正仿宋_GB2312"/>
                <w:color w:val="000000"/>
              </w:rPr>
            </w:pPr>
          </w:p>
          <w:p>
            <w:pPr>
              <w:spacing w:line="360" w:lineRule="auto"/>
              <w:rPr>
                <w:rFonts w:hint="eastAsia" w:ascii="方正仿宋_GB2312" w:hAnsi="方正仿宋_GB2312" w:eastAsia="方正仿宋_GB2312" w:cs="方正仿宋_GB2312"/>
                <w:color w:val="000000"/>
              </w:rPr>
            </w:pPr>
            <w:r>
              <w:rPr>
                <w:rFonts w:hint="eastAsia" w:ascii="方正仿宋_GB2312" w:hAnsi="方正仿宋_GB2312" w:eastAsia="方正仿宋_GB2312" w:cs="方正仿宋_GB2312"/>
                <w:color w:val="000000"/>
              </w:rPr>
              <w:t>供方：（公章或合同章）</w:t>
            </w:r>
          </w:p>
          <w:p>
            <w:pPr>
              <w:spacing w:line="360" w:lineRule="auto"/>
              <w:rPr>
                <w:rFonts w:hint="eastAsia" w:ascii="方正仿宋_GB2312" w:hAnsi="方正仿宋_GB2312" w:eastAsia="方正仿宋_GB2312" w:cs="方正仿宋_GB2312"/>
                <w:color w:val="000000"/>
              </w:rPr>
            </w:pPr>
          </w:p>
        </w:tc>
      </w:tr>
      <w:tr>
        <w:tblPrEx>
          <w:tblCellMar>
            <w:top w:w="0" w:type="dxa"/>
            <w:left w:w="108" w:type="dxa"/>
            <w:bottom w:w="0" w:type="dxa"/>
            <w:right w:w="108" w:type="dxa"/>
          </w:tblCellMar>
        </w:tblPrEx>
        <w:tc>
          <w:tcPr>
            <w:tcW w:w="4175" w:type="dxa"/>
          </w:tcPr>
          <w:p>
            <w:pPr>
              <w:spacing w:line="360" w:lineRule="auto"/>
              <w:rPr>
                <w:rFonts w:hint="eastAsia" w:ascii="方正仿宋_GB2312" w:hAnsi="方正仿宋_GB2312" w:eastAsia="方正仿宋_GB2312" w:cs="方正仿宋_GB2312"/>
                <w:color w:val="002060"/>
              </w:rPr>
            </w:pPr>
            <w:r>
              <w:rPr>
                <w:rFonts w:hint="eastAsia" w:ascii="方正仿宋_GB2312" w:hAnsi="方正仿宋_GB2312" w:eastAsia="方正仿宋_GB2312" w:cs="方正仿宋_GB2312"/>
                <w:color w:val="002060"/>
              </w:rPr>
              <w:t>授权代表：</w:t>
            </w:r>
          </w:p>
        </w:tc>
        <w:tc>
          <w:tcPr>
            <w:tcW w:w="4105" w:type="dxa"/>
          </w:tcPr>
          <w:p>
            <w:pPr>
              <w:spacing w:line="360" w:lineRule="auto"/>
              <w:rPr>
                <w:rFonts w:hint="eastAsia" w:ascii="方正仿宋_GB2312" w:hAnsi="方正仿宋_GB2312" w:eastAsia="方正仿宋_GB2312" w:cs="方正仿宋_GB2312"/>
                <w:color w:val="000000"/>
              </w:rPr>
            </w:pPr>
            <w:r>
              <w:rPr>
                <w:rFonts w:hint="eastAsia" w:ascii="方正仿宋_GB2312" w:hAnsi="方正仿宋_GB2312" w:eastAsia="方正仿宋_GB2312" w:cs="方正仿宋_GB2312"/>
                <w:color w:val="000000"/>
              </w:rPr>
              <w:t>法定代表人或授权代表：</w:t>
            </w:r>
          </w:p>
        </w:tc>
      </w:tr>
      <w:tr>
        <w:tblPrEx>
          <w:tblCellMar>
            <w:top w:w="0" w:type="dxa"/>
            <w:left w:w="108" w:type="dxa"/>
            <w:bottom w:w="0" w:type="dxa"/>
            <w:right w:w="108" w:type="dxa"/>
          </w:tblCellMar>
        </w:tblPrEx>
        <w:tc>
          <w:tcPr>
            <w:tcW w:w="4175" w:type="dxa"/>
          </w:tcPr>
          <w:p>
            <w:pPr>
              <w:spacing w:line="360" w:lineRule="auto"/>
              <w:rPr>
                <w:rFonts w:hint="eastAsia" w:ascii="方正仿宋_GB2312" w:hAnsi="方正仿宋_GB2312" w:eastAsia="方正仿宋_GB2312" w:cs="方正仿宋_GB2312"/>
                <w:color w:val="002060"/>
              </w:rPr>
            </w:pPr>
            <w:r>
              <w:rPr>
                <w:rFonts w:hint="eastAsia" w:ascii="方正仿宋_GB2312" w:hAnsi="方正仿宋_GB2312" w:eastAsia="方正仿宋_GB2312" w:cs="方正仿宋_GB2312"/>
                <w:color w:val="002060"/>
              </w:rPr>
              <w:t>(签字）</w:t>
            </w:r>
          </w:p>
        </w:tc>
        <w:tc>
          <w:tcPr>
            <w:tcW w:w="4105" w:type="dxa"/>
          </w:tcPr>
          <w:p>
            <w:pPr>
              <w:spacing w:line="360" w:lineRule="auto"/>
              <w:rPr>
                <w:rFonts w:hint="eastAsia" w:ascii="方正仿宋_GB2312" w:hAnsi="方正仿宋_GB2312" w:eastAsia="方正仿宋_GB2312" w:cs="方正仿宋_GB2312"/>
                <w:color w:val="000000"/>
              </w:rPr>
            </w:pPr>
            <w:r>
              <w:rPr>
                <w:rFonts w:hint="eastAsia" w:ascii="方正仿宋_GB2312" w:hAnsi="方正仿宋_GB2312" w:eastAsia="方正仿宋_GB2312" w:cs="方正仿宋_GB2312"/>
                <w:color w:val="000000"/>
              </w:rPr>
              <w:t>（签字）</w:t>
            </w:r>
          </w:p>
        </w:tc>
      </w:tr>
      <w:tr>
        <w:tblPrEx>
          <w:tblCellMar>
            <w:top w:w="0" w:type="dxa"/>
            <w:left w:w="108" w:type="dxa"/>
            <w:bottom w:w="0" w:type="dxa"/>
            <w:right w:w="108" w:type="dxa"/>
          </w:tblCellMar>
        </w:tblPrEx>
        <w:tc>
          <w:tcPr>
            <w:tcW w:w="4175" w:type="dxa"/>
          </w:tcPr>
          <w:p>
            <w:pPr>
              <w:spacing w:line="360" w:lineRule="auto"/>
              <w:rPr>
                <w:rFonts w:hint="eastAsia" w:ascii="方正仿宋_GB2312" w:hAnsi="方正仿宋_GB2312" w:eastAsia="方正仿宋_GB2312" w:cs="方正仿宋_GB2312"/>
                <w:color w:val="002060"/>
              </w:rPr>
            </w:pPr>
          </w:p>
          <w:p>
            <w:pPr>
              <w:spacing w:line="360" w:lineRule="auto"/>
              <w:rPr>
                <w:rFonts w:hint="eastAsia" w:ascii="方正仿宋_GB2312" w:hAnsi="方正仿宋_GB2312" w:eastAsia="方正仿宋_GB2312" w:cs="方正仿宋_GB2312"/>
                <w:color w:val="002060"/>
              </w:rPr>
            </w:pPr>
            <w:r>
              <w:rPr>
                <w:rFonts w:hint="eastAsia" w:ascii="方正仿宋_GB2312" w:hAnsi="方正仿宋_GB2312" w:eastAsia="方正仿宋_GB2312" w:cs="方正仿宋_GB2312"/>
                <w:color w:val="002060"/>
              </w:rPr>
              <w:t>签字日期：    年     月    日</w:t>
            </w:r>
          </w:p>
        </w:tc>
        <w:tc>
          <w:tcPr>
            <w:tcW w:w="4105" w:type="dxa"/>
          </w:tcPr>
          <w:p>
            <w:pPr>
              <w:spacing w:line="360" w:lineRule="auto"/>
              <w:rPr>
                <w:rFonts w:hint="eastAsia" w:ascii="方正仿宋_GB2312" w:hAnsi="方正仿宋_GB2312" w:eastAsia="方正仿宋_GB2312" w:cs="方正仿宋_GB2312"/>
                <w:color w:val="000000"/>
              </w:rPr>
            </w:pPr>
          </w:p>
          <w:p>
            <w:pPr>
              <w:spacing w:line="360" w:lineRule="auto"/>
              <w:rPr>
                <w:rFonts w:hint="eastAsia" w:ascii="方正仿宋_GB2312" w:hAnsi="方正仿宋_GB2312" w:eastAsia="方正仿宋_GB2312" w:cs="方正仿宋_GB2312"/>
                <w:color w:val="000000"/>
              </w:rPr>
            </w:pPr>
            <w:r>
              <w:rPr>
                <w:rFonts w:hint="eastAsia" w:ascii="方正仿宋_GB2312" w:hAnsi="方正仿宋_GB2312" w:eastAsia="方正仿宋_GB2312" w:cs="方正仿宋_GB2312"/>
                <w:color w:val="000000"/>
              </w:rPr>
              <w:t>签字日期：    年     月    日</w:t>
            </w:r>
          </w:p>
        </w:tc>
      </w:tr>
      <w:tr>
        <w:tblPrEx>
          <w:tblCellMar>
            <w:top w:w="0" w:type="dxa"/>
            <w:left w:w="108" w:type="dxa"/>
            <w:bottom w:w="0" w:type="dxa"/>
            <w:right w:w="108" w:type="dxa"/>
          </w:tblCellMar>
        </w:tblPrEx>
        <w:tc>
          <w:tcPr>
            <w:tcW w:w="4175" w:type="dxa"/>
          </w:tcPr>
          <w:p>
            <w:pPr>
              <w:spacing w:line="360" w:lineRule="auto"/>
              <w:rPr>
                <w:rFonts w:hint="eastAsia" w:ascii="方正仿宋_GB2312" w:hAnsi="方正仿宋_GB2312" w:eastAsia="方正仿宋_GB2312" w:cs="方正仿宋_GB2312"/>
                <w:color w:val="000000"/>
              </w:rPr>
            </w:pPr>
          </w:p>
        </w:tc>
        <w:tc>
          <w:tcPr>
            <w:tcW w:w="4105" w:type="dxa"/>
          </w:tcPr>
          <w:p>
            <w:pPr>
              <w:spacing w:line="360" w:lineRule="auto"/>
              <w:rPr>
                <w:rFonts w:hint="eastAsia" w:ascii="方正仿宋_GB2312" w:hAnsi="方正仿宋_GB2312" w:eastAsia="方正仿宋_GB2312" w:cs="方正仿宋_GB2312"/>
                <w:color w:val="002060"/>
              </w:rPr>
            </w:pPr>
          </w:p>
          <w:p>
            <w:pPr>
              <w:spacing w:line="360" w:lineRule="auto"/>
              <w:rPr>
                <w:rFonts w:hint="eastAsia" w:ascii="方正仿宋_GB2312" w:hAnsi="方正仿宋_GB2312" w:eastAsia="方正仿宋_GB2312" w:cs="方正仿宋_GB2312"/>
                <w:color w:val="002060"/>
              </w:rPr>
            </w:pPr>
            <w:r>
              <w:rPr>
                <w:rFonts w:hint="eastAsia" w:ascii="方正仿宋_GB2312" w:hAnsi="方正仿宋_GB2312" w:eastAsia="方正仿宋_GB2312" w:cs="方正仿宋_GB2312"/>
                <w:color w:val="002060"/>
              </w:rPr>
              <w:t>采购方：</w:t>
            </w:r>
          </w:p>
          <w:p>
            <w:pPr>
              <w:spacing w:line="360" w:lineRule="auto"/>
              <w:rPr>
                <w:rFonts w:hint="eastAsia" w:ascii="方正仿宋_GB2312" w:hAnsi="方正仿宋_GB2312" w:eastAsia="方正仿宋_GB2312" w:cs="方正仿宋_GB2312"/>
                <w:color w:val="002060"/>
              </w:rPr>
            </w:pPr>
            <w:r>
              <w:rPr>
                <w:rFonts w:hint="eastAsia" w:ascii="方正仿宋_GB2312" w:hAnsi="方正仿宋_GB2312" w:eastAsia="方正仿宋_GB2312" w:cs="方正仿宋_GB2312"/>
                <w:color w:val="002060"/>
              </w:rPr>
              <w:t>（浙江大学集中采购合同专用章）</w:t>
            </w:r>
          </w:p>
          <w:p>
            <w:pPr>
              <w:spacing w:line="360" w:lineRule="auto"/>
              <w:rPr>
                <w:rFonts w:hint="eastAsia" w:ascii="方正仿宋_GB2312" w:hAnsi="方正仿宋_GB2312" w:eastAsia="方正仿宋_GB2312" w:cs="方正仿宋_GB2312"/>
                <w:color w:val="002060"/>
              </w:rPr>
            </w:pPr>
          </w:p>
          <w:p>
            <w:pPr>
              <w:spacing w:line="360" w:lineRule="auto"/>
              <w:rPr>
                <w:rFonts w:hint="eastAsia" w:ascii="方正仿宋_GB2312" w:hAnsi="方正仿宋_GB2312" w:eastAsia="方正仿宋_GB2312" w:cs="方正仿宋_GB2312"/>
                <w:color w:val="002060"/>
              </w:rPr>
            </w:pPr>
            <w:r>
              <w:rPr>
                <w:rFonts w:hint="eastAsia" w:ascii="方正仿宋_GB2312" w:hAnsi="方正仿宋_GB2312" w:eastAsia="方正仿宋_GB2312" w:cs="方正仿宋_GB2312"/>
                <w:color w:val="002060"/>
              </w:rPr>
              <w:t>授权代表：</w:t>
            </w:r>
          </w:p>
        </w:tc>
      </w:tr>
      <w:tr>
        <w:tblPrEx>
          <w:tblCellMar>
            <w:top w:w="0" w:type="dxa"/>
            <w:left w:w="108" w:type="dxa"/>
            <w:bottom w:w="0" w:type="dxa"/>
            <w:right w:w="108" w:type="dxa"/>
          </w:tblCellMar>
        </w:tblPrEx>
        <w:tc>
          <w:tcPr>
            <w:tcW w:w="4175" w:type="dxa"/>
          </w:tcPr>
          <w:p>
            <w:pPr>
              <w:spacing w:line="360" w:lineRule="auto"/>
              <w:rPr>
                <w:rFonts w:hint="eastAsia" w:ascii="方正仿宋_GB2312" w:hAnsi="方正仿宋_GB2312" w:eastAsia="方正仿宋_GB2312" w:cs="方正仿宋_GB2312"/>
                <w:color w:val="000000"/>
              </w:rPr>
            </w:pPr>
          </w:p>
        </w:tc>
        <w:tc>
          <w:tcPr>
            <w:tcW w:w="4105" w:type="dxa"/>
          </w:tcPr>
          <w:p>
            <w:pPr>
              <w:spacing w:line="360" w:lineRule="auto"/>
              <w:rPr>
                <w:rFonts w:hint="eastAsia" w:ascii="方正仿宋_GB2312" w:hAnsi="方正仿宋_GB2312" w:eastAsia="方正仿宋_GB2312" w:cs="方正仿宋_GB2312"/>
                <w:color w:val="002060"/>
              </w:rPr>
            </w:pPr>
            <w:r>
              <w:rPr>
                <w:rFonts w:hint="eastAsia" w:ascii="方正仿宋_GB2312" w:hAnsi="方正仿宋_GB2312" w:eastAsia="方正仿宋_GB2312" w:cs="方正仿宋_GB2312"/>
                <w:color w:val="002060"/>
              </w:rPr>
              <w:t>（签字）</w:t>
            </w:r>
          </w:p>
        </w:tc>
      </w:tr>
      <w:tr>
        <w:tblPrEx>
          <w:tblCellMar>
            <w:top w:w="0" w:type="dxa"/>
            <w:left w:w="108" w:type="dxa"/>
            <w:bottom w:w="0" w:type="dxa"/>
            <w:right w:w="108" w:type="dxa"/>
          </w:tblCellMar>
        </w:tblPrEx>
        <w:tc>
          <w:tcPr>
            <w:tcW w:w="4175" w:type="dxa"/>
          </w:tcPr>
          <w:p>
            <w:pPr>
              <w:spacing w:line="360" w:lineRule="auto"/>
              <w:rPr>
                <w:rFonts w:hint="eastAsia" w:ascii="方正仿宋_GB2312" w:hAnsi="方正仿宋_GB2312" w:eastAsia="方正仿宋_GB2312" w:cs="方正仿宋_GB2312"/>
                <w:color w:val="000000"/>
              </w:rPr>
            </w:pPr>
          </w:p>
        </w:tc>
        <w:tc>
          <w:tcPr>
            <w:tcW w:w="4105" w:type="dxa"/>
          </w:tcPr>
          <w:p>
            <w:pPr>
              <w:spacing w:line="360" w:lineRule="auto"/>
              <w:rPr>
                <w:rFonts w:hint="eastAsia" w:ascii="方正仿宋_GB2312" w:hAnsi="方正仿宋_GB2312" w:eastAsia="方正仿宋_GB2312" w:cs="方正仿宋_GB2312"/>
                <w:color w:val="002060"/>
              </w:rPr>
            </w:pPr>
            <w:r>
              <w:rPr>
                <w:rFonts w:hint="eastAsia" w:ascii="方正仿宋_GB2312" w:hAnsi="方正仿宋_GB2312" w:eastAsia="方正仿宋_GB2312" w:cs="方正仿宋_GB2312"/>
                <w:color w:val="002060"/>
              </w:rPr>
              <w:t xml:space="preserve">签字日期：    年      月     日 </w:t>
            </w:r>
          </w:p>
        </w:tc>
      </w:tr>
    </w:tbl>
    <w:p>
      <w:pPr>
        <w:pStyle w:val="24"/>
        <w:rPr>
          <w:rFonts w:hint="eastAsia" w:ascii="方正仿宋_GB2312" w:hAnsi="方正仿宋_GB2312" w:eastAsia="方正仿宋_GB2312" w:cs="方正仿宋_GB2312"/>
          <w:sz w:val="32"/>
          <w:szCs w:val="32"/>
        </w:rPr>
      </w:pPr>
    </w:p>
    <w:p>
      <w:pPr>
        <w:rPr>
          <w:rFonts w:hint="eastAsia" w:ascii="方正仿宋_GB2312" w:hAnsi="方正仿宋_GB2312" w:eastAsia="方正仿宋_GB2312" w:cs="方正仿宋_GB2312"/>
        </w:rPr>
      </w:pPr>
    </w:p>
    <w:p>
      <w:pPr>
        <w:ind w:firstLine="320" w:firstLineChars="1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开票资料</w:t>
      </w:r>
    </w:p>
    <w:p>
      <w:pPr>
        <w:ind w:firstLine="320" w:firstLineChars="1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抬头：浙江大学</w:t>
      </w:r>
    </w:p>
    <w:p>
      <w:pPr>
        <w:ind w:firstLine="320" w:firstLineChars="1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纳税人识别号：12100000470095016Q</w:t>
      </w:r>
    </w:p>
    <w:p>
      <w:pPr>
        <w:ind w:firstLine="320" w:firstLineChars="1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地址：杭州市余杭塘路866号，电话88981919</w:t>
      </w:r>
    </w:p>
    <w:p>
      <w:pPr>
        <w:ind w:firstLine="320" w:firstLineChars="1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开户行：工行杭州市浙大支行</w:t>
      </w:r>
    </w:p>
    <w:p>
      <w:pPr>
        <w:ind w:firstLine="320" w:firstLineChars="1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账号：1202024609908808891</w:t>
      </w:r>
    </w:p>
    <w:p>
      <w:pPr>
        <w:pStyle w:val="24"/>
        <w:rPr>
          <w:rFonts w:hint="eastAsia" w:ascii="方正仿宋_GB2312" w:hAnsi="方正仿宋_GB2312" w:eastAsia="方正仿宋_GB2312" w:cs="方正仿宋_GB2312"/>
          <w:sz w:val="32"/>
          <w:szCs w:val="32"/>
        </w:rPr>
      </w:pPr>
    </w:p>
    <w:p>
      <w:pPr>
        <w:rPr>
          <w:rFonts w:hint="eastAsia" w:ascii="方正仿宋_GB2312" w:hAnsi="方正仿宋_GB2312" w:eastAsia="方正仿宋_GB2312" w:cs="方正仿宋_GB2312"/>
          <w:sz w:val="32"/>
          <w:szCs w:val="32"/>
        </w:rPr>
      </w:pPr>
    </w:p>
    <w:p>
      <w:pPr>
        <w:pStyle w:val="24"/>
        <w:rPr>
          <w:rFonts w:hint="eastAsia" w:ascii="方正仿宋_GB2312" w:hAnsi="方正仿宋_GB2312" w:eastAsia="方正仿宋_GB2312" w:cs="方正仿宋_GB2312"/>
          <w:sz w:val="32"/>
          <w:szCs w:val="32"/>
        </w:rPr>
      </w:pPr>
    </w:p>
    <w:p>
      <w:pPr>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合同需要公示，</w:t>
      </w:r>
      <w:r>
        <w:rPr>
          <w:rFonts w:hint="eastAsia" w:ascii="方正仿宋_GB2312" w:hAnsi="方正仿宋_GB2312" w:eastAsia="方正仿宋_GB2312" w:cs="方正仿宋_GB2312"/>
          <w:color w:val="0000FF"/>
        </w:rPr>
        <w:t>此页请单独一页</w:t>
      </w:r>
      <w:r>
        <w:rPr>
          <w:rFonts w:hint="eastAsia" w:ascii="方正仿宋_GB2312" w:hAnsi="方正仿宋_GB2312" w:eastAsia="方正仿宋_GB2312" w:cs="方正仿宋_GB2312"/>
        </w:rPr>
        <w:t>，以方便公示时删去。</w:t>
      </w:r>
    </w:p>
    <w:tbl>
      <w:tblPr>
        <w:tblStyle w:val="62"/>
        <w:tblW w:w="0" w:type="auto"/>
        <w:jc w:val="right"/>
        <w:tblLayout w:type="fixed"/>
        <w:tblCellMar>
          <w:top w:w="0" w:type="dxa"/>
          <w:left w:w="108" w:type="dxa"/>
          <w:bottom w:w="0" w:type="dxa"/>
          <w:right w:w="108" w:type="dxa"/>
        </w:tblCellMar>
      </w:tblPr>
      <w:tblGrid>
        <w:gridCol w:w="4185"/>
        <w:gridCol w:w="4156"/>
      </w:tblGrid>
      <w:tr>
        <w:tblPrEx>
          <w:tblCellMar>
            <w:top w:w="0" w:type="dxa"/>
            <w:left w:w="108" w:type="dxa"/>
            <w:bottom w:w="0" w:type="dxa"/>
            <w:right w:w="108" w:type="dxa"/>
          </w:tblCellMar>
        </w:tblPrEx>
        <w:trPr>
          <w:trHeight w:val="397" w:hRule="atLeast"/>
          <w:jc w:val="right"/>
        </w:trPr>
        <w:tc>
          <w:tcPr>
            <w:tcW w:w="834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color w:val="FF0000"/>
                <w:spacing w:val="-6"/>
                <w:szCs w:val="21"/>
              </w:rPr>
            </w:pPr>
            <w:r>
              <w:rPr>
                <w:rFonts w:hint="eastAsia" w:ascii="方正仿宋_GB2312" w:hAnsi="方正仿宋_GB2312" w:eastAsia="方正仿宋_GB2312" w:cs="方正仿宋_GB2312"/>
                <w:spacing w:val="-6"/>
                <w:szCs w:val="21"/>
              </w:rPr>
              <w:t>双方信息</w:t>
            </w:r>
          </w:p>
        </w:tc>
      </w:tr>
      <w:tr>
        <w:tblPrEx>
          <w:tblCellMar>
            <w:top w:w="0" w:type="dxa"/>
            <w:left w:w="108" w:type="dxa"/>
            <w:bottom w:w="0" w:type="dxa"/>
            <w:right w:w="108" w:type="dxa"/>
          </w:tblCellMar>
        </w:tblPrEx>
        <w:trPr>
          <w:trHeight w:val="397" w:hRule="atLeast"/>
          <w:jc w:val="right"/>
        </w:trPr>
        <w:tc>
          <w:tcPr>
            <w:tcW w:w="418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方正仿宋_GB2312" w:hAnsi="方正仿宋_GB2312" w:eastAsia="方正仿宋_GB2312" w:cs="方正仿宋_GB2312"/>
                <w:color w:val="002060"/>
                <w:spacing w:val="-6"/>
                <w:szCs w:val="21"/>
              </w:rPr>
            </w:pPr>
            <w:r>
              <w:rPr>
                <w:rFonts w:hint="eastAsia" w:ascii="方正仿宋_GB2312" w:hAnsi="方正仿宋_GB2312" w:eastAsia="方正仿宋_GB2312" w:cs="方正仿宋_GB2312"/>
                <w:color w:val="002060"/>
                <w:spacing w:val="-6"/>
                <w:szCs w:val="21"/>
              </w:rPr>
              <w:t>需方签字人信息</w:t>
            </w:r>
          </w:p>
          <w:p>
            <w:pPr>
              <w:spacing w:line="360" w:lineRule="auto"/>
              <w:rPr>
                <w:rFonts w:hint="eastAsia" w:ascii="方正仿宋_GB2312" w:hAnsi="方正仿宋_GB2312" w:eastAsia="方正仿宋_GB2312" w:cs="方正仿宋_GB2312"/>
                <w:color w:val="002060"/>
                <w:spacing w:val="-6"/>
                <w:szCs w:val="21"/>
              </w:rPr>
            </w:pPr>
            <w:r>
              <w:rPr>
                <w:rFonts w:hint="eastAsia" w:ascii="方正仿宋_GB2312" w:hAnsi="方正仿宋_GB2312" w:eastAsia="方正仿宋_GB2312" w:cs="方正仿宋_GB2312"/>
                <w:color w:val="002060"/>
                <w:spacing w:val="-6"/>
                <w:szCs w:val="21"/>
              </w:rPr>
              <w:t>姓名:</w:t>
            </w:r>
          </w:p>
          <w:p>
            <w:pPr>
              <w:spacing w:line="360" w:lineRule="auto"/>
              <w:rPr>
                <w:rFonts w:hint="eastAsia" w:ascii="方正仿宋_GB2312" w:hAnsi="方正仿宋_GB2312" w:eastAsia="方正仿宋_GB2312" w:cs="方正仿宋_GB2312"/>
                <w:color w:val="002060"/>
                <w:spacing w:val="-6"/>
                <w:szCs w:val="21"/>
              </w:rPr>
            </w:pPr>
            <w:r>
              <w:rPr>
                <w:rFonts w:hint="eastAsia" w:ascii="方正仿宋_GB2312" w:hAnsi="方正仿宋_GB2312" w:eastAsia="方正仿宋_GB2312" w:cs="方正仿宋_GB2312"/>
                <w:color w:val="002060"/>
                <w:spacing w:val="-6"/>
                <w:szCs w:val="21"/>
              </w:rPr>
              <w:t>工号:</w:t>
            </w:r>
          </w:p>
          <w:p>
            <w:pPr>
              <w:spacing w:line="360" w:lineRule="auto"/>
              <w:rPr>
                <w:rFonts w:hint="eastAsia" w:ascii="方正仿宋_GB2312" w:hAnsi="方正仿宋_GB2312" w:eastAsia="方正仿宋_GB2312" w:cs="方正仿宋_GB2312"/>
                <w:color w:val="002060"/>
                <w:spacing w:val="-6"/>
                <w:szCs w:val="21"/>
              </w:rPr>
            </w:pPr>
            <w:r>
              <w:rPr>
                <w:rFonts w:hint="eastAsia" w:ascii="方正仿宋_GB2312" w:hAnsi="方正仿宋_GB2312" w:eastAsia="方正仿宋_GB2312" w:cs="方正仿宋_GB2312"/>
                <w:color w:val="002060"/>
                <w:spacing w:val="-6"/>
                <w:szCs w:val="21"/>
              </w:rPr>
              <w:t>手机:</w:t>
            </w:r>
          </w:p>
          <w:p>
            <w:pPr>
              <w:spacing w:line="360" w:lineRule="auto"/>
              <w:rPr>
                <w:rFonts w:hint="eastAsia" w:ascii="方正仿宋_GB2312" w:hAnsi="方正仿宋_GB2312" w:eastAsia="方正仿宋_GB2312" w:cs="方正仿宋_GB2312"/>
                <w:color w:val="002060"/>
                <w:spacing w:val="-6"/>
                <w:szCs w:val="21"/>
              </w:rPr>
            </w:pPr>
            <w:r>
              <w:rPr>
                <w:rFonts w:hint="eastAsia" w:ascii="方正仿宋_GB2312" w:hAnsi="方正仿宋_GB2312" w:eastAsia="方正仿宋_GB2312" w:cs="方正仿宋_GB2312"/>
                <w:color w:val="002060"/>
                <w:spacing w:val="-6"/>
                <w:szCs w:val="21"/>
              </w:rPr>
              <w:t xml:space="preserve">Email: </w:t>
            </w:r>
          </w:p>
        </w:tc>
        <w:tc>
          <w:tcPr>
            <w:tcW w:w="41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方正仿宋_GB2312" w:hAnsi="方正仿宋_GB2312" w:eastAsia="方正仿宋_GB2312" w:cs="方正仿宋_GB2312"/>
                <w:spacing w:val="-6"/>
                <w:szCs w:val="21"/>
              </w:rPr>
            </w:pPr>
            <w:r>
              <w:rPr>
                <w:rFonts w:hint="eastAsia" w:ascii="方正仿宋_GB2312" w:hAnsi="方正仿宋_GB2312" w:eastAsia="方正仿宋_GB2312" w:cs="方正仿宋_GB2312"/>
                <w:spacing w:val="-6"/>
                <w:szCs w:val="21"/>
              </w:rPr>
              <w:t>供方签字人信息</w:t>
            </w:r>
          </w:p>
          <w:p>
            <w:pPr>
              <w:spacing w:line="360" w:lineRule="auto"/>
              <w:rPr>
                <w:rFonts w:hint="eastAsia" w:ascii="方正仿宋_GB2312" w:hAnsi="方正仿宋_GB2312" w:eastAsia="方正仿宋_GB2312" w:cs="方正仿宋_GB2312"/>
                <w:spacing w:val="-6"/>
                <w:szCs w:val="21"/>
              </w:rPr>
            </w:pPr>
            <w:r>
              <w:rPr>
                <w:rFonts w:hint="eastAsia" w:ascii="方正仿宋_GB2312" w:hAnsi="方正仿宋_GB2312" w:eastAsia="方正仿宋_GB2312" w:cs="方正仿宋_GB2312"/>
                <w:spacing w:val="-6"/>
                <w:szCs w:val="21"/>
              </w:rPr>
              <w:t>姓名:</w:t>
            </w:r>
          </w:p>
          <w:p>
            <w:pPr>
              <w:spacing w:line="360" w:lineRule="auto"/>
              <w:rPr>
                <w:rFonts w:hint="eastAsia" w:ascii="方正仿宋_GB2312" w:hAnsi="方正仿宋_GB2312" w:eastAsia="方正仿宋_GB2312" w:cs="方正仿宋_GB2312"/>
                <w:spacing w:val="-6"/>
                <w:szCs w:val="21"/>
              </w:rPr>
            </w:pPr>
            <w:r>
              <w:rPr>
                <w:rFonts w:hint="eastAsia" w:ascii="方正仿宋_GB2312" w:hAnsi="方正仿宋_GB2312" w:eastAsia="方正仿宋_GB2312" w:cs="方正仿宋_GB2312"/>
                <w:spacing w:val="-6"/>
                <w:szCs w:val="21"/>
              </w:rPr>
              <w:t>身份证号:</w:t>
            </w:r>
          </w:p>
          <w:p>
            <w:pPr>
              <w:spacing w:line="360" w:lineRule="auto"/>
              <w:rPr>
                <w:rFonts w:hint="eastAsia" w:ascii="方正仿宋_GB2312" w:hAnsi="方正仿宋_GB2312" w:eastAsia="方正仿宋_GB2312" w:cs="方正仿宋_GB2312"/>
                <w:spacing w:val="-6"/>
                <w:szCs w:val="21"/>
              </w:rPr>
            </w:pPr>
            <w:r>
              <w:rPr>
                <w:rFonts w:hint="eastAsia" w:ascii="方正仿宋_GB2312" w:hAnsi="方正仿宋_GB2312" w:eastAsia="方正仿宋_GB2312" w:cs="方正仿宋_GB2312"/>
                <w:spacing w:val="-6"/>
                <w:szCs w:val="21"/>
              </w:rPr>
              <w:t>手机:</w:t>
            </w:r>
          </w:p>
          <w:p>
            <w:pPr>
              <w:spacing w:line="360" w:lineRule="auto"/>
              <w:rPr>
                <w:rFonts w:hint="eastAsia" w:ascii="方正仿宋_GB2312" w:hAnsi="方正仿宋_GB2312" w:eastAsia="方正仿宋_GB2312" w:cs="方正仿宋_GB2312"/>
                <w:spacing w:val="-6"/>
                <w:szCs w:val="21"/>
              </w:rPr>
            </w:pPr>
            <w:r>
              <w:rPr>
                <w:rFonts w:hint="eastAsia" w:ascii="方正仿宋_GB2312" w:hAnsi="方正仿宋_GB2312" w:eastAsia="方正仿宋_GB2312" w:cs="方正仿宋_GB2312"/>
                <w:spacing w:val="-6"/>
                <w:szCs w:val="21"/>
              </w:rPr>
              <w:t>Email:</w:t>
            </w:r>
            <w:r>
              <w:rPr>
                <w:rFonts w:hint="eastAsia" w:ascii="方正仿宋_GB2312" w:hAnsi="方正仿宋_GB2312" w:eastAsia="方正仿宋_GB2312" w:cs="方正仿宋_GB2312"/>
                <w:spacing w:val="-6"/>
                <w:szCs w:val="21"/>
              </w:rPr>
              <w:tab/>
            </w:r>
          </w:p>
        </w:tc>
      </w:tr>
      <w:tr>
        <w:tblPrEx>
          <w:tblCellMar>
            <w:top w:w="0" w:type="dxa"/>
            <w:left w:w="108" w:type="dxa"/>
            <w:bottom w:w="0" w:type="dxa"/>
            <w:right w:w="108" w:type="dxa"/>
          </w:tblCellMar>
        </w:tblPrEx>
        <w:trPr>
          <w:trHeight w:val="397" w:hRule="atLeast"/>
          <w:jc w:val="right"/>
        </w:trPr>
        <w:tc>
          <w:tcPr>
            <w:tcW w:w="418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方正仿宋_GB2312" w:hAnsi="方正仿宋_GB2312" w:eastAsia="方正仿宋_GB2312" w:cs="方正仿宋_GB2312"/>
                <w:color w:val="002060"/>
                <w:spacing w:val="-6"/>
                <w:szCs w:val="21"/>
              </w:rPr>
            </w:pPr>
            <w:r>
              <w:rPr>
                <w:rFonts w:hint="eastAsia" w:ascii="方正仿宋_GB2312" w:hAnsi="方正仿宋_GB2312" w:eastAsia="方正仿宋_GB2312" w:cs="方正仿宋_GB2312"/>
                <w:color w:val="002060"/>
                <w:spacing w:val="-6"/>
                <w:szCs w:val="21"/>
              </w:rPr>
              <w:t>需方联系人信息（如与签字人相同，可不填）</w:t>
            </w:r>
          </w:p>
          <w:p>
            <w:pPr>
              <w:spacing w:line="360" w:lineRule="auto"/>
              <w:rPr>
                <w:rFonts w:hint="eastAsia" w:ascii="方正仿宋_GB2312" w:hAnsi="方正仿宋_GB2312" w:eastAsia="方正仿宋_GB2312" w:cs="方正仿宋_GB2312"/>
                <w:color w:val="002060"/>
                <w:spacing w:val="-6"/>
                <w:szCs w:val="21"/>
              </w:rPr>
            </w:pPr>
            <w:r>
              <w:rPr>
                <w:rFonts w:hint="eastAsia" w:ascii="方正仿宋_GB2312" w:hAnsi="方正仿宋_GB2312" w:eastAsia="方正仿宋_GB2312" w:cs="方正仿宋_GB2312"/>
                <w:color w:val="002060"/>
                <w:spacing w:val="-6"/>
                <w:szCs w:val="21"/>
              </w:rPr>
              <w:t>姓名:</w:t>
            </w:r>
          </w:p>
          <w:p>
            <w:pPr>
              <w:spacing w:line="360" w:lineRule="auto"/>
              <w:rPr>
                <w:rFonts w:hint="eastAsia" w:ascii="方正仿宋_GB2312" w:hAnsi="方正仿宋_GB2312" w:eastAsia="方正仿宋_GB2312" w:cs="方正仿宋_GB2312"/>
                <w:color w:val="002060"/>
                <w:spacing w:val="-6"/>
                <w:szCs w:val="21"/>
              </w:rPr>
            </w:pPr>
            <w:r>
              <w:rPr>
                <w:rFonts w:hint="eastAsia" w:ascii="方正仿宋_GB2312" w:hAnsi="方正仿宋_GB2312" w:eastAsia="方正仿宋_GB2312" w:cs="方正仿宋_GB2312"/>
                <w:color w:val="002060"/>
                <w:spacing w:val="-6"/>
                <w:szCs w:val="21"/>
              </w:rPr>
              <w:t>工号或学号:</w:t>
            </w:r>
          </w:p>
          <w:p>
            <w:pPr>
              <w:spacing w:line="360" w:lineRule="auto"/>
              <w:rPr>
                <w:rFonts w:hint="eastAsia" w:ascii="方正仿宋_GB2312" w:hAnsi="方正仿宋_GB2312" w:eastAsia="方正仿宋_GB2312" w:cs="方正仿宋_GB2312"/>
                <w:color w:val="002060"/>
                <w:spacing w:val="-6"/>
                <w:szCs w:val="21"/>
              </w:rPr>
            </w:pPr>
            <w:r>
              <w:rPr>
                <w:rFonts w:hint="eastAsia" w:ascii="方正仿宋_GB2312" w:hAnsi="方正仿宋_GB2312" w:eastAsia="方正仿宋_GB2312" w:cs="方正仿宋_GB2312"/>
                <w:color w:val="002060"/>
                <w:spacing w:val="-6"/>
                <w:szCs w:val="21"/>
              </w:rPr>
              <w:t>手机:</w:t>
            </w:r>
          </w:p>
          <w:p>
            <w:pPr>
              <w:spacing w:line="360" w:lineRule="auto"/>
              <w:rPr>
                <w:rFonts w:hint="eastAsia" w:ascii="方正仿宋_GB2312" w:hAnsi="方正仿宋_GB2312" w:eastAsia="方正仿宋_GB2312" w:cs="方正仿宋_GB2312"/>
                <w:color w:val="002060"/>
                <w:spacing w:val="-6"/>
                <w:szCs w:val="21"/>
              </w:rPr>
            </w:pPr>
            <w:r>
              <w:rPr>
                <w:rFonts w:hint="eastAsia" w:ascii="方正仿宋_GB2312" w:hAnsi="方正仿宋_GB2312" w:eastAsia="方正仿宋_GB2312" w:cs="方正仿宋_GB2312"/>
                <w:color w:val="002060"/>
                <w:spacing w:val="-6"/>
                <w:szCs w:val="21"/>
              </w:rPr>
              <w:t>Email:</w:t>
            </w:r>
          </w:p>
        </w:tc>
        <w:tc>
          <w:tcPr>
            <w:tcW w:w="41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方正仿宋_GB2312" w:hAnsi="方正仿宋_GB2312" w:eastAsia="方正仿宋_GB2312" w:cs="方正仿宋_GB2312"/>
                <w:spacing w:val="-6"/>
                <w:szCs w:val="21"/>
              </w:rPr>
            </w:pPr>
            <w:r>
              <w:rPr>
                <w:rFonts w:hint="eastAsia" w:ascii="方正仿宋_GB2312" w:hAnsi="方正仿宋_GB2312" w:eastAsia="方正仿宋_GB2312" w:cs="方正仿宋_GB2312"/>
                <w:spacing w:val="-6"/>
                <w:szCs w:val="21"/>
              </w:rPr>
              <w:t>供方联系人信息（如与签字人相同，可不填）</w:t>
            </w:r>
          </w:p>
          <w:p>
            <w:pPr>
              <w:spacing w:line="360" w:lineRule="auto"/>
              <w:rPr>
                <w:rFonts w:hint="eastAsia" w:ascii="方正仿宋_GB2312" w:hAnsi="方正仿宋_GB2312" w:eastAsia="方正仿宋_GB2312" w:cs="方正仿宋_GB2312"/>
                <w:spacing w:val="-6"/>
                <w:szCs w:val="21"/>
              </w:rPr>
            </w:pPr>
            <w:r>
              <w:rPr>
                <w:rFonts w:hint="eastAsia" w:ascii="方正仿宋_GB2312" w:hAnsi="方正仿宋_GB2312" w:eastAsia="方正仿宋_GB2312" w:cs="方正仿宋_GB2312"/>
                <w:spacing w:val="-6"/>
                <w:szCs w:val="21"/>
              </w:rPr>
              <w:t>姓名:</w:t>
            </w:r>
          </w:p>
          <w:p>
            <w:pPr>
              <w:spacing w:line="360" w:lineRule="auto"/>
              <w:rPr>
                <w:rFonts w:hint="eastAsia" w:ascii="方正仿宋_GB2312" w:hAnsi="方正仿宋_GB2312" w:eastAsia="方正仿宋_GB2312" w:cs="方正仿宋_GB2312"/>
                <w:spacing w:val="-6"/>
                <w:szCs w:val="21"/>
              </w:rPr>
            </w:pPr>
            <w:r>
              <w:rPr>
                <w:rFonts w:hint="eastAsia" w:ascii="方正仿宋_GB2312" w:hAnsi="方正仿宋_GB2312" w:eastAsia="方正仿宋_GB2312" w:cs="方正仿宋_GB2312"/>
                <w:spacing w:val="-6"/>
                <w:szCs w:val="21"/>
              </w:rPr>
              <w:t>身份证号:</w:t>
            </w:r>
          </w:p>
          <w:p>
            <w:pPr>
              <w:spacing w:line="360" w:lineRule="auto"/>
              <w:rPr>
                <w:rFonts w:hint="eastAsia" w:ascii="方正仿宋_GB2312" w:hAnsi="方正仿宋_GB2312" w:eastAsia="方正仿宋_GB2312" w:cs="方正仿宋_GB2312"/>
                <w:spacing w:val="-6"/>
                <w:szCs w:val="21"/>
              </w:rPr>
            </w:pPr>
            <w:r>
              <w:rPr>
                <w:rFonts w:hint="eastAsia" w:ascii="方正仿宋_GB2312" w:hAnsi="方正仿宋_GB2312" w:eastAsia="方正仿宋_GB2312" w:cs="方正仿宋_GB2312"/>
                <w:spacing w:val="-6"/>
                <w:szCs w:val="21"/>
              </w:rPr>
              <w:t>手机:</w:t>
            </w:r>
          </w:p>
          <w:p>
            <w:pPr>
              <w:spacing w:line="360" w:lineRule="auto"/>
              <w:rPr>
                <w:rFonts w:hint="eastAsia" w:ascii="方正仿宋_GB2312" w:hAnsi="方正仿宋_GB2312" w:eastAsia="方正仿宋_GB2312" w:cs="方正仿宋_GB2312"/>
                <w:spacing w:val="-6"/>
                <w:szCs w:val="21"/>
              </w:rPr>
            </w:pPr>
            <w:r>
              <w:rPr>
                <w:rFonts w:hint="eastAsia" w:ascii="方正仿宋_GB2312" w:hAnsi="方正仿宋_GB2312" w:eastAsia="方正仿宋_GB2312" w:cs="方正仿宋_GB2312"/>
                <w:spacing w:val="-6"/>
                <w:szCs w:val="21"/>
              </w:rPr>
              <w:t>Email:</w:t>
            </w:r>
            <w:r>
              <w:rPr>
                <w:rFonts w:hint="eastAsia" w:ascii="方正仿宋_GB2312" w:hAnsi="方正仿宋_GB2312" w:eastAsia="方正仿宋_GB2312" w:cs="方正仿宋_GB2312"/>
                <w:spacing w:val="-6"/>
                <w:szCs w:val="21"/>
              </w:rPr>
              <w:tab/>
            </w:r>
          </w:p>
        </w:tc>
      </w:tr>
    </w:tbl>
    <w:p>
      <w:pPr>
        <w:spacing w:line="288" w:lineRule="auto"/>
        <w:rPr>
          <w:rFonts w:hint="eastAsia" w:ascii="方正仿宋_GB2312" w:hAnsi="方正仿宋_GB2312" w:eastAsia="方正仿宋_GB2312" w:cs="方正仿宋_GB2312"/>
          <w:spacing w:val="-6"/>
          <w:szCs w:val="21"/>
        </w:rPr>
      </w:pPr>
      <w:r>
        <w:rPr>
          <w:rFonts w:hint="eastAsia" w:ascii="方正仿宋_GB2312" w:hAnsi="方正仿宋_GB2312" w:eastAsia="方正仿宋_GB2312" w:cs="方正仿宋_GB2312"/>
          <w:spacing w:val="-6"/>
          <w:szCs w:val="21"/>
        </w:rPr>
        <w:t>注：1.上表内容，请打印前输入完整，不要手写；</w:t>
      </w:r>
    </w:p>
    <w:p>
      <w:pPr>
        <w:spacing w:line="288" w:lineRule="auto"/>
        <w:ind w:firstLine="396" w:firstLineChars="200"/>
        <w:rPr>
          <w:rFonts w:hint="eastAsia" w:ascii="方正仿宋_GB2312" w:hAnsi="方正仿宋_GB2312" w:eastAsia="方正仿宋_GB2312" w:cs="方正仿宋_GB2312"/>
          <w:spacing w:val="-6"/>
          <w:szCs w:val="21"/>
        </w:rPr>
      </w:pPr>
      <w:r>
        <w:rPr>
          <w:rFonts w:hint="eastAsia" w:ascii="方正仿宋_GB2312" w:hAnsi="方正仿宋_GB2312" w:eastAsia="方正仿宋_GB2312" w:cs="方正仿宋_GB2312"/>
          <w:spacing w:val="-6"/>
          <w:sz w:val="21"/>
          <w:szCs w:val="21"/>
        </w:rPr>
        <w:t>2.</w:t>
      </w:r>
      <w:r>
        <w:rPr>
          <w:rFonts w:hint="eastAsia" w:ascii="方正仿宋_GB2312" w:hAnsi="方正仿宋_GB2312" w:eastAsia="方正仿宋_GB2312" w:cs="方正仿宋_GB2312"/>
          <w:spacing w:val="-6"/>
          <w:szCs w:val="21"/>
        </w:rPr>
        <w:t>需方签字人，应为项目负责人或需方认可的单位负责人；</w:t>
      </w:r>
    </w:p>
    <w:p>
      <w:pPr>
        <w:spacing w:line="288" w:lineRule="auto"/>
        <w:ind w:firstLine="396" w:firstLineChars="200"/>
        <w:rPr>
          <w:rFonts w:hint="eastAsia" w:ascii="方正仿宋_GB2312" w:hAnsi="方正仿宋_GB2312" w:eastAsia="方正仿宋_GB2312" w:cs="方正仿宋_GB2312"/>
          <w:spacing w:val="-6"/>
          <w:szCs w:val="21"/>
        </w:rPr>
        <w:sectPr>
          <w:headerReference r:id="rId5" w:type="default"/>
          <w:footerReference r:id="rId6" w:type="default"/>
          <w:type w:val="continuous"/>
          <w:pgSz w:w="11906" w:h="16838"/>
          <w:pgMar w:top="1230" w:right="1800" w:bottom="1440" w:left="1800" w:header="851" w:footer="992" w:gutter="0"/>
          <w:cols w:space="720" w:num="1"/>
          <w:docGrid w:type="lines" w:linePitch="312" w:charSpace="0"/>
        </w:sectPr>
      </w:pPr>
      <w:r>
        <w:rPr>
          <w:rFonts w:hint="eastAsia" w:ascii="方正仿宋_GB2312" w:hAnsi="方正仿宋_GB2312" w:eastAsia="方正仿宋_GB2312" w:cs="方正仿宋_GB2312"/>
          <w:spacing w:val="-6"/>
          <w:sz w:val="21"/>
          <w:szCs w:val="21"/>
        </w:rPr>
        <w:t>3.</w:t>
      </w:r>
      <w:r>
        <w:rPr>
          <w:rFonts w:hint="eastAsia" w:ascii="方正仿宋_GB2312" w:hAnsi="方正仿宋_GB2312" w:eastAsia="方正仿宋_GB2312" w:cs="方正仿宋_GB2312"/>
          <w:spacing w:val="-6"/>
          <w:szCs w:val="21"/>
        </w:rPr>
        <w:t>如为需要办理进口减免税的合同，请填写最后一页的设备领用人。</w:t>
      </w:r>
    </w:p>
    <w:p>
      <w:pPr>
        <w:jc w:val="left"/>
        <w:rPr>
          <w:rFonts w:hint="eastAsia" w:ascii="方正仿宋_GB2312" w:hAnsi="方正仿宋_GB2312" w:eastAsia="方正仿宋_GB2312" w:cs="方正仿宋_GB2312"/>
          <w:bCs/>
          <w:color w:val="000000"/>
          <w:sz w:val="21"/>
          <w:szCs w:val="21"/>
        </w:rPr>
      </w:pPr>
      <w:r>
        <w:rPr>
          <w:rFonts w:hint="eastAsia" w:ascii="方正仿宋_GB2312" w:hAnsi="方正仿宋_GB2312" w:eastAsia="方正仿宋_GB2312" w:cs="方正仿宋_GB2312"/>
          <w:bCs/>
          <w:color w:val="000000"/>
          <w:sz w:val="21"/>
          <w:szCs w:val="21"/>
        </w:rPr>
        <w:t>以下信息请单独一页，以便公示时删去。</w:t>
      </w:r>
    </w:p>
    <w:p>
      <w:pPr>
        <w:jc w:val="left"/>
        <w:rPr>
          <w:rFonts w:hint="eastAsia" w:ascii="方正仿宋_GB2312" w:hAnsi="方正仿宋_GB2312" w:eastAsia="方正仿宋_GB2312" w:cs="方正仿宋_GB2312"/>
          <w:bCs/>
          <w:color w:val="000000"/>
          <w:sz w:val="21"/>
          <w:szCs w:val="21"/>
        </w:rPr>
      </w:pPr>
    </w:p>
    <w:p>
      <w:pPr>
        <w:jc w:val="center"/>
        <w:rPr>
          <w:rFonts w:hint="eastAsia" w:ascii="方正仿宋_GB2312" w:hAnsi="方正仿宋_GB2312" w:eastAsia="方正仿宋_GB2312" w:cs="方正仿宋_GB2312"/>
          <w:b/>
          <w:color w:val="000000"/>
          <w:sz w:val="21"/>
          <w:szCs w:val="21"/>
        </w:rPr>
      </w:pPr>
      <w:r>
        <w:rPr>
          <w:rFonts w:hint="eastAsia" w:ascii="方正仿宋_GB2312" w:hAnsi="方正仿宋_GB2312" w:eastAsia="方正仿宋_GB2312" w:cs="方正仿宋_GB2312"/>
          <w:b/>
          <w:color w:val="000000"/>
          <w:sz w:val="21"/>
          <w:szCs w:val="21"/>
        </w:rPr>
        <w:t>供方填写合同备案信息表</w:t>
      </w:r>
    </w:p>
    <w:p>
      <w:pPr>
        <w:jc w:val="center"/>
        <w:rPr>
          <w:rFonts w:hint="eastAsia" w:ascii="方正仿宋_GB2312" w:hAnsi="方正仿宋_GB2312" w:eastAsia="方正仿宋_GB2312" w:cs="方正仿宋_GB2312"/>
          <w:bCs/>
          <w:color w:val="000000"/>
          <w:sz w:val="21"/>
          <w:szCs w:val="21"/>
        </w:rPr>
      </w:pPr>
      <w:r>
        <w:rPr>
          <w:rFonts w:hint="eastAsia" w:ascii="方正仿宋_GB2312" w:hAnsi="方正仿宋_GB2312" w:eastAsia="方正仿宋_GB2312" w:cs="方正仿宋_GB2312"/>
          <w:b/>
          <w:color w:val="000000"/>
          <w:sz w:val="21"/>
          <w:szCs w:val="21"/>
        </w:rPr>
        <w:t>（</w:t>
      </w:r>
      <w:r>
        <w:rPr>
          <w:rFonts w:hint="eastAsia" w:ascii="方正仿宋_GB2312" w:hAnsi="方正仿宋_GB2312" w:eastAsia="方正仿宋_GB2312" w:cs="方正仿宋_GB2312"/>
          <w:b/>
          <w:color w:val="FF0000"/>
          <w:sz w:val="21"/>
          <w:szCs w:val="21"/>
        </w:rPr>
        <w:t>预算100万元及以上项目必须填写</w:t>
      </w:r>
      <w:r>
        <w:rPr>
          <w:rFonts w:hint="eastAsia" w:ascii="方正仿宋_GB2312" w:hAnsi="方正仿宋_GB2312" w:eastAsia="方正仿宋_GB2312" w:cs="方正仿宋_GB2312"/>
          <w:b/>
          <w:color w:val="000000"/>
          <w:sz w:val="21"/>
          <w:szCs w:val="21"/>
        </w:rPr>
        <w:t>）</w:t>
      </w:r>
    </w:p>
    <w:tbl>
      <w:tblPr>
        <w:tblStyle w:val="62"/>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134"/>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556" w:type="dxa"/>
            <w:gridSpan w:val="3"/>
            <w:shd w:val="clear" w:color="auto" w:fill="auto"/>
            <w:vAlign w:val="center"/>
          </w:tcPr>
          <w:p>
            <w:pPr>
              <w:jc w:val="center"/>
              <w:rPr>
                <w:rFonts w:hint="eastAsia" w:ascii="方正仿宋_GB2312" w:hAnsi="方正仿宋_GB2312" w:eastAsia="方正仿宋_GB2312" w:cs="方正仿宋_GB2312"/>
                <w:bCs/>
                <w:color w:val="000000"/>
                <w:sz w:val="21"/>
                <w:szCs w:val="21"/>
              </w:rPr>
            </w:pPr>
            <w:r>
              <w:rPr>
                <w:rFonts w:hint="eastAsia" w:ascii="方正仿宋_GB2312" w:hAnsi="方正仿宋_GB2312" w:eastAsia="方正仿宋_GB2312" w:cs="方正仿宋_GB2312"/>
                <w:bCs/>
                <w:color w:val="0000FF"/>
                <w:sz w:val="21"/>
                <w:szCs w:val="21"/>
              </w:rPr>
              <w:t>供方银行账户及相关信息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556" w:type="dxa"/>
            <w:gridSpan w:val="3"/>
            <w:shd w:val="clear" w:color="auto" w:fill="auto"/>
            <w:vAlign w:val="center"/>
          </w:tcPr>
          <w:p>
            <w:pPr>
              <w:rPr>
                <w:rFonts w:hint="eastAsia" w:ascii="方正仿宋_GB2312" w:hAnsi="方正仿宋_GB2312" w:eastAsia="方正仿宋_GB2312" w:cs="方正仿宋_GB2312"/>
                <w:bCs/>
                <w:color w:val="000000"/>
                <w:sz w:val="21"/>
                <w:szCs w:val="21"/>
              </w:rPr>
            </w:pPr>
            <w:r>
              <w:rPr>
                <w:rFonts w:hint="eastAsia" w:ascii="方正仿宋_GB2312" w:hAnsi="方正仿宋_GB2312" w:eastAsia="方正仿宋_GB2312" w:cs="方正仿宋_GB2312"/>
                <w:bCs/>
                <w:color w:val="000000"/>
                <w:sz w:val="21"/>
                <w:szCs w:val="21"/>
              </w:rPr>
              <w:t>供方指定银行转账方式结算，且指定以下账户为唯一收款账户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418" w:type="dxa"/>
            <w:shd w:val="clear" w:color="auto" w:fill="auto"/>
            <w:vAlign w:val="center"/>
          </w:tcPr>
          <w:p>
            <w:pPr>
              <w:rPr>
                <w:rFonts w:hint="eastAsia" w:ascii="方正仿宋_GB2312" w:hAnsi="方正仿宋_GB2312" w:eastAsia="方正仿宋_GB2312" w:cs="方正仿宋_GB2312"/>
                <w:bCs/>
                <w:color w:val="000000"/>
                <w:sz w:val="21"/>
                <w:szCs w:val="21"/>
              </w:rPr>
            </w:pPr>
            <w:r>
              <w:rPr>
                <w:rFonts w:hint="eastAsia" w:ascii="方正仿宋_GB2312" w:hAnsi="方正仿宋_GB2312" w:eastAsia="方正仿宋_GB2312" w:cs="方正仿宋_GB2312"/>
                <w:bCs/>
                <w:color w:val="000000"/>
                <w:sz w:val="21"/>
                <w:szCs w:val="21"/>
              </w:rPr>
              <w:t>账户名称：</w:t>
            </w:r>
          </w:p>
        </w:tc>
        <w:tc>
          <w:tcPr>
            <w:tcW w:w="7138" w:type="dxa"/>
            <w:gridSpan w:val="2"/>
            <w:shd w:val="clear" w:color="auto" w:fill="auto"/>
            <w:vAlign w:val="center"/>
          </w:tcPr>
          <w:p>
            <w:pPr>
              <w:rPr>
                <w:rFonts w:hint="eastAsia" w:ascii="方正仿宋_GB2312" w:hAnsi="方正仿宋_GB2312" w:eastAsia="方正仿宋_GB2312" w:cs="方正仿宋_GB2312"/>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418" w:type="dxa"/>
            <w:shd w:val="clear" w:color="auto" w:fill="auto"/>
            <w:vAlign w:val="center"/>
          </w:tcPr>
          <w:p>
            <w:pPr>
              <w:rPr>
                <w:rFonts w:hint="eastAsia" w:ascii="方正仿宋_GB2312" w:hAnsi="方正仿宋_GB2312" w:eastAsia="方正仿宋_GB2312" w:cs="方正仿宋_GB2312"/>
                <w:bCs/>
                <w:color w:val="000000"/>
                <w:sz w:val="21"/>
                <w:szCs w:val="21"/>
              </w:rPr>
            </w:pPr>
            <w:r>
              <w:rPr>
                <w:rFonts w:hint="eastAsia" w:ascii="方正仿宋_GB2312" w:hAnsi="方正仿宋_GB2312" w:eastAsia="方正仿宋_GB2312" w:cs="方正仿宋_GB2312"/>
                <w:bCs/>
                <w:color w:val="000000"/>
                <w:sz w:val="21"/>
                <w:szCs w:val="21"/>
              </w:rPr>
              <w:t>开户银行：</w:t>
            </w:r>
          </w:p>
        </w:tc>
        <w:tc>
          <w:tcPr>
            <w:tcW w:w="7138" w:type="dxa"/>
            <w:gridSpan w:val="2"/>
            <w:shd w:val="clear" w:color="auto" w:fill="auto"/>
            <w:vAlign w:val="center"/>
          </w:tcPr>
          <w:p>
            <w:pPr>
              <w:rPr>
                <w:rFonts w:hint="eastAsia" w:ascii="方正仿宋_GB2312" w:hAnsi="方正仿宋_GB2312" w:eastAsia="方正仿宋_GB2312" w:cs="方正仿宋_GB2312"/>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418" w:type="dxa"/>
            <w:shd w:val="clear" w:color="auto" w:fill="auto"/>
            <w:vAlign w:val="center"/>
          </w:tcPr>
          <w:p>
            <w:pPr>
              <w:rPr>
                <w:rFonts w:hint="eastAsia" w:ascii="方正仿宋_GB2312" w:hAnsi="方正仿宋_GB2312" w:eastAsia="方正仿宋_GB2312" w:cs="方正仿宋_GB2312"/>
                <w:bCs/>
                <w:color w:val="000000"/>
                <w:sz w:val="21"/>
                <w:szCs w:val="21"/>
              </w:rPr>
            </w:pPr>
            <w:r>
              <w:rPr>
                <w:rFonts w:hint="eastAsia" w:ascii="方正仿宋_GB2312" w:hAnsi="方正仿宋_GB2312" w:eastAsia="方正仿宋_GB2312" w:cs="方正仿宋_GB2312"/>
                <w:bCs/>
                <w:color w:val="000000"/>
                <w:sz w:val="21"/>
                <w:szCs w:val="21"/>
              </w:rPr>
              <w:t>银行账号：</w:t>
            </w:r>
          </w:p>
        </w:tc>
        <w:tc>
          <w:tcPr>
            <w:tcW w:w="7138" w:type="dxa"/>
            <w:gridSpan w:val="2"/>
            <w:shd w:val="clear" w:color="auto" w:fill="auto"/>
            <w:vAlign w:val="center"/>
          </w:tcPr>
          <w:p>
            <w:pPr>
              <w:rPr>
                <w:rFonts w:hint="eastAsia" w:ascii="方正仿宋_GB2312" w:hAnsi="方正仿宋_GB2312" w:eastAsia="方正仿宋_GB2312" w:cs="方正仿宋_GB2312"/>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418" w:type="dxa"/>
            <w:shd w:val="clear" w:color="auto" w:fill="auto"/>
            <w:vAlign w:val="center"/>
          </w:tcPr>
          <w:p>
            <w:pPr>
              <w:rPr>
                <w:rFonts w:hint="eastAsia" w:ascii="方正仿宋_GB2312" w:hAnsi="方正仿宋_GB2312" w:eastAsia="方正仿宋_GB2312" w:cs="方正仿宋_GB2312"/>
                <w:bCs/>
                <w:color w:val="000000"/>
                <w:sz w:val="21"/>
                <w:szCs w:val="21"/>
              </w:rPr>
            </w:pPr>
            <w:r>
              <w:rPr>
                <w:rFonts w:hint="eastAsia" w:ascii="方正仿宋_GB2312" w:hAnsi="方正仿宋_GB2312" w:eastAsia="方正仿宋_GB2312" w:cs="方正仿宋_GB2312"/>
                <w:bCs/>
                <w:color w:val="000000"/>
                <w:sz w:val="21"/>
                <w:szCs w:val="21"/>
              </w:rPr>
              <w:t>供方地址：</w:t>
            </w:r>
          </w:p>
        </w:tc>
        <w:tc>
          <w:tcPr>
            <w:tcW w:w="7138" w:type="dxa"/>
            <w:gridSpan w:val="2"/>
            <w:shd w:val="clear" w:color="auto" w:fill="auto"/>
            <w:vAlign w:val="center"/>
          </w:tcPr>
          <w:p>
            <w:pPr>
              <w:rPr>
                <w:rFonts w:hint="eastAsia" w:ascii="方正仿宋_GB2312" w:hAnsi="方正仿宋_GB2312" w:eastAsia="方正仿宋_GB2312" w:cs="方正仿宋_GB2312"/>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556" w:type="dxa"/>
            <w:gridSpan w:val="3"/>
            <w:shd w:val="clear" w:color="auto" w:fill="auto"/>
            <w:vAlign w:val="center"/>
          </w:tcPr>
          <w:p>
            <w:pPr>
              <w:jc w:val="center"/>
              <w:rPr>
                <w:rFonts w:hint="eastAsia" w:ascii="方正仿宋_GB2312" w:hAnsi="方正仿宋_GB2312" w:eastAsia="方正仿宋_GB2312" w:cs="方正仿宋_GB2312"/>
                <w:bCs/>
                <w:color w:val="000000"/>
                <w:sz w:val="21"/>
                <w:szCs w:val="21"/>
              </w:rPr>
            </w:pPr>
            <w:r>
              <w:rPr>
                <w:rFonts w:hint="eastAsia" w:ascii="方正仿宋_GB2312" w:hAnsi="方正仿宋_GB2312" w:eastAsia="方正仿宋_GB2312" w:cs="方正仿宋_GB2312"/>
                <w:bCs/>
                <w:color w:val="0000FF"/>
                <w:sz w:val="21"/>
                <w:szCs w:val="21"/>
              </w:rPr>
              <w:t>主要产品信息(只填一个核心产品，服务项目无需填写)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418" w:type="dxa"/>
            <w:shd w:val="clear" w:color="auto" w:fill="auto"/>
            <w:vAlign w:val="center"/>
          </w:tcPr>
          <w:p>
            <w:pPr>
              <w:rPr>
                <w:rFonts w:hint="eastAsia" w:ascii="方正仿宋_GB2312" w:hAnsi="方正仿宋_GB2312" w:eastAsia="方正仿宋_GB2312" w:cs="方正仿宋_GB2312"/>
                <w:bCs/>
                <w:color w:val="000000"/>
                <w:sz w:val="21"/>
                <w:szCs w:val="21"/>
              </w:rPr>
            </w:pPr>
            <w:r>
              <w:rPr>
                <w:rFonts w:hint="eastAsia" w:ascii="方正仿宋_GB2312" w:hAnsi="方正仿宋_GB2312" w:eastAsia="方正仿宋_GB2312" w:cs="方正仿宋_GB2312"/>
                <w:bCs/>
                <w:color w:val="000000"/>
                <w:sz w:val="21"/>
                <w:szCs w:val="21"/>
              </w:rPr>
              <w:t>名称：</w:t>
            </w:r>
          </w:p>
        </w:tc>
        <w:tc>
          <w:tcPr>
            <w:tcW w:w="7138" w:type="dxa"/>
            <w:gridSpan w:val="2"/>
            <w:shd w:val="clear" w:color="auto" w:fill="auto"/>
            <w:vAlign w:val="center"/>
          </w:tcPr>
          <w:p>
            <w:pPr>
              <w:rPr>
                <w:rFonts w:hint="eastAsia" w:ascii="方正仿宋_GB2312" w:hAnsi="方正仿宋_GB2312" w:eastAsia="方正仿宋_GB2312" w:cs="方正仿宋_GB2312"/>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418" w:type="dxa"/>
            <w:shd w:val="clear" w:color="auto" w:fill="auto"/>
            <w:vAlign w:val="center"/>
          </w:tcPr>
          <w:p>
            <w:pPr>
              <w:rPr>
                <w:rFonts w:hint="eastAsia" w:ascii="方正仿宋_GB2312" w:hAnsi="方正仿宋_GB2312" w:eastAsia="方正仿宋_GB2312" w:cs="方正仿宋_GB2312"/>
                <w:bCs/>
                <w:color w:val="000000"/>
                <w:sz w:val="21"/>
                <w:szCs w:val="21"/>
              </w:rPr>
            </w:pPr>
            <w:r>
              <w:rPr>
                <w:rFonts w:hint="eastAsia" w:ascii="方正仿宋_GB2312" w:hAnsi="方正仿宋_GB2312" w:eastAsia="方正仿宋_GB2312" w:cs="方正仿宋_GB2312"/>
                <w:bCs/>
                <w:color w:val="000000"/>
                <w:sz w:val="21"/>
                <w:szCs w:val="21"/>
              </w:rPr>
              <w:t>数量：</w:t>
            </w:r>
          </w:p>
        </w:tc>
        <w:tc>
          <w:tcPr>
            <w:tcW w:w="7138" w:type="dxa"/>
            <w:gridSpan w:val="2"/>
            <w:shd w:val="clear" w:color="auto" w:fill="auto"/>
            <w:vAlign w:val="center"/>
          </w:tcPr>
          <w:p>
            <w:pPr>
              <w:rPr>
                <w:rFonts w:hint="eastAsia" w:ascii="方正仿宋_GB2312" w:hAnsi="方正仿宋_GB2312" w:eastAsia="方正仿宋_GB2312" w:cs="方正仿宋_GB2312"/>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418" w:type="dxa"/>
            <w:shd w:val="clear" w:color="auto" w:fill="auto"/>
            <w:vAlign w:val="center"/>
          </w:tcPr>
          <w:p>
            <w:pPr>
              <w:rPr>
                <w:rFonts w:hint="eastAsia" w:ascii="方正仿宋_GB2312" w:hAnsi="方正仿宋_GB2312" w:eastAsia="方正仿宋_GB2312" w:cs="方正仿宋_GB2312"/>
                <w:bCs/>
                <w:color w:val="000000"/>
                <w:sz w:val="21"/>
                <w:szCs w:val="21"/>
              </w:rPr>
            </w:pPr>
            <w:r>
              <w:rPr>
                <w:rFonts w:hint="eastAsia" w:ascii="方正仿宋_GB2312" w:hAnsi="方正仿宋_GB2312" w:eastAsia="方正仿宋_GB2312" w:cs="方正仿宋_GB2312"/>
                <w:bCs/>
                <w:color w:val="000000"/>
                <w:sz w:val="21"/>
                <w:szCs w:val="21"/>
              </w:rPr>
              <w:t>品牌：</w:t>
            </w:r>
          </w:p>
        </w:tc>
        <w:tc>
          <w:tcPr>
            <w:tcW w:w="7138" w:type="dxa"/>
            <w:gridSpan w:val="2"/>
            <w:shd w:val="clear" w:color="auto" w:fill="auto"/>
            <w:vAlign w:val="center"/>
          </w:tcPr>
          <w:p>
            <w:pPr>
              <w:rPr>
                <w:rFonts w:hint="eastAsia" w:ascii="方正仿宋_GB2312" w:hAnsi="方正仿宋_GB2312" w:eastAsia="方正仿宋_GB2312" w:cs="方正仿宋_GB2312"/>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418" w:type="dxa"/>
            <w:shd w:val="clear" w:color="auto" w:fill="auto"/>
            <w:vAlign w:val="center"/>
          </w:tcPr>
          <w:p>
            <w:pPr>
              <w:rPr>
                <w:rFonts w:hint="eastAsia" w:ascii="方正仿宋_GB2312" w:hAnsi="方正仿宋_GB2312" w:eastAsia="方正仿宋_GB2312" w:cs="方正仿宋_GB2312"/>
                <w:bCs/>
                <w:color w:val="000000"/>
                <w:sz w:val="21"/>
                <w:szCs w:val="21"/>
              </w:rPr>
            </w:pPr>
            <w:r>
              <w:rPr>
                <w:rFonts w:hint="eastAsia" w:ascii="方正仿宋_GB2312" w:hAnsi="方正仿宋_GB2312" w:eastAsia="方正仿宋_GB2312" w:cs="方正仿宋_GB2312"/>
                <w:bCs/>
                <w:color w:val="000000"/>
                <w:sz w:val="21"/>
                <w:szCs w:val="21"/>
              </w:rPr>
              <w:t>型号：</w:t>
            </w:r>
          </w:p>
        </w:tc>
        <w:tc>
          <w:tcPr>
            <w:tcW w:w="7138" w:type="dxa"/>
            <w:gridSpan w:val="2"/>
            <w:shd w:val="clear" w:color="auto" w:fill="auto"/>
            <w:vAlign w:val="center"/>
          </w:tcPr>
          <w:p>
            <w:pPr>
              <w:rPr>
                <w:rFonts w:hint="eastAsia" w:ascii="方正仿宋_GB2312" w:hAnsi="方正仿宋_GB2312" w:eastAsia="方正仿宋_GB2312" w:cs="方正仿宋_GB2312"/>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556" w:type="dxa"/>
            <w:gridSpan w:val="3"/>
            <w:shd w:val="clear" w:color="auto" w:fill="auto"/>
            <w:vAlign w:val="center"/>
          </w:tcPr>
          <w:p>
            <w:pPr>
              <w:rPr>
                <w:rFonts w:hint="eastAsia" w:ascii="方正仿宋_GB2312" w:hAnsi="方正仿宋_GB2312" w:eastAsia="方正仿宋_GB2312" w:cs="方正仿宋_GB2312"/>
                <w:bCs/>
                <w:color w:val="000000"/>
                <w:sz w:val="21"/>
                <w:szCs w:val="21"/>
              </w:rPr>
            </w:pPr>
            <w:r>
              <w:rPr>
                <w:rFonts w:hint="eastAsia" w:ascii="方正仿宋_GB2312" w:hAnsi="方正仿宋_GB2312" w:eastAsia="方正仿宋_GB2312" w:cs="方正仿宋_GB2312"/>
                <w:bCs/>
                <w:color w:val="0000FF"/>
                <w:sz w:val="21"/>
                <w:szCs w:val="21"/>
              </w:rPr>
              <w:t>厂家信息 (货物项目填写生产产品的生产商，服务项目填写提供服务的服务商)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2552" w:type="dxa"/>
            <w:gridSpan w:val="2"/>
            <w:shd w:val="clear" w:color="auto" w:fill="auto"/>
            <w:vAlign w:val="center"/>
          </w:tcPr>
          <w:p>
            <w:pPr>
              <w:rPr>
                <w:rFonts w:hint="eastAsia" w:ascii="方正仿宋_GB2312" w:hAnsi="方正仿宋_GB2312" w:eastAsia="方正仿宋_GB2312" w:cs="方正仿宋_GB2312"/>
                <w:bCs/>
                <w:color w:val="000000"/>
                <w:sz w:val="21"/>
                <w:szCs w:val="21"/>
              </w:rPr>
            </w:pPr>
            <w:r>
              <w:rPr>
                <w:rFonts w:hint="eastAsia" w:ascii="方正仿宋_GB2312" w:hAnsi="方正仿宋_GB2312" w:eastAsia="方正仿宋_GB2312" w:cs="方正仿宋_GB2312"/>
                <w:bCs/>
                <w:color w:val="000000"/>
                <w:sz w:val="21"/>
                <w:szCs w:val="21"/>
              </w:rPr>
              <w:t>厂家规模：</w:t>
            </w:r>
          </w:p>
        </w:tc>
        <w:tc>
          <w:tcPr>
            <w:tcW w:w="6004" w:type="dxa"/>
            <w:shd w:val="clear" w:color="auto" w:fill="auto"/>
            <w:vAlign w:val="center"/>
          </w:tcPr>
          <w:p>
            <w:pPr>
              <w:rPr>
                <w:rFonts w:hint="eastAsia" w:ascii="方正仿宋_GB2312" w:hAnsi="方正仿宋_GB2312" w:eastAsia="方正仿宋_GB2312" w:cs="方正仿宋_GB2312"/>
                <w:bCs/>
                <w:color w:val="000000"/>
                <w:sz w:val="21"/>
                <w:szCs w:val="21"/>
              </w:rPr>
            </w:pPr>
            <w:r>
              <w:rPr>
                <w:rFonts w:hint="eastAsia" w:ascii="方正仿宋_GB2312" w:hAnsi="方正仿宋_GB2312" w:eastAsia="方正仿宋_GB2312" w:cs="方正仿宋_GB2312"/>
                <w:bCs/>
                <w:color w:val="000000"/>
                <w:sz w:val="21"/>
                <w:szCs w:val="21"/>
              </w:rPr>
              <w:t>(填写大型、中型、小型、微型、事业单位等)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2552" w:type="dxa"/>
            <w:gridSpan w:val="2"/>
            <w:shd w:val="clear" w:color="auto" w:fill="auto"/>
            <w:vAlign w:val="center"/>
          </w:tcPr>
          <w:p>
            <w:pPr>
              <w:rPr>
                <w:rFonts w:hint="eastAsia" w:ascii="方正仿宋_GB2312" w:hAnsi="方正仿宋_GB2312" w:eastAsia="方正仿宋_GB2312" w:cs="方正仿宋_GB2312"/>
                <w:bCs/>
                <w:color w:val="000000"/>
                <w:sz w:val="21"/>
                <w:szCs w:val="21"/>
              </w:rPr>
            </w:pPr>
            <w:r>
              <w:rPr>
                <w:rFonts w:hint="eastAsia" w:ascii="方正仿宋_GB2312" w:hAnsi="方正仿宋_GB2312" w:eastAsia="方正仿宋_GB2312" w:cs="方正仿宋_GB2312"/>
                <w:bCs/>
                <w:color w:val="000000"/>
                <w:sz w:val="21"/>
                <w:szCs w:val="21"/>
              </w:rPr>
              <w:t>是否政策扶持企业：</w:t>
            </w:r>
          </w:p>
        </w:tc>
        <w:tc>
          <w:tcPr>
            <w:tcW w:w="6004" w:type="dxa"/>
            <w:shd w:val="clear" w:color="auto" w:fill="auto"/>
            <w:vAlign w:val="center"/>
          </w:tcPr>
          <w:p>
            <w:pPr>
              <w:rPr>
                <w:rFonts w:hint="eastAsia" w:ascii="方正仿宋_GB2312" w:hAnsi="方正仿宋_GB2312" w:eastAsia="方正仿宋_GB2312" w:cs="方正仿宋_GB2312"/>
                <w:bCs/>
                <w:color w:val="000000"/>
                <w:sz w:val="21"/>
                <w:szCs w:val="21"/>
              </w:rPr>
            </w:pPr>
            <w:r>
              <w:rPr>
                <w:rFonts w:hint="eastAsia" w:ascii="方正仿宋_GB2312" w:hAnsi="方正仿宋_GB2312" w:eastAsia="方正仿宋_GB2312" w:cs="方正仿宋_GB2312"/>
                <w:bCs/>
                <w:color w:val="000000"/>
                <w:sz w:val="21"/>
                <w:szCs w:val="21"/>
              </w:rPr>
              <w:t>(填写残疾人福利性单位、监狱企业等，不是填否)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2552" w:type="dxa"/>
            <w:gridSpan w:val="2"/>
            <w:shd w:val="clear" w:color="auto" w:fill="auto"/>
            <w:vAlign w:val="center"/>
          </w:tcPr>
          <w:p>
            <w:pPr>
              <w:rPr>
                <w:rFonts w:hint="eastAsia" w:ascii="方正仿宋_GB2312" w:hAnsi="方正仿宋_GB2312" w:eastAsia="方正仿宋_GB2312" w:cs="方正仿宋_GB2312"/>
                <w:bCs/>
                <w:color w:val="000000"/>
                <w:sz w:val="21"/>
                <w:szCs w:val="21"/>
              </w:rPr>
            </w:pPr>
            <w:r>
              <w:rPr>
                <w:rFonts w:hint="eastAsia" w:ascii="方正仿宋_GB2312" w:hAnsi="方正仿宋_GB2312" w:eastAsia="方正仿宋_GB2312" w:cs="方正仿宋_GB2312"/>
                <w:bCs/>
                <w:color w:val="000000"/>
                <w:sz w:val="21"/>
                <w:szCs w:val="21"/>
              </w:rPr>
              <w:t>出产地：</w:t>
            </w:r>
          </w:p>
        </w:tc>
        <w:tc>
          <w:tcPr>
            <w:tcW w:w="6004" w:type="dxa"/>
            <w:shd w:val="clear" w:color="auto" w:fill="auto"/>
            <w:vAlign w:val="center"/>
          </w:tcPr>
          <w:p>
            <w:pPr>
              <w:rPr>
                <w:rFonts w:hint="eastAsia" w:ascii="方正仿宋_GB2312" w:hAnsi="方正仿宋_GB2312" w:eastAsia="方正仿宋_GB2312" w:cs="方正仿宋_GB2312"/>
                <w:bCs/>
                <w:color w:val="000000"/>
                <w:sz w:val="21"/>
                <w:szCs w:val="21"/>
              </w:rPr>
            </w:pPr>
            <w:r>
              <w:rPr>
                <w:rFonts w:hint="eastAsia" w:ascii="方正仿宋_GB2312" w:hAnsi="方正仿宋_GB2312" w:eastAsia="方正仿宋_GB2312" w:cs="方正仿宋_GB2312"/>
                <w:bCs/>
                <w:color w:val="000000"/>
                <w:sz w:val="21"/>
                <w:szCs w:val="21"/>
              </w:rPr>
              <w:t>(明确到区县一级)</w:t>
            </w:r>
          </w:p>
        </w:tc>
      </w:tr>
    </w:tbl>
    <w:p>
      <w:pPr>
        <w:rPr>
          <w:rFonts w:hint="eastAsia" w:ascii="方正仿宋_GB2312" w:hAnsi="方正仿宋_GB2312" w:eastAsia="方正仿宋_GB2312" w:cs="方正仿宋_GB2312"/>
          <w:bCs/>
          <w:color w:val="000000"/>
          <w:sz w:val="21"/>
          <w:szCs w:val="21"/>
        </w:rPr>
      </w:pPr>
      <w:r>
        <w:rPr>
          <w:rFonts w:hint="eastAsia" w:ascii="方正仿宋_GB2312" w:hAnsi="方正仿宋_GB2312" w:eastAsia="方正仿宋_GB2312" w:cs="方正仿宋_GB2312"/>
          <w:bCs/>
          <w:color w:val="000000"/>
          <w:sz w:val="21"/>
          <w:szCs w:val="21"/>
        </w:rPr>
        <w:t>注：1、上表内容，请打印前输入完整，不要手写</w:t>
      </w:r>
    </w:p>
    <w:p>
      <w:pPr>
        <w:numPr>
          <w:ilvl w:val="0"/>
          <w:numId w:val="12"/>
        </w:numPr>
        <w:ind w:firstLine="420" w:firstLineChars="200"/>
        <w:rPr>
          <w:rFonts w:hint="eastAsia" w:ascii="方正仿宋_GB2312" w:hAnsi="方正仿宋_GB2312" w:eastAsia="方正仿宋_GB2312" w:cs="方正仿宋_GB2312"/>
          <w:bCs/>
          <w:color w:val="000000"/>
          <w:sz w:val="21"/>
          <w:szCs w:val="21"/>
        </w:rPr>
      </w:pPr>
      <w:r>
        <w:rPr>
          <w:rFonts w:hint="eastAsia" w:ascii="方正仿宋_GB2312" w:hAnsi="方正仿宋_GB2312" w:eastAsia="方正仿宋_GB2312" w:cs="方正仿宋_GB2312"/>
          <w:bCs/>
          <w:color w:val="000000"/>
          <w:sz w:val="21"/>
          <w:szCs w:val="21"/>
        </w:rPr>
        <w:t>上表括号()中内容为说明，请在填表时删除并填写正确的内容</w:t>
      </w:r>
    </w:p>
    <w:p>
      <w:pPr>
        <w:rPr>
          <w:rFonts w:hint="eastAsia" w:ascii="方正仿宋_GB2312" w:hAnsi="方正仿宋_GB2312" w:eastAsia="方正仿宋_GB2312" w:cs="方正仿宋_GB2312"/>
          <w:bCs/>
          <w:color w:val="000000"/>
          <w:sz w:val="21"/>
          <w:szCs w:val="21"/>
        </w:rPr>
      </w:pPr>
    </w:p>
    <w:p>
      <w:pPr>
        <w:rPr>
          <w:rFonts w:hint="eastAsia" w:ascii="方正仿宋_GB2312" w:hAnsi="方正仿宋_GB2312" w:eastAsia="方正仿宋_GB2312" w:cs="方正仿宋_GB2312"/>
          <w:bCs/>
          <w:color w:val="000000"/>
          <w:sz w:val="21"/>
          <w:szCs w:val="21"/>
        </w:rPr>
      </w:pPr>
    </w:p>
    <w:p>
      <w:pPr>
        <w:rPr>
          <w:rFonts w:hint="eastAsia" w:ascii="方正仿宋_GB2312" w:hAnsi="方正仿宋_GB2312" w:eastAsia="方正仿宋_GB2312" w:cs="方正仿宋_GB2312"/>
          <w:bCs/>
          <w:color w:val="000000"/>
          <w:sz w:val="21"/>
          <w:szCs w:val="21"/>
        </w:rPr>
      </w:pPr>
    </w:p>
    <w:p>
      <w:pPr>
        <w:jc w:val="right"/>
        <w:rPr>
          <w:rFonts w:hint="eastAsia" w:ascii="方正仿宋_GB2312" w:hAnsi="方正仿宋_GB2312" w:eastAsia="方正仿宋_GB2312" w:cs="方正仿宋_GB2312"/>
          <w:bCs/>
          <w:color w:val="FF0000"/>
        </w:rPr>
      </w:pPr>
      <w:r>
        <w:rPr>
          <w:rFonts w:hint="eastAsia" w:ascii="方正仿宋_GB2312" w:hAnsi="方正仿宋_GB2312" w:eastAsia="方正仿宋_GB2312" w:cs="方正仿宋_GB2312"/>
          <w:bCs/>
          <w:color w:val="FF0000"/>
          <w:sz w:val="21"/>
          <w:szCs w:val="21"/>
        </w:rPr>
        <w:t>供应商盖章</w:t>
      </w:r>
    </w:p>
    <w:p>
      <w:pPr>
        <w:pStyle w:val="24"/>
        <w:rPr>
          <w:rFonts w:hint="eastAsia" w:ascii="方正仿宋_GB2312" w:hAnsi="方正仿宋_GB2312" w:eastAsia="方正仿宋_GB2312" w:cs="方正仿宋_GB2312"/>
        </w:rPr>
      </w:pPr>
    </w:p>
    <w:p>
      <w:pPr>
        <w:autoSpaceDE w:val="0"/>
        <w:autoSpaceDN w:val="0"/>
        <w:ind w:right="-670"/>
        <w:rPr>
          <w:rFonts w:hint="eastAsia" w:ascii="方正仿宋_GB2312" w:hAnsi="方正仿宋_GB2312" w:eastAsia="方正仿宋_GB2312" w:cs="方正仿宋_GB2312"/>
          <w:sz w:val="28"/>
          <w:szCs w:val="28"/>
        </w:rPr>
      </w:pPr>
    </w:p>
    <w:p>
      <w:pPr>
        <w:autoSpaceDE w:val="0"/>
        <w:autoSpaceDN w:val="0"/>
        <w:ind w:right="-670"/>
        <w:rPr>
          <w:rFonts w:hint="eastAsia" w:ascii="方正仿宋_GB2312" w:hAnsi="方正仿宋_GB2312" w:eastAsia="方正仿宋_GB2312" w:cs="方正仿宋_GB2312"/>
          <w:sz w:val="28"/>
          <w:szCs w:val="28"/>
        </w:rPr>
      </w:pPr>
    </w:p>
    <w:p>
      <w:pPr>
        <w:autoSpaceDE w:val="0"/>
        <w:autoSpaceDN w:val="0"/>
        <w:ind w:right="-670"/>
        <w:rPr>
          <w:rFonts w:hint="eastAsia" w:ascii="方正仿宋_GB2312" w:hAnsi="方正仿宋_GB2312" w:eastAsia="方正仿宋_GB2312" w:cs="方正仿宋_GB2312"/>
          <w:sz w:val="28"/>
          <w:szCs w:val="28"/>
        </w:rPr>
      </w:pPr>
    </w:p>
    <w:p>
      <w:pPr>
        <w:autoSpaceDE w:val="0"/>
        <w:autoSpaceDN w:val="0"/>
        <w:spacing w:line="540" w:lineRule="exact"/>
        <w:rPr>
          <w:rFonts w:hint="eastAsia" w:ascii="方正仿宋_GB2312" w:hAnsi="方正仿宋_GB2312" w:eastAsia="方正仿宋_GB2312" w:cs="方正仿宋_GB2312"/>
          <w:sz w:val="28"/>
          <w:szCs w:val="28"/>
          <w:lang w:val="zh-CN"/>
        </w:rPr>
        <w:sectPr>
          <w:pgSz w:w="11906" w:h="16838"/>
          <w:pgMar w:top="1230" w:right="1800" w:bottom="1440" w:left="1800" w:header="851" w:footer="992" w:gutter="0"/>
          <w:cols w:space="720" w:num="1"/>
          <w:docGrid w:type="lines" w:linePitch="312" w:charSpace="0"/>
        </w:sectPr>
      </w:pPr>
    </w:p>
    <w:p>
      <w:pPr>
        <w:autoSpaceDE w:val="0"/>
        <w:autoSpaceDN w:val="0"/>
        <w:ind w:right="-67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附件1</w:t>
      </w:r>
    </w:p>
    <w:p>
      <w:pPr>
        <w:autoSpaceDE w:val="0"/>
        <w:autoSpaceDN w:val="0"/>
        <w:ind w:left="540" w:firstLine="30"/>
        <w:jc w:val="center"/>
        <w:rPr>
          <w:rFonts w:hint="eastAsia" w:ascii="方正仿宋_GB2312" w:hAnsi="方正仿宋_GB2312" w:eastAsia="方正仿宋_GB2312" w:cs="方正仿宋_GB2312"/>
          <w:color w:val="000000"/>
          <w:sz w:val="28"/>
          <w:szCs w:val="28"/>
          <w:u w:val="single"/>
        </w:rPr>
      </w:pPr>
      <w:r>
        <w:rPr>
          <w:rFonts w:hint="eastAsia" w:ascii="方正仿宋_GB2312" w:hAnsi="方正仿宋_GB2312" w:eastAsia="方正仿宋_GB2312" w:cs="方正仿宋_GB2312"/>
          <w:b/>
          <w:sz w:val="28"/>
          <w:szCs w:val="28"/>
          <w:lang w:val="zh-CN"/>
        </w:rPr>
        <w:t>报价明细表</w:t>
      </w:r>
      <w:r>
        <w:rPr>
          <w:rFonts w:hint="eastAsia" w:ascii="方正仿宋_GB2312" w:hAnsi="方正仿宋_GB2312" w:eastAsia="方正仿宋_GB2312" w:cs="方正仿宋_GB2312"/>
          <w:color w:val="FF0000"/>
          <w:szCs w:val="21"/>
        </w:rPr>
        <w:t>（</w:t>
      </w:r>
      <w:r>
        <w:rPr>
          <w:rFonts w:hint="eastAsia" w:ascii="方正仿宋_GB2312" w:hAnsi="方正仿宋_GB2312" w:eastAsia="方正仿宋_GB2312" w:cs="方正仿宋_GB2312"/>
          <w:color w:val="0070C0"/>
          <w:szCs w:val="21"/>
        </w:rPr>
        <w:t>单价不能为0。</w:t>
      </w:r>
      <w:r>
        <w:rPr>
          <w:rFonts w:hint="eastAsia" w:ascii="方正仿宋_GB2312" w:hAnsi="方正仿宋_GB2312" w:eastAsia="方正仿宋_GB2312" w:cs="方正仿宋_GB2312"/>
          <w:color w:val="FF0000"/>
          <w:szCs w:val="21"/>
        </w:rPr>
        <w:t>如包含进口减免税货物请按海关报关要求逐条单列，此表系申报减免税的依据，不再作拆分。）</w:t>
      </w:r>
    </w:p>
    <w:tbl>
      <w:tblPr>
        <w:tblStyle w:val="62"/>
        <w:tblW w:w="0" w:type="auto"/>
        <w:jc w:val="center"/>
        <w:tblLayout w:type="fixed"/>
        <w:tblCellMar>
          <w:top w:w="0" w:type="dxa"/>
          <w:left w:w="108" w:type="dxa"/>
          <w:bottom w:w="0" w:type="dxa"/>
          <w:right w:w="108" w:type="dxa"/>
        </w:tblCellMar>
      </w:tblPr>
      <w:tblGrid>
        <w:gridCol w:w="948"/>
        <w:gridCol w:w="2141"/>
        <w:gridCol w:w="3060"/>
        <w:gridCol w:w="1189"/>
        <w:gridCol w:w="990"/>
        <w:gridCol w:w="810"/>
        <w:gridCol w:w="1440"/>
        <w:gridCol w:w="1704"/>
      </w:tblGrid>
      <w:tr>
        <w:tblPrEx>
          <w:tblCellMar>
            <w:top w:w="0" w:type="dxa"/>
            <w:left w:w="108" w:type="dxa"/>
            <w:bottom w:w="0" w:type="dxa"/>
            <w:right w:w="108" w:type="dxa"/>
          </w:tblCellMar>
        </w:tblPrEx>
        <w:trPr>
          <w:trHeight w:val="567" w:hRule="atLeast"/>
          <w:jc w:val="center"/>
        </w:trPr>
        <w:tc>
          <w:tcPr>
            <w:tcW w:w="948" w:type="dxa"/>
            <w:tcBorders>
              <w:top w:val="single" w:color="auto" w:sz="6" w:space="0"/>
              <w:left w:val="single" w:color="auto" w:sz="6" w:space="0"/>
              <w:bottom w:val="single" w:color="auto" w:sz="6" w:space="0"/>
              <w:right w:val="single" w:color="auto" w:sz="6" w:space="0"/>
            </w:tcBorders>
            <w:noWrap/>
          </w:tcPr>
          <w:p>
            <w:pPr>
              <w:autoSpaceDE w:val="0"/>
              <w:autoSpaceDN w:val="0"/>
              <w:spacing w:line="500" w:lineRule="exact"/>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zh-CN"/>
              </w:rPr>
              <w:t>序号</w:t>
            </w:r>
          </w:p>
        </w:tc>
        <w:tc>
          <w:tcPr>
            <w:tcW w:w="2141" w:type="dxa"/>
            <w:tcBorders>
              <w:top w:val="single" w:color="auto" w:sz="6" w:space="0"/>
              <w:left w:val="single" w:color="auto" w:sz="6" w:space="0"/>
              <w:bottom w:val="single" w:color="auto" w:sz="6" w:space="0"/>
              <w:right w:val="single" w:color="auto" w:sz="6" w:space="0"/>
            </w:tcBorders>
            <w:noWrap/>
          </w:tcPr>
          <w:p>
            <w:pPr>
              <w:autoSpaceDE w:val="0"/>
              <w:autoSpaceDN w:val="0"/>
              <w:spacing w:line="500" w:lineRule="exact"/>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货物</w:t>
            </w:r>
            <w:r>
              <w:rPr>
                <w:rFonts w:hint="eastAsia" w:ascii="方正仿宋_GB2312" w:hAnsi="方正仿宋_GB2312" w:eastAsia="方正仿宋_GB2312" w:cs="方正仿宋_GB2312"/>
                <w:lang w:val="zh-CN"/>
              </w:rPr>
              <w:t>名称</w:t>
            </w:r>
          </w:p>
        </w:tc>
        <w:tc>
          <w:tcPr>
            <w:tcW w:w="3060" w:type="dxa"/>
            <w:tcBorders>
              <w:top w:val="single" w:color="auto" w:sz="6" w:space="0"/>
              <w:left w:val="single" w:color="auto" w:sz="6" w:space="0"/>
              <w:bottom w:val="single" w:color="auto" w:sz="6" w:space="0"/>
              <w:right w:val="single" w:color="auto" w:sz="4" w:space="0"/>
            </w:tcBorders>
            <w:noWrap/>
          </w:tcPr>
          <w:p>
            <w:pPr>
              <w:autoSpaceDE w:val="0"/>
              <w:autoSpaceDN w:val="0"/>
              <w:spacing w:line="500" w:lineRule="exact"/>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品牌</w:t>
            </w:r>
            <w:r>
              <w:rPr>
                <w:rFonts w:hint="eastAsia" w:ascii="方正仿宋_GB2312" w:hAnsi="方正仿宋_GB2312" w:eastAsia="方正仿宋_GB2312" w:cs="方正仿宋_GB2312"/>
                <w:lang w:val="zh-CN"/>
              </w:rPr>
              <w:t>型号规格</w:t>
            </w:r>
          </w:p>
        </w:tc>
        <w:tc>
          <w:tcPr>
            <w:tcW w:w="1189" w:type="dxa"/>
            <w:tcBorders>
              <w:top w:val="single" w:color="auto" w:sz="6" w:space="0"/>
              <w:left w:val="single" w:color="auto" w:sz="4" w:space="0"/>
              <w:bottom w:val="single" w:color="auto" w:sz="6" w:space="0"/>
              <w:right w:val="single" w:color="auto" w:sz="6" w:space="0"/>
            </w:tcBorders>
            <w:noWrap/>
          </w:tcPr>
          <w:p>
            <w:pPr>
              <w:autoSpaceDE w:val="0"/>
              <w:autoSpaceDN w:val="0"/>
              <w:spacing w:line="500" w:lineRule="exact"/>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供货方式</w:t>
            </w:r>
          </w:p>
        </w:tc>
        <w:tc>
          <w:tcPr>
            <w:tcW w:w="990" w:type="dxa"/>
            <w:tcBorders>
              <w:top w:val="single" w:color="auto" w:sz="6" w:space="0"/>
              <w:left w:val="single" w:color="auto" w:sz="6" w:space="0"/>
              <w:bottom w:val="single" w:color="auto" w:sz="6" w:space="0"/>
              <w:right w:val="single" w:color="auto" w:sz="6" w:space="0"/>
            </w:tcBorders>
            <w:noWrap/>
          </w:tcPr>
          <w:p>
            <w:pPr>
              <w:autoSpaceDE w:val="0"/>
              <w:autoSpaceDN w:val="0"/>
              <w:spacing w:line="500" w:lineRule="exact"/>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zh-CN"/>
              </w:rPr>
              <w:t>数量</w:t>
            </w:r>
          </w:p>
        </w:tc>
        <w:tc>
          <w:tcPr>
            <w:tcW w:w="810" w:type="dxa"/>
            <w:tcBorders>
              <w:top w:val="single" w:color="auto" w:sz="6" w:space="0"/>
              <w:left w:val="single" w:color="auto" w:sz="6" w:space="0"/>
              <w:bottom w:val="single" w:color="auto" w:sz="6" w:space="0"/>
              <w:right w:val="single" w:color="auto" w:sz="6" w:space="0"/>
            </w:tcBorders>
            <w:noWrap/>
          </w:tcPr>
          <w:p>
            <w:pPr>
              <w:autoSpaceDE w:val="0"/>
              <w:autoSpaceDN w:val="0"/>
              <w:spacing w:line="500" w:lineRule="exact"/>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zh-CN"/>
              </w:rPr>
              <w:t>单</w:t>
            </w:r>
            <w:r>
              <w:rPr>
                <w:rFonts w:hint="eastAsia" w:ascii="方正仿宋_GB2312" w:hAnsi="方正仿宋_GB2312" w:eastAsia="方正仿宋_GB2312" w:cs="方正仿宋_GB2312"/>
              </w:rPr>
              <w:t>位</w:t>
            </w:r>
          </w:p>
        </w:tc>
        <w:tc>
          <w:tcPr>
            <w:tcW w:w="1440" w:type="dxa"/>
            <w:tcBorders>
              <w:top w:val="single" w:color="auto" w:sz="6" w:space="0"/>
              <w:left w:val="single" w:color="auto" w:sz="6" w:space="0"/>
              <w:bottom w:val="single" w:color="auto" w:sz="6" w:space="0"/>
              <w:right w:val="single" w:color="auto" w:sz="6" w:space="0"/>
            </w:tcBorders>
            <w:noWrap/>
          </w:tcPr>
          <w:p>
            <w:pPr>
              <w:autoSpaceDE w:val="0"/>
              <w:autoSpaceDN w:val="0"/>
              <w:spacing w:line="500" w:lineRule="exact"/>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单价（元）</w:t>
            </w:r>
          </w:p>
        </w:tc>
        <w:tc>
          <w:tcPr>
            <w:tcW w:w="1704" w:type="dxa"/>
            <w:tcBorders>
              <w:top w:val="single" w:color="auto" w:sz="6" w:space="0"/>
              <w:left w:val="single" w:color="auto" w:sz="6" w:space="0"/>
              <w:bottom w:val="single" w:color="auto" w:sz="6" w:space="0"/>
              <w:right w:val="single" w:color="auto" w:sz="6" w:space="0"/>
            </w:tcBorders>
            <w:noWrap/>
          </w:tcPr>
          <w:p>
            <w:pPr>
              <w:autoSpaceDE w:val="0"/>
              <w:autoSpaceDN w:val="0"/>
              <w:spacing w:line="500" w:lineRule="exact"/>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金额（元）</w:t>
            </w:r>
          </w:p>
        </w:tc>
      </w:tr>
      <w:tr>
        <w:tblPrEx>
          <w:tblCellMar>
            <w:top w:w="0" w:type="dxa"/>
            <w:left w:w="108" w:type="dxa"/>
            <w:bottom w:w="0" w:type="dxa"/>
            <w:right w:w="108" w:type="dxa"/>
          </w:tblCellMar>
        </w:tblPrEx>
        <w:trPr>
          <w:trHeight w:val="567" w:hRule="atLeast"/>
          <w:jc w:val="center"/>
        </w:trPr>
        <w:tc>
          <w:tcPr>
            <w:tcW w:w="948"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w:t>
            </w:r>
          </w:p>
        </w:tc>
        <w:tc>
          <w:tcPr>
            <w:tcW w:w="2141"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p>
        </w:tc>
        <w:tc>
          <w:tcPr>
            <w:tcW w:w="3060" w:type="dxa"/>
            <w:tcBorders>
              <w:top w:val="single" w:color="auto" w:sz="6" w:space="0"/>
              <w:left w:val="single" w:color="auto" w:sz="6" w:space="0"/>
              <w:bottom w:val="single" w:color="auto" w:sz="6" w:space="0"/>
              <w:right w:val="single" w:color="auto" w:sz="4" w:space="0"/>
            </w:tcBorders>
            <w:noWrap/>
            <w:vAlign w:val="center"/>
          </w:tcPr>
          <w:p>
            <w:pPr>
              <w:autoSpaceDE w:val="0"/>
              <w:autoSpaceDN w:val="0"/>
              <w:spacing w:line="500" w:lineRule="exact"/>
              <w:rPr>
                <w:rFonts w:hint="eastAsia" w:ascii="方正仿宋_GB2312" w:hAnsi="方正仿宋_GB2312" w:eastAsia="方正仿宋_GB2312" w:cs="方正仿宋_GB2312"/>
              </w:rPr>
            </w:pPr>
          </w:p>
        </w:tc>
        <w:tc>
          <w:tcPr>
            <w:tcW w:w="1189" w:type="dxa"/>
            <w:tcBorders>
              <w:top w:val="single" w:color="auto" w:sz="6" w:space="0"/>
              <w:left w:val="single" w:color="auto" w:sz="4"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r>
              <w:rPr>
                <w:rFonts w:hint="eastAsia" w:ascii="方正仿宋_GB2312" w:hAnsi="方正仿宋_GB2312" w:eastAsia="方正仿宋_GB2312" w:cs="方正仿宋_GB2312"/>
                <w:color w:val="0000FF"/>
              </w:rPr>
              <w:t>国内供货</w:t>
            </w:r>
          </w:p>
        </w:tc>
        <w:tc>
          <w:tcPr>
            <w:tcW w:w="99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p>
        </w:tc>
        <w:tc>
          <w:tcPr>
            <w:tcW w:w="81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p>
        </w:tc>
        <w:tc>
          <w:tcPr>
            <w:tcW w:w="1704"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p>
        </w:tc>
      </w:tr>
      <w:tr>
        <w:tblPrEx>
          <w:tblCellMar>
            <w:top w:w="0" w:type="dxa"/>
            <w:left w:w="108" w:type="dxa"/>
            <w:bottom w:w="0" w:type="dxa"/>
            <w:right w:w="108" w:type="dxa"/>
          </w:tblCellMar>
        </w:tblPrEx>
        <w:trPr>
          <w:trHeight w:val="567" w:hRule="atLeast"/>
          <w:jc w:val="center"/>
        </w:trPr>
        <w:tc>
          <w:tcPr>
            <w:tcW w:w="948"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w:t>
            </w:r>
          </w:p>
        </w:tc>
        <w:tc>
          <w:tcPr>
            <w:tcW w:w="2141"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p>
        </w:tc>
        <w:tc>
          <w:tcPr>
            <w:tcW w:w="3060" w:type="dxa"/>
            <w:tcBorders>
              <w:top w:val="single" w:color="auto" w:sz="6" w:space="0"/>
              <w:left w:val="single" w:color="auto" w:sz="6" w:space="0"/>
              <w:bottom w:val="single" w:color="auto" w:sz="6" w:space="0"/>
              <w:right w:val="single" w:color="auto" w:sz="4" w:space="0"/>
            </w:tcBorders>
            <w:noWrap/>
            <w:vAlign w:val="center"/>
          </w:tcPr>
          <w:p>
            <w:pPr>
              <w:autoSpaceDE w:val="0"/>
              <w:autoSpaceDN w:val="0"/>
              <w:spacing w:line="500" w:lineRule="exact"/>
              <w:rPr>
                <w:rFonts w:hint="eastAsia" w:ascii="方正仿宋_GB2312" w:hAnsi="方正仿宋_GB2312" w:eastAsia="方正仿宋_GB2312" w:cs="方正仿宋_GB2312"/>
              </w:rPr>
            </w:pPr>
          </w:p>
        </w:tc>
        <w:tc>
          <w:tcPr>
            <w:tcW w:w="1189" w:type="dxa"/>
            <w:tcBorders>
              <w:top w:val="single" w:color="auto" w:sz="6" w:space="0"/>
              <w:left w:val="single" w:color="auto" w:sz="4"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r>
              <w:rPr>
                <w:rFonts w:hint="eastAsia" w:ascii="方正仿宋_GB2312" w:hAnsi="方正仿宋_GB2312" w:eastAsia="方正仿宋_GB2312" w:cs="方正仿宋_GB2312"/>
                <w:color w:val="FF0000"/>
              </w:rPr>
              <w:t>境外供货</w:t>
            </w:r>
          </w:p>
        </w:tc>
        <w:tc>
          <w:tcPr>
            <w:tcW w:w="99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p>
        </w:tc>
        <w:tc>
          <w:tcPr>
            <w:tcW w:w="81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p>
        </w:tc>
        <w:tc>
          <w:tcPr>
            <w:tcW w:w="1704"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p>
        </w:tc>
      </w:tr>
      <w:tr>
        <w:tblPrEx>
          <w:tblCellMar>
            <w:top w:w="0" w:type="dxa"/>
            <w:left w:w="108" w:type="dxa"/>
            <w:bottom w:w="0" w:type="dxa"/>
            <w:right w:w="108" w:type="dxa"/>
          </w:tblCellMar>
        </w:tblPrEx>
        <w:trPr>
          <w:trHeight w:val="567" w:hRule="atLeast"/>
          <w:jc w:val="center"/>
        </w:trPr>
        <w:tc>
          <w:tcPr>
            <w:tcW w:w="948"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3</w:t>
            </w:r>
          </w:p>
        </w:tc>
        <w:tc>
          <w:tcPr>
            <w:tcW w:w="2141"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以下无</w:t>
            </w:r>
          </w:p>
        </w:tc>
        <w:tc>
          <w:tcPr>
            <w:tcW w:w="3060" w:type="dxa"/>
            <w:tcBorders>
              <w:top w:val="single" w:color="auto" w:sz="6" w:space="0"/>
              <w:left w:val="single" w:color="auto" w:sz="6" w:space="0"/>
              <w:bottom w:val="single" w:color="auto" w:sz="6" w:space="0"/>
              <w:right w:val="single" w:color="auto" w:sz="4" w:space="0"/>
            </w:tcBorders>
            <w:noWrap/>
            <w:vAlign w:val="center"/>
          </w:tcPr>
          <w:p>
            <w:pPr>
              <w:autoSpaceDE w:val="0"/>
              <w:autoSpaceDN w:val="0"/>
              <w:spacing w:line="500" w:lineRule="exact"/>
              <w:rPr>
                <w:rFonts w:hint="eastAsia" w:ascii="方正仿宋_GB2312" w:hAnsi="方正仿宋_GB2312" w:eastAsia="方正仿宋_GB2312" w:cs="方正仿宋_GB2312"/>
                <w:color w:val="000000"/>
              </w:rPr>
            </w:pPr>
          </w:p>
        </w:tc>
        <w:tc>
          <w:tcPr>
            <w:tcW w:w="1189" w:type="dxa"/>
            <w:tcBorders>
              <w:top w:val="single" w:color="auto" w:sz="6" w:space="0"/>
              <w:left w:val="single" w:color="auto" w:sz="4"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color w:val="000000"/>
              </w:rPr>
            </w:pPr>
          </w:p>
        </w:tc>
        <w:tc>
          <w:tcPr>
            <w:tcW w:w="99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p>
        </w:tc>
        <w:tc>
          <w:tcPr>
            <w:tcW w:w="81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p>
        </w:tc>
        <w:tc>
          <w:tcPr>
            <w:tcW w:w="1704"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p>
        </w:tc>
      </w:tr>
      <w:tr>
        <w:tblPrEx>
          <w:tblCellMar>
            <w:top w:w="0" w:type="dxa"/>
            <w:left w:w="108" w:type="dxa"/>
            <w:bottom w:w="0" w:type="dxa"/>
            <w:right w:w="108" w:type="dxa"/>
          </w:tblCellMar>
        </w:tblPrEx>
        <w:trPr>
          <w:trHeight w:val="567" w:hRule="atLeast"/>
          <w:jc w:val="center"/>
        </w:trPr>
        <w:tc>
          <w:tcPr>
            <w:tcW w:w="948"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4</w:t>
            </w:r>
          </w:p>
        </w:tc>
        <w:tc>
          <w:tcPr>
            <w:tcW w:w="2141"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p>
        </w:tc>
        <w:tc>
          <w:tcPr>
            <w:tcW w:w="3060" w:type="dxa"/>
            <w:tcBorders>
              <w:top w:val="single" w:color="auto" w:sz="6" w:space="0"/>
              <w:left w:val="single" w:color="auto" w:sz="6" w:space="0"/>
              <w:bottom w:val="single" w:color="auto" w:sz="6" w:space="0"/>
              <w:right w:val="single" w:color="auto" w:sz="4" w:space="0"/>
            </w:tcBorders>
            <w:noWrap/>
            <w:vAlign w:val="center"/>
          </w:tcPr>
          <w:p>
            <w:pPr>
              <w:autoSpaceDE w:val="0"/>
              <w:autoSpaceDN w:val="0"/>
              <w:spacing w:line="500" w:lineRule="exact"/>
              <w:rPr>
                <w:rFonts w:hint="eastAsia" w:ascii="方正仿宋_GB2312" w:hAnsi="方正仿宋_GB2312" w:eastAsia="方正仿宋_GB2312" w:cs="方正仿宋_GB2312"/>
                <w:color w:val="000000"/>
              </w:rPr>
            </w:pPr>
          </w:p>
        </w:tc>
        <w:tc>
          <w:tcPr>
            <w:tcW w:w="1189" w:type="dxa"/>
            <w:tcBorders>
              <w:top w:val="single" w:color="auto" w:sz="6" w:space="0"/>
              <w:left w:val="single" w:color="auto" w:sz="4"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color w:val="000000"/>
              </w:rPr>
            </w:pPr>
          </w:p>
        </w:tc>
        <w:tc>
          <w:tcPr>
            <w:tcW w:w="99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p>
        </w:tc>
        <w:tc>
          <w:tcPr>
            <w:tcW w:w="81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p>
        </w:tc>
        <w:tc>
          <w:tcPr>
            <w:tcW w:w="1704"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p>
        </w:tc>
      </w:tr>
      <w:tr>
        <w:tblPrEx>
          <w:tblCellMar>
            <w:top w:w="0" w:type="dxa"/>
            <w:left w:w="108" w:type="dxa"/>
            <w:bottom w:w="0" w:type="dxa"/>
            <w:right w:w="108" w:type="dxa"/>
          </w:tblCellMar>
        </w:tblPrEx>
        <w:trPr>
          <w:trHeight w:val="567" w:hRule="atLeast"/>
          <w:jc w:val="center"/>
        </w:trPr>
        <w:tc>
          <w:tcPr>
            <w:tcW w:w="948"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5</w:t>
            </w:r>
          </w:p>
        </w:tc>
        <w:tc>
          <w:tcPr>
            <w:tcW w:w="2141"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p>
        </w:tc>
        <w:tc>
          <w:tcPr>
            <w:tcW w:w="3060" w:type="dxa"/>
            <w:tcBorders>
              <w:top w:val="single" w:color="auto" w:sz="6" w:space="0"/>
              <w:left w:val="single" w:color="auto" w:sz="6" w:space="0"/>
              <w:bottom w:val="single" w:color="auto" w:sz="6" w:space="0"/>
              <w:right w:val="single" w:color="auto" w:sz="4" w:space="0"/>
            </w:tcBorders>
            <w:noWrap/>
            <w:vAlign w:val="center"/>
          </w:tcPr>
          <w:p>
            <w:pPr>
              <w:autoSpaceDE w:val="0"/>
              <w:autoSpaceDN w:val="0"/>
              <w:spacing w:line="500" w:lineRule="exact"/>
              <w:rPr>
                <w:rFonts w:hint="eastAsia" w:ascii="方正仿宋_GB2312" w:hAnsi="方正仿宋_GB2312" w:eastAsia="方正仿宋_GB2312" w:cs="方正仿宋_GB2312"/>
                <w:color w:val="000000"/>
              </w:rPr>
            </w:pPr>
          </w:p>
        </w:tc>
        <w:tc>
          <w:tcPr>
            <w:tcW w:w="1189" w:type="dxa"/>
            <w:tcBorders>
              <w:top w:val="single" w:color="auto" w:sz="6" w:space="0"/>
              <w:left w:val="single" w:color="auto" w:sz="4"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color w:val="000000"/>
              </w:rPr>
            </w:pPr>
          </w:p>
        </w:tc>
        <w:tc>
          <w:tcPr>
            <w:tcW w:w="99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p>
        </w:tc>
        <w:tc>
          <w:tcPr>
            <w:tcW w:w="81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p>
        </w:tc>
        <w:tc>
          <w:tcPr>
            <w:tcW w:w="1704"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p>
        </w:tc>
      </w:tr>
      <w:tr>
        <w:tblPrEx>
          <w:tblCellMar>
            <w:top w:w="0" w:type="dxa"/>
            <w:left w:w="108" w:type="dxa"/>
            <w:bottom w:w="0" w:type="dxa"/>
            <w:right w:w="108" w:type="dxa"/>
          </w:tblCellMar>
        </w:tblPrEx>
        <w:trPr>
          <w:trHeight w:val="567" w:hRule="atLeast"/>
          <w:jc w:val="center"/>
        </w:trPr>
        <w:tc>
          <w:tcPr>
            <w:tcW w:w="948"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color w:val="FF0000"/>
              </w:rPr>
              <w:t>可增加</w:t>
            </w:r>
          </w:p>
        </w:tc>
        <w:tc>
          <w:tcPr>
            <w:tcW w:w="2141"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p>
        </w:tc>
        <w:tc>
          <w:tcPr>
            <w:tcW w:w="3060" w:type="dxa"/>
            <w:tcBorders>
              <w:top w:val="single" w:color="auto" w:sz="6" w:space="0"/>
              <w:left w:val="single" w:color="auto" w:sz="6" w:space="0"/>
              <w:bottom w:val="single" w:color="auto" w:sz="6" w:space="0"/>
              <w:right w:val="single" w:color="auto" w:sz="4" w:space="0"/>
            </w:tcBorders>
            <w:noWrap/>
            <w:vAlign w:val="center"/>
          </w:tcPr>
          <w:p>
            <w:pPr>
              <w:autoSpaceDE w:val="0"/>
              <w:autoSpaceDN w:val="0"/>
              <w:spacing w:line="500" w:lineRule="exact"/>
              <w:rPr>
                <w:rFonts w:hint="eastAsia" w:ascii="方正仿宋_GB2312" w:hAnsi="方正仿宋_GB2312" w:eastAsia="方正仿宋_GB2312" w:cs="方正仿宋_GB2312"/>
                <w:color w:val="000000"/>
              </w:rPr>
            </w:pPr>
          </w:p>
        </w:tc>
        <w:tc>
          <w:tcPr>
            <w:tcW w:w="1189" w:type="dxa"/>
            <w:tcBorders>
              <w:top w:val="single" w:color="auto" w:sz="6" w:space="0"/>
              <w:left w:val="single" w:color="auto" w:sz="4"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color w:val="000000"/>
              </w:rPr>
            </w:pPr>
          </w:p>
        </w:tc>
        <w:tc>
          <w:tcPr>
            <w:tcW w:w="99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p>
        </w:tc>
        <w:tc>
          <w:tcPr>
            <w:tcW w:w="81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p>
        </w:tc>
        <w:tc>
          <w:tcPr>
            <w:tcW w:w="1704"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p>
        </w:tc>
      </w:tr>
      <w:tr>
        <w:tblPrEx>
          <w:tblCellMar>
            <w:top w:w="0" w:type="dxa"/>
            <w:left w:w="108" w:type="dxa"/>
            <w:bottom w:w="0" w:type="dxa"/>
            <w:right w:w="108" w:type="dxa"/>
          </w:tblCellMar>
        </w:tblPrEx>
        <w:trPr>
          <w:trHeight w:val="567" w:hRule="atLeast"/>
          <w:jc w:val="center"/>
        </w:trPr>
        <w:tc>
          <w:tcPr>
            <w:tcW w:w="948"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总价</w:t>
            </w:r>
          </w:p>
        </w:tc>
        <w:tc>
          <w:tcPr>
            <w:tcW w:w="11334" w:type="dxa"/>
            <w:gridSpan w:val="7"/>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元</w:t>
            </w:r>
          </w:p>
        </w:tc>
      </w:tr>
      <w:tr>
        <w:tblPrEx>
          <w:tblCellMar>
            <w:top w:w="0" w:type="dxa"/>
            <w:left w:w="108" w:type="dxa"/>
            <w:bottom w:w="0" w:type="dxa"/>
            <w:right w:w="108" w:type="dxa"/>
          </w:tblCellMar>
        </w:tblPrEx>
        <w:trPr>
          <w:trHeight w:val="567" w:hRule="atLeast"/>
          <w:jc w:val="center"/>
        </w:trPr>
        <w:tc>
          <w:tcPr>
            <w:tcW w:w="12282" w:type="dxa"/>
            <w:gridSpan w:val="8"/>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项目采用公开招标方式采购时，以下不需要填写。</w:t>
            </w:r>
          </w:p>
        </w:tc>
      </w:tr>
      <w:tr>
        <w:tblPrEx>
          <w:tblCellMar>
            <w:top w:w="0" w:type="dxa"/>
            <w:left w:w="108" w:type="dxa"/>
            <w:bottom w:w="0" w:type="dxa"/>
            <w:right w:w="108" w:type="dxa"/>
          </w:tblCellMar>
        </w:tblPrEx>
        <w:trPr>
          <w:trHeight w:val="567" w:hRule="atLeast"/>
          <w:jc w:val="center"/>
        </w:trPr>
        <w:tc>
          <w:tcPr>
            <w:tcW w:w="12282" w:type="dxa"/>
            <w:gridSpan w:val="8"/>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r>
              <w:rPr>
                <w:rFonts w:hint="eastAsia" w:ascii="方正仿宋_GB2312" w:hAnsi="方正仿宋_GB2312" w:eastAsia="方正仿宋_GB2312" w:cs="方正仿宋_GB2312"/>
                <w:bCs/>
                <w:szCs w:val="21"/>
              </w:rPr>
              <w:sym w:font="Wingdings" w:char="00A8"/>
            </w:r>
            <w:r>
              <w:rPr>
                <w:rFonts w:hint="eastAsia" w:ascii="方正仿宋_GB2312" w:hAnsi="方正仿宋_GB2312" w:eastAsia="方正仿宋_GB2312" w:cs="方正仿宋_GB2312"/>
              </w:rPr>
              <w:t>本项目采用</w:t>
            </w:r>
            <w:r>
              <w:rPr>
                <w:rFonts w:hint="eastAsia" w:ascii="方正仿宋_GB2312" w:hAnsi="方正仿宋_GB2312" w:eastAsia="方正仿宋_GB2312" w:cs="方正仿宋_GB2312"/>
                <w:color w:val="FF0000"/>
              </w:rPr>
              <w:t>竞争性磋商、单一来源谈判</w:t>
            </w:r>
            <w:r>
              <w:rPr>
                <w:rFonts w:hint="eastAsia" w:ascii="方正仿宋_GB2312" w:hAnsi="方正仿宋_GB2312" w:eastAsia="方正仿宋_GB2312" w:cs="方正仿宋_GB2312"/>
              </w:rPr>
              <w:t>等方式采购，</w:t>
            </w:r>
            <w:r>
              <w:rPr>
                <w:rFonts w:hint="eastAsia" w:ascii="方正仿宋_GB2312" w:hAnsi="方正仿宋_GB2312" w:eastAsia="方正仿宋_GB2312" w:cs="方正仿宋_GB2312"/>
                <w:color w:val="000000"/>
              </w:rPr>
              <w:t>表中报价为初次报价时的明细清单，实际按最终报价进行相应折扣处理。另，</w:t>
            </w:r>
            <w:r>
              <w:rPr>
                <w:rFonts w:hint="eastAsia" w:ascii="方正仿宋_GB2312" w:hAnsi="方正仿宋_GB2312" w:eastAsia="方正仿宋_GB2312" w:cs="方正仿宋_GB2312"/>
              </w:rPr>
              <w:t>供应商承诺免费赠送的货物如下：</w:t>
            </w:r>
          </w:p>
        </w:tc>
      </w:tr>
      <w:tr>
        <w:tblPrEx>
          <w:tblCellMar>
            <w:top w:w="0" w:type="dxa"/>
            <w:left w:w="108" w:type="dxa"/>
            <w:bottom w:w="0" w:type="dxa"/>
            <w:right w:w="108" w:type="dxa"/>
          </w:tblCellMar>
        </w:tblPrEx>
        <w:trPr>
          <w:trHeight w:val="567" w:hRule="atLeast"/>
          <w:jc w:val="center"/>
        </w:trPr>
        <w:tc>
          <w:tcPr>
            <w:tcW w:w="948"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w:t>
            </w:r>
          </w:p>
        </w:tc>
        <w:tc>
          <w:tcPr>
            <w:tcW w:w="2141"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p>
        </w:tc>
        <w:tc>
          <w:tcPr>
            <w:tcW w:w="4249" w:type="dxa"/>
            <w:gridSpan w:val="2"/>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color w:val="000000"/>
              </w:rPr>
            </w:pPr>
          </w:p>
        </w:tc>
        <w:tc>
          <w:tcPr>
            <w:tcW w:w="99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p>
        </w:tc>
        <w:tc>
          <w:tcPr>
            <w:tcW w:w="81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赠品无单价</w:t>
            </w:r>
          </w:p>
        </w:tc>
        <w:tc>
          <w:tcPr>
            <w:tcW w:w="1704"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赠品无单价</w:t>
            </w:r>
          </w:p>
        </w:tc>
      </w:tr>
      <w:tr>
        <w:tblPrEx>
          <w:tblCellMar>
            <w:top w:w="0" w:type="dxa"/>
            <w:left w:w="108" w:type="dxa"/>
            <w:bottom w:w="0" w:type="dxa"/>
            <w:right w:w="108" w:type="dxa"/>
          </w:tblCellMar>
        </w:tblPrEx>
        <w:trPr>
          <w:trHeight w:val="567" w:hRule="atLeast"/>
          <w:jc w:val="center"/>
        </w:trPr>
        <w:tc>
          <w:tcPr>
            <w:tcW w:w="948"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w:t>
            </w:r>
          </w:p>
        </w:tc>
        <w:tc>
          <w:tcPr>
            <w:tcW w:w="2141"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以下无</w:t>
            </w:r>
          </w:p>
        </w:tc>
        <w:tc>
          <w:tcPr>
            <w:tcW w:w="4249" w:type="dxa"/>
            <w:gridSpan w:val="2"/>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color w:val="000000"/>
              </w:rPr>
            </w:pPr>
          </w:p>
        </w:tc>
        <w:tc>
          <w:tcPr>
            <w:tcW w:w="99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p>
        </w:tc>
        <w:tc>
          <w:tcPr>
            <w:tcW w:w="81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赠品无单价</w:t>
            </w:r>
          </w:p>
        </w:tc>
        <w:tc>
          <w:tcPr>
            <w:tcW w:w="1704"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赠品无单价</w:t>
            </w:r>
          </w:p>
        </w:tc>
      </w:tr>
      <w:tr>
        <w:tblPrEx>
          <w:tblCellMar>
            <w:top w:w="0" w:type="dxa"/>
            <w:left w:w="108" w:type="dxa"/>
            <w:bottom w:w="0" w:type="dxa"/>
            <w:right w:w="108" w:type="dxa"/>
          </w:tblCellMar>
        </w:tblPrEx>
        <w:trPr>
          <w:trHeight w:val="567" w:hRule="atLeast"/>
          <w:jc w:val="center"/>
        </w:trPr>
        <w:tc>
          <w:tcPr>
            <w:tcW w:w="948"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r>
              <w:rPr>
                <w:rFonts w:hint="eastAsia" w:ascii="方正仿宋_GB2312" w:hAnsi="方正仿宋_GB2312" w:eastAsia="方正仿宋_GB2312" w:cs="方正仿宋_GB2312"/>
                <w:color w:val="FF0000"/>
              </w:rPr>
              <w:t>可增加</w:t>
            </w:r>
          </w:p>
        </w:tc>
        <w:tc>
          <w:tcPr>
            <w:tcW w:w="2141"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p>
        </w:tc>
        <w:tc>
          <w:tcPr>
            <w:tcW w:w="4249" w:type="dxa"/>
            <w:gridSpan w:val="2"/>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color w:val="000000"/>
              </w:rPr>
            </w:pPr>
          </w:p>
        </w:tc>
        <w:tc>
          <w:tcPr>
            <w:tcW w:w="99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p>
        </w:tc>
        <w:tc>
          <w:tcPr>
            <w:tcW w:w="81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p>
        </w:tc>
        <w:tc>
          <w:tcPr>
            <w:tcW w:w="1704"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500" w:lineRule="exact"/>
              <w:rPr>
                <w:rFonts w:hint="eastAsia" w:ascii="方正仿宋_GB2312" w:hAnsi="方正仿宋_GB2312" w:eastAsia="方正仿宋_GB2312" w:cs="方正仿宋_GB2312"/>
              </w:rPr>
            </w:pPr>
          </w:p>
        </w:tc>
      </w:tr>
    </w:tbl>
    <w:p>
      <w:pPr>
        <w:pStyle w:val="24"/>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sectPr>
          <w:headerReference r:id="rId7" w:type="default"/>
          <w:pgSz w:w="15840" w:h="12240" w:orient="landscape"/>
          <w:pgMar w:top="1797" w:right="1440" w:bottom="663" w:left="1440" w:header="720" w:footer="720" w:gutter="0"/>
          <w:cols w:space="720" w:num="1"/>
        </w:sectPr>
      </w:pPr>
    </w:p>
    <w:p>
      <w:pPr>
        <w:pStyle w:val="57"/>
        <w:spacing w:before="156" w:beforeAutospacing="0" w:after="156" w:afterAutospacing="0"/>
        <w:jc w:val="center"/>
        <w:rPr>
          <w:rFonts w:hint="eastAsia" w:ascii="方正仿宋_GB2312" w:hAnsi="方正仿宋_GB2312" w:eastAsia="方正仿宋_GB2312" w:cs="方正仿宋_GB2312"/>
          <w:color w:val="000000"/>
          <w:sz w:val="36"/>
          <w:szCs w:val="36"/>
        </w:rPr>
      </w:pPr>
      <w:r>
        <w:rPr>
          <w:rFonts w:hint="eastAsia" w:ascii="方正仿宋_GB2312" w:hAnsi="方正仿宋_GB2312" w:eastAsia="方正仿宋_GB2312" w:cs="方正仿宋_GB2312"/>
          <w:color w:val="000000"/>
          <w:sz w:val="36"/>
          <w:szCs w:val="36"/>
        </w:rPr>
        <w:t>浙江大学</w:t>
      </w:r>
      <w:r>
        <w:rPr>
          <w:rFonts w:hint="eastAsia" w:ascii="方正仿宋_GB2312" w:hAnsi="方正仿宋_GB2312" w:eastAsia="方正仿宋_GB2312" w:cs="方正仿宋_GB2312"/>
          <w:color w:val="FF0000"/>
          <w:sz w:val="36"/>
          <w:szCs w:val="36"/>
        </w:rPr>
        <w:t>减免税进口设备</w:t>
      </w:r>
      <w:r>
        <w:rPr>
          <w:rFonts w:hint="eastAsia" w:ascii="方正仿宋_GB2312" w:hAnsi="方正仿宋_GB2312" w:eastAsia="方正仿宋_GB2312" w:cs="方正仿宋_GB2312"/>
          <w:color w:val="000000"/>
          <w:sz w:val="36"/>
          <w:szCs w:val="36"/>
        </w:rPr>
        <w:t>领用人须知</w:t>
      </w:r>
    </w:p>
    <w:p>
      <w:pPr>
        <w:pStyle w:val="57"/>
        <w:spacing w:before="0" w:beforeAutospacing="0" w:after="0" w:afterAutospacing="0" w:line="336" w:lineRule="auto"/>
        <w:jc w:val="both"/>
        <w:rPr>
          <w:rFonts w:hint="eastAsia" w:ascii="方正仿宋_GB2312" w:hAnsi="方正仿宋_GB2312" w:eastAsia="方正仿宋_GB2312" w:cs="方正仿宋_GB2312"/>
          <w:color w:val="000000"/>
          <w:sz w:val="30"/>
          <w:szCs w:val="30"/>
        </w:rPr>
      </w:pPr>
      <w:r>
        <w:rPr>
          <w:rFonts w:hint="eastAsia" w:ascii="方正仿宋_GB2312" w:hAnsi="方正仿宋_GB2312" w:eastAsia="方正仿宋_GB2312" w:cs="方正仿宋_GB2312"/>
          <w:color w:val="000000"/>
          <w:sz w:val="30"/>
          <w:szCs w:val="30"/>
        </w:rPr>
        <w:t>用户老师：</w:t>
      </w:r>
    </w:p>
    <w:p>
      <w:pPr>
        <w:pStyle w:val="57"/>
        <w:spacing w:before="0" w:beforeAutospacing="0" w:after="0" w:afterAutospacing="0"/>
        <w:ind w:firstLine="566" w:firstLineChars="236"/>
        <w:jc w:val="both"/>
        <w:rPr>
          <w:rFonts w:hint="eastAsia" w:ascii="方正仿宋_GB2312" w:hAnsi="方正仿宋_GB2312" w:eastAsia="方正仿宋_GB2312" w:cs="方正仿宋_GB2312"/>
          <w:color w:val="000000"/>
        </w:rPr>
      </w:pPr>
      <w:r>
        <w:rPr>
          <w:rFonts w:hint="eastAsia" w:ascii="方正仿宋_GB2312" w:hAnsi="方正仿宋_GB2312" w:eastAsia="方正仿宋_GB2312" w:cs="方正仿宋_GB2312"/>
          <w:color w:val="000000"/>
        </w:rPr>
        <w:t xml:space="preserve">您在享受国家特定减免税优惠政策的同时，请知晓并遵守以下事项： </w:t>
      </w:r>
    </w:p>
    <w:p>
      <w:pPr>
        <w:pStyle w:val="57"/>
        <w:spacing w:before="0" w:beforeAutospacing="0" w:after="0" w:afterAutospacing="0"/>
        <w:ind w:firstLine="566" w:firstLineChars="236"/>
        <w:jc w:val="both"/>
        <w:rPr>
          <w:rFonts w:hint="eastAsia" w:ascii="方正仿宋_GB2312" w:hAnsi="方正仿宋_GB2312" w:eastAsia="方正仿宋_GB2312" w:cs="方正仿宋_GB2312"/>
          <w:color w:val="000000"/>
        </w:rPr>
      </w:pPr>
      <w:r>
        <w:rPr>
          <w:rFonts w:hint="eastAsia" w:ascii="方正仿宋_GB2312" w:hAnsi="方正仿宋_GB2312" w:eastAsia="方正仿宋_GB2312" w:cs="方正仿宋_GB2312"/>
          <w:color w:val="000000"/>
        </w:rPr>
        <w:t>一、减免税进口的货物，应当接受海关监管。 除船舶、飞机、机动车辆外的货物，</w:t>
      </w:r>
      <w:r>
        <w:rPr>
          <w:rFonts w:hint="eastAsia" w:ascii="方正仿宋_GB2312" w:hAnsi="方正仿宋_GB2312" w:eastAsia="方正仿宋_GB2312" w:cs="方正仿宋_GB2312"/>
          <w:color w:val="FF0000"/>
        </w:rPr>
        <w:t>监管期为三年</w:t>
      </w:r>
      <w:r>
        <w:rPr>
          <w:rFonts w:hint="eastAsia" w:ascii="方正仿宋_GB2312" w:hAnsi="方正仿宋_GB2312" w:eastAsia="方正仿宋_GB2312" w:cs="方正仿宋_GB2312"/>
          <w:color w:val="000000"/>
        </w:rPr>
        <w:t>。监管年限自货物进口放行之日起计算，简单起见可按实验室到货时间起算三年内。</w:t>
      </w:r>
    </w:p>
    <w:p>
      <w:pPr>
        <w:pStyle w:val="57"/>
        <w:spacing w:before="0" w:beforeAutospacing="0" w:after="0" w:afterAutospacing="0"/>
        <w:ind w:firstLine="566" w:firstLineChars="236"/>
        <w:jc w:val="both"/>
        <w:rPr>
          <w:rFonts w:hint="eastAsia" w:ascii="方正仿宋_GB2312" w:hAnsi="方正仿宋_GB2312" w:eastAsia="方正仿宋_GB2312" w:cs="方正仿宋_GB2312"/>
          <w:color w:val="000000"/>
        </w:rPr>
      </w:pPr>
      <w:r>
        <w:rPr>
          <w:rFonts w:hint="eastAsia" w:ascii="方正仿宋_GB2312" w:hAnsi="方正仿宋_GB2312" w:eastAsia="方正仿宋_GB2312" w:cs="方正仿宋_GB2312"/>
          <w:color w:val="000000"/>
        </w:rPr>
        <w:t>二、减免税进口的货物在监管期限内</w:t>
      </w:r>
      <w:r>
        <w:rPr>
          <w:rFonts w:hint="eastAsia" w:ascii="方正仿宋_GB2312" w:hAnsi="方正仿宋_GB2312" w:eastAsia="方正仿宋_GB2312" w:cs="方正仿宋_GB2312"/>
          <w:color w:val="FF0000"/>
        </w:rPr>
        <w:t>只能用于原备案地点或校内其他地点</w:t>
      </w:r>
      <w:r>
        <w:rPr>
          <w:rFonts w:hint="eastAsia" w:ascii="方正仿宋_GB2312" w:hAnsi="方正仿宋_GB2312" w:eastAsia="方正仿宋_GB2312" w:cs="方正仿宋_GB2312"/>
          <w:color w:val="000000"/>
        </w:rPr>
        <w:t>，且</w:t>
      </w:r>
      <w:r>
        <w:rPr>
          <w:rFonts w:hint="eastAsia" w:ascii="方正仿宋_GB2312" w:hAnsi="方正仿宋_GB2312" w:eastAsia="方正仿宋_GB2312" w:cs="方正仿宋_GB2312"/>
          <w:color w:val="FF0000"/>
        </w:rPr>
        <w:t>只能用于教学和科研</w:t>
      </w:r>
      <w:r>
        <w:rPr>
          <w:rFonts w:hint="eastAsia" w:ascii="方正仿宋_GB2312" w:hAnsi="方正仿宋_GB2312" w:eastAsia="方正仿宋_GB2312" w:cs="方正仿宋_GB2312"/>
          <w:color w:val="000000"/>
        </w:rPr>
        <w:t>，未经海关核准不得移作他用。完成资产增置后的设备如确需变更设备使用地点的，应在学院审批同意后</w:t>
      </w:r>
      <w:r>
        <w:rPr>
          <w:rFonts w:hint="eastAsia" w:ascii="方正仿宋_GB2312" w:hAnsi="方正仿宋_GB2312" w:eastAsia="方正仿宋_GB2312" w:cs="方正仿宋_GB2312"/>
          <w:color w:val="FF0000"/>
        </w:rPr>
        <w:t xml:space="preserve">通过学校采购中心向海关申报，经海关核准同意后方可变更使用地点。 </w:t>
      </w:r>
    </w:p>
    <w:p>
      <w:pPr>
        <w:pStyle w:val="57"/>
        <w:spacing w:before="0" w:beforeAutospacing="0" w:after="0" w:afterAutospacing="0"/>
        <w:ind w:firstLine="566" w:firstLineChars="236"/>
        <w:jc w:val="both"/>
        <w:rPr>
          <w:rFonts w:hint="eastAsia" w:ascii="方正仿宋_GB2312" w:hAnsi="方正仿宋_GB2312" w:eastAsia="方正仿宋_GB2312" w:cs="方正仿宋_GB2312"/>
          <w:color w:val="000000"/>
        </w:rPr>
      </w:pPr>
      <w:r>
        <w:rPr>
          <w:rFonts w:hint="eastAsia" w:ascii="方正仿宋_GB2312" w:hAnsi="方正仿宋_GB2312" w:eastAsia="方正仿宋_GB2312" w:cs="方正仿宋_GB2312"/>
          <w:color w:val="000000"/>
        </w:rPr>
        <w:t xml:space="preserve">三、仪器设备到货后及时按照《浙江大学大型仪器设备验收实施细则》完成开箱验货，在验收通过后尽快完成资产增置手续。资产增置前参照《浙江大学仪器设备资产管理办法》做好管理工作。 </w:t>
      </w:r>
    </w:p>
    <w:p>
      <w:pPr>
        <w:pStyle w:val="57"/>
        <w:spacing w:before="0" w:beforeAutospacing="0" w:after="0" w:afterAutospacing="0"/>
        <w:ind w:firstLine="566" w:firstLineChars="236"/>
        <w:jc w:val="both"/>
        <w:rPr>
          <w:rFonts w:hint="eastAsia" w:ascii="方正仿宋_GB2312" w:hAnsi="方正仿宋_GB2312" w:eastAsia="方正仿宋_GB2312" w:cs="方正仿宋_GB2312"/>
          <w:color w:val="000000"/>
        </w:rPr>
      </w:pPr>
      <w:r>
        <w:rPr>
          <w:rFonts w:hint="eastAsia" w:ascii="方正仿宋_GB2312" w:hAnsi="方正仿宋_GB2312" w:eastAsia="方正仿宋_GB2312" w:cs="方正仿宋_GB2312"/>
          <w:color w:val="000000"/>
        </w:rPr>
        <w:t>根据《中华人民共和国海关法》、《中华人民共和国进出口关税条例》和《中华人民共和国海关进出口货物征税管理办法》等有关规定制定，单位或个人如有违反相关法律法规，海关将按照规定移交海关调查或者稽查部门处理。</w:t>
      </w:r>
    </w:p>
    <w:p>
      <w:pPr>
        <w:pStyle w:val="57"/>
        <w:spacing w:before="0" w:beforeAutospacing="0" w:after="0" w:afterAutospacing="0"/>
        <w:ind w:firstLine="566" w:firstLineChars="236"/>
        <w:jc w:val="both"/>
        <w:rPr>
          <w:rFonts w:hint="eastAsia" w:ascii="方正仿宋_GB2312" w:hAnsi="方正仿宋_GB2312" w:eastAsia="方正仿宋_GB2312" w:cs="方正仿宋_GB2312"/>
          <w:color w:val="000000"/>
          <w14:textFill>
            <w14:gradFill>
              <w14:gsLst>
                <w14:gs w14:pos="0">
                  <w14:srgbClr w14:val="012D86"/>
                </w14:gs>
                <w14:gs w14:pos="100000">
                  <w14:srgbClr w14:val="0E2557"/>
                </w14:gs>
              </w14:gsLst>
              <w14:lin w14:ang="0" w14:scaled="0"/>
            </w14:gradFill>
          </w14:textFill>
        </w:rPr>
      </w:pPr>
      <w:r>
        <w:rPr>
          <w:rFonts w:hint="eastAsia" w:ascii="方正仿宋_GB2312" w:hAnsi="方正仿宋_GB2312" w:eastAsia="方正仿宋_GB2312" w:cs="方正仿宋_GB2312"/>
          <w:color w:val="FF0000"/>
          <w14:textFill>
            <w14:gradFill>
              <w14:gsLst>
                <w14:gs w14:pos="0">
                  <w14:srgbClr w14:val="012D86"/>
                </w14:gs>
                <w14:gs w14:pos="100000">
                  <w14:srgbClr w14:val="0E2557"/>
                </w14:gs>
              </w14:gsLst>
              <w14:lin w14:ang="0" w14:scaled="0"/>
            </w14:gradFill>
          </w14:textFill>
        </w:rPr>
        <w:t>如需变更使用地点，请事先联系采购中心邮箱jinkou@zju.edu.cn</w:t>
      </w:r>
    </w:p>
    <w:p>
      <w:pPr>
        <w:pStyle w:val="57"/>
        <w:spacing w:before="0" w:beforeAutospacing="0" w:after="0" w:afterAutospacing="0"/>
        <w:ind w:firstLine="566" w:firstLineChars="236"/>
        <w:jc w:val="both"/>
        <w:rPr>
          <w:rFonts w:hint="eastAsia" w:ascii="方正仿宋_GB2312" w:hAnsi="方正仿宋_GB2312" w:eastAsia="方正仿宋_GB2312" w:cs="方正仿宋_GB2312"/>
          <w:color w:val="000000"/>
        </w:rPr>
      </w:pPr>
    </w:p>
    <w:p>
      <w:pPr>
        <w:pStyle w:val="57"/>
        <w:spacing w:before="0" w:beforeAutospacing="0" w:after="0" w:afterAutospacing="0" w:line="336" w:lineRule="auto"/>
        <w:jc w:val="right"/>
        <w:rPr>
          <w:rFonts w:hint="eastAsia" w:ascii="方正仿宋_GB2312" w:hAnsi="方正仿宋_GB2312" w:eastAsia="方正仿宋_GB2312" w:cs="方正仿宋_GB2312"/>
          <w:color w:val="000000"/>
          <w:sz w:val="30"/>
          <w:szCs w:val="30"/>
        </w:rPr>
      </w:pPr>
      <w:r>
        <w:rPr>
          <w:rFonts w:hint="eastAsia" w:ascii="方正仿宋_GB2312" w:hAnsi="方正仿宋_GB2312" w:eastAsia="方正仿宋_GB2312" w:cs="方正仿宋_GB2312"/>
          <w:color w:val="000000"/>
          <w:sz w:val="30"/>
          <w:szCs w:val="30"/>
        </w:rPr>
        <w:t>采购中心</w:t>
      </w:r>
    </w:p>
    <w:p>
      <w:pPr>
        <w:pStyle w:val="57"/>
        <w:spacing w:before="0" w:beforeAutospacing="0" w:after="0" w:afterAutospacing="0" w:line="336" w:lineRule="auto"/>
        <w:jc w:val="right"/>
        <w:rPr>
          <w:rFonts w:hint="eastAsia" w:ascii="方正仿宋_GB2312" w:hAnsi="方正仿宋_GB2312" w:eastAsia="方正仿宋_GB2312" w:cs="方正仿宋_GB2312"/>
          <w:color w:val="000000"/>
        </w:rPr>
      </w:pPr>
      <w:r>
        <w:rPr>
          <w:rFonts w:hint="eastAsia" w:ascii="方正仿宋_GB2312" w:hAnsi="方正仿宋_GB2312" w:eastAsia="方正仿宋_GB2312" w:cs="方正仿宋_GB2312"/>
          <w:color w:val="000000"/>
        </w:rPr>
        <w:t>2023年5月22日</w:t>
      </w:r>
    </w:p>
    <w:p>
      <w:pPr>
        <w:pStyle w:val="57"/>
        <w:spacing w:before="0" w:beforeAutospacing="0" w:after="0" w:afterAutospacing="0"/>
        <w:jc w:val="center"/>
        <w:rPr>
          <w:rFonts w:hint="eastAsia" w:ascii="方正仿宋_GB2312" w:hAnsi="方正仿宋_GB2312" w:eastAsia="方正仿宋_GB2312" w:cs="方正仿宋_GB2312"/>
          <w:color w:val="000000"/>
          <w:sz w:val="36"/>
          <w:szCs w:val="36"/>
        </w:rPr>
      </w:pPr>
      <w:r>
        <w:rPr>
          <w:rFonts w:hint="eastAsia" w:ascii="方正仿宋_GB2312" w:hAnsi="方正仿宋_GB2312" w:eastAsia="方正仿宋_GB2312" w:cs="方正仿宋_GB2312"/>
          <w:color w:val="000000"/>
          <w:sz w:val="36"/>
          <w:szCs w:val="36"/>
        </w:rPr>
        <w:t>用户回执(</w:t>
      </w:r>
      <w:r>
        <w:rPr>
          <w:rFonts w:hint="eastAsia" w:ascii="方正仿宋_GB2312" w:hAnsi="方正仿宋_GB2312" w:eastAsia="方正仿宋_GB2312" w:cs="方正仿宋_GB2312"/>
          <w:color w:val="FF0000"/>
          <w:sz w:val="36"/>
          <w:szCs w:val="36"/>
        </w:rPr>
        <w:t>境内供货不需要填写</w:t>
      </w:r>
      <w:r>
        <w:rPr>
          <w:rFonts w:hint="eastAsia" w:ascii="方正仿宋_GB2312" w:hAnsi="方正仿宋_GB2312" w:eastAsia="方正仿宋_GB2312" w:cs="方正仿宋_GB2312"/>
          <w:color w:val="000000"/>
          <w:sz w:val="36"/>
          <w:szCs w:val="36"/>
        </w:rPr>
        <w:t>)</w:t>
      </w:r>
    </w:p>
    <w:p>
      <w:pPr>
        <w:pStyle w:val="57"/>
        <w:spacing w:before="0" w:beforeAutospacing="0" w:after="0" w:afterAutospacing="0" w:line="336" w:lineRule="auto"/>
        <w:jc w:val="both"/>
        <w:rPr>
          <w:rFonts w:hint="eastAsia" w:ascii="方正仿宋_GB2312" w:hAnsi="方正仿宋_GB2312" w:eastAsia="方正仿宋_GB2312" w:cs="方正仿宋_GB2312"/>
          <w:color w:val="000000"/>
          <w:sz w:val="30"/>
          <w:szCs w:val="30"/>
        </w:rPr>
      </w:pPr>
      <w:r>
        <w:rPr>
          <w:rFonts w:hint="eastAsia" w:ascii="方正仿宋_GB2312" w:hAnsi="方正仿宋_GB2312" w:eastAsia="方正仿宋_GB2312" w:cs="方正仿宋_GB2312"/>
          <w:color w:val="000000"/>
          <w:sz w:val="30"/>
          <w:szCs w:val="30"/>
        </w:rPr>
        <w:t xml:space="preserve">采购中心： </w:t>
      </w:r>
    </w:p>
    <w:p>
      <w:pPr>
        <w:pStyle w:val="57"/>
        <w:spacing w:before="0" w:beforeAutospacing="0" w:after="0" w:afterAutospacing="0"/>
        <w:ind w:firstLine="566" w:firstLineChars="236"/>
        <w:jc w:val="both"/>
        <w:rPr>
          <w:rFonts w:hint="eastAsia" w:ascii="方正仿宋_GB2312" w:hAnsi="方正仿宋_GB2312" w:eastAsia="方正仿宋_GB2312" w:cs="方正仿宋_GB2312"/>
          <w:b/>
          <w:bCs/>
          <w:color w:val="000000"/>
        </w:rPr>
      </w:pPr>
      <w:r>
        <w:rPr>
          <w:rFonts w:hint="eastAsia" w:ascii="方正仿宋_GB2312" w:hAnsi="方正仿宋_GB2312" w:eastAsia="方正仿宋_GB2312" w:cs="方正仿宋_GB2312"/>
          <w:color w:val="000000"/>
        </w:rPr>
        <w:t>本人及指定的设备领用人已阅读《浙江大学减免税进口设备领用人须知》，愿意遵守有关法律法规，履行相关义务。承诺配合采购中心做好本人签订采购合同所涉及减免税货物在监管期内的监管。设备到货后指定的在职</w:t>
      </w:r>
      <w:r>
        <w:rPr>
          <w:rFonts w:hint="eastAsia" w:ascii="方正仿宋_GB2312" w:hAnsi="方正仿宋_GB2312" w:eastAsia="方正仿宋_GB2312" w:cs="方正仿宋_GB2312"/>
          <w:color w:val="FF0000"/>
        </w:rPr>
        <w:t>事业编制</w:t>
      </w:r>
      <w:r>
        <w:rPr>
          <w:rFonts w:hint="eastAsia" w:ascii="方正仿宋_GB2312" w:hAnsi="方正仿宋_GB2312" w:eastAsia="方正仿宋_GB2312" w:cs="方正仿宋_GB2312"/>
          <w:color w:val="000000"/>
        </w:rPr>
        <w:t>设备领用人信息如下（</w:t>
      </w:r>
      <w:r>
        <w:rPr>
          <w:rFonts w:hint="eastAsia" w:ascii="方正仿宋_GB2312" w:hAnsi="方正仿宋_GB2312" w:eastAsia="方正仿宋_GB2312" w:cs="方正仿宋_GB2312"/>
          <w:color w:val="FF0000"/>
        </w:rPr>
        <w:t>事先输入</w:t>
      </w:r>
      <w:r>
        <w:rPr>
          <w:rFonts w:hint="eastAsia" w:ascii="方正仿宋_GB2312" w:hAnsi="方正仿宋_GB2312" w:eastAsia="方正仿宋_GB2312" w:cs="方正仿宋_GB2312"/>
          <w:color w:val="000000"/>
        </w:rPr>
        <w:t>）：</w:t>
      </w:r>
    </w:p>
    <w:p>
      <w:pPr>
        <w:pStyle w:val="57"/>
        <w:spacing w:before="0" w:beforeAutospacing="0" w:after="0" w:afterAutospacing="0"/>
        <w:ind w:firstLine="569" w:firstLineChars="236"/>
        <w:jc w:val="both"/>
        <w:rPr>
          <w:rFonts w:hint="eastAsia" w:ascii="方正仿宋_GB2312" w:hAnsi="方正仿宋_GB2312" w:eastAsia="方正仿宋_GB2312" w:cs="方正仿宋_GB2312"/>
          <w:b/>
          <w:bCs/>
          <w:color w:val="000000"/>
        </w:rPr>
      </w:pPr>
    </w:p>
    <w:p>
      <w:pPr>
        <w:pStyle w:val="57"/>
        <w:spacing w:before="0" w:beforeAutospacing="0" w:after="0" w:afterAutospacing="0" w:line="336" w:lineRule="auto"/>
        <w:ind w:firstLine="566" w:firstLineChars="236"/>
        <w:jc w:val="both"/>
        <w:rPr>
          <w:rFonts w:hint="eastAsia" w:ascii="方正仿宋_GB2312" w:hAnsi="方正仿宋_GB2312" w:eastAsia="方正仿宋_GB2312" w:cs="方正仿宋_GB2312"/>
          <w:color w:val="0070C0"/>
        </w:rPr>
      </w:pPr>
      <w:r>
        <w:rPr>
          <w:rFonts w:hint="eastAsia" w:ascii="方正仿宋_GB2312" w:hAnsi="方正仿宋_GB2312" w:eastAsia="方正仿宋_GB2312" w:cs="方正仿宋_GB2312"/>
          <w:color w:val="0070C0"/>
        </w:rPr>
        <w:t>设备领用人姓名：              工号（00开始工号）：</w:t>
      </w:r>
    </w:p>
    <w:p>
      <w:pPr>
        <w:pStyle w:val="57"/>
        <w:spacing w:before="0" w:beforeAutospacing="0" w:after="0" w:afterAutospacing="0" w:line="336" w:lineRule="auto"/>
        <w:ind w:firstLine="566" w:firstLineChars="236"/>
        <w:jc w:val="both"/>
        <w:rPr>
          <w:rFonts w:hint="eastAsia" w:ascii="方正仿宋_GB2312" w:hAnsi="方正仿宋_GB2312" w:eastAsia="方正仿宋_GB2312" w:cs="方正仿宋_GB2312"/>
          <w:color w:val="000000"/>
        </w:rPr>
      </w:pPr>
      <w:r>
        <w:rPr>
          <w:rFonts w:hint="eastAsia" w:ascii="方正仿宋_GB2312" w:hAnsi="方正仿宋_GB2312" w:eastAsia="方正仿宋_GB2312" w:cs="方正仿宋_GB2312"/>
          <w:color w:val="0070C0"/>
        </w:rPr>
        <w:t>邮箱：                        手机号码：</w:t>
      </w:r>
      <w:r>
        <w:rPr>
          <w:rFonts w:hint="eastAsia" w:ascii="方正仿宋_GB2312" w:hAnsi="方正仿宋_GB2312" w:eastAsia="方正仿宋_GB2312" w:cs="方正仿宋_GB2312"/>
          <w:color w:val="000000"/>
        </w:rPr>
        <w:t xml:space="preserve">                  </w:t>
      </w:r>
    </w:p>
    <w:p>
      <w:pPr>
        <w:pStyle w:val="57"/>
        <w:spacing w:before="156" w:beforeAutospacing="0" w:after="156" w:afterAutospacing="0" w:line="336" w:lineRule="auto"/>
        <w:jc w:val="center"/>
        <w:rPr>
          <w:rFonts w:hint="eastAsia" w:ascii="方正仿宋_GB2312" w:hAnsi="方正仿宋_GB2312" w:eastAsia="方正仿宋_GB2312" w:cs="方正仿宋_GB2312"/>
          <w:color w:val="000000"/>
        </w:rPr>
      </w:pPr>
      <w:r>
        <w:rPr>
          <w:rFonts w:hint="eastAsia" w:ascii="方正仿宋_GB2312" w:hAnsi="方正仿宋_GB2312" w:eastAsia="方正仿宋_GB2312" w:cs="方正仿宋_GB2312"/>
          <w:color w:val="000000"/>
        </w:rPr>
        <w:t>采购合同签字人</w:t>
      </w:r>
      <w:r>
        <w:rPr>
          <w:rFonts w:hint="eastAsia" w:ascii="方正仿宋_GB2312" w:hAnsi="方正仿宋_GB2312" w:eastAsia="方正仿宋_GB2312" w:cs="方正仿宋_GB2312"/>
          <w:color w:val="0070C0"/>
        </w:rPr>
        <w:t>签字</w:t>
      </w:r>
      <w:r>
        <w:rPr>
          <w:rFonts w:hint="eastAsia" w:ascii="方正仿宋_GB2312" w:hAnsi="方正仿宋_GB2312" w:eastAsia="方正仿宋_GB2312" w:cs="方正仿宋_GB2312"/>
          <w:color w:val="000000"/>
        </w:rPr>
        <w:t>：</w:t>
      </w:r>
    </w:p>
    <w:p>
      <w:pPr>
        <w:pStyle w:val="57"/>
        <w:spacing w:before="156" w:beforeAutospacing="0" w:after="156" w:afterAutospacing="0" w:line="336" w:lineRule="auto"/>
        <w:jc w:val="right"/>
        <w:rPr>
          <w:rFonts w:hint="eastAsia" w:ascii="方正仿宋_GB2312" w:hAnsi="方正仿宋_GB2312" w:eastAsia="方正仿宋_GB2312" w:cs="方正仿宋_GB2312"/>
          <w:color w:val="000000"/>
        </w:rPr>
      </w:pPr>
      <w:r>
        <w:rPr>
          <w:rFonts w:hint="eastAsia" w:ascii="方正仿宋_GB2312" w:hAnsi="方正仿宋_GB2312" w:eastAsia="方正仿宋_GB2312" w:cs="方正仿宋_GB2312"/>
          <w:color w:val="FF0000"/>
        </w:rPr>
        <w:t>学院</w:t>
      </w:r>
      <w:r>
        <w:rPr>
          <w:rFonts w:hint="eastAsia" w:ascii="方正仿宋_GB2312" w:hAnsi="方正仿宋_GB2312" w:eastAsia="方正仿宋_GB2312" w:cs="方正仿宋_GB2312"/>
          <w:color w:val="000000"/>
        </w:rPr>
        <w:t>盖章</w:t>
      </w:r>
    </w:p>
    <w:p>
      <w:pPr>
        <w:spacing w:before="120" w:beforeLines="50" w:after="120" w:afterLines="50" w:line="360" w:lineRule="auto"/>
        <w:jc w:val="center"/>
        <w:outlineLvl w:val="0"/>
        <w:rPr>
          <w:rFonts w:hint="eastAsia" w:ascii="方正仿宋_GB2312" w:hAnsi="方正仿宋_GB2312" w:eastAsia="方正仿宋_GB2312" w:cs="方正仿宋_GB2312"/>
        </w:rPr>
      </w:pPr>
      <w:r>
        <w:rPr>
          <w:rFonts w:hint="eastAsia" w:ascii="方正仿宋_GB2312" w:hAnsi="方正仿宋_GB2312" w:eastAsia="方正仿宋_GB2312" w:cs="方正仿宋_GB2312"/>
          <w:color w:val="000000"/>
        </w:rPr>
        <w:t xml:space="preserve">       </w:t>
      </w:r>
      <w:r>
        <w:rPr>
          <w:rFonts w:hint="eastAsia" w:ascii="方正仿宋_GB2312" w:hAnsi="方正仿宋_GB2312" w:eastAsia="方正仿宋_GB2312" w:cs="方正仿宋_GB2312"/>
        </w:rPr>
        <w:t xml:space="preserve">      年       月      日</w:t>
      </w:r>
    </w:p>
    <w:p>
      <w:pPr>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b/>
          <w:sz w:val="36"/>
          <w:szCs w:val="20"/>
        </w:rPr>
      </w:pPr>
      <w:r>
        <w:rPr>
          <w:rFonts w:hint="eastAsia" w:ascii="方正仿宋_GB2312" w:hAnsi="方正仿宋_GB2312" w:eastAsia="方正仿宋_GB2312" w:cs="方正仿宋_GB2312"/>
          <w:b/>
          <w:sz w:val="36"/>
          <w:szCs w:val="20"/>
        </w:rPr>
        <w:br w:type="page"/>
      </w:r>
    </w:p>
    <w:p>
      <w:pPr>
        <w:spacing w:line="360" w:lineRule="auto"/>
        <w:jc w:val="center"/>
        <w:outlineLvl w:val="0"/>
        <w:rPr>
          <w:rFonts w:hint="eastAsia" w:ascii="方正仿宋_GB2312" w:hAnsi="方正仿宋_GB2312" w:eastAsia="方正仿宋_GB2312" w:cs="方正仿宋_GB2312"/>
          <w:b/>
          <w:sz w:val="36"/>
          <w:szCs w:val="20"/>
        </w:rPr>
      </w:pPr>
      <w:bookmarkStart w:id="429" w:name="_Toc12455"/>
      <w:r>
        <w:rPr>
          <w:rFonts w:hint="eastAsia" w:ascii="方正仿宋_GB2312" w:hAnsi="方正仿宋_GB2312" w:eastAsia="方正仿宋_GB2312" w:cs="方正仿宋_GB2312"/>
          <w:b/>
          <w:sz w:val="36"/>
          <w:szCs w:val="20"/>
        </w:rPr>
        <w:t>第六部分</w:t>
      </w:r>
      <w:bookmarkEnd w:id="426"/>
      <w:bookmarkEnd w:id="427"/>
      <w:r>
        <w:rPr>
          <w:rFonts w:hint="eastAsia" w:ascii="方正仿宋_GB2312" w:hAnsi="方正仿宋_GB2312" w:eastAsia="方正仿宋_GB2312" w:cs="方正仿宋_GB2312"/>
          <w:b/>
          <w:sz w:val="36"/>
          <w:szCs w:val="20"/>
        </w:rPr>
        <w:t xml:space="preserve">  应提交的有关格式范例</w:t>
      </w:r>
      <w:bookmarkEnd w:id="429"/>
    </w:p>
    <w:p>
      <w:pPr>
        <w:rPr>
          <w:rFonts w:hint="eastAsia" w:ascii="方正仿宋_GB2312" w:hAnsi="方正仿宋_GB2312" w:eastAsia="方正仿宋_GB2312" w:cs="方正仿宋_GB2312"/>
        </w:rPr>
      </w:pPr>
    </w:p>
    <w:p>
      <w:pPr>
        <w:spacing w:line="360" w:lineRule="auto"/>
        <w:jc w:val="center"/>
        <w:outlineLvl w:val="1"/>
        <w:rPr>
          <w:rFonts w:hint="eastAsia" w:ascii="方正仿宋_GB2312" w:hAnsi="方正仿宋_GB2312" w:eastAsia="方正仿宋_GB2312" w:cs="方正仿宋_GB2312"/>
          <w:b/>
          <w:kern w:val="0"/>
          <w:sz w:val="36"/>
          <w:szCs w:val="36"/>
        </w:rPr>
      </w:pPr>
      <w:r>
        <w:rPr>
          <w:rFonts w:hint="eastAsia" w:ascii="方正仿宋_GB2312" w:hAnsi="方正仿宋_GB2312" w:eastAsia="方正仿宋_GB2312" w:cs="方正仿宋_GB2312"/>
          <w:b/>
          <w:kern w:val="0"/>
          <w:sz w:val="36"/>
          <w:szCs w:val="36"/>
        </w:rPr>
        <w:t>资格文件部分</w:t>
      </w:r>
    </w:p>
    <w:p>
      <w:pPr>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目录</w:t>
      </w:r>
    </w:p>
    <w:p>
      <w:pPr>
        <w:rPr>
          <w:rFonts w:hint="eastAsia" w:ascii="方正仿宋_GB2312" w:hAnsi="方正仿宋_GB2312" w:eastAsia="方正仿宋_GB2312" w:cs="方正仿宋_GB2312"/>
        </w:rPr>
      </w:pPr>
    </w:p>
    <w:p>
      <w:pPr>
        <w:pStyle w:val="2"/>
        <w:rPr>
          <w:rFonts w:hint="eastAsia" w:ascii="方正仿宋_GB2312" w:hAnsi="方正仿宋_GB2312" w:eastAsia="方正仿宋_GB2312" w:cs="方正仿宋_GB2312"/>
        </w:rPr>
      </w:pPr>
    </w:p>
    <w:p>
      <w:pPr>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（1）符合参加政府采购活动应当具备的一般条件的承诺函……………（页码）</w:t>
      </w:r>
    </w:p>
    <w:p>
      <w:pPr>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（2）联合协议………………………………………………………………（页码）</w:t>
      </w:r>
    </w:p>
    <w:p>
      <w:pPr>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（3）落实政府采购政策需满足的资格要求………………………………（页码）</w:t>
      </w:r>
    </w:p>
    <w:p>
      <w:pPr>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（4）本项目的特定资格要求………………………………………………（页码）</w:t>
      </w:r>
    </w:p>
    <w:p>
      <w:pPr>
        <w:rPr>
          <w:rFonts w:hint="eastAsia" w:ascii="方正仿宋_GB2312" w:hAnsi="方正仿宋_GB2312" w:eastAsia="方正仿宋_GB2312" w:cs="方正仿宋_GB2312"/>
        </w:rPr>
      </w:pPr>
    </w:p>
    <w:p>
      <w:pPr>
        <w:spacing w:line="360" w:lineRule="auto"/>
        <w:ind w:firstLine="480" w:firstLineChars="200"/>
        <w:rPr>
          <w:rFonts w:hint="eastAsia" w:ascii="方正仿宋_GB2312" w:hAnsi="方正仿宋_GB2312" w:eastAsia="方正仿宋_GB2312" w:cs="方正仿宋_GB2312"/>
        </w:rPr>
      </w:pPr>
    </w:p>
    <w:p>
      <w:pPr>
        <w:spacing w:line="360" w:lineRule="auto"/>
        <w:ind w:firstLine="480" w:firstLineChars="200"/>
        <w:rPr>
          <w:rFonts w:hint="eastAsia" w:ascii="方正仿宋_GB2312" w:hAnsi="方正仿宋_GB2312" w:eastAsia="方正仿宋_GB2312" w:cs="方正仿宋_GB2312"/>
        </w:rPr>
      </w:pPr>
    </w:p>
    <w:p>
      <w:pPr>
        <w:spacing w:line="360" w:lineRule="auto"/>
        <w:ind w:right="480"/>
        <w:jc w:val="center"/>
        <w:rPr>
          <w:rFonts w:hint="eastAsia" w:ascii="方正仿宋_GB2312" w:hAnsi="方正仿宋_GB2312" w:eastAsia="方正仿宋_GB2312" w:cs="方正仿宋_GB2312"/>
          <w:b/>
          <w:kern w:val="0"/>
          <w:sz w:val="32"/>
          <w:szCs w:val="32"/>
        </w:rPr>
      </w:pPr>
      <w:r>
        <w:rPr>
          <w:rFonts w:hint="eastAsia" w:ascii="方正仿宋_GB2312" w:hAnsi="方正仿宋_GB2312" w:eastAsia="方正仿宋_GB2312" w:cs="方正仿宋_GB2312"/>
          <w:kern w:val="0"/>
        </w:rPr>
        <w:br w:type="page"/>
      </w:r>
      <w:r>
        <w:rPr>
          <w:rFonts w:hint="eastAsia" w:ascii="方正仿宋_GB2312" w:hAnsi="方正仿宋_GB2312" w:eastAsia="方正仿宋_GB2312" w:cs="方正仿宋_GB2312"/>
          <w:b/>
          <w:kern w:val="0"/>
          <w:sz w:val="32"/>
          <w:szCs w:val="32"/>
        </w:rPr>
        <w:t>一、 符合参加政府采购活动应当具备的一般条件的承诺函</w:t>
      </w:r>
    </w:p>
    <w:p>
      <w:pPr>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u w:val="single"/>
        </w:rPr>
        <w:t>浙江大学、浙江国际招投标有限公司</w:t>
      </w:r>
      <w:r>
        <w:rPr>
          <w:rFonts w:hint="eastAsia" w:ascii="方正仿宋_GB2312" w:hAnsi="方正仿宋_GB2312" w:eastAsia="方正仿宋_GB2312" w:cs="方正仿宋_GB2312"/>
        </w:rPr>
        <w:t>：</w:t>
      </w:r>
    </w:p>
    <w:p>
      <w:pPr>
        <w:spacing w:line="360" w:lineRule="auto"/>
        <w:ind w:firstLine="42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我方参与</w:t>
      </w:r>
      <w:r>
        <w:rPr>
          <w:rFonts w:hint="eastAsia" w:ascii="方正仿宋_GB2312" w:hAnsi="方正仿宋_GB2312" w:eastAsia="方正仿宋_GB2312" w:cs="方正仿宋_GB2312"/>
          <w:u w:val="single"/>
        </w:rPr>
        <w:t>（项目名称）</w:t>
      </w:r>
      <w:r>
        <w:rPr>
          <w:rFonts w:hint="eastAsia" w:ascii="方正仿宋_GB2312" w:hAnsi="方正仿宋_GB2312" w:eastAsia="方正仿宋_GB2312" w:cs="方正仿宋_GB2312"/>
        </w:rPr>
        <w:t>【招标编号：</w:t>
      </w:r>
      <w:r>
        <w:rPr>
          <w:rFonts w:hint="eastAsia" w:ascii="方正仿宋_GB2312" w:hAnsi="方正仿宋_GB2312" w:eastAsia="方正仿宋_GB2312" w:cs="方正仿宋_GB2312"/>
          <w:u w:val="single"/>
        </w:rPr>
        <w:t>（采购编号）</w:t>
      </w:r>
      <w:r>
        <w:rPr>
          <w:rFonts w:hint="eastAsia" w:ascii="方正仿宋_GB2312" w:hAnsi="方正仿宋_GB2312" w:eastAsia="方正仿宋_GB2312" w:cs="方正仿宋_GB2312"/>
        </w:rPr>
        <w:t>】标项【】政府采购活动，郑重承诺：</w:t>
      </w:r>
    </w:p>
    <w:p>
      <w:pPr>
        <w:spacing w:line="360" w:lineRule="auto"/>
        <w:ind w:firstLine="360" w:firstLineChars="150"/>
        <w:rPr>
          <w:rFonts w:hint="eastAsia" w:ascii="方正仿宋_GB2312" w:hAnsi="方正仿宋_GB2312" w:eastAsia="方正仿宋_GB2312" w:cs="方正仿宋_GB2312"/>
          <w:snapToGrid w:val="0"/>
          <w:kern w:val="0"/>
        </w:rPr>
      </w:pPr>
      <w:r>
        <w:rPr>
          <w:rFonts w:hint="eastAsia" w:ascii="方正仿宋_GB2312" w:hAnsi="方正仿宋_GB2312" w:eastAsia="方正仿宋_GB2312" w:cs="方正仿宋_GB2312"/>
          <w:snapToGrid w:val="0"/>
          <w:kern w:val="0"/>
        </w:rPr>
        <w:t>（一）具备《中华人民共和国政府采购法》第二十二条第一款规定的条件：</w:t>
      </w:r>
    </w:p>
    <w:p>
      <w:pPr>
        <w:spacing w:line="360" w:lineRule="auto"/>
        <w:ind w:firstLine="480" w:firstLineChars="200"/>
        <w:rPr>
          <w:rFonts w:hint="eastAsia" w:ascii="方正仿宋_GB2312" w:hAnsi="方正仿宋_GB2312" w:eastAsia="方正仿宋_GB2312" w:cs="方正仿宋_GB2312"/>
          <w:snapToGrid w:val="0"/>
          <w:kern w:val="0"/>
        </w:rPr>
      </w:pPr>
      <w:r>
        <w:rPr>
          <w:rFonts w:hint="eastAsia" w:ascii="方正仿宋_GB2312" w:hAnsi="方正仿宋_GB2312" w:eastAsia="方正仿宋_GB2312" w:cs="方正仿宋_GB2312"/>
          <w:snapToGrid w:val="0"/>
          <w:kern w:val="0"/>
        </w:rPr>
        <w:t>1、具有独立承担民事责任的能力；</w:t>
      </w:r>
    </w:p>
    <w:p>
      <w:pPr>
        <w:spacing w:line="360" w:lineRule="auto"/>
        <w:ind w:firstLine="480" w:firstLineChars="200"/>
        <w:rPr>
          <w:rFonts w:hint="eastAsia" w:ascii="方正仿宋_GB2312" w:hAnsi="方正仿宋_GB2312" w:eastAsia="方正仿宋_GB2312" w:cs="方正仿宋_GB2312"/>
          <w:snapToGrid w:val="0"/>
          <w:kern w:val="0"/>
        </w:rPr>
      </w:pPr>
      <w:r>
        <w:rPr>
          <w:rFonts w:hint="eastAsia" w:ascii="方正仿宋_GB2312" w:hAnsi="方正仿宋_GB2312" w:eastAsia="方正仿宋_GB2312" w:cs="方正仿宋_GB2312"/>
          <w:snapToGrid w:val="0"/>
          <w:kern w:val="0"/>
        </w:rPr>
        <w:t xml:space="preserve">2、具有良好的商业信誉和健全的财务会计制度； </w:t>
      </w:r>
    </w:p>
    <w:p>
      <w:pPr>
        <w:spacing w:line="360" w:lineRule="auto"/>
        <w:ind w:firstLine="480" w:firstLineChars="200"/>
        <w:rPr>
          <w:rFonts w:hint="eastAsia" w:ascii="方正仿宋_GB2312" w:hAnsi="方正仿宋_GB2312" w:eastAsia="方正仿宋_GB2312" w:cs="方正仿宋_GB2312"/>
          <w:snapToGrid w:val="0"/>
          <w:kern w:val="0"/>
        </w:rPr>
      </w:pPr>
      <w:r>
        <w:rPr>
          <w:rFonts w:hint="eastAsia" w:ascii="方正仿宋_GB2312" w:hAnsi="方正仿宋_GB2312" w:eastAsia="方正仿宋_GB2312" w:cs="方正仿宋_GB2312"/>
          <w:snapToGrid w:val="0"/>
          <w:kern w:val="0"/>
        </w:rPr>
        <w:t>3、具有履行合同所必需的设备和专业技术能力；</w:t>
      </w:r>
    </w:p>
    <w:p>
      <w:pPr>
        <w:spacing w:line="360" w:lineRule="auto"/>
        <w:ind w:firstLine="480" w:firstLineChars="200"/>
        <w:rPr>
          <w:rFonts w:hint="eastAsia" w:ascii="方正仿宋_GB2312" w:hAnsi="方正仿宋_GB2312" w:eastAsia="方正仿宋_GB2312" w:cs="方正仿宋_GB2312"/>
          <w:snapToGrid w:val="0"/>
          <w:kern w:val="0"/>
        </w:rPr>
      </w:pPr>
      <w:r>
        <w:rPr>
          <w:rFonts w:hint="eastAsia" w:ascii="方正仿宋_GB2312" w:hAnsi="方正仿宋_GB2312" w:eastAsia="方正仿宋_GB2312" w:cs="方正仿宋_GB2312"/>
          <w:snapToGrid w:val="0"/>
          <w:kern w:val="0"/>
        </w:rPr>
        <w:t>4、有依法缴纳税收和社会保障资金的良好记录；</w:t>
      </w:r>
    </w:p>
    <w:p>
      <w:pPr>
        <w:spacing w:line="360" w:lineRule="auto"/>
        <w:ind w:firstLine="480" w:firstLineChars="200"/>
        <w:rPr>
          <w:rFonts w:hint="eastAsia" w:ascii="方正仿宋_GB2312" w:hAnsi="方正仿宋_GB2312" w:eastAsia="方正仿宋_GB2312" w:cs="方正仿宋_GB2312"/>
          <w:snapToGrid w:val="0"/>
          <w:kern w:val="0"/>
        </w:rPr>
      </w:pPr>
      <w:r>
        <w:rPr>
          <w:rFonts w:hint="eastAsia" w:ascii="方正仿宋_GB2312" w:hAnsi="方正仿宋_GB2312" w:eastAsia="方正仿宋_GB2312" w:cs="方正仿宋_GB2312"/>
          <w:snapToGrid w:val="0"/>
          <w:kern w:val="0"/>
        </w:rPr>
        <w:t>5、参加政府采购活动前三年内，在经营活动中没有重大违法记录；</w:t>
      </w:r>
    </w:p>
    <w:p>
      <w:pPr>
        <w:spacing w:line="360" w:lineRule="auto"/>
        <w:ind w:firstLine="480" w:firstLineChars="200"/>
        <w:rPr>
          <w:rFonts w:hint="eastAsia" w:ascii="方正仿宋_GB2312" w:hAnsi="方正仿宋_GB2312" w:eastAsia="方正仿宋_GB2312" w:cs="方正仿宋_GB2312"/>
          <w:snapToGrid w:val="0"/>
          <w:kern w:val="0"/>
        </w:rPr>
      </w:pPr>
      <w:r>
        <w:rPr>
          <w:rFonts w:hint="eastAsia" w:ascii="方正仿宋_GB2312" w:hAnsi="方正仿宋_GB2312" w:eastAsia="方正仿宋_GB2312" w:cs="方正仿宋_GB2312"/>
          <w:snapToGrid w:val="0"/>
          <w:kern w:val="0"/>
        </w:rPr>
        <w:t>6、具有法律、行政法规规定的其他条件。</w:t>
      </w:r>
    </w:p>
    <w:p>
      <w:pPr>
        <w:spacing w:line="360" w:lineRule="auto"/>
        <w:ind w:firstLine="480" w:firstLineChars="200"/>
        <w:rPr>
          <w:rFonts w:hint="eastAsia" w:ascii="方正仿宋_GB2312" w:hAnsi="方正仿宋_GB2312" w:eastAsia="方正仿宋_GB2312" w:cs="方正仿宋_GB2312"/>
          <w:snapToGrid w:val="0"/>
          <w:kern w:val="0"/>
        </w:rPr>
      </w:pPr>
      <w:r>
        <w:rPr>
          <w:rFonts w:hint="eastAsia" w:ascii="方正仿宋_GB2312" w:hAnsi="方正仿宋_GB2312" w:eastAsia="方正仿宋_GB2312" w:cs="方正仿宋_GB2312"/>
          <w:snapToGrid w:val="0"/>
          <w:kern w:val="0"/>
        </w:rPr>
        <w:t>（二）未被信用中国（www.creditchina.gov.cn)、中国政府采购网（www.ccgp.gov.cn）列入失信被执行人、重大税收违法案件当事人名单、政府采购严重违法失信行为记录名单。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hint="eastAsia" w:ascii="方正仿宋_GB2312" w:hAnsi="方正仿宋_GB2312" w:eastAsia="方正仿宋_GB2312" w:cs="方正仿宋_GB2312"/>
          <w:snapToGrid w:val="0"/>
          <w:kern w:val="0"/>
        </w:rPr>
      </w:pPr>
      <w:r>
        <w:rPr>
          <w:rFonts w:hint="eastAsia" w:ascii="方正仿宋_GB2312" w:hAnsi="方正仿宋_GB2312" w:eastAsia="方正仿宋_GB2312" w:cs="方正仿宋_GB2312"/>
          <w:snapToGrid w:val="0"/>
          <w:kern w:val="0"/>
        </w:rPr>
        <w:t>（三）不存在以下情况：</w:t>
      </w:r>
    </w:p>
    <w:p>
      <w:pPr>
        <w:spacing w:line="360" w:lineRule="auto"/>
        <w:ind w:firstLine="480" w:firstLineChars="200"/>
        <w:rPr>
          <w:rFonts w:hint="eastAsia" w:ascii="方正仿宋_GB2312" w:hAnsi="方正仿宋_GB2312" w:eastAsia="方正仿宋_GB2312" w:cs="方正仿宋_GB2312"/>
          <w:snapToGrid w:val="0"/>
          <w:kern w:val="0"/>
        </w:rPr>
      </w:pPr>
      <w:r>
        <w:rPr>
          <w:rFonts w:hint="eastAsia" w:ascii="方正仿宋_GB2312" w:hAnsi="方正仿宋_GB2312" w:eastAsia="方正仿宋_GB2312" w:cs="方正仿宋_GB2312"/>
          <w:snapToGrid w:val="0"/>
          <w:kern w:val="0"/>
        </w:rPr>
        <w:t>1、单位负责人为同一人或者存在直接控股、管理关系的不同供应商参加同一合同项下的政府采购活动的；</w:t>
      </w:r>
    </w:p>
    <w:p>
      <w:pPr>
        <w:spacing w:line="360" w:lineRule="auto"/>
        <w:ind w:firstLine="480" w:firstLineChars="200"/>
        <w:rPr>
          <w:rFonts w:hint="eastAsia" w:ascii="方正仿宋_GB2312" w:hAnsi="方正仿宋_GB2312" w:eastAsia="方正仿宋_GB2312" w:cs="方正仿宋_GB2312"/>
          <w:snapToGrid w:val="0"/>
          <w:kern w:val="0"/>
        </w:rPr>
      </w:pPr>
      <w:r>
        <w:rPr>
          <w:rFonts w:hint="eastAsia" w:ascii="方正仿宋_GB2312" w:hAnsi="方正仿宋_GB2312" w:eastAsia="方正仿宋_GB2312" w:cs="方正仿宋_GB2312"/>
          <w:snapToGrid w:val="0"/>
          <w:kern w:val="0"/>
        </w:rPr>
        <w:t>2、为采购项目提供整体设计、规范编制或者项目管理、监理、检测等服务后再参加该采购项目的其他采购活动的。</w:t>
      </w:r>
    </w:p>
    <w:p>
      <w:pPr>
        <w:pStyle w:val="2"/>
        <w:spacing w:line="360" w:lineRule="auto"/>
        <w:rPr>
          <w:rFonts w:hint="eastAsia" w:ascii="方正仿宋_GB2312" w:hAnsi="方正仿宋_GB2312" w:eastAsia="方正仿宋_GB2312" w:cs="方正仿宋_GB2312"/>
          <w:snapToGrid w:val="0"/>
          <w:kern w:val="0"/>
        </w:rPr>
      </w:pPr>
    </w:p>
    <w:p>
      <w:pPr>
        <w:rPr>
          <w:rFonts w:hint="eastAsia" w:ascii="方正仿宋_GB2312" w:hAnsi="方正仿宋_GB2312" w:eastAsia="方正仿宋_GB2312" w:cs="方正仿宋_GB2312"/>
        </w:rPr>
      </w:pPr>
    </w:p>
    <w:p>
      <w:pPr>
        <w:spacing w:line="360" w:lineRule="auto"/>
        <w:ind w:firstLine="5520" w:firstLineChars="2300"/>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lang w:val="zh-CN"/>
        </w:rPr>
        <w:t>投标人名称(电子签名)：</w:t>
      </w:r>
    </w:p>
    <w:p>
      <w:pPr>
        <w:spacing w:line="360" w:lineRule="auto"/>
        <w:jc w:val="righ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lang w:val="zh-CN"/>
        </w:rPr>
        <w:t>日期</w:t>
      </w:r>
      <w:r>
        <w:rPr>
          <w:rFonts w:hint="eastAsia" w:ascii="方正仿宋_GB2312" w:hAnsi="方正仿宋_GB2312" w:eastAsia="方正仿宋_GB2312" w:cs="方正仿宋_GB2312"/>
          <w:kern w:val="0"/>
        </w:rPr>
        <w:t>：  年</w:t>
      </w:r>
      <w:r>
        <w:rPr>
          <w:rFonts w:hint="eastAsia" w:ascii="方正仿宋_GB2312" w:hAnsi="方正仿宋_GB2312" w:eastAsia="方正仿宋_GB2312" w:cs="方正仿宋_GB2312"/>
          <w:kern w:val="0"/>
          <w:lang w:val="zh-CN"/>
        </w:rPr>
        <w:t>月日</w:t>
      </w:r>
    </w:p>
    <w:p>
      <w:pPr>
        <w:spacing w:line="360" w:lineRule="auto"/>
        <w:ind w:right="480"/>
        <w:jc w:val="center"/>
        <w:rPr>
          <w:rFonts w:hint="eastAsia" w:ascii="方正仿宋_GB2312" w:hAnsi="方正仿宋_GB2312" w:eastAsia="方正仿宋_GB2312" w:cs="方正仿宋_GB2312"/>
          <w:b/>
          <w:kern w:val="0"/>
          <w:sz w:val="32"/>
          <w:szCs w:val="32"/>
        </w:rPr>
      </w:pPr>
    </w:p>
    <w:p>
      <w:pPr>
        <w:spacing w:line="360" w:lineRule="auto"/>
        <w:ind w:right="480"/>
        <w:jc w:val="center"/>
        <w:rPr>
          <w:rFonts w:hint="eastAsia" w:ascii="方正仿宋_GB2312" w:hAnsi="方正仿宋_GB2312" w:eastAsia="方正仿宋_GB2312" w:cs="方正仿宋_GB2312"/>
          <w:b/>
          <w:kern w:val="0"/>
          <w:sz w:val="32"/>
          <w:szCs w:val="32"/>
        </w:rPr>
      </w:pPr>
    </w:p>
    <w:p>
      <w:pPr>
        <w:rPr>
          <w:rFonts w:hint="eastAsia" w:ascii="方正仿宋_GB2312" w:hAnsi="方正仿宋_GB2312" w:eastAsia="方正仿宋_GB2312" w:cs="方正仿宋_GB2312"/>
        </w:rPr>
      </w:pPr>
    </w:p>
    <w:p>
      <w:pPr>
        <w:spacing w:line="360" w:lineRule="auto"/>
        <w:ind w:right="480"/>
        <w:jc w:val="center"/>
        <w:rPr>
          <w:rFonts w:hint="eastAsia" w:ascii="方正仿宋_GB2312" w:hAnsi="方正仿宋_GB2312" w:eastAsia="方正仿宋_GB2312" w:cs="方正仿宋_GB2312"/>
          <w:b/>
          <w:kern w:val="0"/>
          <w:sz w:val="32"/>
          <w:szCs w:val="32"/>
        </w:rPr>
      </w:pPr>
    </w:p>
    <w:p>
      <w:pPr>
        <w:spacing w:line="360" w:lineRule="auto"/>
        <w:ind w:right="480"/>
        <w:jc w:val="center"/>
        <w:rPr>
          <w:rFonts w:hint="eastAsia" w:ascii="方正仿宋_GB2312" w:hAnsi="方正仿宋_GB2312" w:eastAsia="方正仿宋_GB2312" w:cs="方正仿宋_GB2312"/>
          <w:b/>
          <w:kern w:val="0"/>
          <w:sz w:val="32"/>
          <w:szCs w:val="32"/>
        </w:rPr>
      </w:pPr>
    </w:p>
    <w:p>
      <w:pPr>
        <w:rPr>
          <w:rFonts w:hint="eastAsia" w:ascii="方正仿宋_GB2312" w:hAnsi="方正仿宋_GB2312" w:eastAsia="方正仿宋_GB2312" w:cs="方正仿宋_GB2312"/>
          <w:b/>
          <w:kern w:val="0"/>
          <w:sz w:val="32"/>
          <w:szCs w:val="32"/>
        </w:rPr>
      </w:pPr>
      <w:r>
        <w:rPr>
          <w:rFonts w:hint="eastAsia" w:ascii="方正仿宋_GB2312" w:hAnsi="方正仿宋_GB2312" w:eastAsia="方正仿宋_GB2312" w:cs="方正仿宋_GB2312"/>
          <w:b/>
          <w:kern w:val="0"/>
          <w:sz w:val="32"/>
          <w:szCs w:val="32"/>
        </w:rPr>
        <w:br w:type="page"/>
      </w:r>
    </w:p>
    <w:p>
      <w:pPr>
        <w:spacing w:line="360" w:lineRule="auto"/>
        <w:ind w:right="480"/>
        <w:jc w:val="center"/>
        <w:rPr>
          <w:rFonts w:hint="eastAsia" w:ascii="方正仿宋_GB2312" w:hAnsi="方正仿宋_GB2312" w:eastAsia="方正仿宋_GB2312" w:cs="方正仿宋_GB2312"/>
          <w:b/>
          <w:kern w:val="0"/>
          <w:sz w:val="32"/>
          <w:szCs w:val="32"/>
        </w:rPr>
      </w:pPr>
      <w:r>
        <w:rPr>
          <w:rFonts w:hint="eastAsia" w:ascii="方正仿宋_GB2312" w:hAnsi="方正仿宋_GB2312" w:eastAsia="方正仿宋_GB2312" w:cs="方正仿宋_GB2312"/>
          <w:b/>
          <w:kern w:val="0"/>
          <w:sz w:val="32"/>
          <w:szCs w:val="32"/>
        </w:rPr>
        <w:t>二、联合协议</w:t>
      </w:r>
      <w:r>
        <w:rPr>
          <w:rFonts w:hint="eastAsia" w:ascii="方正仿宋_GB2312" w:hAnsi="方正仿宋_GB2312" w:eastAsia="方正仿宋_GB2312" w:cs="方正仿宋_GB2312"/>
          <w:b/>
          <w:color w:val="FF0000"/>
          <w:kern w:val="0"/>
          <w:sz w:val="32"/>
          <w:szCs w:val="32"/>
        </w:rPr>
        <w:t>（如果有）</w:t>
      </w:r>
    </w:p>
    <w:p>
      <w:pPr>
        <w:widowControl/>
        <w:spacing w:line="360" w:lineRule="auto"/>
        <w:ind w:firstLine="482" w:firstLineChars="200"/>
        <w:jc w:val="left"/>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[以联合体形式投标的，提供联合协议（附件5）；本项目不接受联合体投标或者投标人不以联合体形式投标的，则不需要提供]</w:t>
      </w:r>
    </w:p>
    <w:p>
      <w:pPr>
        <w:rPr>
          <w:rFonts w:hint="eastAsia" w:ascii="方正仿宋_GB2312" w:hAnsi="方正仿宋_GB2312" w:eastAsia="方正仿宋_GB2312" w:cs="方正仿宋_GB2312"/>
          <w:b/>
          <w:kern w:val="0"/>
          <w:sz w:val="32"/>
          <w:szCs w:val="32"/>
        </w:rPr>
      </w:pPr>
    </w:p>
    <w:p>
      <w:pPr>
        <w:rPr>
          <w:rFonts w:hint="eastAsia" w:ascii="方正仿宋_GB2312" w:hAnsi="方正仿宋_GB2312" w:eastAsia="方正仿宋_GB2312" w:cs="方正仿宋_GB2312"/>
          <w:b/>
          <w:kern w:val="0"/>
          <w:sz w:val="32"/>
          <w:szCs w:val="32"/>
        </w:rPr>
      </w:pPr>
      <w:r>
        <w:rPr>
          <w:rFonts w:hint="eastAsia" w:ascii="方正仿宋_GB2312" w:hAnsi="方正仿宋_GB2312" w:eastAsia="方正仿宋_GB2312" w:cs="方正仿宋_GB2312"/>
          <w:b/>
          <w:kern w:val="0"/>
          <w:sz w:val="32"/>
          <w:szCs w:val="32"/>
        </w:rPr>
        <w:br w:type="page"/>
      </w:r>
    </w:p>
    <w:p>
      <w:pPr>
        <w:spacing w:line="360" w:lineRule="auto"/>
        <w:ind w:right="480"/>
        <w:jc w:val="center"/>
        <w:rPr>
          <w:rFonts w:hint="eastAsia" w:ascii="方正仿宋_GB2312" w:hAnsi="方正仿宋_GB2312" w:eastAsia="方正仿宋_GB2312" w:cs="方正仿宋_GB2312"/>
          <w:b/>
          <w:kern w:val="0"/>
          <w:sz w:val="32"/>
          <w:szCs w:val="32"/>
        </w:rPr>
      </w:pPr>
      <w:r>
        <w:rPr>
          <w:rFonts w:hint="eastAsia" w:ascii="方正仿宋_GB2312" w:hAnsi="方正仿宋_GB2312" w:eastAsia="方正仿宋_GB2312" w:cs="方正仿宋_GB2312"/>
          <w:b/>
          <w:kern w:val="0"/>
          <w:sz w:val="32"/>
          <w:szCs w:val="32"/>
        </w:rPr>
        <w:t>三、落实政府采购政策需满足的资格要求</w:t>
      </w:r>
    </w:p>
    <w:p>
      <w:pPr>
        <w:spacing w:before="50" w:after="50" w:line="360" w:lineRule="auto"/>
        <w:ind w:firstLine="472" w:firstLineChars="196"/>
        <w:jc w:val="left"/>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（根据招标公告落实政府采购政策需满足的资格要求选择提供相应的材料；未要求的，无需提供）</w:t>
      </w:r>
    </w:p>
    <w:p>
      <w:pPr>
        <w:spacing w:before="50" w:after="50" w:line="360" w:lineRule="auto"/>
        <w:ind w:firstLine="470" w:firstLineChars="196"/>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 xml:space="preserve">A.专门面向中小企业，货物全部由符合政策要求的中小企业（或小微企业）制造的，提供相应的中小企业声明函（附件7）。 </w:t>
      </w:r>
    </w:p>
    <w:p>
      <w:pPr>
        <w:spacing w:before="50" w:after="50" w:line="360" w:lineRule="auto"/>
        <w:ind w:firstLine="470" w:firstLineChars="196"/>
        <w:jc w:val="left"/>
        <w:rPr>
          <w:rFonts w:hint="eastAsia" w:ascii="方正仿宋_GB2312" w:hAnsi="方正仿宋_GB2312" w:eastAsia="方正仿宋_GB2312" w:cs="方正仿宋_GB2312"/>
        </w:rPr>
      </w:pPr>
    </w:p>
    <w:p>
      <w:pPr>
        <w:spacing w:before="50" w:after="50" w:line="360" w:lineRule="auto"/>
        <w:ind w:firstLine="470" w:firstLineChars="196"/>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B.要求以联合体形式参加的，提供联合协议（附件5）和中小企业声明函（附件7），联合协议中中小企业合同金额应当达到招标公告载明的比例；如果供应商本身提供所有标的均由中小企业制造的，并相应达到了前述比例要求，视同符合了资格条件，无需再与其他中小企业组成联合体参加政府采购活动，无需提供联合协议。</w:t>
      </w:r>
    </w:p>
    <w:p>
      <w:pPr>
        <w:spacing w:before="50" w:after="50" w:line="360" w:lineRule="auto"/>
        <w:ind w:firstLine="470" w:firstLineChars="196"/>
        <w:jc w:val="left"/>
        <w:rPr>
          <w:rFonts w:hint="eastAsia" w:ascii="方正仿宋_GB2312" w:hAnsi="方正仿宋_GB2312" w:eastAsia="方正仿宋_GB2312" w:cs="方正仿宋_GB2312"/>
        </w:rPr>
      </w:pPr>
    </w:p>
    <w:p>
      <w:pPr>
        <w:spacing w:before="50" w:after="50" w:line="360" w:lineRule="auto"/>
        <w:ind w:firstLine="470" w:firstLineChars="196"/>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C、要求合同分包的，提供分包意向协议（附件6）和中小企业声明函（附件7），分包意向协议中中小企业合同金额应当达到招标公告载明的比例；如果供应商本身提供所有标的均由中小企业制造的，并相应达到了前述比例要求，视同符合了资格条件，无需再向中小企业分包，无需提供分包意向协议。</w:t>
      </w:r>
    </w:p>
    <w:p>
      <w:pPr>
        <w:widowControl/>
        <w:spacing w:line="360" w:lineRule="auto"/>
        <w:ind w:firstLine="480"/>
        <w:jc w:val="left"/>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b/>
          <w:kern w:val="0"/>
          <w:sz w:val="32"/>
          <w:szCs w:val="32"/>
        </w:rPr>
      </w:pPr>
      <w:r>
        <w:rPr>
          <w:rFonts w:hint="eastAsia" w:ascii="方正仿宋_GB2312" w:hAnsi="方正仿宋_GB2312" w:eastAsia="方正仿宋_GB2312" w:cs="方正仿宋_GB2312"/>
          <w:b/>
          <w:kern w:val="0"/>
          <w:sz w:val="32"/>
          <w:szCs w:val="32"/>
        </w:rPr>
        <w:br w:type="page"/>
      </w:r>
    </w:p>
    <w:p>
      <w:pPr>
        <w:jc w:val="center"/>
        <w:rPr>
          <w:rFonts w:hint="eastAsia" w:ascii="方正仿宋_GB2312" w:hAnsi="方正仿宋_GB2312" w:eastAsia="方正仿宋_GB2312" w:cs="方正仿宋_GB2312"/>
          <w:b/>
          <w:kern w:val="0"/>
          <w:sz w:val="32"/>
          <w:szCs w:val="32"/>
        </w:rPr>
      </w:pPr>
      <w:r>
        <w:rPr>
          <w:rFonts w:hint="eastAsia" w:ascii="方正仿宋_GB2312" w:hAnsi="方正仿宋_GB2312" w:eastAsia="方正仿宋_GB2312" w:cs="方正仿宋_GB2312"/>
          <w:b/>
          <w:kern w:val="0"/>
          <w:sz w:val="32"/>
          <w:szCs w:val="32"/>
        </w:rPr>
        <w:t>四、本项目的特定资格要求</w:t>
      </w:r>
    </w:p>
    <w:p>
      <w:pPr>
        <w:spacing w:line="360" w:lineRule="auto"/>
        <w:jc w:val="center"/>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（根据招标公告本项目的特定资格要求提供相应的材料；未要求的，无需提供）</w:t>
      </w:r>
    </w:p>
    <w:p>
      <w:pPr>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b/>
          <w:kern w:val="0"/>
          <w:sz w:val="36"/>
          <w:szCs w:val="36"/>
        </w:rPr>
      </w:pPr>
      <w:r>
        <w:rPr>
          <w:rFonts w:hint="eastAsia" w:ascii="方正仿宋_GB2312" w:hAnsi="方正仿宋_GB2312" w:eastAsia="方正仿宋_GB2312" w:cs="方正仿宋_GB2312"/>
          <w:b/>
          <w:kern w:val="0"/>
          <w:sz w:val="32"/>
          <w:szCs w:val="32"/>
        </w:rPr>
        <w:br w:type="page"/>
      </w:r>
    </w:p>
    <w:p>
      <w:pPr>
        <w:spacing w:line="360" w:lineRule="auto"/>
        <w:jc w:val="center"/>
        <w:outlineLvl w:val="1"/>
        <w:rPr>
          <w:rFonts w:hint="eastAsia" w:ascii="方正仿宋_GB2312" w:hAnsi="方正仿宋_GB2312" w:eastAsia="方正仿宋_GB2312" w:cs="方正仿宋_GB2312"/>
          <w:b/>
          <w:kern w:val="0"/>
          <w:sz w:val="36"/>
          <w:szCs w:val="36"/>
        </w:rPr>
      </w:pPr>
      <w:r>
        <w:rPr>
          <w:rFonts w:hint="eastAsia" w:ascii="方正仿宋_GB2312" w:hAnsi="方正仿宋_GB2312" w:eastAsia="方正仿宋_GB2312" w:cs="方正仿宋_GB2312"/>
          <w:b/>
          <w:kern w:val="0"/>
          <w:sz w:val="36"/>
          <w:szCs w:val="36"/>
        </w:rPr>
        <w:t>商务技术文件部分</w:t>
      </w:r>
    </w:p>
    <w:p>
      <w:pPr>
        <w:rPr>
          <w:rFonts w:hint="eastAsia" w:ascii="方正仿宋_GB2312" w:hAnsi="方正仿宋_GB2312" w:eastAsia="方正仿宋_GB2312" w:cs="方正仿宋_GB2312"/>
        </w:rPr>
      </w:pPr>
    </w:p>
    <w:p>
      <w:pPr>
        <w:spacing w:line="360" w:lineRule="auto"/>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目录</w:t>
      </w:r>
    </w:p>
    <w:p>
      <w:pPr>
        <w:numPr>
          <w:ilvl w:val="0"/>
          <w:numId w:val="13"/>
        </w:numPr>
        <w:spacing w:line="360" w:lineRule="auto"/>
        <w:ind w:left="0" w:hanging="5"/>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投标函…………………………………………………………………………（页码）</w:t>
      </w:r>
    </w:p>
    <w:p>
      <w:pPr>
        <w:numPr>
          <w:ilvl w:val="0"/>
          <w:numId w:val="13"/>
        </w:numPr>
        <w:spacing w:line="360" w:lineRule="auto"/>
        <w:ind w:left="0" w:hanging="5"/>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授权委托书或法定代表人（单位负责人、自然人本人）身份证明………（页码）</w:t>
      </w:r>
    </w:p>
    <w:p>
      <w:pPr>
        <w:numPr>
          <w:ilvl w:val="0"/>
          <w:numId w:val="13"/>
        </w:numPr>
        <w:spacing w:line="360" w:lineRule="auto"/>
        <w:ind w:left="0" w:hanging="5"/>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分包意向协议…………………………………………………………………（页码）</w:t>
      </w:r>
    </w:p>
    <w:p>
      <w:pPr>
        <w:numPr>
          <w:ilvl w:val="0"/>
          <w:numId w:val="13"/>
        </w:numPr>
        <w:spacing w:line="360" w:lineRule="auto"/>
        <w:ind w:left="0" w:hanging="5"/>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符合性审查资料………………………………………………………………（页码）</w:t>
      </w:r>
    </w:p>
    <w:p>
      <w:pPr>
        <w:numPr>
          <w:ilvl w:val="0"/>
          <w:numId w:val="13"/>
        </w:numPr>
        <w:spacing w:line="360" w:lineRule="auto"/>
        <w:ind w:left="0" w:hanging="5"/>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评标标准相应的商务技术资料………………………………………………（页码）</w:t>
      </w:r>
    </w:p>
    <w:p>
      <w:pPr>
        <w:numPr>
          <w:ilvl w:val="0"/>
          <w:numId w:val="13"/>
        </w:numPr>
        <w:spacing w:line="360" w:lineRule="auto"/>
        <w:ind w:left="0" w:hanging="5"/>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投标标的清单…………………………………………………………………（页码）</w:t>
      </w:r>
    </w:p>
    <w:p>
      <w:pPr>
        <w:numPr>
          <w:ilvl w:val="0"/>
          <w:numId w:val="13"/>
        </w:numPr>
        <w:spacing w:line="360" w:lineRule="auto"/>
        <w:ind w:left="0" w:hanging="5"/>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商务技术偏离表………………………………………………………………（页码）</w:t>
      </w:r>
    </w:p>
    <w:p>
      <w:pPr>
        <w:numPr>
          <w:ilvl w:val="0"/>
          <w:numId w:val="13"/>
        </w:numPr>
        <w:spacing w:line="360" w:lineRule="auto"/>
        <w:ind w:left="0" w:hanging="5"/>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zh-CN"/>
        </w:rPr>
        <w:t>政府采购供应商廉洁自律承诺书</w:t>
      </w:r>
      <w:r>
        <w:rPr>
          <w:rFonts w:hint="eastAsia" w:ascii="方正仿宋_GB2312" w:hAnsi="方正仿宋_GB2312" w:eastAsia="方正仿宋_GB2312" w:cs="方正仿宋_GB2312"/>
        </w:rPr>
        <w:t>……………………………………………（页码）</w:t>
      </w:r>
    </w:p>
    <w:p>
      <w:pPr>
        <w:rPr>
          <w:rFonts w:hint="eastAsia" w:ascii="方正仿宋_GB2312" w:hAnsi="方正仿宋_GB2312" w:eastAsia="方正仿宋_GB2312" w:cs="方正仿宋_GB2312"/>
          <w:lang w:val="zh-CN"/>
        </w:rPr>
      </w:pPr>
    </w:p>
    <w:p>
      <w:pPr>
        <w:rPr>
          <w:rFonts w:hint="eastAsia" w:ascii="方正仿宋_GB2312" w:hAnsi="方正仿宋_GB2312" w:eastAsia="方正仿宋_GB2312" w:cs="方正仿宋_GB2312"/>
          <w:lang w:val="zh-CN"/>
        </w:rPr>
      </w:pPr>
    </w:p>
    <w:p>
      <w:pPr>
        <w:rPr>
          <w:rFonts w:hint="eastAsia" w:ascii="方正仿宋_GB2312" w:hAnsi="方正仿宋_GB2312" w:eastAsia="方正仿宋_GB2312" w:cs="方正仿宋_GB2312"/>
          <w:lang w:val="zh-CN"/>
        </w:rPr>
      </w:pPr>
    </w:p>
    <w:p>
      <w:pPr>
        <w:rPr>
          <w:rFonts w:hint="eastAsia" w:ascii="方正仿宋_GB2312" w:hAnsi="方正仿宋_GB2312" w:eastAsia="方正仿宋_GB2312" w:cs="方正仿宋_GB2312"/>
          <w:lang w:val="zh-CN"/>
        </w:rPr>
      </w:pPr>
    </w:p>
    <w:p>
      <w:pPr>
        <w:rPr>
          <w:rFonts w:hint="eastAsia" w:ascii="方正仿宋_GB2312" w:hAnsi="方正仿宋_GB2312" w:eastAsia="方正仿宋_GB2312" w:cs="方正仿宋_GB2312"/>
          <w:lang w:val="zh-CN"/>
        </w:rPr>
      </w:pPr>
    </w:p>
    <w:p>
      <w:pPr>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b/>
          <w:kern w:val="0"/>
          <w:sz w:val="32"/>
          <w:szCs w:val="32"/>
        </w:rPr>
      </w:pPr>
      <w:r>
        <w:rPr>
          <w:rFonts w:hint="eastAsia" w:ascii="方正仿宋_GB2312" w:hAnsi="方正仿宋_GB2312" w:eastAsia="方正仿宋_GB2312" w:cs="方正仿宋_GB2312"/>
          <w:b/>
          <w:kern w:val="0"/>
          <w:sz w:val="32"/>
          <w:szCs w:val="32"/>
        </w:rPr>
        <w:br w:type="page"/>
      </w:r>
    </w:p>
    <w:p>
      <w:pPr>
        <w:spacing w:line="360" w:lineRule="auto"/>
        <w:jc w:val="center"/>
        <w:outlineLvl w:val="1"/>
        <w:rPr>
          <w:rFonts w:hint="eastAsia" w:ascii="方正仿宋_GB2312" w:hAnsi="方正仿宋_GB2312" w:eastAsia="方正仿宋_GB2312" w:cs="方正仿宋_GB2312"/>
          <w:b/>
          <w:sz w:val="32"/>
          <w:szCs w:val="32"/>
        </w:rPr>
      </w:pPr>
      <w:r>
        <w:rPr>
          <w:rFonts w:hint="eastAsia" w:ascii="方正仿宋_GB2312" w:hAnsi="方正仿宋_GB2312" w:eastAsia="方正仿宋_GB2312" w:cs="方正仿宋_GB2312"/>
          <w:b/>
          <w:kern w:val="0"/>
          <w:sz w:val="32"/>
          <w:szCs w:val="32"/>
        </w:rPr>
        <w:t>一、投标</w:t>
      </w:r>
      <w:r>
        <w:rPr>
          <w:rFonts w:hint="eastAsia" w:ascii="方正仿宋_GB2312" w:hAnsi="方正仿宋_GB2312" w:eastAsia="方正仿宋_GB2312" w:cs="方正仿宋_GB2312"/>
          <w:b/>
          <w:sz w:val="32"/>
          <w:szCs w:val="32"/>
        </w:rPr>
        <w:t>函</w:t>
      </w:r>
    </w:p>
    <w:p>
      <w:pPr>
        <w:spacing w:line="360" w:lineRule="exact"/>
        <w:rPr>
          <w:rFonts w:hint="eastAsia" w:ascii="方正仿宋_GB2312" w:hAnsi="方正仿宋_GB2312" w:eastAsia="方正仿宋_GB2312" w:cs="方正仿宋_GB2312"/>
        </w:rPr>
      </w:pPr>
      <w:r>
        <w:rPr>
          <w:rFonts w:hint="eastAsia" w:ascii="方正仿宋_GB2312" w:hAnsi="方正仿宋_GB2312" w:eastAsia="方正仿宋_GB2312" w:cs="方正仿宋_GB2312"/>
          <w:u w:val="single"/>
        </w:rPr>
        <w:t>浙江大学、浙江国际招投标有限公司</w:t>
      </w:r>
      <w:r>
        <w:rPr>
          <w:rFonts w:hint="eastAsia" w:ascii="方正仿宋_GB2312" w:hAnsi="方正仿宋_GB2312" w:eastAsia="方正仿宋_GB2312" w:cs="方正仿宋_GB2312"/>
        </w:rPr>
        <w:t>：</w:t>
      </w:r>
    </w:p>
    <w:p>
      <w:pPr>
        <w:spacing w:line="360" w:lineRule="exact"/>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我方参加你方组织的（项目名称）【招标编号：】标项【】招标的有关活动，并对此项目进行投标。为此：</w:t>
      </w:r>
    </w:p>
    <w:p>
      <w:pPr>
        <w:spacing w:line="360" w:lineRule="exact"/>
        <w:ind w:firstLine="42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1、我方承诺投标有效期从提交投标文件的截止之日起天（不少于90天），本投标文件在投标有效期满之前均具有约束力。</w:t>
      </w:r>
    </w:p>
    <w:p>
      <w:pPr>
        <w:spacing w:line="360" w:lineRule="exact"/>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2、我方的投标文件包括以下内容：</w:t>
      </w:r>
    </w:p>
    <w:p>
      <w:pPr>
        <w:spacing w:line="360" w:lineRule="exact"/>
        <w:ind w:left="240" w:leftChars="10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2.1资格文件：</w:t>
      </w:r>
    </w:p>
    <w:p>
      <w:pPr>
        <w:spacing w:line="360" w:lineRule="exact"/>
        <w:ind w:left="480" w:leftChars="20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2.1.1承诺函；</w:t>
      </w:r>
    </w:p>
    <w:p>
      <w:pPr>
        <w:spacing w:line="360" w:lineRule="exact"/>
        <w:ind w:left="480" w:leftChars="20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2.1.2联合协议</w:t>
      </w:r>
      <w:r>
        <w:rPr>
          <w:rFonts w:hint="eastAsia" w:ascii="方正仿宋_GB2312" w:hAnsi="方正仿宋_GB2312" w:eastAsia="方正仿宋_GB2312" w:cs="方正仿宋_GB2312"/>
          <w:color w:val="FF0000"/>
        </w:rPr>
        <w:t>（如果有)</w:t>
      </w:r>
      <w:r>
        <w:rPr>
          <w:rFonts w:hint="eastAsia" w:ascii="方正仿宋_GB2312" w:hAnsi="方正仿宋_GB2312" w:eastAsia="方正仿宋_GB2312" w:cs="方正仿宋_GB2312"/>
        </w:rPr>
        <w:t>；</w:t>
      </w:r>
    </w:p>
    <w:p>
      <w:pPr>
        <w:spacing w:line="360" w:lineRule="exact"/>
        <w:ind w:left="480" w:leftChars="20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2.1.3落实政府采购政策需满足的资格要求：</w:t>
      </w:r>
      <w:r>
        <w:rPr>
          <w:rFonts w:hint="eastAsia" w:ascii="方正仿宋_GB2312" w:hAnsi="方正仿宋_GB2312" w:eastAsia="方正仿宋_GB2312" w:cs="方正仿宋_GB2312"/>
          <w:bCs/>
          <w:color w:val="FF0000"/>
        </w:rPr>
        <w:t>（如果有）；</w:t>
      </w:r>
    </w:p>
    <w:p>
      <w:pPr>
        <w:spacing w:line="360" w:lineRule="exact"/>
        <w:ind w:left="480" w:leftChars="20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2.1.4本项目的特定资格要求</w:t>
      </w:r>
      <w:r>
        <w:rPr>
          <w:rFonts w:hint="eastAsia" w:ascii="方正仿宋_GB2312" w:hAnsi="方正仿宋_GB2312" w:eastAsia="方正仿宋_GB2312" w:cs="方正仿宋_GB2312"/>
          <w:bCs/>
          <w:color w:val="FF0000"/>
        </w:rPr>
        <w:t>（如果有）。</w:t>
      </w:r>
    </w:p>
    <w:p>
      <w:pPr>
        <w:spacing w:line="360" w:lineRule="exact"/>
        <w:ind w:left="240" w:leftChars="100" w:firstLine="480" w:firstLineChars="200"/>
        <w:rPr>
          <w:rFonts w:hint="eastAsia" w:ascii="方正仿宋_GB2312" w:hAnsi="方正仿宋_GB2312" w:eastAsia="方正仿宋_GB2312" w:cs="方正仿宋_GB2312"/>
          <w:lang w:val="zh-CN"/>
        </w:rPr>
      </w:pPr>
      <w:r>
        <w:rPr>
          <w:rFonts w:hint="eastAsia" w:ascii="方正仿宋_GB2312" w:hAnsi="方正仿宋_GB2312" w:eastAsia="方正仿宋_GB2312" w:cs="方正仿宋_GB2312"/>
        </w:rPr>
        <w:t>2</w:t>
      </w:r>
      <w:r>
        <w:rPr>
          <w:rFonts w:hint="eastAsia" w:ascii="方正仿宋_GB2312" w:hAnsi="方正仿宋_GB2312" w:eastAsia="方正仿宋_GB2312" w:cs="方正仿宋_GB2312"/>
          <w:lang w:val="zh-CN"/>
        </w:rPr>
        <w:t>.</w:t>
      </w:r>
      <w:r>
        <w:rPr>
          <w:rFonts w:hint="eastAsia" w:ascii="方正仿宋_GB2312" w:hAnsi="方正仿宋_GB2312" w:eastAsia="方正仿宋_GB2312" w:cs="方正仿宋_GB2312"/>
        </w:rPr>
        <w:t>2商务技术</w:t>
      </w:r>
      <w:r>
        <w:rPr>
          <w:rFonts w:hint="eastAsia" w:ascii="方正仿宋_GB2312" w:hAnsi="方正仿宋_GB2312" w:eastAsia="方正仿宋_GB2312" w:cs="方正仿宋_GB2312"/>
          <w:lang w:val="zh-CN"/>
        </w:rPr>
        <w:t>文件：</w:t>
      </w:r>
    </w:p>
    <w:p>
      <w:pPr>
        <w:spacing w:line="360" w:lineRule="exact"/>
        <w:ind w:left="480" w:leftChars="20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2.2.1投标函；</w:t>
      </w:r>
    </w:p>
    <w:p>
      <w:pPr>
        <w:spacing w:line="360" w:lineRule="exact"/>
        <w:ind w:left="480" w:leftChars="20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2.2.2授权委托书或法定代表人（单位负责人）身份证明；</w:t>
      </w:r>
    </w:p>
    <w:p>
      <w:pPr>
        <w:spacing w:line="360" w:lineRule="exact"/>
        <w:ind w:left="480" w:leftChars="200" w:firstLine="480" w:firstLineChars="200"/>
        <w:rPr>
          <w:rFonts w:hint="eastAsia" w:ascii="方正仿宋_GB2312" w:hAnsi="方正仿宋_GB2312" w:eastAsia="方正仿宋_GB2312" w:cs="方正仿宋_GB2312"/>
          <w:color w:val="FF0000"/>
        </w:rPr>
      </w:pPr>
      <w:r>
        <w:rPr>
          <w:rFonts w:hint="eastAsia" w:ascii="方正仿宋_GB2312" w:hAnsi="方正仿宋_GB2312" w:eastAsia="方正仿宋_GB2312" w:cs="方正仿宋_GB2312"/>
        </w:rPr>
        <w:t>2.2.3分包意向协议</w:t>
      </w:r>
      <w:r>
        <w:rPr>
          <w:rFonts w:hint="eastAsia" w:ascii="方正仿宋_GB2312" w:hAnsi="方正仿宋_GB2312" w:eastAsia="方正仿宋_GB2312" w:cs="方正仿宋_GB2312"/>
          <w:color w:val="FF0000"/>
        </w:rPr>
        <w:t>（如果有）</w:t>
      </w:r>
      <w:r>
        <w:rPr>
          <w:rFonts w:hint="eastAsia" w:ascii="方正仿宋_GB2312" w:hAnsi="方正仿宋_GB2312" w:eastAsia="方正仿宋_GB2312" w:cs="方正仿宋_GB2312"/>
        </w:rPr>
        <w:t>；</w:t>
      </w:r>
    </w:p>
    <w:p>
      <w:pPr>
        <w:spacing w:line="360" w:lineRule="exact"/>
        <w:ind w:left="480" w:leftChars="20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2.2.4符合性审查资料；</w:t>
      </w:r>
    </w:p>
    <w:p>
      <w:pPr>
        <w:spacing w:line="360" w:lineRule="exact"/>
        <w:ind w:left="480" w:leftChars="20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2.2.5评标标准相应的商务技术资料；</w:t>
      </w:r>
    </w:p>
    <w:p>
      <w:pPr>
        <w:spacing w:line="360" w:lineRule="exact"/>
        <w:ind w:left="480" w:leftChars="20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2.2.6投标标的清单；</w:t>
      </w:r>
    </w:p>
    <w:p>
      <w:pPr>
        <w:spacing w:line="360" w:lineRule="exact"/>
        <w:ind w:left="480" w:leftChars="20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2.2.7商务技术偏离表；</w:t>
      </w:r>
    </w:p>
    <w:p>
      <w:pPr>
        <w:spacing w:line="360" w:lineRule="exact"/>
        <w:ind w:left="480" w:leftChars="200" w:firstLine="480" w:firstLineChars="200"/>
        <w:rPr>
          <w:rFonts w:hint="eastAsia" w:ascii="方正仿宋_GB2312" w:hAnsi="方正仿宋_GB2312" w:eastAsia="方正仿宋_GB2312" w:cs="方正仿宋_GB2312"/>
          <w:lang w:val="zh-CN"/>
        </w:rPr>
      </w:pPr>
      <w:r>
        <w:rPr>
          <w:rFonts w:hint="eastAsia" w:ascii="方正仿宋_GB2312" w:hAnsi="方正仿宋_GB2312" w:eastAsia="方正仿宋_GB2312" w:cs="方正仿宋_GB2312"/>
        </w:rPr>
        <w:t>2</w:t>
      </w:r>
      <w:r>
        <w:rPr>
          <w:rFonts w:hint="eastAsia" w:ascii="方正仿宋_GB2312" w:hAnsi="方正仿宋_GB2312" w:eastAsia="方正仿宋_GB2312" w:cs="方正仿宋_GB2312"/>
          <w:lang w:val="zh-CN"/>
        </w:rPr>
        <w:t>.</w:t>
      </w:r>
      <w:r>
        <w:rPr>
          <w:rFonts w:hint="eastAsia" w:ascii="方正仿宋_GB2312" w:hAnsi="方正仿宋_GB2312" w:eastAsia="方正仿宋_GB2312" w:cs="方正仿宋_GB2312"/>
        </w:rPr>
        <w:t>2</w:t>
      </w:r>
      <w:r>
        <w:rPr>
          <w:rFonts w:hint="eastAsia" w:ascii="方正仿宋_GB2312" w:hAnsi="方正仿宋_GB2312" w:eastAsia="方正仿宋_GB2312" w:cs="方正仿宋_GB2312"/>
          <w:lang w:val="zh-CN"/>
        </w:rPr>
        <w:t>.</w:t>
      </w:r>
      <w:r>
        <w:rPr>
          <w:rFonts w:hint="eastAsia" w:ascii="方正仿宋_GB2312" w:hAnsi="方正仿宋_GB2312" w:eastAsia="方正仿宋_GB2312" w:cs="方正仿宋_GB2312"/>
        </w:rPr>
        <w:t>8</w:t>
      </w:r>
      <w:r>
        <w:rPr>
          <w:rFonts w:hint="eastAsia" w:ascii="方正仿宋_GB2312" w:hAnsi="方正仿宋_GB2312" w:eastAsia="方正仿宋_GB2312" w:cs="方正仿宋_GB2312"/>
          <w:lang w:val="zh-CN"/>
        </w:rPr>
        <w:t>政府采购供应商廉洁自律承诺书；</w:t>
      </w:r>
    </w:p>
    <w:p>
      <w:pPr>
        <w:spacing w:line="360" w:lineRule="exact"/>
        <w:ind w:left="240" w:leftChars="10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w:t>
      </w:r>
      <w:r>
        <w:rPr>
          <w:rFonts w:hint="eastAsia" w:ascii="方正仿宋_GB2312" w:hAnsi="方正仿宋_GB2312" w:eastAsia="方正仿宋_GB2312" w:cs="方正仿宋_GB2312"/>
          <w:lang w:val="zh-CN"/>
        </w:rPr>
        <w:t>.</w:t>
      </w:r>
      <w:r>
        <w:rPr>
          <w:rFonts w:hint="eastAsia" w:ascii="方正仿宋_GB2312" w:hAnsi="方正仿宋_GB2312" w:eastAsia="方正仿宋_GB2312" w:cs="方正仿宋_GB2312"/>
        </w:rPr>
        <w:t>3报价文件</w:t>
      </w:r>
    </w:p>
    <w:p>
      <w:pPr>
        <w:spacing w:line="360" w:lineRule="exact"/>
        <w:ind w:left="480" w:leftChars="20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2.3.1开标一览表（报价表）；</w:t>
      </w:r>
    </w:p>
    <w:p>
      <w:pPr>
        <w:spacing w:line="360" w:lineRule="exact"/>
        <w:ind w:left="480" w:leftChars="20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2.3.2中标服务费支付承诺书；</w:t>
      </w:r>
    </w:p>
    <w:p>
      <w:pPr>
        <w:spacing w:line="360" w:lineRule="exact"/>
        <w:ind w:left="480" w:leftChars="20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2.3.3中小企业声明函。</w:t>
      </w:r>
    </w:p>
    <w:p>
      <w:pPr>
        <w:spacing w:line="360" w:lineRule="exact"/>
        <w:ind w:firstLine="42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3、我方承诺除商务技术偏离表列出的偏离外，我方响应招标文件的全部要求。</w:t>
      </w:r>
    </w:p>
    <w:p>
      <w:pPr>
        <w:spacing w:line="360" w:lineRule="exact"/>
        <w:ind w:firstLine="42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4、如我方中标，我方承诺：</w:t>
      </w:r>
    </w:p>
    <w:p>
      <w:pPr>
        <w:spacing w:line="360" w:lineRule="exact"/>
        <w:ind w:left="240" w:leftChars="10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 xml:space="preserve">4.1在收到中标通知书后，在中标通知书规定的期限内与你方签订合同； </w:t>
      </w:r>
    </w:p>
    <w:p>
      <w:pPr>
        <w:spacing w:line="360" w:lineRule="exact"/>
        <w:ind w:left="240" w:leftChars="10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 xml:space="preserve">4.2在签订合同时不向你方提出附加条件； </w:t>
      </w:r>
    </w:p>
    <w:p>
      <w:pPr>
        <w:spacing w:line="360" w:lineRule="exact"/>
        <w:ind w:left="240" w:leftChars="10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 xml:space="preserve">4.3按照招标文件要求提交履约保证金； </w:t>
      </w:r>
    </w:p>
    <w:p>
      <w:pPr>
        <w:spacing w:line="360" w:lineRule="exact"/>
        <w:ind w:left="240" w:leftChars="10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 xml:space="preserve">4.4在合同约定的期限内完成合同规定的全部义务。 </w:t>
      </w:r>
    </w:p>
    <w:p>
      <w:pPr>
        <w:spacing w:line="360" w:lineRule="exact"/>
        <w:ind w:firstLine="42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5、其他补充说明:。</w:t>
      </w:r>
    </w:p>
    <w:p>
      <w:pPr>
        <w:spacing w:line="360" w:lineRule="exact"/>
        <w:ind w:firstLine="3600" w:firstLineChars="1500"/>
        <w:rPr>
          <w:rFonts w:hint="eastAsia" w:ascii="方正仿宋_GB2312" w:hAnsi="方正仿宋_GB2312" w:eastAsia="方正仿宋_GB2312" w:cs="方正仿宋_GB2312"/>
        </w:rPr>
      </w:pPr>
    </w:p>
    <w:p>
      <w:pPr>
        <w:spacing w:line="360" w:lineRule="exact"/>
        <w:ind w:firstLine="3600" w:firstLineChars="15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投标人名称（电子签名）：</w:t>
      </w:r>
    </w:p>
    <w:p>
      <w:pPr>
        <w:spacing w:line="360" w:lineRule="exact"/>
        <w:jc w:val="center"/>
        <w:rPr>
          <w:rFonts w:hint="eastAsia" w:ascii="方正仿宋_GB2312" w:hAnsi="方正仿宋_GB2312" w:eastAsia="方正仿宋_GB2312" w:cs="方正仿宋_GB2312"/>
          <w:kern w:val="0"/>
          <w:u w:val="single"/>
        </w:rPr>
      </w:pPr>
      <w:r>
        <w:rPr>
          <w:rFonts w:hint="eastAsia" w:ascii="方正仿宋_GB2312" w:hAnsi="方正仿宋_GB2312" w:eastAsia="方正仿宋_GB2312" w:cs="方正仿宋_GB2312"/>
        </w:rPr>
        <w:t xml:space="preserve">     日期：</w:t>
      </w:r>
      <w:r>
        <w:rPr>
          <w:rFonts w:hint="eastAsia" w:ascii="方正仿宋_GB2312" w:hAnsi="方正仿宋_GB2312" w:eastAsia="方正仿宋_GB2312" w:cs="方正仿宋_GB2312"/>
          <w:kern w:val="0"/>
          <w:lang w:val="zh-CN"/>
        </w:rPr>
        <w:t>年月日</w:t>
      </w:r>
    </w:p>
    <w:p>
      <w:pPr>
        <w:spacing w:line="360" w:lineRule="auto"/>
        <w:ind w:right="420"/>
        <w:rPr>
          <w:rFonts w:hint="eastAsia" w:ascii="方正仿宋_GB2312" w:hAnsi="方正仿宋_GB2312" w:eastAsia="方正仿宋_GB2312" w:cs="方正仿宋_GB2312"/>
        </w:rPr>
      </w:pPr>
    </w:p>
    <w:p>
      <w:pPr>
        <w:spacing w:line="360" w:lineRule="auto"/>
        <w:ind w:right="42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注：按本格式和要求提供。</w:t>
      </w:r>
    </w:p>
    <w:p>
      <w:pPr>
        <w:rPr>
          <w:rFonts w:hint="eastAsia" w:ascii="方正仿宋_GB2312" w:hAnsi="方正仿宋_GB2312" w:eastAsia="方正仿宋_GB2312" w:cs="方正仿宋_GB2312"/>
          <w:b/>
          <w:kern w:val="0"/>
          <w:sz w:val="32"/>
          <w:szCs w:val="32"/>
        </w:rPr>
      </w:pPr>
      <w:r>
        <w:rPr>
          <w:rFonts w:hint="eastAsia" w:ascii="方正仿宋_GB2312" w:hAnsi="方正仿宋_GB2312" w:eastAsia="方正仿宋_GB2312" w:cs="方正仿宋_GB2312"/>
          <w:b/>
          <w:kern w:val="0"/>
          <w:sz w:val="32"/>
          <w:szCs w:val="32"/>
        </w:rPr>
        <w:br w:type="page"/>
      </w:r>
    </w:p>
    <w:p>
      <w:pPr>
        <w:spacing w:line="360" w:lineRule="auto"/>
        <w:jc w:val="center"/>
        <w:outlineLvl w:val="1"/>
        <w:rPr>
          <w:rFonts w:hint="eastAsia" w:ascii="方正仿宋_GB2312" w:hAnsi="方正仿宋_GB2312" w:eastAsia="方正仿宋_GB2312" w:cs="方正仿宋_GB2312"/>
          <w:b/>
          <w:kern w:val="0"/>
          <w:sz w:val="32"/>
          <w:szCs w:val="32"/>
          <w:lang w:val="zh-CN"/>
        </w:rPr>
      </w:pPr>
      <w:r>
        <w:rPr>
          <w:rFonts w:hint="eastAsia" w:ascii="方正仿宋_GB2312" w:hAnsi="方正仿宋_GB2312" w:eastAsia="方正仿宋_GB2312" w:cs="方正仿宋_GB2312"/>
          <w:b/>
          <w:kern w:val="0"/>
          <w:sz w:val="32"/>
          <w:szCs w:val="32"/>
          <w:lang w:val="zh-CN"/>
        </w:rPr>
        <w:t>二、授权委托书或法定代表人（单位负责人、自然人本人）身份证明</w:t>
      </w:r>
    </w:p>
    <w:p>
      <w:pPr>
        <w:spacing w:line="360" w:lineRule="auto"/>
        <w:rPr>
          <w:rFonts w:hint="eastAsia" w:ascii="方正仿宋_GB2312" w:hAnsi="方正仿宋_GB2312" w:eastAsia="方正仿宋_GB2312" w:cs="方正仿宋_GB2312"/>
        </w:rPr>
      </w:pPr>
    </w:p>
    <w:p>
      <w:pPr>
        <w:spacing w:line="360" w:lineRule="auto"/>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b/>
          <w:kern w:val="0"/>
          <w:sz w:val="32"/>
          <w:szCs w:val="32"/>
          <w:lang w:val="zh-CN"/>
        </w:rPr>
        <w:t>授权委托书（适用于非联合体投标）</w:t>
      </w:r>
    </w:p>
    <w:p>
      <w:pPr>
        <w:spacing w:line="360" w:lineRule="auto"/>
        <w:rPr>
          <w:rFonts w:hint="eastAsia" w:ascii="方正仿宋_GB2312" w:hAnsi="方正仿宋_GB2312" w:eastAsia="方正仿宋_GB2312" w:cs="方正仿宋_GB2312"/>
          <w:kern w:val="0"/>
          <w:u w:val="single"/>
        </w:rPr>
      </w:pPr>
      <w:r>
        <w:rPr>
          <w:rFonts w:hint="eastAsia" w:ascii="方正仿宋_GB2312" w:hAnsi="方正仿宋_GB2312" w:eastAsia="方正仿宋_GB2312" w:cs="方正仿宋_GB2312"/>
          <w:kern w:val="0"/>
          <w:u w:val="single"/>
        </w:rPr>
        <w:t>浙江大学、浙江国际招投标有限公司：</w:t>
      </w:r>
    </w:p>
    <w:p>
      <w:pPr>
        <w:spacing w:line="360" w:lineRule="auto"/>
        <w:ind w:firstLine="576"/>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现</w:t>
      </w:r>
      <w:r>
        <w:rPr>
          <w:rFonts w:hint="eastAsia" w:ascii="方正仿宋_GB2312" w:hAnsi="方正仿宋_GB2312" w:eastAsia="方正仿宋_GB2312" w:cs="方正仿宋_GB2312"/>
          <w:kern w:val="0"/>
          <w:lang w:val="zh-CN"/>
        </w:rPr>
        <w:t>委托（姓名）为我方代理人（身份证号码：，手机：），以我方名义处理</w:t>
      </w:r>
      <w:r>
        <w:rPr>
          <w:rFonts w:hint="eastAsia" w:ascii="方正仿宋_GB2312" w:hAnsi="方正仿宋_GB2312" w:eastAsia="方正仿宋_GB2312" w:cs="方正仿宋_GB2312"/>
        </w:rPr>
        <w:t>（项目名称）【招标编号：（采购编号）】标项【】</w:t>
      </w:r>
      <w:r>
        <w:rPr>
          <w:rFonts w:hint="eastAsia" w:ascii="方正仿宋_GB2312" w:hAnsi="方正仿宋_GB2312" w:eastAsia="方正仿宋_GB2312" w:cs="方正仿宋_GB2312"/>
          <w:kern w:val="0"/>
          <w:lang w:val="zh-CN"/>
        </w:rPr>
        <w:t>政府采购投标的一切事项，其法律后果由我方承担。</w:t>
      </w:r>
    </w:p>
    <w:p>
      <w:pPr>
        <w:spacing w:line="360" w:lineRule="auto"/>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lang w:val="zh-CN"/>
        </w:rPr>
        <w:t>委托期限</w:t>
      </w:r>
      <w:r>
        <w:rPr>
          <w:rFonts w:hint="eastAsia" w:ascii="方正仿宋_GB2312" w:hAnsi="方正仿宋_GB2312" w:eastAsia="方正仿宋_GB2312" w:cs="方正仿宋_GB2312"/>
          <w:kern w:val="0"/>
        </w:rPr>
        <w:t>：</w:t>
      </w:r>
      <w:r>
        <w:rPr>
          <w:rFonts w:hint="eastAsia" w:ascii="方正仿宋_GB2312" w:hAnsi="方正仿宋_GB2312" w:eastAsia="方正仿宋_GB2312" w:cs="方正仿宋_GB2312"/>
          <w:kern w:val="0"/>
          <w:lang w:val="zh-CN"/>
        </w:rPr>
        <w:t>自年月日起至年月日止。</w:t>
      </w:r>
    </w:p>
    <w:p>
      <w:pPr>
        <w:spacing w:line="360" w:lineRule="auto"/>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lang w:val="zh-CN"/>
        </w:rPr>
        <w:t>特此告知。</w:t>
      </w:r>
    </w:p>
    <w:p>
      <w:pPr>
        <w:spacing w:line="360" w:lineRule="auto"/>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lang w:val="zh-CN"/>
        </w:rPr>
        <w:t xml:space="preserve">                                                 投标人名称(电子签名)：</w:t>
      </w:r>
    </w:p>
    <w:p>
      <w:pPr>
        <w:spacing w:line="360" w:lineRule="auto"/>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 xml:space="preserve">                                                 签发日期：年月日</w:t>
      </w:r>
    </w:p>
    <w:p>
      <w:pPr>
        <w:spacing w:line="360" w:lineRule="auto"/>
        <w:rPr>
          <w:rFonts w:hint="eastAsia" w:ascii="方正仿宋_GB2312" w:hAnsi="方正仿宋_GB2312" w:eastAsia="方正仿宋_GB2312" w:cs="方正仿宋_GB2312"/>
        </w:rPr>
      </w:pPr>
    </w:p>
    <w:p>
      <w:pPr>
        <w:spacing w:line="360" w:lineRule="auto"/>
        <w:rPr>
          <w:rFonts w:hint="eastAsia" w:ascii="方正仿宋_GB2312" w:hAnsi="方正仿宋_GB2312" w:eastAsia="方正仿宋_GB2312" w:cs="方正仿宋_GB2312"/>
        </w:rPr>
      </w:pPr>
    </w:p>
    <w:p>
      <w:pPr>
        <w:spacing w:line="360" w:lineRule="auto"/>
        <w:rPr>
          <w:rFonts w:hint="eastAsia" w:ascii="方正仿宋_GB2312" w:hAnsi="方正仿宋_GB2312" w:eastAsia="方正仿宋_GB2312" w:cs="方正仿宋_GB2312"/>
        </w:rPr>
      </w:pPr>
    </w:p>
    <w:p>
      <w:pPr>
        <w:jc w:val="center"/>
        <w:rPr>
          <w:rFonts w:hint="eastAsia" w:ascii="方正仿宋_GB2312" w:hAnsi="方正仿宋_GB2312" w:eastAsia="方正仿宋_GB2312" w:cs="方正仿宋_GB2312"/>
          <w:b/>
          <w:kern w:val="0"/>
          <w:sz w:val="32"/>
          <w:szCs w:val="32"/>
        </w:rPr>
      </w:pPr>
      <w:r>
        <w:rPr>
          <w:rFonts w:hint="eastAsia" w:ascii="方正仿宋_GB2312" w:hAnsi="方正仿宋_GB2312" w:eastAsia="方正仿宋_GB2312" w:cs="方正仿宋_GB2312"/>
          <w:b/>
          <w:kern w:val="0"/>
          <w:sz w:val="32"/>
          <w:szCs w:val="32"/>
          <w:lang w:val="zh-CN"/>
        </w:rPr>
        <w:t>授权委托书（适用于联合体投标）</w:t>
      </w:r>
    </w:p>
    <w:p>
      <w:pPr>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u w:val="single"/>
        </w:rPr>
        <w:t>浙江大学、浙江国际招投标有限公司</w:t>
      </w:r>
      <w:r>
        <w:rPr>
          <w:rFonts w:hint="eastAsia" w:ascii="方正仿宋_GB2312" w:hAnsi="方正仿宋_GB2312" w:eastAsia="方正仿宋_GB2312" w:cs="方正仿宋_GB2312"/>
        </w:rPr>
        <w:t>：</w:t>
      </w:r>
    </w:p>
    <w:p>
      <w:pPr>
        <w:spacing w:line="360" w:lineRule="auto"/>
        <w:ind w:firstLine="576"/>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现</w:t>
      </w:r>
      <w:r>
        <w:rPr>
          <w:rFonts w:hint="eastAsia" w:ascii="方正仿宋_GB2312" w:hAnsi="方正仿宋_GB2312" w:eastAsia="方正仿宋_GB2312" w:cs="方正仿宋_GB2312"/>
          <w:kern w:val="0"/>
          <w:lang w:val="zh-CN"/>
        </w:rPr>
        <w:t>委托（姓名）为我方代理人（身份证号码：，手机：），以我方名义处理</w:t>
      </w:r>
      <w:r>
        <w:rPr>
          <w:rFonts w:hint="eastAsia" w:ascii="方正仿宋_GB2312" w:hAnsi="方正仿宋_GB2312" w:eastAsia="方正仿宋_GB2312" w:cs="方正仿宋_GB2312"/>
        </w:rPr>
        <w:t>（项目名称）【招标编号：（采购编号）】标项【】</w:t>
      </w:r>
      <w:r>
        <w:rPr>
          <w:rFonts w:hint="eastAsia" w:ascii="方正仿宋_GB2312" w:hAnsi="方正仿宋_GB2312" w:eastAsia="方正仿宋_GB2312" w:cs="方正仿宋_GB2312"/>
          <w:kern w:val="0"/>
          <w:lang w:val="zh-CN"/>
        </w:rPr>
        <w:t>政府采购投标的一切事项，其法律后果由我方承担。</w:t>
      </w:r>
    </w:p>
    <w:p>
      <w:pPr>
        <w:spacing w:line="360" w:lineRule="auto"/>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委托期限：</w:t>
      </w:r>
      <w:r>
        <w:rPr>
          <w:rFonts w:hint="eastAsia" w:ascii="方正仿宋_GB2312" w:hAnsi="方正仿宋_GB2312" w:eastAsia="方正仿宋_GB2312" w:cs="方正仿宋_GB2312"/>
          <w:kern w:val="0"/>
          <w:lang w:val="zh-CN"/>
        </w:rPr>
        <w:t>自</w:t>
      </w:r>
      <w:r>
        <w:rPr>
          <w:rFonts w:hint="eastAsia" w:ascii="方正仿宋_GB2312" w:hAnsi="方正仿宋_GB2312" w:eastAsia="方正仿宋_GB2312" w:cs="方正仿宋_GB2312"/>
          <w:kern w:val="0"/>
        </w:rPr>
        <w:t xml:space="preserve">  </w:t>
      </w:r>
      <w:r>
        <w:rPr>
          <w:rFonts w:hint="eastAsia" w:ascii="方正仿宋_GB2312" w:hAnsi="方正仿宋_GB2312" w:eastAsia="方正仿宋_GB2312" w:cs="方正仿宋_GB2312"/>
          <w:kern w:val="0"/>
          <w:lang w:val="zh-CN"/>
        </w:rPr>
        <w:t>年</w:t>
      </w:r>
      <w:r>
        <w:rPr>
          <w:rFonts w:hint="eastAsia" w:ascii="方正仿宋_GB2312" w:hAnsi="方正仿宋_GB2312" w:eastAsia="方正仿宋_GB2312" w:cs="方正仿宋_GB2312"/>
          <w:kern w:val="0"/>
        </w:rPr>
        <w:t xml:space="preserve">   </w:t>
      </w:r>
      <w:r>
        <w:rPr>
          <w:rFonts w:hint="eastAsia" w:ascii="方正仿宋_GB2312" w:hAnsi="方正仿宋_GB2312" w:eastAsia="方正仿宋_GB2312" w:cs="方正仿宋_GB2312"/>
          <w:kern w:val="0"/>
          <w:lang w:val="zh-CN"/>
        </w:rPr>
        <w:t>月</w:t>
      </w:r>
      <w:r>
        <w:rPr>
          <w:rFonts w:hint="eastAsia" w:ascii="方正仿宋_GB2312" w:hAnsi="方正仿宋_GB2312" w:eastAsia="方正仿宋_GB2312" w:cs="方正仿宋_GB2312"/>
          <w:kern w:val="0"/>
        </w:rPr>
        <w:t xml:space="preserve">   </w:t>
      </w:r>
      <w:r>
        <w:rPr>
          <w:rFonts w:hint="eastAsia" w:ascii="方正仿宋_GB2312" w:hAnsi="方正仿宋_GB2312" w:eastAsia="方正仿宋_GB2312" w:cs="方正仿宋_GB2312"/>
          <w:kern w:val="0"/>
          <w:lang w:val="zh-CN"/>
        </w:rPr>
        <w:t>日起至</w:t>
      </w:r>
      <w:r>
        <w:rPr>
          <w:rFonts w:hint="eastAsia" w:ascii="方正仿宋_GB2312" w:hAnsi="方正仿宋_GB2312" w:eastAsia="方正仿宋_GB2312" w:cs="方正仿宋_GB2312"/>
          <w:kern w:val="0"/>
        </w:rPr>
        <w:t xml:space="preserve">   </w:t>
      </w:r>
      <w:r>
        <w:rPr>
          <w:rFonts w:hint="eastAsia" w:ascii="方正仿宋_GB2312" w:hAnsi="方正仿宋_GB2312" w:eastAsia="方正仿宋_GB2312" w:cs="方正仿宋_GB2312"/>
          <w:kern w:val="0"/>
          <w:lang w:val="zh-CN"/>
        </w:rPr>
        <w:t>年</w:t>
      </w:r>
      <w:r>
        <w:rPr>
          <w:rFonts w:hint="eastAsia" w:ascii="方正仿宋_GB2312" w:hAnsi="方正仿宋_GB2312" w:eastAsia="方正仿宋_GB2312" w:cs="方正仿宋_GB2312"/>
          <w:kern w:val="0"/>
        </w:rPr>
        <w:t xml:space="preserve">   </w:t>
      </w:r>
      <w:r>
        <w:rPr>
          <w:rFonts w:hint="eastAsia" w:ascii="方正仿宋_GB2312" w:hAnsi="方正仿宋_GB2312" w:eastAsia="方正仿宋_GB2312" w:cs="方正仿宋_GB2312"/>
          <w:kern w:val="0"/>
          <w:lang w:val="zh-CN"/>
        </w:rPr>
        <w:t>月</w:t>
      </w:r>
      <w:r>
        <w:rPr>
          <w:rFonts w:hint="eastAsia" w:ascii="方正仿宋_GB2312" w:hAnsi="方正仿宋_GB2312" w:eastAsia="方正仿宋_GB2312" w:cs="方正仿宋_GB2312"/>
          <w:kern w:val="0"/>
        </w:rPr>
        <w:t xml:space="preserve">   </w:t>
      </w:r>
      <w:r>
        <w:rPr>
          <w:rFonts w:hint="eastAsia" w:ascii="方正仿宋_GB2312" w:hAnsi="方正仿宋_GB2312" w:eastAsia="方正仿宋_GB2312" w:cs="方正仿宋_GB2312"/>
          <w:kern w:val="0"/>
          <w:lang w:val="zh-CN"/>
        </w:rPr>
        <w:t>日止。</w:t>
      </w:r>
    </w:p>
    <w:p>
      <w:pPr>
        <w:spacing w:line="360" w:lineRule="auto"/>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lang w:val="zh-CN"/>
        </w:rPr>
        <w:t>特此告知。</w:t>
      </w:r>
    </w:p>
    <w:p>
      <w:pPr>
        <w:rPr>
          <w:rFonts w:hint="eastAsia" w:ascii="方正仿宋_GB2312" w:hAnsi="方正仿宋_GB2312" w:eastAsia="方正仿宋_GB2312" w:cs="方正仿宋_GB2312"/>
        </w:rPr>
      </w:pPr>
    </w:p>
    <w:p>
      <w:pPr>
        <w:spacing w:line="360" w:lineRule="auto"/>
        <w:ind w:firstLine="5040" w:firstLineChars="2100"/>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联合体成员名称(电子签名/公章)：</w:t>
      </w:r>
    </w:p>
    <w:p>
      <w:pPr>
        <w:spacing w:line="360" w:lineRule="auto"/>
        <w:ind w:firstLine="5040" w:firstLineChars="2100"/>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联合体成员名称(电子签名/公章)：</w:t>
      </w:r>
    </w:p>
    <w:p>
      <w:pPr>
        <w:spacing w:line="360" w:lineRule="auto"/>
        <w:ind w:firstLine="5760" w:firstLineChars="2400"/>
        <w:rPr>
          <w:rFonts w:hint="eastAsia" w:ascii="方正仿宋_GB2312" w:hAnsi="方正仿宋_GB2312" w:eastAsia="方正仿宋_GB2312" w:cs="方正仿宋_GB2312"/>
        </w:rPr>
      </w:pPr>
      <w:r>
        <w:rPr>
          <w:rFonts w:hint="eastAsia" w:ascii="方正仿宋_GB2312" w:hAnsi="方正仿宋_GB2312" w:eastAsia="方正仿宋_GB2312" w:cs="方正仿宋_GB2312"/>
          <w:kern w:val="0"/>
          <w:lang w:val="zh-CN"/>
        </w:rPr>
        <w:t>……</w:t>
      </w:r>
    </w:p>
    <w:p>
      <w:pPr>
        <w:spacing w:line="360" w:lineRule="auto"/>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 xml:space="preserve">                                               日期：</w:t>
      </w:r>
      <w:r>
        <w:rPr>
          <w:rFonts w:hint="eastAsia" w:ascii="方正仿宋_GB2312" w:hAnsi="方正仿宋_GB2312" w:eastAsia="方正仿宋_GB2312" w:cs="方正仿宋_GB2312"/>
          <w:kern w:val="0"/>
        </w:rPr>
        <w:t xml:space="preserve">   </w:t>
      </w:r>
      <w:r>
        <w:rPr>
          <w:rFonts w:hint="eastAsia" w:ascii="方正仿宋_GB2312" w:hAnsi="方正仿宋_GB2312" w:eastAsia="方正仿宋_GB2312" w:cs="方正仿宋_GB2312"/>
          <w:kern w:val="0"/>
          <w:lang w:val="zh-CN"/>
        </w:rPr>
        <w:t>年</w:t>
      </w:r>
      <w:r>
        <w:rPr>
          <w:rFonts w:hint="eastAsia" w:ascii="方正仿宋_GB2312" w:hAnsi="方正仿宋_GB2312" w:eastAsia="方正仿宋_GB2312" w:cs="方正仿宋_GB2312"/>
          <w:kern w:val="0"/>
        </w:rPr>
        <w:t xml:space="preserve">   </w:t>
      </w:r>
      <w:r>
        <w:rPr>
          <w:rFonts w:hint="eastAsia" w:ascii="方正仿宋_GB2312" w:hAnsi="方正仿宋_GB2312" w:eastAsia="方正仿宋_GB2312" w:cs="方正仿宋_GB2312"/>
          <w:kern w:val="0"/>
          <w:lang w:val="zh-CN"/>
        </w:rPr>
        <w:t>月</w:t>
      </w:r>
      <w:r>
        <w:rPr>
          <w:rFonts w:hint="eastAsia" w:ascii="方正仿宋_GB2312" w:hAnsi="方正仿宋_GB2312" w:eastAsia="方正仿宋_GB2312" w:cs="方正仿宋_GB2312"/>
          <w:kern w:val="0"/>
        </w:rPr>
        <w:t xml:space="preserve">   </w:t>
      </w:r>
      <w:r>
        <w:rPr>
          <w:rFonts w:hint="eastAsia" w:ascii="方正仿宋_GB2312" w:hAnsi="方正仿宋_GB2312" w:eastAsia="方正仿宋_GB2312" w:cs="方正仿宋_GB2312"/>
          <w:kern w:val="0"/>
          <w:lang w:val="zh-CN"/>
        </w:rPr>
        <w:t>日</w:t>
      </w:r>
    </w:p>
    <w:p>
      <w:pPr>
        <w:rPr>
          <w:rFonts w:hint="eastAsia" w:ascii="方正仿宋_GB2312" w:hAnsi="方正仿宋_GB2312" w:eastAsia="方正仿宋_GB2312" w:cs="方正仿宋_GB2312"/>
          <w:b/>
          <w:kern w:val="0"/>
          <w:sz w:val="32"/>
          <w:szCs w:val="32"/>
          <w:lang w:val="zh-CN"/>
        </w:rPr>
      </w:pPr>
      <w:r>
        <w:rPr>
          <w:rFonts w:hint="eastAsia" w:ascii="方正仿宋_GB2312" w:hAnsi="方正仿宋_GB2312" w:eastAsia="方正仿宋_GB2312" w:cs="方正仿宋_GB2312"/>
          <w:b/>
          <w:kern w:val="0"/>
          <w:sz w:val="32"/>
          <w:szCs w:val="32"/>
          <w:lang w:val="zh-CN"/>
        </w:rPr>
        <w:br w:type="page"/>
      </w:r>
    </w:p>
    <w:p>
      <w:pPr>
        <w:jc w:val="center"/>
        <w:rPr>
          <w:rFonts w:hint="eastAsia" w:ascii="方正仿宋_GB2312" w:hAnsi="方正仿宋_GB2312" w:eastAsia="方正仿宋_GB2312" w:cs="方正仿宋_GB2312"/>
          <w:b/>
          <w:kern w:val="0"/>
          <w:sz w:val="32"/>
          <w:szCs w:val="32"/>
        </w:rPr>
      </w:pPr>
    </w:p>
    <w:p>
      <w:pPr>
        <w:jc w:val="center"/>
        <w:rPr>
          <w:rFonts w:hint="eastAsia" w:ascii="方正仿宋_GB2312" w:hAnsi="方正仿宋_GB2312" w:eastAsia="方正仿宋_GB2312" w:cs="方正仿宋_GB2312"/>
          <w:b/>
          <w:kern w:val="0"/>
          <w:sz w:val="32"/>
          <w:szCs w:val="32"/>
        </w:rPr>
      </w:pPr>
      <w:r>
        <w:rPr>
          <w:rFonts w:hint="eastAsia" w:ascii="方正仿宋_GB2312" w:hAnsi="方正仿宋_GB2312" w:eastAsia="方正仿宋_GB2312" w:cs="方正仿宋_GB2312"/>
          <w:b/>
          <w:kern w:val="0"/>
          <w:sz w:val="32"/>
          <w:szCs w:val="32"/>
        </w:rPr>
        <w:t>授权代表近一个月内在投标单位缴纳社保的参保证明（适用于法定代表人授权代表参加投标活动）</w:t>
      </w:r>
    </w:p>
    <w:p>
      <w:pPr>
        <w:rPr>
          <w:rFonts w:hint="eastAsia" w:ascii="方正仿宋_GB2312" w:hAnsi="方正仿宋_GB2312" w:eastAsia="方正仿宋_GB2312" w:cs="方正仿宋_GB2312"/>
          <w:b/>
          <w:kern w:val="0"/>
          <w:sz w:val="32"/>
          <w:szCs w:val="32"/>
          <w:lang w:val="zh-CN"/>
        </w:rPr>
      </w:pPr>
      <w:r>
        <w:rPr>
          <w:rFonts w:hint="eastAsia" w:ascii="方正仿宋_GB2312" w:hAnsi="方正仿宋_GB2312" w:eastAsia="方正仿宋_GB2312" w:cs="方正仿宋_GB2312"/>
          <w:b/>
          <w:kern w:val="0"/>
          <w:sz w:val="32"/>
          <w:szCs w:val="32"/>
          <w:lang w:val="zh-CN"/>
        </w:rPr>
        <w:br w:type="page"/>
      </w:r>
    </w:p>
    <w:p>
      <w:pPr>
        <w:autoSpaceDE w:val="0"/>
        <w:autoSpaceDN w:val="0"/>
        <w:spacing w:line="360" w:lineRule="auto"/>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kern w:val="0"/>
          <w:sz w:val="32"/>
          <w:szCs w:val="32"/>
          <w:lang w:val="zh-CN"/>
        </w:rPr>
        <w:t>法定代表人、单位负责人或自然人本人</w:t>
      </w:r>
      <w:r>
        <w:rPr>
          <w:rFonts w:hint="eastAsia" w:ascii="方正仿宋_GB2312" w:hAnsi="方正仿宋_GB2312" w:eastAsia="方正仿宋_GB2312" w:cs="方正仿宋_GB2312"/>
          <w:b/>
          <w:sz w:val="30"/>
          <w:szCs w:val="30"/>
        </w:rPr>
        <w:t>的身份证明（适用于法定代表人、单位负责人或者自然人本人代表投标人参加投标）</w:t>
      </w:r>
    </w:p>
    <w:p>
      <w:pPr>
        <w:pStyle w:val="152"/>
        <w:spacing w:line="360" w:lineRule="auto"/>
        <w:rPr>
          <w:rFonts w:hint="eastAsia" w:ascii="方正仿宋_GB2312" w:hAnsi="方正仿宋_GB2312" w:eastAsia="方正仿宋_GB2312" w:cs="方正仿宋_GB2312"/>
          <w:bCs/>
          <w:sz w:val="24"/>
        </w:rPr>
      </w:pPr>
      <w:r>
        <w:rPr>
          <w:rFonts w:hint="eastAsia" w:ascii="方正仿宋_GB2312" w:hAnsi="方正仿宋_GB2312" w:eastAsia="方正仿宋_GB2312" w:cs="方正仿宋_GB2312"/>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2"/>
              <w:adjustRightInd w:val="0"/>
              <w:spacing w:line="360" w:lineRule="auto"/>
              <w:rPr>
                <w:rFonts w:hint="eastAsia" w:ascii="方正仿宋_GB2312" w:hAnsi="方正仿宋_GB2312" w:eastAsia="方正仿宋_GB2312" w:cs="方正仿宋_GB2312"/>
                <w:bCs/>
                <w:sz w:val="24"/>
              </w:rPr>
            </w:pPr>
            <w:r>
              <w:rPr>
                <w:rFonts w:hint="eastAsia" w:ascii="方正仿宋_GB2312" w:hAnsi="方正仿宋_GB2312" w:eastAsia="方正仿宋_GB2312" w:cs="方正仿宋_GB2312"/>
                <w:bCs/>
                <w:sz w:val="24"/>
              </w:rPr>
              <w:t>正面：</w:t>
            </w:r>
          </w:p>
          <w:p>
            <w:pPr>
              <w:pStyle w:val="152"/>
              <w:adjustRightInd w:val="0"/>
              <w:spacing w:line="360" w:lineRule="auto"/>
              <w:rPr>
                <w:rFonts w:hint="eastAsia" w:ascii="方正仿宋_GB2312" w:hAnsi="方正仿宋_GB2312" w:eastAsia="方正仿宋_GB2312" w:cs="方正仿宋_GB2312"/>
                <w:bCs/>
                <w:sz w:val="24"/>
              </w:rPr>
            </w:pPr>
          </w:p>
          <w:p>
            <w:pPr>
              <w:pStyle w:val="152"/>
              <w:adjustRightInd w:val="0"/>
              <w:spacing w:line="360" w:lineRule="auto"/>
              <w:rPr>
                <w:rFonts w:hint="eastAsia" w:ascii="方正仿宋_GB2312" w:hAnsi="方正仿宋_GB2312" w:eastAsia="方正仿宋_GB2312" w:cs="方正仿宋_GB2312"/>
                <w:bCs/>
                <w:sz w:val="24"/>
              </w:rPr>
            </w:pPr>
          </w:p>
          <w:p>
            <w:pPr>
              <w:pStyle w:val="152"/>
              <w:adjustRightInd w:val="0"/>
              <w:spacing w:line="360" w:lineRule="auto"/>
              <w:rPr>
                <w:rFonts w:hint="eastAsia" w:ascii="方正仿宋_GB2312" w:hAnsi="方正仿宋_GB2312" w:eastAsia="方正仿宋_GB2312" w:cs="方正仿宋_GB2312"/>
                <w:bCs/>
                <w:sz w:val="24"/>
              </w:rPr>
            </w:pPr>
          </w:p>
          <w:p>
            <w:pPr>
              <w:pStyle w:val="152"/>
              <w:adjustRightInd w:val="0"/>
              <w:spacing w:line="360" w:lineRule="auto"/>
              <w:rPr>
                <w:rFonts w:hint="eastAsia" w:ascii="方正仿宋_GB2312" w:hAnsi="方正仿宋_GB2312" w:eastAsia="方正仿宋_GB2312" w:cs="方正仿宋_GB2312"/>
                <w:bCs/>
                <w:sz w:val="24"/>
              </w:rPr>
            </w:pPr>
          </w:p>
          <w:p>
            <w:pPr>
              <w:pStyle w:val="152"/>
              <w:adjustRightInd w:val="0"/>
              <w:spacing w:line="360" w:lineRule="auto"/>
              <w:rPr>
                <w:rFonts w:hint="eastAsia" w:ascii="方正仿宋_GB2312" w:hAnsi="方正仿宋_GB2312" w:eastAsia="方正仿宋_GB2312" w:cs="方正仿宋_GB2312"/>
                <w:bCs/>
                <w:sz w:val="24"/>
              </w:rPr>
            </w:pPr>
            <w:r>
              <w:rPr>
                <w:rFonts w:hint="eastAsia" w:ascii="方正仿宋_GB2312" w:hAnsi="方正仿宋_GB2312" w:eastAsia="方正仿宋_GB2312" w:cs="方正仿宋_GB2312"/>
                <w:bCs/>
                <w:sz w:val="24"/>
              </w:rPr>
              <w:t>反面：</w:t>
            </w:r>
          </w:p>
          <w:p>
            <w:pPr>
              <w:pStyle w:val="152"/>
              <w:adjustRightInd w:val="0"/>
              <w:spacing w:line="360" w:lineRule="auto"/>
              <w:rPr>
                <w:rFonts w:hint="eastAsia" w:ascii="方正仿宋_GB2312" w:hAnsi="方正仿宋_GB2312" w:eastAsia="方正仿宋_GB2312" w:cs="方正仿宋_GB2312"/>
                <w:bCs/>
                <w:sz w:val="24"/>
              </w:rPr>
            </w:pPr>
          </w:p>
        </w:tc>
      </w:tr>
    </w:tbl>
    <w:p>
      <w:pPr>
        <w:spacing w:line="360" w:lineRule="auto"/>
        <w:ind w:firstLine="576"/>
        <w:jc w:val="center"/>
        <w:rPr>
          <w:rFonts w:hint="eastAsia" w:ascii="方正仿宋_GB2312" w:hAnsi="方正仿宋_GB2312" w:eastAsia="方正仿宋_GB2312" w:cs="方正仿宋_GB2312"/>
          <w:kern w:val="0"/>
          <w:lang w:val="zh-CN"/>
        </w:rPr>
      </w:pPr>
    </w:p>
    <w:p>
      <w:pPr>
        <w:spacing w:line="360" w:lineRule="auto"/>
        <w:ind w:firstLine="576"/>
        <w:jc w:val="center"/>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 xml:space="preserve">                  投标人名称(电子签名)：                              </w:t>
      </w:r>
    </w:p>
    <w:p>
      <w:pPr>
        <w:spacing w:line="360" w:lineRule="auto"/>
        <w:jc w:val="center"/>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 xml:space="preserve">                   日期：年月日</w:t>
      </w:r>
    </w:p>
    <w:p>
      <w:pPr>
        <w:jc w:val="center"/>
        <w:rPr>
          <w:rFonts w:hint="eastAsia" w:ascii="方正仿宋_GB2312" w:hAnsi="方正仿宋_GB2312" w:eastAsia="方正仿宋_GB2312" w:cs="方正仿宋_GB2312"/>
          <w:b/>
          <w:kern w:val="0"/>
          <w:sz w:val="32"/>
          <w:szCs w:val="32"/>
        </w:rPr>
      </w:pPr>
    </w:p>
    <w:p>
      <w:pPr>
        <w:jc w:val="center"/>
        <w:rPr>
          <w:rFonts w:hint="eastAsia" w:ascii="方正仿宋_GB2312" w:hAnsi="方正仿宋_GB2312" w:eastAsia="方正仿宋_GB2312" w:cs="方正仿宋_GB2312"/>
          <w:b/>
          <w:kern w:val="0"/>
          <w:sz w:val="32"/>
          <w:szCs w:val="32"/>
        </w:rPr>
      </w:pPr>
    </w:p>
    <w:p>
      <w:pPr>
        <w:jc w:val="center"/>
        <w:rPr>
          <w:rFonts w:hint="eastAsia" w:ascii="方正仿宋_GB2312" w:hAnsi="方正仿宋_GB2312" w:eastAsia="方正仿宋_GB2312" w:cs="方正仿宋_GB2312"/>
          <w:b/>
          <w:kern w:val="0"/>
          <w:sz w:val="32"/>
          <w:szCs w:val="32"/>
        </w:rPr>
      </w:pPr>
    </w:p>
    <w:p>
      <w:pPr>
        <w:jc w:val="center"/>
        <w:rPr>
          <w:rFonts w:hint="eastAsia" w:ascii="方正仿宋_GB2312" w:hAnsi="方正仿宋_GB2312" w:eastAsia="方正仿宋_GB2312" w:cs="方正仿宋_GB2312"/>
          <w:b/>
          <w:kern w:val="0"/>
          <w:sz w:val="32"/>
          <w:szCs w:val="32"/>
        </w:rPr>
      </w:pPr>
    </w:p>
    <w:p>
      <w:pPr>
        <w:jc w:val="center"/>
        <w:rPr>
          <w:rFonts w:hint="eastAsia" w:ascii="方正仿宋_GB2312" w:hAnsi="方正仿宋_GB2312" w:eastAsia="方正仿宋_GB2312" w:cs="方正仿宋_GB2312"/>
          <w:b/>
          <w:kern w:val="0"/>
          <w:sz w:val="32"/>
          <w:szCs w:val="32"/>
        </w:rPr>
      </w:pPr>
    </w:p>
    <w:p>
      <w:pPr>
        <w:jc w:val="center"/>
        <w:rPr>
          <w:rFonts w:hint="eastAsia" w:ascii="方正仿宋_GB2312" w:hAnsi="方正仿宋_GB2312" w:eastAsia="方正仿宋_GB2312" w:cs="方正仿宋_GB2312"/>
          <w:b/>
          <w:kern w:val="0"/>
          <w:sz w:val="32"/>
          <w:szCs w:val="32"/>
        </w:rPr>
      </w:pPr>
    </w:p>
    <w:p>
      <w:pPr>
        <w:jc w:val="center"/>
        <w:rPr>
          <w:rFonts w:hint="eastAsia" w:ascii="方正仿宋_GB2312" w:hAnsi="方正仿宋_GB2312" w:eastAsia="方正仿宋_GB2312" w:cs="方正仿宋_GB2312"/>
          <w:b/>
          <w:kern w:val="0"/>
          <w:sz w:val="32"/>
          <w:szCs w:val="32"/>
        </w:rPr>
      </w:pPr>
    </w:p>
    <w:p>
      <w:pPr>
        <w:jc w:val="center"/>
        <w:rPr>
          <w:rFonts w:hint="eastAsia" w:ascii="方正仿宋_GB2312" w:hAnsi="方正仿宋_GB2312" w:eastAsia="方正仿宋_GB2312" w:cs="方正仿宋_GB2312"/>
          <w:b/>
          <w:kern w:val="0"/>
          <w:sz w:val="32"/>
          <w:szCs w:val="32"/>
        </w:rPr>
      </w:pPr>
    </w:p>
    <w:p>
      <w:pPr>
        <w:jc w:val="center"/>
        <w:rPr>
          <w:rFonts w:hint="eastAsia" w:ascii="方正仿宋_GB2312" w:hAnsi="方正仿宋_GB2312" w:eastAsia="方正仿宋_GB2312" w:cs="方正仿宋_GB2312"/>
          <w:b/>
          <w:kern w:val="0"/>
          <w:sz w:val="32"/>
          <w:szCs w:val="32"/>
        </w:rPr>
      </w:pPr>
    </w:p>
    <w:p>
      <w:pPr>
        <w:jc w:val="center"/>
        <w:rPr>
          <w:rFonts w:hint="eastAsia" w:ascii="方正仿宋_GB2312" w:hAnsi="方正仿宋_GB2312" w:eastAsia="方正仿宋_GB2312" w:cs="方正仿宋_GB2312"/>
          <w:b/>
          <w:kern w:val="0"/>
          <w:sz w:val="32"/>
          <w:szCs w:val="32"/>
        </w:rPr>
      </w:pPr>
    </w:p>
    <w:p>
      <w:pPr>
        <w:rPr>
          <w:rFonts w:hint="eastAsia" w:ascii="方正仿宋_GB2312" w:hAnsi="方正仿宋_GB2312" w:eastAsia="方正仿宋_GB2312" w:cs="方正仿宋_GB2312"/>
          <w:b/>
          <w:kern w:val="0"/>
          <w:sz w:val="32"/>
          <w:szCs w:val="32"/>
        </w:rPr>
      </w:pPr>
      <w:r>
        <w:rPr>
          <w:rFonts w:hint="eastAsia" w:ascii="方正仿宋_GB2312" w:hAnsi="方正仿宋_GB2312" w:eastAsia="方正仿宋_GB2312" w:cs="方正仿宋_GB2312"/>
          <w:b/>
          <w:kern w:val="0"/>
          <w:sz w:val="32"/>
          <w:szCs w:val="32"/>
        </w:rPr>
        <w:br w:type="page"/>
      </w:r>
    </w:p>
    <w:p>
      <w:pPr>
        <w:spacing w:line="360" w:lineRule="auto"/>
        <w:jc w:val="center"/>
        <w:outlineLvl w:val="1"/>
        <w:rPr>
          <w:rFonts w:hint="eastAsia" w:ascii="方正仿宋_GB2312" w:hAnsi="方正仿宋_GB2312" w:eastAsia="方正仿宋_GB2312" w:cs="方正仿宋_GB2312"/>
          <w:b/>
          <w:kern w:val="0"/>
          <w:sz w:val="32"/>
          <w:szCs w:val="32"/>
          <w:lang w:val="zh-CN"/>
        </w:rPr>
      </w:pPr>
      <w:r>
        <w:rPr>
          <w:rFonts w:hint="eastAsia" w:ascii="方正仿宋_GB2312" w:hAnsi="方正仿宋_GB2312" w:eastAsia="方正仿宋_GB2312" w:cs="方正仿宋_GB2312"/>
          <w:b/>
          <w:kern w:val="0"/>
          <w:sz w:val="32"/>
          <w:szCs w:val="32"/>
          <w:lang w:val="zh-CN"/>
        </w:rPr>
        <w:t>三、分包意向协议</w:t>
      </w:r>
      <w:r>
        <w:rPr>
          <w:rFonts w:hint="eastAsia" w:ascii="方正仿宋_GB2312" w:hAnsi="方正仿宋_GB2312" w:eastAsia="方正仿宋_GB2312" w:cs="方正仿宋_GB2312"/>
          <w:b/>
          <w:color w:val="FF0000"/>
          <w:kern w:val="0"/>
          <w:sz w:val="32"/>
          <w:szCs w:val="32"/>
          <w:lang w:val="zh-CN"/>
        </w:rPr>
        <w:t>（如果有）</w:t>
      </w:r>
    </w:p>
    <w:p>
      <w:pPr>
        <w:widowControl/>
        <w:spacing w:line="360" w:lineRule="auto"/>
        <w:ind w:firstLine="120" w:firstLineChars="50"/>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w:t>
      </w:r>
      <w:r>
        <w:rPr>
          <w:rFonts w:hint="eastAsia" w:ascii="方正仿宋_GB2312" w:hAnsi="方正仿宋_GB2312" w:eastAsia="方正仿宋_GB2312" w:cs="方正仿宋_GB2312"/>
          <w:b/>
        </w:rPr>
        <w:t>中标后以分包方式履行合同的，提供分包意向协议(附件6)；采购人不同意分包或者投标人中标后不以分包方式履行合同的，则不需要提供。</w:t>
      </w:r>
      <w:r>
        <w:rPr>
          <w:rFonts w:hint="eastAsia" w:ascii="方正仿宋_GB2312" w:hAnsi="方正仿宋_GB2312" w:eastAsia="方正仿宋_GB2312" w:cs="方正仿宋_GB2312"/>
        </w:rPr>
        <w:t>】</w:t>
      </w:r>
    </w:p>
    <w:p>
      <w:pPr>
        <w:rPr>
          <w:rFonts w:hint="eastAsia" w:ascii="方正仿宋_GB2312" w:hAnsi="方正仿宋_GB2312" w:eastAsia="方正仿宋_GB2312" w:cs="方正仿宋_GB2312"/>
          <w:b/>
          <w:kern w:val="0"/>
          <w:sz w:val="32"/>
          <w:szCs w:val="32"/>
          <w:lang w:val="zh-CN"/>
        </w:rPr>
      </w:pPr>
      <w:r>
        <w:rPr>
          <w:rFonts w:hint="eastAsia" w:ascii="方正仿宋_GB2312" w:hAnsi="方正仿宋_GB2312" w:eastAsia="方正仿宋_GB2312" w:cs="方正仿宋_GB2312"/>
          <w:b/>
          <w:kern w:val="0"/>
          <w:sz w:val="32"/>
          <w:szCs w:val="32"/>
          <w:lang w:val="zh-CN"/>
        </w:rPr>
        <w:br w:type="page"/>
      </w:r>
    </w:p>
    <w:p>
      <w:pPr>
        <w:spacing w:line="360" w:lineRule="auto"/>
        <w:jc w:val="center"/>
        <w:outlineLvl w:val="1"/>
        <w:rPr>
          <w:rFonts w:hint="eastAsia" w:ascii="方正仿宋_GB2312" w:hAnsi="方正仿宋_GB2312" w:eastAsia="方正仿宋_GB2312" w:cs="方正仿宋_GB2312"/>
          <w:b/>
          <w:kern w:val="0"/>
          <w:sz w:val="32"/>
          <w:szCs w:val="32"/>
          <w:lang w:val="zh-CN"/>
        </w:rPr>
      </w:pPr>
      <w:r>
        <w:rPr>
          <w:rFonts w:hint="eastAsia" w:ascii="方正仿宋_GB2312" w:hAnsi="方正仿宋_GB2312" w:eastAsia="方正仿宋_GB2312" w:cs="方正仿宋_GB2312"/>
          <w:b/>
          <w:kern w:val="0"/>
          <w:sz w:val="32"/>
          <w:szCs w:val="32"/>
          <w:lang w:val="zh-CN"/>
        </w:rPr>
        <w:t>四、符合性审查资料</w:t>
      </w:r>
    </w:p>
    <w:p>
      <w:pPr>
        <w:jc w:val="center"/>
        <w:rPr>
          <w:rFonts w:hint="eastAsia" w:ascii="方正仿宋_GB2312" w:hAnsi="方正仿宋_GB2312" w:eastAsia="方正仿宋_GB2312" w:cs="方正仿宋_GB2312"/>
          <w:b/>
          <w:kern w:val="0"/>
          <w:sz w:val="32"/>
          <w:szCs w:val="32"/>
        </w:rPr>
      </w:pPr>
    </w:p>
    <w:tbl>
      <w:tblPr>
        <w:tblStyle w:val="62"/>
        <w:tblW w:w="91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245"/>
        <w:gridCol w:w="2551"/>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pacing w:line="400" w:lineRule="exact"/>
              <w:jc w:val="left"/>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序号</w:t>
            </w:r>
          </w:p>
        </w:tc>
        <w:tc>
          <w:tcPr>
            <w:tcW w:w="4245" w:type="dxa"/>
            <w:vAlign w:val="center"/>
          </w:tcPr>
          <w:p>
            <w:pPr>
              <w:spacing w:line="400" w:lineRule="exact"/>
              <w:jc w:val="left"/>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实质性要求</w:t>
            </w:r>
          </w:p>
        </w:tc>
        <w:tc>
          <w:tcPr>
            <w:tcW w:w="2551" w:type="dxa"/>
            <w:vAlign w:val="center"/>
          </w:tcPr>
          <w:p>
            <w:pPr>
              <w:spacing w:line="400" w:lineRule="exact"/>
              <w:jc w:val="left"/>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需要提供的符合性审查资料</w:t>
            </w:r>
          </w:p>
        </w:tc>
        <w:tc>
          <w:tcPr>
            <w:tcW w:w="1672" w:type="dxa"/>
            <w:vAlign w:val="center"/>
          </w:tcPr>
          <w:p>
            <w:pPr>
              <w:spacing w:line="400" w:lineRule="exact"/>
              <w:jc w:val="left"/>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400" w:lineRule="exact"/>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1</w:t>
            </w:r>
          </w:p>
        </w:tc>
        <w:tc>
          <w:tcPr>
            <w:tcW w:w="4245" w:type="dxa"/>
            <w:vAlign w:val="center"/>
          </w:tcPr>
          <w:p>
            <w:pPr>
              <w:spacing w:line="400" w:lineRule="exact"/>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投标文件按照招标文件要求签署、盖章。</w:t>
            </w:r>
          </w:p>
        </w:tc>
        <w:tc>
          <w:tcPr>
            <w:tcW w:w="2551" w:type="dxa"/>
            <w:vAlign w:val="center"/>
          </w:tcPr>
          <w:p>
            <w:pPr>
              <w:spacing w:line="400" w:lineRule="exact"/>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需要使用电子签名或者签字盖章的投标文件的组成部分</w:t>
            </w:r>
          </w:p>
        </w:tc>
        <w:tc>
          <w:tcPr>
            <w:tcW w:w="1672" w:type="dxa"/>
            <w:vAlign w:val="center"/>
          </w:tcPr>
          <w:p>
            <w:pPr>
              <w:spacing w:line="400" w:lineRule="exact"/>
              <w:jc w:val="left"/>
              <w:rPr>
                <w:rFonts w:hint="eastAsia" w:ascii="方正仿宋_GB2312" w:hAnsi="方正仿宋_GB2312" w:eastAsia="方正仿宋_GB2312" w:cs="方正仿宋_GB2312"/>
              </w:rPr>
            </w:pPr>
          </w:p>
          <w:p>
            <w:pPr>
              <w:spacing w:line="400" w:lineRule="exact"/>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见投标文件</w:t>
            </w:r>
          </w:p>
          <w:p>
            <w:pPr>
              <w:spacing w:line="400" w:lineRule="exact"/>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400" w:lineRule="exact"/>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2</w:t>
            </w:r>
          </w:p>
        </w:tc>
        <w:tc>
          <w:tcPr>
            <w:tcW w:w="4245" w:type="dxa"/>
            <w:vAlign w:val="center"/>
          </w:tcPr>
          <w:p>
            <w:pPr>
              <w:spacing w:line="400" w:lineRule="exact"/>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投标文件中承诺的投标有效期不少于招标文件中载明的投标有效期。</w:t>
            </w:r>
          </w:p>
        </w:tc>
        <w:tc>
          <w:tcPr>
            <w:tcW w:w="2551" w:type="dxa"/>
            <w:vAlign w:val="center"/>
          </w:tcPr>
          <w:p>
            <w:pPr>
              <w:spacing w:line="400" w:lineRule="exact"/>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投标函</w:t>
            </w:r>
          </w:p>
        </w:tc>
        <w:tc>
          <w:tcPr>
            <w:tcW w:w="1672" w:type="dxa"/>
            <w:vAlign w:val="center"/>
          </w:tcPr>
          <w:p>
            <w:pPr>
              <w:spacing w:line="400" w:lineRule="exact"/>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见投标文件</w:t>
            </w:r>
          </w:p>
          <w:p>
            <w:pPr>
              <w:spacing w:line="400" w:lineRule="exact"/>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400" w:lineRule="exact"/>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3</w:t>
            </w:r>
          </w:p>
        </w:tc>
        <w:tc>
          <w:tcPr>
            <w:tcW w:w="4245" w:type="dxa"/>
            <w:vAlign w:val="center"/>
          </w:tcPr>
          <w:p>
            <w:pPr>
              <w:spacing w:line="400" w:lineRule="exact"/>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投标文件满足招标文件的其它实质性要求。</w:t>
            </w:r>
          </w:p>
        </w:tc>
        <w:tc>
          <w:tcPr>
            <w:tcW w:w="2551" w:type="dxa"/>
            <w:vAlign w:val="center"/>
          </w:tcPr>
          <w:p>
            <w:pPr>
              <w:spacing w:line="400" w:lineRule="exact"/>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kern w:val="0"/>
              </w:rPr>
              <w:t>招标文件其它实质性要求相应的材料（“▲”系指实质性要求条款，招标文件无其它实质性要求的，无需提供）</w:t>
            </w:r>
          </w:p>
        </w:tc>
        <w:tc>
          <w:tcPr>
            <w:tcW w:w="1672" w:type="dxa"/>
            <w:vAlign w:val="center"/>
          </w:tcPr>
          <w:p>
            <w:pPr>
              <w:spacing w:line="400" w:lineRule="exact"/>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见投标文件</w:t>
            </w:r>
          </w:p>
          <w:p>
            <w:pPr>
              <w:spacing w:line="400" w:lineRule="exact"/>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第页</w:t>
            </w:r>
          </w:p>
        </w:tc>
      </w:tr>
    </w:tbl>
    <w:p>
      <w:pPr>
        <w:spacing w:line="360" w:lineRule="auto"/>
        <w:ind w:right="42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注：按本格式和要求提供。</w:t>
      </w:r>
    </w:p>
    <w:p>
      <w:pPr>
        <w:jc w:val="center"/>
        <w:rPr>
          <w:rFonts w:hint="eastAsia" w:ascii="方正仿宋_GB2312" w:hAnsi="方正仿宋_GB2312" w:eastAsia="方正仿宋_GB2312" w:cs="方正仿宋_GB2312"/>
          <w:b/>
          <w:kern w:val="0"/>
          <w:sz w:val="32"/>
          <w:szCs w:val="32"/>
        </w:rPr>
      </w:pPr>
    </w:p>
    <w:p>
      <w:pPr>
        <w:jc w:val="center"/>
        <w:rPr>
          <w:rFonts w:hint="eastAsia" w:ascii="方正仿宋_GB2312" w:hAnsi="方正仿宋_GB2312" w:eastAsia="方正仿宋_GB2312" w:cs="方正仿宋_GB2312"/>
          <w:b/>
          <w:kern w:val="0"/>
          <w:sz w:val="32"/>
          <w:szCs w:val="32"/>
        </w:rPr>
      </w:pPr>
    </w:p>
    <w:p>
      <w:pPr>
        <w:jc w:val="center"/>
        <w:rPr>
          <w:rFonts w:hint="eastAsia" w:ascii="方正仿宋_GB2312" w:hAnsi="方正仿宋_GB2312" w:eastAsia="方正仿宋_GB2312" w:cs="方正仿宋_GB2312"/>
          <w:b/>
          <w:kern w:val="0"/>
          <w:sz w:val="32"/>
          <w:szCs w:val="32"/>
        </w:rPr>
      </w:pPr>
    </w:p>
    <w:p>
      <w:pPr>
        <w:jc w:val="center"/>
        <w:rPr>
          <w:rFonts w:hint="eastAsia" w:ascii="方正仿宋_GB2312" w:hAnsi="方正仿宋_GB2312" w:eastAsia="方正仿宋_GB2312" w:cs="方正仿宋_GB2312"/>
          <w:b/>
          <w:kern w:val="0"/>
          <w:sz w:val="32"/>
          <w:szCs w:val="32"/>
        </w:rPr>
      </w:pPr>
    </w:p>
    <w:p>
      <w:pPr>
        <w:jc w:val="center"/>
        <w:rPr>
          <w:rFonts w:hint="eastAsia" w:ascii="方正仿宋_GB2312" w:hAnsi="方正仿宋_GB2312" w:eastAsia="方正仿宋_GB2312" w:cs="方正仿宋_GB2312"/>
          <w:b/>
          <w:kern w:val="0"/>
          <w:sz w:val="32"/>
          <w:szCs w:val="32"/>
        </w:rPr>
      </w:pPr>
    </w:p>
    <w:p>
      <w:pPr>
        <w:jc w:val="center"/>
        <w:rPr>
          <w:rFonts w:hint="eastAsia" w:ascii="方正仿宋_GB2312" w:hAnsi="方正仿宋_GB2312" w:eastAsia="方正仿宋_GB2312" w:cs="方正仿宋_GB2312"/>
          <w:b/>
          <w:kern w:val="0"/>
          <w:sz w:val="32"/>
          <w:szCs w:val="32"/>
        </w:rPr>
      </w:pPr>
    </w:p>
    <w:p>
      <w:pPr>
        <w:jc w:val="center"/>
        <w:rPr>
          <w:rFonts w:hint="eastAsia" w:ascii="方正仿宋_GB2312" w:hAnsi="方正仿宋_GB2312" w:eastAsia="方正仿宋_GB2312" w:cs="方正仿宋_GB2312"/>
          <w:b/>
          <w:kern w:val="0"/>
          <w:sz w:val="32"/>
          <w:szCs w:val="32"/>
        </w:rPr>
      </w:pPr>
    </w:p>
    <w:p>
      <w:pPr>
        <w:jc w:val="center"/>
        <w:rPr>
          <w:rFonts w:hint="eastAsia" w:ascii="方正仿宋_GB2312" w:hAnsi="方正仿宋_GB2312" w:eastAsia="方正仿宋_GB2312" w:cs="方正仿宋_GB2312"/>
          <w:b/>
          <w:kern w:val="0"/>
          <w:sz w:val="32"/>
          <w:szCs w:val="32"/>
        </w:rPr>
      </w:pPr>
    </w:p>
    <w:p>
      <w:pPr>
        <w:jc w:val="center"/>
        <w:rPr>
          <w:rFonts w:hint="eastAsia" w:ascii="方正仿宋_GB2312" w:hAnsi="方正仿宋_GB2312" w:eastAsia="方正仿宋_GB2312" w:cs="方正仿宋_GB2312"/>
          <w:b/>
          <w:kern w:val="0"/>
          <w:sz w:val="32"/>
          <w:szCs w:val="32"/>
        </w:rPr>
      </w:pPr>
    </w:p>
    <w:p>
      <w:pPr>
        <w:jc w:val="center"/>
        <w:rPr>
          <w:rFonts w:hint="eastAsia" w:ascii="方正仿宋_GB2312" w:hAnsi="方正仿宋_GB2312" w:eastAsia="方正仿宋_GB2312" w:cs="方正仿宋_GB2312"/>
          <w:b/>
          <w:kern w:val="0"/>
          <w:sz w:val="32"/>
          <w:szCs w:val="32"/>
        </w:rPr>
      </w:pPr>
    </w:p>
    <w:p>
      <w:pPr>
        <w:jc w:val="center"/>
        <w:rPr>
          <w:rFonts w:hint="eastAsia" w:ascii="方正仿宋_GB2312" w:hAnsi="方正仿宋_GB2312" w:eastAsia="方正仿宋_GB2312" w:cs="方正仿宋_GB2312"/>
          <w:b/>
          <w:kern w:val="0"/>
          <w:sz w:val="32"/>
          <w:szCs w:val="32"/>
        </w:rPr>
      </w:pPr>
    </w:p>
    <w:p>
      <w:pPr>
        <w:jc w:val="center"/>
        <w:rPr>
          <w:rFonts w:hint="eastAsia" w:ascii="方正仿宋_GB2312" w:hAnsi="方正仿宋_GB2312" w:eastAsia="方正仿宋_GB2312" w:cs="方正仿宋_GB2312"/>
          <w:b/>
          <w:kern w:val="0"/>
          <w:sz w:val="32"/>
          <w:szCs w:val="32"/>
        </w:rPr>
      </w:pPr>
    </w:p>
    <w:p>
      <w:pPr>
        <w:jc w:val="center"/>
        <w:rPr>
          <w:rFonts w:hint="eastAsia" w:ascii="方正仿宋_GB2312" w:hAnsi="方正仿宋_GB2312" w:eastAsia="方正仿宋_GB2312" w:cs="方正仿宋_GB2312"/>
          <w:b/>
          <w:kern w:val="0"/>
          <w:sz w:val="32"/>
          <w:szCs w:val="32"/>
        </w:rPr>
      </w:pPr>
    </w:p>
    <w:p>
      <w:pPr>
        <w:rPr>
          <w:rFonts w:hint="eastAsia" w:ascii="方正仿宋_GB2312" w:hAnsi="方正仿宋_GB2312" w:eastAsia="方正仿宋_GB2312" w:cs="方正仿宋_GB2312"/>
          <w:b/>
          <w:kern w:val="0"/>
          <w:sz w:val="32"/>
          <w:szCs w:val="32"/>
        </w:rPr>
      </w:pPr>
      <w:r>
        <w:rPr>
          <w:rFonts w:hint="eastAsia" w:ascii="方正仿宋_GB2312" w:hAnsi="方正仿宋_GB2312" w:eastAsia="方正仿宋_GB2312" w:cs="方正仿宋_GB2312"/>
          <w:b/>
          <w:kern w:val="0"/>
          <w:sz w:val="32"/>
          <w:szCs w:val="32"/>
        </w:rPr>
        <w:br w:type="page"/>
      </w:r>
    </w:p>
    <w:p>
      <w:pPr>
        <w:spacing w:line="360" w:lineRule="auto"/>
        <w:jc w:val="center"/>
        <w:outlineLvl w:val="1"/>
        <w:rPr>
          <w:rFonts w:hint="eastAsia" w:ascii="方正仿宋_GB2312" w:hAnsi="方正仿宋_GB2312" w:eastAsia="方正仿宋_GB2312" w:cs="方正仿宋_GB2312"/>
          <w:b/>
          <w:kern w:val="0"/>
          <w:sz w:val="32"/>
          <w:szCs w:val="32"/>
          <w:lang w:val="zh-CN"/>
        </w:rPr>
      </w:pPr>
      <w:r>
        <w:rPr>
          <w:rFonts w:hint="eastAsia" w:ascii="方正仿宋_GB2312" w:hAnsi="方正仿宋_GB2312" w:eastAsia="方正仿宋_GB2312" w:cs="方正仿宋_GB2312"/>
          <w:b/>
          <w:kern w:val="0"/>
          <w:sz w:val="32"/>
          <w:szCs w:val="32"/>
          <w:lang w:val="zh-CN"/>
        </w:rPr>
        <w:t>五、评标标准相应的商务技术资料</w:t>
      </w:r>
    </w:p>
    <w:p>
      <w:pPr>
        <w:spacing w:line="360" w:lineRule="auto"/>
        <w:jc w:val="left"/>
        <w:rPr>
          <w:rFonts w:hint="eastAsia" w:ascii="方正仿宋_GB2312" w:hAnsi="方正仿宋_GB2312" w:eastAsia="方正仿宋_GB2312" w:cs="方正仿宋_GB2312"/>
          <w:b/>
        </w:rPr>
      </w:pPr>
    </w:p>
    <w:p>
      <w:pPr>
        <w:spacing w:line="360" w:lineRule="auto"/>
        <w:jc w:val="left"/>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（按招标文件第四部分评标办法前附表中“投标文件中评标标准相应的商务技术资料目录”提供资料）</w:t>
      </w:r>
    </w:p>
    <w:p>
      <w:pPr>
        <w:jc w:val="center"/>
        <w:rPr>
          <w:rFonts w:hint="eastAsia" w:ascii="方正仿宋_GB2312" w:hAnsi="方正仿宋_GB2312" w:eastAsia="方正仿宋_GB2312" w:cs="方正仿宋_GB2312"/>
          <w:b/>
          <w:kern w:val="0"/>
          <w:sz w:val="32"/>
          <w:szCs w:val="32"/>
        </w:rPr>
      </w:pPr>
    </w:p>
    <w:p>
      <w:pPr>
        <w:jc w:val="center"/>
        <w:rPr>
          <w:rFonts w:hint="eastAsia" w:ascii="方正仿宋_GB2312" w:hAnsi="方正仿宋_GB2312" w:eastAsia="方正仿宋_GB2312" w:cs="方正仿宋_GB2312"/>
          <w:b/>
          <w:kern w:val="0"/>
          <w:sz w:val="32"/>
          <w:szCs w:val="32"/>
        </w:rPr>
      </w:pPr>
    </w:p>
    <w:p>
      <w:pPr>
        <w:jc w:val="center"/>
        <w:rPr>
          <w:rFonts w:hint="eastAsia" w:ascii="方正仿宋_GB2312" w:hAnsi="方正仿宋_GB2312" w:eastAsia="方正仿宋_GB2312" w:cs="方正仿宋_GB2312"/>
          <w:b/>
          <w:kern w:val="0"/>
          <w:sz w:val="32"/>
          <w:szCs w:val="32"/>
        </w:rPr>
      </w:pPr>
    </w:p>
    <w:p>
      <w:pPr>
        <w:jc w:val="center"/>
        <w:rPr>
          <w:rFonts w:hint="eastAsia" w:ascii="方正仿宋_GB2312" w:hAnsi="方正仿宋_GB2312" w:eastAsia="方正仿宋_GB2312" w:cs="方正仿宋_GB2312"/>
          <w:b/>
          <w:kern w:val="0"/>
          <w:sz w:val="32"/>
          <w:szCs w:val="32"/>
        </w:rPr>
      </w:pPr>
    </w:p>
    <w:p>
      <w:pPr>
        <w:jc w:val="center"/>
        <w:rPr>
          <w:rFonts w:hint="eastAsia" w:ascii="方正仿宋_GB2312" w:hAnsi="方正仿宋_GB2312" w:eastAsia="方正仿宋_GB2312" w:cs="方正仿宋_GB2312"/>
          <w:b/>
          <w:kern w:val="0"/>
          <w:sz w:val="32"/>
          <w:szCs w:val="32"/>
        </w:rPr>
      </w:pPr>
    </w:p>
    <w:p>
      <w:pPr>
        <w:jc w:val="center"/>
        <w:rPr>
          <w:rFonts w:hint="eastAsia" w:ascii="方正仿宋_GB2312" w:hAnsi="方正仿宋_GB2312" w:eastAsia="方正仿宋_GB2312" w:cs="方正仿宋_GB2312"/>
          <w:b/>
          <w:kern w:val="0"/>
          <w:sz w:val="32"/>
          <w:szCs w:val="32"/>
        </w:rPr>
      </w:pPr>
    </w:p>
    <w:p>
      <w:pPr>
        <w:jc w:val="center"/>
        <w:rPr>
          <w:rFonts w:hint="eastAsia" w:ascii="方正仿宋_GB2312" w:hAnsi="方正仿宋_GB2312" w:eastAsia="方正仿宋_GB2312" w:cs="方正仿宋_GB2312"/>
          <w:b/>
          <w:kern w:val="0"/>
          <w:sz w:val="32"/>
          <w:szCs w:val="32"/>
        </w:rPr>
      </w:pPr>
    </w:p>
    <w:p>
      <w:pPr>
        <w:jc w:val="center"/>
        <w:rPr>
          <w:rFonts w:hint="eastAsia" w:ascii="方正仿宋_GB2312" w:hAnsi="方正仿宋_GB2312" w:eastAsia="方正仿宋_GB2312" w:cs="方正仿宋_GB2312"/>
          <w:b/>
          <w:kern w:val="0"/>
          <w:sz w:val="32"/>
          <w:szCs w:val="32"/>
        </w:rPr>
      </w:pPr>
    </w:p>
    <w:p>
      <w:pPr>
        <w:jc w:val="center"/>
        <w:rPr>
          <w:rFonts w:hint="eastAsia" w:ascii="方正仿宋_GB2312" w:hAnsi="方正仿宋_GB2312" w:eastAsia="方正仿宋_GB2312" w:cs="方正仿宋_GB2312"/>
          <w:b/>
          <w:kern w:val="0"/>
          <w:sz w:val="32"/>
          <w:szCs w:val="32"/>
        </w:rPr>
      </w:pPr>
    </w:p>
    <w:p>
      <w:pPr>
        <w:jc w:val="center"/>
        <w:rPr>
          <w:rFonts w:hint="eastAsia" w:ascii="方正仿宋_GB2312" w:hAnsi="方正仿宋_GB2312" w:eastAsia="方正仿宋_GB2312" w:cs="方正仿宋_GB2312"/>
          <w:b/>
          <w:kern w:val="0"/>
          <w:sz w:val="32"/>
          <w:szCs w:val="32"/>
        </w:rPr>
      </w:pPr>
    </w:p>
    <w:p>
      <w:pPr>
        <w:jc w:val="center"/>
        <w:rPr>
          <w:rFonts w:hint="eastAsia" w:ascii="方正仿宋_GB2312" w:hAnsi="方正仿宋_GB2312" w:eastAsia="方正仿宋_GB2312" w:cs="方正仿宋_GB2312"/>
          <w:b/>
          <w:kern w:val="0"/>
          <w:sz w:val="32"/>
          <w:szCs w:val="32"/>
        </w:rPr>
      </w:pPr>
    </w:p>
    <w:p>
      <w:pPr>
        <w:jc w:val="center"/>
        <w:rPr>
          <w:rFonts w:hint="eastAsia" w:ascii="方正仿宋_GB2312" w:hAnsi="方正仿宋_GB2312" w:eastAsia="方正仿宋_GB2312" w:cs="方正仿宋_GB2312"/>
          <w:b/>
          <w:kern w:val="0"/>
          <w:sz w:val="32"/>
          <w:szCs w:val="32"/>
        </w:rPr>
      </w:pPr>
    </w:p>
    <w:p>
      <w:pPr>
        <w:jc w:val="center"/>
        <w:rPr>
          <w:rFonts w:hint="eastAsia" w:ascii="方正仿宋_GB2312" w:hAnsi="方正仿宋_GB2312" w:eastAsia="方正仿宋_GB2312" w:cs="方正仿宋_GB2312"/>
          <w:b/>
          <w:kern w:val="0"/>
          <w:sz w:val="32"/>
          <w:szCs w:val="32"/>
        </w:rPr>
      </w:pPr>
    </w:p>
    <w:p>
      <w:pPr>
        <w:jc w:val="center"/>
        <w:rPr>
          <w:rFonts w:hint="eastAsia" w:ascii="方正仿宋_GB2312" w:hAnsi="方正仿宋_GB2312" w:eastAsia="方正仿宋_GB2312" w:cs="方正仿宋_GB2312"/>
          <w:b/>
          <w:kern w:val="0"/>
          <w:sz w:val="32"/>
          <w:szCs w:val="32"/>
        </w:rPr>
      </w:pPr>
    </w:p>
    <w:p>
      <w:pPr>
        <w:jc w:val="center"/>
        <w:rPr>
          <w:rFonts w:hint="eastAsia" w:ascii="方正仿宋_GB2312" w:hAnsi="方正仿宋_GB2312" w:eastAsia="方正仿宋_GB2312" w:cs="方正仿宋_GB2312"/>
          <w:b/>
          <w:kern w:val="0"/>
          <w:sz w:val="32"/>
          <w:szCs w:val="32"/>
        </w:rPr>
      </w:pPr>
    </w:p>
    <w:p>
      <w:pPr>
        <w:jc w:val="center"/>
        <w:rPr>
          <w:rFonts w:hint="eastAsia" w:ascii="方正仿宋_GB2312" w:hAnsi="方正仿宋_GB2312" w:eastAsia="方正仿宋_GB2312" w:cs="方正仿宋_GB2312"/>
          <w:b/>
          <w:kern w:val="0"/>
          <w:sz w:val="32"/>
          <w:szCs w:val="32"/>
        </w:rPr>
      </w:pPr>
    </w:p>
    <w:p>
      <w:pPr>
        <w:jc w:val="center"/>
        <w:rPr>
          <w:rFonts w:hint="eastAsia" w:ascii="方正仿宋_GB2312" w:hAnsi="方正仿宋_GB2312" w:eastAsia="方正仿宋_GB2312" w:cs="方正仿宋_GB2312"/>
          <w:b/>
          <w:kern w:val="0"/>
          <w:sz w:val="32"/>
          <w:szCs w:val="32"/>
        </w:rPr>
      </w:pPr>
    </w:p>
    <w:p>
      <w:pPr>
        <w:jc w:val="center"/>
        <w:rPr>
          <w:rFonts w:hint="eastAsia" w:ascii="方正仿宋_GB2312" w:hAnsi="方正仿宋_GB2312" w:eastAsia="方正仿宋_GB2312" w:cs="方正仿宋_GB2312"/>
          <w:b/>
          <w:kern w:val="0"/>
          <w:sz w:val="32"/>
          <w:szCs w:val="32"/>
        </w:rPr>
      </w:pPr>
    </w:p>
    <w:p>
      <w:pPr>
        <w:jc w:val="center"/>
        <w:rPr>
          <w:rFonts w:hint="eastAsia" w:ascii="方正仿宋_GB2312" w:hAnsi="方正仿宋_GB2312" w:eastAsia="方正仿宋_GB2312" w:cs="方正仿宋_GB2312"/>
          <w:b/>
          <w:kern w:val="0"/>
          <w:sz w:val="32"/>
          <w:szCs w:val="32"/>
        </w:rPr>
      </w:pPr>
    </w:p>
    <w:p>
      <w:pPr>
        <w:jc w:val="center"/>
        <w:rPr>
          <w:rFonts w:hint="eastAsia" w:ascii="方正仿宋_GB2312" w:hAnsi="方正仿宋_GB2312" w:eastAsia="方正仿宋_GB2312" w:cs="方正仿宋_GB2312"/>
          <w:b/>
          <w:kern w:val="0"/>
          <w:sz w:val="32"/>
          <w:szCs w:val="32"/>
        </w:rPr>
      </w:pPr>
    </w:p>
    <w:p>
      <w:pPr>
        <w:jc w:val="center"/>
        <w:rPr>
          <w:rFonts w:hint="eastAsia" w:ascii="方正仿宋_GB2312" w:hAnsi="方正仿宋_GB2312" w:eastAsia="方正仿宋_GB2312" w:cs="方正仿宋_GB2312"/>
          <w:b/>
          <w:kern w:val="0"/>
          <w:sz w:val="32"/>
          <w:szCs w:val="32"/>
        </w:rPr>
      </w:pPr>
    </w:p>
    <w:p>
      <w:pPr>
        <w:rPr>
          <w:rFonts w:hint="eastAsia" w:ascii="方正仿宋_GB2312" w:hAnsi="方正仿宋_GB2312" w:eastAsia="方正仿宋_GB2312" w:cs="方正仿宋_GB2312"/>
          <w:b/>
          <w:kern w:val="0"/>
          <w:sz w:val="32"/>
          <w:szCs w:val="32"/>
        </w:rPr>
      </w:pPr>
      <w:r>
        <w:rPr>
          <w:rFonts w:hint="eastAsia" w:ascii="方正仿宋_GB2312" w:hAnsi="方正仿宋_GB2312" w:eastAsia="方正仿宋_GB2312" w:cs="方正仿宋_GB2312"/>
          <w:b/>
          <w:kern w:val="0"/>
          <w:sz w:val="32"/>
          <w:szCs w:val="32"/>
        </w:rPr>
        <w:br w:type="page"/>
      </w:r>
    </w:p>
    <w:p>
      <w:pPr>
        <w:spacing w:line="360" w:lineRule="auto"/>
        <w:jc w:val="center"/>
        <w:outlineLvl w:val="1"/>
        <w:rPr>
          <w:rFonts w:hint="eastAsia" w:ascii="方正仿宋_GB2312" w:hAnsi="方正仿宋_GB2312" w:eastAsia="方正仿宋_GB2312" w:cs="方正仿宋_GB2312"/>
          <w:b/>
          <w:kern w:val="0"/>
          <w:sz w:val="32"/>
          <w:szCs w:val="32"/>
          <w:lang w:val="zh-CN"/>
        </w:rPr>
      </w:pPr>
      <w:r>
        <w:rPr>
          <w:rFonts w:hint="eastAsia" w:ascii="方正仿宋_GB2312" w:hAnsi="方正仿宋_GB2312" w:eastAsia="方正仿宋_GB2312" w:cs="方正仿宋_GB2312"/>
          <w:b/>
          <w:kern w:val="0"/>
          <w:sz w:val="32"/>
          <w:szCs w:val="32"/>
          <w:lang w:val="zh-CN"/>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型号（如果有）</w:t>
            </w:r>
          </w:p>
        </w:tc>
        <w:tc>
          <w:tcPr>
            <w:tcW w:w="27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w:t>
            </w:r>
          </w:p>
        </w:tc>
        <w:tc>
          <w:tcPr>
            <w:tcW w:w="13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rPr>
            </w:pPr>
          </w:p>
        </w:tc>
        <w:tc>
          <w:tcPr>
            <w:tcW w:w="11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w:t>
            </w:r>
          </w:p>
        </w:tc>
        <w:tc>
          <w:tcPr>
            <w:tcW w:w="13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rPr>
            </w:pPr>
          </w:p>
        </w:tc>
        <w:tc>
          <w:tcPr>
            <w:tcW w:w="11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w:t>
            </w:r>
          </w:p>
        </w:tc>
        <w:tc>
          <w:tcPr>
            <w:tcW w:w="13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rPr>
            </w:pPr>
          </w:p>
        </w:tc>
        <w:tc>
          <w:tcPr>
            <w:tcW w:w="11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2312" w:hAnsi="方正仿宋_GB2312" w:eastAsia="方正仿宋_GB2312" w:cs="方正仿宋_GB2312"/>
              </w:rPr>
            </w:pPr>
          </w:p>
        </w:tc>
      </w:tr>
    </w:tbl>
    <w:p>
      <w:pPr>
        <w:spacing w:line="360" w:lineRule="auto"/>
        <w:ind w:right="42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注：按本格式和要求提供。</w:t>
      </w:r>
    </w:p>
    <w:p>
      <w:pPr>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spacing w:line="360" w:lineRule="auto"/>
        <w:jc w:val="center"/>
        <w:outlineLvl w:val="1"/>
        <w:rPr>
          <w:rFonts w:hint="eastAsia" w:ascii="方正仿宋_GB2312" w:hAnsi="方正仿宋_GB2312" w:eastAsia="方正仿宋_GB2312" w:cs="方正仿宋_GB2312"/>
          <w:b/>
          <w:kern w:val="0"/>
          <w:sz w:val="32"/>
          <w:szCs w:val="32"/>
          <w:lang w:val="zh-CN"/>
        </w:rPr>
      </w:pPr>
      <w:r>
        <w:rPr>
          <w:rFonts w:hint="eastAsia" w:ascii="方正仿宋_GB2312" w:hAnsi="方正仿宋_GB2312" w:eastAsia="方正仿宋_GB2312" w:cs="方正仿宋_GB2312"/>
          <w:b/>
          <w:kern w:val="0"/>
          <w:sz w:val="32"/>
          <w:szCs w:val="32"/>
          <w:lang w:val="zh-CN"/>
        </w:rPr>
        <w:t>七、商务技术偏离表</w:t>
      </w:r>
    </w:p>
    <w:p>
      <w:pPr>
        <w:jc w:val="center"/>
        <w:rPr>
          <w:rFonts w:hint="eastAsia" w:ascii="方正仿宋_GB2312" w:hAnsi="方正仿宋_GB2312" w:eastAsia="方正仿宋_GB2312" w:cs="方正仿宋_GB2312"/>
          <w:b/>
          <w:bCs/>
        </w:rPr>
      </w:pP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spacing w:line="400" w:lineRule="exact"/>
              <w:jc w:val="center"/>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序号</w:t>
            </w:r>
          </w:p>
        </w:tc>
        <w:tc>
          <w:tcPr>
            <w:tcW w:w="3683" w:type="dxa"/>
            <w:vAlign w:val="center"/>
          </w:tcPr>
          <w:p>
            <w:pPr>
              <w:spacing w:line="400" w:lineRule="exact"/>
              <w:jc w:val="center"/>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招标文件章节及具体内容</w:t>
            </w:r>
          </w:p>
        </w:tc>
        <w:tc>
          <w:tcPr>
            <w:tcW w:w="3546" w:type="dxa"/>
            <w:vAlign w:val="center"/>
          </w:tcPr>
          <w:p>
            <w:pPr>
              <w:spacing w:line="400" w:lineRule="exact"/>
              <w:jc w:val="center"/>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投标文件章节及具体内容</w:t>
            </w:r>
          </w:p>
        </w:tc>
        <w:tc>
          <w:tcPr>
            <w:tcW w:w="1276" w:type="dxa"/>
            <w:vAlign w:val="center"/>
          </w:tcPr>
          <w:p>
            <w:pPr>
              <w:spacing w:line="400" w:lineRule="exact"/>
              <w:jc w:val="center"/>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spacing w:line="400" w:lineRule="exact"/>
              <w:jc w:val="center"/>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1</w:t>
            </w:r>
          </w:p>
        </w:tc>
        <w:tc>
          <w:tcPr>
            <w:tcW w:w="3683" w:type="dxa"/>
            <w:vAlign w:val="center"/>
          </w:tcPr>
          <w:p>
            <w:pPr>
              <w:spacing w:line="400" w:lineRule="exact"/>
              <w:jc w:val="center"/>
              <w:rPr>
                <w:rFonts w:hint="eastAsia" w:ascii="方正仿宋_GB2312" w:hAnsi="方正仿宋_GB2312" w:eastAsia="方正仿宋_GB2312" w:cs="方正仿宋_GB2312"/>
                <w:b/>
                <w:kern w:val="0"/>
                <w:sz w:val="32"/>
                <w:szCs w:val="32"/>
              </w:rPr>
            </w:pPr>
          </w:p>
        </w:tc>
        <w:tc>
          <w:tcPr>
            <w:tcW w:w="3546" w:type="dxa"/>
            <w:vAlign w:val="center"/>
          </w:tcPr>
          <w:p>
            <w:pPr>
              <w:spacing w:line="400" w:lineRule="exact"/>
              <w:jc w:val="center"/>
              <w:rPr>
                <w:rFonts w:hint="eastAsia" w:ascii="方正仿宋_GB2312" w:hAnsi="方正仿宋_GB2312" w:eastAsia="方正仿宋_GB2312" w:cs="方正仿宋_GB2312"/>
                <w:b/>
                <w:kern w:val="0"/>
                <w:sz w:val="32"/>
                <w:szCs w:val="32"/>
              </w:rPr>
            </w:pPr>
          </w:p>
        </w:tc>
        <w:tc>
          <w:tcPr>
            <w:tcW w:w="1276" w:type="dxa"/>
            <w:vAlign w:val="center"/>
          </w:tcPr>
          <w:p>
            <w:pPr>
              <w:spacing w:line="400" w:lineRule="exact"/>
              <w:jc w:val="center"/>
              <w:rPr>
                <w:rFonts w:hint="eastAsia" w:ascii="方正仿宋_GB2312" w:hAnsi="方正仿宋_GB2312" w:eastAsia="方正仿宋_GB2312" w:cs="方正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spacing w:line="400" w:lineRule="exact"/>
              <w:jc w:val="center"/>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2</w:t>
            </w:r>
          </w:p>
        </w:tc>
        <w:tc>
          <w:tcPr>
            <w:tcW w:w="3683" w:type="dxa"/>
            <w:vAlign w:val="center"/>
          </w:tcPr>
          <w:p>
            <w:pPr>
              <w:spacing w:line="400" w:lineRule="exact"/>
              <w:jc w:val="center"/>
              <w:rPr>
                <w:rFonts w:hint="eastAsia" w:ascii="方正仿宋_GB2312" w:hAnsi="方正仿宋_GB2312" w:eastAsia="方正仿宋_GB2312" w:cs="方正仿宋_GB2312"/>
                <w:b/>
                <w:kern w:val="0"/>
                <w:sz w:val="32"/>
                <w:szCs w:val="32"/>
              </w:rPr>
            </w:pPr>
          </w:p>
        </w:tc>
        <w:tc>
          <w:tcPr>
            <w:tcW w:w="3546" w:type="dxa"/>
            <w:vAlign w:val="center"/>
          </w:tcPr>
          <w:p>
            <w:pPr>
              <w:spacing w:line="400" w:lineRule="exact"/>
              <w:jc w:val="center"/>
              <w:rPr>
                <w:rFonts w:hint="eastAsia" w:ascii="方正仿宋_GB2312" w:hAnsi="方正仿宋_GB2312" w:eastAsia="方正仿宋_GB2312" w:cs="方正仿宋_GB2312"/>
                <w:b/>
                <w:kern w:val="0"/>
                <w:sz w:val="32"/>
                <w:szCs w:val="32"/>
              </w:rPr>
            </w:pPr>
          </w:p>
        </w:tc>
        <w:tc>
          <w:tcPr>
            <w:tcW w:w="1276" w:type="dxa"/>
            <w:vAlign w:val="center"/>
          </w:tcPr>
          <w:p>
            <w:pPr>
              <w:spacing w:line="400" w:lineRule="exact"/>
              <w:jc w:val="center"/>
              <w:rPr>
                <w:rFonts w:hint="eastAsia" w:ascii="方正仿宋_GB2312" w:hAnsi="方正仿宋_GB2312" w:eastAsia="方正仿宋_GB2312" w:cs="方正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spacing w:line="400" w:lineRule="exact"/>
              <w:jc w:val="center"/>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w:t>
            </w:r>
          </w:p>
        </w:tc>
        <w:tc>
          <w:tcPr>
            <w:tcW w:w="3683" w:type="dxa"/>
            <w:vAlign w:val="center"/>
          </w:tcPr>
          <w:p>
            <w:pPr>
              <w:spacing w:line="400" w:lineRule="exact"/>
              <w:jc w:val="center"/>
              <w:rPr>
                <w:rFonts w:hint="eastAsia" w:ascii="方正仿宋_GB2312" w:hAnsi="方正仿宋_GB2312" w:eastAsia="方正仿宋_GB2312" w:cs="方正仿宋_GB2312"/>
                <w:b/>
                <w:kern w:val="0"/>
                <w:sz w:val="32"/>
                <w:szCs w:val="32"/>
              </w:rPr>
            </w:pPr>
          </w:p>
        </w:tc>
        <w:tc>
          <w:tcPr>
            <w:tcW w:w="3546" w:type="dxa"/>
            <w:vAlign w:val="center"/>
          </w:tcPr>
          <w:p>
            <w:pPr>
              <w:spacing w:line="400" w:lineRule="exact"/>
              <w:jc w:val="center"/>
              <w:rPr>
                <w:rFonts w:hint="eastAsia" w:ascii="方正仿宋_GB2312" w:hAnsi="方正仿宋_GB2312" w:eastAsia="方正仿宋_GB2312" w:cs="方正仿宋_GB2312"/>
                <w:b/>
                <w:kern w:val="0"/>
                <w:sz w:val="32"/>
                <w:szCs w:val="32"/>
              </w:rPr>
            </w:pPr>
          </w:p>
        </w:tc>
        <w:tc>
          <w:tcPr>
            <w:tcW w:w="1276" w:type="dxa"/>
            <w:vAlign w:val="center"/>
          </w:tcPr>
          <w:p>
            <w:pPr>
              <w:spacing w:line="400" w:lineRule="exact"/>
              <w:jc w:val="center"/>
              <w:rPr>
                <w:rFonts w:hint="eastAsia" w:ascii="方正仿宋_GB2312" w:hAnsi="方正仿宋_GB2312" w:eastAsia="方正仿宋_GB2312" w:cs="方正仿宋_GB2312"/>
                <w:b/>
                <w:kern w:val="0"/>
                <w:sz w:val="32"/>
                <w:szCs w:val="32"/>
              </w:rPr>
            </w:pPr>
          </w:p>
        </w:tc>
      </w:tr>
    </w:tbl>
    <w:p>
      <w:pPr>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rPr>
        <w:t>投标人保证：除商务技术偏离表列出的偏离外，投标人响应招标文件的全部要求</w:t>
      </w:r>
    </w:p>
    <w:p>
      <w:pPr>
        <w:spacing w:line="360" w:lineRule="auto"/>
        <w:ind w:right="420"/>
        <w:rPr>
          <w:rFonts w:hint="eastAsia" w:ascii="方正仿宋_GB2312" w:hAnsi="方正仿宋_GB2312" w:eastAsia="方正仿宋_GB2312" w:cs="方正仿宋_GB2312"/>
        </w:rPr>
      </w:pPr>
    </w:p>
    <w:p>
      <w:pPr>
        <w:spacing w:line="360" w:lineRule="auto"/>
        <w:ind w:right="42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注：按本格式和要求提供。</w:t>
      </w:r>
    </w:p>
    <w:p>
      <w:pPr>
        <w:jc w:val="center"/>
        <w:rPr>
          <w:rFonts w:hint="eastAsia" w:ascii="方正仿宋_GB2312" w:hAnsi="方正仿宋_GB2312" w:eastAsia="方正仿宋_GB2312" w:cs="方正仿宋_GB2312"/>
          <w:b/>
          <w:kern w:val="0"/>
          <w:sz w:val="32"/>
          <w:szCs w:val="32"/>
        </w:rPr>
      </w:pPr>
    </w:p>
    <w:p>
      <w:pPr>
        <w:rPr>
          <w:rFonts w:hint="eastAsia" w:ascii="方正仿宋_GB2312" w:hAnsi="方正仿宋_GB2312" w:eastAsia="方正仿宋_GB2312" w:cs="方正仿宋_GB2312"/>
          <w:b/>
          <w:kern w:val="0"/>
          <w:sz w:val="32"/>
          <w:szCs w:val="32"/>
        </w:rPr>
      </w:pPr>
      <w:r>
        <w:rPr>
          <w:rFonts w:hint="eastAsia" w:ascii="方正仿宋_GB2312" w:hAnsi="方正仿宋_GB2312" w:eastAsia="方正仿宋_GB2312" w:cs="方正仿宋_GB2312"/>
          <w:b/>
          <w:kern w:val="0"/>
          <w:sz w:val="32"/>
          <w:szCs w:val="32"/>
        </w:rPr>
        <w:br w:type="page"/>
      </w:r>
    </w:p>
    <w:p>
      <w:pPr>
        <w:spacing w:line="360" w:lineRule="auto"/>
        <w:jc w:val="center"/>
        <w:outlineLvl w:val="1"/>
        <w:rPr>
          <w:rFonts w:hint="eastAsia" w:ascii="方正仿宋_GB2312" w:hAnsi="方正仿宋_GB2312" w:eastAsia="方正仿宋_GB2312" w:cs="方正仿宋_GB2312"/>
          <w:b/>
          <w:kern w:val="0"/>
          <w:sz w:val="32"/>
          <w:szCs w:val="32"/>
          <w:lang w:val="zh-CN"/>
        </w:rPr>
      </w:pPr>
      <w:r>
        <w:rPr>
          <w:rFonts w:hint="eastAsia" w:ascii="方正仿宋_GB2312" w:hAnsi="方正仿宋_GB2312" w:eastAsia="方正仿宋_GB2312" w:cs="方正仿宋_GB2312"/>
          <w:b/>
          <w:kern w:val="0"/>
          <w:sz w:val="32"/>
          <w:szCs w:val="32"/>
          <w:lang w:val="zh-CN"/>
        </w:rPr>
        <w:t>八、政府采购供应商廉洁自律承诺书</w:t>
      </w:r>
    </w:p>
    <w:p>
      <w:pPr>
        <w:spacing w:line="360" w:lineRule="auto"/>
        <w:rPr>
          <w:rFonts w:hint="eastAsia" w:ascii="方正仿宋_GB2312" w:hAnsi="方正仿宋_GB2312" w:eastAsia="方正仿宋_GB2312" w:cs="方正仿宋_GB2312"/>
        </w:rPr>
      </w:pPr>
    </w:p>
    <w:p>
      <w:pPr>
        <w:spacing w:line="360" w:lineRule="auto"/>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u w:val="single"/>
        </w:rPr>
        <w:t>浙江大学、浙江国际招投标有限公司</w:t>
      </w:r>
      <w:r>
        <w:rPr>
          <w:rFonts w:hint="eastAsia" w:ascii="方正仿宋_GB2312" w:hAnsi="方正仿宋_GB2312" w:eastAsia="方正仿宋_GB2312" w:cs="方正仿宋_GB2312"/>
        </w:rPr>
        <w:t>：</w:t>
      </w:r>
    </w:p>
    <w:p>
      <w:pPr>
        <w:autoSpaceDE w:val="0"/>
        <w:autoSpaceDN w:val="0"/>
        <w:spacing w:line="360" w:lineRule="auto"/>
        <w:ind w:left="2" w:leftChars="1" w:firstLine="480" w:firstLineChars="200"/>
        <w:jc w:val="left"/>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我单位响应你</w:t>
      </w:r>
      <w:r>
        <w:rPr>
          <w:rFonts w:hint="eastAsia" w:ascii="方正仿宋_GB2312" w:hAnsi="方正仿宋_GB2312" w:eastAsia="方正仿宋_GB2312" w:cs="方正仿宋_GB2312"/>
        </w:rPr>
        <w:t>单位</w:t>
      </w:r>
      <w:r>
        <w:rPr>
          <w:rFonts w:hint="eastAsia" w:ascii="方正仿宋_GB2312" w:hAnsi="方正仿宋_GB2312" w:eastAsia="方正仿宋_GB2312" w:cs="方正仿宋_GB2312"/>
          <w:kern w:val="0"/>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二、不为项目有关人员及部门报销应由你方单位或个人支付的费用；</w:t>
      </w:r>
    </w:p>
    <w:p>
      <w:pPr>
        <w:autoSpaceDE w:val="0"/>
        <w:autoSpaceDN w:val="0"/>
        <w:spacing w:line="360" w:lineRule="auto"/>
        <w:ind w:left="2" w:leftChars="1" w:firstLine="480" w:firstLineChars="200"/>
        <w:jc w:val="left"/>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四、不为项目有关人员及部门出国（境）、旅游等提供方便；</w:t>
      </w:r>
    </w:p>
    <w:p>
      <w:pPr>
        <w:autoSpaceDE w:val="0"/>
        <w:autoSpaceDN w:val="0"/>
        <w:spacing w:line="360" w:lineRule="auto"/>
        <w:ind w:left="2" w:leftChars="1" w:firstLine="480" w:firstLineChars="200"/>
        <w:jc w:val="left"/>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五、不为项目有关人员个人装修住房、婚丧嫁娶、配偶子女工作安排等提供</w:t>
      </w:r>
    </w:p>
    <w:p>
      <w:pPr>
        <w:autoSpaceDE w:val="0"/>
        <w:autoSpaceDN w:val="0"/>
        <w:spacing w:line="360" w:lineRule="auto"/>
        <w:ind w:left="2" w:leftChars="1" w:firstLine="480" w:firstLineChars="200"/>
        <w:jc w:val="left"/>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好处；</w:t>
      </w:r>
    </w:p>
    <w:p>
      <w:pPr>
        <w:autoSpaceDE w:val="0"/>
        <w:autoSpaceDN w:val="0"/>
        <w:spacing w:line="360" w:lineRule="auto"/>
        <w:ind w:left="2" w:leftChars="1" w:firstLine="480" w:firstLineChars="200"/>
        <w:jc w:val="left"/>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六、严格遵守《中华人民共和国政府采购法》《中华人民共和国招标投标法》《中华人民共和国民法典》等法律法规，诚实守信，合法经营，坚决抵制各种违法违纪行为。</w:t>
      </w:r>
    </w:p>
    <w:p>
      <w:pPr>
        <w:autoSpaceDE w:val="0"/>
        <w:autoSpaceDN w:val="0"/>
        <w:spacing w:line="360" w:lineRule="auto"/>
        <w:ind w:firstLine="480" w:firstLineChars="200"/>
        <w:jc w:val="left"/>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如违反上述承诺，你</w:t>
      </w:r>
      <w:r>
        <w:rPr>
          <w:rFonts w:hint="eastAsia" w:ascii="方正仿宋_GB2312" w:hAnsi="方正仿宋_GB2312" w:eastAsia="方正仿宋_GB2312" w:cs="方正仿宋_GB2312"/>
        </w:rPr>
        <w:t>单位</w:t>
      </w:r>
      <w:r>
        <w:rPr>
          <w:rFonts w:hint="eastAsia" w:ascii="方正仿宋_GB2312" w:hAnsi="方正仿宋_GB2312" w:eastAsia="方正仿宋_GB2312" w:cs="方正仿宋_GB2312"/>
          <w:kern w:val="0"/>
          <w:lang w:val="zh-CN"/>
        </w:rPr>
        <w:t>有权立即取消我单位投标、中标或在建项目的建设资格，有权拒绝我单位在一定时期内进入你</w:t>
      </w:r>
      <w:r>
        <w:rPr>
          <w:rFonts w:hint="eastAsia" w:ascii="方正仿宋_GB2312" w:hAnsi="方正仿宋_GB2312" w:eastAsia="方正仿宋_GB2312" w:cs="方正仿宋_GB2312"/>
        </w:rPr>
        <w:t>单位</w:t>
      </w:r>
      <w:r>
        <w:rPr>
          <w:rFonts w:hint="eastAsia" w:ascii="方正仿宋_GB2312" w:hAnsi="方正仿宋_GB2312" w:eastAsia="方正仿宋_GB2312" w:cs="方正仿宋_GB2312"/>
          <w:kern w:val="0"/>
          <w:lang w:val="zh-CN"/>
        </w:rPr>
        <w:t>进行项目建设或其他经营活动，并通报浙江省财政厅。由此引起的相应损失均由我单位承担。</w:t>
      </w:r>
    </w:p>
    <w:p>
      <w:pPr>
        <w:autoSpaceDE w:val="0"/>
        <w:autoSpaceDN w:val="0"/>
        <w:spacing w:line="360" w:lineRule="auto"/>
        <w:ind w:left="2"/>
        <w:jc w:val="left"/>
        <w:rPr>
          <w:rFonts w:hint="eastAsia" w:ascii="方正仿宋_GB2312" w:hAnsi="方正仿宋_GB2312" w:eastAsia="方正仿宋_GB2312" w:cs="方正仿宋_GB2312"/>
          <w:kern w:val="0"/>
          <w:lang w:val="zh-CN"/>
        </w:rPr>
      </w:pPr>
    </w:p>
    <w:p>
      <w:pPr>
        <w:autoSpaceDE w:val="0"/>
        <w:autoSpaceDN w:val="0"/>
        <w:spacing w:line="360" w:lineRule="auto"/>
        <w:ind w:left="2"/>
        <w:jc w:val="left"/>
        <w:rPr>
          <w:rFonts w:hint="eastAsia" w:ascii="方正仿宋_GB2312" w:hAnsi="方正仿宋_GB2312" w:eastAsia="方正仿宋_GB2312" w:cs="方正仿宋_GB2312"/>
          <w:kern w:val="0"/>
          <w:lang w:val="zh-CN"/>
        </w:rPr>
      </w:pPr>
    </w:p>
    <w:p>
      <w:pPr>
        <w:autoSpaceDE w:val="0"/>
        <w:autoSpaceDN w:val="0"/>
        <w:spacing w:line="360" w:lineRule="auto"/>
        <w:ind w:left="2"/>
        <w:jc w:val="left"/>
        <w:rPr>
          <w:rFonts w:hint="eastAsia" w:ascii="方正仿宋_GB2312" w:hAnsi="方正仿宋_GB2312" w:eastAsia="方正仿宋_GB2312" w:cs="方正仿宋_GB2312"/>
          <w:kern w:val="0"/>
          <w:lang w:val="zh-CN"/>
        </w:rPr>
      </w:pPr>
    </w:p>
    <w:p>
      <w:pPr>
        <w:autoSpaceDE w:val="0"/>
        <w:autoSpaceDN w:val="0"/>
        <w:spacing w:line="360" w:lineRule="auto"/>
        <w:ind w:left="2" w:leftChars="1" w:right="1120" w:firstLine="4560" w:firstLineChars="1900"/>
        <w:jc w:val="left"/>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投标人名称（</w:t>
      </w:r>
      <w:r>
        <w:rPr>
          <w:rFonts w:hint="eastAsia" w:ascii="方正仿宋_GB2312" w:hAnsi="方正仿宋_GB2312" w:eastAsia="方正仿宋_GB2312" w:cs="方正仿宋_GB2312"/>
        </w:rPr>
        <w:t>电子签名</w:t>
      </w:r>
      <w:r>
        <w:rPr>
          <w:rFonts w:hint="eastAsia" w:ascii="方正仿宋_GB2312" w:hAnsi="方正仿宋_GB2312" w:eastAsia="方正仿宋_GB2312" w:cs="方正仿宋_GB2312"/>
          <w:kern w:val="0"/>
          <w:lang w:val="zh-CN"/>
        </w:rPr>
        <w:t>）：</w:t>
      </w:r>
    </w:p>
    <w:p>
      <w:pPr>
        <w:spacing w:line="360" w:lineRule="auto"/>
        <w:ind w:left="5280" w:leftChars="2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kern w:val="0"/>
          <w:lang w:val="zh-CN"/>
        </w:rPr>
        <w:t>日期</w:t>
      </w:r>
      <w:r>
        <w:rPr>
          <w:rFonts w:hint="eastAsia" w:ascii="方正仿宋_GB2312" w:hAnsi="方正仿宋_GB2312" w:eastAsia="方正仿宋_GB2312" w:cs="方正仿宋_GB2312"/>
          <w:kern w:val="0"/>
        </w:rPr>
        <w:t xml:space="preserve">：   </w:t>
      </w:r>
      <w:r>
        <w:rPr>
          <w:rFonts w:hint="eastAsia" w:ascii="方正仿宋_GB2312" w:hAnsi="方正仿宋_GB2312" w:eastAsia="方正仿宋_GB2312" w:cs="方正仿宋_GB2312"/>
          <w:kern w:val="0"/>
          <w:lang w:val="zh-CN"/>
        </w:rPr>
        <w:t>年月日</w:t>
      </w:r>
    </w:p>
    <w:p>
      <w:pPr>
        <w:rPr>
          <w:rFonts w:hint="eastAsia" w:ascii="方正仿宋_GB2312" w:hAnsi="方正仿宋_GB2312" w:eastAsia="方正仿宋_GB2312" w:cs="方正仿宋_GB2312"/>
          <w:b/>
          <w:kern w:val="0"/>
          <w:sz w:val="36"/>
          <w:szCs w:val="36"/>
        </w:rPr>
      </w:pPr>
    </w:p>
    <w:p>
      <w:pPr>
        <w:rPr>
          <w:rFonts w:hint="eastAsia" w:ascii="方正仿宋_GB2312" w:hAnsi="方正仿宋_GB2312" w:eastAsia="方正仿宋_GB2312" w:cs="方正仿宋_GB2312"/>
          <w:b/>
          <w:kern w:val="0"/>
          <w:sz w:val="36"/>
          <w:szCs w:val="36"/>
        </w:rPr>
      </w:pPr>
    </w:p>
    <w:p>
      <w:pPr>
        <w:rPr>
          <w:rFonts w:hint="eastAsia" w:ascii="方正仿宋_GB2312" w:hAnsi="方正仿宋_GB2312" w:eastAsia="方正仿宋_GB2312" w:cs="方正仿宋_GB2312"/>
          <w:b/>
          <w:kern w:val="0"/>
          <w:sz w:val="36"/>
          <w:szCs w:val="36"/>
        </w:rPr>
      </w:pPr>
    </w:p>
    <w:p>
      <w:pPr>
        <w:rPr>
          <w:rFonts w:hint="eastAsia" w:ascii="方正仿宋_GB2312" w:hAnsi="方正仿宋_GB2312" w:eastAsia="方正仿宋_GB2312" w:cs="方正仿宋_GB2312"/>
          <w:b/>
          <w:kern w:val="0"/>
          <w:sz w:val="36"/>
          <w:szCs w:val="36"/>
        </w:rPr>
      </w:pPr>
      <w:r>
        <w:rPr>
          <w:rFonts w:hint="eastAsia" w:ascii="方正仿宋_GB2312" w:hAnsi="方正仿宋_GB2312" w:eastAsia="方正仿宋_GB2312" w:cs="方正仿宋_GB2312"/>
          <w:kern w:val="0"/>
          <w:lang w:val="zh-CN"/>
        </w:rPr>
        <w:t>注：按本格式和要求提供。</w:t>
      </w:r>
      <w:r>
        <w:rPr>
          <w:rFonts w:hint="eastAsia" w:ascii="方正仿宋_GB2312" w:hAnsi="方正仿宋_GB2312" w:eastAsia="方正仿宋_GB2312" w:cs="方正仿宋_GB2312"/>
          <w:b/>
          <w:kern w:val="0"/>
          <w:sz w:val="36"/>
          <w:szCs w:val="36"/>
        </w:rPr>
        <w:br w:type="page"/>
      </w:r>
    </w:p>
    <w:p>
      <w:pPr>
        <w:spacing w:line="360" w:lineRule="auto"/>
        <w:jc w:val="center"/>
        <w:outlineLvl w:val="1"/>
        <w:rPr>
          <w:rFonts w:hint="eastAsia" w:ascii="方正仿宋_GB2312" w:hAnsi="方正仿宋_GB2312" w:eastAsia="方正仿宋_GB2312" w:cs="方正仿宋_GB2312"/>
          <w:b/>
          <w:kern w:val="0"/>
          <w:sz w:val="36"/>
          <w:szCs w:val="36"/>
        </w:rPr>
      </w:pPr>
      <w:r>
        <w:rPr>
          <w:rFonts w:hint="eastAsia" w:ascii="方正仿宋_GB2312" w:hAnsi="方正仿宋_GB2312" w:eastAsia="方正仿宋_GB2312" w:cs="方正仿宋_GB2312"/>
          <w:b/>
          <w:kern w:val="0"/>
          <w:sz w:val="36"/>
          <w:szCs w:val="36"/>
        </w:rPr>
        <w:t>报价文件部分</w:t>
      </w:r>
    </w:p>
    <w:p>
      <w:pPr>
        <w:jc w:val="center"/>
        <w:rPr>
          <w:rFonts w:hint="eastAsia" w:ascii="方正仿宋_GB2312" w:hAnsi="方正仿宋_GB2312" w:eastAsia="方正仿宋_GB2312" w:cs="方正仿宋_GB2312"/>
          <w:b/>
          <w:bCs/>
          <w:sz w:val="28"/>
          <w:szCs w:val="28"/>
        </w:rPr>
      </w:pPr>
    </w:p>
    <w:p>
      <w:pPr>
        <w:jc w:val="center"/>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目录</w:t>
      </w:r>
    </w:p>
    <w:p>
      <w:pPr>
        <w:rPr>
          <w:rFonts w:hint="eastAsia" w:ascii="方正仿宋_GB2312" w:hAnsi="方正仿宋_GB2312" w:eastAsia="方正仿宋_GB2312" w:cs="方正仿宋_GB2312"/>
        </w:rPr>
      </w:pPr>
    </w:p>
    <w:p>
      <w:pPr>
        <w:pBdr>
          <w:bottom w:val="single" w:color="auto" w:sz="4" w:space="0"/>
        </w:pBdr>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（1）开标一览表（报价表）………………………………………………………（页码）</w:t>
      </w:r>
    </w:p>
    <w:p>
      <w:pPr>
        <w:pBdr>
          <w:bottom w:val="single" w:color="auto" w:sz="4" w:space="0"/>
        </w:pBdr>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（2）中标服务费支付承诺书………………………………………………………（页码）</w:t>
      </w:r>
    </w:p>
    <w:p>
      <w:pPr>
        <w:spacing w:line="360" w:lineRule="auto"/>
        <w:ind w:right="480"/>
        <w:jc w:val="center"/>
        <w:rPr>
          <w:rFonts w:hint="eastAsia" w:ascii="方正仿宋_GB2312" w:hAnsi="方正仿宋_GB2312" w:eastAsia="方正仿宋_GB2312" w:cs="方正仿宋_GB2312"/>
          <w:b/>
          <w:kern w:val="0"/>
          <w:sz w:val="32"/>
          <w:szCs w:val="32"/>
        </w:rPr>
      </w:pPr>
    </w:p>
    <w:p>
      <w:pPr>
        <w:spacing w:line="360" w:lineRule="auto"/>
        <w:ind w:right="480"/>
        <w:jc w:val="center"/>
        <w:rPr>
          <w:rFonts w:hint="eastAsia" w:ascii="方正仿宋_GB2312" w:hAnsi="方正仿宋_GB2312" w:eastAsia="方正仿宋_GB2312" w:cs="方正仿宋_GB2312"/>
          <w:b/>
          <w:kern w:val="0"/>
          <w:sz w:val="32"/>
          <w:szCs w:val="32"/>
        </w:rPr>
      </w:pPr>
    </w:p>
    <w:p>
      <w:pPr>
        <w:spacing w:line="360" w:lineRule="auto"/>
        <w:ind w:right="480"/>
        <w:jc w:val="center"/>
        <w:rPr>
          <w:rFonts w:hint="eastAsia" w:ascii="方正仿宋_GB2312" w:hAnsi="方正仿宋_GB2312" w:eastAsia="方正仿宋_GB2312" w:cs="方正仿宋_GB2312"/>
          <w:b/>
          <w:kern w:val="0"/>
          <w:sz w:val="32"/>
          <w:szCs w:val="32"/>
        </w:rPr>
      </w:pPr>
    </w:p>
    <w:p>
      <w:pPr>
        <w:spacing w:line="360" w:lineRule="auto"/>
        <w:ind w:right="480"/>
        <w:jc w:val="center"/>
        <w:rPr>
          <w:rFonts w:hint="eastAsia" w:ascii="方正仿宋_GB2312" w:hAnsi="方正仿宋_GB2312" w:eastAsia="方正仿宋_GB2312" w:cs="方正仿宋_GB2312"/>
          <w:b/>
          <w:kern w:val="0"/>
          <w:sz w:val="32"/>
          <w:szCs w:val="32"/>
        </w:rPr>
      </w:pPr>
    </w:p>
    <w:p>
      <w:pPr>
        <w:spacing w:line="360" w:lineRule="auto"/>
        <w:ind w:right="480"/>
        <w:jc w:val="center"/>
        <w:rPr>
          <w:rFonts w:hint="eastAsia" w:ascii="方正仿宋_GB2312" w:hAnsi="方正仿宋_GB2312" w:eastAsia="方正仿宋_GB2312" w:cs="方正仿宋_GB2312"/>
          <w:b/>
          <w:kern w:val="0"/>
          <w:sz w:val="32"/>
          <w:szCs w:val="32"/>
        </w:rPr>
      </w:pPr>
    </w:p>
    <w:p>
      <w:pPr>
        <w:spacing w:line="360" w:lineRule="auto"/>
        <w:ind w:right="480"/>
        <w:jc w:val="center"/>
        <w:rPr>
          <w:rFonts w:hint="eastAsia" w:ascii="方正仿宋_GB2312" w:hAnsi="方正仿宋_GB2312" w:eastAsia="方正仿宋_GB2312" w:cs="方正仿宋_GB2312"/>
          <w:b/>
          <w:kern w:val="0"/>
          <w:sz w:val="32"/>
          <w:szCs w:val="32"/>
        </w:rPr>
      </w:pPr>
    </w:p>
    <w:p>
      <w:pPr>
        <w:spacing w:line="360" w:lineRule="auto"/>
        <w:ind w:right="480"/>
        <w:jc w:val="center"/>
        <w:rPr>
          <w:rFonts w:hint="eastAsia" w:ascii="方正仿宋_GB2312" w:hAnsi="方正仿宋_GB2312" w:eastAsia="方正仿宋_GB2312" w:cs="方正仿宋_GB2312"/>
          <w:b/>
          <w:kern w:val="0"/>
          <w:sz w:val="32"/>
          <w:szCs w:val="32"/>
        </w:rPr>
      </w:pPr>
    </w:p>
    <w:p>
      <w:pPr>
        <w:spacing w:line="360" w:lineRule="auto"/>
        <w:ind w:right="480"/>
        <w:jc w:val="center"/>
        <w:rPr>
          <w:rFonts w:hint="eastAsia" w:ascii="方正仿宋_GB2312" w:hAnsi="方正仿宋_GB2312" w:eastAsia="方正仿宋_GB2312" w:cs="方正仿宋_GB2312"/>
          <w:b/>
          <w:kern w:val="0"/>
          <w:sz w:val="32"/>
          <w:szCs w:val="32"/>
        </w:rPr>
      </w:pPr>
    </w:p>
    <w:p>
      <w:pPr>
        <w:spacing w:line="360" w:lineRule="auto"/>
        <w:ind w:right="480"/>
        <w:jc w:val="center"/>
        <w:rPr>
          <w:rFonts w:hint="eastAsia" w:ascii="方正仿宋_GB2312" w:hAnsi="方正仿宋_GB2312" w:eastAsia="方正仿宋_GB2312" w:cs="方正仿宋_GB2312"/>
          <w:b/>
          <w:kern w:val="0"/>
          <w:sz w:val="32"/>
          <w:szCs w:val="32"/>
        </w:rPr>
      </w:pPr>
    </w:p>
    <w:p>
      <w:pPr>
        <w:spacing w:line="360" w:lineRule="auto"/>
        <w:ind w:right="480"/>
        <w:jc w:val="center"/>
        <w:rPr>
          <w:rFonts w:hint="eastAsia" w:ascii="方正仿宋_GB2312" w:hAnsi="方正仿宋_GB2312" w:eastAsia="方正仿宋_GB2312" w:cs="方正仿宋_GB2312"/>
          <w:b/>
          <w:kern w:val="0"/>
          <w:sz w:val="32"/>
          <w:szCs w:val="32"/>
        </w:rPr>
      </w:pPr>
    </w:p>
    <w:p>
      <w:pPr>
        <w:spacing w:line="360" w:lineRule="auto"/>
        <w:ind w:right="480"/>
        <w:jc w:val="center"/>
        <w:rPr>
          <w:rFonts w:hint="eastAsia" w:ascii="方正仿宋_GB2312" w:hAnsi="方正仿宋_GB2312" w:eastAsia="方正仿宋_GB2312" w:cs="方正仿宋_GB2312"/>
          <w:b/>
          <w:kern w:val="0"/>
          <w:sz w:val="32"/>
          <w:szCs w:val="32"/>
        </w:rPr>
      </w:pPr>
    </w:p>
    <w:p>
      <w:pPr>
        <w:spacing w:line="360" w:lineRule="auto"/>
        <w:ind w:right="480"/>
        <w:jc w:val="center"/>
        <w:rPr>
          <w:rFonts w:hint="eastAsia" w:ascii="方正仿宋_GB2312" w:hAnsi="方正仿宋_GB2312" w:eastAsia="方正仿宋_GB2312" w:cs="方正仿宋_GB2312"/>
          <w:b/>
          <w:kern w:val="0"/>
          <w:sz w:val="32"/>
          <w:szCs w:val="32"/>
        </w:rPr>
      </w:pPr>
    </w:p>
    <w:p>
      <w:pPr>
        <w:spacing w:line="360" w:lineRule="auto"/>
        <w:ind w:right="480"/>
        <w:jc w:val="center"/>
        <w:rPr>
          <w:rFonts w:hint="eastAsia" w:ascii="方正仿宋_GB2312" w:hAnsi="方正仿宋_GB2312" w:eastAsia="方正仿宋_GB2312" w:cs="方正仿宋_GB2312"/>
          <w:b/>
          <w:kern w:val="0"/>
          <w:sz w:val="32"/>
          <w:szCs w:val="32"/>
        </w:rPr>
      </w:pPr>
    </w:p>
    <w:p>
      <w:pPr>
        <w:spacing w:line="360" w:lineRule="auto"/>
        <w:ind w:right="480"/>
        <w:jc w:val="center"/>
        <w:rPr>
          <w:rFonts w:hint="eastAsia" w:ascii="方正仿宋_GB2312" w:hAnsi="方正仿宋_GB2312" w:eastAsia="方正仿宋_GB2312" w:cs="方正仿宋_GB2312"/>
          <w:b/>
          <w:kern w:val="0"/>
          <w:sz w:val="32"/>
          <w:szCs w:val="32"/>
        </w:rPr>
      </w:pPr>
    </w:p>
    <w:p>
      <w:pPr>
        <w:spacing w:line="360" w:lineRule="auto"/>
        <w:ind w:right="480"/>
        <w:jc w:val="center"/>
        <w:rPr>
          <w:rFonts w:hint="eastAsia" w:ascii="方正仿宋_GB2312" w:hAnsi="方正仿宋_GB2312" w:eastAsia="方正仿宋_GB2312" w:cs="方正仿宋_GB2312"/>
          <w:b/>
          <w:kern w:val="0"/>
          <w:sz w:val="32"/>
          <w:szCs w:val="32"/>
        </w:rPr>
      </w:pPr>
    </w:p>
    <w:p>
      <w:pPr>
        <w:pStyle w:val="690"/>
        <w:keepNext w:val="0"/>
        <w:pageBreakBefore w:val="0"/>
        <w:tabs>
          <w:tab w:val="clear" w:pos="720"/>
        </w:tabs>
        <w:spacing w:before="120" w:after="120"/>
        <w:ind w:firstLine="643"/>
        <w:outlineLvl w:val="9"/>
        <w:rPr>
          <w:rFonts w:hint="eastAsia" w:ascii="方正仿宋_GB2312" w:hAnsi="方正仿宋_GB2312" w:eastAsia="方正仿宋_GB2312" w:cs="方正仿宋_GB2312"/>
          <w:kern w:val="2"/>
          <w:sz w:val="32"/>
          <w:szCs w:val="32"/>
        </w:rPr>
        <w:sectPr>
          <w:headerReference r:id="rId9" w:type="first"/>
          <w:footerReference r:id="rId11" w:type="first"/>
          <w:headerReference r:id="rId8" w:type="default"/>
          <w:footerReference r:id="rId10" w:type="default"/>
          <w:type w:val="continuous"/>
          <w:pgSz w:w="11906" w:h="16838"/>
          <w:pgMar w:top="1276" w:right="1418" w:bottom="1247" w:left="1418" w:header="851" w:footer="992" w:gutter="0"/>
          <w:cols w:space="0" w:num="1"/>
          <w:titlePg/>
          <w:docGrid w:linePitch="312" w:charSpace="0"/>
        </w:sectPr>
      </w:pPr>
    </w:p>
    <w:p>
      <w:pPr>
        <w:spacing w:line="360" w:lineRule="auto"/>
        <w:jc w:val="center"/>
        <w:outlineLvl w:val="2"/>
        <w:rPr>
          <w:rFonts w:hint="eastAsia" w:ascii="方正仿宋_GB2312" w:hAnsi="方正仿宋_GB2312" w:eastAsia="方正仿宋_GB2312" w:cs="方正仿宋_GB2312"/>
          <w:b/>
          <w:kern w:val="0"/>
          <w:sz w:val="32"/>
          <w:szCs w:val="32"/>
        </w:rPr>
      </w:pPr>
      <w:r>
        <w:rPr>
          <w:rFonts w:hint="eastAsia" w:ascii="方正仿宋_GB2312" w:hAnsi="方正仿宋_GB2312" w:eastAsia="方正仿宋_GB2312" w:cs="方正仿宋_GB2312"/>
          <w:b/>
          <w:kern w:val="0"/>
          <w:sz w:val="32"/>
          <w:szCs w:val="32"/>
          <w:lang w:val="zh-CN"/>
        </w:rPr>
        <w:t>一、开标一览表（报价表）</w:t>
      </w:r>
    </w:p>
    <w:p>
      <w:pPr>
        <w:spacing w:line="360" w:lineRule="auto"/>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u w:val="single"/>
        </w:rPr>
        <w:t>浙江大学、浙江国际招投标有限公司</w:t>
      </w:r>
      <w:r>
        <w:rPr>
          <w:rFonts w:hint="eastAsia" w:ascii="方正仿宋_GB2312" w:hAnsi="方正仿宋_GB2312" w:eastAsia="方正仿宋_GB2312" w:cs="方正仿宋_GB2312"/>
        </w:rPr>
        <w:t>：</w:t>
      </w:r>
    </w:p>
    <w:p>
      <w:pPr>
        <w:spacing w:line="360" w:lineRule="auto"/>
        <w:ind w:firstLine="482"/>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按你方招标文件要求，我们，本投标文件签字方，谨此向你方发出要约如下：如你方接受本投标，我方承诺按照如下开标一览表（报价表）的价格完成</w:t>
      </w:r>
      <w:r>
        <w:rPr>
          <w:rFonts w:hint="eastAsia" w:ascii="方正仿宋_GB2312" w:hAnsi="方正仿宋_GB2312" w:eastAsia="方正仿宋_GB2312" w:cs="方正仿宋_GB2312"/>
          <w:u w:val="single"/>
        </w:rPr>
        <w:t>（项目名称）</w:t>
      </w:r>
      <w:r>
        <w:rPr>
          <w:rFonts w:hint="eastAsia" w:ascii="方正仿宋_GB2312" w:hAnsi="方正仿宋_GB2312" w:eastAsia="方正仿宋_GB2312" w:cs="方正仿宋_GB2312"/>
          <w:kern w:val="0"/>
          <w:lang w:val="zh-CN"/>
        </w:rPr>
        <w:t>【招标编号：</w:t>
      </w:r>
      <w:r>
        <w:rPr>
          <w:rFonts w:hint="eastAsia" w:ascii="方正仿宋_GB2312" w:hAnsi="方正仿宋_GB2312" w:eastAsia="方正仿宋_GB2312" w:cs="方正仿宋_GB2312"/>
        </w:rPr>
        <w:t>】标项【】的实施</w:t>
      </w:r>
      <w:r>
        <w:rPr>
          <w:rFonts w:hint="eastAsia" w:ascii="方正仿宋_GB2312" w:hAnsi="方正仿宋_GB2312" w:eastAsia="方正仿宋_GB2312" w:cs="方正仿宋_GB2312"/>
          <w:kern w:val="0"/>
          <w:lang w:val="zh-CN"/>
        </w:rPr>
        <w:t>。</w:t>
      </w:r>
    </w:p>
    <w:p>
      <w:pPr>
        <w:spacing w:line="360" w:lineRule="auto"/>
        <w:jc w:val="center"/>
        <w:rPr>
          <w:rFonts w:hint="eastAsia" w:ascii="方正仿宋_GB2312" w:hAnsi="方正仿宋_GB2312" w:eastAsia="方正仿宋_GB2312" w:cs="方正仿宋_GB2312"/>
          <w:b/>
          <w:kern w:val="0"/>
          <w:lang w:val="zh-CN"/>
        </w:rPr>
      </w:pPr>
      <w:r>
        <w:rPr>
          <w:rFonts w:hint="eastAsia" w:ascii="方正仿宋_GB2312" w:hAnsi="方正仿宋_GB2312" w:eastAsia="方正仿宋_GB2312" w:cs="方正仿宋_GB2312"/>
          <w:b/>
          <w:kern w:val="0"/>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400" w:lineRule="exact"/>
              <w:jc w:val="center"/>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序号</w:t>
            </w:r>
          </w:p>
        </w:tc>
        <w:tc>
          <w:tcPr>
            <w:tcW w:w="1417" w:type="dxa"/>
            <w:vAlign w:val="center"/>
          </w:tcPr>
          <w:p>
            <w:pPr>
              <w:spacing w:line="400" w:lineRule="exact"/>
              <w:jc w:val="center"/>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名称</w:t>
            </w:r>
          </w:p>
        </w:tc>
        <w:tc>
          <w:tcPr>
            <w:tcW w:w="1843" w:type="dxa"/>
            <w:vAlign w:val="center"/>
          </w:tcPr>
          <w:p>
            <w:pPr>
              <w:spacing w:line="400" w:lineRule="exact"/>
              <w:jc w:val="center"/>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品牌（如果有）</w:t>
            </w:r>
          </w:p>
        </w:tc>
        <w:tc>
          <w:tcPr>
            <w:tcW w:w="3118" w:type="dxa"/>
            <w:vAlign w:val="center"/>
          </w:tcPr>
          <w:p>
            <w:pPr>
              <w:spacing w:line="400" w:lineRule="exact"/>
              <w:jc w:val="center"/>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规格型号</w:t>
            </w:r>
          </w:p>
        </w:tc>
        <w:tc>
          <w:tcPr>
            <w:tcW w:w="993" w:type="dxa"/>
            <w:vAlign w:val="center"/>
          </w:tcPr>
          <w:p>
            <w:pPr>
              <w:spacing w:line="400" w:lineRule="exact"/>
              <w:jc w:val="center"/>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数量</w:t>
            </w:r>
          </w:p>
        </w:tc>
        <w:tc>
          <w:tcPr>
            <w:tcW w:w="1559" w:type="dxa"/>
            <w:vAlign w:val="center"/>
          </w:tcPr>
          <w:p>
            <w:pPr>
              <w:spacing w:line="400" w:lineRule="exact"/>
              <w:jc w:val="center"/>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单价</w:t>
            </w:r>
          </w:p>
        </w:tc>
        <w:tc>
          <w:tcPr>
            <w:tcW w:w="1984" w:type="dxa"/>
            <w:vAlign w:val="center"/>
          </w:tcPr>
          <w:p>
            <w:pPr>
              <w:spacing w:line="400" w:lineRule="exact"/>
              <w:jc w:val="center"/>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color w:val="FF0000"/>
              </w:rPr>
              <w:t>合计</w:t>
            </w:r>
          </w:p>
        </w:tc>
        <w:tc>
          <w:tcPr>
            <w:tcW w:w="3119" w:type="dxa"/>
            <w:vAlign w:val="center"/>
          </w:tcPr>
          <w:p>
            <w:pPr>
              <w:spacing w:line="400" w:lineRule="exact"/>
              <w:jc w:val="center"/>
              <w:rPr>
                <w:rFonts w:hint="eastAsia" w:ascii="方正仿宋_GB2312" w:hAnsi="方正仿宋_GB2312" w:eastAsia="方正仿宋_GB2312" w:cs="方正仿宋_GB2312"/>
                <w:b/>
              </w:rPr>
            </w:pPr>
          </w:p>
          <w:p>
            <w:pPr>
              <w:spacing w:line="400" w:lineRule="exact"/>
              <w:jc w:val="center"/>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备注（如果有）</w:t>
            </w:r>
          </w:p>
          <w:p>
            <w:pPr>
              <w:spacing w:line="400" w:lineRule="exact"/>
              <w:jc w:val="center"/>
              <w:rPr>
                <w:rFonts w:hint="eastAsia" w:ascii="方正仿宋_GB2312" w:hAnsi="方正仿宋_GB2312" w:eastAsia="方正仿宋_GB2312" w:cs="方正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400" w:lineRule="exact"/>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w:t>
            </w:r>
          </w:p>
        </w:tc>
        <w:tc>
          <w:tcPr>
            <w:tcW w:w="1417" w:type="dxa"/>
            <w:vAlign w:val="center"/>
          </w:tcPr>
          <w:p>
            <w:pPr>
              <w:spacing w:line="400" w:lineRule="exact"/>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XX</w:t>
            </w:r>
          </w:p>
        </w:tc>
        <w:tc>
          <w:tcPr>
            <w:tcW w:w="1843" w:type="dxa"/>
            <w:vAlign w:val="center"/>
          </w:tcPr>
          <w:p>
            <w:pPr>
              <w:spacing w:line="400" w:lineRule="exact"/>
              <w:jc w:val="center"/>
              <w:rPr>
                <w:rFonts w:hint="eastAsia" w:ascii="方正仿宋_GB2312" w:hAnsi="方正仿宋_GB2312" w:eastAsia="方正仿宋_GB2312" w:cs="方正仿宋_GB2312"/>
              </w:rPr>
            </w:pPr>
          </w:p>
        </w:tc>
        <w:tc>
          <w:tcPr>
            <w:tcW w:w="3118" w:type="dxa"/>
            <w:vAlign w:val="center"/>
          </w:tcPr>
          <w:p>
            <w:pPr>
              <w:spacing w:line="400" w:lineRule="exact"/>
              <w:jc w:val="center"/>
              <w:rPr>
                <w:rFonts w:hint="eastAsia" w:ascii="方正仿宋_GB2312" w:hAnsi="方正仿宋_GB2312" w:eastAsia="方正仿宋_GB2312" w:cs="方正仿宋_GB2312"/>
              </w:rPr>
            </w:pPr>
          </w:p>
        </w:tc>
        <w:tc>
          <w:tcPr>
            <w:tcW w:w="993" w:type="dxa"/>
            <w:vAlign w:val="center"/>
          </w:tcPr>
          <w:p>
            <w:pPr>
              <w:spacing w:line="400" w:lineRule="exact"/>
              <w:jc w:val="center"/>
              <w:rPr>
                <w:rFonts w:hint="eastAsia" w:ascii="方正仿宋_GB2312" w:hAnsi="方正仿宋_GB2312" w:eastAsia="方正仿宋_GB2312" w:cs="方正仿宋_GB2312"/>
              </w:rPr>
            </w:pPr>
          </w:p>
        </w:tc>
        <w:tc>
          <w:tcPr>
            <w:tcW w:w="1559" w:type="dxa"/>
            <w:vAlign w:val="center"/>
          </w:tcPr>
          <w:p>
            <w:pPr>
              <w:spacing w:line="400" w:lineRule="exact"/>
              <w:jc w:val="center"/>
              <w:rPr>
                <w:rFonts w:hint="eastAsia" w:ascii="方正仿宋_GB2312" w:hAnsi="方正仿宋_GB2312" w:eastAsia="方正仿宋_GB2312" w:cs="方正仿宋_GB2312"/>
              </w:rPr>
            </w:pPr>
          </w:p>
        </w:tc>
        <w:tc>
          <w:tcPr>
            <w:tcW w:w="1984" w:type="dxa"/>
            <w:vAlign w:val="center"/>
          </w:tcPr>
          <w:p>
            <w:pPr>
              <w:spacing w:line="400" w:lineRule="exact"/>
              <w:jc w:val="center"/>
              <w:rPr>
                <w:rFonts w:hint="eastAsia" w:ascii="方正仿宋_GB2312" w:hAnsi="方正仿宋_GB2312" w:eastAsia="方正仿宋_GB2312" w:cs="方正仿宋_GB2312"/>
              </w:rPr>
            </w:pPr>
          </w:p>
        </w:tc>
        <w:tc>
          <w:tcPr>
            <w:tcW w:w="3119" w:type="dxa"/>
            <w:vAlign w:val="center"/>
          </w:tcPr>
          <w:p>
            <w:pPr>
              <w:spacing w:line="400" w:lineRule="exact"/>
              <w:jc w:val="center"/>
              <w:rPr>
                <w:rFonts w:hint="eastAsia" w:ascii="方正仿宋_GB2312" w:hAnsi="方正仿宋_GB2312" w:eastAsia="方正仿宋_GB2312" w:cs="方正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400" w:lineRule="exact"/>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w:t>
            </w:r>
          </w:p>
        </w:tc>
        <w:tc>
          <w:tcPr>
            <w:tcW w:w="1417" w:type="dxa"/>
            <w:vAlign w:val="center"/>
          </w:tcPr>
          <w:p>
            <w:pPr>
              <w:spacing w:line="400" w:lineRule="exact"/>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XX</w:t>
            </w:r>
          </w:p>
        </w:tc>
        <w:tc>
          <w:tcPr>
            <w:tcW w:w="1843" w:type="dxa"/>
            <w:vAlign w:val="center"/>
          </w:tcPr>
          <w:p>
            <w:pPr>
              <w:spacing w:line="400" w:lineRule="exact"/>
              <w:jc w:val="center"/>
              <w:rPr>
                <w:rFonts w:hint="eastAsia" w:ascii="方正仿宋_GB2312" w:hAnsi="方正仿宋_GB2312" w:eastAsia="方正仿宋_GB2312" w:cs="方正仿宋_GB2312"/>
              </w:rPr>
            </w:pPr>
          </w:p>
        </w:tc>
        <w:tc>
          <w:tcPr>
            <w:tcW w:w="3118" w:type="dxa"/>
            <w:vAlign w:val="center"/>
          </w:tcPr>
          <w:p>
            <w:pPr>
              <w:spacing w:line="400" w:lineRule="exact"/>
              <w:jc w:val="center"/>
              <w:rPr>
                <w:rFonts w:hint="eastAsia" w:ascii="方正仿宋_GB2312" w:hAnsi="方正仿宋_GB2312" w:eastAsia="方正仿宋_GB2312" w:cs="方正仿宋_GB2312"/>
              </w:rPr>
            </w:pPr>
          </w:p>
        </w:tc>
        <w:tc>
          <w:tcPr>
            <w:tcW w:w="993" w:type="dxa"/>
            <w:vAlign w:val="center"/>
          </w:tcPr>
          <w:p>
            <w:pPr>
              <w:spacing w:line="400" w:lineRule="exact"/>
              <w:jc w:val="center"/>
              <w:rPr>
                <w:rFonts w:hint="eastAsia" w:ascii="方正仿宋_GB2312" w:hAnsi="方正仿宋_GB2312" w:eastAsia="方正仿宋_GB2312" w:cs="方正仿宋_GB2312"/>
              </w:rPr>
            </w:pPr>
          </w:p>
        </w:tc>
        <w:tc>
          <w:tcPr>
            <w:tcW w:w="1559" w:type="dxa"/>
            <w:vAlign w:val="center"/>
          </w:tcPr>
          <w:p>
            <w:pPr>
              <w:spacing w:line="400" w:lineRule="exact"/>
              <w:jc w:val="center"/>
              <w:rPr>
                <w:rFonts w:hint="eastAsia" w:ascii="方正仿宋_GB2312" w:hAnsi="方正仿宋_GB2312" w:eastAsia="方正仿宋_GB2312" w:cs="方正仿宋_GB2312"/>
              </w:rPr>
            </w:pPr>
          </w:p>
        </w:tc>
        <w:tc>
          <w:tcPr>
            <w:tcW w:w="1984" w:type="dxa"/>
            <w:vAlign w:val="center"/>
          </w:tcPr>
          <w:p>
            <w:pPr>
              <w:spacing w:line="400" w:lineRule="exact"/>
              <w:jc w:val="center"/>
              <w:rPr>
                <w:rFonts w:hint="eastAsia" w:ascii="方正仿宋_GB2312" w:hAnsi="方正仿宋_GB2312" w:eastAsia="方正仿宋_GB2312" w:cs="方正仿宋_GB2312"/>
              </w:rPr>
            </w:pPr>
          </w:p>
        </w:tc>
        <w:tc>
          <w:tcPr>
            <w:tcW w:w="3119" w:type="dxa"/>
            <w:vAlign w:val="center"/>
          </w:tcPr>
          <w:p>
            <w:pPr>
              <w:spacing w:line="400" w:lineRule="exact"/>
              <w:jc w:val="center"/>
              <w:rPr>
                <w:rFonts w:hint="eastAsia" w:ascii="方正仿宋_GB2312" w:hAnsi="方正仿宋_GB2312" w:eastAsia="方正仿宋_GB2312" w:cs="方正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400" w:lineRule="exact"/>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w:t>
            </w:r>
          </w:p>
        </w:tc>
        <w:tc>
          <w:tcPr>
            <w:tcW w:w="1417" w:type="dxa"/>
            <w:vAlign w:val="center"/>
          </w:tcPr>
          <w:p>
            <w:pPr>
              <w:spacing w:line="400" w:lineRule="exact"/>
              <w:jc w:val="center"/>
              <w:rPr>
                <w:rFonts w:hint="eastAsia" w:ascii="方正仿宋_GB2312" w:hAnsi="方正仿宋_GB2312" w:eastAsia="方正仿宋_GB2312" w:cs="方正仿宋_GB2312"/>
              </w:rPr>
            </w:pPr>
          </w:p>
        </w:tc>
        <w:tc>
          <w:tcPr>
            <w:tcW w:w="1843" w:type="dxa"/>
            <w:vAlign w:val="center"/>
          </w:tcPr>
          <w:p>
            <w:pPr>
              <w:spacing w:line="400" w:lineRule="exact"/>
              <w:jc w:val="center"/>
              <w:rPr>
                <w:rFonts w:hint="eastAsia" w:ascii="方正仿宋_GB2312" w:hAnsi="方正仿宋_GB2312" w:eastAsia="方正仿宋_GB2312" w:cs="方正仿宋_GB2312"/>
              </w:rPr>
            </w:pPr>
          </w:p>
        </w:tc>
        <w:tc>
          <w:tcPr>
            <w:tcW w:w="3118" w:type="dxa"/>
            <w:vAlign w:val="center"/>
          </w:tcPr>
          <w:p>
            <w:pPr>
              <w:spacing w:line="400" w:lineRule="exact"/>
              <w:jc w:val="center"/>
              <w:rPr>
                <w:rFonts w:hint="eastAsia" w:ascii="方正仿宋_GB2312" w:hAnsi="方正仿宋_GB2312" w:eastAsia="方正仿宋_GB2312" w:cs="方正仿宋_GB2312"/>
              </w:rPr>
            </w:pPr>
          </w:p>
        </w:tc>
        <w:tc>
          <w:tcPr>
            <w:tcW w:w="993" w:type="dxa"/>
            <w:vAlign w:val="center"/>
          </w:tcPr>
          <w:p>
            <w:pPr>
              <w:spacing w:line="400" w:lineRule="exact"/>
              <w:jc w:val="center"/>
              <w:rPr>
                <w:rFonts w:hint="eastAsia" w:ascii="方正仿宋_GB2312" w:hAnsi="方正仿宋_GB2312" w:eastAsia="方正仿宋_GB2312" w:cs="方正仿宋_GB2312"/>
              </w:rPr>
            </w:pPr>
          </w:p>
        </w:tc>
        <w:tc>
          <w:tcPr>
            <w:tcW w:w="1559" w:type="dxa"/>
            <w:vAlign w:val="center"/>
          </w:tcPr>
          <w:p>
            <w:pPr>
              <w:spacing w:line="400" w:lineRule="exact"/>
              <w:jc w:val="center"/>
              <w:rPr>
                <w:rFonts w:hint="eastAsia" w:ascii="方正仿宋_GB2312" w:hAnsi="方正仿宋_GB2312" w:eastAsia="方正仿宋_GB2312" w:cs="方正仿宋_GB2312"/>
              </w:rPr>
            </w:pPr>
          </w:p>
        </w:tc>
        <w:tc>
          <w:tcPr>
            <w:tcW w:w="1984" w:type="dxa"/>
            <w:vAlign w:val="center"/>
          </w:tcPr>
          <w:p>
            <w:pPr>
              <w:spacing w:line="400" w:lineRule="exact"/>
              <w:jc w:val="center"/>
              <w:rPr>
                <w:rFonts w:hint="eastAsia" w:ascii="方正仿宋_GB2312" w:hAnsi="方正仿宋_GB2312" w:eastAsia="方正仿宋_GB2312" w:cs="方正仿宋_GB2312"/>
              </w:rPr>
            </w:pPr>
          </w:p>
        </w:tc>
        <w:tc>
          <w:tcPr>
            <w:tcW w:w="3119" w:type="dxa"/>
            <w:vAlign w:val="center"/>
          </w:tcPr>
          <w:p>
            <w:pPr>
              <w:spacing w:line="400" w:lineRule="exact"/>
              <w:jc w:val="center"/>
              <w:rPr>
                <w:rFonts w:hint="eastAsia" w:ascii="方正仿宋_GB2312" w:hAnsi="方正仿宋_GB2312" w:eastAsia="方正仿宋_GB2312" w:cs="方正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400" w:lineRule="exact"/>
              <w:jc w:val="center"/>
              <w:rPr>
                <w:rFonts w:hint="eastAsia" w:ascii="方正仿宋_GB2312" w:hAnsi="方正仿宋_GB2312" w:eastAsia="方正仿宋_GB2312" w:cs="方正仿宋_GB2312"/>
              </w:rPr>
            </w:pPr>
          </w:p>
        </w:tc>
        <w:tc>
          <w:tcPr>
            <w:tcW w:w="1417" w:type="dxa"/>
            <w:vAlign w:val="center"/>
          </w:tcPr>
          <w:p>
            <w:pPr>
              <w:spacing w:line="400" w:lineRule="exact"/>
              <w:jc w:val="center"/>
              <w:rPr>
                <w:rFonts w:hint="eastAsia" w:ascii="方正仿宋_GB2312" w:hAnsi="方正仿宋_GB2312" w:eastAsia="方正仿宋_GB2312" w:cs="方正仿宋_GB2312"/>
              </w:rPr>
            </w:pPr>
          </w:p>
        </w:tc>
        <w:tc>
          <w:tcPr>
            <w:tcW w:w="1843" w:type="dxa"/>
            <w:vAlign w:val="center"/>
          </w:tcPr>
          <w:p>
            <w:pPr>
              <w:spacing w:line="400" w:lineRule="exact"/>
              <w:jc w:val="center"/>
              <w:rPr>
                <w:rFonts w:hint="eastAsia" w:ascii="方正仿宋_GB2312" w:hAnsi="方正仿宋_GB2312" w:eastAsia="方正仿宋_GB2312" w:cs="方正仿宋_GB2312"/>
              </w:rPr>
            </w:pPr>
          </w:p>
        </w:tc>
        <w:tc>
          <w:tcPr>
            <w:tcW w:w="3118" w:type="dxa"/>
            <w:vAlign w:val="center"/>
          </w:tcPr>
          <w:p>
            <w:pPr>
              <w:spacing w:line="400" w:lineRule="exact"/>
              <w:jc w:val="center"/>
              <w:rPr>
                <w:rFonts w:hint="eastAsia" w:ascii="方正仿宋_GB2312" w:hAnsi="方正仿宋_GB2312" w:eastAsia="方正仿宋_GB2312" w:cs="方正仿宋_GB2312"/>
              </w:rPr>
            </w:pPr>
          </w:p>
        </w:tc>
        <w:tc>
          <w:tcPr>
            <w:tcW w:w="993" w:type="dxa"/>
            <w:vAlign w:val="center"/>
          </w:tcPr>
          <w:p>
            <w:pPr>
              <w:spacing w:line="400" w:lineRule="exact"/>
              <w:jc w:val="center"/>
              <w:rPr>
                <w:rFonts w:hint="eastAsia" w:ascii="方正仿宋_GB2312" w:hAnsi="方正仿宋_GB2312" w:eastAsia="方正仿宋_GB2312" w:cs="方正仿宋_GB2312"/>
              </w:rPr>
            </w:pPr>
          </w:p>
        </w:tc>
        <w:tc>
          <w:tcPr>
            <w:tcW w:w="1559" w:type="dxa"/>
            <w:vAlign w:val="center"/>
          </w:tcPr>
          <w:p>
            <w:pPr>
              <w:spacing w:line="400" w:lineRule="exact"/>
              <w:jc w:val="center"/>
              <w:rPr>
                <w:rFonts w:hint="eastAsia" w:ascii="方正仿宋_GB2312" w:hAnsi="方正仿宋_GB2312" w:eastAsia="方正仿宋_GB2312" w:cs="方正仿宋_GB2312"/>
              </w:rPr>
            </w:pPr>
          </w:p>
        </w:tc>
        <w:tc>
          <w:tcPr>
            <w:tcW w:w="1984" w:type="dxa"/>
            <w:vAlign w:val="center"/>
          </w:tcPr>
          <w:p>
            <w:pPr>
              <w:spacing w:line="400" w:lineRule="exact"/>
              <w:jc w:val="center"/>
              <w:rPr>
                <w:rFonts w:hint="eastAsia" w:ascii="方正仿宋_GB2312" w:hAnsi="方正仿宋_GB2312" w:eastAsia="方正仿宋_GB2312" w:cs="方正仿宋_GB2312"/>
              </w:rPr>
            </w:pPr>
          </w:p>
        </w:tc>
        <w:tc>
          <w:tcPr>
            <w:tcW w:w="3119" w:type="dxa"/>
            <w:vAlign w:val="center"/>
          </w:tcPr>
          <w:p>
            <w:pPr>
              <w:spacing w:line="400" w:lineRule="exact"/>
              <w:jc w:val="center"/>
              <w:rPr>
                <w:rFonts w:hint="eastAsia" w:ascii="方正仿宋_GB2312" w:hAnsi="方正仿宋_GB2312" w:eastAsia="方正仿宋_GB2312" w:cs="方正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400" w:lineRule="exact"/>
              <w:jc w:val="center"/>
              <w:rPr>
                <w:rFonts w:hint="eastAsia" w:ascii="方正仿宋_GB2312" w:hAnsi="方正仿宋_GB2312" w:eastAsia="方正仿宋_GB2312" w:cs="方正仿宋_GB2312"/>
              </w:rPr>
            </w:pPr>
          </w:p>
        </w:tc>
        <w:tc>
          <w:tcPr>
            <w:tcW w:w="1417" w:type="dxa"/>
            <w:vAlign w:val="center"/>
          </w:tcPr>
          <w:p>
            <w:pPr>
              <w:spacing w:line="400" w:lineRule="exact"/>
              <w:jc w:val="center"/>
              <w:rPr>
                <w:rFonts w:hint="eastAsia" w:ascii="方正仿宋_GB2312" w:hAnsi="方正仿宋_GB2312" w:eastAsia="方正仿宋_GB2312" w:cs="方正仿宋_GB2312"/>
              </w:rPr>
            </w:pPr>
          </w:p>
        </w:tc>
        <w:tc>
          <w:tcPr>
            <w:tcW w:w="1843" w:type="dxa"/>
            <w:vAlign w:val="center"/>
          </w:tcPr>
          <w:p>
            <w:pPr>
              <w:spacing w:line="400" w:lineRule="exact"/>
              <w:jc w:val="center"/>
              <w:rPr>
                <w:rFonts w:hint="eastAsia" w:ascii="方正仿宋_GB2312" w:hAnsi="方正仿宋_GB2312" w:eastAsia="方正仿宋_GB2312" w:cs="方正仿宋_GB2312"/>
              </w:rPr>
            </w:pPr>
          </w:p>
        </w:tc>
        <w:tc>
          <w:tcPr>
            <w:tcW w:w="3118" w:type="dxa"/>
            <w:vAlign w:val="center"/>
          </w:tcPr>
          <w:p>
            <w:pPr>
              <w:spacing w:line="400" w:lineRule="exact"/>
              <w:jc w:val="center"/>
              <w:rPr>
                <w:rFonts w:hint="eastAsia" w:ascii="方正仿宋_GB2312" w:hAnsi="方正仿宋_GB2312" w:eastAsia="方正仿宋_GB2312" w:cs="方正仿宋_GB2312"/>
              </w:rPr>
            </w:pPr>
          </w:p>
        </w:tc>
        <w:tc>
          <w:tcPr>
            <w:tcW w:w="993" w:type="dxa"/>
            <w:vAlign w:val="center"/>
          </w:tcPr>
          <w:p>
            <w:pPr>
              <w:spacing w:line="400" w:lineRule="exact"/>
              <w:jc w:val="center"/>
              <w:rPr>
                <w:rFonts w:hint="eastAsia" w:ascii="方正仿宋_GB2312" w:hAnsi="方正仿宋_GB2312" w:eastAsia="方正仿宋_GB2312" w:cs="方正仿宋_GB2312"/>
              </w:rPr>
            </w:pPr>
          </w:p>
        </w:tc>
        <w:tc>
          <w:tcPr>
            <w:tcW w:w="1559" w:type="dxa"/>
            <w:vAlign w:val="center"/>
          </w:tcPr>
          <w:p>
            <w:pPr>
              <w:spacing w:line="400" w:lineRule="exact"/>
              <w:jc w:val="center"/>
              <w:rPr>
                <w:rFonts w:hint="eastAsia" w:ascii="方正仿宋_GB2312" w:hAnsi="方正仿宋_GB2312" w:eastAsia="方正仿宋_GB2312" w:cs="方正仿宋_GB2312"/>
              </w:rPr>
            </w:pPr>
          </w:p>
        </w:tc>
        <w:tc>
          <w:tcPr>
            <w:tcW w:w="1984" w:type="dxa"/>
            <w:vAlign w:val="center"/>
          </w:tcPr>
          <w:p>
            <w:pPr>
              <w:spacing w:line="400" w:lineRule="exact"/>
              <w:jc w:val="center"/>
              <w:rPr>
                <w:rFonts w:hint="eastAsia" w:ascii="方正仿宋_GB2312" w:hAnsi="方正仿宋_GB2312" w:eastAsia="方正仿宋_GB2312" w:cs="方正仿宋_GB2312"/>
              </w:rPr>
            </w:pPr>
          </w:p>
        </w:tc>
        <w:tc>
          <w:tcPr>
            <w:tcW w:w="3119" w:type="dxa"/>
            <w:vAlign w:val="center"/>
          </w:tcPr>
          <w:p>
            <w:pPr>
              <w:spacing w:line="400" w:lineRule="exact"/>
              <w:jc w:val="center"/>
              <w:rPr>
                <w:rFonts w:hint="eastAsia" w:ascii="方正仿宋_GB2312" w:hAnsi="方正仿宋_GB2312" w:eastAsia="方正仿宋_GB2312" w:cs="方正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400" w:lineRule="exact"/>
              <w:jc w:val="center"/>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投标报价（小写）</w:t>
            </w:r>
          </w:p>
        </w:tc>
        <w:tc>
          <w:tcPr>
            <w:tcW w:w="7655" w:type="dxa"/>
            <w:gridSpan w:val="4"/>
            <w:vAlign w:val="center"/>
          </w:tcPr>
          <w:p>
            <w:pPr>
              <w:spacing w:line="400" w:lineRule="exact"/>
              <w:jc w:val="center"/>
              <w:rPr>
                <w:rFonts w:hint="eastAsia" w:ascii="方正仿宋_GB2312" w:hAnsi="方正仿宋_GB2312" w:eastAsia="方正仿宋_GB2312" w:cs="方正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400" w:lineRule="exact"/>
              <w:jc w:val="center"/>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投标报价（大写）</w:t>
            </w:r>
          </w:p>
        </w:tc>
        <w:tc>
          <w:tcPr>
            <w:tcW w:w="7655" w:type="dxa"/>
            <w:gridSpan w:val="4"/>
            <w:vAlign w:val="center"/>
          </w:tcPr>
          <w:p>
            <w:pPr>
              <w:spacing w:line="400" w:lineRule="exact"/>
              <w:jc w:val="center"/>
              <w:rPr>
                <w:rFonts w:hint="eastAsia" w:ascii="方正仿宋_GB2312" w:hAnsi="方正仿宋_GB2312" w:eastAsia="方正仿宋_GB2312" w:cs="方正仿宋_GB2312"/>
              </w:rPr>
            </w:pPr>
          </w:p>
        </w:tc>
      </w:tr>
    </w:tbl>
    <w:p>
      <w:pPr>
        <w:spacing w:line="360" w:lineRule="auto"/>
        <w:ind w:left="480"/>
        <w:rPr>
          <w:rFonts w:hint="eastAsia" w:ascii="方正仿宋_GB2312" w:hAnsi="方正仿宋_GB2312" w:eastAsia="方正仿宋_GB2312" w:cs="方正仿宋_GB2312"/>
          <w:b/>
          <w:kern w:val="0"/>
          <w:lang w:val="zh-CN"/>
        </w:rPr>
      </w:pPr>
      <w:r>
        <w:rPr>
          <w:rFonts w:hint="eastAsia" w:ascii="方正仿宋_GB2312" w:hAnsi="方正仿宋_GB2312" w:eastAsia="方正仿宋_GB2312" w:cs="方正仿宋_GB2312"/>
          <w:b/>
          <w:kern w:val="0"/>
          <w:lang w:val="zh-CN"/>
        </w:rPr>
        <w:t>注：</w:t>
      </w:r>
    </w:p>
    <w:p>
      <w:pPr>
        <w:spacing w:line="360" w:lineRule="auto"/>
        <w:ind w:left="-2" w:leftChars="-1" w:firstLine="480" w:firstLineChars="200"/>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1、投标人需按本表格式填写</w:t>
      </w:r>
      <w:r>
        <w:rPr>
          <w:rFonts w:hint="eastAsia" w:ascii="方正仿宋_GB2312" w:hAnsi="方正仿宋_GB2312" w:eastAsia="方正仿宋_GB2312" w:cs="方正仿宋_GB2312"/>
          <w:b/>
          <w:bCs/>
          <w:color w:val="FF0000"/>
          <w:kern w:val="0"/>
          <w:lang w:val="zh-CN"/>
        </w:rPr>
        <w:t>。</w:t>
      </w:r>
    </w:p>
    <w:p>
      <w:pPr>
        <w:spacing w:line="360" w:lineRule="auto"/>
        <w:ind w:firstLine="480" w:firstLineChars="200"/>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2、有关本项目实施所涉及的一切费用均计入报价。</w:t>
      </w:r>
      <w:r>
        <w:rPr>
          <w:rFonts w:hint="eastAsia" w:ascii="方正仿宋_GB2312" w:hAnsi="方正仿宋_GB2312" w:eastAsia="方正仿宋_GB2312" w:cs="方正仿宋_GB2312"/>
          <w:b/>
          <w:kern w:val="0"/>
          <w:lang w:val="zh-CN"/>
        </w:rPr>
        <w:t>采购内容未包含在《开标一览表（报价表）》名称栏中，投标人不能作出合理解释的，视为投标文件含有采购人不能接受的附加条件的，投标无效。</w:t>
      </w:r>
    </w:p>
    <w:p>
      <w:pPr>
        <w:spacing w:line="360" w:lineRule="auto"/>
        <w:ind w:firstLine="480" w:firstLineChars="200"/>
        <w:jc w:val="left"/>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3、特别提示：采购机构将对项目名称和项目编号，中标供应商名称、地址和中标金额，主要中标标的名称、品牌（如果有）、规格型号、数量、单价等予以公示。</w:t>
      </w:r>
    </w:p>
    <w:p>
      <w:pPr>
        <w:spacing w:line="360" w:lineRule="auto"/>
        <w:ind w:firstLine="480" w:firstLineChars="200"/>
        <w:jc w:val="left"/>
        <w:rPr>
          <w:rFonts w:hint="eastAsia" w:ascii="方正仿宋_GB2312" w:hAnsi="方正仿宋_GB2312" w:eastAsia="方正仿宋_GB2312" w:cs="方正仿宋_GB2312"/>
          <w:kern w:val="0"/>
          <w:lang w:val="zh-CN"/>
        </w:rPr>
      </w:pPr>
    </w:p>
    <w:p>
      <w:pPr>
        <w:spacing w:line="360" w:lineRule="auto"/>
        <w:ind w:firstLine="482" w:firstLineChars="200"/>
        <w:rPr>
          <w:rFonts w:hint="eastAsia" w:ascii="方正仿宋_GB2312" w:hAnsi="方正仿宋_GB2312" w:eastAsia="方正仿宋_GB2312" w:cs="方正仿宋_GB2312"/>
          <w:b/>
          <w:kern w:val="0"/>
        </w:rPr>
      </w:pPr>
    </w:p>
    <w:p>
      <w:pPr>
        <w:pStyle w:val="690"/>
        <w:keepNext w:val="0"/>
        <w:pageBreakBefore w:val="0"/>
        <w:tabs>
          <w:tab w:val="clear" w:pos="720"/>
        </w:tabs>
        <w:spacing w:before="120" w:after="120"/>
        <w:ind w:firstLine="643"/>
        <w:outlineLvl w:val="9"/>
        <w:rPr>
          <w:rFonts w:hint="eastAsia" w:ascii="方正仿宋_GB2312" w:hAnsi="方正仿宋_GB2312" w:eastAsia="方正仿宋_GB2312" w:cs="方正仿宋_GB2312"/>
          <w:kern w:val="2"/>
          <w:sz w:val="32"/>
          <w:szCs w:val="32"/>
        </w:rPr>
      </w:pPr>
    </w:p>
    <w:p>
      <w:pPr>
        <w:autoSpaceDE w:val="0"/>
        <w:autoSpaceDN w:val="0"/>
        <w:spacing w:line="360" w:lineRule="auto"/>
        <w:ind w:left="2" w:leftChars="1" w:right="1120" w:firstLine="8880" w:firstLineChars="3700"/>
        <w:jc w:val="left"/>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投标人名称（</w:t>
      </w:r>
      <w:r>
        <w:rPr>
          <w:rFonts w:hint="eastAsia" w:ascii="方正仿宋_GB2312" w:hAnsi="方正仿宋_GB2312" w:eastAsia="方正仿宋_GB2312" w:cs="方正仿宋_GB2312"/>
        </w:rPr>
        <w:t>电子签名</w:t>
      </w:r>
      <w:r>
        <w:rPr>
          <w:rFonts w:hint="eastAsia" w:ascii="方正仿宋_GB2312" w:hAnsi="方正仿宋_GB2312" w:eastAsia="方正仿宋_GB2312" w:cs="方正仿宋_GB2312"/>
          <w:kern w:val="0"/>
          <w:lang w:val="zh-CN"/>
        </w:rPr>
        <w:t>）：</w:t>
      </w:r>
    </w:p>
    <w:p>
      <w:pPr>
        <w:spacing w:line="360" w:lineRule="auto"/>
        <w:ind w:left="5280" w:leftChars="2200" w:firstLine="4320" w:firstLineChars="1800"/>
        <w:rPr>
          <w:rFonts w:hint="eastAsia" w:ascii="方正仿宋_GB2312" w:hAnsi="方正仿宋_GB2312" w:eastAsia="方正仿宋_GB2312" w:cs="方正仿宋_GB2312"/>
        </w:rPr>
      </w:pPr>
      <w:r>
        <w:rPr>
          <w:rFonts w:hint="eastAsia" w:ascii="方正仿宋_GB2312" w:hAnsi="方正仿宋_GB2312" w:eastAsia="方正仿宋_GB2312" w:cs="方正仿宋_GB2312"/>
          <w:kern w:val="0"/>
          <w:lang w:val="zh-CN"/>
        </w:rPr>
        <w:t>日期</w:t>
      </w:r>
      <w:r>
        <w:rPr>
          <w:rFonts w:hint="eastAsia" w:ascii="方正仿宋_GB2312" w:hAnsi="方正仿宋_GB2312" w:eastAsia="方正仿宋_GB2312" w:cs="方正仿宋_GB2312"/>
          <w:kern w:val="0"/>
        </w:rPr>
        <w:t xml:space="preserve">：    </w:t>
      </w:r>
      <w:r>
        <w:rPr>
          <w:rFonts w:hint="eastAsia" w:ascii="方正仿宋_GB2312" w:hAnsi="方正仿宋_GB2312" w:eastAsia="方正仿宋_GB2312" w:cs="方正仿宋_GB2312"/>
          <w:kern w:val="0"/>
          <w:lang w:val="zh-CN"/>
        </w:rPr>
        <w:t>年</w:t>
      </w:r>
      <w:r>
        <w:rPr>
          <w:rFonts w:hint="eastAsia" w:ascii="方正仿宋_GB2312" w:hAnsi="方正仿宋_GB2312" w:eastAsia="方正仿宋_GB2312" w:cs="方正仿宋_GB2312"/>
          <w:kern w:val="0"/>
        </w:rPr>
        <w:t xml:space="preserve">  </w:t>
      </w:r>
      <w:r>
        <w:rPr>
          <w:rFonts w:hint="eastAsia" w:ascii="方正仿宋_GB2312" w:hAnsi="方正仿宋_GB2312" w:eastAsia="方正仿宋_GB2312" w:cs="方正仿宋_GB2312"/>
          <w:kern w:val="0"/>
          <w:lang w:val="zh-CN"/>
        </w:rPr>
        <w:t>月</w:t>
      </w:r>
      <w:r>
        <w:rPr>
          <w:rFonts w:hint="eastAsia" w:ascii="方正仿宋_GB2312" w:hAnsi="方正仿宋_GB2312" w:eastAsia="方正仿宋_GB2312" w:cs="方正仿宋_GB2312"/>
          <w:kern w:val="0"/>
        </w:rPr>
        <w:t xml:space="preserve">  </w:t>
      </w:r>
      <w:r>
        <w:rPr>
          <w:rFonts w:hint="eastAsia" w:ascii="方正仿宋_GB2312" w:hAnsi="方正仿宋_GB2312" w:eastAsia="方正仿宋_GB2312" w:cs="方正仿宋_GB2312"/>
          <w:kern w:val="0"/>
          <w:lang w:val="zh-CN"/>
        </w:rPr>
        <w:t>日</w:t>
      </w:r>
    </w:p>
    <w:p>
      <w:pPr>
        <w:pStyle w:val="690"/>
        <w:keepNext w:val="0"/>
        <w:pageBreakBefore w:val="0"/>
        <w:tabs>
          <w:tab w:val="clear" w:pos="720"/>
        </w:tabs>
        <w:spacing w:before="120" w:after="120"/>
        <w:ind w:firstLine="643"/>
        <w:outlineLvl w:val="9"/>
        <w:rPr>
          <w:rFonts w:hint="eastAsia" w:ascii="方正仿宋_GB2312" w:hAnsi="方正仿宋_GB2312" w:eastAsia="方正仿宋_GB2312" w:cs="方正仿宋_GB2312"/>
          <w:kern w:val="2"/>
          <w:sz w:val="32"/>
          <w:szCs w:val="32"/>
        </w:rPr>
        <w:sectPr>
          <w:pgSz w:w="16838" w:h="11906" w:orient="landscape"/>
          <w:pgMar w:top="1418" w:right="1247" w:bottom="1418" w:left="1276" w:header="851" w:footer="992" w:gutter="0"/>
          <w:cols w:space="720" w:num="1"/>
          <w:titlePg/>
          <w:docGrid w:linePitch="312" w:charSpace="0"/>
        </w:sectPr>
      </w:pPr>
    </w:p>
    <w:p>
      <w:pPr>
        <w:widowControl/>
        <w:spacing w:line="360" w:lineRule="auto"/>
        <w:ind w:firstLine="120" w:firstLineChars="50"/>
        <w:jc w:val="left"/>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
          <w:kern w:val="0"/>
        </w:rPr>
        <w:t>二、</w:t>
      </w:r>
      <w:r>
        <w:rPr>
          <w:rFonts w:hint="eastAsia" w:ascii="方正仿宋_GB2312" w:hAnsi="方正仿宋_GB2312" w:eastAsia="方正仿宋_GB2312" w:cs="方正仿宋_GB2312"/>
          <w:bCs/>
        </w:rPr>
        <w:t>中标服务费支付承诺书和中标服务费结算信息表。</w:t>
      </w:r>
    </w:p>
    <w:p>
      <w:pPr>
        <w:jc w:val="center"/>
        <w:rPr>
          <w:rFonts w:hint="eastAsia" w:ascii="方正仿宋_GB2312" w:hAnsi="方正仿宋_GB2312" w:eastAsia="方正仿宋_GB2312" w:cs="方正仿宋_GB2312"/>
          <w:b/>
          <w:sz w:val="28"/>
          <w:szCs w:val="28"/>
        </w:rPr>
      </w:pPr>
    </w:p>
    <w:p>
      <w:pPr>
        <w:jc w:val="center"/>
        <w:rPr>
          <w:rFonts w:hint="eastAsia" w:ascii="方正仿宋_GB2312" w:hAnsi="方正仿宋_GB2312" w:eastAsia="方正仿宋_GB2312" w:cs="方正仿宋_GB2312"/>
          <w:b/>
          <w:sz w:val="28"/>
          <w:szCs w:val="28"/>
        </w:rPr>
      </w:pPr>
      <w:r>
        <w:rPr>
          <w:rFonts w:hint="eastAsia" w:ascii="方正仿宋_GB2312" w:hAnsi="方正仿宋_GB2312" w:eastAsia="方正仿宋_GB2312" w:cs="方正仿宋_GB2312"/>
          <w:b/>
          <w:sz w:val="28"/>
          <w:szCs w:val="28"/>
        </w:rPr>
        <w:t>中标服务费支付承诺书</w:t>
      </w:r>
    </w:p>
    <w:p>
      <w:pPr>
        <w:spacing w:line="600" w:lineRule="auto"/>
        <w:jc w:val="center"/>
        <w:rPr>
          <w:rFonts w:hint="eastAsia" w:ascii="方正仿宋_GB2312" w:hAnsi="方正仿宋_GB2312" w:eastAsia="方正仿宋_GB2312" w:cs="方正仿宋_GB2312"/>
          <w:b/>
          <w:sz w:val="28"/>
          <w:szCs w:val="28"/>
        </w:rPr>
      </w:pPr>
    </w:p>
    <w:p>
      <w:pPr>
        <w:keepNext/>
        <w:keepLines/>
        <w:spacing w:line="600" w:lineRule="auto"/>
        <w:rPr>
          <w:rFonts w:hint="eastAsia" w:ascii="方正仿宋_GB2312" w:hAnsi="方正仿宋_GB2312" w:eastAsia="方正仿宋_GB2312" w:cs="方正仿宋_GB2312"/>
          <w:u w:val="single"/>
        </w:rPr>
      </w:pPr>
      <w:r>
        <w:rPr>
          <w:rFonts w:hint="eastAsia" w:ascii="方正仿宋_GB2312" w:hAnsi="方正仿宋_GB2312" w:eastAsia="方正仿宋_GB2312" w:cs="方正仿宋_GB2312"/>
          <w:u w:val="single"/>
        </w:rPr>
        <w:t>浙江国际招投标有限公司：</w:t>
      </w:r>
    </w:p>
    <w:p>
      <w:pPr>
        <w:keepNext/>
        <w:keepLines/>
        <w:spacing w:line="600" w:lineRule="auto"/>
        <w:ind w:firstLine="480"/>
        <w:rPr>
          <w:rFonts w:hint="eastAsia" w:ascii="方正仿宋_GB2312" w:hAnsi="方正仿宋_GB2312" w:eastAsia="方正仿宋_GB2312" w:cs="方正仿宋_GB2312"/>
        </w:rPr>
      </w:pPr>
    </w:p>
    <w:p>
      <w:pPr>
        <w:keepNext/>
        <w:keepLines/>
        <w:spacing w:line="48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本单位在此承诺：如在本项目中标，成交结果公告发布之日起5个工作日之内，向贵公司按采购文件约定支付中标服务费。</w:t>
      </w:r>
    </w:p>
    <w:p>
      <w:pPr>
        <w:spacing w:line="480" w:lineRule="auto"/>
        <w:ind w:firstLine="480" w:firstLineChars="200"/>
        <w:rPr>
          <w:rFonts w:hint="eastAsia" w:ascii="方正仿宋_GB2312" w:hAnsi="方正仿宋_GB2312" w:eastAsia="方正仿宋_GB2312" w:cs="方正仿宋_GB2312"/>
        </w:rPr>
      </w:pPr>
    </w:p>
    <w:p>
      <w:pPr>
        <w:spacing w:line="480" w:lineRule="auto"/>
        <w:ind w:firstLine="480" w:firstLineChars="200"/>
        <w:rPr>
          <w:rFonts w:hint="eastAsia" w:ascii="方正仿宋_GB2312" w:hAnsi="方正仿宋_GB2312" w:eastAsia="方正仿宋_GB2312" w:cs="方正仿宋_GB2312"/>
        </w:rPr>
      </w:pPr>
    </w:p>
    <w:p>
      <w:pPr>
        <w:spacing w:line="360" w:lineRule="auto"/>
        <w:rPr>
          <w:rFonts w:hint="eastAsia" w:ascii="方正仿宋_GB2312" w:hAnsi="方正仿宋_GB2312" w:eastAsia="方正仿宋_GB2312" w:cs="方正仿宋_GB2312"/>
        </w:rPr>
      </w:pPr>
    </w:p>
    <w:p>
      <w:pPr>
        <w:spacing w:line="360" w:lineRule="auto"/>
        <w:jc w:val="right"/>
        <w:rPr>
          <w:rFonts w:hint="eastAsia" w:ascii="方正仿宋_GB2312" w:hAnsi="方正仿宋_GB2312" w:eastAsia="方正仿宋_GB2312" w:cs="方正仿宋_GB2312"/>
          <w:spacing w:val="20"/>
          <w:szCs w:val="22"/>
          <w:u w:val="single"/>
        </w:rPr>
      </w:pPr>
      <w:r>
        <w:rPr>
          <w:rFonts w:hint="eastAsia" w:ascii="方正仿宋_GB2312" w:hAnsi="方正仿宋_GB2312" w:eastAsia="方正仿宋_GB2312" w:cs="方正仿宋_GB2312"/>
          <w:szCs w:val="22"/>
        </w:rPr>
        <w:t>供应商（电子签名）：</w:t>
      </w:r>
    </w:p>
    <w:p>
      <w:pPr>
        <w:spacing w:line="360" w:lineRule="auto"/>
        <w:ind w:right="375"/>
        <w:jc w:val="right"/>
        <w:rPr>
          <w:rFonts w:hint="eastAsia" w:ascii="方正仿宋_GB2312" w:hAnsi="方正仿宋_GB2312" w:eastAsia="方正仿宋_GB2312" w:cs="方正仿宋_GB2312"/>
          <w:szCs w:val="22"/>
        </w:rPr>
      </w:pPr>
      <w:r>
        <w:rPr>
          <w:rFonts w:hint="eastAsia" w:ascii="方正仿宋_GB2312" w:hAnsi="方正仿宋_GB2312" w:eastAsia="方正仿宋_GB2312" w:cs="方正仿宋_GB2312"/>
          <w:spacing w:val="20"/>
          <w:szCs w:val="22"/>
        </w:rPr>
        <w:t xml:space="preserve">日期：  </w:t>
      </w:r>
      <w:r>
        <w:rPr>
          <w:rFonts w:hint="eastAsia" w:ascii="方正仿宋_GB2312" w:hAnsi="方正仿宋_GB2312" w:eastAsia="方正仿宋_GB2312" w:cs="方正仿宋_GB2312"/>
          <w:szCs w:val="22"/>
        </w:rPr>
        <w:t>年  月  日</w:t>
      </w:r>
    </w:p>
    <w:p>
      <w:pPr>
        <w:pStyle w:val="2"/>
        <w:ind w:firstLine="0" w:firstLineChars="0"/>
        <w:rPr>
          <w:rFonts w:hint="eastAsia" w:ascii="方正仿宋_GB2312" w:hAnsi="方正仿宋_GB2312" w:eastAsia="方正仿宋_GB2312" w:cs="方正仿宋_GB2312"/>
        </w:rPr>
      </w:pPr>
      <w:r>
        <w:rPr>
          <w:rFonts w:hint="eastAsia" w:ascii="方正仿宋_GB2312" w:hAnsi="方正仿宋_GB2312" w:eastAsia="方正仿宋_GB2312" w:cs="方正仿宋_GB2312"/>
          <w:szCs w:val="22"/>
        </w:rPr>
        <w:t>说明：中标服务费的金额将在中标结果公告网页上明示，采购代理机构不再另行通知。</w:t>
      </w:r>
    </w:p>
    <w:p>
      <w:pPr>
        <w:rPr>
          <w:rFonts w:hint="eastAsia" w:ascii="方正仿宋_GB2312" w:hAnsi="方正仿宋_GB2312" w:eastAsia="方正仿宋_GB2312" w:cs="方正仿宋_GB2312"/>
          <w:b/>
          <w:sz w:val="32"/>
          <w:szCs w:val="32"/>
        </w:rPr>
      </w:pPr>
      <w:r>
        <w:rPr>
          <w:rFonts w:hint="eastAsia" w:ascii="方正仿宋_GB2312" w:hAnsi="方正仿宋_GB2312" w:eastAsia="方正仿宋_GB2312" w:cs="方正仿宋_GB2312"/>
          <w:b/>
          <w:sz w:val="32"/>
          <w:szCs w:val="32"/>
        </w:rPr>
        <w:br w:type="page"/>
      </w:r>
    </w:p>
    <w:p>
      <w:pPr>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中标服务费结算信息表</w:t>
      </w:r>
    </w:p>
    <w:p>
      <w:pPr>
        <w:autoSpaceDE w:val="0"/>
        <w:autoSpaceDN w:val="0"/>
        <w:spacing w:line="360" w:lineRule="auto"/>
        <w:jc w:val="cente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中标服务费结算信息表</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5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348" w:type="dxa"/>
            <w:vAlign w:val="center"/>
          </w:tcPr>
          <w:p>
            <w:pPr>
              <w:autoSpaceDE w:val="0"/>
              <w:autoSpaceDN w:val="0"/>
              <w:spacing w:line="360" w:lineRule="auto"/>
              <w:jc w:val="center"/>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供应商名称</w:t>
            </w:r>
          </w:p>
        </w:tc>
        <w:tc>
          <w:tcPr>
            <w:tcW w:w="5598" w:type="dxa"/>
          </w:tcPr>
          <w:p>
            <w:pPr>
              <w:autoSpaceDE w:val="0"/>
              <w:autoSpaceDN w:val="0"/>
              <w:spacing w:line="360" w:lineRule="auto"/>
              <w:rPr>
                <w:rFonts w:hint="eastAsia" w:ascii="方正仿宋_GB2312" w:hAnsi="方正仿宋_GB2312" w:eastAsia="方正仿宋_GB2312" w:cs="方正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348" w:type="dxa"/>
            <w:vAlign w:val="center"/>
          </w:tcPr>
          <w:p>
            <w:pPr>
              <w:autoSpaceDE w:val="0"/>
              <w:autoSpaceDN w:val="0"/>
              <w:spacing w:line="360" w:lineRule="auto"/>
              <w:jc w:val="center"/>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项目编号</w:t>
            </w:r>
          </w:p>
        </w:tc>
        <w:tc>
          <w:tcPr>
            <w:tcW w:w="5598" w:type="dxa"/>
          </w:tcPr>
          <w:p>
            <w:pPr>
              <w:autoSpaceDE w:val="0"/>
              <w:autoSpaceDN w:val="0"/>
              <w:spacing w:line="360" w:lineRule="auto"/>
              <w:rPr>
                <w:rFonts w:hint="eastAsia" w:ascii="方正仿宋_GB2312" w:hAnsi="方正仿宋_GB2312" w:eastAsia="方正仿宋_GB2312" w:cs="方正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348" w:type="dxa"/>
            <w:vAlign w:val="center"/>
          </w:tcPr>
          <w:p>
            <w:pPr>
              <w:autoSpaceDE w:val="0"/>
              <w:autoSpaceDN w:val="0"/>
              <w:spacing w:line="360" w:lineRule="auto"/>
              <w:jc w:val="center"/>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若中标，中标服务费发票类型</w:t>
            </w:r>
          </w:p>
        </w:tc>
        <w:tc>
          <w:tcPr>
            <w:tcW w:w="5598" w:type="dxa"/>
          </w:tcPr>
          <w:p>
            <w:pPr>
              <w:autoSpaceDE w:val="0"/>
              <w:autoSpaceDN w:val="0"/>
              <w:spacing w:line="360" w:lineRule="auto"/>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（）增值税普通发票</w:t>
            </w:r>
          </w:p>
          <w:p>
            <w:pPr>
              <w:autoSpaceDE w:val="0"/>
              <w:autoSpaceDN w:val="0"/>
              <w:spacing w:line="360" w:lineRule="auto"/>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348" w:type="dxa"/>
            <w:vAlign w:val="center"/>
          </w:tcPr>
          <w:p>
            <w:pPr>
              <w:autoSpaceDE w:val="0"/>
              <w:autoSpaceDN w:val="0"/>
              <w:spacing w:line="360" w:lineRule="auto"/>
              <w:jc w:val="center"/>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开票信息</w:t>
            </w:r>
          </w:p>
          <w:p>
            <w:pPr>
              <w:autoSpaceDE w:val="0"/>
              <w:autoSpaceDN w:val="0"/>
              <w:spacing w:line="360" w:lineRule="auto"/>
              <w:jc w:val="center"/>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（普通发票只需要提供纳税识别号，专用发票需要财务确认过的开票信息）</w:t>
            </w:r>
          </w:p>
        </w:tc>
        <w:tc>
          <w:tcPr>
            <w:tcW w:w="5598" w:type="dxa"/>
          </w:tcPr>
          <w:p>
            <w:pPr>
              <w:autoSpaceDE w:val="0"/>
              <w:autoSpaceDN w:val="0"/>
              <w:spacing w:line="360" w:lineRule="auto"/>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纳税识别号：</w:t>
            </w:r>
          </w:p>
          <w:p>
            <w:pPr>
              <w:autoSpaceDE w:val="0"/>
              <w:autoSpaceDN w:val="0"/>
              <w:spacing w:line="360" w:lineRule="auto"/>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（税务部门备案的）地址：</w:t>
            </w:r>
          </w:p>
          <w:p>
            <w:pPr>
              <w:autoSpaceDE w:val="0"/>
              <w:autoSpaceDN w:val="0"/>
              <w:spacing w:line="360" w:lineRule="auto"/>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（税务部门备案的）电话：</w:t>
            </w:r>
          </w:p>
          <w:p>
            <w:pPr>
              <w:autoSpaceDE w:val="0"/>
              <w:autoSpaceDN w:val="0"/>
              <w:spacing w:line="360" w:lineRule="auto"/>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开户行：</w:t>
            </w:r>
          </w:p>
          <w:p>
            <w:pPr>
              <w:autoSpaceDE w:val="0"/>
              <w:autoSpaceDN w:val="0"/>
              <w:spacing w:line="360" w:lineRule="auto"/>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3348" w:type="dxa"/>
            <w:vAlign w:val="center"/>
          </w:tcPr>
          <w:p>
            <w:pPr>
              <w:autoSpaceDE w:val="0"/>
              <w:autoSpaceDN w:val="0"/>
              <w:spacing w:line="360" w:lineRule="auto"/>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若中标，服务费发票快递接收地址、联系人、电话</w:t>
            </w:r>
          </w:p>
        </w:tc>
        <w:tc>
          <w:tcPr>
            <w:tcW w:w="5598" w:type="dxa"/>
          </w:tcPr>
          <w:p>
            <w:pPr>
              <w:autoSpaceDE w:val="0"/>
              <w:autoSpaceDN w:val="0"/>
              <w:spacing w:line="360" w:lineRule="auto"/>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地址：</w:t>
            </w:r>
          </w:p>
          <w:p>
            <w:pPr>
              <w:autoSpaceDE w:val="0"/>
              <w:autoSpaceDN w:val="0"/>
              <w:spacing w:line="360" w:lineRule="auto"/>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收件人：</w:t>
            </w:r>
          </w:p>
          <w:p>
            <w:pPr>
              <w:autoSpaceDE w:val="0"/>
              <w:autoSpaceDN w:val="0"/>
              <w:spacing w:line="360" w:lineRule="auto"/>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电话：</w:t>
            </w:r>
          </w:p>
        </w:tc>
      </w:tr>
    </w:tbl>
    <w:p>
      <w:pPr>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1、此表内容填好在开标前</w:t>
      </w:r>
      <w:r>
        <w:rPr>
          <w:rFonts w:hint="eastAsia" w:ascii="方正仿宋_GB2312" w:hAnsi="方正仿宋_GB2312" w:eastAsia="方正仿宋_GB2312" w:cs="方正仿宋_GB2312"/>
        </w:rPr>
        <w:fldChar w:fldCharType="begin"/>
      </w:r>
      <w:r>
        <w:rPr>
          <w:rFonts w:hint="eastAsia" w:ascii="方正仿宋_GB2312" w:hAnsi="方正仿宋_GB2312" w:eastAsia="方正仿宋_GB2312" w:cs="方正仿宋_GB2312"/>
        </w:rPr>
        <w:instrText xml:space="preserve"> HYPERLINK "mailto:填完后发送至1181022@qq.com" </w:instrText>
      </w:r>
      <w:r>
        <w:rPr>
          <w:rFonts w:hint="eastAsia" w:ascii="方正仿宋_GB2312" w:hAnsi="方正仿宋_GB2312" w:eastAsia="方正仿宋_GB2312" w:cs="方正仿宋_GB2312"/>
        </w:rPr>
        <w:fldChar w:fldCharType="separate"/>
      </w:r>
      <w:r>
        <w:rPr>
          <w:rStyle w:val="76"/>
          <w:rFonts w:hint="eastAsia" w:ascii="方正仿宋_GB2312" w:hAnsi="方正仿宋_GB2312" w:eastAsia="方正仿宋_GB2312" w:cs="方正仿宋_GB2312"/>
          <w:b/>
          <w:bCs/>
          <w:color w:val="auto"/>
          <w:sz w:val="24"/>
        </w:rPr>
        <w:t>发送word版电子稿至邮箱466740141@qq.com</w:t>
      </w:r>
      <w:r>
        <w:rPr>
          <w:rStyle w:val="76"/>
          <w:rFonts w:hint="eastAsia" w:ascii="方正仿宋_GB2312" w:hAnsi="方正仿宋_GB2312" w:eastAsia="方正仿宋_GB2312" w:cs="方正仿宋_GB2312"/>
          <w:b/>
          <w:bCs/>
          <w:color w:val="auto"/>
          <w:sz w:val="24"/>
        </w:rPr>
        <w:fldChar w:fldCharType="end"/>
      </w:r>
      <w:r>
        <w:rPr>
          <w:rFonts w:hint="eastAsia" w:ascii="方正仿宋_GB2312" w:hAnsi="方正仿宋_GB2312" w:eastAsia="方正仿宋_GB2312" w:cs="方正仿宋_GB2312"/>
          <w:b/>
          <w:bCs/>
        </w:rPr>
        <w:t>。邮件名称为供应商单位名称，以便中标服务费结算。</w:t>
      </w:r>
    </w:p>
    <w:p>
      <w:pPr>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2、中标服务费的金额将在中标结果公告网页上明示，采购代理机构不再另行通知。</w:t>
      </w:r>
    </w:p>
    <w:p>
      <w:pPr>
        <w:rPr>
          <w:rFonts w:hint="eastAsia" w:ascii="方正仿宋_GB2312" w:hAnsi="方正仿宋_GB2312" w:eastAsia="方正仿宋_GB2312" w:cs="方正仿宋_GB2312"/>
          <w:b/>
          <w:sz w:val="32"/>
          <w:szCs w:val="32"/>
        </w:rPr>
      </w:pPr>
      <w:r>
        <w:rPr>
          <w:rFonts w:hint="eastAsia" w:ascii="方正仿宋_GB2312" w:hAnsi="方正仿宋_GB2312" w:eastAsia="方正仿宋_GB2312" w:cs="方正仿宋_GB2312"/>
          <w:b/>
          <w:sz w:val="32"/>
          <w:szCs w:val="32"/>
        </w:rPr>
        <w:br w:type="page"/>
      </w:r>
    </w:p>
    <w:p>
      <w:pPr>
        <w:rPr>
          <w:rFonts w:hint="eastAsia" w:ascii="方正仿宋_GB2312" w:hAnsi="方正仿宋_GB2312" w:eastAsia="方正仿宋_GB2312" w:cs="方正仿宋_GB2312"/>
          <w:b/>
          <w:kern w:val="0"/>
          <w:sz w:val="32"/>
          <w:szCs w:val="32"/>
        </w:rPr>
      </w:pPr>
      <w:bookmarkStart w:id="430" w:name="_Toc465665161"/>
    </w:p>
    <w:p>
      <w:pPr>
        <w:spacing w:line="360" w:lineRule="auto"/>
        <w:jc w:val="center"/>
        <w:outlineLvl w:val="1"/>
        <w:rPr>
          <w:rFonts w:hint="eastAsia" w:ascii="方正仿宋_GB2312" w:hAnsi="方正仿宋_GB2312" w:eastAsia="方正仿宋_GB2312" w:cs="方正仿宋_GB2312"/>
          <w:b/>
          <w:kern w:val="0"/>
          <w:sz w:val="32"/>
          <w:szCs w:val="32"/>
        </w:rPr>
      </w:pPr>
      <w:r>
        <w:rPr>
          <w:rFonts w:hint="eastAsia" w:ascii="方正仿宋_GB2312" w:hAnsi="方正仿宋_GB2312" w:eastAsia="方正仿宋_GB2312" w:cs="方正仿宋_GB2312"/>
          <w:b/>
          <w:kern w:val="0"/>
          <w:sz w:val="32"/>
          <w:szCs w:val="32"/>
        </w:rPr>
        <w:t>附件</w:t>
      </w:r>
      <w:bookmarkEnd w:id="430"/>
    </w:p>
    <w:p>
      <w:pPr>
        <w:spacing w:line="360" w:lineRule="auto"/>
        <w:jc w:val="center"/>
        <w:outlineLvl w:val="2"/>
        <w:rPr>
          <w:rFonts w:hint="eastAsia" w:ascii="方正仿宋_GB2312" w:hAnsi="方正仿宋_GB2312" w:eastAsia="方正仿宋_GB2312" w:cs="方正仿宋_GB2312"/>
          <w:b/>
          <w:spacing w:val="6"/>
          <w:sz w:val="32"/>
          <w:szCs w:val="32"/>
        </w:rPr>
      </w:pPr>
      <w:r>
        <w:rPr>
          <w:rFonts w:hint="eastAsia" w:ascii="方正仿宋_GB2312" w:hAnsi="方正仿宋_GB2312" w:eastAsia="方正仿宋_GB2312" w:cs="方正仿宋_GB2312"/>
          <w:b/>
          <w:spacing w:val="6"/>
          <w:sz w:val="32"/>
          <w:szCs w:val="32"/>
        </w:rPr>
        <w:t>附件1：</w:t>
      </w:r>
      <w:bookmarkStart w:id="431" w:name="OLE_LINK13"/>
      <w:bookmarkStart w:id="432" w:name="OLE_LINK14"/>
      <w:r>
        <w:rPr>
          <w:rFonts w:hint="eastAsia" w:ascii="方正仿宋_GB2312" w:hAnsi="方正仿宋_GB2312" w:eastAsia="方正仿宋_GB2312" w:cs="方正仿宋_GB2312"/>
          <w:b/>
          <w:spacing w:val="6"/>
          <w:sz w:val="32"/>
          <w:szCs w:val="32"/>
        </w:rPr>
        <w:t>残疾人福利性单位声明函</w:t>
      </w:r>
    </w:p>
    <w:bookmarkEnd w:id="431"/>
    <w:bookmarkEnd w:id="432"/>
    <w:p>
      <w:pPr>
        <w:spacing w:line="360" w:lineRule="auto"/>
        <w:rPr>
          <w:rFonts w:hint="eastAsia" w:ascii="方正仿宋_GB2312" w:hAnsi="方正仿宋_GB2312" w:eastAsia="方正仿宋_GB2312" w:cs="方正仿宋_GB2312"/>
          <w:b/>
          <w:spacing w:val="6"/>
          <w:sz w:val="30"/>
          <w:szCs w:val="30"/>
        </w:rPr>
      </w:pPr>
    </w:p>
    <w:p>
      <w:pPr>
        <w:spacing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本单位郑重声明，根据《财政部民政部中国残疾人联合会关于促进残疾人就业政府采购政策的通知》（财库〔2017〕 141号）的规定，本单位为符合条件的残疾人福利性单位，且本单位参加</w:t>
      </w:r>
      <w:r>
        <w:rPr>
          <w:rFonts w:hint="eastAsia" w:ascii="方正仿宋_GB2312" w:hAnsi="方正仿宋_GB2312" w:eastAsia="方正仿宋_GB2312" w:cs="方正仿宋_GB2312"/>
          <w:color w:val="0000FF"/>
          <w:u w:val="single"/>
        </w:rPr>
        <w:t>（采购人）</w:t>
      </w:r>
      <w:r>
        <w:rPr>
          <w:rFonts w:hint="eastAsia" w:ascii="方正仿宋_GB2312" w:hAnsi="方正仿宋_GB2312" w:eastAsia="方正仿宋_GB2312" w:cs="方正仿宋_GB2312"/>
        </w:rPr>
        <w:t>单位的</w:t>
      </w:r>
      <w:r>
        <w:rPr>
          <w:rFonts w:hint="eastAsia" w:ascii="方正仿宋_GB2312" w:hAnsi="方正仿宋_GB2312" w:eastAsia="方正仿宋_GB2312" w:cs="方正仿宋_GB2312"/>
          <w:color w:val="0000FF"/>
          <w:u w:val="single"/>
        </w:rPr>
        <w:t xml:space="preserve"> （项目名称） </w:t>
      </w:r>
      <w:r>
        <w:rPr>
          <w:rFonts w:hint="eastAsia" w:ascii="方正仿宋_GB2312" w:hAnsi="方正仿宋_GB2312" w:eastAsia="方正仿宋_GB2312" w:cs="方正仿宋_GB2312"/>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本单位对上述声明的真实性负责。如有虚假，将依法承担相应责任。</w:t>
      </w:r>
    </w:p>
    <w:p>
      <w:pPr>
        <w:spacing w:line="360" w:lineRule="auto"/>
        <w:ind w:firstLine="480" w:firstLineChars="200"/>
        <w:rPr>
          <w:rFonts w:hint="eastAsia" w:ascii="方正仿宋_GB2312" w:hAnsi="方正仿宋_GB2312" w:eastAsia="方正仿宋_GB2312" w:cs="方正仿宋_GB2312"/>
        </w:rPr>
      </w:pPr>
    </w:p>
    <w:p>
      <w:pPr>
        <w:spacing w:line="360" w:lineRule="auto"/>
        <w:ind w:firstLine="480" w:firstLineChars="200"/>
        <w:rPr>
          <w:rFonts w:hint="eastAsia" w:ascii="方正仿宋_GB2312" w:hAnsi="方正仿宋_GB2312" w:eastAsia="方正仿宋_GB2312" w:cs="方正仿宋_GB2312"/>
        </w:rPr>
      </w:pPr>
    </w:p>
    <w:p>
      <w:pPr>
        <w:tabs>
          <w:tab w:val="left" w:pos="4860"/>
        </w:tabs>
        <w:spacing w:line="360" w:lineRule="auto"/>
        <w:ind w:right="1560" w:firstLine="480" w:firstLineChars="200"/>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kern w:val="0"/>
          <w:lang w:val="zh-CN"/>
        </w:rPr>
        <w:t>投标人名称（电子签名）</w:t>
      </w:r>
      <w:r>
        <w:rPr>
          <w:rFonts w:hint="eastAsia" w:ascii="方正仿宋_GB2312" w:hAnsi="方正仿宋_GB2312" w:eastAsia="方正仿宋_GB2312" w:cs="方正仿宋_GB2312"/>
        </w:rPr>
        <w:t>：</w:t>
      </w:r>
    </w:p>
    <w:p>
      <w:pPr>
        <w:tabs>
          <w:tab w:val="left" w:pos="4860"/>
        </w:tabs>
        <w:spacing w:line="360" w:lineRule="auto"/>
        <w:ind w:right="1560" w:firstLine="480" w:firstLineChars="200"/>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 xml:space="preserve">       日  期：</w:t>
      </w:r>
    </w:p>
    <w:p>
      <w:pPr>
        <w:spacing w:line="360" w:lineRule="auto"/>
        <w:ind w:firstLine="480" w:firstLineChars="200"/>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b/>
          <w:spacing w:val="6"/>
          <w:sz w:val="32"/>
          <w:szCs w:val="32"/>
        </w:rPr>
      </w:pPr>
      <w:r>
        <w:rPr>
          <w:rFonts w:hint="eastAsia" w:ascii="方正仿宋_GB2312" w:hAnsi="方正仿宋_GB2312" w:eastAsia="方正仿宋_GB2312" w:cs="方正仿宋_GB2312"/>
          <w:b/>
          <w:spacing w:val="6"/>
          <w:sz w:val="32"/>
          <w:szCs w:val="32"/>
        </w:rPr>
        <w:br w:type="page"/>
      </w:r>
    </w:p>
    <w:p>
      <w:pPr>
        <w:spacing w:line="360" w:lineRule="auto"/>
        <w:jc w:val="left"/>
        <w:outlineLvl w:val="2"/>
        <w:rPr>
          <w:rFonts w:hint="eastAsia" w:ascii="方正仿宋_GB2312" w:hAnsi="方正仿宋_GB2312" w:eastAsia="方正仿宋_GB2312" w:cs="方正仿宋_GB2312"/>
          <w:b/>
          <w:spacing w:val="6"/>
          <w:sz w:val="32"/>
          <w:szCs w:val="32"/>
        </w:rPr>
      </w:pPr>
      <w:r>
        <w:rPr>
          <w:rFonts w:hint="eastAsia" w:ascii="方正仿宋_GB2312" w:hAnsi="方正仿宋_GB2312" w:eastAsia="方正仿宋_GB2312" w:cs="方正仿宋_GB2312"/>
          <w:b/>
          <w:spacing w:val="6"/>
          <w:sz w:val="32"/>
          <w:szCs w:val="32"/>
        </w:rPr>
        <w:t>附件2：质疑函范本及制作说明</w:t>
      </w:r>
    </w:p>
    <w:p>
      <w:pPr>
        <w:spacing w:line="360" w:lineRule="auto"/>
        <w:jc w:val="center"/>
        <w:rPr>
          <w:rFonts w:hint="eastAsia" w:ascii="方正仿宋_GB2312" w:hAnsi="方正仿宋_GB2312" w:eastAsia="方正仿宋_GB2312" w:cs="方正仿宋_GB2312"/>
          <w:b/>
          <w:spacing w:val="6"/>
          <w:sz w:val="32"/>
          <w:szCs w:val="32"/>
        </w:rPr>
      </w:pPr>
      <w:r>
        <w:rPr>
          <w:rFonts w:hint="eastAsia" w:ascii="方正仿宋_GB2312" w:hAnsi="方正仿宋_GB2312" w:eastAsia="方正仿宋_GB2312" w:cs="方正仿宋_GB2312"/>
          <w:b/>
          <w:spacing w:val="6"/>
          <w:sz w:val="32"/>
          <w:szCs w:val="32"/>
        </w:rPr>
        <w:t>质疑函范本</w:t>
      </w:r>
    </w:p>
    <w:p>
      <w:pPr>
        <w:spacing w:before="240" w:beforeLines="100" w:line="360" w:lineRule="auto"/>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一、质疑供应商基本信息</w:t>
      </w:r>
    </w:p>
    <w:p>
      <w:pPr>
        <w:spacing w:line="360" w:lineRule="auto"/>
        <w:rPr>
          <w:rFonts w:hint="eastAsia" w:ascii="方正仿宋_GB2312" w:hAnsi="方正仿宋_GB2312" w:eastAsia="方正仿宋_GB2312" w:cs="方正仿宋_GB2312"/>
          <w:u w:val="dotted"/>
        </w:rPr>
      </w:pPr>
      <w:r>
        <w:rPr>
          <w:rFonts w:hint="eastAsia" w:ascii="方正仿宋_GB2312" w:hAnsi="方正仿宋_GB2312" w:eastAsia="方正仿宋_GB2312" w:cs="方正仿宋_GB2312"/>
        </w:rPr>
        <w:t>质疑供应商：</w:t>
      </w:r>
    </w:p>
    <w:p>
      <w:pPr>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地址：邮编：</w:t>
      </w:r>
    </w:p>
    <w:p>
      <w:pPr>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联系人：联系电话：</w:t>
      </w:r>
    </w:p>
    <w:p>
      <w:pPr>
        <w:spacing w:line="360" w:lineRule="auto"/>
        <w:rPr>
          <w:rFonts w:hint="eastAsia" w:ascii="方正仿宋_GB2312" w:hAnsi="方正仿宋_GB2312" w:eastAsia="方正仿宋_GB2312" w:cs="方正仿宋_GB2312"/>
          <w:u w:val="dotted"/>
        </w:rPr>
      </w:pPr>
      <w:r>
        <w:rPr>
          <w:rFonts w:hint="eastAsia" w:ascii="方正仿宋_GB2312" w:hAnsi="方正仿宋_GB2312" w:eastAsia="方正仿宋_GB2312" w:cs="方正仿宋_GB2312"/>
        </w:rPr>
        <w:t>授权代表：</w:t>
      </w:r>
    </w:p>
    <w:p>
      <w:pPr>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联系电话：</w:t>
      </w:r>
    </w:p>
    <w:p>
      <w:pPr>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地址：邮编：</w:t>
      </w:r>
    </w:p>
    <w:p>
      <w:pPr>
        <w:spacing w:line="360" w:lineRule="auto"/>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二、质疑项目基本情况</w:t>
      </w:r>
    </w:p>
    <w:p>
      <w:pPr>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质疑项目的名称：</w:t>
      </w:r>
    </w:p>
    <w:p>
      <w:pPr>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质疑项目的编号：包号：</w:t>
      </w:r>
    </w:p>
    <w:p>
      <w:pPr>
        <w:spacing w:line="360" w:lineRule="auto"/>
        <w:rPr>
          <w:rFonts w:hint="eastAsia" w:ascii="方正仿宋_GB2312" w:hAnsi="方正仿宋_GB2312" w:eastAsia="方正仿宋_GB2312" w:cs="方正仿宋_GB2312"/>
          <w:u w:val="dotted"/>
        </w:rPr>
      </w:pPr>
      <w:r>
        <w:rPr>
          <w:rFonts w:hint="eastAsia" w:ascii="方正仿宋_GB2312" w:hAnsi="方正仿宋_GB2312" w:eastAsia="方正仿宋_GB2312" w:cs="方正仿宋_GB2312"/>
        </w:rPr>
        <w:t>采购人名称：</w:t>
      </w:r>
    </w:p>
    <w:p>
      <w:pPr>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采购文件获取日期：</w:t>
      </w:r>
    </w:p>
    <w:p>
      <w:pPr>
        <w:spacing w:line="360" w:lineRule="auto"/>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三、质疑事项具体内容</w:t>
      </w:r>
    </w:p>
    <w:p>
      <w:pPr>
        <w:spacing w:line="360" w:lineRule="auto"/>
        <w:rPr>
          <w:rFonts w:hint="eastAsia" w:ascii="方正仿宋_GB2312" w:hAnsi="方正仿宋_GB2312" w:eastAsia="方正仿宋_GB2312" w:cs="方正仿宋_GB2312"/>
          <w:u w:val="dotted"/>
        </w:rPr>
      </w:pPr>
      <w:r>
        <w:rPr>
          <w:rFonts w:hint="eastAsia" w:ascii="方正仿宋_GB2312" w:hAnsi="方正仿宋_GB2312" w:eastAsia="方正仿宋_GB2312" w:cs="方正仿宋_GB2312"/>
        </w:rPr>
        <w:t>质疑事项1：</w:t>
      </w:r>
    </w:p>
    <w:p>
      <w:pPr>
        <w:spacing w:line="360" w:lineRule="auto"/>
        <w:rPr>
          <w:rFonts w:hint="eastAsia" w:ascii="方正仿宋_GB2312" w:hAnsi="方正仿宋_GB2312" w:eastAsia="方正仿宋_GB2312" w:cs="方正仿宋_GB2312"/>
          <w:u w:val="dotted"/>
        </w:rPr>
      </w:pPr>
      <w:r>
        <w:rPr>
          <w:rFonts w:hint="eastAsia" w:ascii="方正仿宋_GB2312" w:hAnsi="方正仿宋_GB2312" w:eastAsia="方正仿宋_GB2312" w:cs="方正仿宋_GB2312"/>
        </w:rPr>
        <w:t>事实依据：</w:t>
      </w:r>
    </w:p>
    <w:p>
      <w:pPr>
        <w:spacing w:line="360" w:lineRule="auto"/>
        <w:rPr>
          <w:rFonts w:hint="eastAsia" w:ascii="方正仿宋_GB2312" w:hAnsi="方正仿宋_GB2312" w:eastAsia="方正仿宋_GB2312" w:cs="方正仿宋_GB2312"/>
        </w:rPr>
      </w:pPr>
    </w:p>
    <w:p>
      <w:pPr>
        <w:spacing w:line="360" w:lineRule="auto"/>
        <w:rPr>
          <w:rFonts w:hint="eastAsia" w:ascii="方正仿宋_GB2312" w:hAnsi="方正仿宋_GB2312" w:eastAsia="方正仿宋_GB2312" w:cs="方正仿宋_GB2312"/>
          <w:u w:val="dotted"/>
        </w:rPr>
      </w:pPr>
      <w:r>
        <w:rPr>
          <w:rFonts w:hint="eastAsia" w:ascii="方正仿宋_GB2312" w:hAnsi="方正仿宋_GB2312" w:eastAsia="方正仿宋_GB2312" w:cs="方正仿宋_GB2312"/>
        </w:rPr>
        <w:t>法律依据：</w:t>
      </w:r>
    </w:p>
    <w:p>
      <w:pPr>
        <w:spacing w:line="360" w:lineRule="auto"/>
        <w:rPr>
          <w:rFonts w:hint="eastAsia" w:ascii="方正仿宋_GB2312" w:hAnsi="方正仿宋_GB2312" w:eastAsia="方正仿宋_GB2312" w:cs="方正仿宋_GB2312"/>
          <w:u w:val="dotted"/>
        </w:rPr>
      </w:pPr>
    </w:p>
    <w:p>
      <w:pPr>
        <w:spacing w:line="360" w:lineRule="auto"/>
        <w:rPr>
          <w:rFonts w:hint="eastAsia" w:ascii="方正仿宋_GB2312" w:hAnsi="方正仿宋_GB2312" w:eastAsia="方正仿宋_GB2312" w:cs="方正仿宋_GB2312"/>
          <w:u w:val="dotted"/>
        </w:rPr>
      </w:pPr>
      <w:r>
        <w:rPr>
          <w:rFonts w:hint="eastAsia" w:ascii="方正仿宋_GB2312" w:hAnsi="方正仿宋_GB2312" w:eastAsia="方正仿宋_GB2312" w:cs="方正仿宋_GB2312"/>
        </w:rPr>
        <w:t>质疑事项2</w:t>
      </w:r>
    </w:p>
    <w:p>
      <w:pPr>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w:t>
      </w:r>
    </w:p>
    <w:p>
      <w:pPr>
        <w:spacing w:line="360" w:lineRule="auto"/>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四、与质疑事项相关的质疑请求</w:t>
      </w:r>
    </w:p>
    <w:p>
      <w:pPr>
        <w:spacing w:line="360" w:lineRule="auto"/>
        <w:rPr>
          <w:rFonts w:hint="eastAsia" w:ascii="方正仿宋_GB2312" w:hAnsi="方正仿宋_GB2312" w:eastAsia="方正仿宋_GB2312" w:cs="方正仿宋_GB2312"/>
          <w:u w:val="dotted"/>
        </w:rPr>
      </w:pPr>
      <w:r>
        <w:rPr>
          <w:rFonts w:hint="eastAsia" w:ascii="方正仿宋_GB2312" w:hAnsi="方正仿宋_GB2312" w:eastAsia="方正仿宋_GB2312" w:cs="方正仿宋_GB2312"/>
        </w:rPr>
        <w:t>请求：</w:t>
      </w:r>
    </w:p>
    <w:p>
      <w:pPr>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 xml:space="preserve">签字(签章)：                   公章：                      </w:t>
      </w:r>
    </w:p>
    <w:p>
      <w:pPr>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日期：</w:t>
      </w:r>
    </w:p>
    <w:p>
      <w:pPr>
        <w:spacing w:line="360" w:lineRule="auto"/>
        <w:jc w:val="center"/>
        <w:rPr>
          <w:rFonts w:hint="eastAsia" w:ascii="方正仿宋_GB2312" w:hAnsi="方正仿宋_GB2312" w:eastAsia="方正仿宋_GB2312" w:cs="方正仿宋_GB2312"/>
          <w:b/>
          <w:bCs/>
        </w:rPr>
      </w:pPr>
    </w:p>
    <w:p>
      <w:pPr>
        <w:spacing w:line="360" w:lineRule="auto"/>
        <w:rPr>
          <w:rFonts w:hint="eastAsia" w:ascii="方正仿宋_GB2312" w:hAnsi="方正仿宋_GB2312" w:eastAsia="方正仿宋_GB2312" w:cs="方正仿宋_GB2312"/>
          <w:b/>
        </w:rPr>
      </w:pPr>
    </w:p>
    <w:p>
      <w:pPr>
        <w:spacing w:line="360" w:lineRule="auto"/>
        <w:rPr>
          <w:rFonts w:hint="eastAsia" w:ascii="方正仿宋_GB2312" w:hAnsi="方正仿宋_GB2312" w:eastAsia="方正仿宋_GB2312" w:cs="方正仿宋_GB2312"/>
          <w:b/>
        </w:rPr>
      </w:pPr>
    </w:p>
    <w:p>
      <w:pPr>
        <w:spacing w:line="360" w:lineRule="auto"/>
        <w:rPr>
          <w:rFonts w:hint="eastAsia" w:ascii="方正仿宋_GB2312" w:hAnsi="方正仿宋_GB2312" w:eastAsia="方正仿宋_GB2312" w:cs="方正仿宋_GB2312"/>
          <w:b/>
        </w:rPr>
      </w:pPr>
    </w:p>
    <w:p>
      <w:pPr>
        <w:spacing w:line="360" w:lineRule="auto"/>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质疑函制作说明：</w:t>
      </w:r>
    </w:p>
    <w:p>
      <w:pPr>
        <w:widowControl/>
        <w:spacing w:line="360" w:lineRule="auto"/>
        <w:ind w:firstLine="480" w:firstLineChars="200"/>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1.供应商提出质疑时，应提交质疑函和必要的证明材料。</w:t>
      </w:r>
    </w:p>
    <w:p>
      <w:pPr>
        <w:widowControl/>
        <w:spacing w:line="360" w:lineRule="auto"/>
        <w:ind w:firstLine="480" w:firstLineChars="200"/>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2.质疑供应商若委托代理人进行质疑的，质疑函应按要求列明“授权代表”的有关内容，并在附件中提交由质疑</w:t>
      </w:r>
      <w:r>
        <w:rPr>
          <w:rFonts w:hint="eastAsia" w:ascii="方正仿宋_GB2312" w:hAnsi="方正仿宋_GB2312" w:eastAsia="方正仿宋_GB2312" w:cs="方正仿宋_GB2312"/>
          <w:kern w:val="0"/>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3.质疑供应商若对项目的某一分包进行质疑，质疑函中应列明具体分包号。</w:t>
      </w:r>
    </w:p>
    <w:p>
      <w:pPr>
        <w:widowControl/>
        <w:spacing w:line="360" w:lineRule="auto"/>
        <w:ind w:firstLine="480" w:firstLineChars="200"/>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4.质疑函的质疑事项应具体、明确，并有必要的事实依据和法律依据。</w:t>
      </w:r>
    </w:p>
    <w:p>
      <w:pPr>
        <w:widowControl/>
        <w:spacing w:line="360" w:lineRule="auto"/>
        <w:ind w:firstLine="480" w:firstLineChars="200"/>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5.质疑函的质疑请求应与质疑事项相关。</w:t>
      </w:r>
    </w:p>
    <w:p>
      <w:pPr>
        <w:widowControl/>
        <w:spacing w:line="360" w:lineRule="auto"/>
        <w:ind w:firstLine="480" w:firstLineChars="200"/>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方正仿宋_GB2312" w:hAnsi="方正仿宋_GB2312" w:eastAsia="方正仿宋_GB2312" w:cs="方正仿宋_GB2312"/>
          <w:sz w:val="30"/>
          <w:szCs w:val="30"/>
        </w:rPr>
      </w:pPr>
    </w:p>
    <w:p>
      <w:pPr>
        <w:spacing w:line="360" w:lineRule="auto"/>
        <w:jc w:val="center"/>
        <w:rPr>
          <w:rFonts w:hint="eastAsia" w:ascii="方正仿宋_GB2312" w:hAnsi="方正仿宋_GB2312" w:eastAsia="方正仿宋_GB2312" w:cs="方正仿宋_GB2312"/>
          <w:b/>
          <w:spacing w:val="6"/>
          <w:sz w:val="32"/>
          <w:szCs w:val="32"/>
        </w:rPr>
      </w:pPr>
    </w:p>
    <w:p>
      <w:pPr>
        <w:spacing w:line="360" w:lineRule="auto"/>
        <w:jc w:val="center"/>
        <w:rPr>
          <w:rFonts w:hint="eastAsia" w:ascii="方正仿宋_GB2312" w:hAnsi="方正仿宋_GB2312" w:eastAsia="方正仿宋_GB2312" w:cs="方正仿宋_GB2312"/>
          <w:b/>
          <w:spacing w:val="6"/>
          <w:sz w:val="32"/>
          <w:szCs w:val="32"/>
        </w:rPr>
      </w:pPr>
    </w:p>
    <w:p>
      <w:pPr>
        <w:spacing w:line="360" w:lineRule="auto"/>
        <w:jc w:val="center"/>
        <w:rPr>
          <w:rFonts w:hint="eastAsia" w:ascii="方正仿宋_GB2312" w:hAnsi="方正仿宋_GB2312" w:eastAsia="方正仿宋_GB2312" w:cs="方正仿宋_GB2312"/>
          <w:b/>
          <w:spacing w:val="6"/>
          <w:sz w:val="32"/>
          <w:szCs w:val="32"/>
        </w:rPr>
      </w:pPr>
    </w:p>
    <w:p>
      <w:pPr>
        <w:spacing w:line="360" w:lineRule="auto"/>
        <w:jc w:val="center"/>
        <w:rPr>
          <w:rFonts w:hint="eastAsia" w:ascii="方正仿宋_GB2312" w:hAnsi="方正仿宋_GB2312" w:eastAsia="方正仿宋_GB2312" w:cs="方正仿宋_GB2312"/>
          <w:b/>
          <w:spacing w:val="6"/>
          <w:sz w:val="32"/>
          <w:szCs w:val="32"/>
        </w:rPr>
      </w:pPr>
    </w:p>
    <w:p>
      <w:pPr>
        <w:spacing w:line="360" w:lineRule="auto"/>
        <w:jc w:val="center"/>
        <w:rPr>
          <w:rFonts w:hint="eastAsia" w:ascii="方正仿宋_GB2312" w:hAnsi="方正仿宋_GB2312" w:eastAsia="方正仿宋_GB2312" w:cs="方正仿宋_GB2312"/>
          <w:b/>
          <w:spacing w:val="6"/>
          <w:sz w:val="32"/>
          <w:szCs w:val="32"/>
        </w:rPr>
      </w:pPr>
    </w:p>
    <w:p>
      <w:pPr>
        <w:spacing w:line="360" w:lineRule="auto"/>
        <w:jc w:val="center"/>
        <w:rPr>
          <w:rFonts w:hint="eastAsia" w:ascii="方正仿宋_GB2312" w:hAnsi="方正仿宋_GB2312" w:eastAsia="方正仿宋_GB2312" w:cs="方正仿宋_GB2312"/>
          <w:b/>
          <w:spacing w:val="6"/>
          <w:sz w:val="32"/>
          <w:szCs w:val="32"/>
        </w:rPr>
      </w:pPr>
    </w:p>
    <w:p>
      <w:pPr>
        <w:spacing w:line="360" w:lineRule="auto"/>
        <w:jc w:val="center"/>
        <w:rPr>
          <w:rFonts w:hint="eastAsia" w:ascii="方正仿宋_GB2312" w:hAnsi="方正仿宋_GB2312" w:eastAsia="方正仿宋_GB2312" w:cs="方正仿宋_GB2312"/>
          <w:b/>
          <w:spacing w:val="6"/>
          <w:sz w:val="32"/>
          <w:szCs w:val="32"/>
        </w:rPr>
      </w:pPr>
    </w:p>
    <w:p>
      <w:pPr>
        <w:spacing w:line="360" w:lineRule="auto"/>
        <w:jc w:val="center"/>
        <w:rPr>
          <w:rFonts w:hint="eastAsia" w:ascii="方正仿宋_GB2312" w:hAnsi="方正仿宋_GB2312" w:eastAsia="方正仿宋_GB2312" w:cs="方正仿宋_GB2312"/>
          <w:b/>
          <w:spacing w:val="6"/>
          <w:sz w:val="32"/>
          <w:szCs w:val="32"/>
        </w:rPr>
      </w:pPr>
    </w:p>
    <w:p>
      <w:pPr>
        <w:spacing w:line="360" w:lineRule="auto"/>
        <w:jc w:val="center"/>
        <w:rPr>
          <w:rFonts w:hint="eastAsia" w:ascii="方正仿宋_GB2312" w:hAnsi="方正仿宋_GB2312" w:eastAsia="方正仿宋_GB2312" w:cs="方正仿宋_GB2312"/>
          <w:b/>
          <w:spacing w:val="6"/>
          <w:sz w:val="32"/>
          <w:szCs w:val="32"/>
        </w:rPr>
      </w:pPr>
    </w:p>
    <w:p>
      <w:pPr>
        <w:spacing w:line="360" w:lineRule="auto"/>
        <w:jc w:val="center"/>
        <w:rPr>
          <w:rFonts w:hint="eastAsia" w:ascii="方正仿宋_GB2312" w:hAnsi="方正仿宋_GB2312" w:eastAsia="方正仿宋_GB2312" w:cs="方正仿宋_GB2312"/>
          <w:b/>
          <w:spacing w:val="6"/>
          <w:sz w:val="32"/>
          <w:szCs w:val="32"/>
        </w:rPr>
      </w:pPr>
    </w:p>
    <w:p>
      <w:pPr>
        <w:spacing w:line="360" w:lineRule="auto"/>
        <w:jc w:val="center"/>
        <w:rPr>
          <w:rFonts w:hint="eastAsia" w:ascii="方正仿宋_GB2312" w:hAnsi="方正仿宋_GB2312" w:eastAsia="方正仿宋_GB2312" w:cs="方正仿宋_GB2312"/>
          <w:b/>
          <w:spacing w:val="6"/>
          <w:sz w:val="32"/>
          <w:szCs w:val="32"/>
        </w:rPr>
      </w:pPr>
    </w:p>
    <w:p>
      <w:pPr>
        <w:spacing w:line="360" w:lineRule="auto"/>
        <w:jc w:val="center"/>
        <w:rPr>
          <w:rFonts w:hint="eastAsia" w:ascii="方正仿宋_GB2312" w:hAnsi="方正仿宋_GB2312" w:eastAsia="方正仿宋_GB2312" w:cs="方正仿宋_GB2312"/>
          <w:b/>
          <w:spacing w:val="6"/>
          <w:sz w:val="32"/>
          <w:szCs w:val="32"/>
        </w:rPr>
      </w:pPr>
    </w:p>
    <w:p>
      <w:pPr>
        <w:spacing w:line="360" w:lineRule="auto"/>
        <w:jc w:val="left"/>
        <w:rPr>
          <w:rFonts w:hint="eastAsia" w:ascii="方正仿宋_GB2312" w:hAnsi="方正仿宋_GB2312" w:eastAsia="方正仿宋_GB2312" w:cs="方正仿宋_GB2312"/>
          <w:b/>
          <w:spacing w:val="6"/>
          <w:sz w:val="32"/>
          <w:szCs w:val="32"/>
        </w:rPr>
      </w:pPr>
    </w:p>
    <w:p>
      <w:pPr>
        <w:spacing w:line="360" w:lineRule="auto"/>
        <w:jc w:val="left"/>
        <w:rPr>
          <w:rFonts w:hint="eastAsia" w:ascii="方正仿宋_GB2312" w:hAnsi="方正仿宋_GB2312" w:eastAsia="方正仿宋_GB2312" w:cs="方正仿宋_GB2312"/>
          <w:b/>
          <w:spacing w:val="6"/>
          <w:sz w:val="32"/>
          <w:szCs w:val="32"/>
        </w:rPr>
      </w:pPr>
    </w:p>
    <w:p>
      <w:pPr>
        <w:spacing w:line="360" w:lineRule="auto"/>
        <w:jc w:val="left"/>
        <w:outlineLvl w:val="2"/>
        <w:rPr>
          <w:rFonts w:hint="eastAsia" w:ascii="方正仿宋_GB2312" w:hAnsi="方正仿宋_GB2312" w:eastAsia="方正仿宋_GB2312" w:cs="方正仿宋_GB2312"/>
          <w:b/>
          <w:spacing w:val="6"/>
          <w:sz w:val="32"/>
          <w:szCs w:val="32"/>
        </w:rPr>
      </w:pPr>
      <w:r>
        <w:rPr>
          <w:rFonts w:hint="eastAsia" w:ascii="方正仿宋_GB2312" w:hAnsi="方正仿宋_GB2312" w:eastAsia="方正仿宋_GB2312" w:cs="方正仿宋_GB2312"/>
          <w:b/>
          <w:spacing w:val="6"/>
          <w:sz w:val="32"/>
          <w:szCs w:val="32"/>
        </w:rPr>
        <w:t>附件3：投诉书范本及制作说明</w:t>
      </w:r>
    </w:p>
    <w:p>
      <w:pPr>
        <w:spacing w:line="360" w:lineRule="auto"/>
        <w:jc w:val="center"/>
        <w:rPr>
          <w:rFonts w:hint="eastAsia" w:ascii="方正仿宋_GB2312" w:hAnsi="方正仿宋_GB2312" w:eastAsia="方正仿宋_GB2312" w:cs="方正仿宋_GB2312"/>
          <w:b/>
        </w:rPr>
      </w:pPr>
    </w:p>
    <w:p>
      <w:pPr>
        <w:spacing w:line="360" w:lineRule="auto"/>
        <w:jc w:val="center"/>
        <w:rPr>
          <w:rFonts w:hint="eastAsia" w:ascii="方正仿宋_GB2312" w:hAnsi="方正仿宋_GB2312" w:eastAsia="方正仿宋_GB2312" w:cs="方正仿宋_GB2312"/>
          <w:b/>
          <w:spacing w:val="6"/>
          <w:sz w:val="32"/>
          <w:szCs w:val="32"/>
        </w:rPr>
      </w:pPr>
      <w:r>
        <w:rPr>
          <w:rFonts w:hint="eastAsia" w:ascii="方正仿宋_GB2312" w:hAnsi="方正仿宋_GB2312" w:eastAsia="方正仿宋_GB2312" w:cs="方正仿宋_GB2312"/>
          <w:b/>
          <w:spacing w:val="6"/>
          <w:sz w:val="32"/>
          <w:szCs w:val="32"/>
        </w:rPr>
        <w:t>投诉书范本</w:t>
      </w:r>
    </w:p>
    <w:p>
      <w:pPr>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一、投诉相关主体基本情况</w:t>
      </w:r>
    </w:p>
    <w:p>
      <w:pPr>
        <w:spacing w:line="360" w:lineRule="auto"/>
        <w:rPr>
          <w:rFonts w:hint="eastAsia" w:ascii="方正仿宋_GB2312" w:hAnsi="方正仿宋_GB2312" w:eastAsia="方正仿宋_GB2312" w:cs="方正仿宋_GB2312"/>
          <w:u w:val="dotted"/>
        </w:rPr>
      </w:pPr>
      <w:r>
        <w:rPr>
          <w:rFonts w:hint="eastAsia" w:ascii="方正仿宋_GB2312" w:hAnsi="方正仿宋_GB2312" w:eastAsia="方正仿宋_GB2312" w:cs="方正仿宋_GB2312"/>
        </w:rPr>
        <w:t>投诉人：</w:t>
      </w:r>
    </w:p>
    <w:p>
      <w:pPr>
        <w:spacing w:line="360" w:lineRule="auto"/>
        <w:rPr>
          <w:rFonts w:hint="eastAsia" w:ascii="方正仿宋_GB2312" w:hAnsi="方正仿宋_GB2312" w:eastAsia="方正仿宋_GB2312" w:cs="方正仿宋_GB2312"/>
          <w:u w:val="single"/>
        </w:rPr>
      </w:pPr>
      <w:r>
        <w:rPr>
          <w:rFonts w:hint="eastAsia" w:ascii="方正仿宋_GB2312" w:hAnsi="方正仿宋_GB2312" w:eastAsia="方正仿宋_GB2312" w:cs="方正仿宋_GB2312"/>
        </w:rPr>
        <w:t>地址：邮编：</w:t>
      </w:r>
    </w:p>
    <w:p>
      <w:pPr>
        <w:tabs>
          <w:tab w:val="left" w:pos="6510"/>
        </w:tabs>
        <w:spacing w:line="360" w:lineRule="auto"/>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法定代表人/主要负责人：</w:t>
      </w:r>
    </w:p>
    <w:p>
      <w:pPr>
        <w:tabs>
          <w:tab w:val="left" w:pos="6510"/>
        </w:tabs>
        <w:spacing w:line="360" w:lineRule="auto"/>
        <w:rPr>
          <w:rFonts w:hint="eastAsia" w:ascii="方正仿宋_GB2312" w:hAnsi="方正仿宋_GB2312" w:eastAsia="方正仿宋_GB2312" w:cs="方正仿宋_GB2312"/>
          <w:u w:val="dotted"/>
        </w:rPr>
      </w:pPr>
      <w:r>
        <w:rPr>
          <w:rFonts w:hint="eastAsia" w:ascii="方正仿宋_GB2312" w:hAnsi="方正仿宋_GB2312" w:eastAsia="方正仿宋_GB2312" w:cs="方正仿宋_GB2312"/>
        </w:rPr>
        <w:t>联系电话：</w:t>
      </w:r>
    </w:p>
    <w:p>
      <w:pPr>
        <w:spacing w:line="360" w:lineRule="auto"/>
        <w:rPr>
          <w:rFonts w:hint="eastAsia" w:ascii="方正仿宋_GB2312" w:hAnsi="方正仿宋_GB2312" w:eastAsia="方正仿宋_GB2312" w:cs="方正仿宋_GB2312"/>
          <w:u w:val="dotted"/>
        </w:rPr>
      </w:pPr>
      <w:r>
        <w:rPr>
          <w:rFonts w:hint="eastAsia" w:ascii="方正仿宋_GB2312" w:hAnsi="方正仿宋_GB2312" w:eastAsia="方正仿宋_GB2312" w:cs="方正仿宋_GB2312"/>
        </w:rPr>
        <w:t>授权代表：联系电话</w:t>
      </w:r>
      <w:r>
        <w:rPr>
          <w:rFonts w:hint="eastAsia" w:ascii="方正仿宋_GB2312" w:hAnsi="方正仿宋_GB2312" w:eastAsia="方正仿宋_GB2312" w:cs="方正仿宋_GB2312"/>
          <w:u w:val="dotted"/>
        </w:rPr>
        <w:t>：</w:t>
      </w:r>
    </w:p>
    <w:p>
      <w:pPr>
        <w:spacing w:line="360" w:lineRule="auto"/>
        <w:rPr>
          <w:rFonts w:hint="eastAsia" w:ascii="方正仿宋_GB2312" w:hAnsi="方正仿宋_GB2312" w:eastAsia="方正仿宋_GB2312" w:cs="方正仿宋_GB2312"/>
          <w:u w:val="dotted"/>
        </w:rPr>
      </w:pPr>
      <w:r>
        <w:rPr>
          <w:rFonts w:hint="eastAsia" w:ascii="方正仿宋_GB2312" w:hAnsi="方正仿宋_GB2312" w:eastAsia="方正仿宋_GB2312" w:cs="方正仿宋_GB2312"/>
        </w:rPr>
        <w:t>地址：邮编：</w:t>
      </w:r>
    </w:p>
    <w:p>
      <w:pPr>
        <w:spacing w:line="360" w:lineRule="auto"/>
        <w:rPr>
          <w:rFonts w:hint="eastAsia" w:ascii="方正仿宋_GB2312" w:hAnsi="方正仿宋_GB2312" w:eastAsia="方正仿宋_GB2312" w:cs="方正仿宋_GB2312"/>
          <w:u w:val="single"/>
        </w:rPr>
      </w:pPr>
      <w:r>
        <w:rPr>
          <w:rFonts w:hint="eastAsia" w:ascii="方正仿宋_GB2312" w:hAnsi="方正仿宋_GB2312" w:eastAsia="方正仿宋_GB2312" w:cs="方正仿宋_GB2312"/>
        </w:rPr>
        <w:t>被投诉人1：</w:t>
      </w:r>
    </w:p>
    <w:p>
      <w:pPr>
        <w:spacing w:line="360" w:lineRule="auto"/>
        <w:rPr>
          <w:rFonts w:hint="eastAsia" w:ascii="方正仿宋_GB2312" w:hAnsi="方正仿宋_GB2312" w:eastAsia="方正仿宋_GB2312" w:cs="方正仿宋_GB2312"/>
          <w:u w:val="single"/>
        </w:rPr>
      </w:pPr>
      <w:r>
        <w:rPr>
          <w:rFonts w:hint="eastAsia" w:ascii="方正仿宋_GB2312" w:hAnsi="方正仿宋_GB2312" w:eastAsia="方正仿宋_GB2312" w:cs="方正仿宋_GB2312"/>
        </w:rPr>
        <w:t>地址：邮编：</w:t>
      </w:r>
    </w:p>
    <w:p>
      <w:pPr>
        <w:spacing w:line="360" w:lineRule="auto"/>
        <w:rPr>
          <w:rFonts w:hint="eastAsia" w:ascii="方正仿宋_GB2312" w:hAnsi="方正仿宋_GB2312" w:eastAsia="方正仿宋_GB2312" w:cs="方正仿宋_GB2312"/>
          <w:u w:val="single"/>
        </w:rPr>
      </w:pPr>
      <w:r>
        <w:rPr>
          <w:rFonts w:hint="eastAsia" w:ascii="方正仿宋_GB2312" w:hAnsi="方正仿宋_GB2312" w:eastAsia="方正仿宋_GB2312" w:cs="方正仿宋_GB2312"/>
        </w:rPr>
        <w:t>联系人：联系电话：</w:t>
      </w:r>
    </w:p>
    <w:p>
      <w:pPr>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被投诉人2</w:t>
      </w:r>
    </w:p>
    <w:p>
      <w:pPr>
        <w:spacing w:line="360" w:lineRule="auto"/>
        <w:rPr>
          <w:rFonts w:hint="eastAsia" w:ascii="方正仿宋_GB2312" w:hAnsi="方正仿宋_GB2312" w:eastAsia="方正仿宋_GB2312" w:cs="方正仿宋_GB2312"/>
          <w:u w:val="dotted"/>
        </w:rPr>
      </w:pPr>
      <w:r>
        <w:rPr>
          <w:rFonts w:hint="eastAsia" w:ascii="方正仿宋_GB2312" w:hAnsi="方正仿宋_GB2312" w:eastAsia="方正仿宋_GB2312" w:cs="方正仿宋_GB2312"/>
        </w:rPr>
        <w:t>……</w:t>
      </w:r>
    </w:p>
    <w:p>
      <w:pPr>
        <w:spacing w:line="360" w:lineRule="auto"/>
        <w:rPr>
          <w:rFonts w:hint="eastAsia" w:ascii="方正仿宋_GB2312" w:hAnsi="方正仿宋_GB2312" w:eastAsia="方正仿宋_GB2312" w:cs="方正仿宋_GB2312"/>
          <w:u w:val="single"/>
        </w:rPr>
      </w:pPr>
      <w:r>
        <w:rPr>
          <w:rFonts w:hint="eastAsia" w:ascii="方正仿宋_GB2312" w:hAnsi="方正仿宋_GB2312" w:eastAsia="方正仿宋_GB2312" w:cs="方正仿宋_GB2312"/>
        </w:rPr>
        <w:t>相关供应商：</w:t>
      </w:r>
    </w:p>
    <w:p>
      <w:pPr>
        <w:spacing w:line="360" w:lineRule="auto"/>
        <w:rPr>
          <w:rFonts w:hint="eastAsia" w:ascii="方正仿宋_GB2312" w:hAnsi="方正仿宋_GB2312" w:eastAsia="方正仿宋_GB2312" w:cs="方正仿宋_GB2312"/>
          <w:u w:val="single"/>
        </w:rPr>
      </w:pPr>
      <w:r>
        <w:rPr>
          <w:rFonts w:hint="eastAsia" w:ascii="方正仿宋_GB2312" w:hAnsi="方正仿宋_GB2312" w:eastAsia="方正仿宋_GB2312" w:cs="方正仿宋_GB2312"/>
        </w:rPr>
        <w:t>地址：邮编：</w:t>
      </w:r>
    </w:p>
    <w:p>
      <w:pPr>
        <w:spacing w:line="360" w:lineRule="auto"/>
        <w:rPr>
          <w:rFonts w:hint="eastAsia" w:ascii="方正仿宋_GB2312" w:hAnsi="方正仿宋_GB2312" w:eastAsia="方正仿宋_GB2312" w:cs="方正仿宋_GB2312"/>
          <w:u w:val="single"/>
        </w:rPr>
      </w:pPr>
      <w:r>
        <w:rPr>
          <w:rFonts w:hint="eastAsia" w:ascii="方正仿宋_GB2312" w:hAnsi="方正仿宋_GB2312" w:eastAsia="方正仿宋_GB2312" w:cs="方正仿宋_GB2312"/>
        </w:rPr>
        <w:t>联系人：联系电话：</w:t>
      </w:r>
    </w:p>
    <w:p>
      <w:pPr>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二、投诉项目基本情况</w:t>
      </w:r>
    </w:p>
    <w:p>
      <w:pPr>
        <w:spacing w:line="360" w:lineRule="auto"/>
        <w:rPr>
          <w:rFonts w:hint="eastAsia" w:ascii="方正仿宋_GB2312" w:hAnsi="方正仿宋_GB2312" w:eastAsia="方正仿宋_GB2312" w:cs="方正仿宋_GB2312"/>
          <w:u w:val="dotted"/>
        </w:rPr>
      </w:pPr>
      <w:r>
        <w:rPr>
          <w:rFonts w:hint="eastAsia" w:ascii="方正仿宋_GB2312" w:hAnsi="方正仿宋_GB2312" w:eastAsia="方正仿宋_GB2312" w:cs="方正仿宋_GB2312"/>
        </w:rPr>
        <w:t>采购项目名称：</w:t>
      </w:r>
    </w:p>
    <w:p>
      <w:pPr>
        <w:spacing w:line="360" w:lineRule="auto"/>
        <w:rPr>
          <w:rFonts w:hint="eastAsia" w:ascii="方正仿宋_GB2312" w:hAnsi="方正仿宋_GB2312" w:eastAsia="方正仿宋_GB2312" w:cs="方正仿宋_GB2312"/>
          <w:u w:val="single"/>
        </w:rPr>
      </w:pPr>
      <w:r>
        <w:rPr>
          <w:rFonts w:hint="eastAsia" w:ascii="方正仿宋_GB2312" w:hAnsi="方正仿宋_GB2312" w:eastAsia="方正仿宋_GB2312" w:cs="方正仿宋_GB2312"/>
        </w:rPr>
        <w:t>采购项目编号：包号：</w:t>
      </w:r>
    </w:p>
    <w:p>
      <w:pPr>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采购人名称：</w:t>
      </w:r>
    </w:p>
    <w:p>
      <w:pPr>
        <w:spacing w:line="360" w:lineRule="auto"/>
        <w:rPr>
          <w:rFonts w:hint="eastAsia" w:ascii="方正仿宋_GB2312" w:hAnsi="方正仿宋_GB2312" w:eastAsia="方正仿宋_GB2312" w:cs="方正仿宋_GB2312"/>
          <w:u w:val="single"/>
        </w:rPr>
      </w:pPr>
      <w:r>
        <w:rPr>
          <w:rFonts w:hint="eastAsia" w:ascii="方正仿宋_GB2312" w:hAnsi="方正仿宋_GB2312" w:eastAsia="方正仿宋_GB2312" w:cs="方正仿宋_GB2312"/>
        </w:rPr>
        <w:t>代理机构名称：</w:t>
      </w:r>
    </w:p>
    <w:p>
      <w:pPr>
        <w:spacing w:line="360" w:lineRule="auto"/>
        <w:rPr>
          <w:rFonts w:hint="eastAsia" w:ascii="方正仿宋_GB2312" w:hAnsi="方正仿宋_GB2312" w:eastAsia="方正仿宋_GB2312" w:cs="方正仿宋_GB2312"/>
          <w:u w:val="dotted"/>
        </w:rPr>
      </w:pPr>
      <w:r>
        <w:rPr>
          <w:rFonts w:hint="eastAsia" w:ascii="方正仿宋_GB2312" w:hAnsi="方正仿宋_GB2312" w:eastAsia="方正仿宋_GB2312" w:cs="方正仿宋_GB2312"/>
        </w:rPr>
        <w:t>采购文件公告:</w:t>
      </w:r>
      <w:r>
        <w:rPr>
          <w:rFonts w:hint="eastAsia" w:ascii="方正仿宋_GB2312" w:hAnsi="方正仿宋_GB2312" w:eastAsia="方正仿宋_GB2312" w:cs="方正仿宋_GB2312"/>
          <w:u w:val="dotted"/>
        </w:rPr>
        <w:t xml:space="preserve">是/否 </w:t>
      </w:r>
      <w:r>
        <w:rPr>
          <w:rFonts w:hint="eastAsia" w:ascii="方正仿宋_GB2312" w:hAnsi="方正仿宋_GB2312" w:eastAsia="方正仿宋_GB2312" w:cs="方正仿宋_GB2312"/>
        </w:rPr>
        <w:t>公告期限：</w:t>
      </w:r>
    </w:p>
    <w:p>
      <w:pPr>
        <w:spacing w:line="360" w:lineRule="auto"/>
        <w:rPr>
          <w:rFonts w:hint="eastAsia" w:ascii="方正仿宋_GB2312" w:hAnsi="方正仿宋_GB2312" w:eastAsia="方正仿宋_GB2312" w:cs="方正仿宋_GB2312"/>
          <w:u w:val="single"/>
        </w:rPr>
      </w:pPr>
      <w:r>
        <w:rPr>
          <w:rFonts w:hint="eastAsia" w:ascii="方正仿宋_GB2312" w:hAnsi="方正仿宋_GB2312" w:eastAsia="方正仿宋_GB2312" w:cs="方正仿宋_GB2312"/>
        </w:rPr>
        <w:t>采购结果公告:</w:t>
      </w:r>
      <w:r>
        <w:rPr>
          <w:rFonts w:hint="eastAsia" w:ascii="方正仿宋_GB2312" w:hAnsi="方正仿宋_GB2312" w:eastAsia="方正仿宋_GB2312" w:cs="方正仿宋_GB2312"/>
          <w:u w:val="dotted"/>
        </w:rPr>
        <w:t xml:space="preserve">是/否 </w:t>
      </w:r>
      <w:r>
        <w:rPr>
          <w:rFonts w:hint="eastAsia" w:ascii="方正仿宋_GB2312" w:hAnsi="方正仿宋_GB2312" w:eastAsia="方正仿宋_GB2312" w:cs="方正仿宋_GB2312"/>
        </w:rPr>
        <w:t>公告期限：</w:t>
      </w:r>
    </w:p>
    <w:p>
      <w:pPr>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三、质疑基本情况</w:t>
      </w:r>
    </w:p>
    <w:p>
      <w:pPr>
        <w:spacing w:line="360" w:lineRule="auto"/>
        <w:ind w:firstLine="480" w:firstLineChars="200"/>
        <w:rPr>
          <w:rFonts w:hint="eastAsia" w:ascii="方正仿宋_GB2312" w:hAnsi="方正仿宋_GB2312" w:eastAsia="方正仿宋_GB2312" w:cs="方正仿宋_GB2312"/>
          <w:u w:val="dotted"/>
        </w:rPr>
      </w:pPr>
      <w:r>
        <w:rPr>
          <w:rFonts w:hint="eastAsia" w:ascii="方正仿宋_GB2312" w:hAnsi="方正仿宋_GB2312" w:eastAsia="方正仿宋_GB2312" w:cs="方正仿宋_GB2312"/>
        </w:rPr>
        <w:t>投诉人于年月日,向提出质疑，质疑事项为：</w:t>
      </w:r>
    </w:p>
    <w:p>
      <w:pPr>
        <w:spacing w:line="360" w:lineRule="auto"/>
        <w:rPr>
          <w:rFonts w:hint="eastAsia" w:ascii="方正仿宋_GB2312" w:hAnsi="方正仿宋_GB2312" w:eastAsia="方正仿宋_GB2312" w:cs="方正仿宋_GB2312"/>
          <w:u w:val="dotted"/>
        </w:rPr>
      </w:pPr>
    </w:p>
    <w:p>
      <w:pPr>
        <w:spacing w:line="360" w:lineRule="auto"/>
        <w:ind w:firstLine="360" w:firstLineChars="150"/>
        <w:rPr>
          <w:rFonts w:hint="eastAsia" w:ascii="方正仿宋_GB2312" w:hAnsi="方正仿宋_GB2312" w:eastAsia="方正仿宋_GB2312" w:cs="方正仿宋_GB2312"/>
        </w:rPr>
      </w:pPr>
      <w:r>
        <w:rPr>
          <w:rFonts w:hint="eastAsia" w:ascii="方正仿宋_GB2312" w:hAnsi="方正仿宋_GB2312" w:eastAsia="方正仿宋_GB2312" w:cs="方正仿宋_GB2312"/>
          <w:u w:val="dotted"/>
        </w:rPr>
        <w:t>采购人/代理机构</w:t>
      </w:r>
      <w:r>
        <w:rPr>
          <w:rFonts w:hint="eastAsia" w:ascii="方正仿宋_GB2312" w:hAnsi="方正仿宋_GB2312" w:eastAsia="方正仿宋_GB2312" w:cs="方正仿宋_GB2312"/>
        </w:rPr>
        <w:t>于年月日,就质疑事项作出了答复/没有在法定期限内作出答复。</w:t>
      </w:r>
    </w:p>
    <w:p>
      <w:pPr>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四、投诉事项具体内容</w:t>
      </w:r>
    </w:p>
    <w:p>
      <w:pPr>
        <w:spacing w:line="360" w:lineRule="auto"/>
        <w:rPr>
          <w:rFonts w:hint="eastAsia" w:ascii="方正仿宋_GB2312" w:hAnsi="方正仿宋_GB2312" w:eastAsia="方正仿宋_GB2312" w:cs="方正仿宋_GB2312"/>
          <w:u w:val="single"/>
        </w:rPr>
      </w:pPr>
      <w:r>
        <w:rPr>
          <w:rFonts w:hint="eastAsia" w:ascii="方正仿宋_GB2312" w:hAnsi="方正仿宋_GB2312" w:eastAsia="方正仿宋_GB2312" w:cs="方正仿宋_GB2312"/>
        </w:rPr>
        <w:t>投诉事项 1：</w:t>
      </w:r>
    </w:p>
    <w:p>
      <w:pPr>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事实依据：</w:t>
      </w:r>
    </w:p>
    <w:p>
      <w:pPr>
        <w:spacing w:line="360" w:lineRule="auto"/>
        <w:rPr>
          <w:rFonts w:hint="eastAsia" w:ascii="方正仿宋_GB2312" w:hAnsi="方正仿宋_GB2312" w:eastAsia="方正仿宋_GB2312" w:cs="方正仿宋_GB2312"/>
          <w:u w:val="dotted"/>
        </w:rPr>
      </w:pPr>
    </w:p>
    <w:p>
      <w:pPr>
        <w:spacing w:line="360" w:lineRule="auto"/>
        <w:rPr>
          <w:rFonts w:hint="eastAsia" w:ascii="方正仿宋_GB2312" w:hAnsi="方正仿宋_GB2312" w:eastAsia="方正仿宋_GB2312" w:cs="方正仿宋_GB2312"/>
          <w:u w:val="single"/>
        </w:rPr>
      </w:pPr>
      <w:r>
        <w:rPr>
          <w:rFonts w:hint="eastAsia" w:ascii="方正仿宋_GB2312" w:hAnsi="方正仿宋_GB2312" w:eastAsia="方正仿宋_GB2312" w:cs="方正仿宋_GB2312"/>
        </w:rPr>
        <w:t>法律依据：</w:t>
      </w:r>
    </w:p>
    <w:p>
      <w:pPr>
        <w:spacing w:line="360" w:lineRule="auto"/>
        <w:rPr>
          <w:rFonts w:hint="eastAsia" w:ascii="方正仿宋_GB2312" w:hAnsi="方正仿宋_GB2312" w:eastAsia="方正仿宋_GB2312" w:cs="方正仿宋_GB2312"/>
          <w:u w:val="dotted"/>
        </w:rPr>
      </w:pPr>
    </w:p>
    <w:p>
      <w:pPr>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投诉事项2</w:t>
      </w:r>
    </w:p>
    <w:p>
      <w:pPr>
        <w:spacing w:line="360" w:lineRule="auto"/>
        <w:rPr>
          <w:rFonts w:hint="eastAsia" w:ascii="方正仿宋_GB2312" w:hAnsi="方正仿宋_GB2312" w:eastAsia="方正仿宋_GB2312" w:cs="方正仿宋_GB2312"/>
          <w:u w:val="dotted"/>
        </w:rPr>
      </w:pPr>
      <w:r>
        <w:rPr>
          <w:rFonts w:hint="eastAsia" w:ascii="方正仿宋_GB2312" w:hAnsi="方正仿宋_GB2312" w:eastAsia="方正仿宋_GB2312" w:cs="方正仿宋_GB2312"/>
        </w:rPr>
        <w:t>……</w:t>
      </w:r>
    </w:p>
    <w:p>
      <w:pPr>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五、与投诉事项相关的投诉请求</w:t>
      </w:r>
    </w:p>
    <w:p>
      <w:pPr>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请求：</w:t>
      </w:r>
    </w:p>
    <w:p>
      <w:pPr>
        <w:spacing w:line="360" w:lineRule="auto"/>
        <w:rPr>
          <w:rFonts w:hint="eastAsia" w:ascii="方正仿宋_GB2312" w:hAnsi="方正仿宋_GB2312" w:eastAsia="方正仿宋_GB2312" w:cs="方正仿宋_GB2312"/>
          <w:u w:val="single"/>
        </w:rPr>
      </w:pPr>
    </w:p>
    <w:p>
      <w:pPr>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 xml:space="preserve">签字(签章)：                   公章：                      </w:t>
      </w:r>
    </w:p>
    <w:p>
      <w:pPr>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日期：</w:t>
      </w:r>
    </w:p>
    <w:p>
      <w:pPr>
        <w:spacing w:line="360" w:lineRule="auto"/>
        <w:rPr>
          <w:rFonts w:hint="eastAsia" w:ascii="方正仿宋_GB2312" w:hAnsi="方正仿宋_GB2312" w:eastAsia="方正仿宋_GB2312" w:cs="方正仿宋_GB2312"/>
          <w:b/>
        </w:rPr>
      </w:pPr>
    </w:p>
    <w:p>
      <w:pPr>
        <w:spacing w:line="360" w:lineRule="auto"/>
        <w:rPr>
          <w:rFonts w:hint="eastAsia" w:ascii="方正仿宋_GB2312" w:hAnsi="方正仿宋_GB2312" w:eastAsia="方正仿宋_GB2312" w:cs="方正仿宋_GB2312"/>
          <w:b/>
        </w:rPr>
      </w:pPr>
    </w:p>
    <w:p>
      <w:pPr>
        <w:spacing w:line="360" w:lineRule="auto"/>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投诉书制作说明：</w:t>
      </w:r>
    </w:p>
    <w:p>
      <w:pPr>
        <w:widowControl/>
        <w:spacing w:line="360" w:lineRule="auto"/>
        <w:ind w:firstLine="480" w:firstLineChars="200"/>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rPr>
        <w:t>2.投诉人若委托代理人进行投诉的，投诉书应按照要求列明“授权代表”的有关内容，并在附件中提交由</w:t>
      </w:r>
      <w:r>
        <w:rPr>
          <w:rFonts w:hint="eastAsia" w:ascii="方正仿宋_GB2312" w:hAnsi="方正仿宋_GB2312" w:eastAsia="方正仿宋_GB2312" w:cs="方正仿宋_GB2312"/>
          <w:kern w:val="0"/>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3.投诉人若对项目的某一分包进行投诉，投诉书应列明具体分包号。</w:t>
      </w:r>
    </w:p>
    <w:p>
      <w:pPr>
        <w:widowControl/>
        <w:spacing w:line="360" w:lineRule="auto"/>
        <w:ind w:firstLine="480" w:firstLineChars="200"/>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4.投诉书应简要列明质疑事项，质疑函、质疑答复等作为附件材料提供。</w:t>
      </w:r>
    </w:p>
    <w:p>
      <w:pPr>
        <w:widowControl/>
        <w:spacing w:line="360" w:lineRule="auto"/>
        <w:ind w:firstLine="480" w:firstLineChars="200"/>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5.投诉书的投诉事项应具体、明确，并有必要的事实依据和法律依据。</w:t>
      </w:r>
    </w:p>
    <w:p>
      <w:pPr>
        <w:widowControl/>
        <w:spacing w:line="360" w:lineRule="auto"/>
        <w:ind w:firstLine="480" w:firstLineChars="200"/>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6.投诉书的投诉请求应与投诉事项相关。</w:t>
      </w:r>
    </w:p>
    <w:p>
      <w:pPr>
        <w:widowControl/>
        <w:spacing w:line="360" w:lineRule="auto"/>
        <w:ind w:firstLine="480" w:firstLineChars="200"/>
        <w:jc w:val="left"/>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方正仿宋_GB2312" w:hAnsi="方正仿宋_GB2312" w:eastAsia="方正仿宋_GB2312" w:cs="方正仿宋_GB2312"/>
          <w:b/>
        </w:rPr>
      </w:pPr>
    </w:p>
    <w:p>
      <w:pPr>
        <w:autoSpaceDE w:val="0"/>
        <w:autoSpaceDN w:val="0"/>
        <w:jc w:val="center"/>
        <w:rPr>
          <w:rFonts w:hint="eastAsia" w:ascii="方正仿宋_GB2312" w:hAnsi="方正仿宋_GB2312" w:eastAsia="方正仿宋_GB2312" w:cs="方正仿宋_GB2312"/>
          <w:b/>
          <w:spacing w:val="6"/>
          <w:sz w:val="32"/>
          <w:szCs w:val="32"/>
        </w:rPr>
      </w:pPr>
    </w:p>
    <w:p>
      <w:pPr>
        <w:autoSpaceDE w:val="0"/>
        <w:autoSpaceDN w:val="0"/>
        <w:jc w:val="center"/>
        <w:rPr>
          <w:rFonts w:hint="eastAsia" w:ascii="方正仿宋_GB2312" w:hAnsi="方正仿宋_GB2312" w:eastAsia="方正仿宋_GB2312" w:cs="方正仿宋_GB2312"/>
          <w:b/>
          <w:spacing w:val="6"/>
          <w:sz w:val="32"/>
          <w:szCs w:val="32"/>
        </w:rPr>
      </w:pPr>
    </w:p>
    <w:p>
      <w:pPr>
        <w:jc w:val="left"/>
        <w:rPr>
          <w:rFonts w:hint="eastAsia" w:ascii="方正仿宋_GB2312" w:hAnsi="方正仿宋_GB2312" w:eastAsia="方正仿宋_GB2312" w:cs="方正仿宋_GB2312"/>
          <w:b/>
          <w:spacing w:val="6"/>
          <w:sz w:val="32"/>
          <w:szCs w:val="32"/>
        </w:rPr>
      </w:pPr>
      <w:r>
        <w:rPr>
          <w:rFonts w:hint="eastAsia" w:ascii="方正仿宋_GB2312" w:hAnsi="方正仿宋_GB2312" w:eastAsia="方正仿宋_GB2312" w:cs="方正仿宋_GB2312"/>
          <w:b/>
          <w:spacing w:val="6"/>
          <w:sz w:val="32"/>
          <w:szCs w:val="32"/>
        </w:rPr>
        <w:br w:type="page"/>
      </w:r>
    </w:p>
    <w:p>
      <w:pPr>
        <w:autoSpaceDE w:val="0"/>
        <w:autoSpaceDN w:val="0"/>
        <w:jc w:val="center"/>
        <w:outlineLvl w:val="2"/>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spacing w:val="6"/>
          <w:sz w:val="32"/>
          <w:szCs w:val="32"/>
        </w:rPr>
        <w:t>附件4：</w:t>
      </w:r>
      <w:r>
        <w:rPr>
          <w:rFonts w:hint="eastAsia" w:ascii="方正仿宋_GB2312" w:hAnsi="方正仿宋_GB2312" w:eastAsia="方正仿宋_GB2312" w:cs="方正仿宋_GB2312"/>
          <w:b/>
          <w:bCs/>
          <w:sz w:val="32"/>
          <w:szCs w:val="32"/>
        </w:rPr>
        <w:t>业务专用章使用说明函</w:t>
      </w:r>
    </w:p>
    <w:p>
      <w:pPr>
        <w:spacing w:line="360" w:lineRule="auto"/>
        <w:rPr>
          <w:rFonts w:hint="eastAsia" w:ascii="方正仿宋_GB2312" w:hAnsi="方正仿宋_GB2312" w:eastAsia="方正仿宋_GB2312" w:cs="方正仿宋_GB2312"/>
          <w:u w:val="single"/>
        </w:rPr>
      </w:pPr>
    </w:p>
    <w:p>
      <w:pPr>
        <w:spacing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u w:val="single"/>
        </w:rPr>
        <w:t>浙江大学、浙江国际招投标有限公司</w:t>
      </w:r>
      <w:r>
        <w:rPr>
          <w:rFonts w:hint="eastAsia" w:ascii="方正仿宋_GB2312" w:hAnsi="方正仿宋_GB2312" w:eastAsia="方正仿宋_GB2312" w:cs="方正仿宋_GB2312"/>
        </w:rPr>
        <w:t>：</w:t>
      </w:r>
    </w:p>
    <w:p>
      <w:pPr>
        <w:spacing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kern w:val="0"/>
          <w:lang w:val="zh-CN"/>
        </w:rPr>
        <w:t>我方</w:t>
      </w:r>
      <w:r>
        <w:rPr>
          <w:rFonts w:hint="eastAsia" w:ascii="方正仿宋_GB2312" w:hAnsi="方正仿宋_GB2312" w:eastAsia="方正仿宋_GB2312" w:cs="方正仿宋_GB2312"/>
        </w:rPr>
        <w:t>(投标人全称)是中华人民共和国依法登记注册的合法企业，</w:t>
      </w:r>
      <w:r>
        <w:rPr>
          <w:rFonts w:hint="eastAsia" w:ascii="方正仿宋_GB2312" w:hAnsi="方正仿宋_GB2312" w:eastAsia="方正仿宋_GB2312" w:cs="方正仿宋_GB2312"/>
          <w:bCs/>
        </w:rPr>
        <w:t>在参加</w:t>
      </w:r>
      <w:r>
        <w:rPr>
          <w:rFonts w:hint="eastAsia" w:ascii="方正仿宋_GB2312" w:hAnsi="方正仿宋_GB2312" w:eastAsia="方正仿宋_GB2312" w:cs="方正仿宋_GB2312"/>
        </w:rPr>
        <w:t>你方组织的（项目名称）项目【招标编号：（采购编号）】标项【】</w:t>
      </w:r>
      <w:r>
        <w:rPr>
          <w:rFonts w:hint="eastAsia" w:ascii="方正仿宋_GB2312" w:hAnsi="方正仿宋_GB2312" w:eastAsia="方正仿宋_GB2312" w:cs="方正仿宋_GB2312"/>
          <w:bCs/>
        </w:rPr>
        <w:t>投标活动中作如下说明：</w:t>
      </w:r>
      <w:r>
        <w:rPr>
          <w:rFonts w:hint="eastAsia" w:ascii="方正仿宋_GB2312" w:hAnsi="方正仿宋_GB2312" w:eastAsia="方正仿宋_GB2312" w:cs="方正仿宋_GB2312"/>
        </w:rPr>
        <w:t>我方所使用的“XX专用章”与法定名称章具有同等的法律效力，对使用“XX专用章”的行为予以完全承认，并愿意承担相应责任。</w:t>
      </w:r>
    </w:p>
    <w:p>
      <w:pPr>
        <w:spacing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特此说明。</w:t>
      </w:r>
    </w:p>
    <w:p>
      <w:pPr>
        <w:spacing w:line="360" w:lineRule="auto"/>
        <w:ind w:firstLine="494"/>
        <w:rPr>
          <w:rFonts w:hint="eastAsia" w:ascii="方正仿宋_GB2312" w:hAnsi="方正仿宋_GB2312" w:eastAsia="方正仿宋_GB2312" w:cs="方正仿宋_GB2312"/>
        </w:rPr>
      </w:pPr>
    </w:p>
    <w:p>
      <w:pPr>
        <w:spacing w:line="360" w:lineRule="auto"/>
        <w:ind w:firstLine="494"/>
        <w:rPr>
          <w:rFonts w:hint="eastAsia" w:ascii="方正仿宋_GB2312" w:hAnsi="方正仿宋_GB2312" w:eastAsia="方正仿宋_GB2312" w:cs="方正仿宋_GB2312"/>
        </w:rPr>
      </w:pPr>
    </w:p>
    <w:p>
      <w:pPr>
        <w:spacing w:line="360" w:lineRule="auto"/>
        <w:ind w:firstLine="494"/>
        <w:rPr>
          <w:rFonts w:hint="eastAsia" w:ascii="方正仿宋_GB2312" w:hAnsi="方正仿宋_GB2312" w:eastAsia="方正仿宋_GB2312" w:cs="方正仿宋_GB2312"/>
        </w:rPr>
      </w:pPr>
    </w:p>
    <w:p>
      <w:pPr>
        <w:spacing w:line="360" w:lineRule="auto"/>
        <w:ind w:firstLine="494"/>
        <w:rPr>
          <w:rFonts w:hint="eastAsia" w:ascii="方正仿宋_GB2312" w:hAnsi="方正仿宋_GB2312" w:eastAsia="方正仿宋_GB2312" w:cs="方正仿宋_GB2312"/>
        </w:rPr>
      </w:pPr>
    </w:p>
    <w:p>
      <w:pPr>
        <w:spacing w:line="360" w:lineRule="auto"/>
        <w:ind w:right="480" w:firstLine="4080" w:firstLineChars="17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投标单位（法定名称章）：</w:t>
      </w:r>
    </w:p>
    <w:p>
      <w:pPr>
        <w:ind w:right="1440" w:firstLine="494"/>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 xml:space="preserve">                              日期：  年月日</w:t>
      </w:r>
    </w:p>
    <w:p>
      <w:pPr>
        <w:rPr>
          <w:rFonts w:hint="eastAsia" w:ascii="方正仿宋_GB2312" w:hAnsi="方正仿宋_GB2312" w:eastAsia="方正仿宋_GB2312" w:cs="方正仿宋_GB2312"/>
        </w:rPr>
      </w:pPr>
      <w:r>
        <w:rPr>
          <w:rFonts w:hint="eastAsia" w:ascii="方正仿宋_GB2312" w:hAnsi="方正仿宋_GB2312" w:eastAsia="方正仿宋_GB2312" w:cs="方正仿宋_GB2312"/>
          <w:b/>
          <w:bCs/>
        </w:rPr>
        <w:t>附：</w:t>
      </w:r>
    </w:p>
    <w:p>
      <w:pPr>
        <w:spacing w:line="360" w:lineRule="auto"/>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
          <w:bCs/>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0" t="0" r="635" b="0"/>
                <wp:wrapNone/>
                <wp:docPr id="1"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CLdjqN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方正仿宋_GB2312" w:hAnsi="方正仿宋_GB2312" w:eastAsia="方正仿宋_GB2312" w:cs="方正仿宋_GB2312"/>
          <w:b/>
          <w:bCs/>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0" t="0" r="0" b="0"/>
                <wp:wrapNone/>
                <wp:docPr id="2"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H9hNy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C0f2E3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方正仿宋_GB2312" w:hAnsi="方正仿宋_GB2312" w:eastAsia="方正仿宋_GB2312" w:cs="方正仿宋_GB2312"/>
        </w:rPr>
        <w:t>投标单位法定名称章（印模）投标单位“XX专用章”（印模）</w:t>
      </w:r>
    </w:p>
    <w:p>
      <w:pPr>
        <w:autoSpaceDE w:val="0"/>
        <w:autoSpaceDN w:val="0"/>
        <w:jc w:val="center"/>
        <w:rPr>
          <w:rFonts w:hint="eastAsia" w:ascii="方正仿宋_GB2312" w:hAnsi="方正仿宋_GB2312" w:eastAsia="方正仿宋_GB2312" w:cs="方正仿宋_GB2312"/>
          <w:b/>
          <w:spacing w:val="6"/>
          <w:sz w:val="32"/>
          <w:szCs w:val="32"/>
        </w:rPr>
      </w:pPr>
    </w:p>
    <w:p>
      <w:pPr>
        <w:autoSpaceDE w:val="0"/>
        <w:autoSpaceDN w:val="0"/>
        <w:jc w:val="center"/>
        <w:rPr>
          <w:rFonts w:hint="eastAsia" w:ascii="方正仿宋_GB2312" w:hAnsi="方正仿宋_GB2312" w:eastAsia="方正仿宋_GB2312" w:cs="方正仿宋_GB2312"/>
          <w:b/>
          <w:spacing w:val="6"/>
          <w:sz w:val="32"/>
          <w:szCs w:val="32"/>
        </w:rPr>
      </w:pPr>
    </w:p>
    <w:p>
      <w:pPr>
        <w:autoSpaceDE w:val="0"/>
        <w:autoSpaceDN w:val="0"/>
        <w:jc w:val="center"/>
        <w:rPr>
          <w:rFonts w:hint="eastAsia" w:ascii="方正仿宋_GB2312" w:hAnsi="方正仿宋_GB2312" w:eastAsia="方正仿宋_GB2312" w:cs="方正仿宋_GB2312"/>
          <w:b/>
          <w:spacing w:val="6"/>
          <w:sz w:val="32"/>
          <w:szCs w:val="32"/>
        </w:rPr>
      </w:pPr>
    </w:p>
    <w:p>
      <w:pPr>
        <w:autoSpaceDE w:val="0"/>
        <w:autoSpaceDN w:val="0"/>
        <w:jc w:val="center"/>
        <w:rPr>
          <w:rFonts w:hint="eastAsia" w:ascii="方正仿宋_GB2312" w:hAnsi="方正仿宋_GB2312" w:eastAsia="方正仿宋_GB2312" w:cs="方正仿宋_GB2312"/>
          <w:b/>
          <w:spacing w:val="6"/>
          <w:sz w:val="32"/>
          <w:szCs w:val="32"/>
        </w:rPr>
      </w:pPr>
    </w:p>
    <w:p>
      <w:pPr>
        <w:autoSpaceDE w:val="0"/>
        <w:autoSpaceDN w:val="0"/>
        <w:jc w:val="center"/>
        <w:rPr>
          <w:rFonts w:hint="eastAsia" w:ascii="方正仿宋_GB2312" w:hAnsi="方正仿宋_GB2312" w:eastAsia="方正仿宋_GB2312" w:cs="方正仿宋_GB2312"/>
          <w:b/>
          <w:spacing w:val="6"/>
          <w:sz w:val="32"/>
          <w:szCs w:val="32"/>
        </w:rPr>
      </w:pPr>
    </w:p>
    <w:p>
      <w:pPr>
        <w:autoSpaceDE w:val="0"/>
        <w:autoSpaceDN w:val="0"/>
        <w:jc w:val="center"/>
        <w:rPr>
          <w:rFonts w:hint="eastAsia" w:ascii="方正仿宋_GB2312" w:hAnsi="方正仿宋_GB2312" w:eastAsia="方正仿宋_GB2312" w:cs="方正仿宋_GB2312"/>
          <w:b/>
          <w:spacing w:val="6"/>
          <w:sz w:val="32"/>
          <w:szCs w:val="32"/>
        </w:rPr>
      </w:pPr>
    </w:p>
    <w:p>
      <w:pPr>
        <w:autoSpaceDE w:val="0"/>
        <w:autoSpaceDN w:val="0"/>
        <w:jc w:val="center"/>
        <w:rPr>
          <w:rFonts w:hint="eastAsia" w:ascii="方正仿宋_GB2312" w:hAnsi="方正仿宋_GB2312" w:eastAsia="方正仿宋_GB2312" w:cs="方正仿宋_GB2312"/>
          <w:b/>
          <w:spacing w:val="6"/>
          <w:sz w:val="32"/>
          <w:szCs w:val="32"/>
        </w:rPr>
      </w:pPr>
    </w:p>
    <w:p>
      <w:pPr>
        <w:autoSpaceDE w:val="0"/>
        <w:autoSpaceDN w:val="0"/>
        <w:jc w:val="center"/>
        <w:rPr>
          <w:rFonts w:hint="eastAsia" w:ascii="方正仿宋_GB2312" w:hAnsi="方正仿宋_GB2312" w:eastAsia="方正仿宋_GB2312" w:cs="方正仿宋_GB2312"/>
          <w:b/>
          <w:spacing w:val="6"/>
          <w:sz w:val="32"/>
          <w:szCs w:val="32"/>
        </w:rPr>
      </w:pPr>
    </w:p>
    <w:p>
      <w:pPr>
        <w:autoSpaceDE w:val="0"/>
        <w:autoSpaceDN w:val="0"/>
        <w:jc w:val="center"/>
        <w:rPr>
          <w:rFonts w:hint="eastAsia" w:ascii="方正仿宋_GB2312" w:hAnsi="方正仿宋_GB2312" w:eastAsia="方正仿宋_GB2312" w:cs="方正仿宋_GB2312"/>
          <w:b/>
          <w:spacing w:val="6"/>
          <w:sz w:val="32"/>
          <w:szCs w:val="32"/>
        </w:rPr>
      </w:pPr>
    </w:p>
    <w:p>
      <w:pPr>
        <w:autoSpaceDE w:val="0"/>
        <w:autoSpaceDN w:val="0"/>
        <w:jc w:val="center"/>
        <w:rPr>
          <w:rFonts w:hint="eastAsia" w:ascii="方正仿宋_GB2312" w:hAnsi="方正仿宋_GB2312" w:eastAsia="方正仿宋_GB2312" w:cs="方正仿宋_GB2312"/>
          <w:b/>
          <w:spacing w:val="6"/>
          <w:sz w:val="32"/>
          <w:szCs w:val="32"/>
        </w:rPr>
      </w:pPr>
    </w:p>
    <w:p>
      <w:pPr>
        <w:autoSpaceDE w:val="0"/>
        <w:autoSpaceDN w:val="0"/>
        <w:jc w:val="center"/>
        <w:rPr>
          <w:rFonts w:hint="eastAsia" w:ascii="方正仿宋_GB2312" w:hAnsi="方正仿宋_GB2312" w:eastAsia="方正仿宋_GB2312" w:cs="方正仿宋_GB2312"/>
          <w:b/>
          <w:spacing w:val="6"/>
          <w:sz w:val="32"/>
          <w:szCs w:val="32"/>
        </w:rPr>
      </w:pPr>
    </w:p>
    <w:p>
      <w:pPr>
        <w:rPr>
          <w:rFonts w:hint="eastAsia" w:ascii="方正仿宋_GB2312" w:hAnsi="方正仿宋_GB2312" w:eastAsia="方正仿宋_GB2312" w:cs="方正仿宋_GB2312"/>
          <w:b/>
          <w:spacing w:val="6"/>
          <w:sz w:val="32"/>
          <w:szCs w:val="32"/>
        </w:rPr>
      </w:pPr>
    </w:p>
    <w:p>
      <w:pPr>
        <w:spacing w:line="360" w:lineRule="auto"/>
        <w:jc w:val="center"/>
        <w:outlineLvl w:val="2"/>
        <w:rPr>
          <w:rFonts w:hint="eastAsia" w:ascii="方正仿宋_GB2312" w:hAnsi="方正仿宋_GB2312" w:eastAsia="方正仿宋_GB2312" w:cs="方正仿宋_GB2312"/>
          <w:b/>
          <w:kern w:val="0"/>
          <w:sz w:val="32"/>
          <w:szCs w:val="32"/>
        </w:rPr>
      </w:pPr>
      <w:r>
        <w:rPr>
          <w:rFonts w:hint="eastAsia" w:ascii="方正仿宋_GB2312" w:hAnsi="方正仿宋_GB2312" w:eastAsia="方正仿宋_GB2312" w:cs="方正仿宋_GB2312"/>
          <w:b/>
          <w:spacing w:val="6"/>
          <w:sz w:val="32"/>
          <w:szCs w:val="32"/>
        </w:rPr>
        <w:br w:type="page"/>
      </w:r>
      <w:r>
        <w:rPr>
          <w:rFonts w:hint="eastAsia" w:ascii="方正仿宋_GB2312" w:hAnsi="方正仿宋_GB2312" w:eastAsia="方正仿宋_GB2312" w:cs="方正仿宋_GB2312"/>
          <w:b/>
          <w:kern w:val="0"/>
          <w:sz w:val="32"/>
          <w:szCs w:val="32"/>
        </w:rPr>
        <w:t>附件5：联合协议</w:t>
      </w:r>
    </w:p>
    <w:p>
      <w:pPr>
        <w:widowControl/>
        <w:spacing w:line="360" w:lineRule="auto"/>
        <w:ind w:firstLine="482" w:firstLineChars="200"/>
        <w:jc w:val="left"/>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rPr>
        <w:t>（以联合体形式投标的，提供联合协议；本项目不接受联合体投标或者投标人不以联合体形式投标的，则不需要提供）</w:t>
      </w:r>
    </w:p>
    <w:p>
      <w:pPr>
        <w:rPr>
          <w:rFonts w:hint="eastAsia" w:ascii="方正仿宋_GB2312" w:hAnsi="方正仿宋_GB2312" w:eastAsia="方正仿宋_GB2312" w:cs="方正仿宋_GB2312"/>
        </w:rPr>
      </w:pPr>
    </w:p>
    <w:p>
      <w:pPr>
        <w:spacing w:line="360" w:lineRule="auto"/>
        <w:ind w:firstLine="576"/>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u w:val="single"/>
        </w:rPr>
        <w:t>（联合体所有成员名称）</w:t>
      </w:r>
      <w:r>
        <w:rPr>
          <w:rFonts w:hint="eastAsia" w:ascii="方正仿宋_GB2312" w:hAnsi="方正仿宋_GB2312" w:eastAsia="方正仿宋_GB2312" w:cs="方正仿宋_GB2312"/>
          <w:kern w:val="0"/>
        </w:rPr>
        <w:t>自愿</w:t>
      </w:r>
      <w:r>
        <w:rPr>
          <w:rFonts w:hint="eastAsia" w:ascii="方正仿宋_GB2312" w:hAnsi="方正仿宋_GB2312" w:eastAsia="方正仿宋_GB2312" w:cs="方正仿宋_GB2312"/>
          <w:kern w:val="0"/>
          <w:lang w:val="zh-CN"/>
        </w:rPr>
        <w:t>组成一个联合体，以一个投标人的身份</w:t>
      </w:r>
      <w:r>
        <w:rPr>
          <w:rFonts w:hint="eastAsia" w:ascii="方正仿宋_GB2312" w:hAnsi="方正仿宋_GB2312" w:eastAsia="方正仿宋_GB2312" w:cs="方正仿宋_GB2312"/>
          <w:kern w:val="0"/>
        </w:rPr>
        <w:t>参加</w:t>
      </w:r>
      <w:r>
        <w:rPr>
          <w:rFonts w:hint="eastAsia" w:ascii="方正仿宋_GB2312" w:hAnsi="方正仿宋_GB2312" w:eastAsia="方正仿宋_GB2312" w:cs="方正仿宋_GB2312"/>
          <w:color w:val="0000FF"/>
        </w:rPr>
        <w:t>（项目名称）</w:t>
      </w:r>
      <w:r>
        <w:rPr>
          <w:rFonts w:hint="eastAsia" w:ascii="方正仿宋_GB2312" w:hAnsi="方正仿宋_GB2312" w:eastAsia="方正仿宋_GB2312" w:cs="方正仿宋_GB2312"/>
        </w:rPr>
        <w:t>【招标编号：</w:t>
      </w:r>
      <w:r>
        <w:rPr>
          <w:rFonts w:hint="eastAsia" w:ascii="方正仿宋_GB2312" w:hAnsi="方正仿宋_GB2312" w:eastAsia="方正仿宋_GB2312" w:cs="方正仿宋_GB2312"/>
          <w:color w:val="FF0000"/>
        </w:rPr>
        <w:t>（采购编号）</w:t>
      </w:r>
      <w:r>
        <w:rPr>
          <w:rFonts w:hint="eastAsia" w:ascii="方正仿宋_GB2312" w:hAnsi="方正仿宋_GB2312" w:eastAsia="方正仿宋_GB2312" w:cs="方正仿宋_GB2312"/>
        </w:rPr>
        <w:t>】标项【】</w:t>
      </w:r>
      <w:r>
        <w:rPr>
          <w:rFonts w:hint="eastAsia" w:ascii="方正仿宋_GB2312" w:hAnsi="方正仿宋_GB2312" w:eastAsia="方正仿宋_GB2312" w:cs="方正仿宋_GB2312"/>
          <w:kern w:val="0"/>
          <w:lang w:val="zh-CN"/>
        </w:rPr>
        <w:t xml:space="preserve">投标。 </w:t>
      </w:r>
    </w:p>
    <w:p>
      <w:pPr>
        <w:spacing w:line="360" w:lineRule="auto"/>
        <w:ind w:firstLine="576"/>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一、各方一致决定，</w:t>
      </w:r>
      <w:r>
        <w:rPr>
          <w:rFonts w:hint="eastAsia" w:ascii="方正仿宋_GB2312" w:hAnsi="方正仿宋_GB2312" w:eastAsia="方正仿宋_GB2312" w:cs="方正仿宋_GB2312"/>
          <w:kern w:val="0"/>
          <w:u w:val="single"/>
        </w:rPr>
        <w:t>（某联合体成员名称）</w:t>
      </w:r>
      <w:r>
        <w:rPr>
          <w:rFonts w:hint="eastAsia" w:ascii="方正仿宋_GB2312" w:hAnsi="方正仿宋_GB2312" w:eastAsia="方正仿宋_GB2312" w:cs="方正仿宋_GB2312"/>
          <w:kern w:val="0"/>
        </w:rPr>
        <w:t>为联合体</w:t>
      </w:r>
      <w:r>
        <w:rPr>
          <w:rFonts w:hint="eastAsia" w:ascii="方正仿宋_GB2312" w:hAnsi="方正仿宋_GB2312" w:eastAsia="方正仿宋_GB2312" w:cs="方正仿宋_GB2312"/>
          <w:kern w:val="0"/>
          <w:lang w:val="zh-CN"/>
        </w:rPr>
        <w:t>牵头人</w:t>
      </w:r>
      <w:r>
        <w:rPr>
          <w:rFonts w:hint="eastAsia" w:ascii="方正仿宋_GB2312" w:hAnsi="方正仿宋_GB2312" w:eastAsia="方正仿宋_GB2312" w:cs="方正仿宋_GB2312"/>
        </w:rPr>
        <w:t>，代表所有联合体成员负责投标和合同实施阶段的主办、协调工作</w:t>
      </w:r>
      <w:r>
        <w:rPr>
          <w:rFonts w:hint="eastAsia" w:ascii="方正仿宋_GB2312" w:hAnsi="方正仿宋_GB2312" w:eastAsia="方正仿宋_GB2312" w:cs="方正仿宋_GB2312"/>
          <w:kern w:val="0"/>
          <w:lang w:val="zh-CN"/>
        </w:rPr>
        <w:t>。</w:t>
      </w:r>
    </w:p>
    <w:p>
      <w:pPr>
        <w:spacing w:line="360" w:lineRule="auto"/>
        <w:ind w:firstLine="576"/>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二、</w:t>
      </w:r>
      <w:r>
        <w:rPr>
          <w:rFonts w:hint="eastAsia" w:ascii="方正仿宋_GB2312" w:hAnsi="方正仿宋_GB2312" w:eastAsia="方正仿宋_GB2312" w:cs="方正仿宋_GB2312"/>
        </w:rPr>
        <w:t>所有联合体成员各方签署授权书，授权书载明的</w:t>
      </w:r>
      <w:r>
        <w:rPr>
          <w:rFonts w:hint="eastAsia" w:ascii="方正仿宋_GB2312" w:hAnsi="方正仿宋_GB2312" w:eastAsia="方正仿宋_GB2312" w:cs="方正仿宋_GB2312"/>
          <w:kern w:val="0"/>
          <w:lang w:val="zh-CN"/>
        </w:rPr>
        <w:t>授权代表根据招标文件规定及投标内容而对采购人、采购机构所作的任何合法承诺，包括书面澄清及相应等均对联合投标各方产生约束力。</w:t>
      </w:r>
    </w:p>
    <w:p>
      <w:pPr>
        <w:spacing w:line="360" w:lineRule="auto"/>
        <w:ind w:firstLine="576"/>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三、本次联合投标中，分工如下：</w:t>
      </w:r>
    </w:p>
    <w:p>
      <w:pPr>
        <w:spacing w:line="360" w:lineRule="auto"/>
        <w:ind w:firstLine="576"/>
        <w:rPr>
          <w:rFonts w:hint="eastAsia" w:ascii="方正仿宋_GB2312" w:hAnsi="方正仿宋_GB2312" w:eastAsia="方正仿宋_GB2312" w:cs="方正仿宋_GB2312"/>
          <w:kern w:val="0"/>
          <w:lang w:val="zh-CN"/>
        </w:rPr>
      </w:pPr>
      <w:bookmarkStart w:id="433" w:name="_Hlk101134295"/>
      <w:r>
        <w:rPr>
          <w:rFonts w:hint="eastAsia" w:ascii="方正仿宋_GB2312" w:hAnsi="方正仿宋_GB2312" w:eastAsia="方正仿宋_GB2312" w:cs="方正仿宋_GB2312"/>
          <w:kern w:val="0"/>
          <w:u w:val="single"/>
        </w:rPr>
        <w:t>（联合体成员1）</w:t>
      </w:r>
      <w:r>
        <w:rPr>
          <w:rFonts w:hint="eastAsia" w:ascii="方正仿宋_GB2312" w:hAnsi="方正仿宋_GB2312" w:eastAsia="方正仿宋_GB2312" w:cs="方正仿宋_GB2312"/>
          <w:kern w:val="0"/>
          <w:lang w:val="zh-CN"/>
        </w:rPr>
        <w:t>承担的工作和义务为：；</w:t>
      </w:r>
    </w:p>
    <w:p>
      <w:pPr>
        <w:spacing w:line="360" w:lineRule="auto"/>
        <w:ind w:firstLine="576"/>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u w:val="single"/>
        </w:rPr>
        <w:t>（联合体成员2）</w:t>
      </w:r>
      <w:r>
        <w:rPr>
          <w:rFonts w:hint="eastAsia" w:ascii="方正仿宋_GB2312" w:hAnsi="方正仿宋_GB2312" w:eastAsia="方正仿宋_GB2312" w:cs="方正仿宋_GB2312"/>
          <w:kern w:val="0"/>
          <w:lang w:val="zh-CN"/>
        </w:rPr>
        <w:t>承担的工作和义务为：；</w:t>
      </w:r>
    </w:p>
    <w:p>
      <w:pPr>
        <w:spacing w:line="360" w:lineRule="auto"/>
        <w:ind w:firstLine="576"/>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w:t>
      </w:r>
    </w:p>
    <w:bookmarkEnd w:id="433"/>
    <w:p>
      <w:pPr>
        <w:spacing w:line="360" w:lineRule="auto"/>
        <w:ind w:firstLine="576"/>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四、联合体成员中小企业合同份额。</w:t>
      </w:r>
    </w:p>
    <w:p>
      <w:pPr>
        <w:spacing w:line="360" w:lineRule="auto"/>
        <w:ind w:firstLine="576"/>
        <w:rPr>
          <w:rFonts w:hint="eastAsia" w:ascii="方正仿宋_GB2312" w:hAnsi="方正仿宋_GB2312" w:eastAsia="方正仿宋_GB2312" w:cs="方正仿宋_GB2312"/>
          <w:b/>
          <w:kern w:val="0"/>
          <w:lang w:val="zh-CN"/>
        </w:rPr>
      </w:pPr>
      <w:r>
        <w:rPr>
          <w:rFonts w:hint="eastAsia" w:ascii="方正仿宋_GB2312" w:hAnsi="方正仿宋_GB2312" w:eastAsia="方正仿宋_GB2312" w:cs="方正仿宋_GB2312"/>
          <w:kern w:val="0"/>
          <w:lang w:val="zh-CN"/>
        </w:rPr>
        <w:t>1、</w:t>
      </w:r>
      <w:r>
        <w:rPr>
          <w:rFonts w:hint="eastAsia" w:ascii="方正仿宋_GB2312" w:hAnsi="方正仿宋_GB2312" w:eastAsia="方正仿宋_GB2312" w:cs="方正仿宋_GB2312"/>
          <w:kern w:val="0"/>
          <w:u w:val="single"/>
        </w:rPr>
        <w:t>（联合体成员X,……）</w:t>
      </w:r>
      <w:r>
        <w:rPr>
          <w:rFonts w:hint="eastAsia" w:ascii="方正仿宋_GB2312" w:hAnsi="方正仿宋_GB2312" w:eastAsia="方正仿宋_GB2312" w:cs="方正仿宋_GB2312"/>
          <w:kern w:val="0"/>
        </w:rPr>
        <w:t>提供的全部货物由小微企业制造，其合同份额占到合同总金额</w:t>
      </w:r>
      <w:r>
        <w:rPr>
          <w:rFonts w:hint="eastAsia" w:ascii="方正仿宋_GB2312" w:hAnsi="方正仿宋_GB2312" w:eastAsia="方正仿宋_GB2312" w:cs="方正仿宋_GB2312"/>
        </w:rPr>
        <w:t>_</w:t>
      </w:r>
      <w:r>
        <w:rPr>
          <w:rFonts w:hint="eastAsia" w:ascii="方正仿宋_GB2312" w:hAnsi="方正仿宋_GB2312" w:eastAsia="方正仿宋_GB2312" w:cs="方正仿宋_GB2312"/>
          <w:kern w:val="0"/>
        </w:rPr>
        <w:t>%以上；</w:t>
      </w:r>
      <w:r>
        <w:rPr>
          <w:rFonts w:hint="eastAsia" w:ascii="方正仿宋_GB2312" w:hAnsi="方正仿宋_GB2312" w:eastAsia="方正仿宋_GB2312" w:cs="方正仿宋_GB2312"/>
          <w:kern w:val="0"/>
          <w:lang w:val="zh-CN"/>
        </w:rPr>
        <w:t>……。</w:t>
      </w:r>
      <w:r>
        <w:rPr>
          <w:rFonts w:hint="eastAsia" w:ascii="方正仿宋_GB2312" w:hAnsi="方正仿宋_GB2312" w:eastAsia="方正仿宋_GB2312" w:cs="方正仿宋_GB2312"/>
          <w:b/>
          <w:kern w:val="0"/>
          <w:lang w:val="zh-CN"/>
        </w:rPr>
        <w:t>（未预留份额专门面向中小企业采购的的采购项目，以及预留份额中的非预留部分采购包，接受联合体投标的，联合协议约定小微企业的合同份额占到合同总金额30%以上的，</w:t>
      </w:r>
      <w:r>
        <w:rPr>
          <w:rFonts w:hint="eastAsia" w:ascii="方正仿宋_GB2312" w:hAnsi="方正仿宋_GB2312" w:eastAsia="方正仿宋_GB2312" w:cs="方正仿宋_GB2312"/>
          <w:b/>
          <w:color w:val="FF0000"/>
          <w:kern w:val="0"/>
          <w:lang w:val="zh-CN"/>
        </w:rPr>
        <w:t>对联合体报价按评标标准确定的比例给予扣除</w:t>
      </w:r>
      <w:r>
        <w:rPr>
          <w:rFonts w:hint="eastAsia" w:ascii="方正仿宋_GB2312" w:hAnsi="方正仿宋_GB2312" w:eastAsia="方正仿宋_GB2312" w:cs="方正仿宋_GB2312"/>
          <w:b/>
          <w:kern w:val="0"/>
          <w:lang w:val="zh-CN"/>
        </w:rPr>
        <w:t>。供应商</w:t>
      </w:r>
      <w:r>
        <w:rPr>
          <w:rFonts w:hint="eastAsia" w:ascii="方正仿宋_GB2312" w:hAnsi="方正仿宋_GB2312" w:eastAsia="方正仿宋_GB2312" w:cs="方正仿宋_GB2312"/>
          <w:b/>
        </w:rPr>
        <w:t>拟享受以上价格扣除政策的，填写有关内容。</w:t>
      </w:r>
      <w:r>
        <w:rPr>
          <w:rFonts w:hint="eastAsia" w:ascii="方正仿宋_GB2312" w:hAnsi="方正仿宋_GB2312" w:eastAsia="方正仿宋_GB2312" w:cs="方正仿宋_GB2312"/>
          <w:b/>
          <w:kern w:val="0"/>
          <w:lang w:val="zh-CN"/>
        </w:rPr>
        <w:t>）</w:t>
      </w:r>
    </w:p>
    <w:p>
      <w:pPr>
        <w:spacing w:line="360" w:lineRule="auto"/>
        <w:ind w:firstLine="576"/>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rPr>
        <w:t>2、中小企业合同金额达到_%，小微企业合同金额达到_%</w:t>
      </w:r>
      <w:r>
        <w:rPr>
          <w:rFonts w:hint="eastAsia" w:ascii="方正仿宋_GB2312" w:hAnsi="方正仿宋_GB2312" w:eastAsia="方正仿宋_GB2312" w:cs="方正仿宋_GB2312"/>
          <w:kern w:val="0"/>
          <w:lang w:val="zh-CN"/>
        </w:rPr>
        <w:t>。</w:t>
      </w:r>
      <w:r>
        <w:rPr>
          <w:rFonts w:hint="eastAsia" w:ascii="方正仿宋_GB2312" w:hAnsi="方正仿宋_GB2312" w:eastAsia="方正仿宋_GB2312" w:cs="方正仿宋_GB2312"/>
          <w:b/>
          <w:bCs/>
          <w:kern w:val="0"/>
          <w:lang w:val="zh-CN"/>
        </w:rPr>
        <w:t>（</w:t>
      </w:r>
      <w:r>
        <w:rPr>
          <w:rFonts w:hint="eastAsia" w:ascii="方正仿宋_GB2312" w:hAnsi="方正仿宋_GB2312" w:eastAsia="方正仿宋_GB2312" w:cs="方正仿宋_GB2312"/>
          <w:b/>
          <w:bCs/>
        </w:rPr>
        <w:t>要求以联合体形式参加的项目或采购包，供应商按招标文件第一部分招标公告申请人的资格要求中规定的联合协议中中小企业、小微企业合同金额应当达到的比例要求填写。</w:t>
      </w:r>
      <w:r>
        <w:rPr>
          <w:rFonts w:hint="eastAsia" w:ascii="方正仿宋_GB2312" w:hAnsi="方正仿宋_GB2312" w:eastAsia="方正仿宋_GB2312" w:cs="方正仿宋_GB2312"/>
          <w:b/>
          <w:bCs/>
          <w:kern w:val="0"/>
          <w:lang w:val="zh-CN"/>
        </w:rPr>
        <w:t>）</w:t>
      </w:r>
    </w:p>
    <w:p>
      <w:pPr>
        <w:spacing w:line="360" w:lineRule="auto"/>
        <w:ind w:firstLine="576"/>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五、如果中标，</w:t>
      </w:r>
      <w:r>
        <w:rPr>
          <w:rFonts w:hint="eastAsia" w:ascii="方正仿宋_GB2312" w:hAnsi="方正仿宋_GB2312" w:eastAsia="方正仿宋_GB2312" w:cs="方正仿宋_GB2312"/>
        </w:rPr>
        <w:t>联合体各成员方共同与采购人签订合同，并就采购合同约定的事项对采购人承担连带责任。</w:t>
      </w:r>
    </w:p>
    <w:p>
      <w:pPr>
        <w:spacing w:line="360" w:lineRule="auto"/>
        <w:ind w:firstLine="576"/>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六、有关本次联合投标的其他事宜：</w:t>
      </w:r>
    </w:p>
    <w:p>
      <w:pPr>
        <w:spacing w:line="360" w:lineRule="auto"/>
        <w:ind w:firstLine="576"/>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1、联合体各方不再单独参加或者与其他供应商另外组成联合体参加同一合同项下的政府采购活动。</w:t>
      </w:r>
    </w:p>
    <w:p>
      <w:pPr>
        <w:spacing w:line="360" w:lineRule="auto"/>
        <w:ind w:firstLine="576"/>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2、联合体中有同类资质的各方按照联合体分工承担相同工作的，按照资质等级较低的供应商确定资质等级。</w:t>
      </w:r>
    </w:p>
    <w:p>
      <w:pPr>
        <w:spacing w:line="360" w:lineRule="auto"/>
        <w:ind w:firstLine="576"/>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3、本协议提交采购人、采购机构后，联合体各方不得以任何形式对上述内容进行修改或撤销。</w:t>
      </w:r>
    </w:p>
    <w:p>
      <w:pPr>
        <w:spacing w:line="360" w:lineRule="auto"/>
        <w:ind w:firstLine="5040" w:firstLineChars="2100"/>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联合体成员名称(电子签名/公章)：</w:t>
      </w:r>
    </w:p>
    <w:p>
      <w:pPr>
        <w:spacing w:line="360" w:lineRule="auto"/>
        <w:ind w:firstLine="5040" w:firstLineChars="2100"/>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联合体成员名称(电子签名/公章)：</w:t>
      </w:r>
    </w:p>
    <w:p>
      <w:pPr>
        <w:spacing w:line="360" w:lineRule="auto"/>
        <w:ind w:right="960"/>
        <w:jc w:val="center"/>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 xml:space="preserve">                   ……</w:t>
      </w:r>
    </w:p>
    <w:p>
      <w:pPr>
        <w:spacing w:line="360" w:lineRule="auto"/>
        <w:jc w:val="right"/>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日期：  年  月   日</w:t>
      </w:r>
    </w:p>
    <w:p>
      <w:pPr>
        <w:spacing w:line="360" w:lineRule="auto"/>
        <w:ind w:right="42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注：按本格式和要求提供。</w:t>
      </w:r>
    </w:p>
    <w:p>
      <w:pPr>
        <w:autoSpaceDE w:val="0"/>
        <w:autoSpaceDN w:val="0"/>
        <w:jc w:val="center"/>
        <w:rPr>
          <w:rFonts w:hint="eastAsia" w:ascii="方正仿宋_GB2312" w:hAnsi="方正仿宋_GB2312" w:eastAsia="方正仿宋_GB2312" w:cs="方正仿宋_GB2312"/>
          <w:b/>
          <w:spacing w:val="6"/>
          <w:sz w:val="32"/>
          <w:szCs w:val="32"/>
        </w:rPr>
      </w:pPr>
    </w:p>
    <w:p>
      <w:pPr>
        <w:autoSpaceDE w:val="0"/>
        <w:autoSpaceDN w:val="0"/>
        <w:jc w:val="center"/>
        <w:rPr>
          <w:rFonts w:hint="eastAsia" w:ascii="方正仿宋_GB2312" w:hAnsi="方正仿宋_GB2312" w:eastAsia="方正仿宋_GB2312" w:cs="方正仿宋_GB2312"/>
          <w:b/>
          <w:spacing w:val="6"/>
          <w:sz w:val="32"/>
          <w:szCs w:val="32"/>
        </w:rPr>
      </w:pPr>
    </w:p>
    <w:p>
      <w:pPr>
        <w:autoSpaceDE w:val="0"/>
        <w:autoSpaceDN w:val="0"/>
        <w:jc w:val="center"/>
        <w:rPr>
          <w:rFonts w:hint="eastAsia" w:ascii="方正仿宋_GB2312" w:hAnsi="方正仿宋_GB2312" w:eastAsia="方正仿宋_GB2312" w:cs="方正仿宋_GB2312"/>
          <w:b/>
          <w:spacing w:val="6"/>
          <w:sz w:val="32"/>
          <w:szCs w:val="32"/>
        </w:rPr>
      </w:pPr>
    </w:p>
    <w:p>
      <w:pPr>
        <w:autoSpaceDE w:val="0"/>
        <w:autoSpaceDN w:val="0"/>
        <w:jc w:val="center"/>
        <w:rPr>
          <w:rFonts w:hint="eastAsia" w:ascii="方正仿宋_GB2312" w:hAnsi="方正仿宋_GB2312" w:eastAsia="方正仿宋_GB2312" w:cs="方正仿宋_GB2312"/>
          <w:b/>
          <w:spacing w:val="6"/>
          <w:sz w:val="32"/>
          <w:szCs w:val="32"/>
        </w:rPr>
      </w:pPr>
    </w:p>
    <w:p>
      <w:pPr>
        <w:autoSpaceDE w:val="0"/>
        <w:autoSpaceDN w:val="0"/>
        <w:jc w:val="center"/>
        <w:rPr>
          <w:rFonts w:hint="eastAsia" w:ascii="方正仿宋_GB2312" w:hAnsi="方正仿宋_GB2312" w:eastAsia="方正仿宋_GB2312" w:cs="方正仿宋_GB2312"/>
          <w:b/>
          <w:spacing w:val="6"/>
          <w:sz w:val="32"/>
          <w:szCs w:val="32"/>
        </w:rPr>
      </w:pPr>
    </w:p>
    <w:p>
      <w:pPr>
        <w:autoSpaceDE w:val="0"/>
        <w:autoSpaceDN w:val="0"/>
        <w:jc w:val="center"/>
        <w:rPr>
          <w:rFonts w:hint="eastAsia" w:ascii="方正仿宋_GB2312" w:hAnsi="方正仿宋_GB2312" w:eastAsia="方正仿宋_GB2312" w:cs="方正仿宋_GB2312"/>
          <w:b/>
          <w:spacing w:val="6"/>
          <w:sz w:val="32"/>
          <w:szCs w:val="32"/>
        </w:rPr>
      </w:pPr>
    </w:p>
    <w:p>
      <w:pPr>
        <w:autoSpaceDE w:val="0"/>
        <w:autoSpaceDN w:val="0"/>
        <w:jc w:val="center"/>
        <w:rPr>
          <w:rFonts w:hint="eastAsia" w:ascii="方正仿宋_GB2312" w:hAnsi="方正仿宋_GB2312" w:eastAsia="方正仿宋_GB2312" w:cs="方正仿宋_GB2312"/>
          <w:b/>
          <w:spacing w:val="6"/>
          <w:sz w:val="32"/>
          <w:szCs w:val="32"/>
        </w:rPr>
      </w:pPr>
    </w:p>
    <w:p>
      <w:pPr>
        <w:autoSpaceDE w:val="0"/>
        <w:autoSpaceDN w:val="0"/>
        <w:jc w:val="center"/>
        <w:rPr>
          <w:rFonts w:hint="eastAsia" w:ascii="方正仿宋_GB2312" w:hAnsi="方正仿宋_GB2312" w:eastAsia="方正仿宋_GB2312" w:cs="方正仿宋_GB2312"/>
          <w:b/>
          <w:spacing w:val="6"/>
          <w:sz w:val="32"/>
          <w:szCs w:val="32"/>
        </w:rPr>
      </w:pPr>
    </w:p>
    <w:p>
      <w:pPr>
        <w:autoSpaceDE w:val="0"/>
        <w:autoSpaceDN w:val="0"/>
        <w:jc w:val="center"/>
        <w:rPr>
          <w:rFonts w:hint="eastAsia" w:ascii="方正仿宋_GB2312" w:hAnsi="方正仿宋_GB2312" w:eastAsia="方正仿宋_GB2312" w:cs="方正仿宋_GB2312"/>
          <w:b/>
          <w:spacing w:val="6"/>
          <w:sz w:val="32"/>
          <w:szCs w:val="32"/>
        </w:rPr>
      </w:pPr>
    </w:p>
    <w:p>
      <w:pPr>
        <w:autoSpaceDE w:val="0"/>
        <w:autoSpaceDN w:val="0"/>
        <w:jc w:val="center"/>
        <w:rPr>
          <w:rFonts w:hint="eastAsia" w:ascii="方正仿宋_GB2312" w:hAnsi="方正仿宋_GB2312" w:eastAsia="方正仿宋_GB2312" w:cs="方正仿宋_GB2312"/>
          <w:b/>
          <w:spacing w:val="6"/>
          <w:sz w:val="32"/>
          <w:szCs w:val="32"/>
        </w:rPr>
      </w:pPr>
    </w:p>
    <w:p>
      <w:pPr>
        <w:autoSpaceDE w:val="0"/>
        <w:autoSpaceDN w:val="0"/>
        <w:jc w:val="center"/>
        <w:rPr>
          <w:rFonts w:hint="eastAsia" w:ascii="方正仿宋_GB2312" w:hAnsi="方正仿宋_GB2312" w:eastAsia="方正仿宋_GB2312" w:cs="方正仿宋_GB2312"/>
          <w:b/>
          <w:spacing w:val="6"/>
          <w:sz w:val="32"/>
          <w:szCs w:val="32"/>
        </w:rPr>
      </w:pPr>
    </w:p>
    <w:p>
      <w:pPr>
        <w:autoSpaceDE w:val="0"/>
        <w:autoSpaceDN w:val="0"/>
        <w:jc w:val="center"/>
        <w:rPr>
          <w:rFonts w:hint="eastAsia" w:ascii="方正仿宋_GB2312" w:hAnsi="方正仿宋_GB2312" w:eastAsia="方正仿宋_GB2312" w:cs="方正仿宋_GB2312"/>
          <w:b/>
          <w:spacing w:val="6"/>
          <w:sz w:val="32"/>
          <w:szCs w:val="32"/>
        </w:rPr>
      </w:pPr>
    </w:p>
    <w:p>
      <w:pPr>
        <w:autoSpaceDE w:val="0"/>
        <w:autoSpaceDN w:val="0"/>
        <w:jc w:val="center"/>
        <w:rPr>
          <w:rFonts w:hint="eastAsia" w:ascii="方正仿宋_GB2312" w:hAnsi="方正仿宋_GB2312" w:eastAsia="方正仿宋_GB2312" w:cs="方正仿宋_GB2312"/>
          <w:b/>
          <w:spacing w:val="6"/>
          <w:sz w:val="32"/>
          <w:szCs w:val="32"/>
        </w:rPr>
      </w:pPr>
    </w:p>
    <w:p>
      <w:pPr>
        <w:autoSpaceDE w:val="0"/>
        <w:autoSpaceDN w:val="0"/>
        <w:jc w:val="center"/>
        <w:rPr>
          <w:rFonts w:hint="eastAsia" w:ascii="方正仿宋_GB2312" w:hAnsi="方正仿宋_GB2312" w:eastAsia="方正仿宋_GB2312" w:cs="方正仿宋_GB2312"/>
          <w:b/>
          <w:spacing w:val="6"/>
          <w:sz w:val="32"/>
          <w:szCs w:val="32"/>
        </w:rPr>
      </w:pPr>
    </w:p>
    <w:p>
      <w:pPr>
        <w:autoSpaceDE w:val="0"/>
        <w:autoSpaceDN w:val="0"/>
        <w:jc w:val="center"/>
        <w:rPr>
          <w:rFonts w:hint="eastAsia" w:ascii="方正仿宋_GB2312" w:hAnsi="方正仿宋_GB2312" w:eastAsia="方正仿宋_GB2312" w:cs="方正仿宋_GB2312"/>
          <w:b/>
          <w:spacing w:val="6"/>
          <w:sz w:val="32"/>
          <w:szCs w:val="32"/>
        </w:rPr>
      </w:pPr>
    </w:p>
    <w:p>
      <w:pPr>
        <w:autoSpaceDE w:val="0"/>
        <w:autoSpaceDN w:val="0"/>
        <w:jc w:val="center"/>
        <w:rPr>
          <w:rFonts w:hint="eastAsia" w:ascii="方正仿宋_GB2312" w:hAnsi="方正仿宋_GB2312" w:eastAsia="方正仿宋_GB2312" w:cs="方正仿宋_GB2312"/>
          <w:b/>
          <w:spacing w:val="6"/>
          <w:sz w:val="32"/>
          <w:szCs w:val="32"/>
        </w:rPr>
      </w:pPr>
    </w:p>
    <w:p>
      <w:pPr>
        <w:autoSpaceDE w:val="0"/>
        <w:autoSpaceDN w:val="0"/>
        <w:jc w:val="center"/>
        <w:rPr>
          <w:rFonts w:hint="eastAsia" w:ascii="方正仿宋_GB2312" w:hAnsi="方正仿宋_GB2312" w:eastAsia="方正仿宋_GB2312" w:cs="方正仿宋_GB2312"/>
          <w:b/>
          <w:spacing w:val="6"/>
          <w:sz w:val="32"/>
          <w:szCs w:val="32"/>
        </w:rPr>
      </w:pPr>
    </w:p>
    <w:p>
      <w:pPr>
        <w:autoSpaceDE w:val="0"/>
        <w:autoSpaceDN w:val="0"/>
        <w:jc w:val="center"/>
        <w:rPr>
          <w:rFonts w:hint="eastAsia" w:ascii="方正仿宋_GB2312" w:hAnsi="方正仿宋_GB2312" w:eastAsia="方正仿宋_GB2312" w:cs="方正仿宋_GB2312"/>
          <w:b/>
          <w:spacing w:val="6"/>
          <w:sz w:val="32"/>
          <w:szCs w:val="32"/>
        </w:rPr>
      </w:pPr>
    </w:p>
    <w:p>
      <w:pPr>
        <w:autoSpaceDE w:val="0"/>
        <w:autoSpaceDN w:val="0"/>
        <w:jc w:val="center"/>
        <w:rPr>
          <w:rFonts w:hint="eastAsia" w:ascii="方正仿宋_GB2312" w:hAnsi="方正仿宋_GB2312" w:eastAsia="方正仿宋_GB2312" w:cs="方正仿宋_GB2312"/>
          <w:b/>
          <w:spacing w:val="6"/>
          <w:sz w:val="32"/>
          <w:szCs w:val="32"/>
        </w:rPr>
      </w:pPr>
    </w:p>
    <w:p>
      <w:pPr>
        <w:spacing w:line="360" w:lineRule="auto"/>
        <w:jc w:val="center"/>
        <w:outlineLvl w:val="2"/>
        <w:rPr>
          <w:rFonts w:hint="eastAsia" w:ascii="方正仿宋_GB2312" w:hAnsi="方正仿宋_GB2312" w:eastAsia="方正仿宋_GB2312" w:cs="方正仿宋_GB2312"/>
          <w:b/>
          <w:kern w:val="0"/>
          <w:sz w:val="32"/>
          <w:szCs w:val="32"/>
        </w:rPr>
      </w:pPr>
      <w:r>
        <w:rPr>
          <w:rFonts w:hint="eastAsia" w:ascii="方正仿宋_GB2312" w:hAnsi="方正仿宋_GB2312" w:eastAsia="方正仿宋_GB2312" w:cs="方正仿宋_GB2312"/>
          <w:b/>
          <w:kern w:val="0"/>
          <w:sz w:val="32"/>
          <w:szCs w:val="32"/>
        </w:rPr>
        <w:t>附件6：分包意向协议</w:t>
      </w:r>
    </w:p>
    <w:p>
      <w:pPr>
        <w:widowControl/>
        <w:spacing w:line="360" w:lineRule="auto"/>
        <w:ind w:firstLine="120" w:firstLineChars="50"/>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w:t>
      </w:r>
      <w:r>
        <w:rPr>
          <w:rFonts w:hint="eastAsia" w:ascii="方正仿宋_GB2312" w:hAnsi="方正仿宋_GB2312" w:eastAsia="方正仿宋_GB2312" w:cs="方正仿宋_GB2312"/>
          <w:b/>
        </w:rPr>
        <w:t>中标后以分包方式履行合同的，提供分包意向协议；采购人不同意分包或者投标人中标后不以分包方式履行合同的，则不需要提供。</w:t>
      </w:r>
      <w:r>
        <w:rPr>
          <w:rFonts w:hint="eastAsia" w:ascii="方正仿宋_GB2312" w:hAnsi="方正仿宋_GB2312" w:eastAsia="方正仿宋_GB2312" w:cs="方正仿宋_GB2312"/>
        </w:rPr>
        <w:t>）</w:t>
      </w:r>
    </w:p>
    <w:p>
      <w:pPr>
        <w:spacing w:line="360" w:lineRule="auto"/>
        <w:ind w:firstLine="576"/>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u w:val="single"/>
        </w:rPr>
        <w:t>（投标人名称）</w:t>
      </w:r>
      <w:r>
        <w:rPr>
          <w:rFonts w:hint="eastAsia" w:ascii="方正仿宋_GB2312" w:hAnsi="方正仿宋_GB2312" w:eastAsia="方正仿宋_GB2312" w:cs="方正仿宋_GB2312"/>
          <w:kern w:val="0"/>
          <w:lang w:val="zh-CN"/>
        </w:rPr>
        <w:t>若成为</w:t>
      </w:r>
      <w:r>
        <w:rPr>
          <w:rFonts w:hint="eastAsia" w:ascii="方正仿宋_GB2312" w:hAnsi="方正仿宋_GB2312" w:eastAsia="方正仿宋_GB2312" w:cs="方正仿宋_GB2312"/>
          <w:color w:val="0000FF"/>
        </w:rPr>
        <w:t>（项目名称）</w:t>
      </w:r>
      <w:r>
        <w:rPr>
          <w:rFonts w:hint="eastAsia" w:ascii="方正仿宋_GB2312" w:hAnsi="方正仿宋_GB2312" w:eastAsia="方正仿宋_GB2312" w:cs="方正仿宋_GB2312"/>
        </w:rPr>
        <w:t>【招标编号：】标项【】</w:t>
      </w:r>
      <w:r>
        <w:rPr>
          <w:rFonts w:hint="eastAsia" w:ascii="方正仿宋_GB2312" w:hAnsi="方正仿宋_GB2312" w:eastAsia="方正仿宋_GB2312" w:cs="方正仿宋_GB2312"/>
          <w:kern w:val="0"/>
          <w:lang w:val="zh-CN"/>
        </w:rPr>
        <w:t>的中标供应商，将依法采取分包方式履行合同。</w:t>
      </w:r>
      <w:r>
        <w:rPr>
          <w:rFonts w:hint="eastAsia" w:ascii="方正仿宋_GB2312" w:hAnsi="方正仿宋_GB2312" w:eastAsia="方正仿宋_GB2312" w:cs="方正仿宋_GB2312"/>
          <w:kern w:val="0"/>
          <w:u w:val="single"/>
        </w:rPr>
        <w:t>（投标人名称）</w:t>
      </w:r>
      <w:r>
        <w:rPr>
          <w:rFonts w:hint="eastAsia" w:ascii="方正仿宋_GB2312" w:hAnsi="方正仿宋_GB2312" w:eastAsia="方正仿宋_GB2312" w:cs="方正仿宋_GB2312"/>
          <w:kern w:val="0"/>
        </w:rPr>
        <w:t>与</w:t>
      </w:r>
      <w:r>
        <w:rPr>
          <w:rFonts w:hint="eastAsia" w:ascii="方正仿宋_GB2312" w:hAnsi="方正仿宋_GB2312" w:eastAsia="方正仿宋_GB2312" w:cs="方正仿宋_GB2312"/>
          <w:kern w:val="0"/>
          <w:u w:val="single"/>
        </w:rPr>
        <w:t>（所有分包供应商名称）</w:t>
      </w:r>
      <w:r>
        <w:rPr>
          <w:rFonts w:hint="eastAsia" w:ascii="方正仿宋_GB2312" w:hAnsi="方正仿宋_GB2312" w:eastAsia="方正仿宋_GB2312" w:cs="方正仿宋_GB2312"/>
          <w:kern w:val="0"/>
        </w:rPr>
        <w:t>达成分包意向协议</w:t>
      </w:r>
      <w:r>
        <w:rPr>
          <w:rFonts w:hint="eastAsia" w:ascii="方正仿宋_GB2312" w:hAnsi="方正仿宋_GB2312" w:eastAsia="方正仿宋_GB2312" w:cs="方正仿宋_GB2312"/>
          <w:kern w:val="0"/>
          <w:lang w:val="zh-CN"/>
        </w:rPr>
        <w:t xml:space="preserve">。 </w:t>
      </w:r>
    </w:p>
    <w:p>
      <w:pPr>
        <w:spacing w:line="360" w:lineRule="auto"/>
        <w:ind w:firstLine="576"/>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一、分包标的及数量</w:t>
      </w:r>
    </w:p>
    <w:p>
      <w:pPr>
        <w:spacing w:line="360" w:lineRule="auto"/>
        <w:ind w:firstLine="576"/>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u w:val="single"/>
        </w:rPr>
        <w:t>（投标人名称）</w:t>
      </w:r>
      <w:r>
        <w:rPr>
          <w:rFonts w:hint="eastAsia" w:ascii="方正仿宋_GB2312" w:hAnsi="方正仿宋_GB2312" w:eastAsia="方正仿宋_GB2312" w:cs="方正仿宋_GB2312"/>
          <w:kern w:val="0"/>
          <w:lang w:val="zh-CN"/>
        </w:rPr>
        <w:t>将</w:t>
      </w:r>
      <w:r>
        <w:rPr>
          <w:rFonts w:hint="eastAsia" w:ascii="方正仿宋_GB2312" w:hAnsi="方正仿宋_GB2312" w:eastAsia="方正仿宋_GB2312" w:cs="方正仿宋_GB2312"/>
          <w:kern w:val="0"/>
          <w:u w:val="single"/>
        </w:rPr>
        <w:t xml:space="preserve">  XX工作内容   </w:t>
      </w:r>
      <w:r>
        <w:rPr>
          <w:rFonts w:hint="eastAsia" w:ascii="方正仿宋_GB2312" w:hAnsi="方正仿宋_GB2312" w:eastAsia="方正仿宋_GB2312" w:cs="方正仿宋_GB2312"/>
        </w:rPr>
        <w:t>分包给</w:t>
      </w:r>
      <w:r>
        <w:rPr>
          <w:rFonts w:hint="eastAsia" w:ascii="方正仿宋_GB2312" w:hAnsi="方正仿宋_GB2312" w:eastAsia="方正仿宋_GB2312" w:cs="方正仿宋_GB2312"/>
          <w:kern w:val="0"/>
          <w:u w:val="single"/>
        </w:rPr>
        <w:t>（分包供应商1名称）</w:t>
      </w:r>
      <w:r>
        <w:rPr>
          <w:rFonts w:hint="eastAsia" w:ascii="方正仿宋_GB2312" w:hAnsi="方正仿宋_GB2312" w:eastAsia="方正仿宋_GB2312" w:cs="方正仿宋_GB2312"/>
          <w:kern w:val="0"/>
          <w:lang w:val="zh-CN"/>
        </w:rPr>
        <w:t>，</w:t>
      </w:r>
      <w:r>
        <w:rPr>
          <w:rFonts w:hint="eastAsia" w:ascii="方正仿宋_GB2312" w:hAnsi="方正仿宋_GB2312" w:eastAsia="方正仿宋_GB2312" w:cs="方正仿宋_GB2312"/>
          <w:kern w:val="0"/>
          <w:u w:val="single"/>
        </w:rPr>
        <w:t>（分包供应商1名称），</w:t>
      </w:r>
      <w:r>
        <w:rPr>
          <w:rFonts w:hint="eastAsia" w:ascii="方正仿宋_GB2312" w:hAnsi="方正仿宋_GB2312" w:eastAsia="方正仿宋_GB2312" w:cs="方正仿宋_GB2312"/>
          <w:kern w:val="0"/>
          <w:lang w:val="zh-CN"/>
        </w:rPr>
        <w:t>具备承</w:t>
      </w:r>
      <w:r>
        <w:rPr>
          <w:rFonts w:hint="eastAsia" w:ascii="方正仿宋_GB2312" w:hAnsi="方正仿宋_GB2312" w:eastAsia="方正仿宋_GB2312" w:cs="方正仿宋_GB2312"/>
          <w:kern w:val="0"/>
        </w:rPr>
        <w:t>担</w:t>
      </w:r>
      <w:r>
        <w:rPr>
          <w:rFonts w:hint="eastAsia" w:ascii="方正仿宋_GB2312" w:hAnsi="方正仿宋_GB2312" w:eastAsia="方正仿宋_GB2312" w:cs="方正仿宋_GB2312"/>
          <w:kern w:val="0"/>
          <w:u w:val="single"/>
          <w:lang w:val="zh-CN"/>
        </w:rPr>
        <w:t>XX工作内容</w:t>
      </w:r>
      <w:r>
        <w:rPr>
          <w:rFonts w:hint="eastAsia" w:ascii="方正仿宋_GB2312" w:hAnsi="方正仿宋_GB2312" w:eastAsia="方正仿宋_GB2312" w:cs="方正仿宋_GB2312"/>
          <w:kern w:val="0"/>
          <w:lang w:val="zh-CN"/>
        </w:rPr>
        <w:t>相应资质条件且不得再次分包；</w:t>
      </w:r>
    </w:p>
    <w:p>
      <w:pP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w:t>
      </w:r>
    </w:p>
    <w:p>
      <w:pPr>
        <w:spacing w:line="360" w:lineRule="auto"/>
        <w:ind w:firstLine="576"/>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二、分包供应商中小企业合同份额</w:t>
      </w:r>
    </w:p>
    <w:p>
      <w:pPr>
        <w:spacing w:line="360" w:lineRule="auto"/>
        <w:ind w:firstLine="576"/>
        <w:rPr>
          <w:rFonts w:hint="eastAsia" w:ascii="方正仿宋_GB2312" w:hAnsi="方正仿宋_GB2312" w:eastAsia="方正仿宋_GB2312" w:cs="方正仿宋_GB2312"/>
          <w:b/>
          <w:kern w:val="0"/>
          <w:lang w:val="zh-CN"/>
        </w:rPr>
      </w:pPr>
      <w:r>
        <w:rPr>
          <w:rFonts w:hint="eastAsia" w:ascii="方正仿宋_GB2312" w:hAnsi="方正仿宋_GB2312" w:eastAsia="方正仿宋_GB2312" w:cs="方正仿宋_GB2312"/>
          <w:kern w:val="0"/>
        </w:rPr>
        <w:t>1、</w:t>
      </w:r>
      <w:r>
        <w:rPr>
          <w:rFonts w:hint="eastAsia" w:ascii="方正仿宋_GB2312" w:hAnsi="方正仿宋_GB2312" w:eastAsia="方正仿宋_GB2312" w:cs="方正仿宋_GB2312"/>
          <w:kern w:val="0"/>
          <w:u w:val="single"/>
        </w:rPr>
        <w:t>（分包供应商X,……）提供的货物全部由小微企业制造，</w:t>
      </w:r>
      <w:r>
        <w:rPr>
          <w:rFonts w:hint="eastAsia" w:ascii="方正仿宋_GB2312" w:hAnsi="方正仿宋_GB2312" w:eastAsia="方正仿宋_GB2312" w:cs="方正仿宋_GB2312"/>
          <w:kern w:val="0"/>
        </w:rPr>
        <w:t>其合同份额占到合同总金额__%以上</w:t>
      </w:r>
      <w:r>
        <w:rPr>
          <w:rFonts w:hint="eastAsia" w:ascii="方正仿宋_GB2312" w:hAnsi="方正仿宋_GB2312" w:eastAsia="方正仿宋_GB2312" w:cs="方正仿宋_GB2312"/>
        </w:rPr>
        <w:t>。</w:t>
      </w:r>
      <w:r>
        <w:rPr>
          <w:rFonts w:hint="eastAsia" w:ascii="方正仿宋_GB2312" w:hAnsi="方正仿宋_GB2312" w:eastAsia="方正仿宋_GB2312" w:cs="方正仿宋_GB2312"/>
          <w:b/>
          <w:kern w:val="0"/>
          <w:lang w:val="zh-CN"/>
        </w:rPr>
        <w:t>（未预留份额专门面向中小企业采购的的采购项目，以及预留份额中的非预留部分采购包，允许分包的，分包意向协议约定小微企业的合同份额占到合同总金额30%以上的，</w:t>
      </w:r>
      <w:r>
        <w:rPr>
          <w:rFonts w:hint="eastAsia" w:ascii="方正仿宋_GB2312" w:hAnsi="方正仿宋_GB2312" w:eastAsia="方正仿宋_GB2312" w:cs="方正仿宋_GB2312"/>
          <w:b/>
          <w:color w:val="FF0000"/>
          <w:kern w:val="0"/>
          <w:lang w:val="zh-CN"/>
        </w:rPr>
        <w:t>对大中型企业的报价按评标标准确定的比例给予扣除</w:t>
      </w:r>
      <w:r>
        <w:rPr>
          <w:rFonts w:hint="eastAsia" w:ascii="方正仿宋_GB2312" w:hAnsi="方正仿宋_GB2312" w:eastAsia="方正仿宋_GB2312" w:cs="方正仿宋_GB2312"/>
          <w:b/>
          <w:kern w:val="0"/>
          <w:lang w:val="zh-CN"/>
        </w:rPr>
        <w:t>。供应商</w:t>
      </w:r>
      <w:r>
        <w:rPr>
          <w:rFonts w:hint="eastAsia" w:ascii="方正仿宋_GB2312" w:hAnsi="方正仿宋_GB2312" w:eastAsia="方正仿宋_GB2312" w:cs="方正仿宋_GB2312"/>
          <w:b/>
        </w:rPr>
        <w:t>拟享受以上价格扣除政策的，填写有关内容。</w:t>
      </w:r>
      <w:r>
        <w:rPr>
          <w:rFonts w:hint="eastAsia" w:ascii="方正仿宋_GB2312" w:hAnsi="方正仿宋_GB2312" w:eastAsia="方正仿宋_GB2312" w:cs="方正仿宋_GB2312"/>
          <w:b/>
          <w:kern w:val="0"/>
          <w:lang w:val="zh-CN"/>
        </w:rPr>
        <w:t>）</w:t>
      </w:r>
    </w:p>
    <w:p>
      <w:pPr>
        <w:spacing w:line="360" w:lineRule="auto"/>
        <w:ind w:firstLine="480" w:firstLineChars="200"/>
        <w:rPr>
          <w:rFonts w:hint="eastAsia" w:ascii="方正仿宋_GB2312" w:hAnsi="方正仿宋_GB2312" w:eastAsia="方正仿宋_GB2312" w:cs="方正仿宋_GB2312"/>
          <w:b/>
          <w:bCs/>
          <w:kern w:val="0"/>
          <w:lang w:val="zh-CN"/>
        </w:rPr>
      </w:pPr>
      <w:r>
        <w:rPr>
          <w:rFonts w:hint="eastAsia" w:ascii="方正仿宋_GB2312" w:hAnsi="方正仿宋_GB2312" w:eastAsia="方正仿宋_GB2312" w:cs="方正仿宋_GB2312"/>
        </w:rPr>
        <w:t>2、</w:t>
      </w:r>
      <w:bookmarkStart w:id="434" w:name="_Hlk101133173"/>
      <w:r>
        <w:rPr>
          <w:rFonts w:hint="eastAsia" w:ascii="方正仿宋_GB2312" w:hAnsi="方正仿宋_GB2312" w:eastAsia="方正仿宋_GB2312" w:cs="方正仿宋_GB2312"/>
        </w:rPr>
        <w:t>中小企业合同金额达到__%，小微企业合同金额达到__%</w:t>
      </w:r>
      <w:r>
        <w:rPr>
          <w:rFonts w:hint="eastAsia" w:ascii="方正仿宋_GB2312" w:hAnsi="方正仿宋_GB2312" w:eastAsia="方正仿宋_GB2312" w:cs="方正仿宋_GB2312"/>
          <w:kern w:val="0"/>
          <w:lang w:val="zh-CN"/>
        </w:rPr>
        <w:t>。</w:t>
      </w:r>
      <w:r>
        <w:rPr>
          <w:rFonts w:hint="eastAsia" w:ascii="方正仿宋_GB2312" w:hAnsi="方正仿宋_GB2312" w:eastAsia="方正仿宋_GB2312" w:cs="方正仿宋_GB2312"/>
          <w:b/>
          <w:bCs/>
          <w:kern w:val="0"/>
          <w:lang w:val="zh-CN"/>
        </w:rPr>
        <w:t>（</w:t>
      </w:r>
      <w:r>
        <w:rPr>
          <w:rFonts w:hint="eastAsia" w:ascii="方正仿宋_GB2312" w:hAnsi="方正仿宋_GB2312" w:eastAsia="方正仿宋_GB2312" w:cs="方正仿宋_GB2312"/>
          <w:b/>
          <w:bCs/>
        </w:rPr>
        <w:t>要求合同分包形式参加的项目或采购包，供应商按招标文件第一部分招标公告申请人的资格要求中规定的</w:t>
      </w:r>
      <w:r>
        <w:rPr>
          <w:rFonts w:hint="eastAsia" w:ascii="方正仿宋_GB2312" w:hAnsi="方正仿宋_GB2312" w:eastAsia="方正仿宋_GB2312" w:cs="方正仿宋_GB2312"/>
          <w:b/>
          <w:kern w:val="0"/>
          <w:lang w:val="zh-CN"/>
        </w:rPr>
        <w:t>分包意向协议</w:t>
      </w:r>
      <w:r>
        <w:rPr>
          <w:rFonts w:hint="eastAsia" w:ascii="方正仿宋_GB2312" w:hAnsi="方正仿宋_GB2312" w:eastAsia="方正仿宋_GB2312" w:cs="方正仿宋_GB2312"/>
          <w:b/>
          <w:bCs/>
        </w:rPr>
        <w:t>中中小企业、小微企业合同金额应当达到的比例要求填写。</w:t>
      </w:r>
      <w:r>
        <w:rPr>
          <w:rFonts w:hint="eastAsia" w:ascii="方正仿宋_GB2312" w:hAnsi="方正仿宋_GB2312" w:eastAsia="方正仿宋_GB2312" w:cs="方正仿宋_GB2312"/>
          <w:b/>
          <w:bCs/>
          <w:kern w:val="0"/>
          <w:lang w:val="zh-CN"/>
        </w:rPr>
        <w:t>）</w:t>
      </w:r>
      <w:bookmarkEnd w:id="434"/>
    </w:p>
    <w:p>
      <w:pPr>
        <w:spacing w:line="360" w:lineRule="auto"/>
        <w:ind w:firstLine="576"/>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三、分包工作履行期限、地点、方式</w:t>
      </w:r>
    </w:p>
    <w:p>
      <w:pPr>
        <w:spacing w:line="360" w:lineRule="auto"/>
        <w:ind w:firstLine="576"/>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四、质量</w:t>
      </w:r>
    </w:p>
    <w:p>
      <w:pPr>
        <w:spacing w:line="360" w:lineRule="auto"/>
        <w:ind w:firstLine="576"/>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五、价款或者报酬</w:t>
      </w:r>
    </w:p>
    <w:p>
      <w:pPr>
        <w:spacing w:line="360" w:lineRule="auto"/>
        <w:ind w:left="655" w:leftChars="273"/>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六、违约责任</w:t>
      </w:r>
    </w:p>
    <w:p>
      <w:pPr>
        <w:spacing w:line="360" w:lineRule="auto"/>
        <w:ind w:firstLine="576"/>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七、争议解决的办法</w:t>
      </w:r>
    </w:p>
    <w:p>
      <w:pPr>
        <w:spacing w:line="360" w:lineRule="auto"/>
        <w:ind w:left="5861" w:leftChars="342" w:hanging="5040" w:hangingChars="2100"/>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 xml:space="preserve">                                          投标人名称(电子签名)：</w:t>
      </w:r>
    </w:p>
    <w:p>
      <w:pPr>
        <w:spacing w:line="360" w:lineRule="auto"/>
        <w:jc w:val="right"/>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分包供应商名称(电子签名/公章)：</w:t>
      </w:r>
    </w:p>
    <w:p>
      <w:pPr>
        <w:spacing w:line="360" w:lineRule="auto"/>
        <w:ind w:firstLine="5760" w:firstLineChars="2400"/>
        <w:rPr>
          <w:rFonts w:hint="eastAsia" w:ascii="方正仿宋_GB2312" w:hAnsi="方正仿宋_GB2312" w:eastAsia="方正仿宋_GB2312" w:cs="方正仿宋_GB2312"/>
        </w:rPr>
      </w:pPr>
      <w:r>
        <w:rPr>
          <w:rFonts w:hint="eastAsia" w:ascii="方正仿宋_GB2312" w:hAnsi="方正仿宋_GB2312" w:eastAsia="方正仿宋_GB2312" w:cs="方正仿宋_GB2312"/>
          <w:kern w:val="0"/>
          <w:lang w:val="zh-CN"/>
        </w:rPr>
        <w:t>……</w:t>
      </w:r>
    </w:p>
    <w:p>
      <w:pPr>
        <w:spacing w:line="360" w:lineRule="auto"/>
        <w:jc w:val="center"/>
        <w:rPr>
          <w:rFonts w:hint="eastAsia" w:ascii="方正仿宋_GB2312" w:hAnsi="方正仿宋_GB2312" w:eastAsia="方正仿宋_GB2312" w:cs="方正仿宋_GB2312"/>
          <w:kern w:val="0"/>
          <w:lang w:val="zh-CN"/>
        </w:rPr>
      </w:pPr>
      <w:r>
        <w:rPr>
          <w:rFonts w:hint="eastAsia" w:ascii="方正仿宋_GB2312" w:hAnsi="方正仿宋_GB2312" w:eastAsia="方正仿宋_GB2312" w:cs="方正仿宋_GB2312"/>
          <w:kern w:val="0"/>
          <w:lang w:val="zh-CN"/>
        </w:rPr>
        <w:t xml:space="preserve">                                        日期：  年  月   日</w:t>
      </w:r>
    </w:p>
    <w:p>
      <w:pPr>
        <w:rPr>
          <w:rFonts w:hint="eastAsia" w:ascii="方正仿宋_GB2312" w:hAnsi="方正仿宋_GB2312" w:eastAsia="方正仿宋_GB2312" w:cs="方正仿宋_GB2312"/>
          <w:b/>
          <w:spacing w:val="6"/>
          <w:sz w:val="32"/>
          <w:szCs w:val="32"/>
        </w:rPr>
      </w:pPr>
      <w:r>
        <w:rPr>
          <w:rFonts w:hint="eastAsia" w:ascii="方正仿宋_GB2312" w:hAnsi="方正仿宋_GB2312" w:eastAsia="方正仿宋_GB2312" w:cs="方正仿宋_GB2312"/>
        </w:rPr>
        <w:t>注：按本格式和要求提供。</w:t>
      </w:r>
      <w:r>
        <w:rPr>
          <w:rFonts w:hint="eastAsia" w:ascii="方正仿宋_GB2312" w:hAnsi="方正仿宋_GB2312" w:eastAsia="方正仿宋_GB2312" w:cs="方正仿宋_GB2312"/>
          <w:b/>
          <w:spacing w:val="6"/>
          <w:sz w:val="32"/>
          <w:szCs w:val="32"/>
        </w:rPr>
        <w:br w:type="page"/>
      </w:r>
    </w:p>
    <w:p>
      <w:pPr>
        <w:spacing w:line="360" w:lineRule="auto"/>
        <w:jc w:val="center"/>
        <w:outlineLvl w:val="2"/>
        <w:rPr>
          <w:rFonts w:hint="eastAsia" w:ascii="方正仿宋_GB2312" w:hAnsi="方正仿宋_GB2312" w:eastAsia="方正仿宋_GB2312" w:cs="方正仿宋_GB2312"/>
          <w:b/>
          <w:kern w:val="0"/>
          <w:sz w:val="32"/>
          <w:szCs w:val="32"/>
        </w:rPr>
      </w:pPr>
      <w:r>
        <w:rPr>
          <w:rFonts w:hint="eastAsia" w:ascii="方正仿宋_GB2312" w:hAnsi="方正仿宋_GB2312" w:eastAsia="方正仿宋_GB2312" w:cs="方正仿宋_GB2312"/>
          <w:b/>
          <w:kern w:val="0"/>
          <w:sz w:val="32"/>
          <w:szCs w:val="32"/>
        </w:rPr>
        <w:t>附件7：中小企业声明函</w:t>
      </w:r>
    </w:p>
    <w:p>
      <w:pPr>
        <w:spacing w:line="360" w:lineRule="auto"/>
        <w:ind w:right="42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注：</w:t>
      </w:r>
      <w:r>
        <w:rPr>
          <w:rFonts w:hint="eastAsia" w:ascii="方正仿宋_GB2312" w:hAnsi="方正仿宋_GB2312" w:eastAsia="方正仿宋_GB2312" w:cs="方正仿宋_GB2312"/>
          <w:b/>
          <w:bCs/>
        </w:rPr>
        <w:t>1.填写要求：①“标的名称”、“采购文件中明确的所属行业”依据招标文件第二部分投标人须知前附表中“采购标的对应的中小企业划分标准所属行业”填写，不得缺漏；②货物类项目从业人员、营业收入、资产总额填报</w:t>
      </w:r>
      <w:r>
        <w:rPr>
          <w:rFonts w:hint="eastAsia" w:ascii="方正仿宋_GB2312" w:hAnsi="方正仿宋_GB2312" w:eastAsia="方正仿宋_GB2312" w:cs="方正仿宋_GB2312"/>
          <w:b/>
          <w:bCs/>
          <w:color w:val="FF0000"/>
        </w:rPr>
        <w:t>产品制造商的</w:t>
      </w:r>
      <w:r>
        <w:rPr>
          <w:rFonts w:hint="eastAsia" w:ascii="方正仿宋_GB2312" w:hAnsi="方正仿宋_GB2312" w:eastAsia="方正仿宋_GB2312" w:cs="方正仿宋_GB2312"/>
          <w:b/>
          <w:bCs/>
        </w:rPr>
        <w:t>上一年度</w:t>
      </w:r>
      <w:r>
        <w:rPr>
          <w:rFonts w:hint="eastAsia" w:ascii="方正仿宋_GB2312" w:hAnsi="方正仿宋_GB2312" w:eastAsia="方正仿宋_GB2312" w:cs="方正仿宋_GB2312"/>
          <w:b/>
          <w:bCs/>
          <w:color w:val="FF0000"/>
        </w:rPr>
        <w:t>相关数据，工程和服务项目填报投标人的</w:t>
      </w:r>
      <w:r>
        <w:rPr>
          <w:rFonts w:hint="eastAsia" w:ascii="方正仿宋_GB2312" w:hAnsi="方正仿宋_GB2312" w:eastAsia="方正仿宋_GB2312" w:cs="方正仿宋_GB2312"/>
          <w:b/>
          <w:bCs/>
        </w:rPr>
        <w:t>上一年度</w:t>
      </w:r>
      <w:r>
        <w:rPr>
          <w:rFonts w:hint="eastAsia" w:ascii="方正仿宋_GB2312" w:hAnsi="方正仿宋_GB2312" w:eastAsia="方正仿宋_GB2312" w:cs="方正仿宋_GB2312"/>
          <w:b/>
          <w:bCs/>
          <w:color w:val="FF0000"/>
        </w:rPr>
        <w:t>相关数据。③今年新成立公司，</w:t>
      </w:r>
      <w:r>
        <w:rPr>
          <w:rFonts w:hint="eastAsia" w:ascii="方正仿宋_GB2312" w:hAnsi="方正仿宋_GB2312" w:eastAsia="方正仿宋_GB2312" w:cs="方正仿宋_GB2312"/>
          <w:b/>
          <w:bCs/>
        </w:rPr>
        <w:t>无上一年度数据的新成立企业可不填报；④中型企业、小型企业、微型企业等3种企业类型，结合以上数据，依据《中小企业划型标准规定》（工信部联企业〔2011〕300号）确定。</w:t>
      </w:r>
    </w:p>
    <w:p>
      <w:pPr>
        <w:spacing w:line="360" w:lineRule="auto"/>
        <w:ind w:right="42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方正仿宋_GB2312" w:hAnsi="方正仿宋_GB2312" w:eastAsia="方正仿宋_GB2312" w:cs="方正仿宋_GB2312"/>
          <w:u w:val="single"/>
        </w:rPr>
      </w:pPr>
    </w:p>
    <w:p>
      <w:pPr>
        <w:rPr>
          <w:rFonts w:hint="eastAsia" w:ascii="方正仿宋_GB2312" w:hAnsi="方正仿宋_GB2312" w:eastAsia="方正仿宋_GB2312" w:cs="方正仿宋_GB2312"/>
          <w:b/>
          <w:sz w:val="32"/>
          <w:szCs w:val="32"/>
          <w:lang w:eastAsia="zh-CN"/>
        </w:rPr>
      </w:pPr>
      <w:r>
        <w:rPr>
          <w:rFonts w:hint="eastAsia" w:ascii="方正仿宋_GB2312" w:hAnsi="方正仿宋_GB2312" w:eastAsia="方正仿宋_GB2312" w:cs="方正仿宋_GB2312"/>
          <w:b/>
          <w:sz w:val="32"/>
          <w:szCs w:val="32"/>
          <w:lang w:eastAsia="zh-CN"/>
        </w:rPr>
        <w:br w:type="page"/>
      </w:r>
    </w:p>
    <w:p>
      <w:pPr>
        <w:spacing w:line="360" w:lineRule="auto"/>
        <w:jc w:val="center"/>
        <w:rPr>
          <w:rFonts w:hint="eastAsia" w:ascii="方正仿宋_GB2312" w:hAnsi="方正仿宋_GB2312" w:eastAsia="方正仿宋_GB2312" w:cs="方正仿宋_GB2312"/>
          <w:b/>
          <w:sz w:val="32"/>
          <w:szCs w:val="32"/>
        </w:rPr>
      </w:pPr>
      <w:r>
        <w:rPr>
          <w:rFonts w:hint="eastAsia" w:ascii="方正仿宋_GB2312" w:hAnsi="方正仿宋_GB2312" w:eastAsia="方正仿宋_GB2312" w:cs="方正仿宋_GB2312"/>
          <w:b/>
          <w:sz w:val="32"/>
          <w:szCs w:val="32"/>
          <w:lang w:eastAsia="zh-CN"/>
        </w:rPr>
        <w:t>标项</w:t>
      </w:r>
      <w:r>
        <w:rPr>
          <w:rFonts w:hint="eastAsia" w:ascii="方正仿宋_GB2312" w:hAnsi="方正仿宋_GB2312" w:eastAsia="方正仿宋_GB2312" w:cs="方正仿宋_GB2312"/>
          <w:b/>
          <w:sz w:val="32"/>
          <w:szCs w:val="32"/>
          <w:lang w:val="en-US" w:eastAsia="zh-CN"/>
        </w:rPr>
        <w:t>1：</w:t>
      </w:r>
      <w:r>
        <w:rPr>
          <w:rFonts w:hint="eastAsia" w:ascii="方正仿宋_GB2312" w:hAnsi="方正仿宋_GB2312" w:eastAsia="方正仿宋_GB2312" w:cs="方正仿宋_GB2312"/>
          <w:b/>
          <w:sz w:val="32"/>
          <w:szCs w:val="32"/>
        </w:rPr>
        <w:t>中小企业声明函（货物）</w:t>
      </w:r>
    </w:p>
    <w:p>
      <w:pPr>
        <w:spacing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本公司（联合体）郑重声明，根据《政府采购促进中小企业发展管理办法》（财库﹝2020﹞46 号）的规定，本公司（联合体）参加</w:t>
      </w:r>
      <w:r>
        <w:rPr>
          <w:rFonts w:hint="eastAsia" w:ascii="方正仿宋_GB2312" w:hAnsi="方正仿宋_GB2312" w:eastAsia="方正仿宋_GB2312" w:cs="方正仿宋_GB2312"/>
          <w:u w:val="single"/>
        </w:rPr>
        <w:t>浙江大学</w:t>
      </w:r>
      <w:r>
        <w:rPr>
          <w:rFonts w:hint="eastAsia" w:ascii="方正仿宋_GB2312" w:hAnsi="方正仿宋_GB2312" w:eastAsia="方正仿宋_GB2312" w:cs="方正仿宋_GB2312"/>
        </w:rPr>
        <w:t>的</w:t>
      </w:r>
      <w:r>
        <w:rPr>
          <w:rFonts w:hint="eastAsia" w:ascii="方正仿宋_GB2312" w:hAnsi="方正仿宋_GB2312" w:eastAsia="方正仿宋_GB2312" w:cs="方正仿宋_GB2312"/>
          <w:b/>
          <w:u w:val="single"/>
        </w:rPr>
        <w:t xml:space="preserve"> 2023年邮件系统及公服平台存储扩容 </w:t>
      </w:r>
      <w:r>
        <w:rPr>
          <w:rFonts w:hint="eastAsia" w:ascii="方正仿宋_GB2312" w:hAnsi="方正仿宋_GB2312" w:eastAsia="方正仿宋_GB2312" w:cs="方正仿宋_GB2312"/>
        </w:rPr>
        <w:t>采购活动，提供的货物全部由符合政策要求的中小企业制造。相关企业（含联合体中的中小企业、签订分包意向协议的中小企业）的具体情况如下：</w:t>
      </w:r>
    </w:p>
    <w:p>
      <w:pPr>
        <w:numPr>
          <w:ilvl w:val="0"/>
          <w:numId w:val="0"/>
        </w:numPr>
        <w:spacing w:line="360" w:lineRule="auto"/>
        <w:ind w:firstLine="480" w:firstLineChars="200"/>
        <w:rPr>
          <w:rFonts w:hint="eastAsia" w:ascii="方正仿宋_GB2312" w:hAnsi="方正仿宋_GB2312" w:eastAsia="方正仿宋_GB2312" w:cs="方正仿宋_GB2312"/>
          <w:u w:val="single"/>
        </w:rPr>
      </w:pPr>
      <w:r>
        <w:rPr>
          <w:rFonts w:hint="eastAsia" w:ascii="方正仿宋_GB2312" w:hAnsi="方正仿宋_GB2312" w:eastAsia="方正仿宋_GB2312" w:cs="方正仿宋_GB2312"/>
          <w:kern w:val="2"/>
          <w:sz w:val="24"/>
          <w:szCs w:val="24"/>
          <w:lang w:val="en-US" w:eastAsia="zh-CN" w:bidi="ar-SA"/>
        </w:rPr>
        <w:t>1.</w:t>
      </w:r>
      <w:r>
        <w:rPr>
          <w:rFonts w:hint="eastAsia" w:ascii="方正仿宋_GB2312" w:hAnsi="方正仿宋_GB2312" w:eastAsia="方正仿宋_GB2312" w:cs="方正仿宋_GB2312"/>
          <w:b/>
          <w:bCs/>
          <w:u w:val="single"/>
        </w:rPr>
        <w:t>高性能分布式存储</w:t>
      </w:r>
      <w:r>
        <w:rPr>
          <w:rFonts w:hint="eastAsia" w:ascii="方正仿宋_GB2312" w:hAnsi="方正仿宋_GB2312" w:eastAsia="方正仿宋_GB2312" w:cs="方正仿宋_GB2312"/>
        </w:rPr>
        <w:t xml:space="preserve">，属于 </w:t>
      </w:r>
      <w:r>
        <w:rPr>
          <w:rFonts w:hint="eastAsia" w:ascii="方正仿宋_GB2312" w:hAnsi="方正仿宋_GB2312" w:eastAsia="方正仿宋_GB2312" w:cs="方正仿宋_GB2312"/>
          <w:u w:val="single"/>
        </w:rPr>
        <w:t xml:space="preserve">工业 </w:t>
      </w:r>
      <w:r>
        <w:rPr>
          <w:rFonts w:hint="eastAsia" w:ascii="方正仿宋_GB2312" w:hAnsi="方正仿宋_GB2312" w:eastAsia="方正仿宋_GB2312" w:cs="方正仿宋_GB2312"/>
        </w:rPr>
        <w:t>行业；制造商为</w:t>
      </w:r>
      <w:r>
        <w:rPr>
          <w:rFonts w:hint="eastAsia" w:ascii="方正仿宋_GB2312" w:hAnsi="方正仿宋_GB2312" w:eastAsia="方正仿宋_GB2312" w:cs="方正仿宋_GB2312"/>
          <w:u w:val="single"/>
        </w:rPr>
        <w:t xml:space="preserve"> （企业名称）</w:t>
      </w:r>
      <w:r>
        <w:rPr>
          <w:rFonts w:hint="eastAsia" w:ascii="方正仿宋_GB2312" w:hAnsi="方正仿宋_GB2312" w:eastAsia="方正仿宋_GB2312" w:cs="方正仿宋_GB2312"/>
        </w:rPr>
        <w:t xml:space="preserve"> ，从业人员【】人，营业收入为【】万元，资产总额为【】万元，属于</w:t>
      </w:r>
      <w:r>
        <w:rPr>
          <w:rFonts w:hint="eastAsia" w:ascii="方正仿宋_GB2312" w:hAnsi="方正仿宋_GB2312" w:eastAsia="方正仿宋_GB2312" w:cs="方正仿宋_GB2312"/>
          <w:u w:val="single"/>
        </w:rPr>
        <w:t xml:space="preserve"> （中型企业、小型企业、微型企业）。</w:t>
      </w:r>
    </w:p>
    <w:p>
      <w:pPr>
        <w:spacing w:line="360" w:lineRule="auto"/>
        <w:rPr>
          <w:rFonts w:hint="eastAsia" w:ascii="方正仿宋_GB2312" w:hAnsi="方正仿宋_GB2312" w:eastAsia="方正仿宋_GB2312" w:cs="方正仿宋_GB2312"/>
          <w:u w:val="single"/>
        </w:rPr>
      </w:pPr>
    </w:p>
    <w:p>
      <w:pPr>
        <w:spacing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以上企业，不属于大企业的分支机构，不存在控股股东为大企业的情形，也不存在与大企业的负责人为同一人的情形。</w:t>
      </w:r>
    </w:p>
    <w:p>
      <w:pPr>
        <w:spacing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本企业对上述声明内容的真实性负责。如有虚假，将依法承担相应责任。</w:t>
      </w:r>
    </w:p>
    <w:p>
      <w:pPr>
        <w:spacing w:line="360" w:lineRule="auto"/>
        <w:ind w:firstLine="5160" w:firstLineChars="2150"/>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lang w:val="zh-CN"/>
        </w:rPr>
        <w:t>投标人名称(电子签名)：</w:t>
      </w:r>
    </w:p>
    <w:p>
      <w:pPr>
        <w:ind w:right="30" w:firstLine="494"/>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kern w:val="0"/>
          <w:lang w:val="zh-CN"/>
        </w:rPr>
        <w:t xml:space="preserve">                                   日期</w:t>
      </w:r>
      <w:r>
        <w:rPr>
          <w:rFonts w:hint="eastAsia" w:ascii="方正仿宋_GB2312" w:hAnsi="方正仿宋_GB2312" w:eastAsia="方正仿宋_GB2312" w:cs="方正仿宋_GB2312"/>
          <w:kern w:val="0"/>
        </w:rPr>
        <w:t xml:space="preserve">：  </w:t>
      </w:r>
      <w:r>
        <w:rPr>
          <w:rFonts w:hint="eastAsia" w:ascii="方正仿宋_GB2312" w:hAnsi="方正仿宋_GB2312" w:eastAsia="方正仿宋_GB2312" w:cs="方正仿宋_GB2312"/>
        </w:rPr>
        <w:t>年  月  日</w:t>
      </w:r>
    </w:p>
    <w:p>
      <w:pPr>
        <w:spacing w:line="360" w:lineRule="auto"/>
        <w:rPr>
          <w:rFonts w:hint="eastAsia" w:ascii="方正仿宋_GB2312" w:hAnsi="方正仿宋_GB2312" w:eastAsia="方正仿宋_GB2312" w:cs="方正仿宋_GB2312"/>
          <w:kern w:val="0"/>
          <w:lang w:val="zh-CN"/>
        </w:rPr>
      </w:pPr>
    </w:p>
    <w:p>
      <w:pPr>
        <w:pStyle w:val="24"/>
        <w:rPr>
          <w:rFonts w:hint="eastAsia" w:ascii="方正仿宋_GB2312" w:hAnsi="方正仿宋_GB2312" w:eastAsia="方正仿宋_GB2312" w:cs="方正仿宋_GB2312"/>
        </w:rPr>
        <w:sectPr>
          <w:headerReference r:id="rId13" w:type="first"/>
          <w:footerReference r:id="rId16" w:type="first"/>
          <w:headerReference r:id="rId12" w:type="default"/>
          <w:footerReference r:id="rId14" w:type="default"/>
          <w:footerReference r:id="rId15" w:type="even"/>
          <w:pgSz w:w="11906" w:h="16838"/>
          <w:pgMar w:top="1276" w:right="1418" w:bottom="1247" w:left="1418" w:header="851" w:footer="992" w:gutter="0"/>
          <w:cols w:space="720" w:num="1"/>
          <w:titlePg/>
          <w:docGrid w:linePitch="312" w:charSpace="0"/>
        </w:sectPr>
      </w:pPr>
    </w:p>
    <w:p>
      <w:pPr>
        <w:spacing w:line="360" w:lineRule="auto"/>
        <w:jc w:val="center"/>
        <w:rPr>
          <w:rFonts w:hint="eastAsia" w:ascii="方正仿宋_GB2312" w:hAnsi="方正仿宋_GB2312" w:eastAsia="方正仿宋_GB2312" w:cs="方正仿宋_GB2312"/>
          <w:b/>
          <w:sz w:val="32"/>
          <w:szCs w:val="32"/>
        </w:rPr>
      </w:pPr>
      <w:r>
        <w:rPr>
          <w:rFonts w:hint="eastAsia" w:ascii="方正仿宋_GB2312" w:hAnsi="方正仿宋_GB2312" w:eastAsia="方正仿宋_GB2312" w:cs="方正仿宋_GB2312"/>
          <w:b/>
          <w:sz w:val="32"/>
          <w:szCs w:val="32"/>
          <w:lang w:eastAsia="zh-CN"/>
        </w:rPr>
        <w:t>标项</w:t>
      </w:r>
      <w:r>
        <w:rPr>
          <w:rFonts w:hint="eastAsia" w:ascii="方正仿宋_GB2312" w:hAnsi="方正仿宋_GB2312" w:eastAsia="方正仿宋_GB2312" w:cs="方正仿宋_GB2312"/>
          <w:b/>
          <w:sz w:val="32"/>
          <w:szCs w:val="32"/>
          <w:lang w:val="en-US" w:eastAsia="zh-CN"/>
        </w:rPr>
        <w:t>2：</w:t>
      </w:r>
      <w:r>
        <w:rPr>
          <w:rFonts w:hint="eastAsia" w:ascii="方正仿宋_GB2312" w:hAnsi="方正仿宋_GB2312" w:eastAsia="方正仿宋_GB2312" w:cs="方正仿宋_GB2312"/>
          <w:b/>
          <w:sz w:val="32"/>
          <w:szCs w:val="32"/>
        </w:rPr>
        <w:t>中小企业声明函（货物）</w:t>
      </w:r>
    </w:p>
    <w:p>
      <w:pPr>
        <w:spacing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本公司（联合体）郑重声明，根据《政府采购促进中小企业发展管理办法》（财库﹝2020﹞46 号）的规定，本公司（联合体）参加</w:t>
      </w:r>
      <w:r>
        <w:rPr>
          <w:rFonts w:hint="eastAsia" w:ascii="方正仿宋_GB2312" w:hAnsi="方正仿宋_GB2312" w:eastAsia="方正仿宋_GB2312" w:cs="方正仿宋_GB2312"/>
          <w:u w:val="single"/>
        </w:rPr>
        <w:t>浙江大学</w:t>
      </w:r>
      <w:r>
        <w:rPr>
          <w:rFonts w:hint="eastAsia" w:ascii="方正仿宋_GB2312" w:hAnsi="方正仿宋_GB2312" w:eastAsia="方正仿宋_GB2312" w:cs="方正仿宋_GB2312"/>
        </w:rPr>
        <w:t>的</w:t>
      </w:r>
      <w:r>
        <w:rPr>
          <w:rFonts w:hint="eastAsia" w:ascii="方正仿宋_GB2312" w:hAnsi="方正仿宋_GB2312" w:eastAsia="方正仿宋_GB2312" w:cs="方正仿宋_GB2312"/>
          <w:b/>
          <w:u w:val="single"/>
        </w:rPr>
        <w:t xml:space="preserve"> 2023年邮件系统及公服平台存储扩容 </w:t>
      </w:r>
      <w:r>
        <w:rPr>
          <w:rFonts w:hint="eastAsia" w:ascii="方正仿宋_GB2312" w:hAnsi="方正仿宋_GB2312" w:eastAsia="方正仿宋_GB2312" w:cs="方正仿宋_GB2312"/>
        </w:rPr>
        <w:t>采购活动，提供的货物全部由符合政策要求的中小企业制造。相关企业（含联合体中的中小企业、签订分包意向协议的中小企业）的具体情况如下：</w:t>
      </w:r>
    </w:p>
    <w:p>
      <w:pPr>
        <w:numPr>
          <w:ilvl w:val="0"/>
          <w:numId w:val="0"/>
        </w:numPr>
        <w:spacing w:line="360" w:lineRule="auto"/>
        <w:ind w:firstLine="480" w:firstLineChars="200"/>
        <w:rPr>
          <w:rFonts w:hint="eastAsia" w:ascii="方正仿宋_GB2312" w:hAnsi="方正仿宋_GB2312" w:eastAsia="方正仿宋_GB2312" w:cs="方正仿宋_GB2312"/>
          <w:u w:val="single"/>
        </w:rPr>
      </w:pPr>
      <w:r>
        <w:rPr>
          <w:rFonts w:hint="eastAsia" w:ascii="方正仿宋_GB2312" w:hAnsi="方正仿宋_GB2312" w:eastAsia="方正仿宋_GB2312" w:cs="方正仿宋_GB2312"/>
          <w:kern w:val="2"/>
          <w:sz w:val="24"/>
          <w:szCs w:val="24"/>
          <w:lang w:val="en-US" w:eastAsia="zh-CN" w:bidi="ar-SA"/>
        </w:rPr>
        <w:t>1.</w:t>
      </w:r>
      <w:r>
        <w:rPr>
          <w:rFonts w:hint="eastAsia" w:ascii="方正仿宋_GB2312" w:hAnsi="方正仿宋_GB2312" w:eastAsia="方正仿宋_GB2312" w:cs="方正仿宋_GB2312"/>
          <w:b/>
          <w:color w:val="000000" w:themeColor="text1"/>
          <w:sz w:val="24"/>
          <w:u w:val="single"/>
          <w14:textFill>
            <w14:solidFill>
              <w14:schemeClr w14:val="tx1"/>
            </w14:solidFill>
          </w14:textFill>
        </w:rPr>
        <w:t>高性能集中式存储</w:t>
      </w:r>
      <w:r>
        <w:rPr>
          <w:rFonts w:hint="eastAsia" w:ascii="方正仿宋_GB2312" w:hAnsi="方正仿宋_GB2312" w:eastAsia="方正仿宋_GB2312" w:cs="方正仿宋_GB2312"/>
        </w:rPr>
        <w:t xml:space="preserve">，属于 </w:t>
      </w:r>
      <w:r>
        <w:rPr>
          <w:rFonts w:hint="eastAsia" w:ascii="方正仿宋_GB2312" w:hAnsi="方正仿宋_GB2312" w:eastAsia="方正仿宋_GB2312" w:cs="方正仿宋_GB2312"/>
          <w:u w:val="single"/>
        </w:rPr>
        <w:t xml:space="preserve">工业 </w:t>
      </w:r>
      <w:r>
        <w:rPr>
          <w:rFonts w:hint="eastAsia" w:ascii="方正仿宋_GB2312" w:hAnsi="方正仿宋_GB2312" w:eastAsia="方正仿宋_GB2312" w:cs="方正仿宋_GB2312"/>
        </w:rPr>
        <w:t>行业；制造商为</w:t>
      </w:r>
      <w:r>
        <w:rPr>
          <w:rFonts w:hint="eastAsia" w:ascii="方正仿宋_GB2312" w:hAnsi="方正仿宋_GB2312" w:eastAsia="方正仿宋_GB2312" w:cs="方正仿宋_GB2312"/>
          <w:u w:val="single"/>
        </w:rPr>
        <w:t xml:space="preserve"> （企业名称）</w:t>
      </w:r>
      <w:r>
        <w:rPr>
          <w:rFonts w:hint="eastAsia" w:ascii="方正仿宋_GB2312" w:hAnsi="方正仿宋_GB2312" w:eastAsia="方正仿宋_GB2312" w:cs="方正仿宋_GB2312"/>
        </w:rPr>
        <w:t xml:space="preserve"> ，从业人员【】人，营业收入为【】万元，资产总额为【】万元，属于</w:t>
      </w:r>
      <w:r>
        <w:rPr>
          <w:rFonts w:hint="eastAsia" w:ascii="方正仿宋_GB2312" w:hAnsi="方正仿宋_GB2312" w:eastAsia="方正仿宋_GB2312" w:cs="方正仿宋_GB2312"/>
          <w:u w:val="single"/>
        </w:rPr>
        <w:t xml:space="preserve"> （中型企业、小型企业、微型企业）。</w:t>
      </w:r>
    </w:p>
    <w:p>
      <w:pPr>
        <w:spacing w:line="360" w:lineRule="auto"/>
        <w:rPr>
          <w:rFonts w:hint="eastAsia" w:ascii="方正仿宋_GB2312" w:hAnsi="方正仿宋_GB2312" w:eastAsia="方正仿宋_GB2312" w:cs="方正仿宋_GB2312"/>
          <w:u w:val="single"/>
        </w:rPr>
      </w:pPr>
    </w:p>
    <w:p>
      <w:pPr>
        <w:spacing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以上企业，不属于大企业的分支机构，不存在控股股东为大企业的情形，也不存在与大企业的负责人为同一人的情形。</w:t>
      </w:r>
    </w:p>
    <w:p>
      <w:pPr>
        <w:spacing w:line="360" w:lineRule="auto"/>
        <w:ind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本企业对上述声明内容的真实性负责。如有虚假，将依法承担相应责任。</w:t>
      </w:r>
    </w:p>
    <w:p>
      <w:pPr>
        <w:spacing w:line="360" w:lineRule="auto"/>
        <w:ind w:firstLine="5160" w:firstLineChars="2150"/>
        <w:rPr>
          <w:rFonts w:hint="eastAsia" w:ascii="方正仿宋_GB2312" w:hAnsi="方正仿宋_GB2312" w:eastAsia="方正仿宋_GB2312" w:cs="方正仿宋_GB2312"/>
          <w:kern w:val="0"/>
        </w:rPr>
      </w:pPr>
      <w:r>
        <w:rPr>
          <w:rFonts w:hint="eastAsia" w:ascii="方正仿宋_GB2312" w:hAnsi="方正仿宋_GB2312" w:eastAsia="方正仿宋_GB2312" w:cs="方正仿宋_GB2312"/>
          <w:kern w:val="0"/>
          <w:lang w:val="zh-CN"/>
        </w:rPr>
        <w:t>投标人名称(电子签名)：</w:t>
      </w:r>
    </w:p>
    <w:p>
      <w:pPr>
        <w:ind w:right="30" w:firstLine="494"/>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kern w:val="0"/>
          <w:lang w:val="zh-CN"/>
        </w:rPr>
        <w:t xml:space="preserve">                                   日期</w:t>
      </w:r>
      <w:r>
        <w:rPr>
          <w:rFonts w:hint="eastAsia" w:ascii="方正仿宋_GB2312" w:hAnsi="方正仿宋_GB2312" w:eastAsia="方正仿宋_GB2312" w:cs="方正仿宋_GB2312"/>
          <w:kern w:val="0"/>
        </w:rPr>
        <w:t xml:space="preserve">：  </w:t>
      </w:r>
      <w:r>
        <w:rPr>
          <w:rFonts w:hint="eastAsia" w:ascii="方正仿宋_GB2312" w:hAnsi="方正仿宋_GB2312" w:eastAsia="方正仿宋_GB2312" w:cs="方正仿宋_GB2312"/>
        </w:rPr>
        <w:t>年  月  日</w:t>
      </w:r>
    </w:p>
    <w:p>
      <w:pPr>
        <w:rPr>
          <w:rFonts w:hint="eastAsia" w:ascii="方正仿宋_GB2312" w:hAnsi="方正仿宋_GB2312" w:eastAsia="方正仿宋_GB2312" w:cs="方正仿宋_GB2312"/>
        </w:rPr>
      </w:pPr>
    </w:p>
    <w:sectPr>
      <w:pgSz w:w="11906" w:h="16838"/>
      <w:pgMar w:top="1276" w:right="1418" w:bottom="1247" w:left="1418" w:header="851" w:footer="992" w:gutter="0"/>
      <w:cols w:space="72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5DF11756-8B08-4587-9A3C-809179D1E5BE}"/>
  </w:font>
  <w:font w:name="Arial">
    <w:panose1 w:val="020B0604020202020204"/>
    <w:charset w:val="01"/>
    <w:family w:val="swiss"/>
    <w:pitch w:val="default"/>
    <w:sig w:usb0="E0002AFF" w:usb1="C0007843" w:usb2="00000009" w:usb3="00000000" w:csb0="400001FF" w:csb1="FFFF0000"/>
    <w:embedRegular r:id="rId2" w:fontKey="{FB507DE4-7A32-4476-B14E-4FF8E9406178}"/>
  </w:font>
  <w:font w:name="黑体">
    <w:panose1 w:val="02010609060101010101"/>
    <w:charset w:val="86"/>
    <w:family w:val="auto"/>
    <w:pitch w:val="default"/>
    <w:sig w:usb0="800002BF" w:usb1="38CF7CFA" w:usb2="00000016" w:usb3="00000000" w:csb0="00040001" w:csb1="00000000"/>
    <w:embedRegular r:id="rId3" w:fontKey="{D75CC804-380B-4077-B26B-6DFE756EEE0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embedRegular r:id="rId4" w:fontKey="{1425B5A3-F4A1-4EFE-A065-98E8A6ADC19D}"/>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Lucida Sans">
    <w:panose1 w:val="020B0602030504020204"/>
    <w:charset w:val="00"/>
    <w:family w:val="swiss"/>
    <w:pitch w:val="default"/>
    <w:sig w:usb0="00000003" w:usb1="00000000" w:usb2="00000000" w:usb3="00000000" w:csb0="20000001" w:csb1="00000000"/>
  </w:font>
  <w:font w:name="Futura Bk">
    <w:altName w:val="Arial"/>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Arial"/>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方正仿宋_GB2312">
    <w:panose1 w:val="02000000000000000000"/>
    <w:charset w:val="86"/>
    <w:family w:val="auto"/>
    <w:pitch w:val="default"/>
    <w:sig w:usb0="A00002BF" w:usb1="184F6CFA" w:usb2="00000012" w:usb3="00000000" w:csb0="00040001" w:csb1="00000000"/>
    <w:embedRegular r:id="rId5" w:fontKey="{3A7EFA50-A0F6-4A98-A703-A0D0970BAC9D}"/>
  </w:font>
  <w:font w:name="Wingdings 2">
    <w:panose1 w:val="05020102010507070707"/>
    <w:charset w:val="02"/>
    <w:family w:val="roman"/>
    <w:pitch w:val="default"/>
    <w:sig w:usb0="00000000" w:usb1="00000000" w:usb2="00000000" w:usb3="00000000" w:csb0="80000000" w:csb1="00000000"/>
    <w:embedRegular r:id="rId6" w:fontKey="{D03E13ED-9BD8-4EB5-A41C-3EE5C2D8F2D9}"/>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785" cy="131445"/>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a:effectLst/>
                    </wps:spPr>
                    <wps:txbx>
                      <w:txbxContent>
                        <w:p>
                          <w:pPr>
                            <w:pStyle w:val="39"/>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1312;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67wAWNEAAAACAQAADwAAAAAAAAABACAAAAAiAAAAZHJzL2Rvd25yZXYueG1s&#10;UEsBAhQAFAAAAAgAh07iQFZ48/84AgAAYgQAAA4AAAAAAAAAAQAgAAAAIAEAAGRycy9lMm9Eb2Mu&#10;eG1sUEsFBgAAAAAGAAYAWQEAAMoFA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86</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86</w:t>
    </w:r>
    <w:r>
      <w:rPr>
        <w:rFonts w:hint="eastAsia" w:ascii="仿宋_GB2312" w:eastAsia="仿宋_GB2312"/>
        <w:kern w:val="0"/>
        <w:szCs w:val="21"/>
      </w:rPr>
      <w:fldChar w:fldCharType="end"/>
    </w:r>
    <w:bookmarkStart w:id="435" w:name="_Toc131845147"/>
    <w:bookmarkStart w:id="436" w:name="_Toc164085800"/>
    <w:bookmarkStart w:id="437" w:name="_Toc36110187"/>
    <w:bookmarkStart w:id="438" w:name="_Toc91899912"/>
    <w:r>
      <w:rPr>
        <w:rFonts w:hint="eastAsia" w:ascii="仿宋_GB2312" w:eastAsia="仿宋_GB2312"/>
        <w:kern w:val="0"/>
        <w:szCs w:val="21"/>
      </w:rPr>
      <w:t xml:space="preserve"> 页</w:t>
    </w:r>
    <w:bookmarkEnd w:id="435"/>
    <w:bookmarkEnd w:id="436"/>
    <w:bookmarkEnd w:id="437"/>
    <w:bookmarkEnd w:id="43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12" w:lineRule="auto"/>
      </w:pPr>
      <w:r>
        <w:separator/>
      </w:r>
    </w:p>
  </w:footnote>
  <w:footnote w:type="continuationSeparator" w:id="1">
    <w:p>
      <w:pPr>
        <w:spacing w:line="31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3"/>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rPr>
        <w:rFonts w:ascii="仿宋_GB2312" w:eastAsia="仿宋_GB2312"/>
        <w:i/>
        <w:u w:val="single"/>
      </w:rPr>
    </w:pPr>
    <w:r>
      <w:t></w:t>
    </w:r>
    <w:r>
      <w:rPr>
        <w:rFonts w:hint="eastAsia"/>
      </w:rPr>
      <w:t>浙江大学公开招标文件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浙江大学公开招标文件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rPr>
        <w:rFonts w:hint="eastAsia"/>
      </w:rPr>
      <w:t>浙江大学公开招标文件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rFonts w:hint="eastAsia"/>
      </w:rPr>
      <w:t>浙江大学公开招标文件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D79651"/>
    <w:multiLevelType w:val="singleLevel"/>
    <w:tmpl w:val="82D79651"/>
    <w:lvl w:ilvl="0" w:tentative="0">
      <w:start w:val="1"/>
      <w:numFmt w:val="chineseCounting"/>
      <w:suff w:val="space"/>
      <w:lvlText w:val="第%1条"/>
      <w:lvlJc w:val="left"/>
      <w:rPr>
        <w:rFonts w:hint="eastAsia"/>
        <w:b/>
        <w:bCs/>
      </w:rPr>
    </w:lvl>
  </w:abstractNum>
  <w:abstractNum w:abstractNumId="1">
    <w:nsid w:val="95202710"/>
    <w:multiLevelType w:val="singleLevel"/>
    <w:tmpl w:val="95202710"/>
    <w:lvl w:ilvl="0" w:tentative="0">
      <w:start w:val="1"/>
      <w:numFmt w:val="decimal"/>
      <w:suff w:val="nothing"/>
      <w:lvlText w:val="%1、"/>
      <w:lvlJc w:val="left"/>
    </w:lvl>
  </w:abstractNum>
  <w:abstractNum w:abstractNumId="2">
    <w:nsid w:val="9E58A0DC"/>
    <w:multiLevelType w:val="singleLevel"/>
    <w:tmpl w:val="9E58A0DC"/>
    <w:lvl w:ilvl="0" w:tentative="0">
      <w:start w:val="1"/>
      <w:numFmt w:val="chineseCounting"/>
      <w:suff w:val="nothing"/>
      <w:lvlText w:val="%1、"/>
      <w:lvlJc w:val="left"/>
      <w:pPr>
        <w:ind w:left="0" w:firstLine="420"/>
      </w:pPr>
      <w:rPr>
        <w:rFonts w:hint="eastAsia"/>
      </w:rPr>
    </w:lvl>
  </w:abstractNum>
  <w:abstractNum w:abstractNumId="3">
    <w:nsid w:val="B6ED5973"/>
    <w:multiLevelType w:val="singleLevel"/>
    <w:tmpl w:val="B6ED5973"/>
    <w:lvl w:ilvl="0" w:tentative="0">
      <w:start w:val="1"/>
      <w:numFmt w:val="decimal"/>
      <w:lvlText w:val="(%1)"/>
      <w:lvlJc w:val="left"/>
      <w:pPr>
        <w:ind w:left="425" w:hanging="425"/>
      </w:pPr>
      <w:rPr>
        <w:rFonts w:hint="default"/>
        <w:b w:val="0"/>
        <w:bCs w:val="0"/>
      </w:rPr>
    </w:lvl>
  </w:abstractNum>
  <w:abstractNum w:abstractNumId="4">
    <w:nsid w:val="D9EC99C5"/>
    <w:multiLevelType w:val="singleLevel"/>
    <w:tmpl w:val="D9EC99C5"/>
    <w:lvl w:ilvl="0" w:tentative="0">
      <w:start w:val="1"/>
      <w:numFmt w:val="decimal"/>
      <w:lvlText w:val="(%1)"/>
      <w:lvlJc w:val="left"/>
      <w:pPr>
        <w:ind w:left="425" w:hanging="425"/>
      </w:pPr>
      <w:rPr>
        <w:rFonts w:hint="default"/>
      </w:rPr>
    </w:lvl>
  </w:abstractNum>
  <w:abstractNum w:abstractNumId="5">
    <w:nsid w:val="E53E6617"/>
    <w:multiLevelType w:val="singleLevel"/>
    <w:tmpl w:val="E53E6617"/>
    <w:lvl w:ilvl="0" w:tentative="0">
      <w:start w:val="3"/>
      <w:numFmt w:val="chineseCounting"/>
      <w:suff w:val="space"/>
      <w:lvlText w:val="第%1部分"/>
      <w:lvlJc w:val="left"/>
      <w:rPr>
        <w:rFonts w:hint="eastAsia"/>
      </w:rPr>
    </w:lvl>
  </w:abstractNum>
  <w:abstractNum w:abstractNumId="6">
    <w:nsid w:val="EFD58C4D"/>
    <w:multiLevelType w:val="singleLevel"/>
    <w:tmpl w:val="EFD58C4D"/>
    <w:lvl w:ilvl="0" w:tentative="0">
      <w:start w:val="2"/>
      <w:numFmt w:val="decimal"/>
      <w:suff w:val="nothing"/>
      <w:lvlText w:val="%1、"/>
      <w:lvlJc w:val="left"/>
    </w:lvl>
  </w:abstractNum>
  <w:abstractNum w:abstractNumId="7">
    <w:nsid w:val="F3171111"/>
    <w:multiLevelType w:val="multilevel"/>
    <w:tmpl w:val="F3171111"/>
    <w:lvl w:ilvl="0" w:tentative="0">
      <w:start w:val="4"/>
      <w:numFmt w:val="decimal"/>
      <w:lvlText w:val="%1."/>
      <w:lvlJc w:val="left"/>
      <w:pPr>
        <w:tabs>
          <w:tab w:val="left" w:pos="399"/>
        </w:tabs>
        <w:ind w:left="405" w:hanging="405"/>
      </w:pPr>
      <w:rPr>
        <w:rFonts w:hint="default" w:ascii="宋体" w:hAnsi="宋体" w:eastAsia="宋体" w:cs="宋体"/>
        <w:b/>
        <w:sz w:val="24"/>
      </w:rPr>
    </w:lvl>
    <w:lvl w:ilvl="1" w:tentative="0">
      <w:start w:val="1"/>
      <w:numFmt w:val="decimal"/>
      <w:lvlText w:val="%1.%2."/>
      <w:lvlJc w:val="left"/>
      <w:pPr>
        <w:ind w:left="567" w:hanging="567"/>
      </w:pPr>
      <w:rPr>
        <w:rFonts w:hint="default"/>
        <w:b/>
        <w:sz w:val="24"/>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8">
    <w:nsid w:val="0203A10E"/>
    <w:multiLevelType w:val="multilevel"/>
    <w:tmpl w:val="0203A10E"/>
    <w:lvl w:ilvl="0" w:tentative="0">
      <w:start w:val="7"/>
      <w:numFmt w:val="decimal"/>
      <w:lvlText w:val="%1."/>
      <w:lvlJc w:val="left"/>
      <w:pPr>
        <w:tabs>
          <w:tab w:val="left" w:pos="399"/>
        </w:tabs>
        <w:ind w:left="405" w:hanging="405"/>
      </w:pPr>
      <w:rPr>
        <w:rFonts w:hint="default" w:ascii="宋体" w:hAnsi="宋体" w:eastAsia="宋体" w:cs="宋体"/>
        <w:b w:val="0"/>
        <w:sz w:val="24"/>
      </w:rPr>
    </w:lvl>
    <w:lvl w:ilvl="1" w:tentative="0">
      <w:start w:val="1"/>
      <w:numFmt w:val="decimal"/>
      <w:lvlText w:val="%1.%2."/>
      <w:lvlJc w:val="left"/>
      <w:pPr>
        <w:ind w:left="567" w:hanging="567"/>
      </w:pPr>
      <w:rPr>
        <w:rFonts w:hint="default"/>
        <w:b w:val="0"/>
        <w:sz w:val="24"/>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9">
    <w:nsid w:val="2DE7083A"/>
    <w:multiLevelType w:val="singleLevel"/>
    <w:tmpl w:val="2DE7083A"/>
    <w:lvl w:ilvl="0" w:tentative="0">
      <w:start w:val="1"/>
      <w:numFmt w:val="decimal"/>
      <w:lvlText w:val="(%1)"/>
      <w:lvlJc w:val="left"/>
      <w:pPr>
        <w:ind w:left="845" w:hanging="425"/>
      </w:pPr>
      <w:rPr>
        <w:rFonts w:hint="default"/>
      </w:rPr>
    </w:lvl>
  </w:abstractNum>
  <w:abstractNum w:abstractNumId="10">
    <w:nsid w:val="4CF30369"/>
    <w:multiLevelType w:val="multilevel"/>
    <w:tmpl w:val="4CF30369"/>
    <w:lvl w:ilvl="0" w:tentative="0">
      <w:start w:val="1"/>
      <w:numFmt w:val="decimal"/>
      <w:lvlText w:val="%1."/>
      <w:lvlJc w:val="left"/>
      <w:pPr>
        <w:ind w:left="323" w:hanging="323"/>
      </w:pPr>
      <w:rPr>
        <w:rFonts w:hint="default"/>
      </w:rPr>
    </w:lvl>
    <w:lvl w:ilvl="1" w:tentative="0">
      <w:start w:val="1"/>
      <w:numFmt w:val="decimal"/>
      <w:lvlText w:val="%1.%2."/>
      <w:lvlJc w:val="left"/>
      <w:pPr>
        <w:ind w:left="567" w:hanging="567"/>
      </w:pPr>
      <w:rPr>
        <w:rFonts w:hint="default" w:ascii="宋体" w:hAnsi="宋体" w:eastAsia="宋体" w:cs="宋体"/>
        <w:i w:val="0"/>
        <w:iCs w:val="0"/>
        <w:color w:val="000000" w:themeColor="text1"/>
        <w14:textFill>
          <w14:solidFill>
            <w14:schemeClr w14:val="tx1"/>
          </w14:solidFill>
        </w14:textFill>
      </w:rPr>
    </w:lvl>
    <w:lvl w:ilvl="2" w:tentative="0">
      <w:start w:val="1"/>
      <w:numFmt w:val="decimal"/>
      <w:lvlText w:val="%1.%2.%3."/>
      <w:lvlJc w:val="left"/>
      <w:pPr>
        <w:ind w:left="850" w:hanging="85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1">
    <w:nsid w:val="513F8985"/>
    <w:multiLevelType w:val="singleLevel"/>
    <w:tmpl w:val="513F8985"/>
    <w:lvl w:ilvl="0" w:tentative="0">
      <w:start w:val="1"/>
      <w:numFmt w:val="decimal"/>
      <w:lvlText w:val="(%1)"/>
      <w:lvlJc w:val="left"/>
      <w:pPr>
        <w:ind w:left="425" w:hanging="425"/>
      </w:pPr>
      <w:rPr>
        <w:rFonts w:hint="default"/>
      </w:rPr>
    </w:lvl>
  </w:abstractNum>
  <w:abstractNum w:abstractNumId="12">
    <w:nsid w:val="68BD6464"/>
    <w:multiLevelType w:val="multilevel"/>
    <w:tmpl w:val="68BD6464"/>
    <w:lvl w:ilvl="0" w:tentative="0">
      <w:start w:val="3"/>
      <w:numFmt w:val="decimal"/>
      <w:lvlText w:val="%1."/>
      <w:lvlJc w:val="left"/>
      <w:pPr>
        <w:tabs>
          <w:tab w:val="left" w:pos="399"/>
        </w:tabs>
        <w:ind w:left="405" w:hanging="405"/>
      </w:pPr>
      <w:rPr>
        <w:rFonts w:hint="default" w:ascii="宋体" w:hAnsi="宋体" w:eastAsia="宋体" w:cs="宋体"/>
        <w:b/>
        <w:sz w:val="24"/>
      </w:rPr>
    </w:lvl>
    <w:lvl w:ilvl="1" w:tentative="0">
      <w:start w:val="1"/>
      <w:numFmt w:val="decimal"/>
      <w:lvlText w:val="%1.%2."/>
      <w:lvlJc w:val="left"/>
      <w:pPr>
        <w:ind w:left="567" w:hanging="567"/>
      </w:pPr>
      <w:rPr>
        <w:rFonts w:hint="default"/>
        <w:b/>
        <w:sz w:val="24"/>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3"/>
  </w:num>
  <w:num w:numId="2">
    <w:abstractNumId w:val="4"/>
  </w:num>
  <w:num w:numId="3">
    <w:abstractNumId w:val="1"/>
  </w:num>
  <w:num w:numId="4">
    <w:abstractNumId w:val="10"/>
  </w:num>
  <w:num w:numId="5">
    <w:abstractNumId w:val="5"/>
  </w:num>
  <w:num w:numId="6">
    <w:abstractNumId w:val="2"/>
  </w:num>
  <w:num w:numId="7">
    <w:abstractNumId w:val="12"/>
  </w:num>
  <w:num w:numId="8">
    <w:abstractNumId w:val="7"/>
  </w:num>
  <w:num w:numId="9">
    <w:abstractNumId w:val="8"/>
  </w:num>
  <w:num w:numId="10">
    <w:abstractNumId w:val="0"/>
  </w:num>
  <w:num w:numId="11">
    <w:abstractNumId w:val="9"/>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TrueTypeFonts/>
  <w:saveSubsetFonts/>
  <w:bordersDoNotSurroundHeader w:val="0"/>
  <w:bordersDoNotSurroundFooter w:val="0"/>
  <w:hideSpellingErrors/>
  <w:documentProtection w:enforcement="0"/>
  <w:defaultTabStop w:val="0"/>
  <w:drawingGridVerticalSpacing w:val="156"/>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M1MDZhZjQ0MGQ5YmVjYTc2MzRhYjQxMWQxMjIyZjMifQ=="/>
    <w:docVar w:name="KSO_WPS_MARK_KEY" w:val="aac5b122-9364-4e0b-8419-793bfeb9a1cb"/>
  </w:docVars>
  <w:rsids>
    <w:rsidRoot w:val="00172A27"/>
    <w:rsid w:val="00000451"/>
    <w:rsid w:val="0000108B"/>
    <w:rsid w:val="0000133D"/>
    <w:rsid w:val="00001509"/>
    <w:rsid w:val="0000158F"/>
    <w:rsid w:val="000032B2"/>
    <w:rsid w:val="0000363B"/>
    <w:rsid w:val="00003E42"/>
    <w:rsid w:val="000058BD"/>
    <w:rsid w:val="00006109"/>
    <w:rsid w:val="00006150"/>
    <w:rsid w:val="000063E8"/>
    <w:rsid w:val="00006725"/>
    <w:rsid w:val="0000675E"/>
    <w:rsid w:val="0000698C"/>
    <w:rsid w:val="00007055"/>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30F3"/>
    <w:rsid w:val="0005410B"/>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2B85"/>
    <w:rsid w:val="00064278"/>
    <w:rsid w:val="000646CA"/>
    <w:rsid w:val="000665C4"/>
    <w:rsid w:val="000674B6"/>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4493"/>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516"/>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05"/>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691"/>
    <w:rsid w:val="000C5EC0"/>
    <w:rsid w:val="000C6162"/>
    <w:rsid w:val="000C64CC"/>
    <w:rsid w:val="000C6688"/>
    <w:rsid w:val="000C692E"/>
    <w:rsid w:val="000C6B28"/>
    <w:rsid w:val="000C6EB0"/>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489"/>
    <w:rsid w:val="000E6AE1"/>
    <w:rsid w:val="000E7142"/>
    <w:rsid w:val="000E7632"/>
    <w:rsid w:val="000E7737"/>
    <w:rsid w:val="000E7739"/>
    <w:rsid w:val="000E77EE"/>
    <w:rsid w:val="000E7941"/>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1BA9"/>
    <w:rsid w:val="00103251"/>
    <w:rsid w:val="00103509"/>
    <w:rsid w:val="0010393D"/>
    <w:rsid w:val="00103EBD"/>
    <w:rsid w:val="00104699"/>
    <w:rsid w:val="00104E5B"/>
    <w:rsid w:val="00104EEC"/>
    <w:rsid w:val="001050DC"/>
    <w:rsid w:val="001051BA"/>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39E"/>
    <w:rsid w:val="0012153F"/>
    <w:rsid w:val="0012159D"/>
    <w:rsid w:val="00121804"/>
    <w:rsid w:val="00121EC9"/>
    <w:rsid w:val="001224FE"/>
    <w:rsid w:val="0012300D"/>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5D9"/>
    <w:rsid w:val="0013195A"/>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856"/>
    <w:rsid w:val="00145C6D"/>
    <w:rsid w:val="001460FC"/>
    <w:rsid w:val="00146151"/>
    <w:rsid w:val="00146326"/>
    <w:rsid w:val="00147032"/>
    <w:rsid w:val="001476AF"/>
    <w:rsid w:val="00147EA7"/>
    <w:rsid w:val="00150ED9"/>
    <w:rsid w:val="00151820"/>
    <w:rsid w:val="00151B2F"/>
    <w:rsid w:val="001524DC"/>
    <w:rsid w:val="001525E5"/>
    <w:rsid w:val="00152BCB"/>
    <w:rsid w:val="00153859"/>
    <w:rsid w:val="00153915"/>
    <w:rsid w:val="001539F0"/>
    <w:rsid w:val="00154BBA"/>
    <w:rsid w:val="001554C8"/>
    <w:rsid w:val="00155B95"/>
    <w:rsid w:val="00156853"/>
    <w:rsid w:val="00157432"/>
    <w:rsid w:val="00161185"/>
    <w:rsid w:val="001620BA"/>
    <w:rsid w:val="001623AC"/>
    <w:rsid w:val="00162BAA"/>
    <w:rsid w:val="00163C40"/>
    <w:rsid w:val="00164445"/>
    <w:rsid w:val="0016488B"/>
    <w:rsid w:val="00165758"/>
    <w:rsid w:val="00165A65"/>
    <w:rsid w:val="00166317"/>
    <w:rsid w:val="00167478"/>
    <w:rsid w:val="00167594"/>
    <w:rsid w:val="0017004D"/>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3FF6"/>
    <w:rsid w:val="001741DC"/>
    <w:rsid w:val="00174C4F"/>
    <w:rsid w:val="00174F57"/>
    <w:rsid w:val="00175078"/>
    <w:rsid w:val="001755DC"/>
    <w:rsid w:val="00176AA6"/>
    <w:rsid w:val="00177063"/>
    <w:rsid w:val="001771A1"/>
    <w:rsid w:val="001775B5"/>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3E66"/>
    <w:rsid w:val="001940A7"/>
    <w:rsid w:val="00194BB1"/>
    <w:rsid w:val="00194BC6"/>
    <w:rsid w:val="00195070"/>
    <w:rsid w:val="00195245"/>
    <w:rsid w:val="0019526D"/>
    <w:rsid w:val="001954D4"/>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39AD"/>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0D8"/>
    <w:rsid w:val="001D16F5"/>
    <w:rsid w:val="001D1970"/>
    <w:rsid w:val="001D1D55"/>
    <w:rsid w:val="001D20D5"/>
    <w:rsid w:val="001D21EF"/>
    <w:rsid w:val="001D29A4"/>
    <w:rsid w:val="001D2B73"/>
    <w:rsid w:val="001D3081"/>
    <w:rsid w:val="001D3136"/>
    <w:rsid w:val="001D330D"/>
    <w:rsid w:val="001D4AB6"/>
    <w:rsid w:val="001D4AD3"/>
    <w:rsid w:val="001D5281"/>
    <w:rsid w:val="001E17E3"/>
    <w:rsid w:val="001E1A51"/>
    <w:rsid w:val="001E2052"/>
    <w:rsid w:val="001E2492"/>
    <w:rsid w:val="001E257C"/>
    <w:rsid w:val="001E286C"/>
    <w:rsid w:val="001E2F34"/>
    <w:rsid w:val="001E35EE"/>
    <w:rsid w:val="001E4B2C"/>
    <w:rsid w:val="001E507F"/>
    <w:rsid w:val="001E56C2"/>
    <w:rsid w:val="001E59FB"/>
    <w:rsid w:val="001E5DE3"/>
    <w:rsid w:val="001E6E4B"/>
    <w:rsid w:val="001E7F81"/>
    <w:rsid w:val="001F0092"/>
    <w:rsid w:val="001F0D9A"/>
    <w:rsid w:val="001F0FD1"/>
    <w:rsid w:val="001F1526"/>
    <w:rsid w:val="001F19D1"/>
    <w:rsid w:val="001F1CB9"/>
    <w:rsid w:val="001F1F18"/>
    <w:rsid w:val="001F299A"/>
    <w:rsid w:val="001F2F92"/>
    <w:rsid w:val="001F56C5"/>
    <w:rsid w:val="001F5DA1"/>
    <w:rsid w:val="001F612E"/>
    <w:rsid w:val="001F6A92"/>
    <w:rsid w:val="001F77E8"/>
    <w:rsid w:val="001F7B94"/>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0EF"/>
    <w:rsid w:val="002141C3"/>
    <w:rsid w:val="002141DC"/>
    <w:rsid w:val="0021440C"/>
    <w:rsid w:val="00214479"/>
    <w:rsid w:val="002144F3"/>
    <w:rsid w:val="00214500"/>
    <w:rsid w:val="002146C3"/>
    <w:rsid w:val="00215334"/>
    <w:rsid w:val="00215514"/>
    <w:rsid w:val="00215A2A"/>
    <w:rsid w:val="00215A3F"/>
    <w:rsid w:val="00215D21"/>
    <w:rsid w:val="0021636B"/>
    <w:rsid w:val="00216387"/>
    <w:rsid w:val="00216E7B"/>
    <w:rsid w:val="0021796D"/>
    <w:rsid w:val="00217E1F"/>
    <w:rsid w:val="002204BC"/>
    <w:rsid w:val="00220F7B"/>
    <w:rsid w:val="002213CE"/>
    <w:rsid w:val="00221AF7"/>
    <w:rsid w:val="00221E5D"/>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77F"/>
    <w:rsid w:val="00247BA2"/>
    <w:rsid w:val="00250870"/>
    <w:rsid w:val="0025151C"/>
    <w:rsid w:val="0025184F"/>
    <w:rsid w:val="00251967"/>
    <w:rsid w:val="002527CC"/>
    <w:rsid w:val="00252F48"/>
    <w:rsid w:val="002530C0"/>
    <w:rsid w:val="00253586"/>
    <w:rsid w:val="002537FC"/>
    <w:rsid w:val="002542F8"/>
    <w:rsid w:val="002543EF"/>
    <w:rsid w:val="00254C4B"/>
    <w:rsid w:val="00254F2A"/>
    <w:rsid w:val="00255784"/>
    <w:rsid w:val="00255A29"/>
    <w:rsid w:val="0025631F"/>
    <w:rsid w:val="00256986"/>
    <w:rsid w:val="00256D61"/>
    <w:rsid w:val="00256E23"/>
    <w:rsid w:val="00257246"/>
    <w:rsid w:val="00257438"/>
    <w:rsid w:val="0026119C"/>
    <w:rsid w:val="0026130D"/>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77A05"/>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61A"/>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03C"/>
    <w:rsid w:val="002C155E"/>
    <w:rsid w:val="002C1AB3"/>
    <w:rsid w:val="002C1BB7"/>
    <w:rsid w:val="002C1FB3"/>
    <w:rsid w:val="002C2665"/>
    <w:rsid w:val="002C28E1"/>
    <w:rsid w:val="002C327D"/>
    <w:rsid w:val="002C363E"/>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296"/>
    <w:rsid w:val="002D1593"/>
    <w:rsid w:val="002D1A1E"/>
    <w:rsid w:val="002D22A6"/>
    <w:rsid w:val="002D269B"/>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B0"/>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9C5"/>
    <w:rsid w:val="002F4BA9"/>
    <w:rsid w:val="002F541B"/>
    <w:rsid w:val="002F5BFE"/>
    <w:rsid w:val="002F5DA5"/>
    <w:rsid w:val="002F5E17"/>
    <w:rsid w:val="002F61F2"/>
    <w:rsid w:val="002F647C"/>
    <w:rsid w:val="002F6C6B"/>
    <w:rsid w:val="002F6CB0"/>
    <w:rsid w:val="002F6EFF"/>
    <w:rsid w:val="002F7DF0"/>
    <w:rsid w:val="002F7FAF"/>
    <w:rsid w:val="00300573"/>
    <w:rsid w:val="00302007"/>
    <w:rsid w:val="003025FE"/>
    <w:rsid w:val="00302A27"/>
    <w:rsid w:val="00303AB6"/>
    <w:rsid w:val="00304640"/>
    <w:rsid w:val="00304AC1"/>
    <w:rsid w:val="00305090"/>
    <w:rsid w:val="00305454"/>
    <w:rsid w:val="00305B9F"/>
    <w:rsid w:val="00305E21"/>
    <w:rsid w:val="003066C6"/>
    <w:rsid w:val="003066FA"/>
    <w:rsid w:val="00306AD6"/>
    <w:rsid w:val="003077F4"/>
    <w:rsid w:val="0030799C"/>
    <w:rsid w:val="00307DC7"/>
    <w:rsid w:val="00307FF2"/>
    <w:rsid w:val="00310EDB"/>
    <w:rsid w:val="00311C51"/>
    <w:rsid w:val="00311C83"/>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178A3"/>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1FD"/>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18C"/>
    <w:rsid w:val="00343320"/>
    <w:rsid w:val="00344066"/>
    <w:rsid w:val="00344BBF"/>
    <w:rsid w:val="0034509B"/>
    <w:rsid w:val="00345644"/>
    <w:rsid w:val="00345D0E"/>
    <w:rsid w:val="00345D7A"/>
    <w:rsid w:val="0034607E"/>
    <w:rsid w:val="00346843"/>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57B2A"/>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1E"/>
    <w:rsid w:val="00372E9A"/>
    <w:rsid w:val="003735B9"/>
    <w:rsid w:val="00373634"/>
    <w:rsid w:val="00374457"/>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91C"/>
    <w:rsid w:val="003B0A3A"/>
    <w:rsid w:val="003B0D79"/>
    <w:rsid w:val="003B2930"/>
    <w:rsid w:val="003B31A7"/>
    <w:rsid w:val="003B4587"/>
    <w:rsid w:val="003B4B51"/>
    <w:rsid w:val="003B4FE1"/>
    <w:rsid w:val="003B514E"/>
    <w:rsid w:val="003B5531"/>
    <w:rsid w:val="003B636A"/>
    <w:rsid w:val="003B69CE"/>
    <w:rsid w:val="003B7403"/>
    <w:rsid w:val="003C011C"/>
    <w:rsid w:val="003C0B67"/>
    <w:rsid w:val="003C0E32"/>
    <w:rsid w:val="003C11D7"/>
    <w:rsid w:val="003C16CB"/>
    <w:rsid w:val="003C1B97"/>
    <w:rsid w:val="003C247B"/>
    <w:rsid w:val="003C2E39"/>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6C04"/>
    <w:rsid w:val="003D75D8"/>
    <w:rsid w:val="003E006E"/>
    <w:rsid w:val="003E0947"/>
    <w:rsid w:val="003E0E96"/>
    <w:rsid w:val="003E20F7"/>
    <w:rsid w:val="003E28E9"/>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1C8A"/>
    <w:rsid w:val="003F26DC"/>
    <w:rsid w:val="003F2982"/>
    <w:rsid w:val="003F2BD5"/>
    <w:rsid w:val="003F39C6"/>
    <w:rsid w:val="003F42FF"/>
    <w:rsid w:val="003F4B48"/>
    <w:rsid w:val="003F4DDC"/>
    <w:rsid w:val="003F56B8"/>
    <w:rsid w:val="003F5C0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D7E"/>
    <w:rsid w:val="00432ECA"/>
    <w:rsid w:val="0043554E"/>
    <w:rsid w:val="004355D4"/>
    <w:rsid w:val="004357B1"/>
    <w:rsid w:val="00435821"/>
    <w:rsid w:val="0043583E"/>
    <w:rsid w:val="00436CCE"/>
    <w:rsid w:val="00436EAD"/>
    <w:rsid w:val="004375E1"/>
    <w:rsid w:val="00437839"/>
    <w:rsid w:val="00437A2F"/>
    <w:rsid w:val="00440262"/>
    <w:rsid w:val="004406BF"/>
    <w:rsid w:val="00440814"/>
    <w:rsid w:val="0044105D"/>
    <w:rsid w:val="00441424"/>
    <w:rsid w:val="00442596"/>
    <w:rsid w:val="00442731"/>
    <w:rsid w:val="00442C12"/>
    <w:rsid w:val="004434DF"/>
    <w:rsid w:val="0044354B"/>
    <w:rsid w:val="00443564"/>
    <w:rsid w:val="00443FD1"/>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B3"/>
    <w:rsid w:val="004A00C9"/>
    <w:rsid w:val="004A03D0"/>
    <w:rsid w:val="004A1049"/>
    <w:rsid w:val="004A1AFA"/>
    <w:rsid w:val="004A1BC4"/>
    <w:rsid w:val="004A1EA7"/>
    <w:rsid w:val="004A26F5"/>
    <w:rsid w:val="004A2EF8"/>
    <w:rsid w:val="004A2F95"/>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1E10"/>
    <w:rsid w:val="004C27CF"/>
    <w:rsid w:val="004C2CA7"/>
    <w:rsid w:val="004C3592"/>
    <w:rsid w:val="004C45C8"/>
    <w:rsid w:val="004C4EDB"/>
    <w:rsid w:val="004C4F8F"/>
    <w:rsid w:val="004C5F4B"/>
    <w:rsid w:val="004C612E"/>
    <w:rsid w:val="004C61B8"/>
    <w:rsid w:val="004C69FE"/>
    <w:rsid w:val="004C6C0A"/>
    <w:rsid w:val="004C6C6D"/>
    <w:rsid w:val="004C6E70"/>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082"/>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3A4"/>
    <w:rsid w:val="004F367F"/>
    <w:rsid w:val="004F3EEF"/>
    <w:rsid w:val="004F43A7"/>
    <w:rsid w:val="004F447B"/>
    <w:rsid w:val="004F497C"/>
    <w:rsid w:val="004F4FAC"/>
    <w:rsid w:val="004F4FE8"/>
    <w:rsid w:val="004F531B"/>
    <w:rsid w:val="004F55F3"/>
    <w:rsid w:val="004F560C"/>
    <w:rsid w:val="004F5DBB"/>
    <w:rsid w:val="004F60B4"/>
    <w:rsid w:val="004F61A3"/>
    <w:rsid w:val="004F6874"/>
    <w:rsid w:val="004F7922"/>
    <w:rsid w:val="004F7A1F"/>
    <w:rsid w:val="004F7B47"/>
    <w:rsid w:val="00500471"/>
    <w:rsid w:val="0050079C"/>
    <w:rsid w:val="0050106A"/>
    <w:rsid w:val="005010BC"/>
    <w:rsid w:val="00501848"/>
    <w:rsid w:val="00502B31"/>
    <w:rsid w:val="0050434C"/>
    <w:rsid w:val="0050537D"/>
    <w:rsid w:val="0050541F"/>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4DAE"/>
    <w:rsid w:val="00515180"/>
    <w:rsid w:val="00515973"/>
    <w:rsid w:val="00516069"/>
    <w:rsid w:val="00517AC8"/>
    <w:rsid w:val="00517C3E"/>
    <w:rsid w:val="005207D8"/>
    <w:rsid w:val="0052091D"/>
    <w:rsid w:val="005212F4"/>
    <w:rsid w:val="00521908"/>
    <w:rsid w:val="00521D5B"/>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5E7A"/>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1A42"/>
    <w:rsid w:val="005524ED"/>
    <w:rsid w:val="00553F91"/>
    <w:rsid w:val="00554007"/>
    <w:rsid w:val="00554C03"/>
    <w:rsid w:val="00554C58"/>
    <w:rsid w:val="00554D5D"/>
    <w:rsid w:val="005550F9"/>
    <w:rsid w:val="00556338"/>
    <w:rsid w:val="00556441"/>
    <w:rsid w:val="00557031"/>
    <w:rsid w:val="00557F87"/>
    <w:rsid w:val="00560B45"/>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AB4"/>
    <w:rsid w:val="00563B3C"/>
    <w:rsid w:val="0056419C"/>
    <w:rsid w:val="00564DA7"/>
    <w:rsid w:val="00565204"/>
    <w:rsid w:val="00565473"/>
    <w:rsid w:val="00565DAC"/>
    <w:rsid w:val="00565F0D"/>
    <w:rsid w:val="005660F1"/>
    <w:rsid w:val="005662DC"/>
    <w:rsid w:val="00566329"/>
    <w:rsid w:val="005668B9"/>
    <w:rsid w:val="00566E39"/>
    <w:rsid w:val="00566EA9"/>
    <w:rsid w:val="0056704E"/>
    <w:rsid w:val="00567623"/>
    <w:rsid w:val="005701C2"/>
    <w:rsid w:val="00570763"/>
    <w:rsid w:val="00570F64"/>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713"/>
    <w:rsid w:val="00584F04"/>
    <w:rsid w:val="00584FDE"/>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1B28"/>
    <w:rsid w:val="005A1BAC"/>
    <w:rsid w:val="005A361D"/>
    <w:rsid w:val="005A36C2"/>
    <w:rsid w:val="005A3719"/>
    <w:rsid w:val="005A3DD7"/>
    <w:rsid w:val="005A40FA"/>
    <w:rsid w:val="005A4C20"/>
    <w:rsid w:val="005A4F48"/>
    <w:rsid w:val="005A54F1"/>
    <w:rsid w:val="005A57B8"/>
    <w:rsid w:val="005A5DDE"/>
    <w:rsid w:val="005A64A8"/>
    <w:rsid w:val="005A65C5"/>
    <w:rsid w:val="005A6875"/>
    <w:rsid w:val="005A6E5B"/>
    <w:rsid w:val="005A7016"/>
    <w:rsid w:val="005A7A32"/>
    <w:rsid w:val="005A7F85"/>
    <w:rsid w:val="005B00DD"/>
    <w:rsid w:val="005B03B1"/>
    <w:rsid w:val="005B07D5"/>
    <w:rsid w:val="005B1A8A"/>
    <w:rsid w:val="005B1AAB"/>
    <w:rsid w:val="005B2578"/>
    <w:rsid w:val="005B2930"/>
    <w:rsid w:val="005B2B87"/>
    <w:rsid w:val="005B2D17"/>
    <w:rsid w:val="005B2FAA"/>
    <w:rsid w:val="005B33C8"/>
    <w:rsid w:val="005B387B"/>
    <w:rsid w:val="005B3B01"/>
    <w:rsid w:val="005B4333"/>
    <w:rsid w:val="005B48BE"/>
    <w:rsid w:val="005B58F7"/>
    <w:rsid w:val="005B5981"/>
    <w:rsid w:val="005B5994"/>
    <w:rsid w:val="005B5E97"/>
    <w:rsid w:val="005B6474"/>
    <w:rsid w:val="005B666D"/>
    <w:rsid w:val="005B667A"/>
    <w:rsid w:val="005B6865"/>
    <w:rsid w:val="005C039B"/>
    <w:rsid w:val="005C059F"/>
    <w:rsid w:val="005C07CE"/>
    <w:rsid w:val="005C088A"/>
    <w:rsid w:val="005C0B8F"/>
    <w:rsid w:val="005C194E"/>
    <w:rsid w:val="005C1B8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B6B"/>
    <w:rsid w:val="005F2CD5"/>
    <w:rsid w:val="005F3382"/>
    <w:rsid w:val="005F3720"/>
    <w:rsid w:val="005F5506"/>
    <w:rsid w:val="005F5A0D"/>
    <w:rsid w:val="005F60DF"/>
    <w:rsid w:val="005F615B"/>
    <w:rsid w:val="005F61DF"/>
    <w:rsid w:val="005F65CD"/>
    <w:rsid w:val="005F680A"/>
    <w:rsid w:val="005F6880"/>
    <w:rsid w:val="005F6B3E"/>
    <w:rsid w:val="005F6ED2"/>
    <w:rsid w:val="005F745B"/>
    <w:rsid w:val="005F77F8"/>
    <w:rsid w:val="005F7CA8"/>
    <w:rsid w:val="006002EC"/>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5EA1"/>
    <w:rsid w:val="006160F0"/>
    <w:rsid w:val="0061618F"/>
    <w:rsid w:val="0061624B"/>
    <w:rsid w:val="006166AD"/>
    <w:rsid w:val="00616C1E"/>
    <w:rsid w:val="00617EFC"/>
    <w:rsid w:val="00620055"/>
    <w:rsid w:val="00620336"/>
    <w:rsid w:val="006204B3"/>
    <w:rsid w:val="006204C2"/>
    <w:rsid w:val="006212D3"/>
    <w:rsid w:val="00621639"/>
    <w:rsid w:val="0062278B"/>
    <w:rsid w:val="00622B22"/>
    <w:rsid w:val="00622F67"/>
    <w:rsid w:val="00623571"/>
    <w:rsid w:val="00623A5E"/>
    <w:rsid w:val="00623C6B"/>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866"/>
    <w:rsid w:val="00631C79"/>
    <w:rsid w:val="00632727"/>
    <w:rsid w:val="0063283D"/>
    <w:rsid w:val="00633769"/>
    <w:rsid w:val="00633FE3"/>
    <w:rsid w:val="00634276"/>
    <w:rsid w:val="006344B5"/>
    <w:rsid w:val="00634570"/>
    <w:rsid w:val="0063487C"/>
    <w:rsid w:val="00635B73"/>
    <w:rsid w:val="00635BB7"/>
    <w:rsid w:val="00636CC7"/>
    <w:rsid w:val="00637F27"/>
    <w:rsid w:val="006405EC"/>
    <w:rsid w:val="00640985"/>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134F"/>
    <w:rsid w:val="00652CF5"/>
    <w:rsid w:val="0065343E"/>
    <w:rsid w:val="006536BB"/>
    <w:rsid w:val="0065398F"/>
    <w:rsid w:val="00653C7C"/>
    <w:rsid w:val="00653D95"/>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571"/>
    <w:rsid w:val="006717E7"/>
    <w:rsid w:val="00671FD5"/>
    <w:rsid w:val="006720BC"/>
    <w:rsid w:val="00672906"/>
    <w:rsid w:val="00672C73"/>
    <w:rsid w:val="00673B64"/>
    <w:rsid w:val="006751C3"/>
    <w:rsid w:val="006753AC"/>
    <w:rsid w:val="00675430"/>
    <w:rsid w:val="006755F0"/>
    <w:rsid w:val="00675749"/>
    <w:rsid w:val="006759FE"/>
    <w:rsid w:val="00676CA5"/>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1"/>
    <w:rsid w:val="006B2823"/>
    <w:rsid w:val="006B29DC"/>
    <w:rsid w:val="006B2F60"/>
    <w:rsid w:val="006B3079"/>
    <w:rsid w:val="006B33DB"/>
    <w:rsid w:val="006B3669"/>
    <w:rsid w:val="006B36E5"/>
    <w:rsid w:val="006B3D00"/>
    <w:rsid w:val="006B4CF8"/>
    <w:rsid w:val="006B4F71"/>
    <w:rsid w:val="006B506B"/>
    <w:rsid w:val="006B54E8"/>
    <w:rsid w:val="006B5FBC"/>
    <w:rsid w:val="006B6A24"/>
    <w:rsid w:val="006B6ED2"/>
    <w:rsid w:val="006B7F74"/>
    <w:rsid w:val="006C0230"/>
    <w:rsid w:val="006C05C7"/>
    <w:rsid w:val="006C2365"/>
    <w:rsid w:val="006C25AB"/>
    <w:rsid w:val="006C2DA6"/>
    <w:rsid w:val="006C3581"/>
    <w:rsid w:val="006C39A0"/>
    <w:rsid w:val="006C3EFE"/>
    <w:rsid w:val="006C46C7"/>
    <w:rsid w:val="006C4767"/>
    <w:rsid w:val="006C494F"/>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1A17"/>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549"/>
    <w:rsid w:val="006E37C6"/>
    <w:rsid w:val="006E3CF3"/>
    <w:rsid w:val="006E41ED"/>
    <w:rsid w:val="006E4667"/>
    <w:rsid w:val="006E46B7"/>
    <w:rsid w:val="006E475A"/>
    <w:rsid w:val="006E486D"/>
    <w:rsid w:val="006E4880"/>
    <w:rsid w:val="006E48BB"/>
    <w:rsid w:val="006E4F61"/>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3771"/>
    <w:rsid w:val="00704150"/>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0F68"/>
    <w:rsid w:val="007119DC"/>
    <w:rsid w:val="00711CC7"/>
    <w:rsid w:val="0071230A"/>
    <w:rsid w:val="0071294A"/>
    <w:rsid w:val="00712B2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9AE"/>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3E7E"/>
    <w:rsid w:val="007444E6"/>
    <w:rsid w:val="0074592C"/>
    <w:rsid w:val="00745C91"/>
    <w:rsid w:val="00746098"/>
    <w:rsid w:val="00746D58"/>
    <w:rsid w:val="00747578"/>
    <w:rsid w:val="00747A0D"/>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858"/>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4CB4"/>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0ED5"/>
    <w:rsid w:val="007A130E"/>
    <w:rsid w:val="007A163C"/>
    <w:rsid w:val="007A18B1"/>
    <w:rsid w:val="007A1BBD"/>
    <w:rsid w:val="007A1F08"/>
    <w:rsid w:val="007A2555"/>
    <w:rsid w:val="007A25FA"/>
    <w:rsid w:val="007A2DB8"/>
    <w:rsid w:val="007A2FCB"/>
    <w:rsid w:val="007A3520"/>
    <w:rsid w:val="007A3604"/>
    <w:rsid w:val="007A3878"/>
    <w:rsid w:val="007A3D85"/>
    <w:rsid w:val="007A3DFC"/>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2FD"/>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27CB"/>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409C"/>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20F"/>
    <w:rsid w:val="00823819"/>
    <w:rsid w:val="00823C4B"/>
    <w:rsid w:val="0082427D"/>
    <w:rsid w:val="00825441"/>
    <w:rsid w:val="00826855"/>
    <w:rsid w:val="00830052"/>
    <w:rsid w:val="008300D0"/>
    <w:rsid w:val="008308D8"/>
    <w:rsid w:val="00831CFC"/>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2EFE"/>
    <w:rsid w:val="0084357B"/>
    <w:rsid w:val="008465B4"/>
    <w:rsid w:val="008467F8"/>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7B5"/>
    <w:rsid w:val="0088093C"/>
    <w:rsid w:val="00880BC0"/>
    <w:rsid w:val="0088127A"/>
    <w:rsid w:val="00881D59"/>
    <w:rsid w:val="00882991"/>
    <w:rsid w:val="00882EC1"/>
    <w:rsid w:val="0088324E"/>
    <w:rsid w:val="0088434F"/>
    <w:rsid w:val="00884371"/>
    <w:rsid w:val="008848E2"/>
    <w:rsid w:val="00884B7A"/>
    <w:rsid w:val="00884D47"/>
    <w:rsid w:val="00884F69"/>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1A03"/>
    <w:rsid w:val="008A21D9"/>
    <w:rsid w:val="008A232D"/>
    <w:rsid w:val="008A2D9F"/>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392"/>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26C"/>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2E7"/>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0B5"/>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1C82"/>
    <w:rsid w:val="009221CB"/>
    <w:rsid w:val="00922320"/>
    <w:rsid w:val="00922E7B"/>
    <w:rsid w:val="00923643"/>
    <w:rsid w:val="00923E1A"/>
    <w:rsid w:val="009245CC"/>
    <w:rsid w:val="0092490A"/>
    <w:rsid w:val="009255E2"/>
    <w:rsid w:val="00925A3E"/>
    <w:rsid w:val="009261DB"/>
    <w:rsid w:val="00926668"/>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5ACD"/>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616"/>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6C7"/>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0776"/>
    <w:rsid w:val="009C10DA"/>
    <w:rsid w:val="009C19FC"/>
    <w:rsid w:val="009C27F7"/>
    <w:rsid w:val="009C2A4D"/>
    <w:rsid w:val="009C3BC4"/>
    <w:rsid w:val="009C3C93"/>
    <w:rsid w:val="009C3E97"/>
    <w:rsid w:val="009C4017"/>
    <w:rsid w:val="009C424E"/>
    <w:rsid w:val="009C4708"/>
    <w:rsid w:val="009C4870"/>
    <w:rsid w:val="009C4C4E"/>
    <w:rsid w:val="009C4D37"/>
    <w:rsid w:val="009C5596"/>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B3"/>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6B9"/>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2D"/>
    <w:rsid w:val="00A259F2"/>
    <w:rsid w:val="00A266CC"/>
    <w:rsid w:val="00A26DB4"/>
    <w:rsid w:val="00A27425"/>
    <w:rsid w:val="00A3023E"/>
    <w:rsid w:val="00A305C5"/>
    <w:rsid w:val="00A30919"/>
    <w:rsid w:val="00A31F05"/>
    <w:rsid w:val="00A31FD2"/>
    <w:rsid w:val="00A3404D"/>
    <w:rsid w:val="00A341AB"/>
    <w:rsid w:val="00A34262"/>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32B"/>
    <w:rsid w:val="00A525FF"/>
    <w:rsid w:val="00A526CE"/>
    <w:rsid w:val="00A54909"/>
    <w:rsid w:val="00A54C5C"/>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ADB"/>
    <w:rsid w:val="00A64BAF"/>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2E08"/>
    <w:rsid w:val="00A732FB"/>
    <w:rsid w:val="00A745E5"/>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3579"/>
    <w:rsid w:val="00A847F9"/>
    <w:rsid w:val="00A84F27"/>
    <w:rsid w:val="00A8519C"/>
    <w:rsid w:val="00A855EE"/>
    <w:rsid w:val="00A8597A"/>
    <w:rsid w:val="00A85B87"/>
    <w:rsid w:val="00A85F83"/>
    <w:rsid w:val="00A86019"/>
    <w:rsid w:val="00A86EED"/>
    <w:rsid w:val="00A8733A"/>
    <w:rsid w:val="00A87AD4"/>
    <w:rsid w:val="00A91314"/>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4ED3"/>
    <w:rsid w:val="00A9686A"/>
    <w:rsid w:val="00A96B4A"/>
    <w:rsid w:val="00A97B81"/>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E"/>
    <w:rsid w:val="00AB43AF"/>
    <w:rsid w:val="00AB4E41"/>
    <w:rsid w:val="00AB5EB1"/>
    <w:rsid w:val="00AB6003"/>
    <w:rsid w:val="00AB6C7A"/>
    <w:rsid w:val="00AB759A"/>
    <w:rsid w:val="00AB7B06"/>
    <w:rsid w:val="00AB7EAA"/>
    <w:rsid w:val="00AC0432"/>
    <w:rsid w:val="00AC0770"/>
    <w:rsid w:val="00AC1683"/>
    <w:rsid w:val="00AC1D82"/>
    <w:rsid w:val="00AC2D5F"/>
    <w:rsid w:val="00AC4094"/>
    <w:rsid w:val="00AC42B6"/>
    <w:rsid w:val="00AC4AB7"/>
    <w:rsid w:val="00AC51E0"/>
    <w:rsid w:val="00AC6B41"/>
    <w:rsid w:val="00AC6D24"/>
    <w:rsid w:val="00AC6E18"/>
    <w:rsid w:val="00AC7F64"/>
    <w:rsid w:val="00AD1065"/>
    <w:rsid w:val="00AD159E"/>
    <w:rsid w:val="00AD2AB1"/>
    <w:rsid w:val="00AD3132"/>
    <w:rsid w:val="00AD3DA6"/>
    <w:rsid w:val="00AD3F3C"/>
    <w:rsid w:val="00AD447E"/>
    <w:rsid w:val="00AD4B2F"/>
    <w:rsid w:val="00AD5B79"/>
    <w:rsid w:val="00AD5F0A"/>
    <w:rsid w:val="00AD64A0"/>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6E3"/>
    <w:rsid w:val="00AF4CEE"/>
    <w:rsid w:val="00AF4F4A"/>
    <w:rsid w:val="00AF584C"/>
    <w:rsid w:val="00AF5D84"/>
    <w:rsid w:val="00AF5D8E"/>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08F1"/>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6D3"/>
    <w:rsid w:val="00B75977"/>
    <w:rsid w:val="00B75A48"/>
    <w:rsid w:val="00B75CC0"/>
    <w:rsid w:val="00B76021"/>
    <w:rsid w:val="00B76409"/>
    <w:rsid w:val="00B76FCD"/>
    <w:rsid w:val="00B7764D"/>
    <w:rsid w:val="00B804F8"/>
    <w:rsid w:val="00B805DE"/>
    <w:rsid w:val="00B8095A"/>
    <w:rsid w:val="00B81274"/>
    <w:rsid w:val="00B815D3"/>
    <w:rsid w:val="00B81742"/>
    <w:rsid w:val="00B817B5"/>
    <w:rsid w:val="00B823A6"/>
    <w:rsid w:val="00B8257A"/>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97E80"/>
    <w:rsid w:val="00BA050E"/>
    <w:rsid w:val="00BA0718"/>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3E9"/>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A61"/>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2F3"/>
    <w:rsid w:val="00BE377A"/>
    <w:rsid w:val="00BE37AE"/>
    <w:rsid w:val="00BE3B14"/>
    <w:rsid w:val="00BE3C65"/>
    <w:rsid w:val="00BE4222"/>
    <w:rsid w:val="00BE472D"/>
    <w:rsid w:val="00BE4C03"/>
    <w:rsid w:val="00BE6813"/>
    <w:rsid w:val="00BE7F4D"/>
    <w:rsid w:val="00BF03C0"/>
    <w:rsid w:val="00BF0EBF"/>
    <w:rsid w:val="00BF1534"/>
    <w:rsid w:val="00BF2021"/>
    <w:rsid w:val="00BF21D4"/>
    <w:rsid w:val="00BF29FA"/>
    <w:rsid w:val="00BF2DDC"/>
    <w:rsid w:val="00BF32DE"/>
    <w:rsid w:val="00BF4A15"/>
    <w:rsid w:val="00BF4D23"/>
    <w:rsid w:val="00BF4E0E"/>
    <w:rsid w:val="00BF4E27"/>
    <w:rsid w:val="00BF4F7C"/>
    <w:rsid w:val="00BF537B"/>
    <w:rsid w:val="00BF5901"/>
    <w:rsid w:val="00BF626A"/>
    <w:rsid w:val="00BF688E"/>
    <w:rsid w:val="00BF6D77"/>
    <w:rsid w:val="00BF739A"/>
    <w:rsid w:val="00BF7EF5"/>
    <w:rsid w:val="00C00BF6"/>
    <w:rsid w:val="00C0217D"/>
    <w:rsid w:val="00C0234A"/>
    <w:rsid w:val="00C0247B"/>
    <w:rsid w:val="00C0378E"/>
    <w:rsid w:val="00C04314"/>
    <w:rsid w:val="00C04BD0"/>
    <w:rsid w:val="00C05730"/>
    <w:rsid w:val="00C05AF4"/>
    <w:rsid w:val="00C05AFD"/>
    <w:rsid w:val="00C0661C"/>
    <w:rsid w:val="00C0675F"/>
    <w:rsid w:val="00C0702A"/>
    <w:rsid w:val="00C0724C"/>
    <w:rsid w:val="00C07BA8"/>
    <w:rsid w:val="00C07C11"/>
    <w:rsid w:val="00C07E10"/>
    <w:rsid w:val="00C10015"/>
    <w:rsid w:val="00C1110A"/>
    <w:rsid w:val="00C11689"/>
    <w:rsid w:val="00C1186C"/>
    <w:rsid w:val="00C12040"/>
    <w:rsid w:val="00C12414"/>
    <w:rsid w:val="00C12ECB"/>
    <w:rsid w:val="00C148B2"/>
    <w:rsid w:val="00C14ABD"/>
    <w:rsid w:val="00C151E0"/>
    <w:rsid w:val="00C15388"/>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6E9"/>
    <w:rsid w:val="00C46BFA"/>
    <w:rsid w:val="00C46DDF"/>
    <w:rsid w:val="00C500A1"/>
    <w:rsid w:val="00C5084A"/>
    <w:rsid w:val="00C50A02"/>
    <w:rsid w:val="00C50B26"/>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0769"/>
    <w:rsid w:val="00C61223"/>
    <w:rsid w:val="00C61246"/>
    <w:rsid w:val="00C618A8"/>
    <w:rsid w:val="00C61A78"/>
    <w:rsid w:val="00C621A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2C5C"/>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02B"/>
    <w:rsid w:val="00CD27AC"/>
    <w:rsid w:val="00CD2A82"/>
    <w:rsid w:val="00CD3CAB"/>
    <w:rsid w:val="00CD44FF"/>
    <w:rsid w:val="00CD46A7"/>
    <w:rsid w:val="00CD47BC"/>
    <w:rsid w:val="00CD4AC6"/>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8FC"/>
    <w:rsid w:val="00CF1AAA"/>
    <w:rsid w:val="00CF1EC2"/>
    <w:rsid w:val="00CF2ACF"/>
    <w:rsid w:val="00CF345B"/>
    <w:rsid w:val="00CF475F"/>
    <w:rsid w:val="00CF5008"/>
    <w:rsid w:val="00CF5069"/>
    <w:rsid w:val="00CF5E34"/>
    <w:rsid w:val="00CF6707"/>
    <w:rsid w:val="00CF6982"/>
    <w:rsid w:val="00CF7101"/>
    <w:rsid w:val="00CF7327"/>
    <w:rsid w:val="00CF7385"/>
    <w:rsid w:val="00CF7539"/>
    <w:rsid w:val="00CF75C6"/>
    <w:rsid w:val="00CF7B77"/>
    <w:rsid w:val="00CF7DF5"/>
    <w:rsid w:val="00D001D2"/>
    <w:rsid w:val="00D02A80"/>
    <w:rsid w:val="00D0352D"/>
    <w:rsid w:val="00D04452"/>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14"/>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7FD"/>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6FD"/>
    <w:rsid w:val="00D45C61"/>
    <w:rsid w:val="00D45DDC"/>
    <w:rsid w:val="00D47251"/>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6D2"/>
    <w:rsid w:val="00D57F1F"/>
    <w:rsid w:val="00D60065"/>
    <w:rsid w:val="00D60270"/>
    <w:rsid w:val="00D605C2"/>
    <w:rsid w:val="00D60733"/>
    <w:rsid w:val="00D60C60"/>
    <w:rsid w:val="00D61E1D"/>
    <w:rsid w:val="00D62398"/>
    <w:rsid w:val="00D624F7"/>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8EF"/>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EA5"/>
    <w:rsid w:val="00DA47E5"/>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0C60"/>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6C2"/>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CF1"/>
    <w:rsid w:val="00E00F5F"/>
    <w:rsid w:val="00E010E6"/>
    <w:rsid w:val="00E01377"/>
    <w:rsid w:val="00E014E7"/>
    <w:rsid w:val="00E0232F"/>
    <w:rsid w:val="00E026A9"/>
    <w:rsid w:val="00E0356F"/>
    <w:rsid w:val="00E03640"/>
    <w:rsid w:val="00E03B42"/>
    <w:rsid w:val="00E03C10"/>
    <w:rsid w:val="00E0479F"/>
    <w:rsid w:val="00E04816"/>
    <w:rsid w:val="00E04982"/>
    <w:rsid w:val="00E04D6A"/>
    <w:rsid w:val="00E05414"/>
    <w:rsid w:val="00E058DB"/>
    <w:rsid w:val="00E05950"/>
    <w:rsid w:val="00E05BAA"/>
    <w:rsid w:val="00E05CD4"/>
    <w:rsid w:val="00E05DE8"/>
    <w:rsid w:val="00E06100"/>
    <w:rsid w:val="00E0614E"/>
    <w:rsid w:val="00E06E97"/>
    <w:rsid w:val="00E07B8F"/>
    <w:rsid w:val="00E10712"/>
    <w:rsid w:val="00E107DF"/>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8E1"/>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2B16"/>
    <w:rsid w:val="00E5448E"/>
    <w:rsid w:val="00E54E0D"/>
    <w:rsid w:val="00E55247"/>
    <w:rsid w:val="00E558E5"/>
    <w:rsid w:val="00E55B3C"/>
    <w:rsid w:val="00E56795"/>
    <w:rsid w:val="00E5774D"/>
    <w:rsid w:val="00E57932"/>
    <w:rsid w:val="00E606C4"/>
    <w:rsid w:val="00E60811"/>
    <w:rsid w:val="00E60AB8"/>
    <w:rsid w:val="00E6103E"/>
    <w:rsid w:val="00E6185F"/>
    <w:rsid w:val="00E61D32"/>
    <w:rsid w:val="00E62CDB"/>
    <w:rsid w:val="00E639DC"/>
    <w:rsid w:val="00E63C60"/>
    <w:rsid w:val="00E64050"/>
    <w:rsid w:val="00E64B7B"/>
    <w:rsid w:val="00E6514D"/>
    <w:rsid w:val="00E65161"/>
    <w:rsid w:val="00E652C9"/>
    <w:rsid w:val="00E6593B"/>
    <w:rsid w:val="00E65D74"/>
    <w:rsid w:val="00E65FAD"/>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CA5"/>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7BF"/>
    <w:rsid w:val="00E92C6E"/>
    <w:rsid w:val="00E92D0B"/>
    <w:rsid w:val="00E92FFF"/>
    <w:rsid w:val="00E93195"/>
    <w:rsid w:val="00E9383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3A"/>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7A9"/>
    <w:rsid w:val="00EB3939"/>
    <w:rsid w:val="00EB3CE6"/>
    <w:rsid w:val="00EB3E92"/>
    <w:rsid w:val="00EB54AB"/>
    <w:rsid w:val="00EB6257"/>
    <w:rsid w:val="00EB68E6"/>
    <w:rsid w:val="00EB6AE9"/>
    <w:rsid w:val="00EB6B2D"/>
    <w:rsid w:val="00EB71C9"/>
    <w:rsid w:val="00EB763E"/>
    <w:rsid w:val="00EB7B67"/>
    <w:rsid w:val="00EC07F1"/>
    <w:rsid w:val="00EC1188"/>
    <w:rsid w:val="00EC1E8A"/>
    <w:rsid w:val="00EC328C"/>
    <w:rsid w:val="00EC32F5"/>
    <w:rsid w:val="00EC3852"/>
    <w:rsid w:val="00EC4528"/>
    <w:rsid w:val="00EC5241"/>
    <w:rsid w:val="00EC5817"/>
    <w:rsid w:val="00EC594C"/>
    <w:rsid w:val="00EC5C36"/>
    <w:rsid w:val="00EC5C7B"/>
    <w:rsid w:val="00EC66AA"/>
    <w:rsid w:val="00EC6B30"/>
    <w:rsid w:val="00EC6B8F"/>
    <w:rsid w:val="00EC7154"/>
    <w:rsid w:val="00EC7371"/>
    <w:rsid w:val="00EC73F5"/>
    <w:rsid w:val="00EC7894"/>
    <w:rsid w:val="00EC7A28"/>
    <w:rsid w:val="00EC7B48"/>
    <w:rsid w:val="00ED0151"/>
    <w:rsid w:val="00ED0257"/>
    <w:rsid w:val="00ED03D3"/>
    <w:rsid w:val="00ED071B"/>
    <w:rsid w:val="00ED18B1"/>
    <w:rsid w:val="00ED1ADE"/>
    <w:rsid w:val="00ED1E2A"/>
    <w:rsid w:val="00ED1EB8"/>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28A"/>
    <w:rsid w:val="00EE499F"/>
    <w:rsid w:val="00EE56E2"/>
    <w:rsid w:val="00EE5D8C"/>
    <w:rsid w:val="00EE5FCD"/>
    <w:rsid w:val="00EE63BF"/>
    <w:rsid w:val="00EE6D45"/>
    <w:rsid w:val="00EE6E89"/>
    <w:rsid w:val="00EF0B55"/>
    <w:rsid w:val="00EF0D4B"/>
    <w:rsid w:val="00EF0FE6"/>
    <w:rsid w:val="00EF1130"/>
    <w:rsid w:val="00EF1432"/>
    <w:rsid w:val="00EF1511"/>
    <w:rsid w:val="00EF1F01"/>
    <w:rsid w:val="00EF2C39"/>
    <w:rsid w:val="00EF2C5F"/>
    <w:rsid w:val="00EF3811"/>
    <w:rsid w:val="00EF3AC4"/>
    <w:rsid w:val="00EF3FF9"/>
    <w:rsid w:val="00EF41AF"/>
    <w:rsid w:val="00EF4DB4"/>
    <w:rsid w:val="00EF5068"/>
    <w:rsid w:val="00EF5234"/>
    <w:rsid w:val="00EF55E9"/>
    <w:rsid w:val="00EF5B41"/>
    <w:rsid w:val="00EF611C"/>
    <w:rsid w:val="00EF625F"/>
    <w:rsid w:val="00EF62C0"/>
    <w:rsid w:val="00EF6D5A"/>
    <w:rsid w:val="00EF71E6"/>
    <w:rsid w:val="00EF7E27"/>
    <w:rsid w:val="00F0058A"/>
    <w:rsid w:val="00F00630"/>
    <w:rsid w:val="00F00922"/>
    <w:rsid w:val="00F00924"/>
    <w:rsid w:val="00F0187E"/>
    <w:rsid w:val="00F01BE6"/>
    <w:rsid w:val="00F01F75"/>
    <w:rsid w:val="00F0217A"/>
    <w:rsid w:val="00F026D3"/>
    <w:rsid w:val="00F027E8"/>
    <w:rsid w:val="00F03395"/>
    <w:rsid w:val="00F034E6"/>
    <w:rsid w:val="00F036C9"/>
    <w:rsid w:val="00F03E4C"/>
    <w:rsid w:val="00F04D19"/>
    <w:rsid w:val="00F050A3"/>
    <w:rsid w:val="00F05477"/>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881"/>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32"/>
    <w:rsid w:val="00F25641"/>
    <w:rsid w:val="00F256D8"/>
    <w:rsid w:val="00F25824"/>
    <w:rsid w:val="00F25E8C"/>
    <w:rsid w:val="00F25EEE"/>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A01"/>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470"/>
    <w:rsid w:val="00F54E5E"/>
    <w:rsid w:val="00F551DB"/>
    <w:rsid w:val="00F55810"/>
    <w:rsid w:val="00F559BE"/>
    <w:rsid w:val="00F56F7E"/>
    <w:rsid w:val="00F56FEF"/>
    <w:rsid w:val="00F57521"/>
    <w:rsid w:val="00F60938"/>
    <w:rsid w:val="00F60C7E"/>
    <w:rsid w:val="00F60E0A"/>
    <w:rsid w:val="00F61606"/>
    <w:rsid w:val="00F61918"/>
    <w:rsid w:val="00F61A62"/>
    <w:rsid w:val="00F62151"/>
    <w:rsid w:val="00F62CA8"/>
    <w:rsid w:val="00F62F92"/>
    <w:rsid w:val="00F630B4"/>
    <w:rsid w:val="00F635EF"/>
    <w:rsid w:val="00F63BF4"/>
    <w:rsid w:val="00F63C55"/>
    <w:rsid w:val="00F63C60"/>
    <w:rsid w:val="00F64991"/>
    <w:rsid w:val="00F650EC"/>
    <w:rsid w:val="00F65BA9"/>
    <w:rsid w:val="00F65BC8"/>
    <w:rsid w:val="00F65EEA"/>
    <w:rsid w:val="00F66205"/>
    <w:rsid w:val="00F6630F"/>
    <w:rsid w:val="00F66419"/>
    <w:rsid w:val="00F67079"/>
    <w:rsid w:val="00F67B58"/>
    <w:rsid w:val="00F67E81"/>
    <w:rsid w:val="00F7044B"/>
    <w:rsid w:val="00F70FD4"/>
    <w:rsid w:val="00F71342"/>
    <w:rsid w:val="00F71C68"/>
    <w:rsid w:val="00F720FC"/>
    <w:rsid w:val="00F724E2"/>
    <w:rsid w:val="00F74103"/>
    <w:rsid w:val="00F7410A"/>
    <w:rsid w:val="00F745A4"/>
    <w:rsid w:val="00F74C0C"/>
    <w:rsid w:val="00F758E1"/>
    <w:rsid w:val="00F75BB5"/>
    <w:rsid w:val="00F75FD5"/>
    <w:rsid w:val="00F7604C"/>
    <w:rsid w:val="00F7727D"/>
    <w:rsid w:val="00F773A9"/>
    <w:rsid w:val="00F8056E"/>
    <w:rsid w:val="00F805B7"/>
    <w:rsid w:val="00F810C1"/>
    <w:rsid w:val="00F81623"/>
    <w:rsid w:val="00F81D25"/>
    <w:rsid w:val="00F8245C"/>
    <w:rsid w:val="00F82928"/>
    <w:rsid w:val="00F829B9"/>
    <w:rsid w:val="00F83045"/>
    <w:rsid w:val="00F83615"/>
    <w:rsid w:val="00F83DAC"/>
    <w:rsid w:val="00F83EC7"/>
    <w:rsid w:val="00F8421D"/>
    <w:rsid w:val="00F85329"/>
    <w:rsid w:val="00F85683"/>
    <w:rsid w:val="00F85841"/>
    <w:rsid w:val="00F86079"/>
    <w:rsid w:val="00F8610A"/>
    <w:rsid w:val="00F87282"/>
    <w:rsid w:val="00F878CD"/>
    <w:rsid w:val="00F87905"/>
    <w:rsid w:val="00F879A1"/>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4547"/>
    <w:rsid w:val="00FB5138"/>
    <w:rsid w:val="00FB547F"/>
    <w:rsid w:val="00FB5A71"/>
    <w:rsid w:val="00FB62F5"/>
    <w:rsid w:val="00FB63F6"/>
    <w:rsid w:val="00FB7823"/>
    <w:rsid w:val="00FC05B2"/>
    <w:rsid w:val="00FC08B3"/>
    <w:rsid w:val="00FC09D7"/>
    <w:rsid w:val="00FC0ABE"/>
    <w:rsid w:val="00FC1269"/>
    <w:rsid w:val="00FC22D0"/>
    <w:rsid w:val="00FC300F"/>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8EF"/>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2363F"/>
    <w:rsid w:val="011E3D92"/>
    <w:rsid w:val="011F6449"/>
    <w:rsid w:val="01236AFB"/>
    <w:rsid w:val="012670EA"/>
    <w:rsid w:val="012B4701"/>
    <w:rsid w:val="01317F69"/>
    <w:rsid w:val="01341807"/>
    <w:rsid w:val="01374E54"/>
    <w:rsid w:val="013B1B11"/>
    <w:rsid w:val="013E54DE"/>
    <w:rsid w:val="01545A05"/>
    <w:rsid w:val="015974C0"/>
    <w:rsid w:val="015D0D5E"/>
    <w:rsid w:val="016025FC"/>
    <w:rsid w:val="01730582"/>
    <w:rsid w:val="017F087E"/>
    <w:rsid w:val="019404F8"/>
    <w:rsid w:val="0194674A"/>
    <w:rsid w:val="019F7441"/>
    <w:rsid w:val="01A7647D"/>
    <w:rsid w:val="01B36BD0"/>
    <w:rsid w:val="01B37585"/>
    <w:rsid w:val="01BD35AB"/>
    <w:rsid w:val="01BF37C7"/>
    <w:rsid w:val="01C67587"/>
    <w:rsid w:val="01CF32DE"/>
    <w:rsid w:val="01D34B7C"/>
    <w:rsid w:val="01D55165"/>
    <w:rsid w:val="01DA20AA"/>
    <w:rsid w:val="01DE1773"/>
    <w:rsid w:val="01DF6BF8"/>
    <w:rsid w:val="01E23011"/>
    <w:rsid w:val="01EC2C57"/>
    <w:rsid w:val="020A2568"/>
    <w:rsid w:val="02225B04"/>
    <w:rsid w:val="022573A2"/>
    <w:rsid w:val="02274EC8"/>
    <w:rsid w:val="02296E92"/>
    <w:rsid w:val="02372857"/>
    <w:rsid w:val="023F0464"/>
    <w:rsid w:val="024261A6"/>
    <w:rsid w:val="024C5C84"/>
    <w:rsid w:val="025F4662"/>
    <w:rsid w:val="0261662C"/>
    <w:rsid w:val="02641C78"/>
    <w:rsid w:val="02671768"/>
    <w:rsid w:val="026B1259"/>
    <w:rsid w:val="026B2E25"/>
    <w:rsid w:val="02702D13"/>
    <w:rsid w:val="02824D4D"/>
    <w:rsid w:val="02963DFC"/>
    <w:rsid w:val="02987B74"/>
    <w:rsid w:val="02A458A4"/>
    <w:rsid w:val="02A824AD"/>
    <w:rsid w:val="02AE05FE"/>
    <w:rsid w:val="02B01361"/>
    <w:rsid w:val="02B06E10"/>
    <w:rsid w:val="02B81FC4"/>
    <w:rsid w:val="02D768EE"/>
    <w:rsid w:val="02DC4B10"/>
    <w:rsid w:val="02DD76CE"/>
    <w:rsid w:val="02E1151B"/>
    <w:rsid w:val="02F36323"/>
    <w:rsid w:val="02F5619C"/>
    <w:rsid w:val="02F96864"/>
    <w:rsid w:val="02FA438B"/>
    <w:rsid w:val="02FE031F"/>
    <w:rsid w:val="02FE3E7B"/>
    <w:rsid w:val="03035935"/>
    <w:rsid w:val="03100052"/>
    <w:rsid w:val="03196F07"/>
    <w:rsid w:val="031B2C7F"/>
    <w:rsid w:val="0326446A"/>
    <w:rsid w:val="032D5555"/>
    <w:rsid w:val="033124A2"/>
    <w:rsid w:val="03323B24"/>
    <w:rsid w:val="033F7CB3"/>
    <w:rsid w:val="034A3564"/>
    <w:rsid w:val="035717DD"/>
    <w:rsid w:val="035C5045"/>
    <w:rsid w:val="036634D2"/>
    <w:rsid w:val="0374238F"/>
    <w:rsid w:val="037759DB"/>
    <w:rsid w:val="039E3010"/>
    <w:rsid w:val="03A013D6"/>
    <w:rsid w:val="03AC7D7B"/>
    <w:rsid w:val="03AE3AF3"/>
    <w:rsid w:val="03B409DD"/>
    <w:rsid w:val="03CC06C2"/>
    <w:rsid w:val="03D41080"/>
    <w:rsid w:val="03DD35E4"/>
    <w:rsid w:val="03F359AA"/>
    <w:rsid w:val="03F82FC0"/>
    <w:rsid w:val="04076900"/>
    <w:rsid w:val="041A5A3B"/>
    <w:rsid w:val="041F054D"/>
    <w:rsid w:val="042311BA"/>
    <w:rsid w:val="04245B63"/>
    <w:rsid w:val="042B157A"/>
    <w:rsid w:val="042F4508"/>
    <w:rsid w:val="04357D70"/>
    <w:rsid w:val="04447FB3"/>
    <w:rsid w:val="046B5540"/>
    <w:rsid w:val="048900BC"/>
    <w:rsid w:val="048F763B"/>
    <w:rsid w:val="049A7F93"/>
    <w:rsid w:val="049C7DEF"/>
    <w:rsid w:val="049F330E"/>
    <w:rsid w:val="04A44EF6"/>
    <w:rsid w:val="04AA775C"/>
    <w:rsid w:val="04AC7907"/>
    <w:rsid w:val="04AF1889"/>
    <w:rsid w:val="04BD7D66"/>
    <w:rsid w:val="04BF588C"/>
    <w:rsid w:val="04C82992"/>
    <w:rsid w:val="04CD7FA9"/>
    <w:rsid w:val="04E11CA6"/>
    <w:rsid w:val="04F66F48"/>
    <w:rsid w:val="04FD0162"/>
    <w:rsid w:val="051C2CDE"/>
    <w:rsid w:val="052439C6"/>
    <w:rsid w:val="05251E14"/>
    <w:rsid w:val="052878D5"/>
    <w:rsid w:val="053C0C8A"/>
    <w:rsid w:val="05410997"/>
    <w:rsid w:val="05432019"/>
    <w:rsid w:val="054A784B"/>
    <w:rsid w:val="05542478"/>
    <w:rsid w:val="05573D16"/>
    <w:rsid w:val="05595CE0"/>
    <w:rsid w:val="055A55B4"/>
    <w:rsid w:val="056106F1"/>
    <w:rsid w:val="056A1C9B"/>
    <w:rsid w:val="05760640"/>
    <w:rsid w:val="05834B0B"/>
    <w:rsid w:val="05A0746B"/>
    <w:rsid w:val="05A16594"/>
    <w:rsid w:val="05A76A4C"/>
    <w:rsid w:val="05A7762D"/>
    <w:rsid w:val="05AC4062"/>
    <w:rsid w:val="05B13426"/>
    <w:rsid w:val="05B20F4D"/>
    <w:rsid w:val="05D15877"/>
    <w:rsid w:val="05D435B9"/>
    <w:rsid w:val="06021ED4"/>
    <w:rsid w:val="060C68AF"/>
    <w:rsid w:val="060E0879"/>
    <w:rsid w:val="060E5941"/>
    <w:rsid w:val="06110369"/>
    <w:rsid w:val="06110FAF"/>
    <w:rsid w:val="062956B3"/>
    <w:rsid w:val="062C51A3"/>
    <w:rsid w:val="063F6C84"/>
    <w:rsid w:val="06493CA7"/>
    <w:rsid w:val="064F2C3F"/>
    <w:rsid w:val="06530982"/>
    <w:rsid w:val="065A6178"/>
    <w:rsid w:val="066F1CF3"/>
    <w:rsid w:val="066F39C7"/>
    <w:rsid w:val="06714493"/>
    <w:rsid w:val="067A4160"/>
    <w:rsid w:val="0687687D"/>
    <w:rsid w:val="06930BB8"/>
    <w:rsid w:val="06A0349B"/>
    <w:rsid w:val="06A20FC1"/>
    <w:rsid w:val="06A765D7"/>
    <w:rsid w:val="06B74C51"/>
    <w:rsid w:val="06BA27AF"/>
    <w:rsid w:val="06BC02D5"/>
    <w:rsid w:val="06C07699"/>
    <w:rsid w:val="06C4362D"/>
    <w:rsid w:val="06C62F02"/>
    <w:rsid w:val="06D118A6"/>
    <w:rsid w:val="06D7510F"/>
    <w:rsid w:val="06DC0977"/>
    <w:rsid w:val="06E11AE9"/>
    <w:rsid w:val="06E94E42"/>
    <w:rsid w:val="06FC2DC7"/>
    <w:rsid w:val="070B4DB8"/>
    <w:rsid w:val="07133C6D"/>
    <w:rsid w:val="072365A6"/>
    <w:rsid w:val="07245D42"/>
    <w:rsid w:val="07264C62"/>
    <w:rsid w:val="07302A71"/>
    <w:rsid w:val="07372051"/>
    <w:rsid w:val="074107DA"/>
    <w:rsid w:val="074402CA"/>
    <w:rsid w:val="074F1149"/>
    <w:rsid w:val="075B5D40"/>
    <w:rsid w:val="075F5104"/>
    <w:rsid w:val="076646E5"/>
    <w:rsid w:val="0779354C"/>
    <w:rsid w:val="07794418"/>
    <w:rsid w:val="079F3753"/>
    <w:rsid w:val="07A11279"/>
    <w:rsid w:val="07A34FF1"/>
    <w:rsid w:val="07A64AE1"/>
    <w:rsid w:val="07A80859"/>
    <w:rsid w:val="07AA6C9E"/>
    <w:rsid w:val="07C531B9"/>
    <w:rsid w:val="07CD4764"/>
    <w:rsid w:val="07E07FF3"/>
    <w:rsid w:val="07E43C8F"/>
    <w:rsid w:val="07EC6998"/>
    <w:rsid w:val="07F10452"/>
    <w:rsid w:val="07F51244"/>
    <w:rsid w:val="07FD6DF7"/>
    <w:rsid w:val="07FF2A68"/>
    <w:rsid w:val="08061376"/>
    <w:rsid w:val="080A32C2"/>
    <w:rsid w:val="081E6D6D"/>
    <w:rsid w:val="08206641"/>
    <w:rsid w:val="08397703"/>
    <w:rsid w:val="08452D77"/>
    <w:rsid w:val="084A7B62"/>
    <w:rsid w:val="08536A17"/>
    <w:rsid w:val="0858227F"/>
    <w:rsid w:val="086401F8"/>
    <w:rsid w:val="086C1DA1"/>
    <w:rsid w:val="086E1AA3"/>
    <w:rsid w:val="08744BDF"/>
    <w:rsid w:val="08751CAA"/>
    <w:rsid w:val="087921F6"/>
    <w:rsid w:val="087E4C40"/>
    <w:rsid w:val="08872B64"/>
    <w:rsid w:val="088C763C"/>
    <w:rsid w:val="089A2898"/>
    <w:rsid w:val="08A6123D"/>
    <w:rsid w:val="08A94889"/>
    <w:rsid w:val="08AA0601"/>
    <w:rsid w:val="08B84ACC"/>
    <w:rsid w:val="08CE609D"/>
    <w:rsid w:val="08CE6A87"/>
    <w:rsid w:val="08D132DE"/>
    <w:rsid w:val="08D31906"/>
    <w:rsid w:val="08D66AD6"/>
    <w:rsid w:val="08D833C0"/>
    <w:rsid w:val="08DA33A3"/>
    <w:rsid w:val="08E65ADD"/>
    <w:rsid w:val="08E80F13"/>
    <w:rsid w:val="08F024B8"/>
    <w:rsid w:val="08FF7E1C"/>
    <w:rsid w:val="090E293E"/>
    <w:rsid w:val="09271C52"/>
    <w:rsid w:val="09335624"/>
    <w:rsid w:val="09385C0D"/>
    <w:rsid w:val="093C394F"/>
    <w:rsid w:val="0944690F"/>
    <w:rsid w:val="09491BC8"/>
    <w:rsid w:val="09535675"/>
    <w:rsid w:val="09563B8E"/>
    <w:rsid w:val="095E1B17"/>
    <w:rsid w:val="095F057D"/>
    <w:rsid w:val="09642282"/>
    <w:rsid w:val="0966277A"/>
    <w:rsid w:val="09670057"/>
    <w:rsid w:val="096864F2"/>
    <w:rsid w:val="09733572"/>
    <w:rsid w:val="09772C16"/>
    <w:rsid w:val="09774987"/>
    <w:rsid w:val="098353B5"/>
    <w:rsid w:val="09840E52"/>
    <w:rsid w:val="09864BCA"/>
    <w:rsid w:val="099C263F"/>
    <w:rsid w:val="09A432A2"/>
    <w:rsid w:val="09A92330"/>
    <w:rsid w:val="09AF5ECF"/>
    <w:rsid w:val="09B06B87"/>
    <w:rsid w:val="09C13146"/>
    <w:rsid w:val="09C35E1E"/>
    <w:rsid w:val="09C556F2"/>
    <w:rsid w:val="09CB082F"/>
    <w:rsid w:val="09DB4F16"/>
    <w:rsid w:val="09E04166"/>
    <w:rsid w:val="09E244F6"/>
    <w:rsid w:val="09E518F1"/>
    <w:rsid w:val="09ED69F7"/>
    <w:rsid w:val="09F00295"/>
    <w:rsid w:val="0A026946"/>
    <w:rsid w:val="0A116B8A"/>
    <w:rsid w:val="0A1C0718"/>
    <w:rsid w:val="0A2957BF"/>
    <w:rsid w:val="0A310FDA"/>
    <w:rsid w:val="0A344626"/>
    <w:rsid w:val="0A3B3C06"/>
    <w:rsid w:val="0A3E7710"/>
    <w:rsid w:val="0A4F320E"/>
    <w:rsid w:val="0A516F86"/>
    <w:rsid w:val="0A5B7E63"/>
    <w:rsid w:val="0A5C592B"/>
    <w:rsid w:val="0A641F8C"/>
    <w:rsid w:val="0A917CCA"/>
    <w:rsid w:val="0A960E3D"/>
    <w:rsid w:val="0A99092D"/>
    <w:rsid w:val="0AA374A5"/>
    <w:rsid w:val="0AAB7649"/>
    <w:rsid w:val="0AAC0660"/>
    <w:rsid w:val="0ABC5606"/>
    <w:rsid w:val="0ABF65E6"/>
    <w:rsid w:val="0ACE4A7B"/>
    <w:rsid w:val="0ADD4CBE"/>
    <w:rsid w:val="0AE579F8"/>
    <w:rsid w:val="0AEB1631"/>
    <w:rsid w:val="0AF049F1"/>
    <w:rsid w:val="0AFF2E86"/>
    <w:rsid w:val="0B071D3B"/>
    <w:rsid w:val="0B0E131B"/>
    <w:rsid w:val="0B183F48"/>
    <w:rsid w:val="0B1C3A38"/>
    <w:rsid w:val="0B291CB1"/>
    <w:rsid w:val="0B30404E"/>
    <w:rsid w:val="0B3F14D4"/>
    <w:rsid w:val="0B460AB5"/>
    <w:rsid w:val="0B4C6C14"/>
    <w:rsid w:val="0B4E7969"/>
    <w:rsid w:val="0B5331D2"/>
    <w:rsid w:val="0B5F1DB6"/>
    <w:rsid w:val="0B631A88"/>
    <w:rsid w:val="0B680A2B"/>
    <w:rsid w:val="0B683D45"/>
    <w:rsid w:val="0B6B22C9"/>
    <w:rsid w:val="0B6E5916"/>
    <w:rsid w:val="0B794AD1"/>
    <w:rsid w:val="0B7F3F11"/>
    <w:rsid w:val="0B84338B"/>
    <w:rsid w:val="0B884417"/>
    <w:rsid w:val="0B980BE5"/>
    <w:rsid w:val="0B9A2BAF"/>
    <w:rsid w:val="0BA17A99"/>
    <w:rsid w:val="0BA375C8"/>
    <w:rsid w:val="0BC1013B"/>
    <w:rsid w:val="0BF00A21"/>
    <w:rsid w:val="0BF6188C"/>
    <w:rsid w:val="0BF73C91"/>
    <w:rsid w:val="0BF978D5"/>
    <w:rsid w:val="0BFA53FB"/>
    <w:rsid w:val="0C0D512F"/>
    <w:rsid w:val="0C170175"/>
    <w:rsid w:val="0C252478"/>
    <w:rsid w:val="0C324B95"/>
    <w:rsid w:val="0C3B7EEE"/>
    <w:rsid w:val="0C3D3FF4"/>
    <w:rsid w:val="0C482DA4"/>
    <w:rsid w:val="0C4C2CDB"/>
    <w:rsid w:val="0C571A41"/>
    <w:rsid w:val="0C5C1171"/>
    <w:rsid w:val="0C5C7E64"/>
    <w:rsid w:val="0C5E1CBC"/>
    <w:rsid w:val="0C615B50"/>
    <w:rsid w:val="0C8278CB"/>
    <w:rsid w:val="0C8445DA"/>
    <w:rsid w:val="0C87121B"/>
    <w:rsid w:val="0C9A5ED3"/>
    <w:rsid w:val="0CA75583"/>
    <w:rsid w:val="0CC007F7"/>
    <w:rsid w:val="0CC47EE3"/>
    <w:rsid w:val="0CE045F1"/>
    <w:rsid w:val="0CE340E1"/>
    <w:rsid w:val="0CE560AB"/>
    <w:rsid w:val="0CFB58CF"/>
    <w:rsid w:val="0CFE707A"/>
    <w:rsid w:val="0D026C5D"/>
    <w:rsid w:val="0D063BDA"/>
    <w:rsid w:val="0D077DD0"/>
    <w:rsid w:val="0D08375F"/>
    <w:rsid w:val="0D184CFB"/>
    <w:rsid w:val="0D272220"/>
    <w:rsid w:val="0D444B80"/>
    <w:rsid w:val="0D4A7419"/>
    <w:rsid w:val="0D5374B9"/>
    <w:rsid w:val="0D555D85"/>
    <w:rsid w:val="0D584ACF"/>
    <w:rsid w:val="0D7D62E4"/>
    <w:rsid w:val="0D821B4C"/>
    <w:rsid w:val="0D827401"/>
    <w:rsid w:val="0D84094E"/>
    <w:rsid w:val="0D8853B5"/>
    <w:rsid w:val="0D8A00E9"/>
    <w:rsid w:val="0D8D589E"/>
    <w:rsid w:val="0DA01C73"/>
    <w:rsid w:val="0DC3019B"/>
    <w:rsid w:val="0DC45CC1"/>
    <w:rsid w:val="0DD00B0A"/>
    <w:rsid w:val="0DD06C7C"/>
    <w:rsid w:val="0DD63300"/>
    <w:rsid w:val="0DE14AC5"/>
    <w:rsid w:val="0DE545B5"/>
    <w:rsid w:val="0DED346A"/>
    <w:rsid w:val="0DED5218"/>
    <w:rsid w:val="0DF50604"/>
    <w:rsid w:val="0DF702FE"/>
    <w:rsid w:val="0E060E51"/>
    <w:rsid w:val="0E082052"/>
    <w:rsid w:val="0E123986"/>
    <w:rsid w:val="0E15476E"/>
    <w:rsid w:val="0E2B5D40"/>
    <w:rsid w:val="0E342E47"/>
    <w:rsid w:val="0E4017EB"/>
    <w:rsid w:val="0E4137B5"/>
    <w:rsid w:val="0E4B0190"/>
    <w:rsid w:val="0E5604B2"/>
    <w:rsid w:val="0E6D5D79"/>
    <w:rsid w:val="0E8518F4"/>
    <w:rsid w:val="0E963B01"/>
    <w:rsid w:val="0E9B1118"/>
    <w:rsid w:val="0E9D0089"/>
    <w:rsid w:val="0EA224A6"/>
    <w:rsid w:val="0EB803EE"/>
    <w:rsid w:val="0EBD2E3C"/>
    <w:rsid w:val="0EC00B7E"/>
    <w:rsid w:val="0EC764FA"/>
    <w:rsid w:val="0EC8358F"/>
    <w:rsid w:val="0EE26D46"/>
    <w:rsid w:val="0EE4486D"/>
    <w:rsid w:val="0EE7435D"/>
    <w:rsid w:val="0EF94D4B"/>
    <w:rsid w:val="0F022F45"/>
    <w:rsid w:val="0F0767AD"/>
    <w:rsid w:val="0F0E18EA"/>
    <w:rsid w:val="0F2509E1"/>
    <w:rsid w:val="0F334EAC"/>
    <w:rsid w:val="0F40581B"/>
    <w:rsid w:val="0F4958DC"/>
    <w:rsid w:val="0F4B48EC"/>
    <w:rsid w:val="0F515DF7"/>
    <w:rsid w:val="0F596BA8"/>
    <w:rsid w:val="0F6248D2"/>
    <w:rsid w:val="0F693536"/>
    <w:rsid w:val="0F6C03BE"/>
    <w:rsid w:val="0F73799F"/>
    <w:rsid w:val="0F7A4A8E"/>
    <w:rsid w:val="0F7B0511"/>
    <w:rsid w:val="0F7B76D9"/>
    <w:rsid w:val="0F8120BC"/>
    <w:rsid w:val="0F816ACD"/>
    <w:rsid w:val="0F8B2F3A"/>
    <w:rsid w:val="0F9832DB"/>
    <w:rsid w:val="0FA1275E"/>
    <w:rsid w:val="0FA43FFC"/>
    <w:rsid w:val="0FA67D74"/>
    <w:rsid w:val="0FAE6C29"/>
    <w:rsid w:val="0FB56209"/>
    <w:rsid w:val="0FBF3FD2"/>
    <w:rsid w:val="0FBF7FF3"/>
    <w:rsid w:val="0FCE1079"/>
    <w:rsid w:val="0FE8038D"/>
    <w:rsid w:val="0FF860F6"/>
    <w:rsid w:val="10042CED"/>
    <w:rsid w:val="101C3B92"/>
    <w:rsid w:val="101F18D4"/>
    <w:rsid w:val="1021389E"/>
    <w:rsid w:val="10264A11"/>
    <w:rsid w:val="10294501"/>
    <w:rsid w:val="10433815"/>
    <w:rsid w:val="10507CE0"/>
    <w:rsid w:val="1053332C"/>
    <w:rsid w:val="105B0B5E"/>
    <w:rsid w:val="10646583"/>
    <w:rsid w:val="10686DD7"/>
    <w:rsid w:val="107D4B15"/>
    <w:rsid w:val="10846DA4"/>
    <w:rsid w:val="108A3C80"/>
    <w:rsid w:val="108A4FA0"/>
    <w:rsid w:val="109220A6"/>
    <w:rsid w:val="10A36062"/>
    <w:rsid w:val="10AB4F16"/>
    <w:rsid w:val="10BA52FE"/>
    <w:rsid w:val="10C26171"/>
    <w:rsid w:val="10C84E80"/>
    <w:rsid w:val="10CC4FE8"/>
    <w:rsid w:val="10D64689"/>
    <w:rsid w:val="10EF5293"/>
    <w:rsid w:val="10F33360"/>
    <w:rsid w:val="10F44B0F"/>
    <w:rsid w:val="10FC16EA"/>
    <w:rsid w:val="110F1D40"/>
    <w:rsid w:val="11205904"/>
    <w:rsid w:val="112278CE"/>
    <w:rsid w:val="11266F33"/>
    <w:rsid w:val="11273BBE"/>
    <w:rsid w:val="112C6057"/>
    <w:rsid w:val="11317B11"/>
    <w:rsid w:val="113B0990"/>
    <w:rsid w:val="113B4369"/>
    <w:rsid w:val="113D0264"/>
    <w:rsid w:val="113D2012"/>
    <w:rsid w:val="113D64B6"/>
    <w:rsid w:val="11513D10"/>
    <w:rsid w:val="11515ABE"/>
    <w:rsid w:val="1158509E"/>
    <w:rsid w:val="115D4462"/>
    <w:rsid w:val="118714DF"/>
    <w:rsid w:val="118963A1"/>
    <w:rsid w:val="11A13517"/>
    <w:rsid w:val="11B04EDA"/>
    <w:rsid w:val="11C049F1"/>
    <w:rsid w:val="11C6522A"/>
    <w:rsid w:val="11C91AF8"/>
    <w:rsid w:val="11CC3A28"/>
    <w:rsid w:val="11D84431"/>
    <w:rsid w:val="11D87F8D"/>
    <w:rsid w:val="11E104CC"/>
    <w:rsid w:val="11E20309"/>
    <w:rsid w:val="11E46932"/>
    <w:rsid w:val="11F528ED"/>
    <w:rsid w:val="11FF19BD"/>
    <w:rsid w:val="12011237"/>
    <w:rsid w:val="120A5BAF"/>
    <w:rsid w:val="120D6537"/>
    <w:rsid w:val="120E39AF"/>
    <w:rsid w:val="12130FC5"/>
    <w:rsid w:val="121A2353"/>
    <w:rsid w:val="122136E2"/>
    <w:rsid w:val="12255233"/>
    <w:rsid w:val="124318AA"/>
    <w:rsid w:val="124949E7"/>
    <w:rsid w:val="12530213"/>
    <w:rsid w:val="12535865"/>
    <w:rsid w:val="126F6B43"/>
    <w:rsid w:val="127723A9"/>
    <w:rsid w:val="127952CC"/>
    <w:rsid w:val="127C6B6A"/>
    <w:rsid w:val="12862074"/>
    <w:rsid w:val="12883966"/>
    <w:rsid w:val="128A74D9"/>
    <w:rsid w:val="12942091"/>
    <w:rsid w:val="129E45B4"/>
    <w:rsid w:val="12A26ED5"/>
    <w:rsid w:val="12A85BB1"/>
    <w:rsid w:val="12C8390D"/>
    <w:rsid w:val="12D20E80"/>
    <w:rsid w:val="12D81596"/>
    <w:rsid w:val="12DB5F87"/>
    <w:rsid w:val="12F47048"/>
    <w:rsid w:val="13051255"/>
    <w:rsid w:val="13070B2A"/>
    <w:rsid w:val="13072A44"/>
    <w:rsid w:val="131E2FC6"/>
    <w:rsid w:val="13265254"/>
    <w:rsid w:val="13307FAC"/>
    <w:rsid w:val="13347445"/>
    <w:rsid w:val="133D279D"/>
    <w:rsid w:val="135A2147"/>
    <w:rsid w:val="135F4BE2"/>
    <w:rsid w:val="137D2B9A"/>
    <w:rsid w:val="138C0E00"/>
    <w:rsid w:val="139B1A0A"/>
    <w:rsid w:val="139D25C7"/>
    <w:rsid w:val="139F6FB4"/>
    <w:rsid w:val="13BF3CE4"/>
    <w:rsid w:val="13CA1B57"/>
    <w:rsid w:val="13D33102"/>
    <w:rsid w:val="13E744B7"/>
    <w:rsid w:val="13F56BD4"/>
    <w:rsid w:val="140E5EE8"/>
    <w:rsid w:val="141008D8"/>
    <w:rsid w:val="14125FE6"/>
    <w:rsid w:val="142B0848"/>
    <w:rsid w:val="14373691"/>
    <w:rsid w:val="1437543F"/>
    <w:rsid w:val="143811B7"/>
    <w:rsid w:val="14515DD5"/>
    <w:rsid w:val="14535FF1"/>
    <w:rsid w:val="145A2EDB"/>
    <w:rsid w:val="145C4EA5"/>
    <w:rsid w:val="146401FE"/>
    <w:rsid w:val="146A2525"/>
    <w:rsid w:val="146D271E"/>
    <w:rsid w:val="147D6BCA"/>
    <w:rsid w:val="14982588"/>
    <w:rsid w:val="149A5AD9"/>
    <w:rsid w:val="149F4D92"/>
    <w:rsid w:val="14A7619D"/>
    <w:rsid w:val="14B922F8"/>
    <w:rsid w:val="14B95E54"/>
    <w:rsid w:val="14D233B9"/>
    <w:rsid w:val="14DC5FE6"/>
    <w:rsid w:val="14E153AA"/>
    <w:rsid w:val="14F82861"/>
    <w:rsid w:val="14FE7D0A"/>
    <w:rsid w:val="15035321"/>
    <w:rsid w:val="150536C3"/>
    <w:rsid w:val="150A4901"/>
    <w:rsid w:val="150C1963"/>
    <w:rsid w:val="151447A0"/>
    <w:rsid w:val="153C0833"/>
    <w:rsid w:val="154A6454"/>
    <w:rsid w:val="154F4A0A"/>
    <w:rsid w:val="15762120"/>
    <w:rsid w:val="1585667E"/>
    <w:rsid w:val="15891CCA"/>
    <w:rsid w:val="15900494"/>
    <w:rsid w:val="15B42ABF"/>
    <w:rsid w:val="15B4486D"/>
    <w:rsid w:val="15C01464"/>
    <w:rsid w:val="15CA4090"/>
    <w:rsid w:val="15CE592F"/>
    <w:rsid w:val="1602382A"/>
    <w:rsid w:val="16061850"/>
    <w:rsid w:val="160C6457"/>
    <w:rsid w:val="16104199"/>
    <w:rsid w:val="161377E5"/>
    <w:rsid w:val="16297009"/>
    <w:rsid w:val="16491459"/>
    <w:rsid w:val="16504596"/>
    <w:rsid w:val="165F0C7D"/>
    <w:rsid w:val="168801D3"/>
    <w:rsid w:val="1699418F"/>
    <w:rsid w:val="16A40FB8"/>
    <w:rsid w:val="16A8729C"/>
    <w:rsid w:val="16AD19E8"/>
    <w:rsid w:val="16AD214A"/>
    <w:rsid w:val="16B33777"/>
    <w:rsid w:val="16B72867"/>
    <w:rsid w:val="16B8213B"/>
    <w:rsid w:val="16BC70A7"/>
    <w:rsid w:val="16C6339E"/>
    <w:rsid w:val="16D36F75"/>
    <w:rsid w:val="16EB2510"/>
    <w:rsid w:val="16ED6288"/>
    <w:rsid w:val="16FC471D"/>
    <w:rsid w:val="17033CFE"/>
    <w:rsid w:val="170535D2"/>
    <w:rsid w:val="1715758D"/>
    <w:rsid w:val="17237EFC"/>
    <w:rsid w:val="17283764"/>
    <w:rsid w:val="172F2D79"/>
    <w:rsid w:val="173619DD"/>
    <w:rsid w:val="17397720"/>
    <w:rsid w:val="173C0FBE"/>
    <w:rsid w:val="17435EA8"/>
    <w:rsid w:val="17487963"/>
    <w:rsid w:val="17557BEF"/>
    <w:rsid w:val="1776002C"/>
    <w:rsid w:val="177B3894"/>
    <w:rsid w:val="178A3AD7"/>
    <w:rsid w:val="178D35C8"/>
    <w:rsid w:val="178F7340"/>
    <w:rsid w:val="17914E66"/>
    <w:rsid w:val="179E3A27"/>
    <w:rsid w:val="17AD23E0"/>
    <w:rsid w:val="17D336D0"/>
    <w:rsid w:val="17D349C1"/>
    <w:rsid w:val="17DB37CE"/>
    <w:rsid w:val="17DB4333"/>
    <w:rsid w:val="17DFB5AC"/>
    <w:rsid w:val="17F378CF"/>
    <w:rsid w:val="17F6116D"/>
    <w:rsid w:val="17F65611"/>
    <w:rsid w:val="17FB49D5"/>
    <w:rsid w:val="180A2E6A"/>
    <w:rsid w:val="181810E3"/>
    <w:rsid w:val="181D15CF"/>
    <w:rsid w:val="1821268E"/>
    <w:rsid w:val="182757CA"/>
    <w:rsid w:val="182F467F"/>
    <w:rsid w:val="1830729E"/>
    <w:rsid w:val="18335F1D"/>
    <w:rsid w:val="183D0B4A"/>
    <w:rsid w:val="1844012A"/>
    <w:rsid w:val="184A42DA"/>
    <w:rsid w:val="185365BF"/>
    <w:rsid w:val="18622CA6"/>
    <w:rsid w:val="186662F2"/>
    <w:rsid w:val="1867206B"/>
    <w:rsid w:val="1869193F"/>
    <w:rsid w:val="1870062C"/>
    <w:rsid w:val="187C78C4"/>
    <w:rsid w:val="18817102"/>
    <w:rsid w:val="18830A15"/>
    <w:rsid w:val="18852B28"/>
    <w:rsid w:val="188B5321"/>
    <w:rsid w:val="18925339"/>
    <w:rsid w:val="18934C0E"/>
    <w:rsid w:val="18A1732B"/>
    <w:rsid w:val="18A84B5D"/>
    <w:rsid w:val="18BC23B6"/>
    <w:rsid w:val="18BF5A03"/>
    <w:rsid w:val="18C15C1F"/>
    <w:rsid w:val="18C662FD"/>
    <w:rsid w:val="18E57134"/>
    <w:rsid w:val="18EA78A5"/>
    <w:rsid w:val="18F51424"/>
    <w:rsid w:val="18F57676"/>
    <w:rsid w:val="192D6E10"/>
    <w:rsid w:val="193444F2"/>
    <w:rsid w:val="1941466A"/>
    <w:rsid w:val="19461C80"/>
    <w:rsid w:val="196842EC"/>
    <w:rsid w:val="197B5DCD"/>
    <w:rsid w:val="197B7B7C"/>
    <w:rsid w:val="197C1B46"/>
    <w:rsid w:val="19932372"/>
    <w:rsid w:val="199B1FCC"/>
    <w:rsid w:val="199C02DC"/>
    <w:rsid w:val="19A03A86"/>
    <w:rsid w:val="19A20DD5"/>
    <w:rsid w:val="19A30E80"/>
    <w:rsid w:val="19A8293B"/>
    <w:rsid w:val="19AE03F1"/>
    <w:rsid w:val="19B47531"/>
    <w:rsid w:val="19C72DC1"/>
    <w:rsid w:val="19C86B39"/>
    <w:rsid w:val="19EF2318"/>
    <w:rsid w:val="19F142E2"/>
    <w:rsid w:val="19FB6F0E"/>
    <w:rsid w:val="1A071A03"/>
    <w:rsid w:val="1A1F16AE"/>
    <w:rsid w:val="1A226A73"/>
    <w:rsid w:val="1A3B5C77"/>
    <w:rsid w:val="1A3D7527"/>
    <w:rsid w:val="1A402B73"/>
    <w:rsid w:val="1A4B1C44"/>
    <w:rsid w:val="1A4C776A"/>
    <w:rsid w:val="1A5959E3"/>
    <w:rsid w:val="1A5B175B"/>
    <w:rsid w:val="1A75606A"/>
    <w:rsid w:val="1A9133CF"/>
    <w:rsid w:val="1A984BAD"/>
    <w:rsid w:val="1A9C249F"/>
    <w:rsid w:val="1AA66E7A"/>
    <w:rsid w:val="1AB33345"/>
    <w:rsid w:val="1AB8220E"/>
    <w:rsid w:val="1AC13CB4"/>
    <w:rsid w:val="1ACD2659"/>
    <w:rsid w:val="1AE16104"/>
    <w:rsid w:val="1AE4166C"/>
    <w:rsid w:val="1AF06CFB"/>
    <w:rsid w:val="1AF11B8D"/>
    <w:rsid w:val="1AF37BE5"/>
    <w:rsid w:val="1AFC2F3E"/>
    <w:rsid w:val="1B11359C"/>
    <w:rsid w:val="1B1C0EEA"/>
    <w:rsid w:val="1B2A271F"/>
    <w:rsid w:val="1B2B3823"/>
    <w:rsid w:val="1B3E3557"/>
    <w:rsid w:val="1B43291B"/>
    <w:rsid w:val="1B530544"/>
    <w:rsid w:val="1B60171F"/>
    <w:rsid w:val="1B6805D3"/>
    <w:rsid w:val="1B713184"/>
    <w:rsid w:val="1B8C2514"/>
    <w:rsid w:val="1B9413C8"/>
    <w:rsid w:val="1B99078D"/>
    <w:rsid w:val="1BA209CF"/>
    <w:rsid w:val="1BA809D0"/>
    <w:rsid w:val="1BB455C7"/>
    <w:rsid w:val="1BB4777D"/>
    <w:rsid w:val="1BB750B7"/>
    <w:rsid w:val="1BC31CAE"/>
    <w:rsid w:val="1BC670A8"/>
    <w:rsid w:val="1BC81072"/>
    <w:rsid w:val="1BD143CB"/>
    <w:rsid w:val="1BD16179"/>
    <w:rsid w:val="1BD33001"/>
    <w:rsid w:val="1BD712B5"/>
    <w:rsid w:val="1BD75AB8"/>
    <w:rsid w:val="1BE3162A"/>
    <w:rsid w:val="1BE91714"/>
    <w:rsid w:val="1BEA0FE8"/>
    <w:rsid w:val="1BEF4851"/>
    <w:rsid w:val="1C0459C2"/>
    <w:rsid w:val="1C183DA8"/>
    <w:rsid w:val="1C1B3B4A"/>
    <w:rsid w:val="1C24274C"/>
    <w:rsid w:val="1C252021"/>
    <w:rsid w:val="1C3B5CE8"/>
    <w:rsid w:val="1C427076"/>
    <w:rsid w:val="1C5C2FA3"/>
    <w:rsid w:val="1C6E7E6B"/>
    <w:rsid w:val="1C88086E"/>
    <w:rsid w:val="1C9378D2"/>
    <w:rsid w:val="1C9F6277"/>
    <w:rsid w:val="1CA27B15"/>
    <w:rsid w:val="1CB17D58"/>
    <w:rsid w:val="1CB6536F"/>
    <w:rsid w:val="1CC01D49"/>
    <w:rsid w:val="1CC161ED"/>
    <w:rsid w:val="1CC45CDD"/>
    <w:rsid w:val="1CCE26B8"/>
    <w:rsid w:val="1CD203FA"/>
    <w:rsid w:val="1CD6156D"/>
    <w:rsid w:val="1CF00880"/>
    <w:rsid w:val="1CF10155"/>
    <w:rsid w:val="1CFC5477"/>
    <w:rsid w:val="1D0600A4"/>
    <w:rsid w:val="1D0936F0"/>
    <w:rsid w:val="1D235971"/>
    <w:rsid w:val="1D266CE1"/>
    <w:rsid w:val="1D353C90"/>
    <w:rsid w:val="1D3963AF"/>
    <w:rsid w:val="1D3A7D4E"/>
    <w:rsid w:val="1D3D339A"/>
    <w:rsid w:val="1D4604A0"/>
    <w:rsid w:val="1D4961E3"/>
    <w:rsid w:val="1D4B1E78"/>
    <w:rsid w:val="1D6A673C"/>
    <w:rsid w:val="1D840FC9"/>
    <w:rsid w:val="1D903E12"/>
    <w:rsid w:val="1D9247AE"/>
    <w:rsid w:val="1D9B4C90"/>
    <w:rsid w:val="1DA022A7"/>
    <w:rsid w:val="1DB567EC"/>
    <w:rsid w:val="1DD41F50"/>
    <w:rsid w:val="1DE008F5"/>
    <w:rsid w:val="1DF20628"/>
    <w:rsid w:val="1DF51A98"/>
    <w:rsid w:val="1DFE6FCD"/>
    <w:rsid w:val="1E0A0959"/>
    <w:rsid w:val="1E1467F1"/>
    <w:rsid w:val="1E162569"/>
    <w:rsid w:val="1E37428D"/>
    <w:rsid w:val="1E396257"/>
    <w:rsid w:val="1E3D060F"/>
    <w:rsid w:val="1E3F7D2E"/>
    <w:rsid w:val="1E4134E4"/>
    <w:rsid w:val="1E4569AA"/>
    <w:rsid w:val="1E4F7829"/>
    <w:rsid w:val="1E5062B3"/>
    <w:rsid w:val="1E523514"/>
    <w:rsid w:val="1E592455"/>
    <w:rsid w:val="1E650DFA"/>
    <w:rsid w:val="1E6C03DB"/>
    <w:rsid w:val="1E71154D"/>
    <w:rsid w:val="1E714A66"/>
    <w:rsid w:val="1E7E3C6A"/>
    <w:rsid w:val="1E802593"/>
    <w:rsid w:val="1E804BC9"/>
    <w:rsid w:val="1E934CC5"/>
    <w:rsid w:val="1E982F7E"/>
    <w:rsid w:val="1EA25BAA"/>
    <w:rsid w:val="1EA703CC"/>
    <w:rsid w:val="1EAA2CB1"/>
    <w:rsid w:val="1EB4768C"/>
    <w:rsid w:val="1EB63404"/>
    <w:rsid w:val="1EB7330C"/>
    <w:rsid w:val="1EBC3110"/>
    <w:rsid w:val="1EE77A61"/>
    <w:rsid w:val="1EF26B32"/>
    <w:rsid w:val="1EF36406"/>
    <w:rsid w:val="1EFF4DAB"/>
    <w:rsid w:val="1F0138E4"/>
    <w:rsid w:val="1F022AED"/>
    <w:rsid w:val="1F0A0FF3"/>
    <w:rsid w:val="1F0E4FEE"/>
    <w:rsid w:val="1F136AA8"/>
    <w:rsid w:val="1F1F369F"/>
    <w:rsid w:val="1F242A63"/>
    <w:rsid w:val="1F424E16"/>
    <w:rsid w:val="1F4C5B16"/>
    <w:rsid w:val="1F5275D0"/>
    <w:rsid w:val="1F5771FF"/>
    <w:rsid w:val="1F63358C"/>
    <w:rsid w:val="1F751511"/>
    <w:rsid w:val="1F775289"/>
    <w:rsid w:val="1FA6791C"/>
    <w:rsid w:val="1FBC0EEE"/>
    <w:rsid w:val="1FC61D6D"/>
    <w:rsid w:val="1FC85AE5"/>
    <w:rsid w:val="1FCA53B9"/>
    <w:rsid w:val="1FCB2EDF"/>
    <w:rsid w:val="1FD75D28"/>
    <w:rsid w:val="1FE67D19"/>
    <w:rsid w:val="1FE868A9"/>
    <w:rsid w:val="1FED10A7"/>
    <w:rsid w:val="1FF22B62"/>
    <w:rsid w:val="1FF93EF0"/>
    <w:rsid w:val="1FFC753C"/>
    <w:rsid w:val="2000527E"/>
    <w:rsid w:val="2000702C"/>
    <w:rsid w:val="20034907"/>
    <w:rsid w:val="20173E4B"/>
    <w:rsid w:val="20176124"/>
    <w:rsid w:val="20196340"/>
    <w:rsid w:val="201E48A5"/>
    <w:rsid w:val="202705EB"/>
    <w:rsid w:val="202D1DEC"/>
    <w:rsid w:val="2040567B"/>
    <w:rsid w:val="20452C91"/>
    <w:rsid w:val="20471345"/>
    <w:rsid w:val="204E48BC"/>
    <w:rsid w:val="20673637"/>
    <w:rsid w:val="207E61A3"/>
    <w:rsid w:val="208921B3"/>
    <w:rsid w:val="208A4B48"/>
    <w:rsid w:val="20973DEB"/>
    <w:rsid w:val="209F6845"/>
    <w:rsid w:val="20A51982"/>
    <w:rsid w:val="20B16579"/>
    <w:rsid w:val="20B26522"/>
    <w:rsid w:val="20B44310"/>
    <w:rsid w:val="20BD316F"/>
    <w:rsid w:val="20C55B80"/>
    <w:rsid w:val="20CA763A"/>
    <w:rsid w:val="20E701EC"/>
    <w:rsid w:val="20FB17E4"/>
    <w:rsid w:val="211116EB"/>
    <w:rsid w:val="21132D8F"/>
    <w:rsid w:val="213170F5"/>
    <w:rsid w:val="21374CD0"/>
    <w:rsid w:val="213977FF"/>
    <w:rsid w:val="21486EDD"/>
    <w:rsid w:val="214C004F"/>
    <w:rsid w:val="21577120"/>
    <w:rsid w:val="216133FC"/>
    <w:rsid w:val="21661111"/>
    <w:rsid w:val="218872DA"/>
    <w:rsid w:val="219C2D85"/>
    <w:rsid w:val="21BC3427"/>
    <w:rsid w:val="21D267A7"/>
    <w:rsid w:val="21D56769"/>
    <w:rsid w:val="21D818E3"/>
    <w:rsid w:val="21D97B35"/>
    <w:rsid w:val="21E40288"/>
    <w:rsid w:val="21E52EF3"/>
    <w:rsid w:val="21E93AF0"/>
    <w:rsid w:val="21F11323"/>
    <w:rsid w:val="21F944FD"/>
    <w:rsid w:val="21FB5D7B"/>
    <w:rsid w:val="22010E3A"/>
    <w:rsid w:val="220B1C3D"/>
    <w:rsid w:val="220B1CB9"/>
    <w:rsid w:val="221D1D20"/>
    <w:rsid w:val="222114DC"/>
    <w:rsid w:val="22334A87"/>
    <w:rsid w:val="223C00C4"/>
    <w:rsid w:val="224156DA"/>
    <w:rsid w:val="224A458F"/>
    <w:rsid w:val="224F6049"/>
    <w:rsid w:val="22573150"/>
    <w:rsid w:val="22635651"/>
    <w:rsid w:val="226D64CF"/>
    <w:rsid w:val="22804455"/>
    <w:rsid w:val="22813DB4"/>
    <w:rsid w:val="22835CF3"/>
    <w:rsid w:val="228F28EA"/>
    <w:rsid w:val="229E2B2D"/>
    <w:rsid w:val="22A00653"/>
    <w:rsid w:val="22A04AF7"/>
    <w:rsid w:val="22A30143"/>
    <w:rsid w:val="22A31EF1"/>
    <w:rsid w:val="22A448F0"/>
    <w:rsid w:val="22B440FE"/>
    <w:rsid w:val="22B91715"/>
    <w:rsid w:val="22BE6801"/>
    <w:rsid w:val="22CA2A17"/>
    <w:rsid w:val="22D14CB0"/>
    <w:rsid w:val="22D93B65"/>
    <w:rsid w:val="22D95913"/>
    <w:rsid w:val="22F015DA"/>
    <w:rsid w:val="22F8048F"/>
    <w:rsid w:val="22FB7F7F"/>
    <w:rsid w:val="23103A2A"/>
    <w:rsid w:val="23151041"/>
    <w:rsid w:val="23164DB9"/>
    <w:rsid w:val="232C638A"/>
    <w:rsid w:val="232E5C5F"/>
    <w:rsid w:val="233500BF"/>
    <w:rsid w:val="23377FF7"/>
    <w:rsid w:val="233D0598"/>
    <w:rsid w:val="23403BE4"/>
    <w:rsid w:val="23474F72"/>
    <w:rsid w:val="234C4BAE"/>
    <w:rsid w:val="23517B9F"/>
    <w:rsid w:val="23675615"/>
    <w:rsid w:val="236B425F"/>
    <w:rsid w:val="236C6787"/>
    <w:rsid w:val="237A203E"/>
    <w:rsid w:val="237A70F6"/>
    <w:rsid w:val="237D6BE6"/>
    <w:rsid w:val="23836192"/>
    <w:rsid w:val="23843AD1"/>
    <w:rsid w:val="23847F75"/>
    <w:rsid w:val="23901F29"/>
    <w:rsid w:val="239C0061"/>
    <w:rsid w:val="23A979DB"/>
    <w:rsid w:val="23B908A4"/>
    <w:rsid w:val="23C10881"/>
    <w:rsid w:val="23C16AD3"/>
    <w:rsid w:val="23CD36CA"/>
    <w:rsid w:val="23E40A13"/>
    <w:rsid w:val="23E82640"/>
    <w:rsid w:val="23E95BEF"/>
    <w:rsid w:val="23ED5B1A"/>
    <w:rsid w:val="23FD0064"/>
    <w:rsid w:val="2403691B"/>
    <w:rsid w:val="240370EB"/>
    <w:rsid w:val="240B41F2"/>
    <w:rsid w:val="2423778D"/>
    <w:rsid w:val="2426102C"/>
    <w:rsid w:val="24262DDA"/>
    <w:rsid w:val="24482D50"/>
    <w:rsid w:val="244D65B8"/>
    <w:rsid w:val="245375B0"/>
    <w:rsid w:val="245E07C6"/>
    <w:rsid w:val="246062EC"/>
    <w:rsid w:val="24642C0A"/>
    <w:rsid w:val="246851A0"/>
    <w:rsid w:val="246D6C5B"/>
    <w:rsid w:val="246F4EFF"/>
    <w:rsid w:val="247022A7"/>
    <w:rsid w:val="24747FE9"/>
    <w:rsid w:val="247578BD"/>
    <w:rsid w:val="247E2C16"/>
    <w:rsid w:val="24832617"/>
    <w:rsid w:val="24A26904"/>
    <w:rsid w:val="24AB32DF"/>
    <w:rsid w:val="24B22173"/>
    <w:rsid w:val="24B95AD9"/>
    <w:rsid w:val="24BB1774"/>
    <w:rsid w:val="24BE24DA"/>
    <w:rsid w:val="24C20D54"/>
    <w:rsid w:val="24CF5825"/>
    <w:rsid w:val="24D663E6"/>
    <w:rsid w:val="24D77F2B"/>
    <w:rsid w:val="24DE36B4"/>
    <w:rsid w:val="24E0551A"/>
    <w:rsid w:val="24EF141E"/>
    <w:rsid w:val="24F66C50"/>
    <w:rsid w:val="251A0B90"/>
    <w:rsid w:val="251C31E3"/>
    <w:rsid w:val="25287F65"/>
    <w:rsid w:val="252A06A8"/>
    <w:rsid w:val="253634F0"/>
    <w:rsid w:val="253A30B9"/>
    <w:rsid w:val="254259F1"/>
    <w:rsid w:val="25453733"/>
    <w:rsid w:val="25553977"/>
    <w:rsid w:val="255A0F8D"/>
    <w:rsid w:val="256040C9"/>
    <w:rsid w:val="25675458"/>
    <w:rsid w:val="257D4C7B"/>
    <w:rsid w:val="258B00E2"/>
    <w:rsid w:val="25A917A6"/>
    <w:rsid w:val="25AD37B3"/>
    <w:rsid w:val="25B61F3B"/>
    <w:rsid w:val="25BE27CC"/>
    <w:rsid w:val="25D02FFD"/>
    <w:rsid w:val="25D32D3D"/>
    <w:rsid w:val="25EB6089"/>
    <w:rsid w:val="25F3318F"/>
    <w:rsid w:val="25F52A64"/>
    <w:rsid w:val="25F74A5C"/>
    <w:rsid w:val="2601765A"/>
    <w:rsid w:val="26143832"/>
    <w:rsid w:val="2628662C"/>
    <w:rsid w:val="262D45DE"/>
    <w:rsid w:val="26325A66"/>
    <w:rsid w:val="263A491A"/>
    <w:rsid w:val="26467763"/>
    <w:rsid w:val="264A7253"/>
    <w:rsid w:val="264D464E"/>
    <w:rsid w:val="26541E80"/>
    <w:rsid w:val="2668592C"/>
    <w:rsid w:val="266A4519"/>
    <w:rsid w:val="267E6EFD"/>
    <w:rsid w:val="26802C75"/>
    <w:rsid w:val="26812549"/>
    <w:rsid w:val="26864004"/>
    <w:rsid w:val="268C786C"/>
    <w:rsid w:val="269009DE"/>
    <w:rsid w:val="269404CF"/>
    <w:rsid w:val="26A06E73"/>
    <w:rsid w:val="26A53EF9"/>
    <w:rsid w:val="26A94201"/>
    <w:rsid w:val="26AC274F"/>
    <w:rsid w:val="26BE554B"/>
    <w:rsid w:val="26E36D60"/>
    <w:rsid w:val="26E74CBE"/>
    <w:rsid w:val="26EB3B6A"/>
    <w:rsid w:val="26ED7BDF"/>
    <w:rsid w:val="26F732D7"/>
    <w:rsid w:val="27044A29"/>
    <w:rsid w:val="271D34C8"/>
    <w:rsid w:val="27207FB4"/>
    <w:rsid w:val="27231852"/>
    <w:rsid w:val="272A0E33"/>
    <w:rsid w:val="272F6449"/>
    <w:rsid w:val="273D0B66"/>
    <w:rsid w:val="273F48DE"/>
    <w:rsid w:val="27514612"/>
    <w:rsid w:val="275D6B12"/>
    <w:rsid w:val="275F0ADD"/>
    <w:rsid w:val="276142BF"/>
    <w:rsid w:val="276500BD"/>
    <w:rsid w:val="27783712"/>
    <w:rsid w:val="27906EE8"/>
    <w:rsid w:val="27907362"/>
    <w:rsid w:val="27930786"/>
    <w:rsid w:val="279D33B3"/>
    <w:rsid w:val="27A110F5"/>
    <w:rsid w:val="27A6670B"/>
    <w:rsid w:val="27D019DA"/>
    <w:rsid w:val="27E62FAC"/>
    <w:rsid w:val="27EB411E"/>
    <w:rsid w:val="27EE1E60"/>
    <w:rsid w:val="27EE63F8"/>
    <w:rsid w:val="27F21951"/>
    <w:rsid w:val="28081174"/>
    <w:rsid w:val="28101024"/>
    <w:rsid w:val="282E04AF"/>
    <w:rsid w:val="28304227"/>
    <w:rsid w:val="28333E1D"/>
    <w:rsid w:val="28341F69"/>
    <w:rsid w:val="28355CE1"/>
    <w:rsid w:val="283C7460"/>
    <w:rsid w:val="28425D08"/>
    <w:rsid w:val="28454BD6"/>
    <w:rsid w:val="28455253"/>
    <w:rsid w:val="28485A15"/>
    <w:rsid w:val="284F6DA3"/>
    <w:rsid w:val="28551971"/>
    <w:rsid w:val="28555C07"/>
    <w:rsid w:val="2858552C"/>
    <w:rsid w:val="285B1C53"/>
    <w:rsid w:val="286D7229"/>
    <w:rsid w:val="287405B8"/>
    <w:rsid w:val="28870BE3"/>
    <w:rsid w:val="288F53F1"/>
    <w:rsid w:val="289C366A"/>
    <w:rsid w:val="289F7086"/>
    <w:rsid w:val="28AF7842"/>
    <w:rsid w:val="28B5472C"/>
    <w:rsid w:val="28C32028"/>
    <w:rsid w:val="28CC490F"/>
    <w:rsid w:val="28CD7CC8"/>
    <w:rsid w:val="28D9666D"/>
    <w:rsid w:val="28DE40AA"/>
    <w:rsid w:val="28E55011"/>
    <w:rsid w:val="28F9286B"/>
    <w:rsid w:val="28F96D0F"/>
    <w:rsid w:val="28FC05AD"/>
    <w:rsid w:val="290D4568"/>
    <w:rsid w:val="2915627C"/>
    <w:rsid w:val="29183639"/>
    <w:rsid w:val="291B0A33"/>
    <w:rsid w:val="29226266"/>
    <w:rsid w:val="292E4C0A"/>
    <w:rsid w:val="29325D7D"/>
    <w:rsid w:val="29345E77"/>
    <w:rsid w:val="294C65AD"/>
    <w:rsid w:val="29542197"/>
    <w:rsid w:val="296E357B"/>
    <w:rsid w:val="297445E7"/>
    <w:rsid w:val="29806583"/>
    <w:rsid w:val="298B3C4C"/>
    <w:rsid w:val="299407E6"/>
    <w:rsid w:val="29AC5B2F"/>
    <w:rsid w:val="29AE18A7"/>
    <w:rsid w:val="29D46E34"/>
    <w:rsid w:val="29F26D24"/>
    <w:rsid w:val="29FD638B"/>
    <w:rsid w:val="2A043BBD"/>
    <w:rsid w:val="2A106382"/>
    <w:rsid w:val="2A15033F"/>
    <w:rsid w:val="2A1662C1"/>
    <w:rsid w:val="2A17569E"/>
    <w:rsid w:val="2A1A6F3D"/>
    <w:rsid w:val="2A1C7367"/>
    <w:rsid w:val="2A261D85"/>
    <w:rsid w:val="2A2815FA"/>
    <w:rsid w:val="2A294452"/>
    <w:rsid w:val="2A385183"/>
    <w:rsid w:val="2A3873C3"/>
    <w:rsid w:val="2A3C5105"/>
    <w:rsid w:val="2A420242"/>
    <w:rsid w:val="2A467D32"/>
    <w:rsid w:val="2A497822"/>
    <w:rsid w:val="2A4E45E1"/>
    <w:rsid w:val="2A5F0DF4"/>
    <w:rsid w:val="2A6D6092"/>
    <w:rsid w:val="2A720B27"/>
    <w:rsid w:val="2A7228D5"/>
    <w:rsid w:val="2A740F74"/>
    <w:rsid w:val="2A7523C5"/>
    <w:rsid w:val="2A7D76B4"/>
    <w:rsid w:val="2A88659C"/>
    <w:rsid w:val="2A9036A3"/>
    <w:rsid w:val="2A9270B0"/>
    <w:rsid w:val="2A9F38E6"/>
    <w:rsid w:val="2AA8279A"/>
    <w:rsid w:val="2AAB228B"/>
    <w:rsid w:val="2ABB0720"/>
    <w:rsid w:val="2ABC4498"/>
    <w:rsid w:val="2ABE1FBE"/>
    <w:rsid w:val="2AC450FA"/>
    <w:rsid w:val="2AC46EA9"/>
    <w:rsid w:val="2AD52E64"/>
    <w:rsid w:val="2AEB2687"/>
    <w:rsid w:val="2AEC3A3B"/>
    <w:rsid w:val="2AF7727E"/>
    <w:rsid w:val="2B057BED"/>
    <w:rsid w:val="2B0B2D29"/>
    <w:rsid w:val="2B1716CE"/>
    <w:rsid w:val="2B1F2199"/>
    <w:rsid w:val="2B255CF1"/>
    <w:rsid w:val="2B2B406C"/>
    <w:rsid w:val="2B2C517A"/>
    <w:rsid w:val="2B3C1135"/>
    <w:rsid w:val="2B404781"/>
    <w:rsid w:val="2B437463"/>
    <w:rsid w:val="2B457FE9"/>
    <w:rsid w:val="2B4F70BA"/>
    <w:rsid w:val="2B5244B4"/>
    <w:rsid w:val="2B593A95"/>
    <w:rsid w:val="2B603075"/>
    <w:rsid w:val="2B683CD8"/>
    <w:rsid w:val="2B6C37C8"/>
    <w:rsid w:val="2B6D7540"/>
    <w:rsid w:val="2B7807EE"/>
    <w:rsid w:val="2B794137"/>
    <w:rsid w:val="2B852ADC"/>
    <w:rsid w:val="2B856638"/>
    <w:rsid w:val="2B8723B0"/>
    <w:rsid w:val="2BBF00EC"/>
    <w:rsid w:val="2BC37CFD"/>
    <w:rsid w:val="2BCC24B9"/>
    <w:rsid w:val="2BD5237F"/>
    <w:rsid w:val="2BE536CE"/>
    <w:rsid w:val="2BE758D9"/>
    <w:rsid w:val="2BE961B4"/>
    <w:rsid w:val="2BEE242F"/>
    <w:rsid w:val="2BEF7F55"/>
    <w:rsid w:val="2BFA78E0"/>
    <w:rsid w:val="2C09049E"/>
    <w:rsid w:val="2C0A653C"/>
    <w:rsid w:val="2C153E60"/>
    <w:rsid w:val="2C191F85"/>
    <w:rsid w:val="2C365B84"/>
    <w:rsid w:val="2C3E47B1"/>
    <w:rsid w:val="2C46307E"/>
    <w:rsid w:val="2C4B162F"/>
    <w:rsid w:val="2C631A05"/>
    <w:rsid w:val="2C7A0167"/>
    <w:rsid w:val="2C8D7E9A"/>
    <w:rsid w:val="2C931228"/>
    <w:rsid w:val="2C985B8A"/>
    <w:rsid w:val="2C9C1E8B"/>
    <w:rsid w:val="2C9C632F"/>
    <w:rsid w:val="2CA60F5C"/>
    <w:rsid w:val="2CB371D5"/>
    <w:rsid w:val="2CD31625"/>
    <w:rsid w:val="2CD771AC"/>
    <w:rsid w:val="2CE028C6"/>
    <w:rsid w:val="2CE82D6F"/>
    <w:rsid w:val="2CED0939"/>
    <w:rsid w:val="2CF75313"/>
    <w:rsid w:val="2CFC5020"/>
    <w:rsid w:val="2D0D5592"/>
    <w:rsid w:val="2D140E5E"/>
    <w:rsid w:val="2D1B36F8"/>
    <w:rsid w:val="2D287BC3"/>
    <w:rsid w:val="2D2F71A3"/>
    <w:rsid w:val="2D343236"/>
    <w:rsid w:val="2D485B6F"/>
    <w:rsid w:val="2D4C4AC2"/>
    <w:rsid w:val="2D4F281F"/>
    <w:rsid w:val="2D517119"/>
    <w:rsid w:val="2D524C40"/>
    <w:rsid w:val="2D5664DE"/>
    <w:rsid w:val="2D686211"/>
    <w:rsid w:val="2D6A3D37"/>
    <w:rsid w:val="2D7E5A35"/>
    <w:rsid w:val="2D8E211C"/>
    <w:rsid w:val="2D92328E"/>
    <w:rsid w:val="2D99461C"/>
    <w:rsid w:val="2DA134D1"/>
    <w:rsid w:val="2DB43204"/>
    <w:rsid w:val="2DD15014"/>
    <w:rsid w:val="2DE2019D"/>
    <w:rsid w:val="2DF72DE4"/>
    <w:rsid w:val="2E0220AF"/>
    <w:rsid w:val="2E0C4DEE"/>
    <w:rsid w:val="2E3D585B"/>
    <w:rsid w:val="2E483EDC"/>
    <w:rsid w:val="2E4B082A"/>
    <w:rsid w:val="2E4C78E1"/>
    <w:rsid w:val="2E4E3659"/>
    <w:rsid w:val="2E552C39"/>
    <w:rsid w:val="2E5D4E86"/>
    <w:rsid w:val="2E5D790B"/>
    <w:rsid w:val="2E6B020F"/>
    <w:rsid w:val="2E7035CF"/>
    <w:rsid w:val="2E7F1A64"/>
    <w:rsid w:val="2E8928E3"/>
    <w:rsid w:val="2E9A3C18"/>
    <w:rsid w:val="2EBB0FEE"/>
    <w:rsid w:val="2EC15BD9"/>
    <w:rsid w:val="2EC63002"/>
    <w:rsid w:val="2ED10AFD"/>
    <w:rsid w:val="2EF266DA"/>
    <w:rsid w:val="2EFC4E63"/>
    <w:rsid w:val="2F0106CB"/>
    <w:rsid w:val="2F0A6B38"/>
    <w:rsid w:val="2F125CDF"/>
    <w:rsid w:val="2F154177"/>
    <w:rsid w:val="2F25260C"/>
    <w:rsid w:val="2F3960B7"/>
    <w:rsid w:val="2F5A5701"/>
    <w:rsid w:val="2F697F69"/>
    <w:rsid w:val="2F762E67"/>
    <w:rsid w:val="2F81180C"/>
    <w:rsid w:val="2F8161F0"/>
    <w:rsid w:val="2F8310E0"/>
    <w:rsid w:val="2F946CCB"/>
    <w:rsid w:val="2FA572A9"/>
    <w:rsid w:val="2FB254A3"/>
    <w:rsid w:val="2FC75471"/>
    <w:rsid w:val="2FCC2A87"/>
    <w:rsid w:val="2FCF0858"/>
    <w:rsid w:val="2FD25781"/>
    <w:rsid w:val="2FD91648"/>
    <w:rsid w:val="2FDD4C94"/>
    <w:rsid w:val="2FE9188B"/>
    <w:rsid w:val="2FEF2C1A"/>
    <w:rsid w:val="2FFD7934"/>
    <w:rsid w:val="30055F99"/>
    <w:rsid w:val="30112B90"/>
    <w:rsid w:val="30161F54"/>
    <w:rsid w:val="302503E9"/>
    <w:rsid w:val="3038011D"/>
    <w:rsid w:val="30395C43"/>
    <w:rsid w:val="30403475"/>
    <w:rsid w:val="304271ED"/>
    <w:rsid w:val="304F5466"/>
    <w:rsid w:val="30542A7D"/>
    <w:rsid w:val="305B02AF"/>
    <w:rsid w:val="30670A02"/>
    <w:rsid w:val="30733ACD"/>
    <w:rsid w:val="307F7AFA"/>
    <w:rsid w:val="308570DA"/>
    <w:rsid w:val="308C3862"/>
    <w:rsid w:val="30913CD1"/>
    <w:rsid w:val="309379D8"/>
    <w:rsid w:val="30937A49"/>
    <w:rsid w:val="30A270F7"/>
    <w:rsid w:val="30B023A9"/>
    <w:rsid w:val="30B579BF"/>
    <w:rsid w:val="30CE6CD3"/>
    <w:rsid w:val="30DC319E"/>
    <w:rsid w:val="30DD6F16"/>
    <w:rsid w:val="30DF1478"/>
    <w:rsid w:val="30E738F1"/>
    <w:rsid w:val="30EB33E1"/>
    <w:rsid w:val="30EC586F"/>
    <w:rsid w:val="30F304E8"/>
    <w:rsid w:val="30F54260"/>
    <w:rsid w:val="31012C04"/>
    <w:rsid w:val="3106646D"/>
    <w:rsid w:val="31126BC0"/>
    <w:rsid w:val="311346E6"/>
    <w:rsid w:val="312A382C"/>
    <w:rsid w:val="3148438F"/>
    <w:rsid w:val="3152520E"/>
    <w:rsid w:val="3166515D"/>
    <w:rsid w:val="31772EC7"/>
    <w:rsid w:val="318C4BC4"/>
    <w:rsid w:val="318D26EA"/>
    <w:rsid w:val="318D4498"/>
    <w:rsid w:val="319B054E"/>
    <w:rsid w:val="319C6071"/>
    <w:rsid w:val="31A517E2"/>
    <w:rsid w:val="31A737AC"/>
    <w:rsid w:val="31A82D30"/>
    <w:rsid w:val="31AC537E"/>
    <w:rsid w:val="31B25CAD"/>
    <w:rsid w:val="31D40319"/>
    <w:rsid w:val="31DB3455"/>
    <w:rsid w:val="31E3679B"/>
    <w:rsid w:val="31E732FD"/>
    <w:rsid w:val="31ED3189"/>
    <w:rsid w:val="31F462C5"/>
    <w:rsid w:val="32081D71"/>
    <w:rsid w:val="32116E77"/>
    <w:rsid w:val="32140715"/>
    <w:rsid w:val="321C75CA"/>
    <w:rsid w:val="321E3342"/>
    <w:rsid w:val="322A7F39"/>
    <w:rsid w:val="32335040"/>
    <w:rsid w:val="32517576"/>
    <w:rsid w:val="3260395B"/>
    <w:rsid w:val="32827D75"/>
    <w:rsid w:val="328A09D8"/>
    <w:rsid w:val="328B4E7C"/>
    <w:rsid w:val="32963820"/>
    <w:rsid w:val="32A001FB"/>
    <w:rsid w:val="32A61CB5"/>
    <w:rsid w:val="32BA306B"/>
    <w:rsid w:val="32BE5C2C"/>
    <w:rsid w:val="32BF0681"/>
    <w:rsid w:val="32DD0307"/>
    <w:rsid w:val="32E97DF4"/>
    <w:rsid w:val="32EF2C26"/>
    <w:rsid w:val="32F522F5"/>
    <w:rsid w:val="32FB6478"/>
    <w:rsid w:val="32FD11AA"/>
    <w:rsid w:val="32FF13C6"/>
    <w:rsid w:val="330B7D6A"/>
    <w:rsid w:val="331F55C4"/>
    <w:rsid w:val="33233306"/>
    <w:rsid w:val="33244988"/>
    <w:rsid w:val="33253A0C"/>
    <w:rsid w:val="33263B3F"/>
    <w:rsid w:val="33294694"/>
    <w:rsid w:val="33296443"/>
    <w:rsid w:val="333170A5"/>
    <w:rsid w:val="333C43C8"/>
    <w:rsid w:val="333F7A14"/>
    <w:rsid w:val="33446DD8"/>
    <w:rsid w:val="336963EB"/>
    <w:rsid w:val="33816EEB"/>
    <w:rsid w:val="3392223A"/>
    <w:rsid w:val="33955886"/>
    <w:rsid w:val="339733AC"/>
    <w:rsid w:val="339A10EE"/>
    <w:rsid w:val="33A855B9"/>
    <w:rsid w:val="33AB6E58"/>
    <w:rsid w:val="33AD7074"/>
    <w:rsid w:val="33BE302F"/>
    <w:rsid w:val="33CB1178"/>
    <w:rsid w:val="33E505BB"/>
    <w:rsid w:val="33EB55CD"/>
    <w:rsid w:val="33EC4C02"/>
    <w:rsid w:val="33ED121E"/>
    <w:rsid w:val="34052A0C"/>
    <w:rsid w:val="34076784"/>
    <w:rsid w:val="340D2360"/>
    <w:rsid w:val="3410665D"/>
    <w:rsid w:val="34211214"/>
    <w:rsid w:val="34264730"/>
    <w:rsid w:val="342E63AB"/>
    <w:rsid w:val="343520A9"/>
    <w:rsid w:val="343969A2"/>
    <w:rsid w:val="343B01DB"/>
    <w:rsid w:val="343B467F"/>
    <w:rsid w:val="343E5F1E"/>
    <w:rsid w:val="344A041F"/>
    <w:rsid w:val="3454129D"/>
    <w:rsid w:val="345B6AD0"/>
    <w:rsid w:val="346433A8"/>
    <w:rsid w:val="34645984"/>
    <w:rsid w:val="34950E68"/>
    <w:rsid w:val="34986E94"/>
    <w:rsid w:val="34AF62C9"/>
    <w:rsid w:val="34BF5C85"/>
    <w:rsid w:val="34CB4388"/>
    <w:rsid w:val="34D4239F"/>
    <w:rsid w:val="34D522FE"/>
    <w:rsid w:val="34E61774"/>
    <w:rsid w:val="34E73EBF"/>
    <w:rsid w:val="34EE16F2"/>
    <w:rsid w:val="34FA6E12"/>
    <w:rsid w:val="3502780C"/>
    <w:rsid w:val="35101668"/>
    <w:rsid w:val="35156C7E"/>
    <w:rsid w:val="352769B2"/>
    <w:rsid w:val="352E5F92"/>
    <w:rsid w:val="3538471B"/>
    <w:rsid w:val="353E4427"/>
    <w:rsid w:val="353F3CFB"/>
    <w:rsid w:val="35523A2F"/>
    <w:rsid w:val="355754E9"/>
    <w:rsid w:val="35702107"/>
    <w:rsid w:val="357065AB"/>
    <w:rsid w:val="357240D1"/>
    <w:rsid w:val="35814314"/>
    <w:rsid w:val="358856A2"/>
    <w:rsid w:val="358A766C"/>
    <w:rsid w:val="358B5193"/>
    <w:rsid w:val="358D0F0B"/>
    <w:rsid w:val="358D5588"/>
    <w:rsid w:val="359978AF"/>
    <w:rsid w:val="359D6D3A"/>
    <w:rsid w:val="35AD5109"/>
    <w:rsid w:val="35C16E06"/>
    <w:rsid w:val="35C54A48"/>
    <w:rsid w:val="35DE3514"/>
    <w:rsid w:val="35E36D7D"/>
    <w:rsid w:val="35F03248"/>
    <w:rsid w:val="35F26FC0"/>
    <w:rsid w:val="360B4FFE"/>
    <w:rsid w:val="363A3B40"/>
    <w:rsid w:val="36401AD9"/>
    <w:rsid w:val="36455876"/>
    <w:rsid w:val="36486BE0"/>
    <w:rsid w:val="36511F38"/>
    <w:rsid w:val="365302AE"/>
    <w:rsid w:val="365437D6"/>
    <w:rsid w:val="36607A0A"/>
    <w:rsid w:val="366E227C"/>
    <w:rsid w:val="366F2E0D"/>
    <w:rsid w:val="3679148F"/>
    <w:rsid w:val="367B6A5C"/>
    <w:rsid w:val="369B31B3"/>
    <w:rsid w:val="369B4693"/>
    <w:rsid w:val="36A74ADA"/>
    <w:rsid w:val="36AD60D5"/>
    <w:rsid w:val="36B224F9"/>
    <w:rsid w:val="36BD75CE"/>
    <w:rsid w:val="36C941C4"/>
    <w:rsid w:val="36CC15BF"/>
    <w:rsid w:val="36E032BC"/>
    <w:rsid w:val="36E56B24"/>
    <w:rsid w:val="36E903C3"/>
    <w:rsid w:val="36EC0CC9"/>
    <w:rsid w:val="370A4574"/>
    <w:rsid w:val="371F3DE4"/>
    <w:rsid w:val="372431A9"/>
    <w:rsid w:val="373A6E70"/>
    <w:rsid w:val="373F410B"/>
    <w:rsid w:val="37450DA6"/>
    <w:rsid w:val="375810A4"/>
    <w:rsid w:val="375A6BCB"/>
    <w:rsid w:val="375E41CE"/>
    <w:rsid w:val="3768578B"/>
    <w:rsid w:val="376B0DD8"/>
    <w:rsid w:val="376D0FF4"/>
    <w:rsid w:val="377D6D5D"/>
    <w:rsid w:val="377E4FAF"/>
    <w:rsid w:val="379C5435"/>
    <w:rsid w:val="37A161FF"/>
    <w:rsid w:val="37AB5678"/>
    <w:rsid w:val="37AF33BA"/>
    <w:rsid w:val="37CD55EE"/>
    <w:rsid w:val="37D3697D"/>
    <w:rsid w:val="37D90437"/>
    <w:rsid w:val="37DE5A4E"/>
    <w:rsid w:val="37E82428"/>
    <w:rsid w:val="37EE7094"/>
    <w:rsid w:val="37F708BD"/>
    <w:rsid w:val="3801798E"/>
    <w:rsid w:val="38163439"/>
    <w:rsid w:val="381A45AC"/>
    <w:rsid w:val="381C47C8"/>
    <w:rsid w:val="381E0825"/>
    <w:rsid w:val="381F1BC2"/>
    <w:rsid w:val="382316B2"/>
    <w:rsid w:val="38262F51"/>
    <w:rsid w:val="38296C89"/>
    <w:rsid w:val="382B0567"/>
    <w:rsid w:val="383002EB"/>
    <w:rsid w:val="383B2EA0"/>
    <w:rsid w:val="38451629"/>
    <w:rsid w:val="38586797"/>
    <w:rsid w:val="385B0E4C"/>
    <w:rsid w:val="386661FC"/>
    <w:rsid w:val="388A7983"/>
    <w:rsid w:val="389820A0"/>
    <w:rsid w:val="38A87E0A"/>
    <w:rsid w:val="38B62526"/>
    <w:rsid w:val="38BC0149"/>
    <w:rsid w:val="38C06F01"/>
    <w:rsid w:val="38C509BB"/>
    <w:rsid w:val="38D87D1C"/>
    <w:rsid w:val="38DE55D9"/>
    <w:rsid w:val="38EC7CF6"/>
    <w:rsid w:val="38F372D7"/>
    <w:rsid w:val="39070FD4"/>
    <w:rsid w:val="390A63CE"/>
    <w:rsid w:val="3911775D"/>
    <w:rsid w:val="392C27E9"/>
    <w:rsid w:val="393618B9"/>
    <w:rsid w:val="393873DF"/>
    <w:rsid w:val="39551D3F"/>
    <w:rsid w:val="3958538C"/>
    <w:rsid w:val="39636459"/>
    <w:rsid w:val="39643D30"/>
    <w:rsid w:val="396843AB"/>
    <w:rsid w:val="39691347"/>
    <w:rsid w:val="396957EB"/>
    <w:rsid w:val="396B7F6C"/>
    <w:rsid w:val="39755F3E"/>
    <w:rsid w:val="39761CB6"/>
    <w:rsid w:val="39777F08"/>
    <w:rsid w:val="3986639D"/>
    <w:rsid w:val="39893797"/>
    <w:rsid w:val="399860D0"/>
    <w:rsid w:val="39A93E39"/>
    <w:rsid w:val="39AC56D7"/>
    <w:rsid w:val="39B12CEE"/>
    <w:rsid w:val="39B417A9"/>
    <w:rsid w:val="39BC0B7E"/>
    <w:rsid w:val="39BF18AF"/>
    <w:rsid w:val="39CD7B28"/>
    <w:rsid w:val="39FC5695"/>
    <w:rsid w:val="3A006D8E"/>
    <w:rsid w:val="3A045513"/>
    <w:rsid w:val="3A137505"/>
    <w:rsid w:val="3A1C73C2"/>
    <w:rsid w:val="3A2636DC"/>
    <w:rsid w:val="3A3651E5"/>
    <w:rsid w:val="3A410516"/>
    <w:rsid w:val="3A4D6EBA"/>
    <w:rsid w:val="3A5169AB"/>
    <w:rsid w:val="3A56234B"/>
    <w:rsid w:val="3A744481"/>
    <w:rsid w:val="3A802DEC"/>
    <w:rsid w:val="3A8C7BEF"/>
    <w:rsid w:val="3A906246"/>
    <w:rsid w:val="3A970136"/>
    <w:rsid w:val="3AC32CD9"/>
    <w:rsid w:val="3AD1189A"/>
    <w:rsid w:val="3AD35612"/>
    <w:rsid w:val="3AD71050"/>
    <w:rsid w:val="3ADA3168"/>
    <w:rsid w:val="3ADB379F"/>
    <w:rsid w:val="3ADD023E"/>
    <w:rsid w:val="3AE35129"/>
    <w:rsid w:val="3AE570F3"/>
    <w:rsid w:val="3AE74C19"/>
    <w:rsid w:val="3AF17CC7"/>
    <w:rsid w:val="3AF50AFC"/>
    <w:rsid w:val="3B11613A"/>
    <w:rsid w:val="3B163750"/>
    <w:rsid w:val="3B196D9D"/>
    <w:rsid w:val="3B2349B7"/>
    <w:rsid w:val="3B261813"/>
    <w:rsid w:val="3B3F2CA7"/>
    <w:rsid w:val="3B616CFF"/>
    <w:rsid w:val="3B6224F2"/>
    <w:rsid w:val="3B6259F6"/>
    <w:rsid w:val="3B6C511E"/>
    <w:rsid w:val="3B7010B2"/>
    <w:rsid w:val="3B714E2B"/>
    <w:rsid w:val="3B74226D"/>
    <w:rsid w:val="3B781D15"/>
    <w:rsid w:val="3B8B7C9A"/>
    <w:rsid w:val="3B914B85"/>
    <w:rsid w:val="3B974891"/>
    <w:rsid w:val="3B976654"/>
    <w:rsid w:val="3BBA0580"/>
    <w:rsid w:val="3BC01EFC"/>
    <w:rsid w:val="3BCA786A"/>
    <w:rsid w:val="3BD31E2F"/>
    <w:rsid w:val="3BF15831"/>
    <w:rsid w:val="3BFA097C"/>
    <w:rsid w:val="3BFA4E20"/>
    <w:rsid w:val="3C105946"/>
    <w:rsid w:val="3C1E0B0E"/>
    <w:rsid w:val="3C3C7EA1"/>
    <w:rsid w:val="3C461E13"/>
    <w:rsid w:val="3C471448"/>
    <w:rsid w:val="3C4A1903"/>
    <w:rsid w:val="3C4C0A09"/>
    <w:rsid w:val="3C5F759A"/>
    <w:rsid w:val="3C681D8A"/>
    <w:rsid w:val="3C6C525A"/>
    <w:rsid w:val="3C746980"/>
    <w:rsid w:val="3CAA05F4"/>
    <w:rsid w:val="3CB925E5"/>
    <w:rsid w:val="3CC316B6"/>
    <w:rsid w:val="3CC35212"/>
    <w:rsid w:val="3CCE23CB"/>
    <w:rsid w:val="3CD17D17"/>
    <w:rsid w:val="3CDD2778"/>
    <w:rsid w:val="3CEA09F1"/>
    <w:rsid w:val="3CF74EBC"/>
    <w:rsid w:val="3D141F11"/>
    <w:rsid w:val="3D145A6E"/>
    <w:rsid w:val="3D1617E6"/>
    <w:rsid w:val="3D271C45"/>
    <w:rsid w:val="3D3C7F39"/>
    <w:rsid w:val="3D440F09"/>
    <w:rsid w:val="3D4504A0"/>
    <w:rsid w:val="3D4D0CA1"/>
    <w:rsid w:val="3D5347E8"/>
    <w:rsid w:val="3D5567B2"/>
    <w:rsid w:val="3D583BAC"/>
    <w:rsid w:val="3D65276D"/>
    <w:rsid w:val="3D733273"/>
    <w:rsid w:val="3D8175A7"/>
    <w:rsid w:val="3D8734BB"/>
    <w:rsid w:val="3D891FB8"/>
    <w:rsid w:val="3D9A11D4"/>
    <w:rsid w:val="3DA16D89"/>
    <w:rsid w:val="3DA364BE"/>
    <w:rsid w:val="3DA43295"/>
    <w:rsid w:val="3DB334D8"/>
    <w:rsid w:val="3DC96858"/>
    <w:rsid w:val="3DCB0822"/>
    <w:rsid w:val="3DD1570D"/>
    <w:rsid w:val="3DD84CED"/>
    <w:rsid w:val="3DDF42CD"/>
    <w:rsid w:val="3DE041CB"/>
    <w:rsid w:val="3DED69EA"/>
    <w:rsid w:val="3DFD6502"/>
    <w:rsid w:val="3E043D34"/>
    <w:rsid w:val="3E0D48F6"/>
    <w:rsid w:val="3E1868B4"/>
    <w:rsid w:val="3E377251"/>
    <w:rsid w:val="3E42664B"/>
    <w:rsid w:val="3E497999"/>
    <w:rsid w:val="3E5325C6"/>
    <w:rsid w:val="3E546A69"/>
    <w:rsid w:val="3E5A7334"/>
    <w:rsid w:val="3E5D6110"/>
    <w:rsid w:val="3E66054B"/>
    <w:rsid w:val="3E7B5D6B"/>
    <w:rsid w:val="3E843E66"/>
    <w:rsid w:val="3E8F51FE"/>
    <w:rsid w:val="3E926F87"/>
    <w:rsid w:val="3E9A59DE"/>
    <w:rsid w:val="3EAD1CD6"/>
    <w:rsid w:val="3EAF4836"/>
    <w:rsid w:val="3EC33DFA"/>
    <w:rsid w:val="3ED731F7"/>
    <w:rsid w:val="3EEA117C"/>
    <w:rsid w:val="3F060E16"/>
    <w:rsid w:val="3F1D1096"/>
    <w:rsid w:val="3F261A88"/>
    <w:rsid w:val="3F2C1AE6"/>
    <w:rsid w:val="3F2F0234"/>
    <w:rsid w:val="3F520ACF"/>
    <w:rsid w:val="3F6363FE"/>
    <w:rsid w:val="3F676683"/>
    <w:rsid w:val="3F6E5909"/>
    <w:rsid w:val="3F756B8F"/>
    <w:rsid w:val="3F7B6278"/>
    <w:rsid w:val="3F95482B"/>
    <w:rsid w:val="3FAC01DF"/>
    <w:rsid w:val="3FB35A12"/>
    <w:rsid w:val="3FBD419A"/>
    <w:rsid w:val="3FC1012F"/>
    <w:rsid w:val="3FC714BD"/>
    <w:rsid w:val="3FFC1167"/>
    <w:rsid w:val="400C3FD4"/>
    <w:rsid w:val="400D3374"/>
    <w:rsid w:val="4019356B"/>
    <w:rsid w:val="401A339B"/>
    <w:rsid w:val="40271F5C"/>
    <w:rsid w:val="40592157"/>
    <w:rsid w:val="405C1C05"/>
    <w:rsid w:val="406D5BC1"/>
    <w:rsid w:val="406E1939"/>
    <w:rsid w:val="406E1CAE"/>
    <w:rsid w:val="40860A30"/>
    <w:rsid w:val="40985A3E"/>
    <w:rsid w:val="409A272E"/>
    <w:rsid w:val="40A0133A"/>
    <w:rsid w:val="40A634B2"/>
    <w:rsid w:val="40B437EF"/>
    <w:rsid w:val="40C17CBA"/>
    <w:rsid w:val="40C31A53"/>
    <w:rsid w:val="40D0614F"/>
    <w:rsid w:val="40E35E83"/>
    <w:rsid w:val="40E57E4D"/>
    <w:rsid w:val="40E85247"/>
    <w:rsid w:val="40EB11DB"/>
    <w:rsid w:val="40F7192E"/>
    <w:rsid w:val="40FF545D"/>
    <w:rsid w:val="410067C8"/>
    <w:rsid w:val="41015EE4"/>
    <w:rsid w:val="41032081"/>
    <w:rsid w:val="411B386E"/>
    <w:rsid w:val="412546ED"/>
    <w:rsid w:val="41265D6F"/>
    <w:rsid w:val="413973BD"/>
    <w:rsid w:val="413B5CBF"/>
    <w:rsid w:val="413E130B"/>
    <w:rsid w:val="414B31CA"/>
    <w:rsid w:val="41562AF9"/>
    <w:rsid w:val="41586871"/>
    <w:rsid w:val="41780CC1"/>
    <w:rsid w:val="417C1E33"/>
    <w:rsid w:val="418036D2"/>
    <w:rsid w:val="41847666"/>
    <w:rsid w:val="418D4040"/>
    <w:rsid w:val="418F0D2A"/>
    <w:rsid w:val="41986C6D"/>
    <w:rsid w:val="419E53BB"/>
    <w:rsid w:val="41AD023F"/>
    <w:rsid w:val="41BD0482"/>
    <w:rsid w:val="41BD4926"/>
    <w:rsid w:val="41C07F72"/>
    <w:rsid w:val="41D01505"/>
    <w:rsid w:val="41E9571B"/>
    <w:rsid w:val="41F850FE"/>
    <w:rsid w:val="41FB36A0"/>
    <w:rsid w:val="4205007B"/>
    <w:rsid w:val="422E137F"/>
    <w:rsid w:val="42366486"/>
    <w:rsid w:val="423F4EBB"/>
    <w:rsid w:val="4246491B"/>
    <w:rsid w:val="42474939"/>
    <w:rsid w:val="424C3C57"/>
    <w:rsid w:val="424E557E"/>
    <w:rsid w:val="42613503"/>
    <w:rsid w:val="42613FF3"/>
    <w:rsid w:val="42660D96"/>
    <w:rsid w:val="426B4382"/>
    <w:rsid w:val="42723962"/>
    <w:rsid w:val="42731488"/>
    <w:rsid w:val="42772D26"/>
    <w:rsid w:val="42786A9F"/>
    <w:rsid w:val="427D40B5"/>
    <w:rsid w:val="428667D2"/>
    <w:rsid w:val="42975177"/>
    <w:rsid w:val="42976F25"/>
    <w:rsid w:val="429D02B3"/>
    <w:rsid w:val="42A60D98"/>
    <w:rsid w:val="42BE6BA7"/>
    <w:rsid w:val="42C34E0B"/>
    <w:rsid w:val="42CD1CE0"/>
    <w:rsid w:val="42E1381E"/>
    <w:rsid w:val="42ED6459"/>
    <w:rsid w:val="42F205FF"/>
    <w:rsid w:val="42FE58DD"/>
    <w:rsid w:val="43016A94"/>
    <w:rsid w:val="430F2F5F"/>
    <w:rsid w:val="43104F29"/>
    <w:rsid w:val="43174B3D"/>
    <w:rsid w:val="43236A0A"/>
    <w:rsid w:val="432A76B1"/>
    <w:rsid w:val="432B30AA"/>
    <w:rsid w:val="432B495E"/>
    <w:rsid w:val="432D5ADB"/>
    <w:rsid w:val="43344580"/>
    <w:rsid w:val="43370708"/>
    <w:rsid w:val="434075BC"/>
    <w:rsid w:val="434B790E"/>
    <w:rsid w:val="434B7D0F"/>
    <w:rsid w:val="434F77FF"/>
    <w:rsid w:val="43560B8E"/>
    <w:rsid w:val="4360274F"/>
    <w:rsid w:val="43707776"/>
    <w:rsid w:val="4379487C"/>
    <w:rsid w:val="43884ABF"/>
    <w:rsid w:val="438A0837"/>
    <w:rsid w:val="438A4CDB"/>
    <w:rsid w:val="43977AB6"/>
    <w:rsid w:val="43A3342B"/>
    <w:rsid w:val="43AA0EDA"/>
    <w:rsid w:val="43C77C27"/>
    <w:rsid w:val="43D321DE"/>
    <w:rsid w:val="43DE09EE"/>
    <w:rsid w:val="43F62371"/>
    <w:rsid w:val="43FE4D82"/>
    <w:rsid w:val="44002FAD"/>
    <w:rsid w:val="44020D16"/>
    <w:rsid w:val="441B5933"/>
    <w:rsid w:val="441D16AC"/>
    <w:rsid w:val="4427252A"/>
    <w:rsid w:val="44380293"/>
    <w:rsid w:val="44466E54"/>
    <w:rsid w:val="445A2900"/>
    <w:rsid w:val="445F0B62"/>
    <w:rsid w:val="446E0159"/>
    <w:rsid w:val="446E63AB"/>
    <w:rsid w:val="44823C05"/>
    <w:rsid w:val="448654A3"/>
    <w:rsid w:val="449101DD"/>
    <w:rsid w:val="449A45BD"/>
    <w:rsid w:val="449F0313"/>
    <w:rsid w:val="44AB4F09"/>
    <w:rsid w:val="44BA6EFA"/>
    <w:rsid w:val="44BF2763"/>
    <w:rsid w:val="44D53D34"/>
    <w:rsid w:val="44DE1391"/>
    <w:rsid w:val="44DF1057"/>
    <w:rsid w:val="44F87A23"/>
    <w:rsid w:val="45034D45"/>
    <w:rsid w:val="45151268"/>
    <w:rsid w:val="451B225C"/>
    <w:rsid w:val="451C7BB5"/>
    <w:rsid w:val="452410C9"/>
    <w:rsid w:val="45317DFB"/>
    <w:rsid w:val="45367649"/>
    <w:rsid w:val="45622B78"/>
    <w:rsid w:val="4568104C"/>
    <w:rsid w:val="456D3CE4"/>
    <w:rsid w:val="45763769"/>
    <w:rsid w:val="4577303D"/>
    <w:rsid w:val="4579042C"/>
    <w:rsid w:val="457B2B2E"/>
    <w:rsid w:val="457F0571"/>
    <w:rsid w:val="45851176"/>
    <w:rsid w:val="45863281"/>
    <w:rsid w:val="45905EAD"/>
    <w:rsid w:val="459704BE"/>
    <w:rsid w:val="45AA6F6F"/>
    <w:rsid w:val="45B147A1"/>
    <w:rsid w:val="45C63B94"/>
    <w:rsid w:val="45CA13BF"/>
    <w:rsid w:val="45DD7344"/>
    <w:rsid w:val="45E5269D"/>
    <w:rsid w:val="45ED3300"/>
    <w:rsid w:val="45ED50AE"/>
    <w:rsid w:val="45F621B4"/>
    <w:rsid w:val="45FC4A4F"/>
    <w:rsid w:val="46001285"/>
    <w:rsid w:val="46050649"/>
    <w:rsid w:val="46081EE8"/>
    <w:rsid w:val="460C5E7C"/>
    <w:rsid w:val="460E39A2"/>
    <w:rsid w:val="460E7DA5"/>
    <w:rsid w:val="461A0599"/>
    <w:rsid w:val="46250CEB"/>
    <w:rsid w:val="462C3E28"/>
    <w:rsid w:val="462E7BA0"/>
    <w:rsid w:val="462F1B6A"/>
    <w:rsid w:val="46326F64"/>
    <w:rsid w:val="46422483"/>
    <w:rsid w:val="46445615"/>
    <w:rsid w:val="464473C4"/>
    <w:rsid w:val="4646138E"/>
    <w:rsid w:val="464B6EA4"/>
    <w:rsid w:val="464C0026"/>
    <w:rsid w:val="464C07A8"/>
    <w:rsid w:val="46517D32"/>
    <w:rsid w:val="4659254A"/>
    <w:rsid w:val="465B0637"/>
    <w:rsid w:val="465E3F0D"/>
    <w:rsid w:val="466060B3"/>
    <w:rsid w:val="466A16E6"/>
    <w:rsid w:val="466C06C8"/>
    <w:rsid w:val="46763D1E"/>
    <w:rsid w:val="46810B28"/>
    <w:rsid w:val="46893F2B"/>
    <w:rsid w:val="468A0B4E"/>
    <w:rsid w:val="46A14816"/>
    <w:rsid w:val="46A55988"/>
    <w:rsid w:val="46B04A59"/>
    <w:rsid w:val="46C16C66"/>
    <w:rsid w:val="46C4686E"/>
    <w:rsid w:val="46CB3641"/>
    <w:rsid w:val="46DC57DE"/>
    <w:rsid w:val="46E11615"/>
    <w:rsid w:val="46E464B1"/>
    <w:rsid w:val="46F4608E"/>
    <w:rsid w:val="46F56910"/>
    <w:rsid w:val="4732546E"/>
    <w:rsid w:val="474A6C5C"/>
    <w:rsid w:val="474B29D4"/>
    <w:rsid w:val="47637D1D"/>
    <w:rsid w:val="47777325"/>
    <w:rsid w:val="477B778F"/>
    <w:rsid w:val="478203EC"/>
    <w:rsid w:val="479B74B7"/>
    <w:rsid w:val="47B025FA"/>
    <w:rsid w:val="47B40579"/>
    <w:rsid w:val="47C562E2"/>
    <w:rsid w:val="47D14C87"/>
    <w:rsid w:val="47E349BA"/>
    <w:rsid w:val="47FE7A46"/>
    <w:rsid w:val="4809698F"/>
    <w:rsid w:val="4810535C"/>
    <w:rsid w:val="4811697D"/>
    <w:rsid w:val="481E1E96"/>
    <w:rsid w:val="48233009"/>
    <w:rsid w:val="482C010F"/>
    <w:rsid w:val="48413FDC"/>
    <w:rsid w:val="485D651B"/>
    <w:rsid w:val="487A3E25"/>
    <w:rsid w:val="488B5503"/>
    <w:rsid w:val="48937E21"/>
    <w:rsid w:val="489A0361"/>
    <w:rsid w:val="48AC1250"/>
    <w:rsid w:val="48AC2FFE"/>
    <w:rsid w:val="48B60321"/>
    <w:rsid w:val="48B819A3"/>
    <w:rsid w:val="48B94FF3"/>
    <w:rsid w:val="48BD16AF"/>
    <w:rsid w:val="48C52312"/>
    <w:rsid w:val="48C742DC"/>
    <w:rsid w:val="48D03190"/>
    <w:rsid w:val="48D569F9"/>
    <w:rsid w:val="48DF3E68"/>
    <w:rsid w:val="48E37AAB"/>
    <w:rsid w:val="48E44E8E"/>
    <w:rsid w:val="48E629B4"/>
    <w:rsid w:val="48E7672C"/>
    <w:rsid w:val="48EE7ABB"/>
    <w:rsid w:val="48F03833"/>
    <w:rsid w:val="48FD4B4C"/>
    <w:rsid w:val="490525B3"/>
    <w:rsid w:val="490A68E0"/>
    <w:rsid w:val="4910358D"/>
    <w:rsid w:val="491055FE"/>
    <w:rsid w:val="49117305"/>
    <w:rsid w:val="492359B6"/>
    <w:rsid w:val="492B6619"/>
    <w:rsid w:val="494B2817"/>
    <w:rsid w:val="4953791E"/>
    <w:rsid w:val="495518E8"/>
    <w:rsid w:val="495D254A"/>
    <w:rsid w:val="495F5B3E"/>
    <w:rsid w:val="49675177"/>
    <w:rsid w:val="496F77D7"/>
    <w:rsid w:val="49731D6E"/>
    <w:rsid w:val="497654FD"/>
    <w:rsid w:val="497A75A0"/>
    <w:rsid w:val="49883A6B"/>
    <w:rsid w:val="49A95790"/>
    <w:rsid w:val="49AA39E1"/>
    <w:rsid w:val="49AB775A"/>
    <w:rsid w:val="49B04D70"/>
    <w:rsid w:val="49B1480B"/>
    <w:rsid w:val="49B64211"/>
    <w:rsid w:val="49BC1967"/>
    <w:rsid w:val="49C12AD9"/>
    <w:rsid w:val="49D15412"/>
    <w:rsid w:val="49D2118A"/>
    <w:rsid w:val="49D40A5E"/>
    <w:rsid w:val="49D942C7"/>
    <w:rsid w:val="49E14F29"/>
    <w:rsid w:val="49F6167F"/>
    <w:rsid w:val="4A037596"/>
    <w:rsid w:val="4A05330E"/>
    <w:rsid w:val="4A064FA0"/>
    <w:rsid w:val="4A16615C"/>
    <w:rsid w:val="4A1C41B3"/>
    <w:rsid w:val="4A365275"/>
    <w:rsid w:val="4A3F3BEF"/>
    <w:rsid w:val="4A4424D7"/>
    <w:rsid w:val="4A4A1D68"/>
    <w:rsid w:val="4A510301"/>
    <w:rsid w:val="4A677B24"/>
    <w:rsid w:val="4A6A13C3"/>
    <w:rsid w:val="4A7E09CA"/>
    <w:rsid w:val="4A8561FD"/>
    <w:rsid w:val="4A9B332A"/>
    <w:rsid w:val="4AA85A47"/>
    <w:rsid w:val="4AB82D0F"/>
    <w:rsid w:val="4AB97C54"/>
    <w:rsid w:val="4ABB39CC"/>
    <w:rsid w:val="4ABF34BD"/>
    <w:rsid w:val="4AC42881"/>
    <w:rsid w:val="4AC477B5"/>
    <w:rsid w:val="4ACC7988"/>
    <w:rsid w:val="4ADA02F6"/>
    <w:rsid w:val="4AE7656F"/>
    <w:rsid w:val="4AE86B80"/>
    <w:rsid w:val="4AEB7664"/>
    <w:rsid w:val="4AF173EE"/>
    <w:rsid w:val="4AF56EDE"/>
    <w:rsid w:val="4AFD7C19"/>
    <w:rsid w:val="4B005BCD"/>
    <w:rsid w:val="4B0567D1"/>
    <w:rsid w:val="4B0C247A"/>
    <w:rsid w:val="4B155BCD"/>
    <w:rsid w:val="4B1A4B97"/>
    <w:rsid w:val="4B223A4B"/>
    <w:rsid w:val="4B236AAE"/>
    <w:rsid w:val="4B320132"/>
    <w:rsid w:val="4B3814C1"/>
    <w:rsid w:val="4B427C4A"/>
    <w:rsid w:val="4B4C0AC8"/>
    <w:rsid w:val="4B571947"/>
    <w:rsid w:val="4B5F6A4E"/>
    <w:rsid w:val="4B66323D"/>
    <w:rsid w:val="4B704048"/>
    <w:rsid w:val="4B707271"/>
    <w:rsid w:val="4B7B411C"/>
    <w:rsid w:val="4B840262"/>
    <w:rsid w:val="4B8457C6"/>
    <w:rsid w:val="4B86222C"/>
    <w:rsid w:val="4B863FDA"/>
    <w:rsid w:val="4B8A01B9"/>
    <w:rsid w:val="4B8B7843"/>
    <w:rsid w:val="4B8D7117"/>
    <w:rsid w:val="4B9739F7"/>
    <w:rsid w:val="4B983D0E"/>
    <w:rsid w:val="4BAE52DF"/>
    <w:rsid w:val="4BAF3531"/>
    <w:rsid w:val="4BCF3BD3"/>
    <w:rsid w:val="4BE8259F"/>
    <w:rsid w:val="4BE86A43"/>
    <w:rsid w:val="4BE96431"/>
    <w:rsid w:val="4BEE2503"/>
    <w:rsid w:val="4BF4363A"/>
    <w:rsid w:val="4BFF5B3B"/>
    <w:rsid w:val="4C043151"/>
    <w:rsid w:val="4C147838"/>
    <w:rsid w:val="4C1635B0"/>
    <w:rsid w:val="4C1930A0"/>
    <w:rsid w:val="4C245A30"/>
    <w:rsid w:val="4C3954F1"/>
    <w:rsid w:val="4C4243A5"/>
    <w:rsid w:val="4C5B45D0"/>
    <w:rsid w:val="4C650094"/>
    <w:rsid w:val="4C651E42"/>
    <w:rsid w:val="4C856040"/>
    <w:rsid w:val="4CAC7A71"/>
    <w:rsid w:val="4CB6685F"/>
    <w:rsid w:val="4CC367FE"/>
    <w:rsid w:val="4CCF550D"/>
    <w:rsid w:val="4CE03BBE"/>
    <w:rsid w:val="4CE90CC5"/>
    <w:rsid w:val="4CF83F29"/>
    <w:rsid w:val="4CFD02CC"/>
    <w:rsid w:val="4CFD651E"/>
    <w:rsid w:val="4D057181"/>
    <w:rsid w:val="4D077F3C"/>
    <w:rsid w:val="4D094EC3"/>
    <w:rsid w:val="4D0B7988"/>
    <w:rsid w:val="4D123355"/>
    <w:rsid w:val="4D221AE1"/>
    <w:rsid w:val="4D2A3B31"/>
    <w:rsid w:val="4D2A6BE7"/>
    <w:rsid w:val="4D312C52"/>
    <w:rsid w:val="4D3857A8"/>
    <w:rsid w:val="4D422183"/>
    <w:rsid w:val="4D5048A0"/>
    <w:rsid w:val="4D510618"/>
    <w:rsid w:val="4D616AAD"/>
    <w:rsid w:val="4D704F42"/>
    <w:rsid w:val="4D8973D9"/>
    <w:rsid w:val="4D905305"/>
    <w:rsid w:val="4D964A72"/>
    <w:rsid w:val="4D9C1254"/>
    <w:rsid w:val="4DA4699A"/>
    <w:rsid w:val="4DBC1F35"/>
    <w:rsid w:val="4DBE3EFF"/>
    <w:rsid w:val="4DC332C4"/>
    <w:rsid w:val="4DD03C33"/>
    <w:rsid w:val="4DE14B44"/>
    <w:rsid w:val="4DE60D60"/>
    <w:rsid w:val="4DF94F37"/>
    <w:rsid w:val="4DFA0CB0"/>
    <w:rsid w:val="4E0B6A19"/>
    <w:rsid w:val="4E165AE9"/>
    <w:rsid w:val="4E28581D"/>
    <w:rsid w:val="4E2E44B5"/>
    <w:rsid w:val="4E612ADD"/>
    <w:rsid w:val="4E793892"/>
    <w:rsid w:val="4E800872"/>
    <w:rsid w:val="4E8567CB"/>
    <w:rsid w:val="4E881E17"/>
    <w:rsid w:val="4E9E77F7"/>
    <w:rsid w:val="4EA529C9"/>
    <w:rsid w:val="4EB2452C"/>
    <w:rsid w:val="4EC569ED"/>
    <w:rsid w:val="4ED50EA1"/>
    <w:rsid w:val="4ED82BCE"/>
    <w:rsid w:val="4ED92673"/>
    <w:rsid w:val="4EDD2163"/>
    <w:rsid w:val="4EE74D90"/>
    <w:rsid w:val="4EEC050C"/>
    <w:rsid w:val="4EEF00E8"/>
    <w:rsid w:val="4F0E4A13"/>
    <w:rsid w:val="4F104EC3"/>
    <w:rsid w:val="4F1B2C8C"/>
    <w:rsid w:val="4F240A83"/>
    <w:rsid w:val="4F361873"/>
    <w:rsid w:val="4F391364"/>
    <w:rsid w:val="4F3D2C02"/>
    <w:rsid w:val="4F47354A"/>
    <w:rsid w:val="4F495A4B"/>
    <w:rsid w:val="4F6E725F"/>
    <w:rsid w:val="4F730D1A"/>
    <w:rsid w:val="4F822D0B"/>
    <w:rsid w:val="4F895E47"/>
    <w:rsid w:val="4F911C54"/>
    <w:rsid w:val="4F9A44F8"/>
    <w:rsid w:val="4F9B5B7A"/>
    <w:rsid w:val="4FAF75AB"/>
    <w:rsid w:val="4FB82BD0"/>
    <w:rsid w:val="4FD07F1A"/>
    <w:rsid w:val="4FDA2B47"/>
    <w:rsid w:val="4FE625E0"/>
    <w:rsid w:val="4FF10AAF"/>
    <w:rsid w:val="50084580"/>
    <w:rsid w:val="500951DA"/>
    <w:rsid w:val="500D481B"/>
    <w:rsid w:val="50211ADF"/>
    <w:rsid w:val="5021480F"/>
    <w:rsid w:val="50355FCF"/>
    <w:rsid w:val="5035610E"/>
    <w:rsid w:val="50483F54"/>
    <w:rsid w:val="504F52E3"/>
    <w:rsid w:val="50697A27"/>
    <w:rsid w:val="50854860"/>
    <w:rsid w:val="50947199"/>
    <w:rsid w:val="50962ECB"/>
    <w:rsid w:val="50964CC0"/>
    <w:rsid w:val="50A42E38"/>
    <w:rsid w:val="50A4577F"/>
    <w:rsid w:val="50A76ECD"/>
    <w:rsid w:val="50AB003F"/>
    <w:rsid w:val="50B73D1F"/>
    <w:rsid w:val="50BD5BC9"/>
    <w:rsid w:val="50BE4F65"/>
    <w:rsid w:val="50C11EEE"/>
    <w:rsid w:val="50C3182D"/>
    <w:rsid w:val="50E0418D"/>
    <w:rsid w:val="50E27F05"/>
    <w:rsid w:val="50E97CFC"/>
    <w:rsid w:val="50F25C6E"/>
    <w:rsid w:val="50F96FFC"/>
    <w:rsid w:val="50FA4028"/>
    <w:rsid w:val="51033309"/>
    <w:rsid w:val="51053BF3"/>
    <w:rsid w:val="510A120A"/>
    <w:rsid w:val="510A2FB8"/>
    <w:rsid w:val="510D65B7"/>
    <w:rsid w:val="511157AB"/>
    <w:rsid w:val="51145BE4"/>
    <w:rsid w:val="511D6E11"/>
    <w:rsid w:val="511E4CB5"/>
    <w:rsid w:val="51220301"/>
    <w:rsid w:val="51387B25"/>
    <w:rsid w:val="5142540C"/>
    <w:rsid w:val="514566E6"/>
    <w:rsid w:val="51477D68"/>
    <w:rsid w:val="515406D7"/>
    <w:rsid w:val="51583D23"/>
    <w:rsid w:val="518832C8"/>
    <w:rsid w:val="518965D2"/>
    <w:rsid w:val="51954F77"/>
    <w:rsid w:val="51A0432A"/>
    <w:rsid w:val="51A76A58"/>
    <w:rsid w:val="51A86090"/>
    <w:rsid w:val="51B15B29"/>
    <w:rsid w:val="51B7396D"/>
    <w:rsid w:val="51D57A6A"/>
    <w:rsid w:val="51F53C68"/>
    <w:rsid w:val="520774F7"/>
    <w:rsid w:val="5208399B"/>
    <w:rsid w:val="520E6201"/>
    <w:rsid w:val="521A1920"/>
    <w:rsid w:val="52263E21"/>
    <w:rsid w:val="522E4CC3"/>
    <w:rsid w:val="523302EC"/>
    <w:rsid w:val="52344790"/>
    <w:rsid w:val="523D116B"/>
    <w:rsid w:val="5244713B"/>
    <w:rsid w:val="52615633"/>
    <w:rsid w:val="527B23BF"/>
    <w:rsid w:val="52977FD4"/>
    <w:rsid w:val="529F276A"/>
    <w:rsid w:val="52A25790"/>
    <w:rsid w:val="52A317F4"/>
    <w:rsid w:val="52A35472"/>
    <w:rsid w:val="52A96B6F"/>
    <w:rsid w:val="52B45975"/>
    <w:rsid w:val="52B4767F"/>
    <w:rsid w:val="52D94AA4"/>
    <w:rsid w:val="52EA3A62"/>
    <w:rsid w:val="52F50BB8"/>
    <w:rsid w:val="53097272"/>
    <w:rsid w:val="530A6B20"/>
    <w:rsid w:val="532A16EF"/>
    <w:rsid w:val="533407C0"/>
    <w:rsid w:val="53364538"/>
    <w:rsid w:val="53373E0C"/>
    <w:rsid w:val="534A7FE3"/>
    <w:rsid w:val="53544462"/>
    <w:rsid w:val="53746E0E"/>
    <w:rsid w:val="53760A1B"/>
    <w:rsid w:val="538232D9"/>
    <w:rsid w:val="53960E9F"/>
    <w:rsid w:val="5397158E"/>
    <w:rsid w:val="539D0113"/>
    <w:rsid w:val="53B316E5"/>
    <w:rsid w:val="53B4545D"/>
    <w:rsid w:val="53B8319F"/>
    <w:rsid w:val="53BD07B5"/>
    <w:rsid w:val="53C9715A"/>
    <w:rsid w:val="53D31D87"/>
    <w:rsid w:val="53D53D51"/>
    <w:rsid w:val="53D855EF"/>
    <w:rsid w:val="53E47AF0"/>
    <w:rsid w:val="53EB70D0"/>
    <w:rsid w:val="53EE096F"/>
    <w:rsid w:val="53FD5056"/>
    <w:rsid w:val="54013861"/>
    <w:rsid w:val="54014B46"/>
    <w:rsid w:val="54041F40"/>
    <w:rsid w:val="54104D89"/>
    <w:rsid w:val="54176117"/>
    <w:rsid w:val="541A79B6"/>
    <w:rsid w:val="542B3971"/>
    <w:rsid w:val="543A3BB4"/>
    <w:rsid w:val="543E202D"/>
    <w:rsid w:val="54487265"/>
    <w:rsid w:val="544D6070"/>
    <w:rsid w:val="54551654"/>
    <w:rsid w:val="54576514"/>
    <w:rsid w:val="545A24A8"/>
    <w:rsid w:val="54605E1E"/>
    <w:rsid w:val="546B6463"/>
    <w:rsid w:val="547A48F8"/>
    <w:rsid w:val="548E5CAE"/>
    <w:rsid w:val="549A0AF6"/>
    <w:rsid w:val="549E05E7"/>
    <w:rsid w:val="549E2395"/>
    <w:rsid w:val="54A11E85"/>
    <w:rsid w:val="54B27BEE"/>
    <w:rsid w:val="54B3506A"/>
    <w:rsid w:val="54B43966"/>
    <w:rsid w:val="54B75204"/>
    <w:rsid w:val="54B971CF"/>
    <w:rsid w:val="54BF40B9"/>
    <w:rsid w:val="54C0055D"/>
    <w:rsid w:val="54CA0D16"/>
    <w:rsid w:val="54CD4A28"/>
    <w:rsid w:val="54D9161F"/>
    <w:rsid w:val="54DD4057"/>
    <w:rsid w:val="54E7490F"/>
    <w:rsid w:val="54EB4EAE"/>
    <w:rsid w:val="55006BAB"/>
    <w:rsid w:val="55061CE8"/>
    <w:rsid w:val="550764A4"/>
    <w:rsid w:val="550B2BF6"/>
    <w:rsid w:val="55214EB5"/>
    <w:rsid w:val="552705DC"/>
    <w:rsid w:val="55287EB0"/>
    <w:rsid w:val="55364EFD"/>
    <w:rsid w:val="55393E6B"/>
    <w:rsid w:val="554271C4"/>
    <w:rsid w:val="554C1DF1"/>
    <w:rsid w:val="554C3B9F"/>
    <w:rsid w:val="555D4828"/>
    <w:rsid w:val="555E1B24"/>
    <w:rsid w:val="557430F6"/>
    <w:rsid w:val="55782BE6"/>
    <w:rsid w:val="557A4C8B"/>
    <w:rsid w:val="558931E1"/>
    <w:rsid w:val="55923347"/>
    <w:rsid w:val="55925180"/>
    <w:rsid w:val="55983B1B"/>
    <w:rsid w:val="559E63C4"/>
    <w:rsid w:val="55A8376B"/>
    <w:rsid w:val="55B61960"/>
    <w:rsid w:val="55B87486"/>
    <w:rsid w:val="55C91693"/>
    <w:rsid w:val="55DC29B6"/>
    <w:rsid w:val="55DD4241"/>
    <w:rsid w:val="55E262B1"/>
    <w:rsid w:val="560E354A"/>
    <w:rsid w:val="56101070"/>
    <w:rsid w:val="56292132"/>
    <w:rsid w:val="5630526E"/>
    <w:rsid w:val="56333318"/>
    <w:rsid w:val="56352885"/>
    <w:rsid w:val="56446F6C"/>
    <w:rsid w:val="564E3947"/>
    <w:rsid w:val="56530F5D"/>
    <w:rsid w:val="56554CD5"/>
    <w:rsid w:val="565F3DA6"/>
    <w:rsid w:val="566B274A"/>
    <w:rsid w:val="566B6D1E"/>
    <w:rsid w:val="5697709C"/>
    <w:rsid w:val="56B55774"/>
    <w:rsid w:val="56CB4F97"/>
    <w:rsid w:val="56D54068"/>
    <w:rsid w:val="56DE5A0C"/>
    <w:rsid w:val="56E12A0D"/>
    <w:rsid w:val="56E46059"/>
    <w:rsid w:val="56EB388B"/>
    <w:rsid w:val="56F1653F"/>
    <w:rsid w:val="57032A2C"/>
    <w:rsid w:val="570F5219"/>
    <w:rsid w:val="57172725"/>
    <w:rsid w:val="571C57F3"/>
    <w:rsid w:val="571E156B"/>
    <w:rsid w:val="572F19CA"/>
    <w:rsid w:val="57454D4A"/>
    <w:rsid w:val="57476D14"/>
    <w:rsid w:val="574A2D59"/>
    <w:rsid w:val="574D3BFE"/>
    <w:rsid w:val="575D12B5"/>
    <w:rsid w:val="57610A87"/>
    <w:rsid w:val="57650F48"/>
    <w:rsid w:val="577B1140"/>
    <w:rsid w:val="577B7F21"/>
    <w:rsid w:val="577F181B"/>
    <w:rsid w:val="578735B4"/>
    <w:rsid w:val="57921984"/>
    <w:rsid w:val="57923D07"/>
    <w:rsid w:val="579737F0"/>
    <w:rsid w:val="579D2DD8"/>
    <w:rsid w:val="57A777B2"/>
    <w:rsid w:val="57AB7B30"/>
    <w:rsid w:val="57AD28EF"/>
    <w:rsid w:val="57AF5251"/>
    <w:rsid w:val="57B123DF"/>
    <w:rsid w:val="57B26373"/>
    <w:rsid w:val="57B32A0E"/>
    <w:rsid w:val="57B63F04"/>
    <w:rsid w:val="57B7551B"/>
    <w:rsid w:val="57CD20C2"/>
    <w:rsid w:val="57D165DD"/>
    <w:rsid w:val="57D52571"/>
    <w:rsid w:val="57D675AB"/>
    <w:rsid w:val="57D95FDD"/>
    <w:rsid w:val="57EE3633"/>
    <w:rsid w:val="57F329F7"/>
    <w:rsid w:val="57F95B34"/>
    <w:rsid w:val="58070251"/>
    <w:rsid w:val="580F7106"/>
    <w:rsid w:val="581D7A74"/>
    <w:rsid w:val="581F559B"/>
    <w:rsid w:val="582B2191"/>
    <w:rsid w:val="58333CC5"/>
    <w:rsid w:val="58366D88"/>
    <w:rsid w:val="5847689F"/>
    <w:rsid w:val="584D65AC"/>
    <w:rsid w:val="585316E8"/>
    <w:rsid w:val="58690F0C"/>
    <w:rsid w:val="586E207E"/>
    <w:rsid w:val="587A6C75"/>
    <w:rsid w:val="58876800"/>
    <w:rsid w:val="58917D2F"/>
    <w:rsid w:val="58931AE5"/>
    <w:rsid w:val="5894085C"/>
    <w:rsid w:val="589C6BEB"/>
    <w:rsid w:val="58A27F7A"/>
    <w:rsid w:val="58AE2DC2"/>
    <w:rsid w:val="58AE4F0C"/>
    <w:rsid w:val="58B20EEC"/>
    <w:rsid w:val="58B24A28"/>
    <w:rsid w:val="58B85899"/>
    <w:rsid w:val="58BF28DA"/>
    <w:rsid w:val="58C61EBA"/>
    <w:rsid w:val="58CB127E"/>
    <w:rsid w:val="58CB5722"/>
    <w:rsid w:val="58DC4708"/>
    <w:rsid w:val="58E363A9"/>
    <w:rsid w:val="58E81E30"/>
    <w:rsid w:val="58F92290"/>
    <w:rsid w:val="591075D9"/>
    <w:rsid w:val="591C7D2C"/>
    <w:rsid w:val="59215342"/>
    <w:rsid w:val="59260BAB"/>
    <w:rsid w:val="593037D7"/>
    <w:rsid w:val="59372DB8"/>
    <w:rsid w:val="5939268C"/>
    <w:rsid w:val="59592D2E"/>
    <w:rsid w:val="595E1678"/>
    <w:rsid w:val="596040BD"/>
    <w:rsid w:val="596D5BD4"/>
    <w:rsid w:val="597E3DD8"/>
    <w:rsid w:val="59875AED"/>
    <w:rsid w:val="598853C1"/>
    <w:rsid w:val="598C3104"/>
    <w:rsid w:val="5991071A"/>
    <w:rsid w:val="59B12B6A"/>
    <w:rsid w:val="59B241EC"/>
    <w:rsid w:val="59BF6BFF"/>
    <w:rsid w:val="59C26B25"/>
    <w:rsid w:val="59D14FBA"/>
    <w:rsid w:val="59DE4FE1"/>
    <w:rsid w:val="59E051FD"/>
    <w:rsid w:val="59E06FAB"/>
    <w:rsid w:val="59E87171"/>
    <w:rsid w:val="59E940B2"/>
    <w:rsid w:val="59EC76FE"/>
    <w:rsid w:val="59F80043"/>
    <w:rsid w:val="5A056A12"/>
    <w:rsid w:val="5A09252F"/>
    <w:rsid w:val="5A0A5DD6"/>
    <w:rsid w:val="5A0B2778"/>
    <w:rsid w:val="5A137381"/>
    <w:rsid w:val="5A1F4B06"/>
    <w:rsid w:val="5A2275C4"/>
    <w:rsid w:val="5A2A7C7B"/>
    <w:rsid w:val="5A2C1447"/>
    <w:rsid w:val="5A307F33"/>
    <w:rsid w:val="5A3612C1"/>
    <w:rsid w:val="5A382944"/>
    <w:rsid w:val="5A3E2560"/>
    <w:rsid w:val="5A4F5EDF"/>
    <w:rsid w:val="5A5C0D28"/>
    <w:rsid w:val="5A5D3B6E"/>
    <w:rsid w:val="5A637A76"/>
    <w:rsid w:val="5A6A4AC7"/>
    <w:rsid w:val="5A6D33BA"/>
    <w:rsid w:val="5A792B1F"/>
    <w:rsid w:val="5A874767"/>
    <w:rsid w:val="5A981634"/>
    <w:rsid w:val="5AAC50E0"/>
    <w:rsid w:val="5AAD6F28"/>
    <w:rsid w:val="5AB26B9A"/>
    <w:rsid w:val="5AB53F94"/>
    <w:rsid w:val="5AC93EE4"/>
    <w:rsid w:val="5ACE14FA"/>
    <w:rsid w:val="5AD63A24"/>
    <w:rsid w:val="5AD7215D"/>
    <w:rsid w:val="5ADA1C4D"/>
    <w:rsid w:val="5AF21780"/>
    <w:rsid w:val="5AFD593B"/>
    <w:rsid w:val="5B1D473C"/>
    <w:rsid w:val="5B24111A"/>
    <w:rsid w:val="5B280C0A"/>
    <w:rsid w:val="5B2D2AF0"/>
    <w:rsid w:val="5B2E1A1D"/>
    <w:rsid w:val="5B3A26EB"/>
    <w:rsid w:val="5B3C46B5"/>
    <w:rsid w:val="5B433C96"/>
    <w:rsid w:val="5B4A6DD2"/>
    <w:rsid w:val="5B5437AD"/>
    <w:rsid w:val="5B637E94"/>
    <w:rsid w:val="5B81031A"/>
    <w:rsid w:val="5B843A1C"/>
    <w:rsid w:val="5B873E3F"/>
    <w:rsid w:val="5B953DC6"/>
    <w:rsid w:val="5BD26DC8"/>
    <w:rsid w:val="5BD42B40"/>
    <w:rsid w:val="5BDC19F5"/>
    <w:rsid w:val="5BE2700B"/>
    <w:rsid w:val="5BF52B2A"/>
    <w:rsid w:val="5C02690E"/>
    <w:rsid w:val="5C0F1DCA"/>
    <w:rsid w:val="5C142F3C"/>
    <w:rsid w:val="5C163158"/>
    <w:rsid w:val="5C190553"/>
    <w:rsid w:val="5C196DA7"/>
    <w:rsid w:val="5C1B1F35"/>
    <w:rsid w:val="5C2A048C"/>
    <w:rsid w:val="5C2F5FC8"/>
    <w:rsid w:val="5C3D2493"/>
    <w:rsid w:val="5C563555"/>
    <w:rsid w:val="5C5B0B6B"/>
    <w:rsid w:val="5C7A36E7"/>
    <w:rsid w:val="5C80234E"/>
    <w:rsid w:val="5C8A680C"/>
    <w:rsid w:val="5C8E7193"/>
    <w:rsid w:val="5C9E3D89"/>
    <w:rsid w:val="5C9F4EFC"/>
    <w:rsid w:val="5CAC13C7"/>
    <w:rsid w:val="5CCD7CBB"/>
    <w:rsid w:val="5CD01559"/>
    <w:rsid w:val="5CEB1EEF"/>
    <w:rsid w:val="5CEE378D"/>
    <w:rsid w:val="5CF3349A"/>
    <w:rsid w:val="5CF8285E"/>
    <w:rsid w:val="5D0C4701"/>
    <w:rsid w:val="5D0E2082"/>
    <w:rsid w:val="5D0F0395"/>
    <w:rsid w:val="5D105DFA"/>
    <w:rsid w:val="5D107BA8"/>
    <w:rsid w:val="5D1A4582"/>
    <w:rsid w:val="5D215911"/>
    <w:rsid w:val="5D221076"/>
    <w:rsid w:val="5D284EF1"/>
    <w:rsid w:val="5D2B49E2"/>
    <w:rsid w:val="5D397964"/>
    <w:rsid w:val="5D3D1EAB"/>
    <w:rsid w:val="5D4E06D0"/>
    <w:rsid w:val="5D524382"/>
    <w:rsid w:val="5D5850AB"/>
    <w:rsid w:val="5D5A391C"/>
    <w:rsid w:val="5D5F10C0"/>
    <w:rsid w:val="5D681792"/>
    <w:rsid w:val="5D6B3030"/>
    <w:rsid w:val="5D70362F"/>
    <w:rsid w:val="5D746389"/>
    <w:rsid w:val="5D755C5D"/>
    <w:rsid w:val="5D7C348F"/>
    <w:rsid w:val="5D891B7B"/>
    <w:rsid w:val="5D8A5BAC"/>
    <w:rsid w:val="5D8D744A"/>
    <w:rsid w:val="5D8F31C2"/>
    <w:rsid w:val="5DAD38EE"/>
    <w:rsid w:val="5DB06C95"/>
    <w:rsid w:val="5DB22A0D"/>
    <w:rsid w:val="5DB9023F"/>
    <w:rsid w:val="5DBF512A"/>
    <w:rsid w:val="5DCA41FA"/>
    <w:rsid w:val="5DCC7F73"/>
    <w:rsid w:val="5DD07337"/>
    <w:rsid w:val="5DD45079"/>
    <w:rsid w:val="5DD46E27"/>
    <w:rsid w:val="5DE51034"/>
    <w:rsid w:val="5DEF3C61"/>
    <w:rsid w:val="5E006862"/>
    <w:rsid w:val="5E0207B9"/>
    <w:rsid w:val="5E021BE6"/>
    <w:rsid w:val="5E1834A1"/>
    <w:rsid w:val="5E1B2CA8"/>
    <w:rsid w:val="5E1C432A"/>
    <w:rsid w:val="5E1E00A2"/>
    <w:rsid w:val="5E261785"/>
    <w:rsid w:val="5E2C0A11"/>
    <w:rsid w:val="5E2E29DB"/>
    <w:rsid w:val="5E3B0C54"/>
    <w:rsid w:val="5E4A7017"/>
    <w:rsid w:val="5E4D2736"/>
    <w:rsid w:val="5E552BBA"/>
    <w:rsid w:val="5E611C10"/>
    <w:rsid w:val="5E6F08FE"/>
    <w:rsid w:val="5E760849"/>
    <w:rsid w:val="5E7E6D93"/>
    <w:rsid w:val="5E8425FB"/>
    <w:rsid w:val="5E912F6A"/>
    <w:rsid w:val="5E916AC6"/>
    <w:rsid w:val="5E987E55"/>
    <w:rsid w:val="5E9C5E97"/>
    <w:rsid w:val="5EB033F0"/>
    <w:rsid w:val="5EBD3D5F"/>
    <w:rsid w:val="5ECD49E5"/>
    <w:rsid w:val="5ECE1AC8"/>
    <w:rsid w:val="5ECE7D1A"/>
    <w:rsid w:val="5EDB5F93"/>
    <w:rsid w:val="5EEE216B"/>
    <w:rsid w:val="5EF05EE3"/>
    <w:rsid w:val="5EF332DD"/>
    <w:rsid w:val="5EF534F9"/>
    <w:rsid w:val="5EFC7377"/>
    <w:rsid w:val="5F06174D"/>
    <w:rsid w:val="5F1C2834"/>
    <w:rsid w:val="5F257BD5"/>
    <w:rsid w:val="5F322057"/>
    <w:rsid w:val="5F3A3602"/>
    <w:rsid w:val="5F3C2ED6"/>
    <w:rsid w:val="5F4678B1"/>
    <w:rsid w:val="5F557AF4"/>
    <w:rsid w:val="5F5C5326"/>
    <w:rsid w:val="5F6277C6"/>
    <w:rsid w:val="5F6D0B1D"/>
    <w:rsid w:val="5F7268F8"/>
    <w:rsid w:val="5F73441E"/>
    <w:rsid w:val="5F796DF2"/>
    <w:rsid w:val="5F7A39FE"/>
    <w:rsid w:val="5F893C41"/>
    <w:rsid w:val="5F8D0B82"/>
    <w:rsid w:val="5F950838"/>
    <w:rsid w:val="5F9F5213"/>
    <w:rsid w:val="5FAD7930"/>
    <w:rsid w:val="5FB46F10"/>
    <w:rsid w:val="5FBA3DFB"/>
    <w:rsid w:val="5FBF1411"/>
    <w:rsid w:val="5FCC5339"/>
    <w:rsid w:val="5FD0361E"/>
    <w:rsid w:val="5FD4310E"/>
    <w:rsid w:val="5FD924D3"/>
    <w:rsid w:val="5FDF3861"/>
    <w:rsid w:val="5FE34A5B"/>
    <w:rsid w:val="5FF4555F"/>
    <w:rsid w:val="5FFE1E36"/>
    <w:rsid w:val="6005151A"/>
    <w:rsid w:val="60232584"/>
    <w:rsid w:val="60275934"/>
    <w:rsid w:val="60297C51"/>
    <w:rsid w:val="602F6597"/>
    <w:rsid w:val="60395667"/>
    <w:rsid w:val="603E67DA"/>
    <w:rsid w:val="60402552"/>
    <w:rsid w:val="60483AFC"/>
    <w:rsid w:val="604A33D1"/>
    <w:rsid w:val="604C0EF7"/>
    <w:rsid w:val="604D2EC1"/>
    <w:rsid w:val="605424A1"/>
    <w:rsid w:val="60563B24"/>
    <w:rsid w:val="605E6E7C"/>
    <w:rsid w:val="606721D5"/>
    <w:rsid w:val="607330CE"/>
    <w:rsid w:val="60825176"/>
    <w:rsid w:val="60912DAE"/>
    <w:rsid w:val="60997EB4"/>
    <w:rsid w:val="609B00D0"/>
    <w:rsid w:val="609F2AC4"/>
    <w:rsid w:val="60A01243"/>
    <w:rsid w:val="60A24FBB"/>
    <w:rsid w:val="60A52CFD"/>
    <w:rsid w:val="60A70823"/>
    <w:rsid w:val="60A9459B"/>
    <w:rsid w:val="60AC5E39"/>
    <w:rsid w:val="60BB42CE"/>
    <w:rsid w:val="60C43183"/>
    <w:rsid w:val="60C82547"/>
    <w:rsid w:val="60D13AF2"/>
    <w:rsid w:val="60D96503"/>
    <w:rsid w:val="60E5134B"/>
    <w:rsid w:val="60F375C4"/>
    <w:rsid w:val="60F65306"/>
    <w:rsid w:val="60FA2EE8"/>
    <w:rsid w:val="61054A27"/>
    <w:rsid w:val="610619ED"/>
    <w:rsid w:val="610A52BC"/>
    <w:rsid w:val="611B6B1B"/>
    <w:rsid w:val="611D2366"/>
    <w:rsid w:val="61306A6A"/>
    <w:rsid w:val="61314591"/>
    <w:rsid w:val="61421856"/>
    <w:rsid w:val="615148D9"/>
    <w:rsid w:val="615227C4"/>
    <w:rsid w:val="615A3AE7"/>
    <w:rsid w:val="615D7134"/>
    <w:rsid w:val="61642270"/>
    <w:rsid w:val="61654E3F"/>
    <w:rsid w:val="61693D2A"/>
    <w:rsid w:val="616E7593"/>
    <w:rsid w:val="6182292A"/>
    <w:rsid w:val="618D5C6B"/>
    <w:rsid w:val="619863BE"/>
    <w:rsid w:val="619F7F92"/>
    <w:rsid w:val="61A3723C"/>
    <w:rsid w:val="61AD1E69"/>
    <w:rsid w:val="61ED04B8"/>
    <w:rsid w:val="61F94C26"/>
    <w:rsid w:val="61FE26C5"/>
    <w:rsid w:val="62000E56"/>
    <w:rsid w:val="62065A1D"/>
    <w:rsid w:val="621517BC"/>
    <w:rsid w:val="622D6B06"/>
    <w:rsid w:val="62377985"/>
    <w:rsid w:val="624C78D4"/>
    <w:rsid w:val="624F3E49"/>
    <w:rsid w:val="625A5AA1"/>
    <w:rsid w:val="62620EA5"/>
    <w:rsid w:val="62632286"/>
    <w:rsid w:val="627209BD"/>
    <w:rsid w:val="627B3D15"/>
    <w:rsid w:val="62885958"/>
    <w:rsid w:val="62894684"/>
    <w:rsid w:val="628E1C9B"/>
    <w:rsid w:val="629848C7"/>
    <w:rsid w:val="629B43B7"/>
    <w:rsid w:val="629E17B2"/>
    <w:rsid w:val="62AB0917"/>
    <w:rsid w:val="62BD2580"/>
    <w:rsid w:val="62BF2ADF"/>
    <w:rsid w:val="62C0797A"/>
    <w:rsid w:val="62C456BC"/>
    <w:rsid w:val="62C84A81"/>
    <w:rsid w:val="62D82F16"/>
    <w:rsid w:val="62DD22DA"/>
    <w:rsid w:val="62E33669"/>
    <w:rsid w:val="62EC69C1"/>
    <w:rsid w:val="62F40B65"/>
    <w:rsid w:val="62F45876"/>
    <w:rsid w:val="62FC2CFE"/>
    <w:rsid w:val="62FF4946"/>
    <w:rsid w:val="63024505"/>
    <w:rsid w:val="63041F5D"/>
    <w:rsid w:val="630755A9"/>
    <w:rsid w:val="630C0E11"/>
    <w:rsid w:val="631A52DC"/>
    <w:rsid w:val="6320666B"/>
    <w:rsid w:val="63216475"/>
    <w:rsid w:val="63253C81"/>
    <w:rsid w:val="633C21FE"/>
    <w:rsid w:val="634D537E"/>
    <w:rsid w:val="634E4F86"/>
    <w:rsid w:val="63585E05"/>
    <w:rsid w:val="635B1DB5"/>
    <w:rsid w:val="63711FED"/>
    <w:rsid w:val="63880DDC"/>
    <w:rsid w:val="638C3D00"/>
    <w:rsid w:val="638D750D"/>
    <w:rsid w:val="63950E07"/>
    <w:rsid w:val="639D7CBB"/>
    <w:rsid w:val="63AC6CC0"/>
    <w:rsid w:val="63B868A3"/>
    <w:rsid w:val="63BC2837"/>
    <w:rsid w:val="63CB4828"/>
    <w:rsid w:val="63CD05A1"/>
    <w:rsid w:val="63D062E3"/>
    <w:rsid w:val="63DC07E4"/>
    <w:rsid w:val="63E61662"/>
    <w:rsid w:val="63E678B4"/>
    <w:rsid w:val="63F0603D"/>
    <w:rsid w:val="63F7561D"/>
    <w:rsid w:val="63F975E8"/>
    <w:rsid w:val="63FC0E86"/>
    <w:rsid w:val="64020817"/>
    <w:rsid w:val="64055776"/>
    <w:rsid w:val="64085A7D"/>
    <w:rsid w:val="640A35A3"/>
    <w:rsid w:val="640E2967"/>
    <w:rsid w:val="64240056"/>
    <w:rsid w:val="64264155"/>
    <w:rsid w:val="642B176B"/>
    <w:rsid w:val="64356146"/>
    <w:rsid w:val="643E143A"/>
    <w:rsid w:val="64524F4A"/>
    <w:rsid w:val="6461518D"/>
    <w:rsid w:val="64744EC0"/>
    <w:rsid w:val="64747D3B"/>
    <w:rsid w:val="647924D6"/>
    <w:rsid w:val="64794284"/>
    <w:rsid w:val="647A3F6A"/>
    <w:rsid w:val="648A0240"/>
    <w:rsid w:val="648B6EEF"/>
    <w:rsid w:val="648C045C"/>
    <w:rsid w:val="649D4417"/>
    <w:rsid w:val="64A216CA"/>
    <w:rsid w:val="64BE438D"/>
    <w:rsid w:val="64C158BF"/>
    <w:rsid w:val="64C51278"/>
    <w:rsid w:val="64C574CA"/>
    <w:rsid w:val="64CE2EAA"/>
    <w:rsid w:val="64E77440"/>
    <w:rsid w:val="64EE6A20"/>
    <w:rsid w:val="64F16511"/>
    <w:rsid w:val="64F41B5D"/>
    <w:rsid w:val="651641C9"/>
    <w:rsid w:val="65183A9D"/>
    <w:rsid w:val="651B69FF"/>
    <w:rsid w:val="65265B43"/>
    <w:rsid w:val="652F0DE7"/>
    <w:rsid w:val="652F2B95"/>
    <w:rsid w:val="65332685"/>
    <w:rsid w:val="653A7EB8"/>
    <w:rsid w:val="653B778C"/>
    <w:rsid w:val="653C3090"/>
    <w:rsid w:val="654A5C21"/>
    <w:rsid w:val="654E3963"/>
    <w:rsid w:val="6554084E"/>
    <w:rsid w:val="65660CAD"/>
    <w:rsid w:val="656942F9"/>
    <w:rsid w:val="65854376"/>
    <w:rsid w:val="6587305C"/>
    <w:rsid w:val="6587477F"/>
    <w:rsid w:val="658767BE"/>
    <w:rsid w:val="65892531"/>
    <w:rsid w:val="65B03CD6"/>
    <w:rsid w:val="65B37C6A"/>
    <w:rsid w:val="65BD4645"/>
    <w:rsid w:val="65BD63F3"/>
    <w:rsid w:val="65D57BE0"/>
    <w:rsid w:val="65DE4487"/>
    <w:rsid w:val="65E73470"/>
    <w:rsid w:val="65EB2F60"/>
    <w:rsid w:val="65EE2A50"/>
    <w:rsid w:val="65F362B8"/>
    <w:rsid w:val="66061B48"/>
    <w:rsid w:val="660B132F"/>
    <w:rsid w:val="66195831"/>
    <w:rsid w:val="6626043C"/>
    <w:rsid w:val="662E75B1"/>
    <w:rsid w:val="663366B5"/>
    <w:rsid w:val="66342C2E"/>
    <w:rsid w:val="663E784C"/>
    <w:rsid w:val="664459EA"/>
    <w:rsid w:val="664B39FF"/>
    <w:rsid w:val="665723A3"/>
    <w:rsid w:val="666B23BE"/>
    <w:rsid w:val="66805D9E"/>
    <w:rsid w:val="66833198"/>
    <w:rsid w:val="6683763C"/>
    <w:rsid w:val="668533B4"/>
    <w:rsid w:val="668B6A45"/>
    <w:rsid w:val="6692162D"/>
    <w:rsid w:val="66B912B0"/>
    <w:rsid w:val="66BB5F1A"/>
    <w:rsid w:val="66C11F13"/>
    <w:rsid w:val="66CC0FE3"/>
    <w:rsid w:val="66CD02BF"/>
    <w:rsid w:val="66E16111"/>
    <w:rsid w:val="66E8749F"/>
    <w:rsid w:val="66F127F8"/>
    <w:rsid w:val="66F2031E"/>
    <w:rsid w:val="66F83B86"/>
    <w:rsid w:val="66FB3677"/>
    <w:rsid w:val="67006EDF"/>
    <w:rsid w:val="67073DC9"/>
    <w:rsid w:val="671169F6"/>
    <w:rsid w:val="672A5D0A"/>
    <w:rsid w:val="672F3F24"/>
    <w:rsid w:val="67334BBF"/>
    <w:rsid w:val="6736645D"/>
    <w:rsid w:val="673E055F"/>
    <w:rsid w:val="6744501E"/>
    <w:rsid w:val="67551CE3"/>
    <w:rsid w:val="676236F6"/>
    <w:rsid w:val="678673E4"/>
    <w:rsid w:val="67917B37"/>
    <w:rsid w:val="67A22552"/>
    <w:rsid w:val="67B22DCC"/>
    <w:rsid w:val="67BE71AA"/>
    <w:rsid w:val="67C9458A"/>
    <w:rsid w:val="67CA4DF7"/>
    <w:rsid w:val="67D04C04"/>
    <w:rsid w:val="67D90273"/>
    <w:rsid w:val="67DE5875"/>
    <w:rsid w:val="67E55852"/>
    <w:rsid w:val="67EB1AB4"/>
    <w:rsid w:val="67EB2C5D"/>
    <w:rsid w:val="67F24A7A"/>
    <w:rsid w:val="67FA1285"/>
    <w:rsid w:val="68016A6B"/>
    <w:rsid w:val="68264723"/>
    <w:rsid w:val="682B7F8C"/>
    <w:rsid w:val="683C5CF5"/>
    <w:rsid w:val="684352D5"/>
    <w:rsid w:val="68437083"/>
    <w:rsid w:val="68454469"/>
    <w:rsid w:val="684A23F5"/>
    <w:rsid w:val="684D3A5E"/>
    <w:rsid w:val="68551F4F"/>
    <w:rsid w:val="685748DD"/>
    <w:rsid w:val="68637725"/>
    <w:rsid w:val="68646FFA"/>
    <w:rsid w:val="687C10C9"/>
    <w:rsid w:val="68840C16"/>
    <w:rsid w:val="688431F8"/>
    <w:rsid w:val="68876EFB"/>
    <w:rsid w:val="68884654"/>
    <w:rsid w:val="688B27D8"/>
    <w:rsid w:val="689F444F"/>
    <w:rsid w:val="68B96DBB"/>
    <w:rsid w:val="68BC6E36"/>
    <w:rsid w:val="68C006D4"/>
    <w:rsid w:val="68CA2805"/>
    <w:rsid w:val="68CA77A4"/>
    <w:rsid w:val="68CD2DF1"/>
    <w:rsid w:val="68D221B5"/>
    <w:rsid w:val="68D45F2D"/>
    <w:rsid w:val="68E048D2"/>
    <w:rsid w:val="68E1689C"/>
    <w:rsid w:val="68E937A3"/>
    <w:rsid w:val="69083E29"/>
    <w:rsid w:val="69086D1C"/>
    <w:rsid w:val="690C3919"/>
    <w:rsid w:val="691427CE"/>
    <w:rsid w:val="691B3B5C"/>
    <w:rsid w:val="69242211"/>
    <w:rsid w:val="69256789"/>
    <w:rsid w:val="69366BE8"/>
    <w:rsid w:val="69394130"/>
    <w:rsid w:val="693E15D3"/>
    <w:rsid w:val="693E5A9D"/>
    <w:rsid w:val="6942733B"/>
    <w:rsid w:val="694503FF"/>
    <w:rsid w:val="694D5CE0"/>
    <w:rsid w:val="6954706E"/>
    <w:rsid w:val="69586B5E"/>
    <w:rsid w:val="69627681"/>
    <w:rsid w:val="6977531D"/>
    <w:rsid w:val="69B30239"/>
    <w:rsid w:val="69B55D5F"/>
    <w:rsid w:val="69C9180A"/>
    <w:rsid w:val="69C97A5C"/>
    <w:rsid w:val="69CC2BFF"/>
    <w:rsid w:val="69D56401"/>
    <w:rsid w:val="69FD55B8"/>
    <w:rsid w:val="6A0B1C62"/>
    <w:rsid w:val="6A0E546F"/>
    <w:rsid w:val="6A113133"/>
    <w:rsid w:val="6A2406C8"/>
    <w:rsid w:val="6A274783"/>
    <w:rsid w:val="6A3C6480"/>
    <w:rsid w:val="6A43612F"/>
    <w:rsid w:val="6A4D41E9"/>
    <w:rsid w:val="6A5F216E"/>
    <w:rsid w:val="6A681023"/>
    <w:rsid w:val="6A6D488B"/>
    <w:rsid w:val="6A8614A9"/>
    <w:rsid w:val="6A8F4802"/>
    <w:rsid w:val="6A9739A1"/>
    <w:rsid w:val="6AB97AD1"/>
    <w:rsid w:val="6ABC4ECB"/>
    <w:rsid w:val="6AC34B1A"/>
    <w:rsid w:val="6AC83D20"/>
    <w:rsid w:val="6ACA640D"/>
    <w:rsid w:val="6ACD0E86"/>
    <w:rsid w:val="6ACD70D8"/>
    <w:rsid w:val="6AD611D4"/>
    <w:rsid w:val="6ADE0BD1"/>
    <w:rsid w:val="6AE508C6"/>
    <w:rsid w:val="6AE96859"/>
    <w:rsid w:val="6AED1528"/>
    <w:rsid w:val="6B144D07"/>
    <w:rsid w:val="6B147746"/>
    <w:rsid w:val="6B19231D"/>
    <w:rsid w:val="6B1C1E0E"/>
    <w:rsid w:val="6B24787C"/>
    <w:rsid w:val="6B272C8C"/>
    <w:rsid w:val="6B362ECF"/>
    <w:rsid w:val="6B39651C"/>
    <w:rsid w:val="6B4F3F91"/>
    <w:rsid w:val="6B4F5D3F"/>
    <w:rsid w:val="6B517D09"/>
    <w:rsid w:val="6B573233"/>
    <w:rsid w:val="6B596BBE"/>
    <w:rsid w:val="6B5B6274"/>
    <w:rsid w:val="6B680BAF"/>
    <w:rsid w:val="6B827EC3"/>
    <w:rsid w:val="6B9145AA"/>
    <w:rsid w:val="6B923E7E"/>
    <w:rsid w:val="6B935D53"/>
    <w:rsid w:val="6BA3764E"/>
    <w:rsid w:val="6BB77FE6"/>
    <w:rsid w:val="6BD66460"/>
    <w:rsid w:val="6BDF70C3"/>
    <w:rsid w:val="6BF863D7"/>
    <w:rsid w:val="6BFF1513"/>
    <w:rsid w:val="6C1825D5"/>
    <w:rsid w:val="6C186A79"/>
    <w:rsid w:val="6C196F71"/>
    <w:rsid w:val="6C226FCB"/>
    <w:rsid w:val="6C303DC2"/>
    <w:rsid w:val="6C31226F"/>
    <w:rsid w:val="6C375151"/>
    <w:rsid w:val="6C44161C"/>
    <w:rsid w:val="6C552F0B"/>
    <w:rsid w:val="6C5C6966"/>
    <w:rsid w:val="6C5F6456"/>
    <w:rsid w:val="6C67530A"/>
    <w:rsid w:val="6C7E4523"/>
    <w:rsid w:val="6C8C67B7"/>
    <w:rsid w:val="6C9D744C"/>
    <w:rsid w:val="6C9E6F7E"/>
    <w:rsid w:val="6C9F6852"/>
    <w:rsid w:val="6CA43E69"/>
    <w:rsid w:val="6CAA3F66"/>
    <w:rsid w:val="6CB56076"/>
    <w:rsid w:val="6CBC7B76"/>
    <w:rsid w:val="6CC62031"/>
    <w:rsid w:val="6CCB5899"/>
    <w:rsid w:val="6CCD33BF"/>
    <w:rsid w:val="6CDA3D2E"/>
    <w:rsid w:val="6CF272CA"/>
    <w:rsid w:val="6CF941B4"/>
    <w:rsid w:val="6D167928"/>
    <w:rsid w:val="6D1A237D"/>
    <w:rsid w:val="6D26299B"/>
    <w:rsid w:val="6D26480F"/>
    <w:rsid w:val="6D3276C6"/>
    <w:rsid w:val="6D401DE3"/>
    <w:rsid w:val="6D4318D3"/>
    <w:rsid w:val="6D4772EC"/>
    <w:rsid w:val="6D4876B2"/>
    <w:rsid w:val="6D4D2ACF"/>
    <w:rsid w:val="6D8F4B19"/>
    <w:rsid w:val="6D9078AF"/>
    <w:rsid w:val="6D965EA7"/>
    <w:rsid w:val="6D9B526C"/>
    <w:rsid w:val="6DA700B4"/>
    <w:rsid w:val="6DAA3FEF"/>
    <w:rsid w:val="6DB14A8F"/>
    <w:rsid w:val="6DC0172B"/>
    <w:rsid w:val="6DCB690C"/>
    <w:rsid w:val="6DCE5641"/>
    <w:rsid w:val="6DD41A5B"/>
    <w:rsid w:val="6DE2733E"/>
    <w:rsid w:val="6DEC1F6B"/>
    <w:rsid w:val="6DF43C2E"/>
    <w:rsid w:val="6DF51CA3"/>
    <w:rsid w:val="6DF80910"/>
    <w:rsid w:val="6DF901E4"/>
    <w:rsid w:val="6E3A2CD6"/>
    <w:rsid w:val="6E5A5127"/>
    <w:rsid w:val="6E5D69C5"/>
    <w:rsid w:val="6E602011"/>
    <w:rsid w:val="6E645FA5"/>
    <w:rsid w:val="6E6B10E2"/>
    <w:rsid w:val="6E763BDC"/>
    <w:rsid w:val="6E7A1325"/>
    <w:rsid w:val="6E7B6E4B"/>
    <w:rsid w:val="6E8335BD"/>
    <w:rsid w:val="6E857CCC"/>
    <w:rsid w:val="6E8B1784"/>
    <w:rsid w:val="6E8E12EF"/>
    <w:rsid w:val="6E8E3022"/>
    <w:rsid w:val="6E972936"/>
    <w:rsid w:val="6EBD1212"/>
    <w:rsid w:val="6EC16F54"/>
    <w:rsid w:val="6ED446C5"/>
    <w:rsid w:val="6EE449F0"/>
    <w:rsid w:val="6EEA5043"/>
    <w:rsid w:val="6EEB2223"/>
    <w:rsid w:val="6EF47329"/>
    <w:rsid w:val="6F15104E"/>
    <w:rsid w:val="6F1B634E"/>
    <w:rsid w:val="6F282B2F"/>
    <w:rsid w:val="6F2A7D94"/>
    <w:rsid w:val="6F2D6397"/>
    <w:rsid w:val="6F3E2352"/>
    <w:rsid w:val="6F410095"/>
    <w:rsid w:val="6F490CF7"/>
    <w:rsid w:val="6F63000B"/>
    <w:rsid w:val="6F8331F1"/>
    <w:rsid w:val="6F834209"/>
    <w:rsid w:val="6F984159"/>
    <w:rsid w:val="6F997ED1"/>
    <w:rsid w:val="6FAE1A09"/>
    <w:rsid w:val="6FB24AEE"/>
    <w:rsid w:val="6FC34F4E"/>
    <w:rsid w:val="6FCD36D6"/>
    <w:rsid w:val="6FD75BF8"/>
    <w:rsid w:val="6FE56C72"/>
    <w:rsid w:val="6FEE1FCA"/>
    <w:rsid w:val="6FF944CB"/>
    <w:rsid w:val="7000585A"/>
    <w:rsid w:val="700510C2"/>
    <w:rsid w:val="700A0487"/>
    <w:rsid w:val="700D7F77"/>
    <w:rsid w:val="701D28B0"/>
    <w:rsid w:val="703A6FBE"/>
    <w:rsid w:val="7045792D"/>
    <w:rsid w:val="705C33D8"/>
    <w:rsid w:val="707324D0"/>
    <w:rsid w:val="707723D0"/>
    <w:rsid w:val="707B3132"/>
    <w:rsid w:val="708446DD"/>
    <w:rsid w:val="708741CD"/>
    <w:rsid w:val="709B5583"/>
    <w:rsid w:val="70A1528F"/>
    <w:rsid w:val="70A42689"/>
    <w:rsid w:val="70A95EF1"/>
    <w:rsid w:val="70A97C9F"/>
    <w:rsid w:val="70C25205"/>
    <w:rsid w:val="70DA42FD"/>
    <w:rsid w:val="70DD3DED"/>
    <w:rsid w:val="70EA2568"/>
    <w:rsid w:val="70F03B20"/>
    <w:rsid w:val="70F5661B"/>
    <w:rsid w:val="70FE448F"/>
    <w:rsid w:val="70FF1FB5"/>
    <w:rsid w:val="71025602"/>
    <w:rsid w:val="71153587"/>
    <w:rsid w:val="71235CA4"/>
    <w:rsid w:val="712B4B58"/>
    <w:rsid w:val="712F289B"/>
    <w:rsid w:val="713003C1"/>
    <w:rsid w:val="71360107"/>
    <w:rsid w:val="7137174F"/>
    <w:rsid w:val="713752AB"/>
    <w:rsid w:val="713B688E"/>
    <w:rsid w:val="71526589"/>
    <w:rsid w:val="71573B9F"/>
    <w:rsid w:val="715744EE"/>
    <w:rsid w:val="715776FB"/>
    <w:rsid w:val="715A71EC"/>
    <w:rsid w:val="715E0A8A"/>
    <w:rsid w:val="71630796"/>
    <w:rsid w:val="71665B90"/>
    <w:rsid w:val="716D5171"/>
    <w:rsid w:val="718030F6"/>
    <w:rsid w:val="71836742"/>
    <w:rsid w:val="71902C0D"/>
    <w:rsid w:val="71926986"/>
    <w:rsid w:val="71A1306D"/>
    <w:rsid w:val="71B44B4E"/>
    <w:rsid w:val="71C034F3"/>
    <w:rsid w:val="71CA4371"/>
    <w:rsid w:val="71D43752"/>
    <w:rsid w:val="71F1796A"/>
    <w:rsid w:val="7209439E"/>
    <w:rsid w:val="72154626"/>
    <w:rsid w:val="72262B5D"/>
    <w:rsid w:val="72283FF7"/>
    <w:rsid w:val="722C2936"/>
    <w:rsid w:val="722D66AE"/>
    <w:rsid w:val="722E7212"/>
    <w:rsid w:val="723932A5"/>
    <w:rsid w:val="723A0474"/>
    <w:rsid w:val="72451C4A"/>
    <w:rsid w:val="72565C05"/>
    <w:rsid w:val="725923E4"/>
    <w:rsid w:val="72600832"/>
    <w:rsid w:val="72750781"/>
    <w:rsid w:val="72834520"/>
    <w:rsid w:val="72850298"/>
    <w:rsid w:val="72864BF7"/>
    <w:rsid w:val="728E539F"/>
    <w:rsid w:val="729023FC"/>
    <w:rsid w:val="72A023BA"/>
    <w:rsid w:val="72A03324"/>
    <w:rsid w:val="72A66B8C"/>
    <w:rsid w:val="72A72905"/>
    <w:rsid w:val="72AC2584"/>
    <w:rsid w:val="72B204E9"/>
    <w:rsid w:val="72BF7C4E"/>
    <w:rsid w:val="72D27981"/>
    <w:rsid w:val="72E74AAF"/>
    <w:rsid w:val="72F07E08"/>
    <w:rsid w:val="72FB055A"/>
    <w:rsid w:val="72FD0776"/>
    <w:rsid w:val="730218E9"/>
    <w:rsid w:val="73260244"/>
    <w:rsid w:val="733C129F"/>
    <w:rsid w:val="733D0B73"/>
    <w:rsid w:val="73426189"/>
    <w:rsid w:val="734B7734"/>
    <w:rsid w:val="73530396"/>
    <w:rsid w:val="73691968"/>
    <w:rsid w:val="736C3B18"/>
    <w:rsid w:val="736D1458"/>
    <w:rsid w:val="7379604F"/>
    <w:rsid w:val="738A200A"/>
    <w:rsid w:val="738D38A8"/>
    <w:rsid w:val="739A7D73"/>
    <w:rsid w:val="73A330CC"/>
    <w:rsid w:val="73A40BF2"/>
    <w:rsid w:val="73BE7F06"/>
    <w:rsid w:val="73C0646E"/>
    <w:rsid w:val="73DA2007"/>
    <w:rsid w:val="740D2C3B"/>
    <w:rsid w:val="742222F5"/>
    <w:rsid w:val="742E1241"/>
    <w:rsid w:val="74341F76"/>
    <w:rsid w:val="743C0E2B"/>
    <w:rsid w:val="743E2DF5"/>
    <w:rsid w:val="74476126"/>
    <w:rsid w:val="744F6BF8"/>
    <w:rsid w:val="745A5E80"/>
    <w:rsid w:val="7460720F"/>
    <w:rsid w:val="7469779F"/>
    <w:rsid w:val="74706664"/>
    <w:rsid w:val="74716D26"/>
    <w:rsid w:val="747B1953"/>
    <w:rsid w:val="747F3682"/>
    <w:rsid w:val="74844CAB"/>
    <w:rsid w:val="74934EEE"/>
    <w:rsid w:val="749C4185"/>
    <w:rsid w:val="74A0585D"/>
    <w:rsid w:val="74BD1F6B"/>
    <w:rsid w:val="74EE481B"/>
    <w:rsid w:val="74FC6F38"/>
    <w:rsid w:val="750202C6"/>
    <w:rsid w:val="75067759"/>
    <w:rsid w:val="75091655"/>
    <w:rsid w:val="75137DDD"/>
    <w:rsid w:val="75267B11"/>
    <w:rsid w:val="752E6DCD"/>
    <w:rsid w:val="753A35BC"/>
    <w:rsid w:val="75436915"/>
    <w:rsid w:val="7551380D"/>
    <w:rsid w:val="75556648"/>
    <w:rsid w:val="75600BE5"/>
    <w:rsid w:val="7564475C"/>
    <w:rsid w:val="75706FDE"/>
    <w:rsid w:val="7583797F"/>
    <w:rsid w:val="75862CA5"/>
    <w:rsid w:val="759A04FF"/>
    <w:rsid w:val="75B415C0"/>
    <w:rsid w:val="75C17839"/>
    <w:rsid w:val="75D20F1D"/>
    <w:rsid w:val="75D51537"/>
    <w:rsid w:val="75D7705D"/>
    <w:rsid w:val="75DA2C18"/>
    <w:rsid w:val="75E8126A"/>
    <w:rsid w:val="75F25C45"/>
    <w:rsid w:val="75F54412"/>
    <w:rsid w:val="760D2A7F"/>
    <w:rsid w:val="761D08E0"/>
    <w:rsid w:val="762027B2"/>
    <w:rsid w:val="762C55FB"/>
    <w:rsid w:val="763C15B6"/>
    <w:rsid w:val="76564426"/>
    <w:rsid w:val="765D347C"/>
    <w:rsid w:val="765E152C"/>
    <w:rsid w:val="765E32DA"/>
    <w:rsid w:val="7662101C"/>
    <w:rsid w:val="76684159"/>
    <w:rsid w:val="766C3C49"/>
    <w:rsid w:val="766D176F"/>
    <w:rsid w:val="768076F4"/>
    <w:rsid w:val="76826699"/>
    <w:rsid w:val="76854D0B"/>
    <w:rsid w:val="76982C90"/>
    <w:rsid w:val="769E5DCD"/>
    <w:rsid w:val="769E7B7B"/>
    <w:rsid w:val="76AC673B"/>
    <w:rsid w:val="76B8141B"/>
    <w:rsid w:val="76C87133"/>
    <w:rsid w:val="76CD08D5"/>
    <w:rsid w:val="76CF5F86"/>
    <w:rsid w:val="76DB4B92"/>
    <w:rsid w:val="76E25CB9"/>
    <w:rsid w:val="76EA1012"/>
    <w:rsid w:val="76EC08E6"/>
    <w:rsid w:val="76F679B7"/>
    <w:rsid w:val="76FD0D45"/>
    <w:rsid w:val="77052AA4"/>
    <w:rsid w:val="77057BFA"/>
    <w:rsid w:val="77073972"/>
    <w:rsid w:val="77136511"/>
    <w:rsid w:val="7722255A"/>
    <w:rsid w:val="77274014"/>
    <w:rsid w:val="77340A39"/>
    <w:rsid w:val="77351FD0"/>
    <w:rsid w:val="77472422"/>
    <w:rsid w:val="774B1AB0"/>
    <w:rsid w:val="77536BB7"/>
    <w:rsid w:val="77626DFA"/>
    <w:rsid w:val="776C1A27"/>
    <w:rsid w:val="777F31F2"/>
    <w:rsid w:val="77A17922"/>
    <w:rsid w:val="77A6318B"/>
    <w:rsid w:val="77AB254F"/>
    <w:rsid w:val="77B27D81"/>
    <w:rsid w:val="77C17FC5"/>
    <w:rsid w:val="77CB0E43"/>
    <w:rsid w:val="77D1700D"/>
    <w:rsid w:val="77D47CF8"/>
    <w:rsid w:val="77E872FF"/>
    <w:rsid w:val="77EC04CC"/>
    <w:rsid w:val="77EF68E0"/>
    <w:rsid w:val="77FE6B23"/>
    <w:rsid w:val="78087CD6"/>
    <w:rsid w:val="78104AA8"/>
    <w:rsid w:val="78146346"/>
    <w:rsid w:val="781E7E54"/>
    <w:rsid w:val="78244A52"/>
    <w:rsid w:val="783469E8"/>
    <w:rsid w:val="784A620C"/>
    <w:rsid w:val="784C3D32"/>
    <w:rsid w:val="784F55D0"/>
    <w:rsid w:val="7852207F"/>
    <w:rsid w:val="785E3A65"/>
    <w:rsid w:val="786A41B8"/>
    <w:rsid w:val="78775729"/>
    <w:rsid w:val="789D0631"/>
    <w:rsid w:val="78A21BA4"/>
    <w:rsid w:val="78A42DB0"/>
    <w:rsid w:val="78A656AB"/>
    <w:rsid w:val="78B2245C"/>
    <w:rsid w:val="78E172CC"/>
    <w:rsid w:val="78E201F2"/>
    <w:rsid w:val="78EA1D1F"/>
    <w:rsid w:val="78FB12B4"/>
    <w:rsid w:val="78FD6DDA"/>
    <w:rsid w:val="7904172F"/>
    <w:rsid w:val="790E548B"/>
    <w:rsid w:val="790F7E27"/>
    <w:rsid w:val="79102FB2"/>
    <w:rsid w:val="791A69E7"/>
    <w:rsid w:val="79206F6D"/>
    <w:rsid w:val="7925031F"/>
    <w:rsid w:val="792627D5"/>
    <w:rsid w:val="792A231A"/>
    <w:rsid w:val="792A3948"/>
    <w:rsid w:val="79316829"/>
    <w:rsid w:val="79382508"/>
    <w:rsid w:val="7947274B"/>
    <w:rsid w:val="794C7D62"/>
    <w:rsid w:val="79702308"/>
    <w:rsid w:val="797E66A9"/>
    <w:rsid w:val="798474FC"/>
    <w:rsid w:val="799F7E92"/>
    <w:rsid w:val="79A100AE"/>
    <w:rsid w:val="79A25BD4"/>
    <w:rsid w:val="79A97383"/>
    <w:rsid w:val="79B55907"/>
    <w:rsid w:val="79C773E8"/>
    <w:rsid w:val="79C8388C"/>
    <w:rsid w:val="79C8563A"/>
    <w:rsid w:val="79CE4C1B"/>
    <w:rsid w:val="79CE69C9"/>
    <w:rsid w:val="79E27E8B"/>
    <w:rsid w:val="79E955B1"/>
    <w:rsid w:val="79EE2BC7"/>
    <w:rsid w:val="79F850CE"/>
    <w:rsid w:val="79FA77BE"/>
    <w:rsid w:val="79FD443C"/>
    <w:rsid w:val="79FF3026"/>
    <w:rsid w:val="7A1244BA"/>
    <w:rsid w:val="7A1B7E60"/>
    <w:rsid w:val="7A1D1975"/>
    <w:rsid w:val="7A1E34AC"/>
    <w:rsid w:val="7A291E51"/>
    <w:rsid w:val="7A2C0B6E"/>
    <w:rsid w:val="7A3A401F"/>
    <w:rsid w:val="7A3E5150"/>
    <w:rsid w:val="7A4670D6"/>
    <w:rsid w:val="7A534B63"/>
    <w:rsid w:val="7A5E5F9F"/>
    <w:rsid w:val="7A615382"/>
    <w:rsid w:val="7A67303B"/>
    <w:rsid w:val="7A717AEC"/>
    <w:rsid w:val="7A8D2CB9"/>
    <w:rsid w:val="7AAB1D04"/>
    <w:rsid w:val="7ABA4368"/>
    <w:rsid w:val="7ACD0A2E"/>
    <w:rsid w:val="7ACD6C80"/>
    <w:rsid w:val="7AD05746"/>
    <w:rsid w:val="7AD7365B"/>
    <w:rsid w:val="7AD95625"/>
    <w:rsid w:val="7AE53FCA"/>
    <w:rsid w:val="7AFE6E3A"/>
    <w:rsid w:val="7B257FFD"/>
    <w:rsid w:val="7B310FBD"/>
    <w:rsid w:val="7B315461"/>
    <w:rsid w:val="7B343476"/>
    <w:rsid w:val="7B4E1B6F"/>
    <w:rsid w:val="7B5A2978"/>
    <w:rsid w:val="7B5A7E4C"/>
    <w:rsid w:val="7B667AF9"/>
    <w:rsid w:val="7B7468F8"/>
    <w:rsid w:val="7B7535A0"/>
    <w:rsid w:val="7B841A35"/>
    <w:rsid w:val="7B9652C4"/>
    <w:rsid w:val="7BA63759"/>
    <w:rsid w:val="7BB73A37"/>
    <w:rsid w:val="7BC167E5"/>
    <w:rsid w:val="7BCB7664"/>
    <w:rsid w:val="7BCE4A5E"/>
    <w:rsid w:val="7BD302C6"/>
    <w:rsid w:val="7BD83B2F"/>
    <w:rsid w:val="7BDF4EBD"/>
    <w:rsid w:val="7BED75DA"/>
    <w:rsid w:val="7BEE0103"/>
    <w:rsid w:val="7BEE5100"/>
    <w:rsid w:val="7BF546E1"/>
    <w:rsid w:val="7BFA1CF7"/>
    <w:rsid w:val="7C0A0FE4"/>
    <w:rsid w:val="7C105077"/>
    <w:rsid w:val="7C23124E"/>
    <w:rsid w:val="7C254906"/>
    <w:rsid w:val="7C330D65"/>
    <w:rsid w:val="7C422690"/>
    <w:rsid w:val="7C4D1E27"/>
    <w:rsid w:val="7C4E41EC"/>
    <w:rsid w:val="7C5036C5"/>
    <w:rsid w:val="7C590818"/>
    <w:rsid w:val="7C594C70"/>
    <w:rsid w:val="7C5950EA"/>
    <w:rsid w:val="7C743857"/>
    <w:rsid w:val="7C7C10F6"/>
    <w:rsid w:val="7C7E46D6"/>
    <w:rsid w:val="7C853BEA"/>
    <w:rsid w:val="7C855A65"/>
    <w:rsid w:val="7C881368"/>
    <w:rsid w:val="7C907F65"/>
    <w:rsid w:val="7C9B7036"/>
    <w:rsid w:val="7C9E2682"/>
    <w:rsid w:val="7CB24380"/>
    <w:rsid w:val="7CBB1486"/>
    <w:rsid w:val="7CCD11BA"/>
    <w:rsid w:val="7CD9190C"/>
    <w:rsid w:val="7CDC13FD"/>
    <w:rsid w:val="7CE27788"/>
    <w:rsid w:val="7D07647A"/>
    <w:rsid w:val="7D0C32F1"/>
    <w:rsid w:val="7D0F408D"/>
    <w:rsid w:val="7D197F5B"/>
    <w:rsid w:val="7D1B1F25"/>
    <w:rsid w:val="7D382AD7"/>
    <w:rsid w:val="7D3923AB"/>
    <w:rsid w:val="7D3D633F"/>
    <w:rsid w:val="7D425704"/>
    <w:rsid w:val="7D491C6C"/>
    <w:rsid w:val="7D5429C0"/>
    <w:rsid w:val="7D5947FB"/>
    <w:rsid w:val="7D603DDC"/>
    <w:rsid w:val="7D641B1E"/>
    <w:rsid w:val="7D6531A0"/>
    <w:rsid w:val="7D6679FD"/>
    <w:rsid w:val="7D692C90"/>
    <w:rsid w:val="7D6E64F9"/>
    <w:rsid w:val="7D6E6D43"/>
    <w:rsid w:val="7D755AD9"/>
    <w:rsid w:val="7D7D498E"/>
    <w:rsid w:val="7D871368"/>
    <w:rsid w:val="7DA43CC8"/>
    <w:rsid w:val="7DAF266D"/>
    <w:rsid w:val="7DB57A34"/>
    <w:rsid w:val="7DE60973"/>
    <w:rsid w:val="7DEF0916"/>
    <w:rsid w:val="7DFA5D53"/>
    <w:rsid w:val="7E1D1CCD"/>
    <w:rsid w:val="7E1E5218"/>
    <w:rsid w:val="7E2A260C"/>
    <w:rsid w:val="7E2B43EA"/>
    <w:rsid w:val="7E327526"/>
    <w:rsid w:val="7E3F7E95"/>
    <w:rsid w:val="7E464D80"/>
    <w:rsid w:val="7E551467"/>
    <w:rsid w:val="7E5751DF"/>
    <w:rsid w:val="7E5C0A47"/>
    <w:rsid w:val="7E5E47BF"/>
    <w:rsid w:val="7E7538B7"/>
    <w:rsid w:val="7E781FEE"/>
    <w:rsid w:val="7E865AC4"/>
    <w:rsid w:val="7E977CD1"/>
    <w:rsid w:val="7E9A4E1F"/>
    <w:rsid w:val="7E9C52E7"/>
    <w:rsid w:val="7EA36676"/>
    <w:rsid w:val="7EA7723A"/>
    <w:rsid w:val="7EA83C8C"/>
    <w:rsid w:val="7EB2217F"/>
    <w:rsid w:val="7EC565EC"/>
    <w:rsid w:val="7ECB34D7"/>
    <w:rsid w:val="7ED14F91"/>
    <w:rsid w:val="7ED607F9"/>
    <w:rsid w:val="7EE06F82"/>
    <w:rsid w:val="7EEF5417"/>
    <w:rsid w:val="7EF56FBB"/>
    <w:rsid w:val="7EF944E8"/>
    <w:rsid w:val="7EF96296"/>
    <w:rsid w:val="7EFC5D86"/>
    <w:rsid w:val="7F0768EB"/>
    <w:rsid w:val="7F143BEC"/>
    <w:rsid w:val="7F21759B"/>
    <w:rsid w:val="7F3B065C"/>
    <w:rsid w:val="7F480FCB"/>
    <w:rsid w:val="7F4A7735"/>
    <w:rsid w:val="7F4C4618"/>
    <w:rsid w:val="7F54171E"/>
    <w:rsid w:val="7F5E259D"/>
    <w:rsid w:val="7F651B7D"/>
    <w:rsid w:val="7F6556D9"/>
    <w:rsid w:val="7F715AF2"/>
    <w:rsid w:val="7F853FCE"/>
    <w:rsid w:val="7F886E69"/>
    <w:rsid w:val="7F8C0EB8"/>
    <w:rsid w:val="7F9145F0"/>
    <w:rsid w:val="7F9E0BEB"/>
    <w:rsid w:val="7F9E2999"/>
    <w:rsid w:val="7FB15581"/>
    <w:rsid w:val="7FB16B71"/>
    <w:rsid w:val="7FBD5515"/>
    <w:rsid w:val="7FD73AEA"/>
    <w:rsid w:val="7FE707E4"/>
    <w:rsid w:val="7FF54CAF"/>
    <w:rsid w:val="7FF56A5D"/>
    <w:rsid w:val="7FFC4290"/>
    <w:rsid w:val="7FFD1DB6"/>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12" w:lineRule="auto"/>
      <w:jc w:val="both"/>
    </w:pPr>
    <w:rPr>
      <w:rFonts w:ascii="Times New Roman" w:hAnsi="Times New Roman" w:eastAsia="仿宋" w:cs="Times New Roman"/>
      <w:kern w:val="2"/>
      <w:sz w:val="24"/>
      <w:szCs w:val="24"/>
      <w:lang w:val="en-US" w:eastAsia="zh-CN" w:bidi="ar-SA"/>
    </w:rPr>
  </w:style>
  <w:style w:type="paragraph" w:styleId="3">
    <w:name w:val="heading 1"/>
    <w:basedOn w:val="1"/>
    <w:next w:val="1"/>
    <w:link w:val="85"/>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3"/>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50"/>
    <w:qFormat/>
    <w:uiPriority w:val="0"/>
    <w:pPr>
      <w:keepNext/>
      <w:keepLines/>
      <w:tabs>
        <w:tab w:val="left" w:pos="1152"/>
      </w:tabs>
      <w:spacing w:before="240" w:after="64" w:line="320" w:lineRule="auto"/>
      <w:ind w:left="1152" w:hanging="1152"/>
      <w:outlineLvl w:val="5"/>
    </w:pPr>
    <w:rPr>
      <w:rFonts w:ascii="Arial" w:hAnsi="Arial" w:eastAsia="黑体"/>
      <w:b/>
      <w:bCs/>
    </w:rPr>
  </w:style>
  <w:style w:type="paragraph" w:styleId="10">
    <w:name w:val="heading 7"/>
    <w:basedOn w:val="1"/>
    <w:next w:val="1"/>
    <w:link w:val="306"/>
    <w:qFormat/>
    <w:uiPriority w:val="0"/>
    <w:pPr>
      <w:keepNext/>
      <w:keepLines/>
      <w:tabs>
        <w:tab w:val="left" w:pos="1296"/>
      </w:tabs>
      <w:spacing w:before="240" w:after="64" w:line="320" w:lineRule="auto"/>
      <w:ind w:left="1296" w:hanging="1296"/>
      <w:outlineLvl w:val="6"/>
    </w:pPr>
    <w:rPr>
      <w:b/>
      <w:bCs/>
    </w:rPr>
  </w:style>
  <w:style w:type="paragraph" w:styleId="11">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rPr>
  </w:style>
  <w:style w:type="paragraph" w:styleId="12">
    <w:name w:val="heading 9"/>
    <w:basedOn w:val="1"/>
    <w:next w:val="1"/>
    <w:link w:val="184"/>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link w:val="266"/>
    <w:qFormat/>
    <w:uiPriority w:val="0"/>
    <w:pPr>
      <w:spacing w:line="480" w:lineRule="exact"/>
      <w:ind w:firstLine="480" w:firstLineChars="200"/>
    </w:pPr>
    <w:rPr>
      <w:rFonts w:ascii="宋体" w:hAnsi="宋体"/>
    </w:rPr>
  </w:style>
  <w:style w:type="paragraph" w:styleId="6">
    <w:name w:val="Normal Indent"/>
    <w:basedOn w:val="1"/>
    <w:next w:val="1"/>
    <w:link w:val="195"/>
    <w:qFormat/>
    <w:uiPriority w:val="0"/>
    <w:pPr>
      <w:widowControl/>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Lines="50"/>
      <w:ind w:left="1697" w:hanging="420"/>
      <w:jc w:val="left"/>
    </w:pPr>
    <w:rPr>
      <w:kern w:val="0"/>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Lines="50"/>
      <w:ind w:left="454" w:hanging="284"/>
      <w:jc w:val="left"/>
    </w:pPr>
    <w:rPr>
      <w:kern w:val="0"/>
      <w:szCs w:val="20"/>
    </w:rPr>
  </w:style>
  <w:style w:type="paragraph" w:styleId="17">
    <w:name w:val="caption"/>
    <w:basedOn w:val="1"/>
    <w:next w:val="1"/>
    <w:link w:val="231"/>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4"/>
    <w:qFormat/>
    <w:uiPriority w:val="0"/>
    <w:pPr>
      <w:shd w:val="clear" w:color="auto" w:fill="000080"/>
    </w:pPr>
  </w:style>
  <w:style w:type="paragraph" w:styleId="20">
    <w:name w:val="annotation text"/>
    <w:basedOn w:val="1"/>
    <w:link w:val="343"/>
    <w:qFormat/>
    <w:uiPriority w:val="99"/>
    <w:pPr>
      <w:jc w:val="left"/>
    </w:pPr>
  </w:style>
  <w:style w:type="paragraph" w:styleId="21">
    <w:name w:val="Salutation"/>
    <w:basedOn w:val="1"/>
    <w:next w:val="1"/>
    <w:link w:val="298"/>
    <w:qFormat/>
    <w:uiPriority w:val="0"/>
    <w:rPr>
      <w:rFonts w:ascii="仿宋_GB2312" w:eastAsia="仿宋_GB2312"/>
      <w:sz w:val="28"/>
      <w:szCs w:val="20"/>
    </w:rPr>
  </w:style>
  <w:style w:type="paragraph" w:styleId="22">
    <w:name w:val="Body Text 3"/>
    <w:basedOn w:val="1"/>
    <w:link w:val="329"/>
    <w:qFormat/>
    <w:uiPriority w:val="0"/>
    <w:pPr>
      <w:jc w:val="center"/>
    </w:pPr>
    <w:rPr>
      <w:szCs w:val="20"/>
    </w:rPr>
  </w:style>
  <w:style w:type="paragraph" w:styleId="23">
    <w:name w:val="List Bullet 3"/>
    <w:basedOn w:val="1"/>
    <w:unhideWhenUsed/>
    <w:qFormat/>
    <w:uiPriority w:val="0"/>
    <w:pPr>
      <w:spacing w:line="360" w:lineRule="auto"/>
      <w:ind w:left="360" w:right="238" w:hanging="360"/>
      <w:contextualSpacing/>
    </w:pPr>
  </w:style>
  <w:style w:type="paragraph" w:styleId="24">
    <w:name w:val="Body Text"/>
    <w:basedOn w:val="1"/>
    <w:next w:val="1"/>
    <w:link w:val="428"/>
    <w:qFormat/>
    <w:uiPriority w:val="0"/>
    <w:pPr>
      <w:autoSpaceDE w:val="0"/>
      <w:autoSpaceDN w:val="0"/>
      <w:spacing w:line="360" w:lineRule="auto"/>
    </w:pPr>
    <w:rPr>
      <w:rFonts w:ascii="宋体" w:hAnsi="Arial" w:cs="Arial"/>
      <w:snapToGrid w:val="0"/>
      <w:szCs w:val="21"/>
      <w:lang w:val="zh-CN"/>
    </w:rPr>
  </w:style>
  <w:style w:type="paragraph" w:styleId="25">
    <w:name w:val="List Number 3"/>
    <w:basedOn w:val="1"/>
    <w:qFormat/>
    <w:uiPriority w:val="0"/>
    <w:pPr>
      <w:widowControl/>
      <w:tabs>
        <w:tab w:val="left" w:pos="360"/>
        <w:tab w:val="left" w:pos="482"/>
      </w:tabs>
      <w:adjustRightInd/>
      <w:spacing w:afterLines="50"/>
      <w:ind w:left="482" w:hanging="340"/>
      <w:jc w:val="left"/>
    </w:pPr>
    <w:rPr>
      <w:kern w:val="0"/>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Cs w:val="20"/>
    </w:rPr>
  </w:style>
  <w:style w:type="paragraph" w:styleId="29">
    <w:name w:val="HTML Address"/>
    <w:basedOn w:val="1"/>
    <w:link w:val="221"/>
    <w:qFormat/>
    <w:uiPriority w:val="0"/>
    <w:pPr>
      <w:widowControl/>
      <w:adjustRightInd/>
      <w:ind w:firstLine="200" w:firstLineChars="200"/>
      <w:jc w:val="left"/>
    </w:pPr>
    <w:rPr>
      <w:rFonts w:ascii="宋体" w:hAnsi="宋体"/>
      <w:i/>
      <w:iCs/>
      <w:kern w:val="0"/>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8"/>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rPr>
  </w:style>
  <w:style w:type="paragraph" w:styleId="34">
    <w:name w:val="toc 8"/>
    <w:basedOn w:val="1"/>
    <w:next w:val="1"/>
    <w:qFormat/>
    <w:uiPriority w:val="0"/>
    <w:pPr>
      <w:ind w:left="2940" w:leftChars="1400"/>
    </w:pPr>
  </w:style>
  <w:style w:type="paragraph" w:styleId="35">
    <w:name w:val="Date"/>
    <w:basedOn w:val="1"/>
    <w:next w:val="1"/>
    <w:link w:val="183"/>
    <w:qFormat/>
    <w:uiPriority w:val="0"/>
    <w:pPr>
      <w:ind w:left="100" w:leftChars="2500"/>
    </w:pPr>
    <w:rPr>
      <w:rFonts w:ascii="宋体"/>
      <w:szCs w:val="21"/>
      <w:lang w:val="zh-CN"/>
    </w:rPr>
  </w:style>
  <w:style w:type="paragraph" w:styleId="36">
    <w:name w:val="Body Text Indent 2"/>
    <w:basedOn w:val="1"/>
    <w:link w:val="307"/>
    <w:qFormat/>
    <w:uiPriority w:val="0"/>
    <w:pPr>
      <w:spacing w:line="360" w:lineRule="auto"/>
      <w:ind w:firstLine="601"/>
      <w:textAlignment w:val="baseline"/>
    </w:pPr>
    <w:rPr>
      <w:rFonts w:ascii="宋体"/>
      <w:kern w:val="0"/>
      <w:sz w:val="28"/>
      <w:szCs w:val="20"/>
    </w:rPr>
  </w:style>
  <w:style w:type="paragraph" w:styleId="37">
    <w:name w:val="endnote text"/>
    <w:basedOn w:val="1"/>
    <w:link w:val="929"/>
    <w:qFormat/>
    <w:uiPriority w:val="0"/>
    <w:rPr>
      <w:lang w:val="zh-CN"/>
    </w:rPr>
  </w:style>
  <w:style w:type="paragraph" w:styleId="38">
    <w:name w:val="Balloon Text"/>
    <w:basedOn w:val="1"/>
    <w:link w:val="190"/>
    <w:qFormat/>
    <w:uiPriority w:val="0"/>
    <w:rPr>
      <w:sz w:val="18"/>
      <w:szCs w:val="18"/>
    </w:rPr>
  </w:style>
  <w:style w:type="paragraph" w:styleId="39">
    <w:name w:val="footer"/>
    <w:basedOn w:val="1"/>
    <w:link w:val="382"/>
    <w:qFormat/>
    <w:uiPriority w:val="99"/>
    <w:pPr>
      <w:tabs>
        <w:tab w:val="center" w:pos="4153"/>
        <w:tab w:val="right" w:pos="8306"/>
      </w:tabs>
      <w:jc w:val="left"/>
    </w:pPr>
    <w:rPr>
      <w:sz w:val="18"/>
      <w:szCs w:val="18"/>
    </w:rPr>
  </w:style>
  <w:style w:type="paragraph" w:styleId="40">
    <w:name w:val="header"/>
    <w:basedOn w:val="1"/>
    <w:link w:val="391"/>
    <w:qFormat/>
    <w:uiPriority w:val="99"/>
    <w:pPr>
      <w:pBdr>
        <w:bottom w:val="single" w:color="auto" w:sz="6" w:space="1"/>
      </w:pBdr>
      <w:tabs>
        <w:tab w:val="center" w:pos="4153"/>
        <w:tab w:val="right" w:pos="8306"/>
      </w:tabs>
      <w:jc w:val="center"/>
    </w:pPr>
    <w:rPr>
      <w:sz w:val="18"/>
      <w:szCs w:val="18"/>
    </w:rPr>
  </w:style>
  <w:style w:type="paragraph" w:styleId="41">
    <w:name w:val="Signature"/>
    <w:basedOn w:val="1"/>
    <w:link w:val="344"/>
    <w:qFormat/>
    <w:uiPriority w:val="0"/>
    <w:pPr>
      <w:spacing w:after="600" w:line="312" w:lineRule="atLeast"/>
      <w:jc w:val="center"/>
      <w:textAlignment w:val="baseline"/>
    </w:pPr>
    <w:rPr>
      <w:rFonts w:eastAsia="仿宋_GB2312"/>
      <w:kern w:val="0"/>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Cs w:val="20"/>
    </w:rPr>
  </w:style>
  <w:style w:type="paragraph" w:styleId="46">
    <w:name w:val="Subtitle"/>
    <w:link w:val="13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Cs w:val="20"/>
    </w:rPr>
  </w:style>
  <w:style w:type="paragraph" w:styleId="48">
    <w:name w:val="List"/>
    <w:basedOn w:val="1"/>
    <w:qFormat/>
    <w:uiPriority w:val="0"/>
    <w:pPr>
      <w:ind w:left="200" w:hanging="200" w:hangingChars="200"/>
    </w:pPr>
  </w:style>
  <w:style w:type="paragraph" w:styleId="49">
    <w:name w:val="footnote text"/>
    <w:basedOn w:val="6"/>
    <w:link w:val="309"/>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4"/>
    <w:qFormat/>
    <w:uiPriority w:val="0"/>
    <w:pPr>
      <w:spacing w:line="360" w:lineRule="auto"/>
      <w:ind w:firstLine="420"/>
    </w:pPr>
    <w:rPr>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301"/>
    <w:qFormat/>
    <w:uiPriority w:val="0"/>
    <w:pPr>
      <w:spacing w:after="120" w:line="480" w:lineRule="auto"/>
    </w:pPr>
  </w:style>
  <w:style w:type="paragraph" w:styleId="56">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rPr>
  </w:style>
  <w:style w:type="paragraph" w:styleId="58">
    <w:name w:val="Title"/>
    <w:basedOn w:val="1"/>
    <w:link w:val="286"/>
    <w:qFormat/>
    <w:uiPriority w:val="10"/>
    <w:pPr>
      <w:widowControl/>
      <w:overflowPunct w:val="0"/>
      <w:autoSpaceDE w:val="0"/>
      <w:autoSpaceDN w:val="0"/>
      <w:jc w:val="center"/>
      <w:textAlignment w:val="baseline"/>
    </w:pPr>
    <w:rPr>
      <w:b/>
      <w:kern w:val="0"/>
      <w:szCs w:val="20"/>
      <w:lang w:val="en-GB"/>
    </w:rPr>
  </w:style>
  <w:style w:type="paragraph" w:styleId="59">
    <w:name w:val="annotation subject"/>
    <w:basedOn w:val="20"/>
    <w:next w:val="20"/>
    <w:link w:val="100"/>
    <w:qFormat/>
    <w:uiPriority w:val="0"/>
    <w:rPr>
      <w:b/>
      <w:bCs/>
    </w:rPr>
  </w:style>
  <w:style w:type="paragraph" w:styleId="60">
    <w:name w:val="Body Text First Indent"/>
    <w:basedOn w:val="24"/>
    <w:link w:val="320"/>
    <w:qFormat/>
    <w:uiPriority w:val="0"/>
    <w:pPr>
      <w:ind w:firstLine="420"/>
    </w:pPr>
    <w:rPr>
      <w:rFonts w:hAnsi="Calibri" w:cs="Times New Roman"/>
      <w:snapToGrid/>
      <w:szCs w:val="20"/>
    </w:rPr>
  </w:style>
  <w:style w:type="paragraph" w:styleId="61">
    <w:name w:val="Body Text First Indent 2"/>
    <w:basedOn w:val="2"/>
    <w:link w:val="124"/>
    <w:qFormat/>
    <w:uiPriority w:val="0"/>
    <w:pPr>
      <w:adjustRightInd/>
      <w:spacing w:after="120" w:line="240" w:lineRule="auto"/>
      <w:ind w:left="420" w:leftChars="200" w:firstLine="210"/>
    </w:pPr>
    <w:rPr>
      <w:sz w:val="21"/>
    </w:rPr>
  </w:style>
  <w:style w:type="table" w:styleId="63">
    <w:name w:val="Table Grid"/>
    <w:basedOn w:val="6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标题 2 字符"/>
    <w:qFormat/>
    <w:uiPriority w:val="1"/>
    <w:rPr>
      <w:rFonts w:ascii="仿宋_GB2312" w:hAnsi="Times New Roman" w:eastAsia="仿宋_GB2312" w:cs="Times New Roman"/>
      <w:b/>
      <w:kern w:val="2"/>
      <w:sz w:val="24"/>
      <w:lang w:val="zh-CN"/>
    </w:rPr>
  </w:style>
  <w:style w:type="paragraph" w:styleId="80">
    <w:name w:val="List Paragraph"/>
    <w:basedOn w:val="1"/>
    <w:next w:val="1"/>
    <w:qFormat/>
    <w:uiPriority w:val="34"/>
    <w:pPr>
      <w:spacing w:line="360" w:lineRule="auto"/>
      <w:ind w:firstLine="200" w:firstLineChars="200"/>
    </w:pPr>
    <w:rPr>
      <w:rFonts w:eastAsia="楷体_GB2312" w:cs="Lucida Sans"/>
    </w:rPr>
  </w:style>
  <w:style w:type="character" w:customStyle="1" w:styleId="81">
    <w:name w:val="正文缩进 字符"/>
    <w:qFormat/>
    <w:uiPriority w:val="0"/>
    <w:rPr>
      <w:rFonts w:ascii="宋体" w:eastAsia="宋体"/>
      <w:snapToGrid w:val="0"/>
      <w:color w:val="000000"/>
      <w:kern w:val="28"/>
      <w:sz w:val="28"/>
      <w:lang w:val="en-US" w:eastAsia="zh-CN" w:bidi="ar-SA"/>
    </w:rPr>
  </w:style>
  <w:style w:type="character" w:customStyle="1" w:styleId="82">
    <w:name w:val="标题 3 字符"/>
    <w:qFormat/>
    <w:uiPriority w:val="9"/>
    <w:rPr>
      <w:b/>
      <w:bCs/>
      <w:kern w:val="2"/>
      <w:sz w:val="32"/>
      <w:szCs w:val="32"/>
    </w:rPr>
  </w:style>
  <w:style w:type="paragraph" w:customStyle="1" w:styleId="83">
    <w:name w:val="样式6"/>
    <w:basedOn w:val="32"/>
    <w:next w:val="24"/>
    <w:qFormat/>
    <w:uiPriority w:val="0"/>
    <w:pPr>
      <w:spacing w:line="460" w:lineRule="exact"/>
      <w:outlineLvl w:val="2"/>
    </w:pPr>
    <w:rPr>
      <w:rFonts w:ascii="仿宋_GB2312" w:hAnsi="宋体" w:eastAsia="仿宋_GB2312"/>
      <w:b/>
      <w:bCs/>
      <w:szCs w:val="24"/>
    </w:rPr>
  </w:style>
  <w:style w:type="character" w:customStyle="1" w:styleId="84">
    <w:name w:val="标题 1 字符"/>
    <w:qFormat/>
    <w:uiPriority w:val="9"/>
    <w:rPr>
      <w:rFonts w:ascii="Arial" w:hAnsi="Arial" w:eastAsia="黑体" w:cs="Arial"/>
      <w:b/>
      <w:bCs/>
      <w:snapToGrid w:val="0"/>
      <w:kern w:val="44"/>
      <w:sz w:val="44"/>
      <w:szCs w:val="44"/>
    </w:rPr>
  </w:style>
  <w:style w:type="character" w:customStyle="1" w:styleId="85">
    <w:name w:val="标题 1 字符1"/>
    <w:link w:val="3"/>
    <w:qFormat/>
    <w:uiPriority w:val="9"/>
    <w:rPr>
      <w:b/>
      <w:bCs/>
      <w:kern w:val="44"/>
      <w:sz w:val="44"/>
      <w:szCs w:val="44"/>
    </w:rPr>
  </w:style>
  <w:style w:type="character" w:customStyle="1" w:styleId="86">
    <w:name w:val="表格非标题文字 Char"/>
    <w:link w:val="87"/>
    <w:qFormat/>
    <w:uiPriority w:val="0"/>
    <w:rPr>
      <w:rFonts w:ascii="Futura Bk" w:hAnsi="Futura Bk"/>
      <w:kern w:val="2"/>
      <w:sz w:val="18"/>
      <w:szCs w:val="21"/>
      <w:lang w:val="en-US" w:eastAsia="zh-CN" w:bidi="ar-SA"/>
    </w:rPr>
  </w:style>
  <w:style w:type="paragraph" w:customStyle="1" w:styleId="87">
    <w:name w:val="表格非标题文字"/>
    <w:link w:val="86"/>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8">
    <w:name w:val="*正文 Char"/>
    <w:link w:val="89"/>
    <w:qFormat/>
    <w:locked/>
    <w:uiPriority w:val="0"/>
    <w:rPr>
      <w:rFonts w:ascii="宋体" w:hAnsi="宋体"/>
      <w:sz w:val="24"/>
    </w:rPr>
  </w:style>
  <w:style w:type="paragraph" w:customStyle="1" w:styleId="89">
    <w:name w:val="*正文"/>
    <w:basedOn w:val="1"/>
    <w:link w:val="88"/>
    <w:qFormat/>
    <w:uiPriority w:val="0"/>
    <w:pPr>
      <w:spacing w:line="360" w:lineRule="auto"/>
      <w:ind w:firstLine="482"/>
      <w:jc w:val="left"/>
    </w:pPr>
    <w:rPr>
      <w:rFonts w:ascii="宋体" w:hAnsi="宋体"/>
      <w:kern w:val="0"/>
      <w:szCs w:val="20"/>
    </w:rPr>
  </w:style>
  <w:style w:type="character" w:customStyle="1" w:styleId="90">
    <w:name w:val="Char Char71"/>
    <w:semiHidden/>
    <w:qFormat/>
    <w:uiPriority w:val="0"/>
    <w:rPr>
      <w:rFonts w:eastAsia="宋体"/>
      <w:kern w:val="2"/>
      <w:sz w:val="21"/>
      <w:szCs w:val="24"/>
      <w:lang w:val="en-US" w:eastAsia="zh-CN" w:bidi="ar-SA"/>
    </w:rPr>
  </w:style>
  <w:style w:type="character" w:customStyle="1" w:styleId="91">
    <w:name w:val="Char Char6"/>
    <w:qFormat/>
    <w:uiPriority w:val="0"/>
    <w:rPr>
      <w:rFonts w:eastAsia="宋体"/>
      <w:kern w:val="2"/>
      <w:sz w:val="21"/>
      <w:szCs w:val="24"/>
      <w:lang w:val="en-US" w:eastAsia="zh-CN" w:bidi="ar-SA"/>
    </w:rPr>
  </w:style>
  <w:style w:type="character" w:customStyle="1" w:styleId="92">
    <w:name w:val="正文缩进 Char"/>
    <w:qFormat/>
    <w:uiPriority w:val="0"/>
    <w:rPr>
      <w:rFonts w:eastAsia="宋体"/>
      <w:kern w:val="2"/>
      <w:sz w:val="21"/>
      <w:lang w:val="en-US" w:eastAsia="zh-CN"/>
    </w:rPr>
  </w:style>
  <w:style w:type="character" w:customStyle="1" w:styleId="93">
    <w:name w:val="正文首行缩进 Char1"/>
    <w:qFormat/>
    <w:uiPriority w:val="0"/>
    <w:rPr>
      <w:rFonts w:ascii="宋体" w:hAnsi="Times New Roman" w:eastAsia="宋体" w:cs="Times New Roman"/>
      <w:snapToGrid w:val="0"/>
      <w:kern w:val="2"/>
      <w:sz w:val="24"/>
      <w:szCs w:val="21"/>
      <w:lang w:val="zh-CN"/>
    </w:rPr>
  </w:style>
  <w:style w:type="character" w:customStyle="1" w:styleId="94">
    <w:name w:val="Char Char28"/>
    <w:qFormat/>
    <w:uiPriority w:val="6"/>
    <w:rPr>
      <w:rFonts w:ascii="仿宋_GB2312" w:hAnsi="仿宋_GB2312" w:eastAsia="仿宋_GB2312"/>
      <w:kern w:val="1"/>
      <w:sz w:val="28"/>
    </w:rPr>
  </w:style>
  <w:style w:type="character" w:customStyle="1" w:styleId="95">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6">
    <w:name w:val="Heading 1 Char"/>
    <w:qFormat/>
    <w:uiPriority w:val="6"/>
    <w:rPr>
      <w:rFonts w:ascii="Times New Roman" w:hAnsi="Times New Roman" w:eastAsia="黑体" w:cs="Times New Roman"/>
      <w:b/>
      <w:kern w:val="0"/>
      <w:sz w:val="24"/>
      <w:szCs w:val="24"/>
    </w:rPr>
  </w:style>
  <w:style w:type="character" w:customStyle="1" w:styleId="97">
    <w:name w:val="U_正文 Char"/>
    <w:link w:val="98"/>
    <w:qFormat/>
    <w:uiPriority w:val="0"/>
    <w:rPr>
      <w:sz w:val="24"/>
      <w:szCs w:val="24"/>
    </w:rPr>
  </w:style>
  <w:style w:type="paragraph" w:customStyle="1" w:styleId="98">
    <w:name w:val="U_正文"/>
    <w:basedOn w:val="1"/>
    <w:link w:val="97"/>
    <w:qFormat/>
    <w:uiPriority w:val="0"/>
    <w:pPr>
      <w:adjustRightInd/>
      <w:spacing w:beforeLines="20" w:afterLines="20" w:line="300" w:lineRule="auto"/>
      <w:ind w:firstLine="200" w:firstLineChars="200"/>
    </w:pPr>
    <w:rPr>
      <w:kern w:val="0"/>
    </w:rPr>
  </w:style>
  <w:style w:type="character" w:customStyle="1" w:styleId="99">
    <w:name w:val="HTML 地址 Char1"/>
    <w:qFormat/>
    <w:uiPriority w:val="0"/>
    <w:rPr>
      <w:rFonts w:ascii="Times New Roman" w:hAnsi="Times New Roman" w:eastAsia="宋体" w:cs="Times New Roman"/>
      <w:i/>
      <w:iCs/>
      <w:szCs w:val="24"/>
    </w:rPr>
  </w:style>
  <w:style w:type="character" w:customStyle="1" w:styleId="100">
    <w:name w:val="批注主题 字符"/>
    <w:link w:val="59"/>
    <w:qFormat/>
    <w:uiPriority w:val="0"/>
    <w:rPr>
      <w:b/>
      <w:bCs/>
      <w:kern w:val="2"/>
      <w:sz w:val="21"/>
      <w:szCs w:val="24"/>
    </w:rPr>
  </w:style>
  <w:style w:type="character" w:customStyle="1" w:styleId="101">
    <w:name w:val="Char Char51"/>
    <w:qFormat/>
    <w:uiPriority w:val="0"/>
    <w:rPr>
      <w:rFonts w:ascii="宋体" w:hAnsi="Courier New" w:eastAsia="宋体"/>
      <w:kern w:val="2"/>
      <w:sz w:val="21"/>
      <w:lang w:val="en-US" w:eastAsia="zh-CN"/>
    </w:rPr>
  </w:style>
  <w:style w:type="character" w:customStyle="1" w:styleId="102">
    <w:name w:val="表正文 Char"/>
    <w:qFormat/>
    <w:uiPriority w:val="0"/>
    <w:rPr>
      <w:rFonts w:ascii="宋体" w:eastAsia="宋体"/>
      <w:snapToGrid w:val="0"/>
      <w:color w:val="000000"/>
      <w:kern w:val="28"/>
      <w:sz w:val="28"/>
      <w:lang w:val="en-US" w:eastAsia="zh-CN" w:bidi="ar-SA"/>
    </w:rPr>
  </w:style>
  <w:style w:type="character" w:customStyle="1" w:styleId="103">
    <w:name w:val="Char Char34"/>
    <w:qFormat/>
    <w:uiPriority w:val="6"/>
    <w:rPr>
      <w:b/>
      <w:kern w:val="1"/>
      <w:sz w:val="28"/>
      <w:szCs w:val="28"/>
    </w:rPr>
  </w:style>
  <w:style w:type="character" w:customStyle="1" w:styleId="104">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5">
    <w:name w:val="哈哈正文 Char"/>
    <w:link w:val="106"/>
    <w:qFormat/>
    <w:uiPriority w:val="0"/>
    <w:rPr>
      <w:rFonts w:ascii="宋体" w:hAnsi="宋体" w:eastAsia="宋体"/>
      <w:kern w:val="2"/>
      <w:sz w:val="24"/>
      <w:lang w:bidi="ar-SA"/>
    </w:rPr>
  </w:style>
  <w:style w:type="paragraph" w:customStyle="1" w:styleId="106">
    <w:name w:val="哈哈正文"/>
    <w:basedOn w:val="1"/>
    <w:link w:val="105"/>
    <w:qFormat/>
    <w:uiPriority w:val="0"/>
    <w:pPr>
      <w:adjustRightInd/>
      <w:spacing w:line="360" w:lineRule="auto"/>
      <w:ind w:firstLine="200" w:firstLineChars="200"/>
    </w:pPr>
    <w:rPr>
      <w:rFonts w:ascii="宋体" w:hAnsi="宋体"/>
      <w:szCs w:val="20"/>
    </w:rPr>
  </w:style>
  <w:style w:type="character" w:customStyle="1" w:styleId="107">
    <w:name w:val="未处理的提及1"/>
    <w:qFormat/>
    <w:uiPriority w:val="0"/>
    <w:rPr>
      <w:color w:val="808080"/>
      <w:shd w:val="clear" w:color="auto" w:fill="E6E6E6"/>
    </w:rPr>
  </w:style>
  <w:style w:type="character" w:customStyle="1" w:styleId="108">
    <w:name w:val="txt"/>
    <w:qFormat/>
    <w:uiPriority w:val="0"/>
    <w:rPr>
      <w:rFonts w:ascii="仿宋_GB2312" w:eastAsia="微软雅黑"/>
      <w:b/>
      <w:kern w:val="2"/>
      <w:sz w:val="32"/>
      <w:szCs w:val="32"/>
      <w:lang w:val="en-US" w:eastAsia="zh-CN" w:bidi="ar-SA"/>
    </w:rPr>
  </w:style>
  <w:style w:type="character" w:customStyle="1" w:styleId="109">
    <w:name w:val="二级标题 Char Char"/>
    <w:qFormat/>
    <w:uiPriority w:val="0"/>
    <w:rPr>
      <w:rFonts w:ascii="宋体" w:hAnsi="宋体" w:eastAsia="宋体"/>
      <w:b/>
      <w:snapToGrid w:val="0"/>
      <w:kern w:val="2"/>
      <w:sz w:val="24"/>
      <w:szCs w:val="24"/>
      <w:lang w:val="en-US" w:eastAsia="zh-CN" w:bidi="ar-SA"/>
    </w:rPr>
  </w:style>
  <w:style w:type="character" w:customStyle="1" w:styleId="110">
    <w:name w:val="Char Char32"/>
    <w:qFormat/>
    <w:uiPriority w:val="6"/>
    <w:rPr>
      <w:b/>
      <w:kern w:val="1"/>
      <w:sz w:val="24"/>
      <w:szCs w:val="24"/>
    </w:rPr>
  </w:style>
  <w:style w:type="character" w:customStyle="1" w:styleId="111">
    <w:name w:val="PI Char1"/>
    <w:qFormat/>
    <w:uiPriority w:val="0"/>
    <w:rPr>
      <w:rFonts w:ascii="宋体" w:hAnsi="宋体"/>
      <w:kern w:val="2"/>
      <w:sz w:val="24"/>
      <w:szCs w:val="24"/>
    </w:rPr>
  </w:style>
  <w:style w:type="character" w:customStyle="1" w:styleId="112">
    <w:name w:val="tw4winTerm"/>
    <w:qFormat/>
    <w:uiPriority w:val="0"/>
    <w:rPr>
      <w:color w:val="0000FF"/>
    </w:rPr>
  </w:style>
  <w:style w:type="character" w:customStyle="1" w:styleId="113">
    <w:name w:val="Footer Char"/>
    <w:qFormat/>
    <w:locked/>
    <w:uiPriority w:val="0"/>
    <w:rPr>
      <w:rFonts w:eastAsia="宋体"/>
      <w:kern w:val="2"/>
      <w:sz w:val="18"/>
      <w:lang w:val="en-US" w:eastAsia="zh-CN" w:bidi="ar-SA"/>
    </w:rPr>
  </w:style>
  <w:style w:type="character" w:customStyle="1" w:styleId="114">
    <w:name w:val="普通文字 Char Char1"/>
    <w:qFormat/>
    <w:uiPriority w:val="0"/>
    <w:rPr>
      <w:rFonts w:ascii="宋体" w:hAnsi="Courier New"/>
      <w:kern w:val="2"/>
      <w:sz w:val="21"/>
    </w:rPr>
  </w:style>
  <w:style w:type="character" w:customStyle="1" w:styleId="115">
    <w:name w:val="Char Char101"/>
    <w:qFormat/>
    <w:uiPriority w:val="6"/>
    <w:rPr>
      <w:rFonts w:ascii="宋体" w:hAnsi="宋体"/>
      <w:kern w:val="2"/>
      <w:sz w:val="21"/>
      <w:szCs w:val="24"/>
      <w:lang w:val="en-US" w:eastAsia="zh-CN"/>
    </w:rPr>
  </w:style>
  <w:style w:type="character" w:customStyle="1" w:styleId="116">
    <w:name w:val="标题 4 Char"/>
    <w:qFormat/>
    <w:uiPriority w:val="0"/>
    <w:rPr>
      <w:rFonts w:ascii="Arial" w:hAnsi="Arial" w:eastAsia="黑体"/>
      <w:b/>
      <w:kern w:val="2"/>
      <w:sz w:val="28"/>
    </w:rPr>
  </w:style>
  <w:style w:type="character" w:customStyle="1" w:styleId="117">
    <w:name w:val="链接"/>
    <w:qFormat/>
    <w:uiPriority w:val="0"/>
    <w:rPr>
      <w:color w:val="0000FF"/>
      <w:sz w:val="21"/>
      <w:szCs w:val="21"/>
      <w:u w:val="single"/>
    </w:rPr>
  </w:style>
  <w:style w:type="character" w:customStyle="1" w:styleId="118">
    <w:name w:val="h4 Char"/>
    <w:qFormat/>
    <w:uiPriority w:val="0"/>
    <w:rPr>
      <w:rFonts w:ascii="Arial" w:hAnsi="Arial" w:eastAsia="黑体"/>
      <w:b/>
      <w:bCs/>
      <w:kern w:val="2"/>
      <w:sz w:val="28"/>
      <w:szCs w:val="28"/>
      <w:lang w:val="zh-CN" w:eastAsia="zh-CN" w:bidi="ar-SA"/>
    </w:rPr>
  </w:style>
  <w:style w:type="character" w:customStyle="1" w:styleId="119">
    <w:name w:val="5正文 Char"/>
    <w:link w:val="120"/>
    <w:qFormat/>
    <w:uiPriority w:val="0"/>
    <w:rPr>
      <w:rFonts w:ascii="仿宋_GB2312" w:hAnsi="微软雅黑" w:eastAsia="仿宋_GB2312"/>
      <w:sz w:val="28"/>
      <w:szCs w:val="21"/>
    </w:rPr>
  </w:style>
  <w:style w:type="paragraph" w:customStyle="1" w:styleId="120">
    <w:name w:val="5正文"/>
    <w:basedOn w:val="1"/>
    <w:link w:val="119"/>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1">
    <w:name w:val="样式6 Char"/>
    <w:qFormat/>
    <w:uiPriority w:val="0"/>
    <w:rPr>
      <w:rFonts w:ascii="仿宋_GB2312" w:hAnsi="宋体" w:eastAsia="仿宋_GB2312"/>
      <w:b/>
      <w:bCs/>
      <w:kern w:val="2"/>
      <w:sz w:val="24"/>
      <w:szCs w:val="24"/>
      <w:lang w:val="en-US" w:eastAsia="zh-CN" w:bidi="ar-SA"/>
    </w:rPr>
  </w:style>
  <w:style w:type="character" w:customStyle="1" w:styleId="122">
    <w:name w:val="Char Char14"/>
    <w:qFormat/>
    <w:uiPriority w:val="6"/>
    <w:rPr>
      <w:rFonts w:ascii="黑体" w:hAnsi="黑体" w:eastAsia="黑体"/>
    </w:rPr>
  </w:style>
  <w:style w:type="character" w:customStyle="1" w:styleId="123">
    <w:name w:val="Heading 2 Hidden Char"/>
    <w:qFormat/>
    <w:uiPriority w:val="0"/>
    <w:rPr>
      <w:rFonts w:ascii="仿宋_GB2312" w:eastAsia="仿宋_GB2312"/>
      <w:b/>
      <w:bCs/>
      <w:kern w:val="2"/>
      <w:sz w:val="24"/>
      <w:szCs w:val="24"/>
      <w:lang w:val="zh-CN" w:eastAsia="zh-CN" w:bidi="ar-SA"/>
    </w:rPr>
  </w:style>
  <w:style w:type="character" w:customStyle="1" w:styleId="124">
    <w:name w:val="正文首行缩进 2 字符"/>
    <w:link w:val="61"/>
    <w:qFormat/>
    <w:uiPriority w:val="0"/>
    <w:rPr>
      <w:rFonts w:ascii="宋体" w:hAnsi="宋体"/>
      <w:kern w:val="2"/>
      <w:sz w:val="21"/>
      <w:szCs w:val="24"/>
    </w:rPr>
  </w:style>
  <w:style w:type="character" w:customStyle="1" w:styleId="125">
    <w:name w:val="font11"/>
    <w:qFormat/>
    <w:uiPriority w:val="0"/>
    <w:rPr>
      <w:rFonts w:hint="default" w:ascii="Times New Roman" w:hAnsi="Times New Roman" w:cs="Times New Roman"/>
      <w:color w:val="000000"/>
      <w:sz w:val="22"/>
      <w:szCs w:val="22"/>
      <w:u w:val="none"/>
    </w:rPr>
  </w:style>
  <w:style w:type="character" w:customStyle="1" w:styleId="126">
    <w:name w:val="表正文 Char1"/>
    <w:qFormat/>
    <w:uiPriority w:val="0"/>
    <w:rPr>
      <w:rFonts w:ascii="宋体" w:eastAsia="宋体"/>
      <w:snapToGrid w:val="0"/>
      <w:color w:val="000000"/>
      <w:kern w:val="28"/>
      <w:sz w:val="28"/>
    </w:rPr>
  </w:style>
  <w:style w:type="character" w:customStyle="1" w:styleId="127">
    <w:name w:val="blue1"/>
    <w:basedOn w:val="69"/>
    <w:qFormat/>
    <w:uiPriority w:val="0"/>
    <w:rPr>
      <w:rFonts w:ascii="Arial" w:hAnsi="Arial" w:eastAsia="黑体" w:cs="Arial"/>
      <w:snapToGrid w:val="0"/>
      <w:kern w:val="0"/>
      <w:szCs w:val="21"/>
    </w:rPr>
  </w:style>
  <w:style w:type="character" w:customStyle="1" w:styleId="128">
    <w:name w:val="纯文本 字符1"/>
    <w:link w:val="32"/>
    <w:qFormat/>
    <w:uiPriority w:val="0"/>
    <w:rPr>
      <w:rFonts w:ascii="宋体" w:hAnsi="Courier New" w:eastAsia="宋体" w:cs="Arial"/>
      <w:snapToGrid w:val="0"/>
      <w:kern w:val="2"/>
      <w:sz w:val="21"/>
      <w:szCs w:val="21"/>
      <w:lang w:val="en-US" w:eastAsia="zh-CN" w:bidi="ar-SA"/>
    </w:rPr>
  </w:style>
  <w:style w:type="character" w:customStyle="1" w:styleId="129">
    <w:name w:val="标书1 Char"/>
    <w:qFormat/>
    <w:uiPriority w:val="0"/>
    <w:rPr>
      <w:rFonts w:eastAsia="宋体"/>
      <w:b/>
      <w:bCs/>
      <w:kern w:val="44"/>
      <w:sz w:val="44"/>
      <w:szCs w:val="44"/>
      <w:lang w:val="en-US" w:eastAsia="zh-CN" w:bidi="ar-SA"/>
    </w:rPr>
  </w:style>
  <w:style w:type="character" w:customStyle="1" w:styleId="130">
    <w:name w:val="样式5 Char"/>
    <w:qFormat/>
    <w:uiPriority w:val="0"/>
    <w:rPr>
      <w:rFonts w:ascii="仿宋_GB2312" w:hAnsi="仿宋" w:eastAsia="仿宋_GB2312"/>
      <w:kern w:val="2"/>
      <w:sz w:val="24"/>
      <w:szCs w:val="24"/>
    </w:rPr>
  </w:style>
  <w:style w:type="character" w:customStyle="1" w:styleId="131">
    <w:name w:val="样式4 Char"/>
    <w:qFormat/>
    <w:uiPriority w:val="0"/>
    <w:rPr>
      <w:rFonts w:ascii="仿宋_GB2312" w:hAnsi="仿宋" w:eastAsia="仿宋_GB2312"/>
      <w:b/>
      <w:kern w:val="2"/>
      <w:sz w:val="32"/>
      <w:szCs w:val="32"/>
      <w:lang w:bidi="ar-SA"/>
    </w:rPr>
  </w:style>
  <w:style w:type="character" w:customStyle="1" w:styleId="132">
    <w:name w:val="插图说明 Char"/>
    <w:qFormat/>
    <w:uiPriority w:val="0"/>
    <w:rPr>
      <w:rFonts w:eastAsia="黑体"/>
      <w:sz w:val="24"/>
      <w:lang w:val="en-US" w:eastAsia="zh-CN"/>
    </w:rPr>
  </w:style>
  <w:style w:type="character" w:customStyle="1" w:styleId="133">
    <w:name w:val="正文2 Char Char"/>
    <w:link w:val="134"/>
    <w:qFormat/>
    <w:uiPriority w:val="0"/>
    <w:rPr>
      <w:rFonts w:eastAsia="宋体"/>
      <w:kern w:val="2"/>
      <w:sz w:val="24"/>
      <w:lang w:val="en-US" w:eastAsia="zh-CN" w:bidi="ar-SA"/>
    </w:rPr>
  </w:style>
  <w:style w:type="paragraph" w:customStyle="1" w:styleId="134">
    <w:name w:val="正文2"/>
    <w:basedOn w:val="1"/>
    <w:link w:val="133"/>
    <w:qFormat/>
    <w:uiPriority w:val="0"/>
    <w:pPr>
      <w:spacing w:before="156" w:line="360" w:lineRule="auto"/>
      <w:ind w:firstLine="510" w:firstLineChars="200"/>
    </w:pPr>
    <w:rPr>
      <w:szCs w:val="20"/>
    </w:rPr>
  </w:style>
  <w:style w:type="character" w:customStyle="1" w:styleId="135">
    <w:name w:val="Char Char24"/>
    <w:qFormat/>
    <w:uiPriority w:val="6"/>
    <w:rPr>
      <w:kern w:val="1"/>
      <w:sz w:val="21"/>
    </w:rPr>
  </w:style>
  <w:style w:type="character" w:customStyle="1" w:styleId="136">
    <w:name w:val="副标题 字符"/>
    <w:link w:val="46"/>
    <w:qFormat/>
    <w:uiPriority w:val="0"/>
    <w:rPr>
      <w:rFonts w:ascii="Arial" w:hAnsi="Arial" w:eastAsia="隶书"/>
      <w:b/>
      <w:bCs/>
      <w:kern w:val="28"/>
      <w:sz w:val="44"/>
      <w:szCs w:val="32"/>
      <w:lang w:val="en-US" w:eastAsia="zh-CN" w:bidi="ar-SA"/>
    </w:rPr>
  </w:style>
  <w:style w:type="character" w:customStyle="1" w:styleId="137">
    <w:name w:val="普通文字 Char1 Char"/>
    <w:qFormat/>
    <w:uiPriority w:val="0"/>
    <w:rPr>
      <w:rFonts w:ascii="宋体" w:hAnsi="Courier New" w:eastAsia="宋体"/>
      <w:kern w:val="2"/>
      <w:sz w:val="21"/>
      <w:szCs w:val="24"/>
      <w:lang w:val="en-US" w:eastAsia="zh-CN" w:bidi="ar-SA"/>
    </w:rPr>
  </w:style>
  <w:style w:type="character" w:customStyle="1" w:styleId="138">
    <w:name w:val="h3 Char1"/>
    <w:qFormat/>
    <w:uiPriority w:val="0"/>
    <w:rPr>
      <w:rFonts w:eastAsia="宋体"/>
      <w:b/>
      <w:bCs/>
      <w:kern w:val="2"/>
      <w:sz w:val="32"/>
      <w:szCs w:val="32"/>
      <w:lang w:bidi="ar-SA"/>
    </w:rPr>
  </w:style>
  <w:style w:type="character" w:customStyle="1" w:styleId="139">
    <w:name w:val="标题 Char1"/>
    <w:qFormat/>
    <w:uiPriority w:val="0"/>
    <w:rPr>
      <w:rFonts w:ascii="Cambria" w:hAnsi="Cambria" w:eastAsia="宋体" w:cs="Times New Roman"/>
      <w:b/>
      <w:bCs/>
      <w:sz w:val="32"/>
      <w:szCs w:val="32"/>
      <w:lang w:bidi="ar-SA"/>
    </w:rPr>
  </w:style>
  <w:style w:type="character" w:customStyle="1" w:styleId="140">
    <w:name w:val="gf正文1 Char"/>
    <w:qFormat/>
    <w:uiPriority w:val="0"/>
    <w:rPr>
      <w:rFonts w:ascii="宋体" w:hAnsi="宋体" w:eastAsia="宋体" w:cs="宋体"/>
      <w:kern w:val="2"/>
      <w:sz w:val="24"/>
      <w:szCs w:val="24"/>
      <w:lang w:val="en-US" w:eastAsia="zh-CN" w:bidi="ar-SA"/>
    </w:rPr>
  </w:style>
  <w:style w:type="character" w:customStyle="1" w:styleId="141">
    <w:name w:val="正文文本缩进 Char1"/>
    <w:qFormat/>
    <w:uiPriority w:val="0"/>
    <w:rPr>
      <w:rFonts w:ascii="Calibri" w:hAnsi="Calibri"/>
      <w:sz w:val="28"/>
    </w:rPr>
  </w:style>
  <w:style w:type="character" w:customStyle="1" w:styleId="142">
    <w:name w:val="No Spacing Char"/>
    <w:link w:val="143"/>
    <w:qFormat/>
    <w:uiPriority w:val="1"/>
    <w:rPr>
      <w:sz w:val="22"/>
      <w:szCs w:val="22"/>
      <w:lang w:val="en-US" w:eastAsia="zh-CN" w:bidi="ar-SA"/>
    </w:rPr>
  </w:style>
  <w:style w:type="paragraph" w:customStyle="1" w:styleId="143">
    <w:name w:val="无间隔1"/>
    <w:link w:val="142"/>
    <w:qFormat/>
    <w:uiPriority w:val="1"/>
    <w:rPr>
      <w:rFonts w:ascii="Times New Roman" w:hAnsi="Times New Roman" w:eastAsia="宋体" w:cs="Times New Roman"/>
      <w:sz w:val="22"/>
      <w:szCs w:val="22"/>
      <w:lang w:val="en-US" w:eastAsia="zh-CN" w:bidi="ar-SA"/>
    </w:rPr>
  </w:style>
  <w:style w:type="character" w:customStyle="1" w:styleId="144">
    <w:name w:val="样式7 Char"/>
    <w:qFormat/>
    <w:uiPriority w:val="0"/>
    <w:rPr>
      <w:rFonts w:ascii="仿宋_GB2312" w:hAnsi="仿宋" w:eastAsia="仿宋_GB2312"/>
      <w:b/>
      <w:kern w:val="2"/>
      <w:sz w:val="24"/>
      <w:szCs w:val="24"/>
    </w:rPr>
  </w:style>
  <w:style w:type="character" w:customStyle="1" w:styleId="145">
    <w:name w:val="font12gray1"/>
    <w:qFormat/>
    <w:uiPriority w:val="0"/>
    <w:rPr>
      <w:rFonts w:ascii="仿宋_GB2312" w:eastAsia="微软雅黑"/>
      <w:b/>
      <w:spacing w:val="300"/>
      <w:kern w:val="2"/>
      <w:sz w:val="18"/>
      <w:szCs w:val="18"/>
      <w:lang w:val="en-US" w:eastAsia="zh-CN" w:bidi="ar-SA"/>
    </w:rPr>
  </w:style>
  <w:style w:type="character" w:customStyle="1" w:styleId="146">
    <w:name w:val="Char Char7"/>
    <w:semiHidden/>
    <w:qFormat/>
    <w:uiPriority w:val="0"/>
    <w:rPr>
      <w:rFonts w:eastAsia="宋体"/>
      <w:kern w:val="2"/>
      <w:sz w:val="21"/>
      <w:szCs w:val="24"/>
      <w:lang w:val="en-US" w:eastAsia="zh-CN" w:bidi="ar-SA"/>
    </w:rPr>
  </w:style>
  <w:style w:type="character" w:customStyle="1" w:styleId="147">
    <w:name w:val="表名 Char"/>
    <w:qFormat/>
    <w:uiPriority w:val="0"/>
    <w:rPr>
      <w:rFonts w:eastAsia="宋体"/>
      <w:b/>
      <w:bCs/>
      <w:kern w:val="2"/>
      <w:sz w:val="24"/>
      <w:szCs w:val="24"/>
      <w:lang w:val="en-US" w:eastAsia="zh-CN" w:bidi="ar-SA"/>
    </w:rPr>
  </w:style>
  <w:style w:type="character" w:customStyle="1" w:styleId="148">
    <w:name w:val="Document Map Char"/>
    <w:qFormat/>
    <w:locked/>
    <w:uiPriority w:val="0"/>
    <w:rPr>
      <w:rFonts w:eastAsia="宋体"/>
      <w:kern w:val="2"/>
      <w:sz w:val="21"/>
      <w:szCs w:val="24"/>
      <w:lang w:val="en-US" w:eastAsia="zh-CN" w:bidi="ar-SA"/>
    </w:rPr>
  </w:style>
  <w:style w:type="character" w:customStyle="1" w:styleId="149">
    <w:name w:val="font41"/>
    <w:qFormat/>
    <w:uiPriority w:val="0"/>
    <w:rPr>
      <w:rFonts w:hint="eastAsia" w:ascii="仿宋_GB2312" w:eastAsia="仿宋_GB2312" w:cs="仿宋_GB2312"/>
      <w:color w:val="000000"/>
      <w:sz w:val="22"/>
      <w:szCs w:val="22"/>
      <w:u w:val="none"/>
    </w:rPr>
  </w:style>
  <w:style w:type="character" w:customStyle="1" w:styleId="150">
    <w:name w:val="标题 6 字符"/>
    <w:link w:val="9"/>
    <w:qFormat/>
    <w:uiPriority w:val="0"/>
    <w:rPr>
      <w:rFonts w:ascii="Arial" w:hAnsi="Arial" w:eastAsia="黑体"/>
      <w:b/>
      <w:bCs/>
      <w:kern w:val="2"/>
      <w:sz w:val="24"/>
      <w:szCs w:val="24"/>
    </w:rPr>
  </w:style>
  <w:style w:type="character" w:customStyle="1" w:styleId="151">
    <w:name w:val="纯文本 Char_0"/>
    <w:link w:val="152"/>
    <w:qFormat/>
    <w:uiPriority w:val="0"/>
    <w:rPr>
      <w:rFonts w:ascii="宋体" w:hAnsi="Courier New"/>
      <w:kern w:val="2"/>
      <w:sz w:val="21"/>
      <w:szCs w:val="21"/>
      <w:lang w:val="en-US" w:eastAsia="zh-CN"/>
    </w:rPr>
  </w:style>
  <w:style w:type="paragraph" w:customStyle="1" w:styleId="152">
    <w:name w:val="纯文本_0_0"/>
    <w:basedOn w:val="153"/>
    <w:link w:val="151"/>
    <w:qFormat/>
    <w:uiPriority w:val="0"/>
    <w:rPr>
      <w:rFonts w:ascii="宋体" w:hAnsi="Courier New"/>
      <w:szCs w:val="21"/>
    </w:rPr>
  </w:style>
  <w:style w:type="paragraph" w:customStyle="1" w:styleId="15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4">
    <w:name w:val="Balloon Text Char"/>
    <w:qFormat/>
    <w:locked/>
    <w:uiPriority w:val="0"/>
    <w:rPr>
      <w:rFonts w:eastAsia="宋体"/>
      <w:kern w:val="2"/>
      <w:sz w:val="18"/>
      <w:szCs w:val="18"/>
      <w:lang w:val="en-US" w:eastAsia="zh-CN" w:bidi="ar-SA"/>
    </w:rPr>
  </w:style>
  <w:style w:type="character" w:customStyle="1" w:styleId="155">
    <w:name w:val="正文 项目2 Char"/>
    <w:basedOn w:val="156"/>
    <w:qFormat/>
    <w:uiPriority w:val="0"/>
    <w:rPr>
      <w:rFonts w:ascii="仿宋_GB2312" w:hAnsi="仿宋_GB2312" w:eastAsia="仿宋_GB2312"/>
      <w:kern w:val="2"/>
      <w:sz w:val="24"/>
      <w:lang w:bidi="ar-SA"/>
    </w:rPr>
  </w:style>
  <w:style w:type="character" w:customStyle="1" w:styleId="156">
    <w:name w:val="正文 项目 Char"/>
    <w:qFormat/>
    <w:uiPriority w:val="0"/>
    <w:rPr>
      <w:rFonts w:ascii="仿宋_GB2312" w:hAnsi="仿宋_GB2312" w:eastAsia="仿宋_GB2312"/>
      <w:kern w:val="2"/>
      <w:sz w:val="24"/>
      <w:lang w:bidi="ar-SA"/>
    </w:rPr>
  </w:style>
  <w:style w:type="character" w:customStyle="1" w:styleId="157">
    <w:name w:val="h Char Char1"/>
    <w:qFormat/>
    <w:uiPriority w:val="0"/>
    <w:rPr>
      <w:rFonts w:eastAsia="宋体"/>
      <w:kern w:val="2"/>
      <w:sz w:val="18"/>
      <w:szCs w:val="18"/>
      <w:lang w:val="en-US" w:eastAsia="zh-CN" w:bidi="ar-SA"/>
    </w:rPr>
  </w:style>
  <w:style w:type="character" w:customStyle="1" w:styleId="158">
    <w:name w:val="Char Char27"/>
    <w:qFormat/>
    <w:uiPriority w:val="6"/>
    <w:rPr>
      <w:rFonts w:ascii="宋体" w:hAnsi="宋体" w:eastAsia="宋体"/>
      <w:color w:val="000000"/>
      <w:kern w:val="1"/>
      <w:sz w:val="28"/>
      <w:lang w:val="en-US" w:eastAsia="zh-CN" w:bidi="ar-SA"/>
    </w:rPr>
  </w:style>
  <w:style w:type="character" w:customStyle="1" w:styleId="159">
    <w:name w:val="px14"/>
    <w:qFormat/>
    <w:uiPriority w:val="0"/>
    <w:rPr>
      <w:rFonts w:ascii="仿宋_GB2312" w:eastAsia="微软雅黑" w:cs="Times New Roman"/>
      <w:b/>
      <w:kern w:val="2"/>
      <w:sz w:val="32"/>
      <w:szCs w:val="32"/>
      <w:lang w:val="en-US" w:eastAsia="zh-CN" w:bidi="ar-SA"/>
    </w:rPr>
  </w:style>
  <w:style w:type="character" w:customStyle="1" w:styleId="160">
    <w:name w:val="HTML 预设格式 Char1"/>
    <w:qFormat/>
    <w:uiPriority w:val="0"/>
    <w:rPr>
      <w:rFonts w:ascii="Courier New" w:hAnsi="Courier New" w:eastAsia="宋体" w:cs="Courier New"/>
      <w:sz w:val="20"/>
      <w:szCs w:val="20"/>
    </w:rPr>
  </w:style>
  <w:style w:type="character" w:customStyle="1" w:styleId="161">
    <w:name w:val="普通文字 Char1"/>
    <w:qFormat/>
    <w:uiPriority w:val="0"/>
    <w:rPr>
      <w:rFonts w:ascii="宋体" w:hAnsi="Courier New" w:eastAsia="宋体"/>
      <w:kern w:val="2"/>
      <w:sz w:val="21"/>
      <w:lang w:val="en-US" w:eastAsia="zh-CN"/>
    </w:rPr>
  </w:style>
  <w:style w:type="character" w:customStyle="1" w:styleId="162">
    <w:name w:val="hei16b1"/>
    <w:qFormat/>
    <w:uiPriority w:val="0"/>
    <w:rPr>
      <w:rFonts w:hint="default" w:ascii="Arial" w:hAnsi="Arial" w:cs="Arial"/>
      <w:b/>
      <w:bCs/>
      <w:color w:val="000000"/>
      <w:sz w:val="24"/>
      <w:szCs w:val="24"/>
    </w:rPr>
  </w:style>
  <w:style w:type="character" w:customStyle="1" w:styleId="163">
    <w:name w:val="正文（绿盟科技） Char"/>
    <w:link w:val="164"/>
    <w:qFormat/>
    <w:uiPriority w:val="0"/>
    <w:rPr>
      <w:rFonts w:ascii="Arial" w:hAnsi="Arial"/>
      <w:sz w:val="21"/>
      <w:szCs w:val="21"/>
    </w:rPr>
  </w:style>
  <w:style w:type="paragraph" w:customStyle="1" w:styleId="164">
    <w:name w:val="正文（绿盟科技）"/>
    <w:link w:val="163"/>
    <w:qFormat/>
    <w:uiPriority w:val="0"/>
    <w:pPr>
      <w:spacing w:line="300" w:lineRule="auto"/>
    </w:pPr>
    <w:rPr>
      <w:rFonts w:ascii="Arial" w:hAnsi="Arial" w:eastAsia="宋体" w:cs="Times New Roman"/>
      <w:sz w:val="21"/>
      <w:szCs w:val="21"/>
      <w:lang w:val="en-US" w:eastAsia="zh-CN" w:bidi="ar-SA"/>
    </w:rPr>
  </w:style>
  <w:style w:type="character" w:customStyle="1" w:styleId="165">
    <w:name w:val="Char Char19"/>
    <w:qFormat/>
    <w:uiPriority w:val="6"/>
    <w:rPr>
      <w:rFonts w:ascii="宋体" w:hAnsi="宋体"/>
      <w:i/>
      <w:sz w:val="24"/>
      <w:szCs w:val="24"/>
    </w:rPr>
  </w:style>
  <w:style w:type="character" w:customStyle="1" w:styleId="166">
    <w:name w:val="页脚 Char"/>
    <w:qFormat/>
    <w:uiPriority w:val="0"/>
    <w:rPr>
      <w:rFonts w:eastAsia="仿宋_GB2312"/>
      <w:kern w:val="2"/>
      <w:sz w:val="18"/>
      <w:lang w:val="en-US" w:eastAsia="zh-CN"/>
    </w:rPr>
  </w:style>
  <w:style w:type="character" w:customStyle="1" w:styleId="167">
    <w:name w:val="批注主题 Char"/>
    <w:qFormat/>
    <w:uiPriority w:val="0"/>
    <w:rPr>
      <w:rFonts w:eastAsia="宋体"/>
      <w:b/>
      <w:bCs/>
      <w:kern w:val="2"/>
      <w:sz w:val="21"/>
      <w:szCs w:val="24"/>
      <w:lang w:val="en-US" w:eastAsia="zh-CN" w:bidi="ar-SA"/>
    </w:rPr>
  </w:style>
  <w:style w:type="character" w:customStyle="1" w:styleId="168">
    <w:name w:val="Comment Text Char"/>
    <w:qFormat/>
    <w:locked/>
    <w:uiPriority w:val="0"/>
    <w:rPr>
      <w:rFonts w:ascii="宋体" w:hAnsi="宋体" w:eastAsia="宋体"/>
      <w:kern w:val="2"/>
      <w:sz w:val="24"/>
      <w:lang w:val="en-US" w:eastAsia="zh-CN" w:bidi="ar-SA"/>
    </w:rPr>
  </w:style>
  <w:style w:type="character" w:customStyle="1" w:styleId="169">
    <w:name w:val="Char Char72"/>
    <w:qFormat/>
    <w:uiPriority w:val="0"/>
    <w:rPr>
      <w:rFonts w:eastAsia="宋体"/>
      <w:kern w:val="2"/>
      <w:sz w:val="21"/>
      <w:szCs w:val="24"/>
      <w:lang w:val="en-US" w:eastAsia="zh-CN" w:bidi="ar-SA"/>
    </w:rPr>
  </w:style>
  <w:style w:type="character" w:customStyle="1" w:styleId="170">
    <w:name w:val="正文文本缩进 Char2"/>
    <w:qFormat/>
    <w:uiPriority w:val="0"/>
    <w:rPr>
      <w:rFonts w:ascii="Times New Roman" w:hAnsi="Times New Roman" w:eastAsia="宋体" w:cs="Times New Roman"/>
      <w:snapToGrid w:val="0"/>
      <w:kern w:val="0"/>
      <w:szCs w:val="24"/>
    </w:rPr>
  </w:style>
  <w:style w:type="character" w:customStyle="1" w:styleId="171">
    <w:name w:val="样式2 Char"/>
    <w:qFormat/>
    <w:uiPriority w:val="0"/>
    <w:rPr>
      <w:rFonts w:ascii="仿宋_GB2312" w:hAnsi="仿宋" w:eastAsia="仿宋_GB2312" w:cs="仿宋_GB2312"/>
      <w:b/>
      <w:bCs/>
      <w:sz w:val="32"/>
      <w:szCs w:val="30"/>
      <w:lang w:val="zh-CN"/>
    </w:rPr>
  </w:style>
  <w:style w:type="character" w:customStyle="1" w:styleId="172">
    <w:name w:val="表格名称[858D7CFB-ED40-4347-BF05-701D383B685F]"/>
    <w:link w:val="173"/>
    <w:qFormat/>
    <w:uiPriority w:val="0"/>
    <w:rPr>
      <w:sz w:val="32"/>
    </w:rPr>
  </w:style>
  <w:style w:type="paragraph" w:customStyle="1" w:styleId="173">
    <w:name w:val="表格名称"/>
    <w:basedOn w:val="4"/>
    <w:link w:val="172"/>
    <w:qFormat/>
    <w:uiPriority w:val="0"/>
    <w:pPr>
      <w:spacing w:before="240" w:after="240" w:line="240" w:lineRule="auto"/>
      <w:ind w:left="0" w:firstLine="0"/>
      <w:jc w:val="center"/>
    </w:pPr>
    <w:rPr>
      <w:rFonts w:ascii="Calibri" w:hAnsi="Calibri" w:eastAsia="宋体"/>
      <w:b w:val="0"/>
      <w:bCs w:val="0"/>
      <w:kern w:val="0"/>
      <w:szCs w:val="20"/>
    </w:rPr>
  </w:style>
  <w:style w:type="character" w:customStyle="1" w:styleId="174">
    <w:name w:val="Char Char4"/>
    <w:qFormat/>
    <w:uiPriority w:val="0"/>
    <w:rPr>
      <w:rFonts w:eastAsia="宋体"/>
      <w:b/>
      <w:sz w:val="24"/>
      <w:lang w:val="en-GB" w:eastAsia="zh-CN" w:bidi="ar-SA"/>
    </w:rPr>
  </w:style>
  <w:style w:type="character" w:customStyle="1" w:styleId="175">
    <w:name w:val="c7 style3"/>
    <w:qFormat/>
    <w:uiPriority w:val="0"/>
  </w:style>
  <w:style w:type="character" w:customStyle="1" w:styleId="176">
    <w:name w:val="正文文本 3 Char1"/>
    <w:semiHidden/>
    <w:qFormat/>
    <w:uiPriority w:val="99"/>
    <w:rPr>
      <w:rFonts w:ascii="Times New Roman" w:hAnsi="Times New Roman" w:eastAsia="宋体" w:cs="Times New Roman"/>
      <w:sz w:val="16"/>
      <w:szCs w:val="16"/>
    </w:rPr>
  </w:style>
  <w:style w:type="character" w:customStyle="1" w:styleId="177">
    <w:name w:val="tw4winInternal"/>
    <w:qFormat/>
    <w:uiPriority w:val="0"/>
    <w:rPr>
      <w:rFonts w:ascii="Courier New" w:hAnsi="Courier New" w:cs="Courier New"/>
      <w:color w:val="FF0000"/>
      <w:lang w:val="en-US" w:eastAsia="zh-CN"/>
    </w:rPr>
  </w:style>
  <w:style w:type="character" w:customStyle="1" w:styleId="178">
    <w:name w:val="Char Char10"/>
    <w:semiHidden/>
    <w:qFormat/>
    <w:uiPriority w:val="0"/>
    <w:rPr>
      <w:rFonts w:ascii="宋体" w:hAnsi="宋体"/>
      <w:kern w:val="2"/>
      <w:sz w:val="21"/>
      <w:szCs w:val="24"/>
      <w:lang w:val="en-US" w:eastAsia="zh-CN"/>
    </w:rPr>
  </w:style>
  <w:style w:type="character" w:customStyle="1" w:styleId="179">
    <w:name w:val="shadow11"/>
    <w:qFormat/>
    <w:uiPriority w:val="0"/>
    <w:rPr>
      <w:color w:val="000000"/>
      <w:sz w:val="21"/>
    </w:rPr>
  </w:style>
  <w:style w:type="character" w:customStyle="1" w:styleId="180">
    <w:name w:val="正文非缩进 Char3"/>
    <w:qFormat/>
    <w:uiPriority w:val="0"/>
    <w:rPr>
      <w:rFonts w:ascii="宋体" w:eastAsia="宋体"/>
      <w:snapToGrid w:val="0"/>
      <w:color w:val="000000"/>
      <w:kern w:val="28"/>
      <w:sz w:val="28"/>
      <w:lang w:val="en-US" w:eastAsia="zh-CN" w:bidi="ar-SA"/>
    </w:rPr>
  </w:style>
  <w:style w:type="character" w:customStyle="1" w:styleId="181">
    <w:name w:val="Char Char"/>
    <w:qFormat/>
    <w:uiPriority w:val="0"/>
    <w:rPr>
      <w:rFonts w:ascii="宋体" w:hAnsi="Courier New" w:eastAsia="宋体"/>
      <w:kern w:val="2"/>
      <w:sz w:val="21"/>
      <w:lang w:val="en-US" w:eastAsia="zh-CN" w:bidi="ar-SA"/>
    </w:rPr>
  </w:style>
  <w:style w:type="character" w:customStyle="1" w:styleId="182">
    <w:name w:val="签名 Char1"/>
    <w:qFormat/>
    <w:uiPriority w:val="0"/>
    <w:rPr>
      <w:rFonts w:ascii="Times New Roman" w:hAnsi="Times New Roman" w:eastAsia="宋体" w:cs="Times New Roman"/>
      <w:szCs w:val="24"/>
    </w:rPr>
  </w:style>
  <w:style w:type="character" w:customStyle="1" w:styleId="183">
    <w:name w:val="日期 字符"/>
    <w:link w:val="35"/>
    <w:qFormat/>
    <w:uiPriority w:val="0"/>
    <w:rPr>
      <w:rFonts w:ascii="宋体"/>
      <w:kern w:val="2"/>
      <w:sz w:val="24"/>
      <w:szCs w:val="21"/>
      <w:lang w:val="zh-CN"/>
    </w:rPr>
  </w:style>
  <w:style w:type="character" w:customStyle="1" w:styleId="184">
    <w:name w:val="标题 9 字符"/>
    <w:link w:val="12"/>
    <w:qFormat/>
    <w:uiPriority w:val="0"/>
    <w:rPr>
      <w:rFonts w:ascii="Arial" w:hAnsi="Arial" w:eastAsia="黑体"/>
      <w:kern w:val="2"/>
      <w:sz w:val="21"/>
      <w:szCs w:val="21"/>
    </w:rPr>
  </w:style>
  <w:style w:type="character" w:customStyle="1" w:styleId="185">
    <w:name w:val="Char Char18"/>
    <w:qFormat/>
    <w:uiPriority w:val="6"/>
    <w:rPr>
      <w:rFonts w:ascii="宋体" w:hAnsi="宋体"/>
      <w:sz w:val="28"/>
    </w:rPr>
  </w:style>
  <w:style w:type="character" w:customStyle="1" w:styleId="186">
    <w:name w:val="批注文字 Char"/>
    <w:qFormat/>
    <w:uiPriority w:val="99"/>
    <w:rPr>
      <w:kern w:val="2"/>
      <w:sz w:val="21"/>
      <w:szCs w:val="24"/>
    </w:rPr>
  </w:style>
  <w:style w:type="character" w:customStyle="1" w:styleId="187">
    <w:name w:val="Char Char22"/>
    <w:qFormat/>
    <w:uiPriority w:val="6"/>
    <w:rPr>
      <w:rFonts w:ascii="宋体" w:hAnsi="宋体"/>
      <w:kern w:val="1"/>
      <w:sz w:val="24"/>
      <w:szCs w:val="24"/>
    </w:rPr>
  </w:style>
  <w:style w:type="character" w:customStyle="1" w:styleId="188">
    <w:name w:val="pt141"/>
    <w:qFormat/>
    <w:uiPriority w:val="0"/>
    <w:rPr>
      <w:color w:val="330066"/>
      <w:sz w:val="22"/>
      <w:szCs w:val="22"/>
    </w:rPr>
  </w:style>
  <w:style w:type="character" w:customStyle="1" w:styleId="189">
    <w:name w:val="正文文本缩进 2 Char1"/>
    <w:semiHidden/>
    <w:qFormat/>
    <w:uiPriority w:val="99"/>
    <w:rPr>
      <w:rFonts w:ascii="Times New Roman" w:hAnsi="Times New Roman" w:eastAsia="宋体" w:cs="Times New Roman"/>
      <w:szCs w:val="24"/>
    </w:rPr>
  </w:style>
  <w:style w:type="character" w:customStyle="1" w:styleId="190">
    <w:name w:val="批注框文本 字符1"/>
    <w:link w:val="38"/>
    <w:qFormat/>
    <w:uiPriority w:val="0"/>
    <w:rPr>
      <w:kern w:val="2"/>
      <w:sz w:val="18"/>
      <w:szCs w:val="18"/>
    </w:rPr>
  </w:style>
  <w:style w:type="character" w:customStyle="1" w:styleId="191">
    <w:name w:val="Char Char611"/>
    <w:qFormat/>
    <w:uiPriority w:val="0"/>
    <w:rPr>
      <w:rFonts w:eastAsia="宋体"/>
      <w:kern w:val="2"/>
      <w:sz w:val="21"/>
      <w:szCs w:val="24"/>
      <w:lang w:val="en-US" w:eastAsia="zh-CN" w:bidi="ar-SA"/>
    </w:rPr>
  </w:style>
  <w:style w:type="character" w:customStyle="1" w:styleId="192">
    <w:name w:val="highlight1"/>
    <w:qFormat/>
    <w:uiPriority w:val="0"/>
    <w:rPr>
      <w:rFonts w:ascii="仿宋_GB2312" w:eastAsia="微软雅黑"/>
      <w:b/>
      <w:kern w:val="2"/>
      <w:sz w:val="23"/>
      <w:szCs w:val="23"/>
      <w:lang w:val="en-US" w:eastAsia="zh-CN" w:bidi="ar-SA"/>
    </w:rPr>
  </w:style>
  <w:style w:type="character" w:customStyle="1" w:styleId="193">
    <w:name w:val="my正文 Char"/>
    <w:link w:val="194"/>
    <w:qFormat/>
    <w:locked/>
    <w:uiPriority w:val="0"/>
    <w:rPr>
      <w:rFonts w:ascii="Tahoma" w:hAnsi="Tahoma"/>
      <w:sz w:val="24"/>
      <w:szCs w:val="24"/>
    </w:rPr>
  </w:style>
  <w:style w:type="paragraph" w:customStyle="1" w:styleId="194">
    <w:name w:val="my正文"/>
    <w:basedOn w:val="1"/>
    <w:link w:val="193"/>
    <w:qFormat/>
    <w:uiPriority w:val="0"/>
    <w:pPr>
      <w:adjustRightInd/>
      <w:spacing w:line="360" w:lineRule="auto"/>
      <w:ind w:firstLine="480" w:firstLineChars="200"/>
    </w:pPr>
    <w:rPr>
      <w:rFonts w:ascii="Tahoma" w:hAnsi="Tahoma"/>
      <w:kern w:val="0"/>
    </w:rPr>
  </w:style>
  <w:style w:type="character" w:customStyle="1" w:styleId="195">
    <w:name w:val="正文缩进 字符2"/>
    <w:link w:val="6"/>
    <w:qFormat/>
    <w:uiPriority w:val="0"/>
    <w:rPr>
      <w:rFonts w:ascii="宋体" w:eastAsia="宋体"/>
      <w:snapToGrid w:val="0"/>
      <w:color w:val="000000"/>
      <w:kern w:val="28"/>
      <w:sz w:val="28"/>
      <w:lang w:val="en-US" w:eastAsia="zh-CN" w:bidi="ar-SA"/>
    </w:rPr>
  </w:style>
  <w:style w:type="character" w:customStyle="1" w:styleId="196">
    <w:name w:val="Used by Word for text of Help footnotes Char Char1"/>
    <w:qFormat/>
    <w:uiPriority w:val="0"/>
    <w:rPr>
      <w:color w:val="0000FF"/>
      <w:sz w:val="21"/>
    </w:rPr>
  </w:style>
  <w:style w:type="character" w:customStyle="1" w:styleId="197">
    <w:name w:val="页眉 Char"/>
    <w:qFormat/>
    <w:uiPriority w:val="0"/>
    <w:rPr>
      <w:rFonts w:eastAsia="仿宋_GB2312"/>
      <w:kern w:val="2"/>
      <w:sz w:val="18"/>
      <w:lang w:val="en-US" w:eastAsia="zh-CN"/>
    </w:rPr>
  </w:style>
  <w:style w:type="character" w:customStyle="1" w:styleId="198">
    <w:name w:val="FA正文 Char Char"/>
    <w:qFormat/>
    <w:uiPriority w:val="0"/>
    <w:rPr>
      <w:rFonts w:hAnsi="宋体"/>
      <w:kern w:val="2"/>
      <w:sz w:val="24"/>
      <w:lang w:bidi="ar-SA"/>
    </w:rPr>
  </w:style>
  <w:style w:type="character" w:customStyle="1" w:styleId="199">
    <w:name w:val="纯文本 字符"/>
    <w:qFormat/>
    <w:uiPriority w:val="0"/>
    <w:rPr>
      <w:rFonts w:ascii="宋体" w:hAnsi="Courier New" w:eastAsia="宋体" w:cs="Arial"/>
      <w:snapToGrid w:val="0"/>
      <w:kern w:val="2"/>
      <w:sz w:val="21"/>
      <w:szCs w:val="21"/>
      <w:lang w:val="en-US" w:eastAsia="zh-CN" w:bidi="ar-SA"/>
    </w:rPr>
  </w:style>
  <w:style w:type="character" w:customStyle="1" w:styleId="200">
    <w:name w:val="3级 Char"/>
    <w:link w:val="201"/>
    <w:qFormat/>
    <w:uiPriority w:val="0"/>
    <w:rPr>
      <w:rFonts w:ascii="宋体" w:hAnsi="宋体"/>
      <w:b/>
      <w:bCs/>
      <w:snapToGrid/>
      <w:sz w:val="28"/>
    </w:rPr>
  </w:style>
  <w:style w:type="paragraph" w:customStyle="1" w:styleId="201">
    <w:name w:val="3级"/>
    <w:basedOn w:val="202"/>
    <w:link w:val="200"/>
    <w:qFormat/>
    <w:uiPriority w:val="0"/>
    <w:pPr>
      <w:ind w:left="0" w:right="466" w:firstLine="288"/>
    </w:pPr>
    <w:rPr>
      <w:rFonts w:hAnsi="宋体"/>
      <w:snapToGrid/>
    </w:rPr>
  </w:style>
  <w:style w:type="paragraph" w:customStyle="1" w:styleId="202">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3">
    <w:name w:val="myp11"/>
    <w:qFormat/>
    <w:uiPriority w:val="0"/>
    <w:rPr>
      <w:rFonts w:ascii="仿宋_GB2312" w:eastAsia="微软雅黑"/>
      <w:b/>
      <w:kern w:val="2"/>
      <w:sz w:val="32"/>
      <w:szCs w:val="32"/>
      <w:lang w:val="en-US" w:eastAsia="zh-CN" w:bidi="ar-SA"/>
    </w:rPr>
  </w:style>
  <w:style w:type="character" w:customStyle="1" w:styleId="204">
    <w:name w:val="文档结构图 字符"/>
    <w:link w:val="19"/>
    <w:qFormat/>
    <w:uiPriority w:val="0"/>
    <w:rPr>
      <w:kern w:val="2"/>
      <w:sz w:val="21"/>
      <w:szCs w:val="24"/>
      <w:shd w:val="clear" w:color="auto" w:fill="000080"/>
    </w:rPr>
  </w:style>
  <w:style w:type="character" w:customStyle="1" w:styleId="205">
    <w:name w:val="H6 Char"/>
    <w:qFormat/>
    <w:uiPriority w:val="0"/>
    <w:rPr>
      <w:rFonts w:ascii="Arial" w:hAnsi="Arial" w:eastAsia="黑体"/>
      <w:b/>
      <w:bCs/>
      <w:kern w:val="2"/>
      <w:sz w:val="24"/>
      <w:szCs w:val="24"/>
    </w:rPr>
  </w:style>
  <w:style w:type="character" w:customStyle="1" w:styleId="206">
    <w:name w:val="Char Char91"/>
    <w:qFormat/>
    <w:uiPriority w:val="0"/>
    <w:rPr>
      <w:rFonts w:eastAsia="宋体"/>
      <w:kern w:val="2"/>
      <w:sz w:val="18"/>
      <w:szCs w:val="18"/>
      <w:lang w:val="en-US" w:eastAsia="zh-CN" w:bidi="ar-SA"/>
    </w:rPr>
  </w:style>
  <w:style w:type="character" w:customStyle="1" w:styleId="207">
    <w:name w:val="副标题 Char1"/>
    <w:qFormat/>
    <w:uiPriority w:val="0"/>
    <w:rPr>
      <w:rFonts w:ascii="Cambria" w:hAnsi="Cambria" w:eastAsia="宋体" w:cs="Times New Roman"/>
      <w:b/>
      <w:bCs/>
      <w:snapToGrid w:val="0"/>
      <w:kern w:val="28"/>
      <w:sz w:val="32"/>
      <w:szCs w:val="32"/>
    </w:rPr>
  </w:style>
  <w:style w:type="character" w:customStyle="1" w:styleId="208">
    <w:name w:val="font61"/>
    <w:qFormat/>
    <w:uiPriority w:val="0"/>
    <w:rPr>
      <w:rFonts w:hint="eastAsia" w:ascii="仿宋" w:hAnsi="仿宋" w:eastAsia="仿宋" w:cs="仿宋"/>
      <w:color w:val="000000"/>
      <w:sz w:val="20"/>
      <w:szCs w:val="20"/>
      <w:u w:val="none"/>
    </w:rPr>
  </w:style>
  <w:style w:type="character" w:customStyle="1" w:styleId="20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0">
    <w:name w:val="Char Char211"/>
    <w:qFormat/>
    <w:uiPriority w:val="0"/>
    <w:rPr>
      <w:rFonts w:eastAsia="宋体"/>
      <w:b/>
      <w:bCs/>
      <w:kern w:val="2"/>
      <w:sz w:val="21"/>
      <w:szCs w:val="24"/>
      <w:lang w:val="en-US" w:eastAsia="zh-CN" w:bidi="ar-SA"/>
    </w:rPr>
  </w:style>
  <w:style w:type="character" w:customStyle="1" w:styleId="211">
    <w:name w:val="标题 2 Char"/>
    <w:qFormat/>
    <w:uiPriority w:val="0"/>
    <w:rPr>
      <w:rFonts w:ascii="Arial" w:hAnsi="Arial" w:eastAsia="黑体"/>
      <w:b/>
      <w:kern w:val="2"/>
      <w:sz w:val="32"/>
      <w:lang w:val="en-US" w:eastAsia="zh-CN"/>
    </w:rPr>
  </w:style>
  <w:style w:type="character" w:customStyle="1" w:styleId="212">
    <w:name w:val="maywed421"/>
    <w:qFormat/>
    <w:uiPriority w:val="0"/>
    <w:rPr>
      <w:color w:val="366FB6"/>
      <w:u w:val="none"/>
    </w:rPr>
  </w:style>
  <w:style w:type="character" w:customStyle="1" w:styleId="213">
    <w:name w:val="正文文本缩进 Char"/>
    <w:qFormat/>
    <w:uiPriority w:val="0"/>
    <w:rPr>
      <w:rFonts w:ascii="宋体" w:hAnsi="宋体"/>
      <w:kern w:val="2"/>
      <w:sz w:val="24"/>
      <w:szCs w:val="24"/>
    </w:rPr>
  </w:style>
  <w:style w:type="character" w:customStyle="1" w:styleId="214">
    <w:name w:val="Char Char102"/>
    <w:semiHidden/>
    <w:qFormat/>
    <w:uiPriority w:val="0"/>
    <w:rPr>
      <w:rFonts w:ascii="宋体" w:hAnsi="宋体"/>
      <w:kern w:val="2"/>
      <w:sz w:val="21"/>
      <w:szCs w:val="24"/>
      <w:lang w:val="en-US" w:eastAsia="zh-CN"/>
    </w:rPr>
  </w:style>
  <w:style w:type="character" w:customStyle="1" w:styleId="215">
    <w:name w:val="页眉 Char1"/>
    <w:qFormat/>
    <w:uiPriority w:val="0"/>
    <w:rPr>
      <w:rFonts w:eastAsia="宋体"/>
      <w:kern w:val="2"/>
      <w:sz w:val="18"/>
      <w:szCs w:val="18"/>
      <w:lang w:val="en-US" w:eastAsia="zh-CN" w:bidi="ar-SA"/>
    </w:rPr>
  </w:style>
  <w:style w:type="character" w:customStyle="1" w:styleId="216">
    <w:name w:val="md"/>
    <w:basedOn w:val="69"/>
    <w:qFormat/>
    <w:uiPriority w:val="0"/>
    <w:rPr>
      <w:rFonts w:ascii="Arial" w:hAnsi="Arial" w:eastAsia="黑体" w:cs="Arial"/>
      <w:snapToGrid w:val="0"/>
      <w:kern w:val="0"/>
      <w:szCs w:val="21"/>
    </w:rPr>
  </w:style>
  <w:style w:type="character" w:customStyle="1" w:styleId="217">
    <w:name w:val="big1"/>
    <w:qFormat/>
    <w:uiPriority w:val="0"/>
    <w:rPr>
      <w:rFonts w:hint="eastAsia" w:ascii="宋体" w:hAnsi="宋体" w:eastAsia="宋体"/>
      <w:color w:val="333333"/>
      <w:sz w:val="22"/>
      <w:szCs w:val="22"/>
    </w:rPr>
  </w:style>
  <w:style w:type="character" w:customStyle="1" w:styleId="218">
    <w:name w:val="Char Char311"/>
    <w:qFormat/>
    <w:uiPriority w:val="0"/>
    <w:rPr>
      <w:rFonts w:eastAsia="宋体"/>
      <w:kern w:val="2"/>
      <w:sz w:val="21"/>
      <w:szCs w:val="24"/>
      <w:lang w:val="en-US" w:eastAsia="zh-CN" w:bidi="ar-SA"/>
    </w:rPr>
  </w:style>
  <w:style w:type="character" w:customStyle="1" w:styleId="219">
    <w:name w:val="Char Char81"/>
    <w:qFormat/>
    <w:uiPriority w:val="6"/>
    <w:rPr>
      <w:rFonts w:eastAsia="宋体"/>
      <w:b/>
      <w:sz w:val="24"/>
      <w:lang w:val="en-GB" w:eastAsia="zh-CN"/>
    </w:rPr>
  </w:style>
  <w:style w:type="character" w:customStyle="1" w:styleId="220">
    <w:name w:val="样式3 Char"/>
    <w:basedOn w:val="171"/>
    <w:qFormat/>
    <w:uiPriority w:val="0"/>
    <w:rPr>
      <w:rFonts w:ascii="仿宋_GB2312" w:hAnsi="仿宋" w:eastAsia="仿宋_GB2312" w:cs="仿宋_GB2312"/>
      <w:sz w:val="32"/>
      <w:szCs w:val="30"/>
      <w:lang w:val="zh-CN"/>
    </w:rPr>
  </w:style>
  <w:style w:type="character" w:customStyle="1" w:styleId="221">
    <w:name w:val="HTML 地址 字符"/>
    <w:link w:val="29"/>
    <w:qFormat/>
    <w:uiPriority w:val="0"/>
    <w:rPr>
      <w:rFonts w:ascii="宋体" w:hAnsi="宋体"/>
      <w:i/>
      <w:iCs/>
      <w:sz w:val="24"/>
      <w:szCs w:val="24"/>
    </w:rPr>
  </w:style>
  <w:style w:type="character" w:customStyle="1" w:styleId="222">
    <w:name w:val="正文首行缩进 2 Char1"/>
    <w:qFormat/>
    <w:uiPriority w:val="0"/>
    <w:rPr>
      <w:rFonts w:ascii="Times New Roman" w:hAnsi="Times New Roman" w:eastAsia="宋体" w:cs="Times New Roman"/>
      <w:kern w:val="2"/>
      <w:sz w:val="24"/>
      <w:szCs w:val="24"/>
    </w:rPr>
  </w:style>
  <w:style w:type="character" w:customStyle="1" w:styleId="223">
    <w:name w:val="副标题 Char2"/>
    <w:qFormat/>
    <w:uiPriority w:val="0"/>
    <w:rPr>
      <w:rFonts w:ascii="Cambria" w:hAnsi="Cambria" w:eastAsia="宋体" w:cs="Times New Roman"/>
      <w:b/>
      <w:bCs/>
      <w:snapToGrid w:val="0"/>
      <w:kern w:val="28"/>
      <w:sz w:val="32"/>
      <w:szCs w:val="32"/>
    </w:rPr>
  </w:style>
  <w:style w:type="character" w:customStyle="1" w:styleId="224">
    <w:name w:val="标题4-dyf Char"/>
    <w:link w:val="225"/>
    <w:qFormat/>
    <w:uiPriority w:val="0"/>
    <w:rPr>
      <w:rFonts w:ascii="Cambria" w:hAnsi="Cambria"/>
      <w:b/>
      <w:bCs/>
      <w:color w:val="000000"/>
      <w:kern w:val="2"/>
      <w:sz w:val="21"/>
      <w:szCs w:val="21"/>
    </w:rPr>
  </w:style>
  <w:style w:type="paragraph" w:customStyle="1" w:styleId="225">
    <w:name w:val="标题4-dyf"/>
    <w:basedOn w:val="7"/>
    <w:link w:val="22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6">
    <w:name w:val="dectext1"/>
    <w:qFormat/>
    <w:uiPriority w:val="0"/>
    <w:rPr>
      <w:rFonts w:ascii="宋体" w:hAnsi="宋体" w:eastAsia="宋体"/>
      <w:color w:val="333333"/>
      <w:sz w:val="21"/>
      <w:szCs w:val="21"/>
      <w:u w:val="none"/>
    </w:rPr>
  </w:style>
  <w:style w:type="character" w:customStyle="1" w:styleId="227">
    <w:name w:val="冯 Char"/>
    <w:link w:val="228"/>
    <w:qFormat/>
    <w:uiPriority w:val="0"/>
    <w:rPr>
      <w:rFonts w:ascii="宋体" w:hAnsi="宋体"/>
      <w:color w:val="000000"/>
      <w:sz w:val="24"/>
      <w:szCs w:val="24"/>
    </w:rPr>
  </w:style>
  <w:style w:type="paragraph" w:customStyle="1" w:styleId="228">
    <w:name w:val="冯"/>
    <w:basedOn w:val="1"/>
    <w:link w:val="227"/>
    <w:qFormat/>
    <w:uiPriority w:val="0"/>
    <w:pPr>
      <w:widowControl/>
      <w:adjustRightInd/>
      <w:spacing w:line="360" w:lineRule="auto"/>
      <w:ind w:firstLine="480" w:firstLineChars="200"/>
    </w:pPr>
    <w:rPr>
      <w:rFonts w:ascii="宋体" w:hAnsi="宋体"/>
      <w:color w:val="000000"/>
      <w:kern w:val="0"/>
    </w:rPr>
  </w:style>
  <w:style w:type="character" w:customStyle="1" w:styleId="229">
    <w:name w:val="Header Char"/>
    <w:qFormat/>
    <w:locked/>
    <w:uiPriority w:val="0"/>
    <w:rPr>
      <w:rFonts w:eastAsia="宋体"/>
      <w:kern w:val="2"/>
      <w:sz w:val="18"/>
      <w:szCs w:val="18"/>
      <w:lang w:val="en-US" w:eastAsia="zh-CN" w:bidi="ar-SA"/>
    </w:rPr>
  </w:style>
  <w:style w:type="character" w:customStyle="1" w:styleId="230">
    <w:name w:val="Char Char12"/>
    <w:qFormat/>
    <w:uiPriority w:val="0"/>
    <w:rPr>
      <w:rFonts w:ascii="仿宋_GB2312" w:eastAsia="仿宋_GB2312"/>
      <w:b/>
      <w:bCs/>
      <w:kern w:val="2"/>
      <w:sz w:val="24"/>
      <w:szCs w:val="24"/>
      <w:lang w:val="zh-CN" w:eastAsia="zh-CN" w:bidi="ar-SA"/>
    </w:rPr>
  </w:style>
  <w:style w:type="character" w:customStyle="1" w:styleId="231">
    <w:name w:val="题注 字符"/>
    <w:link w:val="17"/>
    <w:qFormat/>
    <w:uiPriority w:val="0"/>
    <w:rPr>
      <w:b/>
      <w:kern w:val="2"/>
      <w:sz w:val="28"/>
    </w:rPr>
  </w:style>
  <w:style w:type="character" w:customStyle="1" w:styleId="232">
    <w:name w:val="普通文字 Char3"/>
    <w:qFormat/>
    <w:uiPriority w:val="0"/>
    <w:rPr>
      <w:rFonts w:ascii="宋体" w:hAnsi="Courier New" w:eastAsia="宋体"/>
      <w:kern w:val="2"/>
      <w:sz w:val="21"/>
      <w:lang w:val="en-US" w:eastAsia="zh-CN" w:bidi="ar-SA"/>
    </w:rPr>
  </w:style>
  <w:style w:type="character" w:customStyle="1" w:styleId="233">
    <w:name w:val="公文正文 Char"/>
    <w:qFormat/>
    <w:uiPriority w:val="0"/>
    <w:rPr>
      <w:rFonts w:ascii="仿宋_GB2312" w:eastAsia="仿宋_GB2312"/>
      <w:kern w:val="2"/>
      <w:sz w:val="24"/>
      <w:szCs w:val="24"/>
      <w:lang w:val="en-US" w:eastAsia="zh-CN" w:bidi="ar-SA"/>
    </w:rPr>
  </w:style>
  <w:style w:type="character" w:customStyle="1" w:styleId="234">
    <w:name w:val="正文首行缩进 Char Char Char Char Char"/>
    <w:qFormat/>
    <w:uiPriority w:val="0"/>
    <w:rPr>
      <w:rFonts w:ascii="宋体"/>
      <w:kern w:val="2"/>
      <w:sz w:val="24"/>
      <w:lang w:val="zh-CN"/>
    </w:rPr>
  </w:style>
  <w:style w:type="character" w:customStyle="1" w:styleId="235">
    <w:name w:val="PI Char"/>
    <w:qFormat/>
    <w:uiPriority w:val="0"/>
    <w:rPr>
      <w:rFonts w:ascii="宋体" w:hAnsi="宋体" w:eastAsia="宋体"/>
      <w:kern w:val="2"/>
      <w:sz w:val="24"/>
      <w:szCs w:val="24"/>
      <w:lang w:val="en-US" w:eastAsia="zh-CN" w:bidi="ar-SA"/>
    </w:rPr>
  </w:style>
  <w:style w:type="character" w:customStyle="1" w:styleId="236">
    <w:name w:val="Default Char"/>
    <w:link w:val="237"/>
    <w:qFormat/>
    <w:uiPriority w:val="0"/>
    <w:rPr>
      <w:rFonts w:ascii="仿宋_GB2312" w:eastAsia="仿宋_GB2312" w:cs="仿宋_GB2312"/>
      <w:color w:val="000000"/>
      <w:sz w:val="24"/>
      <w:szCs w:val="24"/>
      <w:lang w:val="en-US" w:eastAsia="zh-CN" w:bidi="ar-SA"/>
    </w:rPr>
  </w:style>
  <w:style w:type="paragraph" w:customStyle="1" w:styleId="237">
    <w:name w:val="Default"/>
    <w:link w:val="23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8">
    <w:name w:val="style91"/>
    <w:qFormat/>
    <w:uiPriority w:val="0"/>
    <w:rPr>
      <w:color w:val="333333"/>
    </w:rPr>
  </w:style>
  <w:style w:type="character" w:customStyle="1" w:styleId="239">
    <w:name w:val="列出段落 Char2"/>
    <w:qFormat/>
    <w:uiPriority w:val="34"/>
    <w:rPr>
      <w:rFonts w:ascii="Calibri" w:hAnsi="Calibri"/>
      <w:kern w:val="2"/>
      <w:sz w:val="28"/>
    </w:rPr>
  </w:style>
  <w:style w:type="character" w:customStyle="1" w:styleId="240">
    <w:name w:val="mdeck"/>
    <w:qFormat/>
    <w:uiPriority w:val="0"/>
    <w:rPr>
      <w:rFonts w:ascii="仿宋_GB2312" w:eastAsia="微软雅黑"/>
      <w:b/>
      <w:kern w:val="2"/>
      <w:sz w:val="32"/>
      <w:szCs w:val="32"/>
      <w:lang w:val="en-US" w:eastAsia="zh-CN" w:bidi="ar-SA"/>
    </w:rPr>
  </w:style>
  <w:style w:type="character" w:customStyle="1" w:styleId="241">
    <w:name w:val="unnamed11"/>
    <w:qFormat/>
    <w:uiPriority w:val="0"/>
    <w:rPr>
      <w:sz w:val="20"/>
      <w:szCs w:val="20"/>
    </w:rPr>
  </w:style>
  <w:style w:type="character" w:customStyle="1" w:styleId="242">
    <w:name w:val="正文文本 Char2"/>
    <w:semiHidden/>
    <w:qFormat/>
    <w:uiPriority w:val="99"/>
    <w:rPr>
      <w:rFonts w:ascii="Times New Roman" w:hAnsi="Times New Roman" w:eastAsia="宋体" w:cs="Times New Roman"/>
      <w:snapToGrid w:val="0"/>
      <w:kern w:val="0"/>
      <w:szCs w:val="24"/>
    </w:rPr>
  </w:style>
  <w:style w:type="character" w:customStyle="1" w:styleId="243">
    <w:name w:val="标书正文格式 Char"/>
    <w:qFormat/>
    <w:uiPriority w:val="0"/>
    <w:rPr>
      <w:rFonts w:eastAsia="楷体_GB2312"/>
      <w:kern w:val="2"/>
      <w:sz w:val="24"/>
      <w:szCs w:val="24"/>
      <w:lang w:bidi="ar-SA"/>
    </w:rPr>
  </w:style>
  <w:style w:type="character" w:customStyle="1" w:styleId="244">
    <w:name w:val="Char Char11"/>
    <w:qFormat/>
    <w:locked/>
    <w:uiPriority w:val="0"/>
    <w:rPr>
      <w:rFonts w:ascii="宋体" w:hAnsi="宋体" w:eastAsia="宋体"/>
      <w:b/>
      <w:kern w:val="2"/>
      <w:sz w:val="24"/>
      <w:szCs w:val="24"/>
      <w:lang w:val="en-US" w:eastAsia="zh-CN" w:bidi="ar-SA"/>
    </w:rPr>
  </w:style>
  <w:style w:type="character" w:customStyle="1" w:styleId="245">
    <w:name w:val="ca-131"/>
    <w:qFormat/>
    <w:uiPriority w:val="0"/>
    <w:rPr>
      <w:rFonts w:hint="eastAsia" w:ascii="仿宋_GB2312" w:eastAsia="仿宋_GB2312"/>
      <w:b/>
      <w:bCs/>
      <w:color w:val="000000"/>
      <w:spacing w:val="-20"/>
      <w:sz w:val="24"/>
      <w:szCs w:val="24"/>
    </w:rPr>
  </w:style>
  <w:style w:type="character" w:customStyle="1" w:styleId="246">
    <w:name w:val="tw4winMark"/>
    <w:qFormat/>
    <w:uiPriority w:val="0"/>
    <w:rPr>
      <w:rFonts w:ascii="Courier New" w:hAnsi="Courier New" w:cs="Courier New"/>
      <w:vanish/>
      <w:color w:val="800080"/>
      <w:sz w:val="24"/>
      <w:szCs w:val="24"/>
      <w:vertAlign w:val="subscript"/>
    </w:rPr>
  </w:style>
  <w:style w:type="character" w:customStyle="1" w:styleId="247">
    <w:name w:val="正文样式 Char"/>
    <w:link w:val="248"/>
    <w:qFormat/>
    <w:uiPriority w:val="0"/>
    <w:rPr>
      <w:rFonts w:ascii="Calibri" w:hAnsi="Calibri"/>
      <w:sz w:val="24"/>
      <w:szCs w:val="24"/>
    </w:rPr>
  </w:style>
  <w:style w:type="paragraph" w:customStyle="1" w:styleId="248">
    <w:name w:val="正文样式"/>
    <w:basedOn w:val="1"/>
    <w:link w:val="247"/>
    <w:qFormat/>
    <w:uiPriority w:val="0"/>
    <w:pPr>
      <w:adjustRightInd/>
      <w:spacing w:line="360" w:lineRule="auto"/>
      <w:ind w:firstLine="480" w:firstLineChars="200"/>
    </w:pPr>
    <w:rPr>
      <w:kern w:val="0"/>
    </w:rPr>
  </w:style>
  <w:style w:type="character" w:customStyle="1" w:styleId="249">
    <w:name w:val="表正文 Char3"/>
    <w:qFormat/>
    <w:uiPriority w:val="0"/>
    <w:rPr>
      <w:rFonts w:eastAsia="宋体"/>
    </w:rPr>
  </w:style>
  <w:style w:type="character" w:customStyle="1" w:styleId="250">
    <w:name w:val="H5 Char"/>
    <w:qFormat/>
    <w:uiPriority w:val="0"/>
    <w:rPr>
      <w:b/>
      <w:bCs/>
      <w:kern w:val="2"/>
      <w:sz w:val="28"/>
      <w:szCs w:val="28"/>
    </w:rPr>
  </w:style>
  <w:style w:type="character" w:customStyle="1" w:styleId="251">
    <w:name w:val="Char Char3"/>
    <w:qFormat/>
    <w:uiPriority w:val="0"/>
    <w:rPr>
      <w:rFonts w:eastAsia="宋体"/>
      <w:kern w:val="2"/>
      <w:sz w:val="21"/>
      <w:szCs w:val="24"/>
      <w:lang w:val="en-US" w:eastAsia="zh-CN" w:bidi="ar-SA"/>
    </w:rPr>
  </w:style>
  <w:style w:type="character" w:customStyle="1" w:styleId="252">
    <w:name w:val="正文 编号 Char"/>
    <w:qFormat/>
    <w:uiPriority w:val="0"/>
    <w:rPr>
      <w:rFonts w:ascii="仿宋_GB2312" w:hAnsi="仿宋_GB2312" w:eastAsia="仿宋_GB2312"/>
      <w:kern w:val="2"/>
      <w:sz w:val="24"/>
      <w:lang w:bidi="ar-SA"/>
    </w:rPr>
  </w:style>
  <w:style w:type="character" w:customStyle="1" w:styleId="253">
    <w:name w:val="question-title2"/>
    <w:qFormat/>
    <w:uiPriority w:val="6"/>
    <w:rPr>
      <w:rFonts w:ascii="Arial" w:hAnsi="Arial" w:eastAsia="黑体" w:cs="Arial"/>
      <w:snapToGrid w:val="0"/>
      <w:kern w:val="0"/>
      <w:szCs w:val="21"/>
    </w:rPr>
  </w:style>
  <w:style w:type="character" w:customStyle="1" w:styleId="254">
    <w:name w:val="gf正文1 Char Char"/>
    <w:link w:val="255"/>
    <w:qFormat/>
    <w:uiPriority w:val="0"/>
    <w:rPr>
      <w:rFonts w:ascii="宋体" w:hAnsi="宋体" w:cs="宋体"/>
      <w:kern w:val="2"/>
      <w:sz w:val="24"/>
      <w:szCs w:val="24"/>
    </w:rPr>
  </w:style>
  <w:style w:type="paragraph" w:customStyle="1" w:styleId="255">
    <w:name w:val="gf正文1"/>
    <w:basedOn w:val="1"/>
    <w:link w:val="254"/>
    <w:qFormat/>
    <w:uiPriority w:val="0"/>
    <w:pPr>
      <w:tabs>
        <w:tab w:val="left" w:pos="3240"/>
        <w:tab w:val="left" w:pos="3960"/>
      </w:tabs>
      <w:spacing w:line="360" w:lineRule="auto"/>
      <w:ind w:firstLine="480" w:firstLineChars="200"/>
    </w:pPr>
    <w:rPr>
      <w:rFonts w:ascii="宋体" w:hAnsi="宋体"/>
    </w:rPr>
  </w:style>
  <w:style w:type="character" w:customStyle="1" w:styleId="256">
    <w:name w:val="Char Char15"/>
    <w:qFormat/>
    <w:uiPriority w:val="6"/>
    <w:rPr>
      <w:rFonts w:ascii="宋体" w:hAnsi="宋体"/>
      <w:kern w:val="1"/>
      <w:sz w:val="21"/>
    </w:rPr>
  </w:style>
  <w:style w:type="character" w:customStyle="1" w:styleId="257">
    <w:name w:val="正文缩进 Char3"/>
    <w:qFormat/>
    <w:uiPriority w:val="0"/>
    <w:rPr>
      <w:rFonts w:ascii="宋体" w:eastAsia="宋体"/>
      <w:snapToGrid w:val="0"/>
      <w:color w:val="000000"/>
      <w:kern w:val="28"/>
      <w:sz w:val="28"/>
      <w:lang w:val="en-US" w:eastAsia="zh-CN" w:bidi="ar-SA"/>
    </w:rPr>
  </w:style>
  <w:style w:type="character" w:customStyle="1" w:styleId="258">
    <w:name w:val="列出段落 Char1"/>
    <w:link w:val="259"/>
    <w:qFormat/>
    <w:uiPriority w:val="0"/>
    <w:rPr>
      <w:rFonts w:ascii="Calibri" w:hAnsi="Calibri"/>
      <w:sz w:val="24"/>
      <w:lang w:eastAsia="en-US"/>
    </w:rPr>
  </w:style>
  <w:style w:type="paragraph" w:customStyle="1" w:styleId="259">
    <w:name w:val="列表1"/>
    <w:basedOn w:val="1"/>
    <w:next w:val="80"/>
    <w:link w:val="258"/>
    <w:qFormat/>
    <w:uiPriority w:val="0"/>
    <w:pPr>
      <w:widowControl/>
      <w:adjustRightInd/>
      <w:spacing w:after="200" w:line="360" w:lineRule="auto"/>
      <w:ind w:left="720" w:firstLine="200" w:firstLineChars="200"/>
      <w:jc w:val="left"/>
    </w:pPr>
    <w:rPr>
      <w:kern w:val="0"/>
      <w:szCs w:val="20"/>
      <w:lang w:eastAsia="en-US"/>
    </w:rPr>
  </w:style>
  <w:style w:type="character" w:customStyle="1" w:styleId="260">
    <w:name w:val="Char Char8"/>
    <w:qFormat/>
    <w:uiPriority w:val="0"/>
    <w:rPr>
      <w:rFonts w:eastAsia="宋体"/>
      <w:b/>
      <w:sz w:val="24"/>
      <w:lang w:val="en-GB" w:eastAsia="zh-CN"/>
    </w:rPr>
  </w:style>
  <w:style w:type="character" w:customStyle="1" w:styleId="261">
    <w:name w:val="Normal Indent Char Char"/>
    <w:qFormat/>
    <w:uiPriority w:val="0"/>
    <w:rPr>
      <w:rFonts w:eastAsia="宋体"/>
      <w:kern w:val="2"/>
      <w:sz w:val="21"/>
      <w:lang w:val="en-US" w:eastAsia="zh-CN" w:bidi="ar-SA"/>
    </w:rPr>
  </w:style>
  <w:style w:type="character" w:customStyle="1" w:styleId="262">
    <w:name w:val="列表段落 字符"/>
    <w:qFormat/>
    <w:uiPriority w:val="99"/>
  </w:style>
  <w:style w:type="character" w:customStyle="1" w:styleId="263">
    <w:name w:val="Ò³Ã¼ Char Char1"/>
    <w:qFormat/>
    <w:uiPriority w:val="0"/>
    <w:rPr>
      <w:rFonts w:eastAsia="宋体"/>
      <w:kern w:val="2"/>
      <w:sz w:val="18"/>
      <w:szCs w:val="18"/>
      <w:lang w:val="en-US" w:eastAsia="zh-CN" w:bidi="ar-SA"/>
    </w:rPr>
  </w:style>
  <w:style w:type="character" w:customStyle="1" w:styleId="264">
    <w:name w:val="方案正文 Char"/>
    <w:qFormat/>
    <w:uiPriority w:val="0"/>
    <w:rPr>
      <w:rFonts w:ascii="仿宋_GB2312" w:eastAsia="仿宋_GB2312"/>
      <w:b/>
      <w:color w:val="000000"/>
      <w:kern w:val="2"/>
      <w:sz w:val="24"/>
      <w:lang w:val="en-US" w:eastAsia="zh-CN" w:bidi="ar-SA"/>
    </w:rPr>
  </w:style>
  <w:style w:type="character" w:customStyle="1" w:styleId="265">
    <w:name w:val="Char Char30"/>
    <w:qFormat/>
    <w:uiPriority w:val="6"/>
    <w:rPr>
      <w:rFonts w:ascii="Arial" w:hAnsi="Arial" w:eastAsia="黑体"/>
      <w:kern w:val="1"/>
      <w:sz w:val="21"/>
      <w:szCs w:val="21"/>
    </w:rPr>
  </w:style>
  <w:style w:type="character" w:customStyle="1" w:styleId="266">
    <w:name w:val="正文文本缩进 字符1"/>
    <w:link w:val="2"/>
    <w:qFormat/>
    <w:uiPriority w:val="0"/>
    <w:rPr>
      <w:rFonts w:ascii="宋体" w:hAnsi="宋体"/>
      <w:kern w:val="2"/>
      <w:sz w:val="24"/>
      <w:szCs w:val="24"/>
    </w:rPr>
  </w:style>
  <w:style w:type="character" w:customStyle="1" w:styleId="267">
    <w:name w:val="font01"/>
    <w:qFormat/>
    <w:uiPriority w:val="0"/>
    <w:rPr>
      <w:rFonts w:hint="eastAsia" w:ascii="微软雅黑" w:hAnsi="微软雅黑" w:eastAsia="微软雅黑" w:cs="微软雅黑"/>
      <w:color w:val="000000"/>
      <w:sz w:val="20"/>
      <w:szCs w:val="20"/>
      <w:u w:val="none"/>
    </w:rPr>
  </w:style>
  <w:style w:type="character" w:customStyle="1" w:styleId="268">
    <w:name w:val="Char Char20"/>
    <w:qFormat/>
    <w:uiPriority w:val="6"/>
    <w:rPr>
      <w:kern w:val="1"/>
      <w:sz w:val="24"/>
    </w:rPr>
  </w:style>
  <w:style w:type="character" w:customStyle="1" w:styleId="269">
    <w:name w:val="tw4winExternal"/>
    <w:qFormat/>
    <w:uiPriority w:val="0"/>
    <w:rPr>
      <w:rFonts w:ascii="Courier New" w:hAnsi="Courier New" w:cs="Courier New"/>
      <w:color w:val="808080"/>
      <w:lang w:val="en-US" w:eastAsia="zh-CN"/>
    </w:rPr>
  </w:style>
  <w:style w:type="character" w:customStyle="1" w:styleId="270">
    <w:name w:val="标题 4 Char1"/>
    <w:qFormat/>
    <w:uiPriority w:val="9"/>
    <w:rPr>
      <w:rFonts w:ascii="Cambria" w:hAnsi="Cambria" w:eastAsia="宋体" w:cs="Times New Roman"/>
      <w:b/>
      <w:bCs/>
      <w:kern w:val="2"/>
      <w:sz w:val="28"/>
      <w:szCs w:val="28"/>
    </w:rPr>
  </w:style>
  <w:style w:type="character" w:customStyle="1" w:styleId="271">
    <w:name w:val="批注文字 Char2"/>
    <w:qFormat/>
    <w:uiPriority w:val="99"/>
    <w:rPr>
      <w:rFonts w:ascii="Times New Roman" w:hAnsi="Times New Roman" w:eastAsia="宋体" w:cs="Times New Roman"/>
      <w:snapToGrid w:val="0"/>
      <w:kern w:val="0"/>
      <w:szCs w:val="24"/>
    </w:rPr>
  </w:style>
  <w:style w:type="character" w:customStyle="1" w:styleId="272">
    <w:name w:val="正文文本 2 Char"/>
    <w:qFormat/>
    <w:uiPriority w:val="0"/>
    <w:rPr>
      <w:rFonts w:eastAsia="宋体"/>
      <w:kern w:val="2"/>
      <w:sz w:val="21"/>
      <w:szCs w:val="24"/>
      <w:lang w:val="en-US" w:eastAsia="zh-CN" w:bidi="ar-SA"/>
    </w:rPr>
  </w:style>
  <w:style w:type="character" w:customStyle="1" w:styleId="273">
    <w:name w:val="Ò³Ã¼ Char Char"/>
    <w:qFormat/>
    <w:uiPriority w:val="0"/>
    <w:rPr>
      <w:rFonts w:eastAsia="宋体"/>
      <w:kern w:val="2"/>
      <w:sz w:val="18"/>
      <w:lang w:val="en-US" w:eastAsia="zh-CN" w:bidi="ar-SA"/>
    </w:rPr>
  </w:style>
  <w:style w:type="character" w:customStyle="1" w:styleId="274">
    <w:name w:val="message1"/>
    <w:qFormat/>
    <w:uiPriority w:val="0"/>
    <w:rPr>
      <w:rFonts w:hint="default" w:ascii="Tahoma" w:hAnsi="Tahoma" w:cs="Tahoma"/>
      <w:sz w:val="18"/>
      <w:szCs w:val="18"/>
    </w:rPr>
  </w:style>
  <w:style w:type="character" w:customStyle="1" w:styleId="275">
    <w:name w:val="Char Char23"/>
    <w:qFormat/>
    <w:uiPriority w:val="6"/>
    <w:rPr>
      <w:color w:val="0000FF"/>
      <w:sz w:val="21"/>
    </w:rPr>
  </w:style>
  <w:style w:type="character" w:customStyle="1" w:styleId="276">
    <w:name w:val="批注框文本 字符"/>
    <w:qFormat/>
    <w:uiPriority w:val="0"/>
    <w:rPr>
      <w:rFonts w:ascii="Arial" w:hAnsi="Arial" w:eastAsia="黑体" w:cs="Arial"/>
      <w:snapToGrid w:val="0"/>
      <w:kern w:val="0"/>
      <w:sz w:val="18"/>
      <w:szCs w:val="18"/>
    </w:rPr>
  </w:style>
  <w:style w:type="character" w:customStyle="1" w:styleId="277">
    <w:name w:val="纯文本 Char2"/>
    <w:semiHidden/>
    <w:qFormat/>
    <w:uiPriority w:val="99"/>
    <w:rPr>
      <w:rFonts w:ascii="宋体" w:hAnsi="Courier New" w:eastAsia="宋体" w:cs="Courier New"/>
    </w:rPr>
  </w:style>
  <w:style w:type="character" w:customStyle="1" w:styleId="278">
    <w:name w:val="Char Char25"/>
    <w:qFormat/>
    <w:uiPriority w:val="6"/>
    <w:rPr>
      <w:rFonts w:ascii="宋体" w:hAnsi="宋体"/>
      <w:kern w:val="1"/>
      <w:sz w:val="24"/>
      <w:lang w:val="zh-CN"/>
    </w:rPr>
  </w:style>
  <w:style w:type="character" w:customStyle="1" w:styleId="279">
    <w:name w:val="Char Char411"/>
    <w:qFormat/>
    <w:uiPriority w:val="0"/>
    <w:rPr>
      <w:rFonts w:eastAsia="宋体"/>
      <w:b/>
      <w:sz w:val="24"/>
      <w:lang w:val="en-GB" w:eastAsia="zh-CN" w:bidi="ar-SA"/>
    </w:rPr>
  </w:style>
  <w:style w:type="character" w:customStyle="1" w:styleId="280">
    <w:name w:val="Heading 7 Char"/>
    <w:qFormat/>
    <w:locked/>
    <w:uiPriority w:val="0"/>
    <w:rPr>
      <w:rFonts w:ascii="宋体" w:hAnsi="宋体" w:eastAsia="宋体"/>
      <w:b/>
      <w:bCs/>
      <w:kern w:val="2"/>
      <w:sz w:val="24"/>
      <w:szCs w:val="24"/>
      <w:lang w:val="en-US" w:eastAsia="zh-CN" w:bidi="ar-SA"/>
    </w:rPr>
  </w:style>
  <w:style w:type="character" w:customStyle="1" w:styleId="281">
    <w:name w:val="此正文 Char"/>
    <w:link w:val="282"/>
    <w:qFormat/>
    <w:uiPriority w:val="0"/>
    <w:rPr>
      <w:kern w:val="2"/>
      <w:sz w:val="24"/>
      <w:szCs w:val="24"/>
    </w:rPr>
  </w:style>
  <w:style w:type="paragraph" w:customStyle="1" w:styleId="282">
    <w:name w:val="此正文"/>
    <w:basedOn w:val="1"/>
    <w:link w:val="281"/>
    <w:qFormat/>
    <w:uiPriority w:val="0"/>
    <w:pPr>
      <w:adjustRightInd/>
      <w:spacing w:line="360" w:lineRule="auto"/>
      <w:ind w:firstLine="200" w:firstLineChars="200"/>
    </w:pPr>
  </w:style>
  <w:style w:type="character" w:customStyle="1" w:styleId="283">
    <w:name w:val="Char Char2"/>
    <w:qFormat/>
    <w:uiPriority w:val="0"/>
    <w:rPr>
      <w:rFonts w:eastAsia="宋体"/>
      <w:b/>
      <w:bCs/>
      <w:kern w:val="2"/>
      <w:sz w:val="21"/>
      <w:szCs w:val="24"/>
      <w:lang w:val="en-US" w:eastAsia="zh-CN" w:bidi="ar-SA"/>
    </w:rPr>
  </w:style>
  <w:style w:type="character" w:customStyle="1" w:styleId="284">
    <w:name w:val="Footer-Even Char1"/>
    <w:qFormat/>
    <w:uiPriority w:val="0"/>
    <w:rPr>
      <w:rFonts w:eastAsia="宋体"/>
      <w:kern w:val="2"/>
      <w:sz w:val="18"/>
      <w:szCs w:val="18"/>
      <w:lang w:val="en-US" w:eastAsia="zh-CN" w:bidi="ar-SA"/>
    </w:rPr>
  </w:style>
  <w:style w:type="character" w:customStyle="1" w:styleId="285">
    <w:name w:val="Char Char29"/>
    <w:qFormat/>
    <w:uiPriority w:val="6"/>
    <w:rPr>
      <w:rFonts w:ascii="Arial" w:hAnsi="Arial" w:eastAsia="微软雅黑"/>
      <w:b/>
      <w:kern w:val="1"/>
      <w:sz w:val="44"/>
      <w:szCs w:val="32"/>
      <w:lang w:val="en-US" w:eastAsia="zh-CN" w:bidi="ar-SA"/>
    </w:rPr>
  </w:style>
  <w:style w:type="character" w:customStyle="1" w:styleId="286">
    <w:name w:val="标题 字符"/>
    <w:link w:val="58"/>
    <w:qFormat/>
    <w:uiPriority w:val="10"/>
    <w:rPr>
      <w:b/>
      <w:sz w:val="24"/>
      <w:lang w:val="en-GB"/>
    </w:rPr>
  </w:style>
  <w:style w:type="character" w:customStyle="1" w:styleId="287">
    <w:name w:val="font81"/>
    <w:qFormat/>
    <w:uiPriority w:val="0"/>
    <w:rPr>
      <w:rFonts w:ascii="微软雅黑" w:hAnsi="微软雅黑" w:eastAsia="微软雅黑" w:cs="微软雅黑"/>
      <w:color w:val="000000"/>
      <w:sz w:val="20"/>
      <w:szCs w:val="20"/>
      <w:u w:val="none"/>
    </w:rPr>
  </w:style>
  <w:style w:type="character" w:customStyle="1" w:styleId="288">
    <w:name w:val="Char Char312"/>
    <w:qFormat/>
    <w:uiPriority w:val="0"/>
    <w:rPr>
      <w:rFonts w:ascii="Times New Roman" w:hAnsi="Times New Roman" w:eastAsia="宋体" w:cs="Times New Roman"/>
      <w:b/>
      <w:kern w:val="2"/>
      <w:sz w:val="32"/>
      <w:szCs w:val="24"/>
      <w:lang w:val="en-US" w:eastAsia="zh-CN" w:bidi="ar-SA"/>
    </w:rPr>
  </w:style>
  <w:style w:type="character" w:customStyle="1" w:styleId="289">
    <w:name w:val="t21"/>
    <w:qFormat/>
    <w:uiPriority w:val="0"/>
    <w:rPr>
      <w:rFonts w:ascii="仿宋_GB2312" w:eastAsia="微软雅黑"/>
      <w:b/>
      <w:kern w:val="2"/>
      <w:sz w:val="23"/>
      <w:szCs w:val="23"/>
      <w:lang w:val="en-US" w:eastAsia="zh-CN" w:bidi="ar-SA"/>
    </w:rPr>
  </w:style>
  <w:style w:type="character" w:customStyle="1" w:styleId="290">
    <w:name w:val="样式8 Char"/>
    <w:qFormat/>
    <w:uiPriority w:val="0"/>
    <w:rPr>
      <w:rFonts w:ascii="仿宋_GB2312" w:hAnsi="宋体" w:eastAsia="仿宋_GB2312"/>
      <w:b/>
      <w:bCs/>
      <w:kern w:val="2"/>
      <w:sz w:val="24"/>
      <w:szCs w:val="24"/>
    </w:rPr>
  </w:style>
  <w:style w:type="character" w:customStyle="1" w:styleId="291">
    <w:name w:val="表格 Char Char"/>
    <w:qFormat/>
    <w:uiPriority w:val="0"/>
    <w:rPr>
      <w:rFonts w:ascii="宋体" w:hAnsi="宋体" w:eastAsia="宋体"/>
      <w:lang w:bidi="ar-SA"/>
    </w:rPr>
  </w:style>
  <w:style w:type="character" w:customStyle="1" w:styleId="292">
    <w:name w:val="正文文本 字符1"/>
    <w:qFormat/>
    <w:uiPriority w:val="0"/>
    <w:rPr>
      <w:rFonts w:ascii="Calibri" w:hAnsi="Calibri" w:eastAsia="黑体" w:cs="Arial"/>
      <w:snapToGrid w:val="0"/>
      <w:kern w:val="2"/>
      <w:sz w:val="28"/>
      <w:szCs w:val="21"/>
    </w:rPr>
  </w:style>
  <w:style w:type="character" w:customStyle="1" w:styleId="293">
    <w:name w:val="标题 5 字符"/>
    <w:link w:val="8"/>
    <w:qFormat/>
    <w:uiPriority w:val="9"/>
    <w:rPr>
      <w:b/>
      <w:bCs/>
      <w:kern w:val="2"/>
      <w:sz w:val="28"/>
      <w:szCs w:val="28"/>
    </w:rPr>
  </w:style>
  <w:style w:type="character" w:customStyle="1" w:styleId="294">
    <w:name w:val="标题 6 Char1"/>
    <w:qFormat/>
    <w:uiPriority w:val="0"/>
    <w:rPr>
      <w:rFonts w:ascii="Arial" w:hAnsi="Arial" w:eastAsia="黑体" w:cs="Times New Roman"/>
      <w:b/>
      <w:sz w:val="24"/>
      <w:szCs w:val="20"/>
      <w:lang w:bidi="ar-SA"/>
    </w:rPr>
  </w:style>
  <w:style w:type="character" w:customStyle="1" w:styleId="295">
    <w:name w:val="带编号样式 Char"/>
    <w:qFormat/>
    <w:uiPriority w:val="0"/>
    <w:rPr>
      <w:rFonts w:ascii="仿宋_GB2312" w:eastAsia="仿宋_GB2312"/>
      <w:color w:val="000000"/>
      <w:sz w:val="24"/>
      <w:lang w:bidi="ar-SA"/>
    </w:rPr>
  </w:style>
  <w:style w:type="character" w:customStyle="1" w:styleId="296">
    <w:name w:val="unnamed31"/>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qFormat/>
    <w:uiPriority w:val="0"/>
    <w:rPr>
      <w:rFonts w:ascii="宋体" w:eastAsia="宋体"/>
      <w:kern w:val="2"/>
      <w:sz w:val="24"/>
      <w:szCs w:val="24"/>
      <w:lang w:val="zh-CN" w:bidi="ar-SA"/>
    </w:rPr>
  </w:style>
  <w:style w:type="character" w:customStyle="1" w:styleId="298">
    <w:name w:val="称呼 字符"/>
    <w:link w:val="21"/>
    <w:qFormat/>
    <w:uiPriority w:val="0"/>
    <w:rPr>
      <w:rFonts w:ascii="仿宋_GB2312" w:eastAsia="仿宋_GB2312"/>
      <w:kern w:val="2"/>
      <w:sz w:val="28"/>
    </w:rPr>
  </w:style>
  <w:style w:type="character" w:customStyle="1" w:styleId="299">
    <w:name w:val="文本正文 Char Char"/>
    <w:qFormat/>
    <w:locked/>
    <w:uiPriority w:val="0"/>
    <w:rPr>
      <w:sz w:val="24"/>
      <w:lang w:bidi="ar-SA"/>
    </w:rPr>
  </w:style>
  <w:style w:type="character" w:customStyle="1" w:styleId="300">
    <w:name w:val="HTML 预设格式 字符"/>
    <w:link w:val="56"/>
    <w:qFormat/>
    <w:uiPriority w:val="0"/>
    <w:rPr>
      <w:rFonts w:ascii="黑体" w:hAnsi="Courier New" w:eastAsia="黑体"/>
    </w:rPr>
  </w:style>
  <w:style w:type="character" w:customStyle="1" w:styleId="301">
    <w:name w:val="正文文本 2 字符1"/>
    <w:link w:val="55"/>
    <w:qFormat/>
    <w:uiPriority w:val="0"/>
    <w:rPr>
      <w:kern w:val="2"/>
      <w:sz w:val="21"/>
      <w:szCs w:val="24"/>
    </w:rPr>
  </w:style>
  <w:style w:type="character" w:customStyle="1" w:styleId="302">
    <w:name w:val="样式 样式 标题 4h4H4Fab-4T5Ref Heading 1rh1Heading sqlsect 1.2.3.... +... Char"/>
    <w:link w:val="303"/>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qFormat/>
    <w:uiPriority w:val="0"/>
    <w:pPr>
      <w:tabs>
        <w:tab w:val="left" w:pos="2356"/>
      </w:tabs>
    </w:pPr>
  </w:style>
  <w:style w:type="paragraph" w:customStyle="1" w:styleId="304">
    <w:name w:val="样式 标题 4h4H4Fab-4T5Ref Heading 1rh1Heading sqlsect 1.2.3...."/>
    <w:basedOn w:val="7"/>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qFormat/>
    <w:uiPriority w:val="0"/>
    <w:rPr>
      <w:rFonts w:ascii="宋体" w:eastAsia="宋体"/>
      <w:snapToGrid w:val="0"/>
      <w:color w:val="000000"/>
      <w:kern w:val="28"/>
      <w:sz w:val="28"/>
      <w:lang w:val="en-US" w:eastAsia="zh-CN" w:bidi="ar-SA"/>
    </w:rPr>
  </w:style>
  <w:style w:type="character" w:customStyle="1" w:styleId="306">
    <w:name w:val="标题 7 字符"/>
    <w:link w:val="10"/>
    <w:qFormat/>
    <w:uiPriority w:val="0"/>
    <w:rPr>
      <w:b/>
      <w:bCs/>
      <w:kern w:val="2"/>
      <w:sz w:val="24"/>
      <w:szCs w:val="24"/>
    </w:rPr>
  </w:style>
  <w:style w:type="character" w:customStyle="1" w:styleId="307">
    <w:name w:val="正文文本缩进 2 字符"/>
    <w:link w:val="36"/>
    <w:qFormat/>
    <w:uiPriority w:val="0"/>
    <w:rPr>
      <w:rFonts w:ascii="宋体"/>
      <w:sz w:val="28"/>
    </w:rPr>
  </w:style>
  <w:style w:type="character" w:customStyle="1" w:styleId="308">
    <w:name w:val="Char Char5"/>
    <w:qFormat/>
    <w:uiPriority w:val="0"/>
    <w:rPr>
      <w:rFonts w:ascii="宋体" w:hAnsi="Courier New" w:eastAsia="宋体"/>
      <w:kern w:val="2"/>
      <w:sz w:val="21"/>
      <w:lang w:val="en-US" w:eastAsia="zh-CN"/>
    </w:rPr>
  </w:style>
  <w:style w:type="character" w:customStyle="1" w:styleId="309">
    <w:name w:val="脚注文本 字符"/>
    <w:link w:val="49"/>
    <w:qFormat/>
    <w:uiPriority w:val="0"/>
    <w:rPr>
      <w:color w:val="0000FF"/>
      <w:sz w:val="21"/>
    </w:rPr>
  </w:style>
  <w:style w:type="character" w:customStyle="1" w:styleId="310">
    <w:name w:val="称呼 Char1"/>
    <w:qFormat/>
    <w:uiPriority w:val="0"/>
    <w:rPr>
      <w:rFonts w:ascii="Times New Roman" w:hAnsi="Times New Roman" w:eastAsia="宋体" w:cs="Times New Roman"/>
      <w:szCs w:val="24"/>
    </w:rPr>
  </w:style>
  <w:style w:type="character" w:customStyle="1" w:styleId="311">
    <w:name w:val="正文1 Char"/>
    <w:qFormat/>
    <w:uiPriority w:val="0"/>
    <w:rPr>
      <w:rFonts w:ascii="宋体" w:eastAsia="宋体"/>
      <w:snapToGrid w:val="0"/>
      <w:color w:val="000000"/>
      <w:kern w:val="28"/>
      <w:sz w:val="28"/>
      <w:lang w:val="en-US" w:eastAsia="zh-CN" w:bidi="ar-SA"/>
    </w:rPr>
  </w:style>
  <w:style w:type="character" w:customStyle="1" w:styleId="312">
    <w:name w:val="正文缩进 Char1"/>
    <w:qFormat/>
    <w:uiPriority w:val="0"/>
    <w:rPr>
      <w:rFonts w:ascii="宋体" w:eastAsia="宋体"/>
      <w:snapToGrid w:val="0"/>
      <w:color w:val="000000"/>
      <w:kern w:val="28"/>
      <w:sz w:val="28"/>
      <w:lang w:val="en-US" w:eastAsia="zh-CN" w:bidi="ar-SA"/>
    </w:rPr>
  </w:style>
  <w:style w:type="character" w:customStyle="1" w:styleId="313">
    <w:name w:val="font21"/>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qFormat/>
    <w:uiPriority w:val="0"/>
    <w:rPr>
      <w:rFonts w:ascii="Times New Roman" w:hAnsi="Times New Roman" w:eastAsia="宋体" w:cs="Times New Roman"/>
      <w:sz w:val="18"/>
      <w:szCs w:val="18"/>
    </w:rPr>
  </w:style>
  <w:style w:type="character" w:customStyle="1" w:styleId="318">
    <w:name w:val="纯文本 Char1"/>
    <w:link w:val="319"/>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首行缩进 字符"/>
    <w:link w:val="60"/>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字符1"/>
    <w:link w:val="7"/>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字符"/>
    <w:link w:val="22"/>
    <w:qFormat/>
    <w:uiPriority w:val="0"/>
    <w:rPr>
      <w:kern w:val="2"/>
      <w:sz w:val="21"/>
    </w:rPr>
  </w:style>
  <w:style w:type="character" w:customStyle="1" w:styleId="330">
    <w:name w:val="font31"/>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spacing w:line="360" w:lineRule="auto"/>
    </w:pPr>
    <w:rPr>
      <w:kern w:val="0"/>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字符1"/>
    <w:link w:val="20"/>
    <w:qFormat/>
    <w:uiPriority w:val="99"/>
    <w:rPr>
      <w:kern w:val="2"/>
      <w:sz w:val="21"/>
      <w:szCs w:val="24"/>
    </w:rPr>
  </w:style>
  <w:style w:type="character" w:customStyle="1" w:styleId="344">
    <w:name w:val="签名 字符"/>
    <w:link w:val="41"/>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字符"/>
    <w:link w:val="11"/>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字符"/>
    <w:link w:val="52"/>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字符2"/>
    <w:link w:val="39"/>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字符2"/>
    <w:link w:val="40"/>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pacing w:afterLines="50"/>
      <w:ind w:firstLine="200" w:firstLineChars="200"/>
    </w:pPr>
    <w:rPr>
      <w:kern w:val="0"/>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style36"/>
    <w:basedOn w:val="69"/>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6"/>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字符"/>
    <w:link w:val="24"/>
    <w:qFormat/>
    <w:uiPriority w:val="0"/>
    <w:rPr>
      <w:rFonts w:ascii="宋体" w:hAnsi="Arial" w:eastAsia="宋体" w:cs="Arial"/>
      <w:snapToGrid w:val="0"/>
      <w:kern w:val="2"/>
      <w:sz w:val="24"/>
      <w:szCs w:val="21"/>
      <w:lang w:val="zh-CN" w:eastAsia="zh-CN" w:bidi="ar-SA"/>
    </w:rPr>
  </w:style>
  <w:style w:type="character" w:customStyle="1" w:styleId="429">
    <w:name w:val="gray6"/>
    <w:basedOn w:val="69"/>
    <w:qFormat/>
    <w:uiPriority w:val="0"/>
    <w:rPr>
      <w:rFonts w:ascii="Arial" w:hAnsi="Arial" w:eastAsia="黑体" w:cs="Arial"/>
      <w:snapToGrid w:val="0"/>
      <w:kern w:val="0"/>
      <w:szCs w:val="21"/>
    </w:rPr>
  </w:style>
  <w:style w:type="character" w:customStyle="1" w:styleId="430">
    <w:name w:val="hui"/>
    <w:basedOn w:val="69"/>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Cs w:val="20"/>
    </w:rPr>
  </w:style>
  <w:style w:type="paragraph" w:customStyle="1" w:styleId="439">
    <w:name w:val="标题4_自定义"/>
    <w:basedOn w:val="7"/>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cs="宋体"/>
      <w:kern w:val="0"/>
      <w:sz w:val="20"/>
      <w:szCs w:val="20"/>
    </w:rPr>
  </w:style>
  <w:style w:type="paragraph" w:customStyle="1" w:styleId="448">
    <w:name w:val="文章标题"/>
    <w:next w:val="449"/>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Cs w:val="20"/>
    </w:rPr>
  </w:style>
  <w:style w:type="paragraph" w:customStyle="1" w:styleId="453">
    <w:name w:val="Char Char Char Char Char Char Char Char"/>
    <w:basedOn w:val="1"/>
    <w:qFormat/>
    <w:uiPriority w:val="0"/>
    <w:pPr>
      <w:tabs>
        <w:tab w:val="left" w:pos="360"/>
      </w:tabs>
    </w:pPr>
    <w:rPr>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Lines="100"/>
      <w:jc w:val="left"/>
    </w:pPr>
  </w:style>
  <w:style w:type="paragraph" w:customStyle="1" w:styleId="458">
    <w:name w:val="样式2"/>
    <w:basedOn w:val="1"/>
    <w:qFormat/>
    <w:uiPriority w:val="0"/>
    <w:pPr>
      <w:tabs>
        <w:tab w:val="left" w:pos="2790"/>
        <w:tab w:val="left" w:pos="4230"/>
      </w:tabs>
      <w:autoSpaceDE w:val="0"/>
      <w:autoSpaceDN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4"/>
    <w:qFormat/>
    <w:uiPriority w:val="0"/>
    <w:pPr>
      <w:keepLines w:val="0"/>
      <w:widowControl/>
      <w:tabs>
        <w:tab w:val="left" w:pos="840"/>
        <w:tab w:val="clear" w:pos="432"/>
      </w:tabs>
      <w:adjustRightInd w:val="0"/>
      <w:spacing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Cs w:val="20"/>
    </w:rPr>
  </w:style>
  <w:style w:type="paragraph" w:customStyle="1" w:styleId="464">
    <w:name w:val="Test2"/>
    <w:basedOn w:val="4"/>
    <w:qFormat/>
    <w:uiPriority w:val="0"/>
    <w:pPr>
      <w:widowControl/>
      <w:adjustRightIn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outlineLvl w:val="5"/>
    </w:pPr>
  </w:style>
  <w:style w:type="paragraph" w:customStyle="1" w:styleId="472">
    <w:name w:val="5级标题"/>
    <w:basedOn w:val="473"/>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3">
    <w:name w:val="4级标题"/>
    <w:basedOn w:val="8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kern w:val="0"/>
      <w:sz w:val="20"/>
      <w:szCs w:val="20"/>
    </w:rPr>
  </w:style>
  <w:style w:type="paragraph" w:customStyle="1" w:styleId="478">
    <w:name w:val="Char Char Char"/>
    <w:basedOn w:val="1"/>
    <w:qFormat/>
    <w:uiPriority w:val="0"/>
    <w:rPr>
      <w:rFonts w:ascii="Tahoma" w:hAnsi="Tahoma"/>
      <w:szCs w:val="20"/>
    </w:rPr>
  </w:style>
  <w:style w:type="paragraph" w:customStyle="1" w:styleId="479">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0"/>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cs="宋体"/>
      <w:color w:val="000000"/>
      <w:kern w:val="0"/>
      <w:szCs w:val="21"/>
    </w:rPr>
  </w:style>
  <w:style w:type="paragraph" w:customStyle="1" w:styleId="485">
    <w:name w:val="Char Char1 Char1"/>
    <w:basedOn w:val="1"/>
    <w:qFormat/>
    <w:uiPriority w:val="6"/>
    <w:pPr>
      <w:widowControl/>
      <w:spacing w:before="120" w:after="160" w:line="360" w:lineRule="auto"/>
      <w:ind w:right="-360"/>
      <w:jc w:val="left"/>
    </w:pPr>
    <w:rPr>
      <w:rFonts w:ascii="Arial" w:hAnsi="Arial"/>
      <w:kern w:val="0"/>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4"/>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5"/>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Cs w:val="20"/>
    </w:rPr>
  </w:style>
  <w:style w:type="paragraph" w:customStyle="1" w:styleId="496">
    <w:name w:val="MM Topic 5"/>
    <w:basedOn w:val="8"/>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34"/>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pacing w:line="0" w:lineRule="atLeast"/>
      <w:ind w:firstLine="200" w:firstLineChars="200"/>
      <w:jc w:val="center"/>
    </w:pPr>
    <w:rPr>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5"/>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Cs w:val="21"/>
    </w:rPr>
  </w:style>
  <w:style w:type="paragraph" w:customStyle="1" w:styleId="507">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pacing w:line="300" w:lineRule="auto"/>
    </w:pPr>
    <w:rPr>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Cs w:val="20"/>
    </w:rPr>
  </w:style>
  <w:style w:type="paragraph" w:customStyle="1" w:styleId="511">
    <w:name w:val="列出段落5"/>
    <w:basedOn w:val="1"/>
    <w:qFormat/>
    <w:uiPriority w:val="0"/>
    <w:pPr>
      <w:spacing w:line="360" w:lineRule="auto"/>
      <w:ind w:firstLine="200" w:firstLineChars="200"/>
    </w:pPr>
    <w:rPr>
      <w:rFonts w:eastAsia="楷体_GB2312" w:cs="Lucida Sans"/>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6"/>
    <w:qFormat/>
    <w:uiPriority w:val="0"/>
    <w:pPr>
      <w:adjustRightInd/>
      <w:ind w:firstLine="200" w:firstLineChars="200"/>
    </w:pPr>
    <w:rPr>
      <w:rFonts w:ascii="Arial" w:hAnsi="Arial"/>
      <w:spacing w:val="-5"/>
      <w:kern w:val="0"/>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Cs w:val="20"/>
    </w:rPr>
  </w:style>
  <w:style w:type="paragraph" w:customStyle="1" w:styleId="525">
    <w:name w:val="1正文"/>
    <w:basedOn w:val="1"/>
    <w:qFormat/>
    <w:uiPriority w:val="0"/>
    <w:pPr>
      <w:adjustRightInd/>
      <w:spacing w:line="360" w:lineRule="auto"/>
      <w:ind w:firstLine="200" w:firstLineChars="200"/>
    </w:pPr>
    <w:rPr>
      <w:rFonts w:ascii="仿宋_GB2312" w:hAnsi="Arial"/>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7"/>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Lines="50"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7"/>
    <w:next w:val="237"/>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7"/>
    <w:next w:val="237"/>
    <w:qFormat/>
    <w:uiPriority w:val="0"/>
    <w:rPr>
      <w:rFonts w:ascii="宋体" w:eastAsia="宋体" w:cs="Times New Roman"/>
      <w:color w:val="auto"/>
    </w:rPr>
  </w:style>
  <w:style w:type="paragraph" w:customStyle="1" w:styleId="548">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rPr>
  </w:style>
  <w:style w:type="paragraph" w:customStyle="1" w:styleId="558">
    <w:name w:val="正文格式"/>
    <w:basedOn w:val="1"/>
    <w:qFormat/>
    <w:uiPriority w:val="0"/>
    <w:pPr>
      <w:widowControl/>
      <w:autoSpaceDE w:val="0"/>
      <w:autoSpaceDN w:val="0"/>
      <w:spacing w:line="360" w:lineRule="atLeast"/>
      <w:ind w:firstLine="200" w:firstLineChars="200"/>
      <w:textAlignment w:val="baseline"/>
    </w:pPr>
    <w:rPr>
      <w:kern w:val="0"/>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pacing w:before="120" w:after="160" w:line="360" w:lineRule="auto"/>
      <w:ind w:right="-360"/>
      <w:jc w:val="left"/>
    </w:pPr>
    <w:rPr>
      <w:rFonts w:ascii="Arial" w:hAnsi="Arial"/>
      <w:kern w:val="0"/>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rPr>
  </w:style>
  <w:style w:type="paragraph" w:customStyle="1" w:styleId="569">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Cs w:val="20"/>
    </w:rPr>
  </w:style>
  <w:style w:type="paragraph" w:customStyle="1" w:styleId="582">
    <w:name w:val="标题五"/>
    <w:basedOn w:val="1"/>
    <w:qFormat/>
    <w:uiPriority w:val="0"/>
    <w:pPr>
      <w:adjustRightInd/>
      <w:spacing w:beforeLines="50" w:line="360" w:lineRule="auto"/>
    </w:pPr>
    <w:rPr>
      <w:b/>
    </w:rPr>
  </w:style>
  <w:style w:type="paragraph" w:customStyle="1" w:styleId="583">
    <w:name w:val="Char Char1101"/>
    <w:basedOn w:val="1"/>
    <w:qFormat/>
    <w:uiPriority w:val="0"/>
    <w:pPr>
      <w:spacing w:line="360" w:lineRule="auto"/>
    </w:pPr>
    <w:rPr>
      <w:rFonts w:ascii="Tahoma" w:hAnsi="Tahoma"/>
      <w:szCs w:val="20"/>
    </w:rPr>
  </w:style>
  <w:style w:type="paragraph" w:customStyle="1" w:styleId="584">
    <w:name w:val="Char Char Char Char Char Char Char Char1"/>
    <w:basedOn w:val="1"/>
    <w:qFormat/>
    <w:uiPriority w:val="0"/>
    <w:pPr>
      <w:tabs>
        <w:tab w:val="left" w:pos="360"/>
      </w:tabs>
    </w:pPr>
    <w:rPr>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590">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pacing w:before="120" w:after="120" w:line="360" w:lineRule="auto"/>
    </w:pPr>
    <w:rPr>
      <w:rFonts w:ascii="宋体"/>
      <w:szCs w:val="20"/>
    </w:rPr>
  </w:style>
  <w:style w:type="paragraph" w:customStyle="1" w:styleId="599">
    <w:name w:val="正文文字缩进项目"/>
    <w:basedOn w:val="2"/>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Cs w:val="20"/>
    </w:rPr>
  </w:style>
  <w:style w:type="paragraph" w:customStyle="1" w:styleId="601">
    <w:name w:val="正文文字表格居中"/>
    <w:basedOn w:val="1"/>
    <w:next w:val="55"/>
    <w:qFormat/>
    <w:uiPriority w:val="0"/>
    <w:pPr>
      <w:spacing w:line="360" w:lineRule="auto"/>
    </w:pPr>
    <w:rPr>
      <w:rFonts w:ascii="宋体"/>
      <w:b/>
      <w:szCs w:val="20"/>
    </w:rPr>
  </w:style>
  <w:style w:type="paragraph" w:customStyle="1" w:styleId="602">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3">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rPr>
  </w:style>
  <w:style w:type="paragraph" w:customStyle="1" w:styleId="610">
    <w:name w:val="样式 标题 3标题 3 Char第二层条h33Bold Headbh章标题1小标题level_3PIM 3..."/>
    <w:basedOn w:val="5"/>
    <w:qFormat/>
    <w:uiPriority w:val="0"/>
    <w:pPr>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Cs w:val="20"/>
    </w:rPr>
  </w:style>
  <w:style w:type="paragraph" w:customStyle="1" w:styleId="625">
    <w:name w:val="表格"/>
    <w:basedOn w:val="1"/>
    <w:qFormat/>
    <w:uiPriority w:val="0"/>
    <w:pPr>
      <w:ind w:firstLine="42" w:firstLineChars="21"/>
    </w:pPr>
    <w:rPr>
      <w:rFonts w:ascii="宋体" w:hAnsi="宋体"/>
      <w:kern w:val="0"/>
      <w:sz w:val="20"/>
      <w:szCs w:val="20"/>
    </w:rPr>
  </w:style>
  <w:style w:type="paragraph" w:customStyle="1" w:styleId="626">
    <w:name w:val="标书标题4"/>
    <w:basedOn w:val="7"/>
    <w:qFormat/>
    <w:uiPriority w:val="0"/>
    <w:pPr>
      <w:keepLines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color w:val="000000"/>
      <w:kern w:val="0"/>
      <w:sz w:val="20"/>
      <w:szCs w:val="20"/>
    </w:rPr>
  </w:style>
  <w:style w:type="paragraph" w:customStyle="1" w:styleId="629">
    <w:name w:val="表格项目符号 2"/>
    <w:basedOn w:val="28"/>
    <w:qFormat/>
    <w:uiPriority w:val="0"/>
    <w:pPr>
      <w:tabs>
        <w:tab w:val="left" w:pos="624"/>
      </w:tabs>
      <w:autoSpaceDE/>
      <w:autoSpaceDN/>
      <w:adjustRightInd/>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rPr>
  </w:style>
  <w:style w:type="paragraph" w:customStyle="1" w:styleId="634">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Cs w:val="20"/>
    </w:rPr>
  </w:style>
  <w:style w:type="paragraph" w:customStyle="1" w:styleId="643">
    <w:name w:val="Char1 Char Char Char1"/>
    <w:basedOn w:val="1"/>
    <w:qFormat/>
    <w:uiPriority w:val="0"/>
    <w:pPr>
      <w:adjustRightInd/>
      <w:ind w:firstLine="200" w:firstLineChars="200"/>
    </w:pPr>
    <w:rPr>
      <w:rFonts w:ascii="Tahoma" w:hAnsi="Tahoma"/>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Cs w:val="20"/>
    </w:rPr>
  </w:style>
  <w:style w:type="paragraph" w:customStyle="1" w:styleId="651">
    <w:name w:val="Char1 Char Char Char"/>
    <w:basedOn w:val="1"/>
    <w:qFormat/>
    <w:uiPriority w:val="0"/>
    <w:pPr>
      <w:widowControl/>
      <w:spacing w:before="120" w:after="160" w:line="360" w:lineRule="auto"/>
      <w:ind w:right="-360"/>
      <w:jc w:val="left"/>
    </w:pPr>
    <w:rPr>
      <w:rFonts w:ascii="Arial" w:hAnsi="Arial"/>
      <w:kern w:val="0"/>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Lines="0" w:afterLines="0"/>
      <w:ind w:left="1680"/>
      <w:outlineLvl w:val="2"/>
    </w:pPr>
  </w:style>
  <w:style w:type="paragraph" w:customStyle="1" w:styleId="655">
    <w:name w:val="章标题"/>
    <w:next w:val="637"/>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Cs w:val="20"/>
    </w:rPr>
  </w:style>
  <w:style w:type="paragraph" w:customStyle="1" w:styleId="664">
    <w:name w:val="Body Text 2*"/>
    <w:basedOn w:val="1"/>
    <w:qFormat/>
    <w:uiPriority w:val="6"/>
    <w:pPr>
      <w:widowControl/>
      <w:adjustRightInd/>
      <w:ind w:left="720" w:hanging="720"/>
    </w:pPr>
    <w:rPr>
      <w:color w:val="000000"/>
      <w:kern w:val="0"/>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rPr>
  </w:style>
  <w:style w:type="paragraph" w:customStyle="1" w:styleId="668">
    <w:name w:val="章正文"/>
    <w:basedOn w:val="1"/>
    <w:qFormat/>
    <w:uiPriority w:val="0"/>
    <w:pPr>
      <w:adjustRightInd/>
      <w:spacing w:beforeLines="50" w:after="120" w:line="300" w:lineRule="auto"/>
      <w:ind w:firstLine="480" w:firstLineChars="200"/>
    </w:pPr>
    <w:rPr>
      <w:rFonts w:ascii="Helvetica" w:hAnsi="Helvetica"/>
      <w:kern w:val="0"/>
    </w:rPr>
  </w:style>
  <w:style w:type="paragraph" w:customStyle="1" w:styleId="669">
    <w:name w:val="2级标题"/>
    <w:basedOn w:val="670"/>
    <w:qFormat/>
    <w:uiPriority w:val="0"/>
    <w:pPr>
      <w:jc w:val="left"/>
      <w:outlineLvl w:val="1"/>
    </w:pPr>
    <w:rPr>
      <w:rFonts w:ascii="Times New Roman" w:hAnsi="Times New Roman"/>
      <w:sz w:val="30"/>
    </w:rPr>
  </w:style>
  <w:style w:type="paragraph" w:customStyle="1" w:styleId="670">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7"/>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Lines="50" w:afterLines="50"/>
      <w:ind w:left="432" w:hanging="432" w:firstLineChars="200"/>
    </w:p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style>
  <w:style w:type="paragraph" w:customStyle="1" w:styleId="697">
    <w:name w:val="正文3"/>
    <w:basedOn w:val="1"/>
    <w:qFormat/>
    <w:uiPriority w:val="0"/>
    <w:pPr>
      <w:adjustRightInd/>
      <w:spacing w:beforeLines="50" w:afterLines="50" w:line="360" w:lineRule="auto"/>
      <w:outlineLvl w:val="8"/>
    </w:pPr>
    <w:rPr>
      <w:rFonts w:ascii="Segoe UI" w:hAnsi="宋体" w:eastAsia="楷体_GB2312" w:cs="Latha"/>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
    <w:qFormat/>
    <w:uiPriority w:val="0"/>
    <w:pPr>
      <w:autoSpaceDE w:val="0"/>
      <w:autoSpaceDN w:val="0"/>
      <w:spacing w:after="120" w:line="360" w:lineRule="auto"/>
      <w:ind w:left="420" w:leftChars="200" w:firstLine="480" w:firstLineChars="200"/>
    </w:pPr>
    <w:rPr>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rPr>
  </w:style>
  <w:style w:type="paragraph" w:customStyle="1" w:styleId="715">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Cs w:val="20"/>
    </w:rPr>
  </w:style>
  <w:style w:type="paragraph" w:customStyle="1" w:styleId="719">
    <w:name w:val="4"/>
    <w:basedOn w:val="1"/>
    <w:next w:val="36"/>
    <w:qFormat/>
    <w:uiPriority w:val="0"/>
    <w:pPr>
      <w:spacing w:after="120" w:line="480" w:lineRule="auto"/>
      <w:ind w:left="420" w:leftChars="200"/>
    </w:pPr>
    <w:rPr>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721">
    <w:name w:val="样式1"/>
    <w:basedOn w:val="1"/>
    <w:qFormat/>
    <w:uiPriority w:val="0"/>
    <w:pPr>
      <w:widowControl/>
      <w:tabs>
        <w:tab w:val="left" w:pos="1212"/>
        <w:tab w:val="left" w:pos="3888"/>
      </w:tabs>
      <w:spacing w:line="336" w:lineRule="auto"/>
      <w:ind w:firstLine="432"/>
      <w:jc w:val="left"/>
    </w:pPr>
    <w:rPr>
      <w:rFonts w:ascii="宋体" w:hAnsi="宋体"/>
      <w:kern w:val="0"/>
      <w:szCs w:val="20"/>
    </w:rPr>
  </w:style>
  <w:style w:type="paragraph" w:customStyle="1" w:styleId="722">
    <w:name w:val="样式 标题 3H3 + 两端对齐"/>
    <w:basedOn w:val="5"/>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7"/>
    <w:qFormat/>
    <w:uiPriority w:val="0"/>
    <w:pPr>
      <w:keepNext/>
      <w:widowControl/>
      <w:adjustRightInd/>
      <w:ind w:firstLine="200" w:firstLineChars="200"/>
    </w:pPr>
    <w:rPr>
      <w:rFonts w:ascii="楷体" w:hAnsi="Arial" w:eastAsia="楷体"/>
      <w:b/>
      <w:spacing w:val="-5"/>
      <w:w w:val="98"/>
      <w:kern w:val="0"/>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Cs w:val="20"/>
    </w:rPr>
  </w:style>
  <w:style w:type="paragraph" w:customStyle="1" w:styleId="743">
    <w:name w:val="_标题2"/>
    <w:basedOn w:val="710"/>
    <w:next w:val="710"/>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rPr>
  </w:style>
  <w:style w:type="paragraph" w:customStyle="1" w:styleId="750">
    <w:name w:val="Char Char Char Char Char Char Char Char Char Char Char1 Char"/>
    <w:basedOn w:val="1"/>
    <w:qFormat/>
    <w:uiPriority w:val="0"/>
    <w:pPr>
      <w:adjustRightInd/>
    </w:pPr>
    <w:rPr>
      <w:rFonts w:ascii="Tahoma" w:hAnsi="Tahoma"/>
    </w:rPr>
  </w:style>
  <w:style w:type="paragraph" w:customStyle="1" w:styleId="751">
    <w:name w:val="Char Char Char Char11"/>
    <w:basedOn w:val="1"/>
    <w:qFormat/>
    <w:uiPriority w:val="0"/>
    <w:rPr>
      <w:rFonts w:ascii="Tahoma" w:hAnsi="Tahoma"/>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Cs w:val="20"/>
    </w:rPr>
  </w:style>
  <w:style w:type="paragraph" w:customStyle="1" w:styleId="754">
    <w:name w:val="标1"/>
    <w:basedOn w:val="1"/>
    <w:qFormat/>
    <w:uiPriority w:val="0"/>
    <w:pPr>
      <w:widowControl/>
      <w:tabs>
        <w:tab w:val="left" w:pos="1020"/>
      </w:tabs>
      <w:spacing w:beforeLines="100" w:line="360" w:lineRule="auto"/>
      <w:ind w:left="1020" w:hanging="420" w:firstLineChars="200"/>
      <w:jc w:val="left"/>
      <w:outlineLvl w:val="0"/>
    </w:pPr>
    <w:rPr>
      <w:rFonts w:ascii="Arial Narrow" w:hAnsi="Arial Narrow" w:eastAsia="仿宋_GB2312"/>
      <w:b/>
      <w:spacing w:val="20"/>
      <w:kern w:val="0"/>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Lines="50" w:afterLines="50"/>
      <w:ind w:firstLine="200" w:firstLineChars="200"/>
      <w:outlineLvl w:val="4"/>
    </w:pPr>
    <w:rPr>
      <w:rFonts w:ascii="仿宋_GB2312" w:hAnsi="宋体" w:eastAsia="仿宋_GB2312"/>
      <w:b/>
      <w:bCs/>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4"/>
    <w:qFormat/>
    <w:uiPriority w:val="0"/>
    <w:pPr>
      <w:autoSpaceDE/>
      <w:autoSpaceDN/>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775">
    <w:name w:val="中文标题 3"/>
    <w:basedOn w:val="2"/>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6"/>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5"/>
    <w:next w:val="52"/>
    <w:qFormat/>
    <w:uiPriority w:val="0"/>
    <w:pPr>
      <w:tabs>
        <w:tab w:val="clear" w:pos="900"/>
      </w:tabs>
      <w:spacing w:after="0" w:line="360" w:lineRule="auto"/>
    </w:pPr>
    <w:rPr>
      <w:rFonts w:ascii="仿宋" w:hAnsi="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rPr>
  </w:style>
  <w:style w:type="paragraph" w:customStyle="1" w:styleId="796">
    <w:name w:val="列出段落3"/>
    <w:basedOn w:val="1"/>
    <w:qFormat/>
    <w:uiPriority w:val="34"/>
    <w:pPr>
      <w:adjustRightInd/>
      <w:spacing w:line="360" w:lineRule="auto"/>
      <w:ind w:firstLine="420" w:firstLineChars="200"/>
    </w:pPr>
    <w:rPr>
      <w:rFonts w:ascii="Calibri" w:hAnsi="Calibri"/>
      <w:szCs w:val="22"/>
    </w:rPr>
  </w:style>
  <w:style w:type="paragraph" w:customStyle="1" w:styleId="797">
    <w:name w:val="首行缩进"/>
    <w:basedOn w:val="1"/>
    <w:qFormat/>
    <w:uiPriority w:val="0"/>
    <w:pPr>
      <w:spacing w:line="360" w:lineRule="auto"/>
      <w:ind w:firstLine="480" w:firstLineChars="200"/>
    </w:pPr>
    <w:rPr>
      <w:rFonts w:ascii="宋体"/>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Cs w:val="20"/>
    </w:rPr>
  </w:style>
  <w:style w:type="paragraph" w:customStyle="1" w:styleId="799">
    <w:name w:val="单元格左对齐"/>
    <w:basedOn w:val="1"/>
    <w:qFormat/>
    <w:uiPriority w:val="0"/>
    <w:pPr>
      <w:adjustRightInd/>
      <w:spacing w:line="360" w:lineRule="auto"/>
    </w:p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Cs w:val="20"/>
    </w:rPr>
  </w:style>
  <w:style w:type="paragraph" w:customStyle="1" w:styleId="809">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Cs w:val="20"/>
      <w:lang w:eastAsia="en-US"/>
    </w:rPr>
  </w:style>
  <w:style w:type="paragraph" w:customStyle="1" w:styleId="825">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Cs w:val="20"/>
    </w:rPr>
  </w:style>
  <w:style w:type="paragraph" w:customStyle="1" w:styleId="836">
    <w:name w:val="Char Char Char Char Char Char Char Char Char Char Char Char1 Char"/>
    <w:basedOn w:val="1"/>
    <w:qFormat/>
    <w:uiPriority w:val="0"/>
    <w:rPr>
      <w:rFonts w:ascii="Tahoma" w:hAnsi="Tahoma" w:cs="仿宋_GB2312"/>
      <w:szCs w:val="20"/>
    </w:rPr>
  </w:style>
  <w:style w:type="paragraph" w:customStyle="1" w:styleId="837">
    <w:name w:val="正文1"/>
    <w:basedOn w:val="31"/>
    <w:qFormat/>
    <w:uiPriority w:val="0"/>
    <w:pPr>
      <w:ind w:left="0" w:leftChars="0" w:firstLine="480" w:firstLineChars="200"/>
    </w:pPr>
    <w:rPr>
      <w:rFonts w:ascii="仿宋_GB2312" w:hAnsi="Courier New" w:eastAsia="仿宋_GB2312"/>
      <w:kern w:val="28"/>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kern w:val="0"/>
      <w:sz w:val="20"/>
      <w:szCs w:val="20"/>
    </w:rPr>
  </w:style>
  <w:style w:type="paragraph" w:customStyle="1" w:styleId="840">
    <w:name w:val="模板普通正文"/>
    <w:basedOn w:val="2"/>
    <w:qFormat/>
    <w:uiPriority w:val="0"/>
    <w:pPr>
      <w:adjustRightInd/>
      <w:spacing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5"/>
    <w:qFormat/>
    <w:uiPriority w:val="0"/>
    <w:pPr>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rPr>
  </w:style>
  <w:style w:type="paragraph" w:customStyle="1" w:styleId="860">
    <w:name w:val="Char Char110"/>
    <w:basedOn w:val="1"/>
    <w:qFormat/>
    <w:uiPriority w:val="6"/>
    <w:pPr>
      <w:spacing w:line="360" w:lineRule="auto"/>
    </w:pPr>
    <w:rPr>
      <w:rFonts w:ascii="Tahoma" w:hAnsi="Tahoma"/>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Cs w:val="32"/>
    </w:rPr>
  </w:style>
  <w:style w:type="paragraph" w:customStyle="1" w:styleId="867">
    <w:name w:val="Char Char281"/>
    <w:basedOn w:val="1"/>
    <w:qFormat/>
    <w:uiPriority w:val="0"/>
    <w:pPr>
      <w:adjustRightInd/>
      <w:spacing w:line="360" w:lineRule="auto"/>
    </w:pPr>
    <w:rPr>
      <w:rFonts w:ascii="Arial" w:hAnsi="Arial" w:eastAsia="黑体"/>
      <w:snapToGrid w:val="0"/>
      <w:kern w:val="0"/>
      <w:sz w:val="20"/>
      <w:szCs w:val="21"/>
    </w:rPr>
  </w:style>
  <w:style w:type="paragraph" w:customStyle="1" w:styleId="868">
    <w:name w:val="样式 列表编号 + 段后: 0.5 行"/>
    <w:basedOn w:val="16"/>
    <w:qFormat/>
    <w:uiPriority w:val="2"/>
    <w:pPr>
      <w:tabs>
        <w:tab w:val="clear" w:pos="390"/>
        <w:tab w:val="clear" w:pos="454"/>
      </w:tabs>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Cs w:val="20"/>
    </w:rPr>
  </w:style>
  <w:style w:type="paragraph" w:customStyle="1" w:styleId="870">
    <w:name w:val="_Style 12"/>
    <w:basedOn w:val="19"/>
    <w:qFormat/>
    <w:uiPriority w:val="0"/>
    <w:pPr>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Cs w:val="20"/>
    </w:rPr>
  </w:style>
  <w:style w:type="paragraph" w:customStyle="1" w:styleId="872">
    <w:name w:val="Char1 Char Char Char6"/>
    <w:basedOn w:val="1"/>
    <w:qFormat/>
    <w:uiPriority w:val="6"/>
    <w:pPr>
      <w:widowControl/>
      <w:spacing w:before="120" w:after="160" w:line="360" w:lineRule="auto"/>
      <w:ind w:right="-360"/>
      <w:jc w:val="left"/>
    </w:pPr>
    <w:rPr>
      <w:rFonts w:ascii="Arial" w:hAnsi="Arial"/>
      <w:kern w:val="0"/>
      <w:lang w:eastAsia="en-US"/>
    </w:rPr>
  </w:style>
  <w:style w:type="paragraph" w:customStyle="1" w:styleId="873">
    <w:name w:val="_Style 94"/>
    <w:basedOn w:val="1"/>
    <w:next w:val="80"/>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pacing w:line="324" w:lineRule="auto"/>
      <w:ind w:firstLine="482" w:firstLineChars="200"/>
    </w:pPr>
    <w:rPr>
      <w:rFonts w:ascii="仿宋_GB2312" w:eastAsia="仿宋_GB2312"/>
      <w:b/>
      <w:color w:val="000000"/>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kern w:val="0"/>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6"/>
    <w:qFormat/>
    <w:uiPriority w:val="0"/>
  </w:style>
  <w:style w:type="paragraph" w:customStyle="1" w:styleId="884">
    <w:name w:val="U_编号2"/>
    <w:basedOn w:val="1"/>
    <w:qFormat/>
    <w:uiPriority w:val="0"/>
    <w:pPr>
      <w:tabs>
        <w:tab w:val="left" w:pos="785"/>
      </w:tabs>
      <w:adjustRightInd/>
      <w:spacing w:beforeLines="10" w:afterLines="10" w:line="300" w:lineRule="auto"/>
    </w:p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887">
    <w:name w:val="标书标题3"/>
    <w:basedOn w:val="5"/>
    <w:qFormat/>
    <w:uiPriority w:val="0"/>
    <w:pPr>
      <w:keepLines w:val="0"/>
      <w:widowControl/>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style>
  <w:style w:type="paragraph" w:customStyle="1" w:styleId="893">
    <w:name w:val="数字标题5"/>
    <w:basedOn w:val="8"/>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cs="宋体"/>
      <w:kern w:val="0"/>
      <w:sz w:val="20"/>
      <w:szCs w:val="20"/>
    </w:rPr>
  </w:style>
  <w:style w:type="paragraph" w:customStyle="1" w:styleId="906">
    <w:name w:val="正文样式 首行缩进:  0.74 厘米"/>
    <w:basedOn w:val="1"/>
    <w:qFormat/>
    <w:uiPriority w:val="0"/>
    <w:pPr>
      <w:adjustRightInd/>
      <w:spacing w:beforeLines="50" w:line="360" w:lineRule="auto"/>
      <w:ind w:firstLine="420"/>
    </w:pPr>
    <w:rPr>
      <w:rFonts w:cs="宋体"/>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1"/>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60"/>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字符"/>
    <w:link w:val="37"/>
    <w:qFormat/>
    <w:uiPriority w:val="0"/>
    <w:rPr>
      <w:kern w:val="2"/>
      <w:sz w:val="21"/>
      <w:szCs w:val="24"/>
      <w:lang w:val="zh-CN"/>
    </w:rPr>
  </w:style>
  <w:style w:type="character" w:customStyle="1" w:styleId="930">
    <w:name w:val="无间隔 字符"/>
    <w:link w:val="481"/>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80"/>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Cs w:val="20"/>
    </w:rPr>
  </w:style>
  <w:style w:type="paragraph" w:customStyle="1" w:styleId="95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 w:type="table" w:customStyle="1" w:styleId="962">
    <w:name w:val="Table Normal"/>
    <w:semiHidden/>
    <w:unhideWhenUsed/>
    <w:qFormat/>
    <w:uiPriority w:val="0"/>
    <w:tblPr>
      <w:tblCellMar>
        <w:top w:w="0" w:type="dxa"/>
        <w:left w:w="0" w:type="dxa"/>
        <w:bottom w:w="0" w:type="dxa"/>
        <w:right w:w="0" w:type="dxa"/>
      </w:tblCellMar>
    </w:tblPr>
  </w:style>
  <w:style w:type="paragraph" w:customStyle="1" w:styleId="963">
    <w:name w:val="修订5"/>
    <w:hidden/>
    <w:unhideWhenUsed/>
    <w:qFormat/>
    <w:uiPriority w:val="99"/>
    <w:rPr>
      <w:rFonts w:ascii="Times New Roman" w:hAnsi="Times New Roman" w:eastAsia="仿宋" w:cs="Times New Roman"/>
      <w:kern w:val="2"/>
      <w:sz w:val="24"/>
      <w:szCs w:val="24"/>
      <w:lang w:val="en-US" w:eastAsia="zh-CN" w:bidi="ar-SA"/>
    </w:rPr>
  </w:style>
  <w:style w:type="paragraph" w:customStyle="1" w:styleId="964">
    <w:name w:val="a0"/>
    <w:basedOn w:val="1"/>
    <w:qFormat/>
    <w:uiPriority w:val="0"/>
    <w:pPr>
      <w:widowControl/>
      <w:spacing w:before="100" w:beforeAutospacing="1" w:after="100" w:afterAutospacing="1"/>
      <w:jc w:val="left"/>
    </w:pPr>
    <w:rPr>
      <w:rFonts w:ascii="宋体" w:hAnsi="宋体"/>
      <w:kern w:val="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86</Pages>
  <Words>5951</Words>
  <Characters>33926</Characters>
  <Lines>282</Lines>
  <Paragraphs>79</Paragraphs>
  <TotalTime>14</TotalTime>
  <ScaleCrop>false</ScaleCrop>
  <LinksUpToDate>false</LinksUpToDate>
  <CharactersWithSpaces>39798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2023-10-23T06:51:00Z</dcterms:created>
  <dc:creator>谢凯枫</dc:creator>
  <cp:lastModifiedBy>小谢谢18969103881</cp:lastModifiedBy>
  <cp:lastPrinted>2023-04-06T01:30:00Z</cp:lastPrinted>
  <dcterms:modified xsi:type="dcterms:W3CDTF">2023-10-24T03:23:34Z</dcterms:modified>
  <dc:title>浙江国际招投标有限公司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7A19E4F2E9D04A7286746872EF7F0A39_13</vt:lpwstr>
  </property>
</Properties>
</file>