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color w:val="000000" w:themeColor="text1"/>
          <w:sz w:val="44"/>
          <w:szCs w:val="44"/>
          <w:highlight w:val="none"/>
          <w14:textFill>
            <w14:solidFill>
              <w14:schemeClr w14:val="tx1"/>
            </w14:solidFill>
          </w14:textFill>
        </w:rPr>
      </w:pPr>
    </w:p>
    <w:p>
      <w:pPr>
        <w:bidi w:val="0"/>
        <w:spacing w:line="360" w:lineRule="auto"/>
        <w:jc w:val="center"/>
        <w:rPr>
          <w:rFonts w:hint="eastAsia" w:ascii="宋体" w:hAnsi="宋体" w:eastAsia="宋体" w:cs="宋体"/>
          <w:color w:val="000000" w:themeColor="text1"/>
          <w:sz w:val="44"/>
          <w:szCs w:val="44"/>
          <w:highlight w:val="none"/>
          <w:lang w:eastAsia="zh-CN"/>
          <w14:textFill>
            <w14:solidFill>
              <w14:schemeClr w14:val="tx1"/>
            </w14:solidFill>
          </w14:textFill>
        </w:rPr>
      </w:pPr>
      <w:r>
        <w:rPr>
          <w:rFonts w:hint="eastAsia" w:ascii="宋体" w:hAnsi="宋体" w:eastAsia="宋体" w:cs="宋体"/>
          <w:color w:val="000000" w:themeColor="text1"/>
          <w:sz w:val="44"/>
          <w:szCs w:val="44"/>
          <w:highlight w:val="none"/>
          <w:lang w:eastAsia="zh-CN"/>
          <w14:textFill>
            <w14:solidFill>
              <w14:schemeClr w14:val="tx1"/>
            </w14:solidFill>
          </w14:textFill>
        </w:rPr>
        <w:t>杭州市滨江区人民政府浦沿街道办事处</w:t>
      </w:r>
    </w:p>
    <w:p>
      <w:pPr>
        <w:adjustRightInd/>
        <w:snapToGrid w:val="0"/>
        <w:spacing w:line="360" w:lineRule="auto"/>
        <w:jc w:val="center"/>
        <w:rPr>
          <w:rFonts w:hint="eastAsia" w:ascii="宋体" w:hAnsi="宋体" w:eastAsia="宋体" w:cs="宋体"/>
          <w:color w:val="000000" w:themeColor="text1"/>
          <w:spacing w:val="40"/>
          <w:w w:val="80"/>
          <w:sz w:val="96"/>
          <w:szCs w:val="96"/>
          <w:highlight w:val="none"/>
          <w:lang w:bidi="th-TH"/>
          <w14:textFill>
            <w14:solidFill>
              <w14:schemeClr w14:val="tx1"/>
            </w14:solidFill>
          </w14:textFill>
        </w:rPr>
      </w:pPr>
      <w:r>
        <w:rPr>
          <w:rFonts w:hint="eastAsia" w:ascii="宋体" w:hAnsi="宋体" w:cs="宋体"/>
          <w:color w:val="000000" w:themeColor="text1"/>
          <w:sz w:val="44"/>
          <w:szCs w:val="44"/>
          <w:highlight w:val="none"/>
          <w:lang w:val="en-US" w:eastAsia="zh-CN"/>
          <w14:textFill>
            <w14:solidFill>
              <w14:schemeClr w14:val="tx1"/>
            </w14:solidFill>
          </w14:textFill>
        </w:rPr>
        <w:t>2024年度</w:t>
      </w:r>
      <w:r>
        <w:rPr>
          <w:rFonts w:hint="eastAsia" w:ascii="宋体" w:hAnsi="宋体" w:eastAsia="宋体" w:cs="宋体"/>
          <w:color w:val="000000" w:themeColor="text1"/>
          <w:sz w:val="44"/>
          <w:szCs w:val="44"/>
          <w:highlight w:val="none"/>
          <w:lang w:eastAsia="zh-CN"/>
          <w14:textFill>
            <w14:solidFill>
              <w14:schemeClr w14:val="tx1"/>
            </w14:solidFill>
          </w14:textFill>
        </w:rPr>
        <w:t>企业退休人员文娱健身（参观游览）活动第三方服务项目</w:t>
      </w:r>
    </w:p>
    <w:p>
      <w:pPr>
        <w:bidi w:val="0"/>
        <w:rPr>
          <w:rFonts w:hint="eastAsia" w:ascii="宋体" w:hAnsi="宋体" w:eastAsia="宋体" w:cs="宋体"/>
          <w:color w:val="000000" w:themeColor="text1"/>
          <w:highlight w:val="none"/>
          <w14:textFill>
            <w14:solidFill>
              <w14:schemeClr w14:val="tx1"/>
            </w14:solidFill>
          </w14:textFill>
        </w:rPr>
      </w:pPr>
    </w:p>
    <w:p>
      <w:pPr>
        <w:pStyle w:val="23"/>
        <w:rPr>
          <w:rFonts w:hint="eastAsia" w:ascii="宋体" w:hAnsi="宋体" w:eastAsia="宋体" w:cs="宋体"/>
          <w:color w:val="000000" w:themeColor="text1"/>
          <w:highlight w:val="none"/>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highlight w:val="none"/>
          <w14:textFill>
            <w14:solidFill>
              <w14:schemeClr w14:val="tx1"/>
            </w14:solidFill>
          </w14:textFill>
        </w:rPr>
      </w:pPr>
      <w:r>
        <w:rPr>
          <w:rFonts w:hint="eastAsia" w:ascii="宋体" w:hAnsi="宋体" w:eastAsia="宋体" w:cs="宋体"/>
          <w:color w:val="000000" w:themeColor="text1"/>
          <w:spacing w:val="40"/>
          <w:w w:val="80"/>
          <w:sz w:val="96"/>
          <w:szCs w:val="96"/>
          <w:highlight w:val="none"/>
          <w:lang w:bidi="th-TH"/>
          <w14:textFill>
            <w14:solidFill>
              <w14:schemeClr w14:val="tx1"/>
            </w14:solidFill>
          </w14:textFill>
        </w:rPr>
        <w:t>招</w:t>
      </w:r>
      <w:r>
        <w:rPr>
          <w:rFonts w:hint="eastAsia" w:ascii="宋体" w:hAnsi="宋体" w:eastAsia="宋体" w:cs="宋体"/>
          <w:color w:val="000000" w:themeColor="text1"/>
          <w:spacing w:val="40"/>
          <w:w w:val="80"/>
          <w:sz w:val="96"/>
          <w:szCs w:val="96"/>
          <w:highlight w:val="none"/>
          <w:lang w:val="en-US" w:eastAsia="zh-CN" w:bidi="th-TH"/>
          <w14:textFill>
            <w14:solidFill>
              <w14:schemeClr w14:val="tx1"/>
            </w14:solidFill>
          </w14:textFill>
        </w:rPr>
        <w:t xml:space="preserve"> </w:t>
      </w:r>
      <w:r>
        <w:rPr>
          <w:rFonts w:hint="eastAsia" w:ascii="宋体" w:hAnsi="宋体" w:eastAsia="宋体" w:cs="宋体"/>
          <w:color w:val="000000" w:themeColor="text1"/>
          <w:spacing w:val="40"/>
          <w:w w:val="80"/>
          <w:sz w:val="96"/>
          <w:szCs w:val="96"/>
          <w:highlight w:val="none"/>
          <w:lang w:bidi="th-TH"/>
          <w14:textFill>
            <w14:solidFill>
              <w14:schemeClr w14:val="tx1"/>
            </w14:solidFill>
          </w14:textFill>
        </w:rPr>
        <w:t>标</w:t>
      </w:r>
      <w:r>
        <w:rPr>
          <w:rFonts w:hint="eastAsia" w:ascii="宋体" w:hAnsi="宋体" w:eastAsia="宋体" w:cs="宋体"/>
          <w:color w:val="000000" w:themeColor="text1"/>
          <w:spacing w:val="40"/>
          <w:w w:val="80"/>
          <w:sz w:val="96"/>
          <w:szCs w:val="96"/>
          <w:highlight w:val="none"/>
          <w:lang w:val="en-US" w:eastAsia="zh-CN" w:bidi="th-TH"/>
          <w14:textFill>
            <w14:solidFill>
              <w14:schemeClr w14:val="tx1"/>
            </w14:solidFill>
          </w14:textFill>
        </w:rPr>
        <w:t xml:space="preserve"> </w:t>
      </w:r>
      <w:r>
        <w:rPr>
          <w:rFonts w:hint="eastAsia" w:ascii="宋体" w:hAnsi="宋体" w:eastAsia="宋体" w:cs="宋体"/>
          <w:color w:val="000000" w:themeColor="text1"/>
          <w:spacing w:val="40"/>
          <w:w w:val="80"/>
          <w:sz w:val="96"/>
          <w:szCs w:val="96"/>
          <w:highlight w:val="none"/>
          <w:lang w:bidi="th-TH"/>
          <w14:textFill>
            <w14:solidFill>
              <w14:schemeClr w14:val="tx1"/>
            </w14:solidFill>
          </w14:textFill>
        </w:rPr>
        <w:t>文</w:t>
      </w:r>
      <w:r>
        <w:rPr>
          <w:rFonts w:hint="eastAsia" w:ascii="宋体" w:hAnsi="宋体" w:eastAsia="宋体" w:cs="宋体"/>
          <w:color w:val="000000" w:themeColor="text1"/>
          <w:spacing w:val="40"/>
          <w:w w:val="80"/>
          <w:sz w:val="96"/>
          <w:szCs w:val="96"/>
          <w:highlight w:val="none"/>
          <w:lang w:val="en-US" w:eastAsia="zh-CN" w:bidi="th-TH"/>
          <w14:textFill>
            <w14:solidFill>
              <w14:schemeClr w14:val="tx1"/>
            </w14:solidFill>
          </w14:textFill>
        </w:rPr>
        <w:t xml:space="preserve"> </w:t>
      </w:r>
      <w:r>
        <w:rPr>
          <w:rFonts w:hint="eastAsia" w:ascii="宋体" w:hAnsi="宋体" w:eastAsia="宋体" w:cs="宋体"/>
          <w:color w:val="000000" w:themeColor="text1"/>
          <w:spacing w:val="40"/>
          <w:w w:val="80"/>
          <w:sz w:val="96"/>
          <w:szCs w:val="96"/>
          <w:highlight w:val="none"/>
          <w:lang w:bidi="th-TH"/>
          <w14:textFill>
            <w14:solidFill>
              <w14:schemeClr w14:val="tx1"/>
            </w14:solidFill>
          </w14:textFill>
        </w:rPr>
        <w:t>件</w:t>
      </w:r>
    </w:p>
    <w:p>
      <w:pPr>
        <w:adjustRightInd/>
        <w:snapToGrid w:val="0"/>
        <w:spacing w:line="360" w:lineRule="auto"/>
        <w:jc w:val="center"/>
        <w:rPr>
          <w:rFonts w:hint="eastAsia" w:ascii="宋体" w:hAnsi="宋体" w:eastAsia="宋体" w:cs="宋体"/>
          <w:color w:val="000000" w:themeColor="text1"/>
          <w:w w:val="80"/>
          <w:sz w:val="48"/>
          <w:szCs w:val="48"/>
          <w:highlight w:val="none"/>
          <w:lang w:eastAsia="zh-CN" w:bidi="th-TH"/>
          <w14:textFill>
            <w14:solidFill>
              <w14:schemeClr w14:val="tx1"/>
            </w14:solidFill>
          </w14:textFill>
        </w:rPr>
      </w:pPr>
      <w:r>
        <w:rPr>
          <w:rFonts w:hint="eastAsia" w:ascii="宋体" w:hAnsi="宋体" w:eastAsia="宋体" w:cs="宋体"/>
          <w:color w:val="000000" w:themeColor="text1"/>
          <w:w w:val="80"/>
          <w:sz w:val="48"/>
          <w:szCs w:val="48"/>
          <w:highlight w:val="none"/>
          <w:lang w:eastAsia="zh-CN" w:bidi="th-TH"/>
          <w14:textFill>
            <w14:solidFill>
              <w14:schemeClr w14:val="tx1"/>
            </w14:solidFill>
          </w14:textFill>
        </w:rPr>
        <w:t xml:space="preserve"> （电子招投标）</w:t>
      </w:r>
    </w:p>
    <w:p>
      <w:pPr>
        <w:adjustRightInd/>
        <w:snapToGrid w:val="0"/>
        <w:spacing w:line="360" w:lineRule="auto"/>
        <w:jc w:val="center"/>
        <w:rPr>
          <w:rFonts w:hint="eastAsia" w:ascii="宋体" w:hAnsi="宋体" w:eastAsia="宋体" w:cs="宋体"/>
          <w:color w:val="000000" w:themeColor="text1"/>
          <w:w w:val="80"/>
          <w:sz w:val="30"/>
          <w:szCs w:val="30"/>
          <w:highlight w:val="none"/>
          <w:lang w:eastAsia="zh-CN" w:bidi="th-TH"/>
          <w14:textFill>
            <w14:solidFill>
              <w14:schemeClr w14:val="tx1"/>
            </w14:solidFill>
          </w14:textFill>
        </w:rPr>
      </w:pPr>
      <w:r>
        <w:rPr>
          <w:rFonts w:hint="eastAsia" w:ascii="宋体" w:hAnsi="宋体" w:eastAsia="宋体" w:cs="宋体"/>
          <w:color w:val="000000" w:themeColor="text1"/>
          <w:w w:val="80"/>
          <w:sz w:val="30"/>
          <w:szCs w:val="30"/>
          <w:highlight w:val="none"/>
          <w:lang w:eastAsia="zh-CN" w:bidi="th-TH"/>
          <w14:textFill>
            <w14:solidFill>
              <w14:schemeClr w14:val="tx1"/>
            </w14:solidFill>
          </w14:textFill>
        </w:rPr>
        <w:t>编号</w:t>
      </w:r>
      <w:r>
        <w:rPr>
          <w:rFonts w:hint="eastAsia" w:ascii="宋体" w:hAnsi="宋体" w:cs="宋体"/>
          <w:color w:val="000000" w:themeColor="text1"/>
          <w:w w:val="80"/>
          <w:sz w:val="30"/>
          <w:szCs w:val="30"/>
          <w:highlight w:val="none"/>
          <w:lang w:eastAsia="zh-CN" w:bidi="th-TH"/>
          <w14:textFill>
            <w14:solidFill>
              <w14:schemeClr w14:val="tx1"/>
            </w14:solidFill>
          </w14:textFill>
        </w:rPr>
        <w:t>：ZJ-2420661</w:t>
      </w:r>
    </w:p>
    <w:p>
      <w:pPr>
        <w:spacing w:line="360" w:lineRule="auto"/>
        <w:jc w:val="center"/>
        <w:rPr>
          <w:rFonts w:hint="eastAsia" w:ascii="宋体" w:hAnsi="宋体" w:eastAsia="宋体" w:cs="宋体"/>
          <w:color w:val="000000" w:themeColor="text1"/>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p>
    <w:p>
      <w:pPr>
        <w:pStyle w:val="3"/>
        <w:rPr>
          <w:rFonts w:hint="eastAsia" w:ascii="宋体" w:hAnsi="宋体" w:eastAsia="宋体" w:cs="宋体"/>
          <w:b/>
          <w:color w:val="000000" w:themeColor="text1"/>
          <w:sz w:val="44"/>
          <w:szCs w:val="44"/>
          <w:highlight w:val="none"/>
          <w14:textFill>
            <w14:solidFill>
              <w14:schemeClr w14:val="tx1"/>
            </w14:solidFill>
          </w14:textFill>
        </w:rPr>
      </w:pPr>
    </w:p>
    <w:p>
      <w:pPr>
        <w:rPr>
          <w:rFonts w:hint="eastAsia" w:ascii="宋体" w:hAnsi="宋体" w:eastAsia="宋体" w:cs="宋体"/>
          <w:b/>
          <w:color w:val="000000" w:themeColor="text1"/>
          <w:sz w:val="44"/>
          <w:szCs w:val="44"/>
          <w:highlight w:val="none"/>
          <w14:textFill>
            <w14:solidFill>
              <w14:schemeClr w14:val="tx1"/>
            </w14:solidFill>
          </w14:textFill>
        </w:rPr>
      </w:pPr>
    </w:p>
    <w:p>
      <w:pPr>
        <w:pStyle w:val="3"/>
        <w:rPr>
          <w:rFonts w:hint="eastAsia"/>
          <w:color w:val="000000" w:themeColor="text1"/>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bl>
      <w:tblPr>
        <w:tblStyle w:val="62"/>
        <w:tblW w:w="0" w:type="auto"/>
        <w:jc w:val="center"/>
        <w:tblLayout w:type="fixed"/>
        <w:tblCellMar>
          <w:top w:w="0" w:type="dxa"/>
          <w:left w:w="108" w:type="dxa"/>
          <w:bottom w:w="0" w:type="dxa"/>
          <w:right w:w="108" w:type="dxa"/>
        </w:tblCellMar>
      </w:tblPr>
      <w:tblGrid>
        <w:gridCol w:w="2118"/>
        <w:gridCol w:w="301"/>
        <w:gridCol w:w="5429"/>
      </w:tblGrid>
      <w:tr>
        <w:tblPrEx>
          <w:tblCellMar>
            <w:top w:w="0" w:type="dxa"/>
            <w:left w:w="108" w:type="dxa"/>
            <w:bottom w:w="0" w:type="dxa"/>
            <w:right w:w="108" w:type="dxa"/>
          </w:tblCellMar>
        </w:tblPrEx>
        <w:trPr>
          <w:trHeight w:val="680" w:hRule="atLeast"/>
          <w:jc w:val="center"/>
        </w:trPr>
        <w:tc>
          <w:tcPr>
            <w:tcW w:w="2118" w:type="dxa"/>
            <w:noWrap w:val="0"/>
            <w:vAlign w:val="center"/>
          </w:tcPr>
          <w:p>
            <w:pPr>
              <w:snapToGrid w:val="0"/>
              <w:jc w:val="distribute"/>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采购人</w:t>
            </w:r>
          </w:p>
        </w:tc>
        <w:tc>
          <w:tcPr>
            <w:tcW w:w="301" w:type="dxa"/>
            <w:noWrap w:val="0"/>
            <w:vAlign w:val="center"/>
          </w:tcPr>
          <w:p>
            <w:pPr>
              <w:snapToGrid w:val="0"/>
              <w:jc w:val="distribute"/>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w:t>
            </w:r>
          </w:p>
        </w:tc>
        <w:tc>
          <w:tcPr>
            <w:tcW w:w="5429" w:type="dxa"/>
            <w:noWrap w:val="0"/>
            <w:vAlign w:val="center"/>
          </w:tcPr>
          <w:p>
            <w:pPr>
              <w:snapToGrid w:val="0"/>
              <w:jc w:val="lef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lang w:eastAsia="zh-CN"/>
                <w14:textFill>
                  <w14:solidFill>
                    <w14:schemeClr w14:val="tx1"/>
                  </w14:solidFill>
                </w14:textFill>
              </w:rPr>
              <w:t>杭州市滨江区人民政府浦沿街道办事处</w:t>
            </w:r>
          </w:p>
        </w:tc>
      </w:tr>
      <w:tr>
        <w:tblPrEx>
          <w:tblCellMar>
            <w:top w:w="0" w:type="dxa"/>
            <w:left w:w="108" w:type="dxa"/>
            <w:bottom w:w="0" w:type="dxa"/>
            <w:right w:w="108" w:type="dxa"/>
          </w:tblCellMar>
        </w:tblPrEx>
        <w:trPr>
          <w:trHeight w:val="297" w:hRule="atLeast"/>
          <w:jc w:val="center"/>
        </w:trPr>
        <w:tc>
          <w:tcPr>
            <w:tcW w:w="2118" w:type="dxa"/>
            <w:noWrap w:val="0"/>
            <w:vAlign w:val="center"/>
          </w:tcPr>
          <w:p>
            <w:pPr>
              <w:snapToGrid w:val="0"/>
              <w:jc w:val="distribute"/>
              <w:rPr>
                <w:rFonts w:hint="eastAsia" w:ascii="宋体" w:hAnsi="宋体" w:eastAsia="宋体" w:cs="宋体"/>
                <w:color w:val="000000" w:themeColor="text1"/>
                <w:szCs w:val="21"/>
                <w:highlight w:val="none"/>
                <w14:textFill>
                  <w14:solidFill>
                    <w14:schemeClr w14:val="tx1"/>
                  </w14:solidFill>
                </w14:textFill>
              </w:rPr>
            </w:pPr>
          </w:p>
        </w:tc>
        <w:tc>
          <w:tcPr>
            <w:tcW w:w="301" w:type="dxa"/>
            <w:noWrap w:val="0"/>
            <w:vAlign w:val="center"/>
          </w:tcPr>
          <w:p>
            <w:pPr>
              <w:snapToGrid w:val="0"/>
              <w:jc w:val="distribute"/>
              <w:rPr>
                <w:rFonts w:hint="eastAsia" w:ascii="宋体" w:hAnsi="宋体" w:eastAsia="宋体" w:cs="宋体"/>
                <w:color w:val="000000" w:themeColor="text1"/>
                <w:szCs w:val="21"/>
                <w:highlight w:val="none"/>
                <w14:textFill>
                  <w14:solidFill>
                    <w14:schemeClr w14:val="tx1"/>
                  </w14:solidFill>
                </w14:textFill>
              </w:rPr>
            </w:pPr>
          </w:p>
        </w:tc>
        <w:tc>
          <w:tcPr>
            <w:tcW w:w="5429" w:type="dxa"/>
            <w:noWrap w:val="0"/>
            <w:vAlign w:val="center"/>
          </w:tcPr>
          <w:p>
            <w:pPr>
              <w:snapToGrid w:val="0"/>
              <w:jc w:val="left"/>
              <w:rPr>
                <w:rFonts w:hint="eastAsia" w:ascii="宋体" w:hAnsi="宋体" w:eastAsia="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118" w:type="dxa"/>
            <w:noWrap w:val="0"/>
            <w:vAlign w:val="center"/>
          </w:tcPr>
          <w:p>
            <w:pPr>
              <w:snapToGrid w:val="0"/>
              <w:jc w:val="distribute"/>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采购代理机构</w:t>
            </w:r>
          </w:p>
        </w:tc>
        <w:tc>
          <w:tcPr>
            <w:tcW w:w="301" w:type="dxa"/>
            <w:noWrap w:val="0"/>
            <w:vAlign w:val="center"/>
          </w:tcPr>
          <w:p>
            <w:pPr>
              <w:snapToGrid w:val="0"/>
              <w:jc w:val="distribute"/>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w:t>
            </w:r>
          </w:p>
        </w:tc>
        <w:tc>
          <w:tcPr>
            <w:tcW w:w="5429" w:type="dxa"/>
            <w:noWrap w:val="0"/>
            <w:vAlign w:val="center"/>
          </w:tcPr>
          <w:p>
            <w:pPr>
              <w:snapToGrid w:val="0"/>
              <w:jc w:val="left"/>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浙江国际招投标</w:t>
            </w:r>
            <w:r>
              <w:rPr>
                <w:rFonts w:hint="eastAsia" w:ascii="宋体" w:hAnsi="宋体" w:eastAsia="宋体" w:cs="宋体"/>
                <w:color w:val="000000" w:themeColor="text1"/>
                <w:sz w:val="30"/>
                <w:szCs w:val="30"/>
                <w:highlight w:val="none"/>
                <w:lang w:eastAsia="zh-CN"/>
                <w14:textFill>
                  <w14:solidFill>
                    <w14:schemeClr w14:val="tx1"/>
                  </w14:solidFill>
                </w14:textFill>
              </w:rPr>
              <w:t>有限</w:t>
            </w:r>
            <w:r>
              <w:rPr>
                <w:rFonts w:hint="eastAsia" w:ascii="宋体" w:hAnsi="宋体" w:eastAsia="宋体" w:cs="宋体"/>
                <w:color w:val="000000" w:themeColor="text1"/>
                <w:sz w:val="30"/>
                <w:szCs w:val="30"/>
                <w:highlight w:val="none"/>
                <w14:textFill>
                  <w14:solidFill>
                    <w14:schemeClr w14:val="tx1"/>
                  </w14:solidFill>
                </w14:textFill>
              </w:rPr>
              <w:t>公司</w:t>
            </w:r>
          </w:p>
        </w:tc>
      </w:tr>
      <w:tr>
        <w:tblPrEx>
          <w:tblCellMar>
            <w:top w:w="0" w:type="dxa"/>
            <w:left w:w="108" w:type="dxa"/>
            <w:bottom w:w="0" w:type="dxa"/>
            <w:right w:w="108" w:type="dxa"/>
          </w:tblCellMar>
        </w:tblPrEx>
        <w:trPr>
          <w:trHeight w:val="680" w:hRule="atLeast"/>
          <w:jc w:val="center"/>
        </w:trPr>
        <w:tc>
          <w:tcPr>
            <w:tcW w:w="7848" w:type="dxa"/>
            <w:gridSpan w:val="3"/>
            <w:noWrap w:val="0"/>
            <w:vAlign w:val="bottom"/>
          </w:tcPr>
          <w:p>
            <w:pPr>
              <w:snapToGrid w:val="0"/>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eastAsia="zh-CN"/>
                <w14:textFill>
                  <w14:solidFill>
                    <w14:schemeClr w14:val="tx1"/>
                  </w14:solidFill>
                </w14:textFill>
              </w:rPr>
              <w:t>2024</w:t>
            </w:r>
            <w:r>
              <w:rPr>
                <w:rFonts w:hint="eastAsia" w:ascii="宋体" w:hAnsi="宋体" w:eastAsia="宋体" w:cs="宋体"/>
                <w:color w:val="000000" w:themeColor="text1"/>
                <w:sz w:val="30"/>
                <w:szCs w:val="30"/>
                <w:highlight w:val="none"/>
                <w14:textFill>
                  <w14:solidFill>
                    <w14:schemeClr w14:val="tx1"/>
                  </w14:solidFill>
                </w14:textFill>
              </w:rPr>
              <w:t>年</w:t>
            </w:r>
            <w:r>
              <w:rPr>
                <w:rFonts w:hint="eastAsia" w:ascii="宋体" w:hAnsi="宋体" w:cs="宋体"/>
                <w:color w:val="000000" w:themeColor="text1"/>
                <w:sz w:val="30"/>
                <w:szCs w:val="30"/>
                <w:highlight w:val="none"/>
                <w:lang w:val="en-US" w:eastAsia="zh-CN"/>
                <w14:textFill>
                  <w14:solidFill>
                    <w14:schemeClr w14:val="tx1"/>
                  </w14:solidFill>
                </w14:textFill>
              </w:rPr>
              <w:t>4</w:t>
            </w:r>
            <w:r>
              <w:rPr>
                <w:rFonts w:hint="eastAsia" w:ascii="宋体" w:hAnsi="宋体" w:eastAsia="宋体" w:cs="宋体"/>
                <w:color w:val="000000" w:themeColor="text1"/>
                <w:sz w:val="30"/>
                <w:szCs w:val="30"/>
                <w:highlight w:val="none"/>
                <w14:textFill>
                  <w14:solidFill>
                    <w14:schemeClr w14:val="tx1"/>
                  </w14:solidFill>
                </w14:textFill>
              </w:rPr>
              <w:t>月</w:t>
            </w:r>
          </w:p>
        </w:tc>
      </w:tr>
    </w:tbl>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b/>
          <w:color w:val="000000" w:themeColor="text1"/>
          <w:sz w:val="48"/>
          <w:szCs w:val="48"/>
          <w:highlight w:val="none"/>
          <w14:textFill>
            <w14:solidFill>
              <w14:schemeClr w14:val="tx1"/>
            </w14:solidFill>
          </w14:textFill>
        </w:rPr>
      </w:pPr>
      <w:bookmarkStart w:id="0" w:name="_Hlt67893495"/>
      <w:bookmarkEnd w:id="0"/>
      <w:r>
        <w:rPr>
          <w:rFonts w:hint="eastAsia" w:ascii="宋体" w:hAnsi="宋体" w:eastAsia="宋体" w:cs="宋体"/>
          <w:b/>
          <w:color w:val="000000" w:themeColor="text1"/>
          <w:sz w:val="48"/>
          <w:szCs w:val="48"/>
          <w:highlight w:val="none"/>
          <w14:textFill>
            <w14:solidFill>
              <w14:schemeClr w14:val="tx1"/>
            </w14:solidFill>
          </w14:textFill>
        </w:rPr>
        <w:br w:type="page"/>
      </w:r>
    </w:p>
    <w:p>
      <w:pPr>
        <w:spacing w:line="360" w:lineRule="auto"/>
        <w:jc w:val="center"/>
        <w:rPr>
          <w:rFonts w:hint="eastAsia" w:ascii="宋体" w:hAnsi="宋体" w:eastAsia="宋体" w:cs="宋体"/>
          <w:b/>
          <w:color w:val="000000" w:themeColor="text1"/>
          <w:sz w:val="48"/>
          <w:szCs w:val="48"/>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8"/>
          <w:szCs w:val="48"/>
          <w:highlight w:val="none"/>
          <w14:textFill>
            <w14:solidFill>
              <w14:schemeClr w14:val="tx1"/>
            </w14:solidFill>
          </w14:textFill>
        </w:rPr>
      </w:pPr>
      <w:r>
        <w:rPr>
          <w:rFonts w:hint="eastAsia" w:ascii="宋体" w:hAnsi="宋体" w:eastAsia="宋体" w:cs="宋体"/>
          <w:b/>
          <w:color w:val="000000" w:themeColor="text1"/>
          <w:sz w:val="48"/>
          <w:szCs w:val="48"/>
          <w:highlight w:val="none"/>
          <w14:textFill>
            <w14:solidFill>
              <w14:schemeClr w14:val="tx1"/>
            </w14:solidFill>
          </w14:textFill>
        </w:rPr>
        <w:t>目  录</w:t>
      </w: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tabs>
          <w:tab w:val="left" w:pos="5820"/>
        </w:tabs>
        <w:spacing w:line="360" w:lineRule="auto"/>
        <w:ind w:firstLine="549" w:firstLineChars="229"/>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ab/>
      </w: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bookmarkEnd w:id="2"/>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sectPr>
          <w:headerReference r:id="rId4" w:type="first"/>
          <w:headerReference r:id="rId3" w:type="default"/>
          <w:footerReference r:id="rId5" w:type="even"/>
          <w:pgSz w:w="11906" w:h="16838"/>
          <w:pgMar w:top="1417" w:right="1417" w:bottom="1134" w:left="1701" w:header="850" w:footer="850" w:gutter="0"/>
          <w:pgBorders>
            <w:top w:val="none" w:sz="0" w:space="0"/>
            <w:left w:val="none" w:sz="0" w:space="0"/>
            <w:bottom w:val="none" w:sz="0" w:space="0"/>
            <w:right w:val="none" w:sz="0" w:space="0"/>
          </w:pgBorders>
          <w:cols w:space="720" w:num="1"/>
          <w:titlePg/>
          <w:docGrid w:linePitch="312" w:charSpace="0"/>
        </w:sectPr>
      </w:pPr>
      <w:bookmarkStart w:id="3" w:name="_Hlt74707423"/>
      <w:bookmarkEnd w:id="3"/>
      <w:bookmarkStart w:id="4" w:name="_Hlt74649545"/>
      <w:bookmarkEnd w:id="4"/>
      <w:bookmarkStart w:id="5" w:name="_Hlt74728647"/>
      <w:bookmarkEnd w:id="5"/>
      <w:bookmarkStart w:id="6" w:name="_Hlt74729822"/>
      <w:bookmarkEnd w:id="6"/>
      <w:bookmarkStart w:id="7" w:name="_Toc29265"/>
      <w:bookmarkStart w:id="8" w:name="第二部分"/>
      <w:bookmarkStart w:id="9" w:name="_Toc91899870"/>
      <w:bookmarkStart w:id="10" w:name="_Toc91899871"/>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t>第一部分 招标公告</w:t>
      </w:r>
      <w:bookmarkEnd w:id="7"/>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杭州市滨江区人民政府浦沿街道办事处</w:t>
      </w:r>
      <w:r>
        <w:rPr>
          <w:rFonts w:hint="eastAsia" w:ascii="宋体" w:hAnsi="宋体" w:cs="宋体"/>
          <w:color w:val="000000" w:themeColor="text1"/>
          <w:sz w:val="21"/>
          <w:szCs w:val="21"/>
          <w:highlight w:val="none"/>
          <w:u w:val="single"/>
          <w:lang w:eastAsia="zh-CN"/>
          <w14:textFill>
            <w14:solidFill>
              <w14:schemeClr w14:val="tx1"/>
            </w14:solidFill>
          </w14:textFill>
        </w:rPr>
        <w:t>2024年度</w:t>
      </w:r>
      <w:r>
        <w:rPr>
          <w:rFonts w:hint="eastAsia" w:ascii="宋体" w:hAnsi="宋体" w:eastAsia="宋体" w:cs="宋体"/>
          <w:color w:val="000000" w:themeColor="text1"/>
          <w:sz w:val="21"/>
          <w:szCs w:val="21"/>
          <w:highlight w:val="none"/>
          <w:u w:val="single"/>
          <w14:textFill>
            <w14:solidFill>
              <w14:schemeClr w14:val="tx1"/>
            </w14:solidFill>
          </w14:textFill>
        </w:rPr>
        <w:t>企业退休人员文娱健身（参观游览）活动第三方服务项目</w:t>
      </w:r>
      <w:r>
        <w:rPr>
          <w:rFonts w:hint="eastAsia" w:ascii="宋体" w:hAnsi="宋体" w:eastAsia="宋体" w:cs="宋体"/>
          <w:color w:val="000000" w:themeColor="text1"/>
          <w:sz w:val="21"/>
          <w:szCs w:val="21"/>
          <w:highlight w:val="none"/>
          <w14:textFill>
            <w14:solidFill>
              <w14:schemeClr w14:val="tx1"/>
            </w14:solidFill>
          </w14:textFill>
        </w:rPr>
        <w:t>招标项目的潜在投标人应在政采云平台（</w:t>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HYPERLINK "https://www.zcygov.cn/）获取（下载）招标文件，并于2021年"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Style w:val="76"/>
          <w:rFonts w:hint="eastAsia" w:ascii="宋体" w:hAnsi="宋体" w:eastAsia="宋体" w:cs="宋体"/>
          <w:snapToGrid/>
          <w:color w:val="000000" w:themeColor="text1"/>
          <w:kern w:val="2"/>
          <w:sz w:val="21"/>
          <w:szCs w:val="21"/>
          <w:highlight w:val="none"/>
          <w14:textFill>
            <w14:solidFill>
              <w14:schemeClr w14:val="tx1"/>
            </w14:solidFill>
          </w14:textFill>
        </w:rPr>
        <w:t>https</w:t>
      </w:r>
      <w:r>
        <w:rPr>
          <w:rStyle w:val="76"/>
          <w:rFonts w:hint="eastAsia" w:ascii="宋体" w:hAnsi="宋体" w:cs="宋体"/>
          <w:snapToGrid/>
          <w:color w:val="000000" w:themeColor="text1"/>
          <w:kern w:val="2"/>
          <w:sz w:val="21"/>
          <w:szCs w:val="21"/>
          <w:highlight w:val="none"/>
          <w:lang w:eastAsia="zh-CN"/>
          <w14:textFill>
            <w14:solidFill>
              <w14:schemeClr w14:val="tx1"/>
            </w14:solidFill>
          </w14:textFill>
        </w:rPr>
        <w:t>：</w:t>
      </w:r>
      <w:r>
        <w:rPr>
          <w:rStyle w:val="76"/>
          <w:rFonts w:hint="eastAsia" w:ascii="宋体" w:hAnsi="宋体" w:eastAsia="宋体" w:cs="宋体"/>
          <w:snapToGrid/>
          <w:color w:val="000000" w:themeColor="text1"/>
          <w:kern w:val="2"/>
          <w:sz w:val="21"/>
          <w:szCs w:val="21"/>
          <w:highlight w:val="none"/>
          <w14:textFill>
            <w14:solidFill>
              <w14:schemeClr w14:val="tx1"/>
            </w14:solidFill>
          </w14:textFill>
        </w:rPr>
        <w:t>//www.zcygov.cn/）获取（下载）招标文件，并于</w:t>
      </w:r>
      <w:r>
        <w:rPr>
          <w:rFonts w:hint="eastAsia" w:ascii="宋体" w:hAnsi="宋体" w:cs="宋体"/>
          <w:color w:val="000000" w:themeColor="text1"/>
          <w:sz w:val="21"/>
          <w:szCs w:val="21"/>
          <w:highlight w:val="none"/>
          <w:u w:val="single"/>
          <w:lang w:eastAsia="zh-CN"/>
          <w14:textFill>
            <w14:solidFill>
              <w14:schemeClr w14:val="tx1"/>
            </w14:solidFill>
          </w14:textFill>
        </w:rPr>
        <w:t>2024</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ascii="宋体" w:hAnsi="宋体" w:cs="宋体"/>
          <w:color w:val="000000" w:themeColor="text1"/>
          <w:sz w:val="21"/>
          <w:szCs w:val="21"/>
          <w:highlight w:val="none"/>
          <w:u w:val="singl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ascii="宋体" w:hAnsi="宋体" w:cs="宋体"/>
          <w:color w:val="000000" w:themeColor="text1"/>
          <w:sz w:val="21"/>
          <w:szCs w:val="21"/>
          <w:highlight w:val="none"/>
          <w:u w:val="single"/>
          <w:lang w:val="en-US" w:eastAsia="zh-CN"/>
          <w14:textFill>
            <w14:solidFill>
              <w14:schemeClr w14:val="tx1"/>
            </w14:solidFill>
          </w14:textFill>
        </w:rPr>
        <w:t>17</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cs="宋体"/>
          <w:color w:val="000000" w:themeColor="text1"/>
          <w:sz w:val="21"/>
          <w:szCs w:val="21"/>
          <w:highlight w:val="none"/>
          <w:u w:val="singl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u w:val="single"/>
          <w14:textFill>
            <w14:solidFill>
              <w14:schemeClr w14:val="tx1"/>
            </w14:solidFill>
          </w14:textFill>
        </w:rPr>
        <w:t>点</w:t>
      </w:r>
      <w:r>
        <w:rPr>
          <w:rFonts w:hint="eastAsia" w:ascii="宋体" w:hAnsi="宋体" w:cs="宋体"/>
          <w:color w:val="000000" w:themeColor="text1"/>
          <w:sz w:val="21"/>
          <w:szCs w:val="21"/>
          <w:highlight w:val="none"/>
          <w:u w:val="singl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u w:val="single"/>
          <w14:textFill>
            <w14:solidFill>
              <w14:schemeClr w14:val="tx1"/>
            </w14:solidFill>
          </w14:textFill>
        </w:rPr>
        <w:t>分</w:t>
      </w:r>
      <w:r>
        <w:rPr>
          <w:rFonts w:hint="eastAsia" w:ascii="宋体" w:hAnsi="宋体" w:eastAsia="宋体" w:cs="宋体"/>
          <w:bCs/>
          <w:color w:val="000000" w:themeColor="text1"/>
          <w:sz w:val="21"/>
          <w:szCs w:val="21"/>
          <w:highlight w:val="none"/>
          <w:u w:val="single"/>
          <w14:textFill>
            <w14:solidFill>
              <w14:schemeClr w14:val="tx1"/>
            </w14:solidFill>
          </w14:textFill>
        </w:rPr>
        <w:t>00秒</w:t>
      </w:r>
      <w:r>
        <w:rPr>
          <w:rFonts w:hint="eastAsia" w:ascii="宋体" w:hAnsi="宋体" w:eastAsia="宋体" w:cs="宋体"/>
          <w:bCs/>
          <w:color w:val="000000" w:themeColor="text1"/>
          <w:sz w:val="21"/>
          <w:szCs w:val="21"/>
          <w:highlight w:val="none"/>
          <w:u w:val="single"/>
          <w14:textFill>
            <w14:solidFill>
              <w14:schemeClr w14:val="tx1"/>
            </w14:solidFill>
          </w14:textFill>
        </w:rPr>
        <w:fldChar w:fldCharType="end"/>
      </w:r>
      <w:r>
        <w:rPr>
          <w:rFonts w:hint="eastAsia" w:ascii="宋体" w:hAnsi="宋体" w:eastAsia="宋体" w:cs="宋体"/>
          <w:bCs/>
          <w:color w:val="000000" w:themeColor="text1"/>
          <w:sz w:val="21"/>
          <w:szCs w:val="21"/>
          <w:highlight w:val="none"/>
          <w14:textFill>
            <w14:solidFill>
              <w14:schemeClr w14:val="tx1"/>
            </w14:solidFill>
          </w14:textFill>
        </w:rPr>
        <w:t>（北京时间）前</w:t>
      </w:r>
      <w:r>
        <w:rPr>
          <w:rFonts w:hint="eastAsia" w:ascii="宋体" w:hAnsi="宋体" w:eastAsia="宋体" w:cs="宋体"/>
          <w:color w:val="000000" w:themeColor="text1"/>
          <w:sz w:val="21"/>
          <w:szCs w:val="21"/>
          <w:highlight w:val="none"/>
          <w14:textFill>
            <w14:solidFill>
              <w14:schemeClr w14:val="tx1"/>
            </w14:solidFill>
          </w14:textFill>
        </w:rPr>
        <w:t>递交（上传）投标文件。</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b/>
          <w:color w:val="000000" w:themeColor="text1"/>
          <w:sz w:val="21"/>
          <w:szCs w:val="21"/>
          <w:highlight w:val="none"/>
          <w14:textFill>
            <w14:solidFill>
              <w14:schemeClr w14:val="tx1"/>
            </w14:solidFill>
          </w14:textFill>
        </w:rPr>
        <w:t>项目编号：</w:t>
      </w:r>
      <w:r>
        <w:rPr>
          <w:rFonts w:hint="eastAsia" w:ascii="宋体" w:hAnsi="宋体" w:cs="宋体"/>
          <w:b/>
          <w:color w:val="000000" w:themeColor="text1"/>
          <w:sz w:val="21"/>
          <w:szCs w:val="21"/>
          <w:highlight w:val="none"/>
          <w:lang w:eastAsia="zh-CN"/>
          <w14:textFill>
            <w14:solidFill>
              <w14:schemeClr w14:val="tx1"/>
            </w14:solidFill>
          </w14:textFill>
        </w:rPr>
        <w:t>ZJ-2420661</w:t>
      </w:r>
    </w:p>
    <w:p>
      <w:pPr>
        <w:keepNext w:val="0"/>
        <w:keepLines w:val="0"/>
        <w:pageBreakBefore w:val="0"/>
        <w:widowControl/>
        <w:kinsoku/>
        <w:wordWrap/>
        <w:overflowPunct/>
        <w:topLinePunct w:val="0"/>
        <w:autoSpaceDE/>
        <w:autoSpaceDN/>
        <w:bidi w:val="0"/>
        <w:adjustRightInd w:val="0"/>
        <w:snapToGrid w:val="0"/>
        <w:spacing w:line="324" w:lineRule="auto"/>
        <w:ind w:firstLine="422"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项目名称：</w:t>
      </w:r>
      <w:r>
        <w:rPr>
          <w:rFonts w:hint="eastAsia" w:ascii="宋体" w:hAnsi="宋体" w:eastAsia="宋体" w:cs="宋体"/>
          <w:color w:val="000000" w:themeColor="text1"/>
          <w:kern w:val="0"/>
          <w:sz w:val="21"/>
          <w:szCs w:val="21"/>
          <w:highlight w:val="none"/>
          <w:lang w:eastAsia="zh-CN"/>
          <w14:textFill>
            <w14:solidFill>
              <w14:schemeClr w14:val="tx1"/>
            </w14:solidFill>
          </w14:textFill>
        </w:rPr>
        <w:t>杭州市滨江区人民政府浦沿街道办事处</w:t>
      </w:r>
      <w:r>
        <w:rPr>
          <w:rFonts w:hint="eastAsia" w:ascii="宋体" w:hAnsi="宋体" w:cs="宋体"/>
          <w:color w:val="000000" w:themeColor="text1"/>
          <w:kern w:val="0"/>
          <w:sz w:val="21"/>
          <w:szCs w:val="21"/>
          <w:highlight w:val="none"/>
          <w:lang w:eastAsia="zh-CN"/>
          <w14:textFill>
            <w14:solidFill>
              <w14:schemeClr w14:val="tx1"/>
            </w14:solidFill>
          </w14:textFill>
        </w:rPr>
        <w:t>2024年度</w:t>
      </w:r>
      <w:r>
        <w:rPr>
          <w:rFonts w:hint="eastAsia" w:ascii="宋体" w:hAnsi="宋体" w:eastAsia="宋体" w:cs="宋体"/>
          <w:color w:val="000000" w:themeColor="text1"/>
          <w:kern w:val="0"/>
          <w:sz w:val="21"/>
          <w:szCs w:val="21"/>
          <w:highlight w:val="none"/>
          <w:lang w:eastAsia="zh-CN"/>
          <w14:textFill>
            <w14:solidFill>
              <w14:schemeClr w14:val="tx1"/>
            </w14:solidFill>
          </w14:textFill>
        </w:rPr>
        <w:t>企业退休人员文娱健身（参观游览）活动第三方服务项目</w:t>
      </w:r>
    </w:p>
    <w:p>
      <w:pPr>
        <w:spacing w:line="360" w:lineRule="auto"/>
        <w:ind w:firstLine="48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预算金额（元）：</w:t>
      </w:r>
      <w:r>
        <w:rPr>
          <w:rFonts w:hint="eastAsia" w:ascii="宋体" w:hAnsi="宋体" w:cs="宋体"/>
          <w:b/>
          <w:color w:val="000000" w:themeColor="text1"/>
          <w:sz w:val="21"/>
          <w:szCs w:val="21"/>
          <w:highlight w:val="none"/>
          <w:lang w:val="en-US" w:eastAsia="zh-CN"/>
          <w14:textFill>
            <w14:solidFill>
              <w14:schemeClr w14:val="tx1"/>
            </w14:solidFill>
          </w14:textFill>
        </w:rPr>
        <w:t>2700000</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ind w:firstLine="480"/>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最高限价（元）：</w:t>
      </w:r>
      <w:r>
        <w:rPr>
          <w:rFonts w:hint="eastAsia" w:ascii="宋体" w:hAnsi="宋体" w:cs="宋体"/>
          <w:b/>
          <w:color w:val="000000" w:themeColor="text1"/>
          <w:sz w:val="21"/>
          <w:szCs w:val="21"/>
          <w:highlight w:val="none"/>
          <w:lang w:val="en-US" w:eastAsia="zh-CN"/>
          <w14:textFill>
            <w14:solidFill>
              <w14:schemeClr w14:val="tx1"/>
            </w14:solidFill>
          </w14:textFill>
        </w:rPr>
        <w:t>2699970</w:t>
      </w:r>
    </w:p>
    <w:p>
      <w:pPr>
        <w:pStyle w:val="5"/>
        <w:spacing w:line="360" w:lineRule="auto"/>
        <w:ind w:firstLine="48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采购需求：</w:t>
      </w:r>
    </w:p>
    <w:p>
      <w:pPr>
        <w:pStyle w:val="5"/>
        <w:spacing w:line="360" w:lineRule="auto"/>
        <w:rPr>
          <w:rFonts w:hint="eastAsia" w:ascii="宋体" w:hAnsi="宋体" w:eastAsia="宋体" w:cs="宋体"/>
          <w:bCs/>
          <w:snapToGrid/>
          <w:color w:val="000000" w:themeColor="text1"/>
          <w:kern w:val="2"/>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标项名称：</w:t>
      </w:r>
      <w:r>
        <w:rPr>
          <w:rFonts w:hint="eastAsia" w:ascii="宋体" w:hAnsi="宋体" w:eastAsia="宋体" w:cs="宋体"/>
          <w:color w:val="000000" w:themeColor="text1"/>
          <w:kern w:val="0"/>
          <w:sz w:val="21"/>
          <w:szCs w:val="21"/>
          <w:highlight w:val="none"/>
          <w:lang w:eastAsia="zh-CN"/>
          <w14:textFill>
            <w14:solidFill>
              <w14:schemeClr w14:val="tx1"/>
            </w14:solidFill>
          </w14:textFill>
        </w:rPr>
        <w:t>杭州市滨江区人民政府浦沿街道办事处</w:t>
      </w:r>
      <w:r>
        <w:rPr>
          <w:rFonts w:hint="eastAsia" w:hAnsi="宋体" w:cs="宋体"/>
          <w:color w:val="000000" w:themeColor="text1"/>
          <w:kern w:val="0"/>
          <w:sz w:val="21"/>
          <w:szCs w:val="21"/>
          <w:highlight w:val="none"/>
          <w:lang w:eastAsia="zh-CN"/>
          <w14:textFill>
            <w14:solidFill>
              <w14:schemeClr w14:val="tx1"/>
            </w14:solidFill>
          </w14:textFill>
        </w:rPr>
        <w:t>2024年度</w:t>
      </w:r>
      <w:r>
        <w:rPr>
          <w:rFonts w:hint="eastAsia" w:ascii="宋体" w:hAnsi="宋体" w:eastAsia="宋体" w:cs="宋体"/>
          <w:color w:val="000000" w:themeColor="text1"/>
          <w:kern w:val="0"/>
          <w:sz w:val="21"/>
          <w:szCs w:val="21"/>
          <w:highlight w:val="none"/>
          <w:lang w:eastAsia="zh-CN"/>
          <w14:textFill>
            <w14:solidFill>
              <w14:schemeClr w14:val="tx1"/>
            </w14:solidFill>
          </w14:textFill>
        </w:rPr>
        <w:t>企业退休人员文娱健身（参观游览）活动第三方服务</w:t>
      </w:r>
    </w:p>
    <w:p>
      <w:pPr>
        <w:pStyle w:val="5"/>
        <w:spacing w:line="360" w:lineRule="auto"/>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数量：</w:t>
      </w:r>
      <w:r>
        <w:rPr>
          <w:rFonts w:hint="eastAsia" w:ascii="宋体" w:hAnsi="宋体" w:eastAsia="宋体" w:cs="宋体"/>
          <w:b/>
          <w:color w:val="000000" w:themeColor="text1"/>
          <w:sz w:val="21"/>
          <w:szCs w:val="21"/>
          <w:highlight w:val="none"/>
          <w:lang w:val="en-US" w:eastAsia="zh-CN"/>
          <w14:textFill>
            <w14:solidFill>
              <w14:schemeClr w14:val="tx1"/>
            </w14:solidFill>
          </w14:textFill>
        </w:rPr>
        <w:t>1</w:t>
      </w:r>
    </w:p>
    <w:p>
      <w:pPr>
        <w:pStyle w:val="5"/>
        <w:spacing w:line="360" w:lineRule="auto"/>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预算金额（元）：</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w:t>
      </w:r>
      <w:r>
        <w:rPr>
          <w:rFonts w:hint="eastAsia" w:hAnsi="宋体" w:cs="宋体"/>
          <w:color w:val="000000" w:themeColor="text1"/>
          <w:kern w:val="0"/>
          <w:sz w:val="21"/>
          <w:szCs w:val="21"/>
          <w:highlight w:val="none"/>
          <w:lang w:val="en-US" w:eastAsia="zh-CN"/>
          <w14:textFill>
            <w14:solidFill>
              <w14:schemeClr w14:val="tx1"/>
            </w14:solidFill>
          </w14:textFill>
        </w:rPr>
        <w:t>7</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00000</w:t>
      </w:r>
    </w:p>
    <w:p>
      <w:pPr>
        <w:pStyle w:val="5"/>
        <w:spacing w:line="360" w:lineRule="auto"/>
        <w:rPr>
          <w:rFonts w:hint="eastAsia" w:ascii="宋体" w:hAnsi="宋体" w:eastAsia="宋体" w:cs="宋体"/>
          <w:bCs/>
          <w:snapToGrid/>
          <w:color w:val="000000" w:themeColor="text1"/>
          <w:kern w:val="2"/>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简要规格描述或项目基本概况介绍、用途：</w:t>
      </w:r>
      <w:r>
        <w:rPr>
          <w:rFonts w:hint="eastAsia" w:ascii="宋体" w:hAnsi="宋体" w:eastAsia="宋体" w:cs="宋体"/>
          <w:color w:val="000000" w:themeColor="text1"/>
          <w:kern w:val="0"/>
          <w:sz w:val="21"/>
          <w:szCs w:val="21"/>
          <w:highlight w:val="none"/>
          <w:lang w:eastAsia="zh-CN"/>
          <w14:textFill>
            <w14:solidFill>
              <w14:schemeClr w14:val="tx1"/>
            </w14:solidFill>
          </w14:textFill>
        </w:rPr>
        <w:t>杭州市滨江区人民政府浦沿街道办事处</w:t>
      </w:r>
      <w:r>
        <w:rPr>
          <w:rFonts w:hint="eastAsia" w:hAnsi="宋体" w:cs="宋体"/>
          <w:color w:val="000000" w:themeColor="text1"/>
          <w:kern w:val="0"/>
          <w:sz w:val="21"/>
          <w:szCs w:val="21"/>
          <w:highlight w:val="none"/>
          <w:lang w:eastAsia="zh-CN"/>
          <w14:textFill>
            <w14:solidFill>
              <w14:schemeClr w14:val="tx1"/>
            </w14:solidFill>
          </w14:textFill>
        </w:rPr>
        <w:t>2024年度</w:t>
      </w:r>
      <w:r>
        <w:rPr>
          <w:rFonts w:hint="eastAsia" w:ascii="宋体" w:hAnsi="宋体" w:eastAsia="宋体" w:cs="宋体"/>
          <w:color w:val="000000" w:themeColor="text1"/>
          <w:kern w:val="0"/>
          <w:sz w:val="21"/>
          <w:szCs w:val="21"/>
          <w:highlight w:val="none"/>
          <w:lang w:eastAsia="zh-CN"/>
          <w14:textFill>
            <w14:solidFill>
              <w14:schemeClr w14:val="tx1"/>
            </w14:solidFill>
          </w14:textFill>
        </w:rPr>
        <w:t>企业退休人员文娱健身（参观游览）活动，</w:t>
      </w:r>
      <w:r>
        <w:rPr>
          <w:rFonts w:hint="eastAsia" w:ascii="宋体" w:hAnsi="宋体" w:eastAsia="宋体" w:cs="宋体"/>
          <w:bCs/>
          <w:snapToGrid/>
          <w:color w:val="000000" w:themeColor="text1"/>
          <w:kern w:val="2"/>
          <w:sz w:val="21"/>
          <w:szCs w:val="21"/>
          <w:highlight w:val="none"/>
          <w14:textFill>
            <w14:solidFill>
              <w14:schemeClr w14:val="tx1"/>
            </w14:solidFill>
          </w14:textFill>
        </w:rPr>
        <w:t>具体以招标文件第三部分采购需求为准</w:t>
      </w:r>
      <w:r>
        <w:rPr>
          <w:rFonts w:hint="eastAsia" w:ascii="宋体" w:hAnsi="宋体" w:eastAsia="宋体" w:cs="宋体"/>
          <w:bCs/>
          <w:snapToGrid/>
          <w:color w:val="000000" w:themeColor="text1"/>
          <w:kern w:val="2"/>
          <w:sz w:val="21"/>
          <w:szCs w:val="21"/>
          <w:highlight w:val="none"/>
          <w:lang w:val="en-US" w:eastAsia="zh-CN"/>
          <w14:textFill>
            <w14:solidFill>
              <w14:schemeClr w14:val="tx1"/>
            </w14:solidFill>
          </w14:textFill>
        </w:rPr>
        <w:t>,</w:t>
      </w:r>
      <w:r>
        <w:rPr>
          <w:rFonts w:hint="eastAsia" w:hAnsi="宋体" w:cs="宋体"/>
          <w:bCs/>
          <w:snapToGrid/>
          <w:color w:val="000000" w:themeColor="text1"/>
          <w:kern w:val="2"/>
          <w:sz w:val="21"/>
          <w:szCs w:val="21"/>
          <w:highlight w:val="none"/>
          <w:lang w:val="en-US" w:eastAsia="zh-CN"/>
          <w14:textFill>
            <w14:solidFill>
              <w14:schemeClr w14:val="tx1"/>
            </w14:solidFill>
          </w14:textFill>
        </w:rPr>
        <w:t>投标人</w:t>
      </w:r>
      <w:r>
        <w:rPr>
          <w:rFonts w:hint="eastAsia" w:ascii="宋体" w:hAnsi="宋体" w:eastAsia="宋体" w:cs="宋体"/>
          <w:bCs/>
          <w:snapToGrid/>
          <w:color w:val="000000" w:themeColor="text1"/>
          <w:kern w:val="2"/>
          <w:sz w:val="21"/>
          <w:szCs w:val="21"/>
          <w:highlight w:val="none"/>
          <w:lang w:val="en-US" w:eastAsia="zh-CN"/>
          <w14:textFill>
            <w14:solidFill>
              <w14:schemeClr w14:val="tx1"/>
            </w14:solidFill>
          </w14:textFill>
        </w:rPr>
        <w:t>可点击本公告下方“浏览采购文件”查看采购需求</w:t>
      </w:r>
      <w:r>
        <w:rPr>
          <w:rFonts w:hint="eastAsia" w:ascii="宋体" w:hAnsi="宋体" w:eastAsia="宋体" w:cs="宋体"/>
          <w:bCs/>
          <w:snapToGrid/>
          <w:color w:val="000000" w:themeColor="text1"/>
          <w:kern w:val="2"/>
          <w:sz w:val="21"/>
          <w:szCs w:val="21"/>
          <w:highlight w:val="none"/>
          <w14:textFill>
            <w14:solidFill>
              <w14:schemeClr w14:val="tx1"/>
            </w14:solidFill>
          </w14:textFill>
        </w:rPr>
        <w:t>。</w:t>
      </w:r>
    </w:p>
    <w:p>
      <w:pPr>
        <w:pStyle w:val="5"/>
        <w:spacing w:line="360" w:lineRule="auto"/>
        <w:ind w:firstLine="480"/>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备注：</w:t>
      </w:r>
    </w:p>
    <w:p>
      <w:pPr>
        <w:pStyle w:val="5"/>
        <w:spacing w:line="360" w:lineRule="auto"/>
        <w:ind w:firstLine="480"/>
        <w:rPr>
          <w:rFonts w:hint="eastAsia" w:ascii="宋体" w:hAnsi="宋体" w:eastAsia="宋体" w:cs="宋体"/>
          <w:bCs/>
          <w:snapToGrid/>
          <w:color w:val="000000" w:themeColor="text1"/>
          <w:kern w:val="2"/>
          <w:sz w:val="21"/>
          <w:szCs w:val="21"/>
          <w:highlight w:val="none"/>
          <w:lang w:eastAsia="zh-CN"/>
          <w14:textFill>
            <w14:solidFill>
              <w14:schemeClr w14:val="tx1"/>
            </w14:solidFill>
          </w14:textFill>
        </w:rPr>
      </w:pPr>
    </w:p>
    <w:p>
      <w:pPr>
        <w:pStyle w:val="5"/>
        <w:spacing w:line="360" w:lineRule="auto"/>
        <w:ind w:firstLine="48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合同履约期限：</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合同签订之日起至</w:t>
      </w:r>
      <w:r>
        <w:rPr>
          <w:rFonts w:hint="eastAsia" w:hAnsi="宋体" w:cs="宋体"/>
          <w:color w:val="000000" w:themeColor="text1"/>
          <w:kern w:val="0"/>
          <w:sz w:val="21"/>
          <w:szCs w:val="21"/>
          <w:highlight w:val="none"/>
          <w:lang w:val="en-US" w:eastAsia="zh-CN"/>
          <w14:textFill>
            <w14:solidFill>
              <w14:schemeClr w14:val="tx1"/>
            </w14:solidFill>
          </w14:textFill>
        </w:rPr>
        <w:t>2024</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年12月31日</w:t>
      </w:r>
    </w:p>
    <w:p>
      <w:pPr>
        <w:pStyle w:val="5"/>
        <w:spacing w:line="360" w:lineRule="auto"/>
        <w:ind w:firstLine="480"/>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本项目接受联合体投标：</w:t>
      </w:r>
      <w:sdt>
        <w:sdtPr>
          <w:rPr>
            <w:rFonts w:hint="eastAsia" w:ascii="宋体" w:hAnsi="宋体" w:eastAsia="宋体" w:cs="宋体"/>
            <w:color w:val="000000" w:themeColor="text1"/>
            <w:kern w:val="0"/>
            <w:sz w:val="21"/>
            <w:szCs w:val="21"/>
            <w:highlight w:val="none"/>
            <w14:textFill>
              <w14:solidFill>
                <w14:schemeClr w14:val="tx1"/>
              </w14:solidFill>
            </w14:textFill>
          </w:rPr>
          <w:id w:val="2035453831"/>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snapToGrid w:val="0"/>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b/>
          <w:color w:val="000000" w:themeColor="text1"/>
          <w:sz w:val="21"/>
          <w:szCs w:val="21"/>
          <w:highlight w:val="none"/>
          <w14:textFill>
            <w14:solidFill>
              <w14:schemeClr w14:val="tx1"/>
            </w14:solidFill>
          </w14:textFill>
        </w:rPr>
        <w:t>是，</w:t>
      </w:r>
      <w:sdt>
        <w:sdtPr>
          <w:rPr>
            <w:rFonts w:hint="eastAsia" w:ascii="宋体" w:hAnsi="宋体" w:eastAsia="宋体" w:cs="宋体"/>
            <w:color w:val="000000" w:themeColor="text1"/>
            <w:kern w:val="0"/>
            <w:sz w:val="21"/>
            <w:szCs w:val="21"/>
            <w:highlight w:val="none"/>
            <w14:textFill>
              <w14:solidFill>
                <w14:schemeClr w14:val="tx1"/>
              </w14:solidFill>
            </w14:textFill>
          </w:rPr>
          <w:id w:val="-1765526721"/>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b/>
          <w:color w:val="000000" w:themeColor="text1"/>
          <w:sz w:val="21"/>
          <w:szCs w:val="21"/>
          <w:highlight w:val="none"/>
          <w14:textFill>
            <w14:solidFill>
              <w14:schemeClr w14:val="tx1"/>
            </w14:solidFill>
          </w14:textFill>
        </w:rPr>
        <w:t>否</w:t>
      </w:r>
      <w:r>
        <w:rPr>
          <w:rFonts w:hint="eastAsia" w:ascii="宋体" w:hAnsi="宋体" w:eastAsia="宋体" w:cs="宋体"/>
          <w:color w:val="000000" w:themeColor="text1"/>
          <w:kern w:val="0"/>
          <w:sz w:val="21"/>
          <w:szCs w:val="21"/>
          <w:highlight w:val="none"/>
          <w14:textFill>
            <w14:solidFill>
              <w14:schemeClr w14:val="tx1"/>
            </w14:solidFill>
          </w14:textFill>
        </w:rPr>
        <w:t>。</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二、申请人的资格要求：</w:t>
      </w:r>
    </w:p>
    <w:p>
      <w:pPr>
        <w:spacing w:line="360" w:lineRule="auto"/>
        <w:ind w:firstLine="480"/>
        <w:rPr>
          <w:rFonts w:hint="eastAsia" w:ascii="宋体" w:hAnsi="宋体" w:eastAsia="宋体" w:cs="宋体"/>
          <w:snapToGrid w:val="0"/>
          <w:color w:val="000000" w:themeColor="text1"/>
          <w:kern w:val="28"/>
          <w:sz w:val="21"/>
          <w:szCs w:val="21"/>
          <w:highlight w:val="none"/>
          <w14:textFill>
            <w14:solidFill>
              <w14:schemeClr w14:val="tx1"/>
            </w14:solidFill>
          </w14:textFill>
        </w:rPr>
      </w:pPr>
      <w:r>
        <w:rPr>
          <w:rFonts w:hint="eastAsia" w:ascii="宋体" w:hAnsi="宋体" w:eastAsia="宋体" w:cs="宋体"/>
          <w:snapToGrid w:val="0"/>
          <w:color w:val="000000" w:themeColor="text1"/>
          <w:kern w:val="28"/>
          <w:sz w:val="21"/>
          <w:szCs w:val="21"/>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eastAsia="宋体" w:cs="宋体"/>
          <w:snapToGrid w:val="0"/>
          <w:color w:val="000000" w:themeColor="text1"/>
          <w:kern w:val="28"/>
          <w:sz w:val="21"/>
          <w:szCs w:val="21"/>
          <w:highlight w:val="none"/>
          <w14:textFill>
            <w14:solidFill>
              <w14:schemeClr w14:val="tx1"/>
            </w14:solidFill>
          </w14:textFill>
        </w:rPr>
      </w:pPr>
      <w:r>
        <w:rPr>
          <w:rFonts w:hint="eastAsia" w:ascii="宋体" w:hAnsi="宋体" w:eastAsia="宋体" w:cs="宋体"/>
          <w:snapToGrid w:val="0"/>
          <w:color w:val="000000" w:themeColor="text1"/>
          <w:kern w:val="28"/>
          <w:sz w:val="21"/>
          <w:szCs w:val="21"/>
          <w:highlight w:val="none"/>
          <w14:textFill>
            <w14:solidFill>
              <w14:schemeClr w14:val="tx1"/>
            </w14:solidFill>
          </w14:textFill>
        </w:rPr>
        <w:t>2.以联合体形式投标的，提供联合协议(本项目不接受联合体投标或者投标人不以联合体形式投标的，则不需要提供) ；</w:t>
      </w:r>
    </w:p>
    <w:p>
      <w:pPr>
        <w:spacing w:line="360" w:lineRule="auto"/>
        <w:ind w:firstLine="480"/>
        <w:rPr>
          <w:rFonts w:hint="eastAsia" w:ascii="宋体" w:hAnsi="宋体" w:eastAsia="宋体" w:cs="宋体"/>
          <w:snapToGrid w:val="0"/>
          <w:color w:val="000000" w:themeColor="text1"/>
          <w:kern w:val="28"/>
          <w:sz w:val="21"/>
          <w:szCs w:val="21"/>
          <w:highlight w:val="none"/>
          <w14:textFill>
            <w14:solidFill>
              <w14:schemeClr w14:val="tx1"/>
            </w14:solidFill>
          </w14:textFill>
        </w:rPr>
      </w:pPr>
      <w:r>
        <w:rPr>
          <w:rFonts w:hint="eastAsia" w:ascii="宋体" w:hAnsi="宋体" w:eastAsia="宋体" w:cs="宋体"/>
          <w:snapToGrid w:val="0"/>
          <w:color w:val="000000" w:themeColor="text1"/>
          <w:kern w:val="28"/>
          <w:sz w:val="21"/>
          <w:szCs w:val="21"/>
          <w:highlight w:val="none"/>
          <w:lang w:val="en-US" w:eastAsia="zh-CN"/>
          <w14:textFill>
            <w14:solidFill>
              <w14:schemeClr w14:val="tx1"/>
            </w14:solidFill>
          </w14:textFill>
        </w:rPr>
        <w:t>3.</w:t>
      </w:r>
      <w:r>
        <w:rPr>
          <w:rFonts w:hint="eastAsia" w:ascii="宋体" w:hAnsi="宋体" w:eastAsia="宋体" w:cs="宋体"/>
          <w:snapToGrid w:val="0"/>
          <w:color w:val="000000" w:themeColor="text1"/>
          <w:kern w:val="28"/>
          <w:sz w:val="21"/>
          <w:szCs w:val="21"/>
          <w:highlight w:val="none"/>
          <w14:textFill>
            <w14:solidFill>
              <w14:schemeClr w14:val="tx1"/>
            </w14:solidFill>
          </w14:textFill>
        </w:rPr>
        <w:t>落实政府采购政策需满足的资格要求：</w:t>
      </w:r>
    </w:p>
    <w:p>
      <w:pPr>
        <w:spacing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928616923"/>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无；</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专</w:t>
      </w:r>
      <w:r>
        <w:rPr>
          <w:rFonts w:hint="eastAsia" w:ascii="宋体" w:hAnsi="宋体" w:eastAsia="宋体" w:cs="宋体"/>
          <w:color w:val="000000" w:themeColor="text1"/>
          <w:sz w:val="21"/>
          <w:szCs w:val="21"/>
          <w:highlight w:val="none"/>
          <w14:textFill>
            <w14:solidFill>
              <w14:schemeClr w14:val="tx1"/>
            </w14:solidFill>
          </w14:textFill>
        </w:rPr>
        <w:t>门面向中小企业</w:t>
      </w:r>
    </w:p>
    <w:p>
      <w:pPr>
        <w:spacing w:line="360" w:lineRule="auto"/>
        <w:ind w:firstLine="785" w:firstLineChars="374"/>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sz w:val="21"/>
          <w:szCs w:val="21"/>
          <w:highlight w:val="none"/>
          <w14:textFill>
            <w14:solidFill>
              <w14:schemeClr w14:val="tx1"/>
            </w14:solidFill>
          </w14:textFill>
        </w:rPr>
        <w:t>服务全部由符合政策要求的中小企业承接，提供中小企业声明函；</w:t>
      </w:r>
    </w:p>
    <w:p>
      <w:pPr>
        <w:spacing w:line="360" w:lineRule="auto"/>
        <w:ind w:firstLine="785" w:firstLineChars="374"/>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服务全部由符合政策要求的小微企业承接，提供中小企业声明函；</w:t>
      </w:r>
    </w:p>
    <w:p>
      <w:pPr>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要求以联合体形式参加，提供联合协议和中小企业声明函，联合协议中中小企业合同金额应当达到</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%，小微企业合同金额应当达到</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pacing w:val="8"/>
          <w:kern w:val="0"/>
          <w:sz w:val="21"/>
          <w:szCs w:val="21"/>
          <w:highlight w:val="none"/>
          <w14:textFill>
            <w14:solidFill>
              <w14:schemeClr w14:val="tx1"/>
            </w14:solidFill>
          </w14:textFill>
        </w:rPr>
        <w:t>如果</w:t>
      </w:r>
      <w:r>
        <w:rPr>
          <w:rFonts w:hint="eastAsia" w:ascii="宋体" w:hAnsi="宋体" w:cs="宋体"/>
          <w:color w:val="000000" w:themeColor="text1"/>
          <w:spacing w:val="8"/>
          <w:kern w:val="0"/>
          <w:sz w:val="21"/>
          <w:szCs w:val="21"/>
          <w:highlight w:val="none"/>
          <w:lang w:eastAsia="zh-CN"/>
          <w14:textFill>
            <w14:solidFill>
              <w14:schemeClr w14:val="tx1"/>
            </w14:solidFill>
          </w14:textFill>
        </w:rPr>
        <w:t>投标人</w:t>
      </w:r>
      <w:r>
        <w:rPr>
          <w:rFonts w:hint="eastAsia" w:ascii="宋体" w:hAnsi="宋体" w:eastAsia="宋体" w:cs="宋体"/>
          <w:color w:val="000000" w:themeColor="text1"/>
          <w:spacing w:val="8"/>
          <w:kern w:val="0"/>
          <w:sz w:val="21"/>
          <w:szCs w:val="21"/>
          <w:highlight w:val="none"/>
          <w14:textFill>
            <w14:solidFill>
              <w14:schemeClr w14:val="tx1"/>
            </w14:solidFill>
          </w14:textFill>
        </w:rPr>
        <w:t>本身提供所有标的均由中小企业承接，视同符合了资格条件，无需再与其他中小企业组成联合体参加政府采购活动，无需提供联合协议</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要求合同分包，提供分包意向协议和中小企业声明函，分包意向协议中中小企业合同金额应当达到</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，小微企业合同金额应当达到</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w:t>
      </w:r>
      <w:r>
        <w:rPr>
          <w:rFonts w:hint="eastAsia" w:ascii="宋体" w:hAnsi="宋体" w:eastAsia="宋体" w:cs="宋体"/>
          <w:color w:val="000000" w:themeColor="text1"/>
          <w:spacing w:val="8"/>
          <w:kern w:val="0"/>
          <w:sz w:val="21"/>
          <w:szCs w:val="21"/>
          <w:highlight w:val="none"/>
          <w14:textFill>
            <w14:solidFill>
              <w14:schemeClr w14:val="tx1"/>
            </w14:solidFill>
          </w14:textFill>
        </w:rPr>
        <w:t>如果</w:t>
      </w:r>
      <w:r>
        <w:rPr>
          <w:rFonts w:hint="eastAsia" w:ascii="宋体" w:hAnsi="宋体" w:cs="宋体"/>
          <w:color w:val="000000" w:themeColor="text1"/>
          <w:spacing w:val="8"/>
          <w:kern w:val="0"/>
          <w:sz w:val="21"/>
          <w:szCs w:val="21"/>
          <w:highlight w:val="none"/>
          <w:lang w:eastAsia="zh-CN"/>
          <w14:textFill>
            <w14:solidFill>
              <w14:schemeClr w14:val="tx1"/>
            </w14:solidFill>
          </w14:textFill>
        </w:rPr>
        <w:t>投标人</w:t>
      </w:r>
      <w:r>
        <w:rPr>
          <w:rFonts w:hint="eastAsia" w:ascii="宋体" w:hAnsi="宋体" w:eastAsia="宋体" w:cs="宋体"/>
          <w:color w:val="000000" w:themeColor="text1"/>
          <w:spacing w:val="8"/>
          <w:kern w:val="0"/>
          <w:sz w:val="21"/>
          <w:szCs w:val="21"/>
          <w:highlight w:val="none"/>
          <w14:textFill>
            <w14:solidFill>
              <w14:schemeClr w14:val="tx1"/>
            </w14:solidFill>
          </w14:textFill>
        </w:rPr>
        <w:t>本身提供所有标的均由中小企业承接，视同符合了资格条件，无需再向中小企业分包，无需提供分包意向协议</w:t>
      </w: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widowControl/>
        <w:suppressLineNumbers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.本项目的特定资格要求：</w:t>
      </w:r>
      <w:r>
        <w:rPr>
          <w:rFonts w:hint="eastAsia" w:ascii="宋体" w:hAnsi="宋体" w:eastAsia="宋体" w:cs="宋体"/>
          <w:b w:val="0"/>
          <w:bCs w:val="0"/>
          <w:color w:val="000000" w:themeColor="text1"/>
          <w:sz w:val="21"/>
          <w:szCs w:val="21"/>
          <w:highlight w:val="none"/>
          <w14:textFill>
            <w14:solidFill>
              <w14:schemeClr w14:val="tx1"/>
            </w14:solidFill>
          </w14:textFill>
        </w:rPr>
        <w:t>具备行政管理部门颁发的《旅行社业务经营许可证》</w:t>
      </w:r>
      <w:r>
        <w:rPr>
          <w:rFonts w:hint="eastAsia" w:ascii="宋体" w:hAnsi="宋体" w:eastAsia="宋体" w:cs="宋体"/>
          <w:color w:val="000000" w:themeColor="text1"/>
          <w:sz w:val="21"/>
          <w:szCs w:val="21"/>
          <w:highlight w:val="none"/>
          <w:lang w:eastAsia="zh-CN"/>
          <w14:textFill>
            <w14:solidFill>
              <w14:schemeClr w14:val="tx1"/>
            </w14:solidFill>
          </w14:textFill>
        </w:rPr>
        <w:t>。该特定条件的法律法规依据：</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旅行社条例</w:t>
      </w:r>
      <w:r>
        <w:rPr>
          <w:rFonts w:hint="eastAsia" w:ascii="宋体" w:hAnsi="宋体" w:cs="宋体"/>
          <w:color w:val="000000" w:themeColor="text1"/>
          <w:sz w:val="21"/>
          <w:szCs w:val="21"/>
          <w:highlight w:val="none"/>
          <w:lang w:eastAsia="zh-CN" w:bidi="ar"/>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三、获取招标文件 </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时间：</w:t>
      </w:r>
      <w:r>
        <w:rPr>
          <w:rFonts w:hint="eastAsia" w:ascii="宋体" w:hAnsi="宋体" w:eastAsia="宋体" w:cs="宋体"/>
          <w:color w:val="000000" w:themeColor="text1"/>
          <w:sz w:val="21"/>
          <w:szCs w:val="21"/>
          <w:highlight w:val="none"/>
          <w:u w:val="singl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cs="宋体"/>
          <w:color w:val="000000" w:themeColor="text1"/>
          <w:sz w:val="21"/>
          <w:szCs w:val="21"/>
          <w:highlight w:val="none"/>
          <w:u w:val="single"/>
          <w:lang w:val="en-US" w:eastAsia="zh-CN"/>
          <w14:textFill>
            <w14:solidFill>
              <w14:schemeClr w14:val="tx1"/>
            </w14:solidFill>
          </w14:textFill>
        </w:rPr>
        <w:t>2024</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ascii="宋体" w:hAnsi="宋体" w:cs="宋体"/>
          <w:color w:val="000000" w:themeColor="text1"/>
          <w:sz w:val="21"/>
          <w:szCs w:val="21"/>
          <w:highlight w:val="none"/>
          <w:u w:val="singl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ascii="宋体" w:hAnsi="宋体" w:cs="宋体"/>
          <w:color w:val="000000" w:themeColor="text1"/>
          <w:sz w:val="21"/>
          <w:szCs w:val="21"/>
          <w:highlight w:val="none"/>
          <w:u w:val="single"/>
          <w:lang w:val="en-US" w:eastAsia="zh-CN"/>
          <w14:textFill>
            <w14:solidFill>
              <w14:schemeClr w14:val="tx1"/>
            </w14:solidFill>
          </w14:textFill>
        </w:rPr>
        <w:t>17</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eastAsia="宋体" w:cs="宋体"/>
          <w:color w:val="000000" w:themeColor="text1"/>
          <w:sz w:val="21"/>
          <w:szCs w:val="21"/>
          <w:highlight w:val="none"/>
          <w14:textFill>
            <w14:solidFill>
              <w14:schemeClr w14:val="tx1"/>
            </w14:solidFill>
          </w14:textFill>
        </w:rPr>
        <w:t>，每天上午00</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00至12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00 ，下午12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00至23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59（北京时间，线上获取法定节假日均可，线下获取文件法定节假日除外）</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地点（网址）：</w:t>
      </w:r>
      <w:r>
        <w:rPr>
          <w:rFonts w:hint="eastAsia" w:ascii="宋体" w:hAnsi="宋体" w:eastAsia="宋体" w:cs="宋体"/>
          <w:color w:val="000000" w:themeColor="text1"/>
          <w:sz w:val="21"/>
          <w:szCs w:val="21"/>
          <w:highlight w:val="none"/>
          <w14:textFill>
            <w14:solidFill>
              <w14:schemeClr w14:val="tx1"/>
            </w14:solidFill>
          </w14:textFill>
        </w:rPr>
        <w:t>政采云平台（https</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 xml:space="preserve">//www.zcygov.cn/） </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方式：</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登录政采云平台https</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 xml:space="preserve">//www.zcygov.cn/在线申请获取采购文件（进入“项目采购”应用，在获取采购文件菜单中选择项目，申请获取采购文件）。 </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售价（元）：</w:t>
      </w:r>
      <w:r>
        <w:rPr>
          <w:rFonts w:hint="eastAsia" w:ascii="宋体" w:hAnsi="宋体" w:eastAsia="宋体" w:cs="宋体"/>
          <w:color w:val="000000" w:themeColor="text1"/>
          <w:sz w:val="21"/>
          <w:szCs w:val="21"/>
          <w:highlight w:val="none"/>
          <w14:textFill>
            <w14:solidFill>
              <w14:schemeClr w14:val="tx1"/>
            </w14:solidFill>
          </w14:textFill>
        </w:rPr>
        <w:t xml:space="preserve">0 </w:t>
      </w:r>
      <w:r>
        <w:rPr>
          <w:rFonts w:hint="eastAsia" w:ascii="宋体" w:hAnsi="宋体" w:eastAsia="宋体" w:cs="宋体"/>
          <w:color w:val="000000" w:themeColor="text1"/>
          <w:sz w:val="21"/>
          <w:szCs w:val="21"/>
          <w:highlight w:val="none"/>
          <w14:textFill>
            <w14:solidFill>
              <w14:schemeClr w14:val="tx1"/>
            </w14:solidFill>
          </w14:textFill>
        </w:rPr>
        <w:tab/>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四、提交投标文件截止时间、开标时间和地点</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提交投标文件截止时间：</w:t>
      </w:r>
      <w:r>
        <w:rPr>
          <w:rFonts w:hint="eastAsia" w:ascii="宋体" w:hAnsi="宋体" w:cs="宋体"/>
          <w:color w:val="000000" w:themeColor="text1"/>
          <w:sz w:val="21"/>
          <w:szCs w:val="21"/>
          <w:highlight w:val="none"/>
          <w:u w:val="single"/>
          <w:lang w:eastAsia="zh-CN"/>
          <w14:textFill>
            <w14:solidFill>
              <w14:schemeClr w14:val="tx1"/>
            </w14:solidFill>
          </w14:textFill>
        </w:rPr>
        <w:t>2024</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ascii="宋体" w:hAnsi="宋体" w:cs="宋体"/>
          <w:color w:val="000000" w:themeColor="text1"/>
          <w:sz w:val="21"/>
          <w:szCs w:val="21"/>
          <w:highlight w:val="none"/>
          <w:u w:val="singl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ascii="宋体" w:hAnsi="宋体" w:cs="宋体"/>
          <w:color w:val="000000" w:themeColor="text1"/>
          <w:sz w:val="21"/>
          <w:szCs w:val="21"/>
          <w:highlight w:val="none"/>
          <w:u w:val="single"/>
          <w:lang w:val="en-US" w:eastAsia="zh-CN"/>
          <w14:textFill>
            <w14:solidFill>
              <w14:schemeClr w14:val="tx1"/>
            </w14:solidFill>
          </w14:textFill>
        </w:rPr>
        <w:t>17</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cs="宋体"/>
          <w:color w:val="000000" w:themeColor="text1"/>
          <w:sz w:val="21"/>
          <w:szCs w:val="21"/>
          <w:highlight w:val="none"/>
          <w:u w:val="singl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u w:val="single"/>
          <w14:textFill>
            <w14:solidFill>
              <w14:schemeClr w14:val="tx1"/>
            </w14:solidFill>
          </w14:textFill>
        </w:rPr>
        <w:t>点</w:t>
      </w:r>
      <w:r>
        <w:rPr>
          <w:rFonts w:hint="eastAsia" w:ascii="宋体" w:hAnsi="宋体" w:cs="宋体"/>
          <w:color w:val="000000" w:themeColor="text1"/>
          <w:sz w:val="21"/>
          <w:szCs w:val="21"/>
          <w:highlight w:val="none"/>
          <w:u w:val="singl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u w:val="single"/>
          <w14:textFill>
            <w14:solidFill>
              <w14:schemeClr w14:val="tx1"/>
            </w14:solidFill>
          </w14:textFill>
        </w:rPr>
        <w:t>分</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（北京时间）</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投标地点（网址）：</w:t>
      </w:r>
      <w:r>
        <w:rPr>
          <w:rFonts w:hint="eastAsia" w:ascii="宋体" w:hAnsi="宋体" w:eastAsia="宋体" w:cs="宋体"/>
          <w:color w:val="000000" w:themeColor="text1"/>
          <w:sz w:val="21"/>
          <w:szCs w:val="21"/>
          <w:highlight w:val="none"/>
          <w14:textFill>
            <w14:solidFill>
              <w14:schemeClr w14:val="tx1"/>
            </w14:solidFill>
          </w14:textFill>
        </w:rPr>
        <w:t>政采云平台（https</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 xml:space="preserve">//www.zcygov.cn/） </w:t>
      </w:r>
    </w:p>
    <w:p>
      <w:pPr>
        <w:spacing w:line="360" w:lineRule="auto"/>
        <w:ind w:firstLine="422" w:firstLineChars="200"/>
        <w:rPr>
          <w:rFonts w:hint="eastAsia" w:ascii="宋体" w:hAnsi="宋体" w:eastAsia="宋体" w:cs="宋体"/>
          <w:bCs/>
          <w:color w:val="000000" w:themeColor="text1"/>
          <w:sz w:val="21"/>
          <w:szCs w:val="21"/>
          <w:highlight w:val="none"/>
          <w:u w:val="singl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开标时间：</w:t>
      </w:r>
      <w:r>
        <w:rPr>
          <w:rFonts w:hint="eastAsia" w:ascii="宋体" w:hAnsi="宋体" w:cs="宋体"/>
          <w:color w:val="000000" w:themeColor="text1"/>
          <w:sz w:val="21"/>
          <w:szCs w:val="21"/>
          <w:highlight w:val="none"/>
          <w:u w:val="single"/>
          <w:lang w:eastAsia="zh-CN"/>
          <w14:textFill>
            <w14:solidFill>
              <w14:schemeClr w14:val="tx1"/>
            </w14:solidFill>
          </w14:textFill>
        </w:rPr>
        <w:t>2024</w:t>
      </w:r>
      <w:r>
        <w:rPr>
          <w:rFonts w:hint="eastAsia" w:ascii="宋体" w:hAnsi="宋体" w:eastAsia="宋体" w:cs="宋体"/>
          <w:color w:val="000000" w:themeColor="text1"/>
          <w:sz w:val="21"/>
          <w:szCs w:val="21"/>
          <w:highlight w:val="none"/>
          <w:u w:val="single"/>
          <w14:textFill>
            <w14:solidFill>
              <w14:schemeClr w14:val="tx1"/>
            </w14:solidFill>
          </w14:textFill>
        </w:rPr>
        <w:t>年</w:t>
      </w:r>
      <w:r>
        <w:rPr>
          <w:rFonts w:hint="eastAsia" w:ascii="宋体" w:hAnsi="宋体" w:cs="宋体"/>
          <w:color w:val="000000" w:themeColor="text1"/>
          <w:sz w:val="21"/>
          <w:szCs w:val="21"/>
          <w:highlight w:val="none"/>
          <w:u w:val="singl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u w:val="single"/>
          <w14:textFill>
            <w14:solidFill>
              <w14:schemeClr w14:val="tx1"/>
            </w14:solidFill>
          </w14:textFill>
        </w:rPr>
        <w:t>月</w:t>
      </w:r>
      <w:r>
        <w:rPr>
          <w:rFonts w:hint="eastAsia" w:ascii="宋体" w:hAnsi="宋体" w:cs="宋体"/>
          <w:color w:val="000000" w:themeColor="text1"/>
          <w:sz w:val="21"/>
          <w:szCs w:val="21"/>
          <w:highlight w:val="none"/>
          <w:u w:val="single"/>
          <w:lang w:val="en-US" w:eastAsia="zh-CN"/>
          <w14:textFill>
            <w14:solidFill>
              <w14:schemeClr w14:val="tx1"/>
            </w14:solidFill>
          </w14:textFill>
        </w:rPr>
        <w:t>17</w:t>
      </w:r>
      <w:r>
        <w:rPr>
          <w:rFonts w:hint="eastAsia" w:ascii="宋体" w:hAnsi="宋体" w:eastAsia="宋体" w:cs="宋体"/>
          <w:color w:val="000000" w:themeColor="text1"/>
          <w:sz w:val="21"/>
          <w:szCs w:val="21"/>
          <w:highlight w:val="none"/>
          <w:u w:val="single"/>
          <w14:textFill>
            <w14:solidFill>
              <w14:schemeClr w14:val="tx1"/>
            </w14:solidFill>
          </w14:textFill>
        </w:rPr>
        <w:t>日</w:t>
      </w:r>
      <w:r>
        <w:rPr>
          <w:rFonts w:hint="eastAsia" w:ascii="宋体" w:hAnsi="宋体" w:cs="宋体"/>
          <w:color w:val="000000" w:themeColor="text1"/>
          <w:sz w:val="21"/>
          <w:szCs w:val="21"/>
          <w:highlight w:val="none"/>
          <w:u w:val="singl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u w:val="single"/>
          <w14:textFill>
            <w14:solidFill>
              <w14:schemeClr w14:val="tx1"/>
            </w14:solidFill>
          </w14:textFill>
        </w:rPr>
        <w:t>点</w:t>
      </w:r>
      <w:r>
        <w:rPr>
          <w:rFonts w:hint="eastAsia" w:ascii="宋体" w:hAnsi="宋体" w:cs="宋体"/>
          <w:color w:val="000000" w:themeColor="text1"/>
          <w:sz w:val="21"/>
          <w:szCs w:val="21"/>
          <w:highlight w:val="none"/>
          <w:u w:val="singl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u w:val="single"/>
          <w14:textFill>
            <w14:solidFill>
              <w14:schemeClr w14:val="tx1"/>
            </w14:solidFill>
          </w14:textFill>
        </w:rPr>
        <w:t>分</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（北京时间）</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开标地点（网址）：</w:t>
      </w:r>
      <w:r>
        <w:rPr>
          <w:rFonts w:hint="eastAsia" w:ascii="宋体" w:hAnsi="宋体" w:eastAsia="宋体" w:cs="宋体"/>
          <w:color w:val="000000" w:themeColor="text1"/>
          <w:sz w:val="21"/>
          <w:szCs w:val="21"/>
          <w:highlight w:val="none"/>
          <w14:textFill>
            <w14:solidFill>
              <w14:schemeClr w14:val="tx1"/>
            </w14:solidFill>
          </w14:textFill>
        </w:rPr>
        <w:t>政采云平台（https</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//www.zcygov.cn/）</w:t>
      </w:r>
    </w:p>
    <w:p>
      <w:pPr>
        <w:numPr>
          <w:ilvl w:val="0"/>
          <w:numId w:val="1"/>
        </w:numPr>
        <w:spacing w:line="360" w:lineRule="auto"/>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采购意向公开链接：</w:t>
      </w:r>
    </w:p>
    <w:p>
      <w:pPr>
        <w:numPr>
          <w:ilvl w:val="0"/>
          <w:numId w:val="0"/>
        </w:numPr>
        <w:spacing w:line="360" w:lineRule="auto"/>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8"/>
          <w:kern w:val="0"/>
          <w:sz w:val="21"/>
          <w:szCs w:val="21"/>
          <w:highlight w:val="none"/>
          <w:lang w:val="en-US" w:eastAsia="zh-CN"/>
          <w14:textFill>
            <w14:solidFill>
              <w14:schemeClr w14:val="tx1"/>
            </w14:solidFill>
          </w14:textFill>
        </w:rPr>
        <w:t>https</w:t>
      </w:r>
      <w:r>
        <w:rPr>
          <w:rFonts w:hint="eastAsia" w:ascii="宋体" w:hAnsi="宋体" w:cs="宋体"/>
          <w:color w:val="000000" w:themeColor="text1"/>
          <w:spacing w:val="8"/>
          <w:kern w:val="0"/>
          <w:sz w:val="21"/>
          <w:szCs w:val="21"/>
          <w:highlight w:val="none"/>
          <w:lang w:val="en-US" w:eastAsia="zh-CN"/>
          <w14:textFill>
            <w14:solidFill>
              <w14:schemeClr w14:val="tx1"/>
            </w14:solidFill>
          </w14:textFill>
        </w:rPr>
        <w:t>：</w:t>
      </w:r>
      <w:r>
        <w:rPr>
          <w:rFonts w:hint="eastAsia" w:ascii="宋体" w:hAnsi="宋体" w:eastAsia="宋体" w:cs="宋体"/>
          <w:color w:val="000000" w:themeColor="text1"/>
          <w:spacing w:val="8"/>
          <w:kern w:val="0"/>
          <w:sz w:val="21"/>
          <w:szCs w:val="21"/>
          <w:highlight w:val="none"/>
          <w:lang w:val="en-US" w:eastAsia="zh-CN"/>
          <w14:textFill>
            <w14:solidFill>
              <w14:schemeClr w14:val="tx1"/>
            </w14:solidFill>
          </w14:textFill>
        </w:rPr>
        <w:t>//zfcg.czt.zj.gov.cn/site/detail?categoryCode=ZcyAnnouncement&amp;parentId=600007&amp;articleId=P/fBRfufNLdo/RjLBnCWdg==&amp;utm=site.site-PC-36449.972-pc-websitegroup-zhejiang-mainSearchPage-front.4.9f968150e74311ee979dddc2479fdb42</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六、</w:t>
      </w:r>
      <w:r>
        <w:rPr>
          <w:rFonts w:hint="eastAsia" w:ascii="宋体" w:hAnsi="宋体" w:eastAsia="宋体" w:cs="宋体"/>
          <w:b/>
          <w:color w:val="000000" w:themeColor="text1"/>
          <w:sz w:val="21"/>
          <w:szCs w:val="21"/>
          <w:highlight w:val="none"/>
          <w14:textFill>
            <w14:solidFill>
              <w14:schemeClr w14:val="tx1"/>
            </w14:solidFill>
          </w14:textFill>
        </w:rPr>
        <w:t xml:space="preserve">公告期限 </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自本公告发布之日起5个工作日。</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七</w:t>
      </w:r>
      <w:r>
        <w:rPr>
          <w:rFonts w:hint="eastAsia" w:ascii="宋体" w:hAnsi="宋体" w:eastAsia="宋体" w:cs="宋体"/>
          <w:b/>
          <w:color w:val="000000" w:themeColor="text1"/>
          <w:sz w:val="21"/>
          <w:szCs w:val="21"/>
          <w:highlight w:val="none"/>
          <w14:textFill>
            <w14:solidFill>
              <w14:schemeClr w14:val="tx1"/>
            </w14:solidFill>
          </w14:textFill>
        </w:rPr>
        <w:t>、其他补充事宜</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2.根据《浙江省财政厅关于进一步促进政府采购公平竞争打造最优营商环境的通知》（浙财采监（2021）22号）文件关于“健全行政裁决机制”要求，鼓励</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在线提起询问，路径为：政采云-项目采购-询问质疑投诉-询问列表</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鼓励</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在线提起质疑，路径为：政采云-项目采购-询问质疑投诉-质疑列表。质疑</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对在线质疑答复不满意的，可在线提起投诉，路径为：浙江政府服务网-政府采购投诉处理-在线办理。</w:t>
      </w:r>
    </w:p>
    <w:p>
      <w:pPr>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投标人认为招标文件使自己的权益受到损害的，可以自获取招标文件之日或者招标文件公告期限届满之日（公告期限届满后获取招标文件的，以公告期限届满之日为准）起7个工作日内，对采购文件需求的以书面形式向采购人提出质疑，对其他内容的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w:t>
      </w:r>
      <w:r>
        <w:rPr>
          <w:rFonts w:hint="eastAsia" w:ascii="宋体" w:hAnsi="宋体" w:eastAsia="宋体" w:cs="宋体"/>
          <w:color w:val="000000" w:themeColor="text1"/>
          <w:sz w:val="21"/>
          <w:szCs w:val="21"/>
          <w:highlight w:val="none"/>
          <w14:textFill>
            <w14:solidFill>
              <w14:schemeClr w14:val="tx1"/>
            </w14:solidFill>
          </w14:textFill>
        </w:rPr>
        <w:t>进行招投标活动，不接受纸质投标文件；②投标准备：注册账号--点击“商家入驻”，进行政府采购</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color w:val="000000" w:themeColor="text1"/>
          <w:sz w:val="21"/>
          <w:szCs w:val="21"/>
          <w:highlight w:val="none"/>
          <w14:textFill>
            <w14:solidFill>
              <w14:schemeClr w14:val="tx1"/>
            </w14:solidFill>
          </w14:textFill>
        </w:rPr>
        <w:t>将依托政采云平台完成本项目的电子交易活动，平台不接受未按上述方式获取招标文件的</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进行投标活动； ⑥对未按上述方式获取招标文件的</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3）单位负责人为同一人或者存在直接控股、管理关系的不同</w:t>
      </w:r>
      <w:r>
        <w:rPr>
          <w:rFonts w:hint="eastAsia" w:ascii="宋体" w:hAnsi="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lang w:val="en-US" w:eastAsia="zh-CN"/>
          <w14:textFill>
            <w14:solidFill>
              <w14:schemeClr w14:val="tx1"/>
            </w14:solidFill>
          </w14:textFill>
        </w:rPr>
        <w:t>，不得参加同一合同项下的政府采购活动；为采购项目提供整体设计、规范编制或者项目管理、监理、检测等服务后不得再参加该采购项目的其他采购活动。</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）本项目</w:t>
      </w:r>
      <w:r>
        <w:rPr>
          <w:rFonts w:hint="eastAsia" w:ascii="宋体" w:hAnsi="宋体" w:eastAsia="宋体" w:cs="宋体"/>
          <w:color w:val="000000" w:themeColor="text1"/>
          <w:sz w:val="21"/>
          <w:szCs w:val="21"/>
          <w:highlight w:val="none"/>
          <w:lang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文件公告期限为本公告发布之日起5个工作日。</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七、对本次采购提出询问、质疑、投诉，请按以下方式联系</w:t>
      </w:r>
    </w:p>
    <w:p>
      <w:pPr>
        <w:spacing w:line="360" w:lineRule="auto"/>
        <w:ind w:firstLine="210" w:firstLineChars="1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1.采购人信息</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名称：</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杭州市滨江区人民政府浦沿街道办事处</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地址：</w:t>
      </w:r>
      <w:r>
        <w:rPr>
          <w:rFonts w:hint="eastAsia" w:ascii="宋体" w:hAnsi="宋体" w:eastAsia="宋体" w:cs="宋体"/>
          <w:color w:val="000000" w:themeColor="text1"/>
          <w:sz w:val="21"/>
          <w:szCs w:val="21"/>
          <w:highlight w:val="none"/>
          <w:u w:val="single"/>
          <w14:textFill>
            <w14:solidFill>
              <w14:schemeClr w14:val="tx1"/>
            </w14:solidFill>
          </w14:textFill>
        </w:rPr>
        <w:t>杭州市滨江区浦沿街道办事处东冠路501号</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传真： /</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项目联系人（询问）：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曹工</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项目联系方式（询问）：</w:t>
      </w:r>
      <w:r>
        <w:rPr>
          <w:rFonts w:hint="eastAsia" w:ascii="宋体" w:hAnsi="宋体" w:eastAsia="宋体" w:cs="宋体"/>
          <w:color w:val="000000" w:themeColor="text1"/>
          <w:sz w:val="21"/>
          <w:szCs w:val="21"/>
          <w:highlight w:val="none"/>
          <w:u w:val="single"/>
          <w14:textFill>
            <w14:solidFill>
              <w14:schemeClr w14:val="tx1"/>
            </w14:solidFill>
          </w14:textFill>
        </w:rPr>
        <w:t>0571-</w:t>
      </w:r>
      <w:r>
        <w:rPr>
          <w:rFonts w:hint="eastAsia" w:ascii="宋体" w:hAnsi="宋体" w:cs="宋体"/>
          <w:color w:val="000000" w:themeColor="text1"/>
          <w:sz w:val="21"/>
          <w:szCs w:val="21"/>
          <w:highlight w:val="none"/>
          <w:u w:val="single"/>
          <w:lang w:val="en-US" w:eastAsia="zh-CN"/>
          <w14:textFill>
            <w14:solidFill>
              <w14:schemeClr w14:val="tx1"/>
            </w14:solidFill>
          </w14:textFill>
        </w:rPr>
        <w:t>89522041</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324" w:lineRule="auto"/>
        <w:ind w:firstLine="420" w:firstLineChars="20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质疑联系人： </w:t>
      </w:r>
      <w:r>
        <w:rPr>
          <w:rFonts w:hint="eastAsia" w:ascii="宋体" w:hAnsi="宋体" w:cs="宋体"/>
          <w:color w:val="000000" w:themeColor="text1"/>
          <w:sz w:val="21"/>
          <w:szCs w:val="21"/>
          <w:highlight w:val="none"/>
          <w:u w:val="single"/>
          <w:lang w:eastAsia="zh-CN"/>
          <w14:textFill>
            <w14:solidFill>
              <w14:schemeClr w14:val="tx1"/>
            </w14:solidFill>
          </w14:textFill>
        </w:rPr>
        <w:t>陈</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工</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质疑联系方式：</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0571-</w:t>
      </w:r>
      <w:r>
        <w:rPr>
          <w:rFonts w:hint="eastAsia" w:ascii="宋体" w:hAnsi="宋体" w:cs="宋体"/>
          <w:color w:val="000000" w:themeColor="text1"/>
          <w:sz w:val="21"/>
          <w:szCs w:val="21"/>
          <w:highlight w:val="none"/>
          <w:u w:val="single"/>
          <w:lang w:val="en-US" w:eastAsia="zh-CN"/>
          <w14:textFill>
            <w14:solidFill>
              <w14:schemeClr w14:val="tx1"/>
            </w14:solidFill>
          </w14:textFill>
        </w:rPr>
        <w:t>59522031</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2.采购代理机构信息            </w:t>
      </w:r>
    </w:p>
    <w:p>
      <w:pPr>
        <w:spacing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名称：</w:t>
      </w:r>
      <w:r>
        <w:rPr>
          <w:rFonts w:hint="eastAsia" w:ascii="宋体" w:hAnsi="宋体" w:eastAsia="宋体" w:cs="宋体"/>
          <w:color w:val="000000" w:themeColor="text1"/>
          <w:sz w:val="21"/>
          <w:szCs w:val="21"/>
          <w:highlight w:val="none"/>
          <w:lang w:eastAsia="zh-CN"/>
          <w14:textFill>
            <w14:solidFill>
              <w14:schemeClr w14:val="tx1"/>
            </w14:solidFill>
          </w14:textFill>
        </w:rPr>
        <w:t>浙江国际招投标有限公司</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地址：杭州市文三路90号东部软件园1号楼3楼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传真：/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项目联系人（询问）：</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刘磊</w:t>
      </w:r>
      <w:r>
        <w:rPr>
          <w:rFonts w:hint="eastAsia" w:ascii="宋体" w:hAnsi="宋体" w:cs="宋体"/>
          <w:color w:val="000000" w:themeColor="text1"/>
          <w:sz w:val="21"/>
          <w:szCs w:val="21"/>
          <w:highlight w:val="none"/>
          <w:u w:val="single"/>
          <w:lang w:eastAsia="zh-CN"/>
          <w14:textFill>
            <w14:solidFill>
              <w14:schemeClr w14:val="tx1"/>
            </w14:solidFill>
          </w14:textFill>
        </w:rPr>
        <w:t>、</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钱妍</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项目联系方式（询问）：</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0571-81061810</w:t>
      </w:r>
      <w:r>
        <w:rPr>
          <w:rFonts w:hint="eastAsia" w:ascii="宋体" w:hAnsi="宋体" w:cs="宋体"/>
          <w:color w:val="000000" w:themeColor="text1"/>
          <w:sz w:val="21"/>
          <w:szCs w:val="21"/>
          <w:highlight w:val="none"/>
          <w:u w:val="single"/>
          <w:lang w:val="en-US" w:eastAsia="zh-CN"/>
          <w14:textFill>
            <w14:solidFill>
              <w14:schemeClr w14:val="tx1"/>
            </w14:solidFill>
          </w14:textFill>
        </w:rPr>
        <w:t>、81061809</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质疑联系人： </w:t>
      </w:r>
      <w:r>
        <w:rPr>
          <w:rFonts w:hint="eastAsia" w:ascii="宋体" w:hAnsi="宋体" w:cs="宋体"/>
          <w:color w:val="000000" w:themeColor="text1"/>
          <w:sz w:val="21"/>
          <w:szCs w:val="21"/>
          <w:highlight w:val="none"/>
          <w:lang w:eastAsia="zh-CN"/>
          <w14:textFill>
            <w14:solidFill>
              <w14:schemeClr w14:val="tx1"/>
            </w14:solidFill>
          </w14:textFill>
        </w:rPr>
        <w:t>王远南</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default"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质疑联系方式：</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0571-8106180</w:t>
      </w:r>
      <w:r>
        <w:rPr>
          <w:rFonts w:hint="eastAsia" w:ascii="宋体" w:hAnsi="宋体" w:cs="宋体"/>
          <w:color w:val="000000" w:themeColor="text1"/>
          <w:sz w:val="21"/>
          <w:szCs w:val="21"/>
          <w:highlight w:val="none"/>
          <w:u w:val="single"/>
          <w:lang w:val="en-US" w:eastAsia="zh-CN"/>
          <w14:textFill>
            <w14:solidFill>
              <w14:schemeClr w14:val="tx1"/>
            </w14:solidFill>
          </w14:textFill>
        </w:rPr>
        <w:t>11</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3.同级政府采购监督管理部门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名称：杭州市高新区（滨江）财政局</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地址：杭州市江南大道328号701办公室</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传真：/</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联系人：何科</w:t>
      </w:r>
    </w:p>
    <w:p>
      <w:pPr>
        <w:spacing w:line="360"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监督投诉电话：0571-87760023         </w:t>
      </w:r>
    </w:p>
    <w:p>
      <w:pPr>
        <w:pStyle w:val="23"/>
        <w:ind w:firstLine="420"/>
        <w:rPr>
          <w:rFonts w:hint="eastAsia"/>
          <w:color w:val="000000" w:themeColor="text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若对项目采购电子交易系统操作有疑问，可登录政采云（https</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//www.zcygov.cn/），点击右侧咨询小采，获取采小蜜智能服务管家帮助，或拨打政采云服务热线95763获取热线服务帮助。</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CA问题联系电话（人工）：汇信CA 400-888-4636；天谷CA 400-087-8198。</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bookmarkStart w:id="11" w:name="_Toc11261"/>
      <w:r>
        <w:rPr>
          <w:rFonts w:hint="eastAsia" w:ascii="宋体" w:hAnsi="宋体" w:eastAsia="宋体" w:cs="宋体"/>
          <w:b/>
          <w:color w:val="000000" w:themeColor="text1"/>
          <w:sz w:val="36"/>
          <w:szCs w:val="20"/>
          <w:highlight w:val="none"/>
          <w14:textFill>
            <w14:solidFill>
              <w14:schemeClr w14:val="tx1"/>
            </w14:solidFill>
          </w14:textFill>
        </w:rPr>
        <w:t>第二部分</w:t>
      </w:r>
      <w:bookmarkEnd w:id="8"/>
      <w:r>
        <w:rPr>
          <w:rFonts w:hint="eastAsia" w:ascii="宋体" w:hAnsi="宋体" w:eastAsia="宋体" w:cs="宋体"/>
          <w:b/>
          <w:color w:val="000000" w:themeColor="text1"/>
          <w:sz w:val="36"/>
          <w:szCs w:val="20"/>
          <w:highlight w:val="none"/>
          <w14:textFill>
            <w14:solidFill>
              <w14:schemeClr w14:val="tx1"/>
            </w14:solidFill>
          </w14:textFill>
        </w:rPr>
        <w:t xml:space="preserve"> 投标人须知</w:t>
      </w:r>
      <w:bookmarkEnd w:id="9"/>
      <w:bookmarkEnd w:id="11"/>
    </w:p>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前附表</w:t>
      </w:r>
    </w:p>
    <w:tbl>
      <w:tblPr>
        <w:tblStyle w:val="62"/>
        <w:tblW w:w="875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3"/>
        <w:gridCol w:w="1884"/>
        <w:gridCol w:w="62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95" w:hRule="atLeast"/>
          <w:tblHeader/>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序号</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事项</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本项目的特别规定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25"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项目属性</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75"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采购标的对应的中小企业划分标准所属行业</w:t>
            </w:r>
          </w:p>
        </w:tc>
        <w:tc>
          <w:tcPr>
            <w:tcW w:w="6232"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textAlignment w:val="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标的：</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杭州市滨江区人民政府浦沿街道办事处</w:t>
            </w:r>
            <w:r>
              <w:rPr>
                <w:rFonts w:hint="eastAsia" w:ascii="宋体" w:hAnsi="宋体" w:cs="宋体"/>
                <w:color w:val="000000" w:themeColor="text1"/>
                <w:sz w:val="21"/>
                <w:szCs w:val="21"/>
                <w:highlight w:val="none"/>
                <w:u w:val="single"/>
                <w:lang w:eastAsia="zh-CN"/>
                <w14:textFill>
                  <w14:solidFill>
                    <w14:schemeClr w14:val="tx1"/>
                  </w14:solidFill>
                </w14:textFill>
              </w:rPr>
              <w:t>2024年度</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企业退休人员文娱健身（参观游览）活动第三方服务</w:t>
            </w:r>
            <w:r>
              <w:rPr>
                <w:rFonts w:hint="eastAsia" w:ascii="宋体" w:hAnsi="宋体" w:eastAsia="宋体" w:cs="宋体"/>
                <w:color w:val="000000" w:themeColor="text1"/>
                <w:kern w:val="0"/>
                <w:sz w:val="21"/>
                <w:szCs w:val="21"/>
                <w:highlight w:val="none"/>
                <w14:textFill>
                  <w14:solidFill>
                    <w14:schemeClr w14:val="tx1"/>
                  </w14:solidFill>
                </w14:textFill>
              </w:rPr>
              <w:t>，属于</w:t>
            </w:r>
            <w:r>
              <w:rPr>
                <w:rFonts w:hint="eastAsia" w:ascii="宋体" w:hAnsi="宋体" w:cs="宋体"/>
                <w:b/>
                <w:bCs/>
                <w:color w:val="000000" w:themeColor="text1"/>
                <w:sz w:val="21"/>
                <w:szCs w:val="21"/>
                <w:highlight w:val="none"/>
                <w:u w:val="single"/>
                <w:lang w:eastAsia="zh-CN"/>
                <w14:textFill>
                  <w14:solidFill>
                    <w14:schemeClr w14:val="tx1"/>
                  </w14:solidFill>
                </w14:textFill>
              </w:rPr>
              <w:t>租赁和商务服务业</w:t>
            </w:r>
            <w:r>
              <w:rPr>
                <w:rFonts w:hint="eastAsia" w:ascii="宋体" w:hAnsi="宋体" w:eastAsia="宋体" w:cs="宋体"/>
                <w:color w:val="000000" w:themeColor="text1"/>
                <w:kern w:val="0"/>
                <w:sz w:val="21"/>
                <w:szCs w:val="21"/>
                <w:highlight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25"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是否允许采购进口产品</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本项目不允许采购进口产品。</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color w:val="000000" w:themeColor="text1"/>
                <w:kern w:val="0"/>
                <w:sz w:val="21"/>
                <w:szCs w:val="21"/>
                <w:highlight w:val="none"/>
                <w14:textFill>
                  <w14:solidFill>
                    <w14:schemeClr w14:val="tx1"/>
                  </w14:solidFill>
                </w14:textFill>
              </w:rPr>
              <w:t>可以就</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14:textFill>
                  <w14:solidFill>
                    <w14:schemeClr w14:val="tx1"/>
                  </w14:solidFill>
                </w14:textFill>
              </w:rPr>
              <w:t>采购进口产品。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75"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分包</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同意将非主体、非关键性的</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接送车辆</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工作分包。</w:t>
            </w:r>
            <w:sdt>
              <w:sdtPr>
                <w:rPr>
                  <w:rFonts w:hint="eastAsia" w:ascii="宋体" w:hAnsi="宋体" w:eastAsia="宋体" w:cs="宋体"/>
                  <w:color w:val="000000" w:themeColor="text1"/>
                  <w:kern w:val="0"/>
                  <w:sz w:val="21"/>
                  <w:szCs w:val="21"/>
                  <w:highlight w:val="none"/>
                  <w14:textFill>
                    <w14:solidFill>
                      <w14:schemeClr w14:val="tx1"/>
                    </w14:solidFill>
                  </w14:textFill>
                </w:rPr>
                <w:id w:val="-1276331357"/>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1"/>
                <w:szCs w:val="21"/>
                <w:highlight w:val="none"/>
                <w14:textFill>
                  <w14:solidFill>
                    <w14:schemeClr w14:val="tx1"/>
                  </w14:solidFill>
                </w14:textFill>
              </w:rPr>
              <w:t>B</w:t>
            </w:r>
            <w:r>
              <w:rPr>
                <w:rFonts w:hint="eastAsia" w:ascii="宋体" w:hAnsi="宋体" w:eastAsia="宋体" w:cs="宋体"/>
                <w:color w:val="000000" w:themeColor="text1"/>
                <w:sz w:val="21"/>
                <w:szCs w:val="21"/>
                <w:highlight w:val="none"/>
                <w14:textFill>
                  <w14:solidFill>
                    <w14:schemeClr w14:val="tx1"/>
                  </w14:solidFill>
                </w14:textFill>
              </w:rPr>
              <w:t>不同意分包。</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注：不得限制大中型企业向小微企业合理分包。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75"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开标前答疑会或现场考察</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不组织。</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color w:val="000000" w:themeColor="text1"/>
                <w:kern w:val="0"/>
                <w:sz w:val="21"/>
                <w:szCs w:val="21"/>
                <w:highlight w:val="none"/>
                <w14:textFill>
                  <w14:solidFill>
                    <w14:schemeClr w14:val="tx1"/>
                  </w14:solidFill>
                </w14:textFill>
              </w:rPr>
              <w:t>B组织，</w:t>
            </w:r>
            <w:r>
              <w:rPr>
                <w:rFonts w:hint="eastAsia" w:ascii="宋体" w:hAnsi="宋体" w:eastAsia="宋体" w:cs="宋体"/>
                <w:color w:val="000000" w:themeColor="text1"/>
                <w:sz w:val="21"/>
                <w:szCs w:val="21"/>
                <w:highlight w:val="none"/>
                <w14:textFill>
                  <w14:solidFill>
                    <w14:schemeClr w14:val="tx1"/>
                  </w14:solidFill>
                </w14:textFill>
              </w:rPr>
              <w:t>时间：</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,地点：</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，联系人：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，联系方式：</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443"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样品提供</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不要求提供。</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1"/>
                <w:szCs w:val="21"/>
                <w:highlight w:val="none"/>
                <w14:textFill>
                  <w14:solidFill>
                    <w14:schemeClr w14:val="tx1"/>
                  </w14:solidFill>
                </w14:textFill>
              </w:rPr>
              <w:t>B要求提供，</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snapToGrid w:val="0"/>
                <w:color w:val="000000" w:themeColor="text1"/>
                <w:kern w:val="28"/>
                <w:sz w:val="21"/>
                <w:szCs w:val="21"/>
                <w:highlight w:val="none"/>
                <w14:textFill>
                  <w14:solidFill>
                    <w14:schemeClr w14:val="tx1"/>
                  </w14:solidFill>
                </w14:textFill>
              </w:rPr>
              <w:t>样品：</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snapToGrid w:val="0"/>
                <w:color w:val="000000" w:themeColor="text1"/>
                <w:kern w:val="28"/>
                <w:sz w:val="21"/>
                <w:szCs w:val="21"/>
                <w:highlight w:val="none"/>
                <w14:textFill>
                  <w14:solidFill>
                    <w14:schemeClr w14:val="tx1"/>
                  </w14:solidFill>
                </w14:textFill>
              </w:rPr>
              <w:t>样品制作的标准和要求：</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样品的评审方法以及评审标准</w:t>
            </w:r>
            <w:r>
              <w:rPr>
                <w:rFonts w:hint="eastAsia" w:ascii="宋体" w:hAnsi="宋体" w:eastAsia="宋体" w:cs="宋体"/>
                <w:b w:val="0"/>
                <w:bCs w:val="0"/>
                <w:snapToGrid w:val="0"/>
                <w:color w:val="000000" w:themeColor="text1"/>
                <w:kern w:val="28"/>
                <w:sz w:val="21"/>
                <w:szCs w:val="21"/>
                <w:highlight w:val="none"/>
                <w14:textFill>
                  <w14:solidFill>
                    <w14:schemeClr w14:val="tx1"/>
                  </w14:solidFill>
                </w14:textFill>
              </w:rPr>
              <w:t>：详见</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评标办法</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是否需要随样品提交检测报告：</w:t>
            </w:r>
            <w:sdt>
              <w:sdtPr>
                <w:rPr>
                  <w:rFonts w:hint="eastAsia" w:ascii="宋体" w:hAnsi="宋体" w:eastAsia="宋体" w:cs="宋体"/>
                  <w:b w:val="0"/>
                  <w:bCs w:val="0"/>
                  <w:color w:val="000000" w:themeColor="text1"/>
                  <w:kern w:val="0"/>
                  <w:sz w:val="21"/>
                  <w:szCs w:val="21"/>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eastAsia="宋体" w:cs="宋体"/>
                  <w:b w:val="0"/>
                  <w:bCs w:val="0"/>
                  <w:color w:val="000000" w:themeColor="text1"/>
                  <w:kern w:val="0"/>
                  <w:sz w:val="21"/>
                  <w:szCs w:val="21"/>
                  <w:highlight w:val="none"/>
                  <w14:textFill>
                    <w14:solidFill>
                      <w14:schemeClr w14:val="tx1"/>
                    </w14:solidFill>
                  </w14:textFill>
                </w:rPr>
              </w:sdtEndPr>
              <w:sdtContent>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w:t>
                </w:r>
              </w:sdtContent>
            </w:sdt>
            <w:r>
              <w:rPr>
                <w:rFonts w:hint="eastAsia" w:ascii="宋体" w:hAnsi="宋体" w:eastAsia="宋体" w:cs="宋体"/>
                <w:b w:val="0"/>
                <w:bCs w:val="0"/>
                <w:color w:val="000000" w:themeColor="text1"/>
                <w:kern w:val="0"/>
                <w:sz w:val="21"/>
                <w:szCs w:val="21"/>
                <w:highlight w:val="none"/>
                <w14:textFill>
                  <w14:solidFill>
                    <w14:schemeClr w14:val="tx1"/>
                  </w14:solidFill>
                </w14:textFill>
              </w:rPr>
              <w:t>否；</w:t>
            </w:r>
            <w:sdt>
              <w:sdtPr>
                <w:rPr>
                  <w:rFonts w:hint="eastAsia" w:ascii="宋体" w:hAnsi="宋体" w:eastAsia="宋体" w:cs="宋体"/>
                  <w:b w:val="0"/>
                  <w:bCs w:val="0"/>
                  <w:color w:val="000000" w:themeColor="text1"/>
                  <w:kern w:val="0"/>
                  <w:sz w:val="21"/>
                  <w:szCs w:val="21"/>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eastAsia="宋体" w:cs="宋体"/>
                  <w:b w:val="0"/>
                  <w:bCs w:val="0"/>
                  <w:color w:val="000000" w:themeColor="text1"/>
                  <w:kern w:val="0"/>
                  <w:sz w:val="21"/>
                  <w:szCs w:val="21"/>
                  <w:highlight w:val="none"/>
                  <w14:textFill>
                    <w14:solidFill>
                      <w14:schemeClr w14:val="tx1"/>
                    </w14:solidFill>
                  </w14:textFill>
                </w:rPr>
              </w:sdtEndPr>
              <w:sdtContent>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sdtContent>
            </w:sdt>
            <w:r>
              <w:rPr>
                <w:rFonts w:hint="eastAsia" w:ascii="宋体" w:hAnsi="宋体" w:eastAsia="宋体" w:cs="宋体"/>
                <w:b w:val="0"/>
                <w:bCs w:val="0"/>
                <w:color w:val="000000" w:themeColor="text1"/>
                <w:kern w:val="0"/>
                <w:sz w:val="21"/>
                <w:szCs w:val="21"/>
                <w:highlight w:val="none"/>
                <w14:textFill>
                  <w14:solidFill>
                    <w14:schemeClr w14:val="tx1"/>
                  </w14:solidFill>
                </w14:textFill>
              </w:rPr>
              <w:t>是，检测机构的要求</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；检测内容</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0"/>
                <w:sz w:val="21"/>
                <w:szCs w:val="21"/>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提供样品的时间：</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0"/>
                <w:sz w:val="21"/>
                <w:szCs w:val="21"/>
                <w:highlight w:val="none"/>
                <w14:textFill>
                  <w14:solidFill>
                    <w14:schemeClr w14:val="tx1"/>
                  </w14:solidFill>
                </w14:textFill>
              </w:rPr>
              <w:t>；地点：</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0"/>
                <w:sz w:val="21"/>
                <w:szCs w:val="21"/>
                <w:highlight w:val="none"/>
                <w14:textFill>
                  <w14:solidFill>
                    <w14:schemeClr w14:val="tx1"/>
                  </w14:solidFill>
                </w14:textFill>
              </w:rPr>
              <w:t>；联系人</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kern w:val="28"/>
                <w:sz w:val="21"/>
                <w:szCs w:val="21"/>
                <w:highlight w:val="none"/>
                <w14:textFill>
                  <w14:solidFill>
                    <w14:schemeClr w14:val="tx1"/>
                  </w14:solidFill>
                </w14:textFill>
              </w:rPr>
              <w:t>联系电话：</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1"/>
                <w:szCs w:val="21"/>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采购活动结束后，对于未中标人提供的样品，采购人、</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val="0"/>
                <w:color w:val="000000" w:themeColor="text1"/>
                <w:sz w:val="21"/>
                <w:szCs w:val="21"/>
                <w:highlight w:val="none"/>
                <w14:textFill>
                  <w14:solidFill>
                    <w14:schemeClr w14:val="tx1"/>
                  </w14:solidFill>
                </w14:textFill>
              </w:rPr>
              <w:t>将通知未中标人在规定的时间内取回，逾期未取回的，采购人、</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val="0"/>
                <w:color w:val="000000" w:themeColor="text1"/>
                <w:sz w:val="21"/>
                <w:szCs w:val="21"/>
                <w:highlight w:val="none"/>
                <w14:textFill>
                  <w14:solidFill>
                    <w14:schemeClr w14:val="tx1"/>
                  </w14:solidFill>
                </w14:textFill>
              </w:rPr>
              <w:t>不负保管义务；对于中标人提供的样品，采购人将进行保管、封存，并作为履约验收的参考。</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制作、运输、安装和保管样品所发生的一切费用由投标人自理。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982"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方案讲解演示</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不组织。</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t>☐</w:t>
                </w:r>
              </w:sdtContent>
            </w:sdt>
            <w:r>
              <w:rPr>
                <w:rFonts w:hint="eastAsia" w:ascii="宋体" w:hAnsi="宋体" w:eastAsia="宋体" w:cs="宋体"/>
                <w:color w:val="000000" w:themeColor="text1"/>
                <w:kern w:val="0"/>
                <w:sz w:val="21"/>
                <w:szCs w:val="21"/>
                <w:highlight w:val="none"/>
                <w14:textFill>
                  <w14:solidFill>
                    <w14:schemeClr w14:val="tx1"/>
                  </w14:solidFill>
                </w14:textFill>
              </w:rPr>
              <w:t>B组织。</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（1）在评标时安排每个投标人进行方案讲解演示。每个投标人时间不超过</w:t>
            </w:r>
            <w:r>
              <w:rPr>
                <w:rFonts w:hint="eastAsia" w:ascii="宋体" w:hAnsi="宋体" w:eastAsia="宋体" w:cs="宋体"/>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14:textFill>
                  <w14:solidFill>
                    <w14:schemeClr w14:val="tx1"/>
                  </w14:solidFill>
                </w14:textFill>
              </w:rPr>
              <w:t>分钟，讲解次序以投标文件解密时间先后次序为准，讲解演示人员不超过</w:t>
            </w:r>
            <w:r>
              <w:rPr>
                <w:rFonts w:hint="eastAsia" w:ascii="宋体" w:hAnsi="宋体" w:eastAsia="宋体" w:cs="宋体"/>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14:textFill>
                  <w14:solidFill>
                    <w14:schemeClr w14:val="tx1"/>
                  </w14:solidFill>
                </w14:textFill>
              </w:rPr>
              <w:t>人。讲解演示结束后按要求解答评标委员会提问。</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（2）方案讲解演示可选择以下其中一种方式：</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方式二：</w:t>
            </w:r>
            <w:r>
              <w:rPr>
                <w:rFonts w:hint="eastAsia" w:ascii="宋体" w:hAnsi="宋体" w:eastAsia="宋体" w:cs="宋体"/>
                <w:color w:val="000000" w:themeColor="text1"/>
                <w:kern w:val="0"/>
                <w:sz w:val="21"/>
                <w:szCs w:val="21"/>
                <w:highlight w:val="none"/>
                <w:lang w:eastAsia="zh-CN"/>
                <w14:textFill>
                  <w14:solidFill>
                    <w14:schemeClr w14:val="tx1"/>
                  </w14:solidFill>
                </w14:textFill>
              </w:rPr>
              <w:t>采购代理机构</w:t>
            </w:r>
            <w:r>
              <w:rPr>
                <w:rFonts w:hint="eastAsia" w:ascii="宋体" w:hAnsi="宋体" w:eastAsia="宋体" w:cs="宋体"/>
                <w:color w:val="000000" w:themeColor="text1"/>
                <w:kern w:val="0"/>
                <w:sz w:val="21"/>
                <w:szCs w:val="21"/>
                <w:highlight w:val="none"/>
                <w14:textFill>
                  <w14:solidFill>
                    <w14:schemeClr w14:val="tx1"/>
                  </w14:solidFill>
                </w14:textFill>
              </w:rPr>
              <w:t>现场讲解演示。现场讲解地点为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14:textFill>
                  <w14:solidFill>
                    <w14:schemeClr w14:val="tx1"/>
                  </w14:solidFill>
                </w14:textFill>
              </w:rPr>
              <w:t>，讲解演示所用电脑等设备由投标人自备。现场讲解演示人员进场时提供讲解人员名单（加盖公章或授权代表签名）及身份证明，否则不得讲解演示。</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方式三：采用“不见面”形式演示。投标人在投标截止时间前，递交自行录制的“音视频文件”，评标委员会在评审现场对其进行播放并以此作为与方案演示有关评审内容的评分依据。各投标人递交的音视频文件光盘或U盘中应有确保文件正常打开的播放器。</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75" w:hRule="atLeast"/>
        </w:trPr>
        <w:tc>
          <w:tcPr>
            <w:tcW w:w="6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188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投标人应当提供的资格、资信证明文件</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（1）资格证明文件：见招标文件第二部分11.1。</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28" w:hRule="atLeast"/>
        </w:trPr>
        <w:tc>
          <w:tcPr>
            <w:tcW w:w="6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88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（2）资信证明文件：根据招标文件第四部分评标标准提供。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64"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节能产品、环境标志产品</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64"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报价要求</w:t>
            </w:r>
          </w:p>
        </w:tc>
        <w:tc>
          <w:tcPr>
            <w:tcW w:w="6232" w:type="dxa"/>
            <w:tcBorders>
              <w:tl2br w:val="nil"/>
              <w:tr2bl w:val="nil"/>
            </w:tcBorders>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color w:val="000000" w:themeColor="text1"/>
                <w:kern w:val="0"/>
                <w:sz w:val="21"/>
                <w:szCs w:val="21"/>
                <w:highlight w:val="none"/>
                <w:lang w:val="zh-CN"/>
                <w14:textFill>
                  <w14:solidFill>
                    <w14:schemeClr w14:val="tx1"/>
                  </w14:solidFill>
                </w14:textFill>
              </w:rPr>
            </w:pPr>
            <w:r>
              <w:rPr>
                <w:rFonts w:hint="eastAsia" w:ascii="宋体" w:hAnsi="宋体" w:eastAsia="宋体" w:cs="宋体"/>
                <w:color w:val="000000" w:themeColor="text1"/>
                <w:kern w:val="0"/>
                <w:sz w:val="21"/>
                <w:szCs w:val="21"/>
                <w:highlight w:val="none"/>
                <w:lang w:val="zh-CN"/>
                <w14:textFill>
                  <w14:solidFill>
                    <w14:schemeClr w14:val="tx1"/>
                  </w14:solidFill>
                </w14:textFill>
              </w:rPr>
              <w:t>有关本项目实施所需的所有费用（含税费）均计入报价。</w:t>
            </w:r>
            <w:r>
              <w:rPr>
                <w:rFonts w:hint="eastAsia" w:ascii="宋体" w:hAnsi="宋体" w:eastAsia="宋体" w:cs="宋体"/>
                <w:color w:val="000000" w:themeColor="text1"/>
                <w:sz w:val="21"/>
                <w:szCs w:val="21"/>
                <w:highlight w:val="none"/>
                <w14:textFill>
                  <w14:solidFill>
                    <w14:schemeClr w14:val="tx1"/>
                  </w14:solidFill>
                </w14:textFill>
              </w:rPr>
              <w:t>开标一览表（报价表）是报价的唯一载体</w:t>
            </w:r>
            <w:r>
              <w:rPr>
                <w:rFonts w:hint="eastAsia" w:ascii="宋体" w:hAnsi="宋体" w:eastAsia="宋体" w:cs="宋体"/>
                <w:color w:val="000000" w:themeColor="text1"/>
                <w:kern w:val="0"/>
                <w:sz w:val="21"/>
                <w:szCs w:val="21"/>
                <w:highlight w:val="none"/>
                <w:lang w:val="zh-CN"/>
                <w14:textFill>
                  <w14:solidFill>
                    <w14:schemeClr w14:val="tx1"/>
                  </w14:solidFill>
                </w14:textFill>
              </w:rPr>
              <w:t>。</w:t>
            </w:r>
            <w:r>
              <w:rPr>
                <w:rFonts w:hint="eastAsia" w:ascii="宋体" w:hAnsi="宋体" w:eastAsia="宋体" w:cs="宋体"/>
                <w:b/>
                <w:bCs/>
                <w:color w:val="000000" w:themeColor="text1"/>
                <w:kern w:val="0"/>
                <w:sz w:val="21"/>
                <w:szCs w:val="21"/>
                <w:highlight w:val="none"/>
                <w:lang w:val="zh-CN"/>
                <w14:textFill>
                  <w14:solidFill>
                    <w14:schemeClr w14:val="tx1"/>
                  </w14:solidFill>
                </w14:textFill>
              </w:rPr>
              <w:t>如投标人在政府采购云平台填写的投标报价与投标文件报价文件中开标一览表（报价表）不一致的，以报价文件中开标一览表（报价表）为准。</w:t>
            </w:r>
            <w:r>
              <w:rPr>
                <w:rFonts w:hint="eastAsia" w:ascii="宋体" w:hAnsi="宋体" w:eastAsia="宋体" w:cs="宋体"/>
                <w:color w:val="000000" w:themeColor="text1"/>
                <w:kern w:val="0"/>
                <w:sz w:val="21"/>
                <w:szCs w:val="21"/>
                <w:highlight w:val="none"/>
                <w:lang w:val="zh-CN"/>
                <w14:textFill>
                  <w14:solidFill>
                    <w14:schemeClr w14:val="tx1"/>
                  </w14:solidFill>
                </w14:textFill>
              </w:rPr>
              <w:t>投标文件中价格全部采用人民币报价。招标文件未列明，而投标人认为必需的费用也需列入报价。</w:t>
            </w:r>
            <w:r>
              <w:rPr>
                <w:rFonts w:hint="eastAsia" w:ascii="宋体" w:hAnsi="宋体" w:eastAsia="宋体" w:cs="宋体"/>
                <w:b/>
                <w:color w:val="000000" w:themeColor="text1"/>
                <w:kern w:val="0"/>
                <w:sz w:val="21"/>
                <w:szCs w:val="21"/>
                <w:highlight w:val="none"/>
                <w:lang w:val="zh-CN"/>
                <w14:textFill>
                  <w14:solidFill>
                    <w14:schemeClr w14:val="tx1"/>
                  </w14:solidFill>
                </w14:textFill>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color w:val="000000" w:themeColor="text1"/>
                <w:kern w:val="0"/>
                <w:sz w:val="21"/>
                <w:szCs w:val="21"/>
                <w:highlight w:val="none"/>
                <w:lang w:val="zh-CN"/>
                <w14:textFill>
                  <w14:solidFill>
                    <w14:schemeClr w14:val="tx1"/>
                  </w14:solidFill>
                </w14:textFill>
              </w:rPr>
            </w:pPr>
            <w:r>
              <w:rPr>
                <w:rFonts w:hint="eastAsia" w:ascii="宋体" w:hAnsi="宋体" w:eastAsia="宋体" w:cs="宋体"/>
                <w:b/>
                <w:color w:val="000000" w:themeColor="text1"/>
                <w:kern w:val="0"/>
                <w:sz w:val="21"/>
                <w:szCs w:val="21"/>
                <w:highlight w:val="none"/>
                <w:lang w:val="zh-CN"/>
                <w14:textFill>
                  <w14:solidFill>
                    <w14:schemeClr w14:val="tx1"/>
                  </w14:solidFill>
                </w14:textFill>
              </w:rPr>
              <w:t>投标报价出现下列情形的，投标无效：</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425" w:leftChars="0" w:hanging="425" w:firstLineChars="0"/>
              <w:jc w:val="left"/>
              <w:textAlignment w:val="auto"/>
              <w:rPr>
                <w:rFonts w:hint="eastAsia" w:ascii="宋体" w:hAnsi="宋体" w:eastAsia="宋体" w:cs="宋体"/>
                <w:b/>
                <w:bCs w:val="0"/>
                <w:color w:val="000000" w:themeColor="text1"/>
                <w:kern w:val="0"/>
                <w:sz w:val="21"/>
                <w:szCs w:val="21"/>
                <w:highlight w:val="none"/>
                <w:lang w:val="zh-CN"/>
                <w14:textFill>
                  <w14:solidFill>
                    <w14:schemeClr w14:val="tx1"/>
                  </w14:solidFill>
                </w14:textFill>
              </w:rPr>
            </w:pPr>
            <w:r>
              <w:rPr>
                <w:rFonts w:hint="eastAsia" w:ascii="宋体" w:hAnsi="宋体" w:eastAsia="宋体" w:cs="宋体"/>
                <w:b/>
                <w:bCs w:val="0"/>
                <w:color w:val="000000" w:themeColor="text1"/>
                <w:kern w:val="0"/>
                <w:sz w:val="21"/>
                <w:szCs w:val="21"/>
                <w:highlight w:val="none"/>
                <w:lang w:val="zh-CN"/>
                <w14:textFill>
                  <w14:solidFill>
                    <w14:schemeClr w14:val="tx1"/>
                  </w14:solidFill>
                </w14:textFill>
              </w:rPr>
              <w:t>投标文件出现不是唯一的、有选择性投标报价的；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425" w:leftChars="0" w:hanging="425" w:firstLineChars="0"/>
              <w:jc w:val="left"/>
              <w:textAlignment w:val="auto"/>
              <w:rPr>
                <w:rFonts w:hint="eastAsia" w:ascii="宋体" w:hAnsi="宋体" w:eastAsia="宋体" w:cs="宋体"/>
                <w:b/>
                <w:bCs w:val="0"/>
                <w:color w:val="000000" w:themeColor="text1"/>
                <w:kern w:val="0"/>
                <w:sz w:val="21"/>
                <w:szCs w:val="21"/>
                <w:highlight w:val="none"/>
                <w:lang w:val="zh-CN"/>
                <w14:textFill>
                  <w14:solidFill>
                    <w14:schemeClr w14:val="tx1"/>
                  </w14:solidFill>
                </w14:textFill>
              </w:rPr>
            </w:pPr>
            <w:r>
              <w:rPr>
                <w:rFonts w:hint="eastAsia" w:ascii="宋体" w:hAnsi="宋体" w:eastAsia="宋体" w:cs="宋体"/>
                <w:b/>
                <w:bCs w:val="0"/>
                <w:color w:val="000000" w:themeColor="text1"/>
                <w:kern w:val="0"/>
                <w:sz w:val="21"/>
                <w:szCs w:val="21"/>
                <w:highlight w:val="none"/>
                <w:lang w:val="zh-CN"/>
                <w14:textFill>
                  <w14:solidFill>
                    <w14:schemeClr w14:val="tx1"/>
                  </w14:solidFill>
                </w14:textFill>
              </w:rPr>
              <w:t>投标报价超过招标文件中规定的预算金额或者最高限价的;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b/>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0"/>
                <w:sz w:val="21"/>
                <w:szCs w:val="21"/>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bCs w:val="0"/>
                <w:color w:val="000000" w:themeColor="text1"/>
                <w:sz w:val="21"/>
                <w:szCs w:val="21"/>
                <w:highlight w:val="none"/>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425" w:leftChars="0" w:hanging="425" w:firstLine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0"/>
                <w:sz w:val="21"/>
                <w:szCs w:val="21"/>
                <w:highlight w:val="none"/>
                <w14:textFill>
                  <w14:solidFill>
                    <w14:schemeClr w14:val="tx1"/>
                  </w14:solidFill>
                </w14:textFill>
              </w:rPr>
              <w:t>投标人对根据修正原则修正后的报价不确认的。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64"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中小企业信用融资</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210" w:firstLineChars="100"/>
              <w:textAlignment w:val="auto"/>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cs="宋体"/>
                <w:snapToGrid w:val="0"/>
                <w:color w:val="000000" w:themeColor="text1"/>
                <w:kern w:val="28"/>
                <w:sz w:val="21"/>
                <w:szCs w:val="21"/>
                <w:highlight w:val="none"/>
                <w:lang w:eastAsia="zh-CN"/>
                <w14:textFill>
                  <w14:solidFill>
                    <w14:schemeClr w14:val="tx1"/>
                  </w14:solidFill>
                </w14:textFill>
              </w:rPr>
              <w:t>投标人</w:t>
            </w:r>
            <w:r>
              <w:rPr>
                <w:rFonts w:hint="eastAsia" w:ascii="宋体" w:hAnsi="宋体" w:eastAsia="宋体" w:cs="宋体"/>
                <w:snapToGrid w:val="0"/>
                <w:color w:val="000000" w:themeColor="text1"/>
                <w:kern w:val="28"/>
                <w:sz w:val="21"/>
                <w:szCs w:val="21"/>
                <w:highlight w:val="none"/>
                <w14:textFill>
                  <w14:solidFill>
                    <w14:schemeClr w14:val="tx1"/>
                  </w14:solidFill>
                </w14:textFill>
              </w:rPr>
              <w:t>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备份投标文件送达地点和签收人员 </w:t>
            </w:r>
          </w:p>
        </w:tc>
        <w:tc>
          <w:tcPr>
            <w:tcW w:w="6232" w:type="dxa"/>
            <w:tcBorders>
              <w:tl2br w:val="nil"/>
              <w:tr2bl w:val="nil"/>
            </w:tcBorders>
            <w:vAlign w:val="center"/>
          </w:tcPr>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14:textFill>
                  <w14:solidFill>
                    <w14:schemeClr w14:val="tx1"/>
                  </w14:solidFill>
                </w14:textFill>
              </w:rPr>
            </w:pPr>
            <w:r>
              <w:rPr>
                <w:rFonts w:hint="eastAsia" w:ascii="宋体" w:hAnsi="宋体" w:eastAsia="宋体" w:cs="宋体"/>
                <w:color w:val="000000" w:themeColor="text1"/>
                <w:kern w:val="28"/>
                <w:sz w:val="21"/>
                <w:szCs w:val="21"/>
                <w:highlight w:val="none"/>
                <w14:textFill>
                  <w14:solidFill>
                    <w14:schemeClr w14:val="tx1"/>
                  </w14:solidFill>
                </w14:textFill>
              </w:rPr>
              <w:t>备份投标文件送达地点：</w:t>
            </w:r>
            <w:r>
              <w:rPr>
                <w:rFonts w:hint="eastAsia" w:ascii="宋体" w:hAnsi="宋体" w:eastAsia="宋体" w:cs="宋体"/>
                <w:color w:val="000000" w:themeColor="text1"/>
                <w:sz w:val="21"/>
                <w:szCs w:val="21"/>
                <w:highlight w:val="none"/>
                <w:lang w:val="en-US" w:eastAsia="zh-CN"/>
                <w14:textFill>
                  <w14:solidFill>
                    <w14:schemeClr w14:val="tx1"/>
                  </w14:solidFill>
                </w14:textFill>
              </w:rPr>
              <w:t>杭州市西湖区文三路90号东部软件园1号楼3楼303室</w:t>
            </w:r>
            <w:r>
              <w:rPr>
                <w:rFonts w:hint="eastAsia" w:ascii="宋体" w:hAnsi="宋体" w:eastAsia="宋体" w:cs="宋体"/>
                <w:color w:val="000000" w:themeColor="text1"/>
                <w:kern w:val="28"/>
                <w:sz w:val="21"/>
                <w:szCs w:val="21"/>
                <w:highlight w:val="none"/>
                <w14:textFill>
                  <w14:solidFill>
                    <w14:schemeClr w14:val="tx1"/>
                  </w14:solidFill>
                </w14:textFill>
              </w:rPr>
              <w:t>；</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28"/>
                <w:sz w:val="21"/>
                <w:szCs w:val="21"/>
                <w:highlight w:val="none"/>
                <w14:textFill>
                  <w14:solidFill>
                    <w14:schemeClr w14:val="tx1"/>
                  </w14:solidFill>
                </w14:textFill>
              </w:rPr>
              <w:t>备份投标文件签收</w:t>
            </w:r>
            <w:r>
              <w:rPr>
                <w:rFonts w:hint="eastAsia" w:ascii="宋体" w:hAnsi="宋体" w:eastAsia="宋体" w:cs="宋体"/>
                <w:color w:val="000000" w:themeColor="text1"/>
                <w:kern w:val="28"/>
                <w:sz w:val="21"/>
                <w:szCs w:val="21"/>
                <w:highlight w:val="none"/>
                <w:lang w:eastAsia="zh-CN"/>
                <w14:textFill>
                  <w14:solidFill>
                    <w14:schemeClr w14:val="tx1"/>
                  </w14:solidFill>
                </w14:textFill>
              </w:rPr>
              <w:t>联系人：</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钱妍</w:t>
            </w:r>
            <w:r>
              <w:rPr>
                <w:rFonts w:hint="eastAsia" w:ascii="宋体" w:hAnsi="宋体" w:eastAsia="宋体" w:cs="宋体"/>
                <w:color w:val="000000" w:themeColor="text1"/>
                <w:kern w:val="28"/>
                <w:sz w:val="21"/>
                <w:szCs w:val="21"/>
                <w:highlight w:val="none"/>
                <w:u w:val="none"/>
                <w:lang w:val="en-US" w:eastAsia="zh-CN"/>
                <w14:textFill>
                  <w14:solidFill>
                    <w14:schemeClr w14:val="tx1"/>
                  </w14:solidFill>
                </w14:textFill>
              </w:rPr>
              <w:t>；</w:t>
            </w:r>
            <w:r>
              <w:rPr>
                <w:rFonts w:hint="eastAsia" w:ascii="宋体" w:hAnsi="宋体" w:eastAsia="宋体" w:cs="宋体"/>
                <w:color w:val="000000" w:themeColor="text1"/>
                <w:kern w:val="28"/>
                <w:sz w:val="21"/>
                <w:szCs w:val="21"/>
                <w:highlight w:val="none"/>
                <w14:textFill>
                  <w14:solidFill>
                    <w14:schemeClr w14:val="tx1"/>
                  </w14:solidFill>
                </w14:textFill>
              </w:rPr>
              <w:t>联系电话：</w:t>
            </w:r>
            <w:r>
              <w:rPr>
                <w:rFonts w:hint="eastAsia" w:ascii="宋体" w:hAnsi="宋体" w:eastAsia="宋体" w:cs="宋体"/>
                <w:color w:val="000000" w:themeColor="text1"/>
                <w:sz w:val="21"/>
                <w:szCs w:val="21"/>
                <w:highlight w:val="none"/>
                <w:lang w:val="en-US" w:eastAsia="zh-CN"/>
                <w14:textFill>
                  <w14:solidFill>
                    <w14:schemeClr w14:val="tx1"/>
                  </w14:solidFill>
                </w14:textFill>
              </w:rPr>
              <w:t>0571-81061810</w:t>
            </w:r>
            <w:r>
              <w:rPr>
                <w:rFonts w:hint="eastAsia" w:ascii="宋体" w:hAnsi="宋体" w:eastAsia="宋体" w:cs="宋体"/>
                <w:color w:val="000000" w:themeColor="text1"/>
                <w:sz w:val="21"/>
                <w:szCs w:val="21"/>
                <w:highlight w:val="none"/>
                <w14:textFill>
                  <w14:solidFill>
                    <w14:schemeClr w14:val="tx1"/>
                  </w14:solidFill>
                </w14:textFill>
              </w:rPr>
              <w:t>。。</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采购人、</w:t>
            </w:r>
            <w:r>
              <w:rPr>
                <w:rFonts w:hint="eastAsia" w:ascii="宋体" w:hAnsi="宋体" w:eastAsia="宋体" w:cs="宋体"/>
                <w:b/>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color w:val="000000" w:themeColor="text1"/>
                <w:sz w:val="21"/>
                <w:szCs w:val="21"/>
                <w:highlight w:val="none"/>
                <w14:textFill>
                  <w14:solidFill>
                    <w14:schemeClr w14:val="tx1"/>
                  </w14:solidFill>
                </w14:textFill>
              </w:rPr>
              <w:t>不强制或变相强制投标人提交备份投标文件。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319"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采购代理服务费</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rPr>
                <w:rFonts w:hint="eastAsia" w:ascii="宋体" w:hAnsi="宋体" w:eastAsia="宋体" w:cs="宋体"/>
                <w:i w:val="0"/>
                <w:iCs w:val="0"/>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本项目的采购代理费由中标人支付，按照国家计委颁布的《招标代理服务收费管理暂行办法》的通知（计价格[2002]1980号）文件计取。具体以项目承包方中标价为基数计算费用。即：</w:t>
            </w:r>
          </w:p>
          <w:tbl>
            <w:tblPr>
              <w:tblStyle w:val="62"/>
              <w:tblW w:w="0" w:type="auto"/>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noWrap w:val="0"/>
                  <w:vAlign w:val="top"/>
                </w:tcPr>
                <w:p>
                  <w:pPr>
                    <w:keepNext w:val="0"/>
                    <w:keepLines w:val="0"/>
                    <w:pageBreakBefore w:val="0"/>
                    <w:widowControl w:val="0"/>
                    <w:kinsoku/>
                    <w:wordWrap/>
                    <w:overflowPunct/>
                    <w:topLinePunct w:val="0"/>
                    <w:autoSpaceDE/>
                    <w:autoSpaceDN/>
                    <w:bidi w:val="0"/>
                    <w:adjustRightInd w:val="0"/>
                    <w:snapToGrid w:val="0"/>
                    <w:spacing w:before="48" w:beforeLines="15" w:after="48" w:afterLines="15" w:line="336" w:lineRule="auto"/>
                    <w:ind w:left="31" w:leftChars="15" w:right="31" w:rightChars="15"/>
                    <w:jc w:val="center"/>
                    <w:textAlignment w:val="auto"/>
                    <w:rPr>
                      <w:rFonts w:hint="eastAsia" w:ascii="宋体" w:hAnsi="宋体" w:eastAsia="宋体" w:cs="宋体"/>
                      <w:i w:val="0"/>
                      <w:iCs w:val="0"/>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中标金额</w:t>
                  </w:r>
                </w:p>
              </w:tc>
              <w:tc>
                <w:tcPr>
                  <w:tcW w:w="2496" w:type="dxa"/>
                  <w:noWrap w:val="0"/>
                  <w:vAlign w:val="top"/>
                </w:tcPr>
                <w:p>
                  <w:pPr>
                    <w:keepNext w:val="0"/>
                    <w:keepLines w:val="0"/>
                    <w:pageBreakBefore w:val="0"/>
                    <w:widowControl w:val="0"/>
                    <w:kinsoku/>
                    <w:wordWrap/>
                    <w:overflowPunct/>
                    <w:topLinePunct w:val="0"/>
                    <w:autoSpaceDE/>
                    <w:autoSpaceDN/>
                    <w:bidi w:val="0"/>
                    <w:adjustRightInd w:val="0"/>
                    <w:snapToGrid w:val="0"/>
                    <w:spacing w:before="48" w:beforeLines="15" w:after="48" w:afterLines="15" w:line="336" w:lineRule="auto"/>
                    <w:ind w:left="31" w:leftChars="15" w:right="31" w:rightChars="15"/>
                    <w:jc w:val="center"/>
                    <w:textAlignment w:val="auto"/>
                    <w:rPr>
                      <w:rFonts w:hint="eastAsia" w:ascii="宋体" w:hAnsi="宋体" w:eastAsia="宋体" w:cs="宋体"/>
                      <w:i w:val="0"/>
                      <w:iCs w:val="0"/>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noWrap w:val="0"/>
                  <w:vAlign w:val="top"/>
                </w:tcPr>
                <w:p>
                  <w:pPr>
                    <w:keepNext w:val="0"/>
                    <w:keepLines w:val="0"/>
                    <w:pageBreakBefore w:val="0"/>
                    <w:widowControl w:val="0"/>
                    <w:kinsoku/>
                    <w:wordWrap/>
                    <w:overflowPunct/>
                    <w:topLinePunct w:val="0"/>
                    <w:autoSpaceDE/>
                    <w:autoSpaceDN/>
                    <w:bidi w:val="0"/>
                    <w:adjustRightInd w:val="0"/>
                    <w:snapToGrid w:val="0"/>
                    <w:spacing w:before="48" w:beforeLines="15" w:after="48" w:afterLines="15" w:line="336" w:lineRule="auto"/>
                    <w:ind w:left="31" w:leftChars="15" w:right="31" w:rightChars="15"/>
                    <w:jc w:val="center"/>
                    <w:textAlignment w:val="auto"/>
                    <w:rPr>
                      <w:rFonts w:hint="eastAsia" w:ascii="宋体" w:hAnsi="宋体" w:eastAsia="宋体" w:cs="宋体"/>
                      <w:i w:val="0"/>
                      <w:iCs w:val="0"/>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≤100 万元</w:t>
                  </w:r>
                </w:p>
              </w:tc>
              <w:tc>
                <w:tcPr>
                  <w:tcW w:w="2496" w:type="dxa"/>
                  <w:noWrap w:val="0"/>
                  <w:vAlign w:val="top"/>
                </w:tcPr>
                <w:p>
                  <w:pPr>
                    <w:keepNext w:val="0"/>
                    <w:keepLines w:val="0"/>
                    <w:pageBreakBefore w:val="0"/>
                    <w:widowControl w:val="0"/>
                    <w:kinsoku/>
                    <w:wordWrap/>
                    <w:overflowPunct/>
                    <w:topLinePunct w:val="0"/>
                    <w:autoSpaceDE/>
                    <w:autoSpaceDN/>
                    <w:bidi w:val="0"/>
                    <w:adjustRightInd w:val="0"/>
                    <w:snapToGrid w:val="0"/>
                    <w:spacing w:before="48" w:beforeLines="15" w:after="48" w:afterLines="15" w:line="336" w:lineRule="auto"/>
                    <w:ind w:left="31" w:leftChars="15" w:right="31" w:rightChars="15"/>
                    <w:jc w:val="center"/>
                    <w:textAlignment w:val="auto"/>
                    <w:rPr>
                      <w:rFonts w:hint="eastAsia" w:ascii="宋体" w:hAnsi="宋体" w:eastAsia="宋体" w:cs="宋体"/>
                      <w:i w:val="0"/>
                      <w:iCs w:val="0"/>
                      <w:color w:val="000000" w:themeColor="text1"/>
                      <w:sz w:val="21"/>
                      <w:szCs w:val="21"/>
                      <w:highlight w:val="none"/>
                      <w:lang w:eastAsia="zh-CN"/>
                      <w14:textFill>
                        <w14:solidFill>
                          <w14:schemeClr w14:val="tx1"/>
                        </w14:solidFill>
                      </w14:textFill>
                    </w:rPr>
                  </w:pPr>
                  <w:r>
                    <w:rPr>
                      <w:rFonts w:hint="eastAsia" w:ascii="宋体" w:hAnsi="宋体" w:cs="宋体"/>
                      <w:i w:val="0"/>
                      <w:iCs w:val="0"/>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noWrap w:val="0"/>
                  <w:vAlign w:val="top"/>
                </w:tcPr>
                <w:p>
                  <w:pPr>
                    <w:keepNext w:val="0"/>
                    <w:keepLines w:val="0"/>
                    <w:pageBreakBefore w:val="0"/>
                    <w:widowControl w:val="0"/>
                    <w:kinsoku/>
                    <w:wordWrap/>
                    <w:overflowPunct/>
                    <w:topLinePunct w:val="0"/>
                    <w:autoSpaceDE/>
                    <w:autoSpaceDN/>
                    <w:bidi w:val="0"/>
                    <w:adjustRightInd w:val="0"/>
                    <w:snapToGrid w:val="0"/>
                    <w:spacing w:before="48" w:beforeLines="15" w:after="48" w:afterLines="15" w:line="336" w:lineRule="auto"/>
                    <w:ind w:left="31" w:leftChars="15" w:right="31" w:rightChars="15"/>
                    <w:jc w:val="center"/>
                    <w:textAlignment w:val="auto"/>
                    <w:rPr>
                      <w:rFonts w:hint="eastAsia" w:ascii="宋体" w:hAnsi="宋体" w:eastAsia="宋体" w:cs="宋体"/>
                      <w:i w:val="0"/>
                      <w:iCs w:val="0"/>
                      <w:color w:val="000000" w:themeColor="text1"/>
                      <w:sz w:val="21"/>
                      <w:szCs w:val="21"/>
                      <w:highlight w:val="none"/>
                      <w:lang w:eastAsia="zh-CN"/>
                      <w14:textFill>
                        <w14:solidFill>
                          <w14:schemeClr w14:val="tx1"/>
                        </w14:solidFill>
                      </w14:textFill>
                    </w:rPr>
                  </w:pP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100 万元-500 万元</w:t>
                  </w:r>
                </w:p>
              </w:tc>
              <w:tc>
                <w:tcPr>
                  <w:tcW w:w="2496" w:type="dxa"/>
                  <w:noWrap w:val="0"/>
                  <w:vAlign w:val="top"/>
                </w:tcPr>
                <w:p>
                  <w:pPr>
                    <w:keepNext w:val="0"/>
                    <w:keepLines w:val="0"/>
                    <w:pageBreakBefore w:val="0"/>
                    <w:widowControl w:val="0"/>
                    <w:kinsoku/>
                    <w:wordWrap/>
                    <w:overflowPunct/>
                    <w:topLinePunct w:val="0"/>
                    <w:autoSpaceDE/>
                    <w:autoSpaceDN/>
                    <w:bidi w:val="0"/>
                    <w:adjustRightInd w:val="0"/>
                    <w:snapToGrid w:val="0"/>
                    <w:spacing w:before="48" w:beforeLines="15" w:after="48" w:afterLines="15" w:line="336" w:lineRule="auto"/>
                    <w:ind w:left="31" w:leftChars="15" w:right="31" w:rightChars="15"/>
                    <w:jc w:val="center"/>
                    <w:textAlignment w:val="auto"/>
                    <w:rPr>
                      <w:rFonts w:hint="eastAsia" w:ascii="宋体" w:hAnsi="宋体" w:eastAsia="宋体" w:cs="宋体"/>
                      <w:i w:val="0"/>
                      <w:iCs w:val="0"/>
                      <w:color w:val="000000" w:themeColor="text1"/>
                      <w:sz w:val="21"/>
                      <w:szCs w:val="21"/>
                      <w:highlight w:val="none"/>
                      <w:lang w:eastAsia="zh-CN"/>
                      <w14:textFill>
                        <w14:solidFill>
                          <w14:schemeClr w14:val="tx1"/>
                        </w14:solidFill>
                      </w14:textFill>
                    </w:rPr>
                  </w:pPr>
                  <w:r>
                    <w:rPr>
                      <w:rFonts w:hint="eastAsia" w:ascii="宋体" w:hAnsi="宋体" w:cs="宋体"/>
                      <w:i w:val="0"/>
                      <w:iCs w:val="0"/>
                      <w:color w:val="000000" w:themeColor="text1"/>
                      <w:sz w:val="21"/>
                      <w:szCs w:val="21"/>
                      <w:highlight w:val="none"/>
                      <w:lang w:val="en-US" w:eastAsia="zh-CN"/>
                      <w14:textFill>
                        <w14:solidFill>
                          <w14:schemeClr w14:val="tx1"/>
                        </w14:solidFill>
                      </w14:textFill>
                    </w:rPr>
                    <w:t>0.8</w:t>
                  </w: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w:t>
                  </w:r>
                </w:p>
              </w:tc>
            </w:tr>
          </w:tbl>
          <w:p>
            <w:pPr>
              <w:spacing w:line="336" w:lineRule="auto"/>
              <w:rPr>
                <w:rFonts w:hint="eastAsia" w:ascii="宋体" w:hAnsi="宋体" w:eastAsia="宋体" w:cs="宋体"/>
                <w:color w:val="000000" w:themeColor="text1"/>
                <w:kern w:val="28"/>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依据上述费率，采取差额累进方式计取代理费。</w:t>
            </w:r>
          </w:p>
          <w:p>
            <w:pPr>
              <w:pStyle w:val="34"/>
              <w:keepNext w:val="0"/>
              <w:keepLines w:val="0"/>
              <w:pageBreakBefore w:val="0"/>
              <w:widowControl w:val="0"/>
              <w:kinsoku/>
              <w:wordWrap/>
              <w:overflowPunct/>
              <w:topLinePunct w:val="0"/>
              <w:autoSpaceDE/>
              <w:autoSpaceDN/>
              <w:bidi w:val="0"/>
              <w:adjustRightInd w:val="0"/>
              <w:snapToGrid w:val="0"/>
              <w:spacing w:before="48" w:beforeLines="15" w:after="48" w:afterLines="15" w:line="336" w:lineRule="auto"/>
              <w:ind w:left="31" w:leftChars="15" w:right="31" w:rightChars="15"/>
              <w:textAlignment w:val="auto"/>
              <w:rPr>
                <w:rFonts w:hint="eastAsia" w:ascii="宋体" w:hAnsi="宋体" w:eastAsia="宋体" w:cs="宋体"/>
                <w:color w:val="000000" w:themeColor="text1"/>
                <w:kern w:val="28"/>
                <w:sz w:val="21"/>
                <w:szCs w:val="21"/>
                <w:highlight w:val="none"/>
                <w14:textFill>
                  <w14:solidFill>
                    <w14:schemeClr w14:val="tx1"/>
                  </w14:solidFill>
                </w14:textFill>
              </w:rPr>
            </w:pPr>
            <w:r>
              <w:rPr>
                <w:rFonts w:hint="eastAsia" w:ascii="宋体" w:hAnsi="宋体" w:eastAsia="宋体" w:cs="宋体"/>
                <w:color w:val="000000" w:themeColor="text1"/>
                <w:kern w:val="28"/>
                <w:sz w:val="21"/>
                <w:szCs w:val="21"/>
                <w:highlight w:val="none"/>
                <w14:textFill>
                  <w14:solidFill>
                    <w14:schemeClr w14:val="tx1"/>
                  </w14:solidFill>
                </w14:textFill>
              </w:rPr>
              <w:t>结算方式及时间为：</w:t>
            </w: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由中标</w:t>
            </w:r>
            <w:r>
              <w:rPr>
                <w:rFonts w:hint="eastAsia" w:hAnsi="宋体" w:cs="宋体"/>
                <w:i w:val="0"/>
                <w:iCs w:val="0"/>
                <w:color w:val="000000" w:themeColor="text1"/>
                <w:sz w:val="21"/>
                <w:szCs w:val="21"/>
                <w:highlight w:val="none"/>
                <w:lang w:eastAsia="zh-CN"/>
                <w14:textFill>
                  <w14:solidFill>
                    <w14:schemeClr w14:val="tx1"/>
                  </w14:solidFill>
                </w14:textFill>
              </w:rPr>
              <w:t>投标人</w:t>
            </w:r>
            <w:r>
              <w:rPr>
                <w:rFonts w:hint="eastAsia" w:ascii="宋体" w:hAnsi="宋体" w:eastAsia="宋体" w:cs="宋体"/>
                <w:i w:val="0"/>
                <w:iCs w:val="0"/>
                <w:color w:val="000000" w:themeColor="text1"/>
                <w:sz w:val="21"/>
                <w:szCs w:val="21"/>
                <w:highlight w:val="none"/>
                <w:lang w:eastAsia="zh-CN"/>
                <w14:textFill>
                  <w14:solidFill>
                    <w14:schemeClr w14:val="tx1"/>
                  </w14:solidFill>
                </w14:textFill>
              </w:rPr>
              <w:t>在与采购人签订合同后，一次性向采购代理机构付清。</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14:textFill>
                  <w14:solidFill>
                    <w14:schemeClr w14:val="tx1"/>
                  </w14:solidFill>
                </w14:textFill>
              </w:rPr>
            </w:pPr>
            <w:r>
              <w:rPr>
                <w:rFonts w:hint="eastAsia" w:ascii="宋体" w:hAnsi="宋体" w:eastAsia="宋体" w:cs="宋体"/>
                <w:color w:val="000000" w:themeColor="text1"/>
                <w:kern w:val="28"/>
                <w:sz w:val="21"/>
                <w:szCs w:val="21"/>
                <w:highlight w:val="none"/>
                <w14:textFill>
                  <w14:solidFill>
                    <w14:schemeClr w14:val="tx1"/>
                  </w14:solidFill>
                </w14:textFill>
              </w:rPr>
              <w:t>付款账号：</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14:textFill>
                  <w14:solidFill>
                    <w14:schemeClr w14:val="tx1"/>
                  </w14:solidFill>
                </w14:textFill>
              </w:rPr>
              <w:t>账户名称</w:t>
            </w: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 xml:space="preserve">：浙江国际招投标有限公司 </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开户银行：工商银行杭州武林支行</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账号：1202021209906782015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44" w:hRule="atLeast"/>
        </w:trPr>
        <w:tc>
          <w:tcPr>
            <w:tcW w:w="6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w:t>
            </w:r>
          </w:p>
        </w:tc>
        <w:tc>
          <w:tcPr>
            <w:tcW w:w="188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联合体投标说明</w:t>
            </w:r>
          </w:p>
        </w:tc>
        <w:tc>
          <w:tcPr>
            <w:tcW w:w="6232" w:type="dxa"/>
            <w:tcBorders>
              <w:tl2br w:val="nil"/>
              <w:tr2bl w:val="nil"/>
            </w:tcBorders>
            <w:vAlign w:val="center"/>
          </w:tcPr>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业绩证明材料</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snapToGrid w:val="0"/>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联合体投标的，按联合体协议约定的分工内容出具相应的业绩证明材料。承担相同工作的各方或工作内容存在部 分相同的，业绩数量以提供材料较少的一方为准。</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☐联合体投标的，由联合体牵头方出具相应的业绩证明材料。</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☐其他规定：</w:t>
            </w:r>
            <w:r>
              <w:rPr>
                <w:rFonts w:hint="eastAsia" w:ascii="宋体" w:hAnsi="宋体" w:eastAsia="宋体" w:cs="宋体"/>
                <w:color w:val="000000" w:themeColor="text1"/>
                <w:kern w:val="28"/>
                <w:sz w:val="21"/>
                <w:szCs w:val="21"/>
                <w:highlight w:val="none"/>
                <w:u w:val="single"/>
                <w:lang w:val="en-US" w:eastAsia="zh-CN"/>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634" w:hRule="atLeast"/>
        </w:trPr>
        <w:tc>
          <w:tcPr>
            <w:tcW w:w="6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88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lang w:eastAsia="zh-CN"/>
                <w14:textFill>
                  <w14:solidFill>
                    <w14:schemeClr w14:val="tx1"/>
                  </w14:solidFill>
                </w14:textFill>
              </w:rPr>
            </w:pPr>
          </w:p>
        </w:tc>
        <w:tc>
          <w:tcPr>
            <w:tcW w:w="6232" w:type="dxa"/>
            <w:tcBorders>
              <w:tl2br w:val="nil"/>
              <w:tr2bl w:val="nil"/>
            </w:tcBorders>
            <w:vAlign w:val="center"/>
          </w:tcPr>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其他资信证明材料</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859348549"/>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联合体投标的，联合体各方均需按招标文件第四部分评标标准要求提供资信证明文件，否则视为不符合相关要求。</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snapToGrid w:val="0"/>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联合体投标的，联合体牵头方或者联合体成员根据分工按招标文件第四部分评标标准要求提供资信证明文件的，视为符合了相关要求。</w:t>
            </w:r>
          </w:p>
          <w:p>
            <w:pPr>
              <w:pStyle w:val="3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8"/>
                <w:sz w:val="21"/>
                <w:szCs w:val="21"/>
                <w:highlight w:val="none"/>
                <w:lang w:val="en-US" w:eastAsia="zh-CN"/>
                <w14:textFill>
                  <w14:solidFill>
                    <w14:schemeClr w14:val="tx1"/>
                  </w14:solidFill>
                </w14:textFill>
              </w:rPr>
              <w:t>☐其他规定：</w:t>
            </w:r>
            <w:r>
              <w:rPr>
                <w:rFonts w:hint="eastAsia" w:ascii="宋体" w:hAnsi="宋体" w:eastAsia="宋体" w:cs="宋体"/>
                <w:color w:val="000000" w:themeColor="text1"/>
                <w:kern w:val="28"/>
                <w:sz w:val="21"/>
                <w:szCs w:val="21"/>
                <w:highlight w:val="none"/>
                <w:u w:val="single"/>
                <w:lang w:val="en-US" w:eastAsia="zh-CN"/>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89" w:hRule="atLeast"/>
        </w:trPr>
        <w:tc>
          <w:tcPr>
            <w:tcW w:w="6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特别说明</w:t>
            </w:r>
          </w:p>
        </w:tc>
        <w:tc>
          <w:tcPr>
            <w:tcW w:w="6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napToGrid w:val="0"/>
                <w:color w:val="000000" w:themeColor="text1"/>
                <w:kern w:val="28"/>
                <w:sz w:val="21"/>
                <w:szCs w:val="21"/>
                <w:highlight w:val="none"/>
                <w:u w:val="single"/>
                <w:lang w:val="en-US" w:eastAsia="zh-CN"/>
                <w14:textFill>
                  <w14:solidFill>
                    <w14:schemeClr w14:val="tx1"/>
                  </w14:solidFill>
                </w14:textFill>
              </w:rPr>
            </w:pPr>
            <w:r>
              <w:rPr>
                <w:rFonts w:hint="eastAsia" w:ascii="宋体" w:hAnsi="宋体" w:eastAsia="宋体" w:cs="宋体"/>
                <w:snapToGrid w:val="0"/>
                <w:color w:val="000000" w:themeColor="text1"/>
                <w:kern w:val="28"/>
                <w:sz w:val="21"/>
                <w:szCs w:val="21"/>
                <w:highlight w:val="none"/>
                <w:lang w:eastAsia="zh-CN"/>
                <w14:textFill>
                  <w14:solidFill>
                    <w14:schemeClr w14:val="tx1"/>
                  </w14:solidFill>
                </w14:textFill>
              </w:rPr>
              <w:t>□有，</w:t>
            </w:r>
            <w:r>
              <w:rPr>
                <w:rFonts w:hint="eastAsia" w:ascii="宋体" w:hAnsi="宋体" w:eastAsia="宋体" w:cs="宋体"/>
                <w:snapToGrid w:val="0"/>
                <w:color w:val="000000" w:themeColor="text1"/>
                <w:kern w:val="28"/>
                <w:sz w:val="21"/>
                <w:szCs w:val="21"/>
                <w:highlight w:val="none"/>
                <w:u w:val="single"/>
                <w:lang w:val="en-US" w:eastAsia="zh-CN"/>
                <w14:textFill>
                  <w14:solidFill>
                    <w14:schemeClr w14:val="tx1"/>
                  </w14:solidFill>
                </w14:textFill>
              </w:rPr>
              <w:t xml:space="preserve">                    </w:t>
            </w:r>
          </w:p>
          <w:p>
            <w:pPr>
              <w:pStyle w:val="23"/>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28"/>
                <w:sz w:val="21"/>
                <w:szCs w:val="21"/>
                <w:highlight w:val="none"/>
                <w:lang w:eastAsia="zh-CN"/>
                <w14:textFill>
                  <w14:solidFill>
                    <w14:schemeClr w14:val="tx1"/>
                  </w14:solidFill>
                </w14:textFill>
              </w:rPr>
              <w:sym w:font="Wingdings 2" w:char="0052"/>
            </w:r>
            <w:r>
              <w:rPr>
                <w:rFonts w:hint="eastAsia" w:ascii="宋体" w:hAnsi="宋体" w:eastAsia="宋体" w:cs="宋体"/>
                <w:snapToGrid w:val="0"/>
                <w:color w:val="000000" w:themeColor="text1"/>
                <w:kern w:val="28"/>
                <w:sz w:val="21"/>
                <w:szCs w:val="21"/>
                <w:highlight w:val="none"/>
                <w14:textFill>
                  <w14:solidFill>
                    <w14:schemeClr w14:val="tx1"/>
                  </w14:solidFill>
                </w14:textFill>
              </w:rPr>
              <w:t>无</w:t>
            </w:r>
            <w:r>
              <w:rPr>
                <w:rFonts w:hint="eastAsia" w:ascii="宋体" w:hAnsi="宋体" w:eastAsia="宋体" w:cs="宋体"/>
                <w:b/>
                <w:color w:val="000000" w:themeColor="text1"/>
                <w:kern w:val="0"/>
                <w:sz w:val="21"/>
                <w:szCs w:val="21"/>
                <w:highlight w:val="none"/>
                <w14:textFill>
                  <w14:solidFill>
                    <w14:schemeClr w14:val="tx1"/>
                  </w14:solidFill>
                </w14:textFill>
              </w:rPr>
              <w:t>。</w:t>
            </w:r>
          </w:p>
        </w:tc>
      </w:tr>
    </w:tbl>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p>
    <w:bookmarkEnd w:id="10"/>
    <w:p>
      <w:pPr>
        <w:rPr>
          <w:rFonts w:hint="eastAsia" w:ascii="宋体" w:hAnsi="宋体" w:eastAsia="宋体" w:cs="宋体"/>
          <w:b/>
          <w:color w:val="000000" w:themeColor="text1"/>
          <w:sz w:val="32"/>
          <w:szCs w:val="20"/>
          <w:highlight w:val="none"/>
          <w14:textFill>
            <w14:solidFill>
              <w14:schemeClr w14:val="tx1"/>
            </w14:solidFill>
          </w14:textFill>
        </w:rPr>
      </w:pPr>
      <w:bookmarkStart w:id="12" w:name="第三部分"/>
      <w:bookmarkStart w:id="13" w:name="_Toc164416483"/>
      <w:r>
        <w:rPr>
          <w:rFonts w:hint="eastAsia" w:ascii="宋体" w:hAnsi="宋体" w:eastAsia="宋体" w:cs="宋体"/>
          <w:b/>
          <w:color w:val="000000" w:themeColor="text1"/>
          <w:sz w:val="32"/>
          <w:szCs w:val="20"/>
          <w:highlight w:val="none"/>
          <w14:textFill>
            <w14:solidFill>
              <w14:schemeClr w14:val="tx1"/>
            </w14:solidFill>
          </w14:textFill>
        </w:rPr>
        <w:br w:type="page"/>
      </w:r>
    </w:p>
    <w:p>
      <w:pPr>
        <w:adjustRightInd/>
        <w:spacing w:line="360" w:lineRule="auto"/>
        <w:jc w:val="center"/>
        <w:outlineLvl w:val="1"/>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一、总则</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适用范围</w:t>
      </w:r>
    </w:p>
    <w:p>
      <w:pPr>
        <w:snapToGrid w:val="0"/>
        <w:spacing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本招标文件适用于该项目的招标、投标、开标、资格审查及信用信息查询、评标、定标、合同、验收等行为（法律、法规另有规定的，从其规定）。</w:t>
      </w:r>
    </w:p>
    <w:p>
      <w:pPr>
        <w:bidi w:val="0"/>
        <w:rPr>
          <w:rFonts w:hint="eastAsia" w:ascii="宋体" w:hAnsi="宋体" w:eastAsia="宋体" w:cs="宋体"/>
          <w:color w:val="000000" w:themeColor="text1"/>
          <w:sz w:val="21"/>
          <w:szCs w:val="21"/>
          <w:highlight w:val="none"/>
          <w14:textFill>
            <w14:solidFill>
              <w14:schemeClr w14:val="tx1"/>
            </w14:solidFill>
          </w14:textFill>
        </w:rPr>
      </w:pP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定义</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“采购人”系指招标公告中载明的本项目的采购人。</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color w:val="000000" w:themeColor="text1"/>
          <w:sz w:val="21"/>
          <w:szCs w:val="21"/>
          <w:highlight w:val="none"/>
          <w14:textFill>
            <w14:solidFill>
              <w14:schemeClr w14:val="tx1"/>
            </w14:solidFill>
          </w14:textFill>
        </w:rPr>
        <w:t>”系指招标公告中载明的本项目的</w:t>
      </w:r>
      <w:r>
        <w:rPr>
          <w:rFonts w:hint="eastAsia" w:ascii="宋体" w:hAnsi="宋体" w:eastAsia="宋体" w:cs="宋体"/>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“投标人”系指是指响应招标、参加投标竞争的法人、其他组织或者自然人。</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“负责人”系指法人企业的法定负责人，或其他组织为法律、行政法规规定代表单位行使职权的主要负责人，或自然人本人。</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“电子交易平台”是指本项目政府采购活动所依托的政府采购云平台（https</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//www.zcygov.cn/）。</w:t>
      </w:r>
    </w:p>
    <w:p>
      <w:pPr>
        <w:numPr>
          <w:ilvl w:val="1"/>
          <w:numId w:val="4"/>
        </w:numPr>
        <w:spacing w:line="360" w:lineRule="auto"/>
        <w:ind w:left="567" w:leftChars="0" w:hanging="567" w:firstLineChars="0"/>
        <w:rPr>
          <w:rFonts w:hint="eastAsia" w:ascii="宋体" w:hAnsi="宋体" w:eastAsia="宋体" w:cs="宋体"/>
          <w:b/>
          <w:bCs/>
          <w:i/>
          <w:iCs/>
          <w:color w:val="000000" w:themeColor="text1"/>
          <w:sz w:val="21"/>
          <w:szCs w:val="21"/>
          <w:highlight w:val="none"/>
          <w:lang w:eastAsia="zh-CN"/>
          <w14:textFill>
            <w14:solidFill>
              <w14:schemeClr w14:val="tx1"/>
            </w14:solidFill>
          </w14:textFill>
        </w:rPr>
      </w:pPr>
      <w:r>
        <w:rPr>
          <w:rFonts w:hint="eastAsia" w:ascii="宋体" w:hAnsi="宋体" w:eastAsia="宋体" w:cs="宋体"/>
          <w:b/>
          <w:bCs/>
          <w:i w:val="0"/>
          <w:iCs w:val="0"/>
          <w:color w:val="000000" w:themeColor="text1"/>
          <w:sz w:val="21"/>
          <w:szCs w:val="21"/>
          <w:highlight w:val="none"/>
          <w14:textFill>
            <w14:solidFill>
              <w14:schemeClr w14:val="tx1"/>
            </w14:solidFill>
          </w14:textFill>
        </w:rPr>
        <w:t>“▲” 系指实质性要求条款，</w:t>
      </w:r>
      <w:r>
        <w:rPr>
          <w:rFonts w:hint="eastAsia" w:ascii="宋体" w:hAnsi="宋体" w:eastAsia="宋体" w:cs="宋体"/>
          <w:b/>
          <w:bCs/>
          <w:color w:val="000000" w:themeColor="text1"/>
          <w:sz w:val="21"/>
          <w:szCs w:val="21"/>
          <w:highlight w:val="none"/>
          <w14:textFill>
            <w14:solidFill>
              <w14:schemeClr w14:val="tx1"/>
            </w14:solidFill>
          </w14:textFill>
        </w:rPr>
        <w:t>“</w:t>
      </w:r>
      <w:sdt>
        <w:sdtPr>
          <w:rPr>
            <w:rFonts w:hint="eastAsia" w:ascii="宋体" w:hAnsi="宋体" w:eastAsia="宋体" w:cs="宋体"/>
            <w:b/>
            <w:bCs/>
            <w:color w:val="000000" w:themeColor="text1"/>
            <w:kern w:val="0"/>
            <w:sz w:val="21"/>
            <w:szCs w:val="21"/>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eastAsia="宋体" w:cs="宋体"/>
            <w:b/>
            <w:bCs/>
            <w:color w:val="000000" w:themeColor="text1"/>
            <w:kern w:val="0"/>
            <w:sz w:val="21"/>
            <w:szCs w:val="21"/>
            <w:highlight w:val="none"/>
            <w14:textFill>
              <w14:solidFill>
                <w14:schemeClr w14:val="tx1"/>
              </w14:solidFill>
            </w14:textFill>
          </w:rPr>
        </w:sdtEndPr>
        <w:sdtContent>
          <w:r>
            <w:rPr>
              <w:rFonts w:hint="eastAsia" w:ascii="Wingdings" w:hAnsi="Wingdings" w:eastAsia="宋体" w:cs="宋体"/>
              <w:b/>
              <w:bCs/>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b/>
          <w:bCs/>
          <w:color w:val="000000" w:themeColor="text1"/>
          <w:sz w:val="21"/>
          <w:szCs w:val="21"/>
          <w:highlight w:val="none"/>
          <w14:textFill>
            <w14:solidFill>
              <w14:schemeClr w14:val="tx1"/>
            </w14:solidFill>
          </w14:textFill>
        </w:rPr>
        <w:t>” 系指适用本项目的要求，“</w:t>
      </w:r>
      <w:sdt>
        <w:sdtPr>
          <w:rPr>
            <w:rFonts w:hint="eastAsia" w:ascii="宋体" w:hAnsi="宋体" w:eastAsia="宋体" w:cs="宋体"/>
            <w:b/>
            <w:bCs/>
            <w:color w:val="000000" w:themeColor="text1"/>
            <w:kern w:val="0"/>
            <w:sz w:val="21"/>
            <w:szCs w:val="21"/>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eastAsia="宋体" w:cs="宋体"/>
            <w:b/>
            <w:bCs/>
            <w:color w:val="000000" w:themeColor="text1"/>
            <w:kern w:val="0"/>
            <w:sz w:val="21"/>
            <w:szCs w:val="21"/>
            <w:highlight w:val="none"/>
            <w14:textFill>
              <w14:solidFill>
                <w14:schemeClr w14:val="tx1"/>
              </w14:solidFill>
            </w14:textFill>
          </w:rPr>
        </w:sdtEndPr>
        <w:sdtContent>
          <w:r>
            <w:rPr>
              <w:rFonts w:hint="eastAsia" w:ascii="宋体" w:hAnsi="宋体" w:eastAsia="宋体" w:cs="宋体"/>
              <w:b/>
              <w:bCs/>
              <w:color w:val="000000" w:themeColor="text1"/>
              <w:kern w:val="0"/>
              <w:sz w:val="21"/>
              <w:szCs w:val="21"/>
              <w:highlight w:val="none"/>
              <w14:textFill>
                <w14:solidFill>
                  <w14:schemeClr w14:val="tx1"/>
                </w14:solidFill>
              </w14:textFill>
            </w:rPr>
            <w:t>☐</w:t>
          </w:r>
        </w:sdtContent>
      </w:sdt>
      <w:r>
        <w:rPr>
          <w:rFonts w:hint="eastAsia" w:ascii="宋体" w:hAnsi="宋体" w:eastAsia="宋体" w:cs="宋体"/>
          <w:b/>
          <w:bCs/>
          <w:color w:val="000000" w:themeColor="text1"/>
          <w:sz w:val="21"/>
          <w:szCs w:val="21"/>
          <w:highlight w:val="none"/>
          <w14:textFill>
            <w14:solidFill>
              <w14:schemeClr w14:val="tx1"/>
            </w14:solidFill>
          </w14:textFill>
        </w:rPr>
        <w:t>” 系指不适用本项目的要求。</w:t>
      </w:r>
    </w:p>
    <w:p>
      <w:pPr>
        <w:spacing w:line="360" w:lineRule="auto"/>
        <w:ind w:firstLine="211" w:firstLineChars="100"/>
        <w:rPr>
          <w:rFonts w:hint="eastAsia" w:ascii="宋体" w:hAnsi="宋体" w:eastAsia="宋体" w:cs="宋体"/>
          <w:b/>
          <w:color w:val="000000" w:themeColor="text1"/>
          <w:sz w:val="21"/>
          <w:szCs w:val="21"/>
          <w:highlight w:val="none"/>
          <w14:textFill>
            <w14:solidFill>
              <w14:schemeClr w14:val="tx1"/>
            </w14:solidFill>
          </w14:textFill>
        </w:rPr>
      </w:pP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采购项目需要落实的政府采购政策</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color w:val="000000" w:themeColor="text1"/>
          <w:sz w:val="21"/>
          <w:szCs w:val="21"/>
          <w:highlight w:val="none"/>
          <w14:textFill>
            <w14:solidFill>
              <w14:schemeClr w14:val="tx1"/>
            </w14:solidFill>
          </w14:textFill>
        </w:rPr>
        <w:t>不会对其加以限制，仍将按照公平竞争原则实施采购）</w:t>
      </w:r>
      <w:r>
        <w:rPr>
          <w:rFonts w:hint="eastAsia" w:ascii="宋体" w:hAnsi="宋体" w:eastAsia="宋体" w:cs="宋体"/>
          <w:color w:val="000000" w:themeColor="text1"/>
          <w:sz w:val="21"/>
          <w:szCs w:val="21"/>
          <w:highlight w:val="none"/>
          <w:lang w:eastAsia="zh-CN"/>
          <w14:textFill>
            <w14:solidFill>
              <w14:schemeClr w14:val="tx1"/>
            </w14:solidFill>
          </w14:textFill>
        </w:rPr>
        <w:t>；优先采购向我国企业转让技术、与我国企业签订消化吸收再创新方案的</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lang w:eastAsia="zh-CN"/>
          <w14:textFill>
            <w14:solidFill>
              <w14:schemeClr w14:val="tx1"/>
            </w14:solidFill>
          </w14:textFill>
        </w:rPr>
        <w:t>的进口产品</w:t>
      </w:r>
      <w:r>
        <w:rPr>
          <w:rFonts w:hint="eastAsia" w:ascii="宋体" w:hAnsi="宋体" w:eastAsia="宋体" w:cs="宋体"/>
          <w:color w:val="000000" w:themeColor="text1"/>
          <w:sz w:val="21"/>
          <w:szCs w:val="21"/>
          <w:highlight w:val="none"/>
          <w14:textFill>
            <w14:solidFill>
              <w14:schemeClr w14:val="tx1"/>
            </w14:solidFill>
          </w14:textFill>
        </w:rPr>
        <w:t>。</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支持绿色发展</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20"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纳入政府采购管理的修缮、装修类项目采购建材的，鼓励采购单位将绿色建材性能、指标等作为实质性条件纳入采购文件和合同，具体性能指标要求参考相关绿色建材政府采购需求标准。</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为助力打好污染防治攻坚战，推广使用绿色包装，政府采购货物、工程和服务项目中涉及商品包装和快递包装的，</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提供产品及相关快递服务的具体包装要求要参考《商品包装政府采购需求标准（试行）》、《快递包装政府采购需求标准（试行）》。优先采购绿色包装产品、绿色物流配送服务以及循环利用产品。</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支持中小企业发展</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left="0" w:leftChars="0" w:firstLine="735" w:firstLineChars="3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符合中小企业划分标准的个体工商户，在政府采购活动中视同中小企业。</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政府采购活动中，投标人提供的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10%-20%</w:t>
      </w:r>
      <w:r>
        <w:rPr>
          <w:rFonts w:hint="eastAsia" w:ascii="宋体" w:hAnsi="宋体" w:eastAsia="宋体" w:cs="宋体"/>
          <w:color w:val="000000" w:themeColor="text1"/>
          <w:sz w:val="21"/>
          <w:szCs w:val="21"/>
          <w:highlight w:val="none"/>
          <w14:textFill>
            <w14:solidFill>
              <w14:schemeClr w14:val="tx1"/>
            </w14:solidFill>
          </w14:textFill>
        </w:rPr>
        <w:t>的扣除，用扣除后的价格参与评审。接受大中型企业与小微企业组成联合体或者允许大中型企业向一家或者多家小微企业分包的政府服务项目，对于联合协议或者分包意向协议约定小微企业的合同份额占到合同总金额30%以上的，对联合体或者大中型企业的报价给予</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4%-6%</w:t>
      </w:r>
      <w:r>
        <w:rPr>
          <w:rFonts w:hint="eastAsia" w:ascii="宋体" w:hAnsi="宋体" w:eastAsia="宋体" w:cs="宋体"/>
          <w:color w:val="000000" w:themeColor="text1"/>
          <w:sz w:val="21"/>
          <w:szCs w:val="21"/>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符合《关于促进残疾人就业政府采购政策的通知》（财库〔2017〕141号）规定的条件并提供《残疾人福利性单位声明函》（附件1）的残疾人福利性单位视同小型、微型企业；</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中小企业享受扶持政策获得政府采购合同的，小微企业不得将合同分包给大中型企业，中型企业不得将合同分包给大型企业。</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支持创新发展</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采购人优先采购被认定为首台套产品和“制造精品”的自主创新产品。</w:t>
      </w:r>
    </w:p>
    <w:p>
      <w:pPr>
        <w:numPr>
          <w:ilvl w:val="2"/>
          <w:numId w:val="4"/>
        </w:numPr>
        <w:spacing w:line="360" w:lineRule="auto"/>
        <w:ind w:left="850" w:leftChars="0" w:hanging="85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numPr>
          <w:ilvl w:val="1"/>
          <w:numId w:val="4"/>
        </w:numPr>
        <w:spacing w:line="360" w:lineRule="auto"/>
        <w:ind w:left="567" w:leftChars="0" w:hanging="567"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平等对待内外资企业和符合条件的破产重整企业</w:t>
      </w:r>
    </w:p>
    <w:p>
      <w:pPr>
        <w:numPr>
          <w:ilvl w:val="0"/>
          <w:numId w:val="0"/>
        </w:numPr>
        <w:spacing w:line="360" w:lineRule="auto"/>
        <w:ind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平等对待内外资企业和符合条件的破产重整企业，切实保障企业公平竞争，平等维护企业的合法利益。</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询问、质疑、投诉</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在线询问、质疑、投诉。根据《浙江省财政厅关于进一步促进政府采购公平竞争打造最优营商环境的通知》（浙财采监（2021）22号）文件关于“健全行政裁决机制”要求，鼓励</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在线提起询问，路径为：政采云-项目采购-询问质疑投诉-询问列表；鼓励</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在线提起质疑，路径为：政采云-项目采购-询问质疑投诉-质疑列表。质疑</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对在线质疑答复不满意的，可在线提起投诉，路径为：浙江政府服务网-政府采购投诉处理-在线办理</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询问</w:t>
      </w:r>
    </w:p>
    <w:p>
      <w:pPr>
        <w:autoSpaceDE w:val="0"/>
        <w:autoSpaceDN w:val="0"/>
        <w:spacing w:line="360" w:lineRule="auto"/>
        <w:ind w:firstLine="420" w:firstLineChars="200"/>
        <w:jc w:val="left"/>
        <w:rPr>
          <w:rFonts w:hint="eastAsia" w:ascii="宋体" w:hAnsi="宋体" w:eastAsia="宋体" w:cs="宋体"/>
          <w:color w:val="000000" w:themeColor="text1"/>
          <w:kern w:val="0"/>
          <w:sz w:val="21"/>
          <w:szCs w:val="21"/>
          <w:highlight w:val="none"/>
          <w:lang w:val="zh-CN"/>
          <w14:textFill>
            <w14:solidFill>
              <w14:schemeClr w14:val="tx1"/>
            </w14:solidFill>
          </w14:textFill>
        </w:rPr>
      </w:pPr>
      <w:r>
        <w:rPr>
          <w:rFonts w:hint="eastAsia" w:ascii="宋体" w:hAnsi="宋体" w:cs="宋体"/>
          <w:color w:val="000000" w:themeColor="text1"/>
          <w:kern w:val="0"/>
          <w:sz w:val="21"/>
          <w:szCs w:val="21"/>
          <w:highlight w:val="none"/>
          <w:lang w:val="zh-CN"/>
          <w14:textFill>
            <w14:solidFill>
              <w14:schemeClr w14:val="tx1"/>
            </w14:solidFill>
          </w14:textFill>
        </w:rPr>
        <w:t>投标人</w:t>
      </w:r>
      <w:r>
        <w:rPr>
          <w:rFonts w:hint="eastAsia" w:ascii="宋体" w:hAnsi="宋体" w:eastAsia="宋体" w:cs="宋体"/>
          <w:color w:val="000000" w:themeColor="text1"/>
          <w:kern w:val="0"/>
          <w:sz w:val="21"/>
          <w:szCs w:val="21"/>
          <w:highlight w:val="none"/>
          <w:lang w:val="zh-CN"/>
          <w14:textFill>
            <w14:solidFill>
              <w14:schemeClr w14:val="tx1"/>
            </w14:solidFill>
          </w14:textFill>
        </w:rPr>
        <w:t>对政府采购活动事项有疑问的，可以提出询问，采购人或者采购代理机构应当在3个工作日内对</w:t>
      </w:r>
      <w:r>
        <w:rPr>
          <w:rFonts w:hint="eastAsia" w:ascii="宋体" w:hAnsi="宋体" w:cs="宋体"/>
          <w:color w:val="000000" w:themeColor="text1"/>
          <w:kern w:val="0"/>
          <w:sz w:val="21"/>
          <w:szCs w:val="21"/>
          <w:highlight w:val="none"/>
          <w:lang w:val="zh-CN"/>
          <w14:textFill>
            <w14:solidFill>
              <w14:schemeClr w14:val="tx1"/>
            </w14:solidFill>
          </w14:textFill>
        </w:rPr>
        <w:t>投标人</w:t>
      </w:r>
      <w:r>
        <w:rPr>
          <w:rFonts w:hint="eastAsia" w:ascii="宋体" w:hAnsi="宋体" w:eastAsia="宋体" w:cs="宋体"/>
          <w:color w:val="000000" w:themeColor="text1"/>
          <w:kern w:val="0"/>
          <w:sz w:val="21"/>
          <w:szCs w:val="21"/>
          <w:highlight w:val="none"/>
          <w:lang w:val="zh-CN"/>
          <w14:textFill>
            <w14:solidFill>
              <w14:schemeClr w14:val="tx1"/>
            </w14:solidFill>
          </w14:textFill>
        </w:rPr>
        <w:t>依法提出的询问作出答复，但答复的内容不得涉及商业秘密。</w:t>
      </w:r>
      <w:r>
        <w:rPr>
          <w:rFonts w:hint="eastAsia" w:ascii="宋体" w:hAnsi="宋体" w:cs="宋体"/>
          <w:color w:val="000000" w:themeColor="text1"/>
          <w:kern w:val="0"/>
          <w:sz w:val="21"/>
          <w:szCs w:val="21"/>
          <w:highlight w:val="none"/>
          <w:lang w:val="zh-CN"/>
          <w14:textFill>
            <w14:solidFill>
              <w14:schemeClr w14:val="tx1"/>
            </w14:solidFill>
          </w14:textFill>
        </w:rPr>
        <w:t>投标人</w:t>
      </w:r>
      <w:r>
        <w:rPr>
          <w:rFonts w:hint="eastAsia" w:ascii="宋体" w:hAnsi="宋体" w:eastAsia="宋体" w:cs="宋体"/>
          <w:color w:val="000000" w:themeColor="text1"/>
          <w:kern w:val="0"/>
          <w:sz w:val="21"/>
          <w:szCs w:val="21"/>
          <w:highlight w:val="none"/>
          <w:lang w:val="zh-CN"/>
          <w14:textFill>
            <w14:solidFill>
              <w14:schemeClr w14:val="tx1"/>
            </w14:solidFill>
          </w14:textFill>
        </w:rPr>
        <w:t>提出的询问超出采购人对采购代理机构委托授权范围的，采购代理机构应当告知</w:t>
      </w:r>
      <w:r>
        <w:rPr>
          <w:rFonts w:hint="eastAsia" w:ascii="宋体" w:hAnsi="宋体" w:cs="宋体"/>
          <w:color w:val="000000" w:themeColor="text1"/>
          <w:kern w:val="0"/>
          <w:sz w:val="21"/>
          <w:szCs w:val="21"/>
          <w:highlight w:val="none"/>
          <w:lang w:val="zh-CN"/>
          <w14:textFill>
            <w14:solidFill>
              <w14:schemeClr w14:val="tx1"/>
            </w14:solidFill>
          </w14:textFill>
        </w:rPr>
        <w:t>投标人</w:t>
      </w:r>
      <w:r>
        <w:rPr>
          <w:rFonts w:hint="eastAsia" w:ascii="宋体" w:hAnsi="宋体" w:eastAsia="宋体" w:cs="宋体"/>
          <w:color w:val="000000" w:themeColor="text1"/>
          <w:kern w:val="0"/>
          <w:sz w:val="21"/>
          <w:szCs w:val="21"/>
          <w:highlight w:val="none"/>
          <w:lang w:val="zh-CN"/>
          <w14:textFill>
            <w14:solidFill>
              <w14:schemeClr w14:val="tx1"/>
            </w14:solidFill>
          </w14:textFill>
        </w:rPr>
        <w:t>向采购人提出。</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质疑</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提出质疑的</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应当是参与所质疑项目采购活动的</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。潜在</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已依法获取其可质疑的招标文件的，可以对该文件提出质疑。</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认为招标文件、采购过程和中标结果使自己的权益受到损害的，可以在知道或者应知其权益受到损害之日起七个工作日内，以书面形式向采购人或者</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lang w:val="zh-CN"/>
          <w14:textFill>
            <w14:solidFill>
              <w14:schemeClr w14:val="tx1"/>
            </w14:solidFill>
          </w14:textFill>
        </w:rPr>
        <w:t>提出质疑，否则，采购人或者</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lang w:val="zh-CN"/>
          <w14:textFill>
            <w14:solidFill>
              <w14:schemeClr w14:val="tx1"/>
            </w14:solidFill>
          </w14:textFill>
        </w:rPr>
        <w:t>不予受理：</w:t>
      </w:r>
    </w:p>
    <w:p>
      <w:pPr>
        <w:numPr>
          <w:ilvl w:val="3"/>
          <w:numId w:val="4"/>
        </w:numPr>
        <w:tabs>
          <w:tab w:val="left" w:pos="210"/>
          <w:tab w:val="left" w:pos="1050"/>
        </w:tabs>
        <w:snapToGrid w:val="0"/>
        <w:spacing w:line="360" w:lineRule="auto"/>
        <w:ind w:left="1050" w:leftChars="0" w:hanging="10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对招标文件提出质疑的，质疑期限为</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获得招标文件之日或者招标文件公告期限届满之日起计算。</w:t>
      </w:r>
    </w:p>
    <w:p>
      <w:pPr>
        <w:numPr>
          <w:ilvl w:val="3"/>
          <w:numId w:val="4"/>
        </w:numPr>
        <w:tabs>
          <w:tab w:val="left" w:pos="210"/>
          <w:tab w:val="left" w:pos="1050"/>
        </w:tabs>
        <w:snapToGrid w:val="0"/>
        <w:spacing w:line="360" w:lineRule="auto"/>
        <w:ind w:left="1050" w:leftChars="0" w:hanging="10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对采购过程提出质疑的，质疑期限为各采购程序环节结束之日起计算。</w:t>
      </w:r>
    </w:p>
    <w:p>
      <w:pPr>
        <w:numPr>
          <w:ilvl w:val="3"/>
          <w:numId w:val="4"/>
        </w:numPr>
        <w:tabs>
          <w:tab w:val="left" w:pos="210"/>
          <w:tab w:val="left" w:pos="1050"/>
        </w:tabs>
        <w:snapToGrid w:val="0"/>
        <w:spacing w:line="360" w:lineRule="auto"/>
        <w:ind w:left="1050" w:leftChars="0" w:hanging="10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对采购结果提出质疑的，质疑期限自采购结果公告期限届满之日起计算。</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提出质疑应当提交质疑函和必要的证明材料。质疑函应当包括下列内容：</w:t>
      </w:r>
    </w:p>
    <w:p>
      <w:pPr>
        <w:numPr>
          <w:ilvl w:val="3"/>
          <w:numId w:val="4"/>
        </w:numPr>
        <w:tabs>
          <w:tab w:val="left" w:pos="210"/>
          <w:tab w:val="left" w:pos="1050"/>
        </w:tabs>
        <w:snapToGrid w:val="0"/>
        <w:spacing w:line="360" w:lineRule="auto"/>
        <w:ind w:left="850" w:leftChars="0" w:hanging="21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的姓名或者名称、地址、邮编、联系人及联系电话；</w:t>
      </w:r>
    </w:p>
    <w:p>
      <w:pPr>
        <w:numPr>
          <w:ilvl w:val="3"/>
          <w:numId w:val="4"/>
        </w:numPr>
        <w:tabs>
          <w:tab w:val="left" w:pos="210"/>
          <w:tab w:val="left" w:pos="1050"/>
        </w:tabs>
        <w:snapToGrid w:val="0"/>
        <w:spacing w:line="360" w:lineRule="auto"/>
        <w:ind w:left="850" w:leftChars="0" w:hanging="21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质疑项目的名称、编号；</w:t>
      </w:r>
    </w:p>
    <w:p>
      <w:pPr>
        <w:numPr>
          <w:ilvl w:val="3"/>
          <w:numId w:val="4"/>
        </w:numPr>
        <w:tabs>
          <w:tab w:val="left" w:pos="210"/>
          <w:tab w:val="left" w:pos="1050"/>
        </w:tabs>
        <w:snapToGrid w:val="0"/>
        <w:spacing w:line="360" w:lineRule="auto"/>
        <w:ind w:left="850" w:leftChars="0" w:hanging="21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具体、明确的质疑事项和与质疑事项相关的请求；</w:t>
      </w:r>
    </w:p>
    <w:p>
      <w:pPr>
        <w:numPr>
          <w:ilvl w:val="3"/>
          <w:numId w:val="4"/>
        </w:numPr>
        <w:tabs>
          <w:tab w:val="left" w:pos="210"/>
          <w:tab w:val="left" w:pos="1050"/>
        </w:tabs>
        <w:snapToGrid w:val="0"/>
        <w:spacing w:line="360" w:lineRule="auto"/>
        <w:ind w:left="850" w:leftChars="0" w:hanging="21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事实依据；</w:t>
      </w:r>
    </w:p>
    <w:p>
      <w:pPr>
        <w:numPr>
          <w:ilvl w:val="3"/>
          <w:numId w:val="4"/>
        </w:numPr>
        <w:tabs>
          <w:tab w:val="left" w:pos="210"/>
          <w:tab w:val="left" w:pos="1050"/>
        </w:tabs>
        <w:snapToGrid w:val="0"/>
        <w:spacing w:line="360" w:lineRule="auto"/>
        <w:ind w:left="850" w:leftChars="0" w:hanging="21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必要的法律依据；</w:t>
      </w:r>
    </w:p>
    <w:p>
      <w:pPr>
        <w:numPr>
          <w:ilvl w:val="3"/>
          <w:numId w:val="4"/>
        </w:numPr>
        <w:tabs>
          <w:tab w:val="left" w:pos="210"/>
          <w:tab w:val="left" w:pos="1050"/>
        </w:tabs>
        <w:snapToGrid w:val="0"/>
        <w:spacing w:line="360" w:lineRule="auto"/>
        <w:ind w:left="850" w:leftChars="0" w:hanging="21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提出质疑的日期。</w:t>
      </w:r>
    </w:p>
    <w:p>
      <w:pPr>
        <w:numPr>
          <w:ilvl w:val="0"/>
          <w:numId w:val="0"/>
        </w:numPr>
        <w:tabs>
          <w:tab w:val="left" w:pos="210"/>
        </w:tabs>
        <w:snapToGrid w:val="0"/>
        <w:spacing w:line="360" w:lineRule="auto"/>
        <w:ind w:leftChars="0" w:firstLine="420" w:firstLineChars="20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提交的质疑函需一式三份。</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为自然人的，应当由本人签字；</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为法人或者其他组织的，应当由法定代表人、主要负责人，或者其授权代表签字或者盖章，并加盖公章。</w:t>
      </w:r>
    </w:p>
    <w:p>
      <w:pPr>
        <w:numPr>
          <w:ilvl w:val="0"/>
          <w:numId w:val="0"/>
        </w:numPr>
        <w:tabs>
          <w:tab w:val="left" w:pos="210"/>
        </w:tabs>
        <w:snapToGrid w:val="0"/>
        <w:spacing w:line="360" w:lineRule="auto"/>
        <w:ind w:leftChars="0" w:firstLine="420" w:firstLineChars="20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质疑函范本及制作说明详见附件2。</w:t>
      </w:r>
    </w:p>
    <w:p>
      <w:pPr>
        <w:numPr>
          <w:ilvl w:val="2"/>
          <w:numId w:val="4"/>
        </w:numPr>
        <w:tabs>
          <w:tab w:val="left" w:pos="21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对同一采购程序环节的质疑，</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须在法定质疑期内一次性提出。</w:t>
      </w:r>
    </w:p>
    <w:p>
      <w:pPr>
        <w:numPr>
          <w:ilvl w:val="2"/>
          <w:numId w:val="4"/>
        </w:numPr>
        <w:tabs>
          <w:tab w:val="left" w:pos="21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采购人或者</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lang w:val="zh-CN"/>
          <w14:textFill>
            <w14:solidFill>
              <w14:schemeClr w14:val="tx1"/>
            </w14:solidFill>
          </w14:textFill>
        </w:rPr>
        <w:t>应当在收到</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的书面质疑后七个工作日内作出答复，并以书面形式通知质疑</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lang w:val="zh-CN"/>
          <w14:textFill>
            <w14:solidFill>
              <w14:schemeClr w14:val="tx1"/>
            </w14:solidFill>
          </w14:textFill>
        </w:rPr>
        <w:t>在质疑回复后5个工作日内，在浙江政府采购网的“其他公告”栏目公开质疑答复，答复内容应当完整。质疑函作为附件上传。</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询问或者质疑事项可能影响采购结果的，采购人应当暂停签订合同，已经签订合同的，应当中止履行合同。</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投诉</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质疑</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对采购人、</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lang w:val="zh-CN"/>
          <w14:textFill>
            <w14:solidFill>
              <w14:schemeClr w14:val="tx1"/>
            </w14:solidFill>
          </w14:textFill>
        </w:rPr>
        <w:t>的答复不满意或者采购人、</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lang w:val="zh-CN"/>
          <w14:textFill>
            <w14:solidFill>
              <w14:schemeClr w14:val="tx1"/>
            </w14:solidFill>
          </w14:textFill>
        </w:rPr>
        <w:t>未在规定的时间内作出答复的，可以在答复期满后十五个工作日内向同级政府采购监督管理部门提出投诉。</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投诉的事项不得超出已质疑事项的范围，基于质疑答复内容提出的投诉事项除外。</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投诉应当有明确的请求和必要的证明材料。</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以联合体形式参加政府采购活动的，其投诉应当由组成联合体的所有</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共同提出。</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杭州市高新区（滨江）财政局</w:t>
      </w:r>
      <w:r>
        <w:rPr>
          <w:rFonts w:hint="eastAsia" w:ascii="宋体" w:hAnsi="宋体" w:eastAsia="宋体" w:cs="宋体"/>
          <w:b w:val="0"/>
          <w:bCs/>
          <w:color w:val="000000" w:themeColor="text1"/>
          <w:sz w:val="21"/>
          <w:szCs w:val="21"/>
          <w:highlight w:val="none"/>
          <w:lang w:val="zh-CN"/>
          <w14:textFill>
            <w14:solidFill>
              <w14:schemeClr w14:val="tx1"/>
            </w14:solidFill>
          </w14:textFill>
        </w:rPr>
        <w:t>，地址：</w:t>
      </w:r>
      <w:r>
        <w:rPr>
          <w:rFonts w:hint="eastAsia" w:ascii="宋体" w:hAnsi="宋体" w:eastAsia="宋体" w:cs="宋体"/>
          <w:color w:val="000000" w:themeColor="text1"/>
          <w:sz w:val="21"/>
          <w:szCs w:val="21"/>
          <w:highlight w:val="none"/>
          <w14:textFill>
            <w14:solidFill>
              <w14:schemeClr w14:val="tx1"/>
            </w14:solidFill>
          </w14:textFill>
        </w:rPr>
        <w:t>杭州市江南大道328号701办公室</w:t>
      </w:r>
      <w:r>
        <w:rPr>
          <w:rFonts w:hint="eastAsia" w:ascii="宋体" w:hAnsi="宋体" w:eastAsia="宋体" w:cs="宋体"/>
          <w:b w:val="0"/>
          <w:bCs/>
          <w:color w:val="000000" w:themeColor="text1"/>
          <w:sz w:val="21"/>
          <w:szCs w:val="21"/>
          <w:highlight w:val="none"/>
          <w:lang w:val="zh-CN"/>
          <w14:textFill>
            <w14:solidFill>
              <w14:schemeClr w14:val="tx1"/>
            </w14:solidFill>
          </w14:textFill>
        </w:rPr>
        <w:t>，收件人：</w:t>
      </w:r>
      <w:r>
        <w:rPr>
          <w:rFonts w:hint="eastAsia" w:ascii="宋体" w:hAnsi="宋体" w:eastAsia="宋体" w:cs="宋体"/>
          <w:color w:val="000000" w:themeColor="text1"/>
          <w:sz w:val="21"/>
          <w:szCs w:val="21"/>
          <w:highlight w:val="none"/>
          <w14:textFill>
            <w14:solidFill>
              <w14:schemeClr w14:val="tx1"/>
            </w14:solidFill>
          </w14:textFill>
        </w:rPr>
        <w:t>何科</w:t>
      </w:r>
      <w:r>
        <w:rPr>
          <w:rFonts w:hint="eastAsia" w:ascii="宋体" w:hAnsi="宋体" w:eastAsia="宋体" w:cs="宋体"/>
          <w:b w:val="0"/>
          <w:bCs/>
          <w:color w:val="000000" w:themeColor="text1"/>
          <w:sz w:val="21"/>
          <w:szCs w:val="21"/>
          <w:highlight w:val="none"/>
          <w:lang w:val="zh-CN"/>
          <w14:textFill>
            <w14:solidFill>
              <w14:schemeClr w14:val="tx1"/>
            </w14:solidFill>
          </w14:textFill>
        </w:rPr>
        <w:t>，电话：</w:t>
      </w:r>
      <w:r>
        <w:rPr>
          <w:rFonts w:hint="eastAsia" w:ascii="宋体" w:hAnsi="宋体" w:eastAsia="宋体" w:cs="宋体"/>
          <w:color w:val="000000" w:themeColor="text1"/>
          <w:sz w:val="21"/>
          <w:szCs w:val="21"/>
          <w:highlight w:val="none"/>
          <w14:textFill>
            <w14:solidFill>
              <w14:schemeClr w14:val="tx1"/>
            </w14:solidFill>
          </w14:textFill>
        </w:rPr>
        <w:t>0571-87760023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lang w:val="zh-CN"/>
          <w14:textFill>
            <w14:solidFill>
              <w14:schemeClr w14:val="tx1"/>
            </w14:solidFill>
          </w14:textFill>
        </w:rPr>
        <w:t>投诉书范本及制作说明详见附件3。</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rPr>
          <w:rFonts w:hint="eastAsia" w:ascii="宋体" w:hAnsi="宋体" w:eastAsia="宋体" w:cs="宋体"/>
          <w:color w:val="000000" w:themeColor="text1"/>
          <w:highlight w:val="none"/>
          <w14:textFill>
            <w14:solidFill>
              <w14:schemeClr w14:val="tx1"/>
            </w14:solidFill>
          </w14:textFill>
        </w:rPr>
      </w:pPr>
    </w:p>
    <w:p>
      <w:pPr>
        <w:adjustRightInd/>
        <w:spacing w:line="360" w:lineRule="auto"/>
        <w:jc w:val="center"/>
        <w:outlineLvl w:val="1"/>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二、招标文件的构成、澄清、修改</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招标文件的构成</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招标文件包括下列文件及附件：</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招标公告；</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投标人须知；</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采购需求；</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评标办法；</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拟签订的合同文本；</w:t>
      </w:r>
    </w:p>
    <w:p>
      <w:pPr>
        <w:numPr>
          <w:ilvl w:val="2"/>
          <w:numId w:val="4"/>
        </w:numPr>
        <w:tabs>
          <w:tab w:val="left" w:pos="21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应提交的有关格式范例。</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与本项目有关的澄清或者修改的内容为招标文件的组成部分。</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招标文件的澄清、修改</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已获取招标文件的潜在投标人，若有问题需要澄清，应于投标截止时间前，以书面形式向</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提出。</w:t>
      </w:r>
    </w:p>
    <w:p>
      <w:pPr>
        <w:numPr>
          <w:ilvl w:val="1"/>
          <w:numId w:val="4"/>
        </w:numPr>
        <w:tabs>
          <w:tab w:val="left" w:pos="21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w:t>
      </w:r>
    </w:p>
    <w:p>
      <w:pPr>
        <w:bidi w:val="0"/>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highlight w:val="none"/>
          <w:lang w:val="en-US"/>
          <w14:textFill>
            <w14:solidFill>
              <w14:schemeClr w14:val="tx1"/>
            </w14:solidFill>
          </w14:textFill>
        </w:rPr>
        <w:t xml:space="preserve">    </w:t>
      </w:r>
    </w:p>
    <w:p>
      <w:pPr>
        <w:adjustRightInd/>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三、投标</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招标文件的获取</w:t>
      </w:r>
    </w:p>
    <w:p>
      <w:pPr>
        <w:spacing w:line="360" w:lineRule="auto"/>
        <w:ind w:firstLine="420" w:firstLineChars="0"/>
        <w:rPr>
          <w:rFonts w:hint="eastAsia" w:ascii="宋体" w:hAnsi="宋体" w:eastAsia="宋体" w:cs="宋体"/>
          <w:snapToGrid w:val="0"/>
          <w:color w:val="000000" w:themeColor="text1"/>
          <w:kern w:val="28"/>
          <w:sz w:val="21"/>
          <w:szCs w:val="21"/>
          <w:highlight w:val="none"/>
          <w14:textFill>
            <w14:solidFill>
              <w14:schemeClr w14:val="tx1"/>
            </w14:solidFill>
          </w14:textFill>
        </w:rPr>
      </w:pPr>
      <w:r>
        <w:rPr>
          <w:rFonts w:hint="eastAsia" w:ascii="宋体" w:hAnsi="宋体" w:eastAsia="宋体" w:cs="宋体"/>
          <w:snapToGrid w:val="0"/>
          <w:color w:val="000000" w:themeColor="text1"/>
          <w:kern w:val="28"/>
          <w:sz w:val="21"/>
          <w:szCs w:val="21"/>
          <w:highlight w:val="none"/>
          <w14:textFill>
            <w14:solidFill>
              <w14:schemeClr w14:val="tx1"/>
            </w14:solidFill>
          </w14:textFill>
        </w:rPr>
        <w:t>详见招标公告中获取招标文件的时间期限、地点、方式及招标文件售价。</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开标前答疑会或现场考察</w:t>
      </w:r>
    </w:p>
    <w:p>
      <w:pPr>
        <w:pStyle w:val="34"/>
        <w:spacing w:line="360" w:lineRule="auto"/>
        <w:ind w:firstLine="42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投标保证金</w:t>
      </w:r>
    </w:p>
    <w:p>
      <w:pPr>
        <w:pStyle w:val="5"/>
        <w:spacing w:line="360" w:lineRule="auto"/>
        <w:ind w:firstLine="411" w:firstLineChars="19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本项目不需缴纳投标保证金。</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投标文件的语言</w:t>
      </w:r>
    </w:p>
    <w:p>
      <w:pPr>
        <w:autoSpaceDE w:val="0"/>
        <w:autoSpaceDN w:val="0"/>
        <w:spacing w:line="360" w:lineRule="auto"/>
        <w:ind w:firstLine="420" w:firstLineChars="200"/>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投标文件及投标人与采购有关的来往通知、函件和文件均应使用中文。</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投标文件的组成</w:t>
      </w:r>
    </w:p>
    <w:p>
      <w:pPr>
        <w:numPr>
          <w:ilvl w:val="1"/>
          <w:numId w:val="4"/>
        </w:numPr>
        <w:tabs>
          <w:tab w:val="left" w:pos="210"/>
          <w:tab w:val="left" w:pos="630"/>
          <w:tab w:val="left" w:pos="840"/>
        </w:tabs>
        <w:snapToGrid w:val="0"/>
        <w:spacing w:line="360" w:lineRule="auto"/>
        <w:ind w:left="567" w:leftChars="0" w:hanging="567" w:firstLineChars="0"/>
        <w:jc w:val="left"/>
        <w:outlineLvl w:val="2"/>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资格文件：</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符合参加政府采购活动应当具备的一般条件的承诺函；</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联合协议（如果有）；</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落实政府采购政策需满足的资格要求</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（中小企业声明函）</w:t>
      </w:r>
      <w:r>
        <w:rPr>
          <w:rFonts w:hint="eastAsia" w:ascii="宋体" w:hAnsi="宋体" w:eastAsia="宋体" w:cs="宋体"/>
          <w:b w:val="0"/>
          <w:bCs/>
          <w:color w:val="000000" w:themeColor="text1"/>
          <w:sz w:val="21"/>
          <w:szCs w:val="21"/>
          <w:highlight w:val="none"/>
          <w14:textFill>
            <w14:solidFill>
              <w14:schemeClr w14:val="tx1"/>
            </w14:solidFill>
          </w14:textFill>
        </w:rPr>
        <w:t>；</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本项目的特定资格要求</w:t>
      </w:r>
      <w:r>
        <w:rPr>
          <w:rFonts w:hint="eastAsia" w:ascii="宋体" w:hAnsi="宋体" w:cs="宋体"/>
          <w:b w:val="0"/>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14:textFill>
            <w14:solidFill>
              <w14:schemeClr w14:val="tx1"/>
            </w14:solidFill>
          </w14:textFill>
        </w:rPr>
        <w:t>具备行政管理部门颁发的《旅行社业务经营许可证》</w:t>
      </w:r>
      <w:r>
        <w:rPr>
          <w:rFonts w:hint="eastAsia" w:ascii="宋体" w:hAnsi="宋体" w:eastAsia="宋体" w:cs="宋体"/>
          <w:b w:val="0"/>
          <w:bCs/>
          <w:i/>
          <w:iCs/>
          <w:color w:val="000000" w:themeColor="text1"/>
          <w:sz w:val="21"/>
          <w:szCs w:val="21"/>
          <w:highlight w:val="none"/>
          <w:lang w:eastAsia="zh-CN"/>
          <w14:textFill>
            <w14:solidFill>
              <w14:schemeClr w14:val="tx1"/>
            </w14:solidFill>
          </w14:textFill>
        </w:rPr>
        <w:t>。</w:t>
      </w:r>
    </w:p>
    <w:p>
      <w:pPr>
        <w:numPr>
          <w:ilvl w:val="1"/>
          <w:numId w:val="4"/>
        </w:numPr>
        <w:tabs>
          <w:tab w:val="left" w:pos="210"/>
          <w:tab w:val="left" w:pos="630"/>
          <w:tab w:val="left" w:pos="840"/>
        </w:tabs>
        <w:snapToGrid w:val="0"/>
        <w:spacing w:line="360" w:lineRule="auto"/>
        <w:ind w:left="567" w:leftChars="0" w:hanging="567" w:firstLineChars="0"/>
        <w:jc w:val="left"/>
        <w:outlineLvl w:val="2"/>
        <w:rPr>
          <w:rFonts w:hint="eastAsia" w:ascii="宋体" w:hAnsi="宋体" w:eastAsia="宋体" w:cs="宋体"/>
          <w:b/>
          <w:bCs w:val="0"/>
          <w:color w:val="000000" w:themeColor="text1"/>
          <w:sz w:val="21"/>
          <w:szCs w:val="21"/>
          <w:highlight w:val="none"/>
          <w:lang w:val="zh-CN"/>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商务技术</w:t>
      </w:r>
      <w:r>
        <w:rPr>
          <w:rFonts w:hint="eastAsia" w:ascii="宋体" w:hAnsi="宋体" w:eastAsia="宋体" w:cs="宋体"/>
          <w:b/>
          <w:bCs w:val="0"/>
          <w:color w:val="000000" w:themeColor="text1"/>
          <w:sz w:val="21"/>
          <w:szCs w:val="21"/>
          <w:highlight w:val="none"/>
          <w:lang w:val="zh-CN"/>
          <w14:textFill>
            <w14:solidFill>
              <w14:schemeClr w14:val="tx1"/>
            </w14:solidFill>
          </w14:textFill>
        </w:rPr>
        <w:t>文件：</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投标函；</w:t>
      </w:r>
      <w:r>
        <w:rPr>
          <w:rFonts w:hint="eastAsia" w:ascii="宋体" w:hAnsi="宋体" w:eastAsia="宋体" w:cs="宋体"/>
          <w:b w:val="0"/>
          <w:bCs/>
          <w:color w:val="000000" w:themeColor="text1"/>
          <w:sz w:val="21"/>
          <w:szCs w:val="21"/>
          <w:highlight w:val="none"/>
          <w:lang w:val="zh-CN"/>
          <w14:textFill>
            <w14:solidFill>
              <w14:schemeClr w14:val="tx1"/>
            </w14:solidFill>
          </w14:textFill>
        </w:rPr>
        <w:t xml:space="preserve"> </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授权委托书或法定代表人（单位负责人、自然人本人）身份证明；</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分包意向协议</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（如果有）</w:t>
      </w:r>
      <w:r>
        <w:rPr>
          <w:rFonts w:hint="eastAsia" w:ascii="宋体" w:hAnsi="宋体" w:eastAsia="宋体" w:cs="宋体"/>
          <w:b w:val="0"/>
          <w:bCs/>
          <w:color w:val="000000" w:themeColor="text1"/>
          <w:sz w:val="21"/>
          <w:szCs w:val="21"/>
          <w:highlight w:val="none"/>
          <w14:textFill>
            <w14:solidFill>
              <w14:schemeClr w14:val="tx1"/>
            </w14:solidFill>
          </w14:textFill>
        </w:rPr>
        <w:t>；</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符合性审查资料；</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评标标准相应的商务技术资料；</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投标标的清单；</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商务技术偏离表；</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政府采购</w:t>
      </w:r>
      <w:r>
        <w:rPr>
          <w:rFonts w:hint="eastAsia" w:ascii="宋体" w:hAnsi="宋体" w:cs="宋体"/>
          <w:b w:val="0"/>
          <w:bCs/>
          <w:color w:val="000000" w:themeColor="text1"/>
          <w:sz w:val="21"/>
          <w:szCs w:val="21"/>
          <w:highlight w:val="none"/>
          <w:lang w:val="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14:textFill>
            <w14:solidFill>
              <w14:schemeClr w14:val="tx1"/>
            </w14:solidFill>
          </w14:textFill>
        </w:rPr>
        <w:t>廉洁自律承诺书。</w:t>
      </w:r>
    </w:p>
    <w:p>
      <w:pPr>
        <w:numPr>
          <w:ilvl w:val="1"/>
          <w:numId w:val="4"/>
        </w:numPr>
        <w:tabs>
          <w:tab w:val="left" w:pos="210"/>
          <w:tab w:val="left" w:pos="630"/>
          <w:tab w:val="left" w:pos="840"/>
        </w:tabs>
        <w:snapToGrid w:val="0"/>
        <w:spacing w:line="360" w:lineRule="auto"/>
        <w:ind w:left="567" w:leftChars="0" w:hanging="567" w:firstLineChars="0"/>
        <w:jc w:val="left"/>
        <w:outlineLvl w:val="2"/>
        <w:rPr>
          <w:rFonts w:hint="eastAsia" w:ascii="宋体" w:hAnsi="宋体" w:eastAsia="宋体" w:cs="宋体"/>
          <w:b/>
          <w:bCs w:val="0"/>
          <w:color w:val="000000" w:themeColor="text1"/>
          <w:sz w:val="21"/>
          <w:szCs w:val="21"/>
          <w:highlight w:val="none"/>
          <w:lang w:val="zh-CN"/>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 xml:space="preserve">报价文件： </w:t>
      </w:r>
    </w:p>
    <w:p>
      <w:pPr>
        <w:numPr>
          <w:ilvl w:val="2"/>
          <w:numId w:val="4"/>
        </w:numPr>
        <w:tabs>
          <w:tab w:val="left" w:pos="210"/>
          <w:tab w:val="left" w:pos="630"/>
          <w:tab w:val="left" w:pos="840"/>
        </w:tabs>
        <w:snapToGrid w:val="0"/>
        <w:spacing w:line="360" w:lineRule="auto"/>
        <w:ind w:left="850" w:leftChars="0" w:hanging="850"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开标一览表（报价表）；</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投标文件含有采购人不能接受的附加条件的，投标无效；</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投标人提供虚假材料投标的，投标无效。</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投标文件的编制</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使用“政采云电子交易客户端”需要提前申领CA数字证书，申领流程请自行前往“浙江政府采购网-下载专区-电子交易客户端-CA驱动和申领流程”进行查阅。</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投标文件的签署、盖章</w:t>
      </w:r>
    </w:p>
    <w:p>
      <w:pPr>
        <w:numPr>
          <w:ilvl w:val="1"/>
          <w:numId w:val="4"/>
        </w:numPr>
        <w:tabs>
          <w:tab w:val="left" w:pos="210"/>
          <w:tab w:val="left" w:pos="64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投标文件按照招标文件第六部分格式要求进行签署、盖章。</w:t>
      </w:r>
    </w:p>
    <w:p>
      <w:pPr>
        <w:pStyle w:val="134"/>
        <w:snapToGrid w:val="0"/>
        <w:spacing w:before="0"/>
        <w:ind w:left="0" w:leftChars="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▲投标人的投标文件未按照招标文件要求签署、盖章的，其投标无效</w:t>
      </w:r>
      <w:r>
        <w:rPr>
          <w:rFonts w:hint="eastAsia" w:ascii="宋体" w:hAnsi="宋体" w:eastAsia="宋体" w:cs="宋体"/>
          <w:color w:val="000000" w:themeColor="text1"/>
          <w:sz w:val="21"/>
          <w:szCs w:val="21"/>
          <w:highlight w:val="none"/>
          <w14:textFill>
            <w14:solidFill>
              <w14:schemeClr w14:val="tx1"/>
            </w14:solidFill>
          </w14:textFill>
        </w:rPr>
        <w:t>。</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为确保网上操作合法、有效和安全，投标人应当在投标截止时间前完成在“政府采购云平台”的身份认证，确保在电子投标过程中能够对相关数据电文进行加密和使用电子签名。</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招标文件对投标文件签署、盖章的要求适用于电子签名。</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投标文件的提交、补充、修改、撤回</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14:textFill>
            <w14:solidFill>
              <w14:schemeClr w14:val="tx1"/>
            </w14:solidFill>
          </w14:textFill>
        </w:rPr>
        <w:t>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numPr>
          <w:ilvl w:val="1"/>
          <w:numId w:val="4"/>
        </w:numPr>
        <w:tabs>
          <w:tab w:val="left" w:pos="210"/>
          <w:tab w:val="left" w:pos="64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电子交易平台收到投标文件，将妥善保存并即时向</w:t>
      </w:r>
      <w:r>
        <w:rPr>
          <w:rFonts w:hint="eastAsia" w:ascii="宋体" w:hAnsi="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14:textFill>
            <w14:solidFill>
              <w14:schemeClr w14:val="tx1"/>
            </w14:solidFill>
          </w14:textFill>
        </w:rPr>
        <w:t>发出确认回执通知。在投标截止时间前，除</w:t>
      </w:r>
      <w:r>
        <w:rPr>
          <w:rFonts w:hint="eastAsia" w:ascii="宋体" w:hAnsi="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14:textFill>
            <w14:solidFill>
              <w14:schemeClr w14:val="tx1"/>
            </w14:solidFill>
          </w14:textFill>
        </w:rPr>
        <w:t>补充、修改或者撤回投标文件外，任何单位和个人不得解密或提取投标文件。</w:t>
      </w:r>
    </w:p>
    <w:p>
      <w:pPr>
        <w:numPr>
          <w:ilvl w:val="1"/>
          <w:numId w:val="4"/>
        </w:numPr>
        <w:tabs>
          <w:tab w:val="left" w:pos="210"/>
          <w:tab w:val="left" w:pos="64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采购人、</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可以视情况延长投标文件提交的截止时间。在上述情况下，</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与投标人以前在投标截止期方面的全部权利、责任和义务，将适用于延长至新的投标截止期。</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备份投标文件</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投标人在电子交易平台传输递交投标文件后，还可以在投标截止时间前直接提交或者以邮政快递方式递交备份投标文件1份，</w:t>
      </w:r>
      <w:r>
        <w:rPr>
          <w:rFonts w:hint="eastAsia" w:ascii="宋体" w:hAnsi="宋体" w:eastAsia="宋体" w:cs="宋体"/>
          <w:b/>
          <w:bCs w:val="0"/>
          <w:color w:val="000000" w:themeColor="text1"/>
          <w:sz w:val="21"/>
          <w:szCs w:val="21"/>
          <w:highlight w:val="none"/>
          <w14:textFill>
            <w14:solidFill>
              <w14:schemeClr w14:val="tx1"/>
            </w14:solidFill>
          </w14:textFill>
        </w:rPr>
        <w:t>但采购人、</w:t>
      </w:r>
      <w:r>
        <w:rPr>
          <w:rFonts w:hint="eastAsia" w:ascii="宋体" w:hAnsi="宋体" w:eastAsia="宋体" w:cs="宋体"/>
          <w:b/>
          <w:bCs w:val="0"/>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bCs w:val="0"/>
          <w:color w:val="000000" w:themeColor="text1"/>
          <w:sz w:val="21"/>
          <w:szCs w:val="21"/>
          <w:highlight w:val="none"/>
          <w14:textFill>
            <w14:solidFill>
              <w14:schemeClr w14:val="tx1"/>
            </w14:solidFill>
          </w14:textFill>
        </w:rPr>
        <w:t>不强制或变相强制投标人提交备份投标文件</w:t>
      </w:r>
      <w:r>
        <w:rPr>
          <w:rFonts w:hint="eastAsia" w:ascii="宋体" w:hAnsi="宋体" w:eastAsia="宋体" w:cs="宋体"/>
          <w:b w:val="0"/>
          <w:bCs/>
          <w:color w:val="000000" w:themeColor="text1"/>
          <w:sz w:val="21"/>
          <w:szCs w:val="21"/>
          <w:highlight w:val="none"/>
          <w14:textFill>
            <w14:solidFill>
              <w14:schemeClr w14:val="tx1"/>
            </w14:solidFill>
          </w14:textFill>
        </w:rPr>
        <w:t>。</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备份投标文件须在“政采云投标客户端”制作生成，并储存在DVD光盘</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或</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U盘</w:t>
      </w:r>
      <w:r>
        <w:rPr>
          <w:rFonts w:hint="eastAsia" w:ascii="宋体" w:hAnsi="宋体" w:eastAsia="宋体" w:cs="宋体"/>
          <w:b w:val="0"/>
          <w:bCs/>
          <w:color w:val="000000" w:themeColor="text1"/>
          <w:sz w:val="21"/>
          <w:szCs w:val="21"/>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val="0"/>
          <w:color w:val="000000" w:themeColor="text1"/>
          <w:sz w:val="21"/>
          <w:szCs w:val="21"/>
          <w:highlight w:val="none"/>
          <w14:textFill>
            <w14:solidFill>
              <w14:schemeClr w14:val="tx1"/>
            </w14:solidFill>
          </w14:textFill>
        </w:rPr>
        <w:t>不符合上述制作、存储、密封规定的备份投标文件将被视为无效或者被拒绝接收。</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直接提交备份投标文件的，投标人应于投标截止时间前在招标公告中载明的开标地点将备份投标文件提交给</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w:t>
      </w:r>
      <w:r>
        <w:rPr>
          <w:rFonts w:hint="eastAsia" w:ascii="宋体" w:hAnsi="宋体" w:eastAsia="宋体" w:cs="宋体"/>
          <w:b/>
          <w:bCs w:val="0"/>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bCs w:val="0"/>
          <w:color w:val="000000" w:themeColor="text1"/>
          <w:sz w:val="21"/>
          <w:szCs w:val="21"/>
          <w:highlight w:val="none"/>
          <w14:textFill>
            <w14:solidFill>
              <w14:schemeClr w14:val="tx1"/>
            </w14:solidFill>
          </w14:textFill>
        </w:rPr>
        <w:t>将拒绝接受逾期送达的备份投标文件</w:t>
      </w:r>
      <w:r>
        <w:rPr>
          <w:rFonts w:hint="eastAsia" w:ascii="宋体" w:hAnsi="宋体" w:eastAsia="宋体" w:cs="宋体"/>
          <w:b w:val="0"/>
          <w:bCs/>
          <w:color w:val="000000" w:themeColor="text1"/>
          <w:sz w:val="21"/>
          <w:szCs w:val="21"/>
          <w:highlight w:val="none"/>
          <w14:textFill>
            <w14:solidFill>
              <w14:schemeClr w14:val="tx1"/>
            </w14:solidFill>
          </w14:textFill>
        </w:rPr>
        <w:t>。</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将拒绝接受逾期送达的备份投标文件。邮寄过程中，电子备份投标文件发生泄露、遗失、损坏或延期送达等情况的，由投标人自行负责。</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投标人仅提交备份投标文件，</w:t>
      </w:r>
      <w:r>
        <w:rPr>
          <w:rFonts w:hint="eastAsia" w:ascii="宋体" w:hAnsi="宋体" w:eastAsia="宋体" w:cs="宋体"/>
          <w:b/>
          <w:bCs w:val="0"/>
          <w:color w:val="000000" w:themeColor="text1"/>
          <w:sz w:val="21"/>
          <w:szCs w:val="21"/>
          <w:highlight w:val="none"/>
          <w:lang w:eastAsia="zh-CN"/>
          <w14:textFill>
            <w14:solidFill>
              <w14:schemeClr w14:val="tx1"/>
            </w14:solidFill>
          </w14:textFill>
        </w:rPr>
        <w:t>未</w:t>
      </w:r>
      <w:r>
        <w:rPr>
          <w:rFonts w:hint="eastAsia" w:ascii="宋体" w:hAnsi="宋体" w:eastAsia="宋体" w:cs="宋体"/>
          <w:b/>
          <w:bCs w:val="0"/>
          <w:color w:val="000000" w:themeColor="text1"/>
          <w:sz w:val="21"/>
          <w:szCs w:val="21"/>
          <w:highlight w:val="none"/>
          <w14:textFill>
            <w14:solidFill>
              <w14:schemeClr w14:val="tx1"/>
            </w14:solidFill>
          </w14:textFill>
        </w:rPr>
        <w:t>在电子交易平台传输递交投标文件的，投标无效。</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投标文件的无效处理</w:t>
      </w:r>
    </w:p>
    <w:p>
      <w:pPr>
        <w:pStyle w:val="26"/>
        <w:spacing w:line="360" w:lineRule="auto"/>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有招标文件第四部分第</w:t>
      </w:r>
      <w:r>
        <w:rPr>
          <w:rFonts w:hint="eastAsia" w:ascii="宋体" w:hAnsi="宋体" w:eastAsia="宋体" w:cs="宋体"/>
          <w:color w:val="000000" w:themeColor="text1"/>
          <w:sz w:val="21"/>
          <w:szCs w:val="21"/>
          <w:highlight w:val="none"/>
          <w:lang w:val="en-US" w:eastAsia="zh-CN"/>
          <w14:textFill>
            <w14:solidFill>
              <w14:schemeClr w14:val="tx1"/>
            </w14:solidFill>
          </w14:textFill>
        </w:rPr>
        <w:t>4.2</w:t>
      </w:r>
      <w:r>
        <w:rPr>
          <w:rFonts w:hint="eastAsia" w:ascii="宋体" w:hAnsi="宋体" w:eastAsia="宋体" w:cs="宋体"/>
          <w:color w:val="000000" w:themeColor="text1"/>
          <w:sz w:val="21"/>
          <w:szCs w:val="21"/>
          <w:highlight w:val="none"/>
          <w14:textFill>
            <w14:solidFill>
              <w14:schemeClr w14:val="tx1"/>
            </w14:solidFill>
          </w14:textFill>
        </w:rPr>
        <w:t>项规定的情形之一的，投标无效：</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投标有效期</w:t>
      </w:r>
    </w:p>
    <w:p>
      <w:pPr>
        <w:numPr>
          <w:ilvl w:val="1"/>
          <w:numId w:val="4"/>
        </w:numPr>
        <w:tabs>
          <w:tab w:val="left" w:pos="210"/>
          <w:tab w:val="left" w:pos="640"/>
        </w:tabs>
        <w:snapToGrid w:val="0"/>
        <w:spacing w:line="360" w:lineRule="auto"/>
        <w:ind w:left="567" w:leftChars="0" w:hanging="56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投标有效期为从提交投标文件的截止之日起90天。</w:t>
      </w:r>
    </w:p>
    <w:p>
      <w:pPr>
        <w:spacing w:line="360" w:lineRule="auto"/>
        <w:ind w:firstLine="420"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投标人的投标文件中承诺的投标有效期少于招标文件中载明的投标有效期的，投标无效。</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投标文件合格投递后，自投标截止日期起，在投标有效期内有效。</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在原定投标有效期满之前，如果出现特殊情况，</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可以以书面形式通知投标人延长投标有效期。投标人同意延长的，不得要求或被允许修改其投标文件，投标人拒绝延长的，其投标无效。</w:t>
      </w:r>
    </w:p>
    <w:p>
      <w:pPr>
        <w:pStyle w:val="134"/>
        <w:spacing w:before="0"/>
        <w:ind w:firstLine="643"/>
        <w:rPr>
          <w:rFonts w:hint="eastAsia" w:ascii="宋体" w:hAnsi="宋体" w:eastAsia="宋体" w:cs="宋体"/>
          <w:b/>
          <w:color w:val="000000" w:themeColor="text1"/>
          <w:sz w:val="32"/>
          <w:highlight w:val="none"/>
          <w14:textFill>
            <w14:solidFill>
              <w14:schemeClr w14:val="tx1"/>
            </w14:solidFill>
          </w14:textFill>
        </w:rPr>
      </w:pPr>
    </w:p>
    <w:p>
      <w:pPr>
        <w:adjustRightInd/>
        <w:spacing w:line="360" w:lineRule="auto"/>
        <w:jc w:val="center"/>
        <w:outlineLvl w:val="1"/>
        <w:rPr>
          <w:rFonts w:hint="eastAsia" w:ascii="宋体" w:hAnsi="宋体" w:eastAsia="宋体" w:cs="宋体"/>
          <w:b/>
          <w:color w:val="000000" w:themeColor="text1"/>
          <w:sz w:val="30"/>
          <w:szCs w:val="20"/>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四、开标、资格审查与信用信息查询</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开标 </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按照招标文件规定的时间通过电子交易平台组织开标，所有投标人均应当准时在线参加。投标人不足3家的，不得开标。</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开标时，电子交易平台按开标时间自动提取所有投标文件。采购代理机构依托电子交易平台发起开始解密指令，投标人按照平台提示和招标文件的规定在半小时内完成在线解密。</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bCs w:val="0"/>
          <w:color w:val="000000" w:themeColor="text1"/>
          <w:sz w:val="21"/>
          <w:szCs w:val="21"/>
          <w:highlight w:val="none"/>
          <w:lang w:eastAsia="zh-CN"/>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资格审查</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采购人或采购代理机构依据法律法规和招标文件的规定，对投标人的资格进行审查。</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投标人未按照招标文件要求提供与资格条件相应的有效资格证明材料的，视为投标人不具备招标文件中规定的资格要求，其投标无效。</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对未通过资格审查的投标人，采购人或</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告知其未通过的原因。</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合格投标人不足3家的，不再评标。</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信用信息查询</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信用信息查询渠道及截止时间：</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b w:val="0"/>
          <w:bCs/>
          <w:color w:val="000000" w:themeColor="text1"/>
          <w:sz w:val="21"/>
          <w:szCs w:val="21"/>
          <w:highlight w:val="none"/>
          <w14:textFill>
            <w14:solidFill>
              <w14:schemeClr w14:val="tx1"/>
            </w14:solidFill>
          </w14:textFill>
        </w:rPr>
        <w:t>将通过“信用中国”网站(www.creditchina.gov.cn)、中国政府采购网(www.ccgp.gov.cn)渠道查询投标人投标截止时间当天的信用记录。</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信用信息查询记录和证据留存的具体方式：现场查询的投标人的信用记录、查询结果经确认后将与采购文件一起存档。</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信用信息的使用规则：经查询列入失信被执行人名单、重大税收违法案件当事人名单、政府采购严重违法失信行为记录名单的投标人将被拒绝参与政府采购活动。</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联合体信用信息查询：两个以上的自然人、法人或者其他组织组成一个联合体，以一个</w:t>
      </w:r>
      <w:r>
        <w:rPr>
          <w:rFonts w:hint="eastAsia" w:ascii="宋体" w:hAnsi="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14:textFill>
            <w14:solidFill>
              <w14:schemeClr w14:val="tx1"/>
            </w14:solidFill>
          </w14:textFill>
        </w:rPr>
        <w:t>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五、评标</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lang w:eastAsia="zh-CN"/>
          <w14:textFill>
            <w14:solidFill>
              <w14:schemeClr w14:val="tx1"/>
            </w14:solidFill>
          </w14:textFill>
        </w:rPr>
      </w:pPr>
      <w:bookmarkStart w:id="14" w:name="_Toc91899903"/>
      <w:r>
        <w:rPr>
          <w:rFonts w:hint="eastAsia" w:ascii="宋体" w:hAnsi="宋体" w:eastAsia="宋体" w:cs="宋体"/>
          <w:b/>
          <w:color w:val="000000" w:themeColor="text1"/>
          <w:sz w:val="21"/>
          <w:szCs w:val="21"/>
          <w:highlight w:val="none"/>
          <w:lang w:eastAsia="zh-CN"/>
          <w14:textFill>
            <w14:solidFill>
              <w14:schemeClr w14:val="tx1"/>
            </w14:solidFill>
          </w14:textFill>
        </w:rPr>
        <w:t>评标</w:t>
      </w:r>
    </w:p>
    <w:p>
      <w:pPr>
        <w:spacing w:line="360" w:lineRule="auto"/>
        <w:ind w:firstLine="420"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000000" w:themeColor="text1"/>
          <w:sz w:val="21"/>
          <w:szCs w:val="21"/>
          <w:highlight w:val="none"/>
          <w14:textFill>
            <w14:solidFill>
              <w14:schemeClr w14:val="tx1"/>
            </w14:solidFill>
          </w14:textFill>
        </w:rPr>
        <w:t>详见招标文件第四部分评标办法。</w:t>
      </w:r>
    </w:p>
    <w:p>
      <w:pPr>
        <w:snapToGrid w:val="0"/>
        <w:spacing w:line="360" w:lineRule="auto"/>
        <w:jc w:val="center"/>
        <w:outlineLvl w:val="1"/>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六、定 标</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确定中标</w:t>
      </w:r>
      <w:r>
        <w:rPr>
          <w:rFonts w:hint="eastAsia" w:ascii="宋体" w:hAnsi="宋体" w:cs="宋体"/>
          <w:b/>
          <w:color w:val="000000" w:themeColor="text1"/>
          <w:sz w:val="21"/>
          <w:szCs w:val="21"/>
          <w:highlight w:val="none"/>
          <w:lang w:eastAsia="zh-CN"/>
          <w14:textFill>
            <w14:solidFill>
              <w14:schemeClr w14:val="tx1"/>
            </w14:solidFill>
          </w14:textFill>
        </w:rPr>
        <w:t>投标人</w:t>
      </w:r>
    </w:p>
    <w:p>
      <w:pPr>
        <w:pStyle w:val="134"/>
        <w:snapToGrid w:val="0"/>
        <w:spacing w:before="0"/>
        <w:ind w:left="0" w:leftChars="0" w:firstLine="367" w:firstLineChars="175"/>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。中标、成交通知书和中标、成交结果公告应当在规定时间内同时发出</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134"/>
        <w:snapToGrid w:val="0"/>
        <w:spacing w:before="0"/>
        <w:ind w:firstLine="0" w:firstLineChars="0"/>
        <w:rPr>
          <w:rFonts w:hint="eastAsia" w:ascii="宋体" w:hAnsi="宋体" w:eastAsia="宋体" w:cs="宋体"/>
          <w:b/>
          <w:color w:val="000000" w:themeColor="text1"/>
          <w:sz w:val="21"/>
          <w:szCs w:val="21"/>
          <w:highlight w:val="none"/>
          <w14:textFill>
            <w14:solidFill>
              <w14:schemeClr w14:val="tx1"/>
            </w14:solidFill>
          </w14:textFill>
        </w:rPr>
      </w:pP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中标通知与中标结果公告</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自中标人确定之日起2个工作日内，采购代理机构通过电子交易平台向中标人发出中标通知书，同时编制发布采购结果公告。采购代理机构也可以以纸质形式进行中标通知。</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公告期限为1个工作日。</w:t>
      </w:r>
    </w:p>
    <w:p>
      <w:pPr>
        <w:bidi w:val="0"/>
        <w:rPr>
          <w:rFonts w:hint="eastAsia" w:ascii="宋体" w:hAnsi="宋体" w:eastAsia="宋体" w:cs="宋体"/>
          <w:color w:val="000000" w:themeColor="text1"/>
          <w:highlight w:val="none"/>
          <w:lang w:eastAsia="zh-CN"/>
          <w14:textFill>
            <w14:solidFill>
              <w14:schemeClr w14:val="tx1"/>
            </w14:solidFill>
          </w14:textFill>
        </w:rPr>
      </w:pPr>
    </w:p>
    <w:p>
      <w:pPr>
        <w:snapToGrid w:val="0"/>
        <w:spacing w:line="360" w:lineRule="auto"/>
        <w:jc w:val="center"/>
        <w:outlineLvl w:val="2"/>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七、合同授予</w:t>
      </w:r>
    </w:p>
    <w:p>
      <w:pPr>
        <w:numPr>
          <w:ilvl w:val="0"/>
          <w:numId w:val="4"/>
        </w:numPr>
        <w:tabs>
          <w:tab w:val="left" w:pos="210"/>
        </w:tabs>
        <w:snapToGrid w:val="0"/>
        <w:spacing w:line="360" w:lineRule="auto"/>
        <w:ind w:left="323" w:leftChars="0" w:hanging="323" w:firstLineChars="0"/>
        <w:jc w:val="left"/>
        <w:outlineLvl w:val="3"/>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合同授予</w:t>
      </w:r>
    </w:p>
    <w:p>
      <w:pPr>
        <w:widowControl/>
        <w:shd w:val="clear" w:color="auto" w:fill="FFFFFF"/>
        <w:spacing w:line="360" w:lineRule="auto"/>
        <w:ind w:firstLine="420" w:firstLineChars="0"/>
        <w:jc w:val="left"/>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合同主要条款详见第五部分拟签订的合同文本。</w:t>
      </w:r>
    </w:p>
    <w:p>
      <w:pPr>
        <w:pStyle w:val="26"/>
        <w:spacing w:line="360" w:lineRule="auto"/>
        <w:ind w:left="479" w:hanging="420" w:hangingChars="199"/>
        <w:rPr>
          <w:rFonts w:hint="eastAsia" w:ascii="宋体" w:hAnsi="宋体" w:eastAsia="宋体" w:cs="宋体"/>
          <w:b/>
          <w:color w:val="000000" w:themeColor="text1"/>
          <w:sz w:val="21"/>
          <w:szCs w:val="21"/>
          <w:highlight w:val="none"/>
          <w14:textFill>
            <w14:solidFill>
              <w14:schemeClr w14:val="tx1"/>
            </w14:solidFill>
          </w14:textFill>
        </w:rPr>
      </w:pPr>
    </w:p>
    <w:p>
      <w:pPr>
        <w:numPr>
          <w:ilvl w:val="0"/>
          <w:numId w:val="4"/>
        </w:numPr>
        <w:tabs>
          <w:tab w:val="left" w:pos="210"/>
        </w:tabs>
        <w:snapToGrid w:val="0"/>
        <w:spacing w:line="360" w:lineRule="auto"/>
        <w:ind w:left="323" w:leftChars="0" w:hanging="323" w:firstLineChars="0"/>
        <w:jc w:val="left"/>
        <w:outlineLvl w:val="3"/>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合同的签订</w:t>
      </w:r>
    </w:p>
    <w:p>
      <w:pPr>
        <w:numPr>
          <w:ilvl w:val="1"/>
          <w:numId w:val="4"/>
        </w:numPr>
        <w:tabs>
          <w:tab w:val="left" w:pos="210"/>
          <w:tab w:val="left" w:pos="640"/>
        </w:tabs>
        <w:snapToGrid w:val="0"/>
        <w:spacing w:line="360" w:lineRule="auto"/>
        <w:ind w:left="627" w:leftChars="0" w:hanging="627" w:firstLineChars="0"/>
        <w:jc w:val="left"/>
        <w:outlineLvl w:val="3"/>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w:t>
      </w:r>
      <w:r>
        <w:rPr>
          <w:rFonts w:hint="eastAsia" w:ascii="宋体" w:hAnsi="宋体" w:cs="宋体"/>
          <w:b w:val="0"/>
          <w:bCs/>
          <w:color w:val="000000" w:themeColor="text1"/>
          <w:sz w:val="21"/>
          <w:szCs w:val="21"/>
          <w:highlight w:val="none"/>
          <w:lang w:eastAsia="zh-CN"/>
          <w14:textFill>
            <w14:solidFill>
              <w14:schemeClr w14:val="tx1"/>
            </w14:solidFill>
          </w14:textFill>
        </w:rPr>
        <w:t>人</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按照采购文件确定的事项签订政府采购合同。</w:t>
      </w:r>
    </w:p>
    <w:p>
      <w:pPr>
        <w:numPr>
          <w:ilvl w:val="1"/>
          <w:numId w:val="4"/>
        </w:numPr>
        <w:tabs>
          <w:tab w:val="left" w:pos="210"/>
          <w:tab w:val="left" w:pos="640"/>
        </w:tabs>
        <w:snapToGrid w:val="0"/>
        <w:spacing w:line="360" w:lineRule="auto"/>
        <w:ind w:left="627" w:leftChars="0" w:hanging="627" w:firstLineChars="0"/>
        <w:jc w:val="left"/>
        <w:outlineLvl w:val="3"/>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numPr>
          <w:ilvl w:val="1"/>
          <w:numId w:val="4"/>
        </w:numPr>
        <w:tabs>
          <w:tab w:val="left" w:pos="210"/>
          <w:tab w:val="left" w:pos="640"/>
        </w:tabs>
        <w:snapToGrid w:val="0"/>
        <w:spacing w:line="360" w:lineRule="auto"/>
        <w:ind w:left="627" w:leftChars="0" w:hanging="627" w:firstLineChars="0"/>
        <w:jc w:val="left"/>
        <w:outlineLvl w:val="3"/>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如签订合同并生效后，</w:t>
      </w:r>
      <w:r>
        <w:rPr>
          <w:rFonts w:hint="eastAsia" w:ascii="宋体" w:hAnsi="宋体" w:cs="宋体"/>
          <w:b w:val="0"/>
          <w:bCs/>
          <w:color w:val="000000" w:themeColor="text1"/>
          <w:sz w:val="21"/>
          <w:szCs w:val="21"/>
          <w:highlight w:val="none"/>
          <w:lang w:val="zh-CN"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无故拒绝或延期，除按照合同条款处理外，列入不良行为记录一次，并给予通报。</w:t>
      </w:r>
    </w:p>
    <w:p>
      <w:pPr>
        <w:numPr>
          <w:ilvl w:val="1"/>
          <w:numId w:val="4"/>
        </w:numPr>
        <w:tabs>
          <w:tab w:val="left" w:pos="210"/>
          <w:tab w:val="left" w:pos="640"/>
        </w:tabs>
        <w:snapToGrid w:val="0"/>
        <w:spacing w:line="360" w:lineRule="auto"/>
        <w:ind w:left="627" w:leftChars="0" w:hanging="627" w:firstLineChars="0"/>
        <w:jc w:val="left"/>
        <w:outlineLvl w:val="3"/>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中标</w:t>
      </w:r>
      <w:r>
        <w:rPr>
          <w:rFonts w:hint="eastAsia" w:ascii="宋体" w:hAnsi="宋体" w:cs="宋体"/>
          <w:b w:val="0"/>
          <w:bCs/>
          <w:color w:val="000000" w:themeColor="text1"/>
          <w:sz w:val="21"/>
          <w:szCs w:val="21"/>
          <w:highlight w:val="none"/>
          <w:lang w:val="zh-CN" w:eastAsia="zh-CN"/>
          <w14:textFill>
            <w14:solidFill>
              <w14:schemeClr w14:val="tx1"/>
            </w14:solidFill>
          </w14:textFill>
        </w:rPr>
        <w:t>人</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拒绝与采购人签订合同的，采购人可以按照评审报告推荐的中标或者成交候选人名单排序，确定下一候选人为中标</w:t>
      </w:r>
      <w:r>
        <w:rPr>
          <w:rFonts w:hint="eastAsia" w:ascii="宋体" w:hAnsi="宋体" w:cs="宋体"/>
          <w:b w:val="0"/>
          <w:bCs/>
          <w:color w:val="000000" w:themeColor="text1"/>
          <w:sz w:val="21"/>
          <w:szCs w:val="21"/>
          <w:highlight w:val="none"/>
          <w:lang w:val="zh-CN" w:eastAsia="zh-CN"/>
          <w14:textFill>
            <w14:solidFill>
              <w14:schemeClr w14:val="tx1"/>
            </w14:solidFill>
          </w14:textFill>
        </w:rPr>
        <w:t>人</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，也可以重新开展政府采购活动。</w:t>
      </w:r>
    </w:p>
    <w:p>
      <w:pPr>
        <w:numPr>
          <w:ilvl w:val="1"/>
          <w:numId w:val="4"/>
        </w:numPr>
        <w:tabs>
          <w:tab w:val="left" w:pos="210"/>
          <w:tab w:val="left" w:pos="640"/>
        </w:tabs>
        <w:snapToGrid w:val="0"/>
        <w:spacing w:line="360" w:lineRule="auto"/>
        <w:ind w:left="627" w:leftChars="0" w:hanging="627" w:firstLineChars="0"/>
        <w:jc w:val="left"/>
        <w:outlineLvl w:val="3"/>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采购合同由采购人与</w:t>
      </w:r>
      <w:r>
        <w:rPr>
          <w:rFonts w:hint="eastAsia" w:ascii="宋体" w:hAnsi="宋体" w:cs="宋体"/>
          <w:b w:val="0"/>
          <w:bCs/>
          <w:color w:val="000000" w:themeColor="text1"/>
          <w:sz w:val="21"/>
          <w:szCs w:val="21"/>
          <w:highlight w:val="none"/>
          <w:lang w:val="zh-CN" w:eastAsia="zh-CN"/>
          <w14:textFill>
            <w14:solidFill>
              <w14:schemeClr w14:val="tx1"/>
            </w14:solidFill>
          </w14:textFill>
        </w:rPr>
        <w:t>中标人</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根据招标文件、投标文件等内容通过政府采购电子交易平台在线签订，自动备案。</w:t>
      </w:r>
    </w:p>
    <w:p>
      <w:pPr>
        <w:pStyle w:val="26"/>
        <w:spacing w:line="360" w:lineRule="auto"/>
        <w:ind w:left="479" w:hanging="420" w:hangingChars="199"/>
        <w:rPr>
          <w:rFonts w:hint="eastAsia" w:ascii="宋体" w:hAnsi="宋体" w:eastAsia="宋体" w:cs="宋体"/>
          <w:b/>
          <w:color w:val="000000" w:themeColor="text1"/>
          <w:sz w:val="21"/>
          <w:szCs w:val="21"/>
          <w:highlight w:val="none"/>
          <w14:textFill>
            <w14:solidFill>
              <w14:schemeClr w14:val="tx1"/>
            </w14:solidFill>
          </w14:textFill>
        </w:rPr>
      </w:pPr>
    </w:p>
    <w:p>
      <w:pPr>
        <w:numPr>
          <w:ilvl w:val="0"/>
          <w:numId w:val="4"/>
        </w:numPr>
        <w:tabs>
          <w:tab w:val="left" w:pos="210"/>
        </w:tabs>
        <w:snapToGrid w:val="0"/>
        <w:spacing w:line="360" w:lineRule="auto"/>
        <w:ind w:left="323" w:leftChars="0" w:hanging="323" w:firstLineChars="0"/>
        <w:jc w:val="left"/>
        <w:outlineLvl w:val="3"/>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履约保证金</w:t>
      </w:r>
    </w:p>
    <w:p>
      <w:pPr>
        <w:numPr>
          <w:ilvl w:val="1"/>
          <w:numId w:val="4"/>
        </w:numPr>
        <w:tabs>
          <w:tab w:val="left" w:pos="210"/>
          <w:tab w:val="left" w:pos="640"/>
        </w:tabs>
        <w:snapToGrid w:val="0"/>
        <w:spacing w:line="360" w:lineRule="auto"/>
        <w:ind w:left="627" w:leftChars="0" w:hanging="627" w:firstLineChars="0"/>
        <w:jc w:val="left"/>
        <w:outlineLvl w:val="3"/>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拟签订的合同文本要求</w:t>
      </w:r>
      <w:r>
        <w:rPr>
          <w:rFonts w:hint="eastAsia" w:ascii="宋体" w:hAnsi="宋体" w:cs="宋体"/>
          <w:b w:val="0"/>
          <w:bCs/>
          <w:color w:val="000000" w:themeColor="text1"/>
          <w:sz w:val="21"/>
          <w:szCs w:val="21"/>
          <w:highlight w:val="none"/>
          <w:lang w:val="zh-CN" w:eastAsia="zh-CN"/>
          <w14:textFill>
            <w14:solidFill>
              <w14:schemeClr w14:val="tx1"/>
            </w14:solidFill>
          </w14:textFill>
        </w:rPr>
        <w:t>中标人</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提交履约保证金的，供应商应当以支票、汇票、本票或者金融机构、担保机构出具的保函等非现金形式提交。履约保证金的数额不得超过政府采购合同金额的</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4"/>
        </w:numPr>
        <w:tabs>
          <w:tab w:val="left" w:pos="210"/>
          <w:tab w:val="left" w:pos="640"/>
        </w:tabs>
        <w:snapToGrid w:val="0"/>
        <w:spacing w:line="360" w:lineRule="auto"/>
        <w:ind w:left="627" w:leftChars="0" w:hanging="627" w:firstLineChars="0"/>
        <w:jc w:val="left"/>
        <w:outlineLvl w:val="3"/>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供应商</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可</w:t>
      </w: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登录政采云平台-【金融服务】—【我的项目】—【已备案合同】以保函形式提供：</w:t>
      </w:r>
    </w:p>
    <w:p>
      <w:pPr>
        <w:numPr>
          <w:ilvl w:val="2"/>
          <w:numId w:val="4"/>
        </w:numPr>
        <w:tabs>
          <w:tab w:val="left" w:pos="210"/>
        </w:tabs>
        <w:snapToGrid w:val="0"/>
        <w:spacing w:line="360" w:lineRule="auto"/>
        <w:ind w:left="850" w:leftChars="0" w:hanging="850" w:firstLineChars="0"/>
        <w:jc w:val="left"/>
        <w:outlineLvl w:val="3"/>
        <w:rPr>
          <w:rFonts w:hint="eastAsia" w:ascii="宋体" w:hAnsi="宋体" w:eastAsia="宋体" w:cs="宋体"/>
          <w:b w:val="0"/>
          <w:bCs/>
          <w:color w:val="000000" w:themeColor="text1"/>
          <w:sz w:val="21"/>
          <w:szCs w:val="21"/>
          <w:highlight w:val="none"/>
          <w:lang w:val="zh-CN"/>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供应商在合同列表选择需要投保的合同，点击【保函推荐】。</w:t>
      </w:r>
    </w:p>
    <w:p>
      <w:pPr>
        <w:numPr>
          <w:ilvl w:val="2"/>
          <w:numId w:val="4"/>
        </w:numPr>
        <w:tabs>
          <w:tab w:val="left" w:pos="210"/>
        </w:tabs>
        <w:snapToGrid w:val="0"/>
        <w:spacing w:line="360" w:lineRule="auto"/>
        <w:ind w:left="850" w:leftChars="0" w:hanging="850" w:firstLineChars="0"/>
        <w:jc w:val="left"/>
        <w:outlineLvl w:val="3"/>
        <w:rPr>
          <w:rFonts w:hint="eastAsia" w:ascii="宋体" w:hAnsi="宋体" w:eastAsia="宋体" w:cs="宋体"/>
          <w:b w:val="0"/>
          <w:bCs/>
          <w:color w:val="000000" w:themeColor="text1"/>
          <w:sz w:val="21"/>
          <w:szCs w:val="21"/>
          <w:highlight w:val="none"/>
          <w:lang w:val="en-US"/>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在弹框里查看推荐的保函产品，供应商自行选择保函产品，点击【立即申请】。</w:t>
      </w:r>
    </w:p>
    <w:p>
      <w:pPr>
        <w:numPr>
          <w:ilvl w:val="2"/>
          <w:numId w:val="4"/>
        </w:numPr>
        <w:tabs>
          <w:tab w:val="left" w:pos="210"/>
        </w:tabs>
        <w:snapToGrid w:val="0"/>
        <w:spacing w:line="360" w:lineRule="auto"/>
        <w:ind w:left="850" w:leftChars="0" w:hanging="850" w:firstLineChars="0"/>
        <w:jc w:val="left"/>
        <w:outlineLvl w:val="3"/>
        <w:rPr>
          <w:rFonts w:hint="eastAsia" w:ascii="宋体" w:hAnsi="宋体" w:eastAsia="宋体" w:cs="宋体"/>
          <w:b w:val="0"/>
          <w:bCs/>
          <w:color w:val="000000" w:themeColor="text1"/>
          <w:sz w:val="21"/>
          <w:szCs w:val="21"/>
          <w:highlight w:val="none"/>
          <w:lang w:val="en-US"/>
          <w14:textFill>
            <w14:solidFill>
              <w14:schemeClr w14:val="tx1"/>
            </w14:solidFill>
          </w14:textFill>
        </w:rPr>
      </w:pPr>
      <w:r>
        <w:rPr>
          <w:rFonts w:hint="eastAsia" w:ascii="宋体" w:hAnsi="宋体" w:eastAsia="宋体" w:cs="宋体"/>
          <w:b w:val="0"/>
          <w:bCs/>
          <w:color w:val="000000" w:themeColor="text1"/>
          <w:sz w:val="21"/>
          <w:szCs w:val="21"/>
          <w:highlight w:val="none"/>
          <w:lang w:val="zh-CN"/>
          <w14:textFill>
            <w14:solidFill>
              <w14:schemeClr w14:val="tx1"/>
            </w14:solidFill>
          </w14:textFill>
        </w:rPr>
        <w:t>在弹框里填写保函申请信息。具体步骤：选择产品—填写供应商信息—选择中标项目—确认信息—等待保险/保函受理—确认保单—支付保费—成功出单。政采云金融专线400-903-9583。</w:t>
      </w:r>
    </w:p>
    <w:p>
      <w:pPr>
        <w:numPr>
          <w:ilvl w:val="0"/>
          <w:numId w:val="4"/>
        </w:numPr>
        <w:tabs>
          <w:tab w:val="left" w:pos="210"/>
        </w:tabs>
        <w:snapToGrid w:val="0"/>
        <w:spacing w:line="360" w:lineRule="auto"/>
        <w:ind w:left="323" w:leftChars="0" w:hanging="323" w:firstLineChars="0"/>
        <w:jc w:val="left"/>
        <w:outlineLvl w:val="3"/>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预付款</w:t>
      </w:r>
    </w:p>
    <w:p>
      <w:pPr>
        <w:numPr>
          <w:ilvl w:val="0"/>
          <w:numId w:val="0"/>
        </w:numPr>
        <w:tabs>
          <w:tab w:val="left" w:pos="210"/>
          <w:tab w:val="left" w:pos="640"/>
        </w:tabs>
        <w:snapToGrid w:val="0"/>
        <w:spacing w:line="360" w:lineRule="auto"/>
        <w:ind w:leftChars="0" w:firstLine="420" w:firstLineChars="200"/>
        <w:jc w:val="left"/>
        <w:outlineLvl w:val="3"/>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000000" w:themeColor="text1"/>
          <w:sz w:val="32"/>
          <w:highlight w:val="none"/>
          <w14:textFill>
            <w14:solidFill>
              <w14:schemeClr w14:val="tx1"/>
            </w14:solidFill>
          </w14:textFill>
        </w:rPr>
      </w:pPr>
    </w:p>
    <w:p>
      <w:pPr>
        <w:snapToGrid w:val="0"/>
        <w:spacing w:line="360" w:lineRule="auto"/>
        <w:jc w:val="center"/>
        <w:outlineLvl w:val="1"/>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八、电子交易活动的中止</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电子交易活动的中止</w:t>
      </w:r>
    </w:p>
    <w:p>
      <w:pPr>
        <w:pStyle w:val="134"/>
        <w:snapToGrid w:val="0"/>
        <w:spacing w:befor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采购过程中出现以下情形，导致电子交易平台无法正常运行，或者无法保证电子交易的公平、公正和安全时，</w:t>
      </w:r>
      <w:r>
        <w:rPr>
          <w:rFonts w:hint="eastAsia" w:ascii="宋体" w:hAnsi="宋体" w:eastAsia="宋体" w:cs="宋体"/>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color w:val="000000" w:themeColor="text1"/>
          <w:sz w:val="21"/>
          <w:szCs w:val="21"/>
          <w:highlight w:val="none"/>
          <w14:textFill>
            <w14:solidFill>
              <w14:schemeClr w14:val="tx1"/>
            </w14:solidFill>
          </w14:textFill>
        </w:rPr>
        <w:t>可中止电子交易活动：</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 xml:space="preserve">电子交易平台发生故障而无法登录访问的； </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电子交易平台应用或数据库出现错误，不能进行正常操作的；</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电子交易平台发现严重安全漏洞，有潜在泄密危险的；</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 xml:space="preserve">病毒发作导致不能进行正常操作的； </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其他无法保证电子交易的公平、公正和安全的情况。</w:t>
      </w:r>
    </w:p>
    <w:p>
      <w:pPr>
        <w:numPr>
          <w:ilvl w:val="0"/>
          <w:numId w:val="4"/>
        </w:numPr>
        <w:tabs>
          <w:tab w:val="left" w:pos="210"/>
        </w:tabs>
        <w:snapToGrid w:val="0"/>
        <w:spacing w:line="360" w:lineRule="auto"/>
        <w:ind w:left="403" w:leftChars="0" w:hanging="403" w:firstLineChars="0"/>
        <w:jc w:val="left"/>
        <w:outlineLvl w:val="2"/>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r>
        <w:rPr>
          <w:rFonts w:hint="eastAsia" w:ascii="宋体" w:hAnsi="宋体" w:eastAsia="宋体" w:cs="宋体"/>
          <w:b/>
          <w:color w:val="000000" w:themeColor="text1"/>
          <w:sz w:val="24"/>
          <w:highlight w:val="none"/>
          <w:lang w:eastAsia="zh-CN"/>
          <w14:textFill>
            <w14:solidFill>
              <w14:schemeClr w14:val="tx1"/>
            </w14:solidFill>
          </w14:textFill>
        </w:rPr>
        <w:t>。</w:t>
      </w:r>
    </w:p>
    <w:p>
      <w:pPr>
        <w:tabs>
          <w:tab w:val="left" w:pos="0"/>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九、验收</w:t>
      </w:r>
    </w:p>
    <w:p>
      <w:pPr>
        <w:numPr>
          <w:ilvl w:val="0"/>
          <w:numId w:val="4"/>
        </w:numPr>
        <w:tabs>
          <w:tab w:val="left" w:pos="210"/>
        </w:tabs>
        <w:snapToGrid w:val="0"/>
        <w:spacing w:line="360" w:lineRule="auto"/>
        <w:ind w:left="323" w:leftChars="0" w:hanging="323" w:firstLineChars="0"/>
        <w:jc w:val="left"/>
        <w:outlineLvl w:val="2"/>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验收</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采购人可以邀请参加本项目的其他投标人或者第三方机构参与验收。参与验收的投标人或者第三方机构的意见作为验收书的参考资料一并存档。</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4"/>
        </w:numPr>
        <w:tabs>
          <w:tab w:val="left" w:pos="210"/>
          <w:tab w:val="left" w:pos="640"/>
        </w:tabs>
        <w:snapToGrid w:val="0"/>
        <w:spacing w:line="360" w:lineRule="auto"/>
        <w:ind w:left="627" w:leftChars="0" w:hanging="627" w:firstLineChars="0"/>
        <w:jc w:val="left"/>
        <w:outlineLvl w:val="2"/>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zh-CN" w:eastAsia="zh-CN"/>
          <w14:textFill>
            <w14:solidFill>
              <w14:schemeClr w14:val="tx1"/>
            </w14:solidFill>
          </w14:textFill>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pStyle w:val="134"/>
        <w:snapToGrid w:val="0"/>
        <w:spacing w:before="0"/>
        <w:rPr>
          <w:rFonts w:hint="eastAsia" w:ascii="宋体" w:hAnsi="宋体" w:eastAsia="宋体" w:cs="宋体"/>
          <w:color w:val="000000" w:themeColor="text1"/>
          <w:highlight w:val="none"/>
          <w14:textFill>
            <w14:solidFill>
              <w14:schemeClr w14:val="tx1"/>
            </w14:solidFill>
          </w14:textFill>
        </w:rPr>
      </w:pPr>
      <w:bookmarkStart w:id="15" w:name="_Hlt75236101"/>
      <w:bookmarkEnd w:id="15"/>
      <w:bookmarkStart w:id="16" w:name="_Hlt68072990"/>
      <w:bookmarkEnd w:id="16"/>
      <w:bookmarkStart w:id="17" w:name="_Hlt75236290"/>
      <w:bookmarkEnd w:id="17"/>
      <w:bookmarkStart w:id="18" w:name="_Hlt74714665"/>
      <w:bookmarkEnd w:id="18"/>
      <w:bookmarkStart w:id="19" w:name="_Hlt75236011"/>
      <w:bookmarkEnd w:id="19"/>
      <w:bookmarkStart w:id="20" w:name="_Hlt68057669"/>
      <w:bookmarkEnd w:id="20"/>
      <w:bookmarkStart w:id="21" w:name="_Hlt68073093"/>
      <w:bookmarkEnd w:id="21"/>
      <w:bookmarkStart w:id="22" w:name="_Hlt74707468"/>
      <w:bookmarkEnd w:id="22"/>
      <w:bookmarkStart w:id="23" w:name="_Hlt68072998"/>
      <w:bookmarkEnd w:id="23"/>
      <w:bookmarkStart w:id="24" w:name="_Hlt74730295"/>
      <w:bookmarkEnd w:id="24"/>
      <w:bookmarkStart w:id="25" w:name="_Hlt74729768"/>
      <w:bookmarkEnd w:id="25"/>
      <w:bookmarkStart w:id="26" w:name="_Hlt68403820"/>
      <w:bookmarkEnd w:id="26"/>
    </w:p>
    <w:p>
      <w:pPr>
        <w:pStyle w:val="134"/>
        <w:snapToGrid w:val="0"/>
        <w:spacing w:before="0"/>
        <w:rPr>
          <w:rFonts w:hint="eastAsia" w:ascii="宋体" w:hAnsi="宋体" w:eastAsia="宋体" w:cs="宋体"/>
          <w:color w:val="000000" w:themeColor="text1"/>
          <w:highlight w:val="none"/>
          <w14:textFill>
            <w14:solidFill>
              <w14:schemeClr w14:val="tx1"/>
            </w14:solidFill>
          </w14:textFill>
        </w:rPr>
        <w:sectPr>
          <w:footerReference r:id="rId7" w:type="first"/>
          <w:footerReference r:id="rId6" w:type="default"/>
          <w:pgSz w:w="11906" w:h="16838"/>
          <w:pgMar w:top="1417" w:right="1417" w:bottom="1134" w:left="1701" w:header="850" w:footer="850" w:gutter="0"/>
          <w:pgBorders>
            <w:top w:val="none" w:sz="0" w:space="0"/>
            <w:left w:val="none" w:sz="0" w:space="0"/>
            <w:bottom w:val="none" w:sz="0" w:space="0"/>
            <w:right w:val="none" w:sz="0" w:space="0"/>
          </w:pgBorders>
          <w:pgNumType w:fmt="decimal" w:start="1"/>
          <w:cols w:space="720" w:num="1"/>
          <w:titlePg/>
          <w:docGrid w:linePitch="312" w:charSpace="0"/>
        </w:sectPr>
      </w:pPr>
    </w:p>
    <w:bookmarkEnd w:id="12"/>
    <w:bookmarkEnd w:id="13"/>
    <w:p>
      <w:pPr>
        <w:bidi w:val="0"/>
        <w:rPr>
          <w:rFonts w:hint="eastAsia" w:ascii="宋体" w:hAnsi="宋体" w:eastAsia="宋体" w:cs="宋体"/>
          <w:color w:val="000000" w:themeColor="text1"/>
          <w:highlight w:val="none"/>
          <w14:textFill>
            <w14:solidFill>
              <w14:schemeClr w14:val="tx1"/>
            </w14:solidFill>
          </w14:textFill>
        </w:rPr>
      </w:pPr>
      <w:bookmarkStart w:id="27" w:name="第四部分"/>
    </w:p>
    <w:p>
      <w:pPr>
        <w:bidi w:val="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color w:val="000000" w:themeColor="text1"/>
          <w:sz w:val="36"/>
          <w:szCs w:val="20"/>
          <w:highlight w:val="none"/>
          <w14:textFill>
            <w14:solidFill>
              <w14:schemeClr w14:val="tx1"/>
            </w14:solidFill>
          </w14:textFill>
        </w:rPr>
      </w:pPr>
      <w:bookmarkStart w:id="28" w:name="_Toc5571"/>
      <w:r>
        <w:rPr>
          <w:rFonts w:hint="eastAsia" w:ascii="宋体" w:hAnsi="宋体" w:eastAsia="宋体" w:cs="宋体"/>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t>第三部分   采购需求</w:t>
      </w:r>
      <w:bookmarkEnd w:id="28"/>
    </w:p>
    <w:p>
      <w:pPr>
        <w:keepNext w:val="0"/>
        <w:keepLines w:val="0"/>
        <w:pageBreakBefore w:val="0"/>
        <w:widowControl w:val="0"/>
        <w:kinsoku/>
        <w:wordWrap/>
        <w:overflowPunct/>
        <w:topLinePunct w:val="0"/>
        <w:autoSpaceDE/>
        <w:autoSpaceDN/>
        <w:bidi w:val="0"/>
        <w:adjustRightInd/>
        <w:snapToGrid/>
        <w:spacing w:line="324" w:lineRule="auto"/>
        <w:textAlignment w:val="auto"/>
        <w:outlineLvl w:val="1"/>
        <w:rPr>
          <w:rFonts w:hint="eastAsia" w:ascii="宋体" w:hAnsi="宋体" w:eastAsia="宋体" w:cs="宋体"/>
          <w:b/>
          <w:color w:val="000000" w:themeColor="text1"/>
          <w:sz w:val="21"/>
          <w:szCs w:val="21"/>
          <w:highlight w:val="none"/>
          <w:lang w:eastAsia="zh-CN"/>
          <w14:textFill>
            <w14:solidFill>
              <w14:schemeClr w14:val="tx1"/>
            </w14:solidFill>
          </w14:textFill>
        </w:rPr>
      </w:pPr>
      <w:bookmarkStart w:id="29" w:name="_Toc19893"/>
      <w:r>
        <w:rPr>
          <w:rFonts w:hint="eastAsia" w:ascii="宋体" w:hAnsi="宋体" w:eastAsia="宋体" w:cs="宋体"/>
          <w:b/>
          <w:color w:val="000000" w:themeColor="text1"/>
          <w:sz w:val="21"/>
          <w:szCs w:val="21"/>
          <w:highlight w:val="none"/>
          <w14:textFill>
            <w14:solidFill>
              <w14:schemeClr w14:val="tx1"/>
            </w14:solidFill>
          </w14:textFill>
        </w:rPr>
        <w:t>一、项目概况</w:t>
      </w:r>
      <w:bookmarkEnd w:id="29"/>
    </w:p>
    <w:p>
      <w:pPr>
        <w:pageBreakBefore w:val="0"/>
        <w:kinsoku/>
        <w:wordWrap/>
        <w:overflowPunct/>
        <w:topLinePunct w:val="0"/>
        <w:bidi w:val="0"/>
        <w:adjustRightInd w:val="0"/>
        <w:snapToGrid w:val="0"/>
        <w:spacing w:line="324" w:lineRule="auto"/>
        <w:ind w:firstLine="420" w:firstLineChars="200"/>
        <w:jc w:val="left"/>
        <w:outlineLvl w:val="2"/>
        <w:rPr>
          <w:rFonts w:hint="eastAsia" w:ascii="宋体" w:hAnsi="宋体" w:eastAsia="宋体" w:cs="宋体"/>
          <w:snapToGrid w:val="0"/>
          <w:color w:val="000000" w:themeColor="text1"/>
          <w:kern w:val="0"/>
          <w:szCs w:val="21"/>
          <w:highlight w:val="none"/>
          <w14:textFill>
            <w14:solidFill>
              <w14:schemeClr w14:val="tx1"/>
            </w14:solidFill>
          </w14:textFill>
        </w:rPr>
      </w:pPr>
      <w:bookmarkStart w:id="30" w:name="_Toc20549"/>
      <w:r>
        <w:rPr>
          <w:rFonts w:hint="eastAsia" w:ascii="宋体" w:hAnsi="宋体" w:eastAsia="宋体" w:cs="宋体"/>
          <w:snapToGrid w:val="0"/>
          <w:color w:val="000000" w:themeColor="text1"/>
          <w:kern w:val="0"/>
          <w:szCs w:val="21"/>
          <w:highlight w:val="none"/>
          <w14:textFill>
            <w14:solidFill>
              <w14:schemeClr w14:val="tx1"/>
            </w14:solidFill>
          </w14:textFill>
        </w:rPr>
        <w:t>1.项目概况</w:t>
      </w:r>
      <w:bookmarkEnd w:id="30"/>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为规范</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浦沿街道</w:t>
      </w:r>
      <w:r>
        <w:rPr>
          <w:rFonts w:hint="eastAsia" w:ascii="宋体" w:hAnsi="宋体" w:eastAsia="宋体" w:cs="宋体"/>
          <w:snapToGrid w:val="0"/>
          <w:color w:val="000000" w:themeColor="text1"/>
          <w:kern w:val="0"/>
          <w:szCs w:val="21"/>
          <w:highlight w:val="none"/>
          <w14:textFill>
            <w14:solidFill>
              <w14:schemeClr w14:val="tx1"/>
            </w14:solidFill>
          </w14:textFill>
        </w:rPr>
        <w:t>办事处企业退休人员文娱健身（参观游览项目）活动的组织工作，推行</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浦沿街道</w:t>
      </w:r>
      <w:r>
        <w:rPr>
          <w:rFonts w:hint="eastAsia" w:ascii="宋体" w:hAnsi="宋体" w:eastAsia="宋体" w:cs="宋体"/>
          <w:snapToGrid w:val="0"/>
          <w:color w:val="000000" w:themeColor="text1"/>
          <w:kern w:val="0"/>
          <w:szCs w:val="21"/>
          <w:highlight w:val="none"/>
          <w14:textFill>
            <w14:solidFill>
              <w14:schemeClr w14:val="tx1"/>
            </w14:solidFill>
          </w14:textFill>
        </w:rPr>
        <w:t>办事处企业退休人员文娱健身（参观游览项目）活动组织的管理制度化，保证活动服务质量，提高管理工作效益，促进廉政建设，依据《中华人民共和国政府采购法》、《中华人民共和国政府采购法实施条例》等有关规定，结合</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浦沿街道</w:t>
      </w:r>
      <w:r>
        <w:rPr>
          <w:rFonts w:hint="eastAsia" w:ascii="宋体" w:hAnsi="宋体" w:eastAsia="宋体" w:cs="宋体"/>
          <w:snapToGrid w:val="0"/>
          <w:color w:val="000000" w:themeColor="text1"/>
          <w:kern w:val="0"/>
          <w:szCs w:val="21"/>
          <w:highlight w:val="none"/>
          <w14:textFill>
            <w14:solidFill>
              <w14:schemeClr w14:val="tx1"/>
            </w14:solidFill>
          </w14:textFill>
        </w:rPr>
        <w:t>办事处实际情况，现就</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杭州市滨江区人民政府浦沿街道办事处</w:t>
      </w:r>
      <w:r>
        <w:rPr>
          <w:rFonts w:hint="eastAsia" w:ascii="宋体" w:hAnsi="宋体" w:eastAsia="宋体" w:cs="宋体"/>
          <w:snapToGrid w:val="0"/>
          <w:color w:val="000000" w:themeColor="text1"/>
          <w:kern w:val="0"/>
          <w:szCs w:val="21"/>
          <w:highlight w:val="none"/>
          <w14:textFill>
            <w14:solidFill>
              <w14:schemeClr w14:val="tx1"/>
            </w14:solidFill>
          </w14:textFill>
        </w:rPr>
        <w:t>企业退休人员文娱健身（参观游览项目）活动组织承办单位开展招投标工作。</w:t>
      </w:r>
    </w:p>
    <w:p>
      <w:pPr>
        <w:pageBreakBefore w:val="0"/>
        <w:kinsoku/>
        <w:wordWrap/>
        <w:overflowPunct/>
        <w:topLinePunct w:val="0"/>
        <w:bidi w:val="0"/>
        <w:adjustRightInd w:val="0"/>
        <w:snapToGrid w:val="0"/>
        <w:spacing w:line="324" w:lineRule="auto"/>
        <w:ind w:firstLine="420" w:firstLineChars="200"/>
        <w:jc w:val="left"/>
        <w:outlineLvl w:val="2"/>
        <w:rPr>
          <w:rFonts w:hint="eastAsia" w:ascii="宋体" w:hAnsi="宋体" w:eastAsia="宋体" w:cs="宋体"/>
          <w:snapToGrid w:val="0"/>
          <w:color w:val="000000" w:themeColor="text1"/>
          <w:kern w:val="0"/>
          <w:szCs w:val="21"/>
          <w:highlight w:val="none"/>
          <w14:textFill>
            <w14:solidFill>
              <w14:schemeClr w14:val="tx1"/>
            </w14:solidFill>
          </w14:textFill>
        </w:rPr>
      </w:pPr>
      <w:bookmarkStart w:id="31" w:name="_Toc28588"/>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snapToGrid w:val="0"/>
          <w:color w:val="000000" w:themeColor="text1"/>
          <w:kern w:val="0"/>
          <w:szCs w:val="21"/>
          <w:highlight w:val="none"/>
          <w14:textFill>
            <w14:solidFill>
              <w14:schemeClr w14:val="tx1"/>
            </w14:solidFill>
          </w14:textFill>
        </w:rPr>
        <w:t>.确定</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中标</w:t>
      </w:r>
      <w:r>
        <w:rPr>
          <w:rFonts w:hint="eastAsia" w:ascii="宋体" w:hAnsi="宋体" w:eastAsia="宋体" w:cs="宋体"/>
          <w:snapToGrid w:val="0"/>
          <w:color w:val="000000" w:themeColor="text1"/>
          <w:kern w:val="0"/>
          <w:szCs w:val="21"/>
          <w:highlight w:val="none"/>
          <w14:textFill>
            <w14:solidFill>
              <w14:schemeClr w14:val="tx1"/>
            </w14:solidFill>
          </w14:textFill>
        </w:rPr>
        <w:t>单位数量</w:t>
      </w:r>
      <w:bookmarkEnd w:id="31"/>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通过本次</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采购</w:t>
      </w:r>
      <w:r>
        <w:rPr>
          <w:rFonts w:hint="eastAsia" w:ascii="宋体" w:hAnsi="宋体" w:eastAsia="宋体" w:cs="宋体"/>
          <w:snapToGrid w:val="0"/>
          <w:color w:val="000000" w:themeColor="text1"/>
          <w:kern w:val="0"/>
          <w:szCs w:val="21"/>
          <w:highlight w:val="none"/>
          <w14:textFill>
            <w14:solidFill>
              <w14:schemeClr w14:val="tx1"/>
            </w14:solidFill>
          </w14:textFill>
        </w:rPr>
        <w:t>确定</w:t>
      </w:r>
      <w:r>
        <w:rPr>
          <w:rFonts w:hint="eastAsia" w:ascii="宋体" w:hAnsi="宋体" w:cs="宋体"/>
          <w:snapToGrid w:val="0"/>
          <w:color w:val="000000" w:themeColor="text1"/>
          <w:kern w:val="0"/>
          <w:szCs w:val="21"/>
          <w:highlight w:val="none"/>
          <w:lang w:eastAsia="zh-CN"/>
          <w14:textFill>
            <w14:solidFill>
              <w14:schemeClr w14:val="tx1"/>
            </w14:solidFill>
          </w14:textFill>
        </w:rPr>
        <w:t>中标人</w:t>
      </w:r>
      <w:r>
        <w:rPr>
          <w:rFonts w:hint="eastAsia" w:ascii="宋体" w:hAnsi="宋体" w:eastAsia="宋体" w:cs="宋体"/>
          <w:snapToGrid w:val="0"/>
          <w:color w:val="000000" w:themeColor="text1"/>
          <w:kern w:val="0"/>
          <w:szCs w:val="21"/>
          <w:highlight w:val="none"/>
          <w14:textFill>
            <w14:solidFill>
              <w14:schemeClr w14:val="tx1"/>
            </w14:solidFill>
          </w14:textFill>
        </w:rPr>
        <w:t>1家，作为本项目范围内的组织承办单位。</w:t>
      </w:r>
    </w:p>
    <w:p>
      <w:pPr>
        <w:keepNext w:val="0"/>
        <w:keepLines w:val="0"/>
        <w:pageBreakBefore w:val="0"/>
        <w:widowControl w:val="0"/>
        <w:numPr>
          <w:ilvl w:val="0"/>
          <w:numId w:val="5"/>
        </w:numPr>
        <w:kinsoku/>
        <w:wordWrap/>
        <w:overflowPunct/>
        <w:topLinePunct w:val="0"/>
        <w:autoSpaceDE/>
        <w:autoSpaceDN/>
        <w:bidi w:val="0"/>
        <w:adjustRightInd/>
        <w:snapToGrid/>
        <w:spacing w:line="324" w:lineRule="auto"/>
        <w:textAlignment w:val="auto"/>
        <w:outlineLvl w:val="1"/>
        <w:rPr>
          <w:rFonts w:hint="eastAsia" w:ascii="宋体" w:hAnsi="宋体" w:eastAsia="宋体" w:cs="宋体"/>
          <w:color w:val="000000" w:themeColor="text1"/>
          <w:highlight w:val="none"/>
          <w:lang w:eastAsia="zh-CN"/>
          <w14:textFill>
            <w14:solidFill>
              <w14:schemeClr w14:val="tx1"/>
            </w14:solidFill>
          </w14:textFill>
        </w:rPr>
      </w:pPr>
      <w:bookmarkStart w:id="32" w:name="_Toc20444"/>
      <w:r>
        <w:rPr>
          <w:rFonts w:hint="eastAsia" w:ascii="宋体" w:hAnsi="宋体" w:eastAsia="宋体" w:cs="宋体"/>
          <w:b/>
          <w:color w:val="000000" w:themeColor="text1"/>
          <w:sz w:val="21"/>
          <w:szCs w:val="21"/>
          <w:highlight w:val="none"/>
          <w:lang w:eastAsia="zh-CN"/>
          <w14:textFill>
            <w14:solidFill>
              <w14:schemeClr w14:val="tx1"/>
            </w14:solidFill>
          </w14:textFill>
        </w:rPr>
        <w:t>采购项目内容</w:t>
      </w:r>
      <w:bookmarkEnd w:id="32"/>
    </w:p>
    <w:p>
      <w:pPr>
        <w:pageBreakBefore w:val="0"/>
        <w:numPr>
          <w:ilvl w:val="0"/>
          <w:numId w:val="0"/>
        </w:numPr>
        <w:kinsoku/>
        <w:wordWrap/>
        <w:overflowPunct/>
        <w:topLinePunct w:val="0"/>
        <w:bidi w:val="0"/>
        <w:adjustRightInd w:val="0"/>
        <w:snapToGrid w:val="0"/>
        <w:spacing w:line="324" w:lineRule="auto"/>
        <w:ind w:firstLine="422" w:firstLineChars="200"/>
        <w:jc w:val="left"/>
        <w:outlineLvl w:val="2"/>
        <w:rPr>
          <w:rFonts w:hint="eastAsia" w:ascii="宋体" w:hAnsi="宋体" w:eastAsia="宋体" w:cs="宋体"/>
          <w:b/>
          <w:bCs/>
          <w:snapToGrid w:val="0"/>
          <w:color w:val="000000" w:themeColor="text1"/>
          <w:kern w:val="0"/>
          <w:szCs w:val="21"/>
          <w:highlight w:val="none"/>
          <w:lang w:eastAsia="zh-CN"/>
          <w14:textFill>
            <w14:solidFill>
              <w14:schemeClr w14:val="tx1"/>
            </w14:solidFill>
          </w14:textFill>
        </w:rPr>
      </w:pPr>
      <w:bookmarkStart w:id="33" w:name="_Toc6416"/>
      <w:r>
        <w:rPr>
          <w:rFonts w:hint="eastAsia" w:ascii="宋体" w:hAnsi="宋体" w:eastAsia="宋体" w:cs="宋体"/>
          <w:b/>
          <w:bCs/>
          <w:snapToGrid w:val="0"/>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b/>
          <w:bCs/>
          <w:snapToGrid w:val="0"/>
          <w:color w:val="000000" w:themeColor="text1"/>
          <w:kern w:val="0"/>
          <w:szCs w:val="21"/>
          <w:highlight w:val="none"/>
          <w14:textFill>
            <w14:solidFill>
              <w14:schemeClr w14:val="tx1"/>
            </w14:solidFill>
          </w14:textFill>
        </w:rPr>
        <w:t>基本要求</w:t>
      </w:r>
      <w:r>
        <w:rPr>
          <w:rFonts w:hint="eastAsia" w:ascii="宋体" w:hAnsi="宋体" w:eastAsia="宋体" w:cs="宋体"/>
          <w:b/>
          <w:bCs/>
          <w:snapToGrid w:val="0"/>
          <w:color w:val="000000" w:themeColor="text1"/>
          <w:kern w:val="0"/>
          <w:szCs w:val="21"/>
          <w:highlight w:val="none"/>
          <w:lang w:eastAsia="zh-CN"/>
          <w14:textFill>
            <w14:solidFill>
              <w14:schemeClr w14:val="tx1"/>
            </w14:solidFill>
          </w14:textFill>
        </w:rPr>
        <w:t>：</w:t>
      </w:r>
      <w:bookmarkEnd w:id="33"/>
    </w:p>
    <w:p>
      <w:pPr>
        <w:pageBreakBefore w:val="0"/>
        <w:numPr>
          <w:ilvl w:val="0"/>
          <w:numId w:val="0"/>
        </w:numPr>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snapToGrid w:val="0"/>
          <w:color w:val="000000" w:themeColor="text1"/>
          <w:kern w:val="0"/>
          <w:szCs w:val="21"/>
          <w:highlight w:val="none"/>
          <w14:textFill>
            <w14:solidFill>
              <w14:schemeClr w14:val="tx1"/>
            </w14:solidFill>
          </w14:textFill>
        </w:rPr>
        <w:t>.1活动对象：</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浦沿街道</w:t>
      </w:r>
      <w:r>
        <w:rPr>
          <w:rFonts w:hint="eastAsia" w:ascii="宋体" w:hAnsi="宋体" w:eastAsia="宋体" w:cs="宋体"/>
          <w:snapToGrid w:val="0"/>
          <w:color w:val="000000" w:themeColor="text1"/>
          <w:kern w:val="0"/>
          <w:szCs w:val="21"/>
          <w:highlight w:val="none"/>
          <w14:textFill>
            <w14:solidFill>
              <w14:schemeClr w14:val="tx1"/>
            </w14:solidFill>
          </w14:textFill>
        </w:rPr>
        <w:t>纳入社会化管理的企业退休人员。</w:t>
      </w:r>
    </w:p>
    <w:p>
      <w:pPr>
        <w:pageBreakBefore w:val="0"/>
        <w:kinsoku/>
        <w:wordWrap/>
        <w:overflowPunct/>
        <w:topLinePunct w:val="0"/>
        <w:bidi w:val="0"/>
        <w:adjustRightInd w:val="0"/>
        <w:snapToGrid w:val="0"/>
        <w:spacing w:line="324" w:lineRule="auto"/>
        <w:ind w:firstLine="422" w:firstLineChars="200"/>
        <w:jc w:val="left"/>
        <w:rPr>
          <w:rFonts w:hint="eastAsia" w:ascii="宋体" w:hAnsi="宋体" w:eastAsia="宋体" w:cs="宋体"/>
          <w:b/>
          <w:bCs/>
          <w:snapToGrid w:val="0"/>
          <w:color w:val="000000" w:themeColor="text1"/>
          <w:kern w:val="0"/>
          <w:szCs w:val="21"/>
          <w:highlight w:val="none"/>
          <w14:textFill>
            <w14:solidFill>
              <w14:schemeClr w14:val="tx1"/>
            </w14:solidFill>
          </w14:textFill>
        </w:rPr>
      </w:pPr>
      <w:r>
        <w:rPr>
          <w:rFonts w:hint="eastAsia" w:ascii="宋体" w:hAnsi="宋体" w:eastAsia="宋体" w:cs="宋体"/>
          <w:b/>
          <w:bCs/>
          <w:snapToGrid w:val="0"/>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b/>
          <w:bCs/>
          <w:snapToGrid w:val="0"/>
          <w:color w:val="000000" w:themeColor="text1"/>
          <w:kern w:val="0"/>
          <w:szCs w:val="21"/>
          <w:highlight w:val="none"/>
          <w14:textFill>
            <w14:solidFill>
              <w14:schemeClr w14:val="tx1"/>
            </w14:solidFill>
          </w14:textFill>
        </w:rPr>
        <w:t>.2活动人数：</w:t>
      </w:r>
      <w:r>
        <w:rPr>
          <w:rFonts w:hint="eastAsia" w:ascii="宋体" w:hAnsi="宋体" w:cs="宋体"/>
          <w:b/>
          <w:bCs/>
          <w:snapToGrid w:val="0"/>
          <w:color w:val="000000" w:themeColor="text1"/>
          <w:kern w:val="0"/>
          <w:szCs w:val="21"/>
          <w:highlight w:val="none"/>
          <w:lang w:eastAsia="zh-CN"/>
          <w14:textFill>
            <w14:solidFill>
              <w14:schemeClr w14:val="tx1"/>
            </w14:solidFill>
          </w14:textFill>
        </w:rPr>
        <w:t>约</w:t>
      </w:r>
      <w:r>
        <w:rPr>
          <w:rFonts w:hint="eastAsia" w:ascii="宋体" w:hAnsi="宋体" w:cs="宋体"/>
          <w:b/>
          <w:bCs/>
          <w:snapToGrid w:val="0"/>
          <w:color w:val="000000" w:themeColor="text1"/>
          <w:kern w:val="0"/>
          <w:szCs w:val="21"/>
          <w:highlight w:val="none"/>
          <w:lang w:val="en-US" w:eastAsia="zh-CN"/>
          <w14:textFill>
            <w14:solidFill>
              <w14:schemeClr w14:val="tx1"/>
            </w14:solidFill>
          </w14:textFill>
        </w:rPr>
        <w:t>20769</w:t>
      </w:r>
      <w:r>
        <w:rPr>
          <w:rFonts w:hint="eastAsia" w:ascii="宋体" w:hAnsi="宋体" w:eastAsia="宋体" w:cs="宋体"/>
          <w:b/>
          <w:bCs/>
          <w:snapToGrid w:val="0"/>
          <w:color w:val="000000" w:themeColor="text1"/>
          <w:kern w:val="0"/>
          <w:szCs w:val="21"/>
          <w:highlight w:val="none"/>
          <w14:textFill>
            <w14:solidFill>
              <w14:schemeClr w14:val="tx1"/>
            </w14:solidFill>
          </w14:textFill>
        </w:rPr>
        <w:t>人，由采购人提供具体</w:t>
      </w:r>
      <w:r>
        <w:rPr>
          <w:rFonts w:hint="eastAsia" w:ascii="宋体" w:hAnsi="宋体" w:eastAsia="宋体" w:cs="宋体"/>
          <w:b/>
          <w:bCs/>
          <w:snapToGrid w:val="0"/>
          <w:color w:val="000000" w:themeColor="text1"/>
          <w:kern w:val="0"/>
          <w:szCs w:val="21"/>
          <w:highlight w:val="none"/>
          <w:lang w:val="en-US" w:eastAsia="zh-CN"/>
          <w14:textFill>
            <w14:solidFill>
              <w14:schemeClr w14:val="tx1"/>
            </w14:solidFill>
          </w14:textFill>
        </w:rPr>
        <w:t>参与活动的</w:t>
      </w:r>
      <w:r>
        <w:rPr>
          <w:rFonts w:hint="eastAsia" w:ascii="宋体" w:hAnsi="宋体" w:eastAsia="宋体" w:cs="宋体"/>
          <w:b/>
          <w:bCs/>
          <w:snapToGrid w:val="0"/>
          <w:color w:val="000000" w:themeColor="text1"/>
          <w:kern w:val="0"/>
          <w:szCs w:val="21"/>
          <w:highlight w:val="none"/>
          <w14:textFill>
            <w14:solidFill>
              <w14:schemeClr w14:val="tx1"/>
            </w14:solidFill>
          </w14:textFill>
        </w:rPr>
        <w:t>人员名单。</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1.3活动时间：</w:t>
      </w:r>
      <w:r>
        <w:rPr>
          <w:rFonts w:hint="eastAsia" w:ascii="宋体" w:hAnsi="宋体" w:eastAsia="宋体" w:cs="宋体"/>
          <w:snapToGrid w:val="0"/>
          <w:color w:val="000000" w:themeColor="text1"/>
          <w:kern w:val="0"/>
          <w:szCs w:val="21"/>
          <w:highlight w:val="none"/>
          <w14:textFill>
            <w14:solidFill>
              <w14:schemeClr w14:val="tx1"/>
            </w14:solidFill>
          </w14:textFill>
        </w:rPr>
        <w:t>具体时间由</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浦沿街道</w:t>
      </w:r>
      <w:r>
        <w:rPr>
          <w:rFonts w:hint="eastAsia" w:ascii="宋体" w:hAnsi="宋体" w:eastAsia="宋体" w:cs="宋体"/>
          <w:snapToGrid w:val="0"/>
          <w:color w:val="000000" w:themeColor="text1"/>
          <w:kern w:val="0"/>
          <w:szCs w:val="21"/>
          <w:highlight w:val="none"/>
          <w14:textFill>
            <w14:solidFill>
              <w14:schemeClr w14:val="tx1"/>
            </w14:solidFill>
          </w14:textFill>
        </w:rPr>
        <w:t>各社区根据企业退休人员报名情况及天气情况与</w:t>
      </w:r>
      <w:r>
        <w:rPr>
          <w:rFonts w:hint="eastAsia" w:ascii="宋体" w:hAnsi="宋体" w:cs="宋体"/>
          <w:snapToGrid w:val="0"/>
          <w:color w:val="000000" w:themeColor="text1"/>
          <w:kern w:val="0"/>
          <w:szCs w:val="21"/>
          <w:highlight w:val="none"/>
          <w:lang w:eastAsia="zh-CN"/>
          <w14:textFill>
            <w14:solidFill>
              <w14:schemeClr w14:val="tx1"/>
            </w14:solidFill>
          </w14:textFill>
        </w:rPr>
        <w:t>中标人</w:t>
      </w:r>
      <w:r>
        <w:rPr>
          <w:rFonts w:hint="eastAsia" w:ascii="宋体" w:hAnsi="宋体" w:eastAsia="宋体" w:cs="宋体"/>
          <w:snapToGrid w:val="0"/>
          <w:color w:val="000000" w:themeColor="text1"/>
          <w:kern w:val="0"/>
          <w:szCs w:val="21"/>
          <w:highlight w:val="none"/>
          <w14:textFill>
            <w14:solidFill>
              <w14:schemeClr w14:val="tx1"/>
            </w14:solidFill>
          </w14:textFill>
        </w:rPr>
        <w:t>协商确定。</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4</w:t>
      </w:r>
      <w:r>
        <w:rPr>
          <w:rFonts w:hint="eastAsia" w:ascii="宋体" w:hAnsi="宋体" w:eastAsia="宋体" w:cs="宋体"/>
          <w:snapToGrid w:val="0"/>
          <w:color w:val="000000" w:themeColor="text1"/>
          <w:kern w:val="0"/>
          <w:szCs w:val="21"/>
          <w:highlight w:val="none"/>
          <w14:textFill>
            <w14:solidFill>
              <w14:schemeClr w14:val="tx1"/>
            </w14:solidFill>
          </w14:textFill>
        </w:rPr>
        <w:t>活动特点：适合企业退休人员年龄段的活动形式。</w:t>
      </w:r>
    </w:p>
    <w:p>
      <w:pPr>
        <w:pageBreakBefore w:val="0"/>
        <w:kinsoku/>
        <w:wordWrap/>
        <w:overflowPunct/>
        <w:topLinePunct w:val="0"/>
        <w:bidi w:val="0"/>
        <w:adjustRightInd w:val="0"/>
        <w:snapToGrid w:val="0"/>
        <w:spacing w:line="324" w:lineRule="auto"/>
        <w:ind w:firstLine="210" w:firstLineChars="1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b/>
          <w:bCs/>
          <w:snapToGrid w:val="0"/>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b/>
          <w:bCs/>
          <w:snapToGrid w:val="0"/>
          <w:color w:val="000000" w:themeColor="text1"/>
          <w:kern w:val="0"/>
          <w:szCs w:val="21"/>
          <w:highlight w:val="none"/>
          <w14:textFill>
            <w14:solidFill>
              <w14:schemeClr w14:val="tx1"/>
            </w14:solidFill>
          </w14:textFill>
        </w:rPr>
        <w:t>.</w:t>
      </w:r>
      <w:r>
        <w:rPr>
          <w:rFonts w:hint="eastAsia" w:ascii="宋体" w:hAnsi="宋体" w:eastAsia="宋体" w:cs="宋体"/>
          <w:b/>
          <w:bCs/>
          <w:snapToGrid w:val="0"/>
          <w:color w:val="000000" w:themeColor="text1"/>
          <w:kern w:val="0"/>
          <w:szCs w:val="21"/>
          <w:highlight w:val="none"/>
          <w:lang w:val="en-US" w:eastAsia="zh-CN"/>
          <w14:textFill>
            <w14:solidFill>
              <w14:schemeClr w14:val="tx1"/>
            </w14:solidFill>
          </w14:textFill>
        </w:rPr>
        <w:t>5</w:t>
      </w:r>
      <w:r>
        <w:rPr>
          <w:rFonts w:hint="eastAsia" w:ascii="宋体" w:hAnsi="宋体" w:eastAsia="宋体" w:cs="宋体"/>
          <w:b/>
          <w:bCs/>
          <w:snapToGrid w:val="0"/>
          <w:color w:val="000000" w:themeColor="text1"/>
          <w:kern w:val="0"/>
          <w:szCs w:val="21"/>
          <w:highlight w:val="none"/>
          <w14:textFill>
            <w14:solidFill>
              <w14:schemeClr w14:val="tx1"/>
            </w14:solidFill>
          </w14:textFill>
        </w:rPr>
        <w:t>个人活动标准：</w:t>
      </w:r>
      <w:r>
        <w:rPr>
          <w:rFonts w:hint="eastAsia" w:ascii="宋体" w:hAnsi="宋体" w:cs="宋体"/>
          <w:b/>
          <w:bCs/>
          <w:snapToGrid w:val="0"/>
          <w:color w:val="000000" w:themeColor="text1"/>
          <w:kern w:val="0"/>
          <w:szCs w:val="21"/>
          <w:highlight w:val="none"/>
          <w:lang w:eastAsia="zh-CN"/>
          <w14:textFill>
            <w14:solidFill>
              <w14:schemeClr w14:val="tx1"/>
            </w14:solidFill>
          </w14:textFill>
        </w:rPr>
        <w:t>不超过</w:t>
      </w:r>
      <w:r>
        <w:rPr>
          <w:rFonts w:hint="eastAsia" w:ascii="宋体" w:hAnsi="宋体" w:eastAsia="宋体" w:cs="宋体"/>
          <w:b/>
          <w:bCs/>
          <w:snapToGrid w:val="0"/>
          <w:color w:val="000000" w:themeColor="text1"/>
          <w:kern w:val="0"/>
          <w:szCs w:val="21"/>
          <w:highlight w:val="none"/>
          <w14:textFill>
            <w14:solidFill>
              <w14:schemeClr w14:val="tx1"/>
            </w14:solidFill>
          </w14:textFill>
        </w:rPr>
        <w:t>130元/人次。</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1.6</w:t>
      </w:r>
      <w:r>
        <w:rPr>
          <w:rFonts w:hint="eastAsia" w:ascii="宋体" w:hAnsi="宋体" w:eastAsia="宋体" w:cs="宋体"/>
          <w:snapToGrid w:val="0"/>
          <w:color w:val="000000" w:themeColor="text1"/>
          <w:kern w:val="0"/>
          <w:szCs w:val="21"/>
          <w:highlight w:val="none"/>
          <w14:textFill>
            <w14:solidFill>
              <w14:schemeClr w14:val="tx1"/>
            </w14:solidFill>
          </w14:textFill>
        </w:rPr>
        <w:t>活动</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形式</w:t>
      </w:r>
      <w:r>
        <w:rPr>
          <w:rFonts w:hint="eastAsia" w:ascii="宋体" w:hAnsi="宋体" w:eastAsia="宋体" w:cs="宋体"/>
          <w:snapToGrid w:val="0"/>
          <w:color w:val="000000" w:themeColor="text1"/>
          <w:kern w:val="0"/>
          <w:szCs w:val="21"/>
          <w:highlight w:val="none"/>
          <w14:textFill>
            <w14:solidFill>
              <w14:schemeClr w14:val="tx1"/>
            </w14:solidFill>
          </w14:textFill>
        </w:rPr>
        <w:t>：</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1.6.1一次性活动，</w:t>
      </w:r>
      <w:r>
        <w:rPr>
          <w:rFonts w:hint="eastAsia" w:ascii="宋体" w:hAnsi="宋体" w:eastAsia="宋体" w:cs="宋体"/>
          <w:b/>
          <w:bCs/>
          <w:snapToGrid w:val="0"/>
          <w:color w:val="000000" w:themeColor="text1"/>
          <w:kern w:val="0"/>
          <w:szCs w:val="21"/>
          <w:highlight w:val="none"/>
          <w:u w:val="single"/>
          <w14:textFill>
            <w14:solidFill>
              <w14:schemeClr w14:val="tx1"/>
            </w14:solidFill>
          </w14:textFill>
        </w:rPr>
        <w:t>不接受现金、实物及有价证券的活动形式</w:t>
      </w:r>
      <w:r>
        <w:rPr>
          <w:rFonts w:hint="eastAsia" w:ascii="宋体" w:hAnsi="宋体" w:eastAsia="宋体" w:cs="宋体"/>
          <w:snapToGrid w:val="0"/>
          <w:color w:val="000000" w:themeColor="text1"/>
          <w:kern w:val="0"/>
          <w:szCs w:val="21"/>
          <w:highlight w:val="none"/>
          <w14:textFill>
            <w14:solidFill>
              <w14:schemeClr w14:val="tx1"/>
            </w14:solidFill>
          </w14:textFill>
        </w:rPr>
        <w:t>。</w:t>
      </w:r>
    </w:p>
    <w:p>
      <w:pPr>
        <w:adjustRightInd w:val="0"/>
        <w:snapToGrid w:val="0"/>
        <w:spacing w:line="360" w:lineRule="auto"/>
        <w:ind w:firstLine="630" w:firstLineChars="300"/>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1.6.2活动种类</w:t>
      </w:r>
      <w:r>
        <w:rPr>
          <w:rFonts w:hint="eastAsia" w:ascii="宋体" w:hAnsi="宋体" w:eastAsia="宋体" w:cs="宋体"/>
          <w:color w:val="000000" w:themeColor="text1"/>
          <w:kern w:val="0"/>
          <w:szCs w:val="21"/>
          <w:highlight w:val="none"/>
          <w14:textFill>
            <w14:solidFill>
              <w14:schemeClr w14:val="tx1"/>
            </w14:solidFill>
          </w14:textFill>
        </w:rPr>
        <w:t>多样、可操作性强。</w:t>
      </w:r>
      <w:r>
        <w:rPr>
          <w:rFonts w:hint="eastAsia" w:ascii="宋体" w:hAnsi="宋体" w:eastAsia="宋体" w:cs="宋体"/>
          <w:color w:val="000000" w:themeColor="text1"/>
          <w:kern w:val="0"/>
          <w:szCs w:val="21"/>
          <w:highlight w:val="none"/>
          <w:lang w:eastAsia="zh-CN"/>
          <w14:textFill>
            <w14:solidFill>
              <w14:schemeClr w14:val="tx1"/>
            </w14:solidFill>
          </w14:textFill>
        </w:rPr>
        <w:t>供应商</w:t>
      </w:r>
      <w:r>
        <w:rPr>
          <w:rFonts w:hint="eastAsia" w:ascii="宋体" w:hAnsi="宋体" w:eastAsia="宋体" w:cs="宋体"/>
          <w:color w:val="000000" w:themeColor="text1"/>
          <w:kern w:val="0"/>
          <w:szCs w:val="21"/>
          <w:highlight w:val="none"/>
          <w14:textFill>
            <w14:solidFill>
              <w14:schemeClr w14:val="tx1"/>
            </w14:solidFill>
          </w14:textFill>
        </w:rPr>
        <w:t>在投标文件中需提供</w:t>
      </w:r>
      <w:r>
        <w:rPr>
          <w:rFonts w:hint="eastAsia" w:ascii="宋体" w:hAnsi="宋体" w:eastAsia="宋体" w:cs="宋体"/>
          <w:color w:val="000000" w:themeColor="text1"/>
          <w:szCs w:val="21"/>
          <w:highlight w:val="none"/>
          <w:lang w:val="en-US" w:eastAsia="zh-CN"/>
          <w14:textFill>
            <w14:solidFill>
              <w14:schemeClr w14:val="tx1"/>
            </w14:solidFill>
          </w14:textFill>
        </w:rPr>
        <w:t>文娱活动</w:t>
      </w:r>
      <w:r>
        <w:rPr>
          <w:rFonts w:hint="eastAsia" w:ascii="宋体" w:hAnsi="宋体" w:cs="宋体"/>
          <w:color w:val="000000" w:themeColor="text1"/>
          <w:szCs w:val="21"/>
          <w:highlight w:val="none"/>
          <w:lang w:val="en-US" w:eastAsia="zh-CN"/>
          <w14:textFill>
            <w14:solidFill>
              <w14:schemeClr w14:val="tx1"/>
            </w14:solidFill>
          </w14:textFill>
        </w:rPr>
        <w:t>（参观游览）</w:t>
      </w:r>
      <w:r>
        <w:rPr>
          <w:rFonts w:hint="eastAsia" w:ascii="宋体" w:hAnsi="宋体" w:eastAsia="宋体" w:cs="宋体"/>
          <w:color w:val="000000" w:themeColor="text1"/>
          <w:kern w:val="0"/>
          <w:szCs w:val="21"/>
          <w:highlight w:val="none"/>
          <w14:textFill>
            <w14:solidFill>
              <w14:schemeClr w14:val="tx1"/>
            </w14:solidFill>
          </w14:textFill>
        </w:rPr>
        <w:t>详细的多种类活动方案，供企退人员进行选择。</w:t>
      </w:r>
      <w:r>
        <w:rPr>
          <w:rFonts w:hint="eastAsia" w:ascii="宋体" w:hAnsi="宋体" w:eastAsia="宋体" w:cs="宋体"/>
          <w:color w:val="000000" w:themeColor="text1"/>
          <w:kern w:val="0"/>
          <w:szCs w:val="21"/>
          <w:highlight w:val="none"/>
          <w:lang w:val="en-US" w:eastAsia="zh-CN"/>
          <w14:textFill>
            <w14:solidFill>
              <w14:schemeClr w14:val="tx1"/>
            </w14:solidFill>
          </w14:textFill>
        </w:rPr>
        <w:t>对活动开展的</w:t>
      </w:r>
      <w:r>
        <w:rPr>
          <w:rFonts w:hint="eastAsia" w:ascii="宋体" w:hAnsi="宋体" w:eastAsia="宋体" w:cs="宋体"/>
          <w:color w:val="000000" w:themeColor="text1"/>
          <w:szCs w:val="21"/>
          <w:highlight w:val="none"/>
          <w14:textFill>
            <w14:solidFill>
              <w14:schemeClr w14:val="tx1"/>
            </w14:solidFill>
          </w14:textFill>
        </w:rPr>
        <w:t>工作程序和步骤、</w:t>
      </w:r>
      <w:r>
        <w:rPr>
          <w:rFonts w:hint="eastAsia" w:ascii="宋体" w:hAnsi="宋体" w:eastAsia="宋体" w:cs="宋体"/>
          <w:color w:val="000000" w:themeColor="text1"/>
          <w:szCs w:val="21"/>
          <w:highlight w:val="none"/>
          <w:lang w:val="en-US" w:eastAsia="zh-CN"/>
          <w14:textFill>
            <w14:solidFill>
              <w14:schemeClr w14:val="tx1"/>
            </w14:solidFill>
          </w14:textFill>
        </w:rPr>
        <w:t>活动过程中的</w:t>
      </w:r>
      <w:r>
        <w:rPr>
          <w:rFonts w:hint="eastAsia" w:ascii="宋体" w:hAnsi="宋体" w:eastAsia="宋体" w:cs="宋体"/>
          <w:color w:val="000000" w:themeColor="text1"/>
          <w:szCs w:val="21"/>
          <w:highlight w:val="none"/>
          <w14:textFill>
            <w14:solidFill>
              <w14:schemeClr w14:val="tx1"/>
            </w14:solidFill>
          </w14:textFill>
        </w:rPr>
        <w:t>管理和协调方法、服务保障思路</w:t>
      </w:r>
      <w:r>
        <w:rPr>
          <w:rFonts w:hint="eastAsia" w:ascii="宋体" w:hAnsi="宋体" w:eastAsia="宋体" w:cs="宋体"/>
          <w:color w:val="000000" w:themeColor="text1"/>
          <w:szCs w:val="21"/>
          <w:highlight w:val="none"/>
          <w:lang w:val="en-US" w:eastAsia="zh-CN"/>
          <w14:textFill>
            <w14:solidFill>
              <w14:schemeClr w14:val="tx1"/>
            </w14:solidFill>
          </w14:textFill>
        </w:rPr>
        <w:t>进行阐述。</w:t>
      </w:r>
    </w:p>
    <w:p>
      <w:pPr>
        <w:pStyle w:val="23"/>
        <w:ind w:firstLine="420" w:firstLineChars="200"/>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 xml:space="preserve">1.7安全保障性预案与应急措施 </w:t>
      </w:r>
    </w:p>
    <w:p>
      <w:pPr>
        <w:pStyle w:val="23"/>
        <w:ind w:firstLine="630" w:firstLineChars="300"/>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1.7.1制定安全保障性方案、应急预案，对活动中如出现的突发情况进行分析及提出合理的应对措施方案</w:t>
      </w:r>
    </w:p>
    <w:p>
      <w:pPr>
        <w:pStyle w:val="23"/>
        <w:ind w:firstLine="420"/>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1.8 保密</w:t>
      </w:r>
    </w:p>
    <w:p>
      <w:pPr>
        <w:pageBreakBefore w:val="0"/>
        <w:kinsoku/>
        <w:wordWrap/>
        <w:overflowPunct/>
        <w:topLinePunct w:val="0"/>
        <w:bidi w:val="0"/>
        <w:adjustRightInd w:val="0"/>
        <w:snapToGrid w:val="0"/>
        <w:spacing w:line="324" w:lineRule="auto"/>
        <w:ind w:firstLine="630" w:firstLineChars="3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中标人</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与采购人核准人数</w:t>
      </w:r>
      <w:r>
        <w:rPr>
          <w:rFonts w:hint="eastAsia" w:ascii="宋体" w:hAnsi="宋体" w:eastAsia="宋体" w:cs="宋体"/>
          <w:snapToGrid w:val="0"/>
          <w:color w:val="000000" w:themeColor="text1"/>
          <w:kern w:val="0"/>
          <w:szCs w:val="21"/>
          <w:highlight w:val="none"/>
          <w14:textFill>
            <w14:solidFill>
              <w14:schemeClr w14:val="tx1"/>
            </w14:solidFill>
          </w14:textFill>
        </w:rPr>
        <w:t>后落实活动开展，</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中标人</w:t>
      </w:r>
      <w:r>
        <w:rPr>
          <w:rFonts w:hint="eastAsia" w:ascii="宋体" w:hAnsi="宋体" w:eastAsia="宋体" w:cs="宋体"/>
          <w:snapToGrid w:val="0"/>
          <w:color w:val="000000" w:themeColor="text1"/>
          <w:kern w:val="0"/>
          <w:szCs w:val="21"/>
          <w:highlight w:val="none"/>
          <w14:textFill>
            <w14:solidFill>
              <w14:schemeClr w14:val="tx1"/>
            </w14:solidFill>
          </w14:textFill>
        </w:rPr>
        <w:t>应承诺参加活动人员名单和个人信息不得外泄。</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1.9人员要求：</w:t>
      </w:r>
    </w:p>
    <w:p>
      <w:pPr>
        <w:snapToGrid w:val="0"/>
        <w:spacing w:line="360" w:lineRule="auto"/>
        <w:ind w:firstLine="630" w:firstLineChars="300"/>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1.9.1</w:t>
      </w:r>
      <w:r>
        <w:rPr>
          <w:rFonts w:hint="eastAsia" w:ascii="宋体" w:hAnsi="宋体" w:eastAsia="宋体" w:cs="宋体"/>
          <w:color w:val="000000" w:themeColor="text1"/>
          <w:kern w:val="0"/>
          <w:szCs w:val="21"/>
          <w:highlight w:val="none"/>
          <w:lang w:val="en-US" w:eastAsia="zh-CN"/>
          <w14:textFill>
            <w14:solidFill>
              <w14:schemeClr w14:val="tx1"/>
            </w14:solidFill>
          </w14:textFill>
        </w:rPr>
        <w:t>项目负责人：</w:t>
      </w:r>
      <w:r>
        <w:rPr>
          <w:rFonts w:hint="eastAsia" w:ascii="宋体" w:hAnsi="宋体" w:eastAsia="宋体" w:cs="宋体"/>
          <w:color w:val="000000" w:themeColor="text1"/>
          <w:kern w:val="0"/>
          <w:szCs w:val="21"/>
          <w:highlight w:val="none"/>
          <w14:textFill>
            <w14:solidFill>
              <w14:schemeClr w14:val="tx1"/>
            </w14:solidFill>
          </w14:textFill>
        </w:rPr>
        <w:t>项目负责人</w:t>
      </w:r>
      <w:r>
        <w:rPr>
          <w:rFonts w:hint="eastAsia" w:ascii="宋体" w:hAnsi="宋体" w:eastAsia="宋体" w:cs="宋体"/>
          <w:color w:val="000000" w:themeColor="text1"/>
          <w:kern w:val="0"/>
          <w:szCs w:val="21"/>
          <w:highlight w:val="none"/>
          <w:lang w:val="en-US" w:eastAsia="zh-CN"/>
          <w14:textFill>
            <w14:solidFill>
              <w14:schemeClr w14:val="tx1"/>
            </w14:solidFill>
          </w14:textFill>
        </w:rPr>
        <w:t>有3年以上从业经验，</w:t>
      </w:r>
      <w:r>
        <w:rPr>
          <w:rFonts w:hint="eastAsia" w:ascii="宋体" w:hAnsi="宋体" w:eastAsia="宋体" w:cs="宋体"/>
          <w:snapToGrid w:val="0"/>
          <w:color w:val="000000" w:themeColor="text1"/>
          <w:kern w:val="0"/>
          <w:szCs w:val="21"/>
          <w:highlight w:val="none"/>
          <w14:textFill>
            <w14:solidFill>
              <w14:schemeClr w14:val="tx1"/>
            </w14:solidFill>
          </w14:textFill>
        </w:rPr>
        <w:t>具有调动各项资源的能力</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r>
        <w:rPr>
          <w:rFonts w:hint="eastAsia" w:ascii="宋体" w:hAnsi="宋体" w:eastAsia="宋体" w:cs="宋体"/>
          <w:color w:val="000000" w:themeColor="text1"/>
          <w:kern w:val="0"/>
          <w:szCs w:val="21"/>
          <w:highlight w:val="none"/>
          <w:lang w:val="en-US" w:eastAsia="zh-CN"/>
          <w14:textFill>
            <w14:solidFill>
              <w14:schemeClr w14:val="tx1"/>
            </w14:solidFill>
          </w14:textFill>
        </w:rPr>
        <w:t>活动开展应</w:t>
      </w:r>
      <w:r>
        <w:rPr>
          <w:rFonts w:hint="eastAsia" w:ascii="宋体" w:hAnsi="宋体" w:eastAsia="宋体" w:cs="宋体"/>
          <w:color w:val="000000" w:themeColor="text1"/>
          <w:kern w:val="0"/>
          <w:szCs w:val="21"/>
          <w:highlight w:val="none"/>
          <w14:textFill>
            <w14:solidFill>
              <w14:schemeClr w14:val="tx1"/>
            </w14:solidFill>
          </w14:textFill>
        </w:rPr>
        <w:t>及时与</w:t>
      </w:r>
      <w:r>
        <w:rPr>
          <w:rFonts w:hint="eastAsia" w:ascii="宋体" w:hAnsi="宋体" w:eastAsia="宋体" w:cs="宋体"/>
          <w:color w:val="000000" w:themeColor="text1"/>
          <w:kern w:val="0"/>
          <w:szCs w:val="21"/>
          <w:highlight w:val="none"/>
          <w:lang w:val="en-US" w:eastAsia="zh-CN"/>
          <w14:textFill>
            <w14:solidFill>
              <w14:schemeClr w14:val="tx1"/>
            </w14:solidFill>
          </w14:textFill>
        </w:rPr>
        <w:t>采购人</w:t>
      </w:r>
      <w:r>
        <w:rPr>
          <w:rFonts w:hint="eastAsia" w:ascii="宋体" w:hAnsi="宋体" w:eastAsia="宋体" w:cs="宋体"/>
          <w:color w:val="000000" w:themeColor="text1"/>
          <w:kern w:val="0"/>
          <w:szCs w:val="21"/>
          <w:highlight w:val="none"/>
          <w14:textFill>
            <w14:solidFill>
              <w14:schemeClr w14:val="tx1"/>
            </w14:solidFill>
          </w14:textFill>
        </w:rPr>
        <w:t>沟通，第一时间报告重大、紧急事件；每月须向采购方汇报上月工作情况，并提供相关报告。</w:t>
      </w:r>
    </w:p>
    <w:p>
      <w:pPr>
        <w:pageBreakBefore w:val="0"/>
        <w:kinsoku/>
        <w:wordWrap/>
        <w:overflowPunct/>
        <w:topLinePunct w:val="0"/>
        <w:bidi w:val="0"/>
        <w:adjustRightInd w:val="0"/>
        <w:snapToGrid w:val="0"/>
        <w:spacing w:line="324" w:lineRule="auto"/>
        <w:ind w:firstLine="630" w:firstLineChars="3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1.9.2服务</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团队人数不低于5人，</w:t>
      </w:r>
      <w:r>
        <w:rPr>
          <w:rFonts w:hint="eastAsia" w:ascii="宋体" w:hAnsi="宋体" w:eastAsia="宋体" w:cs="宋体"/>
          <w:color w:val="000000" w:themeColor="text1"/>
          <w:kern w:val="0"/>
          <w:szCs w:val="21"/>
          <w:highlight w:val="none"/>
          <w:lang w:eastAsia="zh-CN"/>
          <w14:textFill>
            <w14:solidFill>
              <w14:schemeClr w14:val="tx1"/>
            </w14:solidFill>
          </w14:textFill>
        </w:rPr>
        <w:t>职责分工明确，</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所有人员必须专职服务，不得兼职，确保人员稳定。团队人员具有良好的</w:t>
      </w:r>
      <w:r>
        <w:rPr>
          <w:rFonts w:hint="eastAsia" w:ascii="宋体" w:hAnsi="宋体" w:eastAsia="宋体" w:cs="宋体"/>
          <w:color w:val="000000" w:themeColor="text1"/>
          <w:kern w:val="0"/>
          <w:szCs w:val="21"/>
          <w:highlight w:val="none"/>
          <w:lang w:eastAsia="zh-CN"/>
          <w14:textFill>
            <w14:solidFill>
              <w14:schemeClr w14:val="tx1"/>
            </w14:solidFill>
          </w14:textFill>
        </w:rPr>
        <w:t>技术能力、</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沟通能力和</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突发事件的应对能力</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和类似项目经验</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1.10保险：</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中标人</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应为服务对象购买老年短期意外险</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，需包含意外伤害身故和残疾、意外伤害医疗、汽车意外伤害身故和残疾、高风险运动意外身故和伤残、高风险运动意外医疗、意外住院津贴、猝死、救护车费用，意外住院垫付服务</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w:t>
      </w:r>
    </w:p>
    <w:p>
      <w:pPr>
        <w:pageBreakBefore w:val="0"/>
        <w:kinsoku/>
        <w:wordWrap/>
        <w:overflowPunct/>
        <w:topLinePunct w:val="0"/>
        <w:bidi w:val="0"/>
        <w:adjustRightInd w:val="0"/>
        <w:snapToGrid w:val="0"/>
        <w:spacing w:line="324" w:lineRule="auto"/>
        <w:ind w:firstLine="630" w:firstLineChars="300"/>
        <w:jc w:val="left"/>
        <w:rPr>
          <w:rFonts w:hint="eastAsia" w:ascii="宋体" w:hAnsi="宋体" w:eastAsia="宋体" w:cs="宋体"/>
          <w:snapToGrid w:val="0"/>
          <w:color w:val="000000" w:themeColor="text1"/>
          <w:kern w:val="0"/>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1.11每次活动或者团队出行，</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中标人</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须</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配备</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1-2名医务人员提供保障服务</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p>
    <w:p>
      <w:pPr>
        <w:pageBreakBefore w:val="0"/>
        <w:kinsoku/>
        <w:wordWrap/>
        <w:overflowPunct/>
        <w:topLinePunct w:val="0"/>
        <w:bidi w:val="0"/>
        <w:adjustRightInd w:val="0"/>
        <w:snapToGrid w:val="0"/>
        <w:spacing w:line="324" w:lineRule="auto"/>
        <w:ind w:firstLine="630" w:firstLineChars="300"/>
        <w:jc w:val="left"/>
        <w:rPr>
          <w:rFonts w:hint="eastAsia" w:ascii="宋体" w:hAnsi="宋体" w:eastAsia="宋体" w:cs="宋体"/>
          <w:snapToGrid w:val="0"/>
          <w:color w:val="000000" w:themeColor="text1"/>
          <w:kern w:val="0"/>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1.12第三方服务单位，例如合作的主题餐厅、茶馆、咖啡厅，会馆等，需具备相应的资质和接待能力，能提供良好的接待和服务工作，第三方服务人员热情、细致、认真、服务周到。</w:t>
      </w:r>
    </w:p>
    <w:p>
      <w:pPr>
        <w:pageBreakBefore w:val="0"/>
        <w:kinsoku/>
        <w:wordWrap/>
        <w:overflowPunct/>
        <w:topLinePunct w:val="0"/>
        <w:bidi w:val="0"/>
        <w:adjustRightInd w:val="0"/>
        <w:snapToGrid w:val="0"/>
        <w:spacing w:line="324" w:lineRule="auto"/>
        <w:ind w:firstLine="630" w:firstLineChars="300"/>
        <w:jc w:val="left"/>
        <w:rPr>
          <w:rFonts w:hint="eastAsia" w:ascii="宋体" w:hAnsi="宋体" w:eastAsia="宋体" w:cs="宋体"/>
          <w:snapToGrid w:val="0"/>
          <w:color w:val="000000" w:themeColor="text1"/>
          <w:kern w:val="0"/>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1.13投诉处理：</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对活动中</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可能发生投诉的风险点分析和应对措施。在活动过程中，如发生投诉，</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中标人</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需积极应对，妥善处理，提供具体处理措施。</w:t>
      </w:r>
    </w:p>
    <w:p>
      <w:pPr>
        <w:pageBreakBefore w:val="0"/>
        <w:kinsoku/>
        <w:wordWrap/>
        <w:overflowPunct/>
        <w:topLinePunct w:val="0"/>
        <w:bidi w:val="0"/>
        <w:adjustRightInd w:val="0"/>
        <w:snapToGrid w:val="0"/>
        <w:spacing w:line="324" w:lineRule="auto"/>
        <w:ind w:firstLine="630" w:firstLineChars="300"/>
        <w:jc w:val="left"/>
        <w:rPr>
          <w:rFonts w:hint="eastAsia" w:ascii="宋体" w:hAnsi="宋体" w:eastAsia="宋体" w:cs="宋体"/>
          <w:snapToGrid w:val="0"/>
          <w:color w:val="000000" w:themeColor="text1"/>
          <w:kern w:val="0"/>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1.14</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投标人需</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具备科学合理、规范的管理规章考核制度，包括</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各项</w:t>
      </w:r>
      <w:r>
        <w:rPr>
          <w:rFonts w:hint="eastAsia" w:ascii="宋体" w:hAnsi="宋体" w:cs="宋体"/>
          <w:snapToGrid w:val="0"/>
          <w:color w:val="000000" w:themeColor="text1"/>
          <w:kern w:val="0"/>
          <w:szCs w:val="21"/>
          <w:highlight w:val="none"/>
          <w:lang w:eastAsia="zh-CN"/>
          <w14:textFill>
            <w14:solidFill>
              <w14:schemeClr w14:val="tx1"/>
            </w14:solidFill>
          </w14:textFill>
        </w:rPr>
        <w:t>工作</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制度、岗位责任制度、管理运作制度、考核管理制度及标准、</w:t>
      </w:r>
      <w:r>
        <w:rPr>
          <w:rFonts w:hint="eastAsia" w:ascii="宋体" w:hAnsi="宋体" w:eastAsia="宋体" w:cs="宋体"/>
          <w:color w:val="000000" w:themeColor="text1"/>
          <w:highlight w:val="none"/>
          <w:lang w:val="en-US" w:eastAsia="zh-CN"/>
          <w14:textFill>
            <w14:solidFill>
              <w14:schemeClr w14:val="tx1"/>
            </w14:solidFill>
          </w14:textFill>
        </w:rPr>
        <w:t>服务满意度回访制度</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等。</w:t>
      </w:r>
    </w:p>
    <w:p>
      <w:pPr>
        <w:adjustRightInd w:val="0"/>
        <w:snapToGrid w:val="0"/>
        <w:spacing w:line="360" w:lineRule="auto"/>
        <w:ind w:firstLine="630" w:firstLineChars="3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color w:val="000000" w:themeColor="text1"/>
          <w:kern w:val="0"/>
          <w:szCs w:val="21"/>
          <w:highlight w:val="none"/>
          <w14:textFill>
            <w14:solidFill>
              <w14:schemeClr w14:val="tx1"/>
            </w14:solidFill>
          </w14:textFill>
        </w:rPr>
        <w:t>.1</w:t>
      </w:r>
      <w:r>
        <w:rPr>
          <w:rFonts w:hint="eastAsia" w:ascii="宋体" w:hAnsi="宋体" w:eastAsia="宋体" w:cs="宋体"/>
          <w:color w:val="000000" w:themeColor="text1"/>
          <w:kern w:val="0"/>
          <w:szCs w:val="21"/>
          <w:highlight w:val="none"/>
          <w:lang w:val="en-US" w:eastAsia="zh-CN"/>
          <w14:textFill>
            <w14:solidFill>
              <w14:schemeClr w14:val="tx1"/>
            </w14:solidFill>
          </w14:textFill>
        </w:rPr>
        <w:t>5</w:t>
      </w:r>
      <w:r>
        <w:rPr>
          <w:rFonts w:hint="eastAsia" w:ascii="宋体" w:hAnsi="宋体" w:cs="宋体"/>
          <w:color w:val="000000" w:themeColor="text1"/>
          <w:kern w:val="0"/>
          <w:szCs w:val="21"/>
          <w:highlight w:val="none"/>
          <w:lang w:val="en-US" w:eastAsia="zh-CN"/>
          <w14:textFill>
            <w14:solidFill>
              <w14:schemeClr w14:val="tx1"/>
            </w14:solidFill>
          </w14:textFill>
        </w:rPr>
        <w:t>中标人</w:t>
      </w:r>
      <w:r>
        <w:rPr>
          <w:rFonts w:hint="eastAsia" w:ascii="宋体" w:hAnsi="宋体" w:eastAsia="宋体" w:cs="宋体"/>
          <w:color w:val="000000" w:themeColor="text1"/>
          <w:kern w:val="0"/>
          <w:szCs w:val="21"/>
          <w:highlight w:val="none"/>
          <w14:textFill>
            <w14:solidFill>
              <w14:schemeClr w14:val="tx1"/>
            </w14:solidFill>
          </w14:textFill>
        </w:rPr>
        <w:t>必须随时向采购人提供完整的本项目所有活动参与人员实时动态数据（含实时动态结算数据）。</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p>
    <w:p>
      <w:pPr>
        <w:pageBreakBefore w:val="0"/>
        <w:numPr>
          <w:ilvl w:val="0"/>
          <w:numId w:val="0"/>
        </w:numPr>
        <w:kinsoku/>
        <w:wordWrap/>
        <w:overflowPunct/>
        <w:topLinePunct w:val="0"/>
        <w:bidi w:val="0"/>
        <w:adjustRightInd w:val="0"/>
        <w:snapToGrid w:val="0"/>
        <w:spacing w:line="324" w:lineRule="auto"/>
        <w:ind w:leftChars="0" w:firstLine="422" w:firstLineChars="200"/>
        <w:jc w:val="left"/>
        <w:outlineLvl w:val="2"/>
        <w:rPr>
          <w:rFonts w:hint="eastAsia" w:ascii="宋体" w:hAnsi="宋体" w:eastAsia="宋体" w:cs="宋体"/>
          <w:b/>
          <w:bCs/>
          <w:snapToGrid w:val="0"/>
          <w:color w:val="000000" w:themeColor="text1"/>
          <w:kern w:val="0"/>
          <w:szCs w:val="21"/>
          <w:highlight w:val="none"/>
          <w:lang w:val="en-US" w:eastAsia="zh-CN"/>
          <w14:textFill>
            <w14:solidFill>
              <w14:schemeClr w14:val="tx1"/>
            </w14:solidFill>
          </w14:textFill>
        </w:rPr>
      </w:pPr>
      <w:bookmarkStart w:id="34" w:name="_Toc20829"/>
      <w:r>
        <w:rPr>
          <w:rFonts w:hint="eastAsia" w:ascii="宋体" w:hAnsi="宋体" w:eastAsia="宋体" w:cs="宋体"/>
          <w:b/>
          <w:bCs/>
          <w:snapToGrid w:val="0"/>
          <w:color w:val="000000" w:themeColor="text1"/>
          <w:kern w:val="0"/>
          <w:szCs w:val="21"/>
          <w:highlight w:val="none"/>
          <w:lang w:val="en-US" w:eastAsia="zh-CN"/>
          <w14:textFill>
            <w14:solidFill>
              <w14:schemeClr w14:val="tx1"/>
            </w14:solidFill>
          </w14:textFill>
        </w:rPr>
        <w:t>2.文娱健身活动安排要求：</w:t>
      </w:r>
      <w:bookmarkEnd w:id="34"/>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2.1制定文娱健身活动开展的工作程序和步骤、活动过程中的管理和协调方法、相关服务保障措施。</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2.2文娱健身活动方案：活动种类多样、可操作性强。</w:t>
      </w:r>
      <w:r>
        <w:rPr>
          <w:rFonts w:hint="eastAsia" w:ascii="宋体" w:hAnsi="宋体" w:cs="宋体"/>
          <w:snapToGrid w:val="0"/>
          <w:color w:val="000000" w:themeColor="text1"/>
          <w:kern w:val="0"/>
          <w:szCs w:val="21"/>
          <w:highlight w:val="none"/>
          <w:lang w:val="en-US" w:eastAsia="zh-CN"/>
          <w14:textFill>
            <w14:solidFill>
              <w14:schemeClr w14:val="tx1"/>
            </w14:solidFill>
          </w14:textFill>
        </w:rPr>
        <w:t>投标人</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在</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响应文件</w:t>
      </w:r>
      <w:r>
        <w:rPr>
          <w:rFonts w:hint="eastAsia" w:ascii="宋体" w:hAnsi="宋体" w:eastAsia="宋体" w:cs="宋体"/>
          <w:snapToGrid w:val="0"/>
          <w:color w:val="000000" w:themeColor="text1"/>
          <w:kern w:val="0"/>
          <w:szCs w:val="21"/>
          <w:highlight w:val="none"/>
          <w14:textFill>
            <w14:solidFill>
              <w14:schemeClr w14:val="tx1"/>
            </w14:solidFill>
          </w14:textFill>
        </w:rPr>
        <w:t>中需提供</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不少于</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5种</w:t>
      </w:r>
      <w:r>
        <w:rPr>
          <w:rFonts w:hint="eastAsia" w:ascii="宋体" w:hAnsi="宋体" w:eastAsia="宋体" w:cs="宋体"/>
          <w:snapToGrid w:val="0"/>
          <w:color w:val="000000" w:themeColor="text1"/>
          <w:kern w:val="0"/>
          <w:szCs w:val="21"/>
          <w:highlight w:val="none"/>
          <w14:textFill>
            <w14:solidFill>
              <w14:schemeClr w14:val="tx1"/>
            </w14:solidFill>
          </w14:textFill>
        </w:rPr>
        <w:t>详细的多种类活动方案（包括但不限于活动类型、组织方式、活动时间、参加人数等）供采购人选择。</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2.3活动场地及设施设备：文娱健身活动须安排在浦沿街道辖区场地组织，</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开展活动前，</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中标人</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应落实活动场地、确保活动场地的安全可靠，并报采购人确认。活动所需的配套设施设备应符合活动要求。</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2.4企退人员组织安排：</w:t>
      </w:r>
      <w:r>
        <w:rPr>
          <w:rFonts w:hint="eastAsia" w:ascii="宋体" w:hAnsi="宋体" w:cs="宋体"/>
          <w:snapToGrid w:val="0"/>
          <w:color w:val="000000" w:themeColor="text1"/>
          <w:kern w:val="0"/>
          <w:szCs w:val="21"/>
          <w:highlight w:val="none"/>
          <w:lang w:val="en-US" w:eastAsia="zh-CN"/>
          <w14:textFill>
            <w14:solidFill>
              <w14:schemeClr w14:val="tx1"/>
            </w14:solidFill>
          </w14:textFill>
        </w:rPr>
        <w:t>投标人</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对活动开展过程中（包括报名、活动签到、活动结束人员统计）制定</w:t>
      </w:r>
      <w:r>
        <w:rPr>
          <w:rFonts w:hint="eastAsia" w:ascii="宋体" w:hAnsi="宋体" w:eastAsia="宋体" w:cs="宋体"/>
          <w:color w:val="000000" w:themeColor="text1"/>
          <w:highlight w:val="none"/>
          <w:lang w:val="en-US" w:eastAsia="zh-CN"/>
          <w14:textFill>
            <w14:solidFill>
              <w14:schemeClr w14:val="tx1"/>
            </w14:solidFill>
          </w14:textFill>
        </w:rPr>
        <w:t>详细的活动人员组织安排方案。</w:t>
      </w:r>
    </w:p>
    <w:p>
      <w:pPr>
        <w:pageBreakBefore w:val="0"/>
        <w:kinsoku/>
        <w:wordWrap/>
        <w:overflowPunct/>
        <w:topLinePunct w:val="0"/>
        <w:bidi w:val="0"/>
        <w:adjustRightInd w:val="0"/>
        <w:snapToGrid w:val="0"/>
        <w:spacing w:line="324" w:lineRule="auto"/>
        <w:ind w:firstLine="210" w:firstLineChars="100"/>
        <w:jc w:val="left"/>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5</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投标人</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须为活动的组织方，委托第三方机构组织活动将不予接受。</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2.6活动策划需体现活动宣传标语内容，活动结束后为采购人提供活动宣传素材。</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2.7活动组织方式：企退人员自行至目的地。</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2.8企退人员活动时间：自由选择。</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p>
    <w:p>
      <w:pPr>
        <w:pageBreakBefore w:val="0"/>
        <w:numPr>
          <w:ilvl w:val="0"/>
          <w:numId w:val="0"/>
        </w:numPr>
        <w:kinsoku/>
        <w:wordWrap/>
        <w:overflowPunct/>
        <w:topLinePunct w:val="0"/>
        <w:bidi w:val="0"/>
        <w:adjustRightInd w:val="0"/>
        <w:snapToGrid w:val="0"/>
        <w:spacing w:line="324" w:lineRule="auto"/>
        <w:ind w:leftChars="0" w:firstLine="422" w:firstLineChars="200"/>
        <w:jc w:val="left"/>
        <w:outlineLvl w:val="2"/>
        <w:rPr>
          <w:rFonts w:hint="eastAsia" w:ascii="宋体" w:hAnsi="宋体" w:eastAsia="宋体" w:cs="宋体"/>
          <w:b/>
          <w:bCs/>
          <w:snapToGrid w:val="0"/>
          <w:color w:val="000000" w:themeColor="text1"/>
          <w:kern w:val="0"/>
          <w:sz w:val="21"/>
          <w:szCs w:val="21"/>
          <w:highlight w:val="none"/>
          <w:lang w:val="en-US" w:eastAsia="zh-CN" w:bidi="ar-SA"/>
          <w14:textFill>
            <w14:solidFill>
              <w14:schemeClr w14:val="tx1"/>
            </w14:solidFill>
          </w14:textFill>
        </w:rPr>
      </w:pPr>
      <w:bookmarkStart w:id="35" w:name="_Toc14637"/>
      <w:r>
        <w:rPr>
          <w:rFonts w:hint="eastAsia" w:ascii="宋体" w:hAnsi="宋体" w:eastAsia="宋体" w:cs="宋体"/>
          <w:b/>
          <w:bCs/>
          <w:snapToGrid w:val="0"/>
          <w:color w:val="000000" w:themeColor="text1"/>
          <w:kern w:val="0"/>
          <w:sz w:val="21"/>
          <w:szCs w:val="21"/>
          <w:highlight w:val="none"/>
          <w:lang w:val="en-US" w:eastAsia="zh-CN" w:bidi="ar-SA"/>
          <w14:textFill>
            <w14:solidFill>
              <w14:schemeClr w14:val="tx1"/>
            </w14:solidFill>
          </w14:textFill>
        </w:rPr>
        <w:t>3.参观游览的活动安排要求：</w:t>
      </w:r>
      <w:bookmarkEnd w:id="35"/>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3.1制定游览活动开展的</w:t>
      </w:r>
      <w:r>
        <w:rPr>
          <w:rFonts w:hint="eastAsia" w:ascii="宋体" w:hAnsi="宋体" w:eastAsia="宋体" w:cs="宋体"/>
          <w:snapToGrid w:val="0"/>
          <w:color w:val="000000" w:themeColor="text1"/>
          <w:kern w:val="0"/>
          <w:szCs w:val="21"/>
          <w:highlight w:val="none"/>
          <w14:textFill>
            <w14:solidFill>
              <w14:schemeClr w14:val="tx1"/>
            </w14:solidFill>
          </w14:textFill>
        </w:rPr>
        <w:t>工作程序和步骤、</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活动过程中的</w:t>
      </w:r>
      <w:r>
        <w:rPr>
          <w:rFonts w:hint="eastAsia" w:ascii="宋体" w:hAnsi="宋体" w:eastAsia="宋体" w:cs="宋体"/>
          <w:snapToGrid w:val="0"/>
          <w:color w:val="000000" w:themeColor="text1"/>
          <w:kern w:val="0"/>
          <w:szCs w:val="21"/>
          <w:highlight w:val="none"/>
          <w14:textFill>
            <w14:solidFill>
              <w14:schemeClr w14:val="tx1"/>
            </w14:solidFill>
          </w14:textFill>
        </w:rPr>
        <w:t>管理和协调方法、</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相关</w:t>
      </w:r>
      <w:r>
        <w:rPr>
          <w:rFonts w:hint="eastAsia" w:ascii="宋体" w:hAnsi="宋体" w:eastAsia="宋体" w:cs="宋体"/>
          <w:snapToGrid w:val="0"/>
          <w:color w:val="000000" w:themeColor="text1"/>
          <w:kern w:val="0"/>
          <w:szCs w:val="21"/>
          <w:highlight w:val="none"/>
          <w14:textFill>
            <w14:solidFill>
              <w14:schemeClr w14:val="tx1"/>
            </w14:solidFill>
          </w14:textFill>
        </w:rPr>
        <w:t>服务保障</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措施</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3.2一般上午就近集中出发，中午集中就餐，下午结束后返回出发点，具体线路与景点由</w:t>
      </w:r>
      <w:r>
        <w:rPr>
          <w:rFonts w:hint="eastAsia" w:ascii="宋体" w:hAnsi="宋体" w:cs="宋体"/>
          <w:snapToGrid w:val="0"/>
          <w:color w:val="000000" w:themeColor="text1"/>
          <w:kern w:val="0"/>
          <w:sz w:val="21"/>
          <w:szCs w:val="21"/>
          <w:highlight w:val="none"/>
          <w:lang w:val="en-US" w:eastAsia="zh-CN" w:bidi="ar-SA"/>
          <w14:textFill>
            <w14:solidFill>
              <w14:schemeClr w14:val="tx1"/>
            </w14:solidFill>
          </w14:textFill>
        </w:rPr>
        <w:t>投标人</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给出方案，在响应文件中明确，活动全程不允许进行任何形式的商业推广产品促销。</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3.3</w:t>
      </w:r>
      <w:r>
        <w:rPr>
          <w:rFonts w:hint="eastAsia" w:ascii="宋体" w:hAnsi="宋体" w:eastAsia="宋体" w:cs="宋体"/>
          <w:snapToGrid w:val="0"/>
          <w:color w:val="000000" w:themeColor="text1"/>
          <w:kern w:val="0"/>
          <w:szCs w:val="21"/>
          <w:highlight w:val="none"/>
          <w14:textFill>
            <w14:solidFill>
              <w14:schemeClr w14:val="tx1"/>
            </w14:solidFill>
          </w14:textFill>
        </w:rPr>
        <w:t>提供</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不少于</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5</w:t>
      </w:r>
      <w:r>
        <w:rPr>
          <w:rFonts w:hint="eastAsia" w:ascii="宋体" w:hAnsi="宋体" w:eastAsia="宋体" w:cs="宋体"/>
          <w:snapToGrid w:val="0"/>
          <w:color w:val="000000" w:themeColor="text1"/>
          <w:kern w:val="0"/>
          <w:szCs w:val="21"/>
          <w:highlight w:val="none"/>
          <w14:textFill>
            <w14:solidFill>
              <w14:schemeClr w14:val="tx1"/>
            </w14:solidFill>
          </w14:textFill>
        </w:rPr>
        <w:t>条外出</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参观游览</w:t>
      </w:r>
      <w:r>
        <w:rPr>
          <w:rFonts w:hint="eastAsia" w:ascii="宋体" w:hAnsi="宋体" w:eastAsia="宋体" w:cs="宋体"/>
          <w:snapToGrid w:val="0"/>
          <w:color w:val="000000" w:themeColor="text1"/>
          <w:kern w:val="0"/>
          <w:szCs w:val="21"/>
          <w:highlight w:val="none"/>
          <w14:textFill>
            <w14:solidFill>
              <w14:schemeClr w14:val="tx1"/>
            </w14:solidFill>
          </w14:textFill>
        </w:rPr>
        <w:t>方案，具体线路、景点由</w:t>
      </w:r>
      <w:r>
        <w:rPr>
          <w:rFonts w:hint="eastAsia" w:ascii="宋体" w:hAnsi="宋体" w:cs="宋体"/>
          <w:snapToGrid w:val="0"/>
          <w:color w:val="000000" w:themeColor="text1"/>
          <w:kern w:val="0"/>
          <w:szCs w:val="21"/>
          <w:highlight w:val="none"/>
          <w:lang w:eastAsia="zh-CN"/>
          <w14:textFill>
            <w14:solidFill>
              <w14:schemeClr w14:val="tx1"/>
            </w14:solidFill>
          </w14:textFill>
        </w:rPr>
        <w:t>投标人</w:t>
      </w:r>
      <w:r>
        <w:rPr>
          <w:rFonts w:hint="eastAsia" w:ascii="宋体" w:hAnsi="宋体" w:eastAsia="宋体" w:cs="宋体"/>
          <w:snapToGrid w:val="0"/>
          <w:color w:val="000000" w:themeColor="text1"/>
          <w:kern w:val="0"/>
          <w:szCs w:val="21"/>
          <w:highlight w:val="none"/>
          <w14:textFill>
            <w14:solidFill>
              <w14:schemeClr w14:val="tx1"/>
            </w14:solidFill>
          </w14:textFill>
        </w:rPr>
        <w:t>自行设计</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r>
        <w:rPr>
          <w:rFonts w:hint="eastAsia" w:ascii="宋体" w:hAnsi="宋体" w:eastAsia="宋体" w:cs="宋体"/>
          <w:snapToGrid w:val="0"/>
          <w:color w:val="000000" w:themeColor="text1"/>
          <w:kern w:val="0"/>
          <w:szCs w:val="21"/>
          <w:highlight w:val="none"/>
          <w14:textFill>
            <w14:solidFill>
              <w14:schemeClr w14:val="tx1"/>
            </w14:solidFill>
          </w14:textFill>
        </w:rPr>
        <w:t>需详细说明线路</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r>
        <w:rPr>
          <w:rFonts w:hint="eastAsia" w:ascii="宋体" w:hAnsi="宋体" w:eastAsia="宋体" w:cs="宋体"/>
          <w:snapToGrid w:val="0"/>
          <w:color w:val="000000" w:themeColor="text1"/>
          <w:kern w:val="0"/>
          <w:szCs w:val="21"/>
          <w:highlight w:val="none"/>
          <w14:textFill>
            <w14:solidFill>
              <w14:schemeClr w14:val="tx1"/>
            </w14:solidFill>
          </w14:textFill>
        </w:rPr>
        <w:t>标明点与点的行程距离、地理位置及所耗交通时间与景点参观时长</w:t>
      </w:r>
      <w:r>
        <w:rPr>
          <w:rFonts w:hint="eastAsia" w:ascii="宋体" w:hAnsi="宋体" w:cs="宋体"/>
          <w:snapToGrid w:val="0"/>
          <w:color w:val="000000" w:themeColor="text1"/>
          <w:kern w:val="0"/>
          <w:szCs w:val="21"/>
          <w:highlight w:val="none"/>
          <w:lang w:eastAsia="zh-CN"/>
          <w14:textFill>
            <w14:solidFill>
              <w14:schemeClr w14:val="tx1"/>
            </w14:solidFill>
          </w14:textFill>
        </w:rPr>
        <w:t>。</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3.4</w:t>
      </w:r>
      <w:r>
        <w:rPr>
          <w:rFonts w:hint="eastAsia" w:ascii="宋体" w:hAnsi="宋体" w:eastAsia="宋体" w:cs="宋体"/>
          <w:snapToGrid w:val="0"/>
          <w:color w:val="000000" w:themeColor="text1"/>
          <w:kern w:val="0"/>
          <w:szCs w:val="21"/>
          <w:highlight w:val="none"/>
          <w14:textFill>
            <w14:solidFill>
              <w14:schemeClr w14:val="tx1"/>
            </w14:solidFill>
          </w14:textFill>
        </w:rPr>
        <w:t>交通：全程空调旅游车接送。</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3.5</w:t>
      </w:r>
      <w:r>
        <w:rPr>
          <w:rFonts w:hint="eastAsia" w:ascii="宋体" w:hAnsi="宋体" w:eastAsia="宋体" w:cs="宋体"/>
          <w:color w:val="000000" w:themeColor="text1"/>
          <w:kern w:val="0"/>
          <w:szCs w:val="21"/>
          <w:highlight w:val="none"/>
          <w14:textFill>
            <w14:solidFill>
              <w14:schemeClr w14:val="tx1"/>
            </w14:solidFill>
          </w14:textFill>
        </w:rPr>
        <w:t>车辆配备情况：</w:t>
      </w:r>
      <w:r>
        <w:rPr>
          <w:rFonts w:hint="eastAsia" w:ascii="宋体" w:hAnsi="宋体" w:cs="宋体"/>
          <w:color w:val="000000" w:themeColor="text1"/>
          <w:kern w:val="0"/>
          <w:szCs w:val="21"/>
          <w:highlight w:val="none"/>
          <w:lang w:eastAsia="zh-CN"/>
          <w14:textFill>
            <w14:solidFill>
              <w14:schemeClr w14:val="tx1"/>
            </w14:solidFill>
          </w14:textFill>
        </w:rPr>
        <w:t>投标人</w:t>
      </w:r>
      <w:r>
        <w:rPr>
          <w:rFonts w:hint="eastAsia" w:ascii="宋体" w:hAnsi="宋体" w:eastAsia="宋体" w:cs="宋体"/>
          <w:color w:val="000000" w:themeColor="text1"/>
          <w:kern w:val="0"/>
          <w:szCs w:val="21"/>
          <w:highlight w:val="none"/>
          <w:lang w:val="en-US" w:eastAsia="zh-CN"/>
          <w14:textFill>
            <w14:solidFill>
              <w14:schemeClr w14:val="tx1"/>
            </w14:solidFill>
          </w14:textFill>
        </w:rPr>
        <w:t>车辆配备5辆以上</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w:t>
      </w:r>
      <w:r>
        <w:rPr>
          <w:rFonts w:hint="eastAsia" w:ascii="宋体" w:hAnsi="宋体" w:eastAsia="宋体" w:cs="宋体"/>
          <w:snapToGrid w:val="0"/>
          <w:color w:val="000000" w:themeColor="text1"/>
          <w:kern w:val="0"/>
          <w:szCs w:val="21"/>
          <w:highlight w:val="none"/>
          <w14:textFill>
            <w14:solidFill>
              <w14:schemeClr w14:val="tx1"/>
            </w14:solidFill>
          </w14:textFill>
        </w:rPr>
        <w:t>要求</w:t>
      </w:r>
      <w:r>
        <w:rPr>
          <w:rFonts w:hint="eastAsia" w:ascii="宋体" w:hAnsi="宋体" w:eastAsia="宋体" w:cs="宋体"/>
          <w:color w:val="000000" w:themeColor="text1"/>
          <w:kern w:val="0"/>
          <w:szCs w:val="21"/>
          <w:highlight w:val="none"/>
          <w14:textFill>
            <w14:solidFill>
              <w14:schemeClr w14:val="tx1"/>
            </w14:solidFill>
          </w14:textFill>
        </w:rPr>
        <w:t>车辆需配备有冷暖空调、GPS定位设备、车内摄像监控装置</w:t>
      </w:r>
      <w:r>
        <w:rPr>
          <w:rFonts w:hint="eastAsia" w:ascii="宋体" w:hAnsi="宋体" w:eastAsia="宋体" w:cs="宋体"/>
          <w:color w:val="000000" w:themeColor="text1"/>
          <w:kern w:val="0"/>
          <w:szCs w:val="21"/>
          <w:highlight w:val="none"/>
          <w:lang w:eastAsia="zh-CN"/>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行驶里程不超过</w:t>
      </w:r>
      <w:r>
        <w:rPr>
          <w:rFonts w:hint="eastAsia" w:ascii="宋体" w:hAnsi="宋体" w:eastAsia="宋体" w:cs="宋体"/>
          <w:color w:val="000000" w:themeColor="text1"/>
          <w:highlight w:val="none"/>
          <w:lang w:val="en-US" w:eastAsia="zh-CN"/>
          <w14:textFill>
            <w14:solidFill>
              <w14:schemeClr w14:val="tx1"/>
            </w14:solidFill>
          </w14:textFill>
        </w:rPr>
        <w:t>6万公里</w:t>
      </w: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座</w:t>
      </w:r>
      <w:r>
        <w:rPr>
          <w:rFonts w:hint="eastAsia" w:ascii="宋体" w:hAnsi="宋体" w:eastAsia="宋体" w:cs="宋体"/>
          <w:snapToGrid w:val="0"/>
          <w:color w:val="000000" w:themeColor="text1"/>
          <w:kern w:val="0"/>
          <w:szCs w:val="21"/>
          <w:highlight w:val="none"/>
          <w14:textFill>
            <w14:solidFill>
              <w14:schemeClr w14:val="tx1"/>
            </w14:solidFill>
          </w14:textFill>
        </w:rPr>
        <w:t>位</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不少于</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33座</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r>
        <w:rPr>
          <w:rFonts w:hint="eastAsia" w:ascii="宋体" w:hAnsi="宋体" w:eastAsia="宋体" w:cs="宋体"/>
          <w:color w:val="000000" w:themeColor="text1"/>
          <w:kern w:val="0"/>
          <w:szCs w:val="21"/>
          <w:highlight w:val="none"/>
          <w:lang w:eastAsia="zh-CN"/>
          <w14:textFill>
            <w14:solidFill>
              <w14:schemeClr w14:val="tx1"/>
            </w14:solidFill>
          </w14:textFill>
        </w:rPr>
        <w:t>提供清晰的</w:t>
      </w:r>
      <w:r>
        <w:rPr>
          <w:rFonts w:hint="eastAsia" w:ascii="宋体" w:hAnsi="宋体" w:eastAsia="宋体" w:cs="宋体"/>
          <w:color w:val="000000" w:themeColor="text1"/>
          <w:kern w:val="0"/>
          <w:szCs w:val="21"/>
          <w:highlight w:val="none"/>
          <w14:textFill>
            <w14:solidFill>
              <w14:schemeClr w14:val="tx1"/>
            </w14:solidFill>
          </w14:textFill>
        </w:rPr>
        <w:t>行驶证</w:t>
      </w:r>
      <w:r>
        <w:rPr>
          <w:rFonts w:hint="eastAsia" w:ascii="宋体" w:hAnsi="宋体" w:eastAsia="宋体" w:cs="宋体"/>
          <w:color w:val="000000" w:themeColor="text1"/>
          <w:kern w:val="0"/>
          <w:szCs w:val="21"/>
          <w:highlight w:val="none"/>
          <w:lang w:eastAsia="zh-CN"/>
          <w14:textFill>
            <w14:solidFill>
              <w14:schemeClr w14:val="tx1"/>
            </w14:solidFill>
          </w14:textFill>
        </w:rPr>
        <w:t>扫描件</w:t>
      </w:r>
      <w:r>
        <w:rPr>
          <w:rFonts w:hint="eastAsia" w:ascii="宋体" w:hAnsi="宋体" w:eastAsia="宋体" w:cs="宋体"/>
          <w:color w:val="000000" w:themeColor="text1"/>
          <w:kern w:val="0"/>
          <w:szCs w:val="21"/>
          <w:highlight w:val="none"/>
          <w14:textFill>
            <w14:solidFill>
              <w14:schemeClr w14:val="tx1"/>
            </w14:solidFill>
          </w14:textFill>
        </w:rPr>
        <w:t>及行驶里程</w:t>
      </w:r>
      <w:r>
        <w:rPr>
          <w:rFonts w:hint="eastAsia" w:ascii="宋体" w:hAnsi="宋体" w:eastAsia="宋体" w:cs="宋体"/>
          <w:color w:val="000000" w:themeColor="text1"/>
          <w:kern w:val="0"/>
          <w:szCs w:val="21"/>
          <w:highlight w:val="none"/>
          <w:lang w:eastAsia="zh-CN"/>
          <w14:textFill>
            <w14:solidFill>
              <w14:schemeClr w14:val="tx1"/>
            </w14:solidFill>
          </w14:textFill>
        </w:rPr>
        <w:t>照片作为</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证明材料并加盖公章</w:t>
      </w: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3.6</w:t>
      </w:r>
      <w:r>
        <w:rPr>
          <w:rFonts w:hint="eastAsia" w:ascii="宋体" w:hAnsi="宋体" w:eastAsia="宋体" w:cs="宋体"/>
          <w:snapToGrid w:val="0"/>
          <w:color w:val="000000" w:themeColor="text1"/>
          <w:kern w:val="0"/>
          <w:szCs w:val="21"/>
          <w:highlight w:val="none"/>
          <w14:textFill>
            <w14:solidFill>
              <w14:schemeClr w14:val="tx1"/>
            </w14:solidFill>
          </w14:textFill>
        </w:rPr>
        <w:t>门票：</w:t>
      </w:r>
      <w:r>
        <w:rPr>
          <w:rFonts w:hint="eastAsia" w:ascii="宋体" w:hAnsi="宋体" w:eastAsia="宋体" w:cs="宋体"/>
          <w:color w:val="000000" w:themeColor="text1"/>
          <w:kern w:val="0"/>
          <w:szCs w:val="21"/>
          <w:highlight w:val="none"/>
          <w14:textFill>
            <w14:solidFill>
              <w14:schemeClr w14:val="tx1"/>
            </w14:solidFill>
          </w14:textFill>
        </w:rPr>
        <w:t>包含。如因出行人员身体不适等原因未进入景区的,结算时须退还相应实际门市票价。</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3.7</w:t>
      </w:r>
      <w:r>
        <w:rPr>
          <w:rFonts w:hint="eastAsia" w:ascii="宋体" w:hAnsi="宋体" w:eastAsia="宋体" w:cs="宋体"/>
          <w:snapToGrid w:val="0"/>
          <w:color w:val="000000" w:themeColor="text1"/>
          <w:kern w:val="0"/>
          <w:szCs w:val="21"/>
          <w:highlight w:val="none"/>
          <w14:textFill>
            <w14:solidFill>
              <w14:schemeClr w14:val="tx1"/>
            </w14:solidFill>
          </w14:textFill>
        </w:rPr>
        <w:t>用餐：</w:t>
      </w:r>
      <w:r>
        <w:rPr>
          <w:rFonts w:hint="eastAsia" w:ascii="宋体" w:hAnsi="宋体" w:eastAsia="宋体" w:cs="宋体"/>
          <w:color w:val="000000" w:themeColor="text1"/>
          <w:kern w:val="0"/>
          <w:szCs w:val="21"/>
          <w:highlight w:val="none"/>
          <w14:textFill>
            <w14:solidFill>
              <w14:schemeClr w14:val="tx1"/>
            </w14:solidFill>
          </w14:textFill>
        </w:rPr>
        <w:t>用餐：一般10人一桌，午餐一餐，不应低于30元/人标准，</w:t>
      </w:r>
      <w:r>
        <w:rPr>
          <w:rFonts w:hint="eastAsia" w:ascii="宋体" w:hAnsi="宋体" w:cs="宋体"/>
          <w:color w:val="000000" w:themeColor="text1"/>
          <w:kern w:val="0"/>
          <w:szCs w:val="21"/>
          <w:highlight w:val="none"/>
          <w:lang w:eastAsia="zh-CN"/>
          <w14:textFill>
            <w14:solidFill>
              <w14:schemeClr w14:val="tx1"/>
            </w14:solidFill>
          </w14:textFill>
        </w:rPr>
        <w:t>投标人</w:t>
      </w:r>
      <w:r>
        <w:rPr>
          <w:rFonts w:hint="eastAsia" w:ascii="宋体" w:hAnsi="宋体" w:eastAsia="宋体" w:cs="宋体"/>
          <w:color w:val="000000" w:themeColor="text1"/>
          <w:kern w:val="0"/>
          <w:szCs w:val="21"/>
          <w:highlight w:val="none"/>
          <w14:textFill>
            <w14:solidFill>
              <w14:schemeClr w14:val="tx1"/>
            </w14:solidFill>
          </w14:textFill>
        </w:rPr>
        <w:t>需提供合适餐厅，菜肴和口味适合老年人，保证食品卫生及质量</w:t>
      </w:r>
      <w:r>
        <w:rPr>
          <w:rFonts w:hint="eastAsia" w:ascii="宋体" w:hAnsi="宋体" w:eastAsia="宋体" w:cs="宋体"/>
          <w:color w:val="000000" w:themeColor="text1"/>
          <w:kern w:val="0"/>
          <w:szCs w:val="21"/>
          <w:highlight w:val="none"/>
          <w:lang w:eastAsia="zh-CN"/>
          <w14:textFill>
            <w14:solidFill>
              <w14:schemeClr w14:val="tx1"/>
            </w14:solidFill>
          </w14:textFill>
        </w:rPr>
        <w:t>，餐厅须具有</w:t>
      </w:r>
      <w:r>
        <w:rPr>
          <w:rFonts w:hint="eastAsia" w:ascii="宋体" w:hAnsi="宋体" w:eastAsia="宋体" w:cs="宋体"/>
          <w:color w:val="000000" w:themeColor="text1"/>
          <w:kern w:val="0"/>
          <w:szCs w:val="21"/>
          <w:highlight w:val="none"/>
          <w:lang w:val="en-US" w:eastAsia="zh-CN"/>
          <w14:textFill>
            <w14:solidFill>
              <w14:schemeClr w14:val="tx1"/>
            </w14:solidFill>
          </w14:textFill>
        </w:rPr>
        <w:t>《食品经营许可证》，</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适配各出行方案线路。</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3.8导游：具有导游资格证，并且有2年以上带团经验，导游全程陪同讲解。</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3.9驾驶员：驾驶员具备5年以上驾驶经验，服务态度好、技术好，确保行程安全，驾驶员服务期间要求统一着装。</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3.10购物：全程不进购物点，无需要自费的景点或活动。</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3.11保障：车上应确保每人至少1瓶500ml矿泉水/纯净水。</w:t>
      </w:r>
    </w:p>
    <w:p>
      <w:pPr>
        <w:pageBreakBefore w:val="0"/>
        <w:numPr>
          <w:ilvl w:val="0"/>
          <w:numId w:val="0"/>
        </w:numPr>
        <w:kinsoku/>
        <w:wordWrap/>
        <w:overflowPunct/>
        <w:topLinePunct w:val="0"/>
        <w:bidi w:val="0"/>
        <w:adjustRightInd w:val="0"/>
        <w:snapToGrid w:val="0"/>
        <w:spacing w:line="324" w:lineRule="auto"/>
        <w:ind w:firstLine="210" w:firstLineChars="100"/>
        <w:jc w:val="left"/>
        <w:rPr>
          <w:rFonts w:hint="eastAsia" w:ascii="宋体" w:hAnsi="宋体" w:eastAsia="宋体" w:cs="宋体"/>
          <w:color w:val="000000" w:themeColor="text1"/>
          <w:kern w:val="0"/>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4" w:lineRule="auto"/>
        <w:textAlignment w:val="auto"/>
        <w:outlineLvl w:val="1"/>
        <w:rPr>
          <w:rFonts w:hint="eastAsia" w:ascii="宋体" w:hAnsi="宋体" w:eastAsia="宋体" w:cs="宋体"/>
          <w:b/>
          <w:color w:val="000000" w:themeColor="text1"/>
          <w:sz w:val="21"/>
          <w:szCs w:val="21"/>
          <w:highlight w:val="none"/>
          <w14:textFill>
            <w14:solidFill>
              <w14:schemeClr w14:val="tx1"/>
            </w14:solidFill>
          </w14:textFill>
        </w:rPr>
      </w:pPr>
      <w:bookmarkStart w:id="36" w:name="_Toc10824"/>
      <w:r>
        <w:rPr>
          <w:rFonts w:hint="eastAsia" w:ascii="宋体" w:hAnsi="宋体" w:eastAsia="宋体" w:cs="宋体"/>
          <w:b/>
          <w:color w:val="000000" w:themeColor="text1"/>
          <w:sz w:val="21"/>
          <w:szCs w:val="21"/>
          <w:highlight w:val="none"/>
          <w14:textFill>
            <w14:solidFill>
              <w14:schemeClr w14:val="tx1"/>
            </w14:solidFill>
          </w14:textFill>
        </w:rPr>
        <w:t>三、商务条款</w:t>
      </w:r>
      <w:bookmarkEnd w:id="36"/>
    </w:p>
    <w:p>
      <w:pPr>
        <w:pageBreakBefore w:val="0"/>
        <w:kinsoku/>
        <w:wordWrap/>
        <w:overflowPunct/>
        <w:topLinePunct w:val="0"/>
        <w:bidi w:val="0"/>
        <w:adjustRightInd w:val="0"/>
        <w:snapToGrid w:val="0"/>
        <w:spacing w:line="324" w:lineRule="auto"/>
        <w:ind w:firstLine="211" w:firstLineChars="100"/>
        <w:jc w:val="left"/>
        <w:rPr>
          <w:rFonts w:hint="eastAsia" w:ascii="宋体" w:hAnsi="宋体" w:eastAsia="宋体" w:cs="宋体"/>
          <w:b/>
          <w:bCs/>
          <w:snapToGrid w:val="0"/>
          <w:color w:val="000000" w:themeColor="text1"/>
          <w:kern w:val="0"/>
          <w:szCs w:val="21"/>
          <w:highlight w:val="none"/>
          <w14:textFill>
            <w14:solidFill>
              <w14:schemeClr w14:val="tx1"/>
            </w14:solidFill>
          </w14:textFill>
        </w:rPr>
      </w:pPr>
      <w:r>
        <w:rPr>
          <w:rFonts w:hint="eastAsia" w:ascii="宋体" w:hAnsi="宋体" w:eastAsia="宋体" w:cs="宋体"/>
          <w:b/>
          <w:bCs/>
          <w:snapToGrid w:val="0"/>
          <w:color w:val="000000" w:themeColor="text1"/>
          <w:kern w:val="0"/>
          <w:szCs w:val="21"/>
          <w:highlight w:val="none"/>
          <w14:textFill>
            <w14:solidFill>
              <w14:schemeClr w14:val="tx1"/>
            </w14:solidFill>
          </w14:textFill>
        </w:rPr>
        <w:t>▲1.履约保证金及付款方式</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14:textFill>
            <w14:solidFill>
              <w14:schemeClr w14:val="tx1"/>
            </w14:solidFill>
          </w14:textFill>
        </w:rPr>
        <w:t>合同签订后5个工作日内</w:t>
      </w:r>
      <w:r>
        <w:rPr>
          <w:rFonts w:hint="eastAsia" w:ascii="宋体" w:hAnsi="宋体" w:eastAsia="宋体" w:cs="宋体"/>
          <w:color w:val="000000" w:themeColor="text1"/>
          <w:sz w:val="21"/>
          <w:szCs w:val="21"/>
          <w:highlight w:val="none"/>
          <w:lang w:eastAsia="zh-CN"/>
          <w14:textFill>
            <w14:solidFill>
              <w14:schemeClr w14:val="tx1"/>
            </w14:solidFill>
          </w14:textFill>
        </w:rPr>
        <w:t>中标</w:t>
      </w:r>
      <w:r>
        <w:rPr>
          <w:rFonts w:hint="eastAsia" w:ascii="宋体" w:hAnsi="宋体" w:cs="宋体"/>
          <w:color w:val="000000" w:themeColor="text1"/>
          <w:sz w:val="21"/>
          <w:szCs w:val="21"/>
          <w:highlight w:val="none"/>
          <w:lang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以</w:t>
      </w:r>
      <w:r>
        <w:rPr>
          <w:rFonts w:hint="eastAsia" w:ascii="宋体" w:hAnsi="宋体" w:eastAsia="宋体" w:cs="宋体"/>
          <w:color w:val="000000" w:themeColor="text1"/>
          <w:sz w:val="21"/>
          <w:szCs w:val="21"/>
          <w:highlight w:val="none"/>
          <w:lang w:bidi="ar"/>
          <w14:textFill>
            <w14:solidFill>
              <w14:schemeClr w14:val="tx1"/>
            </w14:solidFill>
          </w14:textFill>
        </w:rPr>
        <w:t>支票/汇票/电汇/银行、保险公司出具的保函</w:t>
      </w:r>
      <w:r>
        <w:rPr>
          <w:rFonts w:hint="eastAsia" w:ascii="宋体" w:hAnsi="宋体" w:eastAsia="宋体" w:cs="宋体"/>
          <w:color w:val="000000" w:themeColor="text1"/>
          <w:sz w:val="21"/>
          <w:szCs w:val="21"/>
          <w:highlight w:val="none"/>
          <w14:textFill>
            <w14:solidFill>
              <w14:schemeClr w14:val="tx1"/>
            </w14:solidFill>
          </w14:textFill>
        </w:rPr>
        <w:t>向</w:t>
      </w:r>
      <w:r>
        <w:rPr>
          <w:rFonts w:hint="eastAsia" w:ascii="宋体" w:hAnsi="宋体" w:eastAsia="宋体" w:cs="宋体"/>
          <w:color w:val="000000" w:themeColor="text1"/>
          <w:sz w:val="21"/>
          <w:szCs w:val="21"/>
          <w:highlight w:val="none"/>
          <w:lang w:eastAsia="zh-CN"/>
          <w14:textFill>
            <w14:solidFill>
              <w14:schemeClr w14:val="tx1"/>
            </w14:solidFill>
          </w14:textFill>
        </w:rPr>
        <w:t>采购人</w:t>
      </w:r>
      <w:r>
        <w:rPr>
          <w:rFonts w:hint="eastAsia" w:ascii="宋体" w:hAnsi="宋体" w:eastAsia="宋体" w:cs="宋体"/>
          <w:color w:val="000000" w:themeColor="text1"/>
          <w:sz w:val="21"/>
          <w:szCs w:val="21"/>
          <w:highlight w:val="none"/>
          <w14:textFill>
            <w14:solidFill>
              <w14:schemeClr w14:val="tx1"/>
            </w14:solidFill>
          </w14:textFill>
        </w:rPr>
        <w:t>缴纳合同金额</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%的履约保证金，于服务期结束后退还。</w:t>
      </w:r>
    </w:p>
    <w:p>
      <w:pPr>
        <w:widowControl/>
        <w:spacing w:line="360" w:lineRule="auto"/>
        <w:ind w:firstLine="420" w:firstLineChars="200"/>
        <w:rPr>
          <w:rFonts w:hint="eastAsia" w:ascii="宋体" w:hAnsi="宋体" w:eastAsia="宋体" w:cs="宋体"/>
          <w:color w:val="000000" w:themeColor="text1"/>
          <w:sz w:val="21"/>
          <w:szCs w:val="21"/>
          <w:highlight w:val="none"/>
          <w:lang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r>
        <w:rPr>
          <w:rFonts w:hint="eastAsia" w:ascii="宋体" w:hAnsi="宋体" w:eastAsia="宋体" w:cs="宋体"/>
          <w:color w:val="000000" w:themeColor="text1"/>
          <w:sz w:val="21"/>
          <w:szCs w:val="21"/>
          <w:highlight w:val="none"/>
          <w14:textFill>
            <w14:solidFill>
              <w14:schemeClr w14:val="tx1"/>
            </w14:solidFill>
          </w14:textFill>
        </w:rPr>
        <w:t>根据浙财采监〔202</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〕3号文规定，合同生效以及具备实施条件后</w:t>
      </w:r>
      <w:r>
        <w:rPr>
          <w:rFonts w:hint="eastAsia" w:ascii="宋体" w:hAnsi="宋体" w:cs="宋体"/>
          <w:color w:val="000000" w:themeColor="text1"/>
          <w:sz w:val="21"/>
          <w:szCs w:val="21"/>
          <w:highlight w:val="none"/>
          <w:lang w:val="en-US" w:eastAsia="zh-CN"/>
          <w14:textFill>
            <w14:solidFill>
              <w14:schemeClr w14:val="tx1"/>
            </w14:solidFill>
          </w14:textFill>
        </w:rPr>
        <w:t>7个工作日内</w:t>
      </w:r>
      <w:r>
        <w:rPr>
          <w:rFonts w:hint="eastAsia" w:ascii="宋体" w:hAnsi="宋体" w:eastAsia="宋体" w:cs="宋体"/>
          <w:bCs/>
          <w:color w:val="000000" w:themeColor="text1"/>
          <w:kern w:val="0"/>
          <w:sz w:val="21"/>
          <w:szCs w:val="21"/>
          <w:highlight w:val="none"/>
          <w14:textFill>
            <w14:solidFill>
              <w14:schemeClr w14:val="tx1"/>
            </w14:solidFill>
          </w14:textFill>
        </w:rPr>
        <w:t>预付合同总价</w:t>
      </w:r>
      <w:r>
        <w:rPr>
          <w:rFonts w:hint="eastAsia" w:ascii="宋体" w:hAnsi="宋体" w:eastAsia="宋体" w:cs="宋体"/>
          <w:color w:val="000000" w:themeColor="text1"/>
          <w:sz w:val="21"/>
          <w:szCs w:val="21"/>
          <w:highlight w:val="none"/>
          <w:lang w:bidi="ar"/>
          <w14:textFill>
            <w14:solidFill>
              <w14:schemeClr w14:val="tx1"/>
            </w14:solidFill>
          </w14:textFill>
        </w:rPr>
        <w:t>的</w:t>
      </w: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40</w:t>
      </w:r>
      <w:r>
        <w:rPr>
          <w:rFonts w:hint="eastAsia" w:ascii="宋体" w:hAnsi="宋体" w:eastAsia="宋体" w:cs="宋体"/>
          <w:color w:val="000000" w:themeColor="text1"/>
          <w:sz w:val="21"/>
          <w:szCs w:val="21"/>
          <w:highlight w:val="none"/>
          <w:lang w:bidi="ar"/>
          <w14:textFill>
            <w14:solidFill>
              <w14:schemeClr w14:val="tx1"/>
            </w14:solidFill>
          </w14:textFill>
        </w:rPr>
        <w:t>%；</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1.3</w:t>
      </w:r>
      <w:r>
        <w:rPr>
          <w:rFonts w:hint="eastAsia" w:ascii="宋体" w:hAnsi="宋体" w:eastAsia="宋体" w:cs="宋体"/>
          <w:color w:val="000000" w:themeColor="text1"/>
          <w:sz w:val="21"/>
          <w:szCs w:val="21"/>
          <w:highlight w:val="none"/>
          <w:lang w:eastAsia="zh-CN" w:bidi="ar"/>
          <w14:textFill>
            <w14:solidFill>
              <w14:schemeClr w14:val="tx1"/>
            </w14:solidFill>
          </w14:textFill>
        </w:rPr>
        <w:t>采购人</w:t>
      </w:r>
      <w:r>
        <w:rPr>
          <w:rFonts w:hint="eastAsia" w:ascii="宋体" w:hAnsi="宋体" w:eastAsia="宋体" w:cs="宋体"/>
          <w:color w:val="000000" w:themeColor="text1"/>
          <w:sz w:val="21"/>
          <w:szCs w:val="21"/>
          <w:highlight w:val="none"/>
          <w:lang w:bidi="ar"/>
          <w14:textFill>
            <w14:solidFill>
              <w14:schemeClr w14:val="tx1"/>
            </w14:solidFill>
          </w14:textFill>
        </w:rPr>
        <w:t>向</w:t>
      </w:r>
      <w:r>
        <w:rPr>
          <w:rFonts w:hint="eastAsia" w:ascii="宋体" w:hAnsi="宋体" w:eastAsia="宋体" w:cs="宋体"/>
          <w:color w:val="000000" w:themeColor="text1"/>
          <w:sz w:val="21"/>
          <w:szCs w:val="21"/>
          <w:highlight w:val="none"/>
          <w:lang w:eastAsia="zh-CN" w:bidi="ar"/>
          <w14:textFill>
            <w14:solidFill>
              <w14:schemeClr w14:val="tx1"/>
            </w14:solidFill>
          </w14:textFill>
        </w:rPr>
        <w:t>中标</w:t>
      </w:r>
      <w:r>
        <w:rPr>
          <w:rFonts w:hint="eastAsia" w:ascii="宋体" w:hAnsi="宋体" w:cs="宋体"/>
          <w:color w:val="000000" w:themeColor="text1"/>
          <w:sz w:val="21"/>
          <w:szCs w:val="21"/>
          <w:highlight w:val="none"/>
          <w:lang w:eastAsia="zh-CN" w:bidi="ar"/>
          <w14:textFill>
            <w14:solidFill>
              <w14:schemeClr w14:val="tx1"/>
            </w14:solidFill>
          </w14:textFill>
        </w:rPr>
        <w:t>人</w:t>
      </w:r>
      <w:r>
        <w:rPr>
          <w:rFonts w:hint="eastAsia" w:ascii="宋体" w:hAnsi="宋体" w:eastAsia="宋体" w:cs="宋体"/>
          <w:color w:val="000000" w:themeColor="text1"/>
          <w:sz w:val="21"/>
          <w:szCs w:val="21"/>
          <w:highlight w:val="none"/>
          <w:lang w:bidi="ar"/>
          <w14:textFill>
            <w14:solidFill>
              <w14:schemeClr w14:val="tx1"/>
            </w14:solidFill>
          </w14:textFill>
        </w:rPr>
        <w:t>提供参与活动的人员名单，</w:t>
      </w:r>
      <w:r>
        <w:rPr>
          <w:rFonts w:hint="eastAsia" w:ascii="宋体" w:hAnsi="宋体" w:eastAsia="宋体" w:cs="宋体"/>
          <w:color w:val="000000" w:themeColor="text1"/>
          <w:sz w:val="21"/>
          <w:szCs w:val="21"/>
          <w:highlight w:val="none"/>
          <w:lang w:eastAsia="zh-CN" w:bidi="ar"/>
          <w14:textFill>
            <w14:solidFill>
              <w14:schemeClr w14:val="tx1"/>
            </w14:solidFill>
          </w14:textFill>
        </w:rPr>
        <w:t>中标</w:t>
      </w:r>
      <w:r>
        <w:rPr>
          <w:rFonts w:hint="eastAsia" w:ascii="宋体" w:hAnsi="宋体" w:cs="宋体"/>
          <w:color w:val="000000" w:themeColor="text1"/>
          <w:sz w:val="21"/>
          <w:szCs w:val="21"/>
          <w:highlight w:val="none"/>
          <w:lang w:eastAsia="zh-CN" w:bidi="ar"/>
          <w14:textFill>
            <w14:solidFill>
              <w14:schemeClr w14:val="tx1"/>
            </w14:solidFill>
          </w14:textFill>
        </w:rPr>
        <w:t>人</w:t>
      </w:r>
      <w:r>
        <w:rPr>
          <w:rFonts w:hint="eastAsia" w:ascii="宋体" w:hAnsi="宋体" w:eastAsia="宋体" w:cs="宋体"/>
          <w:color w:val="000000" w:themeColor="text1"/>
          <w:sz w:val="21"/>
          <w:szCs w:val="21"/>
          <w:highlight w:val="none"/>
          <w:lang w:bidi="ar"/>
          <w14:textFill>
            <w14:solidFill>
              <w14:schemeClr w14:val="tx1"/>
            </w14:solidFill>
          </w14:textFill>
        </w:rPr>
        <w:t>与</w:t>
      </w:r>
      <w:r>
        <w:rPr>
          <w:rFonts w:hint="eastAsia" w:ascii="宋体" w:hAnsi="宋体" w:eastAsia="宋体" w:cs="宋体"/>
          <w:color w:val="000000" w:themeColor="text1"/>
          <w:sz w:val="21"/>
          <w:szCs w:val="21"/>
          <w:highlight w:val="none"/>
          <w:lang w:eastAsia="zh-CN" w:bidi="ar"/>
          <w14:textFill>
            <w14:solidFill>
              <w14:schemeClr w14:val="tx1"/>
            </w14:solidFill>
          </w14:textFill>
        </w:rPr>
        <w:t>采购人</w:t>
      </w:r>
      <w:r>
        <w:rPr>
          <w:rFonts w:hint="eastAsia" w:ascii="宋体" w:hAnsi="宋体" w:eastAsia="宋体" w:cs="宋体"/>
          <w:color w:val="000000" w:themeColor="text1"/>
          <w:sz w:val="21"/>
          <w:szCs w:val="21"/>
          <w:highlight w:val="none"/>
          <w:lang w:bidi="ar"/>
          <w14:textFill>
            <w14:solidFill>
              <w14:schemeClr w14:val="tx1"/>
            </w14:solidFill>
          </w14:textFill>
        </w:rPr>
        <w:t>核准人数后落实活动开展。</w:t>
      </w:r>
      <w:r>
        <w:rPr>
          <w:rFonts w:hint="eastAsia" w:ascii="宋体" w:hAnsi="宋体" w:eastAsia="宋体" w:cs="宋体"/>
          <w:color w:val="000000" w:themeColor="text1"/>
          <w:sz w:val="21"/>
          <w:szCs w:val="21"/>
          <w:highlight w:val="none"/>
          <w:lang w:eastAsia="zh-CN" w:bidi="ar"/>
          <w14:textFill>
            <w14:solidFill>
              <w14:schemeClr w14:val="tx1"/>
            </w14:solidFill>
          </w14:textFill>
        </w:rPr>
        <w:t>中标</w:t>
      </w:r>
      <w:r>
        <w:rPr>
          <w:rFonts w:hint="eastAsia" w:ascii="宋体" w:hAnsi="宋体" w:cs="宋体"/>
          <w:color w:val="000000" w:themeColor="text1"/>
          <w:sz w:val="21"/>
          <w:szCs w:val="21"/>
          <w:highlight w:val="none"/>
          <w:lang w:eastAsia="zh-CN" w:bidi="ar"/>
          <w14:textFill>
            <w14:solidFill>
              <w14:schemeClr w14:val="tx1"/>
            </w14:solidFill>
          </w14:textFill>
        </w:rPr>
        <w:t>人</w:t>
      </w:r>
      <w:r>
        <w:rPr>
          <w:rFonts w:hint="eastAsia" w:ascii="宋体" w:hAnsi="宋体" w:eastAsia="宋体" w:cs="宋体"/>
          <w:color w:val="000000" w:themeColor="text1"/>
          <w:sz w:val="21"/>
          <w:szCs w:val="21"/>
          <w:highlight w:val="none"/>
          <w:lang w:bidi="ar"/>
          <w14:textFill>
            <w14:solidFill>
              <w14:schemeClr w14:val="tx1"/>
            </w14:solidFill>
          </w14:textFill>
        </w:rPr>
        <w:t>根据实际参与活动人数，按照杭州市企业退休人员专项经费规定，向采购人开具正规发票，</w:t>
      </w:r>
      <w:r>
        <w:rPr>
          <w:rFonts w:hint="eastAsia" w:ascii="宋体" w:hAnsi="宋体" w:eastAsia="宋体" w:cs="宋体"/>
          <w:color w:val="000000" w:themeColor="text1"/>
          <w:sz w:val="21"/>
          <w:szCs w:val="21"/>
          <w:highlight w:val="none"/>
          <w:lang w:eastAsia="zh-CN" w:bidi="ar"/>
          <w14:textFill>
            <w14:solidFill>
              <w14:schemeClr w14:val="tx1"/>
            </w14:solidFill>
          </w14:textFill>
        </w:rPr>
        <w:t>采购人</w:t>
      </w:r>
      <w:r>
        <w:rPr>
          <w:rFonts w:hint="eastAsia" w:ascii="宋体" w:hAnsi="宋体" w:eastAsia="宋体" w:cs="宋体"/>
          <w:color w:val="000000" w:themeColor="text1"/>
          <w:sz w:val="21"/>
          <w:szCs w:val="21"/>
          <w:highlight w:val="none"/>
          <w:lang w:bidi="ar"/>
          <w14:textFill>
            <w14:solidFill>
              <w14:schemeClr w14:val="tx1"/>
            </w14:solidFill>
          </w14:textFill>
        </w:rPr>
        <w:t>审核无异议后向</w:t>
      </w:r>
      <w:r>
        <w:rPr>
          <w:rFonts w:hint="eastAsia" w:ascii="宋体" w:hAnsi="宋体" w:cs="宋体"/>
          <w:color w:val="000000" w:themeColor="text1"/>
          <w:sz w:val="21"/>
          <w:szCs w:val="21"/>
          <w:highlight w:val="none"/>
          <w:lang w:eastAsia="zh-CN" w:bidi="ar"/>
          <w14:textFill>
            <w14:solidFill>
              <w14:schemeClr w14:val="tx1"/>
            </w14:solidFill>
          </w14:textFill>
        </w:rPr>
        <w:t>中标人</w:t>
      </w:r>
      <w:r>
        <w:rPr>
          <w:rFonts w:hint="eastAsia" w:ascii="宋体" w:hAnsi="宋体" w:eastAsia="宋体" w:cs="宋体"/>
          <w:color w:val="000000" w:themeColor="text1"/>
          <w:sz w:val="21"/>
          <w:szCs w:val="21"/>
          <w:highlight w:val="none"/>
          <w:lang w:bidi="ar"/>
          <w14:textFill>
            <w14:solidFill>
              <w14:schemeClr w14:val="tx1"/>
            </w14:solidFill>
          </w14:textFill>
        </w:rPr>
        <w:t>支付合同总价的</w:t>
      </w: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40</w:t>
      </w:r>
      <w:r>
        <w:rPr>
          <w:rFonts w:hint="eastAsia" w:ascii="宋体" w:hAnsi="宋体" w:eastAsia="宋体" w:cs="宋体"/>
          <w:color w:val="000000" w:themeColor="text1"/>
          <w:sz w:val="21"/>
          <w:szCs w:val="21"/>
          <w:highlight w:val="none"/>
          <w:lang w:bidi="ar"/>
          <w14:textFill>
            <w14:solidFill>
              <w14:schemeClr w14:val="tx1"/>
            </w14:solidFill>
          </w14:textFill>
        </w:rPr>
        <w:t>%（附活动人员统计）</w:t>
      </w:r>
      <w:r>
        <w:rPr>
          <w:rFonts w:hint="eastAsia" w:ascii="宋体" w:hAnsi="宋体" w:eastAsia="宋体" w:cs="宋体"/>
          <w:color w:val="000000" w:themeColor="text1"/>
          <w:sz w:val="21"/>
          <w:szCs w:val="21"/>
          <w:highlight w:val="none"/>
          <w14:textFill>
            <w14:solidFill>
              <w14:schemeClr w14:val="tx1"/>
            </w14:solidFill>
          </w14:textFill>
        </w:rPr>
        <w:t>，剩余费用至约定的活动截止时间时，</w:t>
      </w:r>
      <w:r>
        <w:rPr>
          <w:rFonts w:hint="eastAsia" w:ascii="宋体" w:hAnsi="宋体" w:cs="宋体"/>
          <w:color w:val="000000" w:themeColor="text1"/>
          <w:sz w:val="21"/>
          <w:szCs w:val="21"/>
          <w:highlight w:val="none"/>
          <w:lang w:eastAsia="zh-CN"/>
          <w14:textFill>
            <w14:solidFill>
              <w14:schemeClr w14:val="tx1"/>
            </w14:solidFill>
          </w14:textFill>
        </w:rPr>
        <w:t>中标人</w:t>
      </w:r>
      <w:r>
        <w:rPr>
          <w:rFonts w:hint="eastAsia" w:ascii="宋体" w:hAnsi="宋体" w:eastAsia="宋体" w:cs="宋体"/>
          <w:color w:val="000000" w:themeColor="text1"/>
          <w:sz w:val="21"/>
          <w:szCs w:val="21"/>
          <w:highlight w:val="none"/>
          <w14:textFill>
            <w14:solidFill>
              <w14:schemeClr w14:val="tx1"/>
            </w14:solidFill>
          </w14:textFill>
        </w:rPr>
        <w:t>向</w:t>
      </w:r>
      <w:r>
        <w:rPr>
          <w:rFonts w:hint="eastAsia" w:ascii="宋体" w:hAnsi="宋体" w:eastAsia="宋体" w:cs="宋体"/>
          <w:color w:val="000000" w:themeColor="text1"/>
          <w:sz w:val="21"/>
          <w:szCs w:val="21"/>
          <w:highlight w:val="none"/>
          <w:lang w:eastAsia="zh-CN"/>
          <w14:textFill>
            <w14:solidFill>
              <w14:schemeClr w14:val="tx1"/>
            </w14:solidFill>
          </w14:textFill>
        </w:rPr>
        <w:t>采购人</w:t>
      </w:r>
      <w:r>
        <w:rPr>
          <w:rFonts w:hint="eastAsia" w:ascii="宋体" w:hAnsi="宋体" w:eastAsia="宋体" w:cs="宋体"/>
          <w:color w:val="000000" w:themeColor="text1"/>
          <w:sz w:val="21"/>
          <w:szCs w:val="21"/>
          <w:highlight w:val="none"/>
          <w14:textFill>
            <w14:solidFill>
              <w14:schemeClr w14:val="tx1"/>
            </w14:solidFill>
          </w14:textFill>
        </w:rPr>
        <w:t>提供本年度参与活动的实际人数统计，</w:t>
      </w:r>
      <w:r>
        <w:rPr>
          <w:rFonts w:hint="eastAsia" w:ascii="宋体" w:hAnsi="宋体" w:eastAsia="宋体" w:cs="宋体"/>
          <w:color w:val="000000" w:themeColor="text1"/>
          <w:sz w:val="21"/>
          <w:szCs w:val="21"/>
          <w:highlight w:val="none"/>
          <w:lang w:eastAsia="zh-CN"/>
          <w14:textFill>
            <w14:solidFill>
              <w14:schemeClr w14:val="tx1"/>
            </w14:solidFill>
          </w14:textFill>
        </w:rPr>
        <w:t>采购人</w:t>
      </w:r>
      <w:r>
        <w:rPr>
          <w:rFonts w:hint="eastAsia" w:ascii="宋体" w:hAnsi="宋体" w:eastAsia="宋体" w:cs="宋体"/>
          <w:color w:val="000000" w:themeColor="text1"/>
          <w:sz w:val="21"/>
          <w:szCs w:val="21"/>
          <w:highlight w:val="none"/>
          <w14:textFill>
            <w14:solidFill>
              <w14:schemeClr w14:val="tx1"/>
            </w14:solidFill>
          </w14:textFill>
        </w:rPr>
        <w:t>按实结算给</w:t>
      </w:r>
      <w:r>
        <w:rPr>
          <w:rFonts w:hint="eastAsia" w:ascii="宋体" w:hAnsi="宋体" w:cs="宋体"/>
          <w:color w:val="000000" w:themeColor="text1"/>
          <w:sz w:val="21"/>
          <w:szCs w:val="21"/>
          <w:highlight w:val="none"/>
          <w:lang w:eastAsia="zh-CN"/>
          <w14:textFill>
            <w14:solidFill>
              <w14:schemeClr w14:val="tx1"/>
            </w14:solidFill>
          </w14:textFill>
        </w:rPr>
        <w:t>中标人</w:t>
      </w:r>
      <w:r>
        <w:rPr>
          <w:rFonts w:hint="eastAsia" w:ascii="宋体" w:hAnsi="宋体" w:eastAsia="宋体" w:cs="宋体"/>
          <w:color w:val="000000" w:themeColor="text1"/>
          <w:sz w:val="21"/>
          <w:szCs w:val="21"/>
          <w:highlight w:val="none"/>
          <w14:textFill>
            <w14:solidFill>
              <w14:schemeClr w14:val="tx1"/>
            </w14:solidFill>
          </w14:textFill>
        </w:rPr>
        <w:t>。（对无故不参加活动的企业退休人员，原则上视作自动放弃，不提供任何形式补偿）</w:t>
      </w:r>
    </w:p>
    <w:p>
      <w:pPr>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签订合同时，</w:t>
      </w:r>
      <w:r>
        <w:rPr>
          <w:rFonts w:hint="eastAsia" w:ascii="宋体" w:hAnsi="宋体" w:cs="宋体"/>
          <w:b/>
          <w:bCs/>
          <w:color w:val="000000" w:themeColor="text1"/>
          <w:sz w:val="21"/>
          <w:szCs w:val="21"/>
          <w:highlight w:val="none"/>
          <w:lang w:eastAsia="zh-CN"/>
          <w14:textFill>
            <w14:solidFill>
              <w14:schemeClr w14:val="tx1"/>
            </w14:solidFill>
          </w14:textFill>
        </w:rPr>
        <w:t>中标人</w:t>
      </w:r>
      <w:r>
        <w:rPr>
          <w:rFonts w:hint="eastAsia" w:ascii="宋体" w:hAnsi="宋体" w:eastAsia="宋体" w:cs="宋体"/>
          <w:b/>
          <w:bCs/>
          <w:color w:val="000000" w:themeColor="text1"/>
          <w:sz w:val="21"/>
          <w:szCs w:val="21"/>
          <w:highlight w:val="none"/>
          <w14:textFill>
            <w14:solidFill>
              <w14:schemeClr w14:val="tx1"/>
            </w14:solidFill>
          </w14:textFill>
        </w:rPr>
        <w:t xml:space="preserve">明确表示无需预付款或者主动要求降低预付款比例的，采购人可不适用前述规定。 </w:t>
      </w:r>
    </w:p>
    <w:p>
      <w:pPr>
        <w:widowControl/>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b/>
          <w:bCs/>
          <w:color w:val="000000" w:themeColor="text1"/>
          <w:sz w:val="21"/>
          <w:szCs w:val="21"/>
          <w:highlight w:val="none"/>
          <w14:textFill>
            <w14:solidFill>
              <w14:schemeClr w14:val="tx1"/>
            </w14:solidFill>
          </w14:textFill>
        </w:rPr>
        <w:t>若</w:t>
      </w:r>
      <w:r>
        <w:rPr>
          <w:rFonts w:hint="eastAsia" w:ascii="宋体" w:hAnsi="宋体" w:cs="宋体"/>
          <w:b/>
          <w:bCs/>
          <w:color w:val="000000" w:themeColor="text1"/>
          <w:sz w:val="21"/>
          <w:szCs w:val="21"/>
          <w:highlight w:val="none"/>
          <w:lang w:eastAsia="zh-CN"/>
          <w14:textFill>
            <w14:solidFill>
              <w14:schemeClr w14:val="tx1"/>
            </w14:solidFill>
          </w14:textFill>
        </w:rPr>
        <w:t>中标人</w:t>
      </w:r>
      <w:r>
        <w:rPr>
          <w:rFonts w:hint="eastAsia" w:ascii="宋体" w:hAnsi="宋体" w:eastAsia="宋体" w:cs="宋体"/>
          <w:b/>
          <w:bCs/>
          <w:color w:val="000000" w:themeColor="text1"/>
          <w:sz w:val="21"/>
          <w:szCs w:val="21"/>
          <w:highlight w:val="none"/>
          <w14:textFill>
            <w14:solidFill>
              <w14:schemeClr w14:val="tx1"/>
            </w14:solidFill>
          </w14:textFill>
        </w:rPr>
        <w:t>无需预付款的，按下述规定执行：</w:t>
      </w:r>
    </w:p>
    <w:p>
      <w:pPr>
        <w:widowControl/>
        <w:spacing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采购人向</w:t>
      </w:r>
      <w:r>
        <w:rPr>
          <w:rFonts w:hint="eastAsia" w:ascii="宋体" w:hAnsi="宋体" w:cs="宋体"/>
          <w:color w:val="000000" w:themeColor="text1"/>
          <w:sz w:val="21"/>
          <w:szCs w:val="21"/>
          <w:highlight w:val="none"/>
          <w:lang w:eastAsia="zh-CN"/>
          <w14:textFill>
            <w14:solidFill>
              <w14:schemeClr w14:val="tx1"/>
            </w14:solidFill>
          </w14:textFill>
        </w:rPr>
        <w:t>中标人</w:t>
      </w:r>
      <w:r>
        <w:rPr>
          <w:rFonts w:hint="eastAsia" w:ascii="宋体" w:hAnsi="宋体" w:eastAsia="宋体" w:cs="宋体"/>
          <w:color w:val="000000" w:themeColor="text1"/>
          <w:sz w:val="21"/>
          <w:szCs w:val="21"/>
          <w:highlight w:val="none"/>
          <w:lang w:eastAsia="zh-CN"/>
          <w14:textFill>
            <w14:solidFill>
              <w14:schemeClr w14:val="tx1"/>
            </w14:solidFill>
          </w14:textFill>
        </w:rPr>
        <w:t>提供参与活动的人员名单，</w:t>
      </w:r>
      <w:r>
        <w:rPr>
          <w:rFonts w:hint="eastAsia" w:ascii="宋体" w:hAnsi="宋体" w:cs="宋体"/>
          <w:color w:val="000000" w:themeColor="text1"/>
          <w:sz w:val="21"/>
          <w:szCs w:val="21"/>
          <w:highlight w:val="none"/>
          <w:lang w:eastAsia="zh-CN"/>
          <w14:textFill>
            <w14:solidFill>
              <w14:schemeClr w14:val="tx1"/>
            </w14:solidFill>
          </w14:textFill>
        </w:rPr>
        <w:t>中标人</w:t>
      </w:r>
      <w:r>
        <w:rPr>
          <w:rFonts w:hint="eastAsia" w:ascii="宋体" w:hAnsi="宋体" w:eastAsia="宋体" w:cs="宋体"/>
          <w:color w:val="000000" w:themeColor="text1"/>
          <w:sz w:val="21"/>
          <w:szCs w:val="21"/>
          <w:highlight w:val="none"/>
          <w:lang w:eastAsia="zh-CN"/>
          <w14:textFill>
            <w14:solidFill>
              <w14:schemeClr w14:val="tx1"/>
            </w14:solidFill>
          </w14:textFill>
        </w:rPr>
        <w:t>与采购人核准人数后落实活动开展。</w:t>
      </w:r>
      <w:r>
        <w:rPr>
          <w:rFonts w:hint="eastAsia" w:ascii="宋体" w:hAnsi="宋体" w:cs="宋体"/>
          <w:color w:val="000000" w:themeColor="text1"/>
          <w:sz w:val="21"/>
          <w:szCs w:val="21"/>
          <w:highlight w:val="none"/>
          <w:lang w:eastAsia="zh-CN"/>
          <w14:textFill>
            <w14:solidFill>
              <w14:schemeClr w14:val="tx1"/>
            </w14:solidFill>
          </w14:textFill>
        </w:rPr>
        <w:t>中标人</w:t>
      </w:r>
      <w:r>
        <w:rPr>
          <w:rFonts w:hint="eastAsia" w:ascii="宋体" w:hAnsi="宋体" w:eastAsia="宋体" w:cs="宋体"/>
          <w:color w:val="000000" w:themeColor="text1"/>
          <w:sz w:val="21"/>
          <w:szCs w:val="21"/>
          <w:highlight w:val="none"/>
          <w:lang w:eastAsia="zh-CN"/>
          <w14:textFill>
            <w14:solidFill>
              <w14:schemeClr w14:val="tx1"/>
            </w14:solidFill>
          </w14:textFill>
        </w:rPr>
        <w:t>根据实际参与活动人数，按照杭州市企业退休人员专项经费规定，向采购人开具正规发票，采购人审核无异议后于活动组织次月按实向</w:t>
      </w:r>
      <w:r>
        <w:rPr>
          <w:rFonts w:hint="eastAsia" w:ascii="宋体" w:hAnsi="宋体" w:cs="宋体"/>
          <w:color w:val="000000" w:themeColor="text1"/>
          <w:sz w:val="21"/>
          <w:szCs w:val="21"/>
          <w:highlight w:val="none"/>
          <w:lang w:eastAsia="zh-CN"/>
          <w14:textFill>
            <w14:solidFill>
              <w14:schemeClr w14:val="tx1"/>
            </w14:solidFill>
          </w14:textFill>
        </w:rPr>
        <w:t>中标人</w:t>
      </w:r>
      <w:r>
        <w:rPr>
          <w:rFonts w:hint="eastAsia" w:ascii="宋体" w:hAnsi="宋体" w:eastAsia="宋体" w:cs="宋体"/>
          <w:color w:val="000000" w:themeColor="text1"/>
          <w:sz w:val="21"/>
          <w:szCs w:val="21"/>
          <w:highlight w:val="none"/>
          <w:lang w:eastAsia="zh-CN"/>
          <w14:textFill>
            <w14:solidFill>
              <w14:schemeClr w14:val="tx1"/>
            </w14:solidFill>
          </w14:textFill>
        </w:rPr>
        <w:t>支付活动费用。（对无故不参加活动的企业退休人员，原则上视作自动放弃，不提供任何形式补偿）。</w:t>
      </w:r>
    </w:p>
    <w:p>
      <w:pPr>
        <w:pageBreakBefore w:val="0"/>
        <w:kinsoku/>
        <w:wordWrap/>
        <w:overflowPunct/>
        <w:topLinePunct w:val="0"/>
        <w:bidi w:val="0"/>
        <w:adjustRightInd w:val="0"/>
        <w:snapToGrid w:val="0"/>
        <w:spacing w:line="324" w:lineRule="auto"/>
        <w:ind w:firstLine="422" w:firstLineChars="200"/>
        <w:jc w:val="left"/>
        <w:rPr>
          <w:rFonts w:hint="eastAsia" w:ascii="宋体" w:hAnsi="宋体" w:eastAsia="宋体" w:cs="宋体"/>
          <w:b/>
          <w:bCs/>
          <w:snapToGrid w:val="0"/>
          <w:color w:val="000000" w:themeColor="text1"/>
          <w:kern w:val="0"/>
          <w:szCs w:val="21"/>
          <w:highlight w:val="none"/>
          <w14:textFill>
            <w14:solidFill>
              <w14:schemeClr w14:val="tx1"/>
            </w14:solidFill>
          </w14:textFill>
        </w:rPr>
      </w:pPr>
      <w:r>
        <w:rPr>
          <w:rFonts w:hint="eastAsia" w:ascii="宋体" w:hAnsi="宋体" w:eastAsia="宋体" w:cs="宋体"/>
          <w:b/>
          <w:bCs/>
          <w:snapToGrid w:val="0"/>
          <w:color w:val="000000" w:themeColor="text1"/>
          <w:kern w:val="0"/>
          <w:szCs w:val="21"/>
          <w:highlight w:val="none"/>
          <w14:textFill>
            <w14:solidFill>
              <w14:schemeClr w14:val="tx1"/>
            </w14:solidFill>
          </w14:textFill>
        </w:rPr>
        <w:t>2.</w:t>
      </w:r>
      <w:r>
        <w:rPr>
          <w:rFonts w:hint="eastAsia" w:ascii="宋体" w:hAnsi="宋体" w:cs="宋体"/>
          <w:b/>
          <w:bCs/>
          <w:snapToGrid w:val="0"/>
          <w:color w:val="000000" w:themeColor="text1"/>
          <w:kern w:val="0"/>
          <w:szCs w:val="21"/>
          <w:highlight w:val="none"/>
          <w:lang w:eastAsia="zh-CN"/>
          <w14:textFill>
            <w14:solidFill>
              <w14:schemeClr w14:val="tx1"/>
            </w14:solidFill>
          </w14:textFill>
        </w:rPr>
        <w:t>投标人</w:t>
      </w:r>
      <w:r>
        <w:rPr>
          <w:rFonts w:hint="eastAsia" w:ascii="宋体" w:hAnsi="宋体" w:eastAsia="宋体" w:cs="宋体"/>
          <w:b/>
          <w:bCs/>
          <w:snapToGrid w:val="0"/>
          <w:color w:val="000000" w:themeColor="text1"/>
          <w:kern w:val="0"/>
          <w:szCs w:val="21"/>
          <w:highlight w:val="none"/>
          <w14:textFill>
            <w14:solidFill>
              <w14:schemeClr w14:val="tx1"/>
            </w14:solidFill>
          </w14:textFill>
        </w:rPr>
        <w:t>应当遵循下列相关规范：</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2.1</w:t>
      </w:r>
      <w:r>
        <w:rPr>
          <w:rFonts w:hint="eastAsia" w:ascii="宋体" w:hAnsi="宋体" w:cs="宋体"/>
          <w:snapToGrid w:val="0"/>
          <w:color w:val="000000" w:themeColor="text1"/>
          <w:kern w:val="0"/>
          <w:szCs w:val="21"/>
          <w:highlight w:val="none"/>
          <w:lang w:eastAsia="zh-CN"/>
          <w14:textFill>
            <w14:solidFill>
              <w14:schemeClr w14:val="tx1"/>
            </w14:solidFill>
          </w14:textFill>
        </w:rPr>
        <w:t>投标人</w:t>
      </w:r>
      <w:r>
        <w:rPr>
          <w:rFonts w:hint="eastAsia" w:ascii="宋体" w:hAnsi="宋体" w:eastAsia="宋体" w:cs="宋体"/>
          <w:snapToGrid w:val="0"/>
          <w:color w:val="000000" w:themeColor="text1"/>
          <w:kern w:val="0"/>
          <w:szCs w:val="21"/>
          <w:highlight w:val="none"/>
          <w14:textFill>
            <w14:solidFill>
              <w14:schemeClr w14:val="tx1"/>
            </w14:solidFill>
          </w14:textFill>
        </w:rPr>
        <w:t>应设有相对独立的服务热线电话和服务质量投诉电话，指定专人负责本项目的业务。</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2.2</w:t>
      </w:r>
      <w:r>
        <w:rPr>
          <w:rFonts w:hint="eastAsia" w:ascii="宋体" w:hAnsi="宋体" w:cs="宋体"/>
          <w:snapToGrid w:val="0"/>
          <w:color w:val="000000" w:themeColor="text1"/>
          <w:kern w:val="0"/>
          <w:szCs w:val="21"/>
          <w:highlight w:val="none"/>
          <w:lang w:eastAsia="zh-CN"/>
          <w14:textFill>
            <w14:solidFill>
              <w14:schemeClr w14:val="tx1"/>
            </w14:solidFill>
          </w14:textFill>
        </w:rPr>
        <w:t>投标人</w:t>
      </w:r>
      <w:r>
        <w:rPr>
          <w:rFonts w:hint="eastAsia" w:ascii="宋体" w:hAnsi="宋体" w:eastAsia="宋体" w:cs="宋体"/>
          <w:snapToGrid w:val="0"/>
          <w:color w:val="000000" w:themeColor="text1"/>
          <w:kern w:val="0"/>
          <w:szCs w:val="21"/>
          <w:highlight w:val="none"/>
          <w14:textFill>
            <w14:solidFill>
              <w14:schemeClr w14:val="tx1"/>
            </w14:solidFill>
          </w14:textFill>
        </w:rPr>
        <w:t>应诚实信用，严格遵守中标的价格和服务承诺，提供价格公道、优质高效的服务。</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2.3</w:t>
      </w:r>
      <w:r>
        <w:rPr>
          <w:rFonts w:hint="eastAsia" w:ascii="宋体" w:hAnsi="宋体" w:cs="宋体"/>
          <w:snapToGrid w:val="0"/>
          <w:color w:val="000000" w:themeColor="text1"/>
          <w:kern w:val="0"/>
          <w:szCs w:val="21"/>
          <w:highlight w:val="none"/>
          <w:lang w:eastAsia="zh-CN"/>
          <w14:textFill>
            <w14:solidFill>
              <w14:schemeClr w14:val="tx1"/>
            </w14:solidFill>
          </w14:textFill>
        </w:rPr>
        <w:t>投标人</w:t>
      </w:r>
      <w:r>
        <w:rPr>
          <w:rFonts w:hint="eastAsia" w:ascii="宋体" w:hAnsi="宋体" w:eastAsia="宋体" w:cs="宋体"/>
          <w:snapToGrid w:val="0"/>
          <w:color w:val="000000" w:themeColor="text1"/>
          <w:kern w:val="0"/>
          <w:szCs w:val="21"/>
          <w:highlight w:val="none"/>
          <w14:textFill>
            <w14:solidFill>
              <w14:schemeClr w14:val="tx1"/>
            </w14:solidFill>
          </w14:textFill>
        </w:rPr>
        <w:t>未按合同标准提供相关服务的，给参与者造成损失的，承担违约责任，依法赔偿。</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Cs w:val="21"/>
          <w:highlight w:val="none"/>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2.4国家及地方主管部门制定的相关规范。</w:t>
      </w:r>
    </w:p>
    <w:p>
      <w:pPr>
        <w:pageBreakBefore w:val="0"/>
        <w:kinsoku/>
        <w:wordWrap/>
        <w:overflowPunct/>
        <w:topLinePunct w:val="0"/>
        <w:bidi w:val="0"/>
        <w:adjustRightInd w:val="0"/>
        <w:snapToGrid w:val="0"/>
        <w:spacing w:line="324" w:lineRule="auto"/>
        <w:ind w:firstLine="422"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snapToGrid w:val="0"/>
          <w:color w:val="000000" w:themeColor="text1"/>
          <w:kern w:val="0"/>
          <w:szCs w:val="21"/>
          <w:highlight w:val="none"/>
          <w14:textFill>
            <w14:solidFill>
              <w14:schemeClr w14:val="tx1"/>
            </w14:solidFill>
          </w14:textFill>
        </w:rPr>
        <w:t>3.服务期限</w:t>
      </w:r>
      <w:r>
        <w:rPr>
          <w:rFonts w:hint="eastAsia" w:ascii="宋体" w:hAnsi="宋体" w:eastAsia="宋体" w:cs="宋体"/>
          <w:b/>
          <w:bCs/>
          <w:snapToGrid w:val="0"/>
          <w:color w:val="000000" w:themeColor="text1"/>
          <w:kern w:val="0"/>
          <w:szCs w:val="21"/>
          <w:highlight w:val="none"/>
          <w:lang w:eastAsia="zh-CN"/>
          <w14:textFill>
            <w14:solidFill>
              <w14:schemeClr w14:val="tx1"/>
            </w14:solidFill>
          </w14:textFill>
        </w:rPr>
        <w:t>：</w:t>
      </w:r>
      <w:r>
        <w:rPr>
          <w:rFonts w:hint="eastAsia" w:ascii="宋体" w:hAnsi="宋体" w:eastAsia="宋体" w:cs="宋体"/>
          <w:color w:val="000000" w:themeColor="text1"/>
          <w:kern w:val="0"/>
          <w:szCs w:val="21"/>
          <w:highlight w:val="none"/>
          <w:lang w:val="en-US" w:eastAsia="zh-CN"/>
          <w14:textFill>
            <w14:solidFill>
              <w14:schemeClr w14:val="tx1"/>
            </w14:solidFill>
          </w14:textFill>
        </w:rPr>
        <w:t>合同签订之日起至</w:t>
      </w:r>
      <w:r>
        <w:rPr>
          <w:rFonts w:hint="eastAsia" w:ascii="宋体" w:hAnsi="宋体" w:cs="宋体"/>
          <w:color w:val="000000" w:themeColor="text1"/>
          <w:kern w:val="0"/>
          <w:szCs w:val="21"/>
          <w:highlight w:val="none"/>
          <w:lang w:val="en-US" w:eastAsia="zh-CN"/>
          <w14:textFill>
            <w14:solidFill>
              <w14:schemeClr w14:val="tx1"/>
            </w14:solidFill>
          </w14:textFill>
        </w:rPr>
        <w:t>2024</w:t>
      </w:r>
      <w:r>
        <w:rPr>
          <w:rFonts w:hint="eastAsia" w:ascii="宋体" w:hAnsi="宋体" w:eastAsia="宋体" w:cs="宋体"/>
          <w:color w:val="000000" w:themeColor="text1"/>
          <w:kern w:val="0"/>
          <w:szCs w:val="21"/>
          <w:highlight w:val="none"/>
          <w:lang w:val="en-US" w:eastAsia="zh-CN"/>
          <w14:textFill>
            <w14:solidFill>
              <w14:schemeClr w14:val="tx1"/>
            </w14:solidFill>
          </w14:textFill>
        </w:rPr>
        <w:t>年12月31日</w:t>
      </w:r>
      <w:r>
        <w:rPr>
          <w:rFonts w:hint="eastAsia" w:ascii="宋体" w:hAnsi="宋体" w:cs="宋体"/>
          <w:color w:val="000000" w:themeColor="text1"/>
          <w:kern w:val="0"/>
          <w:szCs w:val="21"/>
          <w:highlight w:val="none"/>
          <w:lang w:val="en-US" w:eastAsia="zh-CN"/>
          <w14:textFill>
            <w14:solidFill>
              <w14:schemeClr w14:val="tx1"/>
            </w14:solidFill>
          </w14:textFill>
        </w:rPr>
        <w:t>。</w:t>
      </w:r>
    </w:p>
    <w:p>
      <w:pPr>
        <w:pStyle w:val="23"/>
        <w:rPr>
          <w:rFonts w:hint="eastAsia" w:ascii="宋体" w:hAnsi="宋体" w:eastAsia="宋体" w:cs="宋体"/>
          <w:color w:val="000000" w:themeColor="text1"/>
          <w:highlight w:val="none"/>
          <w14:textFill>
            <w14:solidFill>
              <w14:schemeClr w14:val="tx1"/>
            </w14:solidFill>
          </w14:textFill>
        </w:rPr>
      </w:pPr>
    </w:p>
    <w:p>
      <w:pPr>
        <w:pStyle w:val="23"/>
        <w:numPr>
          <w:ilvl w:val="0"/>
          <w:numId w:val="0"/>
        </w:numPr>
        <w:ind w:leftChars="0"/>
        <w:outlineLvl w:val="1"/>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bookmarkStart w:id="37" w:name="_Toc3395"/>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四、验收标准</w:t>
      </w:r>
      <w:bookmarkEnd w:id="37"/>
    </w:p>
    <w:p>
      <w:pPr>
        <w:pStyle w:val="23"/>
        <w:widowControl w:val="0"/>
        <w:numPr>
          <w:ilvl w:val="0"/>
          <w:numId w:val="0"/>
        </w:numPr>
        <w:spacing w:after="120" w:afterLines="0" w:line="240" w:lineRule="auto"/>
        <w:ind w:firstLine="420" w:firstLineChars="200"/>
        <w:jc w:val="both"/>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t>1.采购人应委托第三方进行满意度调查，调查费用由</w:t>
      </w:r>
      <w:r>
        <w:rPr>
          <w:rFonts w:hint="eastAsia" w:hAnsi="宋体" w:cs="宋体"/>
          <w:snapToGrid/>
          <w:color w:val="000000" w:themeColor="text1"/>
          <w:kern w:val="2"/>
          <w:sz w:val="21"/>
          <w:szCs w:val="21"/>
          <w:highlight w:val="none"/>
          <w:lang w:val="en-US" w:eastAsia="zh-CN" w:bidi="ar-SA"/>
          <w14:textFill>
            <w14:solidFill>
              <w14:schemeClr w14:val="tx1"/>
            </w14:solidFill>
          </w14:textFill>
        </w:rPr>
        <w:t>中标人</w:t>
      </w:r>
      <w:r>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t>承担，费用含在投标报价中。</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t>2.验收标准</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t>（1）服务记录合格率≥90%；</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snapToGrid/>
          <w:color w:val="000000" w:themeColor="text1"/>
          <w:kern w:val="2"/>
          <w:sz w:val="21"/>
          <w:szCs w:val="21"/>
          <w:highlight w:val="none"/>
          <w:lang w:val="en-US" w:eastAsia="zh-CN" w:bidi="ar-SA"/>
          <w14:textFill>
            <w14:solidFill>
              <w14:schemeClr w14:val="tx1"/>
            </w14:solidFill>
          </w14:textFill>
        </w:rPr>
        <w:t>（2）服务满意率85%</w:t>
      </w:r>
      <w:r>
        <w:rPr>
          <w:rFonts w:hint="eastAsia" w:ascii="宋体" w:hAnsi="宋体" w:eastAsia="宋体" w:cs="宋体"/>
          <w:snapToGrid w:val="0"/>
          <w:color w:val="000000" w:themeColor="text1"/>
          <w:kern w:val="0"/>
          <w:sz w:val="21"/>
          <w:szCs w:val="21"/>
          <w:highlight w:val="none"/>
          <w14:textFill>
            <w14:solidFill>
              <w14:schemeClr w14:val="tx1"/>
            </w14:solidFill>
          </w14:textFill>
        </w:rPr>
        <w:t>以上（含</w:t>
      </w:r>
      <w:r>
        <w:rPr>
          <w:rFonts w:hint="eastAsia" w:ascii="宋体" w:hAnsi="宋体" w:eastAsia="宋体" w:cs="宋体"/>
          <w:snapToGrid w:val="0"/>
          <w:color w:val="000000" w:themeColor="text1"/>
          <w:kern w:val="0"/>
          <w:sz w:val="21"/>
          <w:szCs w:val="21"/>
          <w:highlight w:val="none"/>
          <w:lang w:val="en-US" w:eastAsia="zh-CN"/>
          <w14:textFill>
            <w14:solidFill>
              <w14:schemeClr w14:val="tx1"/>
            </w14:solidFill>
          </w14:textFill>
        </w:rPr>
        <w:t>85</w:t>
      </w:r>
      <w:r>
        <w:rPr>
          <w:rFonts w:hint="eastAsia" w:ascii="宋体" w:hAnsi="宋体" w:eastAsia="宋体" w:cs="宋体"/>
          <w:snapToGrid w:val="0"/>
          <w:color w:val="000000" w:themeColor="text1"/>
          <w:kern w:val="0"/>
          <w:sz w:val="21"/>
          <w:szCs w:val="21"/>
          <w:highlight w:val="none"/>
          <w14:textFill>
            <w14:solidFill>
              <w14:schemeClr w14:val="tx1"/>
            </w14:solidFill>
          </w14:textFill>
        </w:rPr>
        <w:t>%）</w:t>
      </w:r>
      <w:r>
        <w:rPr>
          <w:rFonts w:hint="eastAsia" w:ascii="宋体" w:hAnsi="宋体" w:eastAsia="宋体" w:cs="宋体"/>
          <w:snapToGrid w:val="0"/>
          <w:color w:val="000000" w:themeColor="text1"/>
          <w:kern w:val="0"/>
          <w:sz w:val="21"/>
          <w:szCs w:val="21"/>
          <w:highlight w:val="none"/>
          <w:lang w:eastAsia="zh-CN"/>
          <w14:textFill>
            <w14:solidFill>
              <w14:schemeClr w14:val="tx1"/>
            </w14:solidFill>
          </w14:textFill>
        </w:rPr>
        <w:t>；</w:t>
      </w:r>
    </w:p>
    <w:p>
      <w:pPr>
        <w:pageBreakBefore w:val="0"/>
        <w:kinsoku/>
        <w:wordWrap/>
        <w:overflowPunct/>
        <w:topLinePunct w:val="0"/>
        <w:bidi w:val="0"/>
        <w:adjustRightInd w:val="0"/>
        <w:snapToGrid w:val="0"/>
        <w:spacing w:line="324" w:lineRule="auto"/>
        <w:ind w:firstLine="420" w:firstLineChars="200"/>
        <w:jc w:val="left"/>
        <w:rPr>
          <w:rFonts w:hint="eastAsia" w:ascii="宋体" w:hAnsi="宋体" w:eastAsia="宋体" w:cs="宋体"/>
          <w:snapToGrid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snapToGrid w:val="0"/>
          <w:color w:val="000000" w:themeColor="text1"/>
          <w:kern w:val="0"/>
          <w:sz w:val="21"/>
          <w:szCs w:val="21"/>
          <w:highlight w:val="none"/>
          <w14:textFill>
            <w14:solidFill>
              <w14:schemeClr w14:val="tx1"/>
            </w14:solidFill>
          </w14:textFill>
        </w:rPr>
        <w:t>服务安全100%</w:t>
      </w:r>
      <w:r>
        <w:rPr>
          <w:rFonts w:hint="eastAsia" w:ascii="宋体" w:hAnsi="宋体" w:eastAsia="宋体" w:cs="宋体"/>
          <w:snapToGrid w:val="0"/>
          <w:color w:val="000000" w:themeColor="text1"/>
          <w:kern w:val="0"/>
          <w:sz w:val="21"/>
          <w:szCs w:val="21"/>
          <w:highlight w:val="none"/>
          <w:lang w:eastAsia="zh-CN"/>
          <w14:textFill>
            <w14:solidFill>
              <w14:schemeClr w14:val="tx1"/>
            </w14:solidFill>
          </w14:textFill>
        </w:rPr>
        <w:t>。</w:t>
      </w:r>
    </w:p>
    <w:p>
      <w:pPr>
        <w:pStyle w:val="23"/>
        <w:widowControl w:val="0"/>
        <w:numPr>
          <w:ilvl w:val="0"/>
          <w:numId w:val="0"/>
        </w:numPr>
        <w:spacing w:after="120" w:afterLines="0"/>
        <w:ind w:firstLine="420" w:firstLineChars="200"/>
        <w:jc w:val="both"/>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首次满意度调查低于85%，第三方应及时通知</w:t>
      </w:r>
      <w:r>
        <w:rPr>
          <w:rFonts w:hint="eastAsia" w:hAnsi="宋体" w:cs="宋体"/>
          <w:color w:val="000000" w:themeColor="text1"/>
          <w:sz w:val="21"/>
          <w:szCs w:val="21"/>
          <w:highlight w:val="none"/>
          <w:lang w:val="en-US" w:eastAsia="zh-CN"/>
          <w14:textFill>
            <w14:solidFill>
              <w14:schemeClr w14:val="tx1"/>
            </w14:solidFill>
          </w14:textFill>
        </w:rPr>
        <w:t>中标人</w:t>
      </w:r>
      <w:r>
        <w:rPr>
          <w:rFonts w:hint="eastAsia" w:ascii="宋体" w:hAnsi="宋体" w:eastAsia="宋体" w:cs="宋体"/>
          <w:color w:val="000000" w:themeColor="text1"/>
          <w:sz w:val="21"/>
          <w:szCs w:val="21"/>
          <w:highlight w:val="none"/>
          <w14:textFill>
            <w14:solidFill>
              <w14:schemeClr w14:val="tx1"/>
            </w14:solidFill>
          </w14:textFill>
        </w:rPr>
        <w:t>进行整改，</w:t>
      </w:r>
      <w:r>
        <w:rPr>
          <w:rFonts w:hint="eastAsia" w:hAnsi="宋体" w:cs="宋体"/>
          <w:color w:val="000000" w:themeColor="text1"/>
          <w:sz w:val="21"/>
          <w:szCs w:val="21"/>
          <w:highlight w:val="none"/>
          <w:lang w:val="en-US" w:eastAsia="zh-CN"/>
          <w14:textFill>
            <w14:solidFill>
              <w14:schemeClr w14:val="tx1"/>
            </w14:solidFill>
          </w14:textFill>
        </w:rPr>
        <w:t>中标人</w:t>
      </w:r>
      <w:r>
        <w:rPr>
          <w:rFonts w:hint="eastAsia" w:ascii="宋体" w:hAnsi="宋体" w:eastAsia="宋体" w:cs="宋体"/>
          <w:color w:val="000000" w:themeColor="text1"/>
          <w:sz w:val="21"/>
          <w:szCs w:val="21"/>
          <w:highlight w:val="none"/>
          <w14:textFill>
            <w14:solidFill>
              <w14:schemeClr w14:val="tx1"/>
            </w14:solidFill>
          </w14:textFill>
        </w:rPr>
        <w:t>二次或多次低于85%，</w:t>
      </w:r>
      <w:r>
        <w:rPr>
          <w:rFonts w:hint="eastAsia" w:ascii="宋体" w:hAnsi="宋体" w:eastAsia="宋体" w:cs="宋体"/>
          <w:color w:val="000000" w:themeColor="text1"/>
          <w:sz w:val="21"/>
          <w:szCs w:val="21"/>
          <w:highlight w:val="none"/>
          <w:lang w:val="en-US" w:eastAsia="zh-CN"/>
          <w14:textFill>
            <w14:solidFill>
              <w14:schemeClr w14:val="tx1"/>
            </w14:solidFill>
          </w14:textFill>
        </w:rPr>
        <w:t>采购人</w:t>
      </w:r>
      <w:r>
        <w:rPr>
          <w:rFonts w:hint="eastAsia" w:ascii="宋体" w:hAnsi="宋体" w:eastAsia="宋体" w:cs="宋体"/>
          <w:color w:val="000000" w:themeColor="text1"/>
          <w:sz w:val="21"/>
          <w:szCs w:val="21"/>
          <w:highlight w:val="none"/>
          <w14:textFill>
            <w14:solidFill>
              <w14:schemeClr w14:val="tx1"/>
            </w14:solidFill>
          </w14:textFill>
        </w:rPr>
        <w:t>有权单方面终止本协议</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snapToGrid w:val="0"/>
          <w:color w:val="000000" w:themeColor="text1"/>
          <w:kern w:val="0"/>
          <w:sz w:val="21"/>
          <w:szCs w:val="21"/>
          <w:highlight w:val="none"/>
          <w14:textFill>
            <w14:solidFill>
              <w14:schemeClr w14:val="tx1"/>
            </w14:solidFill>
          </w14:textFill>
        </w:rPr>
        <w:t>如有因</w:t>
      </w:r>
      <w:r>
        <w:rPr>
          <w:rFonts w:hint="eastAsia" w:hAnsi="宋体" w:cs="宋体"/>
          <w:color w:val="000000" w:themeColor="text1"/>
          <w:sz w:val="21"/>
          <w:szCs w:val="21"/>
          <w:highlight w:val="none"/>
          <w:lang w:val="en-US" w:eastAsia="zh-CN"/>
          <w14:textFill>
            <w14:solidFill>
              <w14:schemeClr w14:val="tx1"/>
            </w14:solidFill>
          </w14:textFill>
        </w:rPr>
        <w:t>中标人</w:t>
      </w:r>
      <w:r>
        <w:rPr>
          <w:rFonts w:hint="eastAsia" w:ascii="宋体" w:hAnsi="宋体" w:eastAsia="宋体" w:cs="宋体"/>
          <w:snapToGrid w:val="0"/>
          <w:color w:val="000000" w:themeColor="text1"/>
          <w:kern w:val="0"/>
          <w:sz w:val="21"/>
          <w:szCs w:val="21"/>
          <w:highlight w:val="none"/>
          <w14:textFill>
            <w14:solidFill>
              <w14:schemeClr w14:val="tx1"/>
            </w14:solidFill>
          </w14:textFill>
        </w:rPr>
        <w:t>服务不到位，或发生差错事故和意外事件，遭投诉引起纠纷索赔者，由</w:t>
      </w:r>
      <w:r>
        <w:rPr>
          <w:rFonts w:hint="eastAsia" w:hAnsi="宋体" w:cs="宋体"/>
          <w:color w:val="000000" w:themeColor="text1"/>
          <w:sz w:val="21"/>
          <w:szCs w:val="21"/>
          <w:highlight w:val="none"/>
          <w:lang w:val="en-US" w:eastAsia="zh-CN"/>
          <w14:textFill>
            <w14:solidFill>
              <w14:schemeClr w14:val="tx1"/>
            </w14:solidFill>
          </w14:textFill>
        </w:rPr>
        <w:t>中标人</w:t>
      </w:r>
      <w:r>
        <w:rPr>
          <w:rFonts w:hint="eastAsia" w:ascii="宋体" w:hAnsi="宋体" w:eastAsia="宋体" w:cs="宋体"/>
          <w:snapToGrid w:val="0"/>
          <w:color w:val="000000" w:themeColor="text1"/>
          <w:kern w:val="0"/>
          <w:sz w:val="21"/>
          <w:szCs w:val="21"/>
          <w:highlight w:val="none"/>
          <w14:textFill>
            <w14:solidFill>
              <w14:schemeClr w14:val="tx1"/>
            </w14:solidFill>
          </w14:textFill>
        </w:rPr>
        <w:t>自行负责，相关费用</w:t>
      </w:r>
      <w:r>
        <w:rPr>
          <w:rFonts w:hint="eastAsia" w:hAnsi="宋体" w:cs="宋体"/>
          <w:color w:val="000000" w:themeColor="text1"/>
          <w:sz w:val="21"/>
          <w:szCs w:val="21"/>
          <w:highlight w:val="none"/>
          <w:lang w:val="en-US" w:eastAsia="zh-CN"/>
          <w14:textFill>
            <w14:solidFill>
              <w14:schemeClr w14:val="tx1"/>
            </w14:solidFill>
          </w14:textFill>
        </w:rPr>
        <w:t>中标人</w:t>
      </w:r>
      <w:r>
        <w:rPr>
          <w:rFonts w:hint="eastAsia" w:ascii="宋体" w:hAnsi="宋体" w:eastAsia="宋体" w:cs="宋体"/>
          <w:snapToGrid w:val="0"/>
          <w:color w:val="000000" w:themeColor="text1"/>
          <w:kern w:val="0"/>
          <w:sz w:val="21"/>
          <w:szCs w:val="21"/>
          <w:highlight w:val="none"/>
          <w14:textFill>
            <w14:solidFill>
              <w14:schemeClr w14:val="tx1"/>
            </w14:solidFill>
          </w14:textFill>
        </w:rPr>
        <w:t>自行承担，采购</w:t>
      </w:r>
      <w:r>
        <w:rPr>
          <w:rFonts w:hint="eastAsia" w:ascii="宋体" w:hAnsi="宋体" w:eastAsia="宋体" w:cs="宋体"/>
          <w:snapToGrid w:val="0"/>
          <w:color w:val="000000" w:themeColor="text1"/>
          <w:kern w:val="0"/>
          <w:sz w:val="21"/>
          <w:szCs w:val="21"/>
          <w:highlight w:val="none"/>
          <w:lang w:val="en-US" w:eastAsia="zh-CN"/>
          <w14:textFill>
            <w14:solidFill>
              <w14:schemeClr w14:val="tx1"/>
            </w14:solidFill>
          </w14:textFill>
        </w:rPr>
        <w:t>人</w:t>
      </w:r>
      <w:r>
        <w:rPr>
          <w:rFonts w:hint="eastAsia" w:ascii="宋体" w:hAnsi="宋体" w:eastAsia="宋体" w:cs="宋体"/>
          <w:snapToGrid w:val="0"/>
          <w:color w:val="000000" w:themeColor="text1"/>
          <w:kern w:val="0"/>
          <w:sz w:val="21"/>
          <w:szCs w:val="21"/>
          <w:highlight w:val="none"/>
          <w14:textFill>
            <w14:solidFill>
              <w14:schemeClr w14:val="tx1"/>
            </w14:solidFill>
          </w14:textFill>
        </w:rPr>
        <w:t>在被服务的企退人员索赔时不承担任何责任。</w:t>
      </w:r>
    </w:p>
    <w:p>
      <w:pPr>
        <w:pStyle w:val="26"/>
        <w:numPr>
          <w:ilvl w:val="0"/>
          <w:numId w:val="0"/>
        </w:numPr>
        <w:rPr>
          <w:rFonts w:hint="eastAsia" w:ascii="宋体" w:hAnsi="宋体" w:eastAsia="宋体" w:cs="宋体"/>
          <w:b/>
          <w:color w:val="000000" w:themeColor="text1"/>
          <w:sz w:val="24"/>
          <w:highlight w:val="none"/>
          <w:lang w:val="en-US" w:eastAsia="zh-CN"/>
          <w14:textFill>
            <w14:solidFill>
              <w14:schemeClr w14:val="tx1"/>
            </w14:solidFill>
          </w14:textFill>
        </w:rPr>
      </w:pPr>
    </w:p>
    <w:p>
      <w:pPr>
        <w:pStyle w:val="26"/>
        <w:numPr>
          <w:ilvl w:val="0"/>
          <w:numId w:val="6"/>
        </w:numPr>
        <w:rPr>
          <w:rFonts w:hint="eastAsia" w:ascii="宋体" w:hAnsi="宋体" w:eastAsia="宋体" w:cs="宋体"/>
          <w:b/>
          <w:color w:val="000000" w:themeColor="text1"/>
          <w:sz w:val="24"/>
          <w:highlight w:val="none"/>
          <w:lang w:val="en-US" w:eastAsia="zh-CN"/>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br w:type="page"/>
      </w:r>
    </w:p>
    <w:p>
      <w:pPr>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bookmarkStart w:id="38" w:name="_Toc28740"/>
      <w:r>
        <w:rPr>
          <w:rFonts w:hint="eastAsia" w:ascii="宋体" w:hAnsi="宋体" w:eastAsia="宋体" w:cs="宋体"/>
          <w:b/>
          <w:color w:val="000000" w:themeColor="text1"/>
          <w:sz w:val="36"/>
          <w:szCs w:val="36"/>
          <w:highlight w:val="none"/>
          <w14:textFill>
            <w14:solidFill>
              <w14:schemeClr w14:val="tx1"/>
            </w14:solidFill>
          </w14:textFill>
        </w:rPr>
        <w:t xml:space="preserve">第四部分   </w:t>
      </w:r>
      <w:bookmarkStart w:id="39" w:name="_Toc184312084"/>
      <w:bookmarkEnd w:id="39"/>
      <w:bookmarkStart w:id="40" w:name="_Toc184314480"/>
      <w:bookmarkEnd w:id="40"/>
      <w:bookmarkStart w:id="41" w:name="_Toc184310310"/>
      <w:bookmarkEnd w:id="41"/>
      <w:bookmarkStart w:id="42" w:name="_Toc184312074"/>
      <w:bookmarkEnd w:id="42"/>
      <w:bookmarkStart w:id="43" w:name="_Toc184308092"/>
      <w:bookmarkEnd w:id="43"/>
      <w:bookmarkStart w:id="44" w:name="_Toc184310306"/>
      <w:bookmarkEnd w:id="44"/>
      <w:bookmarkStart w:id="45" w:name="_Toc184313271"/>
      <w:bookmarkEnd w:id="45"/>
      <w:bookmarkStart w:id="46" w:name="_Toc184312131"/>
      <w:bookmarkEnd w:id="46"/>
      <w:bookmarkStart w:id="47" w:name="_Toc184313241"/>
      <w:bookmarkEnd w:id="47"/>
      <w:bookmarkStart w:id="48" w:name="_Toc184312091"/>
      <w:bookmarkEnd w:id="48"/>
      <w:bookmarkStart w:id="49" w:name="_Toc184310308"/>
      <w:bookmarkEnd w:id="49"/>
      <w:bookmarkStart w:id="50" w:name="_Toc184310324"/>
      <w:bookmarkEnd w:id="50"/>
      <w:bookmarkStart w:id="51" w:name="_Toc184308065"/>
      <w:bookmarkEnd w:id="51"/>
      <w:bookmarkStart w:id="52" w:name="_Toc184312090"/>
      <w:bookmarkEnd w:id="52"/>
      <w:bookmarkStart w:id="53" w:name="_Toc184314455"/>
      <w:bookmarkEnd w:id="53"/>
      <w:bookmarkStart w:id="54" w:name="_Toc184312130"/>
      <w:bookmarkEnd w:id="54"/>
      <w:bookmarkStart w:id="55" w:name="_Toc184310341"/>
      <w:bookmarkEnd w:id="55"/>
      <w:bookmarkStart w:id="56" w:name="_Toc184310337"/>
      <w:bookmarkEnd w:id="56"/>
      <w:bookmarkStart w:id="57" w:name="_Toc184308101"/>
      <w:bookmarkEnd w:id="57"/>
      <w:bookmarkStart w:id="58" w:name="_Toc184308074"/>
      <w:bookmarkEnd w:id="58"/>
      <w:bookmarkStart w:id="59" w:name="_Toc184310314"/>
      <w:bookmarkEnd w:id="59"/>
      <w:bookmarkStart w:id="60" w:name="_Toc184312132"/>
      <w:bookmarkEnd w:id="60"/>
      <w:bookmarkStart w:id="61" w:name="_Toc184314464"/>
      <w:bookmarkEnd w:id="61"/>
      <w:bookmarkStart w:id="62" w:name="_Toc184313310"/>
      <w:bookmarkEnd w:id="62"/>
      <w:bookmarkStart w:id="63" w:name="_Toc184313267"/>
      <w:bookmarkEnd w:id="63"/>
      <w:bookmarkStart w:id="64" w:name="_Toc184308037"/>
      <w:bookmarkEnd w:id="64"/>
      <w:bookmarkStart w:id="65" w:name="_Toc184313278"/>
      <w:bookmarkEnd w:id="65"/>
      <w:bookmarkStart w:id="66" w:name="_Toc184312138"/>
      <w:bookmarkEnd w:id="66"/>
      <w:bookmarkStart w:id="67" w:name="_Toc184314443"/>
      <w:bookmarkEnd w:id="67"/>
      <w:bookmarkStart w:id="68" w:name="_Toc184308077"/>
      <w:bookmarkEnd w:id="68"/>
      <w:bookmarkStart w:id="69" w:name="_Toc184313297"/>
      <w:bookmarkEnd w:id="69"/>
      <w:bookmarkStart w:id="70" w:name="_Toc184314431"/>
      <w:bookmarkEnd w:id="70"/>
      <w:bookmarkStart w:id="71" w:name="_Toc184314449"/>
      <w:bookmarkEnd w:id="71"/>
      <w:bookmarkStart w:id="72" w:name="_Toc184308066"/>
      <w:bookmarkEnd w:id="72"/>
      <w:bookmarkStart w:id="73" w:name="_Toc184312092"/>
      <w:bookmarkEnd w:id="73"/>
      <w:bookmarkStart w:id="74" w:name="_Toc184312123"/>
      <w:bookmarkEnd w:id="74"/>
      <w:bookmarkStart w:id="75" w:name="_Toc184313266"/>
      <w:bookmarkEnd w:id="75"/>
      <w:bookmarkStart w:id="76" w:name="_Toc184312113"/>
      <w:bookmarkEnd w:id="76"/>
      <w:bookmarkStart w:id="77" w:name="_Toc184313247"/>
      <w:bookmarkEnd w:id="77"/>
      <w:bookmarkStart w:id="78" w:name="_Toc184313261"/>
      <w:bookmarkEnd w:id="78"/>
      <w:bookmarkStart w:id="79" w:name="_Toc184308051"/>
      <w:bookmarkEnd w:id="79"/>
      <w:bookmarkStart w:id="80" w:name="_Toc184312108"/>
      <w:bookmarkEnd w:id="80"/>
      <w:bookmarkStart w:id="81" w:name="_Toc184308106"/>
      <w:bookmarkEnd w:id="81"/>
      <w:bookmarkStart w:id="82" w:name="_Toc184314444"/>
      <w:bookmarkEnd w:id="82"/>
      <w:bookmarkStart w:id="83" w:name="_Toc184310322"/>
      <w:bookmarkEnd w:id="83"/>
      <w:bookmarkStart w:id="84" w:name="_Toc184312124"/>
      <w:bookmarkEnd w:id="84"/>
      <w:bookmarkStart w:id="85" w:name="_Toc184308073"/>
      <w:bookmarkEnd w:id="85"/>
      <w:bookmarkStart w:id="86" w:name="_Toc184312102"/>
      <w:bookmarkEnd w:id="86"/>
      <w:bookmarkStart w:id="87" w:name="_Toc184314421"/>
      <w:bookmarkEnd w:id="87"/>
      <w:bookmarkStart w:id="88" w:name="_Toc184308097"/>
      <w:bookmarkEnd w:id="88"/>
      <w:bookmarkStart w:id="89" w:name="_Toc184308096"/>
      <w:bookmarkEnd w:id="89"/>
      <w:bookmarkStart w:id="90" w:name="_Toc184313283"/>
      <w:bookmarkEnd w:id="90"/>
      <w:bookmarkStart w:id="91" w:name="_Toc184308078"/>
      <w:bookmarkEnd w:id="91"/>
      <w:bookmarkStart w:id="92" w:name="_Toc184312073"/>
      <w:bookmarkEnd w:id="92"/>
      <w:bookmarkStart w:id="93" w:name="_Toc184313275"/>
      <w:bookmarkEnd w:id="93"/>
      <w:bookmarkStart w:id="94" w:name="_Toc184308042"/>
      <w:bookmarkEnd w:id="94"/>
      <w:bookmarkStart w:id="95" w:name="_Toc184313284"/>
      <w:bookmarkEnd w:id="95"/>
      <w:bookmarkStart w:id="96" w:name="_Toc184310323"/>
      <w:bookmarkEnd w:id="96"/>
      <w:bookmarkStart w:id="97" w:name="_Toc184308049"/>
      <w:bookmarkEnd w:id="97"/>
      <w:bookmarkStart w:id="98" w:name="_Toc184308054"/>
      <w:bookmarkEnd w:id="98"/>
      <w:bookmarkStart w:id="99" w:name="_Toc184312126"/>
      <w:bookmarkEnd w:id="99"/>
      <w:bookmarkStart w:id="100" w:name="_Toc184312069"/>
      <w:bookmarkEnd w:id="100"/>
      <w:bookmarkStart w:id="101" w:name="_Toc184310288"/>
      <w:bookmarkEnd w:id="101"/>
      <w:bookmarkStart w:id="102" w:name="_Toc184310303"/>
      <w:bookmarkEnd w:id="102"/>
      <w:bookmarkStart w:id="103" w:name="_Toc184312135"/>
      <w:bookmarkEnd w:id="103"/>
      <w:bookmarkStart w:id="104" w:name="_Toc184314433"/>
      <w:bookmarkEnd w:id="104"/>
      <w:bookmarkStart w:id="105" w:name="_Toc184308088"/>
      <w:bookmarkEnd w:id="105"/>
      <w:bookmarkStart w:id="106" w:name="_Toc184310317"/>
      <w:bookmarkEnd w:id="106"/>
      <w:bookmarkStart w:id="107" w:name="_Toc184308040"/>
      <w:bookmarkEnd w:id="107"/>
      <w:bookmarkStart w:id="108" w:name="_Toc184313287"/>
      <w:bookmarkEnd w:id="108"/>
      <w:bookmarkStart w:id="109" w:name="_Toc184314454"/>
      <w:bookmarkEnd w:id="109"/>
      <w:bookmarkStart w:id="110" w:name="_Toc184313307"/>
      <w:bookmarkEnd w:id="110"/>
      <w:bookmarkStart w:id="111" w:name="_Toc184312089"/>
      <w:bookmarkEnd w:id="111"/>
      <w:bookmarkStart w:id="112" w:name="_Toc184313256"/>
      <w:bookmarkEnd w:id="112"/>
      <w:bookmarkStart w:id="113" w:name="_Toc184308036"/>
      <w:bookmarkEnd w:id="113"/>
      <w:bookmarkStart w:id="114" w:name="_Toc184314430"/>
      <w:bookmarkEnd w:id="114"/>
      <w:bookmarkStart w:id="115" w:name="_Toc184314459"/>
      <w:bookmarkEnd w:id="115"/>
      <w:bookmarkStart w:id="116" w:name="_Toc184314440"/>
      <w:bookmarkEnd w:id="116"/>
      <w:bookmarkStart w:id="117" w:name="_Toc184308069"/>
      <w:bookmarkEnd w:id="117"/>
      <w:bookmarkStart w:id="118" w:name="_Toc184313285"/>
      <w:bookmarkEnd w:id="118"/>
      <w:bookmarkStart w:id="119" w:name="_Toc184310275"/>
      <w:bookmarkEnd w:id="119"/>
      <w:bookmarkStart w:id="120" w:name="_Toc184313309"/>
      <w:bookmarkEnd w:id="120"/>
      <w:bookmarkStart w:id="121" w:name="_Toc184313303"/>
      <w:bookmarkEnd w:id="121"/>
      <w:bookmarkStart w:id="122" w:name="_Toc184313296"/>
      <w:bookmarkEnd w:id="122"/>
      <w:bookmarkStart w:id="123" w:name="_Toc184314462"/>
      <w:bookmarkEnd w:id="123"/>
      <w:bookmarkStart w:id="124" w:name="_Toc184312094"/>
      <w:bookmarkEnd w:id="124"/>
      <w:bookmarkStart w:id="125" w:name="_Toc184313306"/>
      <w:bookmarkEnd w:id="125"/>
      <w:bookmarkStart w:id="126" w:name="_Toc184312115"/>
      <w:bookmarkEnd w:id="126"/>
      <w:bookmarkStart w:id="127" w:name="_Toc184308048"/>
      <w:bookmarkEnd w:id="127"/>
      <w:bookmarkStart w:id="128" w:name="_Toc184313288"/>
      <w:bookmarkEnd w:id="128"/>
      <w:bookmarkStart w:id="129" w:name="_Toc184313298"/>
      <w:bookmarkEnd w:id="129"/>
      <w:bookmarkStart w:id="130" w:name="_Toc184310277"/>
      <w:bookmarkEnd w:id="130"/>
      <w:bookmarkStart w:id="131" w:name="_Toc184310299"/>
      <w:bookmarkEnd w:id="131"/>
      <w:bookmarkStart w:id="132" w:name="_Toc184310285"/>
      <w:bookmarkEnd w:id="132"/>
      <w:bookmarkStart w:id="133" w:name="_Toc184310343"/>
      <w:bookmarkEnd w:id="133"/>
      <w:bookmarkStart w:id="134" w:name="_Toc184310325"/>
      <w:bookmarkEnd w:id="134"/>
      <w:bookmarkStart w:id="135" w:name="_Toc184314453"/>
      <w:bookmarkEnd w:id="135"/>
      <w:bookmarkStart w:id="136" w:name="_Toc184310295"/>
      <w:bookmarkEnd w:id="136"/>
      <w:bookmarkStart w:id="137" w:name="_Toc184314411"/>
      <w:bookmarkEnd w:id="137"/>
      <w:bookmarkStart w:id="138" w:name="_Toc184312070"/>
      <w:bookmarkEnd w:id="138"/>
      <w:bookmarkStart w:id="139" w:name="_Toc184313245"/>
      <w:bookmarkEnd w:id="139"/>
      <w:bookmarkStart w:id="140" w:name="_Toc184310338"/>
      <w:bookmarkEnd w:id="140"/>
      <w:bookmarkStart w:id="141" w:name="_Toc184308062"/>
      <w:bookmarkEnd w:id="141"/>
      <w:bookmarkStart w:id="142" w:name="_Toc184313248"/>
      <w:bookmarkEnd w:id="142"/>
      <w:bookmarkStart w:id="143" w:name="_Toc184314412"/>
      <w:bookmarkEnd w:id="143"/>
      <w:bookmarkStart w:id="144" w:name="_Toc184312085"/>
      <w:bookmarkEnd w:id="144"/>
      <w:bookmarkStart w:id="145" w:name="_Toc184314470"/>
      <w:bookmarkEnd w:id="145"/>
      <w:bookmarkStart w:id="146" w:name="_Toc184312122"/>
      <w:bookmarkEnd w:id="146"/>
      <w:bookmarkStart w:id="147" w:name="_Toc184312110"/>
      <w:bookmarkEnd w:id="147"/>
      <w:bookmarkStart w:id="148" w:name="_Toc184312112"/>
      <w:bookmarkEnd w:id="148"/>
      <w:bookmarkStart w:id="149" w:name="_Toc184312099"/>
      <w:bookmarkEnd w:id="149"/>
      <w:bookmarkStart w:id="150" w:name="_Toc184314481"/>
      <w:bookmarkEnd w:id="150"/>
      <w:bookmarkStart w:id="151" w:name="_Toc184310286"/>
      <w:bookmarkEnd w:id="151"/>
      <w:bookmarkStart w:id="152" w:name="_Toc184313253"/>
      <w:bookmarkEnd w:id="152"/>
      <w:bookmarkStart w:id="153" w:name="_Toc184312079"/>
      <w:bookmarkEnd w:id="153"/>
      <w:bookmarkStart w:id="154" w:name="_Toc184310287"/>
      <w:bookmarkEnd w:id="154"/>
      <w:bookmarkStart w:id="155" w:name="_Toc184314476"/>
      <w:bookmarkEnd w:id="155"/>
      <w:bookmarkStart w:id="156" w:name="_Toc184310307"/>
      <w:bookmarkEnd w:id="156"/>
      <w:bookmarkStart w:id="157" w:name="_Toc184312072"/>
      <w:bookmarkEnd w:id="157"/>
      <w:bookmarkStart w:id="158" w:name="_Toc184310321"/>
      <w:bookmarkEnd w:id="158"/>
      <w:bookmarkStart w:id="159" w:name="_Toc184310340"/>
      <w:bookmarkEnd w:id="159"/>
      <w:bookmarkStart w:id="160" w:name="_Toc184313291"/>
      <w:bookmarkEnd w:id="160"/>
      <w:bookmarkStart w:id="161" w:name="_Toc184313277"/>
      <w:bookmarkEnd w:id="161"/>
      <w:bookmarkStart w:id="162" w:name="_Toc184310301"/>
      <w:bookmarkEnd w:id="162"/>
      <w:bookmarkStart w:id="163" w:name="_Toc184313273"/>
      <w:bookmarkEnd w:id="163"/>
      <w:bookmarkStart w:id="164" w:name="_Toc184312104"/>
      <w:bookmarkEnd w:id="164"/>
      <w:bookmarkStart w:id="165" w:name="_Toc184310304"/>
      <w:bookmarkEnd w:id="165"/>
      <w:bookmarkStart w:id="166" w:name="_Toc184308057"/>
      <w:bookmarkEnd w:id="166"/>
      <w:bookmarkStart w:id="167" w:name="_Toc184310328"/>
      <w:bookmarkEnd w:id="167"/>
      <w:bookmarkStart w:id="168" w:name="_Toc184310332"/>
      <w:bookmarkEnd w:id="168"/>
      <w:bookmarkStart w:id="169" w:name="_Toc184312067"/>
      <w:bookmarkEnd w:id="169"/>
      <w:bookmarkStart w:id="170" w:name="_Toc184310327"/>
      <w:bookmarkEnd w:id="170"/>
      <w:bookmarkStart w:id="171" w:name="_Toc184308081"/>
      <w:bookmarkEnd w:id="171"/>
      <w:bookmarkStart w:id="172" w:name="_Toc184312071"/>
      <w:bookmarkEnd w:id="172"/>
      <w:bookmarkStart w:id="173" w:name="_Toc184314467"/>
      <w:bookmarkEnd w:id="173"/>
      <w:bookmarkStart w:id="174" w:name="_Toc184313252"/>
      <w:bookmarkEnd w:id="174"/>
      <w:bookmarkStart w:id="175" w:name="_Toc184308064"/>
      <w:bookmarkEnd w:id="175"/>
      <w:bookmarkStart w:id="176" w:name="_Toc184314425"/>
      <w:bookmarkEnd w:id="176"/>
      <w:bookmarkStart w:id="177" w:name="_Toc184310311"/>
      <w:bookmarkEnd w:id="177"/>
      <w:bookmarkStart w:id="178" w:name="_Toc184313249"/>
      <w:bookmarkEnd w:id="178"/>
      <w:bookmarkStart w:id="179" w:name="_Toc184314471"/>
      <w:bookmarkEnd w:id="179"/>
      <w:bookmarkStart w:id="180" w:name="_Toc184313272"/>
      <w:bookmarkEnd w:id="180"/>
      <w:bookmarkStart w:id="181" w:name="_Toc184313269"/>
      <w:bookmarkEnd w:id="181"/>
      <w:bookmarkStart w:id="182" w:name="_Toc184310331"/>
      <w:bookmarkEnd w:id="182"/>
      <w:bookmarkStart w:id="183" w:name="_Toc184314442"/>
      <w:bookmarkEnd w:id="183"/>
      <w:bookmarkStart w:id="184" w:name="_Toc184312086"/>
      <w:bookmarkEnd w:id="184"/>
      <w:bookmarkStart w:id="185" w:name="_Toc184314477"/>
      <w:bookmarkEnd w:id="185"/>
      <w:bookmarkStart w:id="186" w:name="_Toc184314457"/>
      <w:bookmarkEnd w:id="186"/>
      <w:bookmarkStart w:id="187" w:name="_Toc184314475"/>
      <w:bookmarkEnd w:id="187"/>
      <w:bookmarkStart w:id="188" w:name="_Toc184310339"/>
      <w:bookmarkEnd w:id="188"/>
      <w:bookmarkStart w:id="189" w:name="_Toc184314432"/>
      <w:bookmarkEnd w:id="189"/>
      <w:bookmarkStart w:id="190" w:name="_Toc184308043"/>
      <w:bookmarkEnd w:id="190"/>
      <w:bookmarkStart w:id="191" w:name="_Toc184308080"/>
      <w:bookmarkEnd w:id="191"/>
      <w:bookmarkStart w:id="192" w:name="_Toc184312116"/>
      <w:bookmarkEnd w:id="192"/>
      <w:bookmarkStart w:id="193" w:name="_Toc184314419"/>
      <w:bookmarkEnd w:id="193"/>
      <w:bookmarkStart w:id="194" w:name="_Toc184312081"/>
      <w:bookmarkEnd w:id="194"/>
      <w:bookmarkStart w:id="195" w:name="_Toc184312076"/>
      <w:bookmarkEnd w:id="195"/>
      <w:bookmarkStart w:id="196" w:name="_Toc184312087"/>
      <w:bookmarkEnd w:id="196"/>
      <w:bookmarkStart w:id="197" w:name="_Toc184314469"/>
      <w:bookmarkEnd w:id="197"/>
      <w:bookmarkStart w:id="198" w:name="_Toc184308075"/>
      <w:bookmarkEnd w:id="198"/>
      <w:bookmarkStart w:id="199" w:name="_Toc184314482"/>
      <w:bookmarkEnd w:id="199"/>
      <w:bookmarkStart w:id="200" w:name="_Toc184312078"/>
      <w:bookmarkEnd w:id="200"/>
      <w:bookmarkStart w:id="201" w:name="_Toc184314428"/>
      <w:bookmarkEnd w:id="201"/>
      <w:bookmarkStart w:id="202" w:name="_Toc184308076"/>
      <w:bookmarkEnd w:id="202"/>
      <w:bookmarkStart w:id="203" w:name="_Toc184308103"/>
      <w:bookmarkEnd w:id="203"/>
      <w:bookmarkStart w:id="204" w:name="_Toc184314423"/>
      <w:bookmarkEnd w:id="204"/>
      <w:bookmarkStart w:id="205" w:name="_Toc184314472"/>
      <w:bookmarkEnd w:id="205"/>
      <w:bookmarkStart w:id="206" w:name="_Toc184314450"/>
      <w:bookmarkEnd w:id="206"/>
      <w:bookmarkStart w:id="207" w:name="_Toc184314460"/>
      <w:bookmarkEnd w:id="207"/>
      <w:bookmarkStart w:id="208" w:name="_Toc184312114"/>
      <w:bookmarkEnd w:id="208"/>
      <w:bookmarkStart w:id="209" w:name="_Toc184312097"/>
      <w:bookmarkEnd w:id="209"/>
      <w:bookmarkStart w:id="210" w:name="_Toc184314465"/>
      <w:bookmarkEnd w:id="210"/>
      <w:bookmarkStart w:id="211" w:name="_Toc184308072"/>
      <w:bookmarkEnd w:id="211"/>
      <w:bookmarkStart w:id="212" w:name="_Toc184314415"/>
      <w:bookmarkEnd w:id="212"/>
      <w:bookmarkStart w:id="213" w:name="_Toc184308079"/>
      <w:bookmarkEnd w:id="213"/>
      <w:bookmarkStart w:id="214" w:name="_Toc184310276"/>
      <w:bookmarkEnd w:id="214"/>
      <w:bookmarkStart w:id="215" w:name="_Toc184313274"/>
      <w:bookmarkEnd w:id="215"/>
      <w:bookmarkStart w:id="216" w:name="_Toc184313300"/>
      <w:bookmarkEnd w:id="216"/>
      <w:bookmarkStart w:id="217" w:name="_Toc184308038"/>
      <w:bookmarkEnd w:id="217"/>
      <w:bookmarkStart w:id="218" w:name="_Toc184313282"/>
      <w:bookmarkEnd w:id="218"/>
      <w:bookmarkStart w:id="219" w:name="_Toc184310344"/>
      <w:bookmarkEnd w:id="219"/>
      <w:bookmarkStart w:id="220" w:name="_Toc184313289"/>
      <w:bookmarkEnd w:id="220"/>
      <w:bookmarkStart w:id="221" w:name="_Toc184312077"/>
      <w:bookmarkEnd w:id="221"/>
      <w:bookmarkStart w:id="222" w:name="_Toc184314437"/>
      <w:bookmarkEnd w:id="222"/>
      <w:bookmarkStart w:id="223" w:name="_Toc184310282"/>
      <w:bookmarkEnd w:id="223"/>
      <w:bookmarkStart w:id="224" w:name="_Toc184310342"/>
      <w:bookmarkEnd w:id="224"/>
      <w:bookmarkStart w:id="225" w:name="_Toc184308060"/>
      <w:bookmarkEnd w:id="225"/>
      <w:bookmarkStart w:id="226" w:name="_Toc184312120"/>
      <w:bookmarkEnd w:id="226"/>
      <w:bookmarkStart w:id="227" w:name="_Toc184310309"/>
      <w:bookmarkEnd w:id="227"/>
      <w:bookmarkStart w:id="228" w:name="_Toc184310289"/>
      <w:bookmarkEnd w:id="228"/>
      <w:bookmarkStart w:id="229" w:name="_Toc184310302"/>
      <w:bookmarkEnd w:id="229"/>
      <w:bookmarkStart w:id="230" w:name="_Toc184312119"/>
      <w:bookmarkEnd w:id="230"/>
      <w:bookmarkStart w:id="231" w:name="_Toc184308063"/>
      <w:bookmarkEnd w:id="231"/>
      <w:bookmarkStart w:id="232" w:name="_Toc184310298"/>
      <w:bookmarkEnd w:id="232"/>
      <w:bookmarkStart w:id="233" w:name="_Toc184312082"/>
      <w:bookmarkEnd w:id="233"/>
      <w:bookmarkStart w:id="234" w:name="_Toc184308082"/>
      <w:bookmarkEnd w:id="234"/>
      <w:bookmarkStart w:id="235" w:name="_Toc184312137"/>
      <w:bookmarkEnd w:id="235"/>
      <w:bookmarkStart w:id="236" w:name="_Toc184313257"/>
      <w:bookmarkEnd w:id="236"/>
      <w:bookmarkStart w:id="237" w:name="_Toc184313242"/>
      <w:bookmarkEnd w:id="237"/>
      <w:bookmarkStart w:id="238" w:name="_Toc184310279"/>
      <w:bookmarkEnd w:id="238"/>
      <w:bookmarkStart w:id="239" w:name="_Toc184310315"/>
      <w:bookmarkEnd w:id="239"/>
      <w:bookmarkStart w:id="240" w:name="_Toc184312109"/>
      <w:bookmarkEnd w:id="240"/>
      <w:bookmarkStart w:id="241" w:name="_Toc184313304"/>
      <w:bookmarkEnd w:id="241"/>
      <w:bookmarkStart w:id="242" w:name="_Toc184314438"/>
      <w:bookmarkEnd w:id="242"/>
      <w:bookmarkStart w:id="243" w:name="_Toc184308108"/>
      <w:bookmarkEnd w:id="243"/>
      <w:bookmarkStart w:id="244" w:name="_Toc184312068"/>
      <w:bookmarkEnd w:id="244"/>
      <w:bookmarkStart w:id="245" w:name="_Toc184312106"/>
      <w:bookmarkEnd w:id="245"/>
      <w:bookmarkStart w:id="246" w:name="_Toc184314436"/>
      <w:bookmarkEnd w:id="246"/>
      <w:bookmarkStart w:id="247" w:name="_Toc184310291"/>
      <w:bookmarkEnd w:id="247"/>
      <w:bookmarkStart w:id="248" w:name="_Toc184308047"/>
      <w:bookmarkEnd w:id="248"/>
      <w:bookmarkStart w:id="249" w:name="_Toc184313238"/>
      <w:bookmarkEnd w:id="249"/>
      <w:bookmarkStart w:id="250" w:name="_Toc184314417"/>
      <w:bookmarkEnd w:id="250"/>
      <w:bookmarkStart w:id="251" w:name="_Toc184312125"/>
      <w:bookmarkEnd w:id="251"/>
      <w:bookmarkStart w:id="252" w:name="_Toc184308056"/>
      <w:bookmarkEnd w:id="252"/>
      <w:bookmarkStart w:id="253" w:name="_Toc184308086"/>
      <w:bookmarkEnd w:id="253"/>
      <w:bookmarkStart w:id="254" w:name="_Toc184312121"/>
      <w:bookmarkEnd w:id="254"/>
      <w:bookmarkStart w:id="255" w:name="_Toc184314441"/>
      <w:bookmarkEnd w:id="255"/>
      <w:bookmarkStart w:id="256" w:name="_Toc184313265"/>
      <w:bookmarkEnd w:id="256"/>
      <w:bookmarkStart w:id="257" w:name="_Toc184308067"/>
      <w:bookmarkEnd w:id="257"/>
      <w:bookmarkStart w:id="258" w:name="_Toc184310278"/>
      <w:bookmarkEnd w:id="258"/>
      <w:bookmarkStart w:id="259" w:name="_Toc184313255"/>
      <w:bookmarkEnd w:id="259"/>
      <w:bookmarkStart w:id="260" w:name="_Toc184310274"/>
      <w:bookmarkEnd w:id="260"/>
      <w:bookmarkStart w:id="261" w:name="_Toc184310292"/>
      <w:bookmarkEnd w:id="261"/>
      <w:bookmarkStart w:id="262" w:name="_Toc184310273"/>
      <w:bookmarkEnd w:id="262"/>
      <w:bookmarkStart w:id="263" w:name="_Toc184312075"/>
      <w:bookmarkEnd w:id="263"/>
      <w:bookmarkStart w:id="264" w:name="_Toc184314451"/>
      <w:bookmarkEnd w:id="264"/>
      <w:bookmarkStart w:id="265" w:name="_Toc184310281"/>
      <w:bookmarkEnd w:id="265"/>
      <w:bookmarkStart w:id="266" w:name="_Toc184313244"/>
      <w:bookmarkEnd w:id="266"/>
      <w:bookmarkStart w:id="267" w:name="_Toc184312101"/>
      <w:bookmarkEnd w:id="267"/>
      <w:bookmarkStart w:id="268" w:name="_Toc184313264"/>
      <w:bookmarkEnd w:id="268"/>
      <w:bookmarkStart w:id="269" w:name="_Toc184310300"/>
      <w:bookmarkEnd w:id="269"/>
      <w:bookmarkStart w:id="270" w:name="_Toc184308105"/>
      <w:bookmarkEnd w:id="270"/>
      <w:bookmarkStart w:id="271" w:name="_Toc184310316"/>
      <w:bookmarkEnd w:id="271"/>
      <w:bookmarkStart w:id="272" w:name="_Toc184313260"/>
      <w:bookmarkEnd w:id="272"/>
      <w:bookmarkStart w:id="273" w:name="_Toc184313240"/>
      <w:bookmarkEnd w:id="273"/>
      <w:bookmarkStart w:id="274" w:name="_Toc184310283"/>
      <w:bookmarkEnd w:id="274"/>
      <w:bookmarkStart w:id="275" w:name="_Toc184310280"/>
      <w:bookmarkEnd w:id="275"/>
      <w:bookmarkStart w:id="276" w:name="_Toc184314422"/>
      <w:bookmarkEnd w:id="276"/>
      <w:bookmarkStart w:id="277" w:name="_Toc184308093"/>
      <w:bookmarkEnd w:id="277"/>
      <w:bookmarkStart w:id="278" w:name="_Toc184310330"/>
      <w:bookmarkEnd w:id="278"/>
      <w:bookmarkStart w:id="279" w:name="_Toc184314445"/>
      <w:bookmarkEnd w:id="279"/>
      <w:bookmarkStart w:id="280" w:name="_Toc184310296"/>
      <w:bookmarkEnd w:id="280"/>
      <w:bookmarkStart w:id="281" w:name="_Toc184308087"/>
      <w:bookmarkEnd w:id="281"/>
      <w:bookmarkStart w:id="282" w:name="_Toc184308061"/>
      <w:bookmarkEnd w:id="282"/>
      <w:bookmarkStart w:id="283" w:name="_Toc184310312"/>
      <w:bookmarkEnd w:id="283"/>
      <w:bookmarkStart w:id="284" w:name="_Toc184308098"/>
      <w:bookmarkEnd w:id="284"/>
      <w:bookmarkStart w:id="285" w:name="_Toc184314418"/>
      <w:bookmarkEnd w:id="285"/>
      <w:bookmarkStart w:id="286" w:name="_Toc184308052"/>
      <w:bookmarkEnd w:id="286"/>
      <w:bookmarkStart w:id="287" w:name="_Toc184314446"/>
      <w:bookmarkEnd w:id="287"/>
      <w:bookmarkStart w:id="288" w:name="_Toc184312096"/>
      <w:bookmarkEnd w:id="288"/>
      <w:bookmarkStart w:id="289" w:name="_Toc184314461"/>
      <w:bookmarkEnd w:id="289"/>
      <w:bookmarkStart w:id="290" w:name="_Toc184310290"/>
      <w:bookmarkEnd w:id="290"/>
      <w:bookmarkStart w:id="291" w:name="_Toc184308045"/>
      <w:bookmarkEnd w:id="291"/>
      <w:bookmarkStart w:id="292" w:name="_Toc184313308"/>
      <w:bookmarkEnd w:id="292"/>
      <w:bookmarkStart w:id="293" w:name="_Toc184313254"/>
      <w:bookmarkEnd w:id="293"/>
      <w:bookmarkStart w:id="294" w:name="_Toc184308053"/>
      <w:bookmarkEnd w:id="294"/>
      <w:bookmarkStart w:id="295" w:name="_Toc184314478"/>
      <w:bookmarkEnd w:id="295"/>
      <w:bookmarkStart w:id="296" w:name="_Toc184308044"/>
      <w:bookmarkEnd w:id="296"/>
      <w:bookmarkStart w:id="297" w:name="_Toc184310326"/>
      <w:bookmarkEnd w:id="297"/>
      <w:bookmarkStart w:id="298" w:name="_Toc184310329"/>
      <w:bookmarkEnd w:id="298"/>
      <w:bookmarkStart w:id="299" w:name="_Toc184312095"/>
      <w:bookmarkEnd w:id="299"/>
      <w:bookmarkStart w:id="300" w:name="_Toc184314427"/>
      <w:bookmarkEnd w:id="300"/>
      <w:bookmarkStart w:id="301" w:name="_Toc184312088"/>
      <w:bookmarkEnd w:id="301"/>
      <w:bookmarkStart w:id="302" w:name="_Toc184313243"/>
      <w:bookmarkEnd w:id="302"/>
      <w:bookmarkStart w:id="303" w:name="_Toc184313302"/>
      <w:bookmarkEnd w:id="303"/>
      <w:bookmarkStart w:id="304" w:name="_Toc184308071"/>
      <w:bookmarkEnd w:id="304"/>
      <w:bookmarkStart w:id="305" w:name="_Toc184314416"/>
      <w:bookmarkEnd w:id="305"/>
      <w:bookmarkStart w:id="306" w:name="_Toc184314474"/>
      <w:bookmarkEnd w:id="306"/>
      <w:bookmarkStart w:id="307" w:name="_Toc184310335"/>
      <w:bookmarkEnd w:id="307"/>
      <w:bookmarkStart w:id="308" w:name="_Toc184313250"/>
      <w:bookmarkEnd w:id="308"/>
      <w:bookmarkStart w:id="309" w:name="_Toc184314448"/>
      <w:bookmarkEnd w:id="309"/>
      <w:bookmarkStart w:id="310" w:name="_Toc184313251"/>
      <w:bookmarkEnd w:id="310"/>
      <w:bookmarkStart w:id="311" w:name="_Toc184314456"/>
      <w:bookmarkEnd w:id="311"/>
      <w:bookmarkStart w:id="312" w:name="_Toc184308041"/>
      <w:bookmarkEnd w:id="312"/>
      <w:bookmarkStart w:id="313" w:name="_Toc184313286"/>
      <w:bookmarkEnd w:id="313"/>
      <w:bookmarkStart w:id="314" w:name="_Toc184308090"/>
      <w:bookmarkEnd w:id="314"/>
      <w:bookmarkStart w:id="315" w:name="_Toc184314434"/>
      <w:bookmarkEnd w:id="315"/>
      <w:bookmarkStart w:id="316" w:name="_Toc184310284"/>
      <w:bookmarkEnd w:id="316"/>
      <w:bookmarkStart w:id="317" w:name="_Toc184308068"/>
      <w:bookmarkEnd w:id="317"/>
      <w:bookmarkStart w:id="318" w:name="_Toc184308050"/>
      <w:bookmarkEnd w:id="318"/>
      <w:bookmarkStart w:id="319" w:name="_Toc184313305"/>
      <w:bookmarkEnd w:id="319"/>
      <w:bookmarkStart w:id="320" w:name="_Toc184312111"/>
      <w:bookmarkEnd w:id="320"/>
      <w:bookmarkStart w:id="321" w:name="_Toc184312134"/>
      <w:bookmarkEnd w:id="321"/>
      <w:bookmarkStart w:id="322" w:name="_Toc184313258"/>
      <w:bookmarkEnd w:id="322"/>
      <w:bookmarkStart w:id="323" w:name="_Toc184310272"/>
      <w:bookmarkEnd w:id="323"/>
      <w:bookmarkStart w:id="324" w:name="_Toc184310313"/>
      <w:bookmarkEnd w:id="324"/>
      <w:bookmarkStart w:id="325" w:name="_Toc184312133"/>
      <w:bookmarkEnd w:id="325"/>
      <w:bookmarkStart w:id="326" w:name="_Toc184308099"/>
      <w:bookmarkEnd w:id="326"/>
      <w:bookmarkStart w:id="327" w:name="_Toc184314414"/>
      <w:bookmarkEnd w:id="327"/>
      <w:bookmarkStart w:id="328" w:name="_Toc184310318"/>
      <w:bookmarkEnd w:id="328"/>
      <w:bookmarkStart w:id="329" w:name="_Toc184312117"/>
      <w:bookmarkEnd w:id="329"/>
      <w:bookmarkStart w:id="330" w:name="_Toc184313262"/>
      <w:bookmarkEnd w:id="330"/>
      <w:bookmarkStart w:id="331" w:name="_Toc184313294"/>
      <w:bookmarkEnd w:id="331"/>
      <w:bookmarkStart w:id="332" w:name="_Toc184314458"/>
      <w:bookmarkEnd w:id="332"/>
      <w:bookmarkStart w:id="333" w:name="_Toc184313292"/>
      <w:bookmarkEnd w:id="333"/>
      <w:bookmarkStart w:id="334" w:name="_Toc184313280"/>
      <w:bookmarkEnd w:id="334"/>
      <w:bookmarkStart w:id="335" w:name="_Toc184308095"/>
      <w:bookmarkEnd w:id="335"/>
      <w:bookmarkStart w:id="336" w:name="_Toc184313246"/>
      <w:bookmarkEnd w:id="336"/>
      <w:bookmarkStart w:id="337" w:name="_Toc184314424"/>
      <w:bookmarkEnd w:id="337"/>
      <w:bookmarkStart w:id="338" w:name="_Toc184313263"/>
      <w:bookmarkEnd w:id="338"/>
      <w:bookmarkStart w:id="339" w:name="_Toc184308102"/>
      <w:bookmarkEnd w:id="339"/>
      <w:bookmarkStart w:id="340" w:name="_Toc184308107"/>
      <w:bookmarkEnd w:id="340"/>
      <w:bookmarkStart w:id="341" w:name="_Toc184312139"/>
      <w:bookmarkEnd w:id="341"/>
      <w:bookmarkStart w:id="342" w:name="_Toc184312118"/>
      <w:bookmarkEnd w:id="342"/>
      <w:bookmarkStart w:id="343" w:name="_Toc184312103"/>
      <w:bookmarkEnd w:id="343"/>
      <w:bookmarkStart w:id="344" w:name="_Toc184308094"/>
      <w:bookmarkEnd w:id="344"/>
      <w:bookmarkStart w:id="345" w:name="_Toc184313290"/>
      <w:bookmarkEnd w:id="345"/>
      <w:bookmarkStart w:id="346" w:name="_Toc184314435"/>
      <w:bookmarkEnd w:id="346"/>
      <w:bookmarkStart w:id="347" w:name="_Toc184308104"/>
      <w:bookmarkEnd w:id="347"/>
      <w:bookmarkStart w:id="348" w:name="_Toc184312100"/>
      <w:bookmarkEnd w:id="348"/>
      <w:bookmarkStart w:id="349" w:name="_Toc184312083"/>
      <w:bookmarkEnd w:id="349"/>
      <w:bookmarkStart w:id="350" w:name="_Toc184308083"/>
      <w:bookmarkEnd w:id="350"/>
      <w:bookmarkStart w:id="351" w:name="_Toc184310297"/>
      <w:bookmarkEnd w:id="351"/>
      <w:bookmarkStart w:id="352" w:name="_Toc184310319"/>
      <w:bookmarkEnd w:id="352"/>
      <w:bookmarkStart w:id="353" w:name="_Toc184314413"/>
      <w:bookmarkEnd w:id="353"/>
      <w:bookmarkStart w:id="354" w:name="_Toc184314439"/>
      <w:bookmarkEnd w:id="354"/>
      <w:bookmarkStart w:id="355" w:name="_Toc184312105"/>
      <w:bookmarkEnd w:id="355"/>
      <w:bookmarkStart w:id="356" w:name="_Toc184310305"/>
      <w:bookmarkEnd w:id="356"/>
      <w:bookmarkStart w:id="357" w:name="_Toc184313293"/>
      <w:bookmarkEnd w:id="357"/>
      <w:bookmarkStart w:id="358" w:name="_Toc184313276"/>
      <w:bookmarkEnd w:id="358"/>
      <w:bookmarkStart w:id="359" w:name="_Toc184314426"/>
      <w:bookmarkEnd w:id="359"/>
      <w:bookmarkStart w:id="360" w:name="_Toc184313239"/>
      <w:bookmarkEnd w:id="360"/>
      <w:bookmarkStart w:id="361" w:name="_Toc184314466"/>
      <w:bookmarkEnd w:id="361"/>
      <w:bookmarkStart w:id="362" w:name="_Toc184314410"/>
      <w:bookmarkEnd w:id="362"/>
      <w:bookmarkStart w:id="363" w:name="_Toc184314473"/>
      <w:bookmarkEnd w:id="363"/>
      <w:bookmarkStart w:id="364" w:name="_Toc184313279"/>
      <w:bookmarkEnd w:id="364"/>
      <w:bookmarkStart w:id="365" w:name="_Toc184308089"/>
      <w:bookmarkEnd w:id="365"/>
      <w:bookmarkStart w:id="366" w:name="_Toc184308039"/>
      <w:bookmarkEnd w:id="366"/>
      <w:bookmarkStart w:id="367" w:name="_Toc184308058"/>
      <w:bookmarkEnd w:id="367"/>
      <w:bookmarkStart w:id="368" w:name="_Toc184314420"/>
      <w:bookmarkEnd w:id="368"/>
      <w:bookmarkStart w:id="369" w:name="_Toc184312127"/>
      <w:bookmarkEnd w:id="369"/>
      <w:bookmarkStart w:id="370" w:name="_Toc184313301"/>
      <w:bookmarkEnd w:id="370"/>
      <w:bookmarkStart w:id="371" w:name="_Toc184308091"/>
      <w:bookmarkEnd w:id="371"/>
      <w:bookmarkStart w:id="372" w:name="_Toc184308100"/>
      <w:bookmarkEnd w:id="372"/>
      <w:bookmarkStart w:id="373" w:name="_Toc184308084"/>
      <w:bookmarkEnd w:id="373"/>
      <w:bookmarkStart w:id="374" w:name="_Toc184314447"/>
      <w:bookmarkEnd w:id="374"/>
      <w:bookmarkStart w:id="375" w:name="_Toc184310336"/>
      <w:bookmarkEnd w:id="375"/>
      <w:bookmarkStart w:id="376" w:name="_Toc184314463"/>
      <w:bookmarkEnd w:id="376"/>
      <w:bookmarkStart w:id="377" w:name="_Toc184308046"/>
      <w:bookmarkEnd w:id="377"/>
      <w:bookmarkStart w:id="378" w:name="_Toc184310320"/>
      <w:bookmarkEnd w:id="378"/>
      <w:bookmarkStart w:id="379" w:name="_Toc184313295"/>
      <w:bookmarkEnd w:id="379"/>
      <w:bookmarkStart w:id="380" w:name="_Toc184313270"/>
      <w:bookmarkEnd w:id="380"/>
      <w:bookmarkStart w:id="381" w:name="_Toc184313299"/>
      <w:bookmarkEnd w:id="381"/>
      <w:bookmarkStart w:id="382" w:name="_Toc184308055"/>
      <w:bookmarkEnd w:id="382"/>
      <w:bookmarkStart w:id="383" w:name="_Toc184312098"/>
      <w:bookmarkEnd w:id="383"/>
      <w:bookmarkStart w:id="384" w:name="_Toc184312136"/>
      <w:bookmarkEnd w:id="384"/>
      <w:bookmarkStart w:id="385" w:name="_Toc184310294"/>
      <w:bookmarkEnd w:id="385"/>
      <w:bookmarkStart w:id="386" w:name="_Toc184312080"/>
      <w:bookmarkEnd w:id="386"/>
      <w:bookmarkStart w:id="387" w:name="_Toc184314468"/>
      <w:bookmarkEnd w:id="387"/>
      <w:bookmarkStart w:id="388" w:name="_Toc184312107"/>
      <w:bookmarkEnd w:id="388"/>
      <w:bookmarkStart w:id="389" w:name="_Toc184308070"/>
      <w:bookmarkEnd w:id="389"/>
      <w:bookmarkStart w:id="390" w:name="_Toc184312128"/>
      <w:bookmarkEnd w:id="390"/>
      <w:bookmarkStart w:id="391" w:name="_Toc184308085"/>
      <w:bookmarkEnd w:id="391"/>
      <w:bookmarkStart w:id="392" w:name="_Toc184308059"/>
      <w:bookmarkEnd w:id="392"/>
      <w:bookmarkStart w:id="393" w:name="_Toc184312129"/>
      <w:bookmarkEnd w:id="393"/>
      <w:bookmarkStart w:id="394" w:name="_Toc184314479"/>
      <w:bookmarkEnd w:id="394"/>
      <w:bookmarkStart w:id="395" w:name="_Toc184310293"/>
      <w:bookmarkEnd w:id="395"/>
      <w:bookmarkStart w:id="396" w:name="_Toc184310334"/>
      <w:bookmarkEnd w:id="396"/>
      <w:bookmarkStart w:id="397" w:name="_Toc184313281"/>
      <w:bookmarkEnd w:id="397"/>
      <w:bookmarkStart w:id="398" w:name="_Toc184314452"/>
      <w:bookmarkEnd w:id="398"/>
      <w:bookmarkStart w:id="399" w:name="_Toc184312093"/>
      <w:bookmarkEnd w:id="399"/>
      <w:bookmarkStart w:id="400" w:name="_Toc184313268"/>
      <w:bookmarkEnd w:id="400"/>
      <w:bookmarkStart w:id="401" w:name="_Toc184313259"/>
      <w:bookmarkEnd w:id="401"/>
      <w:bookmarkStart w:id="402" w:name="_Toc184314429"/>
      <w:bookmarkEnd w:id="402"/>
      <w:bookmarkStart w:id="403" w:name="_Toc184310333"/>
      <w:bookmarkEnd w:id="403"/>
      <w:r>
        <w:rPr>
          <w:rFonts w:hint="eastAsia" w:ascii="宋体" w:hAnsi="宋体" w:eastAsia="宋体" w:cs="宋体"/>
          <w:b/>
          <w:color w:val="000000" w:themeColor="text1"/>
          <w:sz w:val="36"/>
          <w:szCs w:val="36"/>
          <w:highlight w:val="none"/>
          <w14:textFill>
            <w14:solidFill>
              <w14:schemeClr w14:val="tx1"/>
            </w14:solidFill>
          </w14:textFill>
        </w:rPr>
        <w:t>评标办法</w:t>
      </w:r>
      <w:bookmarkEnd w:id="38"/>
    </w:p>
    <w:p>
      <w:pPr>
        <w:keepNext w:val="0"/>
        <w:keepLines w:val="0"/>
        <w:pageBreakBefore w:val="0"/>
        <w:widowControl w:val="0"/>
        <w:kinsoku/>
        <w:wordWrap/>
        <w:overflowPunct/>
        <w:topLinePunct w:val="0"/>
        <w:autoSpaceDE/>
        <w:autoSpaceDN/>
        <w:bidi w:val="0"/>
        <w:adjustRightInd w:val="0"/>
        <w:snapToGrid w:val="0"/>
        <w:spacing w:before="0" w:beforeLines="50" w:after="0" w:afterLines="50" w:line="360" w:lineRule="auto"/>
        <w:jc w:val="center"/>
        <w:textAlignment w:val="auto"/>
        <w:outlineLvl w:val="1"/>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评标办法前附表</w:t>
      </w:r>
    </w:p>
    <w:tbl>
      <w:tblPr>
        <w:tblStyle w:val="62"/>
        <w:tblW w:w="9513" w:type="dxa"/>
        <w:tblInd w:w="-11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5400"/>
        <w:gridCol w:w="660"/>
        <w:gridCol w:w="934"/>
        <w:gridCol w:w="17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eastAsia="宋体" w:cs="宋体"/>
                <w:b/>
                <w:bCs/>
                <w:color w:val="000000" w:themeColor="text1"/>
                <w:kern w:val="0"/>
                <w:szCs w:val="21"/>
                <w:highlight w:val="none"/>
                <w:lang w:eastAsia="zh-CN"/>
                <w14:textFill>
                  <w14:solidFill>
                    <w14:schemeClr w14:val="tx1"/>
                  </w14:solidFill>
                </w14:textFill>
              </w:rPr>
              <w:t>序号</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cs="宋体"/>
                <w:b/>
                <w:bCs/>
                <w:color w:val="000000" w:themeColor="text1"/>
                <w:kern w:val="0"/>
                <w:szCs w:val="21"/>
                <w:highlight w:val="none"/>
                <w:lang w:eastAsia="zh-CN"/>
                <w14:textFill>
                  <w14:solidFill>
                    <w14:schemeClr w14:val="tx1"/>
                  </w14:solidFill>
                </w14:textFill>
              </w:rPr>
              <w:t>评标标准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cs="宋体"/>
                <w:b/>
                <w:bCs/>
                <w:color w:val="000000" w:themeColor="text1"/>
                <w:kern w:val="0"/>
                <w:szCs w:val="21"/>
                <w:highlight w:val="none"/>
                <w:lang w:eastAsia="zh-CN"/>
                <w14:textFill>
                  <w14:solidFill>
                    <w14:schemeClr w14:val="tx1"/>
                  </w14:solidFill>
                </w14:textFill>
              </w:rPr>
              <w:t>权重</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lang w:eastAsia="zh-CN"/>
                <w14:textFill>
                  <w14:solidFill>
                    <w14:schemeClr w14:val="tx1"/>
                  </w14:solidFill>
                </w14:textFill>
              </w:rPr>
              <w:t>主观分/客观分属性</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eastAsia="宋体" w:cs="宋体"/>
                <w:b/>
                <w:bCs/>
                <w:color w:val="000000" w:themeColor="text1"/>
                <w:kern w:val="0"/>
                <w:szCs w:val="21"/>
                <w:highlight w:val="none"/>
                <w:lang w:eastAsia="zh-CN"/>
                <w14:textFill>
                  <w14:solidFill>
                    <w14:schemeClr w14:val="tx1"/>
                  </w14:solidFill>
                </w14:textFill>
              </w:rPr>
              <w:t>投标文件中评标标准相应的商务技术资料目录*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513" w:type="dxa"/>
            <w:gridSpan w:val="5"/>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lang w:eastAsia="zh-CN"/>
                <w14:textFill>
                  <w14:solidFill>
                    <w14:schemeClr w14:val="tx1"/>
                  </w14:solidFill>
                </w14:textFill>
              </w:rPr>
              <w:t>价格评审</w:t>
            </w:r>
            <w:r>
              <w:rPr>
                <w:rFonts w:hint="eastAsia" w:ascii="宋体" w:hAnsi="宋体" w:eastAsia="宋体" w:cs="宋体"/>
                <w:b/>
                <w:color w:val="000000" w:themeColor="text1"/>
                <w:szCs w:val="21"/>
                <w:highlight w:val="none"/>
                <w:lang w:val="zh-CN"/>
                <w14:textFill>
                  <w14:solidFill>
                    <w14:schemeClr w14:val="tx1"/>
                  </w14:solidFill>
                </w14:textFill>
              </w:rPr>
              <w:t>（满分</w:t>
            </w:r>
            <w:r>
              <w:rPr>
                <w:rFonts w:hint="eastAsia" w:ascii="宋体" w:hAnsi="宋体" w:cs="宋体"/>
                <w:b/>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b/>
                <w:color w:val="000000" w:themeColor="text1"/>
                <w:szCs w:val="21"/>
                <w:highlight w:val="none"/>
                <w:lang w:val="zh-CN"/>
                <w14:textFill>
                  <w14:solidFill>
                    <w14:schemeClr w14:val="tx1"/>
                  </w14:solidFill>
                </w14:textFill>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b/>
                <w:bCs/>
                <w:color w:val="000000" w:themeColor="text1"/>
                <w:kern w:val="0"/>
                <w:szCs w:val="21"/>
                <w:highlight w:val="none"/>
                <w:lang w:val="en-US" w:eastAsia="zh-CN"/>
                <w14:textFill>
                  <w14:solidFill>
                    <w14:schemeClr w14:val="tx1"/>
                  </w14:solidFill>
                </w14:textFill>
              </w:rPr>
            </w:pPr>
            <w:r>
              <w:rPr>
                <w:rFonts w:hint="eastAsia" w:ascii="宋体" w:hAnsi="宋体" w:cs="宋体"/>
                <w:b/>
                <w:bCs/>
                <w:color w:val="000000" w:themeColor="text1"/>
                <w:kern w:val="0"/>
                <w:szCs w:val="21"/>
                <w:highlight w:val="none"/>
                <w:lang w:val="en-US" w:eastAsia="zh-CN"/>
                <w14:textFill>
                  <w14:solidFill>
                    <w14:schemeClr w14:val="tx1"/>
                  </w14:solidFill>
                </w14:textFill>
              </w:rPr>
              <w:t>1</w:t>
            </w:r>
          </w:p>
        </w:tc>
        <w:tc>
          <w:tcPr>
            <w:tcW w:w="5400"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bookmarkStart w:id="404" w:name="_Toc12829"/>
            <w:r>
              <w:rPr>
                <w:rFonts w:hint="eastAsia" w:ascii="宋体" w:hAnsi="宋体" w:eastAsia="宋体" w:cs="宋体"/>
                <w:color w:val="000000" w:themeColor="text1"/>
                <w:kern w:val="0"/>
                <w:szCs w:val="21"/>
                <w:highlight w:val="none"/>
                <w:lang w:val="en-US" w:eastAsia="zh-CN"/>
                <w14:textFill>
                  <w14:solidFill>
                    <w14:schemeClr w14:val="tx1"/>
                  </w14:solidFill>
                </w14:textFill>
              </w:rPr>
              <w:t>有效投标报价的最低价作为评标基准价，其最低报价为满分；按［投标报价得分=（评标基准价/投标报价）*权重］的计算公式计算。</w:t>
            </w:r>
            <w:bookmarkEnd w:id="404"/>
          </w:p>
          <w:p>
            <w:pPr>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color w:val="000000" w:themeColor="text1"/>
                <w:lang w:val="en-US" w:eastAsia="zh-CN"/>
                <w14:textFill>
                  <w14:solidFill>
                    <w14:schemeClr w14:val="tx1"/>
                  </w14:solidFill>
                </w14:textFill>
              </w:rPr>
            </w:pPr>
            <w:bookmarkStart w:id="405" w:name="_Toc4105"/>
            <w:r>
              <w:rPr>
                <w:rFonts w:hint="eastAsia" w:ascii="宋体" w:hAnsi="宋体" w:eastAsia="宋体" w:cs="宋体"/>
                <w:color w:val="000000" w:themeColor="text1"/>
                <w:kern w:val="0"/>
                <w:szCs w:val="21"/>
                <w:highlight w:val="none"/>
                <w:lang w:val="en-US" w:eastAsia="zh-CN"/>
                <w14:textFill>
                  <w14:solidFill>
                    <w14:schemeClr w14:val="tx1"/>
                  </w14:solidFill>
                </w14:textFill>
              </w:rPr>
              <w:t>评标过程中，不得去掉报价中的最高报价和最低报价。</w:t>
            </w:r>
            <w:bookmarkEnd w:id="405"/>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b/>
                <w:bCs/>
                <w:color w:val="000000" w:themeColor="text1"/>
                <w:kern w:val="0"/>
                <w:szCs w:val="21"/>
                <w:highlight w:val="none"/>
                <w:lang w:val="en-US" w:eastAsia="zh-CN"/>
                <w14:textFill>
                  <w14:solidFill>
                    <w14:schemeClr w14:val="tx1"/>
                  </w14:solidFill>
                </w14:textFill>
              </w:rPr>
            </w:pPr>
            <w:r>
              <w:rPr>
                <w:rFonts w:hint="eastAsia" w:ascii="宋体" w:hAnsi="宋体" w:cs="宋体"/>
                <w:b/>
                <w:bCs/>
                <w:color w:val="000000" w:themeColor="text1"/>
                <w:kern w:val="0"/>
                <w:szCs w:val="21"/>
                <w:highlight w:val="none"/>
                <w:lang w:val="en-US" w:eastAsia="zh-CN"/>
                <w14:textFill>
                  <w14:solidFill>
                    <w14:schemeClr w14:val="tx1"/>
                  </w14:solidFill>
                </w14:textFill>
              </w:rPr>
              <w:t>10</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客观分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513" w:type="dxa"/>
            <w:gridSpan w:val="5"/>
            <w:tcBorders>
              <w:tl2br w:val="nil"/>
              <w:tr2bl w:val="nil"/>
            </w:tcBorders>
            <w:noWrap w:val="0"/>
            <w:vAlign w:val="center"/>
          </w:tcPr>
          <w:p>
            <w:pPr>
              <w:pStyle w:val="19"/>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b/>
                <w:color w:val="000000" w:themeColor="text1"/>
                <w:szCs w:val="21"/>
                <w:highlight w:val="none"/>
                <w:lang w:val="zh-CN"/>
                <w14:textFill>
                  <w14:solidFill>
                    <w14:schemeClr w14:val="tx1"/>
                  </w14:solidFill>
                </w14:textFill>
              </w:rPr>
            </w:pPr>
            <w:r>
              <w:rPr>
                <w:rFonts w:hint="eastAsia" w:ascii="宋体" w:hAnsi="宋体" w:eastAsia="宋体" w:cs="宋体"/>
                <w:b/>
                <w:color w:val="000000" w:themeColor="text1"/>
                <w:szCs w:val="21"/>
                <w:highlight w:val="none"/>
                <w:lang w:val="zh-CN"/>
                <w14:textFill>
                  <w14:solidFill>
                    <w14:schemeClr w14:val="tx1"/>
                  </w14:solidFill>
                </w14:textFill>
              </w:rPr>
              <w:t>技术商务评审因素（满分</w:t>
            </w:r>
            <w:r>
              <w:rPr>
                <w:rFonts w:hint="eastAsia" w:ascii="宋体" w:hAnsi="宋体" w:cs="宋体"/>
                <w:b/>
                <w:color w:val="000000" w:themeColor="text1"/>
                <w:szCs w:val="21"/>
                <w:highlight w:val="none"/>
                <w:u w:val="single"/>
                <w:lang w:val="en-US" w:eastAsia="zh-CN"/>
                <w14:textFill>
                  <w14:solidFill>
                    <w14:schemeClr w14:val="tx1"/>
                  </w14:solidFill>
                </w14:textFill>
              </w:rPr>
              <w:t>90</w:t>
            </w:r>
            <w:r>
              <w:rPr>
                <w:rFonts w:hint="eastAsia" w:ascii="宋体" w:hAnsi="宋体" w:eastAsia="宋体" w:cs="宋体"/>
                <w:b/>
                <w:color w:val="000000" w:themeColor="text1"/>
                <w:szCs w:val="21"/>
                <w:highlight w:val="none"/>
                <w:lang w:val="zh-CN"/>
                <w14:textFill>
                  <w14:solidFill>
                    <w14:schemeClr w14:val="tx1"/>
                  </w14:solidFill>
                </w14:textFill>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w:t>
            </w:r>
          </w:p>
        </w:tc>
        <w:tc>
          <w:tcPr>
            <w:tcW w:w="5400"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根据</w:t>
            </w:r>
            <w:r>
              <w:rPr>
                <w:rFonts w:hint="eastAsia" w:ascii="宋体" w:hAnsi="宋体" w:cs="宋体"/>
                <w:color w:val="000000" w:themeColor="text1"/>
                <w:kern w:val="0"/>
                <w:szCs w:val="21"/>
                <w:highlight w:val="none"/>
                <w:lang w:val="en-US" w:eastAsia="zh-CN"/>
                <w14:textFill>
                  <w14:solidFill>
                    <w14:schemeClr w14:val="tx1"/>
                  </w14:solidFill>
                </w14:textFill>
              </w:rPr>
              <w:t>投标人</w:t>
            </w:r>
            <w:r>
              <w:rPr>
                <w:rFonts w:hint="eastAsia" w:ascii="宋体" w:hAnsi="宋体" w:eastAsia="宋体" w:cs="宋体"/>
                <w:color w:val="000000" w:themeColor="text1"/>
                <w:kern w:val="0"/>
                <w:szCs w:val="21"/>
                <w:highlight w:val="none"/>
                <w:lang w:val="en-US" w:eastAsia="zh-CN"/>
                <w14:textFill>
                  <w14:solidFill>
                    <w14:schemeClr w14:val="tx1"/>
                  </w14:solidFill>
                </w14:textFill>
              </w:rPr>
              <w:t>提供的活动开展的</w:t>
            </w:r>
            <w:r>
              <w:rPr>
                <w:rFonts w:hint="eastAsia" w:ascii="宋体" w:hAnsi="宋体" w:eastAsia="宋体" w:cs="宋体"/>
                <w:color w:val="000000" w:themeColor="text1"/>
                <w:szCs w:val="21"/>
                <w:highlight w:val="none"/>
                <w14:textFill>
                  <w14:solidFill>
                    <w14:schemeClr w14:val="tx1"/>
                  </w14:solidFill>
                </w14:textFill>
              </w:rPr>
              <w:t>工作程序和步骤</w:t>
            </w:r>
            <w:r>
              <w:rPr>
                <w:rFonts w:hint="eastAsia" w:ascii="宋体" w:hAnsi="宋体" w:eastAsia="宋体" w:cs="宋体"/>
                <w:color w:val="000000" w:themeColor="text1"/>
                <w:szCs w:val="21"/>
                <w:highlight w:val="none"/>
                <w:lang w:eastAsia="zh-CN"/>
                <w14:textFill>
                  <w14:solidFill>
                    <w14:schemeClr w14:val="tx1"/>
                  </w14:solidFill>
                </w14:textFill>
              </w:rPr>
              <w:t>的合理性和适用性进行打分：</w:t>
            </w:r>
            <w:r>
              <w:rPr>
                <w:rFonts w:hint="eastAsia" w:ascii="宋体" w:hAnsi="宋体" w:eastAsia="宋体" w:cs="宋体"/>
                <w:color w:val="000000" w:themeColor="text1"/>
                <w:kern w:val="0"/>
                <w:szCs w:val="21"/>
                <w:highlight w:val="none"/>
                <w:lang w:val="en-US" w:eastAsia="zh-CN"/>
                <w14:textFill>
                  <w14:solidFill>
                    <w14:schemeClr w14:val="tx1"/>
                  </w14:solidFill>
                </w14:textFill>
              </w:rPr>
              <w:t>工作程序和步骤合理，适用性强的，得</w:t>
            </w:r>
            <w:r>
              <w:rPr>
                <w:rFonts w:hint="eastAsia" w:ascii="宋体" w:hAnsi="宋体" w:cs="宋体"/>
                <w:color w:val="000000" w:themeColor="text1"/>
                <w:kern w:val="0"/>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分；工作程序和步骤比较合理，适用性比较强的，得</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分；工作程序和步骤基本合理，适用性一般，得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分；工作程序和步骤内容有瑕疵的，得</w:t>
            </w:r>
            <w:r>
              <w:rPr>
                <w:rFonts w:hint="eastAsia" w:ascii="宋体" w:hAnsi="宋体" w:cs="宋体"/>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分；无</w:t>
            </w:r>
            <w:r>
              <w:rPr>
                <w:rFonts w:hint="eastAsia" w:ascii="宋体" w:hAnsi="宋体" w:cs="宋体"/>
                <w:color w:val="000000" w:themeColor="text1"/>
                <w:kern w:val="0"/>
                <w:szCs w:val="21"/>
                <w:highlight w:val="none"/>
                <w:lang w:val="en-US" w:eastAsia="zh-CN"/>
                <w14:textFill>
                  <w14:solidFill>
                    <w14:schemeClr w14:val="tx1"/>
                  </w14:solidFill>
                </w14:textFill>
              </w:rPr>
              <w:t>相关</w:t>
            </w:r>
            <w:r>
              <w:rPr>
                <w:rFonts w:hint="eastAsia" w:ascii="宋体" w:hAnsi="宋体" w:eastAsia="宋体" w:cs="宋体"/>
                <w:color w:val="000000" w:themeColor="text1"/>
                <w:kern w:val="0"/>
                <w:szCs w:val="21"/>
                <w:highlight w:val="none"/>
                <w:lang w:val="en-US" w:eastAsia="zh-CN"/>
                <w14:textFill>
                  <w14:solidFill>
                    <w14:schemeClr w14:val="tx1"/>
                  </w14:solidFill>
                </w14:textFill>
              </w:rPr>
              <w:t>内容不得分。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Cs w:val="21"/>
                <w:highlight w:val="none"/>
                <w:lang w:eastAsia="zh-CN"/>
                <w14:textFill>
                  <w14:solidFill>
                    <w14:schemeClr w14:val="tx1"/>
                  </w14:solidFill>
                </w14:textFill>
              </w:rPr>
              <w:t>主观分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（一）活动开展的</w:t>
            </w:r>
            <w:r>
              <w:rPr>
                <w:rFonts w:hint="eastAsia" w:ascii="宋体" w:hAnsi="宋体" w:eastAsia="宋体" w:cs="宋体"/>
                <w:color w:val="000000" w:themeColor="text1"/>
                <w:szCs w:val="21"/>
                <w:highlight w:val="none"/>
                <w14:textFill>
                  <w14:solidFill>
                    <w14:schemeClr w14:val="tx1"/>
                  </w14:solidFill>
                </w14:textFill>
              </w:rPr>
              <w:t>工作程序和步骤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w:t>
            </w:r>
          </w:p>
        </w:tc>
        <w:tc>
          <w:tcPr>
            <w:tcW w:w="5400"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根据</w:t>
            </w:r>
            <w:r>
              <w:rPr>
                <w:rFonts w:hint="eastAsia" w:ascii="宋体" w:hAnsi="宋体" w:cs="宋体"/>
                <w:color w:val="000000" w:themeColor="text1"/>
                <w:kern w:val="0"/>
                <w:szCs w:val="21"/>
                <w:highlight w:val="none"/>
                <w:lang w:val="en-US" w:eastAsia="zh-CN"/>
                <w14:textFill>
                  <w14:solidFill>
                    <w14:schemeClr w14:val="tx1"/>
                  </w14:solidFill>
                </w14:textFill>
              </w:rPr>
              <w:t>投标人</w:t>
            </w:r>
            <w:r>
              <w:rPr>
                <w:rFonts w:hint="eastAsia" w:ascii="宋体" w:hAnsi="宋体" w:eastAsia="宋体" w:cs="宋体"/>
                <w:color w:val="000000" w:themeColor="text1"/>
                <w:kern w:val="0"/>
                <w:szCs w:val="21"/>
                <w:highlight w:val="none"/>
                <w:lang w:val="en-US" w:eastAsia="zh-CN"/>
                <w14:textFill>
                  <w14:solidFill>
                    <w14:schemeClr w14:val="tx1"/>
                  </w14:solidFill>
                </w14:textFill>
              </w:rPr>
              <w:t>提供的</w:t>
            </w:r>
            <w:r>
              <w:rPr>
                <w:rFonts w:hint="eastAsia" w:ascii="宋体" w:hAnsi="宋体" w:eastAsia="宋体" w:cs="宋体"/>
                <w:color w:val="000000" w:themeColor="text1"/>
                <w:szCs w:val="21"/>
                <w:highlight w:val="none"/>
                <w:lang w:val="en-US" w:eastAsia="zh-CN"/>
                <w14:textFill>
                  <w14:solidFill>
                    <w14:schemeClr w14:val="tx1"/>
                  </w14:solidFill>
                </w14:textFill>
              </w:rPr>
              <w:t>活动过程中的</w:t>
            </w:r>
            <w:r>
              <w:rPr>
                <w:rFonts w:hint="eastAsia" w:ascii="宋体" w:hAnsi="宋体" w:eastAsia="宋体" w:cs="宋体"/>
                <w:color w:val="000000" w:themeColor="text1"/>
                <w:szCs w:val="21"/>
                <w:highlight w:val="none"/>
                <w14:textFill>
                  <w14:solidFill>
                    <w14:schemeClr w14:val="tx1"/>
                  </w14:solidFill>
                </w14:textFill>
              </w:rPr>
              <w:t>管理和协调方法</w:t>
            </w:r>
            <w:r>
              <w:rPr>
                <w:rFonts w:hint="eastAsia" w:ascii="宋体" w:hAnsi="宋体" w:eastAsia="宋体" w:cs="宋体"/>
                <w:color w:val="000000" w:themeColor="text1"/>
                <w:szCs w:val="21"/>
                <w:highlight w:val="none"/>
                <w:lang w:eastAsia="zh-CN"/>
                <w14:textFill>
                  <w14:solidFill>
                    <w14:schemeClr w14:val="tx1"/>
                  </w14:solidFill>
                </w14:textFill>
              </w:rPr>
              <w:t>的合理性和适用</w:t>
            </w:r>
            <w:r>
              <w:rPr>
                <w:rFonts w:hint="eastAsia" w:ascii="宋体" w:hAnsi="宋体" w:eastAsia="宋体" w:cs="宋体"/>
                <w:color w:val="000000" w:themeColor="text1"/>
                <w:szCs w:val="21"/>
                <w:highlight w:val="none"/>
                <w14:textFill>
                  <w14:solidFill>
                    <w14:schemeClr w14:val="tx1"/>
                  </w14:solidFill>
                </w14:textFill>
              </w:rPr>
              <w:t>管理和协调方法</w:t>
            </w:r>
            <w:r>
              <w:rPr>
                <w:rFonts w:hint="eastAsia" w:ascii="宋体" w:hAnsi="宋体" w:eastAsia="宋体" w:cs="宋体"/>
                <w:color w:val="000000" w:themeColor="text1"/>
                <w:kern w:val="0"/>
                <w:szCs w:val="21"/>
                <w:highlight w:val="none"/>
                <w:lang w:val="en-US" w:eastAsia="zh-CN"/>
                <w14:textFill>
                  <w14:solidFill>
                    <w14:schemeClr w14:val="tx1"/>
                  </w14:solidFill>
                </w14:textFill>
              </w:rPr>
              <w:t>合理，适用性强的，得</w:t>
            </w:r>
            <w:r>
              <w:rPr>
                <w:rFonts w:hint="eastAsia" w:ascii="宋体" w:hAnsi="宋体" w:cs="宋体"/>
                <w:color w:val="000000" w:themeColor="text1"/>
                <w:kern w:val="0"/>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szCs w:val="21"/>
                <w:highlight w:val="none"/>
                <w14:textFill>
                  <w14:solidFill>
                    <w14:schemeClr w14:val="tx1"/>
                  </w14:solidFill>
                </w14:textFill>
              </w:rPr>
              <w:t>管理和协调方法</w:t>
            </w:r>
            <w:r>
              <w:rPr>
                <w:rFonts w:hint="eastAsia" w:ascii="宋体" w:hAnsi="宋体" w:eastAsia="宋体" w:cs="宋体"/>
                <w:color w:val="000000" w:themeColor="text1"/>
                <w:kern w:val="0"/>
                <w:szCs w:val="21"/>
                <w:highlight w:val="none"/>
                <w:lang w:val="en-US" w:eastAsia="zh-CN"/>
                <w14:textFill>
                  <w14:solidFill>
                    <w14:schemeClr w14:val="tx1"/>
                  </w14:solidFill>
                </w14:textFill>
              </w:rPr>
              <w:t>比较合理，适用性比较强的，得</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szCs w:val="21"/>
                <w:highlight w:val="none"/>
                <w14:textFill>
                  <w14:solidFill>
                    <w14:schemeClr w14:val="tx1"/>
                  </w14:solidFill>
                </w14:textFill>
              </w:rPr>
              <w:t>管理和协调方法</w:t>
            </w:r>
            <w:r>
              <w:rPr>
                <w:rFonts w:hint="eastAsia" w:ascii="宋体" w:hAnsi="宋体" w:eastAsia="宋体" w:cs="宋体"/>
                <w:color w:val="000000" w:themeColor="text1"/>
                <w:kern w:val="0"/>
                <w:szCs w:val="21"/>
                <w:highlight w:val="none"/>
                <w:lang w:val="en-US" w:eastAsia="zh-CN"/>
                <w14:textFill>
                  <w14:solidFill>
                    <w14:schemeClr w14:val="tx1"/>
                  </w14:solidFill>
                </w14:textFill>
              </w:rPr>
              <w:t>基本合理，适用性一般，得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szCs w:val="21"/>
                <w:highlight w:val="none"/>
                <w14:textFill>
                  <w14:solidFill>
                    <w14:schemeClr w14:val="tx1"/>
                  </w14:solidFill>
                </w14:textFill>
              </w:rPr>
              <w:t>管理和协调方法</w:t>
            </w:r>
            <w:r>
              <w:rPr>
                <w:rFonts w:hint="eastAsia" w:ascii="宋体" w:hAnsi="宋体" w:eastAsia="宋体" w:cs="宋体"/>
                <w:color w:val="000000" w:themeColor="text1"/>
                <w:szCs w:val="21"/>
                <w:highlight w:val="none"/>
                <w:lang w:val="en-US" w:eastAsia="zh-CN"/>
                <w14:textFill>
                  <w14:solidFill>
                    <w14:schemeClr w14:val="tx1"/>
                  </w14:solidFill>
                </w14:textFill>
              </w:rPr>
              <w:t>内容有瑕疵的，得</w:t>
            </w: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val="en-US" w:eastAsia="zh-CN"/>
                <w14:textFill>
                  <w14:solidFill>
                    <w14:schemeClr w14:val="tx1"/>
                  </w14:solidFill>
                </w14:textFill>
              </w:rPr>
              <w:t>无</w:t>
            </w:r>
            <w:r>
              <w:rPr>
                <w:rFonts w:hint="eastAsia" w:ascii="宋体" w:hAnsi="宋体" w:cs="宋体"/>
                <w:color w:val="000000" w:themeColor="text1"/>
                <w:kern w:val="0"/>
                <w:szCs w:val="21"/>
                <w:highlight w:val="none"/>
                <w:lang w:val="en-US" w:eastAsia="zh-CN"/>
                <w14:textFill>
                  <w14:solidFill>
                    <w14:schemeClr w14:val="tx1"/>
                  </w14:solidFill>
                </w14:textFill>
              </w:rPr>
              <w:t>相关</w:t>
            </w:r>
            <w:r>
              <w:rPr>
                <w:rFonts w:hint="eastAsia" w:ascii="宋体" w:hAnsi="宋体" w:eastAsia="宋体" w:cs="宋体"/>
                <w:color w:val="000000" w:themeColor="text1"/>
                <w:kern w:val="0"/>
                <w:szCs w:val="21"/>
                <w:highlight w:val="none"/>
                <w:lang w:val="en-US" w:eastAsia="zh-CN"/>
                <w14:textFill>
                  <w14:solidFill>
                    <w14:schemeClr w14:val="tx1"/>
                  </w14:solidFill>
                </w14:textFill>
              </w:rPr>
              <w:t>内容不得分。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Cs w:val="21"/>
                <w:highlight w:val="none"/>
                <w:lang w:eastAsia="zh-CN"/>
                <w14:textFill>
                  <w14:solidFill>
                    <w14:schemeClr w14:val="tx1"/>
                  </w14:solidFill>
                </w14:textFill>
              </w:rPr>
              <w:t>主观分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（二）活动过程中的</w:t>
            </w:r>
            <w:r>
              <w:rPr>
                <w:rFonts w:hint="eastAsia" w:ascii="宋体" w:hAnsi="宋体" w:eastAsia="宋体" w:cs="宋体"/>
                <w:color w:val="000000" w:themeColor="text1"/>
                <w:szCs w:val="21"/>
                <w:highlight w:val="none"/>
                <w14:textFill>
                  <w14:solidFill>
                    <w14:schemeClr w14:val="tx1"/>
                  </w14:solidFill>
                </w14:textFill>
              </w:rPr>
              <w:t>管理和协调方法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3</w:t>
            </w:r>
          </w:p>
        </w:tc>
        <w:tc>
          <w:tcPr>
            <w:tcW w:w="5400"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根据</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lang w:eastAsia="zh-CN"/>
                <w14:textFill>
                  <w14:solidFill>
                    <w14:schemeClr w14:val="tx1"/>
                  </w14:solidFill>
                </w14:textFill>
              </w:rPr>
              <w:t>的安全保障性方案、应急预案，对活动中如出现的突发情况进行分析及提出合理的应对措施方案，进行打分：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方案内容完整且、考虑周到与项目匹配度好的得</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分；方案内容基本完整、考虑基本到位且与项目匹配度较好的得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分；方案内容基本完整、考虑到位与项目匹配度一般的得</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分；方案内容有瑕疵的，得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分；方案内容缺失严重、应对失措或与项目不匹配的不得分。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Cs w:val="21"/>
                <w:highlight w:val="none"/>
                <w:lang w:eastAsia="zh-CN"/>
                <w14:textFill>
                  <w14:solidFill>
                    <w14:schemeClr w14:val="tx1"/>
                  </w14:solidFill>
                </w14:textFill>
              </w:rPr>
              <w:t>主观分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（三）</w:t>
            </w:r>
            <w:r>
              <w:rPr>
                <w:rFonts w:hint="eastAsia" w:ascii="宋体" w:hAnsi="宋体" w:eastAsia="宋体" w:cs="宋体"/>
                <w:color w:val="000000" w:themeColor="text1"/>
                <w:kern w:val="0"/>
                <w:szCs w:val="21"/>
                <w:highlight w:val="none"/>
                <w14:textFill>
                  <w14:solidFill>
                    <w14:schemeClr w14:val="tx1"/>
                  </w14:solidFill>
                </w14:textFill>
              </w:rPr>
              <w:t>安全保障</w:t>
            </w:r>
            <w:r>
              <w:rPr>
                <w:rFonts w:hint="eastAsia" w:ascii="宋体" w:hAnsi="宋体" w:eastAsia="宋体" w:cs="宋体"/>
                <w:color w:val="000000" w:themeColor="text1"/>
                <w:kern w:val="0"/>
                <w:szCs w:val="21"/>
                <w:highlight w:val="none"/>
                <w:lang w:eastAsia="zh-CN"/>
                <w14:textFill>
                  <w14:solidFill>
                    <w14:schemeClr w14:val="tx1"/>
                  </w14:solidFill>
                </w14:textFill>
              </w:rPr>
              <w:t>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w:t>
            </w:r>
          </w:p>
        </w:tc>
        <w:tc>
          <w:tcPr>
            <w:tcW w:w="5400"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根据</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lang w:val="en-US" w:eastAsia="zh-CN"/>
                <w14:textFill>
                  <w14:solidFill>
                    <w14:schemeClr w14:val="tx1"/>
                  </w14:solidFill>
                </w14:textFill>
              </w:rPr>
              <w:t>提供的对</w:t>
            </w:r>
            <w:r>
              <w:rPr>
                <w:rFonts w:hint="eastAsia" w:ascii="宋体" w:hAnsi="宋体" w:eastAsia="宋体" w:cs="宋体"/>
                <w:color w:val="000000" w:themeColor="text1"/>
                <w:sz w:val="21"/>
                <w:szCs w:val="21"/>
                <w:highlight w:val="none"/>
                <w:lang w:eastAsia="zh-CN"/>
                <w14:textFill>
                  <w14:solidFill>
                    <w14:schemeClr w14:val="tx1"/>
                  </w14:solidFill>
                </w14:textFill>
              </w:rPr>
              <w:t>参加活动人员名单和个人信息</w:t>
            </w:r>
            <w:r>
              <w:rPr>
                <w:rFonts w:hint="eastAsia" w:ascii="宋体" w:hAnsi="宋体" w:eastAsia="宋体" w:cs="宋体"/>
                <w:color w:val="000000" w:themeColor="text1"/>
                <w:sz w:val="21"/>
                <w:szCs w:val="21"/>
                <w:highlight w:val="none"/>
                <w:lang w:val="en-US" w:eastAsia="zh-CN"/>
                <w14:textFill>
                  <w14:solidFill>
                    <w14:schemeClr w14:val="tx1"/>
                  </w14:solidFill>
                </w14:textFill>
              </w:rPr>
              <w:t>的保密措施和方案</w:t>
            </w:r>
            <w:r>
              <w:rPr>
                <w:rFonts w:hint="eastAsia" w:ascii="宋体" w:hAnsi="宋体" w:eastAsia="宋体" w:cs="宋体"/>
                <w:color w:val="000000" w:themeColor="text1"/>
                <w:sz w:val="21"/>
                <w:szCs w:val="21"/>
                <w:highlight w:val="none"/>
                <w:lang w:eastAsia="zh-CN"/>
                <w14:textFill>
                  <w14:solidFill>
                    <w14:schemeClr w14:val="tx1"/>
                  </w14:solidFill>
                </w14:textFill>
              </w:rPr>
              <w:t>的针对性、可行性</w:t>
            </w:r>
            <w:r>
              <w:rPr>
                <w:rFonts w:hint="eastAsia" w:ascii="宋体" w:hAnsi="宋体" w:eastAsia="宋体" w:cs="宋体"/>
                <w:color w:val="000000" w:themeColor="text1"/>
                <w:sz w:val="21"/>
                <w:szCs w:val="21"/>
                <w:highlight w:val="none"/>
                <w:lang w:val="en-US" w:eastAsia="zh-CN"/>
                <w14:textFill>
                  <w14:solidFill>
                    <w14:schemeClr w14:val="tx1"/>
                  </w14:solidFill>
                </w14:textFill>
              </w:rPr>
              <w:t>进行打分</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措施及方案</w:t>
            </w:r>
            <w:r>
              <w:rPr>
                <w:rFonts w:hint="eastAsia" w:ascii="宋体" w:hAnsi="宋体" w:eastAsia="宋体" w:cs="宋体"/>
                <w:color w:val="000000" w:themeColor="text1"/>
                <w:sz w:val="21"/>
                <w:szCs w:val="21"/>
                <w:highlight w:val="none"/>
                <w:lang w:eastAsia="zh-CN"/>
                <w14:textFill>
                  <w14:solidFill>
                    <w14:schemeClr w14:val="tx1"/>
                  </w14:solidFill>
                </w14:textFill>
              </w:rPr>
              <w:t>完善、针对性强的，得</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措施及方案</w:t>
            </w:r>
            <w:r>
              <w:rPr>
                <w:rFonts w:hint="eastAsia" w:ascii="宋体" w:hAnsi="宋体" w:eastAsia="宋体" w:cs="宋体"/>
                <w:color w:val="000000" w:themeColor="text1"/>
                <w:sz w:val="21"/>
                <w:szCs w:val="21"/>
                <w:highlight w:val="none"/>
                <w:lang w:eastAsia="zh-CN"/>
                <w14:textFill>
                  <w14:solidFill>
                    <w14:schemeClr w14:val="tx1"/>
                  </w14:solidFill>
                </w14:textFill>
              </w:rPr>
              <w:t>比较完善，针对性较强的，得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措施及方案基本</w:t>
            </w:r>
            <w:r>
              <w:rPr>
                <w:rFonts w:hint="eastAsia" w:ascii="宋体" w:hAnsi="宋体" w:eastAsia="宋体" w:cs="宋体"/>
                <w:color w:val="000000" w:themeColor="text1"/>
                <w:sz w:val="21"/>
                <w:szCs w:val="21"/>
                <w:highlight w:val="none"/>
                <w:lang w:eastAsia="zh-CN"/>
                <w14:textFill>
                  <w14:solidFill>
                    <w14:schemeClr w14:val="tx1"/>
                  </w14:solidFill>
                </w14:textFill>
              </w:rPr>
              <w:t>合理、可行的，得</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snapToGrid w:val="0"/>
                <w:color w:val="000000" w:themeColor="text1"/>
                <w:kern w:val="0"/>
                <w:sz w:val="21"/>
                <w:szCs w:val="21"/>
                <w:highlight w:val="none"/>
                <w:lang w:val="en-US" w:eastAsia="zh-CN" w:bidi="ar-SA"/>
                <w14:textFill>
                  <w14:solidFill>
                    <w14:schemeClr w14:val="tx1"/>
                  </w14:solidFill>
                </w14:textFill>
              </w:rPr>
              <w:t>措施及方案</w:t>
            </w:r>
            <w:r>
              <w:rPr>
                <w:rFonts w:hint="eastAsia" w:ascii="宋体" w:hAnsi="宋体" w:eastAsia="宋体" w:cs="宋体"/>
                <w:color w:val="000000" w:themeColor="text1"/>
                <w:sz w:val="21"/>
                <w:szCs w:val="21"/>
                <w:highlight w:val="none"/>
                <w:lang w:eastAsia="zh-CN"/>
                <w14:textFill>
                  <w14:solidFill>
                    <w14:schemeClr w14:val="tx1"/>
                  </w14:solidFill>
                </w14:textFill>
              </w:rPr>
              <w:t>有瑕疵的，得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val="en-US" w:eastAsia="zh-CN"/>
                <w14:textFill>
                  <w14:solidFill>
                    <w14:schemeClr w14:val="tx1"/>
                  </w14:solidFill>
                </w14:textFill>
              </w:rPr>
              <w:t>无</w:t>
            </w:r>
            <w:r>
              <w:rPr>
                <w:rFonts w:hint="eastAsia" w:ascii="宋体" w:hAnsi="宋体" w:cs="宋体"/>
                <w:color w:val="000000" w:themeColor="text1"/>
                <w:kern w:val="0"/>
                <w:szCs w:val="21"/>
                <w:highlight w:val="none"/>
                <w:lang w:val="en-US" w:eastAsia="zh-CN"/>
                <w14:textFill>
                  <w14:solidFill>
                    <w14:schemeClr w14:val="tx1"/>
                  </w14:solidFill>
                </w14:textFill>
              </w:rPr>
              <w:t>相关</w:t>
            </w:r>
            <w:r>
              <w:rPr>
                <w:rFonts w:hint="eastAsia" w:ascii="宋体" w:hAnsi="宋体" w:eastAsia="宋体" w:cs="宋体"/>
                <w:color w:val="000000" w:themeColor="text1"/>
                <w:kern w:val="0"/>
                <w:szCs w:val="21"/>
                <w:highlight w:val="none"/>
                <w:lang w:val="en-US" w:eastAsia="zh-CN"/>
                <w14:textFill>
                  <w14:solidFill>
                    <w14:schemeClr w14:val="tx1"/>
                  </w14:solidFill>
                </w14:textFill>
              </w:rPr>
              <w:t>内容不得分。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Cs w:val="21"/>
                <w:highlight w:val="none"/>
                <w:lang w:eastAsia="zh-CN"/>
                <w14:textFill>
                  <w14:solidFill>
                    <w14:schemeClr w14:val="tx1"/>
                  </w14:solidFill>
                </w14:textFill>
              </w:rPr>
              <w:t>主观分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（四）保密措施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5</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项目负责人的专业素质、从业时间、类似项目经验，具有调动各项资源的能力等。（提供人员简历及与评分有关的证明材料及近</w:t>
            </w:r>
            <w:r>
              <w:rPr>
                <w:rFonts w:hint="eastAsia" w:ascii="宋体" w:hAnsi="宋体" w:eastAsia="宋体" w:cs="宋体"/>
                <w:color w:val="000000" w:themeColor="text1"/>
                <w:kern w:val="0"/>
                <w:szCs w:val="21"/>
                <w:highlight w:val="none"/>
                <w:lang w:val="en-US" w:eastAsia="zh-CN"/>
                <w14:textFill>
                  <w14:solidFill>
                    <w14:schemeClr w14:val="tx1"/>
                  </w14:solidFill>
                </w14:textFill>
              </w:rPr>
              <w:t>3个月内任一时间</w:t>
            </w:r>
            <w:r>
              <w:rPr>
                <w:rFonts w:hint="eastAsia" w:ascii="宋体" w:hAnsi="宋体" w:eastAsia="宋体" w:cs="宋体"/>
                <w:color w:val="000000" w:themeColor="text1"/>
                <w:kern w:val="0"/>
                <w:szCs w:val="21"/>
                <w:highlight w:val="none"/>
                <w:lang w:eastAsia="zh-CN"/>
                <w14:textFill>
                  <w14:solidFill>
                    <w14:schemeClr w14:val="tx1"/>
                  </w14:solidFill>
                </w14:textFill>
              </w:rPr>
              <w:t>有效社保缴纳证明。）</w:t>
            </w:r>
            <w:r>
              <w:rPr>
                <w:rFonts w:hint="eastAsia" w:ascii="宋体" w:hAnsi="宋体" w:eastAsia="宋体" w:cs="宋体"/>
                <w:color w:val="000000" w:themeColor="text1"/>
                <w:kern w:val="0"/>
                <w:szCs w:val="21"/>
                <w:highlight w:val="none"/>
                <w:lang w:val="en-US" w:eastAsia="zh-CN"/>
                <w14:textFill>
                  <w14:solidFill>
                    <w14:schemeClr w14:val="tx1"/>
                  </w14:solidFill>
                </w14:textFill>
              </w:rPr>
              <w:t>满足的得</w:t>
            </w:r>
            <w:r>
              <w:rPr>
                <w:rFonts w:hint="eastAsia" w:ascii="宋体" w:hAnsi="宋体" w:cs="宋体"/>
                <w:color w:val="000000" w:themeColor="text1"/>
                <w:kern w:val="0"/>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分，基本满足的得</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分，部分满足得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有瑕疵的得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val="en-US" w:eastAsia="zh-CN"/>
                <w14:textFill>
                  <w14:solidFill>
                    <w14:schemeClr w14:val="tx1"/>
                  </w14:solidFill>
                </w14:textFill>
              </w:rPr>
              <w:t>无</w:t>
            </w:r>
            <w:r>
              <w:rPr>
                <w:rFonts w:hint="eastAsia" w:ascii="宋体" w:hAnsi="宋体" w:cs="宋体"/>
                <w:color w:val="000000" w:themeColor="text1"/>
                <w:kern w:val="0"/>
                <w:szCs w:val="21"/>
                <w:highlight w:val="none"/>
                <w:lang w:val="en-US" w:eastAsia="zh-CN"/>
                <w14:textFill>
                  <w14:solidFill>
                    <w14:schemeClr w14:val="tx1"/>
                  </w14:solidFill>
                </w14:textFill>
              </w:rPr>
              <w:t>相关</w:t>
            </w:r>
            <w:r>
              <w:rPr>
                <w:rFonts w:hint="eastAsia" w:ascii="宋体" w:hAnsi="宋体" w:eastAsia="宋体" w:cs="宋体"/>
                <w:color w:val="000000" w:themeColor="text1"/>
                <w:kern w:val="0"/>
                <w:szCs w:val="21"/>
                <w:highlight w:val="none"/>
                <w:lang w:val="en-US" w:eastAsia="zh-CN"/>
                <w14:textFill>
                  <w14:solidFill>
                    <w14:schemeClr w14:val="tx1"/>
                  </w14:solidFill>
                </w14:textFill>
              </w:rPr>
              <w:t>内容不得分。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Cs w:val="21"/>
                <w:highlight w:val="none"/>
                <w:lang w:eastAsia="zh-CN"/>
                <w14:textFill>
                  <w14:solidFill>
                    <w14:schemeClr w14:val="tx1"/>
                  </w14:solidFill>
                </w14:textFill>
              </w:rPr>
              <w:t>主观分</w:t>
            </w:r>
          </w:p>
        </w:tc>
        <w:tc>
          <w:tcPr>
            <w:tcW w:w="1706" w:type="dxa"/>
            <w:vMerge w:val="restart"/>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（五）团队</w:t>
            </w:r>
            <w:r>
              <w:rPr>
                <w:rFonts w:hint="eastAsia" w:ascii="宋体" w:hAnsi="宋体" w:eastAsia="宋体" w:cs="宋体"/>
                <w:color w:val="000000" w:themeColor="text1"/>
                <w:kern w:val="0"/>
                <w:szCs w:val="21"/>
                <w:highlight w:val="none"/>
                <w14:textFill>
                  <w14:solidFill>
                    <w14:schemeClr w14:val="tx1"/>
                  </w14:solidFill>
                </w14:textFill>
              </w:rPr>
              <w:t>人员</w:t>
            </w:r>
            <w:r>
              <w:rPr>
                <w:rFonts w:hint="eastAsia" w:ascii="宋体" w:hAnsi="宋体" w:eastAsia="宋体" w:cs="宋体"/>
                <w:color w:val="000000" w:themeColor="text1"/>
                <w:kern w:val="0"/>
                <w:szCs w:val="21"/>
                <w:highlight w:val="none"/>
                <w:lang w:eastAsia="zh-CN"/>
                <w14:textFill>
                  <w14:solidFill>
                    <w14:schemeClr w14:val="tx1"/>
                  </w14:solidFill>
                </w14:textFill>
              </w:rPr>
              <w:t>配置</w:t>
            </w:r>
            <w:r>
              <w:rPr>
                <w:rFonts w:hint="eastAsia" w:ascii="宋体" w:hAnsi="宋体" w:eastAsia="宋体" w:cs="宋体"/>
                <w:color w:val="000000" w:themeColor="text1"/>
                <w:kern w:val="0"/>
                <w:szCs w:val="21"/>
                <w:highlight w:val="none"/>
                <w14:textFill>
                  <w14:solidFill>
                    <w14:schemeClr w14:val="tx1"/>
                  </w14:solidFill>
                </w14:textFill>
              </w:rPr>
              <w:t>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6</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本项目其他项目团队人员</w:t>
            </w:r>
            <w:r>
              <w:rPr>
                <w:rFonts w:hint="eastAsia" w:ascii="宋体" w:hAnsi="宋体" w:eastAsia="宋体" w:cs="宋体"/>
                <w:color w:val="000000" w:themeColor="text1"/>
                <w:kern w:val="0"/>
                <w:szCs w:val="21"/>
                <w:highlight w:val="none"/>
                <w:lang w:val="en-US" w:eastAsia="zh-CN"/>
                <w14:textFill>
                  <w14:solidFill>
                    <w14:schemeClr w14:val="tx1"/>
                  </w14:solidFill>
                </w14:textFill>
              </w:rPr>
              <w:t>配置情况（项目负责人除外）</w:t>
            </w:r>
            <w:r>
              <w:rPr>
                <w:rFonts w:hint="eastAsia" w:ascii="宋体" w:hAnsi="宋体" w:eastAsia="宋体" w:cs="宋体"/>
                <w:color w:val="000000" w:themeColor="text1"/>
                <w:kern w:val="0"/>
                <w:szCs w:val="21"/>
                <w:highlight w:val="none"/>
                <w:lang w:eastAsia="zh-CN"/>
                <w14:textFill>
                  <w14:solidFill>
                    <w14:schemeClr w14:val="tx1"/>
                  </w14:solidFill>
                </w14:textFill>
              </w:rPr>
              <w:t>，人员数量、职责分工、技术能力以及从业经验的响应情况</w:t>
            </w:r>
            <w:r>
              <w:rPr>
                <w:rFonts w:hint="eastAsia" w:ascii="宋体" w:hAnsi="宋体" w:eastAsia="宋体" w:cs="宋体"/>
                <w:color w:val="000000" w:themeColor="text1"/>
                <w:kern w:val="0"/>
                <w:szCs w:val="21"/>
                <w:highlight w:val="none"/>
                <w:lang w:val="en-US" w:eastAsia="zh-CN"/>
                <w14:textFill>
                  <w14:solidFill>
                    <w14:schemeClr w14:val="tx1"/>
                  </w14:solidFill>
                </w14:textFill>
              </w:rPr>
              <w:t>进行评分。</w:t>
            </w:r>
            <w:r>
              <w:rPr>
                <w:rFonts w:hint="eastAsia" w:ascii="宋体" w:hAnsi="宋体" w:eastAsia="宋体" w:cs="宋体"/>
                <w:color w:val="000000" w:themeColor="text1"/>
                <w:kern w:val="0"/>
                <w:szCs w:val="21"/>
                <w:highlight w:val="none"/>
                <w:lang w:eastAsia="zh-CN"/>
                <w14:textFill>
                  <w14:solidFill>
                    <w14:schemeClr w14:val="tx1"/>
                  </w14:solidFill>
                </w14:textFill>
              </w:rPr>
              <w:t>（提供人员简历及与评分有关的证明材料及近</w:t>
            </w:r>
            <w:r>
              <w:rPr>
                <w:rFonts w:hint="eastAsia" w:ascii="宋体" w:hAnsi="宋体" w:eastAsia="宋体" w:cs="宋体"/>
                <w:color w:val="000000" w:themeColor="text1"/>
                <w:kern w:val="0"/>
                <w:szCs w:val="21"/>
                <w:highlight w:val="none"/>
                <w:lang w:val="en-US" w:eastAsia="zh-CN"/>
                <w14:textFill>
                  <w14:solidFill>
                    <w14:schemeClr w14:val="tx1"/>
                  </w14:solidFill>
                </w14:textFill>
              </w:rPr>
              <w:t>3个月内任一时间</w:t>
            </w:r>
            <w:r>
              <w:rPr>
                <w:rFonts w:hint="eastAsia" w:ascii="宋体" w:hAnsi="宋体" w:eastAsia="宋体" w:cs="宋体"/>
                <w:color w:val="000000" w:themeColor="text1"/>
                <w:kern w:val="0"/>
                <w:szCs w:val="21"/>
                <w:highlight w:val="none"/>
                <w:lang w:eastAsia="zh-CN"/>
                <w14:textFill>
                  <w14:solidFill>
                    <w14:schemeClr w14:val="tx1"/>
                  </w14:solidFill>
                </w14:textFill>
              </w:rPr>
              <w:t>有效社保缴纳证明。）</w:t>
            </w:r>
            <w:r>
              <w:rPr>
                <w:rFonts w:hint="eastAsia" w:ascii="宋体" w:hAnsi="宋体" w:eastAsia="宋体" w:cs="宋体"/>
                <w:color w:val="000000" w:themeColor="text1"/>
                <w:kern w:val="0"/>
                <w:szCs w:val="21"/>
                <w:highlight w:val="none"/>
                <w:lang w:val="en-US" w:eastAsia="zh-CN"/>
                <w14:textFill>
                  <w14:solidFill>
                    <w14:schemeClr w14:val="tx1"/>
                  </w14:solidFill>
                </w14:textFill>
              </w:rPr>
              <w:t>满足的得</w:t>
            </w:r>
            <w:r>
              <w:rPr>
                <w:rFonts w:hint="eastAsia" w:ascii="宋体" w:hAnsi="宋体" w:cs="宋体"/>
                <w:color w:val="000000" w:themeColor="text1"/>
                <w:kern w:val="0"/>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分，基本满足的得</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分，部分满足得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有瑕疵的得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val="en-US" w:eastAsia="zh-CN"/>
                <w14:textFill>
                  <w14:solidFill>
                    <w14:schemeClr w14:val="tx1"/>
                  </w14:solidFill>
                </w14:textFill>
              </w:rPr>
              <w:t>无</w:t>
            </w:r>
            <w:r>
              <w:rPr>
                <w:rFonts w:hint="eastAsia" w:ascii="宋体" w:hAnsi="宋体" w:cs="宋体"/>
                <w:color w:val="000000" w:themeColor="text1"/>
                <w:kern w:val="0"/>
                <w:szCs w:val="21"/>
                <w:highlight w:val="none"/>
                <w:lang w:val="en-US" w:eastAsia="zh-CN"/>
                <w14:textFill>
                  <w14:solidFill>
                    <w14:schemeClr w14:val="tx1"/>
                  </w14:solidFill>
                </w14:textFill>
              </w:rPr>
              <w:t>相关</w:t>
            </w:r>
            <w:r>
              <w:rPr>
                <w:rFonts w:hint="eastAsia" w:ascii="宋体" w:hAnsi="宋体" w:eastAsia="宋体" w:cs="宋体"/>
                <w:color w:val="000000" w:themeColor="text1"/>
                <w:kern w:val="0"/>
                <w:szCs w:val="21"/>
                <w:highlight w:val="none"/>
                <w:lang w:val="en-US" w:eastAsia="zh-CN"/>
                <w14:textFill>
                  <w14:solidFill>
                    <w14:schemeClr w14:val="tx1"/>
                  </w14:solidFill>
                </w14:textFill>
              </w:rPr>
              <w:t>内容不得分。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Cs w:val="21"/>
                <w:highlight w:val="none"/>
                <w:lang w:eastAsia="zh-CN"/>
                <w14:textFill>
                  <w14:solidFill>
                    <w14:schemeClr w14:val="tx1"/>
                  </w14:solidFill>
                </w14:textFill>
              </w:rPr>
              <w:t>主观分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7</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老年短期意外险需包含意外伤害身故和残疾、意外伤害医疗、汽车意外伤害身故和残疾、高风险运动意外医疗、意外住院津贴、猝死、救护车费用，意外住院垫付服务，一个得</w:t>
            </w:r>
            <w:r>
              <w:rPr>
                <w:rFonts w:hint="eastAsia" w:ascii="宋体" w:hAnsi="宋体" w:eastAsia="宋体" w:cs="宋体"/>
                <w:color w:val="000000" w:themeColor="text1"/>
                <w:kern w:val="0"/>
                <w:szCs w:val="21"/>
                <w:highlight w:val="none"/>
                <w:lang w:val="en-US" w:eastAsia="zh-CN"/>
                <w14:textFill>
                  <w14:solidFill>
                    <w14:schemeClr w14:val="tx1"/>
                  </w14:solidFill>
                </w14:textFill>
              </w:rPr>
              <w:t>0.5</w:t>
            </w:r>
            <w:r>
              <w:rPr>
                <w:rFonts w:hint="eastAsia" w:ascii="宋体" w:hAnsi="宋体" w:eastAsia="宋体" w:cs="宋体"/>
                <w:color w:val="000000" w:themeColor="text1"/>
                <w:kern w:val="0"/>
                <w:szCs w:val="21"/>
                <w:highlight w:val="none"/>
                <w:lang w:eastAsia="zh-CN"/>
                <w14:textFill>
                  <w14:solidFill>
                    <w14:schemeClr w14:val="tx1"/>
                  </w14:solidFill>
                </w14:textFill>
              </w:rPr>
              <w:t>分，满分</w:t>
            </w:r>
            <w:r>
              <w:rPr>
                <w:rFonts w:hint="eastAsia" w:ascii="宋体" w:hAnsi="宋体" w:eastAsia="宋体" w:cs="宋体"/>
                <w:color w:val="000000" w:themeColor="text1"/>
                <w:kern w:val="0"/>
                <w:szCs w:val="21"/>
                <w:highlight w:val="none"/>
                <w:lang w:val="en-US" w:eastAsia="zh-CN"/>
                <w14:textFill>
                  <w14:solidFill>
                    <w14:schemeClr w14:val="tx1"/>
                  </w14:solidFill>
                </w14:textFill>
              </w:rPr>
              <w:t>4分。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4</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（六）保险情况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8</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投标人</w:t>
            </w:r>
            <w:r>
              <w:rPr>
                <w:rFonts w:hint="eastAsia" w:ascii="宋体" w:hAnsi="宋体" w:eastAsia="宋体" w:cs="宋体"/>
                <w:color w:val="000000" w:themeColor="text1"/>
                <w:kern w:val="0"/>
                <w:szCs w:val="21"/>
                <w:highlight w:val="none"/>
                <w:lang w:val="en-US" w:eastAsia="zh-CN"/>
                <w14:textFill>
                  <w14:solidFill>
                    <w14:schemeClr w14:val="tx1"/>
                  </w14:solidFill>
                </w14:textFill>
              </w:rPr>
              <w:t>需在</w:t>
            </w:r>
            <w:r>
              <w:rPr>
                <w:rFonts w:hint="eastAsia" w:ascii="宋体" w:hAnsi="宋体" w:eastAsia="宋体" w:cs="宋体"/>
                <w:color w:val="000000" w:themeColor="text1"/>
                <w:kern w:val="0"/>
                <w:szCs w:val="21"/>
                <w:highlight w:val="none"/>
                <w:lang w:eastAsia="zh-CN"/>
                <w14:textFill>
                  <w14:solidFill>
                    <w14:schemeClr w14:val="tx1"/>
                  </w14:solidFill>
                </w14:textFill>
              </w:rPr>
              <w:t>投标文件中明确每次</w:t>
            </w:r>
            <w:r>
              <w:rPr>
                <w:rFonts w:hint="eastAsia" w:ascii="宋体" w:hAnsi="宋体" w:eastAsia="宋体" w:cs="宋体"/>
                <w:color w:val="000000" w:themeColor="text1"/>
                <w:kern w:val="0"/>
                <w:szCs w:val="21"/>
                <w:highlight w:val="none"/>
                <w:lang w:val="en-US" w:eastAsia="zh-CN"/>
                <w14:textFill>
                  <w14:solidFill>
                    <w14:schemeClr w14:val="tx1"/>
                  </w14:solidFill>
                </w14:textFill>
              </w:rPr>
              <w:t>活动或者</w:t>
            </w:r>
            <w:r>
              <w:rPr>
                <w:rFonts w:hint="eastAsia" w:ascii="宋体" w:hAnsi="宋体" w:eastAsia="宋体" w:cs="宋体"/>
                <w:color w:val="000000" w:themeColor="text1"/>
                <w:kern w:val="0"/>
                <w:szCs w:val="21"/>
                <w:highlight w:val="none"/>
                <w:lang w:eastAsia="zh-CN"/>
                <w14:textFill>
                  <w14:solidFill>
                    <w14:schemeClr w14:val="tx1"/>
                  </w14:solidFill>
                </w14:textFill>
              </w:rPr>
              <w:t>团队出行，配备</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一名</w:t>
            </w:r>
            <w:r>
              <w:rPr>
                <w:rFonts w:hint="eastAsia" w:ascii="宋体" w:hAnsi="宋体" w:eastAsia="宋体" w:cs="宋体"/>
                <w:color w:val="000000" w:themeColor="text1"/>
                <w:kern w:val="0"/>
                <w:szCs w:val="21"/>
                <w:highlight w:val="none"/>
                <w:lang w:eastAsia="zh-CN"/>
                <w14:textFill>
                  <w14:solidFill>
                    <w14:schemeClr w14:val="tx1"/>
                  </w14:solidFill>
                </w14:textFill>
              </w:rPr>
              <w:t>合格的医务人员</w:t>
            </w:r>
            <w:r>
              <w:rPr>
                <w:rFonts w:hint="eastAsia" w:ascii="宋体" w:hAnsi="宋体" w:eastAsia="宋体" w:cs="宋体"/>
                <w:color w:val="000000" w:themeColor="text1"/>
                <w:kern w:val="0"/>
                <w:szCs w:val="21"/>
                <w:highlight w:val="none"/>
                <w:lang w:val="en-US" w:eastAsia="zh-CN"/>
                <w14:textFill>
                  <w14:solidFill>
                    <w14:schemeClr w14:val="tx1"/>
                  </w14:solidFill>
                </w14:textFill>
              </w:rPr>
              <w:t>的得</w:t>
            </w:r>
            <w:r>
              <w:rPr>
                <w:rFonts w:hint="eastAsia" w:ascii="宋体" w:hAnsi="宋体" w:cs="宋体"/>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eastAsia="zh-CN"/>
                <w14:textFill>
                  <w14:solidFill>
                    <w14:schemeClr w14:val="tx1"/>
                  </w14:solidFill>
                </w14:textFill>
              </w:rPr>
              <w:t>配备</w:t>
            </w:r>
            <w:r>
              <w:rPr>
                <w:rFonts w:hint="eastAsia" w:ascii="宋体" w:hAnsi="宋体" w:eastAsia="宋体" w:cs="宋体"/>
                <w:color w:val="000000" w:themeColor="text1"/>
                <w:kern w:val="0"/>
                <w:szCs w:val="21"/>
                <w:highlight w:val="none"/>
                <w:lang w:val="en-US" w:eastAsia="zh-CN"/>
                <w14:textFill>
                  <w14:solidFill>
                    <w14:schemeClr w14:val="tx1"/>
                  </w14:solidFill>
                </w14:textFill>
              </w:rPr>
              <w:t>二名</w:t>
            </w:r>
            <w:r>
              <w:rPr>
                <w:rFonts w:hint="eastAsia" w:ascii="宋体" w:hAnsi="宋体" w:eastAsia="宋体" w:cs="宋体"/>
                <w:color w:val="000000" w:themeColor="text1"/>
                <w:kern w:val="0"/>
                <w:szCs w:val="21"/>
                <w:highlight w:val="none"/>
                <w:lang w:eastAsia="zh-CN"/>
                <w14:textFill>
                  <w14:solidFill>
                    <w14:schemeClr w14:val="tx1"/>
                  </w14:solidFill>
                </w14:textFill>
              </w:rPr>
              <w:t>合格的医务人员</w:t>
            </w:r>
            <w:r>
              <w:rPr>
                <w:rFonts w:hint="eastAsia" w:ascii="宋体" w:hAnsi="宋体" w:eastAsia="宋体" w:cs="宋体"/>
                <w:color w:val="000000" w:themeColor="text1"/>
                <w:kern w:val="0"/>
                <w:szCs w:val="21"/>
                <w:highlight w:val="none"/>
                <w:lang w:val="en-US" w:eastAsia="zh-CN"/>
                <w14:textFill>
                  <w14:solidFill>
                    <w14:schemeClr w14:val="tx1"/>
                  </w14:solidFill>
                </w14:textFill>
              </w:rPr>
              <w:t>的得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分，不满足的不得分。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2</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（七）医疗配合情况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9</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根据投标人提供的针对活动中可能发生投诉的风险点的分析及应对处理措施进行打分</w:t>
            </w:r>
            <w:r>
              <w:rPr>
                <w:rFonts w:hint="eastAsia" w:ascii="宋体" w:hAnsi="宋体" w:cs="宋体"/>
                <w:color w:val="000000" w:themeColor="text1"/>
                <w:kern w:val="0"/>
                <w:szCs w:val="21"/>
                <w:highlight w:val="none"/>
                <w:lang w:val="en-US" w:eastAsia="zh-CN"/>
                <w14:textFill>
                  <w14:solidFill>
                    <w14:schemeClr w14:val="tx1"/>
                  </w14:solidFill>
                </w14:textFill>
              </w:rPr>
              <w:t>；</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方案针对性强、措施到位的，得5分；方案针对性较强，措施较合理的，得4分；方案有针对性内容的，措施合理性一般得3分；方案合理，措施有瑕疵的得2分；方案和措施瑕疵较多的得1分；无相关内容不得分。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5</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主观分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（八）</w:t>
            </w:r>
            <w:r>
              <w:rPr>
                <w:rFonts w:hint="eastAsia" w:ascii="宋体" w:hAnsi="宋体" w:eastAsia="宋体" w:cs="宋体"/>
                <w:color w:val="000000" w:themeColor="text1"/>
                <w:kern w:val="0"/>
                <w:szCs w:val="21"/>
                <w:highlight w:val="none"/>
                <w14:textFill>
                  <w14:solidFill>
                    <w14:schemeClr w14:val="tx1"/>
                  </w14:solidFill>
                </w14:textFill>
              </w:rPr>
              <w:t>投诉处理</w:t>
            </w:r>
            <w:r>
              <w:rPr>
                <w:rFonts w:hint="eastAsia" w:ascii="宋体" w:hAnsi="宋体" w:eastAsia="宋体" w:cs="宋体"/>
                <w:color w:val="000000" w:themeColor="text1"/>
                <w:kern w:val="0"/>
                <w:szCs w:val="21"/>
                <w:highlight w:val="none"/>
                <w:lang w:eastAsia="zh-CN"/>
                <w14:textFill>
                  <w14:solidFill>
                    <w14:schemeClr w14:val="tx1"/>
                  </w14:solidFill>
                </w14:textFill>
              </w:rPr>
              <w:t>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10</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针对本项目拟设立的各项管理规章制度的完善情况</w:t>
            </w:r>
            <w:r>
              <w:rPr>
                <w:rFonts w:hint="eastAsia" w:ascii="宋体" w:hAnsi="宋体" w:cs="宋体"/>
                <w:color w:val="000000" w:themeColor="text1"/>
                <w:highlight w:val="none"/>
                <w:lang w:eastAsia="zh-CN"/>
                <w14:textFill>
                  <w14:solidFill>
                    <w14:schemeClr w14:val="tx1"/>
                  </w14:solidFill>
                </w14:textFill>
              </w:rPr>
              <w:t>进行打分：</w:t>
            </w:r>
          </w:p>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具有各项公众制度的得</w:t>
            </w:r>
            <w:r>
              <w:rPr>
                <w:rFonts w:hint="eastAsia" w:ascii="宋体" w:hAnsi="宋体" w:eastAsia="宋体" w:cs="宋体"/>
                <w:color w:val="000000" w:themeColor="text1"/>
                <w:highlight w:val="none"/>
                <w:lang w:val="en-US" w:eastAsia="zh-CN"/>
                <w14:textFill>
                  <w14:solidFill>
                    <w14:schemeClr w14:val="tx1"/>
                  </w14:solidFill>
                </w14:textFill>
              </w:rPr>
              <w:t>2分，没有不得分；</w:t>
            </w:r>
          </w:p>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具有</w:t>
            </w:r>
            <w:r>
              <w:rPr>
                <w:rFonts w:hint="eastAsia" w:ascii="宋体" w:hAnsi="宋体" w:eastAsia="宋体" w:cs="宋体"/>
                <w:color w:val="000000" w:themeColor="text1"/>
                <w:highlight w:val="none"/>
                <w:lang w:eastAsia="zh-CN"/>
                <w14:textFill>
                  <w14:solidFill>
                    <w14:schemeClr w14:val="tx1"/>
                  </w14:solidFill>
                </w14:textFill>
              </w:rPr>
              <w:t>岗位责任制度的得</w:t>
            </w:r>
            <w:r>
              <w:rPr>
                <w:rFonts w:hint="eastAsia" w:ascii="宋体" w:hAnsi="宋体" w:eastAsia="宋体" w:cs="宋体"/>
                <w:color w:val="000000" w:themeColor="text1"/>
                <w:highlight w:val="none"/>
                <w:lang w:val="en-US" w:eastAsia="zh-CN"/>
                <w14:textFill>
                  <w14:solidFill>
                    <w14:schemeClr w14:val="tx1"/>
                  </w14:solidFill>
                </w14:textFill>
              </w:rPr>
              <w:t>2分，没有不得分；</w:t>
            </w:r>
          </w:p>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具有管理运作制度的得</w:t>
            </w:r>
            <w:r>
              <w:rPr>
                <w:rFonts w:hint="eastAsia" w:ascii="宋体" w:hAnsi="宋体" w:eastAsia="宋体" w:cs="宋体"/>
                <w:color w:val="000000" w:themeColor="text1"/>
                <w:highlight w:val="none"/>
                <w:lang w:val="en-US" w:eastAsia="zh-CN"/>
                <w14:textFill>
                  <w14:solidFill>
                    <w14:schemeClr w14:val="tx1"/>
                  </w14:solidFill>
                </w14:textFill>
              </w:rPr>
              <w:t>2分，没有不得分；</w:t>
            </w:r>
          </w:p>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具有考核管理制度及标准等的得</w:t>
            </w:r>
            <w:r>
              <w:rPr>
                <w:rFonts w:hint="eastAsia" w:ascii="宋体" w:hAnsi="宋体" w:eastAsia="宋体" w:cs="宋体"/>
                <w:color w:val="000000" w:themeColor="text1"/>
                <w:highlight w:val="none"/>
                <w:lang w:val="en-US" w:eastAsia="zh-CN"/>
                <w14:textFill>
                  <w14:solidFill>
                    <w14:schemeClr w14:val="tx1"/>
                  </w14:solidFill>
                </w14:textFill>
              </w:rPr>
              <w:t>2分，没有不得分</w:t>
            </w:r>
            <w:r>
              <w:rPr>
                <w:rFonts w:hint="eastAsia" w:ascii="宋体" w:hAnsi="宋体" w:eastAsia="宋体" w:cs="宋体"/>
                <w:color w:val="000000" w:themeColor="text1"/>
                <w:highlight w:val="none"/>
                <w:lang w:eastAsia="zh-CN"/>
                <w14:textFill>
                  <w14:solidFill>
                    <w14:schemeClr w14:val="tx1"/>
                  </w14:solidFill>
                </w14:textFill>
              </w:rPr>
              <w:t>。</w:t>
            </w:r>
          </w:p>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具有</w:t>
            </w:r>
            <w:r>
              <w:rPr>
                <w:rFonts w:hint="eastAsia" w:ascii="宋体" w:hAnsi="宋体" w:eastAsia="宋体" w:cs="宋体"/>
                <w:color w:val="000000" w:themeColor="text1"/>
                <w:highlight w:val="none"/>
                <w:lang w:val="en-US" w:eastAsia="zh-CN"/>
                <w14:textFill>
                  <w14:solidFill>
                    <w14:schemeClr w14:val="tx1"/>
                  </w14:solidFill>
                </w14:textFill>
              </w:rPr>
              <w:t>项目服务满意度回访制度的</w:t>
            </w:r>
            <w:r>
              <w:rPr>
                <w:rFonts w:hint="eastAsia" w:ascii="宋体" w:hAnsi="宋体" w:eastAsia="宋体" w:cs="宋体"/>
                <w:color w:val="000000" w:themeColor="text1"/>
                <w:highlight w:val="none"/>
                <w:lang w:eastAsia="zh-CN"/>
                <w14:textFill>
                  <w14:solidFill>
                    <w14:schemeClr w14:val="tx1"/>
                  </w14:solidFill>
                </w14:textFill>
              </w:rPr>
              <w:t>得</w:t>
            </w:r>
            <w:r>
              <w:rPr>
                <w:rFonts w:hint="eastAsia" w:ascii="宋体" w:hAnsi="宋体" w:eastAsia="宋体" w:cs="宋体"/>
                <w:color w:val="000000" w:themeColor="text1"/>
                <w:highlight w:val="none"/>
                <w:lang w:val="en-US" w:eastAsia="zh-CN"/>
                <w14:textFill>
                  <w14:solidFill>
                    <w14:schemeClr w14:val="tx1"/>
                  </w14:solidFill>
                </w14:textFill>
              </w:rPr>
              <w:t>2分，没有不得分</w:t>
            </w:r>
            <w:r>
              <w:rPr>
                <w:rFonts w:hint="eastAsia" w:ascii="宋体" w:hAnsi="宋体" w:eastAsia="宋体" w:cs="宋体"/>
                <w:color w:val="000000" w:themeColor="text1"/>
                <w:highlight w:val="none"/>
                <w:lang w:eastAsia="zh-CN"/>
                <w14:textFill>
                  <w14:solidFill>
                    <w14:schemeClr w14:val="tx1"/>
                  </w14:solidFill>
                </w14:textFill>
              </w:rPr>
              <w:t>。</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10</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（九）</w:t>
            </w:r>
            <w:r>
              <w:rPr>
                <w:rFonts w:hint="eastAsia" w:ascii="宋体" w:hAnsi="宋体" w:eastAsia="宋体" w:cs="宋体"/>
                <w:color w:val="000000" w:themeColor="text1"/>
                <w:kern w:val="0"/>
                <w:szCs w:val="21"/>
                <w:highlight w:val="none"/>
                <w14:textFill>
                  <w14:solidFill>
                    <w14:schemeClr w14:val="tx1"/>
                  </w14:solidFill>
                </w14:textFill>
              </w:rPr>
              <w:t>管理规章制度</w:t>
            </w:r>
            <w:r>
              <w:rPr>
                <w:rFonts w:hint="eastAsia" w:ascii="宋体" w:hAnsi="宋体" w:eastAsia="宋体" w:cs="宋体"/>
                <w:color w:val="000000" w:themeColor="text1"/>
                <w:kern w:val="0"/>
                <w:szCs w:val="21"/>
                <w:highlight w:val="none"/>
                <w:lang w:eastAsia="zh-CN"/>
                <w14:textFill>
                  <w14:solidFill>
                    <w14:schemeClr w14:val="tx1"/>
                  </w14:solidFill>
                </w14:textFill>
              </w:rPr>
              <w:t>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11</w:t>
            </w:r>
          </w:p>
        </w:tc>
        <w:tc>
          <w:tcPr>
            <w:tcW w:w="5400" w:type="dxa"/>
            <w:tcBorders>
              <w:tl2br w:val="nil"/>
              <w:tr2bl w:val="nil"/>
            </w:tcBorders>
            <w:noWrap w:val="0"/>
            <w:vAlign w:val="center"/>
          </w:tcPr>
          <w:p>
            <w:pPr>
              <w:adjustRightInd w:val="0"/>
              <w:snapToGrid w:val="0"/>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投标人</w:t>
            </w:r>
            <w:r>
              <w:rPr>
                <w:rFonts w:hint="eastAsia" w:ascii="宋体" w:hAnsi="宋体" w:eastAsia="宋体" w:cs="宋体"/>
                <w:color w:val="000000" w:themeColor="text1"/>
                <w:kern w:val="0"/>
                <w:szCs w:val="21"/>
                <w:highlight w:val="none"/>
                <w:lang w:eastAsia="zh-CN"/>
                <w14:textFill>
                  <w14:solidFill>
                    <w14:schemeClr w14:val="tx1"/>
                  </w14:solidFill>
                </w14:textFill>
              </w:rPr>
              <w:t>需承诺</w:t>
            </w:r>
            <w:r>
              <w:rPr>
                <w:rFonts w:hint="eastAsia" w:ascii="宋体" w:hAnsi="宋体" w:eastAsia="宋体" w:cs="宋体"/>
                <w:color w:val="000000" w:themeColor="text1"/>
                <w:kern w:val="0"/>
                <w:szCs w:val="21"/>
                <w:highlight w:val="none"/>
                <w14:textFill>
                  <w14:solidFill>
                    <w14:schemeClr w14:val="tx1"/>
                  </w14:solidFill>
                </w14:textFill>
              </w:rPr>
              <w:t>随时向采购人提供完整的本项目所有活动参与人员实时动态数据（含实时动态结算数据）</w:t>
            </w:r>
            <w:r>
              <w:rPr>
                <w:rFonts w:hint="eastAsia" w:ascii="宋体" w:hAnsi="宋体" w:eastAsia="宋体" w:cs="宋体"/>
                <w:color w:val="000000" w:themeColor="text1"/>
                <w:kern w:val="0"/>
                <w:szCs w:val="21"/>
                <w:highlight w:val="none"/>
                <w:lang w:eastAsia="zh-CN"/>
                <w14:textFill>
                  <w14:solidFill>
                    <w14:schemeClr w14:val="tx1"/>
                  </w14:solidFill>
                </w14:textFill>
              </w:rPr>
              <w:t>，承诺的得</w:t>
            </w:r>
            <w:r>
              <w:rPr>
                <w:rFonts w:hint="eastAsia" w:ascii="宋体" w:hAnsi="宋体" w:eastAsia="宋体" w:cs="宋体"/>
                <w:color w:val="000000" w:themeColor="text1"/>
                <w:kern w:val="0"/>
                <w:szCs w:val="21"/>
                <w:highlight w:val="none"/>
                <w:lang w:val="en-US" w:eastAsia="zh-CN"/>
                <w14:textFill>
                  <w14:solidFill>
                    <w14:schemeClr w14:val="tx1"/>
                  </w14:solidFill>
                </w14:textFill>
              </w:rPr>
              <w:t>3分，不承诺不得分。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3</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（十）承诺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12</w:t>
            </w:r>
          </w:p>
        </w:tc>
        <w:tc>
          <w:tcPr>
            <w:tcW w:w="5400" w:type="dxa"/>
            <w:tcBorders>
              <w:tl2br w:val="nil"/>
              <w:tr2bl w:val="nil"/>
            </w:tcBorders>
            <w:noWrap w:val="0"/>
            <w:vAlign w:val="center"/>
          </w:tcPr>
          <w:p>
            <w:pPr>
              <w:adjustRightInd w:val="0"/>
              <w:snapToGrid w:val="0"/>
              <w:spacing w:line="360" w:lineRule="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对</w:t>
            </w:r>
            <w:r>
              <w:rPr>
                <w:rFonts w:hint="eastAsia" w:ascii="宋体" w:hAnsi="宋体" w:eastAsia="宋体" w:cs="宋体"/>
                <w:color w:val="000000" w:themeColor="text1"/>
                <w:kern w:val="0"/>
                <w:szCs w:val="21"/>
                <w:highlight w:val="none"/>
                <w:lang w:val="en-US" w:eastAsia="zh-CN"/>
                <w14:textFill>
                  <w14:solidFill>
                    <w14:schemeClr w14:val="tx1"/>
                  </w14:solidFill>
                </w14:textFill>
              </w:rPr>
              <w:t>文娱健身活动方</w:t>
            </w:r>
            <w:r>
              <w:rPr>
                <w:rFonts w:hint="eastAsia" w:ascii="宋体" w:hAnsi="宋体" w:eastAsia="宋体" w:cs="宋体"/>
                <w:color w:val="000000" w:themeColor="text1"/>
                <w:kern w:val="0"/>
                <w:szCs w:val="21"/>
                <w:highlight w:val="none"/>
                <w:lang w:eastAsia="zh-CN"/>
                <w14:textFill>
                  <w14:solidFill>
                    <w14:schemeClr w14:val="tx1"/>
                  </w14:solidFill>
                </w14:textFill>
              </w:rPr>
              <w:t>案的合理性、与</w:t>
            </w:r>
            <w:r>
              <w:rPr>
                <w:rFonts w:hint="eastAsia" w:ascii="宋体" w:hAnsi="宋体" w:eastAsia="宋体" w:cs="宋体"/>
                <w:color w:val="000000" w:themeColor="text1"/>
                <w:kern w:val="0"/>
                <w:szCs w:val="21"/>
                <w:highlight w:val="none"/>
                <w:lang w:val="en-US" w:eastAsia="zh-CN"/>
                <w14:textFill>
                  <w14:solidFill>
                    <w14:schemeClr w14:val="tx1"/>
                  </w14:solidFill>
                </w14:textFill>
              </w:rPr>
              <w:t>主题</w:t>
            </w:r>
            <w:r>
              <w:rPr>
                <w:rFonts w:hint="eastAsia" w:ascii="宋体" w:hAnsi="宋体" w:eastAsia="宋体" w:cs="宋体"/>
                <w:color w:val="000000" w:themeColor="text1"/>
                <w:kern w:val="0"/>
                <w:szCs w:val="21"/>
                <w:highlight w:val="none"/>
                <w:lang w:eastAsia="zh-CN"/>
                <w14:textFill>
                  <w14:solidFill>
                    <w14:schemeClr w14:val="tx1"/>
                  </w14:solidFill>
                </w14:textFill>
              </w:rPr>
              <w:t>的契合程度进行打分；活动方案</w:t>
            </w:r>
            <w:r>
              <w:rPr>
                <w:rFonts w:hint="eastAsia" w:ascii="宋体" w:hAnsi="宋体" w:eastAsia="宋体" w:cs="宋体"/>
                <w:color w:val="000000" w:themeColor="text1"/>
                <w:kern w:val="0"/>
                <w:szCs w:val="21"/>
                <w:highlight w:val="none"/>
                <w:lang w:val="en-US" w:eastAsia="zh-CN"/>
                <w14:textFill>
                  <w14:solidFill>
                    <w14:schemeClr w14:val="tx1"/>
                  </w14:solidFill>
                </w14:textFill>
              </w:rPr>
              <w:t>内容完整且考虑周到，且与主题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好的得5分；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方案内容基本完整、考虑基本到位且与主题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较好的得4分；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方案内容完整度一般，与主题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一般的得3分；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方案内容存在欠缺、考虑有漏洞或与主题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一般的得2分；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方案内容存在欠缺较多、考虑漏洞较多或与主题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一般的得1分；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方案内容缺失严重，或与主题不</w:t>
            </w:r>
            <w:r>
              <w:rPr>
                <w:rFonts w:hint="eastAsia" w:ascii="宋体" w:hAnsi="宋体" w:eastAsia="宋体" w:cs="宋体"/>
                <w:color w:val="000000" w:themeColor="text1"/>
                <w:kern w:val="0"/>
                <w:szCs w:val="21"/>
                <w:highlight w:val="none"/>
                <w:lang w:eastAsia="zh-CN"/>
                <w14:textFill>
                  <w14:solidFill>
                    <w14:schemeClr w14:val="tx1"/>
                  </w14:solidFill>
                </w14:textFill>
              </w:rPr>
              <w:t>契合</w:t>
            </w:r>
            <w:r>
              <w:rPr>
                <w:rFonts w:hint="eastAsia" w:ascii="宋体" w:hAnsi="宋体" w:eastAsia="宋体" w:cs="宋体"/>
                <w:color w:val="000000" w:themeColor="text1"/>
                <w:kern w:val="0"/>
                <w:szCs w:val="21"/>
                <w:highlight w:val="none"/>
                <w:lang w:val="en-US" w:eastAsia="zh-CN"/>
                <w14:textFill>
                  <w14:solidFill>
                    <w14:schemeClr w14:val="tx1"/>
                  </w14:solidFill>
                </w14:textFill>
              </w:rPr>
              <w:t>，或少于5种活动方案的均不得分。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5</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主观分</w:t>
            </w:r>
          </w:p>
        </w:tc>
        <w:tc>
          <w:tcPr>
            <w:tcW w:w="1706" w:type="dxa"/>
            <w:vMerge w:val="restart"/>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（十一）</w:t>
            </w:r>
            <w:r>
              <w:rPr>
                <w:rFonts w:hint="eastAsia" w:ascii="宋体" w:hAnsi="宋体" w:eastAsia="宋体" w:cs="宋体"/>
                <w:color w:val="000000" w:themeColor="text1"/>
                <w:kern w:val="0"/>
                <w:szCs w:val="21"/>
                <w:highlight w:val="none"/>
                <w14:textFill>
                  <w14:solidFill>
                    <w14:schemeClr w14:val="tx1"/>
                  </w14:solidFill>
                </w14:textFill>
              </w:rPr>
              <w:t>文娱健身活动</w:t>
            </w:r>
            <w:r>
              <w:rPr>
                <w:rFonts w:hint="eastAsia" w:ascii="宋体" w:hAnsi="宋体" w:eastAsia="宋体" w:cs="宋体"/>
                <w:color w:val="000000" w:themeColor="text1"/>
                <w:kern w:val="0"/>
                <w:szCs w:val="21"/>
                <w:highlight w:val="none"/>
                <w:lang w:eastAsia="zh-CN"/>
                <w14:textFill>
                  <w14:solidFill>
                    <w14:schemeClr w14:val="tx1"/>
                  </w14:solidFill>
                </w14:textFill>
              </w:rPr>
              <w:t>活动方案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13</w:t>
            </w:r>
          </w:p>
        </w:tc>
        <w:tc>
          <w:tcPr>
            <w:tcW w:w="5400" w:type="dxa"/>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before="63" w:beforeLines="20" w:after="63" w:afterLines="20" w:line="324" w:lineRule="auto"/>
              <w:ind w:leftChars="0" w:right="42" w:rightChars="20"/>
              <w:textAlignment w:val="auto"/>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根据</w:t>
            </w:r>
            <w:r>
              <w:rPr>
                <w:rFonts w:hint="eastAsia" w:ascii="宋体" w:hAnsi="宋体" w:cs="宋体"/>
                <w:snapToGrid w:val="0"/>
                <w:color w:val="000000" w:themeColor="text1"/>
                <w:kern w:val="0"/>
                <w:szCs w:val="21"/>
                <w:highlight w:val="none"/>
                <w:lang w:eastAsia="zh-CN"/>
                <w14:textFill>
                  <w14:solidFill>
                    <w14:schemeClr w14:val="tx1"/>
                  </w14:solidFill>
                </w14:textFill>
              </w:rPr>
              <w:t>投标人</w:t>
            </w:r>
            <w:r>
              <w:rPr>
                <w:rFonts w:hint="eastAsia" w:ascii="宋体" w:hAnsi="宋体" w:eastAsia="宋体" w:cs="宋体"/>
                <w:snapToGrid w:val="0"/>
                <w:color w:val="000000" w:themeColor="text1"/>
                <w:kern w:val="0"/>
                <w:szCs w:val="21"/>
                <w:highlight w:val="none"/>
                <w14:textFill>
                  <w14:solidFill>
                    <w14:schemeClr w14:val="tx1"/>
                  </w14:solidFill>
                </w14:textFill>
              </w:rPr>
              <w:t>提供</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的对各类活动的活动场地、活动设施设备落实的具体方案进行打分；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内容完整且考虑周到、</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活动设施设备</w:t>
            </w:r>
            <w:r>
              <w:rPr>
                <w:rFonts w:hint="eastAsia" w:ascii="宋体" w:hAnsi="宋体" w:eastAsia="宋体" w:cs="宋体"/>
                <w:color w:val="000000" w:themeColor="text1"/>
                <w:sz w:val="21"/>
                <w:szCs w:val="21"/>
                <w:highlight w:val="none"/>
                <w:lang w:val="en-US" w:eastAsia="zh-CN"/>
                <w14:textFill>
                  <w14:solidFill>
                    <w14:schemeClr w14:val="tx1"/>
                  </w14:solidFill>
                </w14:textFill>
              </w:rPr>
              <w:t>与项目匹配度好的得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分；方案内容基本完整、考虑基本到位、</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活动设施设备</w:t>
            </w:r>
            <w:r>
              <w:rPr>
                <w:rFonts w:hint="eastAsia" w:ascii="宋体" w:hAnsi="宋体" w:eastAsia="宋体" w:cs="宋体"/>
                <w:color w:val="000000" w:themeColor="text1"/>
                <w:sz w:val="21"/>
                <w:szCs w:val="21"/>
                <w:highlight w:val="none"/>
                <w:lang w:val="en-US" w:eastAsia="zh-CN"/>
                <w14:textFill>
                  <w14:solidFill>
                    <w14:schemeClr w14:val="tx1"/>
                  </w14:solidFill>
                </w14:textFill>
              </w:rPr>
              <w:t>与项目匹配度较好的得</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方案内容完整度一般，与主题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方案内容存在欠缺、考虑有漏洞或与主题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方案内容缺失严重、应对失措或</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活动设施设备</w:t>
            </w:r>
            <w:r>
              <w:rPr>
                <w:rFonts w:hint="eastAsia" w:ascii="宋体" w:hAnsi="宋体" w:eastAsia="宋体" w:cs="宋体"/>
                <w:color w:val="000000" w:themeColor="text1"/>
                <w:sz w:val="21"/>
                <w:szCs w:val="21"/>
                <w:highlight w:val="none"/>
                <w:lang w:val="en-US" w:eastAsia="zh-CN"/>
                <w14:textFill>
                  <w14:solidFill>
                    <w14:schemeClr w14:val="tx1"/>
                  </w14:solidFill>
                </w14:textFill>
              </w:rPr>
              <w:t>与项目不匹配的</w:t>
            </w:r>
            <w:r>
              <w:rPr>
                <w:rFonts w:hint="eastAsia" w:ascii="宋体" w:hAnsi="宋体" w:cs="宋体"/>
                <w:color w:val="000000" w:themeColor="text1"/>
                <w:sz w:val="21"/>
                <w:szCs w:val="21"/>
                <w:highlight w:val="none"/>
                <w:lang w:val="en-US" w:eastAsia="zh-CN"/>
                <w14:textFill>
                  <w14:solidFill>
                    <w14:schemeClr w14:val="tx1"/>
                  </w14:solidFill>
                </w14:textFill>
              </w:rPr>
              <w:t>得1分，无相关内容</w:t>
            </w:r>
            <w:r>
              <w:rPr>
                <w:rFonts w:hint="eastAsia" w:ascii="宋体" w:hAnsi="宋体" w:eastAsia="宋体" w:cs="宋体"/>
                <w:color w:val="000000" w:themeColor="text1"/>
                <w:sz w:val="21"/>
                <w:szCs w:val="21"/>
                <w:highlight w:val="none"/>
                <w:lang w:val="en-US" w:eastAsia="zh-CN"/>
                <w14:textFill>
                  <w14:solidFill>
                    <w14:schemeClr w14:val="tx1"/>
                  </w14:solidFill>
                </w14:textFill>
              </w:rPr>
              <w:t>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5</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主观分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14</w:t>
            </w:r>
          </w:p>
        </w:tc>
        <w:tc>
          <w:tcPr>
            <w:tcW w:w="5400" w:type="dxa"/>
            <w:tcBorders>
              <w:tl2br w:val="nil"/>
              <w:tr2bl w:val="nil"/>
            </w:tcBorders>
            <w:noWrap w:val="0"/>
            <w:vAlign w:val="center"/>
          </w:tcPr>
          <w:p>
            <w:pPr>
              <w:pStyle w:val="23"/>
              <w:keepNext w:val="0"/>
              <w:keepLines w:val="0"/>
              <w:pageBreakBefore w:val="0"/>
              <w:numPr>
                <w:ilvl w:val="0"/>
                <w:numId w:val="0"/>
              </w:numPr>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snapToGrid/>
                <w:color w:val="000000" w:themeColor="text1"/>
                <w:kern w:val="0"/>
                <w:sz w:val="21"/>
                <w:highlight w:val="none"/>
                <w:lang w:val="en-US" w:eastAsia="zh-CN"/>
                <w14:textFill>
                  <w14:solidFill>
                    <w14:schemeClr w14:val="tx1"/>
                  </w14:solidFill>
                </w14:textFill>
              </w:rPr>
              <w:t>根据</w:t>
            </w:r>
            <w:r>
              <w:rPr>
                <w:rFonts w:hint="eastAsia" w:ascii="宋体" w:hAnsi="宋体" w:cs="宋体"/>
                <w:snapToGrid/>
                <w:color w:val="000000" w:themeColor="text1"/>
                <w:kern w:val="0"/>
                <w:sz w:val="21"/>
                <w:highlight w:val="none"/>
                <w:lang w:val="en-US" w:eastAsia="zh-CN"/>
                <w14:textFill>
                  <w14:solidFill>
                    <w14:schemeClr w14:val="tx1"/>
                  </w14:solidFill>
                </w14:textFill>
              </w:rPr>
              <w:t>投标人</w:t>
            </w:r>
            <w:r>
              <w:rPr>
                <w:rFonts w:hint="eastAsia" w:ascii="宋体" w:hAnsi="宋体" w:eastAsia="宋体" w:cs="宋体"/>
                <w:snapToGrid/>
                <w:color w:val="000000" w:themeColor="text1"/>
                <w:kern w:val="0"/>
                <w:sz w:val="21"/>
                <w:highlight w:val="none"/>
                <w:lang w:val="en-US"/>
                <w14:textFill>
                  <w14:solidFill>
                    <w14:schemeClr w14:val="tx1"/>
                  </w14:solidFill>
                </w14:textFill>
              </w:rPr>
              <w:t>提供</w:t>
            </w:r>
            <w:r>
              <w:rPr>
                <w:rFonts w:hint="eastAsia" w:ascii="宋体" w:hAnsi="宋体" w:eastAsia="宋体" w:cs="宋体"/>
                <w:snapToGrid/>
                <w:color w:val="000000" w:themeColor="text1"/>
                <w:kern w:val="0"/>
                <w:sz w:val="21"/>
                <w:highlight w:val="none"/>
                <w:lang w:val="en-US" w:eastAsia="zh-CN"/>
                <w14:textFill>
                  <w14:solidFill>
                    <w14:schemeClr w14:val="tx1"/>
                  </w14:solidFill>
                </w14:textFill>
              </w:rPr>
              <w:t>的对参加各种类型活动的企退人员组织安排方案进行打分；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方案内容考虑</w:t>
            </w:r>
            <w:r>
              <w:rPr>
                <w:rFonts w:hint="eastAsia" w:ascii="宋体" w:hAnsi="宋体" w:cs="宋体"/>
                <w:color w:val="000000" w:themeColor="text1"/>
                <w:sz w:val="21"/>
                <w:szCs w:val="21"/>
                <w:highlight w:val="none"/>
                <w:lang w:val="en-US" w:eastAsia="zh-CN"/>
                <w14:textFill>
                  <w14:solidFill>
                    <w14:schemeClr w14:val="tx1"/>
                  </w14:solidFill>
                </w14:textFill>
              </w:rPr>
              <w:t>全面</w:t>
            </w:r>
            <w:r>
              <w:rPr>
                <w:rFonts w:hint="eastAsia" w:ascii="宋体" w:hAnsi="宋体" w:eastAsia="宋体" w:cs="宋体"/>
                <w:color w:val="000000" w:themeColor="text1"/>
                <w:sz w:val="21"/>
                <w:szCs w:val="21"/>
                <w:highlight w:val="none"/>
                <w:lang w:val="en-US" w:eastAsia="zh-CN"/>
                <w14:textFill>
                  <w14:solidFill>
                    <w14:schemeClr w14:val="tx1"/>
                  </w14:solidFill>
                </w14:textFill>
              </w:rPr>
              <w:t>周到的得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分；方案内容考虑</w:t>
            </w:r>
            <w:r>
              <w:rPr>
                <w:rFonts w:hint="eastAsia" w:ascii="宋体" w:hAnsi="宋体" w:cs="宋体"/>
                <w:color w:val="000000" w:themeColor="text1"/>
                <w:sz w:val="21"/>
                <w:szCs w:val="21"/>
                <w:highlight w:val="none"/>
                <w:lang w:val="en-US" w:eastAsia="zh-CN"/>
                <w14:textFill>
                  <w14:solidFill>
                    <w14:schemeClr w14:val="tx1"/>
                  </w14:solidFill>
                </w14:textFill>
              </w:rPr>
              <w:t>比较全面</w:t>
            </w:r>
            <w:r>
              <w:rPr>
                <w:rFonts w:hint="eastAsia" w:ascii="宋体" w:hAnsi="宋体" w:eastAsia="宋体" w:cs="宋体"/>
                <w:color w:val="000000" w:themeColor="text1"/>
                <w:sz w:val="21"/>
                <w:szCs w:val="21"/>
                <w:highlight w:val="none"/>
                <w:lang w:val="en-US" w:eastAsia="zh-CN"/>
                <w14:textFill>
                  <w14:solidFill>
                    <w14:schemeClr w14:val="tx1"/>
                  </w14:solidFill>
                </w14:textFill>
              </w:rPr>
              <w:t>周到的得</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分；方案内容考虑基本到位的得</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分；方案内容存在欠缺、考虑有漏洞的得2分；方案内容</w:t>
            </w:r>
            <w:r>
              <w:rPr>
                <w:rFonts w:hint="eastAsia" w:ascii="宋体" w:hAnsi="宋体" w:cs="宋体"/>
                <w:color w:val="000000" w:themeColor="text1"/>
                <w:sz w:val="21"/>
                <w:szCs w:val="21"/>
                <w:highlight w:val="none"/>
                <w:lang w:val="en-US" w:eastAsia="zh-CN"/>
                <w14:textFill>
                  <w14:solidFill>
                    <w14:schemeClr w14:val="tx1"/>
                  </w14:solidFill>
                </w14:textFill>
              </w:rPr>
              <w:t>瑕疵较多</w:t>
            </w:r>
            <w:r>
              <w:rPr>
                <w:rFonts w:hint="eastAsia" w:ascii="宋体" w:hAnsi="宋体" w:eastAsia="宋体" w:cs="宋体"/>
                <w:color w:val="000000" w:themeColor="text1"/>
                <w:sz w:val="21"/>
                <w:szCs w:val="21"/>
                <w:highlight w:val="none"/>
                <w:lang w:val="en-US" w:eastAsia="zh-CN"/>
                <w14:textFill>
                  <w14:solidFill>
                    <w14:schemeClr w14:val="tx1"/>
                  </w14:solidFill>
                </w14:textFill>
              </w:rPr>
              <w:t>的得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hAnsi="宋体" w:cs="宋体"/>
                <w:color w:val="000000" w:themeColor="text1"/>
                <w:sz w:val="21"/>
                <w:szCs w:val="21"/>
                <w:highlight w:val="none"/>
                <w:lang w:val="en-US" w:eastAsia="zh-CN"/>
                <w14:textFill>
                  <w14:solidFill>
                    <w14:schemeClr w14:val="tx1"/>
                  </w14:solidFill>
                </w14:textFill>
              </w:rPr>
              <w:t>无相关内容不得分。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5</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主观分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15</w:t>
            </w:r>
          </w:p>
        </w:tc>
        <w:tc>
          <w:tcPr>
            <w:tcW w:w="5400"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before="63" w:beforeLines="20" w:after="63" w:afterLines="20" w:line="324" w:lineRule="auto"/>
              <w:ind w:left="42" w:leftChars="20" w:right="42" w:rightChars="2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lang w:val="en-US" w:eastAsia="zh-CN"/>
                <w14:textFill>
                  <w14:solidFill>
                    <w14:schemeClr w14:val="tx1"/>
                  </w14:solidFill>
                </w14:textFill>
              </w:rPr>
              <w:t>活动策划、宣传标语内容，及为采购人提供活动宣传素材的方案进行打分。活动策划、宣传标语内容与活动相吻合，提供活动宣传素材完备的得2分，活动策划、宣传标语内容基本符合要求，提供活动宣传素材较完备的得1分，活动策划、宣传标语内容与活动主题存在偏差，提供活动宣传素材不完备的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主观分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16</w:t>
            </w:r>
          </w:p>
        </w:tc>
        <w:tc>
          <w:tcPr>
            <w:tcW w:w="5400" w:type="dxa"/>
            <w:tcBorders>
              <w:tl2br w:val="nil"/>
              <w:tr2bl w:val="nil"/>
            </w:tcBorders>
            <w:noWrap w:val="0"/>
            <w:vAlign w:val="center"/>
          </w:tcPr>
          <w:p>
            <w:pPr>
              <w:keepNext w:val="0"/>
              <w:keepLines w:val="0"/>
              <w:pageBreakBefore w:val="0"/>
              <w:widowControl/>
              <w:numPr>
                <w:ilvl w:val="0"/>
                <w:numId w:val="0"/>
              </w:numPr>
              <w:kinsoku/>
              <w:wordWrap/>
              <w:overflowPunct/>
              <w:topLinePunct w:val="0"/>
              <w:bidi w:val="0"/>
              <w:adjustRightInd w:val="0"/>
              <w:snapToGrid w:val="0"/>
              <w:spacing w:before="63" w:beforeLines="20" w:after="63" w:afterLines="20" w:line="324" w:lineRule="auto"/>
              <w:ind w:leftChars="0" w:right="42" w:rightChars="20"/>
              <w:jc w:val="left"/>
              <w:textAlignment w:val="auto"/>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lang w:eastAsia="zh-CN"/>
                <w14:textFill>
                  <w14:solidFill>
                    <w14:schemeClr w14:val="tx1"/>
                  </w14:solidFill>
                </w14:textFill>
              </w:rPr>
              <w:t>对</w:t>
            </w:r>
            <w:r>
              <w:rPr>
                <w:rFonts w:hint="eastAsia" w:ascii="宋体" w:hAnsi="宋体" w:eastAsia="宋体" w:cs="宋体"/>
                <w:snapToGrid w:val="0"/>
                <w:color w:val="000000" w:themeColor="text1"/>
                <w:kern w:val="0"/>
                <w:szCs w:val="21"/>
                <w:highlight w:val="none"/>
                <w14:textFill>
                  <w14:solidFill>
                    <w14:schemeClr w14:val="tx1"/>
                  </w14:solidFill>
                </w14:textFill>
              </w:rPr>
              <w:t>外出</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参观游览</w:t>
            </w:r>
            <w:r>
              <w:rPr>
                <w:rFonts w:hint="eastAsia" w:ascii="宋体" w:hAnsi="宋体" w:eastAsia="宋体" w:cs="宋体"/>
                <w:snapToGrid w:val="0"/>
                <w:color w:val="000000" w:themeColor="text1"/>
                <w:kern w:val="0"/>
                <w:szCs w:val="21"/>
                <w:highlight w:val="none"/>
                <w14:textFill>
                  <w14:solidFill>
                    <w14:schemeClr w14:val="tx1"/>
                  </w14:solidFill>
                </w14:textFill>
              </w:rPr>
              <w:t>方案</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的</w:t>
            </w:r>
            <w:r>
              <w:rPr>
                <w:rFonts w:hint="eastAsia" w:ascii="宋体" w:hAnsi="宋体" w:eastAsia="宋体" w:cs="宋体"/>
                <w:color w:val="000000" w:themeColor="text1"/>
                <w:kern w:val="0"/>
                <w:szCs w:val="21"/>
                <w:highlight w:val="none"/>
                <w:lang w:eastAsia="zh-CN"/>
                <w14:textFill>
                  <w14:solidFill>
                    <w14:schemeClr w14:val="tx1"/>
                  </w14:solidFill>
                </w14:textFill>
              </w:rPr>
              <w:t>合理性、与</w:t>
            </w:r>
            <w:r>
              <w:rPr>
                <w:rFonts w:hint="eastAsia" w:ascii="宋体" w:hAnsi="宋体" w:eastAsia="宋体" w:cs="宋体"/>
                <w:color w:val="000000" w:themeColor="text1"/>
                <w:kern w:val="0"/>
                <w:szCs w:val="21"/>
                <w:highlight w:val="none"/>
                <w:lang w:val="en-US" w:eastAsia="zh-CN"/>
                <w14:textFill>
                  <w14:solidFill>
                    <w14:schemeClr w14:val="tx1"/>
                  </w14:solidFill>
                </w14:textFill>
              </w:rPr>
              <w:t>主题</w:t>
            </w:r>
            <w:r>
              <w:rPr>
                <w:rFonts w:hint="eastAsia" w:ascii="宋体" w:hAnsi="宋体" w:eastAsia="宋体" w:cs="宋体"/>
                <w:color w:val="000000" w:themeColor="text1"/>
                <w:kern w:val="0"/>
                <w:szCs w:val="21"/>
                <w:highlight w:val="none"/>
                <w:lang w:eastAsia="zh-CN"/>
                <w14:textFill>
                  <w14:solidFill>
                    <w14:schemeClr w14:val="tx1"/>
                  </w14:solidFill>
                </w14:textFill>
              </w:rPr>
              <w:t>的契合程度</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进行打分：</w:t>
            </w:r>
            <w:r>
              <w:rPr>
                <w:rFonts w:hint="eastAsia" w:ascii="宋体" w:hAnsi="宋体" w:eastAsia="宋体" w:cs="宋体"/>
                <w:color w:val="000000" w:themeColor="text1"/>
                <w:kern w:val="0"/>
                <w:szCs w:val="21"/>
                <w:highlight w:val="none"/>
                <w:lang w:eastAsia="zh-CN"/>
                <w14:textFill>
                  <w14:solidFill>
                    <w14:schemeClr w14:val="tx1"/>
                  </w14:solidFill>
                </w14:textFill>
              </w:rPr>
              <w:t>活动方案</w:t>
            </w:r>
            <w:r>
              <w:rPr>
                <w:rFonts w:hint="eastAsia" w:ascii="宋体" w:hAnsi="宋体" w:eastAsia="宋体" w:cs="宋体"/>
                <w:color w:val="000000" w:themeColor="text1"/>
                <w:kern w:val="0"/>
                <w:szCs w:val="21"/>
                <w:highlight w:val="none"/>
                <w:lang w:val="en-US" w:eastAsia="zh-CN"/>
                <w14:textFill>
                  <w14:solidFill>
                    <w14:schemeClr w14:val="tx1"/>
                  </w14:solidFill>
                </w14:textFill>
              </w:rPr>
              <w:t>内容完整且考虑周到，且与主题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好的得5分；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方案内容基本完整、考虑基本到位且与主题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较好的得4分；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方案内容完整度一般，与主题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一般的得3分；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方案内容存在欠缺、考虑有漏洞，与主题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一般的得2分；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方案内容存在欠缺较多、考虑漏洞较多，与主题</w:t>
            </w:r>
            <w:r>
              <w:rPr>
                <w:rFonts w:hint="eastAsia" w:ascii="宋体" w:hAnsi="宋体" w:eastAsia="宋体" w:cs="宋体"/>
                <w:color w:val="000000" w:themeColor="text1"/>
                <w:kern w:val="0"/>
                <w:szCs w:val="21"/>
                <w:highlight w:val="none"/>
                <w:lang w:eastAsia="zh-CN"/>
                <w14:textFill>
                  <w14:solidFill>
                    <w14:schemeClr w14:val="tx1"/>
                  </w14:solidFill>
                </w14:textFill>
              </w:rPr>
              <w:t>契合程度</w:t>
            </w:r>
            <w:r>
              <w:rPr>
                <w:rFonts w:hint="eastAsia" w:ascii="宋体" w:hAnsi="宋体" w:eastAsia="宋体" w:cs="宋体"/>
                <w:color w:val="000000" w:themeColor="text1"/>
                <w:kern w:val="0"/>
                <w:szCs w:val="21"/>
                <w:highlight w:val="none"/>
                <w:lang w:val="en-US" w:eastAsia="zh-CN"/>
                <w14:textFill>
                  <w14:solidFill>
                    <w14:schemeClr w14:val="tx1"/>
                  </w14:solidFill>
                </w14:textFill>
              </w:rPr>
              <w:t>一般的得1分；</w:t>
            </w:r>
            <w:r>
              <w:rPr>
                <w:rFonts w:hint="eastAsia" w:ascii="宋体" w:hAnsi="宋体" w:eastAsia="宋体" w:cs="宋体"/>
                <w:color w:val="000000" w:themeColor="text1"/>
                <w:kern w:val="0"/>
                <w:szCs w:val="21"/>
                <w:highlight w:val="none"/>
                <w:lang w:eastAsia="zh-CN"/>
                <w14:textFill>
                  <w14:solidFill>
                    <w14:schemeClr w14:val="tx1"/>
                  </w14:solidFill>
                </w14:textFill>
              </w:rPr>
              <w:t>活动</w:t>
            </w:r>
            <w:r>
              <w:rPr>
                <w:rFonts w:hint="eastAsia" w:ascii="宋体" w:hAnsi="宋体" w:eastAsia="宋体" w:cs="宋体"/>
                <w:color w:val="000000" w:themeColor="text1"/>
                <w:kern w:val="0"/>
                <w:szCs w:val="21"/>
                <w:highlight w:val="none"/>
                <w:lang w:val="en-US" w:eastAsia="zh-CN"/>
                <w14:textFill>
                  <w14:solidFill>
                    <w14:schemeClr w14:val="tx1"/>
                  </w14:solidFill>
                </w14:textFill>
              </w:rPr>
              <w:t>方案内容缺失严重，或与主题不</w:t>
            </w:r>
            <w:r>
              <w:rPr>
                <w:rFonts w:hint="eastAsia" w:ascii="宋体" w:hAnsi="宋体" w:eastAsia="宋体" w:cs="宋体"/>
                <w:color w:val="000000" w:themeColor="text1"/>
                <w:kern w:val="0"/>
                <w:szCs w:val="21"/>
                <w:highlight w:val="none"/>
                <w:lang w:eastAsia="zh-CN"/>
                <w14:textFill>
                  <w14:solidFill>
                    <w14:schemeClr w14:val="tx1"/>
                  </w14:solidFill>
                </w14:textFill>
              </w:rPr>
              <w:t>契合</w:t>
            </w:r>
            <w:r>
              <w:rPr>
                <w:rFonts w:hint="eastAsia" w:ascii="宋体" w:hAnsi="宋体" w:eastAsia="宋体" w:cs="宋体"/>
                <w:color w:val="000000" w:themeColor="text1"/>
                <w:kern w:val="0"/>
                <w:szCs w:val="21"/>
                <w:highlight w:val="none"/>
                <w:lang w:val="en-US" w:eastAsia="zh-CN"/>
                <w14:textFill>
                  <w14:solidFill>
                    <w14:schemeClr w14:val="tx1"/>
                  </w14:solidFill>
                </w14:textFill>
              </w:rPr>
              <w:t>，或少于5种活动方案的均不得分。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5</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主观分</w:t>
            </w:r>
          </w:p>
        </w:tc>
        <w:tc>
          <w:tcPr>
            <w:tcW w:w="1706" w:type="dxa"/>
            <w:vMerge w:val="restart"/>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（十二）参观游览活动方案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en-US" w:eastAsia="zh-CN" w:bidi="ar-SA"/>
                <w14:textFill>
                  <w14:solidFill>
                    <w14:schemeClr w14:val="tx1"/>
                  </w14:solidFill>
                </w14:textFill>
              </w:rPr>
              <w:t>17</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投标人</w:t>
            </w:r>
            <w:r>
              <w:rPr>
                <w:rFonts w:hint="eastAsia" w:ascii="宋体" w:hAnsi="宋体" w:eastAsia="宋体" w:cs="宋体"/>
                <w:color w:val="000000" w:themeColor="text1"/>
                <w:kern w:val="0"/>
                <w:szCs w:val="21"/>
                <w:highlight w:val="none"/>
                <w:lang w:eastAsia="zh-CN"/>
                <w14:textFill>
                  <w14:solidFill>
                    <w14:schemeClr w14:val="tx1"/>
                  </w14:solidFill>
                </w14:textFill>
              </w:rPr>
              <w:t>针对</w:t>
            </w:r>
            <w:r>
              <w:rPr>
                <w:rFonts w:hint="eastAsia" w:ascii="宋体" w:hAnsi="宋体" w:eastAsia="宋体" w:cs="宋体"/>
                <w:color w:val="000000" w:themeColor="text1"/>
                <w:kern w:val="0"/>
                <w:szCs w:val="21"/>
                <w:highlight w:val="none"/>
                <w:lang w:val="en-US" w:eastAsia="zh-CN"/>
                <w14:textFill>
                  <w14:solidFill>
                    <w14:schemeClr w14:val="tx1"/>
                  </w14:solidFill>
                </w14:textFill>
              </w:rPr>
              <w:t>外出旅游项目</w:t>
            </w:r>
            <w:r>
              <w:rPr>
                <w:rFonts w:hint="eastAsia" w:ascii="宋体" w:hAnsi="宋体" w:eastAsia="宋体" w:cs="宋体"/>
                <w:color w:val="000000" w:themeColor="text1"/>
                <w:kern w:val="0"/>
                <w:szCs w:val="21"/>
                <w:highlight w:val="none"/>
                <w:lang w:eastAsia="zh-CN"/>
                <w14:textFill>
                  <w14:solidFill>
                    <w14:schemeClr w14:val="tx1"/>
                  </w14:solidFill>
                </w14:textFill>
              </w:rPr>
              <w:t>提供的</w:t>
            </w:r>
            <w:r>
              <w:rPr>
                <w:rFonts w:hint="eastAsia" w:ascii="宋体" w:hAnsi="宋体" w:eastAsia="宋体" w:cs="宋体"/>
                <w:color w:val="000000" w:themeColor="text1"/>
                <w:kern w:val="0"/>
                <w:szCs w:val="21"/>
                <w:highlight w:val="none"/>
                <w14:textFill>
                  <w14:solidFill>
                    <w14:schemeClr w14:val="tx1"/>
                  </w14:solidFill>
                </w14:textFill>
              </w:rPr>
              <w:t>导游</w:t>
            </w:r>
            <w:r>
              <w:rPr>
                <w:rFonts w:hint="eastAsia" w:ascii="宋体" w:hAnsi="宋体" w:eastAsia="宋体" w:cs="宋体"/>
                <w:color w:val="000000" w:themeColor="text1"/>
                <w:kern w:val="0"/>
                <w:szCs w:val="21"/>
                <w:highlight w:val="none"/>
                <w:lang w:eastAsia="zh-CN"/>
                <w14:textFill>
                  <w14:solidFill>
                    <w14:schemeClr w14:val="tx1"/>
                  </w14:solidFill>
                </w14:textFill>
              </w:rPr>
              <w:t>具有</w:t>
            </w:r>
            <w:r>
              <w:rPr>
                <w:rFonts w:hint="eastAsia" w:ascii="宋体" w:hAnsi="宋体" w:eastAsia="宋体" w:cs="宋体"/>
                <w:color w:val="000000" w:themeColor="text1"/>
                <w:kern w:val="0"/>
                <w:szCs w:val="21"/>
                <w:highlight w:val="none"/>
                <w14:textFill>
                  <w14:solidFill>
                    <w14:schemeClr w14:val="tx1"/>
                  </w14:solidFill>
                </w14:textFill>
              </w:rPr>
              <w:t>导游资格</w:t>
            </w:r>
            <w:r>
              <w:rPr>
                <w:rFonts w:hint="eastAsia" w:ascii="宋体" w:hAnsi="宋体" w:eastAsia="宋体" w:cs="宋体"/>
                <w:color w:val="000000" w:themeColor="text1"/>
                <w:kern w:val="0"/>
                <w:szCs w:val="21"/>
                <w:highlight w:val="none"/>
                <w:lang w:eastAsia="zh-CN"/>
                <w14:textFill>
                  <w14:solidFill>
                    <w14:schemeClr w14:val="tx1"/>
                  </w14:solidFill>
                </w14:textFill>
              </w:rPr>
              <w:t>证书的得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w:t>
            </w:r>
            <w:r>
              <w:rPr>
                <w:rFonts w:hint="eastAsia" w:ascii="宋体" w:hAnsi="宋体" w:eastAsia="宋体" w:cs="宋体"/>
                <w:color w:val="000000" w:themeColor="text1"/>
                <w:kern w:val="0"/>
                <w:szCs w:val="21"/>
                <w:highlight w:val="none"/>
                <w:lang w:eastAsia="zh-CN"/>
                <w14:textFill>
                  <w14:solidFill>
                    <w14:schemeClr w14:val="tx1"/>
                  </w14:solidFill>
                </w14:textFill>
              </w:rPr>
              <w:t>提供资格证书复印件并加盖公章。</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2</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en-US" w:eastAsia="zh-CN" w:bidi="ar-SA"/>
                <w14:textFill>
                  <w14:solidFill>
                    <w14:schemeClr w14:val="tx1"/>
                  </w14:solidFill>
                </w14:textFill>
              </w:rPr>
              <w:t>18</w:t>
            </w:r>
          </w:p>
        </w:tc>
        <w:tc>
          <w:tcPr>
            <w:tcW w:w="540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left"/>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0"/>
                <w:szCs w:val="21"/>
                <w:highlight w:val="none"/>
                <w14:textFill>
                  <w14:solidFill>
                    <w14:schemeClr w14:val="tx1"/>
                  </w14:solidFill>
                </w14:textFill>
              </w:rPr>
              <w:t>驾驶员具备5年以上驾驶经验</w:t>
            </w:r>
            <w:r>
              <w:rPr>
                <w:rFonts w:hint="eastAsia" w:ascii="宋体" w:hAnsi="宋体" w:eastAsia="宋体" w:cs="宋体"/>
                <w:snapToGrid w:val="0"/>
                <w:color w:val="000000" w:themeColor="text1"/>
                <w:kern w:val="0"/>
                <w:szCs w:val="21"/>
                <w:highlight w:val="none"/>
                <w:lang w:eastAsia="zh-CN"/>
                <w14:textFill>
                  <w14:solidFill>
                    <w14:schemeClr w14:val="tx1"/>
                  </w14:solidFill>
                </w14:textFill>
              </w:rPr>
              <w:t>，</w:t>
            </w:r>
            <w:r>
              <w:rPr>
                <w:rFonts w:hint="eastAsia" w:ascii="宋体" w:hAnsi="宋体" w:eastAsia="宋体" w:cs="宋体"/>
                <w:snapToGrid w:val="0"/>
                <w:color w:val="000000" w:themeColor="text1"/>
                <w:kern w:val="0"/>
                <w:szCs w:val="21"/>
                <w:highlight w:val="none"/>
                <w:lang w:val="en-US" w:eastAsia="zh-CN"/>
                <w14:textFill>
                  <w14:solidFill>
                    <w14:schemeClr w14:val="tx1"/>
                  </w14:solidFill>
                </w14:textFill>
              </w:rPr>
              <w:t>满足的得2分,不满足不得分，提供驾驶员驾驶证并加盖公章。</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18"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en-US" w:eastAsia="zh-CN" w:bidi="ar-SA"/>
                <w14:textFill>
                  <w14:solidFill>
                    <w14:schemeClr w14:val="tx1"/>
                  </w14:solidFill>
                </w14:textFill>
              </w:rPr>
              <w:t>19</w:t>
            </w:r>
          </w:p>
        </w:tc>
        <w:tc>
          <w:tcPr>
            <w:tcW w:w="5400" w:type="dxa"/>
            <w:tcBorders>
              <w:tl2br w:val="nil"/>
              <w:tr2bl w:val="nil"/>
            </w:tcBorders>
            <w:noWrap w:val="0"/>
            <w:vAlign w:val="center"/>
          </w:tcPr>
          <w:p>
            <w:pPr>
              <w:pStyle w:val="19"/>
              <w:spacing w:line="360" w:lineRule="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投标人</w:t>
            </w:r>
            <w:r>
              <w:rPr>
                <w:rFonts w:hint="eastAsia" w:ascii="宋体" w:hAnsi="宋体" w:eastAsia="宋体" w:cs="宋体"/>
                <w:color w:val="000000" w:themeColor="text1"/>
                <w:kern w:val="0"/>
                <w:szCs w:val="21"/>
                <w:highlight w:val="none"/>
                <w:lang w:val="en-US" w:eastAsia="zh-CN"/>
                <w14:textFill>
                  <w14:solidFill>
                    <w14:schemeClr w14:val="tx1"/>
                  </w14:solidFill>
                </w14:textFill>
              </w:rPr>
              <w:t>所提供车辆的配备情况</w:t>
            </w:r>
            <w:r>
              <w:rPr>
                <w:rFonts w:hint="eastAsia" w:ascii="宋体" w:hAnsi="宋体" w:cs="宋体"/>
                <w:color w:val="000000" w:themeColor="text1"/>
                <w:kern w:val="0"/>
                <w:szCs w:val="21"/>
                <w:highlight w:val="none"/>
                <w:lang w:val="en-US" w:eastAsia="zh-CN"/>
                <w14:textFill>
                  <w14:solidFill>
                    <w14:schemeClr w14:val="tx1"/>
                  </w14:solidFill>
                </w14:textFill>
              </w:rPr>
              <w:t>：</w:t>
            </w:r>
          </w:p>
          <w:p>
            <w:pPr>
              <w:pStyle w:val="19"/>
              <w:numPr>
                <w:ilvl w:val="0"/>
                <w:numId w:val="0"/>
              </w:numPr>
              <w:spacing w:line="360" w:lineRule="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①提供车辆数在5辆以上（含5辆）的得2分，不满足不得分；（提供清晰的车辆行驶证扫描件作为证明材料，不提供不得分。）</w:t>
            </w:r>
          </w:p>
          <w:p>
            <w:pPr>
              <w:pStyle w:val="19"/>
              <w:numPr>
                <w:ilvl w:val="0"/>
                <w:numId w:val="0"/>
              </w:numPr>
              <w:spacing w:line="360" w:lineRule="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②车辆同时配备冷暖空调、GPS定位设备、车内摄像监控装置的得3分，每少一项扣1分，扣完为止。（提供清晰的车辆设备图片作为证明材料，不提供不得分。）</w:t>
            </w:r>
          </w:p>
          <w:p>
            <w:pPr>
              <w:pStyle w:val="19"/>
              <w:numPr>
                <w:ilvl w:val="0"/>
                <w:numId w:val="0"/>
              </w:numPr>
              <w:spacing w:line="360" w:lineRule="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③车辆行驶里程数不超过6万公里的得2分，不满足不得分；（提供清晰的车辆</w:t>
            </w:r>
            <w:r>
              <w:rPr>
                <w:rFonts w:hint="eastAsia" w:ascii="宋体" w:hAnsi="宋体" w:eastAsia="宋体" w:cs="宋体"/>
                <w:color w:val="000000" w:themeColor="text1"/>
                <w:kern w:val="0"/>
                <w:szCs w:val="21"/>
                <w:highlight w:val="none"/>
                <w14:textFill>
                  <w14:solidFill>
                    <w14:schemeClr w14:val="tx1"/>
                  </w14:solidFill>
                </w14:textFill>
              </w:rPr>
              <w:t>行驶里程</w:t>
            </w:r>
            <w:r>
              <w:rPr>
                <w:rFonts w:hint="eastAsia" w:ascii="宋体" w:hAnsi="宋体" w:eastAsia="宋体" w:cs="宋体"/>
                <w:color w:val="000000" w:themeColor="text1"/>
                <w:kern w:val="0"/>
                <w:szCs w:val="21"/>
                <w:highlight w:val="none"/>
                <w:lang w:eastAsia="zh-CN"/>
                <w14:textFill>
                  <w14:solidFill>
                    <w14:schemeClr w14:val="tx1"/>
                  </w14:solidFill>
                </w14:textFill>
              </w:rPr>
              <w:t>照片</w:t>
            </w:r>
            <w:r>
              <w:rPr>
                <w:rFonts w:hint="eastAsia" w:ascii="宋体" w:hAnsi="宋体" w:eastAsia="宋体" w:cs="宋体"/>
                <w:color w:val="000000" w:themeColor="text1"/>
                <w:kern w:val="0"/>
                <w:szCs w:val="21"/>
                <w:highlight w:val="none"/>
                <w:lang w:val="en-US" w:eastAsia="zh-CN"/>
                <w14:textFill>
                  <w14:solidFill>
                    <w14:schemeClr w14:val="tx1"/>
                  </w14:solidFill>
                </w14:textFill>
              </w:rPr>
              <w:t>作为证明材料，不提供不得分。）</w:t>
            </w:r>
          </w:p>
          <w:p>
            <w:pPr>
              <w:pStyle w:val="19"/>
              <w:numPr>
                <w:ilvl w:val="0"/>
                <w:numId w:val="0"/>
              </w:numPr>
              <w:spacing w:line="360" w:lineRule="auto"/>
              <w:rPr>
                <w:rFonts w:hint="eastAsia" w:ascii="宋体" w:hAnsi="宋体" w:eastAsia="宋体" w:cs="宋体"/>
                <w:snapToGrid w:val="0"/>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④车辆座位数不少于33座的得2分，不满足不得分。（提供清晰的车辆内部</w:t>
            </w:r>
            <w:r>
              <w:rPr>
                <w:rFonts w:hint="eastAsia" w:ascii="宋体" w:hAnsi="宋体" w:eastAsia="宋体" w:cs="宋体"/>
                <w:color w:val="000000" w:themeColor="text1"/>
                <w:kern w:val="0"/>
                <w:szCs w:val="21"/>
                <w:highlight w:val="none"/>
                <w:lang w:eastAsia="zh-CN"/>
                <w14:textFill>
                  <w14:solidFill>
                    <w14:schemeClr w14:val="tx1"/>
                  </w14:solidFill>
                </w14:textFill>
              </w:rPr>
              <w:t>照片</w:t>
            </w:r>
            <w:r>
              <w:rPr>
                <w:rFonts w:hint="eastAsia" w:ascii="宋体" w:hAnsi="宋体" w:eastAsia="宋体" w:cs="宋体"/>
                <w:color w:val="000000" w:themeColor="text1"/>
                <w:kern w:val="0"/>
                <w:szCs w:val="21"/>
                <w:highlight w:val="none"/>
                <w:lang w:val="en-US" w:eastAsia="zh-CN"/>
                <w14:textFill>
                  <w14:solidFill>
                    <w14:schemeClr w14:val="tx1"/>
                  </w14:solidFill>
                </w14:textFill>
              </w:rPr>
              <w:t>作为证明材料，不提供不得分。）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9</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en-US" w:eastAsia="zh-CN" w:bidi="ar-SA"/>
                <w14:textFill>
                  <w14:solidFill>
                    <w14:schemeClr w14:val="tx1"/>
                  </w14:solidFill>
                </w14:textFill>
              </w:rPr>
              <w:t>20</w:t>
            </w:r>
          </w:p>
        </w:tc>
        <w:tc>
          <w:tcPr>
            <w:tcW w:w="5400" w:type="dxa"/>
            <w:tcBorders>
              <w:tl2br w:val="nil"/>
              <w:tr2bl w:val="nil"/>
            </w:tcBorders>
            <w:noWrap w:val="0"/>
            <w:vAlign w:val="center"/>
          </w:tcPr>
          <w:p>
            <w:pPr>
              <w:pStyle w:val="19"/>
              <w:spacing w:line="360" w:lineRule="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餐饮安排标准：满足采购需求所述要求的得</w:t>
            </w:r>
            <w:r>
              <w:rPr>
                <w:rFonts w:hint="eastAsia" w:ascii="宋体" w:hAnsi="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val="en-US" w:eastAsia="zh-CN"/>
                <w14:textFill>
                  <w14:solidFill>
                    <w14:schemeClr w14:val="tx1"/>
                  </w14:solidFill>
                </w14:textFill>
              </w:rPr>
              <w:t>分，不满足的不得分。</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2</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813"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default"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en-US" w:eastAsia="zh-CN" w:bidi="ar-SA"/>
                <w14:textFill>
                  <w14:solidFill>
                    <w14:schemeClr w14:val="tx1"/>
                  </w14:solidFill>
                </w14:textFill>
              </w:rPr>
              <w:t>21</w:t>
            </w:r>
          </w:p>
        </w:tc>
        <w:tc>
          <w:tcPr>
            <w:tcW w:w="5400" w:type="dxa"/>
            <w:tcBorders>
              <w:tl2br w:val="nil"/>
              <w:tr2bl w:val="nil"/>
            </w:tcBorders>
            <w:noWrap w:val="0"/>
            <w:vAlign w:val="center"/>
          </w:tcPr>
          <w:p>
            <w:pPr>
              <w:pStyle w:val="19"/>
              <w:spacing w:line="360" w:lineRule="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eastAsia="zh-CN"/>
                <w14:textFill>
                  <w14:solidFill>
                    <w14:schemeClr w14:val="tx1"/>
                  </w14:solidFill>
                </w14:textFill>
              </w:rPr>
              <w:t>每个出行活动方案配套的餐厅均具有在有效期内的《食品经营许可证》，满足的得</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5分，每少一个扣1分，扣完为止。</w:t>
            </w:r>
            <w:r>
              <w:rPr>
                <w:rFonts w:hint="eastAsia" w:ascii="宋体" w:hAnsi="宋体" w:eastAsia="宋体" w:cs="宋体"/>
                <w:color w:val="000000" w:themeColor="text1"/>
                <w:kern w:val="0"/>
                <w:sz w:val="21"/>
                <w:szCs w:val="21"/>
                <w:highlight w:val="none"/>
                <w:lang w:eastAsia="zh-CN"/>
                <w14:textFill>
                  <w14:solidFill>
                    <w14:schemeClr w14:val="tx1"/>
                  </w14:solidFill>
                </w14:textFill>
              </w:rPr>
              <w:t>（需同时提供</w:t>
            </w:r>
            <w:r>
              <w:rPr>
                <w:rFonts w:hint="eastAsia" w:ascii="宋体" w:hAnsi="宋体" w:cs="宋体"/>
                <w:color w:val="000000" w:themeColor="text1"/>
                <w:kern w:val="0"/>
                <w:sz w:val="21"/>
                <w:szCs w:val="21"/>
                <w:highlight w:val="none"/>
                <w:lang w:eastAsia="zh-CN"/>
                <w14:textFill>
                  <w14:solidFill>
                    <w14:schemeClr w14:val="tx1"/>
                  </w14:solidFill>
                </w14:textFill>
              </w:rPr>
              <w:t>投标人</w:t>
            </w:r>
            <w:r>
              <w:rPr>
                <w:rFonts w:hint="eastAsia" w:ascii="宋体" w:hAnsi="宋体" w:eastAsia="宋体" w:cs="宋体"/>
                <w:color w:val="000000" w:themeColor="text1"/>
                <w:kern w:val="0"/>
                <w:sz w:val="21"/>
                <w:szCs w:val="21"/>
                <w:highlight w:val="none"/>
                <w:lang w:eastAsia="zh-CN"/>
                <w14:textFill>
                  <w14:solidFill>
                    <w14:schemeClr w14:val="tx1"/>
                  </w14:solidFill>
                </w14:textFill>
              </w:rPr>
              <w:t>与餐厅在有效期内的合作协议和餐厅许可证证书复印件，并加盖公章。）</w:t>
            </w:r>
          </w:p>
        </w:tc>
        <w:tc>
          <w:tcPr>
            <w:tcW w:w="660"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w:t>
            </w:r>
          </w:p>
        </w:tc>
        <w:tc>
          <w:tcPr>
            <w:tcW w:w="934"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val="en-US" w:eastAsia="zh-CN"/>
                <w14:textFill>
                  <w14:solidFill>
                    <w14:schemeClr w14:val="tx1"/>
                  </w14:solidFill>
                </w14:textFill>
              </w:rPr>
              <w:t>客观分</w:t>
            </w:r>
          </w:p>
        </w:tc>
        <w:tc>
          <w:tcPr>
            <w:tcW w:w="1706" w:type="dxa"/>
            <w:vMerge w:val="continue"/>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before="63" w:beforeLines="20" w:after="63" w:afterLines="20" w:line="324" w:lineRule="auto"/>
              <w:ind w:left="42" w:leftChars="20" w:right="42" w:rightChars="20"/>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p>
        </w:tc>
      </w:tr>
    </w:tbl>
    <w:p>
      <w:pPr>
        <w:snapToGrid w:val="0"/>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 *</w:t>
      </w:r>
      <w:r>
        <w:rPr>
          <w:rFonts w:hint="eastAsia" w:ascii="宋体" w:hAnsi="宋体" w:eastAsia="宋体" w:cs="宋体"/>
          <w:b/>
          <w:color w:val="000000" w:themeColor="text1"/>
          <w:sz w:val="21"/>
          <w:szCs w:val="21"/>
          <w:highlight w:val="none"/>
          <w14:textFill>
            <w14:solidFill>
              <w14:schemeClr w14:val="tx1"/>
            </w14:solidFill>
          </w14:textFill>
        </w:rPr>
        <w:t>备注：</w:t>
      </w:r>
      <w:r>
        <w:rPr>
          <w:rFonts w:hint="eastAsia" w:ascii="宋体" w:hAnsi="宋体" w:eastAsia="宋体" w:cs="宋体"/>
          <w:color w:val="000000" w:themeColor="text1"/>
          <w:sz w:val="21"/>
          <w:szCs w:val="21"/>
          <w:highlight w:val="none"/>
          <w14:textFill>
            <w14:solidFill>
              <w14:schemeClr w14:val="tx1"/>
            </w14:solidFill>
          </w14:textFill>
        </w:rPr>
        <w:t>投标人编制投标文件（商务技术文件部分）时，建议按此目录（序号和内容）提供评标标准相应的商务技术资料。 </w:t>
      </w:r>
    </w:p>
    <w:p>
      <w:pP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br w:type="page"/>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评标方法</w:t>
      </w:r>
    </w:p>
    <w:p>
      <w:pPr>
        <w:numPr>
          <w:ilvl w:val="0"/>
          <w:numId w:val="8"/>
        </w:numPr>
        <w:tabs>
          <w:tab w:val="left" w:pos="210"/>
        </w:tabs>
        <w:adjustRightInd/>
        <w:spacing w:line="360" w:lineRule="auto"/>
        <w:ind w:left="405" w:leftChars="0" w:hanging="405" w:firstLineChars="0"/>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本项目采用综合评分法。</w:t>
      </w:r>
      <w:r>
        <w:rPr>
          <w:rFonts w:hint="eastAsia" w:ascii="宋体" w:hAnsi="宋体" w:eastAsia="宋体" w:cs="宋体"/>
          <w:color w:val="000000" w:themeColor="text1"/>
          <w:kern w:val="0"/>
          <w:sz w:val="21"/>
          <w:szCs w:val="21"/>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评标标准</w:t>
      </w:r>
    </w:p>
    <w:p>
      <w:pPr>
        <w:numPr>
          <w:ilvl w:val="0"/>
          <w:numId w:val="8"/>
        </w:numPr>
        <w:tabs>
          <w:tab w:val="left" w:pos="210"/>
        </w:tabs>
        <w:adjustRightInd/>
        <w:spacing w:line="360" w:lineRule="auto"/>
        <w:ind w:left="405" w:leftChars="0" w:hanging="405" w:firstLineChars="0"/>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评标标准：</w:t>
      </w:r>
      <w:r>
        <w:rPr>
          <w:rFonts w:hint="eastAsia" w:ascii="宋体" w:hAnsi="宋体" w:eastAsia="宋体" w:cs="宋体"/>
          <w:color w:val="000000" w:themeColor="text1"/>
          <w:kern w:val="0"/>
          <w:sz w:val="21"/>
          <w:szCs w:val="21"/>
          <w:highlight w:val="none"/>
          <w14:textFill>
            <w14:solidFill>
              <w14:schemeClr w14:val="tx1"/>
            </w14:solidFill>
          </w14:textFill>
        </w:rPr>
        <w:t>见评标办法前附表。</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评标程序</w:t>
      </w:r>
    </w:p>
    <w:p>
      <w:pPr>
        <w:numPr>
          <w:ilvl w:val="1"/>
          <w:numId w:val="9"/>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符合性审查。</w:t>
      </w:r>
      <w:r>
        <w:rPr>
          <w:rFonts w:hint="eastAsia" w:ascii="宋体" w:hAnsi="宋体" w:eastAsia="宋体" w:cs="宋体"/>
          <w:b w:val="0"/>
          <w:bCs w:val="0"/>
          <w:color w:val="000000" w:themeColor="text1"/>
          <w:kern w:val="0"/>
          <w:sz w:val="21"/>
          <w:szCs w:val="21"/>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numPr>
          <w:ilvl w:val="1"/>
          <w:numId w:val="9"/>
        </w:numPr>
        <w:tabs>
          <w:tab w:val="left" w:pos="210"/>
        </w:tabs>
        <w:adjustRightInd/>
        <w:spacing w:line="360" w:lineRule="auto"/>
        <w:ind w:left="567" w:leftChars="0" w:hanging="567"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比较与评价。</w:t>
      </w:r>
      <w:r>
        <w:rPr>
          <w:rFonts w:hint="eastAsia" w:ascii="宋体" w:hAnsi="宋体" w:eastAsia="宋体" w:cs="宋体"/>
          <w:b w:val="0"/>
          <w:bCs w:val="0"/>
          <w:color w:val="000000" w:themeColor="text1"/>
          <w:kern w:val="0"/>
          <w:sz w:val="21"/>
          <w:szCs w:val="21"/>
          <w:highlight w:val="none"/>
          <w14:textFill>
            <w14:solidFill>
              <w14:schemeClr w14:val="tx1"/>
            </w14:solidFill>
          </w14:textFill>
        </w:rPr>
        <w:t>评标委员会应当按照招标文件中规定的评标方法和标准，对符合性审查合格的投标文件进行商务和技术评估，综合比较与评价。</w:t>
      </w:r>
    </w:p>
    <w:p>
      <w:pPr>
        <w:numPr>
          <w:ilvl w:val="1"/>
          <w:numId w:val="9"/>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汇总商务技术得分。</w:t>
      </w:r>
      <w:r>
        <w:rPr>
          <w:rFonts w:hint="eastAsia" w:ascii="宋体" w:hAnsi="宋体" w:eastAsia="宋体" w:cs="宋体"/>
          <w:b w:val="0"/>
          <w:bCs w:val="0"/>
          <w:color w:val="000000" w:themeColor="text1"/>
          <w:kern w:val="0"/>
          <w:sz w:val="21"/>
          <w:szCs w:val="21"/>
          <w:highlight w:val="none"/>
          <w14:textFill>
            <w14:solidFill>
              <w14:schemeClr w14:val="tx1"/>
            </w14:solidFill>
          </w14:textFill>
        </w:rPr>
        <w:t>评标委员会各成员应当独立对每个投标人的商务和技术文件进行评价，并汇总商务技术得分情况。</w:t>
      </w:r>
    </w:p>
    <w:p>
      <w:pPr>
        <w:numPr>
          <w:ilvl w:val="0"/>
          <w:numId w:val="0"/>
        </w:numPr>
        <w:tabs>
          <w:tab w:val="left" w:pos="210"/>
        </w:tabs>
        <w:adjustRightInd/>
        <w:spacing w:line="360" w:lineRule="auto"/>
        <w:ind w:leftChars="0" w:firstLine="420" w:firstLineChars="20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评标委员会各成员每人一份评分表，进行独自打分并签名。在统计得分时，如发现某一单项评分超过评分细则规定的分值范围，则该张评分表无效。投标人商务技术部分的得分为评标委员会各成员的有效评分的算术平均值。</w:t>
      </w:r>
    </w:p>
    <w:p>
      <w:pPr>
        <w:numPr>
          <w:ilvl w:val="1"/>
          <w:numId w:val="9"/>
        </w:numPr>
        <w:tabs>
          <w:tab w:val="left" w:pos="210"/>
        </w:tabs>
        <w:adjustRightInd/>
        <w:spacing w:line="360" w:lineRule="auto"/>
        <w:ind w:left="567" w:leftChars="0" w:hanging="567"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报价评审。</w:t>
      </w:r>
    </w:p>
    <w:p>
      <w:pPr>
        <w:numPr>
          <w:ilvl w:val="2"/>
          <w:numId w:val="9"/>
        </w:numPr>
        <w:tabs>
          <w:tab w:val="left" w:pos="210"/>
        </w:tabs>
        <w:adjustRightInd/>
        <w:spacing w:line="360" w:lineRule="auto"/>
        <w:ind w:left="709" w:leftChars="0" w:hanging="70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投标文件报价出现前后不一致的，按照下列规定修正：</w:t>
      </w:r>
    </w:p>
    <w:p>
      <w:pPr>
        <w:numPr>
          <w:ilvl w:val="3"/>
          <w:numId w:val="9"/>
        </w:numPr>
        <w:tabs>
          <w:tab w:val="left" w:pos="210"/>
          <w:tab w:val="left" w:pos="1050"/>
        </w:tabs>
        <w:adjustRightInd/>
        <w:spacing w:line="360" w:lineRule="auto"/>
        <w:ind w:left="1050" w:leftChars="0" w:hanging="1050"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投标文件中开标一览表(报价表)内容与投标文件中相应内容不一致的，以开标一览表(报价表)为准;</w:t>
      </w:r>
    </w:p>
    <w:p>
      <w:pPr>
        <w:numPr>
          <w:ilvl w:val="3"/>
          <w:numId w:val="9"/>
        </w:numPr>
        <w:tabs>
          <w:tab w:val="left" w:pos="210"/>
          <w:tab w:val="left" w:pos="1050"/>
        </w:tabs>
        <w:adjustRightInd/>
        <w:spacing w:line="360" w:lineRule="auto"/>
        <w:ind w:left="1050" w:leftChars="0" w:hanging="1050"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大写金额和小写金额不一致的，以大写金额为准;</w:t>
      </w:r>
    </w:p>
    <w:p>
      <w:pPr>
        <w:numPr>
          <w:ilvl w:val="3"/>
          <w:numId w:val="9"/>
        </w:numPr>
        <w:tabs>
          <w:tab w:val="left" w:pos="210"/>
          <w:tab w:val="left" w:pos="1050"/>
        </w:tabs>
        <w:adjustRightInd/>
        <w:spacing w:line="360" w:lineRule="auto"/>
        <w:ind w:left="1050" w:leftChars="0" w:hanging="1050"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单价金额小数点或者百分比有明显错位的，以开标一览表的总价为准，并修改单价;</w:t>
      </w:r>
    </w:p>
    <w:p>
      <w:pPr>
        <w:numPr>
          <w:ilvl w:val="3"/>
          <w:numId w:val="9"/>
        </w:numPr>
        <w:tabs>
          <w:tab w:val="left" w:pos="210"/>
          <w:tab w:val="left" w:pos="1050"/>
        </w:tabs>
        <w:adjustRightInd/>
        <w:spacing w:line="360" w:lineRule="auto"/>
        <w:ind w:left="1050" w:leftChars="0" w:hanging="1050"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总价金额与按单价汇总金额不一致的，以单价金额计算结果为准。</w:t>
      </w:r>
    </w:p>
    <w:p>
      <w:pPr>
        <w:numPr>
          <w:ilvl w:val="3"/>
          <w:numId w:val="9"/>
        </w:numPr>
        <w:tabs>
          <w:tab w:val="left" w:pos="210"/>
          <w:tab w:val="left" w:pos="1050"/>
        </w:tabs>
        <w:adjustRightInd/>
        <w:spacing w:line="360" w:lineRule="auto"/>
        <w:ind w:left="1050" w:leftChars="0" w:hanging="1050"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9"/>
        </w:numPr>
        <w:tabs>
          <w:tab w:val="left" w:pos="210"/>
        </w:tabs>
        <w:adjustRightInd/>
        <w:spacing w:line="360" w:lineRule="auto"/>
        <w:ind w:left="709" w:leftChars="0" w:hanging="70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投标文件出现不是唯一的、有选择性投标报价的，投标无效。</w:t>
      </w:r>
    </w:p>
    <w:p>
      <w:pPr>
        <w:numPr>
          <w:ilvl w:val="2"/>
          <w:numId w:val="9"/>
        </w:numPr>
        <w:tabs>
          <w:tab w:val="left" w:pos="210"/>
        </w:tabs>
        <w:adjustRightInd/>
        <w:spacing w:line="360" w:lineRule="auto"/>
        <w:ind w:left="709" w:leftChars="0" w:hanging="70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投标报价超过招标文件中规定的预算金额或者最高限价的，投标无效。</w:t>
      </w:r>
    </w:p>
    <w:p>
      <w:pPr>
        <w:numPr>
          <w:ilvl w:val="2"/>
          <w:numId w:val="9"/>
        </w:numPr>
        <w:tabs>
          <w:tab w:val="left" w:pos="210"/>
        </w:tabs>
        <w:adjustRightInd/>
        <w:spacing w:line="360" w:lineRule="auto"/>
        <w:ind w:left="709" w:leftChars="0" w:hanging="709"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9"/>
        </w:numPr>
        <w:tabs>
          <w:tab w:val="left" w:pos="210"/>
        </w:tabs>
        <w:adjustRightInd/>
        <w:spacing w:line="360" w:lineRule="auto"/>
        <w:ind w:left="709" w:leftChars="0" w:hanging="709"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10%</w:t>
      </w:r>
      <w:r>
        <w:rPr>
          <w:rFonts w:hint="eastAsia" w:ascii="宋体" w:hAnsi="宋体" w:eastAsia="宋体" w:cs="宋体"/>
          <w:b w:val="0"/>
          <w:bCs w:val="0"/>
          <w:color w:val="000000" w:themeColor="text1"/>
          <w:kern w:val="0"/>
          <w:sz w:val="21"/>
          <w:szCs w:val="21"/>
          <w:highlight w:val="none"/>
          <w14:textFill>
            <w14:solidFill>
              <w14:schemeClr w14:val="tx1"/>
            </w14:solidFill>
          </w14:textFill>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kern w:val="0"/>
          <w:sz w:val="21"/>
          <w:szCs w:val="21"/>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numPr>
          <w:ilvl w:val="1"/>
          <w:numId w:val="9"/>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排序与推荐。</w:t>
      </w:r>
      <w:r>
        <w:rPr>
          <w:rFonts w:hint="eastAsia" w:ascii="宋体" w:hAnsi="宋体" w:eastAsia="宋体" w:cs="宋体"/>
          <w:b w:val="0"/>
          <w:bCs w:val="0"/>
          <w:color w:val="000000" w:themeColor="text1"/>
          <w:kern w:val="0"/>
          <w:sz w:val="21"/>
          <w:szCs w:val="21"/>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数量：1名。</w:t>
      </w:r>
    </w:p>
    <w:p>
      <w:pPr>
        <w:numPr>
          <w:ilvl w:val="1"/>
          <w:numId w:val="9"/>
        </w:numPr>
        <w:tabs>
          <w:tab w:val="left" w:pos="210"/>
        </w:tabs>
        <w:adjustRightInd/>
        <w:spacing w:line="360" w:lineRule="auto"/>
        <w:ind w:left="567" w:leftChars="0" w:hanging="567"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评分时保留小数点后1位小数，计算评分值时保留小数点后2位小数。</w:t>
      </w:r>
    </w:p>
    <w:p>
      <w:pPr>
        <w:numPr>
          <w:ilvl w:val="1"/>
          <w:numId w:val="9"/>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编写评标报告。</w:t>
      </w:r>
      <w:r>
        <w:rPr>
          <w:rFonts w:hint="eastAsia" w:ascii="宋体" w:hAnsi="宋体" w:eastAsia="宋体" w:cs="宋体"/>
          <w:b w:val="0"/>
          <w:bCs w:val="0"/>
          <w:color w:val="000000" w:themeColor="text1"/>
          <w:kern w:val="0"/>
          <w:sz w:val="21"/>
          <w:szCs w:val="21"/>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评标中的其他事项</w:t>
      </w:r>
    </w:p>
    <w:p>
      <w:pPr>
        <w:numPr>
          <w:ilvl w:val="1"/>
          <w:numId w:val="10"/>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投标人澄清、说明或者补正。</w:t>
      </w:r>
      <w:r>
        <w:rPr>
          <w:rFonts w:hint="eastAsia" w:ascii="宋体" w:hAnsi="宋体" w:eastAsia="宋体" w:cs="宋体"/>
          <w:b w:val="0"/>
          <w:bCs w:val="0"/>
          <w:color w:val="000000" w:themeColor="text1"/>
          <w:kern w:val="0"/>
          <w:sz w:val="21"/>
          <w:szCs w:val="21"/>
          <w:highlight w:val="none"/>
          <w14:textFill>
            <w14:solidFill>
              <w14:schemeClr w14:val="tx1"/>
            </w14:solidFill>
          </w14:textFill>
        </w:rPr>
        <w:t>对于投标文件中含义不明确、同类问题表</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述不一致或者有明显文字和计算错误的内容需要投标人作出必要的澄清、说明或者补正的，评标委员会和投标人通过电子交易平台交换数据电文，投标人提</w:t>
      </w:r>
      <w:r>
        <w:rPr>
          <w:rFonts w:hint="eastAsia" w:ascii="宋体" w:hAnsi="宋体" w:eastAsia="宋体" w:cs="宋体"/>
          <w:b w:val="0"/>
          <w:bCs w:val="0"/>
          <w:color w:val="000000" w:themeColor="text1"/>
          <w:kern w:val="0"/>
          <w:sz w:val="21"/>
          <w:szCs w:val="21"/>
          <w:highlight w:val="none"/>
          <w14:textFill>
            <w14:solidFill>
              <w14:schemeClr w14:val="tx1"/>
            </w14:solidFill>
          </w14:textFill>
        </w:rPr>
        <w:t>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10"/>
        </w:numPr>
        <w:tabs>
          <w:tab w:val="left" w:pos="210"/>
        </w:tabs>
        <w:adjustRightInd/>
        <w:spacing w:line="360" w:lineRule="auto"/>
        <w:ind w:left="567" w:leftChars="0" w:hanging="567"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投标无效。有下列情况之一的，投标无效：</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投标人不具备招标文件中规定的资格要求的（投标人未提供有效的资格文件的，视为投标人不具备招标文件中规定的资格要求）；</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投标文件未按照招标文件要求签署、盖章的；</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投标文件含有采购人不能接受的附加条件的；</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投标文件中承诺的投标有效期少于招标文件中载明的投标有效期的；</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投标文件出现不是唯一的、有选择性投标报价的;</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投标报价超过招标文件中规定的预算金额或者最高限价的;</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numPr>
          <w:ilvl w:val="2"/>
          <w:numId w:val="10"/>
        </w:numPr>
        <w:tabs>
          <w:tab w:val="left" w:pos="210"/>
          <w:tab w:val="left" w:pos="84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投标人对根据修正原则修正后的报价不确认的；</w:t>
      </w:r>
    </w:p>
    <w:p>
      <w:pPr>
        <w:numPr>
          <w:ilvl w:val="2"/>
          <w:numId w:val="10"/>
        </w:numPr>
        <w:tabs>
          <w:tab w:val="left" w:pos="210"/>
          <w:tab w:val="left" w:pos="840"/>
          <w:tab w:val="left" w:pos="1050"/>
          <w:tab w:val="left" w:pos="1260"/>
        </w:tabs>
        <w:adjustRightInd/>
        <w:spacing w:line="360" w:lineRule="auto"/>
        <w:ind w:left="829" w:leftChars="0" w:hanging="82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投标人提供虚假材料投标的；</w:t>
      </w:r>
    </w:p>
    <w:p>
      <w:pPr>
        <w:numPr>
          <w:ilvl w:val="2"/>
          <w:numId w:val="10"/>
        </w:numPr>
        <w:tabs>
          <w:tab w:val="left" w:pos="210"/>
          <w:tab w:val="left" w:pos="840"/>
          <w:tab w:val="left" w:pos="1050"/>
          <w:tab w:val="left" w:pos="1260"/>
        </w:tabs>
        <w:adjustRightInd/>
        <w:spacing w:line="360" w:lineRule="auto"/>
        <w:ind w:left="1049" w:leftChars="0" w:hanging="104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投标人有恶意串通、妨碍其他投标人的竞争行为、损害采购人或者其他投标人的合法权益情形的；</w:t>
      </w:r>
    </w:p>
    <w:p>
      <w:pPr>
        <w:numPr>
          <w:ilvl w:val="2"/>
          <w:numId w:val="10"/>
        </w:numPr>
        <w:tabs>
          <w:tab w:val="left" w:pos="210"/>
          <w:tab w:val="left" w:pos="840"/>
          <w:tab w:val="left" w:pos="1050"/>
          <w:tab w:val="left" w:pos="1260"/>
        </w:tabs>
        <w:adjustRightInd/>
        <w:spacing w:line="360" w:lineRule="auto"/>
        <w:ind w:left="1049" w:leftChars="0" w:hanging="104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投标人仅提交备份投标文件，没有在电子交易平台传输递交投标文件的，投标无效；</w:t>
      </w:r>
    </w:p>
    <w:p>
      <w:pPr>
        <w:numPr>
          <w:ilvl w:val="2"/>
          <w:numId w:val="10"/>
        </w:numPr>
        <w:tabs>
          <w:tab w:val="left" w:pos="210"/>
          <w:tab w:val="left" w:pos="840"/>
          <w:tab w:val="left" w:pos="1050"/>
          <w:tab w:val="left" w:pos="1260"/>
        </w:tabs>
        <w:adjustRightInd/>
        <w:spacing w:line="360" w:lineRule="auto"/>
        <w:ind w:left="1049" w:leftChars="0" w:hanging="1049" w:firstLineChars="0"/>
        <w:rPr>
          <w:rFonts w:hint="eastAsia" w:ascii="宋体" w:hAnsi="宋体" w:eastAsia="宋体" w:cs="宋体"/>
          <w:b/>
          <w:bCs/>
          <w:color w:val="000000" w:themeColor="text1"/>
          <w:kern w:val="0"/>
          <w:sz w:val="21"/>
          <w:szCs w:val="21"/>
          <w:highlight w:val="none"/>
          <w:lang w:val="en-US"/>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14:textFill>
            <w14:solidFill>
              <w14:schemeClr w14:val="tx1"/>
            </w14:solidFill>
          </w14:textFill>
        </w:rPr>
        <w:t>投标文件不满足招标文件的其它实质性要求的；</w:t>
      </w:r>
    </w:p>
    <w:p>
      <w:pPr>
        <w:numPr>
          <w:ilvl w:val="2"/>
          <w:numId w:val="10"/>
        </w:numPr>
        <w:tabs>
          <w:tab w:val="left" w:pos="210"/>
          <w:tab w:val="left" w:pos="840"/>
          <w:tab w:val="left" w:pos="1050"/>
          <w:tab w:val="left" w:pos="1260"/>
        </w:tabs>
        <w:adjustRightInd/>
        <w:spacing w:line="360" w:lineRule="auto"/>
        <w:ind w:left="1049" w:leftChars="0" w:hanging="1049" w:firstLineChars="0"/>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法律、法规、规章（适用本市的）及省级以上规范性文件（适用本市的）规定的其他无效情形。</w:t>
      </w:r>
    </w:p>
    <w:p>
      <w:pPr>
        <w:numPr>
          <w:ilvl w:val="0"/>
          <w:numId w:val="10"/>
        </w:numPr>
        <w:tabs>
          <w:tab w:val="left" w:pos="210"/>
          <w:tab w:val="clear" w:pos="399"/>
        </w:tabs>
        <w:adjustRightInd/>
        <w:spacing w:line="360" w:lineRule="auto"/>
        <w:ind w:left="405" w:leftChars="0" w:hanging="405"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废标。</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根据《中华人民共和国政府采购法》第三十六条之规定，在采购中，出现下列情形之一的，应予废标：</w:t>
      </w:r>
    </w:p>
    <w:p>
      <w:pPr>
        <w:numPr>
          <w:ilvl w:val="1"/>
          <w:numId w:val="10"/>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符合专业条件的</w:t>
      </w:r>
      <w:r>
        <w:rPr>
          <w:rFonts w:hint="eastAsia" w:ascii="宋体" w:hAnsi="宋体" w:cs="宋体"/>
          <w:b w:val="0"/>
          <w:bCs w:val="0"/>
          <w:color w:val="000000" w:themeColor="text1"/>
          <w:kern w:val="0"/>
          <w:sz w:val="21"/>
          <w:szCs w:val="21"/>
          <w:highlight w:val="none"/>
          <w:lang w:eastAsia="zh-CN"/>
          <w14:textFill>
            <w14:solidFill>
              <w14:schemeClr w14:val="tx1"/>
            </w14:solidFill>
          </w14:textFill>
        </w:rPr>
        <w:t>投标人</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或者对招标文件作实质响应的</w:t>
      </w:r>
      <w:r>
        <w:rPr>
          <w:rFonts w:hint="eastAsia" w:ascii="宋体" w:hAnsi="宋体" w:cs="宋体"/>
          <w:b w:val="0"/>
          <w:bCs w:val="0"/>
          <w:color w:val="000000" w:themeColor="text1"/>
          <w:kern w:val="0"/>
          <w:sz w:val="21"/>
          <w:szCs w:val="21"/>
          <w:highlight w:val="none"/>
          <w:lang w:eastAsia="zh-CN"/>
          <w14:textFill>
            <w14:solidFill>
              <w14:schemeClr w14:val="tx1"/>
            </w14:solidFill>
          </w14:textFill>
        </w:rPr>
        <w:t>投标人</w:t>
      </w:r>
      <w:r>
        <w:rPr>
          <w:rFonts w:hint="eastAsia" w:ascii="宋体" w:hAnsi="宋体" w:eastAsia="宋体" w:cs="宋体"/>
          <w:b w:val="0"/>
          <w:bCs w:val="0"/>
          <w:color w:val="000000" w:themeColor="text1"/>
          <w:kern w:val="0"/>
          <w:sz w:val="21"/>
          <w:szCs w:val="21"/>
          <w:highlight w:val="none"/>
          <w14:textFill>
            <w14:solidFill>
              <w14:schemeClr w14:val="tx1"/>
            </w14:solidFill>
          </w14:textFill>
        </w:rPr>
        <w:t>不足3家的；</w:t>
      </w:r>
    </w:p>
    <w:p>
      <w:pPr>
        <w:numPr>
          <w:ilvl w:val="1"/>
          <w:numId w:val="10"/>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出现影响采购公正的违法、违规行为的；</w:t>
      </w:r>
    </w:p>
    <w:p>
      <w:pPr>
        <w:numPr>
          <w:ilvl w:val="1"/>
          <w:numId w:val="10"/>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投标人的报价均超过了采购预算，采购人不能支付的；</w:t>
      </w:r>
    </w:p>
    <w:p>
      <w:pPr>
        <w:numPr>
          <w:ilvl w:val="1"/>
          <w:numId w:val="10"/>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因重大变故，采购任务取消的。</w:t>
      </w:r>
    </w:p>
    <w:p>
      <w:pPr>
        <w:pStyle w:val="26"/>
        <w:snapToGrid w:val="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废标后，</w:t>
      </w:r>
      <w:r>
        <w:rPr>
          <w:rFonts w:hint="eastAsia" w:ascii="宋体" w:hAnsi="宋体" w:eastAsia="宋体" w:cs="宋体"/>
          <w:color w:val="000000" w:themeColor="text1"/>
          <w:sz w:val="21"/>
          <w:szCs w:val="21"/>
          <w:highlight w:val="none"/>
          <w:lang w:eastAsia="zh-CN"/>
          <w14:textFill>
            <w14:solidFill>
              <w14:schemeClr w14:val="tx1"/>
            </w14:solidFill>
          </w14:textFill>
        </w:rPr>
        <w:t>采购代理机构</w:t>
      </w:r>
      <w:r>
        <w:rPr>
          <w:rFonts w:hint="eastAsia" w:ascii="宋体" w:hAnsi="宋体" w:eastAsia="宋体" w:cs="宋体"/>
          <w:color w:val="000000" w:themeColor="text1"/>
          <w:sz w:val="21"/>
          <w:szCs w:val="21"/>
          <w:highlight w:val="none"/>
          <w14:textFill>
            <w14:solidFill>
              <w14:schemeClr w14:val="tx1"/>
            </w14:solidFill>
          </w14:textFill>
        </w:rPr>
        <w:t>应当将废标理由通知所有投标人。</w:t>
      </w:r>
    </w:p>
    <w:p>
      <w:pPr>
        <w:numPr>
          <w:ilvl w:val="0"/>
          <w:numId w:val="10"/>
        </w:numPr>
        <w:tabs>
          <w:tab w:val="left" w:pos="210"/>
          <w:tab w:val="clear" w:pos="399"/>
        </w:tabs>
        <w:adjustRightInd/>
        <w:spacing w:line="360" w:lineRule="auto"/>
        <w:ind w:left="405" w:leftChars="0" w:hanging="405"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修改招标文件，重新组织采购活动。</w:t>
      </w:r>
      <w:r>
        <w:rPr>
          <w:rFonts w:hint="eastAsia" w:ascii="宋体" w:hAnsi="宋体" w:eastAsia="宋体" w:cs="宋体"/>
          <w:b w:val="0"/>
          <w:bCs w:val="0"/>
          <w:color w:val="000000" w:themeColor="text1"/>
          <w:kern w:val="0"/>
          <w:sz w:val="21"/>
          <w:szCs w:val="2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t>采购代理机构</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沟通并作书面记录。采购人、</w:t>
      </w:r>
      <w: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t>采购代理机构</w:t>
      </w:r>
      <w:r>
        <w:rPr>
          <w:rFonts w:hint="eastAsia" w:ascii="宋体" w:hAnsi="宋体" w:eastAsia="宋体" w:cs="宋体"/>
          <w:b w:val="0"/>
          <w:bCs w:val="0"/>
          <w:color w:val="000000" w:themeColor="text1"/>
          <w:kern w:val="0"/>
          <w:sz w:val="21"/>
          <w:szCs w:val="21"/>
          <w:highlight w:val="none"/>
          <w14:textFill>
            <w14:solidFill>
              <w14:schemeClr w14:val="tx1"/>
            </w14:solidFill>
          </w14:textFill>
        </w:rPr>
        <w:t>确认后，将修改招标文件，重新组织采购活动。</w:t>
      </w:r>
    </w:p>
    <w:p>
      <w:pPr>
        <w:numPr>
          <w:ilvl w:val="0"/>
          <w:numId w:val="10"/>
        </w:numPr>
        <w:tabs>
          <w:tab w:val="left" w:pos="210"/>
          <w:tab w:val="clear" w:pos="399"/>
        </w:tabs>
        <w:adjustRightInd/>
        <w:spacing w:line="360" w:lineRule="auto"/>
        <w:ind w:left="405" w:leftChars="0" w:hanging="405"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重新开展采购。</w:t>
      </w:r>
      <w:r>
        <w:rPr>
          <w:rFonts w:hint="eastAsia" w:ascii="宋体" w:hAnsi="宋体" w:eastAsia="宋体" w:cs="宋体"/>
          <w:b w:val="0"/>
          <w:bCs w:val="0"/>
          <w:color w:val="000000" w:themeColor="text1"/>
          <w:kern w:val="0"/>
          <w:sz w:val="21"/>
          <w:szCs w:val="21"/>
          <w:highlight w:val="none"/>
          <w14:textFill>
            <w14:solidFill>
              <w14:schemeClr w14:val="tx1"/>
            </w14:solidFill>
          </w14:textFill>
        </w:rPr>
        <w:t>有政府采购法第七十一条、第七十二条规定的违法行为之一，影响或者可能影响中标、成交结果的，依照下列规定处理：</w:t>
      </w:r>
    </w:p>
    <w:p>
      <w:pPr>
        <w:numPr>
          <w:ilvl w:val="1"/>
          <w:numId w:val="11"/>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未确定中标或者中标人的，终止本次政府采购活动，重新开展政府采购活动。</w:t>
      </w:r>
    </w:p>
    <w:p>
      <w:pPr>
        <w:numPr>
          <w:ilvl w:val="1"/>
          <w:numId w:val="11"/>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11"/>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政府采购合同已签订但尚未履行的，撤销合同，从合格的中标或者成交候选人中另行确定中标或者中标人；没有合格的中标或者成交候选人的，重新开展政府采购活动。</w:t>
      </w:r>
    </w:p>
    <w:p>
      <w:pPr>
        <w:numPr>
          <w:ilvl w:val="1"/>
          <w:numId w:val="11"/>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政府采购合同已经履行，给采购人、</w:t>
      </w:r>
      <w:r>
        <w:rPr>
          <w:rFonts w:hint="eastAsia" w:ascii="宋体" w:hAnsi="宋体" w:cs="宋体"/>
          <w:b w:val="0"/>
          <w:bCs w:val="0"/>
          <w:color w:val="000000" w:themeColor="text1"/>
          <w:kern w:val="0"/>
          <w:sz w:val="21"/>
          <w:szCs w:val="21"/>
          <w:highlight w:val="none"/>
          <w:lang w:eastAsia="zh-CN"/>
          <w14:textFill>
            <w14:solidFill>
              <w14:schemeClr w14:val="tx1"/>
            </w14:solidFill>
          </w14:textFill>
        </w:rPr>
        <w:t>投标人</w:t>
      </w:r>
      <w:r>
        <w:rPr>
          <w:rFonts w:hint="eastAsia" w:ascii="宋体" w:hAnsi="宋体" w:eastAsia="宋体" w:cs="宋体"/>
          <w:b w:val="0"/>
          <w:bCs w:val="0"/>
          <w:color w:val="000000" w:themeColor="text1"/>
          <w:kern w:val="0"/>
          <w:sz w:val="21"/>
          <w:szCs w:val="21"/>
          <w:highlight w:val="none"/>
          <w14:textFill>
            <w14:solidFill>
              <w14:schemeClr w14:val="tx1"/>
            </w14:solidFill>
          </w14:textFill>
        </w:rPr>
        <w:t>造成损失的，由责任人承担赔偿责任。</w:t>
      </w:r>
    </w:p>
    <w:p>
      <w:pPr>
        <w:numPr>
          <w:ilvl w:val="1"/>
          <w:numId w:val="11"/>
        </w:numPr>
        <w:tabs>
          <w:tab w:val="left" w:pos="210"/>
        </w:tabs>
        <w:adjustRightInd/>
        <w:spacing w:line="360" w:lineRule="auto"/>
        <w:ind w:left="567" w:leftChars="0" w:hanging="567" w:firstLineChars="0"/>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政府采购当事人有其他违反政府采购法或者政府采购法实施条例等法律法规规定的行为，经改正后仍然影响或者可能影响中标、成交结果或者依法被认定为中标、成交无效的，依照7.1-7.4规定处理。</w:t>
      </w:r>
    </w:p>
    <w:p>
      <w:pPr>
        <w:pStyle w:val="26"/>
        <w:bidi w:val="0"/>
        <w:rPr>
          <w:rFonts w:hint="eastAsia" w:ascii="宋体" w:hAnsi="宋体" w:eastAsia="宋体" w:cs="宋体"/>
          <w:color w:val="000000" w:themeColor="text1"/>
          <w:highlight w:val="none"/>
          <w14:textFill>
            <w14:solidFill>
              <w14:schemeClr w14:val="tx1"/>
            </w14:solidFill>
          </w14:textFill>
        </w:rPr>
      </w:pPr>
    </w:p>
    <w:bookmarkEnd w:id="27"/>
    <w:p>
      <w:pPr>
        <w:pStyle w:val="26"/>
        <w:bidi w:val="0"/>
        <w:rPr>
          <w:rFonts w:hint="eastAsia" w:ascii="宋体" w:hAnsi="宋体" w:eastAsia="宋体" w:cs="宋体"/>
          <w:color w:val="000000" w:themeColor="text1"/>
          <w:highlight w:val="none"/>
          <w14:textFill>
            <w14:solidFill>
              <w14:schemeClr w14:val="tx1"/>
            </w14:solidFill>
          </w14:textFill>
        </w:rPr>
      </w:pPr>
      <w:bookmarkStart w:id="406" w:name="第五部分"/>
      <w:bookmarkStart w:id="407" w:name="_Toc86217003"/>
    </w:p>
    <w:p>
      <w:pPr>
        <w:bidi w:val="0"/>
        <w:jc w:val="center"/>
        <w:rPr>
          <w:rFonts w:hint="eastAsia" w:ascii="宋体" w:hAnsi="宋体" w:eastAsia="宋体" w:cs="宋体"/>
          <w:b/>
          <w:color w:val="000000" w:themeColor="text1"/>
          <w:sz w:val="36"/>
          <w:szCs w:val="36"/>
          <w:highlight w:val="none"/>
          <w14:textFill>
            <w14:solidFill>
              <w14:schemeClr w14:val="tx1"/>
            </w14:solidFill>
          </w14:textFill>
        </w:rPr>
      </w:pPr>
      <w:bookmarkStart w:id="408" w:name="_Toc26904"/>
      <w:r>
        <w:rPr>
          <w:rFonts w:hint="eastAsia" w:ascii="宋体" w:hAnsi="宋体" w:eastAsia="宋体" w:cs="宋体"/>
          <w:b/>
          <w:color w:val="000000" w:themeColor="text1"/>
          <w:sz w:val="36"/>
          <w:szCs w:val="36"/>
          <w:highlight w:val="none"/>
          <w14:textFill>
            <w14:solidFill>
              <w14:schemeClr w14:val="tx1"/>
            </w14:solidFill>
          </w14:textFill>
        </w:rPr>
        <w:br w:type="page"/>
      </w:r>
    </w:p>
    <w:p>
      <w:pPr>
        <w:pStyle w:val="26"/>
        <w:bidi w:val="0"/>
        <w:jc w:val="cente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第五部分 拟签订的合同文本</w:t>
      </w:r>
      <w:bookmarkEnd w:id="408"/>
    </w:p>
    <w:p>
      <w:pPr>
        <w:spacing w:line="336" w:lineRule="auto"/>
        <w:rPr>
          <w:rFonts w:hint="eastAsia" w:ascii="宋体" w:hAnsi="宋体" w:eastAsia="宋体" w:cs="宋体"/>
          <w:color w:val="000000" w:themeColor="text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采购计划文号：临[2024]810号</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需方（甲方）：</w:t>
      </w:r>
      <w:r>
        <w:rPr>
          <w:rFonts w:hint="eastAsia" w:ascii="宋体" w:hAnsi="宋体" w:eastAsia="宋体" w:cs="宋体"/>
          <w:color w:val="000000" w:themeColor="text1"/>
          <w:sz w:val="21"/>
          <w:szCs w:val="21"/>
          <w:highlight w:val="none"/>
          <w:lang w:eastAsia="zh-CN"/>
          <w14:textFill>
            <w14:solidFill>
              <w14:schemeClr w14:val="tx1"/>
            </w14:solidFill>
          </w14:textFill>
        </w:rPr>
        <w:t>杭州市滨江区人民政府浦沿街道办事处</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供方（乙方）</w:t>
      </w:r>
    </w:p>
    <w:p>
      <w:pPr>
        <w:pStyle w:val="23"/>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鉴证方：浙江国际招投标有限公司</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签约时间、地点：</w:t>
      </w:r>
      <w:r>
        <w:rPr>
          <w:rFonts w:hint="eastAsia" w:ascii="宋体" w:hAnsi="宋体" w:cs="宋体"/>
          <w:color w:val="000000" w:themeColor="text1"/>
          <w:sz w:val="21"/>
          <w:szCs w:val="21"/>
          <w:highlight w:val="none"/>
          <w:lang w:val="en-US" w:eastAsia="zh-CN"/>
          <w14:textFill>
            <w14:solidFill>
              <w14:schemeClr w14:val="tx1"/>
            </w14:solidFill>
          </w14:textFill>
        </w:rPr>
        <w:t>2024</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日，杭州</w:t>
      </w:r>
    </w:p>
    <w:p>
      <w:pPr>
        <w:widowControl/>
        <w:spacing w:line="360" w:lineRule="auto"/>
        <w:ind w:firstLine="480"/>
        <w:rPr>
          <w:rFonts w:hint="eastAsia" w:ascii="宋体" w:hAnsi="宋体" w:eastAsia="宋体" w:cs="宋体"/>
          <w:color w:val="000000" w:themeColor="text1"/>
          <w:szCs w:val="21"/>
          <w:highlight w:val="none"/>
          <w:u w:val="single"/>
          <w14:textFill>
            <w14:solidFill>
              <w14:schemeClr w14:val="tx1"/>
            </w14:solidFill>
          </w14:textFill>
        </w:rPr>
      </w:pPr>
    </w:p>
    <w:p>
      <w:pPr>
        <w:widowControl/>
        <w:spacing w:line="360" w:lineRule="auto"/>
        <w:ind w:firstLine="48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为保护甲、乙双方的合法权益，根据《中华人民共和国政府采购法》、《中华人民共和国民法典》等相关法律法规，</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杭州市滨江区人民政府浦沿街道办事处</w:t>
      </w:r>
      <w:r>
        <w:rPr>
          <w:rFonts w:hint="eastAsia" w:ascii="宋体" w:hAnsi="宋体" w:eastAsia="宋体" w:cs="宋体"/>
          <w:color w:val="000000" w:themeColor="text1"/>
          <w:sz w:val="21"/>
          <w:szCs w:val="21"/>
          <w:highlight w:val="none"/>
          <w14:textFill>
            <w14:solidFill>
              <w14:schemeClr w14:val="tx1"/>
            </w14:solidFill>
          </w14:textFill>
        </w:rPr>
        <w:t>对编号</w:t>
      </w:r>
      <w:r>
        <w:rPr>
          <w:rFonts w:hint="eastAsia" w:ascii="宋体" w:hAnsi="宋体" w:cs="宋体"/>
          <w:color w:val="000000" w:themeColor="text1"/>
          <w:sz w:val="21"/>
          <w:szCs w:val="21"/>
          <w:highlight w:val="none"/>
          <w:u w:val="single"/>
          <w:lang w:eastAsia="zh-CN"/>
          <w14:textFill>
            <w14:solidFill>
              <w14:schemeClr w14:val="tx1"/>
            </w14:solidFill>
          </w14:textFill>
        </w:rPr>
        <w:t>ZJ-2420661</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u w:val="single"/>
          <w:lang w:val="en-US" w:eastAsia="zh-CN"/>
          <w14:textFill>
            <w14:solidFill>
              <w14:schemeClr w14:val="tx1"/>
            </w14:solidFill>
          </w14:textFill>
        </w:rPr>
        <w:t>2024年度</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企业退休人员文娱健身（参观游览）活动第三方服务项目</w:t>
      </w:r>
      <w:r>
        <w:rPr>
          <w:rFonts w:hint="eastAsia" w:ascii="宋体" w:hAnsi="宋体" w:eastAsia="宋体" w:cs="宋体"/>
          <w:color w:val="000000" w:themeColor="text1"/>
          <w:sz w:val="21"/>
          <w:szCs w:val="21"/>
          <w:highlight w:val="none"/>
          <w14:textFill>
            <w14:solidFill>
              <w14:schemeClr w14:val="tx1"/>
            </w14:solidFill>
          </w14:textFill>
        </w:rPr>
        <w:t>经过公开招标采购，确定乙方</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为</w:t>
      </w:r>
      <w:r>
        <w:rPr>
          <w:rFonts w:hint="eastAsia" w:ascii="宋体" w:hAnsi="宋体" w:eastAsia="宋体" w:cs="宋体"/>
          <w:color w:val="000000" w:themeColor="text1"/>
          <w:sz w:val="21"/>
          <w:szCs w:val="21"/>
          <w:highlight w:val="none"/>
          <w14:textFill>
            <w14:solidFill>
              <w14:schemeClr w14:val="tx1"/>
            </w14:solidFill>
          </w14:textFill>
        </w:rPr>
        <w:t>项目的</w:t>
      </w:r>
      <w:r>
        <w:rPr>
          <w:rFonts w:hint="eastAsia" w:ascii="宋体" w:hAnsi="宋体" w:cs="宋体"/>
          <w:color w:val="000000" w:themeColor="text1"/>
          <w:sz w:val="21"/>
          <w:szCs w:val="21"/>
          <w:highlight w:val="none"/>
          <w:lang w:eastAsia="zh-CN"/>
          <w14:textFill>
            <w14:solidFill>
              <w14:schemeClr w14:val="tx1"/>
            </w14:solidFill>
          </w14:textFill>
        </w:rPr>
        <w:t>中标人</w:t>
      </w:r>
      <w:r>
        <w:rPr>
          <w:rFonts w:hint="eastAsia" w:ascii="宋体" w:hAnsi="宋体" w:eastAsia="宋体" w:cs="宋体"/>
          <w:color w:val="000000" w:themeColor="text1"/>
          <w:sz w:val="21"/>
          <w:szCs w:val="21"/>
          <w:highlight w:val="none"/>
          <w14:textFill>
            <w14:solidFill>
              <w14:schemeClr w14:val="tx1"/>
            </w14:solidFill>
          </w14:textFill>
        </w:rPr>
        <w:t>，本合同为中小企业预留合同。经甲、乙双方协商，达成以下条款。具体如下：</w:t>
      </w:r>
    </w:p>
    <w:p>
      <w:pPr>
        <w:widowControl/>
        <w:numPr>
          <w:ilvl w:val="0"/>
          <w:numId w:val="12"/>
        </w:numPr>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bookmarkStart w:id="409" w:name="_Toc19516"/>
      <w:r>
        <w:rPr>
          <w:rFonts w:hint="eastAsia" w:ascii="宋体" w:hAnsi="宋体" w:eastAsia="宋体" w:cs="宋体"/>
          <w:color w:val="000000" w:themeColor="text1"/>
          <w:sz w:val="21"/>
          <w:szCs w:val="21"/>
          <w:highlight w:val="none"/>
          <w14:textFill>
            <w14:solidFill>
              <w14:schemeClr w14:val="tx1"/>
            </w14:solidFill>
          </w14:textFill>
        </w:rPr>
        <w:t>采购服务清单及合同价格</w:t>
      </w:r>
      <w:bookmarkEnd w:id="409"/>
      <w:r>
        <w:rPr>
          <w:rFonts w:hint="eastAsia" w:ascii="宋体" w:hAnsi="宋体" w:eastAsia="宋体" w:cs="宋体"/>
          <w:color w:val="000000" w:themeColor="text1"/>
          <w:sz w:val="21"/>
          <w:szCs w:val="21"/>
          <w:highlight w:val="none"/>
          <w14:textFill>
            <w14:solidFill>
              <w14:schemeClr w14:val="tx1"/>
            </w14:solidFill>
          </w14:textFill>
        </w:rPr>
        <w:t xml:space="preserve"> </w:t>
      </w:r>
    </w:p>
    <w:tbl>
      <w:tblPr>
        <w:tblStyle w:val="62"/>
        <w:tblW w:w="9078"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377"/>
        <w:gridCol w:w="754"/>
        <w:gridCol w:w="1249"/>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40" w:type="dxa"/>
            <w:noWrap w:val="0"/>
            <w:vAlign w:val="center"/>
          </w:tcPr>
          <w:p>
            <w:pPr>
              <w:pStyle w:val="24"/>
              <w:tabs>
                <w:tab w:val="left" w:pos="0"/>
              </w:tabs>
              <w:spacing w:after="0" w:line="360" w:lineRule="auto"/>
              <w:ind w:left="0" w:leftChars="0" w:right="-103" w:rightChars="0"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3377" w:type="dxa"/>
            <w:noWrap w:val="0"/>
            <w:vAlign w:val="center"/>
          </w:tcPr>
          <w:p>
            <w:pPr>
              <w:pStyle w:val="24"/>
              <w:tabs>
                <w:tab w:val="left" w:pos="0"/>
              </w:tabs>
              <w:spacing w:after="0" w:line="360" w:lineRule="auto"/>
              <w:ind w:right="281" w:firstLine="315" w:firstLineChars="15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服务名称</w:t>
            </w:r>
          </w:p>
        </w:tc>
        <w:tc>
          <w:tcPr>
            <w:tcW w:w="754" w:type="dxa"/>
            <w:noWrap w:val="0"/>
            <w:vAlign w:val="center"/>
          </w:tcPr>
          <w:p>
            <w:pPr>
              <w:pStyle w:val="24"/>
              <w:tabs>
                <w:tab w:val="left" w:pos="0"/>
              </w:tabs>
              <w:spacing w:after="0" w:line="360" w:lineRule="auto"/>
              <w:ind w:right="-91"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单位</w:t>
            </w:r>
          </w:p>
        </w:tc>
        <w:tc>
          <w:tcPr>
            <w:tcW w:w="1249" w:type="dxa"/>
            <w:noWrap w:val="0"/>
            <w:vAlign w:val="center"/>
          </w:tcPr>
          <w:p>
            <w:pPr>
              <w:pStyle w:val="24"/>
              <w:tabs>
                <w:tab w:val="left" w:pos="0"/>
              </w:tabs>
              <w:spacing w:after="0" w:line="360" w:lineRule="auto"/>
              <w:ind w:right="-63"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lang w:eastAsia="zh-CN"/>
                <w14:textFill>
                  <w14:solidFill>
                    <w14:schemeClr w14:val="tx1"/>
                  </w14:solidFill>
                </w14:textFill>
              </w:rPr>
              <w:t>预计</w:t>
            </w:r>
            <w:r>
              <w:rPr>
                <w:rFonts w:hint="eastAsia" w:ascii="宋体" w:hAnsi="宋体" w:eastAsia="宋体" w:cs="宋体"/>
                <w:color w:val="000000" w:themeColor="text1"/>
                <w:sz w:val="21"/>
                <w:szCs w:val="21"/>
                <w:highlight w:val="none"/>
                <w14:textFill>
                  <w14:solidFill>
                    <w14:schemeClr w14:val="tx1"/>
                  </w14:solidFill>
                </w14:textFill>
              </w:rPr>
              <w:t>数量</w:t>
            </w:r>
          </w:p>
        </w:tc>
        <w:tc>
          <w:tcPr>
            <w:tcW w:w="1529" w:type="dxa"/>
            <w:noWrap w:val="0"/>
            <w:vAlign w:val="center"/>
          </w:tcPr>
          <w:p>
            <w:pPr>
              <w:pStyle w:val="24"/>
              <w:tabs>
                <w:tab w:val="left" w:pos="0"/>
              </w:tabs>
              <w:spacing w:after="0" w:line="360" w:lineRule="auto"/>
              <w:ind w:right="-49"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人均（元）</w:t>
            </w:r>
          </w:p>
        </w:tc>
        <w:tc>
          <w:tcPr>
            <w:tcW w:w="1529" w:type="dxa"/>
            <w:noWrap w:val="0"/>
            <w:vAlign w:val="center"/>
          </w:tcPr>
          <w:p>
            <w:pPr>
              <w:pStyle w:val="24"/>
              <w:tabs>
                <w:tab w:val="left" w:pos="0"/>
              </w:tabs>
              <w:spacing w:after="0" w:line="360" w:lineRule="auto"/>
              <w:ind w:right="-49" w:firstLine="0" w:firstLineChars="0"/>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hAnsi="宋体" w:cs="宋体"/>
                <w:color w:val="000000" w:themeColor="text1"/>
                <w:sz w:val="21"/>
                <w:szCs w:val="21"/>
                <w:highlight w:val="none"/>
                <w:lang w:eastAsia="zh-CN"/>
                <w14:textFill>
                  <w14:solidFill>
                    <w14:schemeClr w14:val="tx1"/>
                  </w14:solidFill>
                </w14:textFill>
              </w:rPr>
              <w:t>合同总金额（元）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640" w:type="dxa"/>
            <w:noWrap w:val="0"/>
            <w:vAlign w:val="center"/>
          </w:tcPr>
          <w:p>
            <w:pPr>
              <w:pStyle w:val="24"/>
              <w:tabs>
                <w:tab w:val="left" w:pos="0"/>
              </w:tabs>
              <w:spacing w:after="0" w:line="360" w:lineRule="auto"/>
              <w:ind w:right="89" w:rightChars="0" w:firstLine="0" w:firstLineChars="0"/>
              <w:jc w:val="center"/>
              <w:rPr>
                <w:rFonts w:hint="eastAsia" w:hAnsi="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1</w:t>
            </w:r>
          </w:p>
        </w:tc>
        <w:tc>
          <w:tcPr>
            <w:tcW w:w="3377" w:type="dxa"/>
            <w:noWrap w:val="0"/>
            <w:vAlign w:val="center"/>
          </w:tcPr>
          <w:p>
            <w:pPr>
              <w:pStyle w:val="24"/>
              <w:tabs>
                <w:tab w:val="left" w:pos="0"/>
              </w:tabs>
              <w:spacing w:after="0" w:line="360" w:lineRule="auto"/>
              <w:ind w:right="89" w:rightChars="0"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2024年度</w:t>
            </w:r>
            <w:r>
              <w:rPr>
                <w:rFonts w:hint="eastAsia" w:ascii="宋体" w:hAnsi="宋体" w:eastAsia="宋体" w:cs="宋体"/>
                <w:color w:val="000000" w:themeColor="text1"/>
                <w:sz w:val="21"/>
                <w:szCs w:val="21"/>
                <w:highlight w:val="none"/>
                <w14:textFill>
                  <w14:solidFill>
                    <w14:schemeClr w14:val="tx1"/>
                  </w14:solidFill>
                </w14:textFill>
              </w:rPr>
              <w:t>企业退休人员文娱健身（参观游览项目）活动</w:t>
            </w:r>
          </w:p>
        </w:tc>
        <w:tc>
          <w:tcPr>
            <w:tcW w:w="754" w:type="dxa"/>
            <w:noWrap w:val="0"/>
            <w:vAlign w:val="center"/>
          </w:tcPr>
          <w:p>
            <w:pPr>
              <w:pStyle w:val="24"/>
              <w:tabs>
                <w:tab w:val="left" w:pos="0"/>
              </w:tabs>
              <w:spacing w:after="0" w:line="360" w:lineRule="auto"/>
              <w:ind w:right="-91"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w:t>
            </w:r>
          </w:p>
        </w:tc>
        <w:tc>
          <w:tcPr>
            <w:tcW w:w="1249" w:type="dxa"/>
            <w:noWrap w:val="0"/>
            <w:vAlign w:val="center"/>
          </w:tcPr>
          <w:p>
            <w:pPr>
              <w:pStyle w:val="24"/>
              <w:tabs>
                <w:tab w:val="left" w:pos="0"/>
              </w:tabs>
              <w:spacing w:after="0" w:line="360" w:lineRule="auto"/>
              <w:ind w:left="0" w:leftChars="0" w:right="-120" w:rightChars="0" w:firstLine="0" w:firstLineChars="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约</w:t>
            </w:r>
            <w:r>
              <w:rPr>
                <w:rFonts w:hint="eastAsia" w:ascii="宋体" w:hAnsi="宋体" w:eastAsia="宋体" w:cs="宋体"/>
                <w:color w:val="000000" w:themeColor="text1"/>
                <w:sz w:val="21"/>
                <w:szCs w:val="21"/>
                <w:highlight w:val="none"/>
                <w:lang w:val="en-US" w:eastAsia="zh-CN"/>
                <w14:textFill>
                  <w14:solidFill>
                    <w14:schemeClr w14:val="tx1"/>
                  </w14:solidFill>
                </w14:textFill>
              </w:rPr>
              <w:t>20769</w:t>
            </w:r>
            <w:r>
              <w:rPr>
                <w:rFonts w:hint="eastAsia" w:ascii="宋体" w:hAnsi="宋体" w:eastAsia="宋体" w:cs="宋体"/>
                <w:color w:val="000000" w:themeColor="text1"/>
                <w:sz w:val="21"/>
                <w:szCs w:val="21"/>
                <w:highlight w:val="none"/>
                <w14:textFill>
                  <w14:solidFill>
                    <w14:schemeClr w14:val="tx1"/>
                  </w14:solidFill>
                </w14:textFill>
              </w:rPr>
              <w:t>人</w:t>
            </w:r>
          </w:p>
        </w:tc>
        <w:tc>
          <w:tcPr>
            <w:tcW w:w="1529" w:type="dxa"/>
            <w:noWrap w:val="0"/>
            <w:vAlign w:val="center"/>
          </w:tcPr>
          <w:p>
            <w:pPr>
              <w:pStyle w:val="24"/>
              <w:tabs>
                <w:tab w:val="left" w:pos="0"/>
              </w:tabs>
              <w:spacing w:after="0" w:line="360" w:lineRule="auto"/>
              <w:ind w:right="281" w:firstLine="0" w:firstLineChars="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 xml:space="preserve"> </w:t>
            </w:r>
          </w:p>
        </w:tc>
        <w:tc>
          <w:tcPr>
            <w:tcW w:w="1529" w:type="dxa"/>
            <w:noWrap w:val="0"/>
            <w:vAlign w:val="center"/>
          </w:tcPr>
          <w:p>
            <w:pPr>
              <w:pStyle w:val="24"/>
              <w:tabs>
                <w:tab w:val="left" w:pos="0"/>
              </w:tabs>
              <w:spacing w:after="0" w:line="360" w:lineRule="auto"/>
              <w:ind w:right="281" w:firstLine="0" w:firstLineChars="0"/>
              <w:jc w:val="center"/>
              <w:rPr>
                <w:rFonts w:hint="eastAsia" w:hAnsi="宋体" w:cs="宋体"/>
                <w:color w:val="000000" w:themeColor="text1"/>
                <w:sz w:val="21"/>
                <w:szCs w:val="21"/>
                <w:highlight w:val="none"/>
                <w:lang w:val="en-US" w:eastAsia="zh-CN"/>
                <w14:textFill>
                  <w14:solidFill>
                    <w14:schemeClr w14:val="tx1"/>
                  </w14:solidFill>
                </w14:textFill>
              </w:rPr>
            </w:pPr>
          </w:p>
        </w:tc>
      </w:tr>
    </w:tbl>
    <w:p>
      <w:pPr>
        <w:widowControl/>
        <w:spacing w:line="360" w:lineRule="auto"/>
        <w:ind w:firstLine="480"/>
        <w:rPr>
          <w:rFonts w:hint="eastAsia" w:ascii="宋体" w:hAnsi="宋体" w:eastAsia="宋体" w:cs="宋体"/>
          <w:color w:val="000000" w:themeColor="text1"/>
          <w:sz w:val="21"/>
          <w:szCs w:val="21"/>
          <w:highlight w:val="none"/>
          <w:lang w:eastAsia="zh-CN"/>
          <w14:textFill>
            <w14:solidFill>
              <w14:schemeClr w14:val="tx1"/>
            </w14:solidFill>
          </w14:textFill>
        </w:rPr>
      </w:pPr>
      <w:bookmarkStart w:id="410" w:name="_Toc22302"/>
      <w:r>
        <w:rPr>
          <w:rFonts w:hint="eastAsia" w:ascii="宋体" w:hAnsi="宋体" w:eastAsia="宋体" w:cs="宋体"/>
          <w:b/>
          <w:bCs/>
          <w:color w:val="000000" w:themeColor="text1"/>
          <w:sz w:val="21"/>
          <w:szCs w:val="21"/>
          <w:highlight w:val="none"/>
          <w14:textFill>
            <w14:solidFill>
              <w14:schemeClr w14:val="tx1"/>
            </w14:solidFill>
          </w14:textFill>
        </w:rPr>
        <w:t>注：</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此合同为单价合同</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cs="宋体"/>
          <w:b/>
          <w:bCs/>
          <w:color w:val="000000" w:themeColor="text1"/>
          <w:sz w:val="21"/>
          <w:szCs w:val="21"/>
          <w:highlight w:val="none"/>
          <w:lang w:eastAsia="zh-CN"/>
          <w14:textFill>
            <w14:solidFill>
              <w14:schemeClr w14:val="tx1"/>
            </w14:solidFill>
          </w14:textFill>
        </w:rPr>
        <w:t>按</w:t>
      </w:r>
      <w:r>
        <w:rPr>
          <w:rFonts w:hint="eastAsia" w:ascii="宋体" w:hAnsi="宋体" w:eastAsia="宋体" w:cs="宋体"/>
          <w:b/>
          <w:bCs/>
          <w:color w:val="000000" w:themeColor="text1"/>
          <w:sz w:val="21"/>
          <w:szCs w:val="21"/>
          <w:highlight w:val="none"/>
          <w14:textFill>
            <w14:solidFill>
              <w14:schemeClr w14:val="tx1"/>
            </w14:solidFill>
          </w14:textFill>
        </w:rPr>
        <w:t>实</w:t>
      </w:r>
      <w:r>
        <w:rPr>
          <w:rFonts w:hint="eastAsia" w:ascii="宋体" w:hAnsi="宋体" w:cs="宋体"/>
          <w:b/>
          <w:bCs/>
          <w:color w:val="000000" w:themeColor="text1"/>
          <w:sz w:val="21"/>
          <w:szCs w:val="21"/>
          <w:highlight w:val="none"/>
          <w:lang w:eastAsia="zh-CN"/>
          <w14:textFill>
            <w14:solidFill>
              <w14:schemeClr w14:val="tx1"/>
            </w14:solidFill>
          </w14:textFill>
        </w:rPr>
        <w:t>结算</w:t>
      </w:r>
      <w:r>
        <w:rPr>
          <w:rFonts w:hint="eastAsia" w:ascii="宋体" w:hAnsi="宋体" w:eastAsia="宋体" w:cs="宋体"/>
          <w:b/>
          <w:bCs/>
          <w:color w:val="000000" w:themeColor="text1"/>
          <w:sz w:val="21"/>
          <w:szCs w:val="21"/>
          <w:highlight w:val="none"/>
          <w14:textFill>
            <w14:solidFill>
              <w14:schemeClr w14:val="tx1"/>
            </w14:solidFill>
          </w14:textFill>
        </w:rPr>
        <w:t>。</w:t>
      </w:r>
    </w:p>
    <w:p>
      <w:pPr>
        <w:widowControl/>
        <w:spacing w:line="360" w:lineRule="auto"/>
        <w:ind w:left="-359" w:leftChars="-171" w:firstLine="420" w:firstLineChars="200"/>
        <w:outlineLvl w:val="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二、项目实施地点：（见附件）。</w:t>
      </w:r>
      <w:bookmarkEnd w:id="410"/>
    </w:p>
    <w:p>
      <w:pPr>
        <w:widowControl/>
        <w:spacing w:line="360" w:lineRule="auto"/>
        <w:ind w:left="-359" w:leftChars="-171" w:firstLine="420" w:firstLineChars="200"/>
        <w:outlineLvl w:val="1"/>
        <w:rPr>
          <w:rFonts w:hint="eastAsia" w:ascii="宋体" w:hAnsi="宋体" w:eastAsia="宋体" w:cs="宋体"/>
          <w:color w:val="000000" w:themeColor="text1"/>
          <w:sz w:val="21"/>
          <w:szCs w:val="21"/>
          <w:highlight w:val="none"/>
          <w14:textFill>
            <w14:solidFill>
              <w14:schemeClr w14:val="tx1"/>
            </w14:solidFill>
          </w14:textFill>
        </w:rPr>
      </w:pPr>
      <w:bookmarkStart w:id="411" w:name="_Toc4350"/>
      <w:r>
        <w:rPr>
          <w:rFonts w:hint="eastAsia" w:ascii="宋体" w:hAnsi="宋体" w:eastAsia="宋体" w:cs="宋体"/>
          <w:color w:val="000000" w:themeColor="text1"/>
          <w:sz w:val="21"/>
          <w:szCs w:val="21"/>
          <w:highlight w:val="none"/>
          <w14:textFill>
            <w14:solidFill>
              <w14:schemeClr w14:val="tx1"/>
            </w14:solidFill>
          </w14:textFill>
        </w:rPr>
        <w:t>三、服务期：</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合同签订之日起</w:t>
      </w:r>
      <w:r>
        <w:rPr>
          <w:rFonts w:hint="eastAsia" w:ascii="宋体" w:hAnsi="宋体" w:eastAsia="宋体" w:cs="宋体"/>
          <w:color w:val="000000" w:themeColor="text1"/>
          <w:sz w:val="21"/>
          <w:szCs w:val="21"/>
          <w:highlight w:val="none"/>
          <w14:textFill>
            <w14:solidFill>
              <w14:schemeClr w14:val="tx1"/>
            </w14:solidFill>
          </w14:textFill>
        </w:rPr>
        <w:t>至  年  月  日。</w:t>
      </w:r>
      <w:bookmarkEnd w:id="411"/>
    </w:p>
    <w:p>
      <w:pPr>
        <w:widowControl/>
        <w:spacing w:line="360" w:lineRule="auto"/>
        <w:ind w:left="-360" w:firstLine="420" w:firstLineChars="200"/>
        <w:outlineLvl w:val="1"/>
        <w:rPr>
          <w:rFonts w:hint="eastAsia" w:ascii="宋体" w:hAnsi="宋体" w:eastAsia="宋体" w:cs="宋体"/>
          <w:color w:val="000000" w:themeColor="text1"/>
          <w:sz w:val="21"/>
          <w:szCs w:val="21"/>
          <w:highlight w:val="none"/>
          <w14:textFill>
            <w14:solidFill>
              <w14:schemeClr w14:val="tx1"/>
            </w14:solidFill>
          </w14:textFill>
        </w:rPr>
      </w:pPr>
      <w:bookmarkStart w:id="412" w:name="_Toc4859"/>
      <w:r>
        <w:rPr>
          <w:rFonts w:hint="eastAsia" w:ascii="宋体" w:hAnsi="宋体" w:eastAsia="宋体" w:cs="宋体"/>
          <w:color w:val="000000" w:themeColor="text1"/>
          <w:sz w:val="21"/>
          <w:szCs w:val="21"/>
          <w:highlight w:val="none"/>
          <w14:textFill>
            <w14:solidFill>
              <w14:schemeClr w14:val="tx1"/>
            </w14:solidFill>
          </w14:textFill>
        </w:rPr>
        <w:t>四、服务内容：</w:t>
      </w:r>
      <w:bookmarkEnd w:id="412"/>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p>
      <w:pPr>
        <w:widowControl/>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bookmarkStart w:id="413" w:name="_Toc154"/>
      <w:r>
        <w:rPr>
          <w:rFonts w:hint="eastAsia" w:ascii="宋体" w:hAnsi="宋体" w:eastAsia="宋体" w:cs="宋体"/>
          <w:color w:val="000000" w:themeColor="text1"/>
          <w:sz w:val="21"/>
          <w:szCs w:val="21"/>
          <w:highlight w:val="none"/>
          <w14:textFill>
            <w14:solidFill>
              <w14:schemeClr w14:val="tx1"/>
            </w14:solidFill>
          </w14:textFill>
        </w:rPr>
        <w:t>五、履约保证金及合同款的支付：</w:t>
      </w:r>
      <w:bookmarkEnd w:id="413"/>
    </w:p>
    <w:p>
      <w:pPr>
        <w:widowControl/>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合同签订后5个工作日内乙方以</w:t>
      </w:r>
      <w:r>
        <w:rPr>
          <w:rFonts w:hint="eastAsia" w:ascii="宋体" w:hAnsi="宋体" w:eastAsia="宋体" w:cs="宋体"/>
          <w:color w:val="000000" w:themeColor="text1"/>
          <w:sz w:val="21"/>
          <w:szCs w:val="21"/>
          <w:highlight w:val="none"/>
          <w:lang w:bidi="ar"/>
          <w14:textFill>
            <w14:solidFill>
              <w14:schemeClr w14:val="tx1"/>
            </w14:solidFill>
          </w14:textFill>
        </w:rPr>
        <w:t>支票/汇票/电汇/银行、保险公司出具的保函</w:t>
      </w:r>
      <w:r>
        <w:rPr>
          <w:rFonts w:hint="eastAsia" w:ascii="宋体" w:hAnsi="宋体" w:eastAsia="宋体" w:cs="宋体"/>
          <w:color w:val="000000" w:themeColor="text1"/>
          <w:sz w:val="21"/>
          <w:szCs w:val="21"/>
          <w:highlight w:val="none"/>
          <w14:textFill>
            <w14:solidFill>
              <w14:schemeClr w14:val="tx1"/>
            </w14:solidFill>
          </w14:textFill>
        </w:rPr>
        <w:t>向甲方缴纳合同金额</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%的履约保证金，于服务期结束后退还。</w:t>
      </w:r>
    </w:p>
    <w:p>
      <w:pPr>
        <w:widowControl/>
        <w:spacing w:line="360" w:lineRule="auto"/>
        <w:ind w:firstLine="420" w:firstLineChars="200"/>
        <w:rPr>
          <w:rFonts w:hint="eastAsia" w:ascii="宋体" w:hAnsi="宋体" w:eastAsia="宋体" w:cs="宋体"/>
          <w:color w:val="000000" w:themeColor="text1"/>
          <w:sz w:val="21"/>
          <w:szCs w:val="21"/>
          <w:highlight w:val="none"/>
          <w:lang w:bidi="ar"/>
          <w14:textFill>
            <w14:solidFill>
              <w14:schemeClr w14:val="tx1"/>
            </w14:solidFill>
          </w14:textFill>
        </w:rPr>
      </w:pPr>
      <w:r>
        <w:rPr>
          <w:rFonts w:hint="eastAsia" w:ascii="宋体" w:hAnsi="宋体" w:eastAsia="宋体" w:cs="宋体"/>
          <w:color w:val="000000" w:themeColor="text1"/>
          <w:sz w:val="21"/>
          <w:szCs w:val="21"/>
          <w:highlight w:val="none"/>
          <w:lang w:eastAsia="zh-CN" w:bidi="ar"/>
          <w14:textFill>
            <w14:solidFill>
              <w14:schemeClr w14:val="tx1"/>
            </w14:solidFill>
          </w14:textFill>
        </w:rPr>
        <w:t>乙方</w:t>
      </w:r>
      <w:r>
        <w:rPr>
          <w:rFonts w:hint="eastAsia" w:ascii="宋体" w:hAnsi="宋体" w:eastAsia="宋体" w:cs="宋体"/>
          <w:color w:val="000000" w:themeColor="text1"/>
          <w:sz w:val="21"/>
          <w:szCs w:val="21"/>
          <w:highlight w:val="none"/>
          <w:lang w:bidi="ar"/>
          <w14:textFill>
            <w14:solidFill>
              <w14:schemeClr w14:val="tx1"/>
            </w14:solidFill>
          </w14:textFill>
        </w:rPr>
        <w:t>无需预付款的，按下述规定执行：</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向乙方提供参与活动的人员名单，乙方与甲方核准人数后落实活动开展。乙方根据实际参与活动人数，按照杭州市企业退休人员专项经费规定，向采购人开具正规发票，甲方审核无异议后于活动组织次月按实向乙方支付活动费用。（对无故不参加活动的企业退休人员，原则上视作自动放弃，不提供任何形式补偿）。</w:t>
      </w:r>
    </w:p>
    <w:p>
      <w:pPr>
        <w:widowControl/>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bookmarkStart w:id="414" w:name="_Toc5546"/>
      <w:r>
        <w:rPr>
          <w:rFonts w:hint="eastAsia" w:ascii="宋体" w:hAnsi="宋体" w:eastAsia="宋体" w:cs="宋体"/>
          <w:color w:val="000000" w:themeColor="text1"/>
          <w:sz w:val="21"/>
          <w:szCs w:val="21"/>
          <w:highlight w:val="none"/>
          <w14:textFill>
            <w14:solidFill>
              <w14:schemeClr w14:val="tx1"/>
            </w14:solidFill>
          </w14:textFill>
        </w:rPr>
        <w:t>六、其它约定</w:t>
      </w:r>
      <w:bookmarkEnd w:id="414"/>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不可抗力：如果双方中任何一方由于不可抗力的事故，致使合同履行受阻时，履行合同的期限应予延长，延长的期限应相当于事故所影响的时间。</w:t>
      </w:r>
    </w:p>
    <w:p>
      <w:pPr>
        <w:widowControl/>
        <w:numPr>
          <w:ilvl w:val="0"/>
          <w:numId w:val="13"/>
        </w:numPr>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bookmarkStart w:id="415" w:name="_Toc21154"/>
      <w:r>
        <w:rPr>
          <w:rFonts w:hint="eastAsia" w:ascii="宋体" w:hAnsi="宋体" w:eastAsia="宋体" w:cs="宋体"/>
          <w:color w:val="000000" w:themeColor="text1"/>
          <w:sz w:val="21"/>
          <w:szCs w:val="21"/>
          <w:highlight w:val="none"/>
          <w14:textFill>
            <w14:solidFill>
              <w14:schemeClr w14:val="tx1"/>
            </w14:solidFill>
          </w14:textFill>
        </w:rPr>
        <w:t>责任与义务</w:t>
      </w:r>
      <w:bookmarkEnd w:id="415"/>
    </w:p>
    <w:p>
      <w:pPr>
        <w:widowControl/>
        <w:numPr>
          <w:ilvl w:val="0"/>
          <w:numId w:val="14"/>
        </w:numPr>
        <w:spacing w:line="360" w:lineRule="auto"/>
        <w:outlineLvl w:val="2"/>
        <w:rPr>
          <w:rFonts w:hint="eastAsia" w:ascii="宋体" w:hAnsi="宋体" w:eastAsia="宋体" w:cs="宋体"/>
          <w:color w:val="000000" w:themeColor="text1"/>
          <w:sz w:val="21"/>
          <w:szCs w:val="21"/>
          <w:highlight w:val="none"/>
          <w14:textFill>
            <w14:solidFill>
              <w14:schemeClr w14:val="tx1"/>
            </w14:solidFill>
          </w14:textFill>
        </w:rPr>
      </w:pPr>
      <w:bookmarkStart w:id="416" w:name="_Toc9580"/>
      <w:r>
        <w:rPr>
          <w:rFonts w:hint="eastAsia" w:ascii="宋体" w:hAnsi="宋体" w:eastAsia="宋体" w:cs="宋体"/>
          <w:color w:val="000000" w:themeColor="text1"/>
          <w:sz w:val="21"/>
          <w:szCs w:val="21"/>
          <w:highlight w:val="none"/>
          <w14:textFill>
            <w14:solidFill>
              <w14:schemeClr w14:val="tx1"/>
            </w14:solidFill>
          </w14:textFill>
        </w:rPr>
        <w:t>甲方</w:t>
      </w:r>
      <w:bookmarkEnd w:id="416"/>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1.活动人员名单由甲方提供。</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2.协议期间，甲方在事先未征得乙方同意的情况下，不得另行委托其他公司进行活动策划合作事宜。</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3.签订协议后，甲方不得将协议内容泄露给第三方，甲方组织开展的本协议所涉小型多样活动须由乙方全权负责。</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4.甲方应积极配合乙方工作人员对公众进行小型活动的宣传以及推广。</w:t>
      </w:r>
    </w:p>
    <w:p>
      <w:pPr>
        <w:widowControl/>
        <w:numPr>
          <w:ilvl w:val="0"/>
          <w:numId w:val="15"/>
        </w:numPr>
        <w:spacing w:line="360" w:lineRule="auto"/>
        <w:outlineLvl w:val="2"/>
        <w:rPr>
          <w:rFonts w:hint="eastAsia" w:ascii="宋体" w:hAnsi="宋体" w:eastAsia="宋体" w:cs="宋体"/>
          <w:color w:val="000000" w:themeColor="text1"/>
          <w:sz w:val="21"/>
          <w:szCs w:val="21"/>
          <w:highlight w:val="none"/>
          <w14:textFill>
            <w14:solidFill>
              <w14:schemeClr w14:val="tx1"/>
            </w14:solidFill>
          </w14:textFill>
        </w:rPr>
      </w:pPr>
      <w:bookmarkStart w:id="417" w:name="_Toc21863"/>
      <w:r>
        <w:rPr>
          <w:rFonts w:hint="eastAsia" w:ascii="宋体" w:hAnsi="宋体" w:eastAsia="宋体" w:cs="宋体"/>
          <w:color w:val="000000" w:themeColor="text1"/>
          <w:sz w:val="21"/>
          <w:szCs w:val="21"/>
          <w:highlight w:val="none"/>
          <w14:textFill>
            <w14:solidFill>
              <w14:schemeClr w14:val="tx1"/>
            </w14:solidFill>
          </w14:textFill>
        </w:rPr>
        <w:t>乙方</w:t>
      </w:r>
      <w:bookmarkEnd w:id="417"/>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1.乙方在组织开展企退人员各项活动中，不得违反杭州市企业退休人员社会化管理服务有关文件规定。</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2.乙方应以“小型、多样、就近、安全”为原则，提供多样活动方案供甲方自愿选择，并在组织活动当天为参加活动的人员购买老年短期意外险，保险费用由乙方承担。</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乙方在活动过程中应要求第三方服务单位确保参加活动人员的安全、便利，且提供热情、细致、认真、周到的服务以及良好的软件硬件服务。若因乙方原因，造成参与活动人员人身伤害的，乙方应当承担赔偿责任。</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4.乙方在组织活动结束后，应采取问卷调查、电话回访等形式，听取参加活动的企退人员的意见及建议。</w:t>
      </w:r>
    </w:p>
    <w:p>
      <w:pPr>
        <w:widowControl/>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bookmarkStart w:id="418" w:name="_Toc15392"/>
      <w:r>
        <w:rPr>
          <w:rFonts w:hint="eastAsia" w:ascii="宋体" w:hAnsi="宋体" w:eastAsia="宋体" w:cs="宋体"/>
          <w:color w:val="000000" w:themeColor="text1"/>
          <w:sz w:val="21"/>
          <w:szCs w:val="21"/>
          <w:highlight w:val="none"/>
          <w14:textFill>
            <w14:solidFill>
              <w14:schemeClr w14:val="tx1"/>
            </w14:solidFill>
          </w14:textFill>
        </w:rPr>
        <w:t>八、违约责任</w:t>
      </w:r>
      <w:bookmarkEnd w:id="418"/>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1.甲乙双方合作期间，如遇自然力、政府等不可抗之因素，以及任何一方破产或产权发生变化的，本协议自动终止。</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2.乙方组织的文娱健身活动，由</w:t>
      </w:r>
      <w:r>
        <w:rPr>
          <w:rFonts w:hint="eastAsia" w:ascii="宋体" w:hAnsi="宋体" w:eastAsia="宋体" w:cs="宋体"/>
          <w:color w:val="000000" w:themeColor="text1"/>
          <w:sz w:val="21"/>
          <w:szCs w:val="21"/>
          <w:highlight w:val="none"/>
          <w:lang w:val="en-US" w:eastAsia="zh-CN"/>
          <w14:textFill>
            <w14:solidFill>
              <w14:schemeClr w14:val="tx1"/>
            </w14:solidFill>
          </w14:textFill>
        </w:rPr>
        <w:t>第三方</w:t>
      </w:r>
      <w:r>
        <w:rPr>
          <w:rFonts w:hint="eastAsia" w:ascii="宋体" w:hAnsi="宋体" w:eastAsia="宋体" w:cs="宋体"/>
          <w:color w:val="000000" w:themeColor="text1"/>
          <w:sz w:val="21"/>
          <w:szCs w:val="21"/>
          <w:highlight w:val="none"/>
          <w14:textFill>
            <w14:solidFill>
              <w14:schemeClr w14:val="tx1"/>
            </w14:solidFill>
          </w14:textFill>
        </w:rPr>
        <w:t>进行满意度的调查，首次满意度调查低于85%，第三方应及时通知乙方进行整改，乙方二次或多次低于85%，甲方有权单方面终止本协议，其第三方调查费用由乙方承担。</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3、若乙方未按约开展文娱健身活动，甲方有权解除本协议，并要求乙方按服务费的30%支付违约金。</w:t>
      </w:r>
    </w:p>
    <w:p>
      <w:pPr>
        <w:widowControl/>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bookmarkStart w:id="419" w:name="_Toc5358"/>
      <w:r>
        <w:rPr>
          <w:rFonts w:hint="eastAsia" w:ascii="宋体" w:hAnsi="宋体" w:eastAsia="宋体" w:cs="宋体"/>
          <w:color w:val="000000" w:themeColor="text1"/>
          <w:sz w:val="21"/>
          <w:szCs w:val="21"/>
          <w:highlight w:val="none"/>
          <w14:textFill>
            <w14:solidFill>
              <w14:schemeClr w14:val="tx1"/>
            </w14:solidFill>
          </w14:textFill>
        </w:rPr>
        <w:t>九、争议的解决</w:t>
      </w:r>
      <w:bookmarkEnd w:id="419"/>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1.本协议由甲乙双方共同协商拟定，未尽事宜需补充和修改，须经双方共同协商并签署相关补充协议，补充协议与本协议具有同等法律效力。</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2.如果甲乙双方在执行此协议时发生争议，甲乙双方应本着友好协商的原则共同协商解决。如协商不成，可向甲方所在地的法院提起诉讼解决。</w:t>
      </w:r>
    </w:p>
    <w:p>
      <w:pPr>
        <w:widowControl/>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bookmarkStart w:id="420" w:name="_Toc20678"/>
      <w:r>
        <w:rPr>
          <w:rFonts w:hint="eastAsia" w:ascii="宋体" w:hAnsi="宋体" w:eastAsia="宋体" w:cs="宋体"/>
          <w:color w:val="000000" w:themeColor="text1"/>
          <w:sz w:val="21"/>
          <w:szCs w:val="21"/>
          <w:highlight w:val="none"/>
          <w14:textFill>
            <w14:solidFill>
              <w14:schemeClr w14:val="tx1"/>
            </w14:solidFill>
          </w14:textFill>
        </w:rPr>
        <w:t>十、合同的生效</w:t>
      </w:r>
      <w:bookmarkEnd w:id="420"/>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1.本合同经甲方、乙方法定代表人或其委托人签字并加盖双方公章后生效。</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2.本合同一式四份，甲方执二份，乙方执二份。</w:t>
      </w:r>
    </w:p>
    <w:p>
      <w:pPr>
        <w:widowControl/>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3.相关采购文件、响应文件与本合同具有同等法律效力。</w:t>
      </w:r>
    </w:p>
    <w:p>
      <w:pPr>
        <w:snapToGrid w:val="0"/>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pStyle w:val="26"/>
        <w:spacing w:line="360" w:lineRule="auto"/>
        <w:rPr>
          <w:rFonts w:hint="eastAsia" w:ascii="宋体" w:hAnsi="宋体" w:eastAsia="宋体" w:cs="宋体"/>
          <w:color w:val="000000" w:themeColor="text1"/>
          <w:sz w:val="21"/>
          <w:szCs w:val="21"/>
          <w:highlight w:val="none"/>
          <w14:textFill>
            <w14:solidFill>
              <w14:schemeClr w14:val="tx1"/>
            </w14:solidFill>
          </w14:textFill>
        </w:rPr>
      </w:pPr>
    </w:p>
    <w:tbl>
      <w:tblPr>
        <w:tblStyle w:val="62"/>
        <w:tblW w:w="0" w:type="auto"/>
        <w:tblInd w:w="0" w:type="dxa"/>
        <w:tblLayout w:type="fixed"/>
        <w:tblCellMar>
          <w:top w:w="0" w:type="dxa"/>
          <w:left w:w="108" w:type="dxa"/>
          <w:bottom w:w="0" w:type="dxa"/>
          <w:right w:w="108" w:type="dxa"/>
        </w:tblCellMar>
      </w:tblPr>
      <w:tblGrid>
        <w:gridCol w:w="4261"/>
        <w:gridCol w:w="4494"/>
      </w:tblGrid>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甲方：（公章）</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乙方：（公章）</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电话：</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电话：</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4494" w:type="dxa"/>
            <w:noWrap w:val="0"/>
            <w:vAlign w:val="top"/>
          </w:tcPr>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下述信息合同备案录入政采云，必须填写</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联系人及联系电话：</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收款账号：</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收款开户行：</w:t>
            </w: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年  月   日</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年  月   日</w:t>
            </w:r>
          </w:p>
        </w:tc>
      </w:tr>
      <w:tr>
        <w:tblPrEx>
          <w:tblCellMar>
            <w:top w:w="0" w:type="dxa"/>
            <w:left w:w="108" w:type="dxa"/>
            <w:bottom w:w="0" w:type="dxa"/>
            <w:right w:w="108" w:type="dxa"/>
          </w:tblCellMar>
        </w:tblPrEx>
        <w:trPr>
          <w:trHeight w:val="452" w:hRule="atLeast"/>
        </w:trPr>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鉴证方（公章）：</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法定代表人或授权委托人：</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c>
          <w:tcPr>
            <w:tcW w:w="4261"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c>
          <w:tcPr>
            <w:tcW w:w="4261" w:type="dxa"/>
            <w:noWrap w:val="0"/>
            <w:vAlign w:val="top"/>
          </w:tcPr>
          <w:p>
            <w:pPr>
              <w:spacing w:line="360" w:lineRule="auto"/>
              <w:ind w:firstLine="56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年  月   日</w:t>
            </w:r>
          </w:p>
        </w:tc>
        <w:tc>
          <w:tcPr>
            <w:tcW w:w="4494" w:type="dxa"/>
            <w:noWrap w:val="0"/>
            <w:vAlign w:val="top"/>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380" w:lineRule="exact"/>
        <w:rPr>
          <w:rFonts w:hint="eastAsia" w:ascii="宋体" w:hAnsi="宋体" w:eastAsia="宋体" w:cs="宋体"/>
          <w:color w:val="000000" w:themeColor="text1"/>
          <w:highlight w:val="none"/>
          <w14:textFill>
            <w14:solidFill>
              <w14:schemeClr w14:val="tx1"/>
            </w14:solidFill>
          </w14:textFill>
        </w:rPr>
      </w:pPr>
    </w:p>
    <w:p>
      <w:pPr>
        <w:ind w:firstLine="562"/>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p>
    <w:p>
      <w:pPr>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bookmarkStart w:id="421" w:name="_Toc12455"/>
      <w:r>
        <w:rPr>
          <w:rFonts w:hint="eastAsia" w:ascii="宋体" w:hAnsi="宋体" w:eastAsia="宋体" w:cs="宋体"/>
          <w:b/>
          <w:color w:val="000000" w:themeColor="text1"/>
          <w:sz w:val="36"/>
          <w:szCs w:val="20"/>
          <w:highlight w:val="none"/>
          <w14:textFill>
            <w14:solidFill>
              <w14:schemeClr w14:val="tx1"/>
            </w14:solidFill>
          </w14:textFill>
        </w:rPr>
        <w:t>第六部分</w:t>
      </w:r>
      <w:bookmarkEnd w:id="406"/>
      <w:r>
        <w:rPr>
          <w:rFonts w:hint="eastAsia" w:ascii="宋体" w:hAnsi="宋体" w:eastAsia="宋体" w:cs="宋体"/>
          <w:b/>
          <w:color w:val="000000" w:themeColor="text1"/>
          <w:sz w:val="36"/>
          <w:szCs w:val="20"/>
          <w:highlight w:val="none"/>
          <w14:textFill>
            <w14:solidFill>
              <w14:schemeClr w14:val="tx1"/>
            </w14:solidFill>
          </w14:textFill>
        </w:rPr>
        <w:t xml:space="preserve"> </w:t>
      </w:r>
      <w:bookmarkEnd w:id="407"/>
      <w:r>
        <w:rPr>
          <w:rFonts w:hint="eastAsia" w:ascii="宋体" w:hAnsi="宋体" w:eastAsia="宋体" w:cs="宋体"/>
          <w:b/>
          <w:color w:val="000000" w:themeColor="text1"/>
          <w:sz w:val="36"/>
          <w:szCs w:val="20"/>
          <w:highlight w:val="none"/>
          <w14:textFill>
            <w14:solidFill>
              <w14:schemeClr w14:val="tx1"/>
            </w14:solidFill>
          </w14:textFill>
        </w:rPr>
        <w:t>应提交的有关格式范例</w:t>
      </w:r>
      <w:bookmarkEnd w:id="421"/>
    </w:p>
    <w:p>
      <w:pPr>
        <w:bidi w:val="0"/>
        <w:rPr>
          <w:rFonts w:hint="eastAsia" w:ascii="宋体" w:hAnsi="宋体" w:eastAsia="宋体" w:cs="宋体"/>
          <w:color w:val="000000" w:themeColor="text1"/>
          <w:highlight w:val="none"/>
          <w14:textFill>
            <w14:solidFill>
              <w14:schemeClr w14:val="tx1"/>
            </w14:solidFill>
          </w14:textFill>
        </w:rPr>
      </w:pPr>
    </w:p>
    <w:p>
      <w:pPr>
        <w:spacing w:line="360" w:lineRule="auto"/>
        <w:jc w:val="center"/>
        <w:outlineLvl w:val="1"/>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资格文件部分</w:t>
      </w:r>
    </w:p>
    <w:p>
      <w:pPr>
        <w:bidi w:val="0"/>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目录</w:t>
      </w:r>
    </w:p>
    <w:p>
      <w:pPr>
        <w:bidi w:val="0"/>
        <w:rPr>
          <w:rFonts w:hint="eastAsia" w:ascii="宋体" w:hAnsi="宋体" w:eastAsia="宋体" w:cs="宋体"/>
          <w:color w:val="000000" w:themeColor="text1"/>
          <w:sz w:val="24"/>
          <w:szCs w:val="24"/>
          <w:highlight w:val="none"/>
          <w14:textFill>
            <w14:solidFill>
              <w14:schemeClr w14:val="tx1"/>
            </w14:solidFill>
          </w14:textFill>
        </w:rPr>
      </w:pPr>
    </w:p>
    <w:p>
      <w:pPr>
        <w:pStyle w:val="26"/>
        <w:rPr>
          <w:rFonts w:hint="eastAsia" w:ascii="宋体" w:hAnsi="宋体" w:eastAsia="宋体" w:cs="宋体"/>
          <w:color w:val="000000" w:themeColor="text1"/>
          <w:sz w:val="24"/>
          <w:szCs w:val="24"/>
          <w:highlight w:val="none"/>
          <w14:textFill>
            <w14:solidFill>
              <w14:schemeClr w14:val="tx1"/>
            </w14:solidFill>
          </w14:textFill>
        </w:rPr>
      </w:pPr>
    </w:p>
    <w:p>
      <w:pPr>
        <w:numPr>
          <w:ilvl w:val="0"/>
          <w:numId w:val="16"/>
        </w:num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符合参加政府采购活动应当具备的一般条件的承诺函……………（页码）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联合协议………………………………………………………………（页码）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）落实政府采购政策需满足的资格要求………………………………（页码）</w:t>
      </w:r>
    </w:p>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）本项目的特定资格要求………………………………………………（页码）</w:t>
      </w:r>
    </w:p>
    <w:p>
      <w:pPr>
        <w:pStyle w:val="3"/>
        <w:rPr>
          <w:rFonts w:hint="eastAsia" w:ascii="宋体" w:hAnsi="宋体" w:eastAsia="宋体" w:cs="宋体"/>
          <w:color w:val="000000" w:themeColor="text1"/>
          <w:sz w:val="24"/>
          <w:szCs w:val="24"/>
          <w:highlight w:val="none"/>
          <w14:textFill>
            <w14:solidFill>
              <w14:schemeClr w14:val="tx1"/>
            </w14:solidFill>
          </w14:textFill>
        </w:rPr>
      </w:pPr>
    </w:p>
    <w:p>
      <w:pPr>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right="480"/>
        <w:jc w:val="both"/>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br w:type="page"/>
      </w:r>
      <w:r>
        <w:rPr>
          <w:rFonts w:hint="eastAsia" w:ascii="宋体" w:hAnsi="宋体" w:eastAsia="宋体" w:cs="宋体"/>
          <w:b/>
          <w:color w:val="000000" w:themeColor="text1"/>
          <w:kern w:val="0"/>
          <w:sz w:val="32"/>
          <w:szCs w:val="32"/>
          <w:highlight w:val="none"/>
          <w14:textFill>
            <w14:solidFill>
              <w14:schemeClr w14:val="tx1"/>
            </w14:solidFill>
          </w14:textFill>
        </w:rPr>
        <w:t>一、 符合参加政府采购活动应当具备的一般条件的承诺函</w:t>
      </w:r>
    </w:p>
    <w:p>
      <w:pPr>
        <w:snapToGrid w:val="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（采购人）、（采购代理机构）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snapToGrid w:val="0"/>
        <w:spacing w:line="360" w:lineRule="auto"/>
        <w:ind w:firstLine="42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我方参与</w:t>
      </w:r>
      <w:r>
        <w:rPr>
          <w:rFonts w:hint="eastAsia" w:ascii="宋体" w:hAnsi="宋体" w:eastAsia="宋体" w:cs="宋体"/>
          <w:color w:val="000000" w:themeColor="text1"/>
          <w:sz w:val="21"/>
          <w:szCs w:val="21"/>
          <w:highlight w:val="none"/>
          <w:u w:val="single"/>
          <w14:textFill>
            <w14:solidFill>
              <w14:schemeClr w14:val="tx1"/>
            </w14:solidFill>
          </w14:textFill>
        </w:rPr>
        <w:t>（项目名称）</w:t>
      </w:r>
      <w:r>
        <w:rPr>
          <w:rFonts w:hint="eastAsia" w:ascii="宋体" w:hAnsi="宋体" w:eastAsia="宋体" w:cs="宋体"/>
          <w:color w:val="000000" w:themeColor="text1"/>
          <w:sz w:val="21"/>
          <w:szCs w:val="21"/>
          <w:highlight w:val="none"/>
          <w14:textFill>
            <w14:solidFill>
              <w14:schemeClr w14:val="tx1"/>
            </w14:solidFill>
          </w14:textFill>
        </w:rPr>
        <w:t>【招标编号：</w:t>
      </w:r>
      <w:r>
        <w:rPr>
          <w:rFonts w:hint="eastAsia" w:ascii="宋体" w:hAnsi="宋体" w:eastAsia="宋体" w:cs="宋体"/>
          <w:color w:val="000000" w:themeColor="text1"/>
          <w:sz w:val="21"/>
          <w:szCs w:val="21"/>
          <w:highlight w:val="none"/>
          <w:u w:val="single"/>
          <w14:textFill>
            <w14:solidFill>
              <w14:schemeClr w14:val="tx1"/>
            </w14:solidFill>
          </w14:textFill>
        </w:rPr>
        <w:t>（采购编号）</w:t>
      </w:r>
      <w:r>
        <w:rPr>
          <w:rFonts w:hint="eastAsia" w:ascii="宋体" w:hAnsi="宋体" w:eastAsia="宋体" w:cs="宋体"/>
          <w:color w:val="000000" w:themeColor="text1"/>
          <w:sz w:val="21"/>
          <w:szCs w:val="21"/>
          <w:highlight w:val="none"/>
          <w14:textFill>
            <w14:solidFill>
              <w14:schemeClr w14:val="tx1"/>
            </w14:solidFill>
          </w14:textFill>
        </w:rPr>
        <w:t>】政府采购活动，郑重承诺：</w:t>
      </w:r>
    </w:p>
    <w:p>
      <w:pPr>
        <w:snapToGrid w:val="0"/>
        <w:spacing w:line="360" w:lineRule="auto"/>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（一）具备《中华人民共和国政府采购法》第二十二条第一款规定的条件：</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1、具有独立承担民事责任的能力；</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2、具有良好的商业信誉和健全的财务会计制度； </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3、具有履行合同所必需的设备和专业技术能力；</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4、有依法缴纳税收和社会保障资金的良好记录；</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5、参加政府采购活动前三年内，在经营活动中没有重大违法记录；</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6、具有法律、行政法规规定的其他条件。</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（三）不存在以下情况：</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1、单位负责人为同一人或者存在直接控股、管理关系的不同</w:t>
      </w:r>
      <w:r>
        <w:rPr>
          <w:rFonts w:hint="eastAsia" w:ascii="宋体" w:hAnsi="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参加同一合同项下的政府采购活动的；</w:t>
      </w:r>
    </w:p>
    <w:p>
      <w:pPr>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2、为采购项目提供整体设计、规范编制或者项目管理、监理、检测等服务后再参加该采购项目的其他采购活动的。</w:t>
      </w:r>
    </w:p>
    <w:p>
      <w:pPr>
        <w:pStyle w:val="26"/>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ind w:firstLine="4830" w:firstLineChars="2300"/>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zh-CN"/>
          <w14:textFill>
            <w14:solidFill>
              <w14:schemeClr w14:val="tx1"/>
            </w14:solidFill>
          </w14:textFill>
        </w:rPr>
        <w:t>日期</w:t>
      </w:r>
      <w:r>
        <w:rPr>
          <w:rFonts w:hint="eastAsia" w:ascii="宋体" w:hAnsi="宋体" w:eastAsia="宋体" w:cs="宋体"/>
          <w:color w:val="000000" w:themeColor="text1"/>
          <w:kern w:val="0"/>
          <w:sz w:val="21"/>
          <w:szCs w:val="21"/>
          <w:highlight w:val="none"/>
          <w14:textFill>
            <w14:solidFill>
              <w14:schemeClr w14:val="tx1"/>
            </w14:solidFill>
          </w14:textFill>
        </w:rPr>
        <w:t>：</w:t>
      </w:r>
      <w:r>
        <w:rPr>
          <w:rFonts w:hint="eastAsia" w:ascii="宋体" w:hAnsi="宋体" w:eastAsia="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14:textFill>
            <w14:solidFill>
              <w14:schemeClr w14:val="tx1"/>
            </w14:solidFill>
          </w14:textFill>
        </w:rPr>
        <w:t>年</w:t>
      </w:r>
      <w:r>
        <w:rPr>
          <w:rFonts w:hint="eastAsia" w:ascii="宋体" w:hAnsi="宋体" w:eastAsia="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zh-CN"/>
          <w14:textFill>
            <w14:solidFill>
              <w14:schemeClr w14:val="tx1"/>
            </w14:solidFill>
          </w14:textFill>
        </w:rPr>
        <w:t>月</w:t>
      </w:r>
      <w:r>
        <w:rPr>
          <w:rFonts w:hint="eastAsia" w:ascii="宋体" w:hAnsi="宋体" w:eastAsia="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zh-CN"/>
          <w14:textFill>
            <w14:solidFill>
              <w14:schemeClr w14:val="tx1"/>
            </w14:solidFill>
          </w14:textFill>
        </w:rPr>
        <w:t>日</w:t>
      </w:r>
    </w:p>
    <w:p>
      <w:pPr>
        <w:snapToGrid w:val="0"/>
        <w:spacing w:line="360" w:lineRule="auto"/>
        <w:ind w:right="480"/>
        <w:jc w:val="center"/>
        <w:rPr>
          <w:rFonts w:hint="eastAsia" w:ascii="宋体" w:hAnsi="宋体" w:eastAsia="宋体" w:cs="宋体"/>
          <w:b/>
          <w:color w:val="000000" w:themeColor="text1"/>
          <w:kern w:val="0"/>
          <w:sz w:val="21"/>
          <w:szCs w:val="2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二、联合协议（如果有）</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000000" w:themeColor="text1"/>
          <w:kern w:val="0"/>
          <w:sz w:val="21"/>
          <w:szCs w:val="21"/>
          <w:highlight w:val="none"/>
          <w:u w:val="singl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000000" w:themeColor="text1"/>
          <w:kern w:val="0"/>
          <w:sz w:val="32"/>
          <w:szCs w:val="32"/>
          <w:highlight w:val="none"/>
          <w:lang w:eastAsia="zh-CN"/>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eastAsia="zh-CN"/>
          <w14:textFill>
            <w14:solidFill>
              <w14:schemeClr w14:val="tx1"/>
            </w14:solidFill>
          </w14:textFill>
        </w:rPr>
        <w:t>三</w:t>
      </w:r>
      <w:r>
        <w:rPr>
          <w:rFonts w:hint="eastAsia" w:ascii="宋体" w:hAnsi="宋体" w:eastAsia="宋体" w:cs="宋体"/>
          <w:b/>
          <w:color w:val="000000" w:themeColor="text1"/>
          <w:kern w:val="0"/>
          <w:sz w:val="32"/>
          <w:szCs w:val="32"/>
          <w:highlight w:val="none"/>
          <w14:textFill>
            <w14:solidFill>
              <w14:schemeClr w14:val="tx1"/>
            </w14:solidFill>
          </w14:textFill>
        </w:rPr>
        <w:t>、落实政府采购政策需满足的资格要求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A</w:t>
      </w:r>
      <w:r>
        <w:rPr>
          <w:rFonts w:hint="eastAsia" w:ascii="宋体" w:hAnsi="宋体" w:eastAsia="宋体" w:cs="宋体"/>
          <w:color w:val="000000" w:themeColor="text1"/>
          <w:sz w:val="24"/>
          <w:highlight w:val="none"/>
          <w14:textFill>
            <w14:solidFill>
              <w14:schemeClr w14:val="tx1"/>
            </w14:solidFill>
          </w14:textFill>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B.</w:t>
      </w:r>
      <w:r>
        <w:rPr>
          <w:rFonts w:hint="eastAsia" w:ascii="宋体" w:hAnsi="宋体" w:eastAsia="宋体" w:cs="宋体"/>
          <w:color w:val="000000" w:themeColor="text1"/>
          <w:sz w:val="24"/>
          <w:highlight w:val="none"/>
          <w14:textFill>
            <w14:solidFill>
              <w14:schemeClr w14:val="tx1"/>
            </w14:solidFill>
          </w14:textFill>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eastAsia="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w:t>
      </w:r>
    </w:p>
    <w:p>
      <w:pPr>
        <w:snapToGrid w:val="0"/>
        <w:spacing w:before="50" w:after="50"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C、</w:t>
      </w:r>
      <w:r>
        <w:rPr>
          <w:rFonts w:hint="eastAsia" w:ascii="宋体" w:hAnsi="宋体" w:eastAsia="宋体" w:cs="宋体"/>
          <w:color w:val="000000" w:themeColor="text1"/>
          <w:sz w:val="24"/>
          <w:highlight w:val="none"/>
          <w14:textFill>
            <w14:solidFill>
              <w14:schemeClr w14:val="tx1"/>
            </w14:solidFill>
          </w14:textFill>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eastAsia="宋体" w:cs="宋体"/>
          <w:color w:val="000000" w:themeColor="text1"/>
          <w:sz w:val="24"/>
          <w:highlight w:val="none"/>
          <w14:textFill>
            <w14:solidFill>
              <w14:schemeClr w14:val="tx1"/>
            </w14:solidFill>
          </w14:textFill>
        </w:rPr>
        <w:t xml:space="preserve">视同符合了资格条件，无需再向中小企业分包，无需提供分包意向协议。 </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p>
    <w:p>
      <w:pPr>
        <w:rPr>
          <w:rFonts w:hint="eastAsia"/>
          <w:color w:val="000000" w:themeColor="text1"/>
          <w14:textFill>
            <w14:solidFill>
              <w14:schemeClr w14:val="tx1"/>
            </w14:solidFill>
          </w14:textFill>
        </w:rPr>
        <w:sectPr>
          <w:footerReference r:id="rId10" w:type="first"/>
          <w:footerReference r:id="rId8" w:type="default"/>
          <w:footerReference r:id="rId9" w:type="even"/>
          <w:type w:val="continuous"/>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eastAsia="zh-CN"/>
          <w14:textFill>
            <w14:solidFill>
              <w14:schemeClr w14:val="tx1"/>
            </w14:solidFill>
          </w14:textFill>
        </w:rPr>
        <w:t>四</w:t>
      </w:r>
      <w:r>
        <w:rPr>
          <w:rFonts w:hint="eastAsia" w:ascii="宋体" w:hAnsi="宋体" w:eastAsia="宋体" w:cs="宋体"/>
          <w:b/>
          <w:color w:val="000000" w:themeColor="text1"/>
          <w:kern w:val="0"/>
          <w:sz w:val="32"/>
          <w:szCs w:val="32"/>
          <w:highlight w:val="none"/>
          <w14:textFill>
            <w14:solidFill>
              <w14:schemeClr w14:val="tx1"/>
            </w14:solidFill>
          </w14:textFill>
        </w:rPr>
        <w:t>、本项目的特定资格要求</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（根据招标公告本项目的特定资格要求提供相应的材料</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jc w:val="center"/>
        <w:rPr>
          <w:rFonts w:hint="eastAsia" w:ascii="宋体" w:hAnsi="宋体" w:eastAsia="宋体" w:cs="宋体"/>
          <w:b/>
          <w:bCs w:val="0"/>
          <w:color w:val="000000" w:themeColor="text1"/>
          <w:sz w:val="24"/>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具备行政管理部门颁发的《旅行社业务经营许可证》</w:t>
      </w: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pacing w:line="360" w:lineRule="auto"/>
        <w:jc w:val="center"/>
        <w:outlineLvl w:val="1"/>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商务技术文件部分</w:t>
      </w:r>
    </w:p>
    <w:p>
      <w:pPr>
        <w:bidi w:val="0"/>
        <w:rPr>
          <w:rFonts w:hint="eastAsia" w:ascii="宋体" w:hAnsi="宋体" w:eastAsia="宋体" w:cs="宋体"/>
          <w:color w:val="000000" w:themeColor="text1"/>
          <w:highlight w:val="none"/>
          <w14:textFill>
            <w14:solidFill>
              <w14:schemeClr w14:val="tx1"/>
            </w14:solidFill>
          </w14:textFill>
        </w:rPr>
      </w:pPr>
    </w:p>
    <w:p>
      <w:pPr>
        <w:bidi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目录</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投标函………………………………………………………………………（页码）</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授权委托书或法定代表人（单位负责人、自然人本人）身份证明……（页码）</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分包意向协议………………………………………………………………（页码）</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符合性审查资料……………………………………………………………（页码）</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评标标准相应的商务技术资料……………………………………………（页码）</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投标标的清单……………………………………………………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……（页码）</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商务技术偏离表……………………………………………………………（页码）</w:t>
      </w:r>
    </w:p>
    <w:p>
      <w:pPr>
        <w:numPr>
          <w:ilvl w:val="0"/>
          <w:numId w:val="17"/>
        </w:numPr>
        <w:snapToGrid w:val="0"/>
        <w:spacing w:line="360" w:lineRule="auto"/>
        <w:ind w:left="425" w:leftChars="0" w:hanging="5"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政府采购供应商廉洁自律承诺书</w:t>
      </w:r>
      <w:r>
        <w:rPr>
          <w:rFonts w:hint="eastAsia" w:ascii="宋体" w:hAnsi="宋体" w:eastAsia="宋体" w:cs="宋体"/>
          <w:color w:val="000000" w:themeColor="text1"/>
          <w:sz w:val="24"/>
          <w:szCs w:val="24"/>
          <w:highlight w:val="none"/>
          <w14:textFill>
            <w14:solidFill>
              <w14:schemeClr w14:val="tx1"/>
            </w14:solidFill>
          </w14:textFill>
        </w:rPr>
        <w:t>…………………………………………（页码）</w:t>
      </w: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bidi w:val="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一、投标</w:t>
      </w:r>
      <w:r>
        <w:rPr>
          <w:rFonts w:hint="eastAsia" w:ascii="宋体" w:hAnsi="宋体" w:eastAsia="宋体" w:cs="宋体"/>
          <w:b/>
          <w:color w:val="000000" w:themeColor="text1"/>
          <w:sz w:val="32"/>
          <w:szCs w:val="32"/>
          <w:highlight w:val="none"/>
          <w14:textFill>
            <w14:solidFill>
              <w14:schemeClr w14:val="tx1"/>
            </w14:solidFill>
          </w14:textFill>
        </w:rPr>
        <w:t>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天（不少于90天）</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2.1资格文件：</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2.1.1承诺函；</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2.1.2联合协议（如果有)；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2.1.3</w:t>
      </w:r>
      <w:r>
        <w:rPr>
          <w:rFonts w:hint="eastAsia" w:ascii="宋体" w:hAnsi="宋体" w:eastAsia="宋体" w:cs="宋体"/>
          <w:color w:val="000000" w:themeColor="text1"/>
          <w:sz w:val="24"/>
          <w:highlight w:val="none"/>
          <w14:textFill>
            <w14:solidFill>
              <w14:schemeClr w14:val="tx1"/>
            </w14:solidFill>
          </w14:textFill>
        </w:rPr>
        <w:t>落实政府采购政策需满足的资格要求</w:t>
      </w:r>
      <w:r>
        <w:rPr>
          <w:rFonts w:hint="eastAsia" w:ascii="宋体" w:hAnsi="宋体" w:eastAsia="宋体" w:cs="宋体"/>
          <w:b w:val="0"/>
          <w:bCs/>
          <w:color w:val="000000" w:themeColor="text1"/>
          <w:sz w:val="24"/>
          <w:highlight w:val="none"/>
          <w:lang w:eastAsia="zh-CN"/>
          <w14:textFill>
            <w14:solidFill>
              <w14:schemeClr w14:val="tx1"/>
            </w14:solidFill>
          </w14:textFill>
        </w:rPr>
        <w:t>（中小企业声明函）；</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本项目的特定资格要求</w:t>
      </w:r>
      <w:r>
        <w:rPr>
          <w:rFonts w:hint="eastAsia" w:ascii="宋体" w:hAnsi="宋体" w:cs="宋体"/>
          <w:b w:val="0"/>
          <w:bCs/>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具备行政管理部门颁发的《旅行社业务经营许可证》</w:t>
      </w:r>
      <w:r>
        <w:rPr>
          <w:rFonts w:hint="eastAsia" w:ascii="宋体" w:hAnsi="宋体" w:eastAsia="宋体" w:cs="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2.2.1投标函；</w:t>
      </w:r>
      <w:r>
        <w:rPr>
          <w:rFonts w:hint="eastAsia" w:ascii="宋体" w:hAnsi="宋体" w:eastAsia="宋体" w:cs="宋体"/>
          <w:color w:val="000000" w:themeColor="text1"/>
          <w:sz w:val="24"/>
          <w:highlight w:val="non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2.2.3</w:t>
      </w:r>
      <w:r>
        <w:rPr>
          <w:rFonts w:hint="eastAsia" w:ascii="宋体" w:hAnsi="宋体" w:eastAsia="宋体" w:cs="宋体"/>
          <w:color w:val="000000" w:themeColor="text1"/>
          <w:sz w:val="24"/>
          <w:highlight w:val="none"/>
          <w14:textFill>
            <w14:solidFill>
              <w14:schemeClr w14:val="tx1"/>
            </w14:solidFill>
          </w14:textFill>
        </w:rPr>
        <w:t>分包意向协议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val="0"/>
          <w:bCs/>
          <w:color w:val="000000" w:themeColor="text1"/>
          <w:sz w:val="24"/>
          <w:highlight w:val="none"/>
          <w:lang w:eastAsia="zh-CN"/>
          <w14:textFill>
            <w14:solidFill>
              <w14:schemeClr w14:val="tx1"/>
            </w14:solidFill>
          </w14:textFill>
        </w:rPr>
        <w:t>如果有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符合性审查资料；</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w:t>
      </w: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w:t>
      </w:r>
      <w:r>
        <w:rPr>
          <w:rFonts w:hint="eastAsia" w:ascii="宋体" w:hAnsi="宋体" w:eastAsia="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投标标的清单；</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w:t>
      </w:r>
      <w:r>
        <w:rPr>
          <w:rFonts w:hint="eastAsia" w:ascii="宋体" w:hAnsi="宋体" w:eastAsia="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商务技术偏离表；</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3报价文件</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5、其他补充说明</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3600" w:firstLineChars="1500"/>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exact"/>
        <w:ind w:firstLine="3600" w:firstLineChars="15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投标人名称（电子签名）：                          </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themeColor="text1"/>
          <w:kern w:val="0"/>
          <w:sz w:val="24"/>
          <w:highlight w:val="none"/>
          <w:u w:val="singl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left="0" w:leftChars="0" w:firstLine="0" w:firstLineChars="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授权委托书（适用于非联合体投标）</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签发日期：</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eastAsia="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br w:type="page"/>
      </w:r>
    </w:p>
    <w:p>
      <w:pPr>
        <w:autoSpaceDE w:val="0"/>
        <w:autoSpaceDN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52"/>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正面：                                 反面：</w:t>
            </w:r>
          </w:p>
          <w:p>
            <w:pPr>
              <w:pStyle w:val="152"/>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left"/>
        <w:rPr>
          <w:rFonts w:hint="eastAsia" w:ascii="宋体" w:hAnsi="宋体" w:eastAsia="宋体" w:cs="宋体"/>
          <w:b/>
          <w:color w:val="000000" w:themeColor="text1"/>
          <w:kern w:val="0"/>
          <w:sz w:val="24"/>
          <w:szCs w:val="24"/>
          <w:highlight w:val="none"/>
          <w:lang w:eastAsia="zh-CN"/>
          <w14:textFill>
            <w14:solidFill>
              <w14:schemeClr w14:val="tx1"/>
            </w14:solidFill>
          </w14:textFill>
        </w:rPr>
      </w:pPr>
      <w:r>
        <w:rPr>
          <w:rFonts w:hint="eastAsia" w:ascii="宋体" w:hAnsi="宋体" w:eastAsia="宋体" w:cs="宋体"/>
          <w:b/>
          <w:color w:val="000000" w:themeColor="text1"/>
          <w:kern w:val="0"/>
          <w:sz w:val="24"/>
          <w:szCs w:val="24"/>
          <w:lang w:eastAsia="zh-CN"/>
          <w14:textFill>
            <w14:solidFill>
              <w14:schemeClr w14:val="tx1"/>
            </w14:solidFill>
          </w14:textFill>
        </w:rPr>
        <w:t>注：需</w:t>
      </w:r>
      <w:r>
        <w:rPr>
          <w:rFonts w:hint="eastAsia" w:ascii="宋体" w:hAnsi="宋体" w:eastAsia="宋体" w:cs="宋体"/>
          <w:b/>
          <w:color w:val="000000" w:themeColor="text1"/>
          <w:kern w:val="0"/>
          <w:sz w:val="24"/>
          <w:szCs w:val="24"/>
          <w14:textFill>
            <w14:solidFill>
              <w14:schemeClr w14:val="tx1"/>
            </w14:solidFill>
          </w14:textFill>
        </w:rPr>
        <w:t>附授权代表最近一个月在本单位缴纳社保的参保证明</w:t>
      </w:r>
      <w:r>
        <w:rPr>
          <w:rFonts w:hint="eastAsia" w:ascii="宋体" w:hAnsi="宋体" w:eastAsia="宋体" w:cs="宋体"/>
          <w:b/>
          <w:color w:val="000000" w:themeColor="text1"/>
          <w:kern w:val="0"/>
          <w:sz w:val="24"/>
          <w:szCs w:val="24"/>
          <w:lang w:eastAsia="zh-CN"/>
          <w14:textFill>
            <w14:solidFill>
              <w14:schemeClr w14:val="tx1"/>
            </w14:solidFill>
          </w14:textFill>
        </w:rPr>
        <w:t>。</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三、分包意向协议（如果有）</w:t>
      </w:r>
    </w:p>
    <w:p>
      <w:pPr>
        <w:widowControl/>
        <w:spacing w:line="360" w:lineRule="auto"/>
        <w:ind w:firstLine="482"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[中标后以分包方式履行合同的，提供分包意向协议(附件6)；采购人不同意分包或者投标人中标后不以分包方式履行合同的，则不需要提供。]</w:t>
      </w:r>
    </w:p>
    <w:p>
      <w:pPr>
        <w:pStyle w:val="3"/>
        <w:pageBreakBefore w:val="0"/>
        <w:kinsoku/>
        <w:wordWrap/>
        <w:overflowPunct/>
        <w:topLinePunct w:val="0"/>
        <w:autoSpaceDE/>
        <w:autoSpaceDN/>
        <w:bidi w:val="0"/>
        <w:spacing w:line="312"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四、符合性审查资料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640"/>
        <w:gridCol w:w="3454"/>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264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实质性要求</w:t>
            </w:r>
          </w:p>
        </w:tc>
        <w:tc>
          <w:tcPr>
            <w:tcW w:w="345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需要提供的符合性审查资料</w:t>
            </w:r>
          </w:p>
        </w:tc>
        <w:tc>
          <w:tcPr>
            <w:tcW w:w="214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val="0"/>
                <w:bCs/>
                <w:color w:val="000000" w:themeColor="text1"/>
                <w:sz w:val="24"/>
                <w:highlight w:val="none"/>
                <w14:textFill>
                  <w14:solidFill>
                    <w14:schemeClr w14:val="tx1"/>
                  </w14:solidFill>
                </w14:textFill>
              </w:rPr>
              <w:t>1</w:t>
            </w:r>
          </w:p>
        </w:tc>
        <w:tc>
          <w:tcPr>
            <w:tcW w:w="264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投标文件按照招标文件要求签署、盖章。</w:t>
            </w:r>
          </w:p>
        </w:tc>
        <w:tc>
          <w:tcPr>
            <w:tcW w:w="345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需要使用电子签名或者签字盖章的投标文件的组成部分</w:t>
            </w:r>
          </w:p>
        </w:tc>
        <w:tc>
          <w:tcPr>
            <w:tcW w:w="214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color w:val="000000" w:themeColor="text1"/>
                <w:sz w:val="24"/>
                <w:highlight w:val="none"/>
                <w:lang w:eastAsia="zh-CN"/>
                <w14:textFill>
                  <w14:solidFill>
                    <w14:schemeClr w14:val="tx1"/>
                  </w14:solidFill>
                </w14:textFill>
              </w:rPr>
            </w:pPr>
            <w:r>
              <w:rPr>
                <w:rFonts w:hint="eastAsia" w:ascii="宋体" w:hAnsi="宋体" w:eastAsia="宋体" w:cs="宋体"/>
                <w:b w:val="0"/>
                <w:bCs/>
                <w:color w:val="000000" w:themeColor="text1"/>
                <w:sz w:val="24"/>
                <w:highlight w:val="none"/>
                <w:lang w:val="en-US" w:eastAsia="zh-CN"/>
                <w14:textFill>
                  <w14:solidFill>
                    <w14:schemeClr w14:val="tx1"/>
                  </w14:solidFill>
                </w14:textFill>
              </w:rPr>
              <w:t>2</w:t>
            </w:r>
          </w:p>
        </w:tc>
        <w:tc>
          <w:tcPr>
            <w:tcW w:w="264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345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投标函</w:t>
            </w:r>
          </w:p>
        </w:tc>
        <w:tc>
          <w:tcPr>
            <w:tcW w:w="214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7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color w:val="000000" w:themeColor="text1"/>
                <w:sz w:val="24"/>
                <w:highlight w:val="none"/>
                <w:lang w:eastAsia="zh-CN"/>
                <w14:textFill>
                  <w14:solidFill>
                    <w14:schemeClr w14:val="tx1"/>
                  </w14:solidFill>
                </w14:textFill>
              </w:rPr>
            </w:pPr>
            <w:r>
              <w:rPr>
                <w:rFonts w:hint="eastAsia" w:ascii="宋体" w:hAnsi="宋体" w:eastAsia="宋体" w:cs="宋体"/>
                <w:b w:val="0"/>
                <w:bCs/>
                <w:color w:val="000000" w:themeColor="text1"/>
                <w:sz w:val="24"/>
                <w:highlight w:val="none"/>
                <w:lang w:val="en-US" w:eastAsia="zh-CN"/>
                <w14:textFill>
                  <w14:solidFill>
                    <w14:schemeClr w14:val="tx1"/>
                  </w14:solidFill>
                </w14:textFill>
              </w:rPr>
              <w:t>3</w:t>
            </w:r>
          </w:p>
        </w:tc>
        <w:tc>
          <w:tcPr>
            <w:tcW w:w="264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投标文件满足招标文件的其它实质性要求。</w:t>
            </w:r>
          </w:p>
        </w:tc>
        <w:tc>
          <w:tcPr>
            <w:tcW w:w="345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214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bl>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五、评标标准相应的商务技术资料</w:t>
      </w:r>
    </w:p>
    <w:p>
      <w:pPr>
        <w:snapToGrid w:val="0"/>
        <w:spacing w:line="360" w:lineRule="auto"/>
        <w:jc w:val="left"/>
        <w:rPr>
          <w:rFonts w:hint="eastAsia" w:ascii="宋体" w:hAnsi="宋体" w:eastAsia="宋体" w:cs="宋体"/>
          <w:b/>
          <w:color w:val="000000" w:themeColor="text1"/>
          <w:sz w:val="24"/>
          <w:highlight w:val="none"/>
          <w14:textFill>
            <w14:solidFill>
              <w14:schemeClr w14:val="tx1"/>
            </w14:solidFill>
          </w14:textFill>
        </w:rPr>
      </w:pPr>
    </w:p>
    <w:p>
      <w:pPr>
        <w:snapToGrid w:val="0"/>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备注</w:t>
            </w:r>
            <w:r>
              <w:rPr>
                <w:rFonts w:hint="eastAsia" w:ascii="宋体" w:hAnsi="宋体" w:eastAsia="宋体" w:cs="宋体"/>
                <w:b/>
                <w:color w:val="000000" w:themeColor="text1"/>
                <w:sz w:val="24"/>
                <w:highlight w:val="none"/>
                <w:lang w:eastAsia="zh-CN"/>
                <w14:textFill>
                  <w14:solidFill>
                    <w14:schemeClr w14:val="tx1"/>
                  </w14:solidFill>
                </w14:textFill>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highlight w:val="none"/>
                <w14:textFill>
                  <w14:solidFill>
                    <w14:schemeClr w14:val="tx1"/>
                  </w14:solidFill>
                </w14:textFill>
              </w:rPr>
            </w:pPr>
          </w:p>
        </w:tc>
      </w:tr>
    </w:tbl>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bidi w:val="0"/>
        <w:rPr>
          <w:rFonts w:hint="eastAsia" w:ascii="宋体" w:hAnsi="宋体" w:eastAsia="宋体" w:cs="宋体"/>
          <w:color w:val="000000" w:themeColor="text1"/>
          <w:highlight w:val="none"/>
          <w:lang w:val="zh-CN"/>
          <w14:textFill>
            <w14:solidFill>
              <w14:schemeClr w14:val="tx1"/>
            </w14:solidFill>
          </w14:textFill>
        </w:rPr>
      </w:pPr>
    </w:p>
    <w:p>
      <w:pPr>
        <w:rPr>
          <w:rFonts w:hint="eastAsia" w:ascii="宋体" w:hAnsi="宋体" w:eastAsia="宋体" w:cs="宋体"/>
          <w:color w:val="000000" w:themeColor="text1"/>
          <w:highlight w:val="none"/>
          <w:lang w:val="zh-CN"/>
          <w14:textFill>
            <w14:solidFill>
              <w14:schemeClr w14:val="tx1"/>
            </w14:solidFill>
          </w14:textFill>
        </w:rPr>
      </w:pP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七、商务技术偏离表</w:t>
      </w:r>
    </w:p>
    <w:p>
      <w:pPr>
        <w:jc w:val="center"/>
        <w:rPr>
          <w:rFonts w:hint="eastAsia" w:ascii="宋体" w:hAnsi="宋体" w:eastAsia="宋体" w:cs="宋体"/>
          <w:b/>
          <w:bCs/>
          <w:color w:val="000000" w:themeColor="text1"/>
          <w:sz w:val="24"/>
          <w:highlight w:val="none"/>
          <w14:textFill>
            <w14:solidFill>
              <w14:schemeClr w14:val="tx1"/>
            </w14:solidFill>
          </w14:textFill>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序号</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招标文件章节及具体内容</w:t>
            </w: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投标文件章节及具体内容</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color w:val="000000" w:themeColor="text1"/>
                <w:kern w:val="0"/>
                <w:sz w:val="32"/>
                <w:szCs w:val="32"/>
                <w:highlight w:val="none"/>
                <w14:textFill>
                  <w14:solidFill>
                    <w14:schemeClr w14:val="tx1"/>
                  </w14:solidFill>
                </w14:textFill>
              </w:rPr>
            </w:pPr>
          </w:p>
        </w:tc>
      </w:tr>
    </w:tbl>
    <w:p>
      <w:pPr>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八、政府采购供应商廉洁自律承诺书</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我单位响应你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六、严格遵守《</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政府采购法》《</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招标投标法》</w:t>
      </w:r>
      <w:r>
        <w:rPr>
          <w:rFonts w:hint="eastAsia" w:ascii="宋体" w:hAnsi="宋体" w:eastAsia="宋体" w:cs="宋体"/>
          <w:color w:val="000000" w:themeColor="text1"/>
          <w:sz w:val="24"/>
          <w:highlight w:val="none"/>
          <w:lang w:val="zh-CN"/>
          <w14:textFill>
            <w14:solidFill>
              <w14:schemeClr w14:val="tx1"/>
            </w14:solidFill>
          </w14:textFill>
        </w:rPr>
        <w:t>《中华人民共和国民法典》</w:t>
      </w:r>
      <w:r>
        <w:rPr>
          <w:rFonts w:hint="eastAsia" w:ascii="宋体" w:hAnsi="宋体" w:eastAsia="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如违反上述承诺，你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w:t>
      </w:r>
      <w:r>
        <w:rPr>
          <w:rFonts w:hint="eastAsia" w:ascii="宋体" w:hAnsi="宋体" w:eastAsia="宋体" w:cs="宋体"/>
          <w:color w:val="000000" w:themeColor="text1"/>
          <w:sz w:val="24"/>
          <w:highlight w:val="none"/>
          <w14:textFill>
            <w14:solidFill>
              <w14:schemeClr w14:val="tx1"/>
            </w14:solidFill>
          </w14:textFill>
        </w:rPr>
        <w:t>电子签名</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注：按本格式和要求提供。</w:t>
      </w:r>
    </w:p>
    <w:p>
      <w:pPr>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br w:type="page"/>
      </w:r>
    </w:p>
    <w:p>
      <w:pPr>
        <w:spacing w:line="360" w:lineRule="auto"/>
        <w:jc w:val="center"/>
        <w:outlineLvl w:val="1"/>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报价文件部分</w:t>
      </w:r>
    </w:p>
    <w:p>
      <w:pPr>
        <w:bidi w:val="0"/>
        <w:jc w:val="center"/>
        <w:rPr>
          <w:rFonts w:hint="eastAsia" w:ascii="宋体" w:hAnsi="宋体" w:eastAsia="宋体" w:cs="宋体"/>
          <w:b/>
          <w:bCs/>
          <w:color w:val="000000" w:themeColor="text1"/>
          <w:sz w:val="28"/>
          <w:szCs w:val="28"/>
          <w:highlight w:val="none"/>
          <w14:textFill>
            <w14:solidFill>
              <w14:schemeClr w14:val="tx1"/>
            </w14:solidFill>
          </w14:textFill>
        </w:rPr>
      </w:pPr>
    </w:p>
    <w:p>
      <w:pPr>
        <w:bidi w:val="0"/>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目录</w:t>
      </w:r>
    </w:p>
    <w:p>
      <w:pPr>
        <w:bidi w:val="0"/>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（1）开标一览表（报价表）………………………………………………………（页码）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中小企业声明函………………………………………………………………（页码）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sectPr>
          <w:headerReference r:id="rId11" w:type="first"/>
          <w:footerReference r:id="rId13" w:type="first"/>
          <w:footerReference r:id="rId12" w:type="default"/>
          <w:pgSz w:w="11906" w:h="16838"/>
          <w:pgMar w:top="1417" w:right="1418" w:bottom="1134" w:left="1701" w:header="851" w:footer="850" w:gutter="0"/>
          <w:pgBorders>
            <w:top w:val="none" w:sz="0" w:space="0"/>
            <w:left w:val="none" w:sz="0" w:space="0"/>
            <w:bottom w:val="none" w:sz="0" w:space="0"/>
            <w:right w:val="none" w:sz="0" w:space="0"/>
          </w:pgBorders>
          <w:pgNumType w:fmt="decimal"/>
          <w:cols w:space="0" w:num="1"/>
          <w:titlePg/>
          <w:rtlGutter w:val="0"/>
          <w:docGrid w:linePitch="312" w:charSpace="0"/>
        </w:sectPr>
      </w:pPr>
    </w:p>
    <w:p>
      <w:pPr>
        <w:snapToGrid w:val="0"/>
        <w:spacing w:line="360" w:lineRule="auto"/>
        <w:jc w:val="center"/>
        <w:outlineLvl w:val="1"/>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一、开标一览表（报价表）</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sz w:val="24"/>
          <w:highlight w:val="none"/>
          <w:u w:val="single"/>
          <w14:textFill>
            <w14:solidFill>
              <w14:schemeClr w14:val="tx1"/>
            </w14:solidFill>
          </w14:textFill>
        </w:rPr>
        <w:t>（项目名称）</w:t>
      </w:r>
      <w:r>
        <w:rPr>
          <w:rFonts w:hint="eastAsia" w:ascii="宋体" w:hAnsi="宋体" w:eastAsia="宋体" w:cs="宋体"/>
          <w:color w:val="000000" w:themeColor="text1"/>
          <w:kern w:val="0"/>
          <w:sz w:val="24"/>
          <w:highlight w:val="none"/>
          <w:lang w:val="zh-CN"/>
          <w14:textFill>
            <w14:solidFill>
              <w14:schemeClr w14:val="tx1"/>
            </w14:solidFill>
          </w14:textFill>
        </w:rPr>
        <w:t>【招标编号：</w:t>
      </w:r>
      <w:r>
        <w:rPr>
          <w:rFonts w:hint="eastAsia" w:ascii="宋体" w:hAnsi="宋体" w:eastAsia="宋体" w:cs="宋体"/>
          <w:color w:val="000000" w:themeColor="text1"/>
          <w:sz w:val="24"/>
          <w:highlight w:val="none"/>
          <w:u w:val="single"/>
          <w14:textFill>
            <w14:solidFill>
              <w14:schemeClr w14:val="tx1"/>
            </w14:solidFill>
          </w14:textFill>
        </w:rPr>
        <w:t>（采购编号）</w:t>
      </w:r>
      <w:r>
        <w:rPr>
          <w:rFonts w:hint="eastAsia" w:ascii="宋体" w:hAnsi="宋体" w:eastAsia="宋体" w:cs="宋体"/>
          <w:color w:val="000000" w:themeColor="text1"/>
          <w:sz w:val="24"/>
          <w:highlight w:val="none"/>
          <w14:textFill>
            <w14:solidFill>
              <w14:schemeClr w14:val="tx1"/>
            </w14:solidFill>
          </w14:textFill>
        </w:rPr>
        <w:t>】的实施</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eastAsia="宋体" w:cs="宋体"/>
          <w:b/>
          <w:color w:val="000000" w:themeColor="text1"/>
          <w:kern w:val="0"/>
          <w:sz w:val="24"/>
          <w:highlight w:val="none"/>
          <w:lang w:val="zh-CN"/>
          <w14:textFill>
            <w14:solidFill>
              <w14:schemeClr w14:val="tx1"/>
            </w14:solidFill>
          </w14:textFill>
        </w:rPr>
      </w:pPr>
    </w:p>
    <w:p>
      <w:pPr>
        <w:spacing w:line="360" w:lineRule="auto"/>
        <w:jc w:val="center"/>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开标一览表（报价表）(单位均为人民币元)</w:t>
      </w:r>
    </w:p>
    <w:tbl>
      <w:tblPr>
        <w:tblStyle w:val="6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2004"/>
        <w:gridCol w:w="1836"/>
        <w:gridCol w:w="20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402" w:type="dxa"/>
            <w:tcBorders>
              <w:tl2br w:val="nil"/>
              <w:tr2bl w:val="nil"/>
            </w:tcBorders>
            <w:noWrap w:val="0"/>
            <w:vAlign w:val="center"/>
          </w:tcPr>
          <w:p>
            <w:pPr>
              <w:pStyle w:val="23"/>
              <w:jc w:val="center"/>
              <w:rPr>
                <w:rFonts w:hint="eastAsia" w:eastAsia="宋体"/>
                <w:b/>
                <w:bCs/>
                <w:color w:val="000000" w:themeColor="text1"/>
                <w:highlight w:val="none"/>
                <w:vertAlign w:val="baseline"/>
                <w:lang w:eastAsia="zh-CN"/>
                <w14:textFill>
                  <w14:solidFill>
                    <w14:schemeClr w14:val="tx1"/>
                  </w14:solidFill>
                </w14:textFill>
              </w:rPr>
            </w:pPr>
            <w:r>
              <w:rPr>
                <w:rFonts w:hint="eastAsia"/>
                <w:b/>
                <w:bCs/>
                <w:color w:val="000000" w:themeColor="text1"/>
                <w:highlight w:val="none"/>
                <w:vertAlign w:val="baseline"/>
                <w:lang w:eastAsia="zh-CN"/>
                <w14:textFill>
                  <w14:solidFill>
                    <w14:schemeClr w14:val="tx1"/>
                  </w14:solidFill>
                </w14:textFill>
              </w:rPr>
              <w:t>项目名称</w:t>
            </w:r>
          </w:p>
        </w:tc>
        <w:tc>
          <w:tcPr>
            <w:tcW w:w="2004" w:type="dxa"/>
            <w:tcBorders>
              <w:tl2br w:val="nil"/>
              <w:tr2bl w:val="nil"/>
            </w:tcBorders>
            <w:noWrap w:val="0"/>
            <w:vAlign w:val="center"/>
          </w:tcPr>
          <w:p>
            <w:pPr>
              <w:pStyle w:val="23"/>
              <w:jc w:val="center"/>
              <w:rPr>
                <w:rFonts w:hint="eastAsia" w:eastAsia="宋体"/>
                <w:b/>
                <w:bCs/>
                <w:color w:val="000000" w:themeColor="text1"/>
                <w:highlight w:val="none"/>
                <w:vertAlign w:val="baseline"/>
                <w:lang w:eastAsia="zh-CN"/>
                <w14:textFill>
                  <w14:solidFill>
                    <w14:schemeClr w14:val="tx1"/>
                  </w14:solidFill>
                </w14:textFill>
              </w:rPr>
            </w:pPr>
            <w:r>
              <w:rPr>
                <w:rFonts w:hint="eastAsia"/>
                <w:b/>
                <w:bCs/>
                <w:color w:val="000000" w:themeColor="text1"/>
                <w:highlight w:val="none"/>
                <w:vertAlign w:val="baseline"/>
                <w:lang w:eastAsia="zh-CN"/>
                <w14:textFill>
                  <w14:solidFill>
                    <w14:schemeClr w14:val="tx1"/>
                  </w14:solidFill>
                </w14:textFill>
              </w:rPr>
              <w:t>投标单价（元）</w:t>
            </w:r>
          </w:p>
        </w:tc>
        <w:tc>
          <w:tcPr>
            <w:tcW w:w="1836" w:type="dxa"/>
            <w:tcBorders>
              <w:tl2br w:val="nil"/>
              <w:tr2bl w:val="nil"/>
            </w:tcBorders>
            <w:noWrap w:val="0"/>
            <w:vAlign w:val="center"/>
          </w:tcPr>
          <w:p>
            <w:pPr>
              <w:pStyle w:val="23"/>
              <w:jc w:val="center"/>
              <w:rPr>
                <w:rFonts w:hint="eastAsia" w:eastAsia="宋体"/>
                <w:b/>
                <w:bCs/>
                <w:color w:val="000000" w:themeColor="text1"/>
                <w:highlight w:val="none"/>
                <w:vertAlign w:val="baseline"/>
                <w:lang w:eastAsia="zh-CN"/>
                <w14:textFill>
                  <w14:solidFill>
                    <w14:schemeClr w14:val="tx1"/>
                  </w14:solidFill>
                </w14:textFill>
              </w:rPr>
            </w:pPr>
            <w:r>
              <w:rPr>
                <w:rFonts w:hint="eastAsia"/>
                <w:b/>
                <w:bCs/>
                <w:color w:val="000000" w:themeColor="text1"/>
                <w:highlight w:val="none"/>
                <w:vertAlign w:val="baseline"/>
                <w:lang w:eastAsia="zh-CN"/>
                <w14:textFill>
                  <w14:solidFill>
                    <w14:schemeClr w14:val="tx1"/>
                  </w14:solidFill>
                </w14:textFill>
              </w:rPr>
              <w:t>数量（人）</w:t>
            </w:r>
          </w:p>
        </w:tc>
        <w:tc>
          <w:tcPr>
            <w:tcW w:w="2036" w:type="dxa"/>
            <w:tcBorders>
              <w:tl2br w:val="nil"/>
              <w:tr2bl w:val="nil"/>
            </w:tcBorders>
            <w:noWrap w:val="0"/>
            <w:vAlign w:val="center"/>
          </w:tcPr>
          <w:p>
            <w:pPr>
              <w:pStyle w:val="23"/>
              <w:jc w:val="center"/>
              <w:rPr>
                <w:rFonts w:hint="eastAsia" w:eastAsia="宋体"/>
                <w:b/>
                <w:bCs/>
                <w:color w:val="000000" w:themeColor="text1"/>
                <w:highlight w:val="none"/>
                <w:vertAlign w:val="baseline"/>
                <w:lang w:eastAsia="zh-CN"/>
                <w14:textFill>
                  <w14:solidFill>
                    <w14:schemeClr w14:val="tx1"/>
                  </w14:solidFill>
                </w14:textFill>
              </w:rPr>
            </w:pPr>
            <w:r>
              <w:rPr>
                <w:rFonts w:hint="eastAsia"/>
                <w:b/>
                <w:bCs/>
                <w:color w:val="000000" w:themeColor="text1"/>
                <w:highlight w:val="none"/>
                <w:vertAlign w:val="baseline"/>
                <w:lang w:eastAsia="zh-CN"/>
                <w14:textFill>
                  <w14:solidFill>
                    <w14:schemeClr w14:val="tx1"/>
                  </w14:solidFill>
                </w14:textFill>
              </w:rPr>
              <w:t>投标总价（元）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402" w:type="dxa"/>
            <w:tcBorders>
              <w:tl2br w:val="nil"/>
              <w:tr2bl w:val="nil"/>
            </w:tcBorders>
            <w:noWrap w:val="0"/>
            <w:vAlign w:val="center"/>
          </w:tcPr>
          <w:p>
            <w:pPr>
              <w:pStyle w:val="23"/>
              <w:jc w:val="center"/>
              <w:rPr>
                <w:rFonts w:hint="eastAsia" w:eastAsia="宋体"/>
                <w:color w:val="000000" w:themeColor="text1"/>
                <w:highlight w:val="none"/>
                <w:vertAlign w:val="baseline"/>
                <w:lang w:eastAsia="zh-CN"/>
                <w14:textFill>
                  <w14:solidFill>
                    <w14:schemeClr w14:val="tx1"/>
                  </w14:solidFill>
                </w14:textFill>
              </w:rPr>
            </w:pPr>
            <w:r>
              <w:rPr>
                <w:rFonts w:hint="eastAsia"/>
                <w:color w:val="000000" w:themeColor="text1"/>
                <w:highlight w:val="none"/>
                <w:vertAlign w:val="baseline"/>
                <w:lang w:eastAsia="zh-CN"/>
                <w14:textFill>
                  <w14:solidFill>
                    <w14:schemeClr w14:val="tx1"/>
                  </w14:solidFill>
                </w14:textFill>
              </w:rPr>
              <w:t>杭州市滨江区人民政府浦沿街道办事处2024年度</w:t>
            </w:r>
            <w:r>
              <w:rPr>
                <w:rFonts w:hint="eastAsia"/>
                <w:color w:val="000000" w:themeColor="text1"/>
                <w:highlight w:val="none"/>
                <w:vertAlign w:val="baseline"/>
                <w14:textFill>
                  <w14:solidFill>
                    <w14:schemeClr w14:val="tx1"/>
                  </w14:solidFill>
                </w14:textFill>
              </w:rPr>
              <w:t>企业退休人员文娱健身（参观游览项目）服务</w:t>
            </w:r>
            <w:r>
              <w:rPr>
                <w:rFonts w:hint="eastAsia"/>
                <w:color w:val="000000" w:themeColor="text1"/>
                <w:highlight w:val="none"/>
                <w:vertAlign w:val="baseline"/>
                <w:lang w:eastAsia="zh-CN"/>
                <w14:textFill>
                  <w14:solidFill>
                    <w14:schemeClr w14:val="tx1"/>
                  </w14:solidFill>
                </w14:textFill>
              </w:rPr>
              <w:t>项目</w:t>
            </w:r>
          </w:p>
        </w:tc>
        <w:tc>
          <w:tcPr>
            <w:tcW w:w="2004" w:type="dxa"/>
            <w:tcBorders>
              <w:tl2br w:val="nil"/>
              <w:tr2bl w:val="nil"/>
            </w:tcBorders>
            <w:noWrap w:val="0"/>
            <w:vAlign w:val="center"/>
          </w:tcPr>
          <w:p>
            <w:pPr>
              <w:pStyle w:val="23"/>
              <w:jc w:val="center"/>
              <w:rPr>
                <w:rFonts w:hint="default" w:ascii="Times New Roman" w:hAnsi="Times New Roman" w:eastAsia="宋体" w:cs="Times New Roman"/>
                <w:b/>
                <w:bCs/>
                <w:color w:val="000000" w:themeColor="text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highlight w:val="none"/>
                <w:vertAlign w:val="baseline"/>
                <w:lang w:val="en-US" w:eastAsia="zh-CN"/>
                <w14:textFill>
                  <w14:solidFill>
                    <w14:schemeClr w14:val="tx1"/>
                  </w14:solidFill>
                </w14:textFill>
              </w:rPr>
              <w:t xml:space="preserve"> </w:t>
            </w:r>
          </w:p>
        </w:tc>
        <w:tc>
          <w:tcPr>
            <w:tcW w:w="1836" w:type="dxa"/>
            <w:tcBorders>
              <w:tl2br w:val="nil"/>
              <w:tr2bl w:val="nil"/>
            </w:tcBorders>
            <w:noWrap w:val="0"/>
            <w:vAlign w:val="center"/>
          </w:tcPr>
          <w:p>
            <w:pPr>
              <w:pStyle w:val="23"/>
              <w:jc w:val="center"/>
              <w:rPr>
                <w:rFonts w:hint="default" w:ascii="Times New Roman" w:hAnsi="Times New Roman" w:eastAsia="宋体" w:cs="Times New Roman"/>
                <w:b/>
                <w:bCs/>
                <w:color w:val="000000" w:themeColor="text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highlight w:val="none"/>
                <w:vertAlign w:val="baseline"/>
                <w:lang w:val="en-US" w:eastAsia="zh-CN"/>
                <w14:textFill>
                  <w14:solidFill>
                    <w14:schemeClr w14:val="tx1"/>
                  </w14:solidFill>
                </w14:textFill>
              </w:rPr>
              <w:t xml:space="preserve"> 20769</w:t>
            </w:r>
          </w:p>
        </w:tc>
        <w:tc>
          <w:tcPr>
            <w:tcW w:w="2036" w:type="dxa"/>
            <w:tcBorders>
              <w:tl2br w:val="nil"/>
              <w:tr2bl w:val="nil"/>
            </w:tcBorders>
            <w:noWrap w:val="0"/>
            <w:vAlign w:val="center"/>
          </w:tcPr>
          <w:p>
            <w:pPr>
              <w:pStyle w:val="23"/>
              <w:jc w:val="center"/>
              <w:rPr>
                <w:rFonts w:hint="default" w:ascii="Times New Roman" w:hAnsi="Times New Roman" w:eastAsia="宋体" w:cs="Times New Roman"/>
                <w:b/>
                <w:bCs/>
                <w:color w:val="000000" w:themeColor="text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highlight w:val="none"/>
                <w:vertAlign w:val="baseline"/>
                <w:lang w:val="en-US" w:eastAsia="zh-CN"/>
                <w14:textFill>
                  <w14:solidFill>
                    <w14:schemeClr w14:val="tx1"/>
                  </w14:solidFill>
                </w14:textFill>
              </w:rPr>
              <w:t xml:space="preserve"> </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480"/>
        <w:textAlignment w:val="auto"/>
        <w:rPr>
          <w:rFonts w:hint="eastAsia" w:ascii="宋体" w:hAnsi="宋体" w:eastAsia="宋体" w:cs="宋体"/>
          <w:b/>
          <w:color w:val="000000" w:themeColor="text1"/>
          <w:kern w:val="0"/>
          <w:sz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480"/>
        <w:textAlignment w:val="auto"/>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注：</w:t>
      </w:r>
    </w:p>
    <w:p>
      <w:pPr>
        <w:keepNext w:val="0"/>
        <w:keepLines w:val="0"/>
        <w:pageBreakBefore w:val="0"/>
        <w:widowControl w:val="0"/>
        <w:kinsoku/>
        <w:wordWrap/>
        <w:overflowPunct/>
        <w:topLinePunct w:val="0"/>
        <w:autoSpaceDE/>
        <w:autoSpaceDN/>
        <w:bidi w:val="0"/>
        <w:adjustRightInd w:val="0"/>
        <w:snapToGrid w:val="0"/>
        <w:spacing w:line="360" w:lineRule="auto"/>
        <w:ind w:left="-2" w:leftChars="-1" w:firstLine="480" w:firstLineChars="200"/>
        <w:textAlignment w:val="auto"/>
        <w:rPr>
          <w:rFonts w:hint="eastAsia" w:ascii="宋体" w:hAnsi="宋体" w:eastAsia="宋体" w:cs="宋体"/>
          <w:b/>
          <w:color w:val="000000" w:themeColor="text1"/>
          <w:kern w:val="0"/>
          <w:sz w:val="24"/>
          <w:highlight w:val="none"/>
          <w:lang w:val="zh-CN" w:eastAsia="zh-CN"/>
          <w14:textFill>
            <w14:solidFill>
              <w14:schemeClr w14:val="tx1"/>
            </w14:solidFill>
          </w14:textFill>
        </w:rPr>
      </w:pPr>
      <w:r>
        <w:rPr>
          <w:rFonts w:hint="eastAsia" w:ascii="宋体" w:hAnsi="宋体" w:eastAsia="宋体" w:cs="宋体"/>
          <w:b w:val="0"/>
          <w:bCs/>
          <w:color w:val="000000" w:themeColor="text1"/>
          <w:kern w:val="0"/>
          <w:sz w:val="24"/>
          <w:highlight w:val="none"/>
          <w:lang w:val="zh-CN" w:eastAsia="zh-CN"/>
          <w14:textFill>
            <w14:solidFill>
              <w14:schemeClr w14:val="tx1"/>
            </w14:solidFill>
          </w14:textFill>
        </w:rPr>
        <w:t>1、</w:t>
      </w:r>
      <w:r>
        <w:rPr>
          <w:rFonts w:hint="eastAsia" w:ascii="宋体" w:hAnsi="宋体" w:eastAsia="宋体" w:cs="宋体"/>
          <w:b/>
          <w:color w:val="000000" w:themeColor="text1"/>
          <w:kern w:val="0"/>
          <w:sz w:val="24"/>
          <w:highlight w:val="none"/>
          <w:lang w:val="en-US" w:eastAsia="zh-CN"/>
          <w14:textFill>
            <w14:solidFill>
              <w14:schemeClr w14:val="tx1"/>
            </w14:solidFill>
          </w14:textFill>
        </w:rPr>
        <w:t>投标人需按本表格式填写，否则视为投标文件含有采购人不能接受的附加条件，投标无效。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eastAsia="宋体" w:cs="宋体"/>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eastAsia="宋体" w:cs="宋体"/>
          <w:b/>
          <w:color w:val="000000" w:themeColor="text1"/>
          <w:kern w:val="0"/>
          <w:sz w:val="24"/>
          <w:highlight w:val="none"/>
          <w14:textFill>
            <w14:solidFill>
              <w14:schemeClr w14:val="tx1"/>
            </w14:solidFill>
          </w14:textFill>
        </w:rPr>
        <w:t>否则视为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r>
        <w:rPr>
          <w:rFonts w:hint="eastAsia" w:ascii="宋体" w:hAnsi="宋体" w:eastAsia="宋体" w:cs="宋体"/>
          <w:b/>
          <w:color w:val="000000" w:themeColor="text1"/>
          <w:kern w:val="0"/>
          <w:sz w:val="24"/>
          <w:highlight w:val="none"/>
          <w:lang w:val="zh-CN"/>
          <w14:textFill>
            <w14:solidFill>
              <w14:schemeClr w14:val="tx1"/>
            </w14:solidFill>
          </w14:textFill>
        </w:rPr>
        <w:t>。采购内容未包含在《开标一览表（报价表）》名称栏中，投标人不能作出合理解释的，视为投标文件含有采购人不能接受的附加条件的，投标无效。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3、特别提示：采购代理机构将对项目名称和项目编号，</w:t>
      </w:r>
      <w:r>
        <w:rPr>
          <w:rFonts w:hint="eastAsia" w:ascii="宋体" w:hAnsi="宋体" w:cs="宋体"/>
          <w:color w:val="000000" w:themeColor="text1"/>
          <w:kern w:val="0"/>
          <w:sz w:val="24"/>
          <w:highlight w:val="none"/>
          <w:lang w:val="zh-CN"/>
          <w14:textFill>
            <w14:solidFill>
              <w14:schemeClr w14:val="tx1"/>
            </w14:solidFill>
          </w14:textFill>
        </w:rPr>
        <w:t>中标人</w:t>
      </w:r>
      <w:r>
        <w:rPr>
          <w:rFonts w:hint="eastAsia" w:ascii="宋体" w:hAnsi="宋体" w:eastAsia="宋体" w:cs="宋体"/>
          <w:color w:val="000000" w:themeColor="text1"/>
          <w:kern w:val="0"/>
          <w:sz w:val="24"/>
          <w:highlight w:val="none"/>
          <w:lang w:val="zh-CN"/>
          <w14:textFill>
            <w14:solidFill>
              <w14:schemeClr w14:val="tx1"/>
            </w14:solidFill>
          </w14:textFill>
        </w:rPr>
        <w:t>名称、地址和中标金额等予以公示。</w:t>
      </w:r>
    </w:p>
    <w:p>
      <w:pPr>
        <w:spacing w:line="360" w:lineRule="auto"/>
        <w:rPr>
          <w:rFonts w:hint="eastAsia" w:ascii="宋体" w:hAnsi="宋体" w:eastAsia="宋体" w:cs="宋体"/>
          <w:b/>
          <w:color w:val="000000" w:themeColor="text1"/>
          <w:kern w:val="0"/>
          <w:sz w:val="24"/>
          <w:highlight w:val="none"/>
          <w14:textFill>
            <w14:solidFill>
              <w14:schemeClr w14:val="tx1"/>
            </w14:solidFill>
          </w14:textFill>
        </w:rPr>
      </w:pPr>
    </w:p>
    <w:p>
      <w:pPr>
        <w:autoSpaceDE w:val="0"/>
        <w:autoSpaceDN w:val="0"/>
        <w:spacing w:line="360" w:lineRule="auto"/>
        <w:ind w:right="1120" w:firstLine="4560" w:firstLineChars="19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w:t>
      </w:r>
      <w:r>
        <w:rPr>
          <w:rFonts w:hint="eastAsia" w:ascii="宋体" w:hAnsi="宋体" w:eastAsia="宋体" w:cs="宋体"/>
          <w:color w:val="000000" w:themeColor="text1"/>
          <w:sz w:val="24"/>
          <w:highlight w:val="none"/>
          <w14:textFill>
            <w14:solidFill>
              <w14:schemeClr w14:val="tx1"/>
            </w14:solidFill>
          </w14:textFill>
        </w:rPr>
        <w:t>电子签名</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pacing w:line="360" w:lineRule="auto"/>
        <w:ind w:firstLine="5760" w:firstLineChars="2400"/>
        <w:rPr>
          <w:rFonts w:hint="eastAsia" w:ascii="宋体" w:hAnsi="宋体" w:eastAsia="宋体" w:cs="宋体"/>
          <w:color w:val="000000" w:themeColor="text1"/>
          <w:kern w:val="2"/>
          <w:sz w:val="32"/>
          <w:szCs w:val="32"/>
          <w:highlight w:val="none"/>
          <w14:textFill>
            <w14:solidFill>
              <w14:schemeClr w14:val="tx1"/>
            </w14:solidFill>
          </w14:textFill>
        </w:rPr>
        <w:sectPr>
          <w:pgSz w:w="11906" w:h="16838"/>
          <w:pgMar w:top="1247" w:right="1418" w:bottom="1276"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p>
    <w:p>
      <w:pPr>
        <w:snapToGrid w:val="0"/>
        <w:spacing w:line="360" w:lineRule="auto"/>
        <w:jc w:val="center"/>
        <w:outlineLvl w:val="1"/>
        <w:rPr>
          <w:rFonts w:hint="eastAsia" w:ascii="宋体" w:hAnsi="宋体" w:eastAsia="宋体" w:cs="宋体"/>
          <w:b/>
          <w:color w:val="000000" w:themeColor="text1"/>
          <w:kern w:val="0"/>
          <w:sz w:val="32"/>
          <w:szCs w:val="32"/>
          <w:lang w:eastAsia="zh-CN"/>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二、中小企业声明函</w:t>
      </w:r>
      <w:r>
        <w:rPr>
          <w:rFonts w:hint="eastAsia" w:ascii="宋体" w:hAnsi="宋体" w:eastAsia="宋体" w:cs="宋体"/>
          <w:b/>
          <w:color w:val="000000" w:themeColor="text1"/>
          <w:kern w:val="0"/>
          <w:sz w:val="32"/>
          <w:szCs w:val="32"/>
          <w:lang w:eastAsia="zh-CN"/>
          <w14:textFill>
            <w14:solidFill>
              <w14:schemeClr w14:val="tx1"/>
            </w14:solidFill>
          </w14:textFill>
        </w:rPr>
        <w:t>（如果有）</w:t>
      </w:r>
    </w:p>
    <w:p>
      <w:pP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br w:type="page"/>
      </w:r>
    </w:p>
    <w:p>
      <w:pPr>
        <w:snapToGrid w:val="0"/>
        <w:spacing w:line="360" w:lineRule="auto"/>
        <w:jc w:val="center"/>
        <w:outlineLvl w:val="1"/>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附件</w:t>
      </w:r>
    </w:p>
    <w:p>
      <w:pPr>
        <w:spacing w:line="360" w:lineRule="auto"/>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bookmarkStart w:id="422" w:name="OLE_LINK14"/>
      <w:bookmarkStart w:id="423" w:name="OLE_LINK13"/>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bookmarkEnd w:id="422"/>
    <w:bookmarkEnd w:id="423"/>
    <w:p>
      <w:pPr>
        <w:spacing w:line="360" w:lineRule="auto"/>
        <w:rPr>
          <w:rFonts w:hint="eastAsia" w:ascii="宋体" w:hAnsi="宋体" w:eastAsia="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lang w:eastAsia="zh-CN"/>
          <w14:textFill>
            <w14:solidFill>
              <w14:schemeClr w14:val="tx1"/>
            </w14:solidFill>
          </w14:textFill>
        </w:rPr>
        <w:t>（采购人）</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单位的</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lang w:eastAsia="zh-CN"/>
          <w14:textFill>
            <w14:solidFill>
              <w14:schemeClr w14:val="tx1"/>
            </w14:solidFill>
          </w14:textFill>
        </w:rPr>
        <w:t>（项目名称）</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r>
        <w:rPr>
          <w:rFonts w:hint="eastAsia" w:ascii="宋体" w:hAnsi="宋体" w:eastAsia="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br w:type="page"/>
      </w: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地址： </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二、质疑项目基本情况</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采购文件获取日期：</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三、质疑事项具体内容</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质疑事项2</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000000" w:themeColor="text1"/>
          <w:sz w:val="30"/>
          <w:szCs w:val="3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投诉书范本</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法定代表人/主要负责人：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被投诉人1：</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相关供应商：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代理机构名称：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采购文件公告</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采购结果公告</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日,向</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提出质疑，质疑事项为：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采购人/代理机构</w:t>
      </w:r>
      <w:r>
        <w:rPr>
          <w:rFonts w:hint="eastAsia" w:ascii="宋体" w:hAnsi="宋体" w:eastAsia="宋体" w:cs="宋体"/>
          <w:color w:val="000000" w:themeColor="text1"/>
          <w:sz w:val="24"/>
          <w:highlight w:val="none"/>
          <w14:textFill>
            <w14:solidFill>
              <w14:schemeClr w14:val="tx1"/>
            </w14:solidFill>
          </w14:textFill>
        </w:rPr>
        <w:t>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 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附件4：</w:t>
      </w:r>
      <w:r>
        <w:rPr>
          <w:rFonts w:hint="eastAsia" w:ascii="宋体" w:hAnsi="宋体" w:eastAsia="宋体" w:cs="宋体"/>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我方</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eastAsia="宋体" w:cs="宋体"/>
          <w:bCs/>
          <w:color w:val="000000" w:themeColor="text1"/>
          <w:sz w:val="24"/>
          <w:highlight w:val="none"/>
          <w14:textFill>
            <w14:solidFill>
              <w14:schemeClr w14:val="tx1"/>
            </w14:solidFill>
          </w14:textFill>
        </w:rPr>
        <w:t>在参加</w:t>
      </w:r>
      <w:r>
        <w:rPr>
          <w:rFonts w:hint="eastAsia" w:ascii="宋体" w:hAnsi="宋体" w:eastAsia="宋体" w:cs="宋体"/>
          <w:color w:val="000000" w:themeColor="text1"/>
          <w:sz w:val="24"/>
          <w:highlight w:val="none"/>
          <w14:textFill>
            <w14:solidFill>
              <w14:schemeClr w14:val="tx1"/>
            </w14:solidFill>
          </w14:textFill>
        </w:rPr>
        <w:t>你方组织的（项目名称）项目【招标编号：（采购编号）】</w:t>
      </w:r>
      <w:r>
        <w:rPr>
          <w:rFonts w:hint="eastAsia" w:ascii="宋体" w:hAnsi="宋体" w:eastAsia="宋体" w:cs="宋体"/>
          <w:bCs/>
          <w:color w:val="000000" w:themeColor="text1"/>
          <w:sz w:val="24"/>
          <w:highlight w:val="none"/>
          <w14:textFill>
            <w14:solidFill>
              <w14:schemeClr w14:val="tx1"/>
            </w14:solidFill>
          </w14:textFill>
        </w:rPr>
        <w:t>投标活动中作如下说明：</w:t>
      </w:r>
      <w:r>
        <w:rPr>
          <w:rFonts w:hint="eastAsia" w:ascii="宋体" w:hAnsi="宋体" w:eastAsia="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特此说明。</w:t>
      </w: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80" w:firstLine="4080" w:firstLineChars="17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投标单位（法定名称章）：</w:t>
      </w:r>
    </w:p>
    <w:p>
      <w:pPr>
        <w:ind w:right="1440" w:firstLine="494"/>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w:t>
      </w: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附：</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br w:type="page"/>
      </w:r>
    </w:p>
    <w:p>
      <w:pPr>
        <w:autoSpaceDE w:val="0"/>
        <w:autoSpaceDN w:val="0"/>
        <w:jc w:val="center"/>
        <w:rPr>
          <w:rFonts w:hint="eastAsia" w:ascii="宋体" w:hAnsi="宋体" w:eastAsia="宋体" w:cs="宋体"/>
          <w:b/>
          <w:color w:val="000000" w:themeColor="text1"/>
          <w:kern w:val="0"/>
          <w:sz w:val="32"/>
          <w:szCs w:val="32"/>
          <w:lang w:val="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附件5：</w:t>
      </w:r>
      <w:r>
        <w:rPr>
          <w:rFonts w:hint="eastAsia" w:ascii="宋体" w:hAnsi="宋体" w:eastAsia="宋体" w:cs="宋体"/>
          <w:b/>
          <w:bCs/>
          <w:color w:val="000000" w:themeColor="text1"/>
          <w:sz w:val="32"/>
          <w:szCs w:val="32"/>
          <w:lang w:val="zh-CN"/>
          <w14:textFill>
            <w14:solidFill>
              <w14:schemeClr w14:val="tx1"/>
            </w14:solidFill>
          </w14:textFill>
        </w:rPr>
        <w:t>联合协议</w:t>
      </w:r>
    </w:p>
    <w:p>
      <w:pPr>
        <w:widowControl/>
        <w:spacing w:line="360" w:lineRule="auto"/>
        <w:ind w:firstLine="422" w:firstLineChars="200"/>
        <w:jc w:val="left"/>
        <w:rPr>
          <w:rFonts w:hint="eastAsia" w:ascii="宋体" w:hAnsi="宋体" w:eastAsia="宋体" w:cs="宋体"/>
          <w:b/>
          <w:color w:val="000000" w:themeColor="text1"/>
          <w:sz w:val="21"/>
          <w:szCs w:val="21"/>
          <w14:textFill>
            <w14:solidFill>
              <w14:schemeClr w14:val="tx1"/>
            </w14:solidFill>
          </w14:textFill>
        </w:rPr>
      </w:pPr>
    </w:p>
    <w:p>
      <w:pPr>
        <w:widowControl/>
        <w:spacing w:line="360" w:lineRule="auto"/>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u w:val="single"/>
          <w14:textFill>
            <w14:solidFill>
              <w14:schemeClr w14:val="tx1"/>
            </w14:solidFill>
          </w14:textFill>
        </w:rPr>
        <w:t>（联合体所有成员名称）</w:t>
      </w:r>
      <w:r>
        <w:rPr>
          <w:rFonts w:hint="eastAsia" w:ascii="宋体" w:hAnsi="宋体" w:eastAsia="宋体" w:cs="宋体"/>
          <w:color w:val="000000" w:themeColor="text1"/>
          <w:kern w:val="0"/>
          <w:sz w:val="21"/>
          <w:szCs w:val="21"/>
          <w14:textFill>
            <w14:solidFill>
              <w14:schemeClr w14:val="tx1"/>
            </w14:solidFill>
          </w14:textFill>
        </w:rPr>
        <w:t>自愿</w:t>
      </w:r>
      <w:r>
        <w:rPr>
          <w:rFonts w:hint="eastAsia" w:ascii="宋体" w:hAnsi="宋体" w:eastAsia="宋体" w:cs="宋体"/>
          <w:color w:val="000000" w:themeColor="text1"/>
          <w:kern w:val="0"/>
          <w:sz w:val="21"/>
          <w:szCs w:val="21"/>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1"/>
          <w:szCs w:val="21"/>
          <w14:textFill>
            <w14:solidFill>
              <w14:schemeClr w14:val="tx1"/>
            </w14:solidFill>
          </w14:textFill>
        </w:rPr>
        <w:t>参加</w:t>
      </w:r>
      <w:r>
        <w:rPr>
          <w:rFonts w:hint="eastAsia" w:ascii="宋体" w:hAnsi="宋体" w:eastAsia="宋体" w:cs="宋体"/>
          <w:color w:val="000000" w:themeColor="text1"/>
          <w:sz w:val="21"/>
          <w:szCs w:val="21"/>
          <w14:textFill>
            <w14:solidFill>
              <w14:schemeClr w14:val="tx1"/>
            </w14:solidFill>
          </w14:textFill>
        </w:rPr>
        <w:t>（项目名称）【招标编号：（采购编号）】</w:t>
      </w:r>
      <w:r>
        <w:rPr>
          <w:rFonts w:hint="eastAsia" w:ascii="宋体" w:hAnsi="宋体" w:eastAsia="宋体" w:cs="宋体"/>
          <w:color w:val="000000" w:themeColor="text1"/>
          <w:kern w:val="0"/>
          <w:sz w:val="21"/>
          <w:szCs w:val="21"/>
          <w:lang w:val="zh-CN"/>
          <w14:textFill>
            <w14:solidFill>
              <w14:schemeClr w14:val="tx1"/>
            </w14:solidFill>
          </w14:textFill>
        </w:rPr>
        <w:t xml:space="preserve">投标。 </w:t>
      </w:r>
    </w:p>
    <w:p>
      <w:pPr>
        <w:snapToGrid w:val="0"/>
        <w:spacing w:line="36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一、各方一致决定，</w:t>
      </w:r>
      <w:r>
        <w:rPr>
          <w:rFonts w:hint="eastAsia" w:ascii="宋体" w:hAnsi="宋体" w:eastAsia="宋体" w:cs="宋体"/>
          <w:color w:val="000000" w:themeColor="text1"/>
          <w:kern w:val="0"/>
          <w:sz w:val="21"/>
          <w:szCs w:val="21"/>
          <w:u w:val="single"/>
          <w14:textFill>
            <w14:solidFill>
              <w14:schemeClr w14:val="tx1"/>
            </w14:solidFill>
          </w14:textFill>
        </w:rPr>
        <w:t>（某联合体成员名称）</w:t>
      </w:r>
      <w:r>
        <w:rPr>
          <w:rFonts w:hint="eastAsia" w:ascii="宋体" w:hAnsi="宋体" w:eastAsia="宋体" w:cs="宋体"/>
          <w:color w:val="000000" w:themeColor="text1"/>
          <w:kern w:val="0"/>
          <w:sz w:val="21"/>
          <w:szCs w:val="21"/>
          <w14:textFill>
            <w14:solidFill>
              <w14:schemeClr w14:val="tx1"/>
            </w14:solidFill>
          </w14:textFill>
        </w:rPr>
        <w:t>为联合体</w:t>
      </w:r>
      <w:r>
        <w:rPr>
          <w:rFonts w:hint="eastAsia" w:ascii="宋体" w:hAnsi="宋体" w:eastAsia="宋体" w:cs="宋体"/>
          <w:color w:val="000000" w:themeColor="text1"/>
          <w:kern w:val="0"/>
          <w:sz w:val="21"/>
          <w:szCs w:val="21"/>
          <w:lang w:val="zh-CN"/>
          <w14:textFill>
            <w14:solidFill>
              <w14:schemeClr w14:val="tx1"/>
            </w14:solidFill>
          </w14:textFill>
        </w:rPr>
        <w:t>牵头人</w:t>
      </w:r>
      <w:r>
        <w:rPr>
          <w:rFonts w:hint="eastAsia" w:ascii="宋体" w:hAnsi="宋体" w:eastAsia="宋体" w:cs="宋体"/>
          <w:color w:val="000000" w:themeColor="text1"/>
          <w:sz w:val="21"/>
          <w:szCs w:val="21"/>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1"/>
          <w:szCs w:val="21"/>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二、</w:t>
      </w:r>
      <w:r>
        <w:rPr>
          <w:rFonts w:hint="eastAsia" w:ascii="宋体" w:hAnsi="宋体" w:eastAsia="宋体" w:cs="宋体"/>
          <w:color w:val="000000" w:themeColor="text1"/>
          <w:sz w:val="21"/>
          <w:szCs w:val="21"/>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1"/>
          <w:szCs w:val="21"/>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三、本次联合投标中，分工如下：</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u w:val="single"/>
          <w14:textFill>
            <w14:solidFill>
              <w14:schemeClr w14:val="tx1"/>
            </w14:solidFill>
          </w14:textFill>
        </w:rPr>
        <w:t>（联合体成员1）</w:t>
      </w:r>
      <w:r>
        <w:rPr>
          <w:rFonts w:hint="eastAsia" w:ascii="宋体" w:hAnsi="宋体" w:eastAsia="宋体" w:cs="宋体"/>
          <w:color w:val="000000" w:themeColor="text1"/>
          <w:kern w:val="0"/>
          <w:sz w:val="21"/>
          <w:szCs w:val="21"/>
          <w:lang w:val="zh-CN"/>
          <w14:textFill>
            <w14:solidFill>
              <w14:schemeClr w14:val="tx1"/>
            </w14:solidFill>
          </w14:textFill>
        </w:rPr>
        <w:t>承担的工作和义务为：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u w:val="single"/>
          <w14:textFill>
            <w14:solidFill>
              <w14:schemeClr w14:val="tx1"/>
            </w14:solidFill>
          </w14:textFill>
        </w:rPr>
        <w:t>（联合体成员2）</w:t>
      </w:r>
      <w:r>
        <w:rPr>
          <w:rFonts w:hint="eastAsia" w:ascii="宋体" w:hAnsi="宋体" w:eastAsia="宋体" w:cs="宋体"/>
          <w:color w:val="000000" w:themeColor="text1"/>
          <w:kern w:val="0"/>
          <w:sz w:val="21"/>
          <w:szCs w:val="21"/>
          <w:lang w:val="zh-CN"/>
          <w14:textFill>
            <w14:solidFill>
              <w14:schemeClr w14:val="tx1"/>
            </w14:solidFill>
          </w14:textFill>
        </w:rPr>
        <w:t>承担的工作和义务为：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四、联合体成员中小企业合同份额。</w:t>
      </w:r>
    </w:p>
    <w:p>
      <w:pPr>
        <w:snapToGrid w:val="0"/>
        <w:spacing w:line="360" w:lineRule="auto"/>
        <w:ind w:firstLine="210" w:firstLineChars="100"/>
        <w:rPr>
          <w:rFonts w:hint="eastAsia" w:ascii="宋体" w:hAnsi="宋体" w:eastAsia="宋体" w:cs="宋体"/>
          <w:b/>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u w:val="single"/>
          <w14:textFill>
            <w14:solidFill>
              <w14:schemeClr w14:val="tx1"/>
            </w14:solidFill>
          </w14:textFill>
        </w:rPr>
        <w:t>（</w:t>
      </w:r>
      <w:bookmarkStart w:id="424" w:name="_Hlk101131882"/>
      <w:r>
        <w:rPr>
          <w:rFonts w:hint="eastAsia" w:ascii="宋体" w:hAnsi="宋体" w:eastAsia="宋体" w:cs="宋体"/>
          <w:color w:val="000000" w:themeColor="text1"/>
          <w:kern w:val="0"/>
          <w:sz w:val="21"/>
          <w:szCs w:val="21"/>
          <w:u w:val="single"/>
          <w14:textFill>
            <w14:solidFill>
              <w14:schemeClr w14:val="tx1"/>
            </w14:solidFill>
          </w14:textFill>
        </w:rPr>
        <w:t>联合体成员X,……</w:t>
      </w:r>
      <w:bookmarkEnd w:id="424"/>
      <w:r>
        <w:rPr>
          <w:rFonts w:hint="eastAsia" w:ascii="宋体" w:hAnsi="宋体" w:eastAsia="宋体" w:cs="宋体"/>
          <w:color w:val="000000" w:themeColor="text1"/>
          <w:kern w:val="0"/>
          <w:sz w:val="21"/>
          <w:szCs w:val="21"/>
          <w:u w:val="single"/>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提供的服务由小微企业承接，其合同份额占到合同总金额</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%以上</w:t>
      </w:r>
      <w:r>
        <w:rPr>
          <w:rFonts w:hint="eastAsia" w:ascii="宋体" w:hAnsi="宋体" w:eastAsia="宋体" w:cs="宋体"/>
          <w:color w:val="000000" w:themeColor="text1"/>
          <w:kern w:val="0"/>
          <w:sz w:val="21"/>
          <w:szCs w:val="21"/>
          <w:lang w:val="zh-CN"/>
          <w14:textFill>
            <w14:solidFill>
              <w14:schemeClr w14:val="tx1"/>
            </w14:solidFill>
          </w14:textFill>
        </w:rPr>
        <w:t>。</w:t>
      </w:r>
      <w:r>
        <w:rPr>
          <w:rFonts w:hint="eastAsia" w:ascii="宋体" w:hAnsi="宋体" w:eastAsia="宋体" w:cs="宋体"/>
          <w:b/>
          <w:color w:val="000000" w:themeColor="text1"/>
          <w:kern w:val="0"/>
          <w:sz w:val="21"/>
          <w:szCs w:val="21"/>
          <w:lang w:val="zh-CN"/>
          <w14:textFill>
            <w14:solidFill>
              <w14:schemeClr w14:val="tx1"/>
            </w14:solidFill>
          </w14:textFill>
        </w:rPr>
        <w:t>（</w:t>
      </w:r>
      <w:bookmarkStart w:id="425" w:name="_Hlk101133598"/>
      <w:r>
        <w:rPr>
          <w:rFonts w:hint="eastAsia" w:ascii="宋体" w:hAnsi="宋体" w:eastAsia="宋体" w:cs="宋体"/>
          <w:b/>
          <w:color w:val="000000" w:themeColor="text1"/>
          <w:kern w:val="0"/>
          <w:sz w:val="21"/>
          <w:szCs w:val="21"/>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000000" w:themeColor="text1"/>
          <w:sz w:val="21"/>
          <w:szCs w:val="21"/>
          <w14:textFill>
            <w14:solidFill>
              <w14:schemeClr w14:val="tx1"/>
            </w14:solidFill>
          </w14:textFill>
        </w:rPr>
        <w:t>拟享受以上价格扣除政策的，填写有关内容。</w:t>
      </w:r>
      <w:bookmarkEnd w:id="425"/>
      <w:r>
        <w:rPr>
          <w:rFonts w:hint="eastAsia" w:ascii="宋体" w:hAnsi="宋体" w:eastAsia="宋体" w:cs="宋体"/>
          <w:b/>
          <w:color w:val="000000" w:themeColor="text1"/>
          <w:kern w:val="0"/>
          <w:sz w:val="21"/>
          <w:szCs w:val="21"/>
          <w:lang w:val="zh-CN"/>
          <w14:textFill>
            <w14:solidFill>
              <w14:schemeClr w14:val="tx1"/>
            </w14:solidFill>
          </w14:textFill>
        </w:rPr>
        <w:t>）</w:t>
      </w:r>
    </w:p>
    <w:p>
      <w:pPr>
        <w:spacing w:line="360" w:lineRule="auto"/>
        <w:ind w:firstLine="210" w:firstLineChars="100"/>
        <w:rPr>
          <w:rFonts w:hint="eastAsia" w:ascii="宋体" w:hAnsi="宋体" w:eastAsia="宋体" w:cs="宋体"/>
          <w:b/>
          <w:bCs/>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bookmarkStart w:id="426" w:name="_Hlk101133173"/>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中小企业合同金额达到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%，小微企业合同金额达到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lang w:val="zh-CN"/>
          <w14:textFill>
            <w14:solidFill>
              <w14:schemeClr w14:val="tx1"/>
            </w14:solidFill>
          </w14:textFill>
        </w:rPr>
        <w:t>。</w:t>
      </w:r>
      <w:r>
        <w:rPr>
          <w:rFonts w:hint="eastAsia" w:ascii="宋体" w:hAnsi="宋体" w:eastAsia="宋体" w:cs="宋体"/>
          <w:b/>
          <w:bCs/>
          <w:color w:val="000000" w:themeColor="text1"/>
          <w:kern w:val="0"/>
          <w:sz w:val="21"/>
          <w:szCs w:val="21"/>
          <w:lang w:val="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000000" w:themeColor="text1"/>
          <w:kern w:val="0"/>
          <w:sz w:val="21"/>
          <w:szCs w:val="21"/>
          <w:lang w:val="zh-CN"/>
          <w14:textFill>
            <w14:solidFill>
              <w14:schemeClr w14:val="tx1"/>
            </w14:solidFill>
          </w14:textFill>
        </w:rPr>
        <w:t>）</w:t>
      </w:r>
      <w:bookmarkEnd w:id="426"/>
    </w:p>
    <w:p>
      <w:pPr>
        <w:snapToGrid w:val="0"/>
        <w:spacing w:line="36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五、如果中标，</w:t>
      </w:r>
      <w:r>
        <w:rPr>
          <w:rFonts w:hint="eastAsia" w:ascii="宋体" w:hAnsi="宋体" w:eastAsia="宋体" w:cs="宋体"/>
          <w:color w:val="000000" w:themeColor="text1"/>
          <w:sz w:val="21"/>
          <w:szCs w:val="21"/>
          <w14:textFill>
            <w14:solidFill>
              <w14:schemeClr w14:val="tx1"/>
            </w14:solidFill>
          </w14:textFill>
        </w:rPr>
        <w:t>联合体各成员方共同与采购人签订合同，并就采购合同约定的事项对采购人承担连带责任。</w:t>
      </w:r>
    </w:p>
    <w:p>
      <w:pPr>
        <w:snapToGrid w:val="0"/>
        <w:spacing w:line="360" w:lineRule="auto"/>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六、有关本次联合投标的其他事宜：</w:t>
      </w:r>
    </w:p>
    <w:p>
      <w:pPr>
        <w:snapToGrid w:val="0"/>
        <w:spacing w:line="360" w:lineRule="auto"/>
        <w:ind w:firstLine="210" w:firstLineChars="100"/>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lang w:val="zh-CN"/>
          <w14:textFill>
            <w14:solidFill>
              <w14:schemeClr w14:val="tx1"/>
            </w14:solidFill>
          </w14:textFill>
        </w:rPr>
        <w:t>联合体各方不再单独参加或者与其他供应商另外组成联合体参加同一合同项下的政府采购活动。</w:t>
      </w:r>
    </w:p>
    <w:p>
      <w:pPr>
        <w:snapToGrid w:val="0"/>
        <w:spacing w:line="360" w:lineRule="auto"/>
        <w:ind w:firstLine="210" w:firstLineChars="100"/>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2</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lang w:val="zh-CN"/>
          <w14:textFill>
            <w14:solidFill>
              <w14:schemeClr w14:val="tx1"/>
            </w14:solidFill>
          </w14:textFill>
        </w:rPr>
        <w:t>联合体中有同类资质的各方按照联合体分工承担相同工作的，按照资质等级较低的供应商确定资质等级。</w:t>
      </w:r>
    </w:p>
    <w:p>
      <w:pPr>
        <w:snapToGrid w:val="0"/>
        <w:spacing w:line="360" w:lineRule="auto"/>
        <w:ind w:firstLine="210" w:firstLineChars="100"/>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3</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lang w:val="zh-CN"/>
          <w14:textFill>
            <w14:solidFill>
              <w14:schemeClr w14:val="tx1"/>
            </w14:solidFill>
          </w14:textFill>
        </w:rPr>
        <w:t>本协议提交采购人、采购代理机构后，联合体各方不得以任何形式对上述内容进行修改或撤销。</w:t>
      </w:r>
    </w:p>
    <w:p>
      <w:pPr>
        <w:snapToGrid w:val="0"/>
        <w:spacing w:line="360" w:lineRule="auto"/>
        <w:ind w:firstLine="4410" w:firstLineChars="2100"/>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联合体成员名称(电子签名/公章)：</w:t>
      </w:r>
    </w:p>
    <w:p>
      <w:pPr>
        <w:snapToGrid w:val="0"/>
        <w:spacing w:line="360" w:lineRule="auto"/>
        <w:ind w:firstLine="4410" w:firstLineChars="2100"/>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联合体成员名称(电子签名/公章)：</w:t>
      </w:r>
    </w:p>
    <w:p>
      <w:pPr>
        <w:snapToGrid w:val="0"/>
        <w:spacing w:line="360" w:lineRule="auto"/>
        <w:ind w:right="960"/>
        <w:jc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 xml:space="preserve">                   ……</w:t>
      </w:r>
    </w:p>
    <w:p>
      <w:pPr>
        <w:snapToGrid w:val="0"/>
        <w:spacing w:line="360" w:lineRule="auto"/>
        <w:jc w:val="right"/>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日期：  年  月   日</w:t>
      </w:r>
    </w:p>
    <w:p>
      <w:pPr>
        <w:spacing w:line="360" w:lineRule="auto"/>
        <w:ind w:right="420"/>
        <w:rPr>
          <w:rFonts w:hint="eastAsia" w:ascii="宋体" w:hAnsi="宋体" w:eastAsia="宋体" w:cs="宋体"/>
          <w:b/>
          <w:color w:val="000000" w:themeColor="text1"/>
          <w:spacing w:val="6"/>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注：按本格式和要求提供。</w:t>
      </w:r>
      <w:r>
        <w:rPr>
          <w:rFonts w:hint="eastAsia" w:ascii="宋体" w:hAnsi="宋体" w:eastAsia="宋体" w:cs="宋体"/>
          <w:b/>
          <w:color w:val="000000" w:themeColor="text1"/>
          <w:spacing w:val="6"/>
          <w:sz w:val="21"/>
          <w:szCs w:val="21"/>
          <w14:textFill>
            <w14:solidFill>
              <w14:schemeClr w14:val="tx1"/>
            </w14:solidFill>
          </w14:textFill>
        </w:rPr>
        <w:br w:type="page"/>
      </w:r>
    </w:p>
    <w:p>
      <w:pPr>
        <w:snapToGrid w:val="0"/>
        <w:spacing w:line="360" w:lineRule="auto"/>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附件6：</w:t>
      </w:r>
      <w:r>
        <w:rPr>
          <w:rFonts w:hint="eastAsia" w:ascii="宋体" w:hAnsi="宋体" w:eastAsia="宋体" w:cs="宋体"/>
          <w:b/>
          <w:color w:val="000000" w:themeColor="text1"/>
          <w:kern w:val="0"/>
          <w:sz w:val="32"/>
          <w:szCs w:val="32"/>
          <w14:textFill>
            <w14:solidFill>
              <w14:schemeClr w14:val="tx1"/>
            </w14:solidFill>
          </w14:textFill>
        </w:rPr>
        <w:t>分包意向协议</w:t>
      </w:r>
    </w:p>
    <w:p>
      <w:pPr>
        <w:widowControl/>
        <w:spacing w:line="360" w:lineRule="auto"/>
        <w:ind w:firstLine="105" w:firstLineChars="5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1"/>
          <w:szCs w:val="21"/>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u w:val="single"/>
          <w14:textFill>
            <w14:solidFill>
              <w14:schemeClr w14:val="tx1"/>
            </w14:solidFill>
          </w14:textFill>
        </w:rPr>
        <w:t>（投标人名称）</w:t>
      </w:r>
      <w:r>
        <w:rPr>
          <w:rFonts w:hint="eastAsia" w:ascii="宋体" w:hAnsi="宋体" w:eastAsia="宋体" w:cs="宋体"/>
          <w:color w:val="000000" w:themeColor="text1"/>
          <w:kern w:val="0"/>
          <w:sz w:val="21"/>
          <w:szCs w:val="21"/>
          <w:lang w:val="zh-CN"/>
          <w14:textFill>
            <w14:solidFill>
              <w14:schemeClr w14:val="tx1"/>
            </w14:solidFill>
          </w14:textFill>
        </w:rPr>
        <w:t>若成为</w:t>
      </w:r>
      <w:r>
        <w:rPr>
          <w:rFonts w:hint="eastAsia" w:ascii="宋体" w:hAnsi="宋体" w:eastAsia="宋体" w:cs="宋体"/>
          <w:color w:val="000000" w:themeColor="text1"/>
          <w:sz w:val="21"/>
          <w:szCs w:val="21"/>
          <w14:textFill>
            <w14:solidFill>
              <w14:schemeClr w14:val="tx1"/>
            </w14:solidFill>
          </w14:textFill>
        </w:rPr>
        <w:t>（项目名称）【招标编号：（采购编号）】</w:t>
      </w:r>
      <w:r>
        <w:rPr>
          <w:rFonts w:hint="eastAsia" w:ascii="宋体" w:hAnsi="宋体" w:eastAsia="宋体" w:cs="宋体"/>
          <w:color w:val="000000" w:themeColor="text1"/>
          <w:kern w:val="0"/>
          <w:sz w:val="21"/>
          <w:szCs w:val="21"/>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1"/>
          <w:szCs w:val="21"/>
          <w:u w:val="single"/>
          <w14:textFill>
            <w14:solidFill>
              <w14:schemeClr w14:val="tx1"/>
            </w14:solidFill>
          </w14:textFill>
        </w:rPr>
        <w:t>（投标人名称）</w:t>
      </w:r>
      <w:r>
        <w:rPr>
          <w:rFonts w:hint="eastAsia" w:ascii="宋体" w:hAnsi="宋体" w:eastAsia="宋体" w:cs="宋体"/>
          <w:color w:val="000000" w:themeColor="text1"/>
          <w:kern w:val="0"/>
          <w:sz w:val="21"/>
          <w:szCs w:val="21"/>
          <w14:textFill>
            <w14:solidFill>
              <w14:schemeClr w14:val="tx1"/>
            </w14:solidFill>
          </w14:textFill>
        </w:rPr>
        <w:t>与</w:t>
      </w:r>
      <w:r>
        <w:rPr>
          <w:rFonts w:hint="eastAsia" w:ascii="宋体" w:hAnsi="宋体" w:eastAsia="宋体" w:cs="宋体"/>
          <w:color w:val="000000" w:themeColor="text1"/>
          <w:kern w:val="0"/>
          <w:sz w:val="21"/>
          <w:szCs w:val="21"/>
          <w:u w:val="single"/>
          <w14:textFill>
            <w14:solidFill>
              <w14:schemeClr w14:val="tx1"/>
            </w14:solidFill>
          </w14:textFill>
        </w:rPr>
        <w:t>（所有分包供应商名称）</w:t>
      </w:r>
      <w:r>
        <w:rPr>
          <w:rFonts w:hint="eastAsia" w:ascii="宋体" w:hAnsi="宋体" w:eastAsia="宋体" w:cs="宋体"/>
          <w:color w:val="000000" w:themeColor="text1"/>
          <w:kern w:val="0"/>
          <w:sz w:val="21"/>
          <w:szCs w:val="21"/>
          <w14:textFill>
            <w14:solidFill>
              <w14:schemeClr w14:val="tx1"/>
            </w14:solidFill>
          </w14:textFill>
        </w:rPr>
        <w:t>达成分包意向协议</w:t>
      </w:r>
      <w:r>
        <w:rPr>
          <w:rFonts w:hint="eastAsia" w:ascii="宋体" w:hAnsi="宋体" w:eastAsia="宋体" w:cs="宋体"/>
          <w:color w:val="000000" w:themeColor="text1"/>
          <w:kern w:val="0"/>
          <w:sz w:val="21"/>
          <w:szCs w:val="21"/>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u w:val="single"/>
          <w14:textFill>
            <w14:solidFill>
              <w14:schemeClr w14:val="tx1"/>
            </w14:solidFill>
          </w14:textFill>
        </w:rPr>
        <w:t>（投标人名称）</w:t>
      </w:r>
      <w:r>
        <w:rPr>
          <w:rFonts w:hint="eastAsia" w:ascii="宋体" w:hAnsi="宋体" w:eastAsia="宋体" w:cs="宋体"/>
          <w:color w:val="000000" w:themeColor="text1"/>
          <w:kern w:val="0"/>
          <w:sz w:val="21"/>
          <w:szCs w:val="21"/>
          <w:lang w:val="zh-CN"/>
          <w14:textFill>
            <w14:solidFill>
              <w14:schemeClr w14:val="tx1"/>
            </w14:solidFill>
          </w14:textFill>
        </w:rPr>
        <w:t>将</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u w:val="single"/>
          <w14:textFill>
            <w14:solidFill>
              <w14:schemeClr w14:val="tx1"/>
            </w14:solidFill>
          </w14:textFill>
        </w:rPr>
        <w:t xml:space="preserve"> XX工作内容   </w:t>
      </w:r>
      <w:r>
        <w:rPr>
          <w:rFonts w:hint="eastAsia" w:ascii="宋体" w:hAnsi="宋体" w:eastAsia="宋体" w:cs="宋体"/>
          <w:color w:val="000000" w:themeColor="text1"/>
          <w:sz w:val="21"/>
          <w:szCs w:val="21"/>
          <w14:textFill>
            <w14:solidFill>
              <w14:schemeClr w14:val="tx1"/>
            </w14:solidFill>
          </w14:textFill>
        </w:rPr>
        <w:t>分包给</w:t>
      </w:r>
      <w:r>
        <w:rPr>
          <w:rFonts w:hint="eastAsia" w:ascii="宋体" w:hAnsi="宋体" w:eastAsia="宋体" w:cs="宋体"/>
          <w:color w:val="000000" w:themeColor="text1"/>
          <w:kern w:val="0"/>
          <w:sz w:val="21"/>
          <w:szCs w:val="21"/>
          <w:u w:val="single"/>
          <w14:textFill>
            <w14:solidFill>
              <w14:schemeClr w14:val="tx1"/>
            </w14:solidFill>
          </w14:textFill>
        </w:rPr>
        <w:t>（分包供应商1名称）</w:t>
      </w:r>
      <w:r>
        <w:rPr>
          <w:rFonts w:hint="eastAsia" w:ascii="宋体" w:hAnsi="宋体" w:eastAsia="宋体" w:cs="宋体"/>
          <w:color w:val="000000" w:themeColor="text1"/>
          <w:kern w:val="0"/>
          <w:sz w:val="21"/>
          <w:szCs w:val="21"/>
          <w:lang w:val="zh-CN"/>
          <w14:textFill>
            <w14:solidFill>
              <w14:schemeClr w14:val="tx1"/>
            </w14:solidFill>
          </w14:textFill>
        </w:rPr>
        <w:t>，</w:t>
      </w:r>
      <w:r>
        <w:rPr>
          <w:rFonts w:hint="eastAsia" w:ascii="宋体" w:hAnsi="宋体" w:eastAsia="宋体" w:cs="宋体"/>
          <w:color w:val="000000" w:themeColor="text1"/>
          <w:kern w:val="0"/>
          <w:sz w:val="21"/>
          <w:szCs w:val="21"/>
          <w:u w:val="single"/>
          <w14:textFill>
            <w14:solidFill>
              <w14:schemeClr w14:val="tx1"/>
            </w14:solidFill>
          </w14:textFill>
        </w:rPr>
        <w:t>（分包供应商2名称），</w:t>
      </w:r>
      <w:r>
        <w:rPr>
          <w:rFonts w:hint="eastAsia" w:ascii="宋体" w:hAnsi="宋体" w:eastAsia="宋体" w:cs="宋体"/>
          <w:color w:val="000000" w:themeColor="text1"/>
          <w:kern w:val="0"/>
          <w:sz w:val="21"/>
          <w:szCs w:val="21"/>
          <w:lang w:val="zh-CN"/>
          <w14:textFill>
            <w14:solidFill>
              <w14:schemeClr w14:val="tx1"/>
            </w14:solidFill>
          </w14:textFill>
        </w:rPr>
        <w:t>具备承</w:t>
      </w:r>
      <w:r>
        <w:rPr>
          <w:rFonts w:hint="eastAsia" w:ascii="宋体" w:hAnsi="宋体" w:eastAsia="宋体" w:cs="宋体"/>
          <w:color w:val="000000" w:themeColor="text1"/>
          <w:kern w:val="0"/>
          <w:sz w:val="21"/>
          <w:szCs w:val="21"/>
          <w14:textFill>
            <w14:solidFill>
              <w14:schemeClr w14:val="tx1"/>
            </w14:solidFill>
          </w14:textFill>
        </w:rPr>
        <w:t>担</w:t>
      </w:r>
      <w:r>
        <w:rPr>
          <w:rFonts w:hint="eastAsia" w:ascii="宋体" w:hAnsi="宋体" w:eastAsia="宋体" w:cs="宋体"/>
          <w:color w:val="000000" w:themeColor="text1"/>
          <w:kern w:val="0"/>
          <w:sz w:val="21"/>
          <w:szCs w:val="21"/>
          <w:u w:val="single"/>
          <w:lang w:val="zh-CN"/>
          <w14:textFill>
            <w14:solidFill>
              <w14:schemeClr w14:val="tx1"/>
            </w14:solidFill>
          </w14:textFill>
        </w:rPr>
        <w:t>XX工作内容</w:t>
      </w:r>
      <w:r>
        <w:rPr>
          <w:rFonts w:hint="eastAsia" w:ascii="宋体" w:hAnsi="宋体" w:eastAsia="宋体" w:cs="宋体"/>
          <w:color w:val="000000" w:themeColor="text1"/>
          <w:kern w:val="0"/>
          <w:sz w:val="21"/>
          <w:szCs w:val="21"/>
          <w:lang w:val="zh-CN"/>
          <w14:textFill>
            <w14:solidFill>
              <w14:schemeClr w14:val="tx1"/>
            </w14:solidFill>
          </w14:textFill>
        </w:rPr>
        <w:t>相应资质条件且不得再次分包；</w:t>
      </w:r>
    </w:p>
    <w:p>
      <w:pPr>
        <w:pStyle w:val="3"/>
        <w:ind w:left="664" w:leftChars="316" w:firstLine="200" w:firstLineChars="9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二、分包供应商中小企业合同份额</w:t>
      </w:r>
    </w:p>
    <w:p>
      <w:pPr>
        <w:snapToGrid w:val="0"/>
        <w:spacing w:line="360" w:lineRule="auto"/>
        <w:ind w:firstLine="576"/>
        <w:rPr>
          <w:rFonts w:hint="eastAsia" w:ascii="宋体" w:hAnsi="宋体" w:eastAsia="宋体" w:cs="宋体"/>
          <w:b/>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u w:val="single"/>
          <w14:textFill>
            <w14:solidFill>
              <w14:schemeClr w14:val="tx1"/>
            </w14:solidFill>
          </w14:textFill>
        </w:rPr>
        <w:t>（分包供应商X,……）提供的服务全部由小微企业承接，</w:t>
      </w:r>
      <w:r>
        <w:rPr>
          <w:rFonts w:hint="eastAsia" w:ascii="宋体" w:hAnsi="宋体" w:eastAsia="宋体" w:cs="宋体"/>
          <w:color w:val="000000" w:themeColor="text1"/>
          <w:kern w:val="0"/>
          <w:sz w:val="21"/>
          <w:szCs w:val="21"/>
          <w14:textFill>
            <w14:solidFill>
              <w14:schemeClr w14:val="tx1"/>
            </w14:solidFill>
          </w14:textFill>
        </w:rPr>
        <w:t>其合同份额占到合同总金额</w:t>
      </w:r>
      <w:r>
        <w:rPr>
          <w:rFonts w:hint="eastAsia" w:ascii="宋体" w:hAnsi="宋体" w:eastAsia="宋体" w:cs="宋体"/>
          <w:color w:val="000000" w:themeColor="text1"/>
          <w:kern w:val="0"/>
          <w:sz w:val="21"/>
          <w:szCs w:val="21"/>
          <w:u w:val="single"/>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%以上</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kern w:val="0"/>
          <w:sz w:val="21"/>
          <w:szCs w:val="21"/>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000000" w:themeColor="text1"/>
          <w:sz w:val="21"/>
          <w:szCs w:val="21"/>
          <w14:textFill>
            <w14:solidFill>
              <w14:schemeClr w14:val="tx1"/>
            </w14:solidFill>
          </w14:textFill>
        </w:rPr>
        <w:t>拟享受以上价格扣除政策的，填写有关内容。</w:t>
      </w:r>
      <w:r>
        <w:rPr>
          <w:rFonts w:hint="eastAsia" w:ascii="宋体" w:hAnsi="宋体" w:eastAsia="宋体" w:cs="宋体"/>
          <w:b/>
          <w:color w:val="000000" w:themeColor="text1"/>
          <w:kern w:val="0"/>
          <w:sz w:val="21"/>
          <w:szCs w:val="21"/>
          <w:lang w:val="zh-CN"/>
          <w14:textFill>
            <w14:solidFill>
              <w14:schemeClr w14:val="tx1"/>
            </w14:solidFill>
          </w14:textFill>
        </w:rPr>
        <w:t>）</w:t>
      </w:r>
    </w:p>
    <w:p>
      <w:pPr>
        <w:spacing w:line="360" w:lineRule="auto"/>
        <w:ind w:firstLine="420" w:firstLineChars="200"/>
        <w:rPr>
          <w:rFonts w:hint="eastAsia" w:ascii="宋体" w:hAnsi="宋体" w:eastAsia="宋体" w:cs="宋体"/>
          <w:b/>
          <w:bCs/>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2、中小企业合同金额达到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%，小微企业合同金额达到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lang w:val="zh-CN"/>
          <w14:textFill>
            <w14:solidFill>
              <w14:schemeClr w14:val="tx1"/>
            </w14:solidFill>
          </w14:textFill>
        </w:rPr>
        <w:t>。</w:t>
      </w:r>
      <w:r>
        <w:rPr>
          <w:rFonts w:hint="eastAsia" w:ascii="宋体" w:hAnsi="宋体" w:eastAsia="宋体" w:cs="宋体"/>
          <w:b/>
          <w:bCs/>
          <w:color w:val="000000" w:themeColor="text1"/>
          <w:kern w:val="0"/>
          <w:sz w:val="21"/>
          <w:szCs w:val="21"/>
          <w:lang w:val="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要求合同分包形式参加的项目或采购包，供应商按招标文件第一部分招标公告申请人的资格要求中规定的</w:t>
      </w:r>
      <w:r>
        <w:rPr>
          <w:rFonts w:hint="eastAsia" w:ascii="宋体" w:hAnsi="宋体" w:eastAsia="宋体" w:cs="宋体"/>
          <w:b/>
          <w:color w:val="000000" w:themeColor="text1"/>
          <w:kern w:val="0"/>
          <w:sz w:val="21"/>
          <w:szCs w:val="21"/>
          <w:lang w:val="zh-CN"/>
          <w14:textFill>
            <w14:solidFill>
              <w14:schemeClr w14:val="tx1"/>
            </w14:solidFill>
          </w14:textFill>
        </w:rPr>
        <w:t>分包意向协议</w:t>
      </w:r>
      <w:r>
        <w:rPr>
          <w:rFonts w:hint="eastAsia" w:ascii="宋体" w:hAnsi="宋体" w:eastAsia="宋体" w:cs="宋体"/>
          <w:b/>
          <w:bCs/>
          <w:color w:val="000000" w:themeColor="text1"/>
          <w:sz w:val="21"/>
          <w:szCs w:val="21"/>
          <w14:textFill>
            <w14:solidFill>
              <w14:schemeClr w14:val="tx1"/>
            </w14:solidFill>
          </w14:textFill>
        </w:rPr>
        <w:t>中中小企业、小微企业合同金额应当达到的比例要求填写。</w:t>
      </w:r>
      <w:r>
        <w:rPr>
          <w:rFonts w:hint="eastAsia" w:ascii="宋体" w:hAnsi="宋体" w:eastAsia="宋体" w:cs="宋体"/>
          <w:b/>
          <w:bCs/>
          <w:color w:val="000000" w:themeColor="text1"/>
          <w:kern w:val="0"/>
          <w:sz w:val="21"/>
          <w:szCs w:val="21"/>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三、分包工作履行期限、地点、方式</w:t>
      </w:r>
    </w:p>
    <w:p>
      <w:pPr>
        <w:snapToGrid w:val="0"/>
        <w:spacing w:line="360" w:lineRule="auto"/>
        <w:ind w:firstLine="576"/>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四、质量</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五、价款或者报酬</w:t>
      </w:r>
    </w:p>
    <w:p>
      <w:pPr>
        <w:snapToGrid w:val="0"/>
        <w:spacing w:line="360" w:lineRule="auto"/>
        <w:ind w:left="573" w:leftChars="273"/>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六、违约责任</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七、争议解决的办法</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八、其他</w:t>
      </w:r>
    </w:p>
    <w:p>
      <w:pPr>
        <w:snapToGrid w:val="0"/>
        <w:spacing w:line="360" w:lineRule="auto"/>
        <w:ind w:left="5128" w:leftChars="342" w:hanging="4410" w:hangingChars="2100"/>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中小企业合同金额达到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%，小微企业合同金额达到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lang w:val="zh-CN"/>
          <w14:textFill>
            <w14:solidFill>
              <w14:schemeClr w14:val="tx1"/>
            </w14:solidFill>
          </w14:textFill>
        </w:rPr>
        <w:t xml:space="preserve">  。                                           投标人名称(电子签名)：</w:t>
      </w:r>
    </w:p>
    <w:p>
      <w:pPr>
        <w:snapToGrid w:val="0"/>
        <w:spacing w:line="360" w:lineRule="auto"/>
        <w:jc w:val="center"/>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分包供应商名称(电子签名/公章)：</w:t>
      </w:r>
    </w:p>
    <w:p>
      <w:pPr>
        <w:snapToGrid w:val="0"/>
        <w:spacing w:line="360" w:lineRule="auto"/>
        <w:ind w:firstLine="5040" w:firstLineChars="24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w:t>
      </w:r>
    </w:p>
    <w:p>
      <w:pPr>
        <w:snapToGrid w:val="0"/>
        <w:spacing w:line="360" w:lineRule="auto"/>
        <w:ind w:left="5128" w:leftChars="342" w:hanging="4410" w:hangingChars="2100"/>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 xml:space="preserve">                                        日期：  年  月   日</w:t>
      </w:r>
    </w:p>
    <w:p>
      <w:pPr>
        <w:spacing w:line="360" w:lineRule="auto"/>
        <w:ind w:righ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注：按本格式和要求提供。</w:t>
      </w:r>
    </w:p>
    <w:p>
      <w:pPr>
        <w:autoSpaceDE w:val="0"/>
        <w:autoSpaceDN w:val="0"/>
        <w:jc w:val="left"/>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w:t>
      </w:r>
      <w:r>
        <w:rPr>
          <w:rFonts w:hint="eastAsia" w:ascii="宋体" w:hAnsi="宋体" w:eastAsia="宋体" w:cs="宋体"/>
          <w:b/>
          <w:color w:val="000000" w:themeColor="text1"/>
          <w:spacing w:val="6"/>
          <w:sz w:val="32"/>
          <w:szCs w:val="32"/>
          <w:lang w:val="en-US" w:eastAsia="zh-CN"/>
          <w14:textFill>
            <w14:solidFill>
              <w14:schemeClr w14:val="tx1"/>
            </w14:solidFill>
          </w14:textFill>
        </w:rPr>
        <w:t>7</w:t>
      </w:r>
      <w:r>
        <w:rPr>
          <w:rFonts w:hint="eastAsia" w:ascii="宋体" w:hAnsi="宋体" w:eastAsia="宋体" w:cs="宋体"/>
          <w:b/>
          <w:color w:val="000000" w:themeColor="text1"/>
          <w:spacing w:val="6"/>
          <w:sz w:val="32"/>
          <w:szCs w:val="32"/>
          <w14:textFill>
            <w14:solidFill>
              <w14:schemeClr w14:val="tx1"/>
            </w14:solidFill>
          </w14:textFill>
        </w:rPr>
        <w:t>：</w:t>
      </w:r>
      <w:r>
        <w:rPr>
          <w:rFonts w:hint="eastAsia" w:ascii="宋体" w:hAnsi="宋体" w:eastAsia="宋体" w:cs="宋体"/>
          <w:b/>
          <w:color w:val="000000" w:themeColor="text1"/>
          <w:sz w:val="32"/>
          <w:szCs w:val="32"/>
          <w14:textFill>
            <w14:solidFill>
              <w14:schemeClr w14:val="tx1"/>
            </w14:solidFill>
          </w14:textFill>
        </w:rPr>
        <w:t>中小企业声明函</w:t>
      </w:r>
    </w:p>
    <w:p>
      <w:pPr>
        <w:spacing w:line="360" w:lineRule="auto"/>
        <w:jc w:val="center"/>
        <w:rPr>
          <w:rFonts w:hint="eastAsia" w:ascii="宋体" w:hAnsi="宋体" w:eastAsia="宋体" w:cs="宋体"/>
          <w:color w:val="000000" w:themeColor="text1"/>
          <w:sz w:val="21"/>
          <w:szCs w:val="21"/>
          <w:u w:val="single"/>
          <w14:textFill>
            <w14:solidFill>
              <w14:schemeClr w14:val="tx1"/>
            </w14:solidFill>
          </w14:textFill>
        </w:rPr>
      </w:pPr>
    </w:p>
    <w:p>
      <w:pPr>
        <w:spacing w:line="36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中小企业声明函（服务）</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ind w:firstLine="315" w:firstLineChars="15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i/>
          <w:iCs/>
          <w:color w:val="000000" w:themeColor="text1"/>
          <w:sz w:val="21"/>
          <w:szCs w:val="21"/>
          <w:u w:val="single"/>
          <w14:textFill>
            <w14:solidFill>
              <w14:schemeClr w14:val="tx1"/>
            </w14:solidFill>
          </w14:textFill>
        </w:rPr>
        <w:t>（</w:t>
      </w:r>
      <w:r>
        <w:rPr>
          <w:rFonts w:hint="eastAsia" w:ascii="宋体" w:hAnsi="宋体" w:eastAsia="宋体" w:cs="宋体"/>
          <w:i/>
          <w:iCs/>
          <w:color w:val="000000" w:themeColor="text1"/>
          <w:sz w:val="21"/>
          <w:szCs w:val="21"/>
          <w:u w:val="single"/>
          <w:lang w:eastAsia="zh-CN"/>
          <w14:textFill>
            <w14:solidFill>
              <w14:schemeClr w14:val="tx1"/>
            </w14:solidFill>
          </w14:textFill>
        </w:rPr>
        <w:t>采购人</w:t>
      </w:r>
      <w:r>
        <w:rPr>
          <w:rFonts w:hint="eastAsia" w:ascii="宋体" w:hAnsi="宋体" w:eastAsia="宋体" w:cs="宋体"/>
          <w:i/>
          <w:iCs/>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的</w:t>
      </w:r>
      <w:r>
        <w:rPr>
          <w:rFonts w:hint="eastAsia" w:ascii="宋体" w:hAnsi="宋体" w:eastAsia="宋体" w:cs="宋体"/>
          <w:color w:val="000000" w:themeColor="text1"/>
          <w:sz w:val="21"/>
          <w:szCs w:val="21"/>
          <w:u w:val="single"/>
          <w14:textFill>
            <w14:solidFill>
              <w14:schemeClr w14:val="tx1"/>
            </w14:solidFill>
          </w14:textFill>
        </w:rPr>
        <w:t>杭州市滨江区人民政府浦沿街道办事处2024年度企业退休人员文娱健身（参观游览）活动第三方服务项目</w:t>
      </w:r>
      <w:r>
        <w:rPr>
          <w:rFonts w:hint="eastAsia" w:ascii="宋体" w:hAnsi="宋体" w:cs="宋体"/>
          <w:color w:val="000000" w:themeColor="text1"/>
          <w:sz w:val="21"/>
          <w:szCs w:val="21"/>
          <w:u w:val="none"/>
          <w:lang w:eastAsia="zh-CN"/>
          <w14:textFill>
            <w14:solidFill>
              <w14:schemeClr w14:val="tx1"/>
            </w14:solidFill>
          </w14:textFill>
        </w:rPr>
        <w:t>的</w:t>
      </w:r>
      <w:r>
        <w:rPr>
          <w:rFonts w:hint="eastAsia" w:ascii="宋体" w:hAnsi="宋体" w:eastAsia="宋体" w:cs="宋体"/>
          <w:color w:val="000000" w:themeColor="text1"/>
          <w:sz w:val="21"/>
          <w:szCs w:val="21"/>
          <w14:textFill>
            <w14:solidFill>
              <w14:schemeClr w14:val="tx1"/>
            </w14:solidFill>
          </w14:textFill>
        </w:rPr>
        <w:t>采购活动服务全部由符合政策要求的中小企业承接。相关企业（含联合体中的中小企业、签订分包意向协议的中小企业）的具体情况如下：</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 </w:t>
      </w:r>
      <w:r>
        <w:rPr>
          <w:rFonts w:hint="eastAsia" w:ascii="宋体" w:hAnsi="宋体" w:eastAsia="宋体" w:cs="宋体"/>
          <w:color w:val="000000" w:themeColor="text1"/>
          <w:sz w:val="21"/>
          <w:szCs w:val="21"/>
          <w:u w:val="single"/>
          <w14:textFill>
            <w14:solidFill>
              <w14:schemeClr w14:val="tx1"/>
            </w14:solidFill>
          </w14:textFill>
        </w:rPr>
        <w:t>2024年度企业退休人员文娱健身（参观游览）活动第三方服务</w:t>
      </w:r>
      <w:r>
        <w:rPr>
          <w:rFonts w:hint="eastAsia" w:ascii="宋体" w:hAnsi="宋体" w:eastAsia="宋体" w:cs="宋体"/>
          <w:color w:val="000000" w:themeColor="text1"/>
          <w:sz w:val="21"/>
          <w:szCs w:val="21"/>
          <w14:textFill>
            <w14:solidFill>
              <w14:schemeClr w14:val="tx1"/>
            </w14:solidFill>
          </w14:textFill>
        </w:rPr>
        <w:t>，属于</w:t>
      </w:r>
      <w:r>
        <w:rPr>
          <w:rFonts w:hint="eastAsia" w:ascii="宋体" w:hAnsi="宋体" w:cs="宋体"/>
          <w:color w:val="000000" w:themeColor="text1"/>
          <w:sz w:val="21"/>
          <w:szCs w:val="21"/>
          <w:u w:val="single"/>
          <w:lang w:eastAsia="zh-CN"/>
          <w14:textFill>
            <w14:solidFill>
              <w14:schemeClr w14:val="tx1"/>
            </w14:solidFill>
          </w14:textFill>
        </w:rPr>
        <w:t>租赁和商务服务业</w:t>
      </w:r>
      <w:bookmarkStart w:id="427" w:name="_GoBack"/>
      <w:bookmarkEnd w:id="427"/>
      <w:r>
        <w:rPr>
          <w:rFonts w:hint="eastAsia" w:ascii="宋体" w:hAnsi="宋体" w:eastAsia="宋体" w:cs="宋体"/>
          <w:color w:val="000000" w:themeColor="text1"/>
          <w:sz w:val="21"/>
          <w:szCs w:val="21"/>
          <w14:textFill>
            <w14:solidFill>
              <w14:schemeClr w14:val="tx1"/>
            </w14:solidFill>
          </w14:textFill>
        </w:rPr>
        <w:t xml:space="preserve">；承接企业为 </w:t>
      </w:r>
      <w:r>
        <w:rPr>
          <w:rFonts w:hint="eastAsia" w:ascii="宋体" w:hAnsi="宋体" w:eastAsia="宋体" w:cs="宋体"/>
          <w:i/>
          <w:iCs/>
          <w:color w:val="000000" w:themeColor="text1"/>
          <w:sz w:val="21"/>
          <w:szCs w:val="21"/>
          <w:u w:val="single"/>
          <w14:textFill>
            <w14:solidFill>
              <w14:schemeClr w14:val="tx1"/>
            </w14:solidFill>
          </w14:textFill>
        </w:rPr>
        <w:t>（企业名称）</w:t>
      </w:r>
      <w:r>
        <w:rPr>
          <w:rFonts w:hint="eastAsia" w:ascii="宋体" w:hAnsi="宋体" w:eastAsia="宋体" w:cs="宋体"/>
          <w:color w:val="000000" w:themeColor="text1"/>
          <w:sz w:val="21"/>
          <w:szCs w:val="21"/>
          <w14:textFill>
            <w14:solidFill>
              <w14:schemeClr w14:val="tx1"/>
            </w14:solidFill>
          </w14:textFill>
        </w:rPr>
        <w:t xml:space="preserve"> ，从业人员</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人，营业收入为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万元，资产总额为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万元属于</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i/>
          <w:iCs/>
          <w:color w:val="000000" w:themeColor="text1"/>
          <w:sz w:val="21"/>
          <w:szCs w:val="21"/>
          <w:u w:val="single"/>
          <w14:textFill>
            <w14:solidFill>
              <w14:schemeClr w14:val="tx1"/>
            </w14:solidFill>
          </w14:textFill>
        </w:rPr>
        <w:t>（中型企业、小型企业、微型企业）</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投标人名称（电子签名）：</w:t>
      </w:r>
    </w:p>
    <w:p>
      <w:pPr>
        <w:spacing w:line="360" w:lineRule="auto"/>
        <w:ind w:right="1120" w:firstLine="4095" w:firstLineChars="19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 期：</w:t>
      </w:r>
    </w:p>
    <w:p>
      <w:pPr>
        <w:spacing w:line="360" w:lineRule="auto"/>
        <w:ind w:firstLine="310" w:firstLineChars="147"/>
        <w:jc w:val="left"/>
        <w:rPr>
          <w:rFonts w:hint="eastAsia" w:ascii="宋体" w:hAnsi="宋体" w:eastAsia="宋体" w:cs="宋体"/>
          <w:b/>
          <w:color w:val="000000" w:themeColor="text1"/>
          <w:sz w:val="21"/>
          <w:szCs w:val="21"/>
          <w14:textFill>
            <w14:solidFill>
              <w14:schemeClr w14:val="tx1"/>
            </w14:solidFill>
          </w14:textFill>
        </w:rPr>
      </w:pPr>
    </w:p>
    <w:p>
      <w:pPr>
        <w:spacing w:line="360" w:lineRule="auto"/>
        <w:ind w:right="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注：</w:t>
      </w:r>
      <w:r>
        <w:rPr>
          <w:rFonts w:hint="eastAsia" w:ascii="宋体" w:hAnsi="宋体" w:eastAsia="宋体" w:cs="宋体"/>
          <w:b/>
          <w:bCs/>
          <w:color w:val="000000" w:themeColor="text1"/>
          <w:sz w:val="21"/>
          <w:szCs w:val="21"/>
          <w:highlight w:val="none"/>
          <w14:textFill>
            <w14:solidFill>
              <w14:schemeClr w14:val="tx1"/>
            </w14:solidFill>
          </w14:textFill>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hint="eastAsia" w:ascii="宋体" w:hAnsi="宋体" w:eastAsia="宋体" w:cs="宋体"/>
          <w:color w:val="000000" w:themeColor="text1"/>
          <w:sz w:val="21"/>
          <w:szCs w:val="21"/>
          <w14:textFill>
            <w14:solidFill>
              <w14:schemeClr w14:val="tx1"/>
            </w14:solidFill>
          </w14:textFill>
        </w:rPr>
        <w:sectPr>
          <w:footerReference r:id="rId15" w:type="first"/>
          <w:footerReference r:id="rId14" w:type="default"/>
          <w:pgSz w:w="11906" w:h="16838"/>
          <w:pgMar w:top="1276" w:right="1418" w:bottom="1247" w:left="1418" w:header="851" w:footer="850" w:gutter="0"/>
          <w:pgBorders>
            <w:top w:val="none" w:sz="0" w:space="0"/>
            <w:left w:val="none" w:sz="0" w:space="0"/>
            <w:bottom w:val="none" w:sz="0" w:space="0"/>
            <w:right w:val="none" w:sz="0" w:space="0"/>
          </w:pgBorders>
          <w:pgNumType w:fmt="decimal"/>
          <w:cols w:space="720" w:num="1"/>
          <w:titlePg/>
          <w:docGrid w:linePitch="312" w:charSpace="0"/>
        </w:sectPr>
      </w:pPr>
    </w:p>
    <w:p>
      <w:pPr>
        <w:rPr>
          <w:rFonts w:hint="eastAsia"/>
          <w:color w:val="000000" w:themeColor="text1"/>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drawing>
          <wp:inline distT="0" distB="0" distL="114300" distR="114300">
            <wp:extent cx="8671560" cy="5244465"/>
            <wp:effectExtent l="0" t="0" r="0" b="1333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7"/>
                    <a:stretch>
                      <a:fillRect/>
                    </a:stretch>
                  </pic:blipFill>
                  <pic:spPr>
                    <a:xfrm>
                      <a:off x="0" y="0"/>
                      <a:ext cx="8671560" cy="5244465"/>
                    </a:xfrm>
                    <a:prstGeom prst="rect">
                      <a:avLst/>
                    </a:prstGeom>
                    <a:noFill/>
                    <a:ln>
                      <a:noFill/>
                    </a:ln>
                  </pic:spPr>
                </pic:pic>
              </a:graphicData>
            </a:graphic>
          </wp:inline>
        </w:drawing>
      </w:r>
    </w:p>
    <w:sectPr>
      <w:pgSz w:w="16838" w:h="11906" w:orient="landscape"/>
      <w:pgMar w:top="1418" w:right="1276" w:bottom="1418" w:left="1247" w:header="851" w:footer="850"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sz w:val="15"/>
        <w:szCs w:val="15"/>
        <w:lang w:eastAsia="zh-CN"/>
      </w:rPr>
    </w:pPr>
    <w:r>
      <w:rPr>
        <w:rFonts w:hint="eastAsia"/>
        <w:sz w:val="15"/>
        <w:szCs w:val="15"/>
        <w:lang w:eastAsia="zh-CN"/>
      </w:rPr>
      <w:t>杭州市滨江区人民政府浦沿街道办事处2024年度企业退休人员文娱健身（参观游览）活动第三方服务项目公开招标文件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rPr>
        <w:rFonts w:hint="eastAsia" w:eastAsia="宋体"/>
        <w:sz w:val="15"/>
        <w:szCs w:val="15"/>
        <w:lang w:eastAsia="zh-CN"/>
      </w:rPr>
    </w:pPr>
    <w:r>
      <w:rPr>
        <w:lang w:val="zh-CN"/>
      </w:rPr>
      <w:t></w:t>
    </w:r>
    <w:r>
      <w:tab/>
    </w:r>
  </w:p>
  <w:p>
    <w:pPr>
      <w:pStyle w:val="42"/>
      <w:pBdr>
        <w:bottom w:val="none" w:color="auto" w:sz="0" w:space="0"/>
      </w:pBdr>
      <w:tabs>
        <w:tab w:val="center" w:pos="4535"/>
        <w:tab w:val="right" w:pos="9070"/>
        <w:tab w:val="clear" w:pos="4153"/>
        <w:tab w:val="clear" w:pos="8306"/>
      </w:tabs>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1"/>
      </w:pBdr>
      <w:tabs>
        <w:tab w:val="left" w:pos="10471"/>
        <w:tab w:val="right" w:pos="23705"/>
      </w:tabs>
      <w:jc w:val="right"/>
    </w:pPr>
    <w:r>
      <w:rPr>
        <w:rFonts w:hint="eastAsia"/>
        <w:lang w:eastAsia="zh-CN"/>
      </w:rPr>
      <w:tab/>
    </w:r>
    <w:r>
      <w:rPr>
        <w:rFonts w:hint="eastAsia"/>
        <w:sz w:val="15"/>
        <w:szCs w:val="15"/>
        <w:lang w:eastAsia="zh-CN"/>
      </w:rPr>
      <w:t>杭州市滨江区人民政府浦沿街道办事处2024年度企业退休人员文娱健身（参观游览）活动第三方服务项目公开招标文件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F421"/>
    <w:multiLevelType w:val="singleLevel"/>
    <w:tmpl w:val="8BD9F421"/>
    <w:lvl w:ilvl="0" w:tentative="0">
      <w:start w:val="2"/>
      <w:numFmt w:val="chineseCounting"/>
      <w:suff w:val="nothing"/>
      <w:lvlText w:val="%1、"/>
      <w:lvlJc w:val="left"/>
      <w:rPr>
        <w:rFonts w:hint="eastAsia"/>
      </w:rPr>
    </w:lvl>
  </w:abstractNum>
  <w:abstractNum w:abstractNumId="1">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2">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3">
    <w:nsid w:val="C180C4F3"/>
    <w:multiLevelType w:val="singleLevel"/>
    <w:tmpl w:val="C180C4F3"/>
    <w:lvl w:ilvl="0" w:tentative="0">
      <w:start w:val="1"/>
      <w:numFmt w:val="decimal"/>
      <w:lvlText w:val="%1."/>
      <w:lvlJc w:val="left"/>
      <w:pPr>
        <w:tabs>
          <w:tab w:val="left" w:pos="312"/>
        </w:tabs>
      </w:pPr>
    </w:lvl>
  </w:abstractNum>
  <w:abstractNum w:abstractNumId="4">
    <w:nsid w:val="D9EC99C5"/>
    <w:multiLevelType w:val="singleLevel"/>
    <w:tmpl w:val="D9EC99C5"/>
    <w:lvl w:ilvl="0" w:tentative="0">
      <w:start w:val="1"/>
      <w:numFmt w:val="decimal"/>
      <w:lvlText w:val="(%1)"/>
      <w:lvlJc w:val="left"/>
      <w:pPr>
        <w:ind w:left="425" w:hanging="425"/>
      </w:pPr>
      <w:rPr>
        <w:rFonts w:hint="default"/>
      </w:rPr>
    </w:lvl>
  </w:abstractNum>
  <w:abstractNum w:abstractNumId="5">
    <w:nsid w:val="F3171111"/>
    <w:multiLevelType w:val="multilevel"/>
    <w:tmpl w:val="F3171111"/>
    <w:lvl w:ilvl="0" w:tentative="0">
      <w:start w:val="4"/>
      <w:numFmt w:val="decimal"/>
      <w:lvlText w:val="%1."/>
      <w:lvlJc w:val="left"/>
      <w:pPr>
        <w:tabs>
          <w:tab w:val="left" w:pos="399"/>
        </w:tabs>
        <w:ind w:left="405" w:leftChars="0" w:hanging="405" w:firstLineChars="0"/>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1824C56"/>
    <w:multiLevelType w:val="singleLevel"/>
    <w:tmpl w:val="01824C56"/>
    <w:lvl w:ilvl="0" w:tentative="0">
      <w:start w:val="1"/>
      <w:numFmt w:val="decimal"/>
      <w:suff w:val="nothing"/>
      <w:lvlText w:val="（%1）"/>
      <w:lvlJc w:val="left"/>
    </w:lvl>
  </w:abstractNum>
  <w:abstractNum w:abstractNumId="7">
    <w:nsid w:val="0203A10E"/>
    <w:multiLevelType w:val="multilevel"/>
    <w:tmpl w:val="0203A10E"/>
    <w:lvl w:ilvl="0" w:tentative="0">
      <w:start w:val="7"/>
      <w:numFmt w:val="decimal"/>
      <w:lvlText w:val="%1."/>
      <w:lvlJc w:val="left"/>
      <w:pPr>
        <w:tabs>
          <w:tab w:val="left" w:pos="399"/>
        </w:tabs>
        <w:ind w:left="405" w:leftChars="0" w:hanging="405" w:firstLineChars="0"/>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0BB72E95"/>
    <w:multiLevelType w:val="singleLevel"/>
    <w:tmpl w:val="0BB72E95"/>
    <w:lvl w:ilvl="0" w:tentative="0">
      <w:start w:val="5"/>
      <w:numFmt w:val="chineseCounting"/>
      <w:suff w:val="nothing"/>
      <w:lvlText w:val="%1、"/>
      <w:lvlJc w:val="left"/>
      <w:rPr>
        <w:rFonts w:hint="eastAsia"/>
      </w:rPr>
    </w:lvl>
  </w:abstractNum>
  <w:abstractNum w:abstractNumId="9">
    <w:nsid w:val="1818B8E5"/>
    <w:multiLevelType w:val="multilevel"/>
    <w:tmpl w:val="1818B8E5"/>
    <w:lvl w:ilvl="0" w:tentative="0">
      <w:start w:val="1"/>
      <w:numFmt w:val="decimal"/>
      <w:lvlText w:val="%1."/>
      <w:lvlJc w:val="left"/>
      <w:pPr>
        <w:tabs>
          <w:tab w:val="left" w:pos="399"/>
        </w:tabs>
        <w:ind w:left="405" w:leftChars="0" w:hanging="405" w:firstLineChars="0"/>
      </w:pPr>
      <w:rPr>
        <w:rFonts w:hint="default"/>
        <w:b/>
        <w:sz w:val="24"/>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33E755BD"/>
    <w:multiLevelType w:val="multilevel"/>
    <w:tmpl w:val="33E755BD"/>
    <w:lvl w:ilvl="0" w:tentative="0">
      <w:start w:val="1"/>
      <w:numFmt w:val="japaneseCounting"/>
      <w:lvlText w:val="%1、"/>
      <w:lvlJc w:val="left"/>
      <w:pPr>
        <w:ind w:left="432" w:hanging="432"/>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CF30369"/>
    <w:multiLevelType w:val="multilevel"/>
    <w:tmpl w:val="4CF30369"/>
    <w:lvl w:ilvl="0" w:tentative="0">
      <w:start w:val="1"/>
      <w:numFmt w:val="decimal"/>
      <w:lvlText w:val="%1."/>
      <w:lvlJc w:val="left"/>
      <w:pPr>
        <w:ind w:left="323" w:leftChars="0" w:hanging="323" w:firstLineChars="0"/>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850" w:leftChars="0" w:hanging="85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513F8985"/>
    <w:multiLevelType w:val="singleLevel"/>
    <w:tmpl w:val="513F8985"/>
    <w:lvl w:ilvl="0" w:tentative="0">
      <w:start w:val="1"/>
      <w:numFmt w:val="decimal"/>
      <w:lvlText w:val="(%1)"/>
      <w:lvlJc w:val="left"/>
      <w:pPr>
        <w:ind w:left="425" w:hanging="425"/>
      </w:pPr>
      <w:rPr>
        <w:rFonts w:hint="default"/>
      </w:rPr>
    </w:lvl>
  </w:abstractNum>
  <w:abstractNum w:abstractNumId="13">
    <w:nsid w:val="591A6B73"/>
    <w:multiLevelType w:val="singleLevel"/>
    <w:tmpl w:val="591A6B73"/>
    <w:lvl w:ilvl="0" w:tentative="0">
      <w:start w:val="7"/>
      <w:numFmt w:val="chineseCounting"/>
      <w:suff w:val="nothing"/>
      <w:lvlText w:val="%1、"/>
      <w:lvlJc w:val="left"/>
    </w:lvl>
  </w:abstractNum>
  <w:abstractNum w:abstractNumId="14">
    <w:nsid w:val="591A6BBD"/>
    <w:multiLevelType w:val="singleLevel"/>
    <w:tmpl w:val="591A6BBD"/>
    <w:lvl w:ilvl="0" w:tentative="0">
      <w:start w:val="1"/>
      <w:numFmt w:val="chineseCounting"/>
      <w:suff w:val="nothing"/>
      <w:lvlText w:val="（%1）"/>
      <w:lvlJc w:val="left"/>
    </w:lvl>
  </w:abstractNum>
  <w:abstractNum w:abstractNumId="15">
    <w:nsid w:val="591A6CF4"/>
    <w:multiLevelType w:val="singleLevel"/>
    <w:tmpl w:val="591A6CF4"/>
    <w:lvl w:ilvl="0" w:tentative="0">
      <w:start w:val="2"/>
      <w:numFmt w:val="chineseCounting"/>
      <w:suff w:val="nothing"/>
      <w:lvlText w:val="（%1）"/>
      <w:lvlJc w:val="left"/>
    </w:lvl>
  </w:abstractNum>
  <w:abstractNum w:abstractNumId="16">
    <w:nsid w:val="68BD6464"/>
    <w:multiLevelType w:val="multilevel"/>
    <w:tmpl w:val="68BD6464"/>
    <w:lvl w:ilvl="0" w:tentative="0">
      <w:start w:val="3"/>
      <w:numFmt w:val="decimal"/>
      <w:lvlText w:val="%1."/>
      <w:lvlJc w:val="left"/>
      <w:pPr>
        <w:tabs>
          <w:tab w:val="left" w:pos="399"/>
        </w:tabs>
        <w:ind w:left="405" w:leftChars="0" w:hanging="405" w:firstLineChars="0"/>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8"/>
  </w:num>
  <w:num w:numId="2">
    <w:abstractNumId w:val="2"/>
  </w:num>
  <w:num w:numId="3">
    <w:abstractNumId w:val="4"/>
  </w:num>
  <w:num w:numId="4">
    <w:abstractNumId w:val="11"/>
  </w:num>
  <w:num w:numId="5">
    <w:abstractNumId w:val="0"/>
  </w:num>
  <w:num w:numId="6">
    <w:abstractNumId w:val="3"/>
  </w:num>
  <w:num w:numId="7">
    <w:abstractNumId w:val="1"/>
  </w:num>
  <w:num w:numId="8">
    <w:abstractNumId w:val="9"/>
  </w:num>
  <w:num w:numId="9">
    <w:abstractNumId w:val="16"/>
  </w:num>
  <w:num w:numId="10">
    <w:abstractNumId w:val="5"/>
  </w:num>
  <w:num w:numId="11">
    <w:abstractNumId w:val="7"/>
  </w:num>
  <w:num w:numId="12">
    <w:abstractNumId w:val="10"/>
  </w:num>
  <w:num w:numId="13">
    <w:abstractNumId w:val="13"/>
  </w:num>
  <w:num w:numId="14">
    <w:abstractNumId w:val="14"/>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N2VjMzhjYmYwNmU2MmMxOTYxNDNkNzIyMzFjO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1AE7"/>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918E5"/>
    <w:rsid w:val="019F7441"/>
    <w:rsid w:val="01B37585"/>
    <w:rsid w:val="01D55165"/>
    <w:rsid w:val="01DF6BF8"/>
    <w:rsid w:val="01EC2C57"/>
    <w:rsid w:val="026B2E25"/>
    <w:rsid w:val="027F72BF"/>
    <w:rsid w:val="02824D4D"/>
    <w:rsid w:val="029D18A6"/>
    <w:rsid w:val="02DC4B10"/>
    <w:rsid w:val="02DD76CE"/>
    <w:rsid w:val="02F36323"/>
    <w:rsid w:val="02F5619C"/>
    <w:rsid w:val="0326446A"/>
    <w:rsid w:val="032D5555"/>
    <w:rsid w:val="036634D2"/>
    <w:rsid w:val="03DD35E4"/>
    <w:rsid w:val="04076900"/>
    <w:rsid w:val="041A5A3B"/>
    <w:rsid w:val="042311BA"/>
    <w:rsid w:val="042B157A"/>
    <w:rsid w:val="04493A67"/>
    <w:rsid w:val="045C354F"/>
    <w:rsid w:val="048F763B"/>
    <w:rsid w:val="049F330E"/>
    <w:rsid w:val="04AA775C"/>
    <w:rsid w:val="04AF1889"/>
    <w:rsid w:val="04F66F48"/>
    <w:rsid w:val="05251E14"/>
    <w:rsid w:val="05A16594"/>
    <w:rsid w:val="05A17E42"/>
    <w:rsid w:val="05A7762D"/>
    <w:rsid w:val="05E43586"/>
    <w:rsid w:val="060E5941"/>
    <w:rsid w:val="06110FAF"/>
    <w:rsid w:val="06493CA7"/>
    <w:rsid w:val="065A6178"/>
    <w:rsid w:val="066F1CF3"/>
    <w:rsid w:val="06930BB8"/>
    <w:rsid w:val="07245D42"/>
    <w:rsid w:val="07264C62"/>
    <w:rsid w:val="0779354C"/>
    <w:rsid w:val="08061376"/>
    <w:rsid w:val="080D2DB2"/>
    <w:rsid w:val="08452D77"/>
    <w:rsid w:val="086401F8"/>
    <w:rsid w:val="08751CAA"/>
    <w:rsid w:val="087E4C40"/>
    <w:rsid w:val="08D132D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2957BF"/>
    <w:rsid w:val="0A3E7710"/>
    <w:rsid w:val="0A5B7E63"/>
    <w:rsid w:val="0AA374A5"/>
    <w:rsid w:val="0AAB7649"/>
    <w:rsid w:val="0ABC5606"/>
    <w:rsid w:val="0B30404E"/>
    <w:rsid w:val="0B4C6C14"/>
    <w:rsid w:val="0B5F1DB6"/>
    <w:rsid w:val="0B631A88"/>
    <w:rsid w:val="0B683D45"/>
    <w:rsid w:val="0B794AD1"/>
    <w:rsid w:val="0B7C6285"/>
    <w:rsid w:val="0B7F3F11"/>
    <w:rsid w:val="0B884417"/>
    <w:rsid w:val="0BDC6D23"/>
    <w:rsid w:val="0BF6188C"/>
    <w:rsid w:val="0BF73C91"/>
    <w:rsid w:val="0C170175"/>
    <w:rsid w:val="0C32670D"/>
    <w:rsid w:val="0C3B1C9C"/>
    <w:rsid w:val="0C4C2CDB"/>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BE0962"/>
    <w:rsid w:val="0ECF2B6F"/>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B214FA"/>
    <w:rsid w:val="11C6522A"/>
    <w:rsid w:val="11E104CC"/>
    <w:rsid w:val="11E20309"/>
    <w:rsid w:val="12255233"/>
    <w:rsid w:val="12530213"/>
    <w:rsid w:val="127723A9"/>
    <w:rsid w:val="12862074"/>
    <w:rsid w:val="12883966"/>
    <w:rsid w:val="129E45B4"/>
    <w:rsid w:val="12A26ED5"/>
    <w:rsid w:val="12D81596"/>
    <w:rsid w:val="13072A44"/>
    <w:rsid w:val="135F4BE2"/>
    <w:rsid w:val="139B1A0A"/>
    <w:rsid w:val="139D25C7"/>
    <w:rsid w:val="13BF3CE4"/>
    <w:rsid w:val="13EF6AFD"/>
    <w:rsid w:val="13FA243C"/>
    <w:rsid w:val="141008D8"/>
    <w:rsid w:val="14125FE6"/>
    <w:rsid w:val="14132B92"/>
    <w:rsid w:val="146D271E"/>
    <w:rsid w:val="14982588"/>
    <w:rsid w:val="149A5AD9"/>
    <w:rsid w:val="14A7619D"/>
    <w:rsid w:val="14E135FC"/>
    <w:rsid w:val="150536C3"/>
    <w:rsid w:val="150C1963"/>
    <w:rsid w:val="151447A0"/>
    <w:rsid w:val="1542218E"/>
    <w:rsid w:val="154A6454"/>
    <w:rsid w:val="15762120"/>
    <w:rsid w:val="159643E7"/>
    <w:rsid w:val="16A8729C"/>
    <w:rsid w:val="16B33777"/>
    <w:rsid w:val="16BC70A7"/>
    <w:rsid w:val="16C6339E"/>
    <w:rsid w:val="172F2D79"/>
    <w:rsid w:val="17557BEF"/>
    <w:rsid w:val="1780534F"/>
    <w:rsid w:val="17D349C1"/>
    <w:rsid w:val="1830729E"/>
    <w:rsid w:val="1870062C"/>
    <w:rsid w:val="18817102"/>
    <w:rsid w:val="18830A15"/>
    <w:rsid w:val="18852B28"/>
    <w:rsid w:val="188B5321"/>
    <w:rsid w:val="18954E2A"/>
    <w:rsid w:val="18B079B3"/>
    <w:rsid w:val="18EA78A5"/>
    <w:rsid w:val="190F2591"/>
    <w:rsid w:val="19932372"/>
    <w:rsid w:val="19A20DD5"/>
    <w:rsid w:val="19AE03F1"/>
    <w:rsid w:val="1A071A03"/>
    <w:rsid w:val="1A1F16AE"/>
    <w:rsid w:val="1A3B5C77"/>
    <w:rsid w:val="1A3B730B"/>
    <w:rsid w:val="1A984BAD"/>
    <w:rsid w:val="1AB8220E"/>
    <w:rsid w:val="1AE4166C"/>
    <w:rsid w:val="1AEA644E"/>
    <w:rsid w:val="1AF06CFB"/>
    <w:rsid w:val="1AF11B8D"/>
    <w:rsid w:val="1B11359C"/>
    <w:rsid w:val="1B2A271F"/>
    <w:rsid w:val="1B530544"/>
    <w:rsid w:val="1B713184"/>
    <w:rsid w:val="1BA209CF"/>
    <w:rsid w:val="1BB4777D"/>
    <w:rsid w:val="1BC2169D"/>
    <w:rsid w:val="1BD75AB8"/>
    <w:rsid w:val="1C0459C2"/>
    <w:rsid w:val="1C1B3B4A"/>
    <w:rsid w:val="1C88086E"/>
    <w:rsid w:val="1CE123EB"/>
    <w:rsid w:val="1CE25AD0"/>
    <w:rsid w:val="1D235971"/>
    <w:rsid w:val="1D266CE1"/>
    <w:rsid w:val="1D3963AF"/>
    <w:rsid w:val="1D6A673C"/>
    <w:rsid w:val="1D9247AE"/>
    <w:rsid w:val="1D9A72A7"/>
    <w:rsid w:val="1DB567EC"/>
    <w:rsid w:val="1DF51A98"/>
    <w:rsid w:val="1E3D060F"/>
    <w:rsid w:val="1E3F7D2E"/>
    <w:rsid w:val="1E4134E4"/>
    <w:rsid w:val="1E5062B3"/>
    <w:rsid w:val="1E523514"/>
    <w:rsid w:val="1E714A66"/>
    <w:rsid w:val="1E802593"/>
    <w:rsid w:val="1EA703CC"/>
    <w:rsid w:val="1EB7330C"/>
    <w:rsid w:val="1F0A0FF3"/>
    <w:rsid w:val="1F424E16"/>
    <w:rsid w:val="1F5771FF"/>
    <w:rsid w:val="1F8E612F"/>
    <w:rsid w:val="1FA53BA4"/>
    <w:rsid w:val="1FE868A9"/>
    <w:rsid w:val="20034907"/>
    <w:rsid w:val="20173E4B"/>
    <w:rsid w:val="201E48A5"/>
    <w:rsid w:val="20471345"/>
    <w:rsid w:val="204E48BC"/>
    <w:rsid w:val="208921B3"/>
    <w:rsid w:val="20973DEB"/>
    <w:rsid w:val="20B26522"/>
    <w:rsid w:val="20B44310"/>
    <w:rsid w:val="211116EB"/>
    <w:rsid w:val="216133FC"/>
    <w:rsid w:val="21D56769"/>
    <w:rsid w:val="21E52EF3"/>
    <w:rsid w:val="21FB5D7B"/>
    <w:rsid w:val="220B1C3D"/>
    <w:rsid w:val="221D1D20"/>
    <w:rsid w:val="22334A87"/>
    <w:rsid w:val="22BE6801"/>
    <w:rsid w:val="22CA2A17"/>
    <w:rsid w:val="233500BF"/>
    <w:rsid w:val="23377FF7"/>
    <w:rsid w:val="236B425F"/>
    <w:rsid w:val="237A203E"/>
    <w:rsid w:val="23836192"/>
    <w:rsid w:val="23901F29"/>
    <w:rsid w:val="239C0061"/>
    <w:rsid w:val="23B908A4"/>
    <w:rsid w:val="23E95BEF"/>
    <w:rsid w:val="23FD0064"/>
    <w:rsid w:val="24062738"/>
    <w:rsid w:val="245375B0"/>
    <w:rsid w:val="24642C0A"/>
    <w:rsid w:val="24AD52A9"/>
    <w:rsid w:val="24B22173"/>
    <w:rsid w:val="24B95AD9"/>
    <w:rsid w:val="24BE24DA"/>
    <w:rsid w:val="24CF5825"/>
    <w:rsid w:val="24D663E6"/>
    <w:rsid w:val="24D77F2B"/>
    <w:rsid w:val="25083EEB"/>
    <w:rsid w:val="251C31E3"/>
    <w:rsid w:val="25891AA4"/>
    <w:rsid w:val="258B00E2"/>
    <w:rsid w:val="25A917A6"/>
    <w:rsid w:val="25BE27CC"/>
    <w:rsid w:val="25F74A5C"/>
    <w:rsid w:val="2628662C"/>
    <w:rsid w:val="262D45DE"/>
    <w:rsid w:val="266A4519"/>
    <w:rsid w:val="26A53EF9"/>
    <w:rsid w:val="26A94201"/>
    <w:rsid w:val="26AC274F"/>
    <w:rsid w:val="26E256DE"/>
    <w:rsid w:val="27044A29"/>
    <w:rsid w:val="271D34C8"/>
    <w:rsid w:val="27475FD7"/>
    <w:rsid w:val="276142BF"/>
    <w:rsid w:val="27783712"/>
    <w:rsid w:val="27907362"/>
    <w:rsid w:val="28333E1D"/>
    <w:rsid w:val="283F090E"/>
    <w:rsid w:val="28416434"/>
    <w:rsid w:val="28454BD6"/>
    <w:rsid w:val="28455253"/>
    <w:rsid w:val="28551971"/>
    <w:rsid w:val="285B1C53"/>
    <w:rsid w:val="289F7086"/>
    <w:rsid w:val="28C32028"/>
    <w:rsid w:val="28CC490F"/>
    <w:rsid w:val="28DE40AA"/>
    <w:rsid w:val="2915627C"/>
    <w:rsid w:val="29345E77"/>
    <w:rsid w:val="294C65AD"/>
    <w:rsid w:val="29806583"/>
    <w:rsid w:val="298B3C4C"/>
    <w:rsid w:val="29F26D24"/>
    <w:rsid w:val="2A15033F"/>
    <w:rsid w:val="2A1662C1"/>
    <w:rsid w:val="2A1C7367"/>
    <w:rsid w:val="2A2815FA"/>
    <w:rsid w:val="2A34041B"/>
    <w:rsid w:val="2A4E45E1"/>
    <w:rsid w:val="2A6D6092"/>
    <w:rsid w:val="2A7D76B4"/>
    <w:rsid w:val="2AE568ED"/>
    <w:rsid w:val="2B437463"/>
    <w:rsid w:val="2B7807EE"/>
    <w:rsid w:val="2B822FEC"/>
    <w:rsid w:val="2BBF00EC"/>
    <w:rsid w:val="2BC37CFD"/>
    <w:rsid w:val="2BD5237F"/>
    <w:rsid w:val="2BE536CE"/>
    <w:rsid w:val="2BE758D9"/>
    <w:rsid w:val="2BE961B4"/>
    <w:rsid w:val="2C09049E"/>
    <w:rsid w:val="2C0A653C"/>
    <w:rsid w:val="2C191F85"/>
    <w:rsid w:val="2C574478"/>
    <w:rsid w:val="2C631A05"/>
    <w:rsid w:val="2C717ACB"/>
    <w:rsid w:val="2CE82D6F"/>
    <w:rsid w:val="2D343236"/>
    <w:rsid w:val="2D8E201B"/>
    <w:rsid w:val="2DD15014"/>
    <w:rsid w:val="2DF72DE4"/>
    <w:rsid w:val="2E0220AF"/>
    <w:rsid w:val="2E3D585B"/>
    <w:rsid w:val="2E483EDC"/>
    <w:rsid w:val="2E4B082A"/>
    <w:rsid w:val="2E586286"/>
    <w:rsid w:val="2E5D4E86"/>
    <w:rsid w:val="2E5D790B"/>
    <w:rsid w:val="2E820B97"/>
    <w:rsid w:val="2E9A3C18"/>
    <w:rsid w:val="2EBB0FEE"/>
    <w:rsid w:val="2EC63002"/>
    <w:rsid w:val="2F0A6B38"/>
    <w:rsid w:val="2F0B154A"/>
    <w:rsid w:val="2F5A5701"/>
    <w:rsid w:val="2F946CCB"/>
    <w:rsid w:val="2FB254A3"/>
    <w:rsid w:val="2FD25781"/>
    <w:rsid w:val="2FFD7934"/>
    <w:rsid w:val="30733ACD"/>
    <w:rsid w:val="30856628"/>
    <w:rsid w:val="308C3862"/>
    <w:rsid w:val="309379D8"/>
    <w:rsid w:val="30A270F7"/>
    <w:rsid w:val="30DF1478"/>
    <w:rsid w:val="30EC586F"/>
    <w:rsid w:val="315E3C1E"/>
    <w:rsid w:val="319C6071"/>
    <w:rsid w:val="31A82D30"/>
    <w:rsid w:val="31AC537E"/>
    <w:rsid w:val="31D944F7"/>
    <w:rsid w:val="31E3679B"/>
    <w:rsid w:val="31E732FD"/>
    <w:rsid w:val="32517576"/>
    <w:rsid w:val="32BE5C2C"/>
    <w:rsid w:val="32FB6478"/>
    <w:rsid w:val="33263B3F"/>
    <w:rsid w:val="336963EB"/>
    <w:rsid w:val="33816EEB"/>
    <w:rsid w:val="33EB55CD"/>
    <w:rsid w:val="33EC4C02"/>
    <w:rsid w:val="340D2360"/>
    <w:rsid w:val="3410665D"/>
    <w:rsid w:val="34211214"/>
    <w:rsid w:val="342E63AB"/>
    <w:rsid w:val="343520A9"/>
    <w:rsid w:val="344A041F"/>
    <w:rsid w:val="34950E68"/>
    <w:rsid w:val="34986E94"/>
    <w:rsid w:val="34AF62C9"/>
    <w:rsid w:val="34CB4388"/>
    <w:rsid w:val="34D522FE"/>
    <w:rsid w:val="34FA6E12"/>
    <w:rsid w:val="35415AE7"/>
    <w:rsid w:val="358D5588"/>
    <w:rsid w:val="360B4FFE"/>
    <w:rsid w:val="362D2681"/>
    <w:rsid w:val="363A3B40"/>
    <w:rsid w:val="365302AE"/>
    <w:rsid w:val="36607A0A"/>
    <w:rsid w:val="366E227C"/>
    <w:rsid w:val="366F2E0D"/>
    <w:rsid w:val="367B6A5C"/>
    <w:rsid w:val="36A74ADA"/>
    <w:rsid w:val="36AD60D5"/>
    <w:rsid w:val="36B217D9"/>
    <w:rsid w:val="36B224F9"/>
    <w:rsid w:val="36C178EF"/>
    <w:rsid w:val="36EC0CC9"/>
    <w:rsid w:val="373F410B"/>
    <w:rsid w:val="375F1A83"/>
    <w:rsid w:val="376A4482"/>
    <w:rsid w:val="37A161FF"/>
    <w:rsid w:val="37EE7094"/>
    <w:rsid w:val="381E0825"/>
    <w:rsid w:val="38296C89"/>
    <w:rsid w:val="383002EB"/>
    <w:rsid w:val="38586797"/>
    <w:rsid w:val="38BC0149"/>
    <w:rsid w:val="38D87D1C"/>
    <w:rsid w:val="39636459"/>
    <w:rsid w:val="396843AB"/>
    <w:rsid w:val="396B7F6C"/>
    <w:rsid w:val="39B417A9"/>
    <w:rsid w:val="39FC5695"/>
    <w:rsid w:val="3A006D8E"/>
    <w:rsid w:val="3A137505"/>
    <w:rsid w:val="3A3651E5"/>
    <w:rsid w:val="3A56234B"/>
    <w:rsid w:val="3A744481"/>
    <w:rsid w:val="3A8C7BEF"/>
    <w:rsid w:val="3A906246"/>
    <w:rsid w:val="3AAC5F05"/>
    <w:rsid w:val="3AB14A9A"/>
    <w:rsid w:val="3B2349B7"/>
    <w:rsid w:val="3B616CFF"/>
    <w:rsid w:val="3B6259F6"/>
    <w:rsid w:val="3B976654"/>
    <w:rsid w:val="3BB85D78"/>
    <w:rsid w:val="3BC01EFC"/>
    <w:rsid w:val="3BCA786A"/>
    <w:rsid w:val="3BD31E2F"/>
    <w:rsid w:val="3BF15831"/>
    <w:rsid w:val="3C105946"/>
    <w:rsid w:val="3C471448"/>
    <w:rsid w:val="3C4C0A09"/>
    <w:rsid w:val="3C5F759A"/>
    <w:rsid w:val="3C6C525A"/>
    <w:rsid w:val="3CCE23CB"/>
    <w:rsid w:val="3CD17D17"/>
    <w:rsid w:val="3D3C7F39"/>
    <w:rsid w:val="3D440F09"/>
    <w:rsid w:val="3D4504A0"/>
    <w:rsid w:val="3D7E460E"/>
    <w:rsid w:val="3D8734BB"/>
    <w:rsid w:val="3D9A11D4"/>
    <w:rsid w:val="3DA16D89"/>
    <w:rsid w:val="3DA364BE"/>
    <w:rsid w:val="3DE041CB"/>
    <w:rsid w:val="3E0D48F6"/>
    <w:rsid w:val="3E1868B4"/>
    <w:rsid w:val="3E377251"/>
    <w:rsid w:val="3E42664B"/>
    <w:rsid w:val="3E5A7334"/>
    <w:rsid w:val="3E5D6110"/>
    <w:rsid w:val="3E7B5D6B"/>
    <w:rsid w:val="3E843E66"/>
    <w:rsid w:val="3E8F51FE"/>
    <w:rsid w:val="3E926F87"/>
    <w:rsid w:val="3E9A59DE"/>
    <w:rsid w:val="3EAF4836"/>
    <w:rsid w:val="3EC33DFA"/>
    <w:rsid w:val="3F060E16"/>
    <w:rsid w:val="3F1D1096"/>
    <w:rsid w:val="3F2F0234"/>
    <w:rsid w:val="3F6363FE"/>
    <w:rsid w:val="3F6F1681"/>
    <w:rsid w:val="3F756B8F"/>
    <w:rsid w:val="3F95482B"/>
    <w:rsid w:val="400C3FD4"/>
    <w:rsid w:val="4019356B"/>
    <w:rsid w:val="40592157"/>
    <w:rsid w:val="406E1CAE"/>
    <w:rsid w:val="40A0133A"/>
    <w:rsid w:val="40A634B2"/>
    <w:rsid w:val="40C31A53"/>
    <w:rsid w:val="40FF545D"/>
    <w:rsid w:val="410067C8"/>
    <w:rsid w:val="41015EE4"/>
    <w:rsid w:val="418F0D2A"/>
    <w:rsid w:val="41D01505"/>
    <w:rsid w:val="41F850FE"/>
    <w:rsid w:val="421A7D3C"/>
    <w:rsid w:val="42474939"/>
    <w:rsid w:val="424C3C57"/>
    <w:rsid w:val="42613FF3"/>
    <w:rsid w:val="42660D96"/>
    <w:rsid w:val="428667D2"/>
    <w:rsid w:val="42A27568"/>
    <w:rsid w:val="42CD1CE0"/>
    <w:rsid w:val="42E1381E"/>
    <w:rsid w:val="42ED6459"/>
    <w:rsid w:val="42FE58DD"/>
    <w:rsid w:val="43174B3D"/>
    <w:rsid w:val="434B790E"/>
    <w:rsid w:val="4360274F"/>
    <w:rsid w:val="43977AB6"/>
    <w:rsid w:val="43A3342B"/>
    <w:rsid w:val="43C77C27"/>
    <w:rsid w:val="43DE09EE"/>
    <w:rsid w:val="44002FAD"/>
    <w:rsid w:val="445F0B62"/>
    <w:rsid w:val="449101DD"/>
    <w:rsid w:val="44BA0030"/>
    <w:rsid w:val="44DE1391"/>
    <w:rsid w:val="451B225C"/>
    <w:rsid w:val="451B695E"/>
    <w:rsid w:val="452410C9"/>
    <w:rsid w:val="45317DFB"/>
    <w:rsid w:val="45367649"/>
    <w:rsid w:val="456D3CE4"/>
    <w:rsid w:val="4579042C"/>
    <w:rsid w:val="457F0571"/>
    <w:rsid w:val="45851176"/>
    <w:rsid w:val="459704BE"/>
    <w:rsid w:val="45C63B94"/>
    <w:rsid w:val="460E7DA5"/>
    <w:rsid w:val="46422483"/>
    <w:rsid w:val="464B6EA4"/>
    <w:rsid w:val="4659254A"/>
    <w:rsid w:val="465B0637"/>
    <w:rsid w:val="465E3F0D"/>
    <w:rsid w:val="466A16E6"/>
    <w:rsid w:val="46893F2B"/>
    <w:rsid w:val="46C4686E"/>
    <w:rsid w:val="4770243A"/>
    <w:rsid w:val="477B778F"/>
    <w:rsid w:val="478203EC"/>
    <w:rsid w:val="47B025FA"/>
    <w:rsid w:val="4809698F"/>
    <w:rsid w:val="4811697D"/>
    <w:rsid w:val="487A3E25"/>
    <w:rsid w:val="488B5503"/>
    <w:rsid w:val="48937E21"/>
    <w:rsid w:val="489A0361"/>
    <w:rsid w:val="48AE321A"/>
    <w:rsid w:val="48B94FF3"/>
    <w:rsid w:val="48E37AAB"/>
    <w:rsid w:val="48FD4B4C"/>
    <w:rsid w:val="490A68E0"/>
    <w:rsid w:val="491055FE"/>
    <w:rsid w:val="493F2815"/>
    <w:rsid w:val="495F5B3E"/>
    <w:rsid w:val="496F77D7"/>
    <w:rsid w:val="497654FD"/>
    <w:rsid w:val="49B64211"/>
    <w:rsid w:val="49C41430"/>
    <w:rsid w:val="49F6167F"/>
    <w:rsid w:val="4A064FA0"/>
    <w:rsid w:val="4A16615C"/>
    <w:rsid w:val="4A4424D7"/>
    <w:rsid w:val="4AB82D0F"/>
    <w:rsid w:val="4AEB7664"/>
    <w:rsid w:val="4AFD7C19"/>
    <w:rsid w:val="4B0567D1"/>
    <w:rsid w:val="4B236AAE"/>
    <w:rsid w:val="4B3F63AB"/>
    <w:rsid w:val="4B704048"/>
    <w:rsid w:val="4B707271"/>
    <w:rsid w:val="4B9739F7"/>
    <w:rsid w:val="4BEE2503"/>
    <w:rsid w:val="4C245A30"/>
    <w:rsid w:val="4C77524C"/>
    <w:rsid w:val="4CB6685F"/>
    <w:rsid w:val="4CC367FE"/>
    <w:rsid w:val="4D077F3C"/>
    <w:rsid w:val="4D0B7988"/>
    <w:rsid w:val="4D123355"/>
    <w:rsid w:val="4D1D2F21"/>
    <w:rsid w:val="4D2A3B31"/>
    <w:rsid w:val="4D312C52"/>
    <w:rsid w:val="4D8973D9"/>
    <w:rsid w:val="4D905305"/>
    <w:rsid w:val="4D964A72"/>
    <w:rsid w:val="4D9C1254"/>
    <w:rsid w:val="4DE14B44"/>
    <w:rsid w:val="4E793892"/>
    <w:rsid w:val="4E800872"/>
    <w:rsid w:val="4EC569ED"/>
    <w:rsid w:val="4ED27537"/>
    <w:rsid w:val="4ED50EA1"/>
    <w:rsid w:val="4ED82BCE"/>
    <w:rsid w:val="4EEC050C"/>
    <w:rsid w:val="4F104EC3"/>
    <w:rsid w:val="4F240A83"/>
    <w:rsid w:val="4F47354A"/>
    <w:rsid w:val="4F5477B1"/>
    <w:rsid w:val="4F911C54"/>
    <w:rsid w:val="4FE625E0"/>
    <w:rsid w:val="50084580"/>
    <w:rsid w:val="50211ADF"/>
    <w:rsid w:val="5021480F"/>
    <w:rsid w:val="5035610E"/>
    <w:rsid w:val="50962ECB"/>
    <w:rsid w:val="50A42E38"/>
    <w:rsid w:val="50A4577F"/>
    <w:rsid w:val="50B73D1F"/>
    <w:rsid w:val="50BD5BC9"/>
    <w:rsid w:val="50C11EEE"/>
    <w:rsid w:val="50DE2607"/>
    <w:rsid w:val="50E97CFC"/>
    <w:rsid w:val="50FA4028"/>
    <w:rsid w:val="510D65B7"/>
    <w:rsid w:val="511157AB"/>
    <w:rsid w:val="5142540C"/>
    <w:rsid w:val="518832C8"/>
    <w:rsid w:val="51A0432A"/>
    <w:rsid w:val="51A86090"/>
    <w:rsid w:val="51B7396D"/>
    <w:rsid w:val="522E4CC3"/>
    <w:rsid w:val="5244713B"/>
    <w:rsid w:val="52615633"/>
    <w:rsid w:val="52701540"/>
    <w:rsid w:val="52977FD4"/>
    <w:rsid w:val="52A25790"/>
    <w:rsid w:val="52A96B6F"/>
    <w:rsid w:val="52B45975"/>
    <w:rsid w:val="52D94AA4"/>
    <w:rsid w:val="52EA3A62"/>
    <w:rsid w:val="52F50BB8"/>
    <w:rsid w:val="53097272"/>
    <w:rsid w:val="53544462"/>
    <w:rsid w:val="5397158E"/>
    <w:rsid w:val="53B8319F"/>
    <w:rsid w:val="54013861"/>
    <w:rsid w:val="54487265"/>
    <w:rsid w:val="544D6070"/>
    <w:rsid w:val="54534C76"/>
    <w:rsid w:val="54605E1E"/>
    <w:rsid w:val="5488609D"/>
    <w:rsid w:val="54B24F10"/>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0626"/>
    <w:rsid w:val="58917D2F"/>
    <w:rsid w:val="5894085C"/>
    <w:rsid w:val="58AE4F0C"/>
    <w:rsid w:val="58B85899"/>
    <w:rsid w:val="58CB127E"/>
    <w:rsid w:val="58DC4708"/>
    <w:rsid w:val="58E363A9"/>
    <w:rsid w:val="595E1678"/>
    <w:rsid w:val="596D5BD4"/>
    <w:rsid w:val="597E3DD8"/>
    <w:rsid w:val="59CD1026"/>
    <w:rsid w:val="59F80043"/>
    <w:rsid w:val="5A09252F"/>
    <w:rsid w:val="5A0B2778"/>
    <w:rsid w:val="5A2A7C7B"/>
    <w:rsid w:val="5A3E2560"/>
    <w:rsid w:val="5A5534F6"/>
    <w:rsid w:val="5A5D3B6E"/>
    <w:rsid w:val="5A637A76"/>
    <w:rsid w:val="5A6D33BA"/>
    <w:rsid w:val="5A75376F"/>
    <w:rsid w:val="5A792B1F"/>
    <w:rsid w:val="5A874767"/>
    <w:rsid w:val="5AAD6F28"/>
    <w:rsid w:val="5AD63A24"/>
    <w:rsid w:val="5B2E1A1D"/>
    <w:rsid w:val="5B843A1C"/>
    <w:rsid w:val="5B873E3F"/>
    <w:rsid w:val="5C02690E"/>
    <w:rsid w:val="5C196DA7"/>
    <w:rsid w:val="5C2A048C"/>
    <w:rsid w:val="5C80234E"/>
    <w:rsid w:val="5C8A680C"/>
    <w:rsid w:val="5C910060"/>
    <w:rsid w:val="5C9E3D89"/>
    <w:rsid w:val="5D0C4701"/>
    <w:rsid w:val="5D0F0395"/>
    <w:rsid w:val="5D221076"/>
    <w:rsid w:val="5D397964"/>
    <w:rsid w:val="5D5A391C"/>
    <w:rsid w:val="5D5F10C0"/>
    <w:rsid w:val="5D70362F"/>
    <w:rsid w:val="5D891B7B"/>
    <w:rsid w:val="5DAD38EE"/>
    <w:rsid w:val="5E006862"/>
    <w:rsid w:val="5E0207B9"/>
    <w:rsid w:val="5E1834A1"/>
    <w:rsid w:val="5E261785"/>
    <w:rsid w:val="5E4A7017"/>
    <w:rsid w:val="5E552BBA"/>
    <w:rsid w:val="5E611C10"/>
    <w:rsid w:val="5EEB4428"/>
    <w:rsid w:val="5EFC7377"/>
    <w:rsid w:val="5F06174D"/>
    <w:rsid w:val="5F3A3602"/>
    <w:rsid w:val="5F6277C6"/>
    <w:rsid w:val="5F6D0B1D"/>
    <w:rsid w:val="5F8D0B82"/>
    <w:rsid w:val="5FCC5339"/>
    <w:rsid w:val="5FE34A5B"/>
    <w:rsid w:val="5FFC2665"/>
    <w:rsid w:val="5FFE1E36"/>
    <w:rsid w:val="601C5616"/>
    <w:rsid w:val="60232584"/>
    <w:rsid w:val="607330CE"/>
    <w:rsid w:val="60825176"/>
    <w:rsid w:val="609F2AC4"/>
    <w:rsid w:val="60CD7F37"/>
    <w:rsid w:val="60FA2EE8"/>
    <w:rsid w:val="61054A27"/>
    <w:rsid w:val="610A52BC"/>
    <w:rsid w:val="610C1348"/>
    <w:rsid w:val="611D2366"/>
    <w:rsid w:val="61421856"/>
    <w:rsid w:val="615148D9"/>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3C27722"/>
    <w:rsid w:val="64055776"/>
    <w:rsid w:val="64240056"/>
    <w:rsid w:val="643E143A"/>
    <w:rsid w:val="648B6EEF"/>
    <w:rsid w:val="64C158BF"/>
    <w:rsid w:val="64CE2EAA"/>
    <w:rsid w:val="653C3090"/>
    <w:rsid w:val="65674676"/>
    <w:rsid w:val="65854376"/>
    <w:rsid w:val="658767BE"/>
    <w:rsid w:val="65892531"/>
    <w:rsid w:val="65E163CC"/>
    <w:rsid w:val="660B132F"/>
    <w:rsid w:val="66195831"/>
    <w:rsid w:val="662E75B1"/>
    <w:rsid w:val="66342C2E"/>
    <w:rsid w:val="663E784C"/>
    <w:rsid w:val="664459EA"/>
    <w:rsid w:val="66682447"/>
    <w:rsid w:val="668B6A45"/>
    <w:rsid w:val="66A65723"/>
    <w:rsid w:val="672F3F24"/>
    <w:rsid w:val="673E055F"/>
    <w:rsid w:val="67551CE3"/>
    <w:rsid w:val="67A22552"/>
    <w:rsid w:val="67B22DCC"/>
    <w:rsid w:val="67BE71AA"/>
    <w:rsid w:val="67D90273"/>
    <w:rsid w:val="67DE5875"/>
    <w:rsid w:val="67E55852"/>
    <w:rsid w:val="67EB1AB4"/>
    <w:rsid w:val="67FA1285"/>
    <w:rsid w:val="684B23DC"/>
    <w:rsid w:val="68551F4F"/>
    <w:rsid w:val="687C10C9"/>
    <w:rsid w:val="68840C16"/>
    <w:rsid w:val="68876EFB"/>
    <w:rsid w:val="68884654"/>
    <w:rsid w:val="689F444F"/>
    <w:rsid w:val="68B96DBB"/>
    <w:rsid w:val="68CA2805"/>
    <w:rsid w:val="68CF5FC3"/>
    <w:rsid w:val="68E937A3"/>
    <w:rsid w:val="693E15D3"/>
    <w:rsid w:val="69627681"/>
    <w:rsid w:val="6977531D"/>
    <w:rsid w:val="69CC2BFF"/>
    <w:rsid w:val="69FD55B8"/>
    <w:rsid w:val="6A0B1C62"/>
    <w:rsid w:val="6A1011E7"/>
    <w:rsid w:val="6A2406C8"/>
    <w:rsid w:val="6A2F7DB8"/>
    <w:rsid w:val="6ADE0BD1"/>
    <w:rsid w:val="6AE96859"/>
    <w:rsid w:val="6B0E1E52"/>
    <w:rsid w:val="6B147746"/>
    <w:rsid w:val="6B24787C"/>
    <w:rsid w:val="6B573233"/>
    <w:rsid w:val="6B5B6274"/>
    <w:rsid w:val="6B6F018F"/>
    <w:rsid w:val="6B935D53"/>
    <w:rsid w:val="6C006EC4"/>
    <w:rsid w:val="6C196F71"/>
    <w:rsid w:val="6C226FCB"/>
    <w:rsid w:val="6C3118E9"/>
    <w:rsid w:val="6C31226F"/>
    <w:rsid w:val="6C552F0B"/>
    <w:rsid w:val="6C8C67B7"/>
    <w:rsid w:val="6C9D744C"/>
    <w:rsid w:val="6D167928"/>
    <w:rsid w:val="6D26299B"/>
    <w:rsid w:val="6D4772EC"/>
    <w:rsid w:val="6D4D2ACF"/>
    <w:rsid w:val="6D8C05D6"/>
    <w:rsid w:val="6D9078AF"/>
    <w:rsid w:val="6DAA3FEF"/>
    <w:rsid w:val="6DC0172B"/>
    <w:rsid w:val="6DCB690C"/>
    <w:rsid w:val="6DD41A5B"/>
    <w:rsid w:val="6DE210EC"/>
    <w:rsid w:val="6DF43C2E"/>
    <w:rsid w:val="6DF51CA3"/>
    <w:rsid w:val="6E0D1153"/>
    <w:rsid w:val="6E8335BD"/>
    <w:rsid w:val="6E8E12EF"/>
    <w:rsid w:val="6E972936"/>
    <w:rsid w:val="6ED446C5"/>
    <w:rsid w:val="6F257B75"/>
    <w:rsid w:val="6F2A7D94"/>
    <w:rsid w:val="6F512335"/>
    <w:rsid w:val="6F8331F1"/>
    <w:rsid w:val="6FAE1A09"/>
    <w:rsid w:val="6FB52A67"/>
    <w:rsid w:val="6FD75BF8"/>
    <w:rsid w:val="700F03D4"/>
    <w:rsid w:val="703B30DF"/>
    <w:rsid w:val="707723D0"/>
    <w:rsid w:val="70D016D0"/>
    <w:rsid w:val="70F5661B"/>
    <w:rsid w:val="71360107"/>
    <w:rsid w:val="713B688E"/>
    <w:rsid w:val="71D43752"/>
    <w:rsid w:val="71F1796A"/>
    <w:rsid w:val="72154626"/>
    <w:rsid w:val="72262B5D"/>
    <w:rsid w:val="72283FF7"/>
    <w:rsid w:val="722E7212"/>
    <w:rsid w:val="723A0474"/>
    <w:rsid w:val="725923E4"/>
    <w:rsid w:val="725974A3"/>
    <w:rsid w:val="72864BF7"/>
    <w:rsid w:val="729023FC"/>
    <w:rsid w:val="73260244"/>
    <w:rsid w:val="7346211D"/>
    <w:rsid w:val="73C0646E"/>
    <w:rsid w:val="73E942E0"/>
    <w:rsid w:val="742222F5"/>
    <w:rsid w:val="74476126"/>
    <w:rsid w:val="74706664"/>
    <w:rsid w:val="747F3682"/>
    <w:rsid w:val="749C4185"/>
    <w:rsid w:val="74B51309"/>
    <w:rsid w:val="75067759"/>
    <w:rsid w:val="752E6DCD"/>
    <w:rsid w:val="7551380D"/>
    <w:rsid w:val="75600BE5"/>
    <w:rsid w:val="7564475C"/>
    <w:rsid w:val="7583797F"/>
    <w:rsid w:val="75AD5982"/>
    <w:rsid w:val="75D20F1D"/>
    <w:rsid w:val="75DA2C18"/>
    <w:rsid w:val="75F54412"/>
    <w:rsid w:val="761D08E0"/>
    <w:rsid w:val="765D347C"/>
    <w:rsid w:val="766C7DB5"/>
    <w:rsid w:val="76723D43"/>
    <w:rsid w:val="76826699"/>
    <w:rsid w:val="769C7820"/>
    <w:rsid w:val="76C87133"/>
    <w:rsid w:val="76CD08D5"/>
    <w:rsid w:val="76DB4B92"/>
    <w:rsid w:val="77052AA4"/>
    <w:rsid w:val="77136511"/>
    <w:rsid w:val="77340A39"/>
    <w:rsid w:val="77351FD0"/>
    <w:rsid w:val="77472422"/>
    <w:rsid w:val="777F31F2"/>
    <w:rsid w:val="778D1DCE"/>
    <w:rsid w:val="77D1700D"/>
    <w:rsid w:val="77D777E8"/>
    <w:rsid w:val="77EC04CC"/>
    <w:rsid w:val="78244A52"/>
    <w:rsid w:val="78775729"/>
    <w:rsid w:val="788A2AAC"/>
    <w:rsid w:val="789D0631"/>
    <w:rsid w:val="78A42DB0"/>
    <w:rsid w:val="78A656AB"/>
    <w:rsid w:val="78B2245C"/>
    <w:rsid w:val="78E172CC"/>
    <w:rsid w:val="78EA1D1F"/>
    <w:rsid w:val="7904172F"/>
    <w:rsid w:val="790F7E27"/>
    <w:rsid w:val="791A69E7"/>
    <w:rsid w:val="792A231A"/>
    <w:rsid w:val="79316829"/>
    <w:rsid w:val="79421909"/>
    <w:rsid w:val="797E66A9"/>
    <w:rsid w:val="79A97383"/>
    <w:rsid w:val="79CE5A96"/>
    <w:rsid w:val="79D457D6"/>
    <w:rsid w:val="79E27E8B"/>
    <w:rsid w:val="79F850CE"/>
    <w:rsid w:val="79FD443C"/>
    <w:rsid w:val="7A1D1975"/>
    <w:rsid w:val="7A3E5150"/>
    <w:rsid w:val="7A456C8B"/>
    <w:rsid w:val="7A4670D6"/>
    <w:rsid w:val="7A534B63"/>
    <w:rsid w:val="7A615382"/>
    <w:rsid w:val="7A67303B"/>
    <w:rsid w:val="7AAB1D04"/>
    <w:rsid w:val="7ABA4368"/>
    <w:rsid w:val="7AD05746"/>
    <w:rsid w:val="7B257FFD"/>
    <w:rsid w:val="7B2F54B5"/>
    <w:rsid w:val="7B343476"/>
    <w:rsid w:val="7B5A2978"/>
    <w:rsid w:val="7B5A7E4C"/>
    <w:rsid w:val="7B667AF9"/>
    <w:rsid w:val="7B7468F8"/>
    <w:rsid w:val="7BEE0103"/>
    <w:rsid w:val="7C0A0FE4"/>
    <w:rsid w:val="7C254906"/>
    <w:rsid w:val="7C590818"/>
    <w:rsid w:val="7C6929D9"/>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B919F5"/>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7"/>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5"/>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4"/>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6"/>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8"/>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1"/>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8"/>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3"/>
    <w:autoRedefine/>
    <w:qFormat/>
    <w:uiPriority w:val="0"/>
    <w:pPr>
      <w:ind w:left="100" w:leftChars="2500"/>
    </w:pPr>
    <w:rPr>
      <w:rFonts w:ascii="宋体"/>
      <w:sz w:val="24"/>
      <w:szCs w:val="21"/>
      <w:lang w:val="zh-CN"/>
    </w:rPr>
  </w:style>
  <w:style w:type="paragraph" w:styleId="38">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29"/>
    <w:autoRedefine/>
    <w:qFormat/>
    <w:uiPriority w:val="0"/>
    <w:rPr>
      <w:lang w:val="zh-CN"/>
    </w:rPr>
  </w:style>
  <w:style w:type="paragraph" w:styleId="40">
    <w:name w:val="Balloon Text"/>
    <w:basedOn w:val="1"/>
    <w:link w:val="190"/>
    <w:autoRedefine/>
    <w:qFormat/>
    <w:uiPriority w:val="0"/>
    <w:rPr>
      <w:sz w:val="18"/>
      <w:szCs w:val="18"/>
    </w:rPr>
  </w:style>
  <w:style w:type="paragraph" w:styleId="41">
    <w:name w:val="footer"/>
    <w:basedOn w:val="1"/>
    <w:link w:val="380"/>
    <w:autoRedefine/>
    <w:qFormat/>
    <w:uiPriority w:val="99"/>
    <w:pPr>
      <w:tabs>
        <w:tab w:val="center" w:pos="4153"/>
        <w:tab w:val="right" w:pos="8306"/>
      </w:tabs>
      <w:snapToGrid w:val="0"/>
      <w:jc w:val="left"/>
    </w:pPr>
    <w:rPr>
      <w:sz w:val="18"/>
      <w:szCs w:val="18"/>
    </w:rPr>
  </w:style>
  <w:style w:type="paragraph" w:styleId="42">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2"/>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299"/>
    <w:autoRedefine/>
    <w:qFormat/>
    <w:uiPriority w:val="0"/>
    <w:pPr>
      <w:spacing w:after="120" w:line="480" w:lineRule="auto"/>
    </w:pPr>
  </w:style>
  <w:style w:type="paragraph" w:styleId="57">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101"/>
    <w:autoRedefine/>
    <w:qFormat/>
    <w:uiPriority w:val="0"/>
    <w:rPr>
      <w:b/>
      <w:bCs/>
    </w:rPr>
  </w:style>
  <w:style w:type="paragraph" w:styleId="61">
    <w:name w:val="Body Text First Indent 2"/>
    <w:basedOn w:val="26"/>
    <w:link w:val="124"/>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标题 3 字符"/>
    <w:autoRedefine/>
    <w:qFormat/>
    <w:uiPriority w:val="9"/>
    <w:rPr>
      <w:b/>
      <w:bCs/>
      <w:kern w:val="2"/>
      <w:sz w:val="32"/>
      <w:szCs w:val="32"/>
    </w:rPr>
  </w:style>
  <w:style w:type="character" w:customStyle="1" w:styleId="80">
    <w:name w:val="标题 2 字符"/>
    <w:autoRedefine/>
    <w:qFormat/>
    <w:uiPriority w:val="1"/>
    <w:rPr>
      <w:rFonts w:ascii="仿宋_GB2312" w:hAnsi="Times New Roman" w:eastAsia="仿宋_GB2312" w:cs="Times New Roman"/>
      <w:b/>
      <w:kern w:val="2"/>
      <w:sz w:val="24"/>
      <w:lang w:val="zh-CN"/>
    </w:rPr>
  </w:style>
  <w:style w:type="character" w:customStyle="1" w:styleId="81">
    <w:name w:val="标题 1 Char"/>
    <w:link w:val="2"/>
    <w:autoRedefine/>
    <w:qFormat/>
    <w:uiPriority w:val="9"/>
    <w:rPr>
      <w:b/>
      <w:bCs/>
      <w:kern w:val="44"/>
      <w:sz w:val="44"/>
      <w:szCs w:val="44"/>
    </w:rPr>
  </w:style>
  <w:style w:type="character" w:customStyle="1" w:styleId="82">
    <w:name w:val="Heading 1 Char"/>
    <w:autoRedefine/>
    <w:qFormat/>
    <w:uiPriority w:val="6"/>
    <w:rPr>
      <w:rFonts w:ascii="Times New Roman" w:hAnsi="Times New Roman" w:eastAsia="黑体" w:cs="Times New Roman"/>
      <w:b/>
      <w:kern w:val="0"/>
      <w:sz w:val="24"/>
      <w:szCs w:val="24"/>
    </w:rPr>
  </w:style>
  <w:style w:type="paragraph" w:styleId="83">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4">
    <w:name w:val="正文缩进 字符"/>
    <w:autoRedefine/>
    <w:qFormat/>
    <w:uiPriority w:val="0"/>
    <w:rPr>
      <w:rFonts w:ascii="宋体" w:eastAsia="宋体"/>
      <w:snapToGrid w:val="0"/>
      <w:color w:val="000000"/>
      <w:kern w:val="28"/>
      <w:sz w:val="28"/>
      <w:lang w:val="en-US" w:eastAsia="zh-CN" w:bidi="ar-SA"/>
    </w:rPr>
  </w:style>
  <w:style w:type="character" w:customStyle="1" w:styleId="85">
    <w:name w:val="标题 2 Char"/>
    <w:autoRedefine/>
    <w:qFormat/>
    <w:uiPriority w:val="0"/>
    <w:rPr>
      <w:rFonts w:ascii="Arial" w:hAnsi="Arial" w:eastAsia="黑体"/>
      <w:b/>
      <w:kern w:val="2"/>
      <w:sz w:val="32"/>
      <w:lang w:val="en-US" w:eastAsia="zh-CN"/>
    </w:rPr>
  </w:style>
  <w:style w:type="character" w:customStyle="1" w:styleId="86">
    <w:name w:val="标题 4 Char"/>
    <w:autoRedefine/>
    <w:qFormat/>
    <w:uiPriority w:val="0"/>
    <w:rPr>
      <w:rFonts w:ascii="Arial" w:hAnsi="Arial" w:eastAsia="黑体"/>
      <w:b/>
      <w:kern w:val="2"/>
      <w:sz w:val="28"/>
    </w:rPr>
  </w:style>
  <w:style w:type="character" w:customStyle="1" w:styleId="87">
    <w:name w:val="标题 5 Char"/>
    <w:link w:val="7"/>
    <w:autoRedefine/>
    <w:qFormat/>
    <w:uiPriority w:val="9"/>
    <w:rPr>
      <w:b/>
      <w:bCs/>
      <w:kern w:val="2"/>
      <w:sz w:val="28"/>
      <w:szCs w:val="28"/>
    </w:rPr>
  </w:style>
  <w:style w:type="character" w:customStyle="1" w:styleId="88">
    <w:name w:val="表格非标题文字 Char"/>
    <w:link w:val="89"/>
    <w:autoRedefine/>
    <w:qFormat/>
    <w:uiPriority w:val="0"/>
    <w:rPr>
      <w:rFonts w:ascii="Futura Bk" w:hAnsi="Futura Bk"/>
      <w:kern w:val="2"/>
      <w:sz w:val="18"/>
      <w:szCs w:val="21"/>
      <w:lang w:val="en-US" w:eastAsia="zh-CN" w:bidi="ar-SA"/>
    </w:rPr>
  </w:style>
  <w:style w:type="paragraph" w:customStyle="1" w:styleId="89">
    <w:name w:val="表格非标题文字"/>
    <w:link w:val="88"/>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0">
    <w:name w:val="*正文 Char"/>
    <w:link w:val="91"/>
    <w:autoRedefine/>
    <w:qFormat/>
    <w:locked/>
    <w:uiPriority w:val="0"/>
    <w:rPr>
      <w:rFonts w:ascii="宋体" w:hAnsi="宋体"/>
      <w:sz w:val="24"/>
    </w:rPr>
  </w:style>
  <w:style w:type="paragraph" w:customStyle="1" w:styleId="91">
    <w:name w:val="*正文"/>
    <w:basedOn w:val="1"/>
    <w:link w:val="90"/>
    <w:autoRedefine/>
    <w:qFormat/>
    <w:uiPriority w:val="0"/>
    <w:pPr>
      <w:snapToGrid w:val="0"/>
      <w:spacing w:line="360" w:lineRule="auto"/>
      <w:ind w:firstLine="482"/>
      <w:jc w:val="left"/>
    </w:pPr>
    <w:rPr>
      <w:rFonts w:ascii="宋体" w:hAnsi="宋体"/>
      <w:kern w:val="0"/>
      <w:sz w:val="24"/>
      <w:szCs w:val="20"/>
    </w:rPr>
  </w:style>
  <w:style w:type="character" w:customStyle="1" w:styleId="92">
    <w:name w:val="Char Char71"/>
    <w:autoRedefine/>
    <w:semiHidden/>
    <w:qFormat/>
    <w:uiPriority w:val="0"/>
    <w:rPr>
      <w:rFonts w:eastAsia="宋体"/>
      <w:kern w:val="2"/>
      <w:sz w:val="21"/>
      <w:szCs w:val="24"/>
      <w:lang w:val="en-US" w:eastAsia="zh-CN" w:bidi="ar-SA"/>
    </w:rPr>
  </w:style>
  <w:style w:type="character" w:customStyle="1" w:styleId="93">
    <w:name w:val="Char Char6"/>
    <w:autoRedefine/>
    <w:qFormat/>
    <w:uiPriority w:val="0"/>
    <w:rPr>
      <w:rFonts w:eastAsia="宋体"/>
      <w:kern w:val="2"/>
      <w:sz w:val="21"/>
      <w:szCs w:val="24"/>
      <w:lang w:val="en-US" w:eastAsia="zh-CN" w:bidi="ar-SA"/>
    </w:rPr>
  </w:style>
  <w:style w:type="character" w:customStyle="1" w:styleId="94">
    <w:name w:val="正文缩进 Char"/>
    <w:autoRedefine/>
    <w:qFormat/>
    <w:uiPriority w:val="0"/>
    <w:rPr>
      <w:rFonts w:eastAsia="宋体"/>
      <w:kern w:val="2"/>
      <w:sz w:val="21"/>
      <w:lang w:val="en-US" w:eastAsia="zh-CN"/>
    </w:rPr>
  </w:style>
  <w:style w:type="character" w:customStyle="1" w:styleId="9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6">
    <w:name w:val="Char Char28"/>
    <w:autoRedefine/>
    <w:qFormat/>
    <w:uiPriority w:val="6"/>
    <w:rPr>
      <w:rFonts w:ascii="仿宋_GB2312" w:hAnsi="仿宋_GB2312" w:eastAsia="仿宋_GB2312"/>
      <w:kern w:val="1"/>
      <w:sz w:val="28"/>
    </w:rPr>
  </w:style>
  <w:style w:type="character" w:customStyle="1" w:styleId="9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8">
    <w:name w:val="U_正文 Char"/>
    <w:link w:val="99"/>
    <w:autoRedefine/>
    <w:qFormat/>
    <w:uiPriority w:val="0"/>
    <w:rPr>
      <w:sz w:val="24"/>
      <w:szCs w:val="24"/>
    </w:rPr>
  </w:style>
  <w:style w:type="paragraph" w:customStyle="1" w:styleId="99">
    <w:name w:val="U_正文"/>
    <w:basedOn w:val="1"/>
    <w:link w:val="98"/>
    <w:autoRedefine/>
    <w:qFormat/>
    <w:uiPriority w:val="0"/>
    <w:pPr>
      <w:adjustRightInd/>
      <w:spacing w:beforeLines="20" w:afterLines="20" w:line="300" w:lineRule="auto"/>
      <w:ind w:firstLine="200" w:firstLineChars="200"/>
    </w:pPr>
    <w:rPr>
      <w:kern w:val="0"/>
      <w:sz w:val="24"/>
    </w:rPr>
  </w:style>
  <w:style w:type="character" w:customStyle="1" w:styleId="100">
    <w:name w:val="HTML 地址 Char1"/>
    <w:autoRedefine/>
    <w:qFormat/>
    <w:uiPriority w:val="0"/>
    <w:rPr>
      <w:rFonts w:ascii="Times New Roman" w:hAnsi="Times New Roman" w:eastAsia="宋体" w:cs="Times New Roman"/>
      <w:i/>
      <w:iCs/>
      <w:szCs w:val="24"/>
    </w:rPr>
  </w:style>
  <w:style w:type="character" w:customStyle="1" w:styleId="101">
    <w:name w:val="批注主题 Char1"/>
    <w:link w:val="60"/>
    <w:autoRedefine/>
    <w:qFormat/>
    <w:uiPriority w:val="0"/>
    <w:rPr>
      <w:b/>
      <w:bCs/>
      <w:kern w:val="2"/>
      <w:sz w:val="21"/>
      <w:szCs w:val="24"/>
    </w:rPr>
  </w:style>
  <w:style w:type="character" w:customStyle="1" w:styleId="102">
    <w:name w:val="Char Char51"/>
    <w:autoRedefine/>
    <w:qFormat/>
    <w:uiPriority w:val="0"/>
    <w:rPr>
      <w:rFonts w:ascii="宋体" w:hAnsi="Courier New" w:eastAsia="宋体"/>
      <w:kern w:val="2"/>
      <w:sz w:val="21"/>
      <w:lang w:val="en-US" w:eastAsia="zh-CN"/>
    </w:rPr>
  </w:style>
  <w:style w:type="character" w:customStyle="1" w:styleId="103">
    <w:name w:val="表正文 Char"/>
    <w:autoRedefine/>
    <w:qFormat/>
    <w:uiPriority w:val="0"/>
    <w:rPr>
      <w:rFonts w:ascii="宋体" w:eastAsia="宋体"/>
      <w:snapToGrid w:val="0"/>
      <w:color w:val="000000"/>
      <w:kern w:val="28"/>
      <w:sz w:val="28"/>
      <w:lang w:val="en-US" w:eastAsia="zh-CN" w:bidi="ar-SA"/>
    </w:rPr>
  </w:style>
  <w:style w:type="character" w:customStyle="1" w:styleId="104">
    <w:name w:val="Char Char34"/>
    <w:autoRedefine/>
    <w:qFormat/>
    <w:uiPriority w:val="6"/>
    <w:rPr>
      <w:b/>
      <w:kern w:val="1"/>
      <w:sz w:val="28"/>
      <w:szCs w:val="28"/>
    </w:rPr>
  </w:style>
  <w:style w:type="character" w:customStyle="1" w:styleId="105">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autoRedefine/>
    <w:qFormat/>
    <w:uiPriority w:val="0"/>
    <w:rPr>
      <w:rFonts w:ascii="宋体" w:hAnsi="宋体" w:eastAsia="宋体"/>
      <w:kern w:val="2"/>
      <w:sz w:val="24"/>
      <w:lang w:bidi="ar-SA"/>
    </w:rPr>
  </w:style>
  <w:style w:type="paragraph" w:customStyle="1" w:styleId="107">
    <w:name w:val="哈哈正文"/>
    <w:basedOn w:val="1"/>
    <w:link w:val="106"/>
    <w:autoRedefine/>
    <w:qFormat/>
    <w:uiPriority w:val="0"/>
    <w:pPr>
      <w:adjustRightInd/>
      <w:spacing w:line="360" w:lineRule="auto"/>
      <w:ind w:firstLine="200" w:firstLineChars="200"/>
    </w:pPr>
    <w:rPr>
      <w:rFonts w:ascii="宋体" w:hAnsi="宋体"/>
      <w:sz w:val="24"/>
      <w:szCs w:val="20"/>
    </w:rPr>
  </w:style>
  <w:style w:type="character" w:customStyle="1" w:styleId="108">
    <w:name w:val="未处理的提及1"/>
    <w:autoRedefine/>
    <w:qFormat/>
    <w:uiPriority w:val="0"/>
    <w:rPr>
      <w:color w:val="808080"/>
      <w:shd w:val="clear" w:color="auto" w:fill="E6E6E6"/>
    </w:rPr>
  </w:style>
  <w:style w:type="character" w:customStyle="1" w:styleId="109">
    <w:name w:val="txt"/>
    <w:autoRedefine/>
    <w:qFormat/>
    <w:uiPriority w:val="0"/>
    <w:rPr>
      <w:rFonts w:ascii="仿宋_GB2312" w:eastAsia="微软雅黑"/>
      <w:b/>
      <w:kern w:val="2"/>
      <w:sz w:val="32"/>
      <w:szCs w:val="32"/>
      <w:lang w:val="en-US" w:eastAsia="zh-CN" w:bidi="ar-SA"/>
    </w:rPr>
  </w:style>
  <w:style w:type="character" w:customStyle="1" w:styleId="110">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1">
    <w:name w:val="Char Char32"/>
    <w:autoRedefine/>
    <w:qFormat/>
    <w:uiPriority w:val="6"/>
    <w:rPr>
      <w:b/>
      <w:kern w:val="1"/>
      <w:sz w:val="24"/>
      <w:szCs w:val="24"/>
    </w:rPr>
  </w:style>
  <w:style w:type="character" w:customStyle="1" w:styleId="112">
    <w:name w:val="PI Char1"/>
    <w:autoRedefine/>
    <w:qFormat/>
    <w:uiPriority w:val="0"/>
    <w:rPr>
      <w:rFonts w:ascii="宋体" w:hAnsi="宋体"/>
      <w:kern w:val="2"/>
      <w:sz w:val="24"/>
      <w:szCs w:val="24"/>
    </w:rPr>
  </w:style>
  <w:style w:type="character" w:customStyle="1" w:styleId="113">
    <w:name w:val="tw4winTerm"/>
    <w:autoRedefine/>
    <w:qFormat/>
    <w:uiPriority w:val="0"/>
    <w:rPr>
      <w:color w:val="0000FF"/>
    </w:rPr>
  </w:style>
  <w:style w:type="character" w:customStyle="1" w:styleId="114">
    <w:name w:val="Footer Char"/>
    <w:autoRedefine/>
    <w:qFormat/>
    <w:locked/>
    <w:uiPriority w:val="0"/>
    <w:rPr>
      <w:rFonts w:eastAsia="宋体"/>
      <w:kern w:val="2"/>
      <w:sz w:val="18"/>
      <w:lang w:val="en-US" w:eastAsia="zh-CN" w:bidi="ar-SA"/>
    </w:rPr>
  </w:style>
  <w:style w:type="character" w:customStyle="1" w:styleId="115">
    <w:name w:val="普通文字 Char Char1"/>
    <w:autoRedefine/>
    <w:qFormat/>
    <w:uiPriority w:val="0"/>
    <w:rPr>
      <w:rFonts w:ascii="宋体" w:hAnsi="Courier New"/>
      <w:kern w:val="2"/>
      <w:sz w:val="21"/>
    </w:rPr>
  </w:style>
  <w:style w:type="character" w:customStyle="1" w:styleId="116">
    <w:name w:val="Char Char101"/>
    <w:autoRedefine/>
    <w:qFormat/>
    <w:uiPriority w:val="6"/>
    <w:rPr>
      <w:rFonts w:ascii="宋体" w:hAnsi="宋体"/>
      <w:kern w:val="2"/>
      <w:sz w:val="21"/>
      <w:szCs w:val="24"/>
      <w:lang w:val="en-US" w:eastAsia="zh-CN"/>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仿宋_GB2312" w:eastAsia="仿宋_GB2312"/>
      <w:b/>
      <w:bCs/>
      <w:kern w:val="2"/>
      <w:sz w:val="24"/>
      <w:szCs w:val="24"/>
      <w:lang w:val="zh-CN" w:eastAsia="zh-CN" w:bidi="ar-SA"/>
    </w:rPr>
  </w:style>
  <w:style w:type="character" w:customStyle="1" w:styleId="124">
    <w:name w:val="正文首行缩进 2 Char"/>
    <w:link w:val="61"/>
    <w:autoRedefine/>
    <w:qFormat/>
    <w:uiPriority w:val="0"/>
    <w:rPr>
      <w:rFonts w:ascii="宋体" w:hAnsi="宋体"/>
      <w:kern w:val="2"/>
      <w:sz w:val="21"/>
      <w:szCs w:val="24"/>
    </w:rPr>
  </w:style>
  <w:style w:type="character" w:customStyle="1" w:styleId="125">
    <w:name w:val="font11"/>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69"/>
    <w:autoRedefine/>
    <w:qFormat/>
    <w:uiPriority w:val="0"/>
    <w:rPr>
      <w:rFonts w:ascii="Arial" w:hAnsi="Arial" w:eastAsia="黑体" w:cs="Arial"/>
      <w:snapToGrid w:val="0"/>
      <w:kern w:val="0"/>
      <w:szCs w:val="21"/>
    </w:rPr>
  </w:style>
  <w:style w:type="character" w:customStyle="1" w:styleId="128">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仿宋_GB2312" w:hAnsi="仿宋" w:eastAsia="仿宋_GB2312"/>
      <w:kern w:val="2"/>
      <w:sz w:val="24"/>
      <w:szCs w:val="24"/>
    </w:rPr>
  </w:style>
  <w:style w:type="character" w:customStyle="1" w:styleId="131">
    <w:name w:val="样式4 Char"/>
    <w:autoRedefine/>
    <w:qFormat/>
    <w:uiPriority w:val="0"/>
    <w:rPr>
      <w:rFonts w:ascii="仿宋_GB2312" w:hAnsi="仿宋" w:eastAsia="仿宋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 w:val="24"/>
      <w:szCs w:val="20"/>
    </w:rPr>
  </w:style>
  <w:style w:type="character" w:customStyle="1" w:styleId="135">
    <w:name w:val="Char Char24"/>
    <w:autoRedefine/>
    <w:qFormat/>
    <w:uiPriority w:val="6"/>
    <w:rPr>
      <w:kern w:val="1"/>
      <w:sz w:val="21"/>
    </w:rPr>
  </w:style>
  <w:style w:type="character" w:customStyle="1" w:styleId="136">
    <w:name w:val="副标题 Char"/>
    <w:link w:val="48"/>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0"/>
    <w:rPr>
      <w:rFonts w:ascii="Calibri" w:hAnsi="Calibri"/>
      <w:sz w:val="28"/>
    </w:rPr>
  </w:style>
  <w:style w:type="character" w:customStyle="1" w:styleId="142">
    <w:name w:val="No Spacing Char"/>
    <w:link w:val="143"/>
    <w:autoRedefine/>
    <w:qFormat/>
    <w:uiPriority w:val="1"/>
    <w:rPr>
      <w:sz w:val="22"/>
      <w:szCs w:val="22"/>
      <w:lang w:val="en-US" w:eastAsia="zh-CN" w:bidi="ar-SA"/>
    </w:rPr>
  </w:style>
  <w:style w:type="paragraph" w:customStyle="1" w:styleId="143">
    <w:name w:val="无间隔1"/>
    <w:link w:val="142"/>
    <w:autoRedefine/>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Char"/>
    <w:link w:val="8"/>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Char Char72"/>
    <w:autoRedefine/>
    <w:qFormat/>
    <w:uiPriority w:val="0"/>
    <w:rPr>
      <w:rFonts w:eastAsia="宋体"/>
      <w:kern w:val="2"/>
      <w:sz w:val="21"/>
      <w:szCs w:val="24"/>
      <w:lang w:val="en-US" w:eastAsia="zh-CN" w:bidi="ar-SA"/>
    </w:rPr>
  </w:style>
  <w:style w:type="character" w:customStyle="1" w:styleId="170">
    <w:name w:val="正文文本缩进 Char2"/>
    <w:autoRedefine/>
    <w:qFormat/>
    <w:uiPriority w:val="0"/>
    <w:rPr>
      <w:rFonts w:ascii="Times New Roman" w:hAnsi="Times New Roman" w:eastAsia="宋体" w:cs="Times New Roman"/>
      <w:snapToGrid w:val="0"/>
      <w:kern w:val="0"/>
      <w:szCs w:val="24"/>
    </w:rPr>
  </w:style>
  <w:style w:type="character" w:customStyle="1" w:styleId="171">
    <w:name w:val="样式2 Char"/>
    <w:autoRedefine/>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autoRedefine/>
    <w:qFormat/>
    <w:uiPriority w:val="0"/>
    <w:rPr>
      <w:sz w:val="32"/>
    </w:rPr>
  </w:style>
  <w:style w:type="paragraph" w:customStyle="1" w:styleId="173">
    <w:name w:val="表格名称"/>
    <w:basedOn w:val="3"/>
    <w:link w:val="1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autoRedefine/>
    <w:qFormat/>
    <w:uiPriority w:val="0"/>
    <w:rPr>
      <w:rFonts w:eastAsia="宋体"/>
      <w:b/>
      <w:sz w:val="24"/>
      <w:lang w:val="en-GB" w:eastAsia="zh-CN" w:bidi="ar-SA"/>
    </w:rPr>
  </w:style>
  <w:style w:type="character" w:customStyle="1" w:styleId="175">
    <w:name w:val="c7 style3"/>
    <w:autoRedefine/>
    <w:qFormat/>
    <w:uiPriority w:val="0"/>
  </w:style>
  <w:style w:type="character" w:customStyle="1" w:styleId="176">
    <w:name w:val="正文文本 3 Char1"/>
    <w:autoRedefine/>
    <w:semiHidden/>
    <w:qFormat/>
    <w:uiPriority w:val="99"/>
    <w:rPr>
      <w:rFonts w:ascii="Times New Roman" w:hAnsi="Times New Roman" w:eastAsia="宋体" w:cs="Times New Roman"/>
      <w:sz w:val="16"/>
      <w:szCs w:val="16"/>
    </w:rPr>
  </w:style>
  <w:style w:type="character" w:customStyle="1" w:styleId="177">
    <w:name w:val="tw4winInternal"/>
    <w:autoRedefine/>
    <w:qFormat/>
    <w:uiPriority w:val="0"/>
    <w:rPr>
      <w:rFonts w:ascii="Courier New" w:hAnsi="Courier New" w:cs="Courier New"/>
      <w:color w:val="FF0000"/>
      <w:lang w:val="en-US" w:eastAsia="zh-CN"/>
    </w:rPr>
  </w:style>
  <w:style w:type="character" w:customStyle="1" w:styleId="178">
    <w:name w:val="Char Char10"/>
    <w:autoRedefine/>
    <w:semiHidden/>
    <w:qFormat/>
    <w:uiPriority w:val="0"/>
    <w:rPr>
      <w:rFonts w:ascii="宋体" w:hAnsi="宋体"/>
      <w:kern w:val="2"/>
      <w:sz w:val="21"/>
      <w:szCs w:val="24"/>
      <w:lang w:val="en-US" w:eastAsia="zh-CN"/>
    </w:rPr>
  </w:style>
  <w:style w:type="character" w:customStyle="1" w:styleId="179">
    <w:name w:val="shadow11"/>
    <w:autoRedefine/>
    <w:qFormat/>
    <w:uiPriority w:val="0"/>
    <w:rPr>
      <w:color w:val="000000"/>
      <w:sz w:val="21"/>
    </w:rPr>
  </w:style>
  <w:style w:type="character" w:customStyle="1" w:styleId="180">
    <w:name w:val="正文非缩进 Char3"/>
    <w:autoRedefine/>
    <w:qFormat/>
    <w:uiPriority w:val="0"/>
    <w:rPr>
      <w:rFonts w:ascii="宋体" w:eastAsia="宋体"/>
      <w:snapToGrid w:val="0"/>
      <w:color w:val="000000"/>
      <w:kern w:val="28"/>
      <w:sz w:val="28"/>
      <w:lang w:val="en-US" w:eastAsia="zh-CN" w:bidi="ar-SA"/>
    </w:rPr>
  </w:style>
  <w:style w:type="character" w:customStyle="1" w:styleId="181">
    <w:name w:val="Char Char"/>
    <w:autoRedefine/>
    <w:qFormat/>
    <w:uiPriority w:val="0"/>
    <w:rPr>
      <w:rFonts w:ascii="宋体" w:hAnsi="Courier New" w:eastAsia="宋体"/>
      <w:kern w:val="2"/>
      <w:sz w:val="21"/>
      <w:lang w:val="en-US" w:eastAsia="zh-CN" w:bidi="ar-SA"/>
    </w:rPr>
  </w:style>
  <w:style w:type="character" w:customStyle="1" w:styleId="182">
    <w:name w:val="签名 Char1"/>
    <w:autoRedefine/>
    <w:qFormat/>
    <w:uiPriority w:val="0"/>
    <w:rPr>
      <w:rFonts w:ascii="Times New Roman" w:hAnsi="Times New Roman" w:eastAsia="宋体" w:cs="Times New Roman"/>
      <w:szCs w:val="24"/>
    </w:rPr>
  </w:style>
  <w:style w:type="character" w:customStyle="1" w:styleId="183">
    <w:name w:val="日期 Char"/>
    <w:link w:val="37"/>
    <w:autoRedefine/>
    <w:qFormat/>
    <w:uiPriority w:val="0"/>
    <w:rPr>
      <w:rFonts w:ascii="宋体"/>
      <w:kern w:val="2"/>
      <w:sz w:val="24"/>
      <w:szCs w:val="21"/>
      <w:lang w:val="zh-CN"/>
    </w:rPr>
  </w:style>
  <w:style w:type="character" w:customStyle="1" w:styleId="184">
    <w:name w:val="标题 9 Char"/>
    <w:link w:val="11"/>
    <w:autoRedefine/>
    <w:qFormat/>
    <w:uiPriority w:val="0"/>
    <w:rPr>
      <w:rFonts w:ascii="Arial" w:hAnsi="Arial" w:eastAsia="黑体"/>
      <w:kern w:val="2"/>
      <w:sz w:val="21"/>
      <w:szCs w:val="21"/>
    </w:rPr>
  </w:style>
  <w:style w:type="character" w:customStyle="1" w:styleId="185">
    <w:name w:val="Char Char18"/>
    <w:autoRedefine/>
    <w:qFormat/>
    <w:uiPriority w:val="6"/>
    <w:rPr>
      <w:rFonts w:ascii="宋体" w:hAnsi="宋体"/>
      <w:sz w:val="28"/>
    </w:rPr>
  </w:style>
  <w:style w:type="character" w:customStyle="1" w:styleId="186">
    <w:name w:val="批注文字 Char"/>
    <w:autoRedefine/>
    <w:qFormat/>
    <w:uiPriority w:val="99"/>
    <w:rPr>
      <w:kern w:val="2"/>
      <w:sz w:val="21"/>
      <w:szCs w:val="24"/>
    </w:rPr>
  </w:style>
  <w:style w:type="character" w:customStyle="1" w:styleId="187">
    <w:name w:val="Char Char22"/>
    <w:autoRedefine/>
    <w:qFormat/>
    <w:uiPriority w:val="6"/>
    <w:rPr>
      <w:rFonts w:ascii="宋体" w:hAnsi="宋体"/>
      <w:kern w:val="1"/>
      <w:sz w:val="24"/>
      <w:szCs w:val="24"/>
    </w:rPr>
  </w:style>
  <w:style w:type="character" w:customStyle="1" w:styleId="188">
    <w:name w:val="pt141"/>
    <w:autoRedefine/>
    <w:qFormat/>
    <w:uiPriority w:val="0"/>
    <w:rPr>
      <w:color w:val="330066"/>
      <w:sz w:val="22"/>
      <w:szCs w:val="22"/>
    </w:rPr>
  </w:style>
  <w:style w:type="character" w:customStyle="1" w:styleId="189">
    <w:name w:val="正文文本缩进 2 Char1"/>
    <w:autoRedefine/>
    <w:semiHidden/>
    <w:qFormat/>
    <w:uiPriority w:val="99"/>
    <w:rPr>
      <w:rFonts w:ascii="Times New Roman" w:hAnsi="Times New Roman" w:eastAsia="宋体" w:cs="Times New Roman"/>
      <w:szCs w:val="24"/>
    </w:rPr>
  </w:style>
  <w:style w:type="character" w:customStyle="1" w:styleId="190">
    <w:name w:val="批注框文本 Char"/>
    <w:link w:val="40"/>
    <w:autoRedefine/>
    <w:qFormat/>
    <w:uiPriority w:val="0"/>
    <w:rPr>
      <w:kern w:val="2"/>
      <w:sz w:val="18"/>
      <w:szCs w:val="18"/>
    </w:rPr>
  </w:style>
  <w:style w:type="character" w:customStyle="1" w:styleId="191">
    <w:name w:val="Char Char611"/>
    <w:autoRedefine/>
    <w:qFormat/>
    <w:uiPriority w:val="0"/>
    <w:rPr>
      <w:rFonts w:eastAsia="宋体"/>
      <w:kern w:val="2"/>
      <w:sz w:val="21"/>
      <w:szCs w:val="24"/>
      <w:lang w:val="en-US" w:eastAsia="zh-CN" w:bidi="ar-SA"/>
    </w:rPr>
  </w:style>
  <w:style w:type="character" w:customStyle="1" w:styleId="192">
    <w:name w:val="highlight1"/>
    <w:autoRedefine/>
    <w:qFormat/>
    <w:uiPriority w:val="0"/>
    <w:rPr>
      <w:rFonts w:ascii="仿宋_GB2312" w:eastAsia="微软雅黑"/>
      <w:b/>
      <w:kern w:val="2"/>
      <w:sz w:val="23"/>
      <w:szCs w:val="23"/>
      <w:lang w:val="en-US" w:eastAsia="zh-CN" w:bidi="ar-SA"/>
    </w:rPr>
  </w:style>
  <w:style w:type="character" w:customStyle="1" w:styleId="193">
    <w:name w:val="my正文 Char"/>
    <w:link w:val="194"/>
    <w:autoRedefine/>
    <w:qFormat/>
    <w:locked/>
    <w:uiPriority w:val="0"/>
    <w:rPr>
      <w:rFonts w:ascii="Tahoma" w:hAnsi="Tahoma"/>
      <w:sz w:val="24"/>
      <w:szCs w:val="24"/>
    </w:rPr>
  </w:style>
  <w:style w:type="paragraph" w:customStyle="1" w:styleId="194">
    <w:name w:val="my正文"/>
    <w:basedOn w:val="1"/>
    <w:link w:val="193"/>
    <w:autoRedefine/>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autoRedefine/>
    <w:qFormat/>
    <w:uiPriority w:val="0"/>
    <w:rPr>
      <w:color w:val="0000FF"/>
      <w:sz w:val="21"/>
    </w:rPr>
  </w:style>
  <w:style w:type="character" w:customStyle="1" w:styleId="197">
    <w:name w:val="页眉 Char"/>
    <w:autoRedefine/>
    <w:qFormat/>
    <w:uiPriority w:val="0"/>
    <w:rPr>
      <w:rFonts w:eastAsia="仿宋_GB2312"/>
      <w:kern w:val="2"/>
      <w:sz w:val="18"/>
      <w:lang w:val="en-US" w:eastAsia="zh-CN"/>
    </w:rPr>
  </w:style>
  <w:style w:type="character" w:customStyle="1" w:styleId="198">
    <w:name w:val="FA正文 Char Char"/>
    <w:autoRedefine/>
    <w:qFormat/>
    <w:uiPriority w:val="0"/>
    <w:rPr>
      <w:rFonts w:hAnsi="宋体"/>
      <w:kern w:val="2"/>
      <w:sz w:val="24"/>
      <w:lang w:bidi="ar-SA"/>
    </w:rPr>
  </w:style>
  <w:style w:type="character" w:customStyle="1" w:styleId="19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autoRedefine/>
    <w:qFormat/>
    <w:uiPriority w:val="0"/>
    <w:rPr>
      <w:rFonts w:ascii="宋体" w:hAnsi="宋体"/>
      <w:b/>
      <w:bCs/>
      <w:snapToGrid/>
      <w:sz w:val="28"/>
    </w:rPr>
  </w:style>
  <w:style w:type="paragraph" w:customStyle="1" w:styleId="201">
    <w:name w:val="3级"/>
    <w:basedOn w:val="202"/>
    <w:link w:val="200"/>
    <w:autoRedefine/>
    <w:qFormat/>
    <w:uiPriority w:val="0"/>
    <w:pPr>
      <w:ind w:left="0" w:right="466" w:firstLine="288"/>
    </w:pPr>
    <w:rPr>
      <w:rFonts w:hAnsi="宋体"/>
      <w:snapToGrid/>
    </w:rPr>
  </w:style>
  <w:style w:type="paragraph" w:customStyle="1" w:styleId="202">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autoRedefine/>
    <w:qFormat/>
    <w:uiPriority w:val="0"/>
    <w:rPr>
      <w:rFonts w:ascii="仿宋_GB2312" w:eastAsia="微软雅黑"/>
      <w:b/>
      <w:kern w:val="2"/>
      <w:sz w:val="32"/>
      <w:szCs w:val="32"/>
      <w:lang w:val="en-US" w:eastAsia="zh-CN" w:bidi="ar-SA"/>
    </w:rPr>
  </w:style>
  <w:style w:type="character" w:customStyle="1" w:styleId="204">
    <w:name w:val="文档结构图 Char1"/>
    <w:link w:val="18"/>
    <w:autoRedefine/>
    <w:qFormat/>
    <w:uiPriority w:val="0"/>
    <w:rPr>
      <w:kern w:val="2"/>
      <w:sz w:val="21"/>
      <w:szCs w:val="24"/>
      <w:shd w:val="clear" w:color="auto" w:fill="000080"/>
    </w:rPr>
  </w:style>
  <w:style w:type="character" w:customStyle="1" w:styleId="205">
    <w:name w:val="H6 Char"/>
    <w:autoRedefine/>
    <w:qFormat/>
    <w:uiPriority w:val="0"/>
    <w:rPr>
      <w:rFonts w:ascii="Arial" w:hAnsi="Arial" w:eastAsia="黑体"/>
      <w:b/>
      <w:bCs/>
      <w:kern w:val="2"/>
      <w:sz w:val="24"/>
      <w:szCs w:val="24"/>
    </w:rPr>
  </w:style>
  <w:style w:type="character" w:customStyle="1" w:styleId="206">
    <w:name w:val="Char Char91"/>
    <w:autoRedefine/>
    <w:qFormat/>
    <w:uiPriority w:val="0"/>
    <w:rPr>
      <w:rFonts w:eastAsia="宋体"/>
      <w:kern w:val="2"/>
      <w:sz w:val="18"/>
      <w:szCs w:val="18"/>
      <w:lang w:val="en-US" w:eastAsia="zh-CN" w:bidi="ar-SA"/>
    </w:rPr>
  </w:style>
  <w:style w:type="character" w:customStyle="1" w:styleId="207">
    <w:name w:val="副标题 Char1"/>
    <w:autoRedefine/>
    <w:qFormat/>
    <w:uiPriority w:val="0"/>
    <w:rPr>
      <w:rFonts w:ascii="Cambria" w:hAnsi="Cambria" w:eastAsia="宋体" w:cs="Times New Roman"/>
      <w:b/>
      <w:bCs/>
      <w:snapToGrid w:val="0"/>
      <w:kern w:val="28"/>
      <w:sz w:val="32"/>
      <w:szCs w:val="32"/>
    </w:rPr>
  </w:style>
  <w:style w:type="character" w:customStyle="1" w:styleId="208">
    <w:name w:val="font61"/>
    <w:autoRedefine/>
    <w:qFormat/>
    <w:uiPriority w:val="0"/>
    <w:rPr>
      <w:rFonts w:hint="eastAsia" w:ascii="仿宋" w:hAnsi="仿宋" w:eastAsia="仿宋" w:cs="仿宋"/>
      <w:color w:val="000000"/>
      <w:sz w:val="20"/>
      <w:szCs w:val="20"/>
      <w:u w:val="none"/>
    </w:rPr>
  </w:style>
  <w:style w:type="character" w:customStyle="1" w:styleId="2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autoRedefine/>
    <w:qFormat/>
    <w:uiPriority w:val="0"/>
    <w:rPr>
      <w:rFonts w:eastAsia="宋体"/>
      <w:b/>
      <w:bCs/>
      <w:kern w:val="2"/>
      <w:sz w:val="21"/>
      <w:szCs w:val="24"/>
      <w:lang w:val="en-US" w:eastAsia="zh-CN" w:bidi="ar-SA"/>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69"/>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1"/>
    <w:autoRedefine/>
    <w:qFormat/>
    <w:uiPriority w:val="0"/>
    <w:rPr>
      <w:rFonts w:ascii="仿宋_GB2312" w:hAnsi="仿宋" w:eastAsia="仿宋_GB2312" w:cs="仿宋_GB2312"/>
      <w:sz w:val="32"/>
      <w:szCs w:val="30"/>
      <w:lang w:val="zh-CN"/>
    </w:rPr>
  </w:style>
  <w:style w:type="character" w:customStyle="1" w:styleId="220">
    <w:name w:val="HTML 地址 Char"/>
    <w:link w:val="31"/>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6"/>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6"/>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83"/>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9"/>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0"/>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HTML 预设格式 Char"/>
    <w:link w:val="57"/>
    <w:autoRedefine/>
    <w:qFormat/>
    <w:uiPriority w:val="0"/>
    <w:rPr>
      <w:rFonts w:ascii="黑体" w:hAnsi="Courier New" w:eastAsia="黑体"/>
    </w:rPr>
  </w:style>
  <w:style w:type="character" w:customStyle="1" w:styleId="299">
    <w:name w:val="正文文本 2 Char1"/>
    <w:link w:val="56"/>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6"/>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9"/>
    <w:autoRedefine/>
    <w:qFormat/>
    <w:uiPriority w:val="0"/>
    <w:rPr>
      <w:b/>
      <w:bCs/>
      <w:kern w:val="2"/>
      <w:sz w:val="24"/>
      <w:szCs w:val="24"/>
    </w:rPr>
  </w:style>
  <w:style w:type="character" w:customStyle="1" w:styleId="305">
    <w:name w:val="正文文本缩进 2 Char"/>
    <w:link w:val="38"/>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51"/>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24"/>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6"/>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autoRedefine/>
    <w:qFormat/>
    <w:uiPriority w:val="0"/>
    <w:rPr>
      <w:kern w:val="2"/>
      <w:sz w:val="21"/>
      <w:szCs w:val="24"/>
    </w:rPr>
  </w:style>
  <w:style w:type="character" w:customStyle="1" w:styleId="342">
    <w:name w:val="签名 Char"/>
    <w:link w:val="43"/>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3"/>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41"/>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2"/>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83"/>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6"/>
    <w:next w:val="236"/>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6"/>
    <w:next w:val="236"/>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2"/>
    <w:autoRedefine/>
    <w:qFormat/>
    <w:uiPriority w:val="0"/>
    <w:pPr>
      <w:tabs>
        <w:tab w:val="left" w:pos="840"/>
      </w:tabs>
      <w:adjustRightInd/>
      <w:ind w:left="840" w:hanging="420"/>
    </w:pPr>
  </w:style>
  <w:style w:type="paragraph" w:customStyle="1" w:styleId="62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8"/>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3"/>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2"/>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9"/>
    <w:autoRedefine/>
    <w:qFormat/>
    <w:uiPriority w:val="0"/>
    <w:rPr>
      <w:kern w:val="2"/>
      <w:sz w:val="21"/>
      <w:szCs w:val="24"/>
      <w:lang w:val="zh-CN"/>
    </w:rPr>
  </w:style>
  <w:style w:type="character" w:customStyle="1" w:styleId="930">
    <w:name w:val="无间隔 Char"/>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83"/>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61</Pages>
  <Words>32934</Words>
  <Characters>34165</Characters>
  <Lines>287</Lines>
  <Paragraphs>81</Paragraphs>
  <TotalTime>40</TotalTime>
  <ScaleCrop>false</ScaleCrop>
  <LinksUpToDate>false</LinksUpToDate>
  <CharactersWithSpaces>38579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钱妍</cp:lastModifiedBy>
  <cp:lastPrinted>2022-09-05T06:53:00Z</cp:lastPrinted>
  <dcterms:modified xsi:type="dcterms:W3CDTF">2024-04-26T10:45:06Z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8D3EDE4800C440348FC47BA51EBF7999_13</vt:lpwstr>
  </property>
</Properties>
</file>