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p>
    <w:p>
      <w:pPr>
        <w:pStyle w:val="34"/>
        <w:rPr>
          <w:rFonts w:cs="仿宋_GB2312" w:asciiTheme="minorEastAsia" w:hAnsiTheme="minorEastAsia" w:eastAsiaTheme="minorEastAsia"/>
          <w:b/>
          <w:sz w:val="24"/>
        </w:rPr>
      </w:pPr>
    </w:p>
    <w:p>
      <w:pPr>
        <w:pStyle w:val="34"/>
        <w:rPr>
          <w:rFonts w:cs="仿宋_GB2312" w:asciiTheme="minorEastAsia" w:hAnsiTheme="minorEastAsia" w:eastAsiaTheme="minorEastAsia"/>
          <w:b/>
          <w:sz w:val="24"/>
        </w:rPr>
      </w:pPr>
    </w:p>
    <w:p>
      <w:pPr>
        <w:pStyle w:val="34"/>
        <w:rPr>
          <w:rFonts w:cs="仿宋_GB2312" w:asciiTheme="minorEastAsia" w:hAnsiTheme="minorEastAsia" w:eastAsiaTheme="minorEastAsia"/>
          <w:b/>
          <w:sz w:val="24"/>
        </w:rPr>
      </w:pPr>
    </w:p>
    <w:p>
      <w:pPr>
        <w:pStyle w:val="34"/>
        <w:rPr>
          <w:rFonts w:cs="仿宋_GB2312" w:asciiTheme="minorEastAsia" w:hAnsiTheme="minorEastAsia" w:eastAsiaTheme="minorEastAsia"/>
          <w:b/>
          <w:sz w:val="24"/>
        </w:rPr>
      </w:pPr>
    </w:p>
    <w:p>
      <w:pPr>
        <w:pStyle w:val="34"/>
        <w:rPr>
          <w:rFonts w:cs="仿宋_GB2312" w:asciiTheme="minorEastAsia" w:hAnsiTheme="minorEastAsia" w:eastAsiaTheme="minorEastAsia"/>
          <w:b/>
          <w:sz w:val="24"/>
        </w:rPr>
      </w:pPr>
    </w:p>
    <w:p>
      <w:pPr>
        <w:pStyle w:val="34"/>
        <w:rPr>
          <w:rFonts w:cs="仿宋_GB2312" w:asciiTheme="minorEastAsia" w:hAnsiTheme="minorEastAsia" w:eastAsiaTheme="minorEastAsia"/>
          <w:b/>
          <w:sz w:val="24"/>
        </w:rPr>
      </w:pPr>
    </w:p>
    <w:p>
      <w:pPr>
        <w:pStyle w:val="34"/>
        <w:rPr>
          <w:rFonts w:cs="仿宋_GB2312" w:asciiTheme="minorEastAsia" w:hAnsiTheme="minorEastAsia" w:eastAsiaTheme="minorEastAsia"/>
          <w:b/>
          <w:sz w:val="24"/>
        </w:rPr>
      </w:pPr>
    </w:p>
    <w:p>
      <w:pPr>
        <w:adjustRightInd/>
        <w:spacing w:line="360" w:lineRule="auto"/>
        <w:jc w:val="center"/>
        <w:rPr>
          <w:rFonts w:hint="eastAsia" w:cs="仿宋_GB2312" w:asciiTheme="minorEastAsia" w:hAnsiTheme="minorEastAsia" w:eastAsiaTheme="minorEastAsia"/>
          <w:sz w:val="48"/>
          <w:szCs w:val="48"/>
          <w:lang w:eastAsia="zh-CN"/>
        </w:rPr>
      </w:pPr>
      <w:r>
        <w:rPr>
          <w:rFonts w:hint="eastAsia" w:cs="仿宋_GB2312" w:asciiTheme="minorEastAsia" w:hAnsiTheme="minorEastAsia" w:eastAsiaTheme="minorEastAsia"/>
          <w:sz w:val="48"/>
          <w:szCs w:val="48"/>
          <w:lang w:eastAsia="zh-CN"/>
        </w:rPr>
        <w:t>多导睡眠呼吸监测仪项目</w:t>
      </w:r>
    </w:p>
    <w:p>
      <w:pPr>
        <w:adjustRightInd/>
        <w:spacing w:line="360" w:lineRule="auto"/>
        <w:jc w:val="center"/>
        <w:rPr>
          <w:rFonts w:cs="仿宋_GB2312" w:asciiTheme="minorEastAsia" w:hAnsiTheme="minorEastAsia" w:eastAsiaTheme="minorEastAsia"/>
          <w:sz w:val="48"/>
          <w:szCs w:val="48"/>
        </w:rPr>
      </w:pPr>
      <w:r>
        <w:rPr>
          <w:rFonts w:hint="eastAsia" w:cs="仿宋_GB2312" w:asciiTheme="minorEastAsia" w:hAnsiTheme="minorEastAsia" w:eastAsiaTheme="minorEastAsia"/>
          <w:sz w:val="48"/>
          <w:szCs w:val="48"/>
        </w:rPr>
        <w:t>招标文件</w:t>
      </w:r>
    </w:p>
    <w:p>
      <w:pPr>
        <w:adjustRightInd/>
        <w:spacing w:line="360" w:lineRule="auto"/>
        <w:jc w:val="center"/>
        <w:rPr>
          <w:rFonts w:cs="仿宋_GB2312" w:asciiTheme="minorEastAsia" w:hAnsiTheme="minorEastAsia" w:eastAsiaTheme="minorEastAsia"/>
          <w:b/>
          <w:sz w:val="44"/>
          <w:szCs w:val="44"/>
        </w:rPr>
      </w:pPr>
      <w:r>
        <w:rPr>
          <w:rFonts w:cs="仿宋_GB2312" w:asciiTheme="minorEastAsia" w:hAnsiTheme="minorEastAsia" w:eastAsiaTheme="minorEastAsia"/>
          <w:b/>
          <w:sz w:val="44"/>
          <w:szCs w:val="44"/>
        </w:rPr>
        <w:t xml:space="preserve"> （电子招投标）</w:t>
      </w:r>
    </w:p>
    <w:p>
      <w:pPr>
        <w:snapToGrid w:val="0"/>
        <w:spacing w:line="360" w:lineRule="auto"/>
        <w:jc w:val="center"/>
        <w:rPr>
          <w:rFonts w:hint="default" w:cs="仿宋_GB2312" w:asciiTheme="minorEastAsia" w:hAnsiTheme="minorEastAsia" w:eastAsiaTheme="minorEastAsia"/>
          <w:sz w:val="30"/>
          <w:szCs w:val="30"/>
          <w:lang w:val="en-US" w:eastAsia="zh-CN"/>
        </w:rPr>
      </w:pPr>
      <w:r>
        <w:rPr>
          <w:rFonts w:hint="eastAsia" w:cs="仿宋_GB2312" w:asciiTheme="minorEastAsia" w:hAnsiTheme="minorEastAsia" w:eastAsiaTheme="minorEastAsia"/>
          <w:sz w:val="30"/>
          <w:szCs w:val="30"/>
        </w:rPr>
        <w:t>编号</w:t>
      </w:r>
      <w:r>
        <w:rPr>
          <w:rFonts w:cs="仿宋_GB2312" w:asciiTheme="minorEastAsia" w:hAnsiTheme="minorEastAsia" w:eastAsiaTheme="minorEastAsia"/>
          <w:sz w:val="30"/>
          <w:szCs w:val="30"/>
        </w:rPr>
        <w:t>:</w:t>
      </w:r>
      <w:r>
        <w:rPr>
          <w:rFonts w:hint="eastAsia" w:cs="仿宋_GB2312" w:asciiTheme="minorEastAsia" w:hAnsiTheme="minorEastAsia" w:eastAsiaTheme="minorEastAsia"/>
          <w:sz w:val="30"/>
          <w:szCs w:val="30"/>
          <w:lang w:eastAsia="zh-CN"/>
        </w:rPr>
        <w:t>ZJXL-SEB-202234</w:t>
      </w:r>
    </w:p>
    <w:p>
      <w:pPr>
        <w:snapToGrid w:val="0"/>
        <w:spacing w:line="360" w:lineRule="auto"/>
        <w:jc w:val="center"/>
        <w:rPr>
          <w:rFonts w:hint="eastAsia" w:cs="仿宋_GB2312" w:asciiTheme="minorEastAsia" w:hAnsiTheme="minorEastAsia" w:eastAsiaTheme="minorEastAsia"/>
          <w:sz w:val="30"/>
          <w:szCs w:val="30"/>
          <w:lang w:eastAsia="zh-CN"/>
        </w:rPr>
      </w:pPr>
      <w:r>
        <w:rPr>
          <w:rFonts w:hint="eastAsia" w:cs="仿宋_GB2312" w:asciiTheme="minorEastAsia" w:hAnsiTheme="minorEastAsia" w:eastAsiaTheme="minorEastAsia"/>
          <w:sz w:val="30"/>
          <w:szCs w:val="30"/>
          <w:lang w:eastAsia="zh-CN"/>
        </w:rPr>
        <w:t>确认书号：[2022]73880号</w:t>
      </w:r>
    </w:p>
    <w:p>
      <w:pPr>
        <w:adjustRightInd/>
        <w:spacing w:line="360" w:lineRule="auto"/>
        <w:ind w:firstLine="2240" w:firstLineChars="800"/>
        <w:rPr>
          <w:rFonts w:cs="仿宋_GB2312" w:asciiTheme="minorEastAsia" w:hAnsiTheme="minorEastAsia" w:eastAsiaTheme="minorEastAsia"/>
          <w:sz w:val="28"/>
          <w:szCs w:val="20"/>
        </w:rPr>
      </w:pPr>
    </w:p>
    <w:p>
      <w:pPr>
        <w:adjustRightInd/>
        <w:spacing w:line="360" w:lineRule="auto"/>
        <w:rPr>
          <w:rFonts w:cs="仿宋_GB2312" w:asciiTheme="minorEastAsia" w:hAnsiTheme="minorEastAsia" w:eastAsiaTheme="minorEastAsia"/>
          <w:sz w:val="28"/>
          <w:szCs w:val="20"/>
        </w:rPr>
      </w:pPr>
    </w:p>
    <w:p>
      <w:pPr>
        <w:spacing w:line="360" w:lineRule="auto"/>
        <w:jc w:val="center"/>
        <w:rPr>
          <w:rFonts w:cs="仿宋_GB2312" w:asciiTheme="minorEastAsia" w:hAnsiTheme="minorEastAsia" w:eastAsiaTheme="minorEastAsia"/>
          <w:b/>
          <w:sz w:val="44"/>
          <w:szCs w:val="44"/>
        </w:rPr>
      </w:pPr>
    </w:p>
    <w:p>
      <w:pPr>
        <w:spacing w:line="360" w:lineRule="auto"/>
        <w:jc w:val="center"/>
        <w:rPr>
          <w:rFonts w:cs="仿宋_GB2312" w:asciiTheme="minorEastAsia" w:hAnsiTheme="minorEastAsia" w:eastAsiaTheme="minorEastAsia"/>
          <w:b/>
          <w:sz w:val="44"/>
          <w:szCs w:val="44"/>
        </w:rPr>
      </w:pPr>
    </w:p>
    <w:p>
      <w:pPr>
        <w:spacing w:line="360" w:lineRule="auto"/>
        <w:jc w:val="center"/>
        <w:rPr>
          <w:rFonts w:cs="仿宋_GB2312" w:asciiTheme="minorEastAsia" w:hAnsiTheme="minorEastAsia" w:eastAsiaTheme="minorEastAsia"/>
          <w:sz w:val="24"/>
        </w:rPr>
      </w:pPr>
    </w:p>
    <w:p>
      <w:pPr>
        <w:pStyle w:val="3"/>
      </w:pPr>
    </w:p>
    <w:p>
      <w:pPr>
        <w:pStyle w:val="34"/>
        <w:rPr>
          <w:rFonts w:cs="仿宋_GB2312" w:asciiTheme="minorEastAsia" w:hAnsiTheme="minorEastAsia" w:eastAsiaTheme="minorEastAsia"/>
          <w:sz w:val="24"/>
        </w:rPr>
      </w:pPr>
    </w:p>
    <w:p>
      <w:pPr>
        <w:pStyle w:val="34"/>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32"/>
          <w:szCs w:val="32"/>
        </w:rPr>
      </w:pPr>
    </w:p>
    <w:p>
      <w:pPr>
        <w:snapToGrid w:val="0"/>
        <w:spacing w:line="360" w:lineRule="auto"/>
        <w:jc w:val="center"/>
        <w:rPr>
          <w:rFonts w:hint="eastAsia" w:cs="仿宋_GB2312" w:asciiTheme="minorEastAsia" w:hAnsiTheme="minorEastAsia" w:eastAsiaTheme="minorEastAsia"/>
          <w:sz w:val="32"/>
          <w:szCs w:val="32"/>
          <w:lang w:eastAsia="zh-CN"/>
        </w:rPr>
      </w:pPr>
      <w:r>
        <w:rPr>
          <w:rFonts w:hint="eastAsia" w:cs="仿宋_GB2312" w:asciiTheme="minorEastAsia" w:hAnsiTheme="minorEastAsia" w:eastAsiaTheme="minorEastAsia"/>
          <w:sz w:val="32"/>
          <w:szCs w:val="32"/>
          <w:lang w:eastAsia="zh-CN"/>
        </w:rPr>
        <w:t>浙江大学医学院附属儿童医院</w:t>
      </w:r>
    </w:p>
    <w:p>
      <w:pPr>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浙江信镧建设工程咨询有限公司</w:t>
      </w:r>
    </w:p>
    <w:p>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二二年</w:t>
      </w:r>
      <w:r>
        <w:rPr>
          <w:rFonts w:hint="eastAsia" w:cs="仿宋_GB2312" w:asciiTheme="minorEastAsia" w:hAnsiTheme="minorEastAsia" w:eastAsiaTheme="minorEastAsia"/>
          <w:bCs/>
          <w:sz w:val="32"/>
          <w:szCs w:val="32"/>
          <w:lang w:val="en-US" w:eastAsia="zh-CN"/>
        </w:rPr>
        <w:t>十</w:t>
      </w:r>
      <w:r>
        <w:rPr>
          <w:rFonts w:hint="eastAsia" w:cs="仿宋_GB2312" w:asciiTheme="minorEastAsia" w:hAnsiTheme="minorEastAsia" w:eastAsiaTheme="minorEastAsia"/>
          <w:bCs/>
          <w:sz w:val="32"/>
          <w:szCs w:val="32"/>
        </w:rPr>
        <w:t>月</w:t>
      </w:r>
    </w:p>
    <w:p>
      <w:pPr>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br w:type="page"/>
      </w:r>
      <w:bookmarkStart w:id="0" w:name="_Hlt67893495"/>
      <w:bookmarkEnd w:id="0"/>
    </w:p>
    <w:p>
      <w:pPr>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目录</w:t>
      </w:r>
    </w:p>
    <w:p>
      <w:pPr>
        <w:pStyle w:val="966"/>
        <w:ind w:firstLine="422"/>
        <w:jc w:val="center"/>
        <w:rPr>
          <w:sz w:val="24"/>
          <w:szCs w:val="36"/>
        </w:rPr>
      </w:pPr>
      <w:bookmarkStart w:id="1" w:name="_Hlt91233176"/>
      <w:bookmarkEnd w:id="1"/>
      <w:bookmarkStart w:id="2" w:name="_Toc91899869"/>
    </w:p>
    <w:p>
      <w:pPr>
        <w:pStyle w:val="44"/>
        <w:tabs>
          <w:tab w:val="right" w:leader="dot" w:pos="9070"/>
        </w:tabs>
        <w:rPr>
          <w:sz w:val="24"/>
          <w:szCs w:val="24"/>
        </w:rPr>
      </w:pPr>
      <w:r>
        <w:rPr>
          <w:sz w:val="24"/>
          <w:szCs w:val="24"/>
        </w:rPr>
        <w:fldChar w:fldCharType="begin"/>
      </w:r>
      <w:r>
        <w:rPr>
          <w:sz w:val="24"/>
          <w:szCs w:val="24"/>
        </w:rPr>
        <w:instrText xml:space="preserve"> TOC \o "1-2" \h \z \u </w:instrText>
      </w:r>
      <w:r>
        <w:rPr>
          <w:sz w:val="24"/>
          <w:szCs w:val="24"/>
        </w:rPr>
        <w:fldChar w:fldCharType="separate"/>
      </w:r>
      <w:r>
        <w:rPr>
          <w:sz w:val="24"/>
          <w:szCs w:val="24"/>
        </w:rPr>
        <w:fldChar w:fldCharType="begin"/>
      </w:r>
      <w:r>
        <w:rPr>
          <w:sz w:val="24"/>
          <w:szCs w:val="24"/>
        </w:rPr>
        <w:instrText xml:space="preserve"> HYPERLINK \l _Toc12216 </w:instrText>
      </w:r>
      <w:r>
        <w:rPr>
          <w:sz w:val="24"/>
          <w:szCs w:val="24"/>
        </w:rPr>
        <w:fldChar w:fldCharType="separate"/>
      </w:r>
      <w:r>
        <w:rPr>
          <w:rFonts w:hint="eastAsia" w:cs="仿宋_GB2312" w:asciiTheme="minorEastAsia" w:hAnsiTheme="minorEastAsia" w:eastAsiaTheme="minorEastAsia"/>
          <w:sz w:val="24"/>
          <w:szCs w:val="24"/>
        </w:rPr>
        <w:t>第一部分</w:t>
      </w:r>
      <w:r>
        <w:rPr>
          <w:rFonts w:hint="eastAsia" w:cs="仿宋_GB2312" w:asciiTheme="minorEastAsia" w:hAnsiTheme="minorEastAsia" w:eastAsiaTheme="minorEastAsia"/>
          <w:sz w:val="24"/>
          <w:szCs w:val="24"/>
          <w:lang w:val="en-US" w:eastAsia="zh-CN"/>
        </w:rPr>
        <w:t xml:space="preserve"> </w:t>
      </w:r>
      <w:r>
        <w:rPr>
          <w:rFonts w:hint="eastAsia" w:cs="仿宋_GB2312" w:asciiTheme="minorEastAsia" w:hAnsiTheme="minorEastAsia" w:eastAsiaTheme="minorEastAsia"/>
          <w:sz w:val="24"/>
          <w:szCs w:val="24"/>
        </w:rPr>
        <w:t>招标公告</w:t>
      </w:r>
      <w:r>
        <w:rPr>
          <w:sz w:val="24"/>
          <w:szCs w:val="24"/>
        </w:rPr>
        <w:tab/>
      </w:r>
      <w:r>
        <w:rPr>
          <w:sz w:val="24"/>
          <w:szCs w:val="24"/>
        </w:rPr>
        <w:fldChar w:fldCharType="begin"/>
      </w:r>
      <w:r>
        <w:rPr>
          <w:sz w:val="24"/>
          <w:szCs w:val="24"/>
        </w:rPr>
        <w:instrText xml:space="preserve"> PAGEREF _Toc12216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44"/>
        <w:tabs>
          <w:tab w:val="right" w:leader="dot" w:pos="9070"/>
        </w:tabs>
        <w:rPr>
          <w:sz w:val="24"/>
          <w:szCs w:val="24"/>
        </w:rPr>
      </w:pPr>
      <w:r>
        <w:rPr>
          <w:sz w:val="24"/>
          <w:szCs w:val="24"/>
        </w:rPr>
        <w:fldChar w:fldCharType="begin"/>
      </w:r>
      <w:r>
        <w:rPr>
          <w:sz w:val="24"/>
          <w:szCs w:val="24"/>
        </w:rPr>
        <w:instrText xml:space="preserve"> HYPERLINK \l _Toc13206 </w:instrText>
      </w:r>
      <w:r>
        <w:rPr>
          <w:sz w:val="24"/>
          <w:szCs w:val="24"/>
        </w:rPr>
        <w:fldChar w:fldCharType="separate"/>
      </w:r>
      <w:r>
        <w:rPr>
          <w:rFonts w:hint="eastAsia" w:cs="仿宋_GB2312" w:asciiTheme="minorEastAsia" w:hAnsiTheme="minorEastAsia" w:eastAsiaTheme="minorEastAsia"/>
          <w:sz w:val="24"/>
          <w:szCs w:val="24"/>
        </w:rPr>
        <w:t>第二部分</w:t>
      </w:r>
      <w:r>
        <w:rPr>
          <w:rFonts w:cs="仿宋_GB2312" w:asciiTheme="minorEastAsia" w:hAnsiTheme="minorEastAsia" w:eastAsiaTheme="minorEastAsia"/>
          <w:sz w:val="24"/>
          <w:szCs w:val="24"/>
        </w:rPr>
        <w:t xml:space="preserve"> 投标人须知</w:t>
      </w:r>
      <w:r>
        <w:rPr>
          <w:sz w:val="24"/>
          <w:szCs w:val="24"/>
        </w:rPr>
        <w:tab/>
      </w:r>
      <w:r>
        <w:rPr>
          <w:sz w:val="24"/>
          <w:szCs w:val="24"/>
        </w:rPr>
        <w:fldChar w:fldCharType="begin"/>
      </w:r>
      <w:r>
        <w:rPr>
          <w:sz w:val="24"/>
          <w:szCs w:val="24"/>
        </w:rPr>
        <w:instrText xml:space="preserve"> PAGEREF _Toc13206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44"/>
        <w:tabs>
          <w:tab w:val="right" w:leader="dot" w:pos="9070"/>
        </w:tabs>
        <w:rPr>
          <w:sz w:val="24"/>
          <w:szCs w:val="24"/>
        </w:rPr>
      </w:pPr>
      <w:r>
        <w:rPr>
          <w:sz w:val="24"/>
          <w:szCs w:val="24"/>
        </w:rPr>
        <w:fldChar w:fldCharType="begin"/>
      </w:r>
      <w:r>
        <w:rPr>
          <w:sz w:val="24"/>
          <w:szCs w:val="24"/>
        </w:rPr>
        <w:instrText xml:space="preserve"> HYPERLINK \l _Toc9342 </w:instrText>
      </w:r>
      <w:r>
        <w:rPr>
          <w:sz w:val="24"/>
          <w:szCs w:val="24"/>
        </w:rPr>
        <w:fldChar w:fldCharType="separate"/>
      </w:r>
      <w:r>
        <w:rPr>
          <w:rFonts w:hint="eastAsia" w:cs="仿宋_GB2312" w:asciiTheme="minorEastAsia" w:hAnsiTheme="minorEastAsia" w:eastAsiaTheme="minorEastAsia"/>
          <w:sz w:val="24"/>
          <w:szCs w:val="24"/>
        </w:rPr>
        <w:t>第三部分</w:t>
      </w:r>
      <w:r>
        <w:rPr>
          <w:rFonts w:hint="eastAsia" w:cs="仿宋_GB2312" w:asciiTheme="minorEastAsia" w:hAnsiTheme="minorEastAsia" w:eastAsiaTheme="minorEastAsia"/>
          <w:sz w:val="24"/>
          <w:szCs w:val="24"/>
          <w:lang w:val="en-US" w:eastAsia="zh-CN"/>
        </w:rPr>
        <w:t xml:space="preserve"> </w:t>
      </w:r>
      <w:r>
        <w:rPr>
          <w:rFonts w:hint="eastAsia" w:cs="仿宋_GB2312" w:asciiTheme="minorEastAsia" w:hAnsiTheme="minorEastAsia" w:eastAsiaTheme="minorEastAsia"/>
          <w:sz w:val="24"/>
          <w:szCs w:val="24"/>
        </w:rPr>
        <w:t>采购需求</w:t>
      </w:r>
      <w:r>
        <w:rPr>
          <w:sz w:val="24"/>
          <w:szCs w:val="24"/>
        </w:rPr>
        <w:tab/>
      </w:r>
      <w:r>
        <w:rPr>
          <w:sz w:val="24"/>
          <w:szCs w:val="24"/>
        </w:rPr>
        <w:fldChar w:fldCharType="begin"/>
      </w:r>
      <w:r>
        <w:rPr>
          <w:sz w:val="24"/>
          <w:szCs w:val="24"/>
        </w:rPr>
        <w:instrText xml:space="preserve"> PAGEREF _Toc9342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44"/>
        <w:tabs>
          <w:tab w:val="right" w:leader="dot" w:pos="9070"/>
        </w:tabs>
        <w:rPr>
          <w:sz w:val="24"/>
          <w:szCs w:val="24"/>
        </w:rPr>
      </w:pPr>
      <w:r>
        <w:rPr>
          <w:sz w:val="24"/>
          <w:szCs w:val="24"/>
        </w:rPr>
        <w:fldChar w:fldCharType="begin"/>
      </w:r>
      <w:r>
        <w:rPr>
          <w:sz w:val="24"/>
          <w:szCs w:val="24"/>
        </w:rPr>
        <w:instrText xml:space="preserve"> HYPERLINK \l _Toc27601 </w:instrText>
      </w:r>
      <w:r>
        <w:rPr>
          <w:sz w:val="24"/>
          <w:szCs w:val="24"/>
        </w:rPr>
        <w:fldChar w:fldCharType="separate"/>
      </w:r>
      <w:r>
        <w:rPr>
          <w:rFonts w:hint="eastAsia" w:cs="仿宋_GB2312" w:asciiTheme="minorEastAsia" w:hAnsiTheme="minorEastAsia" w:eastAsiaTheme="minorEastAsia"/>
          <w:sz w:val="24"/>
          <w:szCs w:val="24"/>
        </w:rPr>
        <w:t>第四部分</w:t>
      </w:r>
      <w:r>
        <w:rPr>
          <w:rFonts w:hint="eastAsia" w:cs="仿宋_GB2312" w:asciiTheme="minorEastAsia" w:hAnsiTheme="minorEastAsia" w:eastAsiaTheme="minorEastAsia"/>
          <w:sz w:val="24"/>
          <w:szCs w:val="24"/>
          <w:lang w:val="en-US" w:eastAsia="zh-CN"/>
        </w:rPr>
        <w:t xml:space="preserve"> </w:t>
      </w:r>
      <w:r>
        <w:rPr>
          <w:rFonts w:hint="eastAsia" w:cs="仿宋_GB2312" w:asciiTheme="minorEastAsia" w:hAnsiTheme="minorEastAsia" w:eastAsiaTheme="minorEastAsia"/>
          <w:sz w:val="24"/>
          <w:szCs w:val="24"/>
        </w:rPr>
        <w:t>评标办法</w:t>
      </w:r>
      <w:r>
        <w:rPr>
          <w:sz w:val="24"/>
          <w:szCs w:val="24"/>
        </w:rPr>
        <w:tab/>
      </w:r>
      <w:r>
        <w:rPr>
          <w:sz w:val="24"/>
          <w:szCs w:val="24"/>
        </w:rPr>
        <w:fldChar w:fldCharType="begin"/>
      </w:r>
      <w:r>
        <w:rPr>
          <w:sz w:val="24"/>
          <w:szCs w:val="24"/>
        </w:rPr>
        <w:instrText xml:space="preserve"> PAGEREF _Toc27601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44"/>
        <w:tabs>
          <w:tab w:val="right" w:leader="dot" w:pos="9070"/>
        </w:tabs>
        <w:rPr>
          <w:sz w:val="24"/>
          <w:szCs w:val="24"/>
        </w:rPr>
      </w:pPr>
      <w:r>
        <w:rPr>
          <w:sz w:val="24"/>
          <w:szCs w:val="24"/>
        </w:rPr>
        <w:fldChar w:fldCharType="begin"/>
      </w:r>
      <w:r>
        <w:rPr>
          <w:sz w:val="24"/>
          <w:szCs w:val="24"/>
        </w:rPr>
        <w:instrText xml:space="preserve"> HYPERLINK \l _Toc842 </w:instrText>
      </w:r>
      <w:r>
        <w:rPr>
          <w:sz w:val="24"/>
          <w:szCs w:val="24"/>
        </w:rPr>
        <w:fldChar w:fldCharType="separate"/>
      </w:r>
      <w:r>
        <w:rPr>
          <w:rFonts w:hint="eastAsia" w:cs="仿宋_GB2312" w:asciiTheme="minorEastAsia" w:hAnsiTheme="minorEastAsia" w:eastAsiaTheme="minorEastAsia"/>
          <w:sz w:val="24"/>
          <w:szCs w:val="24"/>
        </w:rPr>
        <w:t>第五部分</w:t>
      </w:r>
      <w:r>
        <w:rPr>
          <w:rFonts w:hint="eastAsia" w:cs="仿宋_GB2312" w:asciiTheme="minorEastAsia" w:hAnsiTheme="minorEastAsia" w:eastAsiaTheme="minorEastAsia"/>
          <w:sz w:val="24"/>
          <w:szCs w:val="24"/>
          <w:lang w:val="en-US" w:eastAsia="zh-CN"/>
        </w:rPr>
        <w:t xml:space="preserve"> </w:t>
      </w:r>
      <w:r>
        <w:rPr>
          <w:rFonts w:hint="eastAsia" w:cs="仿宋_GB2312" w:asciiTheme="minorEastAsia" w:hAnsiTheme="minorEastAsia" w:eastAsiaTheme="minorEastAsia"/>
          <w:sz w:val="24"/>
          <w:szCs w:val="24"/>
        </w:rPr>
        <w:t>拟签订的合同文本</w:t>
      </w:r>
      <w:r>
        <w:rPr>
          <w:sz w:val="24"/>
          <w:szCs w:val="24"/>
        </w:rPr>
        <w:tab/>
      </w:r>
      <w:r>
        <w:rPr>
          <w:sz w:val="24"/>
          <w:szCs w:val="24"/>
        </w:rPr>
        <w:fldChar w:fldCharType="begin"/>
      </w:r>
      <w:r>
        <w:rPr>
          <w:sz w:val="24"/>
          <w:szCs w:val="24"/>
        </w:rPr>
        <w:instrText xml:space="preserve"> PAGEREF _Toc842 \h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44"/>
        <w:tabs>
          <w:tab w:val="right" w:leader="dot" w:pos="9070"/>
        </w:tabs>
        <w:rPr>
          <w:sz w:val="24"/>
          <w:szCs w:val="24"/>
        </w:rPr>
      </w:pPr>
      <w:r>
        <w:rPr>
          <w:sz w:val="24"/>
          <w:szCs w:val="24"/>
        </w:rPr>
        <w:fldChar w:fldCharType="begin"/>
      </w:r>
      <w:r>
        <w:rPr>
          <w:sz w:val="24"/>
          <w:szCs w:val="24"/>
        </w:rPr>
        <w:instrText xml:space="preserve"> HYPERLINK \l _Toc16826 </w:instrText>
      </w:r>
      <w:r>
        <w:rPr>
          <w:sz w:val="24"/>
          <w:szCs w:val="24"/>
        </w:rPr>
        <w:fldChar w:fldCharType="separate"/>
      </w:r>
      <w:r>
        <w:rPr>
          <w:rFonts w:hint="eastAsia" w:cs="仿宋_GB2312" w:asciiTheme="minorEastAsia" w:hAnsiTheme="minorEastAsia" w:eastAsiaTheme="minorEastAsia"/>
          <w:sz w:val="24"/>
          <w:szCs w:val="24"/>
        </w:rPr>
        <w:t>第六部分</w:t>
      </w:r>
      <w:r>
        <w:rPr>
          <w:rFonts w:hint="eastAsia" w:cs="仿宋_GB2312" w:asciiTheme="minorEastAsia" w:hAnsiTheme="minorEastAsia" w:eastAsiaTheme="minorEastAsia"/>
          <w:sz w:val="24"/>
          <w:szCs w:val="24"/>
          <w:lang w:val="en-US" w:eastAsia="zh-CN"/>
        </w:rPr>
        <w:t xml:space="preserve"> </w:t>
      </w:r>
      <w:r>
        <w:rPr>
          <w:rFonts w:hint="eastAsia" w:cs="仿宋_GB2312" w:asciiTheme="minorEastAsia" w:hAnsiTheme="minorEastAsia" w:eastAsiaTheme="minorEastAsia"/>
          <w:sz w:val="24"/>
          <w:szCs w:val="24"/>
        </w:rPr>
        <w:t>应提交的有关格式范例</w:t>
      </w:r>
      <w:r>
        <w:rPr>
          <w:sz w:val="24"/>
          <w:szCs w:val="24"/>
        </w:rPr>
        <w:tab/>
      </w:r>
      <w:r>
        <w:rPr>
          <w:sz w:val="24"/>
          <w:szCs w:val="24"/>
        </w:rPr>
        <w:fldChar w:fldCharType="begin"/>
      </w:r>
      <w:r>
        <w:rPr>
          <w:sz w:val="24"/>
          <w:szCs w:val="24"/>
        </w:rPr>
        <w:instrText xml:space="preserve"> PAGEREF _Toc16826 \h </w:instrText>
      </w:r>
      <w:r>
        <w:rPr>
          <w:sz w:val="24"/>
          <w:szCs w:val="24"/>
        </w:rPr>
        <w:fldChar w:fldCharType="separate"/>
      </w:r>
      <w:r>
        <w:rPr>
          <w:sz w:val="24"/>
          <w:szCs w:val="24"/>
        </w:rPr>
        <w:t>43</w:t>
      </w:r>
      <w:r>
        <w:rPr>
          <w:sz w:val="24"/>
          <w:szCs w:val="24"/>
        </w:rPr>
        <w:fldChar w:fldCharType="end"/>
      </w:r>
      <w:r>
        <w:rPr>
          <w:sz w:val="24"/>
          <w:szCs w:val="24"/>
        </w:rPr>
        <w:fldChar w:fldCharType="end"/>
      </w:r>
    </w:p>
    <w:p>
      <w:pPr>
        <w:spacing w:line="360" w:lineRule="auto"/>
        <w:ind w:firstLine="549" w:firstLineChars="229"/>
        <w:rPr>
          <w:rFonts w:cs="仿宋_GB2312" w:asciiTheme="minorEastAsia" w:hAnsiTheme="minorEastAsia" w:eastAsiaTheme="minorEastAsia"/>
          <w:sz w:val="24"/>
        </w:rPr>
      </w:pPr>
      <w:r>
        <w:rPr>
          <w:sz w:val="24"/>
          <w:szCs w:val="24"/>
        </w:rPr>
        <w:fldChar w:fldCharType="end"/>
      </w: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cs="仿宋_GB2312" w:asciiTheme="minorEastAsia" w:hAnsiTheme="minorEastAsia" w:eastAsiaTheme="minorEastAsia"/>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_Toc12216"/>
      <w:bookmarkStart w:id="9" w:name="第二部分"/>
      <w:bookmarkStart w:id="10" w:name="_Toc91899870"/>
      <w:bookmarkStart w:id="11" w:name="_Toc91899871"/>
      <w:r>
        <w:rPr>
          <w:rFonts w:hint="eastAsia" w:cs="仿宋_GB2312" w:asciiTheme="minorEastAsia" w:hAnsiTheme="minorEastAsia" w:eastAsiaTheme="minorEastAsia"/>
          <w:b/>
          <w:sz w:val="36"/>
          <w:szCs w:val="20"/>
        </w:rPr>
        <w:t>第一部分招标公告</w:t>
      </w:r>
      <w:bookmarkEnd w:id="8"/>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u w:val="single"/>
        </w:rPr>
      </w:pPr>
      <w:r>
        <w:rPr>
          <w:rFonts w:hint="eastAsia" w:asciiTheme="minorEastAsia" w:hAnsiTheme="minorEastAsia" w:eastAsiaTheme="minorEastAsia"/>
          <w:sz w:val="24"/>
        </w:rPr>
        <w:t>项目概况</w:t>
      </w:r>
      <w:r>
        <w:rPr>
          <w:rFonts w:hint="eastAsia" w:asciiTheme="minorEastAsia" w:hAnsiTheme="minorEastAsia" w:eastAsiaTheme="minorEastAsia"/>
          <w:sz w:val="24"/>
          <w:lang w:val="en-US" w:eastAsia="zh-CN"/>
        </w:rPr>
        <w:t>:</w:t>
      </w:r>
      <w:r>
        <w:rPr>
          <w:rFonts w:hint="eastAsia" w:ascii="宋体" w:hAnsi="宋体" w:cs="宋体"/>
          <w:sz w:val="24"/>
          <w:szCs w:val="24"/>
          <w:u w:val="single"/>
          <w:lang w:eastAsia="zh-CN"/>
        </w:rPr>
        <w:t>多导睡眠呼吸监测仪项目</w:t>
      </w:r>
      <w:r>
        <w:rPr>
          <w:rFonts w:hint="eastAsia" w:ascii="宋体" w:hAnsi="宋体" w:eastAsia="宋体" w:cs="宋体"/>
          <w:sz w:val="24"/>
          <w:szCs w:val="24"/>
        </w:rPr>
        <w:t>招标项目的潜在投标人应在政采云平台（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"https://www.zcygov.cn/）获取（下载）招标文件，并于2022年%20%20%20月%20%20%20%20日%20点%20分00秒" </w:instrText>
      </w:r>
      <w:r>
        <w:rPr>
          <w:rFonts w:hint="eastAsia" w:ascii="宋体" w:hAnsi="宋体" w:eastAsia="宋体" w:cs="宋体"/>
          <w:sz w:val="24"/>
          <w:szCs w:val="24"/>
        </w:rPr>
        <w:fldChar w:fldCharType="separate"/>
      </w:r>
      <w:r>
        <w:rPr>
          <w:rStyle w:val="76"/>
          <w:rFonts w:hint="eastAsia" w:ascii="宋体" w:hAnsi="宋体" w:eastAsia="宋体" w:cs="宋体"/>
          <w:snapToGrid/>
          <w:kern w:val="2"/>
          <w:sz w:val="24"/>
          <w:szCs w:val="24"/>
        </w:rPr>
        <w:t>https://www.zcygov.cn/）获取（下载）招标文件，并于</w:t>
      </w:r>
      <w:r>
        <w:rPr>
          <w:rStyle w:val="76"/>
          <w:rFonts w:hint="eastAsia" w:ascii="宋体" w:hAnsi="宋体" w:cs="宋体"/>
          <w:snapToGrid/>
          <w:kern w:val="2"/>
          <w:sz w:val="24"/>
          <w:szCs w:val="24"/>
          <w:highlight w:val="none"/>
          <w:lang w:eastAsia="zh-CN"/>
        </w:rPr>
        <w:t>2022年</w:t>
      </w:r>
      <w:r>
        <w:rPr>
          <w:rStyle w:val="76"/>
          <w:rFonts w:hint="eastAsia" w:ascii="宋体" w:hAnsi="宋体" w:cs="宋体"/>
          <w:snapToGrid/>
          <w:kern w:val="2"/>
          <w:sz w:val="24"/>
          <w:szCs w:val="24"/>
          <w:highlight w:val="none"/>
          <w:lang w:val="en-US" w:eastAsia="zh-CN"/>
        </w:rPr>
        <w:t>11</w:t>
      </w:r>
      <w:r>
        <w:rPr>
          <w:rStyle w:val="76"/>
          <w:rFonts w:hint="eastAsia" w:ascii="宋体" w:hAnsi="宋体" w:cs="宋体"/>
          <w:snapToGrid/>
          <w:kern w:val="2"/>
          <w:sz w:val="24"/>
          <w:szCs w:val="24"/>
          <w:highlight w:val="none"/>
          <w:lang w:eastAsia="zh-CN"/>
        </w:rPr>
        <w:t>月</w:t>
      </w:r>
      <w:r>
        <w:rPr>
          <w:rStyle w:val="76"/>
          <w:rFonts w:hint="eastAsia" w:ascii="宋体" w:hAnsi="宋体" w:cs="宋体"/>
          <w:snapToGrid/>
          <w:kern w:val="2"/>
          <w:sz w:val="24"/>
          <w:szCs w:val="24"/>
          <w:highlight w:val="none"/>
          <w:lang w:val="en-US" w:eastAsia="zh-CN"/>
        </w:rPr>
        <w:t>15</w:t>
      </w:r>
      <w:r>
        <w:rPr>
          <w:rStyle w:val="76"/>
          <w:rFonts w:hint="eastAsia" w:ascii="宋体" w:hAnsi="宋体" w:cs="宋体"/>
          <w:snapToGrid/>
          <w:kern w:val="2"/>
          <w:sz w:val="24"/>
          <w:szCs w:val="24"/>
          <w:highlight w:val="none"/>
          <w:lang w:eastAsia="zh-CN"/>
        </w:rPr>
        <w:t>日 9点</w:t>
      </w:r>
      <w:r>
        <w:rPr>
          <w:rStyle w:val="76"/>
          <w:rFonts w:hint="eastAsia" w:ascii="宋体" w:hAnsi="宋体" w:cs="宋体"/>
          <w:snapToGrid/>
          <w:kern w:val="2"/>
          <w:sz w:val="24"/>
          <w:szCs w:val="24"/>
          <w:highlight w:val="none"/>
          <w:lang w:val="en-US" w:eastAsia="zh-CN"/>
        </w:rPr>
        <w:t>3</w:t>
      </w:r>
      <w:r>
        <w:rPr>
          <w:rStyle w:val="76"/>
          <w:rFonts w:hint="eastAsia" w:ascii="宋体" w:hAnsi="宋体" w:cs="宋体"/>
          <w:snapToGrid/>
          <w:kern w:val="2"/>
          <w:sz w:val="24"/>
          <w:szCs w:val="24"/>
          <w:highlight w:val="none"/>
          <w:lang w:eastAsia="zh-CN"/>
        </w:rPr>
        <w:t>0分00秒</w:t>
      </w:r>
      <w:r>
        <w:rPr>
          <w:rStyle w:val="76"/>
          <w:rFonts w:hint="eastAsia" w:ascii="宋体" w:hAnsi="宋体" w:eastAsia="宋体" w:cs="宋体"/>
          <w:bCs/>
          <w:snapToGrid/>
          <w:kern w:val="2"/>
          <w:sz w:val="24"/>
          <w:szCs w:val="24"/>
        </w:rPr>
        <w:fldChar w:fldCharType="end"/>
      </w:r>
      <w:r>
        <w:rPr>
          <w:rFonts w:hint="eastAsia" w:ascii="宋体" w:hAnsi="宋体" w:eastAsia="宋体" w:cs="宋体"/>
          <w:bCs/>
          <w:sz w:val="24"/>
          <w:szCs w:val="24"/>
        </w:rPr>
        <w:t>（北京时间）前</w:t>
      </w:r>
      <w:r>
        <w:rPr>
          <w:rFonts w:hint="eastAsia" w:ascii="宋体" w:hAnsi="宋体" w:eastAsia="宋体" w:cs="宋体"/>
          <w:sz w:val="24"/>
          <w:szCs w:val="24"/>
        </w:rPr>
        <w:t>递交（上传）投标文件。</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一、项目基本情况</w:t>
      </w:r>
    </w:p>
    <w:p>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b/>
          <w:sz w:val="24"/>
        </w:rPr>
        <w:t>项目编号：</w:t>
      </w:r>
      <w:r>
        <w:rPr>
          <w:rFonts w:hint="eastAsia" w:asciiTheme="minorEastAsia" w:hAnsiTheme="minorEastAsia" w:eastAsiaTheme="minorEastAsia"/>
          <w:sz w:val="24"/>
          <w:lang w:eastAsia="zh-CN"/>
        </w:rPr>
        <w:t>ZJXL-SEB-202234</w:t>
      </w:r>
      <w:r>
        <w:rPr>
          <w:rFonts w:hint="eastAsia" w:asciiTheme="minorEastAsia" w:hAnsiTheme="minorEastAsia" w:eastAsiaTheme="minorEastAsia"/>
          <w:sz w:val="24"/>
          <w:lang w:val="en-US" w:eastAsia="zh-CN"/>
        </w:rPr>
        <w:t xml:space="preserve"> </w:t>
      </w:r>
    </w:p>
    <w:p>
      <w:pPr>
        <w:spacing w:line="360" w:lineRule="auto"/>
        <w:rPr>
          <w:rFonts w:hint="eastAsia" w:asciiTheme="minorEastAsia" w:hAnsiTheme="minorEastAsia" w:eastAsiaTheme="minorEastAsia"/>
          <w:sz w:val="24"/>
          <w:u w:val="none"/>
          <w:lang w:eastAsia="zh-CN"/>
        </w:rPr>
      </w:pPr>
      <w:r>
        <w:rPr>
          <w:rFonts w:asciiTheme="minorEastAsia" w:hAnsiTheme="minorEastAsia" w:eastAsiaTheme="minorEastAsia"/>
          <w:b/>
          <w:sz w:val="24"/>
        </w:rPr>
        <w:t>项目名称：</w:t>
      </w:r>
      <w:r>
        <w:rPr>
          <w:rFonts w:hint="eastAsia" w:ascii="宋体" w:hAnsi="宋体" w:cs="宋体"/>
          <w:sz w:val="24"/>
          <w:szCs w:val="24"/>
          <w:lang w:eastAsia="zh-CN"/>
        </w:rPr>
        <w:t>多导睡眠呼吸监测仪项目</w:t>
      </w:r>
    </w:p>
    <w:p>
      <w:pPr>
        <w:spacing w:line="360" w:lineRule="auto"/>
        <w:rPr>
          <w:rFonts w:hint="default" w:asciiTheme="minorEastAsia" w:hAnsiTheme="minorEastAsia" w:eastAsiaTheme="minorEastAsia"/>
          <w:sz w:val="24"/>
          <w:lang w:val="en-US" w:eastAsia="zh-CN"/>
        </w:rPr>
      </w:pPr>
      <w:r>
        <w:rPr>
          <w:rFonts w:asciiTheme="minorEastAsia" w:hAnsiTheme="minorEastAsia" w:eastAsiaTheme="minorEastAsia"/>
          <w:b/>
          <w:sz w:val="24"/>
        </w:rPr>
        <w:t>预算金额（元）：</w:t>
      </w:r>
      <w:r>
        <w:rPr>
          <w:rFonts w:hint="eastAsia" w:cs="仿宋_GB2312" w:asciiTheme="minorEastAsia" w:hAnsiTheme="minorEastAsia" w:eastAsiaTheme="minorEastAsia"/>
          <w:sz w:val="24"/>
          <w:lang w:val="en-US" w:eastAsia="zh-CN"/>
        </w:rPr>
        <w:t>494000元</w:t>
      </w:r>
    </w:p>
    <w:p>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b/>
          <w:sz w:val="24"/>
        </w:rPr>
        <w:t>最高限价（元）：</w:t>
      </w:r>
      <w:r>
        <w:rPr>
          <w:rFonts w:hint="eastAsia" w:cs="仿宋_GB2312" w:asciiTheme="minorEastAsia" w:hAnsiTheme="minorEastAsia" w:eastAsiaTheme="minorEastAsia"/>
          <w:sz w:val="24"/>
          <w:lang w:val="en-US" w:eastAsia="zh-CN"/>
        </w:rPr>
        <w:t>494000元</w:t>
      </w:r>
    </w:p>
    <w:p>
      <w:pPr>
        <w:pStyle w:val="18"/>
        <w:spacing w:line="360" w:lineRule="auto"/>
        <w:ind w:firstLine="0"/>
        <w:rPr>
          <w:rFonts w:asciiTheme="minorEastAsia" w:hAnsiTheme="minorEastAsia" w:eastAsiaTheme="minorEastAsia"/>
          <w:bCs/>
          <w:snapToGrid/>
          <w:color w:val="auto"/>
          <w:kern w:val="2"/>
          <w:sz w:val="24"/>
          <w:szCs w:val="24"/>
        </w:rPr>
      </w:pPr>
      <w:r>
        <w:rPr>
          <w:rFonts w:hint="eastAsia" w:asciiTheme="minorEastAsia" w:hAnsiTheme="minorEastAsia" w:eastAsiaTheme="minorEastAsia"/>
          <w:b/>
          <w:color w:val="auto"/>
          <w:sz w:val="24"/>
        </w:rPr>
        <w:t>采购需求：</w:t>
      </w:r>
      <w:r>
        <w:rPr>
          <w:rFonts w:hint="eastAsia" w:cs="仿宋_GB2312" w:asciiTheme="minorEastAsia" w:hAnsiTheme="minorEastAsia" w:eastAsiaTheme="minorEastAsia"/>
          <w:sz w:val="24"/>
          <w:u w:val="single"/>
          <w:lang w:eastAsia="zh-CN"/>
        </w:rPr>
        <w:t>多导睡眠呼吸监测仪项目</w:t>
      </w:r>
      <w:r>
        <w:rPr>
          <w:rFonts w:hint="eastAsia" w:asciiTheme="minorEastAsia" w:hAnsiTheme="minorEastAsia" w:eastAsiaTheme="minorEastAsia"/>
          <w:bCs/>
          <w:snapToGrid/>
          <w:color w:val="auto"/>
          <w:kern w:val="2"/>
          <w:sz w:val="24"/>
          <w:szCs w:val="24"/>
        </w:rPr>
        <w:t>主要内容：</w:t>
      </w:r>
    </w:p>
    <w:tbl>
      <w:tblPr>
        <w:tblStyle w:val="63"/>
        <w:tblW w:w="906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1302"/>
        <w:gridCol w:w="553"/>
        <w:gridCol w:w="1507"/>
        <w:gridCol w:w="553"/>
        <w:gridCol w:w="3837"/>
        <w:gridCol w:w="6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0" w:hRule="atLeast"/>
          <w:jc w:val="center"/>
        </w:trPr>
        <w:tc>
          <w:tcPr>
            <w:tcW w:w="709" w:type="dxa"/>
            <w:vAlign w:val="center"/>
          </w:tcPr>
          <w:p>
            <w:pPr>
              <w:pStyle w:val="3"/>
              <w:ind w:firstLine="0"/>
              <w:jc w:val="center"/>
              <w:rPr>
                <w:rFonts w:hint="eastAsia" w:cs="宋体" w:asciiTheme="minorEastAsia" w:hAnsiTheme="minorEastAsia" w:eastAsiaTheme="minorEastAsia"/>
                <w:snapToGrid/>
                <w:kern w:val="2"/>
                <w:sz w:val="24"/>
                <w:szCs w:val="24"/>
                <w:lang w:val="en-US" w:eastAsia="zh-CN" w:bidi="ar-SA"/>
              </w:rPr>
            </w:pPr>
            <w:r>
              <w:rPr>
                <w:rFonts w:hint="eastAsia" w:cs="宋体" w:asciiTheme="minorEastAsia" w:hAnsiTheme="minorEastAsia" w:eastAsiaTheme="minorEastAsia"/>
                <w:snapToGrid/>
                <w:kern w:val="2"/>
                <w:sz w:val="24"/>
                <w:szCs w:val="24"/>
                <w:lang w:val="en-US" w:eastAsia="zh-CN" w:bidi="ar-SA"/>
              </w:rPr>
              <w:t>标项序号</w:t>
            </w:r>
          </w:p>
        </w:tc>
        <w:tc>
          <w:tcPr>
            <w:tcW w:w="1302" w:type="dxa"/>
            <w:vAlign w:val="center"/>
          </w:tcPr>
          <w:p>
            <w:pPr>
              <w:pStyle w:val="3"/>
              <w:ind w:firstLine="0"/>
              <w:jc w:val="center"/>
              <w:rPr>
                <w:rFonts w:hint="eastAsia" w:cs="宋体" w:asciiTheme="minorEastAsia" w:hAnsiTheme="minorEastAsia" w:eastAsiaTheme="minorEastAsia"/>
                <w:snapToGrid/>
                <w:kern w:val="2"/>
                <w:sz w:val="24"/>
                <w:szCs w:val="24"/>
                <w:lang w:val="en-US" w:eastAsia="zh-CN" w:bidi="ar-SA"/>
              </w:rPr>
            </w:pPr>
            <w:r>
              <w:rPr>
                <w:rFonts w:hint="eastAsia" w:cs="宋体" w:asciiTheme="minorEastAsia" w:hAnsiTheme="minorEastAsia" w:eastAsiaTheme="minorEastAsia"/>
                <w:snapToGrid/>
                <w:kern w:val="2"/>
                <w:sz w:val="24"/>
                <w:szCs w:val="24"/>
                <w:lang w:val="en-US" w:eastAsia="zh-CN" w:bidi="ar-SA"/>
              </w:rPr>
              <w:t>项目名称</w:t>
            </w:r>
          </w:p>
        </w:tc>
        <w:tc>
          <w:tcPr>
            <w:tcW w:w="553" w:type="dxa"/>
            <w:vAlign w:val="center"/>
          </w:tcPr>
          <w:p>
            <w:pPr>
              <w:pStyle w:val="3"/>
              <w:ind w:firstLine="0"/>
              <w:jc w:val="center"/>
              <w:rPr>
                <w:rFonts w:hint="eastAsia" w:cs="宋体" w:asciiTheme="minorEastAsia" w:hAnsiTheme="minorEastAsia" w:eastAsiaTheme="minorEastAsia"/>
                <w:snapToGrid/>
                <w:kern w:val="2"/>
                <w:sz w:val="24"/>
                <w:szCs w:val="24"/>
                <w:lang w:val="en-US" w:eastAsia="zh-CN" w:bidi="ar-SA"/>
              </w:rPr>
            </w:pPr>
            <w:r>
              <w:rPr>
                <w:rFonts w:hint="eastAsia" w:cs="宋体" w:asciiTheme="minorEastAsia" w:hAnsiTheme="minorEastAsia" w:eastAsiaTheme="minorEastAsia"/>
                <w:snapToGrid/>
                <w:kern w:val="2"/>
                <w:sz w:val="24"/>
                <w:szCs w:val="24"/>
                <w:lang w:val="en-US" w:eastAsia="zh-CN" w:bidi="ar-SA"/>
              </w:rPr>
              <w:t>数量</w:t>
            </w:r>
          </w:p>
        </w:tc>
        <w:tc>
          <w:tcPr>
            <w:tcW w:w="1507" w:type="dxa"/>
            <w:vAlign w:val="center"/>
          </w:tcPr>
          <w:p>
            <w:pPr>
              <w:pStyle w:val="3"/>
              <w:ind w:firstLine="0"/>
              <w:jc w:val="center"/>
              <w:rPr>
                <w:rFonts w:hint="eastAsia" w:cs="宋体" w:asciiTheme="minorEastAsia" w:hAnsiTheme="minorEastAsia" w:eastAsiaTheme="minorEastAsia"/>
                <w:snapToGrid/>
                <w:kern w:val="2"/>
                <w:sz w:val="24"/>
                <w:szCs w:val="24"/>
                <w:lang w:val="en-US" w:eastAsia="zh-CN" w:bidi="ar-SA"/>
              </w:rPr>
            </w:pPr>
            <w:r>
              <w:rPr>
                <w:rFonts w:hint="eastAsia" w:cs="宋体" w:asciiTheme="minorEastAsia" w:hAnsiTheme="minorEastAsia" w:eastAsiaTheme="minorEastAsia"/>
                <w:snapToGrid/>
                <w:kern w:val="2"/>
                <w:sz w:val="24"/>
                <w:szCs w:val="24"/>
                <w:lang w:val="en-US" w:eastAsia="zh-CN" w:bidi="ar-SA"/>
              </w:rPr>
              <w:t>预算金额(元)</w:t>
            </w:r>
          </w:p>
        </w:tc>
        <w:tc>
          <w:tcPr>
            <w:tcW w:w="553" w:type="dxa"/>
            <w:vAlign w:val="center"/>
          </w:tcPr>
          <w:p>
            <w:pPr>
              <w:pStyle w:val="3"/>
              <w:ind w:firstLine="0"/>
              <w:jc w:val="center"/>
              <w:rPr>
                <w:rFonts w:hint="eastAsia" w:cs="宋体" w:asciiTheme="minorEastAsia" w:hAnsiTheme="minorEastAsia" w:eastAsiaTheme="minorEastAsia"/>
                <w:snapToGrid/>
                <w:kern w:val="2"/>
                <w:sz w:val="24"/>
                <w:szCs w:val="24"/>
                <w:lang w:val="en-US" w:eastAsia="zh-CN" w:bidi="ar-SA"/>
              </w:rPr>
            </w:pPr>
            <w:r>
              <w:rPr>
                <w:rFonts w:hint="eastAsia" w:cs="宋体" w:asciiTheme="minorEastAsia" w:hAnsiTheme="minorEastAsia" w:eastAsiaTheme="minorEastAsia"/>
                <w:snapToGrid/>
                <w:kern w:val="2"/>
                <w:sz w:val="24"/>
                <w:szCs w:val="24"/>
                <w:lang w:val="en-US" w:eastAsia="zh-CN" w:bidi="ar-SA"/>
              </w:rPr>
              <w:t>单位</w:t>
            </w:r>
          </w:p>
        </w:tc>
        <w:tc>
          <w:tcPr>
            <w:tcW w:w="3837" w:type="dxa"/>
            <w:vAlign w:val="center"/>
          </w:tcPr>
          <w:p>
            <w:pPr>
              <w:pStyle w:val="3"/>
              <w:ind w:firstLine="0"/>
              <w:jc w:val="center"/>
              <w:rPr>
                <w:rFonts w:hint="eastAsia" w:cs="宋体" w:asciiTheme="minorEastAsia" w:hAnsiTheme="minorEastAsia" w:eastAsiaTheme="minorEastAsia"/>
                <w:snapToGrid/>
                <w:kern w:val="2"/>
                <w:sz w:val="24"/>
                <w:szCs w:val="24"/>
                <w:lang w:val="en-US" w:eastAsia="zh-CN" w:bidi="ar-SA"/>
              </w:rPr>
            </w:pPr>
            <w:r>
              <w:rPr>
                <w:rFonts w:hint="eastAsia" w:cs="宋体" w:asciiTheme="minorEastAsia" w:hAnsiTheme="minorEastAsia" w:eastAsiaTheme="minorEastAsia"/>
                <w:snapToGrid/>
                <w:kern w:val="2"/>
                <w:sz w:val="24"/>
                <w:szCs w:val="24"/>
                <w:lang w:val="en-US" w:eastAsia="zh-CN" w:bidi="ar-SA"/>
              </w:rPr>
              <w:t>简要规格描述</w:t>
            </w:r>
          </w:p>
        </w:tc>
        <w:tc>
          <w:tcPr>
            <w:tcW w:w="602" w:type="dxa"/>
            <w:vAlign w:val="center"/>
          </w:tcPr>
          <w:p>
            <w:pPr>
              <w:pStyle w:val="3"/>
              <w:ind w:firstLine="0"/>
              <w:jc w:val="center"/>
              <w:rPr>
                <w:rFonts w:hint="eastAsia" w:cs="宋体" w:asciiTheme="minorEastAsia" w:hAnsiTheme="minorEastAsia" w:eastAsiaTheme="minorEastAsia"/>
                <w:snapToGrid/>
                <w:kern w:val="2"/>
                <w:sz w:val="24"/>
                <w:szCs w:val="24"/>
                <w:lang w:val="en-US" w:eastAsia="zh-CN" w:bidi="ar-SA"/>
              </w:rPr>
            </w:pPr>
            <w:r>
              <w:rPr>
                <w:rFonts w:hint="eastAsia" w:cs="宋体" w:asciiTheme="minorEastAsia" w:hAnsiTheme="minorEastAsia" w:eastAsiaTheme="minorEastAsia"/>
                <w:snapToGrid/>
                <w:kern w:val="2"/>
                <w:sz w:val="24"/>
                <w:szCs w:val="24"/>
                <w:lang w:val="en-US" w:eastAsia="zh-CN" w:bidi="ar-SA"/>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5" w:hRule="atLeast"/>
          <w:jc w:val="center"/>
        </w:trPr>
        <w:tc>
          <w:tcPr>
            <w:tcW w:w="709" w:type="dxa"/>
            <w:vAlign w:val="center"/>
          </w:tcPr>
          <w:p>
            <w:pPr>
              <w:pStyle w:val="3"/>
              <w:ind w:firstLine="0"/>
              <w:rPr>
                <w:rFonts w:hint="eastAsia" w:cs="宋体" w:asciiTheme="minorEastAsia" w:hAnsiTheme="minorEastAsia" w:eastAsiaTheme="minorEastAsia"/>
                <w:snapToGrid/>
                <w:kern w:val="2"/>
                <w:sz w:val="24"/>
                <w:szCs w:val="24"/>
                <w:lang w:val="en-US" w:eastAsia="zh-CN" w:bidi="ar-SA"/>
              </w:rPr>
            </w:pPr>
            <w:r>
              <w:rPr>
                <w:rFonts w:hint="eastAsia" w:cs="宋体" w:asciiTheme="minorEastAsia" w:hAnsiTheme="minorEastAsia" w:eastAsiaTheme="minorEastAsia"/>
                <w:snapToGrid/>
                <w:kern w:val="2"/>
                <w:sz w:val="24"/>
                <w:szCs w:val="24"/>
                <w:lang w:val="en-US" w:eastAsia="zh-CN" w:bidi="ar-SA"/>
              </w:rPr>
              <w:t>1</w:t>
            </w:r>
          </w:p>
        </w:tc>
        <w:tc>
          <w:tcPr>
            <w:tcW w:w="1302" w:type="dxa"/>
            <w:vAlign w:val="center"/>
          </w:tcPr>
          <w:p>
            <w:pPr>
              <w:jc w:val="left"/>
              <w:rPr>
                <w:rFonts w:hint="eastAsia" w:cs="宋体" w:asciiTheme="minorEastAsia" w:hAnsiTheme="minorEastAsia" w:eastAsiaTheme="minorEastAsia"/>
                <w:snapToGrid/>
                <w:kern w:val="2"/>
                <w:sz w:val="24"/>
                <w:szCs w:val="24"/>
                <w:lang w:val="en-US" w:eastAsia="zh-CN" w:bidi="ar-SA"/>
              </w:rPr>
            </w:pPr>
            <w:r>
              <w:rPr>
                <w:rFonts w:hint="eastAsia" w:ascii="宋体" w:hAnsi="宋体" w:cs="宋体"/>
                <w:sz w:val="24"/>
                <w:szCs w:val="24"/>
                <w:lang w:eastAsia="zh-CN"/>
              </w:rPr>
              <w:t>多导睡眠呼吸监测仪项目</w:t>
            </w:r>
          </w:p>
        </w:tc>
        <w:tc>
          <w:tcPr>
            <w:tcW w:w="553" w:type="dxa"/>
            <w:vAlign w:val="center"/>
          </w:tcPr>
          <w:p>
            <w:pPr>
              <w:pStyle w:val="480"/>
              <w:spacing w:line="360" w:lineRule="auto"/>
              <w:jc w:val="center"/>
              <w:rPr>
                <w:rFonts w:hint="eastAsia" w:cs="宋体" w:asciiTheme="minorEastAsia" w:hAnsiTheme="minorEastAsia" w:eastAsiaTheme="minorEastAsia"/>
                <w:snapToGrid/>
                <w:kern w:val="2"/>
                <w:sz w:val="24"/>
                <w:szCs w:val="24"/>
                <w:lang w:val="en-US" w:eastAsia="zh-CN" w:bidi="ar-SA"/>
              </w:rPr>
            </w:pPr>
            <w:r>
              <w:rPr>
                <w:rFonts w:hint="eastAsia" w:cs="宋体" w:asciiTheme="minorEastAsia" w:hAnsiTheme="minorEastAsia" w:eastAsiaTheme="minorEastAsia"/>
                <w:snapToGrid/>
                <w:kern w:val="2"/>
                <w:sz w:val="24"/>
                <w:szCs w:val="24"/>
                <w:lang w:val="en-US" w:eastAsia="zh-CN" w:bidi="ar-SA"/>
              </w:rPr>
              <w:t>3</w:t>
            </w:r>
          </w:p>
        </w:tc>
        <w:tc>
          <w:tcPr>
            <w:tcW w:w="1507" w:type="dxa"/>
            <w:vAlign w:val="center"/>
          </w:tcPr>
          <w:p>
            <w:pPr>
              <w:pStyle w:val="480"/>
              <w:spacing w:line="360" w:lineRule="auto"/>
              <w:jc w:val="center"/>
              <w:rPr>
                <w:rFonts w:hint="default" w:cs="宋体" w:asciiTheme="minorEastAsia" w:hAnsiTheme="minorEastAsia" w:eastAsiaTheme="minorEastAsia"/>
                <w:snapToGrid/>
                <w:kern w:val="2"/>
                <w:sz w:val="24"/>
                <w:szCs w:val="24"/>
                <w:lang w:val="en-US" w:eastAsia="zh-CN" w:bidi="ar-SA"/>
              </w:rPr>
            </w:pPr>
            <w:r>
              <w:rPr>
                <w:rFonts w:hint="eastAsia" w:cs="宋体" w:asciiTheme="minorEastAsia" w:hAnsiTheme="minorEastAsia" w:eastAsiaTheme="minorEastAsia"/>
                <w:snapToGrid/>
                <w:color w:val="auto"/>
                <w:kern w:val="2"/>
                <w:sz w:val="24"/>
                <w:szCs w:val="24"/>
                <w:shd w:val="clear" w:color="auto" w:fill="auto"/>
                <w:lang w:val="en-US" w:eastAsia="zh-CN" w:bidi="ar-SA"/>
              </w:rPr>
              <w:t xml:space="preserve">  494000元</w:t>
            </w:r>
          </w:p>
        </w:tc>
        <w:tc>
          <w:tcPr>
            <w:tcW w:w="553" w:type="dxa"/>
            <w:vAlign w:val="center"/>
          </w:tcPr>
          <w:p>
            <w:pPr>
              <w:pStyle w:val="480"/>
              <w:spacing w:line="360" w:lineRule="auto"/>
              <w:jc w:val="center"/>
              <w:rPr>
                <w:rFonts w:hint="eastAsia" w:cs="宋体" w:asciiTheme="minorEastAsia" w:hAnsiTheme="minorEastAsia" w:eastAsiaTheme="minorEastAsia"/>
                <w:snapToGrid/>
                <w:kern w:val="2"/>
                <w:sz w:val="24"/>
                <w:szCs w:val="24"/>
                <w:lang w:val="en-US" w:eastAsia="zh-CN" w:bidi="ar-SA"/>
              </w:rPr>
            </w:pPr>
            <w:r>
              <w:rPr>
                <w:rFonts w:hint="eastAsia" w:cs="宋体" w:asciiTheme="minorEastAsia" w:hAnsiTheme="minorEastAsia" w:eastAsiaTheme="minorEastAsia"/>
                <w:snapToGrid/>
                <w:kern w:val="2"/>
                <w:sz w:val="24"/>
                <w:szCs w:val="24"/>
                <w:lang w:val="en-US" w:eastAsia="zh-CN" w:bidi="ar-SA"/>
              </w:rPr>
              <w:t>台</w:t>
            </w:r>
          </w:p>
        </w:tc>
        <w:tc>
          <w:tcPr>
            <w:tcW w:w="3837" w:type="dxa"/>
            <w:vAlign w:val="center"/>
          </w:tcPr>
          <w:p>
            <w:pPr>
              <w:widowControl/>
              <w:spacing w:line="320" w:lineRule="exact"/>
              <w:jc w:val="left"/>
              <w:rPr>
                <w:rFonts w:hint="eastAsia" w:ascii="Times New Roman" w:hAnsi="Times New Roman" w:eastAsia="宋体" w:cstheme="minorBidi"/>
                <w:b w:val="0"/>
                <w:bCs w:val="0"/>
                <w:sz w:val="24"/>
                <w:lang w:val="en-US" w:eastAsia="zh-CN"/>
              </w:rPr>
            </w:pPr>
            <w:r>
              <w:rPr>
                <w:rFonts w:hint="eastAsia" w:ascii="Times New Roman" w:hAnsi="Times New Roman" w:eastAsia="宋体" w:cstheme="minorBidi"/>
                <w:b w:val="0"/>
                <w:bCs w:val="0"/>
                <w:sz w:val="24"/>
                <w:lang w:val="en-US" w:eastAsia="zh-CN"/>
              </w:rPr>
              <w:t>本次招标采购设备为</w:t>
            </w:r>
            <w:r>
              <w:rPr>
                <w:rFonts w:hint="eastAsia" w:ascii="宋体" w:hAnsi="宋体" w:cs="宋体"/>
                <w:sz w:val="24"/>
                <w:szCs w:val="24"/>
                <w:lang w:eastAsia="zh-CN"/>
              </w:rPr>
              <w:t>多导睡眠呼吸监测仪</w:t>
            </w:r>
            <w:r>
              <w:rPr>
                <w:rFonts w:hint="eastAsia" w:ascii="Times New Roman" w:hAnsi="Times New Roman" w:eastAsia="宋体" w:cstheme="minorBidi"/>
                <w:b w:val="0"/>
                <w:bCs w:val="0"/>
                <w:sz w:val="24"/>
                <w:lang w:val="en-US" w:eastAsia="zh-CN"/>
              </w:rPr>
              <w:t>，适用范围：适用于儿童患者整晚的睡眠呼吸监测及诊断。</w:t>
            </w:r>
          </w:p>
          <w:p>
            <w:pPr>
              <w:widowControl/>
              <w:spacing w:line="320" w:lineRule="exact"/>
              <w:jc w:val="left"/>
              <w:rPr>
                <w:rFonts w:hint="eastAsia" w:cs="宋体" w:asciiTheme="minorEastAsia" w:hAnsiTheme="minorEastAsia" w:eastAsiaTheme="minorEastAsia"/>
                <w:snapToGrid/>
                <w:kern w:val="2"/>
                <w:sz w:val="24"/>
                <w:szCs w:val="24"/>
                <w:lang w:val="en-US" w:eastAsia="zh-CN" w:bidi="ar-SA"/>
              </w:rPr>
            </w:pPr>
            <w:r>
              <w:rPr>
                <w:rFonts w:hint="eastAsia" w:ascii="Times New Roman" w:hAnsi="Times New Roman" w:eastAsia="宋体" w:cstheme="minorBidi"/>
                <w:b w:val="0"/>
                <w:bCs w:val="0"/>
                <w:sz w:val="24"/>
                <w:lang w:val="en-US" w:eastAsia="zh-CN"/>
              </w:rPr>
              <w:t>详见招标文件第三部分采购需求。</w:t>
            </w:r>
          </w:p>
        </w:tc>
        <w:tc>
          <w:tcPr>
            <w:tcW w:w="602" w:type="dxa"/>
            <w:vAlign w:val="center"/>
          </w:tcPr>
          <w:p>
            <w:pPr>
              <w:pStyle w:val="3"/>
              <w:ind w:firstLine="0"/>
              <w:jc w:val="center"/>
              <w:rPr>
                <w:rFonts w:hint="eastAsia" w:cs="宋体" w:asciiTheme="minorEastAsia" w:hAnsiTheme="minorEastAsia" w:eastAsiaTheme="minorEastAsia"/>
                <w:snapToGrid/>
                <w:kern w:val="2"/>
                <w:sz w:val="24"/>
                <w:szCs w:val="24"/>
                <w:lang w:val="en-US" w:eastAsia="zh-CN" w:bidi="ar-SA"/>
              </w:rPr>
            </w:pPr>
          </w:p>
        </w:tc>
      </w:tr>
    </w:tbl>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cs="仿宋_GB2312" w:asciiTheme="minorEastAsia" w:hAnsiTheme="minorEastAsia" w:eastAsiaTheme="minorEastAsia"/>
          <w:snapToGrid w:val="0"/>
          <w:color w:val="auto"/>
          <w:kern w:val="28"/>
          <w:sz w:val="24"/>
          <w:szCs w:val="20"/>
        </w:rPr>
      </w:pPr>
      <w:r>
        <w:rPr>
          <w:rFonts w:hint="eastAsia" w:asciiTheme="minorEastAsia" w:hAnsiTheme="minorEastAsia" w:eastAsiaTheme="minorEastAsia"/>
          <w:b/>
          <w:color w:val="auto"/>
          <w:sz w:val="24"/>
        </w:rPr>
        <w:t>合同履约期限：合同签订后2个月内进行设备安装、调试和验收（进口产品交货时必须提供进口产品海关报关单）。</w:t>
      </w:r>
    </w:p>
    <w:p>
      <w:pPr>
        <w:pStyle w:val="18"/>
        <w:spacing w:line="360" w:lineRule="auto"/>
        <w:ind w:left="0" w:leftChars="0" w:firstLine="420" w:firstLineChars="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cs="Arial" w:asciiTheme="minorEastAsia" w:hAnsiTheme="minorEastAsia" w:eastAsiaTheme="minorEastAsia"/>
            <w:color w:val="auto"/>
            <w:kern w:val="0"/>
            <w:sz w:val="24"/>
          </w:rPr>
          <w:id w:val="1259492708"/>
        </w:sdtPr>
        <w:sdtEndPr>
          <w:rPr>
            <w:rFonts w:hint="eastAsia" w:cs="Arial" w:asciiTheme="minorEastAsia" w:hAnsiTheme="minorEastAsia" w:eastAsiaTheme="minorEastAsia"/>
            <w:color w:val="auto"/>
            <w:kern w:val="0"/>
            <w:sz w:val="24"/>
          </w:rPr>
        </w:sdtEndPr>
        <w:sdtContent>
          <w:sdt>
            <w:sdtPr>
              <w:rPr>
                <w:rFonts w:hint="eastAsia" w:ascii="宋体" w:hAnsi="宋体" w:eastAsia="宋体" w:cs="宋体"/>
                <w:color w:val="auto"/>
                <w:kern w:val="0"/>
                <w:sz w:val="24"/>
              </w:rPr>
              <w:id w:val="10"/>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sdtContent>
      </w:sdt>
      <w:sdt>
        <w:sdtPr>
          <w:rPr>
            <w:rFonts w:hint="eastAsia" w:cs="Arial" w:asciiTheme="minorEastAsia" w:hAnsiTheme="minorEastAsia" w:eastAsiaTheme="minorEastAsia"/>
            <w:color w:val="auto"/>
            <w:kern w:val="0"/>
            <w:sz w:val="24"/>
          </w:rPr>
          <w:id w:val="2035453831"/>
        </w:sdtPr>
        <w:sdtEndPr>
          <w:rPr>
            <w:rFonts w:hint="eastAsia" w:cs="Arial" w:asciiTheme="minorEastAsia" w:hAnsiTheme="minorEastAsia" w:eastAsiaTheme="minorEastAsia"/>
            <w:color w:val="auto"/>
            <w:kern w:val="0"/>
            <w:sz w:val="24"/>
          </w:rPr>
        </w:sdtEndPr>
        <w:sdtContent/>
      </w:sdt>
      <w:r>
        <w:rPr>
          <w:rFonts w:hint="eastAsia" w:asciiTheme="minorEastAsia" w:hAnsiTheme="minorEastAsia" w:eastAsiaTheme="minorEastAsia"/>
          <w:b/>
          <w:color w:val="auto"/>
          <w:sz w:val="24"/>
        </w:rPr>
        <w:t>是，</w:t>
      </w:r>
      <w:sdt>
        <w:sdtPr>
          <w:rPr>
            <w:rFonts w:hint="eastAsia" w:cs="Arial" w:asciiTheme="minorEastAsia" w:hAnsiTheme="minorEastAsia" w:eastAsiaTheme="minorEastAsia"/>
            <w:color w:val="auto"/>
            <w:kern w:val="0"/>
            <w:sz w:val="24"/>
          </w:rPr>
          <w:id w:val="2"/>
        </w:sdtPr>
        <w:sdtEndPr>
          <w:rPr>
            <w:rFonts w:hint="eastAsia" w:cs="Arial" w:asciiTheme="minorEastAsia" w:hAnsiTheme="minorEastAsia" w:eastAsiaTheme="minorEastAsia"/>
            <w:color w:val="auto"/>
            <w:kern w:val="0"/>
            <w:sz w:val="24"/>
          </w:rPr>
        </w:sdtEndPr>
        <w:sdtContent>
          <w:sdt>
            <w:sdtPr>
              <w:rPr>
                <w:rFonts w:hint="eastAsia" w:cs="Arial" w:asciiTheme="minorEastAsia" w:hAnsiTheme="minorEastAsia" w:eastAsiaTheme="minorEastAsia"/>
                <w:color w:val="auto"/>
                <w:kern w:val="0"/>
                <w:sz w:val="24"/>
              </w:rPr>
              <w:id w:val="1259492708"/>
            </w:sdtPr>
            <w:sdtEndPr>
              <w:rPr>
                <w:rFonts w:hint="eastAsia" w:cs="Arial" w:asciiTheme="minorEastAsia" w:hAnsiTheme="minorEastAsia" w:eastAsiaTheme="minorEastAsia"/>
                <w:color w:val="auto"/>
                <w:kern w:val="0"/>
                <w:sz w:val="24"/>
              </w:rPr>
            </w:sdtEndPr>
            <w:sdtContent>
              <w:sdt>
                <w:sdtPr>
                  <w:rPr>
                    <w:rFonts w:hint="eastAsia" w:ascii="宋体" w:hAnsi="宋体" w:eastAsia="宋体" w:cs="宋体"/>
                    <w:color w:val="auto"/>
                    <w:kern w:val="0"/>
                    <w:sz w:val="24"/>
                  </w:rPr>
                  <w:id w:val="8"/>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A8"/>
                  </w:r>
                </w:sdtContent>
              </w:sdt>
              <w:r>
                <w:rPr>
                  <w:rFonts w:hint="eastAsia" w:ascii="宋体" w:hAnsi="宋体" w:eastAsia="宋体" w:cs="宋体"/>
                  <w:color w:val="auto"/>
                  <w:kern w:val="0"/>
                  <w:sz w:val="24"/>
                </w:rPr>
                <w:t xml:space="preserve"> </w:t>
              </w:r>
            </w:sdtContent>
          </w:sdt>
        </w:sdtContent>
      </w:sdt>
      <w:r>
        <w:rPr>
          <w:rFonts w:hint="eastAsia" w:asciiTheme="minorEastAsia" w:hAnsiTheme="minorEastAsia" w:eastAsiaTheme="minorEastAsia"/>
          <w:b/>
          <w:color w:val="auto"/>
          <w:sz w:val="24"/>
        </w:rPr>
        <w:t>否</w:t>
      </w:r>
      <w:r>
        <w:rPr>
          <w:rFonts w:hint="eastAsia" w:cs="Arial" w:asciiTheme="minorEastAsia" w:hAnsiTheme="minorEastAsia" w:eastAsiaTheme="minorEastAsia"/>
          <w:color w:val="auto"/>
          <w:kern w:val="0"/>
          <w:sz w:val="24"/>
        </w:rPr>
        <w:t>。</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二、申请人的资格要求：</w:t>
      </w:r>
    </w:p>
    <w:p>
      <w:pPr>
        <w:spacing w:line="360" w:lineRule="auto"/>
        <w:ind w:firstLine="480"/>
        <w:rPr>
          <w:rFonts w:cs="仿宋_GB2312" w:asciiTheme="minorEastAsia" w:hAnsiTheme="minorEastAsia" w:eastAsiaTheme="minorEastAsia"/>
          <w:snapToGrid w:val="0"/>
          <w:color w:val="auto"/>
          <w:kern w:val="28"/>
          <w:sz w:val="24"/>
          <w:szCs w:val="20"/>
        </w:rPr>
      </w:pPr>
      <w:r>
        <w:rPr>
          <w:rFonts w:cs="仿宋_GB2312" w:asciiTheme="minorEastAsia" w:hAnsiTheme="minorEastAsia" w:eastAsiaTheme="minorEastAsia"/>
          <w:snapToGrid w:val="0"/>
          <w:color w:val="auto"/>
          <w:kern w:val="28"/>
          <w:sz w:val="24"/>
          <w:szCs w:val="20"/>
        </w:rPr>
        <w:t>1.</w:t>
      </w:r>
      <w:r>
        <w:rPr>
          <w:rFonts w:hint="eastAsia" w:cs="仿宋_GB2312" w:asciiTheme="minorEastAsia" w:hAnsiTheme="minorEastAsia" w:eastAsiaTheme="minorEastAsia"/>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cs="仿宋_GB2312" w:asciiTheme="minorEastAsia" w:hAnsiTheme="minorEastAsia" w:eastAsiaTheme="minorEastAsia"/>
          <w:snapToGrid w:val="0"/>
          <w:color w:val="auto"/>
          <w:kern w:val="28"/>
          <w:sz w:val="24"/>
          <w:szCs w:val="20"/>
          <w:highlight w:val="none"/>
        </w:rPr>
      </w:pPr>
      <w:r>
        <w:rPr>
          <w:rFonts w:cs="仿宋_GB2312" w:asciiTheme="minorEastAsia" w:hAnsiTheme="minorEastAsia" w:eastAsiaTheme="minorEastAsia"/>
          <w:snapToGrid w:val="0"/>
          <w:color w:val="auto"/>
          <w:kern w:val="28"/>
          <w:sz w:val="24"/>
          <w:szCs w:val="20"/>
          <w:highlight w:val="none"/>
        </w:rPr>
        <w:t>2.</w:t>
      </w:r>
      <w:r>
        <w:rPr>
          <w:rFonts w:hint="eastAsia" w:cs="仿宋_GB2312" w:asciiTheme="minorEastAsia" w:hAnsiTheme="minorEastAsia" w:eastAsiaTheme="minorEastAsia"/>
          <w:snapToGrid w:val="0"/>
          <w:color w:val="auto"/>
          <w:kern w:val="28"/>
          <w:sz w:val="24"/>
          <w:szCs w:val="20"/>
          <w:highlight w:val="none"/>
        </w:rPr>
        <w:t>落实政府采购政策需满足的资格要求：</w:t>
      </w:r>
    </w:p>
    <w:p>
      <w:pPr>
        <w:spacing w:line="360" w:lineRule="auto"/>
        <w:ind w:firstLine="480" w:firstLineChars="200"/>
        <w:rPr>
          <w:color w:val="auto"/>
        </w:rPr>
      </w:pPr>
      <w:sdt>
        <w:sdtPr>
          <w:rPr>
            <w:rFonts w:hint="eastAsia" w:cs="仿宋_GB2312" w:asciiTheme="minorEastAsia" w:hAnsiTheme="minorEastAsia" w:eastAsiaTheme="minorEastAsia"/>
            <w:snapToGrid w:val="0"/>
            <w:color w:val="auto"/>
            <w:kern w:val="28"/>
            <w:sz w:val="24"/>
            <w:szCs w:val="20"/>
          </w:rPr>
          <w:id w:val="1928616923"/>
        </w:sdtPr>
        <w:sdtEndPr>
          <w:rPr>
            <w:rFonts w:hint="eastAsia" w:cs="仿宋_GB2312" w:asciiTheme="minorEastAsia" w:hAnsiTheme="minorEastAsia" w:eastAsiaTheme="minorEastAsia"/>
            <w:snapToGrid w:val="0"/>
            <w:color w:val="auto"/>
            <w:kern w:val="28"/>
            <w:sz w:val="24"/>
            <w:szCs w:val="20"/>
          </w:rPr>
        </w:sdtEndPr>
        <w:sdtContent>
          <w:sdt>
            <w:sdtPr>
              <w:rPr>
                <w:rFonts w:hint="eastAsia" w:ascii="宋体" w:hAnsi="宋体" w:eastAsia="宋体" w:cs="宋体"/>
                <w:color w:val="auto"/>
                <w:kern w:val="0"/>
                <w:sz w:val="24"/>
              </w:rPr>
              <w:id w:val="5"/>
            </w:sdtPr>
            <w:sdtEndPr>
              <w:rPr>
                <w:rFonts w:hint="eastAsia" w:ascii="宋体" w:hAnsi="宋体" w:eastAsia="宋体" w:cs="宋体"/>
                <w:color w:val="auto"/>
                <w:kern w:val="0"/>
                <w:sz w:val="24"/>
              </w:rPr>
            </w:sdtEndPr>
            <w:sdtContent>
              <w:sdt>
                <w:sdtPr>
                  <w:rPr>
                    <w:rFonts w:hint="eastAsia" w:cs="Arial" w:asciiTheme="minorEastAsia" w:hAnsiTheme="minorEastAsia" w:eastAsiaTheme="minorEastAsia"/>
                    <w:color w:val="auto"/>
                    <w:kern w:val="0"/>
                    <w:sz w:val="24"/>
                  </w:rPr>
                  <w:id w:val="1259492708"/>
                </w:sdtPr>
                <w:sdtEndPr>
                  <w:rPr>
                    <w:rFonts w:hint="eastAsia" w:cs="Arial" w:asciiTheme="minorEastAsia" w:hAnsiTheme="minorEastAsia" w:eastAsiaTheme="minorEastAsia"/>
                    <w:color w:val="auto"/>
                    <w:kern w:val="0"/>
                    <w:sz w:val="24"/>
                  </w:rPr>
                </w:sdtEndPr>
                <w:sdtContent>
                  <w:sdt>
                    <w:sdtPr>
                      <w:rPr>
                        <w:rFonts w:hint="eastAsia" w:ascii="宋体" w:hAnsi="宋体" w:eastAsia="宋体" w:cs="宋体"/>
                        <w:color w:val="auto"/>
                        <w:kern w:val="0"/>
                        <w:sz w:val="24"/>
                      </w:rPr>
                      <w:id w:val="10"/>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sdtContent>
              </w:sdt>
            </w:sdtContent>
          </w:sdt>
          <w:r>
            <w:rPr>
              <w:rFonts w:hint="eastAsia" w:ascii="宋体" w:hAnsi="宋体" w:eastAsia="宋体" w:cs="宋体"/>
              <w:color w:val="auto"/>
              <w:kern w:val="0"/>
              <w:sz w:val="24"/>
            </w:rPr>
            <w:t xml:space="preserve"> </w:t>
          </w:r>
        </w:sdtContent>
      </w:sdt>
      <w:r>
        <w:rPr>
          <w:rFonts w:hint="eastAsia" w:cs="仿宋_GB2312" w:asciiTheme="minorEastAsia" w:hAnsiTheme="minorEastAsia" w:eastAsiaTheme="minorEastAsia"/>
          <w:snapToGrid w:val="0"/>
          <w:color w:val="auto"/>
          <w:kern w:val="28"/>
          <w:sz w:val="24"/>
          <w:szCs w:val="20"/>
        </w:rPr>
        <w:t>无；</w:t>
      </w:r>
    </w:p>
    <w:p>
      <w:pPr>
        <w:spacing w:line="360" w:lineRule="auto"/>
        <w:ind w:firstLine="480" w:firstLineChars="200"/>
        <w:rPr>
          <w:rFonts w:asciiTheme="minorEastAsia" w:hAnsiTheme="minorEastAsia" w:eastAsiaTheme="minorEastAsia"/>
          <w:color w:val="auto"/>
          <w:sz w:val="24"/>
        </w:rPr>
      </w:pPr>
      <w:sdt>
        <w:sdtPr>
          <w:rPr>
            <w:rFonts w:hint="eastAsia" w:ascii="宋体" w:hAnsi="宋体" w:eastAsia="宋体" w:cs="宋体"/>
            <w:color w:val="auto"/>
            <w:kern w:val="0"/>
            <w:sz w:val="24"/>
          </w:rPr>
          <w:id w:val="6"/>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A8"/>
          </w:r>
        </w:sdtContent>
      </w:sdt>
      <w:r>
        <w:rPr>
          <w:rFonts w:hint="eastAsia" w:ascii="宋体" w:hAnsi="宋体" w:eastAsia="宋体" w:cs="宋体"/>
          <w:color w:val="auto"/>
          <w:kern w:val="0"/>
          <w:sz w:val="24"/>
        </w:rPr>
        <w:t xml:space="preserve"> </w:t>
      </w:r>
      <w:r>
        <w:rPr>
          <w:rFonts w:hint="eastAsia" w:cs="Arial" w:asciiTheme="minorEastAsia" w:hAnsiTheme="minorEastAsia" w:eastAsiaTheme="minorEastAsia"/>
          <w:color w:val="auto"/>
          <w:kern w:val="0"/>
          <w:sz w:val="24"/>
        </w:rPr>
        <w:t>专</w:t>
      </w:r>
      <w:r>
        <w:rPr>
          <w:rFonts w:hint="eastAsia" w:asciiTheme="minorEastAsia" w:hAnsiTheme="minorEastAsia" w:eastAsiaTheme="minorEastAsia"/>
          <w:color w:val="auto"/>
          <w:sz w:val="24"/>
        </w:rPr>
        <w:t>门面向中小企业</w:t>
      </w:r>
    </w:p>
    <w:p>
      <w:pPr>
        <w:spacing w:line="360" w:lineRule="auto"/>
        <w:ind w:firstLine="897" w:firstLineChars="374"/>
        <w:rPr>
          <w:rFonts w:asciiTheme="minorEastAsia" w:hAnsiTheme="minorEastAsia" w:eastAsiaTheme="minorEastAsia"/>
          <w:color w:val="auto"/>
          <w:sz w:val="24"/>
          <w:u w:val="single"/>
        </w:rPr>
      </w:pPr>
      <w:sdt>
        <w:sdtPr>
          <w:rPr>
            <w:rFonts w:hint="eastAsia" w:ascii="宋体" w:hAnsi="宋体" w:eastAsia="宋体" w:cs="宋体"/>
            <w:color w:val="auto"/>
            <w:kern w:val="0"/>
            <w:sz w:val="24"/>
          </w:rPr>
          <w:id w:val="7"/>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A8"/>
          </w:r>
        </w:sdtContent>
      </w:sdt>
      <w:r>
        <w:rPr>
          <w:rFonts w:hint="eastAsia" w:ascii="宋体" w:hAnsi="宋体" w:eastAsia="宋体" w:cs="宋体"/>
          <w:color w:val="auto"/>
          <w:kern w:val="0"/>
          <w:sz w:val="24"/>
        </w:rPr>
        <w:t xml:space="preserve"> </w:t>
      </w:r>
      <w:r>
        <w:rPr>
          <w:rFonts w:hint="eastAsia" w:asciiTheme="minorEastAsia" w:hAnsiTheme="minorEastAsia" w:eastAsiaTheme="minorEastAsia"/>
          <w:color w:val="auto"/>
          <w:sz w:val="24"/>
        </w:rPr>
        <w:t>货物全部由符合政策要求的中小企业制造，提供中小企业声明函；</w:t>
      </w:r>
    </w:p>
    <w:p>
      <w:pPr>
        <w:spacing w:line="360" w:lineRule="auto"/>
        <w:ind w:firstLine="897" w:firstLineChars="374"/>
        <w:rPr>
          <w:rFonts w:asciiTheme="minorEastAsia" w:hAnsiTheme="minorEastAsia" w:eastAsiaTheme="minorEastAsia"/>
          <w:color w:val="auto"/>
        </w:rPr>
      </w:pPr>
      <w:sdt>
        <w:sdtPr>
          <w:rPr>
            <w:rFonts w:hint="eastAsia" w:ascii="宋体" w:hAnsi="宋体" w:eastAsia="宋体" w:cs="宋体"/>
            <w:color w:val="auto"/>
            <w:kern w:val="0"/>
            <w:sz w:val="24"/>
          </w:rPr>
          <w:id w:val="8"/>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A8"/>
          </w:r>
        </w:sdtContent>
      </w:sdt>
      <w:r>
        <w:rPr>
          <w:rFonts w:hint="eastAsia" w:ascii="宋体" w:hAnsi="宋体" w:eastAsia="宋体" w:cs="宋体"/>
          <w:color w:val="auto"/>
          <w:kern w:val="0"/>
          <w:sz w:val="24"/>
        </w:rPr>
        <w:t xml:space="preserve"> </w:t>
      </w:r>
      <w:r>
        <w:rPr>
          <w:rFonts w:hint="eastAsia" w:asciiTheme="minorEastAsia" w:hAnsiTheme="minorEastAsia" w:eastAsiaTheme="minorEastAsia"/>
          <w:color w:val="auto"/>
          <w:sz w:val="24"/>
        </w:rPr>
        <w:t>货物全部由符合政策要求的小微企业制造，提供中小企业声明函；</w:t>
      </w:r>
    </w:p>
    <w:p>
      <w:pPr>
        <w:spacing w:line="360" w:lineRule="auto"/>
        <w:ind w:firstLine="480" w:firstLineChars="200"/>
        <w:rPr>
          <w:rFonts w:asciiTheme="minorEastAsia" w:hAnsiTheme="minorEastAsia" w:eastAsiaTheme="minorEastAsia"/>
          <w:color w:val="auto"/>
          <w:sz w:val="24"/>
        </w:rPr>
      </w:pPr>
      <w:sdt>
        <w:sdtPr>
          <w:rPr>
            <w:rFonts w:hint="eastAsia" w:ascii="宋体" w:hAnsi="宋体" w:eastAsia="宋体" w:cs="宋体"/>
            <w:color w:val="auto"/>
            <w:kern w:val="0"/>
            <w:sz w:val="24"/>
          </w:rPr>
          <w:id w:val="9"/>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A8"/>
          </w:r>
        </w:sdtContent>
      </w:sdt>
      <w:r>
        <w:rPr>
          <w:rFonts w:hint="eastAsia" w:ascii="宋体" w:hAnsi="宋体" w:eastAsia="宋体" w:cs="宋体"/>
          <w:color w:val="auto"/>
          <w:kern w:val="0"/>
          <w:sz w:val="24"/>
        </w:rPr>
        <w:t xml:space="preserve"> </w:t>
      </w:r>
      <w:r>
        <w:rPr>
          <w:rFonts w:hint="eastAsia" w:asciiTheme="minorEastAsia" w:hAnsiTheme="minorEastAsia" w:eastAsiaTheme="minorEastAsia"/>
          <w:color w:val="auto"/>
          <w:sz w:val="24"/>
        </w:rPr>
        <w:t>要求以联合体形式参加，提供联合协议和中小企业声明函，联合协议中中小企业合同金额应当达到</w:t>
      </w:r>
      <w:r>
        <w:rPr>
          <w:rFonts w:asciiTheme="minorEastAsia" w:hAnsiTheme="minorEastAsia" w:eastAsiaTheme="minorEastAsia"/>
          <w:color w:val="auto"/>
          <w:sz w:val="24"/>
          <w:u w:val="single"/>
        </w:rPr>
        <w:t xml:space="preserve">   </w:t>
      </w:r>
      <w:r>
        <w:rPr>
          <w:rFonts w:asciiTheme="minorEastAsia" w:hAnsiTheme="minorEastAsia" w:eastAsiaTheme="minorEastAsia"/>
          <w:color w:val="auto"/>
          <w:sz w:val="24"/>
        </w:rPr>
        <w:t>%，小</w:t>
      </w:r>
      <w:r>
        <w:rPr>
          <w:rFonts w:hint="eastAsia" w:asciiTheme="minorEastAsia" w:hAnsiTheme="minorEastAsia" w:eastAsiaTheme="minorEastAsia"/>
          <w:color w:val="auto"/>
          <w:sz w:val="24"/>
        </w:rPr>
        <w:t>微企业合同金额应当达到</w:t>
      </w:r>
      <w:r>
        <w:rPr>
          <w:rFonts w:asciiTheme="minorEastAsia" w:hAnsiTheme="minorEastAsia" w:eastAsiaTheme="minorEastAsia"/>
          <w:color w:val="auto"/>
          <w:sz w:val="24"/>
          <w:u w:val="single"/>
        </w:rPr>
        <w:t xml:space="preserve">   </w:t>
      </w:r>
      <w:r>
        <w:rPr>
          <w:rFonts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sdt>
        <w:sdtPr>
          <w:rPr>
            <w:rFonts w:hint="eastAsia" w:ascii="宋体" w:hAnsi="宋体" w:eastAsia="宋体" w:cs="宋体"/>
            <w:color w:val="auto"/>
            <w:kern w:val="0"/>
            <w:sz w:val="24"/>
          </w:rPr>
          <w:id w:val="10"/>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A8"/>
          </w:r>
        </w:sdtContent>
      </w:sdt>
      <w:r>
        <w:rPr>
          <w:rFonts w:hint="eastAsia" w:ascii="宋体" w:hAnsi="宋体" w:eastAsia="宋体" w:cs="宋体"/>
          <w:color w:val="auto"/>
          <w:kern w:val="0"/>
          <w:sz w:val="24"/>
        </w:rPr>
        <w:t xml:space="preserve"> </w:t>
      </w:r>
      <w:r>
        <w:rPr>
          <w:rFonts w:hint="eastAsia" w:asciiTheme="minorEastAsia" w:hAnsiTheme="minorEastAsia" w:eastAsiaTheme="minorEastAsia"/>
          <w:color w:val="auto"/>
          <w:sz w:val="24"/>
        </w:rPr>
        <w:t>要求合同分包，提供分包意向协议和中小企业声明函，分包意向协议中中小企业合同金额应当达到</w:t>
      </w:r>
      <w:r>
        <w:rPr>
          <w:rFonts w:asciiTheme="minorEastAsia" w:hAnsiTheme="minorEastAsia" w:eastAsiaTheme="minorEastAsia"/>
          <w:color w:val="auto"/>
          <w:sz w:val="24"/>
          <w:u w:val="single"/>
        </w:rPr>
        <w:t xml:space="preserve">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，小微企业合同金额应当达到</w:t>
      </w:r>
      <w:r>
        <w:rPr>
          <w:rFonts w:asciiTheme="minorEastAsia" w:hAnsiTheme="minorEastAsia" w:eastAsiaTheme="minorEastAsia"/>
          <w:color w:val="auto"/>
          <w:sz w:val="24"/>
          <w:u w:val="single"/>
        </w:rPr>
        <w:t xml:space="preserve">   </w:t>
      </w:r>
      <w:r>
        <w:rPr>
          <w:rFonts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如果供应商本身提供所有标的均由中小企业制造、承建或承接，视同符合了资格条件，无需再向中小企业分包，无需提供分包意向协议</w:t>
      </w:r>
      <w:r>
        <w:rPr>
          <w:rFonts w:hint="eastAsia" w:asciiTheme="minorEastAsia" w:hAnsiTheme="minorEastAsia" w:eastAsiaTheme="minorEastAsia"/>
          <w:color w:val="auto"/>
          <w:sz w:val="24"/>
        </w:rPr>
        <w:t>；</w:t>
      </w:r>
    </w:p>
    <w:p>
      <w:pPr>
        <w:snapToGrid w:val="0"/>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3.本项目的特定资格要求：</w:t>
      </w:r>
      <w:r>
        <w:rPr>
          <w:rFonts w:hint="eastAsia" w:asciiTheme="minorEastAsia" w:hAnsiTheme="minorEastAsia" w:eastAsiaTheme="minorEastAsia"/>
          <w:color w:val="auto"/>
          <w:sz w:val="24"/>
          <w:lang w:val="en-US" w:eastAsia="zh-Hans"/>
        </w:rPr>
        <w:t>无</w:t>
      </w:r>
      <w:r>
        <w:rPr>
          <w:rFonts w:hint="eastAsia" w:asciiTheme="minorEastAsia" w:hAnsiTheme="minorEastAsia" w:eastAsiaTheme="minorEastAsia"/>
          <w:color w:val="auto"/>
          <w:sz w:val="24"/>
        </w:rPr>
        <w:t>；</w:t>
      </w:r>
    </w:p>
    <w:p>
      <w:pPr>
        <w:snapToGrid w:val="0"/>
        <w:spacing w:line="360" w:lineRule="auto"/>
        <w:ind w:firstLine="480" w:firstLineChars="200"/>
        <w:rPr>
          <w:rFonts w:cs="仿宋_GB2312" w:asciiTheme="minorEastAsia" w:hAnsiTheme="minorEastAsia" w:eastAsiaTheme="minorEastAsia"/>
          <w:color w:val="auto"/>
          <w:sz w:val="24"/>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单位负责人为同一人或者存在直接控股、管理关系的不同供应商，不得参加同一合同项下的政府采购活动；</w:t>
      </w:r>
      <w:r>
        <w:rPr>
          <w:rFonts w:cs="仿宋_GB2312" w:asciiTheme="minorEastAsia" w:hAnsiTheme="minorEastAsia" w:eastAsiaTheme="minorEastAsia"/>
          <w:color w:val="auto"/>
          <w:sz w:val="24"/>
        </w:rPr>
        <w:t>为采购项目提供整体设计、规范编制或者项目管理、监理、检测等服务后</w:t>
      </w:r>
      <w:r>
        <w:rPr>
          <w:rFonts w:hint="eastAsia" w:cs="仿宋_GB2312" w:asciiTheme="minorEastAsia" w:hAnsiTheme="minorEastAsia" w:eastAsiaTheme="minorEastAsia"/>
          <w:color w:val="auto"/>
          <w:sz w:val="24"/>
        </w:rPr>
        <w:t>不得</w:t>
      </w:r>
      <w:r>
        <w:rPr>
          <w:rFonts w:cs="仿宋_GB2312" w:asciiTheme="minorEastAsia" w:hAnsiTheme="minorEastAsia" w:eastAsiaTheme="minorEastAsia"/>
          <w:color w:val="auto"/>
          <w:sz w:val="24"/>
        </w:rPr>
        <w:t>再参加该采购项目的其他采购活动。</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三、获取招标文件</w:t>
      </w:r>
    </w:p>
    <w:p>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时间：</w:t>
      </w:r>
      <w:r>
        <w:rPr>
          <w:rFonts w:hint="eastAsia" w:cs="仿宋_GB2312" w:asciiTheme="minorEastAsia" w:hAnsiTheme="minorEastAsia" w:eastAsiaTheme="minorEastAsia"/>
          <w:color w:val="auto"/>
          <w:sz w:val="24"/>
          <w:u w:val="single"/>
        </w:rPr>
        <w:t>公告发布之日起至投标截止时间</w:t>
      </w:r>
      <w:r>
        <w:rPr>
          <w:rFonts w:asciiTheme="minorEastAsia" w:hAnsiTheme="minorEastAsia" w:eastAsiaTheme="minorEastAsia"/>
          <w:color w:val="auto"/>
          <w:sz w:val="24"/>
        </w:rPr>
        <w:t>（北京时间，线上获取法定节假日均可，线下获取文件法定节假日除外</w:t>
      </w:r>
      <w:r>
        <w:rPr>
          <w:rFonts w:hint="eastAsia" w:asciiTheme="minorEastAsia" w:hAnsiTheme="minorEastAsia" w:eastAsiaTheme="minorEastAsia"/>
          <w:color w:val="auto"/>
          <w:sz w:val="24"/>
        </w:rPr>
        <w:t>）</w:t>
      </w:r>
    </w:p>
    <w:p>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地点（网址）：</w:t>
      </w:r>
      <w:r>
        <w:rPr>
          <w:rFonts w:hint="eastAsia" w:asciiTheme="minorEastAsia" w:hAnsiTheme="minorEastAsia" w:eastAsiaTheme="minorEastAsia"/>
          <w:color w:val="auto"/>
          <w:sz w:val="24"/>
        </w:rPr>
        <w:t>政采云平台（</w:t>
      </w:r>
      <w:r>
        <w:rPr>
          <w:rFonts w:asciiTheme="minorEastAsia" w:hAnsiTheme="minorEastAsia" w:eastAsiaTheme="minorEastAsia"/>
          <w:color w:val="auto"/>
          <w:sz w:val="24"/>
        </w:rPr>
        <w:t xml:space="preserve">https://www.zcygov.cn/） </w:t>
      </w:r>
    </w:p>
    <w:p>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方式：</w:t>
      </w:r>
      <w:r>
        <w:rPr>
          <w:rFonts w:hint="eastAsia" w:asciiTheme="minorEastAsia" w:hAnsiTheme="minorEastAsia" w:eastAsiaTheme="minorEastAsia"/>
          <w:color w:val="auto"/>
          <w:sz w:val="24"/>
        </w:rPr>
        <w:t>供应商登录政采云平台</w:t>
      </w:r>
      <w:r>
        <w:rPr>
          <w:rFonts w:asciiTheme="minorEastAsia" w:hAnsiTheme="minorEastAsia" w:eastAsiaTheme="minorEastAsia"/>
          <w:color w:val="auto"/>
          <w:sz w:val="24"/>
        </w:rPr>
        <w:t xml:space="preserve">https://www.zcygov.cn/在线申请获取采购文件（进入“项目采购”应用，在获取采购文件菜单中选择项目，申请获取采购文件）。 </w:t>
      </w:r>
    </w:p>
    <w:p>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售价（元）：</w:t>
      </w:r>
      <w:r>
        <w:rPr>
          <w:rFonts w:asciiTheme="minorEastAsia" w:hAnsiTheme="minorEastAsia" w:eastAsiaTheme="minorEastAsia"/>
          <w:color w:val="auto"/>
          <w:sz w:val="24"/>
        </w:rPr>
        <w:t xml:space="preserve">0 </w:t>
      </w:r>
      <w:r>
        <w:rPr>
          <w:rFonts w:asciiTheme="minorEastAsia" w:hAnsiTheme="minorEastAsia" w:eastAsiaTheme="minorEastAsia"/>
          <w:color w:val="auto"/>
          <w:sz w:val="24"/>
        </w:rPr>
        <w:tab/>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四、提交投标文件截止时间、开标时间和地点</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rPr>
        <w:t>提交投标文件截止时间：</w:t>
      </w:r>
      <w:r>
        <w:rPr>
          <w:rStyle w:val="76"/>
          <w:rFonts w:hint="eastAsia" w:ascii="宋体" w:hAnsi="宋体" w:cs="宋体"/>
          <w:snapToGrid/>
          <w:kern w:val="2"/>
          <w:sz w:val="24"/>
          <w:szCs w:val="24"/>
          <w:highlight w:val="none"/>
          <w:lang w:eastAsia="zh-CN"/>
        </w:rPr>
        <w:t>2022年</w:t>
      </w:r>
      <w:r>
        <w:rPr>
          <w:rStyle w:val="76"/>
          <w:rFonts w:hint="eastAsia" w:ascii="宋体" w:hAnsi="宋体" w:cs="宋体"/>
          <w:snapToGrid/>
          <w:kern w:val="2"/>
          <w:sz w:val="24"/>
          <w:szCs w:val="24"/>
          <w:highlight w:val="none"/>
          <w:lang w:val="en-US" w:eastAsia="zh-CN"/>
        </w:rPr>
        <w:t>11</w:t>
      </w:r>
      <w:r>
        <w:rPr>
          <w:rStyle w:val="76"/>
          <w:rFonts w:hint="eastAsia" w:ascii="宋体" w:hAnsi="宋体" w:cs="宋体"/>
          <w:snapToGrid/>
          <w:kern w:val="2"/>
          <w:sz w:val="24"/>
          <w:szCs w:val="24"/>
          <w:highlight w:val="none"/>
          <w:lang w:eastAsia="zh-CN"/>
        </w:rPr>
        <w:t>月</w:t>
      </w:r>
      <w:r>
        <w:rPr>
          <w:rStyle w:val="76"/>
          <w:rFonts w:hint="eastAsia" w:ascii="宋体" w:hAnsi="宋体" w:cs="宋体"/>
          <w:snapToGrid/>
          <w:kern w:val="2"/>
          <w:sz w:val="24"/>
          <w:szCs w:val="24"/>
          <w:highlight w:val="none"/>
          <w:lang w:val="en-US" w:eastAsia="zh-CN"/>
        </w:rPr>
        <w:t>15</w:t>
      </w:r>
      <w:r>
        <w:rPr>
          <w:rStyle w:val="76"/>
          <w:rFonts w:hint="eastAsia" w:ascii="宋体" w:hAnsi="宋体" w:cs="宋体"/>
          <w:snapToGrid/>
          <w:kern w:val="2"/>
          <w:sz w:val="24"/>
          <w:szCs w:val="24"/>
          <w:highlight w:val="none"/>
          <w:lang w:eastAsia="zh-CN"/>
        </w:rPr>
        <w:t>日 9点</w:t>
      </w:r>
      <w:r>
        <w:rPr>
          <w:rStyle w:val="76"/>
          <w:rFonts w:hint="eastAsia" w:ascii="宋体" w:hAnsi="宋体" w:cs="宋体"/>
          <w:snapToGrid/>
          <w:kern w:val="2"/>
          <w:sz w:val="24"/>
          <w:szCs w:val="24"/>
          <w:highlight w:val="none"/>
          <w:lang w:val="en-US" w:eastAsia="zh-CN"/>
        </w:rPr>
        <w:t>3</w:t>
      </w:r>
      <w:r>
        <w:rPr>
          <w:rStyle w:val="76"/>
          <w:rFonts w:hint="eastAsia" w:ascii="宋体" w:hAnsi="宋体" w:cs="宋体"/>
          <w:snapToGrid/>
          <w:kern w:val="2"/>
          <w:sz w:val="24"/>
          <w:szCs w:val="24"/>
          <w:highlight w:val="none"/>
          <w:lang w:eastAsia="zh-CN"/>
        </w:rPr>
        <w:t>0分00秒</w:t>
      </w:r>
      <w:r>
        <w:rPr>
          <w:rFonts w:hint="eastAsia" w:asciiTheme="minorEastAsia" w:hAnsiTheme="minorEastAsia" w:eastAsiaTheme="minorEastAsia"/>
          <w:color w:val="auto"/>
          <w:sz w:val="24"/>
          <w:highlight w:val="none"/>
        </w:rPr>
        <w:t>（北京时间）</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投标地点（网址）：</w:t>
      </w:r>
      <w:r>
        <w:rPr>
          <w:rFonts w:hint="eastAsia" w:asciiTheme="minorEastAsia" w:hAnsiTheme="minorEastAsia" w:eastAsiaTheme="minorEastAsia"/>
          <w:color w:val="auto"/>
          <w:sz w:val="24"/>
          <w:highlight w:val="none"/>
        </w:rPr>
        <w:t>政采云平台（</w:t>
      </w:r>
      <w:r>
        <w:rPr>
          <w:rFonts w:asciiTheme="minorEastAsia" w:hAnsiTheme="minorEastAsia" w:eastAsiaTheme="minorEastAsia"/>
          <w:color w:val="auto"/>
          <w:sz w:val="24"/>
          <w:highlight w:val="none"/>
        </w:rPr>
        <w:t xml:space="preserve">https://www.zcygov.cn/） </w:t>
      </w:r>
    </w:p>
    <w:p>
      <w:pPr>
        <w:spacing w:line="360" w:lineRule="auto"/>
        <w:ind w:firstLine="482" w:firstLineChars="200"/>
        <w:rPr>
          <w:rStyle w:val="76"/>
          <w:rFonts w:hint="eastAsia" w:ascii="宋体" w:hAnsi="宋体" w:cs="宋体" w:eastAsiaTheme="minorEastAsia"/>
          <w:bCs/>
          <w:snapToGrid/>
          <w:kern w:val="2"/>
          <w:sz w:val="24"/>
          <w:szCs w:val="24"/>
          <w:highlight w:val="none"/>
          <w:lang w:eastAsia="zh-CN"/>
        </w:rPr>
      </w:pPr>
      <w:r>
        <w:rPr>
          <w:rFonts w:hint="eastAsia" w:asciiTheme="minorEastAsia" w:hAnsiTheme="minorEastAsia" w:eastAsiaTheme="minorEastAsia"/>
          <w:b/>
          <w:color w:val="auto"/>
          <w:sz w:val="24"/>
          <w:highlight w:val="none"/>
        </w:rPr>
        <w:t>开标时间：</w:t>
      </w:r>
      <w:r>
        <w:rPr>
          <w:rStyle w:val="76"/>
          <w:rFonts w:hint="eastAsia" w:ascii="宋体" w:hAnsi="宋体" w:cs="宋体"/>
          <w:snapToGrid/>
          <w:kern w:val="2"/>
          <w:sz w:val="24"/>
          <w:szCs w:val="24"/>
          <w:highlight w:val="none"/>
          <w:lang w:eastAsia="zh-CN"/>
        </w:rPr>
        <w:t>2022年</w:t>
      </w:r>
      <w:r>
        <w:rPr>
          <w:rStyle w:val="76"/>
          <w:rFonts w:hint="eastAsia" w:ascii="宋体" w:hAnsi="宋体" w:cs="宋体"/>
          <w:snapToGrid/>
          <w:kern w:val="2"/>
          <w:sz w:val="24"/>
          <w:szCs w:val="24"/>
          <w:highlight w:val="none"/>
          <w:lang w:val="en-US" w:eastAsia="zh-CN"/>
        </w:rPr>
        <w:t>11</w:t>
      </w:r>
      <w:r>
        <w:rPr>
          <w:rStyle w:val="76"/>
          <w:rFonts w:hint="eastAsia" w:ascii="宋体" w:hAnsi="宋体" w:cs="宋体"/>
          <w:snapToGrid/>
          <w:kern w:val="2"/>
          <w:sz w:val="24"/>
          <w:szCs w:val="24"/>
          <w:highlight w:val="none"/>
          <w:lang w:eastAsia="zh-CN"/>
        </w:rPr>
        <w:t>月</w:t>
      </w:r>
      <w:r>
        <w:rPr>
          <w:rStyle w:val="76"/>
          <w:rFonts w:hint="eastAsia" w:ascii="宋体" w:hAnsi="宋体" w:cs="宋体"/>
          <w:snapToGrid/>
          <w:kern w:val="2"/>
          <w:sz w:val="24"/>
          <w:szCs w:val="24"/>
          <w:highlight w:val="none"/>
          <w:lang w:val="en-US" w:eastAsia="zh-CN"/>
        </w:rPr>
        <w:t>15</w:t>
      </w:r>
      <w:r>
        <w:rPr>
          <w:rStyle w:val="76"/>
          <w:rFonts w:hint="eastAsia" w:ascii="宋体" w:hAnsi="宋体" w:cs="宋体"/>
          <w:snapToGrid/>
          <w:kern w:val="2"/>
          <w:sz w:val="24"/>
          <w:szCs w:val="24"/>
          <w:highlight w:val="none"/>
          <w:lang w:eastAsia="zh-CN"/>
        </w:rPr>
        <w:t>日 9点</w:t>
      </w:r>
      <w:r>
        <w:rPr>
          <w:rStyle w:val="76"/>
          <w:rFonts w:hint="eastAsia" w:ascii="宋体" w:hAnsi="宋体" w:cs="宋体"/>
          <w:snapToGrid/>
          <w:kern w:val="2"/>
          <w:sz w:val="24"/>
          <w:szCs w:val="24"/>
          <w:highlight w:val="none"/>
          <w:lang w:val="en-US" w:eastAsia="zh-CN"/>
        </w:rPr>
        <w:t>3</w:t>
      </w:r>
      <w:r>
        <w:rPr>
          <w:rStyle w:val="76"/>
          <w:rFonts w:hint="eastAsia" w:ascii="宋体" w:hAnsi="宋体" w:cs="宋体"/>
          <w:snapToGrid/>
          <w:kern w:val="2"/>
          <w:sz w:val="24"/>
          <w:szCs w:val="24"/>
          <w:highlight w:val="none"/>
          <w:lang w:eastAsia="zh-CN"/>
        </w:rPr>
        <w:t>0分00秒</w:t>
      </w:r>
    </w:p>
    <w:p>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开标地点（网址）：</w:t>
      </w:r>
      <w:r>
        <w:rPr>
          <w:rFonts w:asciiTheme="minorEastAsia" w:hAnsiTheme="minorEastAsia" w:eastAsiaTheme="minorEastAsia"/>
          <w:color w:val="auto"/>
          <w:sz w:val="24"/>
        </w:rPr>
        <w:t>政</w:t>
      </w:r>
      <w:r>
        <w:rPr>
          <w:rFonts w:hint="eastAsia" w:asciiTheme="minorEastAsia" w:hAnsiTheme="minorEastAsia" w:eastAsiaTheme="minorEastAsia"/>
          <w:color w:val="auto"/>
          <w:sz w:val="24"/>
        </w:rPr>
        <w:t>采云平台（</w:t>
      </w:r>
      <w:r>
        <w:rPr>
          <w:rFonts w:asciiTheme="minorEastAsia" w:hAnsiTheme="minorEastAsia" w:eastAsiaTheme="minorEastAsia"/>
          <w:color w:val="auto"/>
          <w:sz w:val="24"/>
        </w:rPr>
        <w:t>https://www.zcygov.cn/）</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b/>
          <w:color w:val="auto"/>
          <w:sz w:val="24"/>
        </w:rPr>
        <w:t>五、公告期限</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自本公告发布之日起</w:t>
      </w:r>
      <w:r>
        <w:rPr>
          <w:rFonts w:asciiTheme="minorEastAsia" w:hAnsiTheme="minorEastAsia" w:eastAsiaTheme="minorEastAsia"/>
          <w:color w:val="auto"/>
          <w:sz w:val="24"/>
        </w:rPr>
        <w:t>5个工作日。</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六、其他补充事宜</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asciiTheme="minorEastAsia" w:hAnsiTheme="minorEastAsia" w:eastAsiaTheme="minorEastAsia"/>
          <w:color w:val="auto"/>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Theme="minorEastAsia" w:hAnsiTheme="minorEastAsia" w:eastAsiaTheme="minorEastAsia"/>
          <w:color w:val="auto"/>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cs="仿宋_GB2312" w:asciiTheme="minorEastAsia" w:hAnsiTheme="minorEastAsia" w:eastAsiaTheme="minorEastAsia"/>
          <w:color w:val="auto"/>
          <w:sz w:val="24"/>
        </w:rPr>
      </w:pPr>
      <w:r>
        <w:rPr>
          <w:rFonts w:hint="eastAsia" w:asciiTheme="minorEastAsia" w:hAnsiTheme="minorEastAsia" w:eastAsiaTheme="minorEastAsia"/>
          <w:color w:val="auto"/>
          <w:sz w:val="24"/>
        </w:rPr>
        <w:t>4.其他事项：（1）需要落实的政府采购政策：包括节约资源、保护环境、支持创新、促进中小企业发展等。详见招标文件的第二部分总则。（2）</w:t>
      </w:r>
      <w:r>
        <w:rPr>
          <w:rFonts w:asciiTheme="minorEastAsia" w:hAnsiTheme="minorEastAsia" w:eastAsiaTheme="minorEastAsia"/>
          <w:color w:val="auto"/>
          <w:sz w:val="24"/>
        </w:rPr>
        <w:t>电子招投标的说明：</w:t>
      </w:r>
      <w:r>
        <w:rPr>
          <w:rFonts w:hint="eastAsia" w:cs="仿宋_GB2312" w:asciiTheme="minorEastAsia" w:hAnsiTheme="minorEastAsia" w:eastAsiaTheme="minorEastAsia"/>
          <w:color w:val="auto"/>
          <w:sz w:val="24"/>
        </w:rPr>
        <w:t>①</w:t>
      </w:r>
      <w:r>
        <w:rPr>
          <w:rFonts w:cs="仿宋_GB2312" w:asciiTheme="minorEastAsia" w:hAnsiTheme="minorEastAsia" w:eastAsiaTheme="minorEastAsia"/>
          <w:color w:val="auto"/>
          <w:sz w:val="24"/>
        </w:rPr>
        <w:t>电子招投标：本项目以数据电文形式，依托“政府采购云平台（www.zcygov.cn）”进行招投标活动，不接受纸质投标文件</w:t>
      </w:r>
      <w:r>
        <w:rPr>
          <w:rFonts w:hint="eastAsia" w:cs="仿宋_GB2312" w:asciiTheme="minorEastAsia" w:hAnsiTheme="minorEastAsia" w:eastAsiaTheme="minorEastAsia"/>
          <w:color w:val="auto"/>
          <w:sz w:val="24"/>
        </w:rPr>
        <w:t>；②</w:t>
      </w:r>
      <w:r>
        <w:rPr>
          <w:rFonts w:cs="仿宋_GB2312" w:asciiTheme="minorEastAsia" w:hAnsiTheme="minorEastAsia" w:eastAsiaTheme="minorEastAsia"/>
          <w:color w:val="auto"/>
          <w:sz w:val="24"/>
        </w:rPr>
        <w:t>投标准备：注册账号--点击“商家入驻”，进行政府采购供应商资料填写；申领CA数字证书---申领流程详见“浙江政府采购网-下载专区-电子交易客户端-CA驱动和申领流程”；安装“政</w:t>
      </w:r>
      <w:r>
        <w:rPr>
          <w:rFonts w:hint="eastAsia" w:cs="仿宋_GB2312" w:asciiTheme="minorEastAsia" w:hAnsiTheme="minorEastAsia" w:eastAsiaTheme="minorEastAsia"/>
          <w:color w:val="auto"/>
          <w:sz w:val="24"/>
        </w:rPr>
        <w:t>采云电子交易客户端”</w:t>
      </w:r>
      <w:r>
        <w:rPr>
          <w:rFonts w:cs="仿宋_GB2312" w:asciiTheme="minorEastAsia" w:hAnsiTheme="minorEastAsia" w:eastAsiaTheme="minorEastAsia"/>
          <w:color w:val="auto"/>
          <w:sz w:val="24"/>
        </w:rPr>
        <w:t>----前往“浙江政府采购网-下载专区-电子交易客户端”进行下载并安装</w:t>
      </w:r>
      <w:r>
        <w:rPr>
          <w:rFonts w:hint="eastAsia" w:cs="仿宋_GB2312" w:asciiTheme="minorEastAsia" w:hAnsiTheme="minorEastAsia" w:eastAsiaTheme="minorEastAsia"/>
          <w:color w:val="auto"/>
          <w:sz w:val="24"/>
        </w:rPr>
        <w:t>；③</w:t>
      </w:r>
      <w:r>
        <w:rPr>
          <w:rFonts w:cs="仿宋_GB2312" w:asciiTheme="minorEastAsia" w:hAnsiTheme="minorEastAsia" w:eastAsiaTheme="minorEastAsia"/>
          <w:color w:val="auto"/>
          <w:sz w:val="24"/>
        </w:rPr>
        <w:t>招标文件的获取：使用账号登录或者使用CA登录政</w:t>
      </w:r>
      <w:r>
        <w:rPr>
          <w:rFonts w:hint="eastAsia" w:cs="仿宋_GB2312" w:asciiTheme="minorEastAsia" w:hAnsiTheme="minorEastAsia" w:eastAsiaTheme="minorEastAsia"/>
          <w:color w:val="auto"/>
          <w:sz w:val="24"/>
        </w:rPr>
        <w:t>采云平台；进入“项目采购”应用，在获取采购文件菜单中选择项目，获取招标文件；④</w:t>
      </w:r>
      <w:r>
        <w:rPr>
          <w:rFonts w:cs="仿宋_GB2312" w:asciiTheme="minorEastAsia" w:hAnsiTheme="minorEastAsia" w:eastAsiaTheme="minorEastAsia"/>
          <w:color w:val="auto"/>
          <w:sz w:val="24"/>
        </w:rPr>
        <w:t>投标文件的制作：在“政</w:t>
      </w:r>
      <w:r>
        <w:rPr>
          <w:rFonts w:hint="eastAsia" w:cs="仿宋_GB2312" w:asciiTheme="minorEastAsia" w:hAnsiTheme="minorEastAsia" w:eastAsiaTheme="minorEastAsia"/>
          <w:color w:val="auto"/>
          <w:sz w:val="24"/>
        </w:rPr>
        <w:t>采云电子交易客户端”中完成“填写基本信息”、“导入投标文件”、“标书关联”、“标书检查”、“电子签名”、“生成电子标书”等操作；</w:t>
      </w:r>
      <w:r>
        <w:rPr>
          <w:rFonts w:hint="eastAsia" w:asciiTheme="minorEastAsia" w:hAnsiTheme="minorEastAsia" w:eastAsiaTheme="minorEastAsia"/>
          <w:color w:val="auto"/>
          <w:sz w:val="24"/>
        </w:rPr>
        <w:t>⑤</w:t>
      </w:r>
      <w:r>
        <w:rPr>
          <w:rFonts w:asciiTheme="minorEastAsia" w:hAnsiTheme="minorEastAsia" w:eastAsiaTheme="minorEastAsia"/>
          <w:color w:val="auto"/>
          <w:sz w:val="24"/>
        </w:rPr>
        <w:t>采购人、采购机构将依托政</w:t>
      </w:r>
      <w:r>
        <w:rPr>
          <w:rFonts w:hint="eastAsia" w:asciiTheme="minorEastAsia" w:hAnsiTheme="minorEastAsia" w:eastAsiaTheme="minorEastAsia"/>
          <w:color w:val="auto"/>
          <w:sz w:val="24"/>
        </w:rPr>
        <w:t>采云平台完成本项目的电子交易活动，平台不接受未按上述方式获取招标文件的供应商进行投标活动；⑥</w:t>
      </w:r>
      <w:r>
        <w:rPr>
          <w:rFonts w:asciiTheme="minorEastAsia" w:hAnsiTheme="minorEastAsia" w:eastAsiaTheme="minorEastAsia"/>
          <w:color w:val="auto"/>
          <w:sz w:val="24"/>
        </w:rPr>
        <w:t>对未按上述方式获取招标文件的供应商对该文件提出的质疑，采购人或采购代理机构将</w:t>
      </w:r>
      <w:r>
        <w:rPr>
          <w:rFonts w:hint="eastAsia" w:asciiTheme="minorEastAsia" w:hAnsiTheme="minorEastAsia" w:eastAsiaTheme="minorEastAsia"/>
          <w:color w:val="auto"/>
          <w:sz w:val="24"/>
        </w:rPr>
        <w:t>不予处理；⑦</w:t>
      </w:r>
      <w:r>
        <w:rPr>
          <w:rFonts w:asciiTheme="minorEastAsia" w:hAnsiTheme="minorEastAsia" w:eastAsiaTheme="minorEastAsia"/>
          <w:color w:val="auto"/>
          <w:sz w:val="24"/>
        </w:rPr>
        <w:t>不提供招标文件纸质版</w:t>
      </w:r>
      <w:r>
        <w:rPr>
          <w:rFonts w:hint="eastAsia" w:asciiTheme="minorEastAsia" w:hAnsiTheme="minorEastAsia" w:eastAsiaTheme="minorEastAsia"/>
          <w:color w:val="auto"/>
          <w:sz w:val="24"/>
        </w:rPr>
        <w:t>；</w:t>
      </w:r>
      <w:r>
        <w:rPr>
          <w:rFonts w:hint="eastAsia" w:cs="仿宋_GB2312" w:asciiTheme="minorEastAsia" w:hAnsiTheme="minorEastAsia" w:eastAsiaTheme="minorEastAsia"/>
          <w:color w:val="auto"/>
          <w:sz w:val="24"/>
        </w:rPr>
        <w:t>⑧</w:t>
      </w:r>
      <w:r>
        <w:rPr>
          <w:rFonts w:cs="仿宋_GB2312" w:asciiTheme="minorEastAsia" w:hAnsiTheme="minorEastAsia" w:eastAsiaTheme="minorEastAsia"/>
          <w:color w:val="auto"/>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cs="仿宋_GB2312" w:asciiTheme="minorEastAsia" w:hAnsiTheme="minorEastAsia" w:eastAsiaTheme="minorEastAsia"/>
          <w:color w:val="auto"/>
          <w:sz w:val="24"/>
        </w:rPr>
        <w:t>；</w:t>
      </w:r>
      <w:r>
        <w:rPr>
          <w:rFonts w:hint="eastAsia" w:asciiTheme="minorEastAsia" w:hAnsiTheme="minorEastAsia" w:eastAsiaTheme="minorEastAsia"/>
          <w:color w:val="auto"/>
          <w:sz w:val="24"/>
        </w:rPr>
        <w:t>⑨</w:t>
      </w:r>
      <w:r>
        <w:rPr>
          <w:rFonts w:hint="eastAsia" w:cs="仿宋_GB2312" w:asciiTheme="minorEastAsia" w:hAnsiTheme="minorEastAsia" w:eastAsiaTheme="minorEastAsia"/>
          <w:color w:val="auto"/>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cs="仿宋_GB2312" w:asciiTheme="minorEastAsia" w:hAnsiTheme="minorEastAsia" w:eastAsiaTheme="minorEastAsia"/>
          <w:color w:val="auto"/>
          <w:sz w:val="24"/>
        </w:rPr>
        <w:t>具体操作指南：详见政</w:t>
      </w:r>
      <w:r>
        <w:rPr>
          <w:rFonts w:hint="eastAsia" w:cs="仿宋_GB2312" w:asciiTheme="minorEastAsia" w:hAnsiTheme="minorEastAsia" w:eastAsiaTheme="minorEastAsia"/>
          <w:color w:val="auto"/>
          <w:sz w:val="24"/>
        </w:rPr>
        <w:t>采云平台“服务中心</w:t>
      </w:r>
      <w:r>
        <w:rPr>
          <w:rFonts w:cs="仿宋_GB2312" w:asciiTheme="minorEastAsia" w:hAnsiTheme="minorEastAsia" w:eastAsiaTheme="minorEastAsia"/>
          <w:color w:val="auto"/>
          <w:sz w:val="24"/>
        </w:rPr>
        <w:t>-帮助文档-项目采购-操作流程-电子招投标-政府采购项目电子交易管理操作指南-供应商”。</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七、对本次采购提出询问、质疑、投诉，请按以下方式联系</w:t>
      </w:r>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1.采购人信息</w:t>
      </w:r>
    </w:p>
    <w:p>
      <w:pPr>
        <w:spacing w:line="360" w:lineRule="auto"/>
        <w:ind w:firstLine="480" w:firstLineChars="200"/>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rPr>
        <w:t>名    称：</w:t>
      </w:r>
      <w:r>
        <w:rPr>
          <w:rFonts w:hint="eastAsia" w:cs="仿宋_GB2312" w:asciiTheme="minorEastAsia" w:hAnsiTheme="minorEastAsia" w:eastAsiaTheme="minorEastAsia"/>
          <w:color w:val="auto"/>
          <w:sz w:val="24"/>
          <w:lang w:eastAsia="zh-CN"/>
        </w:rPr>
        <w:t>浙江大学医学院附属儿童医院</w:t>
      </w:r>
    </w:p>
    <w:p>
      <w:pPr>
        <w:spacing w:line="360" w:lineRule="auto"/>
        <w:ind w:firstLine="480" w:firstLineChars="200"/>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lang w:eastAsia="zh-CN"/>
        </w:rPr>
        <w:t>杭州</w:t>
      </w:r>
      <w:r>
        <w:rPr>
          <w:rFonts w:hint="eastAsia" w:cs="仿宋_GB2312" w:asciiTheme="minorEastAsia" w:hAnsiTheme="minorEastAsia" w:eastAsiaTheme="minorEastAsia"/>
          <w:color w:val="auto"/>
          <w:sz w:val="24"/>
          <w:lang w:val="en-US" w:eastAsia="zh-CN"/>
        </w:rPr>
        <w:t>市</w:t>
      </w:r>
      <w:r>
        <w:rPr>
          <w:rFonts w:hint="eastAsia" w:cs="仿宋_GB2312" w:asciiTheme="minorEastAsia" w:hAnsiTheme="minorEastAsia" w:eastAsiaTheme="minorEastAsia"/>
          <w:color w:val="auto"/>
          <w:sz w:val="24"/>
          <w:lang w:eastAsia="zh-CN"/>
        </w:rPr>
        <w:t>滨江区滨盛路3333号</w:t>
      </w:r>
    </w:p>
    <w:p>
      <w:pPr>
        <w:pStyle w:val="58"/>
        <w:spacing w:before="75" w:beforeAutospacing="0" w:after="75" w:afterAutospacing="0" w:line="360" w:lineRule="auto"/>
        <w:ind w:firstLine="480" w:firstLineChars="200"/>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rPr>
        <w:t>项目</w:t>
      </w:r>
      <w:r>
        <w:rPr>
          <w:rFonts w:hint="eastAsia" w:cs="仿宋_GB2312" w:asciiTheme="minorEastAsia" w:hAnsiTheme="minorEastAsia" w:eastAsiaTheme="minorEastAsia"/>
          <w:color w:val="auto"/>
          <w:kern w:val="2"/>
          <w:sz w:val="24"/>
          <w:szCs w:val="24"/>
          <w:lang w:val="en-US" w:eastAsia="zh-CN" w:bidi="ar-SA"/>
        </w:rPr>
        <w:t>联系人（询问）：  方老师</w:t>
      </w:r>
    </w:p>
    <w:p>
      <w:pPr>
        <w:pStyle w:val="58"/>
        <w:spacing w:before="75" w:beforeAutospacing="0" w:after="75" w:afterAutospacing="0" w:line="360" w:lineRule="auto"/>
        <w:ind w:firstLine="480" w:firstLineChars="200"/>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项目联系方式（询问）：0571-86670192</w:t>
      </w:r>
    </w:p>
    <w:p>
      <w:pPr>
        <w:pStyle w:val="58"/>
        <w:spacing w:before="75" w:beforeAutospacing="0" w:after="75" w:afterAutospacing="0" w:line="360" w:lineRule="auto"/>
        <w:ind w:firstLine="480" w:firstLineChars="200"/>
        <w:rPr>
          <w:rStyle w:val="961"/>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kern w:val="2"/>
          <w:sz w:val="24"/>
          <w:szCs w:val="24"/>
          <w:lang w:val="en-US" w:eastAsia="zh-CN" w:bidi="ar-SA"/>
        </w:rPr>
        <w:t>质疑联</w:t>
      </w:r>
      <w:r>
        <w:rPr>
          <w:rFonts w:hint="eastAsia" w:cs="仿宋_GB2312" w:asciiTheme="minorEastAsia" w:hAnsiTheme="minorEastAsia" w:eastAsiaTheme="minorEastAsia"/>
          <w:color w:val="auto"/>
        </w:rPr>
        <w:t>系人：</w:t>
      </w:r>
      <w:r>
        <w:rPr>
          <w:rFonts w:hint="eastAsia" w:cs="仿宋_GB2312" w:asciiTheme="minorEastAsia" w:hAnsiTheme="minorEastAsia" w:eastAsiaTheme="minorEastAsia"/>
          <w:color w:val="auto"/>
          <w:lang w:eastAsia="zh-CN"/>
        </w:rPr>
        <w:t>施</w:t>
      </w:r>
      <w:r>
        <w:rPr>
          <w:rFonts w:hint="eastAsia" w:cs="仿宋_GB2312" w:asciiTheme="minorEastAsia" w:hAnsiTheme="minorEastAsia" w:eastAsiaTheme="minorEastAsia"/>
          <w:color w:val="auto"/>
          <w:lang w:val="en-US" w:eastAsia="zh-CN"/>
        </w:rPr>
        <w:t>老师</w:t>
      </w:r>
    </w:p>
    <w:p>
      <w:pPr>
        <w:pStyle w:val="58"/>
        <w:spacing w:before="75" w:beforeAutospacing="0" w:after="75" w:afterAutospacing="0" w:line="360" w:lineRule="auto"/>
        <w:ind w:firstLine="480" w:firstLineChars="200"/>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rPr>
        <w:t>质疑联系方式：</w:t>
      </w:r>
      <w:r>
        <w:rPr>
          <w:rStyle w:val="961"/>
          <w:rFonts w:hint="eastAsia" w:cs="仿宋_GB2312" w:asciiTheme="minorEastAsia" w:hAnsiTheme="minorEastAsia" w:eastAsiaTheme="minorEastAsia"/>
          <w:color w:val="auto"/>
          <w:lang w:eastAsia="zh-CN"/>
        </w:rPr>
        <w:t>0571-86670196</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2.采购代理机构信息</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名称：浙江信镧建设工程咨询有限公司</w:t>
      </w:r>
    </w:p>
    <w:p>
      <w:pPr>
        <w:pStyle w:val="58"/>
        <w:spacing w:before="75" w:beforeAutospacing="0" w:after="75" w:afterAutospacing="0" w:line="360" w:lineRule="auto"/>
        <w:ind w:firstLine="480" w:firstLineChars="200"/>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rPr>
        <w:t>地址：</w:t>
      </w:r>
      <w:r>
        <w:rPr>
          <w:rStyle w:val="961"/>
          <w:rFonts w:hint="eastAsia" w:cs="仿宋_GB2312" w:asciiTheme="minorEastAsia" w:hAnsiTheme="minorEastAsia" w:eastAsiaTheme="minorEastAsia"/>
          <w:color w:val="auto"/>
        </w:rPr>
        <w:t>浙江省杭州市西湖区文二路391号西湖国际科技大厦</w:t>
      </w:r>
      <w:bookmarkStart w:id="436" w:name="_GoBack"/>
      <w:bookmarkEnd w:id="436"/>
      <w:r>
        <w:rPr>
          <w:rStyle w:val="961"/>
          <w:rFonts w:hint="eastAsia" w:cs="仿宋_GB2312" w:asciiTheme="minorEastAsia" w:hAnsiTheme="minorEastAsia" w:eastAsiaTheme="minorEastAsia"/>
          <w:color w:val="auto"/>
          <w:lang w:eastAsia="zh-CN"/>
        </w:rPr>
        <w:t>B2楼1107室</w:t>
      </w:r>
    </w:p>
    <w:p>
      <w:pPr>
        <w:pStyle w:val="58"/>
        <w:spacing w:before="75" w:beforeAutospacing="0" w:after="75" w:afterAutospacing="0" w:line="360" w:lineRule="auto"/>
        <w:ind w:firstLine="480" w:firstLineChars="2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传真：</w:t>
      </w:r>
      <w:r>
        <w:rPr>
          <w:rStyle w:val="961"/>
          <w:rFonts w:hint="eastAsia" w:cs="仿宋_GB2312" w:asciiTheme="minorEastAsia" w:hAnsiTheme="minorEastAsia" w:eastAsiaTheme="minorEastAsia"/>
          <w:color w:val="auto"/>
        </w:rPr>
        <w:t>0571-85024997</w:t>
      </w:r>
    </w:p>
    <w:p>
      <w:pPr>
        <w:pStyle w:val="58"/>
        <w:spacing w:before="75" w:beforeAutospacing="0" w:after="75" w:afterAutospacing="0" w:line="360" w:lineRule="auto"/>
        <w:ind w:firstLine="480" w:firstLineChars="200"/>
        <w:rPr>
          <w:rFonts w:hint="default"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rPr>
        <w:t>项目联系人（询问）：</w:t>
      </w:r>
      <w:r>
        <w:rPr>
          <w:rFonts w:hint="eastAsia" w:cs="仿宋_GB2312" w:asciiTheme="minorEastAsia" w:hAnsiTheme="minorEastAsia" w:eastAsiaTheme="minorEastAsia"/>
          <w:color w:val="auto"/>
          <w:lang w:val="en-US" w:eastAsia="zh-CN"/>
        </w:rPr>
        <w:t>葛梅兰</w:t>
      </w:r>
    </w:p>
    <w:p>
      <w:pPr>
        <w:pStyle w:val="58"/>
        <w:spacing w:before="75" w:beforeAutospacing="0" w:after="75" w:afterAutospacing="0" w:line="360" w:lineRule="auto"/>
        <w:ind w:firstLine="480" w:firstLineChars="2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项目联系方式（询问）：</w:t>
      </w:r>
      <w:r>
        <w:rPr>
          <w:rStyle w:val="961"/>
          <w:rFonts w:hint="eastAsia" w:cs="仿宋_GB2312" w:asciiTheme="minorEastAsia" w:hAnsiTheme="minorEastAsia" w:eastAsiaTheme="minorEastAsia"/>
          <w:color w:val="auto"/>
        </w:rPr>
        <w:t>0571-87967630</w:t>
      </w:r>
    </w:p>
    <w:p>
      <w:pPr>
        <w:pStyle w:val="58"/>
        <w:spacing w:before="75" w:beforeAutospacing="0" w:after="75" w:afterAutospacing="0" w:line="360" w:lineRule="auto"/>
        <w:ind w:firstLine="480" w:firstLineChars="200"/>
        <w:rPr>
          <w:rFonts w:hint="default"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rPr>
        <w:t>质疑联系人：</w:t>
      </w:r>
      <w:r>
        <w:rPr>
          <w:rFonts w:hint="eastAsia" w:cs="仿宋_GB2312" w:asciiTheme="minorEastAsia" w:hAnsiTheme="minorEastAsia" w:eastAsiaTheme="minorEastAsia"/>
          <w:color w:val="auto"/>
          <w:lang w:val="en-US" w:eastAsia="zh-CN"/>
        </w:rPr>
        <w:t>林佩姬</w:t>
      </w:r>
    </w:p>
    <w:p>
      <w:pPr>
        <w:pStyle w:val="58"/>
        <w:spacing w:before="75" w:beforeAutospacing="0" w:after="75" w:afterAutospacing="0" w:line="360" w:lineRule="auto"/>
        <w:ind w:firstLine="480" w:firstLineChars="200"/>
        <w:rPr>
          <w:rStyle w:val="961"/>
          <w:rFonts w:cs="仿宋_GB2312" w:asciiTheme="minorEastAsia" w:hAnsiTheme="minorEastAsia" w:eastAsiaTheme="minorEastAsia"/>
          <w:color w:val="auto"/>
        </w:rPr>
      </w:pPr>
      <w:r>
        <w:rPr>
          <w:rFonts w:hint="eastAsia" w:cs="仿宋_GB2312" w:asciiTheme="minorEastAsia" w:hAnsiTheme="minorEastAsia" w:eastAsiaTheme="minorEastAsia"/>
          <w:color w:val="auto"/>
        </w:rPr>
        <w:t>质疑联系方式：</w:t>
      </w:r>
      <w:r>
        <w:rPr>
          <w:rStyle w:val="961"/>
          <w:rFonts w:hint="eastAsia" w:cs="仿宋_GB2312" w:asciiTheme="minorEastAsia" w:hAnsiTheme="minorEastAsia" w:eastAsiaTheme="minorEastAsia"/>
          <w:color w:val="auto"/>
        </w:rPr>
        <w:t>0571-87967630</w:t>
      </w:r>
    </w:p>
    <w:p>
      <w:pPr>
        <w:pStyle w:val="58"/>
        <w:spacing w:before="75" w:beforeAutospacing="0" w:after="75" w:afterAutospacing="0" w:line="360" w:lineRule="auto"/>
        <w:ind w:firstLine="482" w:firstLineChars="200"/>
        <w:rPr>
          <w:rFonts w:cs="仿宋_GB2312" w:asciiTheme="minorEastAsia" w:hAnsiTheme="minorEastAsia" w:eastAsiaTheme="minorEastAsia"/>
          <w:bCs/>
          <w:color w:val="auto"/>
        </w:rPr>
      </w:pPr>
      <w:r>
        <w:rPr>
          <w:rFonts w:hint="eastAsia" w:cs="仿宋_GB2312" w:asciiTheme="minorEastAsia" w:hAnsiTheme="minorEastAsia" w:eastAsiaTheme="minorEastAsia"/>
          <w:b/>
          <w:bCs/>
          <w:color w:val="auto"/>
        </w:rPr>
        <w:t>财务咨询（采购文件费、发票）联系人：</w:t>
      </w:r>
      <w:r>
        <w:rPr>
          <w:rFonts w:hint="eastAsia" w:cs="仿宋_GB2312" w:asciiTheme="minorEastAsia" w:hAnsiTheme="minorEastAsia" w:eastAsiaTheme="minorEastAsia"/>
          <w:color w:val="auto"/>
        </w:rPr>
        <w:t>姚</w:t>
      </w:r>
      <w:r>
        <w:rPr>
          <w:rFonts w:hint="eastAsia" w:cs="仿宋_GB2312" w:asciiTheme="minorEastAsia" w:hAnsiTheme="minorEastAsia" w:eastAsiaTheme="minorEastAsia"/>
          <w:bCs/>
          <w:color w:val="auto"/>
        </w:rPr>
        <w:t>会计</w:t>
      </w:r>
    </w:p>
    <w:p>
      <w:pPr>
        <w:pStyle w:val="58"/>
        <w:spacing w:before="75" w:beforeAutospacing="0" w:after="75" w:afterAutospacing="0" w:line="360" w:lineRule="auto"/>
        <w:ind w:firstLine="480" w:firstLineChars="2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联系电话：18905813512</w:t>
      </w:r>
    </w:p>
    <w:p>
      <w:pPr>
        <w:pStyle w:val="58"/>
        <w:spacing w:before="75" w:beforeAutospacing="0" w:after="75" w:afterAutospacing="0" w:line="360" w:lineRule="auto"/>
        <w:ind w:firstLine="480" w:firstLineChars="2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3.同级政府采购监督管理部门</w:t>
      </w:r>
    </w:p>
    <w:p>
      <w:pPr>
        <w:pStyle w:val="58"/>
        <w:spacing w:before="75" w:beforeAutospacing="0" w:after="75" w:afterAutospacing="0" w:line="360" w:lineRule="auto"/>
        <w:ind w:firstLine="480" w:firstLineChars="2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名称：</w:t>
      </w:r>
      <w:r>
        <w:rPr>
          <w:rStyle w:val="961"/>
          <w:rFonts w:hint="eastAsia" w:cs="仿宋_GB2312" w:asciiTheme="minorEastAsia" w:hAnsiTheme="minorEastAsia" w:eastAsiaTheme="minorEastAsia"/>
          <w:color w:val="auto"/>
        </w:rPr>
        <w:t>浙江省财政厅政府采购监管处</w:t>
      </w:r>
    </w:p>
    <w:p>
      <w:pPr>
        <w:pStyle w:val="58"/>
        <w:spacing w:before="75" w:beforeAutospacing="0" w:after="75" w:afterAutospacing="0" w:line="360" w:lineRule="auto"/>
        <w:ind w:firstLine="480" w:firstLineChars="2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地址：</w:t>
      </w:r>
      <w:r>
        <w:rPr>
          <w:rStyle w:val="961"/>
          <w:rFonts w:hint="eastAsia" w:cs="仿宋_GB2312" w:asciiTheme="minorEastAsia" w:hAnsiTheme="minorEastAsia" w:eastAsiaTheme="minorEastAsia"/>
          <w:color w:val="auto"/>
        </w:rPr>
        <w:t>杭州市环城西路37号</w:t>
      </w:r>
    </w:p>
    <w:p>
      <w:pPr>
        <w:pStyle w:val="58"/>
        <w:spacing w:before="75" w:beforeAutospacing="0" w:after="75" w:afterAutospacing="0" w:line="360" w:lineRule="auto"/>
        <w:ind w:firstLine="480" w:firstLineChars="2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联系人：</w:t>
      </w:r>
      <w:r>
        <w:rPr>
          <w:rStyle w:val="961"/>
          <w:rFonts w:hint="eastAsia" w:cs="仿宋_GB2312" w:asciiTheme="minorEastAsia" w:hAnsiTheme="minorEastAsia" w:eastAsiaTheme="minorEastAsia"/>
          <w:color w:val="auto"/>
        </w:rPr>
        <w:t>倪文良</w:t>
      </w:r>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监督投诉电话：</w:t>
      </w:r>
      <w:r>
        <w:rPr>
          <w:rStyle w:val="961"/>
          <w:rFonts w:hint="eastAsia" w:cs="仿宋_GB2312" w:asciiTheme="minorEastAsia" w:hAnsiTheme="minorEastAsia" w:eastAsiaTheme="minorEastAsia"/>
          <w:color w:val="auto"/>
          <w:sz w:val="24"/>
        </w:rPr>
        <w:t>0571-87057615</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w:t>
      </w:r>
      <w:r>
        <w:rPr>
          <w:rFonts w:asciiTheme="minorEastAsia" w:hAnsiTheme="minorEastAsia" w:eastAsiaTheme="minorEastAsia"/>
          <w:color w:val="auto"/>
          <w:sz w:val="24"/>
        </w:rPr>
        <w:t>400-881-7190获取热线服务帮助。</w:t>
      </w:r>
    </w:p>
    <w:p>
      <w:pPr>
        <w:spacing w:line="360" w:lineRule="auto"/>
        <w:ind w:firstLine="480" w:firstLineChars="200"/>
        <w:rPr>
          <w:rFonts w:cs="仿宋_GB2312"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pPr>
        <w:adjustRightInd/>
        <w:spacing w:line="360" w:lineRule="auto"/>
        <w:jc w:val="center"/>
        <w:outlineLvl w:val="0"/>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w:br w:type="page"/>
      </w:r>
      <w:bookmarkStart w:id="12" w:name="_Toc13206"/>
      <w:r>
        <w:rPr>
          <w:rFonts w:hint="eastAsia" w:cs="仿宋_GB2312" w:asciiTheme="minorEastAsia" w:hAnsiTheme="minorEastAsia" w:eastAsiaTheme="minorEastAsia"/>
          <w:b/>
          <w:color w:val="auto"/>
          <w:sz w:val="36"/>
          <w:szCs w:val="20"/>
        </w:rPr>
        <w:t>第二部分</w:t>
      </w:r>
      <w:bookmarkEnd w:id="9"/>
      <w:r>
        <w:rPr>
          <w:rFonts w:cs="仿宋_GB2312" w:asciiTheme="minorEastAsia" w:hAnsiTheme="minorEastAsia" w:eastAsiaTheme="minorEastAsia"/>
          <w:b/>
          <w:color w:val="auto"/>
          <w:sz w:val="36"/>
          <w:szCs w:val="20"/>
        </w:rPr>
        <w:t xml:space="preserve"> 投标人须知</w:t>
      </w:r>
      <w:bookmarkEnd w:id="10"/>
      <w:bookmarkEnd w:id="12"/>
    </w:p>
    <w:p>
      <w:pPr>
        <w:snapToGrid w:val="0"/>
        <w:spacing w:line="360" w:lineRule="auto"/>
        <w:jc w:val="center"/>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1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rFonts w:cs="仿宋_GB2312" w:asciiTheme="minorEastAsia" w:hAnsiTheme="minorEastAsia" w:eastAsiaTheme="minorEastAsia"/>
                <w:b/>
                <w:color w:val="auto"/>
                <w:kern w:val="0"/>
                <w:sz w:val="24"/>
                <w:lang w:val="zh-CN"/>
              </w:rPr>
            </w:pPr>
            <w:r>
              <w:rPr>
                <w:rFonts w:hint="eastAsia" w:asciiTheme="minorEastAsia" w:hAnsiTheme="minorEastAsia" w:eastAsiaTheme="minorEastAsia"/>
                <w:color w:val="auto"/>
                <w:kern w:val="0"/>
                <w:sz w:val="24"/>
                <w:lang w:val="zh-CN"/>
              </w:rPr>
              <w:t>有关本项目实施所需的所有费用（含税费）均计入报价。</w:t>
            </w:r>
            <w:r>
              <w:rPr>
                <w:rFonts w:hint="eastAsia" w:cs="仿宋_GB2312" w:asciiTheme="minorEastAsia" w:hAnsiTheme="minorEastAsia" w:eastAsiaTheme="minorEastAsia"/>
                <w:color w:val="auto"/>
                <w:sz w:val="24"/>
              </w:rPr>
              <w:t>开标一览表（报价表）</w:t>
            </w:r>
            <w:r>
              <w:rPr>
                <w:rFonts w:hint="eastAsia" w:asciiTheme="minorEastAsia" w:hAnsiTheme="minorEastAsia" w:eastAsiaTheme="minorEastAsia"/>
                <w:color w:val="auto"/>
                <w:sz w:val="24"/>
              </w:rPr>
              <w:t>是报价的唯一载体</w:t>
            </w:r>
            <w:r>
              <w:rPr>
                <w:rFonts w:hint="eastAsia" w:cs="仿宋_GB2312" w:asciiTheme="minorEastAsia" w:hAnsiTheme="minorEastAsia" w:eastAsiaTheme="minorEastAsia"/>
                <w:color w:val="auto"/>
                <w:kern w:val="0"/>
                <w:sz w:val="24"/>
                <w:lang w:val="zh-CN"/>
              </w:rPr>
              <w:t>。投标文件中价格全部采用人民币报价。招标文件未列明，而投标人认为必需的费用也需列入报价。</w:t>
            </w:r>
          </w:p>
          <w:p>
            <w:pPr>
              <w:snapToGrid w:val="0"/>
              <w:spacing w:line="360" w:lineRule="auto"/>
              <w:jc w:val="left"/>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投标报价出现下列情形的，投标无效：</w:t>
            </w:r>
          </w:p>
          <w:p>
            <w:pPr>
              <w:snapToGrid w:val="0"/>
              <w:spacing w:line="360" w:lineRule="auto"/>
              <w:ind w:firstLine="482" w:firstLineChars="200"/>
              <w:jc w:val="left"/>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投标文件出现不是唯一的、有选择性投标报价的；</w:t>
            </w:r>
          </w:p>
          <w:p>
            <w:pPr>
              <w:snapToGrid w:val="0"/>
              <w:spacing w:line="360" w:lineRule="auto"/>
              <w:ind w:firstLine="482" w:firstLineChars="200"/>
              <w:jc w:val="left"/>
              <w:rPr>
                <w:rFonts w:asciiTheme="minorEastAsia" w:hAnsiTheme="minorEastAsia" w:eastAsiaTheme="minorEastAsia"/>
                <w:color w:val="auto"/>
                <w:kern w:val="0"/>
                <w:sz w:val="24"/>
                <w:lang w:val="zh-CN"/>
              </w:rPr>
            </w:pPr>
            <w:r>
              <w:rPr>
                <w:rFonts w:hint="eastAsia" w:cs="仿宋_GB2312" w:asciiTheme="minorEastAsia" w:hAnsiTheme="minorEastAsia" w:eastAsiaTheme="minorEastAsia"/>
                <w:b/>
                <w:color w:val="auto"/>
                <w:kern w:val="0"/>
                <w:sz w:val="24"/>
                <w:lang w:val="zh-CN"/>
              </w:rPr>
              <w:t>投标报价超过招标文件中规定的预算金额或者最高限价的</w:t>
            </w:r>
            <w:r>
              <w:rPr>
                <w:rFonts w:asciiTheme="minorEastAsia" w:hAnsiTheme="minorEastAsia" w:eastAsiaTheme="minorEastAsia"/>
                <w:b/>
                <w:color w:val="auto"/>
                <w:kern w:val="0"/>
                <w:sz w:val="24"/>
                <w:lang w:val="zh-CN"/>
              </w:rPr>
              <w:t>;</w:t>
            </w:r>
          </w:p>
          <w:p>
            <w:pPr>
              <w:spacing w:line="360" w:lineRule="auto"/>
              <w:ind w:firstLine="482" w:firstLineChars="200"/>
              <w:rPr>
                <w:rFonts w:cs="仿宋_GB2312" w:asciiTheme="minorEastAsia" w:hAnsiTheme="minorEastAsia" w:eastAsiaTheme="minorEastAsia"/>
                <w:b/>
                <w:color w:val="auto"/>
                <w:sz w:val="24"/>
              </w:rPr>
            </w:pPr>
            <w:r>
              <w:rPr>
                <w:rFonts w:hint="eastAsia" w:cs="Arial" w:asciiTheme="minorEastAsia" w:hAnsiTheme="minorEastAsia" w:eastAsiaTheme="minorEastAsia"/>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cs="仿宋_GB2312" w:asciiTheme="minorEastAsia" w:hAnsiTheme="minorEastAsia" w:eastAsiaTheme="minorEastAsia"/>
                <w:b/>
                <w:color w:val="auto"/>
                <w:sz w:val="24"/>
                <w:szCs w:val="21"/>
              </w:rPr>
              <w:t>;</w:t>
            </w:r>
          </w:p>
          <w:p>
            <w:pPr>
              <w:spacing w:line="360" w:lineRule="auto"/>
              <w:ind w:firstLine="482" w:firstLineChars="200"/>
              <w:rPr>
                <w:rFonts w:asciiTheme="minorEastAsia" w:hAnsiTheme="minorEastAsia" w:eastAsiaTheme="minorEastAsia"/>
                <w:color w:val="auto"/>
                <w:sz w:val="24"/>
              </w:rPr>
            </w:pPr>
            <w:r>
              <w:rPr>
                <w:rFonts w:hint="eastAsia" w:cs="Arial" w:asciiTheme="minorEastAsia" w:hAnsiTheme="minorEastAsia" w:eastAsiaTheme="minorEastAsia"/>
                <w:b/>
                <w:color w:val="auto"/>
                <w:kern w:val="0"/>
                <w:sz w:val="24"/>
              </w:rPr>
              <w:t>投标人对根据修正原则修正后的报价不确认的</w:t>
            </w:r>
            <w:r>
              <w:rPr>
                <w:rFonts w:hint="eastAsia" w:asciiTheme="minorEastAsia" w:hAnsiTheme="minorEastAsia" w:eastAsiaTheme="minorEastAsia"/>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仿宋_GB2312" w:asciiTheme="minorEastAsia" w:hAnsiTheme="minorEastAsia" w:eastAsiaTheme="minorEastAsia"/>
                <w:color w:val="auto"/>
                <w:sz w:val="24"/>
              </w:rPr>
            </w:pPr>
            <w:sdt>
              <w:sdtPr>
                <w:rPr>
                  <w:rFonts w:hint="eastAsia" w:cs="Arial" w:asciiTheme="minorEastAsia" w:hAnsiTheme="minorEastAsia" w:eastAsiaTheme="minorEastAsia"/>
                  <w:color w:val="auto"/>
                  <w:kern w:val="0"/>
                  <w:sz w:val="24"/>
                </w:rPr>
                <w:id w:val="11"/>
              </w:sdtPr>
              <w:sdtEndPr>
                <w:rPr>
                  <w:rFonts w:hint="eastAsia" w:cs="Arial" w:asciiTheme="minorEastAsia" w:hAnsiTheme="minorEastAsia" w:eastAsiaTheme="minorEastAsia"/>
                  <w:color w:val="auto"/>
                  <w:kern w:val="0"/>
                  <w:sz w:val="24"/>
                </w:rPr>
              </w:sdtEndPr>
              <w:sdtContent/>
            </w:sdt>
            <w:r>
              <w:rPr>
                <w:rFonts w:cs="Arial" w:asciiTheme="minorEastAsia" w:hAnsiTheme="minorEastAsia" w:eastAsiaTheme="minorEastAsia"/>
                <w:color w:val="auto"/>
                <w:kern w:val="0"/>
                <w:sz w:val="24"/>
              </w:rPr>
              <w:t xml:space="preserve"> </w:t>
            </w:r>
            <w:sdt>
              <w:sdtPr>
                <w:rPr>
                  <w:rFonts w:hint="eastAsia" w:cs="Arial" w:asciiTheme="minorEastAsia" w:hAnsiTheme="minorEastAsia" w:eastAsiaTheme="minorEastAsia"/>
                  <w:color w:val="auto"/>
                  <w:kern w:val="0"/>
                  <w:sz w:val="24"/>
                </w:rPr>
                <w:id w:val="15"/>
              </w:sdtPr>
              <w:sdtEndPr>
                <w:rPr>
                  <w:rFonts w:hint="eastAsia" w:cs="Arial" w:asciiTheme="minorEastAsia" w:hAnsiTheme="minorEastAsia" w:eastAsiaTheme="minorEastAsia"/>
                  <w:color w:val="auto"/>
                  <w:kern w:val="0"/>
                  <w:sz w:val="24"/>
                </w:rPr>
              </w:sdtEndPr>
              <w:sdtContent>
                <w:sdt>
                  <w:sdtPr>
                    <w:rPr>
                      <w:rFonts w:hint="eastAsia" w:ascii="宋体" w:hAnsi="宋体" w:eastAsia="宋体" w:cs="宋体"/>
                      <w:color w:val="auto"/>
                      <w:kern w:val="0"/>
                      <w:sz w:val="24"/>
                    </w:rPr>
                    <w:id w:val="10"/>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sdtContent>
            </w:sdt>
            <w:r>
              <w:rPr>
                <w:rFonts w:cs="Arial" w:asciiTheme="minorEastAsia" w:hAnsiTheme="minorEastAsia" w:eastAsiaTheme="minorEastAsia"/>
                <w:color w:val="auto"/>
                <w:kern w:val="0"/>
                <w:sz w:val="24"/>
              </w:rPr>
              <w:t>A</w:t>
            </w:r>
            <w:r>
              <w:rPr>
                <w:rFonts w:hint="eastAsia" w:asciiTheme="minorEastAsia" w:hAnsiTheme="minorEastAsia" w:eastAsiaTheme="minorEastAsia"/>
                <w:color w:val="auto"/>
                <w:sz w:val="24"/>
              </w:rPr>
              <w:t>同意将非主体、非关键性的工作分包。</w:t>
            </w:r>
            <w:sdt>
              <w:sdtPr>
                <w:rPr>
                  <w:rFonts w:hint="eastAsia" w:cs="Arial" w:asciiTheme="minorEastAsia" w:hAnsiTheme="minorEastAsia" w:eastAsiaTheme="minorEastAsia"/>
                  <w:color w:val="auto"/>
                  <w:kern w:val="0"/>
                  <w:sz w:val="24"/>
                </w:rPr>
                <w:id w:val="12"/>
              </w:sdtPr>
              <w:sdtEndPr>
                <w:rPr>
                  <w:rFonts w:hint="eastAsia" w:cs="Arial" w:asciiTheme="minorEastAsia" w:hAnsiTheme="minorEastAsia" w:eastAsiaTheme="minorEastAsia"/>
                  <w:color w:val="auto"/>
                  <w:kern w:val="0"/>
                  <w:sz w:val="24"/>
                </w:rPr>
              </w:sdtEndPr>
              <w:sdtContent>
                <w:sdt>
                  <w:sdtPr>
                    <w:rPr>
                      <w:rFonts w:hint="eastAsia" w:cs="Arial" w:asciiTheme="minorEastAsia" w:hAnsiTheme="minorEastAsia" w:eastAsiaTheme="minorEastAsia"/>
                      <w:color w:val="auto"/>
                      <w:kern w:val="0"/>
                      <w:sz w:val="24"/>
                    </w:rPr>
                    <w:id w:val="15"/>
                  </w:sdtPr>
                  <w:sdtEndPr>
                    <w:rPr>
                      <w:rFonts w:hint="eastAsia" w:cs="Arial" w:asciiTheme="minorEastAsia" w:hAnsiTheme="minorEastAsia" w:eastAsiaTheme="minorEastAsia"/>
                      <w:color w:val="auto"/>
                      <w:kern w:val="0"/>
                      <w:sz w:val="24"/>
                    </w:rPr>
                  </w:sdtEndPr>
                  <w:sdtContent>
                    <w:sdt>
                      <w:sdtPr>
                        <w:rPr>
                          <w:rFonts w:hint="eastAsia" w:cs="Arial" w:asciiTheme="minorEastAsia" w:hAnsiTheme="minorEastAsia" w:eastAsiaTheme="minorEastAsia"/>
                          <w:color w:val="auto"/>
                          <w:kern w:val="0"/>
                          <w:sz w:val="24"/>
                        </w:rPr>
                        <w:id w:val="11"/>
                      </w:sdtPr>
                      <w:sdtEndPr>
                        <w:rPr>
                          <w:rFonts w:hint="eastAsia" w:cs="Arial" w:asciiTheme="minorEastAsia" w:hAnsiTheme="minorEastAsia" w:eastAsiaTheme="minorEastAsia"/>
                          <w:color w:val="auto"/>
                          <w:kern w:val="0"/>
                          <w:sz w:val="24"/>
                        </w:rPr>
                      </w:sdtEndPr>
                      <w:sdtContent>
                        <w:r>
                          <w:rPr>
                            <w:rFonts w:ascii="Segoe UI Symbol" w:hAnsi="Segoe UI Symbol" w:cs="Segoe UI Symbol" w:eastAsiaTheme="minorEastAsia"/>
                            <w:color w:val="auto"/>
                            <w:kern w:val="0"/>
                            <w:sz w:val="24"/>
                          </w:rPr>
                          <w:t>☐</w:t>
                        </w:r>
                      </w:sdtContent>
                    </w:sdt>
                  </w:sdtContent>
                </w:sdt>
              </w:sdtContent>
            </w:sdt>
            <w:r>
              <w:rPr>
                <w:rFonts w:cs="Arial" w:asciiTheme="minorEastAsia" w:hAnsiTheme="minorEastAsia" w:eastAsiaTheme="minorEastAsia"/>
                <w:color w:val="auto"/>
                <w:kern w:val="0"/>
                <w:sz w:val="24"/>
              </w:rPr>
              <w:t xml:space="preserve"> B</w:t>
            </w:r>
            <w:r>
              <w:rPr>
                <w:rFonts w:hint="eastAsia" w:asciiTheme="minorEastAsia" w:hAnsiTheme="minorEastAsia" w:eastAsiaTheme="minorEastAsia"/>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asciiTheme="minorEastAsia" w:hAnsiTheme="minorEastAsia" w:eastAsiaTheme="minorEastAsia"/>
                <w:color w:val="auto"/>
                <w:sz w:val="24"/>
              </w:rPr>
              <w:t>1）资格证明文件：见招标文件第二部分11.1。</w:t>
            </w:r>
          </w:p>
          <w:p>
            <w:pPr>
              <w:spacing w:line="360" w:lineRule="auto"/>
              <w:rPr>
                <w:rFonts w:cs="Arial" w:asciiTheme="minorEastAsia" w:hAnsiTheme="minorEastAsia" w:eastAsiaTheme="minorEastAsia"/>
                <w:snapToGrid w:val="0"/>
                <w:color w:val="auto"/>
                <w:kern w:val="0"/>
                <w:szCs w:val="21"/>
              </w:rPr>
            </w:pPr>
            <w:r>
              <w:rPr>
                <w:rFonts w:hint="eastAsia" w:asciiTheme="minorEastAsia" w:hAnsiTheme="minorEastAsia" w:eastAsiaTheme="minorEastAsia"/>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6" w:hRule="atLeast"/>
          <w:jc w:val="cent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asciiTheme="minorEastAsia" w:hAnsiTheme="minorEastAsia" w:eastAsiaTheme="minorEastAsia"/>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color w:val="auto"/>
                <w:sz w:val="24"/>
              </w:rPr>
            </w:pPr>
            <w:sdt>
              <w:sdtPr>
                <w:rPr>
                  <w:rFonts w:hint="eastAsia" w:cs="Arial" w:asciiTheme="minorEastAsia" w:hAnsiTheme="minorEastAsia" w:eastAsiaTheme="minorEastAsia"/>
                  <w:color w:val="auto"/>
                  <w:kern w:val="0"/>
                  <w:sz w:val="24"/>
                </w:rPr>
                <w:id w:val="13"/>
              </w:sdtPr>
              <w:sdtEndPr>
                <w:rPr>
                  <w:rFonts w:hint="eastAsia" w:cs="Arial" w:asciiTheme="minorEastAsia" w:hAnsiTheme="minorEastAsia" w:eastAsiaTheme="minorEastAsia"/>
                  <w:color w:val="auto"/>
                  <w:kern w:val="0"/>
                  <w:sz w:val="24"/>
                </w:rPr>
              </w:sdtEndPr>
              <w:sdtContent>
                <w:sdt>
                  <w:sdtPr>
                    <w:rPr>
                      <w:rFonts w:hint="eastAsia" w:cs="Arial" w:asciiTheme="minorEastAsia" w:hAnsiTheme="minorEastAsia" w:eastAsiaTheme="minorEastAsia"/>
                      <w:color w:val="auto"/>
                      <w:kern w:val="0"/>
                      <w:sz w:val="24"/>
                    </w:rPr>
                    <w:id w:val="15"/>
                  </w:sdtPr>
                  <w:sdtEndPr>
                    <w:rPr>
                      <w:rFonts w:hint="eastAsia" w:cs="Arial" w:asciiTheme="minorEastAsia" w:hAnsiTheme="minorEastAsia" w:eastAsiaTheme="minorEastAsia"/>
                      <w:color w:val="auto"/>
                      <w:kern w:val="0"/>
                      <w:sz w:val="24"/>
                    </w:rPr>
                  </w:sdtEndPr>
                  <w:sdtContent>
                    <w:sdt>
                      <w:sdtPr>
                        <w:rPr>
                          <w:rFonts w:hint="eastAsia" w:ascii="宋体" w:hAnsi="宋体" w:eastAsia="宋体" w:cs="宋体"/>
                          <w:color w:val="auto"/>
                          <w:kern w:val="0"/>
                          <w:sz w:val="24"/>
                        </w:rPr>
                        <w:id w:val="10"/>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sdtContent>
                </w:sdt>
              </w:sdtContent>
            </w:sdt>
            <w:r>
              <w:rPr>
                <w:rFonts w:cs="Arial" w:asciiTheme="minorEastAsia" w:hAnsiTheme="minorEastAsia" w:eastAsiaTheme="minorEastAsia"/>
                <w:color w:val="auto"/>
                <w:kern w:val="0"/>
                <w:sz w:val="24"/>
              </w:rPr>
              <w:t>A</w:t>
            </w:r>
            <w:r>
              <w:rPr>
                <w:rFonts w:hint="eastAsia" w:asciiTheme="minorEastAsia" w:hAnsiTheme="minorEastAsia" w:eastAsiaTheme="minorEastAsia"/>
                <w:color w:val="auto"/>
                <w:sz w:val="24"/>
              </w:rPr>
              <w:t>不组织。</w:t>
            </w:r>
          </w:p>
          <w:p>
            <w:pPr>
              <w:spacing w:line="360" w:lineRule="auto"/>
              <w:rPr>
                <w:rFonts w:asciiTheme="minorEastAsia" w:hAnsiTheme="minorEastAsia" w:eastAsiaTheme="minorEastAsia"/>
                <w:color w:val="auto"/>
                <w:sz w:val="24"/>
                <w:szCs w:val="20"/>
              </w:rPr>
            </w:pPr>
            <w:sdt>
              <w:sdtPr>
                <w:rPr>
                  <w:rFonts w:hint="eastAsia" w:cs="Arial" w:asciiTheme="minorEastAsia" w:hAnsiTheme="minorEastAsia" w:eastAsiaTheme="minorEastAsia"/>
                  <w:color w:val="auto"/>
                  <w:kern w:val="0"/>
                  <w:sz w:val="24"/>
                </w:rPr>
                <w:id w:val="14"/>
              </w:sdtPr>
              <w:sdtEndPr>
                <w:rPr>
                  <w:rFonts w:hint="eastAsia" w:cs="Arial" w:asciiTheme="minorEastAsia" w:hAnsiTheme="minorEastAsia" w:eastAsiaTheme="minorEastAsia"/>
                  <w:color w:val="auto"/>
                  <w:kern w:val="0"/>
                  <w:sz w:val="24"/>
                </w:rPr>
              </w:sdtEndPr>
              <w:sdtContent>
                <w:r>
                  <w:rPr>
                    <w:rFonts w:ascii="Segoe UI Symbol" w:hAnsi="Segoe UI Symbol" w:cs="Segoe UI Symbol" w:eastAsiaTheme="minorEastAsia"/>
                    <w:color w:val="auto"/>
                    <w:kern w:val="0"/>
                    <w:sz w:val="24"/>
                  </w:rPr>
                  <w:t>☐</w:t>
                </w:r>
              </w:sdtContent>
            </w:sdt>
            <w:r>
              <w:rPr>
                <w:rFonts w:asciiTheme="minorEastAsia" w:hAnsiTheme="minorEastAsia" w:eastAsiaTheme="minorEastAsia"/>
                <w:color w:val="auto"/>
                <w:kern w:val="0"/>
                <w:sz w:val="24"/>
              </w:rPr>
              <w:t>B组织，</w:t>
            </w:r>
            <w:r>
              <w:rPr>
                <w:rFonts w:hint="eastAsia" w:asciiTheme="minorEastAsia" w:hAnsiTheme="minorEastAsia" w:eastAsiaTheme="minorEastAsia"/>
                <w:color w:val="auto"/>
                <w:sz w:val="24"/>
              </w:rPr>
              <w:t>时间：</w:t>
            </w:r>
            <w:r>
              <w:rPr>
                <w:rFonts w:asciiTheme="minorEastAsia" w:hAnsiTheme="minorEastAsia" w:eastAsiaTheme="minorEastAsia"/>
                <w:color w:val="auto"/>
                <w:sz w:val="24"/>
              </w:rPr>
              <w:t>,地点：</w:t>
            </w:r>
            <w:r>
              <w:rPr>
                <w:rFonts w:hint="eastAsia" w:asciiTheme="minorEastAsia" w:hAnsiTheme="minorEastAsia" w:eastAsiaTheme="minorEastAsia"/>
                <w:color w:val="auto"/>
                <w:sz w:val="24"/>
              </w:rPr>
              <w:t>，联系人：，联系方式：</w:t>
            </w:r>
            <w:r>
              <w:rPr>
                <w:rFonts w:hint="eastAsia" w:asciiTheme="minorEastAsia" w:hAnsiTheme="minorEastAsia" w:eastAsiaTheme="minorEastAsia"/>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color w:val="auto"/>
                <w:sz w:val="24"/>
              </w:rPr>
            </w:pPr>
            <w:sdt>
              <w:sdtPr>
                <w:rPr>
                  <w:rFonts w:hint="eastAsia" w:cs="Arial" w:asciiTheme="minorEastAsia" w:hAnsiTheme="minorEastAsia" w:eastAsiaTheme="minorEastAsia"/>
                  <w:color w:val="auto"/>
                  <w:kern w:val="0"/>
                  <w:sz w:val="24"/>
                </w:rPr>
                <w:id w:val="15"/>
              </w:sdtPr>
              <w:sdtEndPr>
                <w:rPr>
                  <w:rFonts w:hint="eastAsia" w:cs="Arial" w:asciiTheme="minorEastAsia" w:hAnsiTheme="minorEastAsia" w:eastAsiaTheme="minorEastAsia"/>
                  <w:color w:val="auto"/>
                  <w:kern w:val="0"/>
                  <w:sz w:val="24"/>
                </w:rPr>
              </w:sdtEndPr>
              <w:sdtContent>
                <w:sdt>
                  <w:sdtPr>
                    <w:rPr>
                      <w:rFonts w:hint="eastAsia" w:ascii="宋体" w:hAnsi="宋体" w:eastAsia="宋体" w:cs="宋体"/>
                      <w:color w:val="auto"/>
                      <w:kern w:val="0"/>
                      <w:sz w:val="24"/>
                    </w:rPr>
                    <w:id w:val="10"/>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sdtContent>
            </w:sdt>
            <w:r>
              <w:rPr>
                <w:rFonts w:cs="Arial" w:asciiTheme="minorEastAsia" w:hAnsiTheme="minorEastAsia" w:eastAsiaTheme="minorEastAsia"/>
                <w:color w:val="auto"/>
                <w:kern w:val="0"/>
                <w:sz w:val="24"/>
              </w:rPr>
              <w:t>A</w:t>
            </w:r>
            <w:r>
              <w:rPr>
                <w:rFonts w:hint="eastAsia" w:asciiTheme="minorEastAsia" w:hAnsiTheme="minorEastAsia" w:eastAsiaTheme="minorEastAsia"/>
                <w:color w:val="auto"/>
                <w:sz w:val="24"/>
              </w:rPr>
              <w:t>不要求提供。</w:t>
            </w:r>
          </w:p>
          <w:p>
            <w:pPr>
              <w:spacing w:line="360" w:lineRule="auto"/>
              <w:rPr>
                <w:rFonts w:asciiTheme="minorEastAsia" w:hAnsiTheme="minorEastAsia" w:eastAsiaTheme="minorEastAsia"/>
                <w:color w:val="auto"/>
                <w:kern w:val="0"/>
                <w:sz w:val="24"/>
              </w:rPr>
            </w:pPr>
            <w:sdt>
              <w:sdtPr>
                <w:rPr>
                  <w:rFonts w:hint="eastAsia" w:cs="Arial" w:asciiTheme="minorEastAsia" w:hAnsiTheme="minorEastAsia" w:eastAsiaTheme="minorEastAsia"/>
                  <w:color w:val="auto"/>
                  <w:kern w:val="0"/>
                  <w:sz w:val="24"/>
                </w:rPr>
                <w:id w:val="1026831988"/>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t>□</w:t>
                </w:r>
              </w:sdtContent>
            </w:sdt>
            <w:r>
              <w:rPr>
                <w:rFonts w:asciiTheme="minorEastAsia" w:hAnsiTheme="minorEastAsia" w:eastAsiaTheme="minorEastAsia"/>
                <w:color w:val="auto"/>
                <w:kern w:val="0"/>
                <w:sz w:val="24"/>
              </w:rPr>
              <w:t>B</w:t>
            </w:r>
            <w:r>
              <w:rPr>
                <w:rFonts w:hint="eastAsia" w:asciiTheme="minorEastAsia" w:hAnsiTheme="minorEastAsia" w:eastAsiaTheme="minorEastAsia"/>
                <w:color w:val="auto"/>
                <w:kern w:val="0"/>
                <w:sz w:val="24"/>
              </w:rPr>
              <w:t>要求提供，</w:t>
            </w:r>
          </w:p>
          <w:p>
            <w:pPr>
              <w:spacing w:line="360" w:lineRule="auto"/>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w:t>
            </w:r>
            <w:r>
              <w:rPr>
                <w:rFonts w:asciiTheme="minorEastAsia" w:hAnsiTheme="minorEastAsia" w:eastAsiaTheme="minorEastAsia"/>
                <w:color w:val="auto"/>
                <w:kern w:val="0"/>
                <w:sz w:val="24"/>
              </w:rPr>
              <w:t>1）</w:t>
            </w:r>
            <w:r>
              <w:rPr>
                <w:rFonts w:hint="eastAsia" w:asciiTheme="minorEastAsia" w:hAnsiTheme="minorEastAsia" w:eastAsiaTheme="minorEastAsia"/>
                <w:snapToGrid w:val="0"/>
                <w:color w:val="auto"/>
                <w:kern w:val="28"/>
                <w:sz w:val="24"/>
              </w:rPr>
              <w:t>样品：</w:t>
            </w:r>
            <w:r>
              <w:rPr>
                <w:rFonts w:hint="eastAsia" w:asciiTheme="minorEastAsia" w:hAnsiTheme="minorEastAsia" w:eastAsiaTheme="minorEastAsia"/>
                <w:color w:val="auto"/>
                <w:kern w:val="0"/>
                <w:sz w:val="24"/>
              </w:rPr>
              <w:t>；</w:t>
            </w:r>
          </w:p>
          <w:p>
            <w:pPr>
              <w:spacing w:line="360" w:lineRule="auto"/>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w:t>
            </w:r>
            <w:r>
              <w:rPr>
                <w:rFonts w:asciiTheme="minorEastAsia" w:hAnsiTheme="minorEastAsia" w:eastAsiaTheme="minorEastAsia"/>
                <w:color w:val="auto"/>
                <w:kern w:val="0"/>
                <w:sz w:val="24"/>
              </w:rPr>
              <w:t>2）</w:t>
            </w:r>
            <w:r>
              <w:rPr>
                <w:rFonts w:hint="eastAsia" w:asciiTheme="minorEastAsia" w:hAnsiTheme="minorEastAsia" w:eastAsiaTheme="minorEastAsia"/>
                <w:snapToGrid w:val="0"/>
                <w:color w:val="auto"/>
                <w:kern w:val="28"/>
                <w:sz w:val="24"/>
              </w:rPr>
              <w:t>样品制作的标准和要求：</w:t>
            </w:r>
            <w:r>
              <w:rPr>
                <w:rFonts w:hint="eastAsia" w:asciiTheme="minorEastAsia" w:hAnsiTheme="minorEastAsia" w:eastAsiaTheme="minorEastAsia"/>
                <w:color w:val="auto"/>
                <w:kern w:val="0"/>
                <w:sz w:val="24"/>
              </w:rPr>
              <w:t>；</w:t>
            </w:r>
          </w:p>
          <w:p>
            <w:pPr>
              <w:spacing w:line="360" w:lineRule="auto"/>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w:t>
            </w:r>
            <w:r>
              <w:rPr>
                <w:rFonts w:asciiTheme="minorEastAsia" w:hAnsiTheme="minorEastAsia" w:eastAsiaTheme="minorEastAsia"/>
                <w:color w:val="auto"/>
                <w:kern w:val="0"/>
                <w:sz w:val="24"/>
              </w:rPr>
              <w:t>3）样品的评审方法以及评审标准</w:t>
            </w:r>
            <w:r>
              <w:rPr>
                <w:rFonts w:hint="eastAsia" w:asciiTheme="minorEastAsia" w:hAnsiTheme="minorEastAsia" w:eastAsiaTheme="minorEastAsia"/>
                <w:snapToGrid w:val="0"/>
                <w:color w:val="auto"/>
                <w:kern w:val="28"/>
                <w:sz w:val="24"/>
              </w:rPr>
              <w:t>：详见</w:t>
            </w:r>
            <w:r>
              <w:rPr>
                <w:rFonts w:hint="eastAsia" w:asciiTheme="minorEastAsia" w:hAnsiTheme="minorEastAsia" w:eastAsiaTheme="minorEastAsia"/>
                <w:color w:val="auto"/>
                <w:sz w:val="24"/>
                <w:u w:val="single"/>
              </w:rPr>
              <w:t>评标办法</w:t>
            </w:r>
            <w:r>
              <w:rPr>
                <w:rFonts w:hint="eastAsia" w:asciiTheme="minorEastAsia" w:hAnsiTheme="minorEastAsia" w:eastAsiaTheme="minorEastAsia"/>
                <w:color w:val="auto"/>
                <w:kern w:val="0"/>
                <w:sz w:val="24"/>
              </w:rPr>
              <w:t>；</w:t>
            </w:r>
          </w:p>
          <w:p>
            <w:pPr>
              <w:spacing w:line="360" w:lineRule="auto"/>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w:t>
            </w:r>
            <w:r>
              <w:rPr>
                <w:rFonts w:asciiTheme="minorEastAsia" w:hAnsiTheme="minorEastAsia" w:eastAsiaTheme="minorEastAsia"/>
                <w:color w:val="auto"/>
                <w:kern w:val="0"/>
                <w:sz w:val="24"/>
              </w:rPr>
              <w:t>4）是否需要随样品提交检测报告</w:t>
            </w:r>
            <w:r>
              <w:rPr>
                <w:rFonts w:hint="eastAsia" w:asciiTheme="minorEastAsia" w:hAnsiTheme="minorEastAsia" w:eastAsiaTheme="minorEastAsia"/>
                <w:color w:val="auto"/>
                <w:kern w:val="0"/>
                <w:sz w:val="24"/>
              </w:rPr>
              <w:t>：</w:t>
            </w:r>
            <w:sdt>
              <w:sdtPr>
                <w:rPr>
                  <w:rFonts w:hint="eastAsia" w:cs="Arial" w:asciiTheme="minorEastAsia" w:hAnsiTheme="minorEastAsia" w:eastAsiaTheme="minorEastAsia"/>
                  <w:color w:val="auto"/>
                  <w:kern w:val="0"/>
                  <w:sz w:val="24"/>
                </w:rPr>
                <w:id w:val="1303421454"/>
              </w:sdtPr>
              <w:sdtEndPr>
                <w:rPr>
                  <w:rFonts w:hint="eastAsia" w:cs="Arial" w:asciiTheme="minorEastAsia" w:hAnsiTheme="minorEastAsia" w:eastAsiaTheme="minorEastAsia"/>
                  <w:color w:val="auto"/>
                  <w:kern w:val="0"/>
                  <w:sz w:val="24"/>
                </w:rPr>
              </w:sdtEndPr>
              <w:sdtContent>
                <w:sdt>
                  <w:sdtPr>
                    <w:rPr>
                      <w:rFonts w:hint="eastAsia" w:cs="Arial" w:asciiTheme="minorEastAsia" w:hAnsiTheme="minorEastAsia" w:eastAsiaTheme="minorEastAsia"/>
                      <w:color w:val="auto"/>
                      <w:kern w:val="0"/>
                      <w:sz w:val="24"/>
                    </w:rPr>
                    <w:id w:val="15"/>
                  </w:sdtPr>
                  <w:sdtEndPr>
                    <w:rPr>
                      <w:rFonts w:hint="eastAsia" w:cs="Arial" w:asciiTheme="minorEastAsia" w:hAnsiTheme="minorEastAsia" w:eastAsiaTheme="minorEastAsia"/>
                      <w:color w:val="auto"/>
                      <w:kern w:val="0"/>
                      <w:sz w:val="24"/>
                    </w:rPr>
                  </w:sdtEndPr>
                  <w:sdtContent>
                    <w:sdt>
                      <w:sdtPr>
                        <w:rPr>
                          <w:rFonts w:hint="eastAsia" w:ascii="宋体" w:hAnsi="宋体" w:eastAsia="宋体" w:cs="宋体"/>
                          <w:color w:val="auto"/>
                          <w:kern w:val="0"/>
                          <w:sz w:val="24"/>
                        </w:rPr>
                        <w:id w:val="10"/>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sdtContent>
                </w:sdt>
              </w:sdtContent>
            </w:sdt>
            <w:r>
              <w:rPr>
                <w:rFonts w:asciiTheme="minorEastAsia" w:hAnsiTheme="minorEastAsia" w:eastAsiaTheme="minorEastAsia"/>
                <w:color w:val="auto"/>
                <w:kern w:val="0"/>
                <w:sz w:val="24"/>
              </w:rPr>
              <w:t>否；</w:t>
            </w:r>
            <w:sdt>
              <w:sdtPr>
                <w:rPr>
                  <w:rFonts w:hint="eastAsia" w:cs="Arial" w:asciiTheme="minorEastAsia" w:hAnsiTheme="minorEastAsia" w:eastAsiaTheme="minorEastAsia"/>
                  <w:color w:val="auto"/>
                  <w:kern w:val="0"/>
                  <w:sz w:val="24"/>
                </w:rPr>
                <w:id w:val="1621728433"/>
              </w:sdtPr>
              <w:sdtEndPr>
                <w:rPr>
                  <w:rFonts w:hint="eastAsia" w:cs="Arial" w:asciiTheme="minorEastAsia" w:hAnsiTheme="minorEastAsia" w:eastAsiaTheme="minorEastAsia"/>
                  <w:color w:val="auto"/>
                  <w:kern w:val="0"/>
                  <w:sz w:val="24"/>
                </w:rPr>
              </w:sdtEndPr>
              <w:sdtContent>
                <w:r>
                  <w:rPr>
                    <w:rFonts w:ascii="Segoe UI Symbol" w:hAnsi="Segoe UI Symbol" w:cs="Segoe UI Symbol" w:eastAsiaTheme="minorEastAsia"/>
                    <w:color w:val="auto"/>
                    <w:kern w:val="0"/>
                    <w:sz w:val="24"/>
                  </w:rPr>
                  <w:t>☐</w:t>
                </w:r>
              </w:sdtContent>
            </w:sdt>
            <w:r>
              <w:rPr>
                <w:rFonts w:asciiTheme="minorEastAsia" w:hAnsiTheme="minorEastAsia" w:eastAsiaTheme="minorEastAsia"/>
                <w:color w:val="auto"/>
                <w:kern w:val="0"/>
                <w:sz w:val="24"/>
              </w:rPr>
              <w:t>是，检测机构的要求</w:t>
            </w:r>
            <w:r>
              <w:rPr>
                <w:rFonts w:hint="eastAsia" w:asciiTheme="minorEastAsia" w:hAnsiTheme="minorEastAsia" w:eastAsiaTheme="minorEastAsia"/>
                <w:color w:val="auto"/>
                <w:sz w:val="24"/>
              </w:rPr>
              <w:t>：</w:t>
            </w:r>
            <w:r>
              <w:rPr>
                <w:rFonts w:hint="eastAsia" w:asciiTheme="minorEastAsia" w:hAnsiTheme="minorEastAsia" w:eastAsiaTheme="minorEastAsia"/>
                <w:color w:val="auto"/>
                <w:kern w:val="0"/>
                <w:sz w:val="24"/>
              </w:rPr>
              <w:t>；检测内容</w:t>
            </w:r>
            <w:r>
              <w:rPr>
                <w:rFonts w:hint="eastAsia" w:asciiTheme="minorEastAsia" w:hAnsiTheme="minorEastAsia" w:eastAsiaTheme="minorEastAsia"/>
                <w:color w:val="auto"/>
                <w:sz w:val="24"/>
              </w:rPr>
              <w:t>：</w:t>
            </w:r>
            <w:r>
              <w:rPr>
                <w:rFonts w:hint="eastAsia" w:asciiTheme="minorEastAsia" w:hAnsiTheme="minorEastAsia" w:eastAsiaTheme="minorEastAsia"/>
                <w:color w:val="auto"/>
                <w:kern w:val="0"/>
                <w:sz w:val="24"/>
              </w:rPr>
              <w:t>。</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asciiTheme="minorEastAsia" w:hAnsiTheme="minorEastAsia" w:eastAsiaTheme="minorEastAsia"/>
                <w:color w:val="auto"/>
                <w:sz w:val="24"/>
              </w:rPr>
              <w:t>5）提供样品的时间：</w:t>
            </w:r>
            <w:r>
              <w:rPr>
                <w:rFonts w:hint="eastAsia" w:asciiTheme="minorEastAsia" w:hAnsiTheme="minorEastAsia" w:eastAsiaTheme="minorEastAsia"/>
                <w:color w:val="auto"/>
                <w:kern w:val="0"/>
                <w:sz w:val="24"/>
              </w:rPr>
              <w:t>；地点：；联系人</w:t>
            </w:r>
            <w:r>
              <w:rPr>
                <w:rFonts w:hint="eastAsia" w:asciiTheme="minorEastAsia" w:hAnsiTheme="minorEastAsia" w:eastAsiaTheme="minorEastAsia"/>
                <w:color w:val="auto"/>
                <w:sz w:val="24"/>
              </w:rPr>
              <w:t>：，</w:t>
            </w:r>
            <w:r>
              <w:rPr>
                <w:rFonts w:hint="eastAsia" w:asciiTheme="minorEastAsia" w:hAnsiTheme="minorEastAsia" w:eastAsiaTheme="minorEastAsia"/>
                <w:color w:val="auto"/>
                <w:kern w:val="28"/>
                <w:sz w:val="24"/>
              </w:rPr>
              <w:t>联系电话：</w:t>
            </w:r>
            <w:r>
              <w:rPr>
                <w:rFonts w:hint="eastAsia" w:asciiTheme="minorEastAsia" w:hAnsiTheme="minorEastAsia" w:eastAsiaTheme="minorEastAsia"/>
                <w:color w:val="auto"/>
                <w:sz w:val="24"/>
              </w:rPr>
              <w:t>。请投标人在上述时间内提供样品并按规定位置安装完毕。超过截止时间的，采购人或采购代理机构将不予接收，并将清场并封闭样品现场。</w:t>
            </w:r>
          </w:p>
          <w:p>
            <w:pP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 xml:space="preserve"> (6)采购活动结束后，对于未中标人提供的样品，</w:t>
            </w:r>
            <w:r>
              <w:rPr>
                <w:rFonts w:hint="eastAsia" w:asciiTheme="minorEastAsia" w:hAnsiTheme="minorEastAsia" w:eastAsiaTheme="minorEastAsia"/>
                <w:color w:val="auto"/>
                <w:sz w:val="24"/>
              </w:rPr>
              <w:t>采购人、采购机构将通知</w:t>
            </w:r>
            <w:r>
              <w:rPr>
                <w:rFonts w:asciiTheme="minorEastAsia" w:hAnsiTheme="minorEastAsia" w:eastAsiaTheme="minorEastAsia"/>
                <w:color w:val="auto"/>
                <w:sz w:val="24"/>
              </w:rPr>
              <w:t>未中标人</w:t>
            </w:r>
            <w:r>
              <w:rPr>
                <w:rFonts w:hint="eastAsia" w:asciiTheme="minorEastAsia" w:hAnsiTheme="minorEastAsia" w:eastAsiaTheme="minorEastAsia"/>
                <w:color w:val="auto"/>
                <w:sz w:val="24"/>
              </w:rPr>
              <w:t>在规定的时间内取回，逾期未取回的，采购人、采购机构不负保管义务</w:t>
            </w:r>
            <w:r>
              <w:rPr>
                <w:rFonts w:asciiTheme="minorEastAsia" w:hAnsiTheme="minorEastAsia" w:eastAsiaTheme="minorEastAsia"/>
                <w:color w:val="auto"/>
                <w:sz w:val="24"/>
              </w:rPr>
              <w:t>；对于中标人提供的样品，</w:t>
            </w:r>
            <w:r>
              <w:rPr>
                <w:rFonts w:hint="eastAsia" w:asciiTheme="minorEastAsia" w:hAnsiTheme="minorEastAsia" w:eastAsiaTheme="minorEastAsia"/>
                <w:color w:val="auto"/>
                <w:sz w:val="24"/>
              </w:rPr>
              <w:t>采购人将进</w:t>
            </w:r>
            <w:r>
              <w:rPr>
                <w:rFonts w:asciiTheme="minorEastAsia" w:hAnsiTheme="minorEastAsia" w:eastAsiaTheme="minorEastAsia"/>
                <w:color w:val="auto"/>
                <w:sz w:val="24"/>
              </w:rPr>
              <w:t>行保管、封存，并作为履约验收的参考。</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color w:val="auto"/>
                <w:sz w:val="24"/>
              </w:rPr>
              <w:t>（</w:t>
            </w:r>
            <w:r>
              <w:rPr>
                <w:rFonts w:asciiTheme="minorEastAsia" w:hAnsiTheme="minorEastAsia" w:eastAsiaTheme="minorEastAsia"/>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Arial" w:asciiTheme="minorEastAsia" w:hAnsiTheme="minorEastAsia" w:eastAsiaTheme="minorEastAsia"/>
                <w:color w:val="auto"/>
                <w:kern w:val="0"/>
                <w:sz w:val="24"/>
                <w:highlight w:val="none"/>
              </w:rPr>
            </w:pPr>
            <w:sdt>
              <w:sdtPr>
                <w:rPr>
                  <w:rFonts w:hint="eastAsia" w:cs="Arial" w:asciiTheme="minorEastAsia" w:hAnsiTheme="minorEastAsia" w:eastAsiaTheme="minorEastAsia"/>
                  <w:color w:val="auto"/>
                  <w:kern w:val="0"/>
                  <w:sz w:val="24"/>
                  <w:highlight w:val="none"/>
                </w:rPr>
                <w:id w:val="19"/>
              </w:sdtPr>
              <w:sdtEndPr>
                <w:rPr>
                  <w:rFonts w:hint="eastAsia" w:cs="Arial" w:asciiTheme="minorEastAsia" w:hAnsiTheme="minorEastAsia" w:eastAsiaTheme="minorEastAsia"/>
                  <w:color w:val="auto"/>
                  <w:kern w:val="0"/>
                  <w:sz w:val="24"/>
                  <w:highlight w:val="none"/>
                </w:rPr>
              </w:sdtEndPr>
              <w:sdtContent>
                <w:sdt>
                  <w:sdtPr>
                    <w:rPr>
                      <w:rFonts w:hint="eastAsia" w:cs="Arial" w:asciiTheme="minorEastAsia" w:hAnsiTheme="minorEastAsia" w:eastAsiaTheme="minorEastAsia"/>
                      <w:color w:val="auto"/>
                      <w:kern w:val="0"/>
                      <w:sz w:val="24"/>
                      <w:highlight w:val="none"/>
                    </w:rPr>
                    <w:id w:val="1621728433"/>
                  </w:sdtPr>
                  <w:sdtEndPr>
                    <w:rPr>
                      <w:rFonts w:hint="eastAsia" w:cs="Arial"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sdtContent>
            </w:sdt>
            <w:r>
              <w:rPr>
                <w:rFonts w:hint="eastAsia" w:cs="Arial" w:asciiTheme="minorEastAsia" w:hAnsiTheme="minorEastAsia" w:eastAsiaTheme="minorEastAsia"/>
                <w:color w:val="auto"/>
                <w:kern w:val="0"/>
                <w:sz w:val="24"/>
                <w:highlight w:val="none"/>
              </w:rPr>
              <w:t>本项目不允许采购进口产品。</w:t>
            </w:r>
          </w:p>
          <w:p>
            <w:pPr>
              <w:spacing w:line="360" w:lineRule="auto"/>
              <w:rPr>
                <w:rFonts w:asciiTheme="minorEastAsia" w:hAnsiTheme="minorEastAsia" w:eastAsiaTheme="minorEastAsia"/>
                <w:color w:val="auto"/>
                <w:highlight w:val="none"/>
              </w:rPr>
            </w:pPr>
            <w:sdt>
              <w:sdtPr>
                <w:rPr>
                  <w:rFonts w:hint="eastAsia" w:cs="Arial" w:asciiTheme="minorEastAsia" w:hAnsiTheme="minorEastAsia" w:eastAsiaTheme="minorEastAsia"/>
                  <w:color w:val="auto"/>
                  <w:kern w:val="0"/>
                  <w:sz w:val="24"/>
                  <w:highlight w:val="none"/>
                </w:rPr>
                <w:id w:val="20"/>
              </w:sdtPr>
              <w:sdtEndPr>
                <w:rPr>
                  <w:rFonts w:hint="eastAsia" w:cs="Arial" w:asciiTheme="minorEastAsia" w:hAnsiTheme="minorEastAsia" w:eastAsiaTheme="minorEastAsia"/>
                  <w:color w:val="auto"/>
                  <w:kern w:val="0"/>
                  <w:sz w:val="24"/>
                  <w:highlight w:val="none"/>
                </w:rPr>
              </w:sdtEndPr>
              <w:sdtContent>
                <w:sdt>
                  <w:sdtPr>
                    <w:rPr>
                      <w:rFonts w:hint="eastAsia" w:cs="Arial" w:asciiTheme="minorEastAsia" w:hAnsiTheme="minorEastAsia" w:eastAsiaTheme="minorEastAsia"/>
                      <w:color w:val="auto"/>
                      <w:kern w:val="0"/>
                      <w:sz w:val="24"/>
                      <w:highlight w:val="none"/>
                    </w:rPr>
                    <w:id w:val="13"/>
                  </w:sdtPr>
                  <w:sdtEndPr>
                    <w:rPr>
                      <w:rFonts w:hint="eastAsia" w:cs="Arial" w:asciiTheme="minorEastAsia" w:hAnsiTheme="minorEastAsia" w:eastAsiaTheme="minorEastAsia"/>
                      <w:color w:val="auto"/>
                      <w:kern w:val="0"/>
                      <w:sz w:val="24"/>
                      <w:highlight w:val="none"/>
                    </w:rPr>
                  </w:sdtEndPr>
                  <w:sdtContent>
                    <w:sdt>
                      <w:sdtPr>
                        <w:rPr>
                          <w:rFonts w:hint="eastAsia" w:cs="Arial" w:asciiTheme="minorEastAsia" w:hAnsiTheme="minorEastAsia" w:eastAsiaTheme="minorEastAsia"/>
                          <w:color w:val="auto"/>
                          <w:kern w:val="0"/>
                          <w:sz w:val="24"/>
                          <w:highlight w:val="none"/>
                        </w:rPr>
                        <w:id w:val="15"/>
                      </w:sdtPr>
                      <w:sdtEndPr>
                        <w:rPr>
                          <w:rFonts w:hint="eastAsia" w:cs="Arial" w:asciiTheme="minorEastAsia" w:hAnsiTheme="minorEastAsia" w:eastAsiaTheme="minorEastAsia"/>
                          <w:color w:val="auto"/>
                          <w:kern w:val="0"/>
                          <w:sz w:val="24"/>
                          <w:highlight w:val="none"/>
                        </w:rPr>
                      </w:sdtEndPr>
                      <w:sdtContent>
                        <w:sdt>
                          <w:sdtPr>
                            <w:rPr>
                              <w:rFonts w:hint="eastAsia" w:ascii="宋体" w:hAnsi="宋体" w:eastAsia="宋体" w:cs="宋体"/>
                              <w:color w:val="auto"/>
                              <w:kern w:val="0"/>
                              <w:sz w:val="24"/>
                            </w:rPr>
                            <w:id w:val="10"/>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sdtContent>
                    </w:sdt>
                  </w:sdtContent>
                </w:sdt>
              </w:sdtContent>
            </w:sdt>
            <w:r>
              <w:rPr>
                <w:rFonts w:hint="eastAsia" w:cs="Arial" w:asciiTheme="minorEastAsia" w:hAnsiTheme="minorEastAsia" w:eastAsiaTheme="minorEastAsia"/>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w:t>
            </w:r>
          </w:p>
          <w:p>
            <w:pPr>
              <w:snapToGrid w:val="0"/>
              <w:spacing w:line="360" w:lineRule="auto"/>
              <w:jc w:val="center"/>
              <w:rPr>
                <w:rFonts w:cs="仿宋_GB2312" w:asciiTheme="minorEastAsia" w:hAnsiTheme="minorEastAsia" w:eastAsiaTheme="minorEastAsia"/>
                <w:color w:val="auto"/>
                <w:sz w:val="24"/>
              </w:rPr>
            </w:pP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default" w:asciiTheme="minorEastAsia" w:hAnsiTheme="minorEastAsia" w:eastAsiaTheme="minorEastAsia"/>
                <w:color w:val="auto"/>
                <w:sz w:val="24"/>
                <w:lang w:val="en-US" w:eastAsia="zh-CN"/>
              </w:rPr>
            </w:pPr>
            <w:sdt>
              <w:sdtPr>
                <w:rPr>
                  <w:rFonts w:hint="eastAsia" w:cs="Arial" w:asciiTheme="minorEastAsia" w:hAnsiTheme="minorEastAsia" w:eastAsiaTheme="minorEastAsia"/>
                  <w:color w:val="auto"/>
                  <w:kern w:val="0"/>
                  <w:sz w:val="24"/>
                </w:rPr>
                <w:id w:val="118727868"/>
              </w:sdtPr>
              <w:sdtEndPr>
                <w:rPr>
                  <w:rFonts w:hint="eastAsia" w:cs="Arial" w:asciiTheme="minorEastAsia" w:hAnsiTheme="minorEastAsia" w:eastAsiaTheme="minorEastAsia"/>
                  <w:color w:val="auto"/>
                  <w:kern w:val="0"/>
                  <w:sz w:val="24"/>
                </w:rPr>
              </w:sdtEndPr>
              <w:sdtContent>
                <w:sdt>
                  <w:sdtPr>
                    <w:rPr>
                      <w:rFonts w:hint="eastAsia" w:cs="Arial" w:asciiTheme="minorEastAsia" w:hAnsiTheme="minorEastAsia" w:eastAsiaTheme="minorEastAsia"/>
                      <w:color w:val="auto"/>
                      <w:kern w:val="0"/>
                      <w:sz w:val="24"/>
                    </w:rPr>
                    <w:id w:val="19"/>
                  </w:sdtPr>
                  <w:sdtEndPr>
                    <w:rPr>
                      <w:rFonts w:hint="eastAsia" w:cs="Arial" w:asciiTheme="minorEastAsia" w:hAnsiTheme="minorEastAsia" w:eastAsiaTheme="minorEastAsia"/>
                      <w:color w:val="auto"/>
                      <w:kern w:val="0"/>
                      <w:sz w:val="24"/>
                    </w:rPr>
                  </w:sdtEndPr>
                  <w:sdtContent>
                    <w:sdt>
                      <w:sdtPr>
                        <w:rPr>
                          <w:rFonts w:hint="eastAsia" w:ascii="宋体" w:hAnsi="宋体" w:eastAsia="宋体" w:cs="宋体"/>
                          <w:color w:val="auto"/>
                          <w:kern w:val="0"/>
                          <w:sz w:val="24"/>
                        </w:rPr>
                        <w:id w:val="10"/>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sdtContent>
                </w:sdt>
              </w:sdtContent>
            </w:sdt>
            <w:r>
              <w:rPr>
                <w:rFonts w:cs="Arial" w:asciiTheme="minorEastAsia" w:hAnsiTheme="minorEastAsia" w:eastAsiaTheme="minorEastAsia"/>
                <w:color w:val="auto"/>
                <w:kern w:val="0"/>
                <w:sz w:val="24"/>
              </w:rPr>
              <w:t>A</w:t>
            </w:r>
            <w:r>
              <w:rPr>
                <w:rFonts w:hint="eastAsia" w:asciiTheme="minorEastAsia" w:hAnsiTheme="minorEastAsia" w:eastAsiaTheme="minorEastAsia"/>
                <w:color w:val="auto"/>
                <w:sz w:val="24"/>
              </w:rPr>
              <w:t>货物类</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lang w:val="en-US" w:eastAsia="zh-CN"/>
              </w:rPr>
              <w:t>核心</w:t>
            </w:r>
            <w:r>
              <w:rPr>
                <w:rFonts w:hint="eastAsia" w:asciiTheme="minorEastAsia" w:hAnsiTheme="minorEastAsia" w:eastAsiaTheme="minorEastAsia"/>
                <w:color w:val="auto"/>
                <w:sz w:val="24"/>
                <w:highlight w:val="none"/>
                <w:lang w:val="en-US" w:eastAsia="zh-CN"/>
              </w:rPr>
              <w:t>产品：</w:t>
            </w:r>
            <w:r>
              <w:rPr>
                <w:rFonts w:hint="eastAsia" w:asciiTheme="minorEastAsia" w:hAnsiTheme="minorEastAsia" w:eastAsiaTheme="minorEastAsia"/>
                <w:color w:val="auto"/>
                <w:sz w:val="24"/>
                <w:highlight w:val="none"/>
                <w:u w:val="single"/>
                <w:lang w:val="en-US" w:eastAsia="zh-CN"/>
              </w:rPr>
              <w:t>40导睡眠呼吸监测仪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w:t>
            </w:r>
            <w:r>
              <w:rPr>
                <w:rFonts w:cs="Arial" w:asciiTheme="minorEastAsia" w:hAnsiTheme="minorEastAsia" w:eastAsiaTheme="minorEastAsia"/>
                <w:color w:val="auto"/>
                <w:kern w:val="0"/>
                <w:sz w:val="24"/>
              </w:rPr>
              <w:t>1</w:t>
            </w:r>
            <w:r>
              <w:rPr>
                <w:rFonts w:hint="eastAsia" w:cs="Arial" w:asciiTheme="minorEastAsia" w:hAnsiTheme="minorEastAsia" w:eastAsiaTheme="minorEastAsia"/>
                <w:color w:val="auto"/>
                <w:kern w:val="0"/>
                <w:sz w:val="24"/>
              </w:rPr>
              <w:t>）标的：</w:t>
            </w:r>
            <w:r>
              <w:rPr>
                <w:rFonts w:hint="eastAsia" w:cs="仿宋_GB2312" w:asciiTheme="minorEastAsia" w:hAnsiTheme="minorEastAsia" w:eastAsiaTheme="minorEastAsia"/>
                <w:color w:val="auto"/>
                <w:sz w:val="24"/>
                <w:u w:val="single"/>
                <w:lang w:val="en-US" w:eastAsia="zh-CN"/>
              </w:rPr>
              <w:t>多导睡眠呼吸监测仪项目</w:t>
            </w:r>
            <w:r>
              <w:rPr>
                <w:rFonts w:hint="eastAsia" w:cs="Arial" w:asciiTheme="minorEastAsia" w:hAnsiTheme="minorEastAsia" w:eastAsiaTheme="minorEastAsia"/>
                <w:color w:val="auto"/>
                <w:kern w:val="0"/>
                <w:sz w:val="24"/>
              </w:rPr>
              <w:t>，属于</w:t>
            </w:r>
            <w:r>
              <w:rPr>
                <w:rFonts w:hint="eastAsia" w:ascii="宋体" w:hAnsi="宋体" w:eastAsia="宋体" w:cs="宋体"/>
                <w:i w:val="0"/>
                <w:iCs w:val="0"/>
                <w:caps w:val="0"/>
                <w:color w:val="auto"/>
                <w:spacing w:val="0"/>
                <w:sz w:val="24"/>
                <w:szCs w:val="24"/>
                <w:u w:val="single"/>
                <w:shd w:val="clear" w:fill="FFFFFF"/>
                <w:lang w:val="en-US" w:eastAsia="zh-CN"/>
              </w:rPr>
              <w:t>工业</w:t>
            </w:r>
            <w:r>
              <w:rPr>
                <w:rFonts w:hint="eastAsia" w:cs="Arial" w:asciiTheme="minorEastAsia" w:hAnsiTheme="minorEastAsia" w:eastAsiaTheme="minorEastAsia"/>
                <w:color w:val="auto"/>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Theme="minorEastAsia" w:hAnsiTheme="minorEastAsia" w:eastAsiaTheme="minorEastAsia"/>
                <w:color w:val="auto"/>
              </w:rPr>
            </w:pPr>
            <w:r>
              <w:rPr>
                <w:rFonts w:hint="eastAsia" w:cs="Arial"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cs="仿宋_GB2312" w:asciiTheme="minorEastAsia" w:hAnsiTheme="minorEastAsia" w:eastAsiaTheme="minorEastAsia"/>
                <w:color w:val="auto"/>
                <w:sz w:val="24"/>
              </w:rPr>
              <w:t>1</w:t>
            </w:r>
            <w:r>
              <w:rPr>
                <w:rFonts w:hint="eastAsia" w:cs="仿宋_GB2312" w:asciiTheme="minorEastAsia" w:hAnsiTheme="minorEastAsia" w:eastAsiaTheme="minorEastAsia"/>
                <w:color w:val="auto"/>
                <w:sz w:val="24"/>
                <w:lang w:val="en-US" w:eastAsia="zh-CN"/>
              </w:rPr>
              <w:t>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
              <w:ind w:firstLine="480" w:firstLineChars="200"/>
              <w:rPr>
                <w:rFonts w:asciiTheme="minorEastAsia" w:hAnsiTheme="minorEastAsia" w:eastAsiaTheme="minorEastAsia"/>
                <w:color w:val="auto"/>
                <w:kern w:val="28"/>
              </w:rPr>
            </w:pPr>
            <w:r>
              <w:rPr>
                <w:rFonts w:hint="eastAsia" w:asciiTheme="minorEastAsia" w:hAnsiTheme="minorEastAsia" w:eastAsiaTheme="minorEastAsia"/>
                <w:color w:val="auto"/>
                <w:kern w:val="28"/>
                <w:szCs w:val="24"/>
              </w:rPr>
              <w:t>备份投标文件送达地点：</w:t>
            </w:r>
            <w:r>
              <w:rPr>
                <w:rStyle w:val="961"/>
                <w:rFonts w:hint="eastAsia" w:cs="仿宋_GB2312" w:asciiTheme="minorEastAsia" w:hAnsiTheme="minorEastAsia" w:eastAsiaTheme="minorEastAsia"/>
                <w:color w:val="auto"/>
                <w:szCs w:val="24"/>
                <w:u w:val="single"/>
              </w:rPr>
              <w:t>浙江省杭州市西湖区文二路391号西湖国际科技大厦</w:t>
            </w:r>
            <w:r>
              <w:rPr>
                <w:rStyle w:val="961"/>
                <w:rFonts w:hint="eastAsia" w:cs="仿宋_GB2312" w:asciiTheme="minorEastAsia" w:hAnsiTheme="minorEastAsia" w:eastAsiaTheme="minorEastAsia"/>
                <w:color w:val="auto"/>
                <w:szCs w:val="24"/>
                <w:u w:val="single"/>
                <w:lang w:eastAsia="zh-CN"/>
              </w:rPr>
              <w:t>B2楼1107室</w:t>
            </w:r>
            <w:r>
              <w:rPr>
                <w:rFonts w:hint="eastAsia" w:asciiTheme="minorEastAsia" w:hAnsiTheme="minorEastAsia" w:eastAsiaTheme="minorEastAsia"/>
                <w:color w:val="auto"/>
                <w:kern w:val="28"/>
                <w:szCs w:val="24"/>
              </w:rPr>
              <w:t>；备份投标文件签收人员</w:t>
            </w:r>
            <w:r>
              <w:rPr>
                <w:rFonts w:hint="eastAsia" w:asciiTheme="minorEastAsia" w:hAnsiTheme="minorEastAsia" w:eastAsiaTheme="minorEastAsia"/>
                <w:color w:val="auto"/>
                <w:kern w:val="28"/>
                <w:szCs w:val="24"/>
                <w:u w:val="single"/>
                <w:lang w:val="en-US" w:eastAsia="zh-CN"/>
              </w:rPr>
              <w:t>曹威</w:t>
            </w:r>
            <w:r>
              <w:rPr>
                <w:rFonts w:hint="eastAsia" w:cs="仿宋_GB2312" w:asciiTheme="minorEastAsia" w:hAnsiTheme="minorEastAsia" w:eastAsiaTheme="minorEastAsia"/>
                <w:color w:val="auto"/>
                <w:szCs w:val="24"/>
              </w:rPr>
              <w:t>；联系电话：</w:t>
            </w:r>
            <w:r>
              <w:rPr>
                <w:rFonts w:hint="eastAsia" w:cs="仿宋_GB2312" w:asciiTheme="minorEastAsia" w:hAnsiTheme="minorEastAsia" w:eastAsiaTheme="minorEastAsia"/>
                <w:color w:val="auto"/>
                <w:szCs w:val="24"/>
                <w:u w:val="single"/>
              </w:rPr>
              <w:t>0571-87967630</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b/>
                <w:color w:val="auto"/>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rPr>
              <w:t>1</w:t>
            </w:r>
            <w:r>
              <w:rPr>
                <w:rFonts w:hint="eastAsia" w:cs="仿宋_GB2312" w:asciiTheme="minorEastAsia" w:hAnsiTheme="minorEastAsia" w:eastAsiaTheme="minorEastAsia"/>
                <w:color w:val="auto"/>
                <w:sz w:val="24"/>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before="24" w:beforeLines="10"/>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b/>
                <w:bCs/>
                <w:color w:val="auto"/>
                <w:kern w:val="0"/>
                <w:sz w:val="24"/>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2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本项目的采购代理服务费为：</w:t>
            </w:r>
          </w:p>
          <w:p>
            <w:pPr>
              <w:spacing w:line="360" w:lineRule="auto"/>
              <w:ind w:firstLine="42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（1）采购代理服务收费采用差额定率累进计费方式，以成交金额为计算基数。</w:t>
            </w:r>
          </w:p>
          <w:p>
            <w:pPr>
              <w:spacing w:line="360" w:lineRule="auto"/>
              <w:ind w:firstLine="42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（2）各区段具体收费标准如下：</w:t>
            </w:r>
          </w:p>
          <w:p>
            <w:pPr>
              <w:spacing w:line="360" w:lineRule="auto"/>
              <w:ind w:firstLine="42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 xml:space="preserve">成交金额              </w:t>
            </w:r>
            <w:r>
              <w:rPr>
                <w:rFonts w:hint="eastAsia" w:asciiTheme="minorEastAsia" w:hAnsiTheme="minorEastAsia" w:eastAsiaTheme="minorEastAsia"/>
                <w:color w:val="auto"/>
                <w:kern w:val="0"/>
                <w:sz w:val="24"/>
                <w:lang w:val="en-US" w:eastAsia="zh-CN"/>
              </w:rPr>
              <w:t xml:space="preserve"> </w:t>
            </w:r>
            <w:r>
              <w:rPr>
                <w:rFonts w:hint="eastAsia" w:asciiTheme="minorEastAsia" w:hAnsiTheme="minorEastAsia" w:eastAsiaTheme="minorEastAsia"/>
                <w:color w:val="auto"/>
                <w:kern w:val="0"/>
                <w:sz w:val="24"/>
              </w:rPr>
              <w:t>费率</w:t>
            </w:r>
          </w:p>
          <w:p>
            <w:pPr>
              <w:spacing w:line="360" w:lineRule="auto"/>
              <w:ind w:firstLine="42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 xml:space="preserve">100万元及以下          </w:t>
            </w:r>
            <w:r>
              <w:rPr>
                <w:rFonts w:asciiTheme="minorEastAsia" w:hAnsiTheme="minorEastAsia" w:eastAsiaTheme="minorEastAsia"/>
                <w:color w:val="auto"/>
                <w:kern w:val="0"/>
                <w:sz w:val="24"/>
              </w:rPr>
              <w:t>1.05</w:t>
            </w:r>
            <w:r>
              <w:rPr>
                <w:rFonts w:hint="eastAsia" w:asciiTheme="minorEastAsia" w:hAnsiTheme="minorEastAsia" w:eastAsiaTheme="minorEastAsia"/>
                <w:color w:val="auto"/>
                <w:kern w:val="0"/>
                <w:sz w:val="24"/>
              </w:rPr>
              <w:t>%</w:t>
            </w:r>
          </w:p>
          <w:p>
            <w:pPr>
              <w:pStyle w:val="3"/>
              <w:ind w:firstLine="210"/>
              <w:rPr>
                <w:rFonts w:asciiTheme="minorEastAsia" w:hAnsiTheme="minorEastAsia" w:eastAsiaTheme="minorEastAsia"/>
                <w:color w:val="auto"/>
                <w:kern w:val="0"/>
                <w:szCs w:val="24"/>
              </w:rPr>
            </w:pPr>
            <w:r>
              <w:rPr>
                <w:rFonts w:hint="eastAsia" w:asciiTheme="minorEastAsia" w:hAnsiTheme="minorEastAsia" w:eastAsiaTheme="minorEastAsia"/>
                <w:color w:val="auto"/>
                <w:kern w:val="0"/>
                <w:szCs w:val="24"/>
              </w:rPr>
              <w:t xml:space="preserve">  </w:t>
            </w:r>
            <w:r>
              <w:rPr>
                <w:rFonts w:asciiTheme="minorEastAsia" w:hAnsiTheme="minorEastAsia" w:eastAsiaTheme="minorEastAsia"/>
                <w:color w:val="auto"/>
                <w:kern w:val="0"/>
                <w:szCs w:val="24"/>
              </w:rPr>
              <w:t>100-500</w:t>
            </w:r>
            <w:r>
              <w:rPr>
                <w:rFonts w:hint="eastAsia" w:asciiTheme="minorEastAsia" w:hAnsiTheme="minorEastAsia" w:eastAsiaTheme="minorEastAsia"/>
                <w:color w:val="auto"/>
                <w:kern w:val="0"/>
                <w:szCs w:val="24"/>
              </w:rPr>
              <w:t>万              0.</w:t>
            </w:r>
            <w:r>
              <w:rPr>
                <w:rFonts w:asciiTheme="minorEastAsia" w:hAnsiTheme="minorEastAsia" w:eastAsiaTheme="minorEastAsia"/>
                <w:color w:val="auto"/>
                <w:kern w:val="0"/>
                <w:szCs w:val="24"/>
              </w:rPr>
              <w:t>77%</w:t>
            </w:r>
          </w:p>
          <w:p>
            <w:pPr>
              <w:spacing w:line="360" w:lineRule="auto"/>
              <w:ind w:firstLine="42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备注：本项费用在报价表中不单列报价子项，由供应商自行在企业运营成本等或各单价中列支。不足</w:t>
            </w:r>
            <w:r>
              <w:rPr>
                <w:rFonts w:hint="eastAsia" w:asciiTheme="minorEastAsia" w:hAnsiTheme="minorEastAsia" w:eastAsiaTheme="minorEastAsia"/>
                <w:color w:val="auto"/>
                <w:kern w:val="0"/>
                <w:sz w:val="24"/>
                <w:lang w:val="en-US" w:eastAsia="zh-CN"/>
              </w:rPr>
              <w:t>4</w:t>
            </w:r>
            <w:r>
              <w:rPr>
                <w:rFonts w:hint="eastAsia" w:asciiTheme="minorEastAsia" w:hAnsiTheme="minorEastAsia" w:eastAsiaTheme="minorEastAsia"/>
                <w:color w:val="auto"/>
                <w:kern w:val="0"/>
                <w:sz w:val="24"/>
              </w:rPr>
              <w:t>000元的按</w:t>
            </w:r>
            <w:r>
              <w:rPr>
                <w:rFonts w:hint="eastAsia" w:asciiTheme="minorEastAsia" w:hAnsiTheme="minorEastAsia" w:eastAsiaTheme="minorEastAsia"/>
                <w:color w:val="auto"/>
                <w:kern w:val="0"/>
                <w:sz w:val="24"/>
                <w:lang w:val="en-US" w:eastAsia="zh-CN"/>
              </w:rPr>
              <w:t>4</w:t>
            </w:r>
            <w:r>
              <w:rPr>
                <w:rFonts w:hint="eastAsia" w:asciiTheme="minorEastAsia" w:hAnsiTheme="minorEastAsia" w:eastAsiaTheme="minorEastAsia"/>
                <w:color w:val="auto"/>
                <w:kern w:val="0"/>
                <w:sz w:val="24"/>
              </w:rPr>
              <w:t>000元收取。由成交人在领取成交通知书时一次性向采购代理机构付清。</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kern w:val="0"/>
                <w:sz w:val="24"/>
              </w:rPr>
              <w:t>收款</w:t>
            </w:r>
            <w:r>
              <w:rPr>
                <w:rFonts w:hint="eastAsia" w:asciiTheme="minorEastAsia" w:hAnsiTheme="minorEastAsia" w:eastAsiaTheme="minorEastAsia"/>
                <w:color w:val="auto"/>
                <w:sz w:val="24"/>
              </w:rPr>
              <w:t>账号：</w:t>
            </w:r>
          </w:p>
          <w:p>
            <w:pPr>
              <w:spacing w:line="360" w:lineRule="auto"/>
              <w:ind w:firstLine="42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收款单位（户名）：浙江信镧建设工程咨询有限公司</w:t>
            </w:r>
          </w:p>
          <w:p>
            <w:pPr>
              <w:spacing w:line="360" w:lineRule="auto"/>
              <w:ind w:firstLine="42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开户银行：交通银行杭州华浙广场支行</w:t>
            </w:r>
          </w:p>
          <w:p>
            <w:pPr>
              <w:spacing w:line="360" w:lineRule="auto"/>
              <w:ind w:firstLine="480" w:firstLineChars="200"/>
              <w:rPr>
                <w:rFonts w:cs="仿宋_GB2312" w:asciiTheme="minorEastAsia" w:hAnsiTheme="minorEastAsia" w:eastAsiaTheme="minorEastAsia"/>
                <w:color w:val="auto"/>
                <w:sz w:val="24"/>
              </w:rPr>
            </w:pPr>
            <w:r>
              <w:rPr>
                <w:rFonts w:hint="eastAsia" w:asciiTheme="minorEastAsia" w:hAnsiTheme="minorEastAsia" w:eastAsiaTheme="minorEastAsia"/>
                <w:color w:val="auto"/>
                <w:kern w:val="0"/>
                <w:sz w:val="24"/>
              </w:rPr>
              <w:t>银行账号：</w:t>
            </w:r>
            <w:r>
              <w:rPr>
                <w:rFonts w:asciiTheme="minorEastAsia" w:hAnsiTheme="minorEastAsia" w:eastAsiaTheme="minorEastAsia"/>
                <w:color w:val="auto"/>
                <w:kern w:val="0"/>
                <w:sz w:val="24"/>
              </w:rPr>
              <w:t>331066090018170036304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cs="仿宋_GB2312" w:asciiTheme="minorEastAsia" w:hAnsiTheme="minorEastAsia" w:eastAsiaTheme="minorEastAsia"/>
                <w:color w:val="auto"/>
                <w:sz w:val="24"/>
              </w:rPr>
              <w:t>1</w:t>
            </w:r>
            <w:r>
              <w:rPr>
                <w:rFonts w:hint="eastAsia" w:cs="仿宋_GB2312" w:asciiTheme="minorEastAsia" w:hAnsiTheme="minorEastAsia" w:eastAsiaTheme="minorEastAsia"/>
                <w:color w:val="auto"/>
                <w:sz w:val="24"/>
                <w:lang w:val="en-US" w:eastAsia="zh-CN"/>
              </w:rPr>
              <w:t>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cs="仿宋_GB2312" w:asciiTheme="minorEastAsia" w:hAnsiTheme="minorEastAsia" w:eastAsiaTheme="minorEastAsia"/>
                <w:snapToGrid w:val="0"/>
                <w:color w:val="auto"/>
                <w:kern w:val="28"/>
                <w:sz w:val="24"/>
              </w:rPr>
            </w:pPr>
            <w:r>
              <w:rPr>
                <w:rFonts w:hint="eastAsia" w:asciiTheme="majorEastAsia" w:hAnsiTheme="majorEastAsia" w:eastAsiaTheme="majorEastAsia" w:cstheme="majorEastAsia"/>
                <w:color w:val="auto"/>
                <w:kern w:val="0"/>
                <w:sz w:val="24"/>
              </w:rPr>
              <w:t>供应商提供纸质投标文件（一正一副，共二份）：密封包装后在投标截止时间前递交（允许以邮寄形式，提供邮寄信息。以代理机构工作人员的签收时间为准，邮寄地址：浙江省杭州市文二路391号西湖国际科技大厦 B-2座507室浙江信镧建设工程咨询有限公司，</w:t>
            </w:r>
            <w:r>
              <w:rPr>
                <w:rFonts w:hint="eastAsia" w:asciiTheme="majorEastAsia" w:hAnsiTheme="majorEastAsia" w:eastAsiaTheme="majorEastAsia" w:cstheme="majorEastAsia"/>
                <w:color w:val="auto"/>
                <w:kern w:val="0"/>
                <w:sz w:val="24"/>
                <w:lang w:val="en-US" w:eastAsia="zh-CN"/>
              </w:rPr>
              <w:t>曹威</w:t>
            </w:r>
            <w:r>
              <w:rPr>
                <w:rFonts w:hint="eastAsia" w:asciiTheme="majorEastAsia" w:hAnsiTheme="majorEastAsia" w:eastAsiaTheme="majorEastAsia" w:cstheme="majorEastAsia"/>
                <w:color w:val="auto"/>
                <w:kern w:val="0"/>
                <w:sz w:val="24"/>
              </w:rPr>
              <w:t>收，0571-87967630）</w:t>
            </w:r>
          </w:p>
        </w:tc>
      </w:tr>
      <w:bookmarkEnd w:id="11"/>
    </w:tbl>
    <w:p>
      <w:pPr>
        <w:snapToGrid w:val="0"/>
        <w:spacing w:line="360" w:lineRule="auto"/>
        <w:jc w:val="center"/>
        <w:rPr>
          <w:rFonts w:cs="仿宋_GB2312" w:asciiTheme="minorEastAsia" w:hAnsiTheme="minorEastAsia" w:eastAsiaTheme="minorEastAsia"/>
          <w:b/>
          <w:color w:val="auto"/>
          <w:sz w:val="32"/>
          <w:szCs w:val="20"/>
        </w:rPr>
      </w:pPr>
    </w:p>
    <w:p>
      <w:pPr>
        <w:rPr>
          <w:rFonts w:cs="仿宋_GB2312" w:asciiTheme="minorEastAsia" w:hAnsiTheme="minorEastAsia" w:eastAsiaTheme="minorEastAsia"/>
          <w:b/>
          <w:color w:val="auto"/>
          <w:sz w:val="32"/>
          <w:szCs w:val="20"/>
        </w:rPr>
      </w:pPr>
      <w:bookmarkStart w:id="13" w:name="第三部分"/>
      <w:bookmarkStart w:id="14" w:name="_Toc164416483"/>
      <w:r>
        <w:rPr>
          <w:rFonts w:hint="eastAsia" w:cs="仿宋_GB2312" w:asciiTheme="minorEastAsia" w:hAnsiTheme="minorEastAsia" w:eastAsiaTheme="minorEastAsia"/>
          <w:b/>
          <w:color w:val="auto"/>
          <w:sz w:val="32"/>
          <w:szCs w:val="20"/>
        </w:rPr>
        <w:br w:type="page"/>
      </w:r>
    </w:p>
    <w:p>
      <w:pPr>
        <w:adjustRightInd/>
        <w:spacing w:line="360" w:lineRule="auto"/>
        <w:ind w:firstLine="3845" w:firstLineChars="1197"/>
        <w:outlineLvl w:val="0"/>
        <w:rPr>
          <w:rFonts w:cs="仿宋_GB2312" w:asciiTheme="minorEastAsia" w:hAnsiTheme="minorEastAsia" w:eastAsiaTheme="minorEastAsia"/>
          <w:b/>
          <w:color w:val="auto"/>
          <w:sz w:val="32"/>
          <w:szCs w:val="20"/>
        </w:rPr>
      </w:pPr>
      <w:bookmarkStart w:id="15" w:name="_Toc18574"/>
      <w:r>
        <w:rPr>
          <w:rFonts w:hint="eastAsia" w:cs="仿宋_GB2312" w:asciiTheme="minorEastAsia" w:hAnsiTheme="minorEastAsia" w:eastAsiaTheme="minorEastAsia"/>
          <w:b/>
          <w:color w:val="auto"/>
          <w:sz w:val="32"/>
          <w:szCs w:val="20"/>
        </w:rPr>
        <w:t>一、总则</w:t>
      </w:r>
      <w:bookmarkEnd w:id="15"/>
    </w:p>
    <w:p>
      <w:pPr>
        <w:pStyle w:val="196"/>
        <w:ind w:left="0" w:leftChars="0" w:right="407" w:firstLine="0" w:firstLineChars="0"/>
        <w:rPr>
          <w:rFonts w:asciiTheme="minorEastAsia" w:hAnsiTheme="minorEastAsia" w:eastAsiaTheme="minorEastAsia"/>
          <w:color w:val="auto"/>
        </w:rPr>
      </w:pPr>
      <w:r>
        <w:rPr>
          <w:rFonts w:asciiTheme="minorEastAsia" w:hAnsiTheme="minorEastAsia" w:eastAsiaTheme="minorEastAsia"/>
          <w:color w:val="auto"/>
        </w:rPr>
        <w:t xml:space="preserve">1. </w:t>
      </w:r>
      <w:r>
        <w:rPr>
          <w:rFonts w:hint="eastAsia" w:asciiTheme="minorEastAsia" w:hAnsiTheme="minorEastAsia" w:eastAsiaTheme="minorEastAsia"/>
          <w:color w:val="auto"/>
        </w:rPr>
        <w:t>适用范围</w:t>
      </w:r>
    </w:p>
    <w:p>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本招标文件适用于该项目的招标、投标、开标、资格审查及信用信息查询、评标、定标、合同、验收等行为（法律、法规另有规定的，从其规定）。</w:t>
      </w:r>
    </w:p>
    <w:p>
      <w:pPr>
        <w:pStyle w:val="196"/>
        <w:ind w:left="0" w:leftChars="0" w:right="407" w:firstLine="0" w:firstLineChars="0"/>
        <w:rPr>
          <w:rFonts w:asciiTheme="minorEastAsia" w:hAnsiTheme="minorEastAsia" w:eastAsiaTheme="minorEastAsia"/>
          <w:color w:val="auto"/>
        </w:rPr>
      </w:pPr>
      <w:r>
        <w:rPr>
          <w:rFonts w:asciiTheme="minorEastAsia" w:hAnsiTheme="minorEastAsia" w:eastAsiaTheme="minorEastAsia"/>
          <w:color w:val="auto"/>
        </w:rPr>
        <w:t>2.定义</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 “采购人”系指招标公告中载明的本项目的采购人。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 “采购机构”系指招标公告中载明的本项目的采购机构。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 “投标人”系指是指响应招标、参加投标竞争的法人、其他组织或者自然人。</w:t>
      </w:r>
    </w:p>
    <w:p>
      <w:pPr>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rPr>
        <w:t>2.4 “负责人”系指法人企业的法定负责人，或</w:t>
      </w:r>
      <w:r>
        <w:rPr>
          <w:rFonts w:hint="eastAsia" w:ascii="宋体" w:hAnsi="宋体" w:eastAsia="宋体" w:cs="宋体"/>
          <w:sz w:val="24"/>
        </w:rPr>
        <w:t>其他组织为法律、行政法规规定代表单位行使职权的主要负责人，或自然人本人。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2.6“电子交易平台”是指本项目政府采购活动所依托的政府采购云平台（https://www.zcygov.cn/）。</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 “▲”系指实质性要求条款，“★”指重要指标，“</w:t>
      </w:r>
      <w:sdt>
        <w:sdtPr>
          <w:rPr>
            <w:rFonts w:hint="eastAsia" w:ascii="宋体" w:hAnsi="宋体" w:eastAsia="宋体" w:cs="宋体"/>
            <w:kern w:val="0"/>
            <w:sz w:val="24"/>
          </w:rPr>
          <w:id w:val="512970236"/>
        </w:sdtPr>
        <w:sdtEndPr>
          <w:rPr>
            <w:rFonts w:hint="eastAsia" w:ascii="宋体" w:hAnsi="宋体" w:eastAsia="宋体" w:cs="宋体"/>
            <w:kern w:val="0"/>
            <w:sz w:val="24"/>
          </w:rPr>
        </w:sdtEndPr>
        <w:sdtContent>
          <w:sdt>
            <w:sdtPr>
              <w:rPr>
                <w:rFonts w:hint="eastAsia" w:ascii="宋体" w:hAnsi="宋体" w:eastAsia="宋体" w:cs="宋体"/>
                <w:color w:val="auto"/>
                <w:kern w:val="0"/>
                <w:sz w:val="24"/>
              </w:rPr>
              <w:id w:val="10"/>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sdtContent>
      </w:sdt>
      <w:r>
        <w:rPr>
          <w:rFonts w:hint="eastAsia" w:ascii="宋体" w:hAnsi="宋体" w:eastAsia="宋体" w:cs="宋体"/>
          <w:sz w:val="24"/>
        </w:rPr>
        <w:t>”系指适用本项目的要求，“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”系指不适用本项目的要求。</w:t>
      </w:r>
    </w:p>
    <w:p>
      <w:pPr>
        <w:pStyle w:val="196"/>
        <w:ind w:left="0" w:leftChars="0" w:right="407" w:firstLine="0" w:firstLineChars="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采购项目需要落实的政府采购政策</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3.1 </w:t>
      </w: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3.2 </w:t>
      </w:r>
      <w:r>
        <w:rPr>
          <w:rFonts w:hint="eastAsia" w:asciiTheme="minorEastAsia" w:hAnsiTheme="minorEastAsia" w:eastAsiaTheme="minorEastAsia"/>
          <w:sz w:val="24"/>
        </w:rPr>
        <w:t>支持绿色发展</w:t>
      </w:r>
    </w:p>
    <w:p>
      <w:pPr>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3.2.2</w:t>
      </w:r>
      <w:r>
        <w:rPr>
          <w:rFonts w:hint="eastAsia" w:asciiTheme="minorEastAsia" w:hAnsiTheme="minorEastAsia" w:eastAsiaTheme="minor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3.3支持中小企业发展</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rPr>
      </w:pPr>
      <w:r>
        <w:rPr>
          <w:rFonts w:asciiTheme="minorEastAsia" w:hAnsiTheme="minorEastAsia" w:eastAsiaTheme="minorEastAsia"/>
          <w:bCs/>
          <w:sz w:val="24"/>
        </w:rPr>
        <w:t>3.3.2</w:t>
      </w:r>
      <w:r>
        <w:rPr>
          <w:rFonts w:hint="eastAsia" w:cs="宋体" w:asciiTheme="minorEastAsia" w:hAnsiTheme="minorEastAsia" w:eastAsiaTheme="minorEastAsia"/>
          <w:kern w:val="0"/>
          <w:sz w:val="24"/>
        </w:rPr>
        <w:t>在政府采购活动中，投标人提供的货物、工程或者服务符合下列情形的，享受中小企业扶持政策：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3.3.2.2在工程采购项目中，工程由中小企业承建，即工程施工单位为中小企业；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3.3.3</w:t>
      </w:r>
      <w:r>
        <w:rPr>
          <w:rFonts w:hint="eastAsia" w:asciiTheme="minorEastAsia" w:hAnsiTheme="minorEastAsia" w:eastAsiaTheme="minorEastAsia"/>
          <w:sz w:val="24"/>
        </w:rPr>
        <w:t>对于未预留份额专门面向中小企业的政府采购货物项目，以及预留份额政府采购货物或服务项目中的非预留部分标项，对小型和微型企业的投标报价给予</w:t>
      </w:r>
      <w:r>
        <w:rPr>
          <w:rFonts w:hint="eastAsia" w:asciiTheme="minorEastAsia" w:hAnsiTheme="minorEastAsia" w:eastAsiaTheme="minorEastAsia"/>
          <w:sz w:val="24"/>
          <w:lang w:eastAsia="zh-CN"/>
        </w:rPr>
        <w:t>20%</w:t>
      </w:r>
      <w:r>
        <w:rPr>
          <w:rFonts w:asciiTheme="minorEastAsia" w:hAnsiTheme="minorEastAsia" w:eastAsiaTheme="minorEastAsia"/>
          <w:sz w:val="24"/>
        </w:rPr>
        <w:t>的扣除，用扣除后的价格参与评审。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w:t>
      </w:r>
      <w:r>
        <w:rPr>
          <w:rFonts w:asciiTheme="minorEastAsia" w:hAnsiTheme="minorEastAsia" w:eastAsiaTheme="minorEastAsia"/>
          <w:sz w:val="24"/>
        </w:rPr>
        <w:t>4接受大中型企业与小微企业组成联合体或者允许大中型企业向一家或者多家小微企业分包的</w:t>
      </w:r>
      <w:r>
        <w:rPr>
          <w:rFonts w:hint="eastAsia" w:asciiTheme="minorEastAsia" w:hAnsiTheme="minorEastAsia" w:eastAsiaTheme="minorEastAsia"/>
          <w:sz w:val="24"/>
        </w:rPr>
        <w:t>政府</w:t>
      </w:r>
      <w:r>
        <w:rPr>
          <w:rFonts w:asciiTheme="minorEastAsia" w:hAnsiTheme="minorEastAsia" w:eastAsiaTheme="minorEastAsia"/>
          <w:sz w:val="24"/>
        </w:rPr>
        <w:t>采购</w:t>
      </w:r>
      <w:r>
        <w:rPr>
          <w:rFonts w:hint="eastAsia" w:asciiTheme="minorEastAsia" w:hAnsiTheme="minorEastAsia" w:eastAsiaTheme="minorEastAsia"/>
          <w:sz w:val="24"/>
        </w:rPr>
        <w:t>货物或服务</w:t>
      </w:r>
      <w:r>
        <w:rPr>
          <w:rFonts w:asciiTheme="minorEastAsia" w:hAnsiTheme="minorEastAsia" w:eastAsiaTheme="minorEastAsia"/>
          <w:sz w:val="24"/>
        </w:rPr>
        <w:t>项目，对于联合协议或者分包意向协议约定小微企业的合同份额占到合同总金额30%以上的，对联合体或者大中型企业的报价给予</w:t>
      </w:r>
      <w:r>
        <w:rPr>
          <w:rFonts w:hint="eastAsia" w:asciiTheme="minorEastAsia" w:hAnsiTheme="minorEastAsia" w:eastAsiaTheme="minorEastAsia"/>
          <w:sz w:val="24"/>
          <w:lang w:eastAsia="zh-CN"/>
        </w:rPr>
        <w:t>6%</w:t>
      </w:r>
      <w:r>
        <w:rPr>
          <w:rFonts w:asciiTheme="minorEastAsia" w:hAnsiTheme="minorEastAsia" w:eastAsiaTheme="minorEastAsia"/>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w:t>
      </w:r>
      <w:r>
        <w:rPr>
          <w:rFonts w:hint="eastAsia" w:asciiTheme="minorEastAsia" w:hAnsiTheme="minorEastAsia" w:eastAsiaTheme="minorEastAsia"/>
          <w:sz w:val="24"/>
        </w:rPr>
        <w:t>5</w:t>
      </w:r>
      <w:r>
        <w:rPr>
          <w:rFonts w:asciiTheme="minorEastAsia" w:hAnsiTheme="minorEastAsia" w:eastAsiaTheme="minorEastAsia"/>
          <w:sz w:val="24"/>
        </w:rPr>
        <w:t>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w:t>
      </w:r>
      <w:r>
        <w:rPr>
          <w:rFonts w:hint="eastAsia" w:asciiTheme="minorEastAsia" w:hAnsiTheme="minorEastAsia" w:eastAsiaTheme="minorEastAsia"/>
          <w:sz w:val="24"/>
        </w:rPr>
        <w:t>6</w:t>
      </w:r>
      <w:r>
        <w:rPr>
          <w:rFonts w:asciiTheme="minorEastAsia" w:hAnsiTheme="minorEastAsia" w:eastAsiaTheme="minorEastAsia"/>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w:t>
      </w:r>
      <w:r>
        <w:rPr>
          <w:rFonts w:hint="eastAsia" w:asciiTheme="minorEastAsia" w:hAnsiTheme="minorEastAsia" w:eastAsiaTheme="minorEastAsia"/>
          <w:sz w:val="24"/>
        </w:rPr>
        <w:t>7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w:t>
      </w:r>
      <w:r>
        <w:rPr>
          <w:rFonts w:hint="eastAsia" w:asciiTheme="minorEastAsia" w:hAnsiTheme="minorEastAsia" w:eastAsiaTheme="minorEastAsia"/>
          <w:sz w:val="24"/>
        </w:rPr>
        <w:t>8</w:t>
      </w:r>
      <w:r>
        <w:rPr>
          <w:rFonts w:asciiTheme="minorEastAsia" w:hAnsiTheme="minorEastAsia" w:eastAsiaTheme="minorEastAsia"/>
          <w:sz w:val="24"/>
        </w:rPr>
        <w:t>中小企业享受扶持政策获得政府采购合同的，小微企业不得将合同分包给大中型企业，中型企业不得将合同分包给大型企业</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3.4</w:t>
      </w:r>
      <w:r>
        <w:rPr>
          <w:rFonts w:hint="eastAsia" w:asciiTheme="minorEastAsia" w:hAnsiTheme="minorEastAsia" w:eastAsiaTheme="minorEastAsia"/>
          <w:bCs/>
          <w:sz w:val="24"/>
        </w:rPr>
        <w:t>支持创新发展</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3.4.1采购人优先采购被认定</w:t>
      </w:r>
      <w:r>
        <w:rPr>
          <w:rFonts w:hint="eastAsia" w:asciiTheme="minorEastAsia" w:hAnsiTheme="minorEastAsia" w:eastAsiaTheme="minorEastAsia"/>
          <w:sz w:val="24"/>
        </w:rPr>
        <w:t>为首台套产品和“制造精品”的自主创新产品。</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3.4.2首台套产品</w:t>
      </w:r>
      <w:r>
        <w:rPr>
          <w:rFonts w:hint="eastAsia" w:asciiTheme="minorEastAsia" w:hAnsiTheme="minorEastAsia" w:eastAsiaTheme="minorEastAsia"/>
          <w:sz w:val="24"/>
        </w:rPr>
        <w:t>被纳入《首台套产品推广应用指导目录》之日起</w:t>
      </w:r>
      <w:r>
        <w:rPr>
          <w:rFonts w:asciiTheme="minorEastAsia" w:hAnsiTheme="minorEastAsia" w:eastAsiaTheme="minorEastAsia"/>
          <w:sz w:val="24"/>
        </w:rPr>
        <w:t>2年内，以及产品核心技术高于国内领先水平，并具有明晰自主知识产权的“制造精品”产品，</w:t>
      </w:r>
      <w:r>
        <w:rPr>
          <w:rFonts w:hint="eastAsia" w:asciiTheme="minorEastAsia" w:hAnsiTheme="minorEastAsia" w:eastAsiaTheme="minorEastAsia"/>
          <w:sz w:val="24"/>
        </w:rPr>
        <w:t>自认定之日起</w:t>
      </w:r>
      <w:r>
        <w:rPr>
          <w:rFonts w:asciiTheme="minorEastAsia" w:hAnsiTheme="minorEastAsia" w:eastAsiaTheme="minorEastAsia"/>
          <w:sz w:val="24"/>
        </w:rPr>
        <w:t>2年内视同已具备相应销售业绩，参加政府采购活动</w:t>
      </w:r>
      <w:r>
        <w:rPr>
          <w:rFonts w:hint="eastAsia" w:asciiTheme="minorEastAsia" w:hAnsiTheme="minorEastAsia" w:eastAsiaTheme="minorEastAsia"/>
          <w:sz w:val="24"/>
        </w:rPr>
        <w:t>时业绩分值为满分。</w:t>
      </w:r>
    </w:p>
    <w:p>
      <w:pPr>
        <w:pStyle w:val="877"/>
        <w:spacing w:before="24" w:after="24"/>
        <w:rPr>
          <w:rFonts w:asciiTheme="minorEastAsia" w:hAnsiTheme="minorEastAsia" w:eastAsiaTheme="minorEastAsia"/>
        </w:rPr>
      </w:pPr>
      <w:r>
        <w:rPr>
          <w:rFonts w:asciiTheme="minorEastAsia" w:hAnsiTheme="minorEastAsia" w:eastAsiaTheme="minorEastAsia"/>
        </w:rPr>
        <w:t xml:space="preserve">4. </w:t>
      </w:r>
      <w:r>
        <w:rPr>
          <w:rFonts w:hint="eastAsia" w:asciiTheme="minorEastAsia" w:hAnsiTheme="minorEastAsia" w:eastAsiaTheme="minorEastAsia"/>
        </w:rPr>
        <w:t>询问、质疑、投诉</w:t>
      </w:r>
    </w:p>
    <w:p>
      <w:pPr>
        <w:autoSpaceDE w:val="0"/>
        <w:autoSpaceDN w:val="0"/>
        <w:spacing w:line="360" w:lineRule="auto"/>
        <w:ind w:firstLine="480" w:firstLineChars="200"/>
        <w:jc w:val="left"/>
        <w:rPr>
          <w:rFonts w:cs="微软雅黑" w:asciiTheme="minorEastAsia" w:hAnsiTheme="minorEastAsia" w:eastAsiaTheme="minorEastAsia"/>
          <w:kern w:val="0"/>
          <w:sz w:val="24"/>
          <w:lang w:val="zh-CN"/>
        </w:rPr>
      </w:pPr>
      <w:r>
        <w:rPr>
          <w:rFonts w:cs="微软雅黑" w:asciiTheme="minorEastAsia" w:hAnsiTheme="minorEastAsia" w:eastAsiaTheme="minorEastAsia"/>
          <w:kern w:val="0"/>
          <w:sz w:val="24"/>
          <w:lang w:val="zh-CN"/>
        </w:rPr>
        <w:t>4.1供应商询问</w:t>
      </w:r>
    </w:p>
    <w:p>
      <w:pPr>
        <w:autoSpaceDE w:val="0"/>
        <w:autoSpaceDN w:val="0"/>
        <w:spacing w:line="360" w:lineRule="auto"/>
        <w:ind w:firstLine="480" w:firstLineChars="200"/>
        <w:jc w:val="left"/>
        <w:rPr>
          <w:rFonts w:cs="微软雅黑" w:asciiTheme="minorEastAsia" w:hAnsiTheme="minorEastAsia" w:eastAsiaTheme="minorEastAsia"/>
          <w:kern w:val="0"/>
          <w:sz w:val="24"/>
          <w:lang w:val="zh-CN"/>
        </w:rPr>
      </w:pPr>
      <w:r>
        <w:rPr>
          <w:rFonts w:hint="eastAsia" w:cs="微软雅黑" w:asciiTheme="minorEastAsia" w:hAnsiTheme="minorEastAsia" w:eastAsiaTheme="minorEastAsia"/>
          <w:kern w:val="0"/>
          <w:sz w:val="24"/>
          <w:lang w:val="zh-CN"/>
        </w:rPr>
        <w:t>供应商对政府采购活动事项有疑问的，可以提出询问，采购人或者采购代理机构应当在</w:t>
      </w:r>
      <w:r>
        <w:rPr>
          <w:rFonts w:cs="微软雅黑" w:asciiTheme="minorEastAsia" w:hAnsiTheme="minorEastAsia" w:eastAsiaTheme="minorEastAsia"/>
          <w:kern w:val="0"/>
          <w:sz w:val="24"/>
          <w:lang w:val="zh-CN"/>
        </w:rPr>
        <w:t>3个工作日内对供应</w:t>
      </w:r>
      <w:r>
        <w:rPr>
          <w:rFonts w:hint="eastAsia" w:cs="微软雅黑" w:asciiTheme="minorEastAsia" w:hAnsiTheme="minorEastAsia" w:eastAsiaTheme="minor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cs="微软雅黑" w:asciiTheme="minorEastAsia" w:hAnsiTheme="minorEastAsia" w:eastAsiaTheme="minorEastAsia"/>
          <w:kern w:val="0"/>
          <w:sz w:val="24"/>
          <w:lang w:val="zh-CN"/>
        </w:rPr>
      </w:pPr>
      <w:r>
        <w:rPr>
          <w:rFonts w:cs="微软雅黑" w:asciiTheme="minorEastAsia" w:hAnsiTheme="minorEastAsia" w:eastAsiaTheme="minorEastAsia"/>
          <w:kern w:val="0"/>
          <w:sz w:val="24"/>
          <w:lang w:val="zh-CN"/>
        </w:rPr>
        <w:t>4.2供应商质疑</w:t>
      </w:r>
    </w:p>
    <w:p>
      <w:pPr>
        <w:pStyle w:val="34"/>
        <w:spacing w:line="360" w:lineRule="auto"/>
        <w:ind w:firstLine="480" w:firstLineChars="200"/>
        <w:rPr>
          <w:rFonts w:asciiTheme="minorEastAsia" w:hAnsiTheme="minorEastAsia" w:eastAsiaTheme="minorEastAsia"/>
          <w:sz w:val="24"/>
        </w:rPr>
      </w:pPr>
      <w:r>
        <w:rPr>
          <w:rFonts w:cs="微软雅黑" w:asciiTheme="minorEastAsia" w:hAnsiTheme="minorEastAsia" w:eastAsiaTheme="minorEastAsia"/>
          <w:kern w:val="0"/>
          <w:sz w:val="24"/>
          <w:lang w:val="zh-CN"/>
        </w:rPr>
        <w:t>4.2</w:t>
      </w:r>
      <w:r>
        <w:rPr>
          <w:rFonts w:asciiTheme="minorEastAsia" w:hAnsiTheme="minorEastAsia" w:eastAsiaTheme="minorEastAsia"/>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Theme="minorEastAsia" w:hAnsiTheme="minorEastAsia" w:eastAsiaTheme="minorEastAsia"/>
          <w:sz w:val="24"/>
        </w:rPr>
      </w:pPr>
      <w:r>
        <w:rPr>
          <w:rFonts w:cs="微软雅黑" w:asciiTheme="minorEastAsia" w:hAnsiTheme="minorEastAsia" w:eastAsiaTheme="minorEastAsia"/>
          <w:kern w:val="0"/>
          <w:sz w:val="24"/>
          <w:lang w:val="zh-CN"/>
        </w:rPr>
        <w:t>4.2</w:t>
      </w:r>
      <w:r>
        <w:rPr>
          <w:rFonts w:asciiTheme="minorEastAsia" w:hAnsiTheme="minorEastAsia" w:eastAsiaTheme="minor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8"/>
        <w:spacing w:line="360" w:lineRule="auto"/>
        <w:ind w:firstLine="480" w:firstLineChars="200"/>
        <w:rPr>
          <w:rFonts w:asciiTheme="minorEastAsia" w:hAnsiTheme="minorEastAsia" w:eastAsiaTheme="minorEastAsia"/>
          <w:snapToGrid/>
          <w:color w:val="auto"/>
          <w:kern w:val="2"/>
          <w:sz w:val="24"/>
        </w:rPr>
      </w:pPr>
      <w:r>
        <w:rPr>
          <w:rFonts w:asciiTheme="minorEastAsia" w:hAnsiTheme="minorEastAsia" w:eastAsiaTheme="minorEastAsia"/>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4.2.2.3对采购结果提出质疑的，质疑期限自采购结果公告期限届满之日起计算。</w:t>
      </w:r>
    </w:p>
    <w:p>
      <w:pPr>
        <w:pStyle w:val="34"/>
        <w:spacing w:line="360" w:lineRule="auto"/>
        <w:ind w:firstLine="480" w:firstLineChars="200"/>
        <w:rPr>
          <w:rFonts w:cs="微软雅黑" w:asciiTheme="minorEastAsia" w:hAnsiTheme="minorEastAsia" w:eastAsiaTheme="minorEastAsia"/>
          <w:kern w:val="0"/>
          <w:sz w:val="24"/>
          <w:lang w:val="zh-CN"/>
        </w:rPr>
      </w:pPr>
      <w:r>
        <w:rPr>
          <w:rFonts w:cs="微软雅黑" w:asciiTheme="minorEastAsia" w:hAnsiTheme="minorEastAsia" w:eastAsiaTheme="minorEastAsia"/>
          <w:kern w:val="0"/>
          <w:sz w:val="24"/>
          <w:lang w:val="zh-CN"/>
        </w:rPr>
        <w:t>4.2.3</w:t>
      </w:r>
      <w:r>
        <w:rPr>
          <w:rFonts w:hint="eastAsia" w:asciiTheme="minorEastAsia" w:hAnsiTheme="minorEastAsia" w:eastAsiaTheme="minorEastAsia"/>
          <w:sz w:val="24"/>
        </w:rPr>
        <w:t>供应商提出质疑应当提交质疑函和必要的证明材料。质疑函应当包括下列内容：</w:t>
      </w:r>
    </w:p>
    <w:p>
      <w:pPr>
        <w:pStyle w:val="34"/>
        <w:spacing w:line="360" w:lineRule="auto"/>
        <w:ind w:firstLine="480" w:firstLineChars="200"/>
        <w:rPr>
          <w:rFonts w:asciiTheme="minorEastAsia" w:hAnsiTheme="minorEastAsia" w:eastAsiaTheme="minorEastAsia"/>
          <w:sz w:val="24"/>
        </w:rPr>
      </w:pPr>
      <w:r>
        <w:rPr>
          <w:rFonts w:cs="微软雅黑" w:asciiTheme="minorEastAsia" w:hAnsiTheme="minorEastAsia" w:eastAsiaTheme="minorEastAsia"/>
          <w:kern w:val="0"/>
          <w:sz w:val="24"/>
          <w:lang w:val="zh-CN"/>
        </w:rPr>
        <w:t>4.2.3.1</w:t>
      </w:r>
      <w:r>
        <w:rPr>
          <w:rFonts w:hint="eastAsia" w:asciiTheme="minorEastAsia" w:hAnsiTheme="minorEastAsia" w:eastAsiaTheme="minorEastAsia"/>
          <w:sz w:val="24"/>
        </w:rPr>
        <w:t>供应商的姓名或者名称、地址、邮编、联系人及联系电话；</w:t>
      </w:r>
    </w:p>
    <w:p>
      <w:pPr>
        <w:pStyle w:val="34"/>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4.2.3.2</w:t>
      </w:r>
      <w:r>
        <w:rPr>
          <w:rFonts w:hint="eastAsia" w:asciiTheme="minorEastAsia" w:hAnsiTheme="minorEastAsia" w:eastAsiaTheme="minorEastAsia"/>
          <w:sz w:val="24"/>
        </w:rPr>
        <w:t>质疑项目的名称、编号；</w:t>
      </w:r>
    </w:p>
    <w:p>
      <w:pPr>
        <w:pStyle w:val="34"/>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4.2.3.3</w:t>
      </w:r>
      <w:r>
        <w:rPr>
          <w:rFonts w:hint="eastAsia" w:asciiTheme="minorEastAsia" w:hAnsiTheme="minorEastAsia" w:eastAsiaTheme="minorEastAsia"/>
          <w:sz w:val="24"/>
        </w:rPr>
        <w:t>具体、明确的质疑事项和与质疑事项相关的请求；</w:t>
      </w:r>
    </w:p>
    <w:p>
      <w:pPr>
        <w:pStyle w:val="34"/>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4.2.3.4</w:t>
      </w:r>
      <w:r>
        <w:rPr>
          <w:rFonts w:hint="eastAsia" w:asciiTheme="minorEastAsia" w:hAnsiTheme="minorEastAsia" w:eastAsiaTheme="minorEastAsia"/>
          <w:sz w:val="24"/>
        </w:rPr>
        <w:t>事实依据；</w:t>
      </w:r>
    </w:p>
    <w:p>
      <w:pPr>
        <w:pStyle w:val="34"/>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4.2.3.5</w:t>
      </w:r>
      <w:r>
        <w:rPr>
          <w:rFonts w:hint="eastAsia" w:asciiTheme="minorEastAsia" w:hAnsiTheme="minorEastAsia" w:eastAsiaTheme="minorEastAsia"/>
          <w:sz w:val="24"/>
        </w:rPr>
        <w:t>必要的法律依据；</w:t>
      </w:r>
    </w:p>
    <w:p>
      <w:pPr>
        <w:pStyle w:val="34"/>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4.2.3.6</w:t>
      </w:r>
      <w:r>
        <w:rPr>
          <w:rFonts w:hint="eastAsia" w:asciiTheme="minorEastAsia" w:hAnsiTheme="minorEastAsia" w:eastAsiaTheme="minorEastAsia"/>
          <w:sz w:val="24"/>
        </w:rPr>
        <w:t>提出质疑的日期。</w:t>
      </w:r>
    </w:p>
    <w:p>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质疑函范本及制作说明详见附件</w:t>
      </w:r>
      <w:r>
        <w:rPr>
          <w:rFonts w:asciiTheme="minorEastAsia" w:hAnsiTheme="minorEastAsia" w:eastAsiaTheme="minorEastAsia"/>
        </w:rPr>
        <w:t>2。</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cs="微软雅黑" w:asciiTheme="minorEastAsia" w:hAnsiTheme="minorEastAsia" w:eastAsiaTheme="minorEastAsia"/>
          <w:lang w:val="zh-CN"/>
        </w:rPr>
        <w:t>4.2</w:t>
      </w:r>
      <w:r>
        <w:rPr>
          <w:rFonts w:asciiTheme="minorEastAsia" w:hAnsiTheme="minorEastAsia" w:eastAsiaTheme="minorEastAsia"/>
        </w:rPr>
        <w:t>.4</w:t>
      </w:r>
      <w:r>
        <w:rPr>
          <w:rFonts w:hint="eastAsia" w:asciiTheme="minorEastAsia" w:hAnsiTheme="minorEastAsia" w:eastAsiaTheme="minorEastAsia"/>
        </w:rPr>
        <w:t>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w:t>
      </w:r>
      <w:r>
        <w:rPr>
          <w:rFonts w:asciiTheme="minorEastAsia" w:hAnsiTheme="minorEastAsia" w:eastAsiaTheme="minorEastAsia"/>
        </w:rPr>
        <w:t>2021〕</w:t>
      </w:r>
      <w:r>
        <w:rPr>
          <w:rFonts w:hint="eastAsia" w:asciiTheme="minorEastAsia" w:hAnsiTheme="minorEastAsia" w:eastAsiaTheme="minorEastAsia"/>
        </w:rPr>
        <w:t>22</w:t>
      </w:r>
      <w:r>
        <w:rPr>
          <w:rFonts w:asciiTheme="minorEastAsia" w:hAnsiTheme="minorEastAsia" w:eastAsiaTheme="minorEastAsia"/>
        </w:rPr>
        <w:t>号）,</w:t>
      </w:r>
      <w:r>
        <w:rPr>
          <w:rFonts w:hint="eastAsia" w:asciiTheme="minorEastAsia" w:hAnsiTheme="minorEastAsia" w:eastAsiaTheme="minorEastAsia"/>
        </w:rPr>
        <w:t>采购人或者采购机构在质疑回复后</w:t>
      </w:r>
      <w:r>
        <w:rPr>
          <w:rFonts w:asciiTheme="minorEastAsia" w:hAnsiTheme="minorEastAsia" w:eastAsiaTheme="minorEastAsia"/>
        </w:rPr>
        <w:t>5个工作日内，在浙江政府采购网的“其他公告”栏目公开质疑答复，答复内容应当完整。质疑</w:t>
      </w:r>
      <w:r>
        <w:rPr>
          <w:rFonts w:hint="eastAsia" w:asciiTheme="minorEastAsia" w:hAnsiTheme="minorEastAsia" w:eastAsiaTheme="minorEastAsia"/>
        </w:rPr>
        <w:t>函作为附件上传。</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cs="微软雅黑" w:asciiTheme="minorEastAsia" w:hAnsiTheme="minorEastAsia" w:eastAsiaTheme="minorEastAsia"/>
          <w:lang w:val="zh-CN"/>
        </w:rPr>
        <w:t>4.2</w:t>
      </w:r>
      <w:r>
        <w:rPr>
          <w:rFonts w:asciiTheme="minorEastAsia" w:hAnsiTheme="minorEastAsia" w:eastAsiaTheme="minorEastAsia"/>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cs="微软雅黑" w:asciiTheme="minorEastAsia" w:hAnsiTheme="minorEastAsia" w:eastAsiaTheme="minorEastAsia"/>
          <w:lang w:val="zh-CN"/>
        </w:rPr>
      </w:pPr>
      <w:r>
        <w:rPr>
          <w:rFonts w:cs="微软雅黑" w:asciiTheme="minorEastAsia" w:hAnsiTheme="minorEastAsia" w:eastAsiaTheme="minorEastAsia"/>
          <w:lang w:val="zh-CN"/>
        </w:rPr>
        <w:t>4.3供应商投诉</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asciiTheme="minorEastAsia" w:hAnsiTheme="minorEastAsia" w:eastAsiaTheme="minorEastAsia"/>
        </w:rPr>
        <w:t>4.3.1质疑供应商对采购人、采购机构的答复不满意或者采购人、采购机构未在规定的时间内</w:t>
      </w:r>
      <w:r>
        <w:rPr>
          <w:rFonts w:hint="eastAsia" w:asciiTheme="minorEastAsia" w:hAnsiTheme="minorEastAsia" w:eastAsiaTheme="minorEastAsia"/>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asciiTheme="minorEastAsia" w:hAnsiTheme="minorEastAsia" w:eastAsiaTheme="minorEastAsia"/>
        </w:rPr>
        <w:t>4.3.</w:t>
      </w:r>
      <w:r>
        <w:rPr>
          <w:rFonts w:cs="微软雅黑" w:asciiTheme="minorEastAsia" w:hAnsiTheme="minorEastAsia" w:eastAsiaTheme="minorEastAsia"/>
          <w:lang w:val="zh-CN"/>
        </w:rPr>
        <w:t>2</w:t>
      </w:r>
      <w:r>
        <w:rPr>
          <w:rFonts w:hint="eastAsia" w:asciiTheme="minorEastAsia" w:hAnsiTheme="minorEastAsia" w:eastAsiaTheme="minor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asciiTheme="minorEastAsia" w:hAnsiTheme="minorEastAsia" w:eastAsiaTheme="minorEastAsia"/>
        </w:rPr>
        <w:t>4.3.3供应</w:t>
      </w:r>
      <w:r>
        <w:rPr>
          <w:rFonts w:hint="eastAsia" w:asciiTheme="minorEastAsia" w:hAnsiTheme="minorEastAsia" w:eastAsiaTheme="minorEastAsia"/>
        </w:rPr>
        <w:t>商投诉应当有明确的请求和必要的证明材料。</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asciiTheme="minorEastAsia" w:hAnsiTheme="minorEastAsia" w:eastAsiaTheme="minorEastAsia"/>
        </w:rPr>
        <w:t>4.3.5</w:t>
      </w:r>
      <w:r>
        <w:rPr>
          <w:rFonts w:hint="eastAsia" w:asciiTheme="minorEastAsia" w:hAnsiTheme="minorEastAsia" w:eastAsiaTheme="minorEastAsia"/>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投诉书范本及制作说明详见附件</w:t>
      </w:r>
      <w:r>
        <w:rPr>
          <w:rFonts w:asciiTheme="minorEastAsia" w:hAnsiTheme="minorEastAsia" w:eastAsiaTheme="minorEastAsia"/>
        </w:rPr>
        <w:t>3。</w:t>
      </w:r>
    </w:p>
    <w:p>
      <w:pPr>
        <w:pStyle w:val="7"/>
        <w:rPr>
          <w:rFonts w:cs="宋体"/>
          <w:kern w:val="0"/>
          <w:sz w:val="24"/>
        </w:rPr>
      </w:pPr>
      <w:r>
        <w:br w:type="page"/>
      </w:r>
    </w:p>
    <w:p>
      <w:pPr>
        <w:adjustRightInd/>
        <w:spacing w:line="360" w:lineRule="auto"/>
        <w:jc w:val="center"/>
        <w:outlineLvl w:val="0"/>
        <w:rPr>
          <w:rFonts w:cs="仿宋_GB2312" w:asciiTheme="minorEastAsia" w:hAnsiTheme="minorEastAsia" w:eastAsiaTheme="minorEastAsia"/>
          <w:b/>
          <w:sz w:val="32"/>
          <w:szCs w:val="20"/>
        </w:rPr>
      </w:pPr>
      <w:bookmarkStart w:id="16" w:name="_Toc24613"/>
      <w:r>
        <w:rPr>
          <w:rFonts w:cs="仿宋_GB2312" w:asciiTheme="minorEastAsia" w:hAnsiTheme="minorEastAsia" w:eastAsiaTheme="minorEastAsia"/>
          <w:b/>
          <w:sz w:val="32"/>
          <w:szCs w:val="20"/>
        </w:rPr>
        <w:t>二、招标文件的构成、澄清、修改</w:t>
      </w:r>
      <w:bookmarkEnd w:id="16"/>
    </w:p>
    <w:p>
      <w:pPr>
        <w:pStyle w:val="877"/>
        <w:spacing w:before="24" w:after="24"/>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w:t>
      </w:r>
      <w:r>
        <w:rPr>
          <w:rFonts w:asciiTheme="minorEastAsia" w:hAnsiTheme="minorEastAsia" w:eastAsiaTheme="minorEastAsia"/>
        </w:rPr>
        <w:t>招标文件的构成</w:t>
      </w:r>
    </w:p>
    <w:p>
      <w:pPr>
        <w:pStyle w:val="34"/>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w:t>
      </w:r>
      <w:r>
        <w:rPr>
          <w:rFonts w:hint="eastAsia" w:cs="仿宋_GB2312" w:asciiTheme="minorEastAsia" w:hAnsiTheme="minorEastAsia" w:eastAsiaTheme="minorEastAsia"/>
          <w:sz w:val="24"/>
          <w:szCs w:val="24"/>
        </w:rPr>
        <w:t>招标文件包括下列文件及附件：</w:t>
      </w:r>
    </w:p>
    <w:p>
      <w:pPr>
        <w:pStyle w:val="34"/>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5.1.1招标公告；</w:t>
      </w:r>
    </w:p>
    <w:p>
      <w:pPr>
        <w:pStyle w:val="34"/>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5.1.2投标人须知；</w:t>
      </w:r>
    </w:p>
    <w:p>
      <w:pPr>
        <w:pStyle w:val="34"/>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5.1.3采购需求；</w:t>
      </w:r>
    </w:p>
    <w:p>
      <w:pPr>
        <w:pStyle w:val="34"/>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5.1.4评标</w:t>
      </w:r>
      <w:r>
        <w:rPr>
          <w:rFonts w:hint="eastAsia" w:cs="仿宋_GB2312" w:asciiTheme="minorEastAsia" w:hAnsiTheme="minorEastAsia" w:eastAsiaTheme="minorEastAsia"/>
          <w:sz w:val="24"/>
          <w:szCs w:val="24"/>
        </w:rPr>
        <w:t>办</w:t>
      </w:r>
      <w:r>
        <w:rPr>
          <w:rFonts w:cs="仿宋_GB2312" w:asciiTheme="minorEastAsia" w:hAnsiTheme="minorEastAsia" w:eastAsiaTheme="minorEastAsia"/>
          <w:sz w:val="24"/>
          <w:szCs w:val="24"/>
        </w:rPr>
        <w:t>法；</w:t>
      </w:r>
    </w:p>
    <w:p>
      <w:pPr>
        <w:pStyle w:val="34"/>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5.1.5</w:t>
      </w:r>
      <w:r>
        <w:rPr>
          <w:rFonts w:hint="eastAsia" w:cs="仿宋_GB2312" w:asciiTheme="minorEastAsia" w:hAnsiTheme="minorEastAsia" w:eastAsiaTheme="minorEastAsia"/>
          <w:sz w:val="24"/>
          <w:szCs w:val="24"/>
        </w:rPr>
        <w:t>拟签订的合同文本；</w:t>
      </w:r>
    </w:p>
    <w:p>
      <w:pPr>
        <w:pStyle w:val="34"/>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rPr>
        <w:t>5.1.6</w:t>
      </w:r>
      <w:r>
        <w:rPr>
          <w:rFonts w:hint="eastAsia" w:cs="仿宋_GB2312" w:asciiTheme="minorEastAsia" w:hAnsiTheme="minorEastAsia" w:eastAsiaTheme="minorEastAsia"/>
          <w:sz w:val="24"/>
          <w:szCs w:val="24"/>
        </w:rPr>
        <w:t>应提交的有关格式范例。</w:t>
      </w:r>
    </w:p>
    <w:p>
      <w:pPr>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5.2与本项目有关的</w:t>
      </w:r>
      <w:r>
        <w:rPr>
          <w:rFonts w:hint="eastAsia" w:asciiTheme="minorEastAsia" w:hAnsiTheme="minorEastAsia" w:eastAsiaTheme="minorEastAsia"/>
          <w:bCs/>
          <w:sz w:val="24"/>
        </w:rPr>
        <w:t>澄清或者修改的内容为招标文件的组成部分</w:t>
      </w:r>
      <w:r>
        <w:rPr>
          <w:rFonts w:hint="eastAsia" w:cs="仿宋_GB2312" w:asciiTheme="minorEastAsia" w:hAnsiTheme="minorEastAsia" w:eastAsiaTheme="minorEastAsia"/>
          <w:sz w:val="24"/>
        </w:rPr>
        <w:t>。</w:t>
      </w:r>
    </w:p>
    <w:p>
      <w:pPr>
        <w:pStyle w:val="877"/>
        <w:spacing w:before="24" w:after="24"/>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招标文件的澄清、修改</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6.1已获取招标文件的潜在投标人，若有问题需要澄清，应于投标截止时间前，以书面形式向采购机构提出。</w:t>
      </w:r>
    </w:p>
    <w:p>
      <w:pPr>
        <w:pStyle w:val="128"/>
        <w:snapToGrid w:val="0"/>
        <w:spacing w:before="0"/>
        <w:ind w:firstLine="480"/>
        <w:rPr>
          <w:rFonts w:asciiTheme="minorEastAsia" w:hAnsiTheme="minorEastAsia" w:eastAsiaTheme="minorEastAsia"/>
        </w:rPr>
      </w:pPr>
      <w:r>
        <w:rPr>
          <w:rFonts w:asciiTheme="minorEastAsia" w:hAnsiTheme="minorEastAsia" w:eastAsiaTheme="minorEastAsia"/>
        </w:rPr>
        <w:t>6.2</w:t>
      </w:r>
      <w:r>
        <w:rPr>
          <w:rFonts w:hint="eastAsia" w:asciiTheme="minorEastAsia" w:hAnsiTheme="minorEastAsia" w:eastAsiaTheme="minor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7"/>
        <w:rPr>
          <w:sz w:val="24"/>
          <w:szCs w:val="20"/>
        </w:rPr>
      </w:pPr>
      <w:r>
        <w:br w:type="page"/>
      </w:r>
    </w:p>
    <w:p>
      <w:pPr>
        <w:adjustRightInd/>
        <w:spacing w:line="360" w:lineRule="auto"/>
        <w:jc w:val="center"/>
        <w:outlineLvl w:val="0"/>
        <w:rPr>
          <w:rFonts w:cs="仿宋_GB2312" w:asciiTheme="minorEastAsia" w:hAnsiTheme="minorEastAsia" w:eastAsiaTheme="minorEastAsia"/>
          <w:b/>
          <w:sz w:val="30"/>
          <w:szCs w:val="20"/>
        </w:rPr>
      </w:pPr>
      <w:bookmarkStart w:id="17" w:name="_Toc11602"/>
      <w:r>
        <w:rPr>
          <w:rFonts w:hint="eastAsia" w:cs="仿宋_GB2312" w:asciiTheme="minorEastAsia" w:hAnsiTheme="minorEastAsia" w:eastAsiaTheme="minorEastAsia"/>
          <w:b/>
          <w:sz w:val="30"/>
          <w:szCs w:val="20"/>
        </w:rPr>
        <w:t>三、投标</w:t>
      </w:r>
      <w:bookmarkEnd w:id="17"/>
    </w:p>
    <w:p>
      <w:pPr>
        <w:pStyle w:val="877"/>
        <w:spacing w:before="24" w:after="24"/>
        <w:rPr>
          <w:rFonts w:asciiTheme="minorEastAsia" w:hAnsiTheme="minorEastAsia" w:eastAsiaTheme="minorEastAsia"/>
        </w:rPr>
      </w:pPr>
      <w:r>
        <w:rPr>
          <w:rFonts w:asciiTheme="minorEastAsia" w:hAnsiTheme="minorEastAsia" w:eastAsiaTheme="minorEastAsia"/>
        </w:rPr>
        <w:t>7.</w:t>
      </w:r>
      <w:r>
        <w:rPr>
          <w:rFonts w:hint="eastAsia" w:asciiTheme="minorEastAsia" w:hAnsiTheme="minorEastAsia" w:eastAsiaTheme="minorEastAsia"/>
        </w:rPr>
        <w:t>招标文件的获取</w:t>
      </w:r>
    </w:p>
    <w:p>
      <w:pPr>
        <w:spacing w:line="360" w:lineRule="auto"/>
        <w:ind w:firstLine="480" w:firstLineChars="200"/>
        <w:rPr>
          <w:rFonts w:cs="仿宋_GB2312" w:asciiTheme="minorEastAsia" w:hAnsiTheme="minorEastAsia" w:eastAsiaTheme="minorEastAsia"/>
          <w:snapToGrid w:val="0"/>
          <w:kern w:val="28"/>
          <w:sz w:val="24"/>
        </w:rPr>
      </w:pPr>
      <w:r>
        <w:rPr>
          <w:rFonts w:hint="eastAsia" w:cs="仿宋_GB2312" w:asciiTheme="minorEastAsia" w:hAnsiTheme="minorEastAsia" w:eastAsiaTheme="minorEastAsia"/>
          <w:snapToGrid w:val="0"/>
          <w:kern w:val="28"/>
          <w:sz w:val="24"/>
        </w:rPr>
        <w:t>详见招标公告中获取招标文件的时间期限、地点、方式及招标文件售价。</w:t>
      </w:r>
    </w:p>
    <w:p>
      <w:pPr>
        <w:pStyle w:val="877"/>
        <w:spacing w:before="24" w:after="24"/>
        <w:rPr>
          <w:rFonts w:asciiTheme="minorEastAsia" w:hAnsiTheme="minorEastAsia" w:eastAsiaTheme="minorEastAsia"/>
        </w:rPr>
      </w:pPr>
      <w:r>
        <w:rPr>
          <w:rFonts w:asciiTheme="minorEastAsia" w:hAnsiTheme="minorEastAsia" w:eastAsiaTheme="minorEastAsia"/>
        </w:rPr>
        <w:t>8.开标前答疑会或现场考察</w:t>
      </w:r>
    </w:p>
    <w:p>
      <w:pPr>
        <w:pStyle w:val="3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采购人组织潜在投标人现场考察或者召开开标前答疑会的，潜在投标人按第二部分投标人须知前附表的规定参加现场考察或者开标前答疑会。</w:t>
      </w:r>
    </w:p>
    <w:p>
      <w:pPr>
        <w:pStyle w:val="877"/>
        <w:spacing w:before="24" w:after="24"/>
        <w:rPr>
          <w:rFonts w:cs="仿宋_GB2312" w:asciiTheme="minorEastAsia" w:hAnsiTheme="minorEastAsia" w:eastAsiaTheme="minorEastAsia"/>
        </w:rPr>
      </w:pPr>
      <w:r>
        <w:rPr>
          <w:rFonts w:asciiTheme="minorEastAsia" w:hAnsiTheme="minorEastAsia" w:eastAsiaTheme="minorEastAsia"/>
        </w:rPr>
        <w:t>9.投标保证金</w:t>
      </w:r>
    </w:p>
    <w:p>
      <w:pPr>
        <w:pStyle w:val="18"/>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本项目不需缴纳投标保证金。</w:t>
      </w:r>
    </w:p>
    <w:p>
      <w:pPr>
        <w:pStyle w:val="877"/>
        <w:spacing w:before="24" w:after="24"/>
        <w:rPr>
          <w:rFonts w:asciiTheme="minorEastAsia" w:hAnsiTheme="minorEastAsia" w:eastAsiaTheme="minorEastAsia"/>
        </w:rPr>
      </w:pPr>
      <w:r>
        <w:rPr>
          <w:rFonts w:asciiTheme="minorEastAsia" w:hAnsiTheme="minorEastAsia" w:eastAsiaTheme="minorEastAsia"/>
        </w:rPr>
        <w:t>10.</w:t>
      </w:r>
      <w:r>
        <w:rPr>
          <w:rFonts w:hint="eastAsia" w:asciiTheme="minorEastAsia" w:hAnsiTheme="minorEastAsia" w:eastAsiaTheme="minorEastAsia"/>
        </w:rPr>
        <w:t>投标文件的语言</w:t>
      </w:r>
    </w:p>
    <w:p>
      <w:pPr>
        <w:autoSpaceDE w:val="0"/>
        <w:autoSpaceDN w:val="0"/>
        <w:spacing w:line="360" w:lineRule="auto"/>
        <w:ind w:firstLine="480" w:firstLineChars="200"/>
        <w:rPr>
          <w:rFonts w:cs="仿宋_GB2312" w:asciiTheme="minorEastAsia" w:hAnsiTheme="minorEastAsia" w:eastAsiaTheme="minorEastAsia"/>
          <w:sz w:val="24"/>
          <w:lang w:val="zh-CN"/>
        </w:rPr>
      </w:pPr>
      <w:r>
        <w:rPr>
          <w:rFonts w:hint="eastAsia" w:cs="仿宋_GB2312" w:asciiTheme="minorEastAsia" w:hAnsiTheme="minorEastAsia" w:eastAsiaTheme="minorEastAsia"/>
          <w:sz w:val="24"/>
        </w:rPr>
        <w:t>投标文件及投标人与采购有关的来往通知、函件和文件均应使用中文。</w:t>
      </w:r>
    </w:p>
    <w:p>
      <w:pPr>
        <w:pStyle w:val="877"/>
        <w:spacing w:before="24" w:after="24"/>
        <w:rPr>
          <w:rFonts w:asciiTheme="minorEastAsia" w:hAnsiTheme="minorEastAsia" w:eastAsiaTheme="minorEastAsia"/>
        </w:rPr>
      </w:pPr>
      <w:r>
        <w:rPr>
          <w:rFonts w:asciiTheme="minorEastAsia" w:hAnsiTheme="minorEastAsia" w:eastAsiaTheme="minorEastAsia"/>
        </w:rPr>
        <w:t>11.</w:t>
      </w:r>
      <w:r>
        <w:rPr>
          <w:rFonts w:hint="eastAsia" w:asciiTheme="minorEastAsia" w:hAnsiTheme="minorEastAsia" w:eastAsiaTheme="minorEastAsia"/>
        </w:rPr>
        <w:t>投标文件的组成</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11.1</w:t>
      </w:r>
      <w:r>
        <w:rPr>
          <w:rFonts w:hint="eastAsia" w:cs="仿宋_GB2312" w:asciiTheme="minorEastAsia" w:hAnsiTheme="minorEastAsia" w:eastAsiaTheme="minorEastAsia"/>
          <w:b/>
          <w:sz w:val="24"/>
        </w:rPr>
        <w:t>资格文件</w:t>
      </w:r>
      <w:r>
        <w:rPr>
          <w:rFonts w:hint="eastAsia" w:cs="仿宋_GB2312" w:asciiTheme="minorEastAsia" w:hAnsiTheme="minorEastAsia" w:eastAsiaTheme="minorEastAsia"/>
          <w:sz w:val="24"/>
        </w:rPr>
        <w:t>：</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11.1.1符合参加政府采购活动应当具备的一般条件的承诺函；</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11.1.2落实政府采购政策需满足的资格要求；</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11.1.3本项目的特定资格要求。</w:t>
      </w:r>
    </w:p>
    <w:p>
      <w:pPr>
        <w:snapToGrid w:val="0"/>
        <w:spacing w:line="360" w:lineRule="auto"/>
        <w:ind w:firstLine="480" w:firstLineChars="200"/>
        <w:rPr>
          <w:rFonts w:cs="仿宋_GB2312" w:asciiTheme="minorEastAsia" w:hAnsiTheme="minorEastAsia" w:eastAsiaTheme="minorEastAsia"/>
          <w:sz w:val="24"/>
          <w:lang w:val="zh-CN"/>
        </w:rPr>
      </w:pPr>
      <w:r>
        <w:rPr>
          <w:rFonts w:cs="仿宋_GB2312" w:asciiTheme="minorEastAsia" w:hAnsiTheme="minorEastAsia" w:eastAsiaTheme="minorEastAsia"/>
          <w:sz w:val="24"/>
          <w:lang w:val="zh-CN"/>
        </w:rPr>
        <w:t>11</w:t>
      </w:r>
      <w:r>
        <w:rPr>
          <w:rFonts w:cs="仿宋_GB2312" w:asciiTheme="minorEastAsia" w:hAnsiTheme="minorEastAsia" w:eastAsiaTheme="minorEastAsia"/>
          <w:b/>
          <w:bCs/>
          <w:sz w:val="24"/>
          <w:lang w:val="zh-CN"/>
        </w:rPr>
        <w:t>.</w:t>
      </w:r>
      <w:r>
        <w:rPr>
          <w:rFonts w:cs="仿宋_GB2312" w:asciiTheme="minorEastAsia" w:hAnsiTheme="minorEastAsia" w:eastAsiaTheme="minorEastAsia"/>
          <w:b/>
          <w:bCs/>
          <w:sz w:val="24"/>
        </w:rPr>
        <w:t>2</w:t>
      </w:r>
      <w:r>
        <w:rPr>
          <w:rFonts w:hint="eastAsia" w:cs="仿宋_GB2312" w:asciiTheme="minorEastAsia" w:hAnsiTheme="minorEastAsia" w:eastAsiaTheme="minorEastAsia"/>
          <w:b/>
          <w:bCs/>
          <w:sz w:val="24"/>
        </w:rPr>
        <w:t>商务技术</w:t>
      </w:r>
      <w:r>
        <w:rPr>
          <w:rFonts w:hint="eastAsia" w:cs="仿宋_GB2312" w:asciiTheme="minorEastAsia" w:hAnsiTheme="minorEastAsia" w:eastAsiaTheme="minorEastAsia"/>
          <w:b/>
          <w:bCs/>
          <w:sz w:val="24"/>
          <w:lang w:val="zh-CN"/>
        </w:rPr>
        <w:t>文件：</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11.2.1投标函；</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11.2.2授权委托书或法定代表人（单位负责人、自然人本人）身份证明；</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11.2.3联合协议；</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11.2.4分包意向协议；</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11.2.5符合性审查资料；</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11.2.6评标标准相应的商务技术资料；</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11.2.7商务技术偏离表；</w:t>
      </w:r>
    </w:p>
    <w:p>
      <w:pPr>
        <w:snapToGrid w:val="0"/>
        <w:spacing w:line="360" w:lineRule="auto"/>
        <w:ind w:firstLine="960" w:firstLineChars="400"/>
        <w:rPr>
          <w:rFonts w:cs="仿宋_GB2312" w:asciiTheme="minorEastAsia" w:hAnsiTheme="minorEastAsia" w:eastAsiaTheme="minorEastAsia"/>
          <w:sz w:val="24"/>
          <w:lang w:val="zh-CN"/>
        </w:rPr>
      </w:pPr>
      <w:r>
        <w:rPr>
          <w:rFonts w:cs="仿宋_GB2312" w:asciiTheme="minorEastAsia" w:hAnsiTheme="minorEastAsia" w:eastAsiaTheme="minorEastAsia"/>
          <w:sz w:val="24"/>
          <w:lang w:val="zh-CN"/>
        </w:rPr>
        <w:t>11.</w:t>
      </w: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8</w:t>
      </w:r>
      <w:r>
        <w:rPr>
          <w:rFonts w:hint="eastAsia" w:cs="仿宋_GB2312" w:asciiTheme="minorEastAsia" w:hAnsiTheme="minorEastAsia" w:eastAsiaTheme="minorEastAsia"/>
          <w:sz w:val="24"/>
          <w:lang w:val="zh-CN"/>
        </w:rPr>
        <w:t>政府采购供应商廉洁自律承诺书；</w:t>
      </w:r>
    </w:p>
    <w:p>
      <w:pPr>
        <w:snapToGrid w:val="0"/>
        <w:spacing w:line="360" w:lineRule="auto"/>
        <w:ind w:firstLine="480" w:firstLineChars="200"/>
        <w:rPr>
          <w:rFonts w:cs="仿宋_GB2312" w:asciiTheme="minorEastAsia" w:hAnsiTheme="minorEastAsia" w:eastAsiaTheme="minorEastAsia"/>
          <w:sz w:val="24"/>
          <w:u w:val="single"/>
          <w:lang w:val="zh-CN"/>
        </w:rPr>
      </w:pPr>
      <w:r>
        <w:rPr>
          <w:rFonts w:cs="仿宋_GB2312" w:asciiTheme="minorEastAsia" w:hAnsiTheme="minorEastAsia" w:eastAsiaTheme="minorEastAsia"/>
          <w:kern w:val="0"/>
          <w:sz w:val="24"/>
          <w:lang w:val="zh-CN"/>
        </w:rPr>
        <w:t>11.</w:t>
      </w:r>
      <w:r>
        <w:rPr>
          <w:rFonts w:cs="仿宋_GB2312" w:asciiTheme="minorEastAsia" w:hAnsiTheme="minorEastAsia" w:eastAsiaTheme="minorEastAsia"/>
          <w:kern w:val="0"/>
          <w:sz w:val="24"/>
        </w:rPr>
        <w:t>3</w:t>
      </w:r>
      <w:r>
        <w:rPr>
          <w:rFonts w:hint="eastAsia" w:cs="仿宋_GB2312" w:asciiTheme="minorEastAsia" w:hAnsiTheme="minorEastAsia" w:eastAsiaTheme="minorEastAsia"/>
          <w:b/>
          <w:sz w:val="24"/>
        </w:rPr>
        <w:t>报价文件：</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11.3.1开标一览表（报价表）；</w:t>
      </w:r>
    </w:p>
    <w:p>
      <w:pPr>
        <w:spacing w:line="360" w:lineRule="auto"/>
        <w:ind w:firstLine="723" w:firstLineChars="300"/>
        <w:rPr>
          <w:rFonts w:asciiTheme="minorEastAsia" w:hAnsiTheme="minorEastAsia" w:eastAsiaTheme="minorEastAsia"/>
          <w:b/>
          <w:sz w:val="24"/>
        </w:rPr>
      </w:pPr>
      <w:r>
        <w:rPr>
          <w:rFonts w:hint="eastAsia" w:asciiTheme="minorEastAsia" w:hAnsiTheme="minorEastAsia" w:eastAsiaTheme="minorEastAsia"/>
          <w:b/>
          <w:sz w:val="24"/>
        </w:rPr>
        <w:t>投标文件含有采购人不能接受的附加条件的，投标无效；</w:t>
      </w:r>
    </w:p>
    <w:p>
      <w:pPr>
        <w:spacing w:line="360" w:lineRule="auto"/>
        <w:ind w:firstLine="723" w:firstLineChars="300"/>
        <w:rPr>
          <w:rFonts w:cs="仿宋_GB2312" w:asciiTheme="minorEastAsia" w:hAnsiTheme="minorEastAsia" w:eastAsiaTheme="minorEastAsia"/>
          <w:b/>
          <w:sz w:val="24"/>
          <w:szCs w:val="21"/>
        </w:rPr>
      </w:pPr>
      <w:r>
        <w:rPr>
          <w:rFonts w:hint="eastAsia" w:asciiTheme="minorEastAsia" w:hAnsiTheme="minorEastAsia" w:eastAsiaTheme="minorEastAsia"/>
          <w:b/>
          <w:sz w:val="24"/>
        </w:rPr>
        <w:t>投标人提供虚假材料投标的，投标无效。</w:t>
      </w:r>
    </w:p>
    <w:p>
      <w:pPr>
        <w:pStyle w:val="877"/>
        <w:spacing w:before="24" w:after="24"/>
        <w:rPr>
          <w:rFonts w:asciiTheme="minorEastAsia" w:hAnsiTheme="minorEastAsia" w:eastAsiaTheme="minorEastAsia"/>
        </w:rPr>
      </w:pPr>
      <w:r>
        <w:rPr>
          <w:rFonts w:asciiTheme="minorEastAsia" w:hAnsiTheme="minorEastAsia" w:eastAsiaTheme="minorEastAsia"/>
        </w:rPr>
        <w:t>12.</w:t>
      </w:r>
      <w:r>
        <w:rPr>
          <w:rFonts w:hint="eastAsia" w:asciiTheme="minorEastAsia" w:hAnsiTheme="minorEastAsia" w:eastAsiaTheme="minorEastAsia"/>
        </w:rPr>
        <w:t>投标文件的编制</w:t>
      </w:r>
    </w:p>
    <w:p>
      <w:pPr>
        <w:spacing w:line="360" w:lineRule="auto"/>
        <w:ind w:firstLine="480" w:firstLineChars="200"/>
        <w:rPr>
          <w:rFonts w:cs="仿宋_GB2312" w:asciiTheme="minorEastAsia" w:hAnsiTheme="minorEastAsia" w:eastAsiaTheme="minorEastAsia"/>
          <w:b/>
          <w:sz w:val="24"/>
        </w:rPr>
      </w:pPr>
      <w:r>
        <w:rPr>
          <w:rFonts w:cs="仿宋_GB2312" w:asciiTheme="minorEastAsia" w:hAnsiTheme="minorEastAsia" w:eastAsiaTheme="minorEastAsia"/>
          <w:kern w:val="0"/>
          <w:sz w:val="24"/>
          <w:lang w:val="zh-CN"/>
        </w:rPr>
        <w:t>12.1投标文件分为资格文件、商务技术文件、报价文件三部分。各投标人在编制投标文件时请按照招标文件第六部</w:t>
      </w:r>
      <w:r>
        <w:rPr>
          <w:rFonts w:hint="eastAsia" w:cs="仿宋_GB2312" w:asciiTheme="minorEastAsia" w:hAnsiTheme="minorEastAsia" w:eastAsiaTheme="minorEastAsia"/>
          <w:kern w:val="0"/>
          <w:sz w:val="24"/>
          <w:lang w:val="zh-CN"/>
        </w:rPr>
        <w:t>分规定的格式进行，混乱的编排导致投标文件被误读或评标委员会查找不到有效文件是投标人的风险。</w:t>
      </w:r>
    </w:p>
    <w:p>
      <w:pPr>
        <w:spacing w:line="360" w:lineRule="auto"/>
        <w:ind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12.2投标人进行电子投标应安装客户端软件—“政</w:t>
      </w:r>
      <w:r>
        <w:rPr>
          <w:rFonts w:hint="eastAsia" w:cs="仿宋_GB2312" w:asciiTheme="minorEastAsia" w:hAnsiTheme="minorEastAsia" w:eastAsiaTheme="minorEastAsia"/>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12.3使用“政</w:t>
      </w:r>
      <w:r>
        <w:rPr>
          <w:rFonts w:hint="eastAsia" w:cs="仿宋_GB2312" w:asciiTheme="minorEastAsia" w:hAnsiTheme="minorEastAsia" w:eastAsiaTheme="minorEastAsia"/>
          <w:kern w:val="0"/>
          <w:sz w:val="24"/>
          <w:lang w:val="zh-CN"/>
        </w:rPr>
        <w:t>采云电子交易客户端”需要提前申领</w:t>
      </w:r>
      <w:r>
        <w:rPr>
          <w:rFonts w:cs="仿宋_GB2312" w:asciiTheme="minorEastAsia" w:hAnsiTheme="minorEastAsia" w:eastAsiaTheme="minorEastAsia"/>
          <w:kern w:val="0"/>
          <w:sz w:val="24"/>
          <w:lang w:val="zh-CN"/>
        </w:rPr>
        <w:t>CA数字证书，申领流程请自行前往“浙江政府采购网-下载专区-电子交易客户端-CA驱动和申领流程”进行查阅。</w:t>
      </w:r>
    </w:p>
    <w:p>
      <w:pPr>
        <w:pStyle w:val="877"/>
        <w:keepNext w:val="0"/>
        <w:keepLines w:val="0"/>
        <w:pageBreakBefore w:val="0"/>
        <w:widowControl w:val="0"/>
        <w:kinsoku/>
        <w:wordWrap/>
        <w:overflowPunct/>
        <w:topLinePunct w:val="0"/>
        <w:autoSpaceDE/>
        <w:autoSpaceDN/>
        <w:bidi w:val="0"/>
        <w:snapToGrid/>
        <w:spacing w:before="24" w:after="24"/>
        <w:textAlignment w:val="auto"/>
        <w:rPr>
          <w:rFonts w:asciiTheme="minorEastAsia" w:hAnsiTheme="minorEastAsia" w:eastAsiaTheme="minorEastAsia"/>
        </w:rPr>
      </w:pPr>
      <w:r>
        <w:rPr>
          <w:rFonts w:asciiTheme="minorEastAsia" w:hAnsiTheme="minorEastAsia" w:eastAsiaTheme="minorEastAsia"/>
        </w:rPr>
        <w:t>13.投标文件的签署、盖章</w:t>
      </w:r>
    </w:p>
    <w:p>
      <w:pPr>
        <w:pStyle w:val="128"/>
        <w:keepNext w:val="0"/>
        <w:keepLines w:val="0"/>
        <w:pageBreakBefore w:val="0"/>
        <w:widowControl w:val="0"/>
        <w:kinsoku/>
        <w:wordWrap/>
        <w:overflowPunct/>
        <w:topLinePunct w:val="0"/>
        <w:autoSpaceDE/>
        <w:autoSpaceDN/>
        <w:bidi w:val="0"/>
        <w:snapToGrid/>
        <w:spacing w:before="0"/>
        <w:ind w:firstLine="480"/>
        <w:textAlignment w:val="auto"/>
        <w:rPr>
          <w:rFonts w:cs="仿宋_GB2312" w:asciiTheme="minorEastAsia" w:hAnsiTheme="minorEastAsia" w:eastAsiaTheme="minorEastAsia"/>
          <w:b/>
        </w:rPr>
      </w:pPr>
      <w:r>
        <w:rPr>
          <w:rFonts w:cs="仿宋_GB2312" w:asciiTheme="minorEastAsia" w:hAnsiTheme="minorEastAsia" w:eastAsiaTheme="minorEastAsia"/>
          <w:szCs w:val="24"/>
        </w:rPr>
        <w:t>13.1投标文件按照招标文件第六部分格式要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投标人的投标文件未按照招标文件要求签署、盖章的，其投标无效</w:t>
      </w:r>
      <w:r>
        <w:rPr>
          <w:rFonts w:hint="eastAsia" w:cs="仿宋_GB2312" w:asciiTheme="minorEastAsia" w:hAnsiTheme="minorEastAsia" w:eastAsiaTheme="minorEastAsia"/>
          <w:szCs w:val="24"/>
        </w:rPr>
        <w:t>。</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13.2为确保网上操作合法、有效和安全，投标人应当在投标截止时间前完成在“政府采购云平台”的身份认证，确保在电子投标过程中能够对相关数据电文进行加密和使用电子签名。</w:t>
      </w:r>
    </w:p>
    <w:p>
      <w:pPr>
        <w:pStyle w:val="128"/>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13.3招标文件对投标文件签署、盖章的要求适用于电子签名。</w:t>
      </w:r>
    </w:p>
    <w:p>
      <w:pPr>
        <w:pStyle w:val="877"/>
        <w:spacing w:before="24" w:after="24"/>
        <w:rPr>
          <w:rFonts w:asciiTheme="minorEastAsia" w:hAnsiTheme="minorEastAsia" w:eastAsiaTheme="minorEastAsia"/>
        </w:rPr>
      </w:pPr>
      <w:r>
        <w:rPr>
          <w:rFonts w:asciiTheme="minorEastAsia" w:hAnsiTheme="minorEastAsia" w:eastAsiaTheme="minorEastAsia"/>
        </w:rPr>
        <w:t xml:space="preserve">14. </w:t>
      </w:r>
      <w:r>
        <w:rPr>
          <w:rFonts w:hint="eastAsia" w:asciiTheme="minorEastAsia" w:hAnsiTheme="minorEastAsia" w:eastAsiaTheme="minorEastAsia"/>
        </w:rPr>
        <w:t>投标文件的提交、补充、修改、撤回</w:t>
      </w:r>
    </w:p>
    <w:p>
      <w:pPr>
        <w:pStyle w:val="128"/>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 xml:space="preserve">14.1 </w:t>
      </w:r>
      <w:r>
        <w:rPr>
          <w:rFonts w:hint="eastAsia" w:cs="仿宋_GB2312" w:asciiTheme="minorEastAsia" w:hAnsiTheme="minorEastAsia" w:eastAsiaTheme="minor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14.3采购人、采购机构可以视情况延长投标文件提交的截止时间。在上述情况下，采购机构与投标人以前在投标截止期方面的全部权利、责任和义务，将适用于延长至新的投标截止期。</w:t>
      </w:r>
    </w:p>
    <w:p>
      <w:pPr>
        <w:pStyle w:val="877"/>
        <w:spacing w:before="24" w:after="24"/>
        <w:rPr>
          <w:rFonts w:asciiTheme="minorEastAsia" w:hAnsiTheme="minorEastAsia" w:eastAsiaTheme="minorEastAsia"/>
        </w:rPr>
      </w:pPr>
      <w:r>
        <w:rPr>
          <w:rFonts w:asciiTheme="minorEastAsia" w:hAnsiTheme="minorEastAsia" w:eastAsiaTheme="minorEastAsia"/>
        </w:rPr>
        <w:t>15.备份投标文件</w:t>
      </w:r>
    </w:p>
    <w:p>
      <w:pPr>
        <w:pStyle w:val="34"/>
        <w:spacing w:line="360" w:lineRule="auto"/>
        <w:ind w:firstLine="480" w:firstLineChars="200"/>
        <w:rPr>
          <w:rFonts w:cs="仿宋_GB2312" w:asciiTheme="minorEastAsia" w:hAnsiTheme="minorEastAsia" w:eastAsiaTheme="minorEastAsia"/>
          <w:b/>
          <w:sz w:val="24"/>
          <w:szCs w:val="24"/>
        </w:rPr>
      </w:pPr>
      <w:r>
        <w:rPr>
          <w:rFonts w:cs="仿宋_GB2312" w:asciiTheme="minorEastAsia" w:hAnsiTheme="minorEastAsia" w:eastAsiaTheme="minorEastAsia"/>
          <w:sz w:val="24"/>
          <w:szCs w:val="24"/>
        </w:rPr>
        <w:t>15.1投标人在电子交易平台传输递交投标文件后，还可以在投标截止时间前直接提交或者以邮政快递方式递交备份投标文件1份，</w:t>
      </w:r>
      <w:r>
        <w:rPr>
          <w:rFonts w:hint="eastAsia" w:cs="仿宋_GB2312" w:asciiTheme="minorEastAsia" w:hAnsiTheme="minorEastAsia" w:eastAsiaTheme="minorEastAsia"/>
          <w:b/>
          <w:sz w:val="24"/>
          <w:szCs w:val="24"/>
        </w:rPr>
        <w:t>但采购人、采购机构不强制或变相强制投标人提交备份投标文件。</w:t>
      </w:r>
    </w:p>
    <w:p>
      <w:pPr>
        <w:pStyle w:val="34"/>
        <w:spacing w:line="360" w:lineRule="auto"/>
        <w:ind w:firstLine="480" w:firstLineChars="200"/>
        <w:rPr>
          <w:rFonts w:cs="仿宋_GB2312" w:asciiTheme="minorEastAsia" w:hAnsiTheme="minorEastAsia" w:eastAsiaTheme="minorEastAsia"/>
          <w:b/>
          <w:sz w:val="24"/>
          <w:szCs w:val="24"/>
        </w:rPr>
      </w:pPr>
      <w:r>
        <w:rPr>
          <w:rFonts w:cs="仿宋_GB2312" w:asciiTheme="minorEastAsia" w:hAnsiTheme="minorEastAsia" w:eastAsiaTheme="minorEastAsia"/>
          <w:sz w:val="24"/>
          <w:szCs w:val="24"/>
        </w:rPr>
        <w:t>15.2备份投标文件须在“政</w:t>
      </w:r>
      <w:r>
        <w:rPr>
          <w:rFonts w:hint="eastAsia" w:cs="仿宋_GB2312" w:asciiTheme="minorEastAsia" w:hAnsiTheme="minorEastAsia" w:eastAsiaTheme="minorEastAsia"/>
          <w:sz w:val="24"/>
          <w:szCs w:val="24"/>
        </w:rPr>
        <w:t>采云投标客户端”制作生成，并储存在U盘中。备份投标文件应当密封包装并在包装上加盖公章并注明投标项目名称，投标人名称</w:t>
      </w:r>
      <w:r>
        <w:rPr>
          <w:rFonts w:cs="仿宋_GB2312" w:asciiTheme="minorEastAsia" w:hAnsiTheme="minorEastAsia" w:eastAsiaTheme="minorEastAsia"/>
          <w:sz w:val="24"/>
          <w:szCs w:val="24"/>
        </w:rPr>
        <w:t>(联合体投标的，包装物封面需注明联合体投标，并注明联合体成员各方的名称和联合协议中约定的牵头人的名称)。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存储、密封规定的备份投标文件将被视为无效或者被拒绝接收。</w:t>
      </w:r>
    </w:p>
    <w:p>
      <w:pPr>
        <w:pStyle w:val="34"/>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cs="仿宋_GB2312" w:asciiTheme="minorEastAsia" w:hAnsiTheme="minorEastAsia" w:eastAsiaTheme="minorEastAsia"/>
          <w:snapToGrid/>
          <w:sz w:val="24"/>
          <w:szCs w:val="24"/>
        </w:rPr>
        <w:t>招标文件第二部分投标人须知前附表规定的备份投标文件送达地点；</w:t>
      </w:r>
      <w:r>
        <w:rPr>
          <w:rFonts w:hint="eastAsia" w:cs="仿宋_GB2312" w:asciiTheme="minorEastAsia" w:hAnsiTheme="minorEastAsia" w:eastAsiaTheme="minorEastAsia"/>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15.5投标人仅提交备份投标文件，没有在电子交易平台传输递交投标文件的，投标无效。</w:t>
      </w:r>
    </w:p>
    <w:p>
      <w:pPr>
        <w:pStyle w:val="877"/>
        <w:spacing w:before="24" w:after="24"/>
        <w:rPr>
          <w:rFonts w:asciiTheme="minorEastAsia" w:hAnsiTheme="minorEastAsia" w:eastAsiaTheme="minorEastAsia"/>
        </w:rPr>
      </w:pPr>
      <w:r>
        <w:rPr>
          <w:rFonts w:asciiTheme="minorEastAsia" w:hAnsiTheme="minorEastAsia" w:eastAsiaTheme="minorEastAsia"/>
        </w:rPr>
        <w:t>16.投标文件的无效处理</w:t>
      </w:r>
    </w:p>
    <w:p>
      <w:pPr>
        <w:pStyle w:val="26"/>
        <w:spacing w:line="360" w:lineRule="auto"/>
        <w:ind w:firstLine="360" w:firstLineChars="150"/>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有招标文件第四部分</w:t>
      </w:r>
      <w:r>
        <w:rPr>
          <w:rFonts w:hint="eastAsia" w:asciiTheme="minorEastAsia" w:hAnsiTheme="minorEastAsia" w:eastAsiaTheme="minorEastAsia"/>
        </w:rPr>
        <w:t>4.2</w:t>
      </w:r>
      <w:r>
        <w:rPr>
          <w:rFonts w:asciiTheme="minorEastAsia" w:hAnsiTheme="minorEastAsia" w:eastAsiaTheme="minorEastAsia"/>
        </w:rPr>
        <w:t>规定</w:t>
      </w:r>
      <w:r>
        <w:rPr>
          <w:rFonts w:hint="eastAsia" w:cs="仿宋_GB2312" w:asciiTheme="minorEastAsia" w:hAnsiTheme="minorEastAsia" w:eastAsiaTheme="minorEastAsia"/>
          <w:szCs w:val="21"/>
        </w:rPr>
        <w:t>的情形之一的，投标无效：</w:t>
      </w:r>
    </w:p>
    <w:p>
      <w:pPr>
        <w:pStyle w:val="877"/>
        <w:spacing w:before="24" w:after="24"/>
        <w:rPr>
          <w:rFonts w:asciiTheme="minorEastAsia" w:hAnsiTheme="minorEastAsia" w:eastAsiaTheme="minorEastAsia"/>
        </w:rPr>
      </w:pPr>
      <w:r>
        <w:rPr>
          <w:rFonts w:asciiTheme="minorEastAsia" w:hAnsiTheme="minorEastAsia" w:eastAsiaTheme="minorEastAsia"/>
        </w:rPr>
        <w:t>17.投标有效期</w:t>
      </w:r>
    </w:p>
    <w:p>
      <w:pPr>
        <w:spacing w:line="360" w:lineRule="auto"/>
        <w:ind w:firstLine="480" w:firstLineChars="200"/>
        <w:rPr>
          <w:rFonts w:cs="仿宋_GB2312" w:asciiTheme="minorEastAsia" w:hAnsiTheme="minorEastAsia" w:eastAsiaTheme="minorEastAsia"/>
          <w:b/>
          <w:sz w:val="24"/>
          <w:szCs w:val="21"/>
        </w:rPr>
      </w:pPr>
      <w:r>
        <w:rPr>
          <w:rFonts w:cs="仿宋_GB2312" w:asciiTheme="minorEastAsia" w:hAnsiTheme="minorEastAsia" w:eastAsiaTheme="minorEastAsia"/>
          <w:sz w:val="24"/>
          <w:szCs w:val="20"/>
        </w:rPr>
        <w:t>17.1投标有效期为从提交投标文件的截止之日起90天。▲</w:t>
      </w:r>
      <w:r>
        <w:rPr>
          <w:rFonts w:hint="eastAsia" w:cs="仿宋_GB2312" w:asciiTheme="minorEastAsia" w:hAnsiTheme="minorEastAsia" w:eastAsiaTheme="minorEastAsia"/>
          <w:b/>
          <w:sz w:val="24"/>
          <w:szCs w:val="20"/>
        </w:rPr>
        <w:t>投标人的投标文件中承</w:t>
      </w:r>
      <w:r>
        <w:rPr>
          <w:rFonts w:hint="eastAsia" w:cs="仿宋_GB2312" w:asciiTheme="minorEastAsia" w:hAnsiTheme="minorEastAsia" w:eastAsiaTheme="minorEastAsia"/>
          <w:b/>
          <w:sz w:val="24"/>
          <w:szCs w:val="21"/>
        </w:rPr>
        <w:t>诺的投标有效期少于招标文件中载明的投标有效期的，投标无效。</w:t>
      </w:r>
    </w:p>
    <w:p>
      <w:pPr>
        <w:pStyle w:val="128"/>
        <w:spacing w:before="0"/>
        <w:ind w:firstLine="480"/>
        <w:rPr>
          <w:rFonts w:cs="仿宋_GB2312" w:asciiTheme="minorEastAsia" w:hAnsiTheme="minorEastAsia" w:eastAsiaTheme="minorEastAsia"/>
        </w:rPr>
      </w:pPr>
      <w:r>
        <w:rPr>
          <w:rFonts w:cs="仿宋_GB2312" w:asciiTheme="minorEastAsia" w:hAnsiTheme="minorEastAsia" w:eastAsiaTheme="minorEastAsia"/>
        </w:rPr>
        <w:t>17.2投标文件合格投递后，自投标截止日期起，在投标有效期内有效。</w:t>
      </w:r>
    </w:p>
    <w:p>
      <w:pPr>
        <w:pStyle w:val="128"/>
        <w:spacing w:before="0"/>
        <w:ind w:firstLine="480"/>
        <w:rPr>
          <w:rFonts w:cs="仿宋_GB2312" w:asciiTheme="minorEastAsia" w:hAnsiTheme="minorEastAsia" w:eastAsiaTheme="minorEastAsia"/>
        </w:rPr>
      </w:pPr>
      <w:r>
        <w:rPr>
          <w:rFonts w:cs="仿宋_GB2312" w:asciiTheme="minorEastAsia" w:hAnsiTheme="minorEastAsia" w:eastAsiaTheme="minorEastAsia"/>
        </w:rPr>
        <w:t>17.3在原定投标有效期满之前，如果出现特殊情况，采购机构可以以书面形式通知投标人延长投标有效期。投标人同意延长的，不得要求或被允许修改其投标文件，投标人拒绝延长的，其投标无效。</w:t>
      </w:r>
    </w:p>
    <w:p>
      <w:pPr>
        <w:pStyle w:val="7"/>
        <w:rPr>
          <w:sz w:val="24"/>
          <w:szCs w:val="20"/>
        </w:rPr>
      </w:pPr>
      <w:r>
        <w:br w:type="page"/>
      </w:r>
    </w:p>
    <w:p>
      <w:pPr>
        <w:snapToGrid w:val="0"/>
        <w:spacing w:line="360" w:lineRule="auto"/>
        <w:jc w:val="center"/>
        <w:outlineLvl w:val="0"/>
        <w:rPr>
          <w:rFonts w:cs="仿宋_GB2312" w:asciiTheme="minorEastAsia" w:hAnsiTheme="minorEastAsia" w:eastAsiaTheme="minorEastAsia"/>
          <w:b/>
          <w:sz w:val="32"/>
          <w:szCs w:val="32"/>
        </w:rPr>
      </w:pPr>
      <w:bookmarkStart w:id="18" w:name="_Toc930"/>
      <w:r>
        <w:rPr>
          <w:rFonts w:hint="eastAsia" w:cs="仿宋_GB2312" w:asciiTheme="minorEastAsia" w:hAnsiTheme="minorEastAsia" w:eastAsiaTheme="minorEastAsia"/>
          <w:b/>
          <w:sz w:val="32"/>
          <w:szCs w:val="32"/>
        </w:rPr>
        <w:t>四、开标、资格审查与信用信息查询</w:t>
      </w:r>
      <w:bookmarkEnd w:id="18"/>
    </w:p>
    <w:p>
      <w:pPr>
        <w:pStyle w:val="877"/>
        <w:spacing w:before="24" w:after="24"/>
        <w:rPr>
          <w:rFonts w:asciiTheme="minorEastAsia" w:hAnsiTheme="minorEastAsia" w:eastAsiaTheme="minorEastAsia"/>
        </w:rPr>
      </w:pPr>
      <w:r>
        <w:rPr>
          <w:rFonts w:asciiTheme="minorEastAsia" w:hAnsiTheme="minorEastAsia" w:eastAsiaTheme="minorEastAsia"/>
        </w:rPr>
        <w:t>18.开标</w:t>
      </w:r>
    </w:p>
    <w:p>
      <w:pPr>
        <w:pStyle w:val="554"/>
        <w:spacing w:before="0" w:line="360" w:lineRule="auto"/>
        <w:ind w:left="0" w:firstLine="480" w:firstLineChars="200"/>
        <w:contextualSpacing/>
        <w:rPr>
          <w:rFonts w:cs="仿宋_GB2312" w:asciiTheme="minorEastAsia" w:hAnsiTheme="minorEastAsia" w:eastAsiaTheme="minorEastAsia"/>
          <w:sz w:val="24"/>
        </w:rPr>
      </w:pPr>
      <w:r>
        <w:rPr>
          <w:rFonts w:cs="仿宋_GB2312" w:asciiTheme="minorEastAsia" w:hAnsiTheme="minorEastAsia" w:eastAsiaTheme="minorEastAsia"/>
          <w:sz w:val="24"/>
        </w:rPr>
        <w:t>18.1采购机构按照招标文件规定的时间通过电子交易平台组织开标，所有投标人均应当准时在线参加。投标人不足3家的，不得开标。</w:t>
      </w:r>
    </w:p>
    <w:p>
      <w:pPr>
        <w:pStyle w:val="554"/>
        <w:spacing w:before="0" w:line="360" w:lineRule="auto"/>
        <w:ind w:left="0" w:firstLine="480" w:firstLineChars="200"/>
        <w:contextualSpacing/>
        <w:rPr>
          <w:rFonts w:cs="仿宋_GB2312" w:asciiTheme="minorEastAsia" w:hAnsiTheme="minorEastAsia" w:eastAsiaTheme="minorEastAsia"/>
          <w:sz w:val="24"/>
        </w:rPr>
      </w:pPr>
      <w:r>
        <w:rPr>
          <w:rFonts w:cs="仿宋_GB2312" w:asciiTheme="minorEastAsia" w:hAnsiTheme="minorEastAsia" w:eastAsiaTheme="minorEastAsia"/>
          <w:sz w:val="24"/>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480" w:firstLineChars="200"/>
        <w:contextualSpacing/>
        <w:rPr>
          <w:rFonts w:cs="仿宋_GB2312" w:asciiTheme="minorEastAsia" w:hAnsiTheme="minorEastAsia" w:eastAsiaTheme="minorEastAsia"/>
          <w:b/>
          <w:sz w:val="24"/>
        </w:rPr>
      </w:pPr>
      <w:r>
        <w:rPr>
          <w:rFonts w:cs="仿宋_GB2312" w:asciiTheme="minorEastAsia" w:hAnsiTheme="minorEastAsia" w:eastAsiaTheme="minorEastAsia"/>
          <w:sz w:val="24"/>
        </w:rPr>
        <w:t>18.3</w:t>
      </w:r>
      <w:r>
        <w:rPr>
          <w:rFonts w:hint="eastAsia" w:cs="仿宋_GB2312" w:asciiTheme="minorEastAsia" w:hAnsiTheme="minorEastAsia" w:eastAsiaTheme="minorEastAsia"/>
          <w:b/>
          <w:sz w:val="24"/>
        </w:rPr>
        <w:t>投标文件未按时解密，投标人提供了备份投标文件的，以备份投标文件作为依据，否则视为投标文件撤回。投标文件已按时解密的，备份投标文件自动失效。</w:t>
      </w:r>
    </w:p>
    <w:p>
      <w:pPr>
        <w:pStyle w:val="877"/>
        <w:spacing w:before="24" w:after="24"/>
        <w:rPr>
          <w:rFonts w:asciiTheme="minorEastAsia" w:hAnsiTheme="minorEastAsia" w:eastAsiaTheme="minorEastAsia"/>
        </w:rPr>
      </w:pPr>
      <w:r>
        <w:rPr>
          <w:rFonts w:asciiTheme="minorEastAsia" w:hAnsiTheme="minorEastAsia" w:eastAsiaTheme="minorEastAsia"/>
        </w:rPr>
        <w:t>19</w:t>
      </w:r>
      <w:r>
        <w:rPr>
          <w:rFonts w:hint="eastAsia" w:asciiTheme="minorEastAsia" w:hAnsiTheme="minorEastAsia" w:eastAsiaTheme="minorEastAsia"/>
          <w:lang w:val="en-US" w:eastAsia="zh-CN"/>
        </w:rPr>
        <w:t>.</w:t>
      </w:r>
      <w:r>
        <w:rPr>
          <w:rFonts w:asciiTheme="minorEastAsia" w:hAnsiTheme="minorEastAsia" w:eastAsiaTheme="minorEastAsia"/>
        </w:rPr>
        <w:t>资格审查</w:t>
      </w:r>
    </w:p>
    <w:p>
      <w:pPr>
        <w:pStyle w:val="128"/>
        <w:spacing w:before="0"/>
        <w:ind w:firstLine="480"/>
        <w:rPr>
          <w:rFonts w:cs="Arial" w:asciiTheme="minorEastAsia" w:hAnsiTheme="minorEastAsia" w:eastAsiaTheme="minorEastAsia"/>
          <w:kern w:val="0"/>
          <w:szCs w:val="24"/>
        </w:rPr>
      </w:pPr>
      <w:r>
        <w:rPr>
          <w:rFonts w:cs="Arial" w:asciiTheme="minorEastAsia" w:hAnsiTheme="minorEastAsia" w:eastAsiaTheme="minorEastAsia"/>
          <w:kern w:val="0"/>
          <w:szCs w:val="24"/>
        </w:rPr>
        <w:t>19.1开标后，采购人或采购机构将依法对投标人的资格进行审查。</w:t>
      </w:r>
    </w:p>
    <w:p>
      <w:pPr>
        <w:snapToGrid w:val="0"/>
        <w:spacing w:line="360" w:lineRule="auto"/>
        <w:ind w:firstLine="480" w:firstLineChars="200"/>
        <w:rPr>
          <w:rFonts w:cs="仿宋_GB2312" w:asciiTheme="minorEastAsia" w:hAnsiTheme="minorEastAsia" w:eastAsiaTheme="minorEastAsia"/>
          <w:sz w:val="24"/>
        </w:rPr>
      </w:pPr>
      <w:r>
        <w:rPr>
          <w:rFonts w:cs="Arial" w:asciiTheme="minorEastAsia" w:hAnsiTheme="minorEastAsia" w:eastAsiaTheme="minorEastAsia"/>
          <w:kern w:val="0"/>
          <w:sz w:val="24"/>
        </w:rPr>
        <w:t>19.2</w:t>
      </w:r>
      <w:r>
        <w:rPr>
          <w:rFonts w:hint="eastAsia" w:cs="仿宋_GB2312" w:asciiTheme="minorEastAsia" w:hAnsiTheme="minorEastAsia" w:eastAsiaTheme="minorEastAsia"/>
          <w:sz w:val="24"/>
        </w:rPr>
        <w:t>采购人或采购机构依据法律法规和招标文件的规定，对投标人的基本资格条件、特定资格条件进行审查。</w:t>
      </w:r>
    </w:p>
    <w:p>
      <w:pPr>
        <w:pStyle w:val="128"/>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19.3投标人未按照招标文件要求提供与</w:t>
      </w:r>
      <w:r>
        <w:rPr>
          <w:rFonts w:hint="eastAsia" w:cs="仿宋_GB2312" w:asciiTheme="minorEastAsia" w:hAnsiTheme="minorEastAsia" w:eastAsiaTheme="minorEastAsia"/>
        </w:rPr>
        <w:t>基本资格条件、特定资格条件相应的</w:t>
      </w:r>
      <w:r>
        <w:rPr>
          <w:rFonts w:hint="eastAsia" w:cs="Arial" w:asciiTheme="minorEastAsia" w:hAnsiTheme="minorEastAsia" w:eastAsiaTheme="minorEastAsia"/>
          <w:kern w:val="0"/>
          <w:szCs w:val="24"/>
        </w:rPr>
        <w:t>有效资格证明材料的，视为</w:t>
      </w:r>
      <w:r>
        <w:rPr>
          <w:rFonts w:hint="eastAsia" w:cs="仿宋_GB2312" w:asciiTheme="minorEastAsia" w:hAnsiTheme="minorEastAsia" w:eastAsiaTheme="minorEastAsia"/>
        </w:rPr>
        <w:t>投标人不具备招标文件中规定的资格要求，其投标无效。</w:t>
      </w:r>
    </w:p>
    <w:p>
      <w:pPr>
        <w:pStyle w:val="128"/>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19.</w:t>
      </w:r>
      <w:r>
        <w:rPr>
          <w:rFonts w:cs="仿宋_GB2312" w:asciiTheme="minorEastAsia" w:hAnsiTheme="minorEastAsia" w:eastAsiaTheme="minorEastAsia"/>
        </w:rPr>
        <w:t>4对未通过资格审查的投标人，采购人或采购机构告知其未通过的原因。</w:t>
      </w:r>
    </w:p>
    <w:p>
      <w:pPr>
        <w:pStyle w:val="128"/>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19.</w:t>
      </w:r>
      <w:r>
        <w:rPr>
          <w:rFonts w:cs="仿宋_GB2312" w:asciiTheme="minorEastAsia" w:hAnsiTheme="minorEastAsia" w:eastAsiaTheme="minorEastAsia"/>
        </w:rPr>
        <w:t>5合格投标人不足3家的，不再评标。</w:t>
      </w:r>
    </w:p>
    <w:p>
      <w:pPr>
        <w:pStyle w:val="877"/>
        <w:spacing w:before="24" w:after="24"/>
        <w:rPr>
          <w:rFonts w:asciiTheme="minorEastAsia" w:hAnsiTheme="minorEastAsia" w:eastAsiaTheme="minorEastAsia"/>
        </w:rPr>
      </w:pPr>
      <w:r>
        <w:rPr>
          <w:rFonts w:asciiTheme="minorEastAsia" w:hAnsiTheme="minorEastAsia" w:eastAsiaTheme="minorEastAsia"/>
        </w:rPr>
        <w:t>20</w:t>
      </w:r>
      <w:r>
        <w:rPr>
          <w:rFonts w:hint="eastAsia" w:asciiTheme="minorEastAsia" w:hAnsiTheme="minorEastAsia" w:eastAsiaTheme="minorEastAsia"/>
          <w:lang w:val="en-US" w:eastAsia="zh-CN"/>
        </w:rPr>
        <w:t>.</w:t>
      </w:r>
      <w:r>
        <w:rPr>
          <w:rFonts w:asciiTheme="minorEastAsia" w:hAnsiTheme="minorEastAsia" w:eastAsiaTheme="minorEastAsia"/>
        </w:rPr>
        <w:t>信用信息查询</w:t>
      </w:r>
    </w:p>
    <w:p>
      <w:pPr>
        <w:pStyle w:val="128"/>
        <w:spacing w:before="0"/>
        <w:ind w:firstLine="495" w:firstLineChars="0"/>
        <w:rPr>
          <w:rFonts w:cs="Arial" w:asciiTheme="minorEastAsia" w:hAnsiTheme="minorEastAsia" w:eastAsiaTheme="minorEastAsia"/>
          <w:kern w:val="0"/>
          <w:szCs w:val="24"/>
        </w:rPr>
      </w:pPr>
      <w:r>
        <w:rPr>
          <w:rFonts w:cs="Arial" w:asciiTheme="minorEastAsia" w:hAnsiTheme="minorEastAsia" w:eastAsiaTheme="minorEastAsia"/>
          <w:kern w:val="0"/>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cs="Arial" w:asciiTheme="minorEastAsia" w:hAnsiTheme="minorEastAsia" w:eastAsiaTheme="minorEastAsia"/>
          <w:kern w:val="0"/>
          <w:szCs w:val="24"/>
        </w:rPr>
      </w:pPr>
      <w:r>
        <w:rPr>
          <w:rFonts w:cs="Arial" w:asciiTheme="minorEastAsia" w:hAnsiTheme="minorEastAsia" w:eastAsiaTheme="minorEastAsia"/>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cs="Arial" w:asciiTheme="minorEastAsia" w:hAnsiTheme="minorEastAsia" w:eastAsiaTheme="minorEastAsia"/>
          <w:kern w:val="0"/>
          <w:szCs w:val="24"/>
        </w:rPr>
      </w:pPr>
      <w:r>
        <w:rPr>
          <w:rFonts w:cs="Arial" w:asciiTheme="minorEastAsia" w:hAnsiTheme="minorEastAsia" w:eastAsiaTheme="minorEastAsia"/>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asciiTheme="minorEastAsia" w:hAnsiTheme="minorEastAsia" w:eastAsiaTheme="minorEastAsia"/>
        </w:rPr>
        <w:t>。</w:t>
      </w:r>
    </w:p>
    <w:p>
      <w:pPr>
        <w:pStyle w:val="7"/>
        <w:rPr>
          <w:sz w:val="24"/>
          <w:szCs w:val="20"/>
        </w:rPr>
      </w:pPr>
      <w:r>
        <w:br w:type="page"/>
      </w:r>
    </w:p>
    <w:p>
      <w:pPr>
        <w:snapToGrid w:val="0"/>
        <w:spacing w:line="360" w:lineRule="auto"/>
        <w:jc w:val="center"/>
        <w:outlineLvl w:val="0"/>
        <w:rPr>
          <w:rFonts w:cs="仿宋_GB2312" w:asciiTheme="minorEastAsia" w:hAnsiTheme="minorEastAsia" w:eastAsiaTheme="minorEastAsia"/>
          <w:b/>
          <w:sz w:val="36"/>
          <w:szCs w:val="36"/>
        </w:rPr>
      </w:pPr>
      <w:bookmarkStart w:id="19" w:name="_Toc6681"/>
      <w:r>
        <w:rPr>
          <w:rFonts w:hint="eastAsia" w:cs="仿宋_GB2312" w:asciiTheme="minorEastAsia" w:hAnsiTheme="minorEastAsia" w:eastAsiaTheme="minorEastAsia"/>
          <w:b/>
          <w:sz w:val="32"/>
          <w:szCs w:val="32"/>
        </w:rPr>
        <w:t>五、评标</w:t>
      </w:r>
      <w:bookmarkEnd w:id="19"/>
    </w:p>
    <w:p>
      <w:pPr>
        <w:spacing w:line="360" w:lineRule="auto"/>
        <w:rPr>
          <w:rFonts w:cs="仿宋_GB2312" w:asciiTheme="minorEastAsia" w:hAnsiTheme="minorEastAsia" w:eastAsiaTheme="minorEastAsia"/>
          <w:b/>
          <w:sz w:val="24"/>
        </w:rPr>
      </w:pPr>
      <w:bookmarkStart w:id="20" w:name="_Toc91899903"/>
      <w:r>
        <w:rPr>
          <w:rFonts w:cs="仿宋_GB2312" w:asciiTheme="minorEastAsia" w:hAnsiTheme="minorEastAsia" w:eastAsiaTheme="minorEastAsia"/>
          <w:b/>
          <w:sz w:val="24"/>
        </w:rPr>
        <w:t>21.</w:t>
      </w:r>
      <w:r>
        <w:rPr>
          <w:rFonts w:hint="eastAsia" w:cs="仿宋_GB2312" w:asciiTheme="minorEastAsia" w:hAnsiTheme="minorEastAsia"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仿宋_GB2312" w:asciiTheme="minorEastAsia" w:hAnsiTheme="minorEastAsia" w:eastAsiaTheme="minorEastAsia"/>
          <w:b/>
          <w:sz w:val="24"/>
        </w:rPr>
        <w:t>详见招标文件第四部分评标办法。</w:t>
      </w:r>
    </w:p>
    <w:p>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pPr>
        <w:snapToGrid w:val="0"/>
        <w:spacing w:line="360" w:lineRule="auto"/>
        <w:jc w:val="center"/>
        <w:outlineLvl w:val="0"/>
        <w:rPr>
          <w:rFonts w:cs="仿宋_GB2312" w:asciiTheme="minorEastAsia" w:hAnsiTheme="minorEastAsia" w:eastAsiaTheme="minorEastAsia"/>
          <w:b/>
          <w:sz w:val="28"/>
          <w:szCs w:val="28"/>
        </w:rPr>
      </w:pPr>
      <w:bookmarkStart w:id="21" w:name="_Toc20907"/>
      <w:r>
        <w:rPr>
          <w:rFonts w:hint="eastAsia" w:cs="仿宋_GB2312" w:asciiTheme="minorEastAsia" w:hAnsiTheme="minorEastAsia" w:eastAsiaTheme="minorEastAsia"/>
          <w:b/>
          <w:sz w:val="32"/>
          <w:szCs w:val="32"/>
        </w:rPr>
        <w:t>六、定标</w:t>
      </w:r>
      <w:bookmarkEnd w:id="21"/>
    </w:p>
    <w:p>
      <w:pPr>
        <w:pStyle w:val="877"/>
        <w:spacing w:before="24" w:after="24"/>
        <w:rPr>
          <w:rFonts w:asciiTheme="minorEastAsia" w:hAnsiTheme="minorEastAsia" w:eastAsiaTheme="minorEastAsia"/>
        </w:rPr>
      </w:pPr>
      <w:r>
        <w:rPr>
          <w:rFonts w:asciiTheme="minorEastAsia" w:hAnsiTheme="minorEastAsia" w:eastAsiaTheme="minorEastAsia"/>
        </w:rPr>
        <w:t>22.</w:t>
      </w:r>
      <w:r>
        <w:rPr>
          <w:rFonts w:hint="eastAsia" w:asciiTheme="minorEastAsia" w:hAnsiTheme="minorEastAsia" w:eastAsiaTheme="minorEastAsia"/>
        </w:rPr>
        <w:t>确定中标供应商</w:t>
      </w:r>
    </w:p>
    <w:p>
      <w:pPr>
        <w:pStyle w:val="128"/>
        <w:snapToGrid w:val="0"/>
        <w:spacing w:before="0"/>
        <w:ind w:firstLine="480"/>
        <w:rPr>
          <w:rFonts w:cs="仿宋_GB2312" w:asciiTheme="minorEastAsia" w:hAnsiTheme="minorEastAsia" w:eastAsiaTheme="minorEastAsia"/>
          <w:b/>
          <w:szCs w:val="24"/>
        </w:rPr>
      </w:pPr>
      <w:r>
        <w:rPr>
          <w:rFonts w:hint="eastAsia" w:cs="仿宋_GB2312" w:asciiTheme="minorEastAsia" w:hAnsiTheme="minorEastAsia" w:eastAsiaTheme="minorEastAsia"/>
          <w:szCs w:val="24"/>
        </w:rPr>
        <w:t>采购人将自收到评审报告之日起</w:t>
      </w:r>
      <w:r>
        <w:rPr>
          <w:rFonts w:cs="仿宋_GB2312" w:asciiTheme="minorEastAsia" w:hAnsiTheme="minorEastAsia" w:eastAsiaTheme="minorEastAsia"/>
          <w:szCs w:val="24"/>
        </w:rPr>
        <w:t>5个工作日内通过电子交易平台在评审报告推荐的中标候选人中按顺序确定中标供应商。</w:t>
      </w:r>
    </w:p>
    <w:p>
      <w:pPr>
        <w:pStyle w:val="877"/>
        <w:spacing w:before="24" w:after="24"/>
        <w:rPr>
          <w:rFonts w:asciiTheme="minorEastAsia" w:hAnsiTheme="minorEastAsia" w:eastAsiaTheme="minorEastAsia"/>
        </w:rPr>
      </w:pPr>
      <w:r>
        <w:rPr>
          <w:rFonts w:asciiTheme="minorEastAsia" w:hAnsiTheme="minorEastAsia" w:eastAsiaTheme="minorEastAsia"/>
        </w:rPr>
        <w:t>23.</w:t>
      </w:r>
      <w:r>
        <w:rPr>
          <w:rFonts w:hint="eastAsia" w:asciiTheme="minorEastAsia" w:hAnsiTheme="minorEastAsia" w:eastAsiaTheme="minorEastAsia"/>
        </w:rPr>
        <w:t>中标通知与中标结果公告</w:t>
      </w:r>
    </w:p>
    <w:p>
      <w:pPr>
        <w:widowControl/>
        <w:shd w:val="clear" w:color="auto" w:fill="FFFFFF"/>
        <w:spacing w:line="360" w:lineRule="auto"/>
        <w:ind w:firstLine="480"/>
        <w:jc w:val="left"/>
        <w:rPr>
          <w:rFonts w:cs="仿宋_GB2312" w:asciiTheme="minorEastAsia" w:hAnsiTheme="minorEastAsia" w:eastAsiaTheme="minorEastAsia"/>
          <w:sz w:val="24"/>
        </w:rPr>
      </w:pPr>
      <w:r>
        <w:rPr>
          <w:rFonts w:cs="仿宋_GB2312" w:asciiTheme="minorEastAsia" w:hAnsiTheme="minorEastAsia" w:eastAsiaTheme="minorEastAsia"/>
          <w:sz w:val="24"/>
        </w:rPr>
        <w:t>23.1自中标人确定之日起2个工作日内，采购机构通过电子交易平台向中标人发出中标通知书，</w:t>
      </w:r>
      <w:r>
        <w:rPr>
          <w:rFonts w:hint="eastAsia" w:cs="仿宋_GB2312" w:asciiTheme="minorEastAsia" w:hAnsiTheme="minorEastAsia" w:eastAsiaTheme="minorEastAsia"/>
          <w:sz w:val="24"/>
        </w:rPr>
        <w:t>同时编制发布采购结果公告。采购机构也可以以纸质形式进行中标通知。</w:t>
      </w:r>
    </w:p>
    <w:p>
      <w:pPr>
        <w:widowControl/>
        <w:shd w:val="clear" w:color="auto" w:fill="FFFFFF"/>
        <w:spacing w:line="360" w:lineRule="auto"/>
        <w:ind w:firstLine="480"/>
        <w:jc w:val="left"/>
        <w:rPr>
          <w:rFonts w:cs="仿宋_GB2312" w:asciiTheme="minorEastAsia" w:hAnsiTheme="minorEastAsia" w:eastAsiaTheme="minorEastAsia"/>
          <w:sz w:val="24"/>
        </w:rPr>
      </w:pPr>
      <w:r>
        <w:rPr>
          <w:rFonts w:cs="仿宋_GB2312" w:asciiTheme="minorEastAsia" w:hAnsiTheme="minorEastAsia" w:eastAsiaTheme="minorEastAsia"/>
          <w:sz w:val="24"/>
        </w:rPr>
        <w:t>23.2中标结果公告内容包括采购人及其委托的采购机构的名称、地址、联系方式，项目名称和项目编号，中标人名称、地址和中标金额，主要中标标的</w:t>
      </w:r>
      <w:r>
        <w:rPr>
          <w:rFonts w:hint="eastAsia" w:cs="仿宋_GB2312" w:asciiTheme="minorEastAsia" w:hAnsiTheme="minorEastAsia" w:eastAsiaTheme="minorEastAsia"/>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cs="仿宋_GB2312" w:asciiTheme="minorEastAsia" w:hAnsiTheme="minorEastAsia" w:eastAsiaTheme="minorEastAsia"/>
          <w:sz w:val="24"/>
        </w:rPr>
      </w:pPr>
      <w:r>
        <w:rPr>
          <w:rFonts w:cs="仿宋_GB2312" w:asciiTheme="minorEastAsia" w:hAnsiTheme="minorEastAsia" w:eastAsiaTheme="minorEastAsia"/>
          <w:sz w:val="24"/>
        </w:rPr>
        <w:t>23.3公告期限为1个工作日。</w:t>
      </w:r>
    </w:p>
    <w:p>
      <w:pPr>
        <w:pStyle w:val="7"/>
      </w:pPr>
      <w:r>
        <w:br w:type="page"/>
      </w:r>
    </w:p>
    <w:p>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七、合同授予</w:t>
      </w:r>
    </w:p>
    <w:p>
      <w:pPr>
        <w:pStyle w:val="877"/>
        <w:spacing w:before="24" w:after="24"/>
        <w:rPr>
          <w:rFonts w:asciiTheme="minorEastAsia" w:hAnsiTheme="minorEastAsia" w:eastAsiaTheme="minorEastAsia"/>
        </w:rPr>
      </w:pPr>
      <w:r>
        <w:rPr>
          <w:rFonts w:asciiTheme="minorEastAsia" w:hAnsiTheme="minorEastAsia" w:eastAsiaTheme="minorEastAsia"/>
        </w:rPr>
        <w:t>24.</w:t>
      </w:r>
      <w:r>
        <w:rPr>
          <w:rFonts w:hint="eastAsia" w:asciiTheme="minorEastAsia" w:hAnsiTheme="minorEastAsia" w:eastAsiaTheme="minorEastAsia"/>
        </w:rPr>
        <w:t>合同主要条款详见第五部分拟签订的合同文本。</w:t>
      </w:r>
    </w:p>
    <w:p>
      <w:pPr>
        <w:pStyle w:val="877"/>
        <w:spacing w:before="24" w:after="24"/>
        <w:rPr>
          <w:rFonts w:asciiTheme="minorEastAsia" w:hAnsiTheme="minorEastAsia" w:eastAsiaTheme="minorEastAsia"/>
        </w:rPr>
      </w:pPr>
      <w:r>
        <w:rPr>
          <w:rFonts w:asciiTheme="minorEastAsia" w:hAnsiTheme="minorEastAsia" w:eastAsiaTheme="minorEastAsia"/>
        </w:rPr>
        <w:t>25.</w:t>
      </w:r>
      <w:r>
        <w:rPr>
          <w:rFonts w:hint="eastAsia" w:asciiTheme="minorEastAsia" w:hAnsiTheme="minorEastAsia" w:eastAsiaTheme="minorEastAsia"/>
        </w:rPr>
        <w:t>合同的签订</w:t>
      </w:r>
    </w:p>
    <w:p>
      <w:pPr>
        <w:widowControl/>
        <w:shd w:val="clear" w:color="auto" w:fill="FFFFFF"/>
        <w:spacing w:line="360" w:lineRule="auto"/>
        <w:ind w:firstLine="480"/>
        <w:jc w:val="left"/>
        <w:rPr>
          <w:rFonts w:cs="Arial" w:asciiTheme="minorEastAsia" w:hAnsiTheme="minorEastAsia" w:eastAsiaTheme="minorEastAsia"/>
          <w:kern w:val="0"/>
          <w:sz w:val="24"/>
        </w:rPr>
      </w:pPr>
      <w:r>
        <w:rPr>
          <w:rFonts w:cs="仿宋_GB2312" w:asciiTheme="minorEastAsia" w:hAnsiTheme="minorEastAsia" w:eastAsiaTheme="minorEastAsia"/>
          <w:sz w:val="24"/>
        </w:rPr>
        <w:t>25.1</w:t>
      </w:r>
      <w:r>
        <w:rPr>
          <w:rFonts w:cs="Arial" w:asciiTheme="minorEastAsia" w:hAnsiTheme="minorEastAsia" w:eastAsiaTheme="minorEastAsia"/>
          <w:kern w:val="0"/>
          <w:sz w:val="24"/>
        </w:rPr>
        <w:t>采购人与中标人应当通过电子交易平台在中标通知书发出之日起三十日内，按照招标文件确定的事项签订政府采购合同，并在</w:t>
      </w:r>
      <w:r>
        <w:rPr>
          <w:rFonts w:hint="eastAsia" w:cs="Arial" w:asciiTheme="minorEastAsia" w:hAnsiTheme="minorEastAsia" w:eastAsiaTheme="minorEastAsia"/>
          <w:kern w:val="0"/>
          <w:sz w:val="24"/>
        </w:rPr>
        <w:t>合同签订之日起2个工作日</w:t>
      </w:r>
      <w:r>
        <w:rPr>
          <w:rFonts w:cs="Arial" w:asciiTheme="minorEastAsia" w:hAnsiTheme="minorEastAsia" w:eastAsiaTheme="minorEastAsia"/>
          <w:kern w:val="0"/>
          <w:sz w:val="24"/>
        </w:rPr>
        <w:t>内依法发布合同公告。</w:t>
      </w:r>
    </w:p>
    <w:p>
      <w:pPr>
        <w:pStyle w:val="128"/>
        <w:snapToGrid w:val="0"/>
        <w:spacing w:before="0"/>
        <w:ind w:firstLine="480"/>
        <w:rPr>
          <w:rFonts w:asciiTheme="minorEastAsia" w:hAnsiTheme="minorEastAsia" w:eastAsiaTheme="minorEastAsia"/>
          <w:kern w:val="0"/>
        </w:rPr>
      </w:pPr>
      <w:r>
        <w:rPr>
          <w:rFonts w:cs="仿宋_GB2312" w:asciiTheme="minorEastAsia" w:hAnsiTheme="minorEastAsia" w:eastAsiaTheme="minorEastAsia"/>
          <w:kern w:val="0"/>
          <w:lang w:val="zh-CN"/>
        </w:rPr>
        <w:t>25.2</w:t>
      </w:r>
      <w:r>
        <w:rPr>
          <w:rFonts w:hint="eastAsia" w:asciiTheme="minorEastAsia" w:hAnsiTheme="minorEastAsia" w:eastAsiaTheme="minorEastAsia"/>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25.3如签订合同并生效后，供应商无故拒绝或延期，除按照合同条款处理外，列入不良行为记录一次，并给予通报。</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25.4中标供应</w:t>
      </w:r>
      <w:r>
        <w:rPr>
          <w:rFonts w:hint="eastAsia" w:cs="仿宋_GB2312" w:asciiTheme="minorEastAsia" w:hAnsiTheme="minorEastAsia" w:eastAsiaTheme="minorEastAsia"/>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25.5采购合同由采购人与中标供应商根据</w:t>
      </w:r>
      <w:r>
        <w:rPr>
          <w:rFonts w:hint="eastAsia" w:cs="仿宋_GB2312" w:asciiTheme="minorEastAsia" w:hAnsiTheme="minorEastAsia" w:eastAsiaTheme="minorEastAsia"/>
        </w:rPr>
        <w:t>招标文件、投标文件等内容通过政府采购电子交易平台在线签订，自动备案。</w:t>
      </w:r>
    </w:p>
    <w:p>
      <w:pPr>
        <w:pStyle w:val="877"/>
        <w:spacing w:before="24" w:after="24"/>
        <w:rPr>
          <w:rFonts w:asciiTheme="minorEastAsia" w:hAnsiTheme="minorEastAsia" w:eastAsiaTheme="minorEastAsia"/>
        </w:rPr>
      </w:pPr>
      <w:r>
        <w:rPr>
          <w:rFonts w:asciiTheme="minorEastAsia" w:hAnsiTheme="minorEastAsia" w:eastAsiaTheme="minorEastAsia"/>
        </w:rPr>
        <w:t>26.</w:t>
      </w:r>
      <w:r>
        <w:rPr>
          <w:rFonts w:hint="eastAsia" w:asciiTheme="minorEastAsia" w:hAnsiTheme="minorEastAsia" w:eastAsiaTheme="minorEastAsia"/>
        </w:rPr>
        <w:t>履约保证金</w:t>
      </w:r>
    </w:p>
    <w:p>
      <w:pPr>
        <w:tabs>
          <w:tab w:val="left" w:pos="0"/>
        </w:tabs>
        <w:spacing w:line="360" w:lineRule="auto"/>
        <w:ind w:firstLine="482"/>
        <w:rPr>
          <w:rFonts w:asciiTheme="minorEastAsia" w:hAnsiTheme="minorEastAsia" w:eastAsiaTheme="minorEastAsia"/>
          <w:b/>
          <w:snapToGrid w:val="0"/>
          <w:kern w:val="28"/>
          <w:sz w:val="24"/>
          <w:szCs w:val="32"/>
          <w:lang w:val="zh-CN"/>
        </w:rPr>
      </w:pPr>
      <w:r>
        <w:rPr>
          <w:rFonts w:hint="eastAsia" w:cs="Helvetica" w:asciiTheme="minorEastAsia" w:hAnsiTheme="minorEastAsia" w:eastAsiaTheme="minorEastAsia"/>
          <w:kern w:val="0"/>
          <w:sz w:val="24"/>
        </w:rPr>
        <w:t>拟签订的合同文本要求中标供应商提交履约保</w:t>
      </w:r>
      <w:r>
        <w:rPr>
          <w:rFonts w:hint="eastAsia" w:cs="Helvetica" w:asciiTheme="minorEastAsia" w:hAnsiTheme="minorEastAsia" w:eastAsiaTheme="minorEastAsia"/>
          <w:color w:val="auto"/>
          <w:kern w:val="0"/>
          <w:sz w:val="24"/>
        </w:rPr>
        <w:t>证金的，供应商应当以支票、汇票、本票或者金融机构、担保机构出具的保函等非现金形式提交</w:t>
      </w:r>
      <w:r>
        <w:rPr>
          <w:rFonts w:hint="eastAsia" w:asciiTheme="minorEastAsia" w:hAnsiTheme="minorEastAsia" w:eastAsiaTheme="minorEastAsia"/>
          <w:color w:val="auto"/>
          <w:sz w:val="24"/>
        </w:rPr>
        <w:t>。履约保证金的数额不得超过政府采购合同金额的</w:t>
      </w:r>
      <w:r>
        <w:rPr>
          <w:rFonts w:hint="eastAsia" w:asciiTheme="minorEastAsia" w:hAnsiTheme="minorEastAsia" w:eastAsiaTheme="minorEastAsia"/>
          <w:color w:val="auto"/>
          <w:sz w:val="24"/>
          <w:lang w:val="en-US" w:eastAsia="zh-CN"/>
        </w:rPr>
        <w:t>1</w:t>
      </w:r>
      <w:r>
        <w:rPr>
          <w:rFonts w:asciiTheme="minorEastAsia" w:hAnsiTheme="minorEastAsia" w:eastAsiaTheme="minorEastAsia"/>
          <w:color w:val="auto"/>
          <w:sz w:val="24"/>
        </w:rPr>
        <w:t>%</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lang w:val="en-US" w:eastAsia="zh-CN"/>
        </w:rPr>
        <w:t>具体以招标文件采购需求为准）</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鼓励和支持供应商以银行、保险公司出具的保函形式提供履约保证金。</w:t>
      </w:r>
      <w:r>
        <w:rPr>
          <w:rFonts w:hint="eastAsia" w:asciiTheme="minorEastAsia" w:hAnsiTheme="minorEastAsia" w:eastAsiaTheme="minorEastAsia"/>
          <w:b/>
          <w:snapToGrid w:val="0"/>
          <w:color w:val="auto"/>
          <w:kern w:val="28"/>
          <w:sz w:val="24"/>
          <w:szCs w:val="32"/>
          <w:lang w:val="zh-CN"/>
        </w:rPr>
        <w:t>采购人不得拒收履约</w:t>
      </w:r>
      <w:r>
        <w:rPr>
          <w:rFonts w:hint="eastAsia" w:asciiTheme="minorEastAsia" w:hAnsiTheme="minorEastAsia" w:eastAsiaTheme="minorEastAsia"/>
          <w:b/>
          <w:snapToGrid w:val="0"/>
          <w:kern w:val="28"/>
          <w:sz w:val="24"/>
          <w:szCs w:val="32"/>
          <w:lang w:val="zh-CN"/>
        </w:rPr>
        <w:t>保函。</w:t>
      </w:r>
    </w:p>
    <w:p>
      <w:pPr>
        <w:pStyle w:val="524"/>
        <w:ind w:firstLine="480"/>
        <w:rPr>
          <w:rFonts w:cs="Helvetica" w:asciiTheme="minorEastAsia" w:hAnsiTheme="minorEastAsia" w:eastAsiaTheme="minorEastAsia"/>
          <w:kern w:val="0"/>
          <w:sz w:val="24"/>
          <w:szCs w:val="24"/>
        </w:rPr>
      </w:pPr>
      <w:r>
        <w:rPr>
          <w:rFonts w:hint="eastAsia" w:cs="Helvetica" w:asciiTheme="minorEastAsia" w:hAnsiTheme="minorEastAsia" w:eastAsiaTheme="minorEastAsia"/>
          <w:kern w:val="0"/>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widowControl/>
        <w:adjustRightInd/>
        <w:jc w:val="left"/>
        <w:rPr>
          <w:rFonts w:cs="仿宋_GB2312" w:asciiTheme="minorEastAsia" w:hAnsiTheme="minorEastAsia" w:eastAsiaTheme="minorEastAsia"/>
          <w:b/>
          <w:sz w:val="32"/>
        </w:rPr>
      </w:pPr>
      <w:r>
        <w:rPr>
          <w:rFonts w:cs="仿宋_GB2312" w:asciiTheme="minorEastAsia" w:hAnsiTheme="minorEastAsia" w:eastAsiaTheme="minorEastAsia"/>
          <w:b/>
          <w:sz w:val="32"/>
        </w:rPr>
        <w:br w:type="page"/>
      </w:r>
    </w:p>
    <w:p>
      <w:pPr>
        <w:snapToGrid w:val="0"/>
        <w:spacing w:line="360" w:lineRule="auto"/>
        <w:ind w:firstLine="3357" w:firstLineChars="1045"/>
        <w:rPr>
          <w:rFonts w:asciiTheme="minorEastAsia" w:hAnsiTheme="minorEastAsia" w:eastAsiaTheme="minorEastAsia"/>
          <w:b/>
          <w:sz w:val="24"/>
        </w:rPr>
      </w:pPr>
      <w:r>
        <w:rPr>
          <w:rFonts w:hint="eastAsia" w:cs="仿宋_GB2312" w:asciiTheme="minorEastAsia" w:hAnsiTheme="minorEastAsia" w:eastAsiaTheme="minorEastAsia"/>
          <w:b/>
          <w:sz w:val="32"/>
        </w:rPr>
        <w:t>八、电子交易活动的中止</w:t>
      </w:r>
    </w:p>
    <w:p>
      <w:pPr>
        <w:pStyle w:val="128"/>
        <w:snapToGrid w:val="0"/>
        <w:spacing w:before="0"/>
        <w:ind w:firstLine="0" w:firstLineChars="0"/>
        <w:rPr>
          <w:rFonts w:cs="仿宋_GB2312" w:asciiTheme="minorEastAsia" w:hAnsiTheme="minorEastAsia" w:eastAsiaTheme="minorEastAsia"/>
        </w:rPr>
      </w:pPr>
      <w:r>
        <w:rPr>
          <w:rFonts w:cs="仿宋_GB2312" w:asciiTheme="minorEastAsia" w:hAnsiTheme="minorEastAsia" w:eastAsiaTheme="minorEastAsia"/>
          <w:b/>
          <w:szCs w:val="24"/>
        </w:rPr>
        <w:t>27.</w:t>
      </w:r>
      <w:r>
        <w:rPr>
          <w:rFonts w:hint="eastAsia" w:cs="仿宋_GB2312" w:asciiTheme="minorEastAsia" w:hAnsiTheme="minorEastAsia" w:eastAsiaTheme="minorEastAsia"/>
          <w:b/>
          <w:szCs w:val="24"/>
        </w:rPr>
        <w:t>电子交易活动的中止。</w:t>
      </w:r>
      <w:r>
        <w:rPr>
          <w:rFonts w:hint="eastAsia" w:cs="仿宋_GB2312" w:asciiTheme="minorEastAsia" w:hAnsiTheme="minorEastAsia" w:eastAsiaTheme="minorEastAsia"/>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 xml:space="preserve">27.1电子交易平台发生故障而无法登录访问的； </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27.2电子交易平台应用或数据库出现错误，不能进行正常操作的；</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27.3电子交易平台发现严重安全漏洞，有潜在泄密危险的；</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 xml:space="preserve">27.4病毒发作导致不能进行正常操作的； </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27.5其他无法保证电子交易的公平、公正和安全的情况。</w:t>
      </w:r>
    </w:p>
    <w:p>
      <w:pPr>
        <w:pStyle w:val="128"/>
        <w:snapToGrid w:val="0"/>
        <w:spacing w:before="0"/>
        <w:ind w:firstLine="0" w:firstLineChars="0"/>
        <w:rPr>
          <w:rFonts w:cs="仿宋_GB2312" w:asciiTheme="minorEastAsia" w:hAnsiTheme="minorEastAsia" w:eastAsiaTheme="minorEastAsia"/>
        </w:rPr>
      </w:pPr>
      <w:r>
        <w:rPr>
          <w:rFonts w:cs="仿宋_GB2312" w:asciiTheme="minorEastAsia" w:hAnsiTheme="minorEastAsia" w:eastAsiaTheme="minorEastAsia"/>
        </w:rPr>
        <w:t>28.出现以上情形，不影响采购公平、公正性的，采购组织机构可以待上述情形消除后继续组织电子交易活动，也可以决定某些环节以纸质形式进行；影响或可能影响采购公平、公正性的，应当重新采购。</w:t>
      </w:r>
    </w:p>
    <w:p>
      <w:pPr>
        <w:pStyle w:val="7"/>
        <w:rPr>
          <w:sz w:val="24"/>
          <w:szCs w:val="20"/>
        </w:rPr>
      </w:pPr>
      <w:r>
        <w:br w:type="page"/>
      </w:r>
    </w:p>
    <w:p>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九、验收</w:t>
      </w:r>
    </w:p>
    <w:p>
      <w:pPr>
        <w:pStyle w:val="26"/>
        <w:spacing w:line="360" w:lineRule="auto"/>
        <w:ind w:firstLine="0" w:firstLineChars="0"/>
        <w:rPr>
          <w:rFonts w:cs="仿宋_GB2312" w:asciiTheme="minorEastAsia" w:hAnsiTheme="minorEastAsia" w:eastAsiaTheme="minorEastAsia"/>
          <w:b/>
        </w:rPr>
      </w:pPr>
      <w:r>
        <w:rPr>
          <w:rFonts w:cs="仿宋_GB2312" w:asciiTheme="minorEastAsia" w:hAnsiTheme="minorEastAsia" w:eastAsiaTheme="minorEastAsia"/>
          <w:b/>
        </w:rPr>
        <w:t>29.验收</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29.2采购人可以邀请参加本项目的其他投标人或者</w:t>
      </w:r>
      <w:r>
        <w:rPr>
          <w:rFonts w:hint="eastAsia" w:cs="Helvetica" w:asciiTheme="minorEastAsia" w:hAnsiTheme="minorEastAsia" w:eastAsiaTheme="minorEastAsia"/>
          <w:kern w:val="0"/>
          <w:sz w:val="24"/>
          <w:lang w:val="en-US" w:eastAsia="zh-CN"/>
        </w:rPr>
        <w:t>采购代理机构</w:t>
      </w:r>
      <w:r>
        <w:rPr>
          <w:rFonts w:cs="Helvetica" w:asciiTheme="minorEastAsia" w:hAnsiTheme="minorEastAsia" w:eastAsiaTheme="minorEastAsia"/>
          <w:kern w:val="0"/>
          <w:sz w:val="24"/>
        </w:rPr>
        <w:t>参与验收。参与验收的投标人或者</w:t>
      </w:r>
      <w:r>
        <w:rPr>
          <w:rFonts w:hint="eastAsia" w:cs="Helvetica" w:asciiTheme="minorEastAsia" w:hAnsiTheme="minorEastAsia" w:eastAsiaTheme="minorEastAsia"/>
          <w:kern w:val="0"/>
          <w:sz w:val="24"/>
          <w:lang w:val="en-US" w:eastAsia="zh-CN"/>
        </w:rPr>
        <w:t>采购代理机构</w:t>
      </w:r>
      <w:r>
        <w:rPr>
          <w:rFonts w:cs="Helvetica" w:asciiTheme="minorEastAsia" w:hAnsiTheme="minorEastAsia" w:eastAsiaTheme="minorEastAsia"/>
          <w:kern w:val="0"/>
          <w:sz w:val="24"/>
        </w:rPr>
        <w:t>的意见作为</w:t>
      </w:r>
      <w:r>
        <w:rPr>
          <w:rFonts w:hint="eastAsia" w:cs="Helvetica" w:asciiTheme="minorEastAsia" w:hAnsiTheme="minorEastAsia" w:eastAsiaTheme="minorEastAsia"/>
          <w:kern w:val="0"/>
          <w:sz w:val="24"/>
        </w:rPr>
        <w:t>验收书的参考资料一并存档。</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仿宋_GB2312" w:asciiTheme="minorEastAsia" w:hAnsiTheme="minorEastAsia" w:eastAsiaTheme="minorEastAsia"/>
          <w:sz w:val="18"/>
          <w:szCs w:val="18"/>
        </w:rPr>
      </w:pPr>
      <w:r>
        <w:rPr>
          <w:rFonts w:cs="Helvetica" w:asciiTheme="minorEastAsia" w:hAnsiTheme="minorEastAsia" w:eastAsiaTheme="minor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End w:id="14"/>
      <w:bookmarkEnd w:id="20"/>
    </w:p>
    <w:p>
      <w:pPr>
        <w:tabs>
          <w:tab w:val="left" w:pos="0"/>
        </w:tabs>
        <w:spacing w:line="360" w:lineRule="auto"/>
        <w:ind w:firstLine="480"/>
        <w:rPr>
          <w:rFonts w:cs="Helvetica" w:asciiTheme="minorEastAsia" w:hAnsiTheme="minorEastAsia" w:eastAsiaTheme="minorEastAsi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22" w:name="_Hlt68057669"/>
      <w:bookmarkEnd w:id="22"/>
      <w:bookmarkStart w:id="23" w:name="_Hlt75236101"/>
      <w:bookmarkEnd w:id="23"/>
      <w:bookmarkStart w:id="24" w:name="_Hlt68072990"/>
      <w:bookmarkEnd w:id="24"/>
      <w:bookmarkStart w:id="25" w:name="_Hlt75236011"/>
      <w:bookmarkEnd w:id="25"/>
      <w:bookmarkStart w:id="26" w:name="_Hlt74729768"/>
      <w:bookmarkEnd w:id="26"/>
      <w:bookmarkStart w:id="27" w:name="_Hlt75236290"/>
      <w:bookmarkEnd w:id="27"/>
      <w:bookmarkStart w:id="28" w:name="_Hlt68073093"/>
      <w:bookmarkEnd w:id="28"/>
      <w:bookmarkStart w:id="29" w:name="_Hlt68403820"/>
      <w:bookmarkEnd w:id="29"/>
      <w:bookmarkStart w:id="30" w:name="_Hlt74730295"/>
      <w:bookmarkEnd w:id="30"/>
      <w:bookmarkStart w:id="31" w:name="_Hlt74707468"/>
      <w:bookmarkEnd w:id="31"/>
      <w:bookmarkStart w:id="32" w:name="_Hlt68072998"/>
      <w:bookmarkEnd w:id="32"/>
      <w:bookmarkStart w:id="33" w:name="_Hlt74714665"/>
      <w:bookmarkEnd w:id="33"/>
    </w:p>
    <w:p>
      <w:pPr>
        <w:spacing w:line="360" w:lineRule="auto"/>
        <w:jc w:val="center"/>
        <w:outlineLvl w:val="0"/>
        <w:rPr>
          <w:rFonts w:cs="仿宋_GB2312" w:asciiTheme="minorEastAsia" w:hAnsiTheme="minorEastAsia" w:eastAsiaTheme="minorEastAsia"/>
          <w:b/>
          <w:sz w:val="36"/>
          <w:szCs w:val="36"/>
        </w:rPr>
      </w:pPr>
      <w:bookmarkStart w:id="34" w:name="_Toc9342"/>
      <w:bookmarkStart w:id="35" w:name="第四部分"/>
      <w:r>
        <w:rPr>
          <w:rFonts w:hint="eastAsia" w:cs="仿宋_GB2312" w:asciiTheme="minorEastAsia" w:hAnsiTheme="minorEastAsia" w:eastAsiaTheme="minorEastAsia"/>
          <w:b/>
          <w:sz w:val="36"/>
          <w:szCs w:val="36"/>
        </w:rPr>
        <w:t>第三部分</w:t>
      </w:r>
      <w:r>
        <w:rPr>
          <w:rFonts w:hint="eastAsia" w:cs="仿宋_GB2312" w:asciiTheme="minorEastAsia" w:hAnsiTheme="minorEastAsia" w:eastAsiaTheme="minorEastAsia"/>
          <w:b/>
          <w:sz w:val="36"/>
          <w:szCs w:val="36"/>
          <w:lang w:val="en-US" w:eastAsia="zh-CN"/>
        </w:rPr>
        <w:t xml:space="preserve"> </w:t>
      </w:r>
      <w:r>
        <w:rPr>
          <w:rFonts w:hint="eastAsia" w:cs="仿宋_GB2312" w:asciiTheme="minorEastAsia" w:hAnsiTheme="minorEastAsia" w:eastAsiaTheme="minorEastAsia"/>
          <w:b/>
          <w:sz w:val="36"/>
          <w:szCs w:val="36"/>
        </w:rPr>
        <w:t>采购需求</w:t>
      </w:r>
      <w:bookmarkEnd w:id="34"/>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sz w:val="24"/>
          <w:szCs w:val="24"/>
        </w:rPr>
      </w:pPr>
      <w:bookmarkStart w:id="36" w:name="_Toc27601"/>
      <w:r>
        <w:rPr>
          <w:rFonts w:hint="eastAsia" w:ascii="宋体" w:hAnsi="宋体" w:eastAsia="宋体" w:cs="宋体"/>
          <w:sz w:val="24"/>
          <w:szCs w:val="24"/>
        </w:rPr>
        <w:t>一、总体要求</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1、适用范围：适用于儿童患者整晚的睡眠呼吸监测及诊断。 </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bookmarkStart w:id="37" w:name="OLE_LINK1"/>
      <w:bookmarkStart w:id="38" w:name="OLE_LINK2"/>
      <w:r>
        <w:rPr>
          <w:rFonts w:hint="eastAsia" w:ascii="宋体" w:hAnsi="宋体" w:eastAsia="宋体" w:cs="宋体"/>
          <w:sz w:val="24"/>
          <w:szCs w:val="24"/>
        </w:rPr>
        <w:t>投标产品为原装全新产品，且为中标日一年内生产、符合临床使用需求的机型，提供投标设备整套彩页。</w:t>
      </w:r>
      <w:bookmarkEnd w:id="37"/>
      <w:bookmarkEnd w:id="38"/>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二、主要功能和技术参数</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品目1：40导睡眠呼吸监测仪（1台）</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1、硬件系统：</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通道数≥40导，全部硬件符合AASM标准；至少需包含：6导脑电、眼动、下颌肌电、鼻压力（打鼾、鼻气流）、麦克风（音量、鼾声录音）、呼吸频率、血氧饱和度、脉率、脉搏容积波、体位/体动、呼吸努力（胸、腹）、RIP气流（求和、气流、相位）、校准RIP气流（求和、气流）、腿部肌电、心率、心电、脉搏传导时间PTT、脉搏波分析、X、Y、Z三轴加速度、SPO2 B-B、环境光；</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1.2记录仪主机重量≤150G ,体积小巧，患者佩戴舒适，移动方便；</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▲1.3支持多次小睡试验，无需医务人员反复操作；</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1.4具有EEG、EOG设计，与地线集成，轻便小巧，大大增加医务人员的工作效率；</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1.5具有无线和有线两种数据传输方式；</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1.6内置OLED显示屏，可实时显示设备使用状态；</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★1.7输入阻抗&gt;10MOhm，采样频率256kHz；</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★1.8可通过无线（蓝牙）连接血氧设备；</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1.9同步高清摄像头，适合各种安装环境；</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★1.10胸腹运动采用国际认可的RIP算法，信号精准稳定，抗干扰性强；可模拟一导气流信号，准确率高，可替代压力气流，避免因压力气流脱落导致的监测失败；</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1.11内置已校准的鼾声话筒：打鼾及夜间磨牙分析提供额外的频率分析50-3500Hz；</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1.12可记录患者多晚数据，方便多晚数据对比；</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1.13可无线连接同品牌的CPAP\AUTOCPAP\BiPAP进行压力滴定；</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2、软件系统：</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2.1睡眠软件符合最新的AASM标准；</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2.2全中文操作软件，支持WINDOWSWin7以上平台；</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2.3专业PSG分析软件包括：睡眠分期、呼吸事件、心血管事件分析、体位分析、微觉醒事件分析等；并自带儿童专用分析软件；</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2.4具有功能丰富的回放分析软件，标记睡眠各期特征波形，为医生进行睡眠分期提供帮助；</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2.5软件自动分析：流量环、Pleth波形分析、睡眠分期、呼吸事件、血氧饱和度、自发性微觉醒、运动相关性微觉醒、呼吸相关性微觉醒、PLM腿动、鼾声、多次小睡、清醒维持及其他自定义事件；</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2.6 具有PTT脉搏传输时间，反映睡眠事件中血压变化趋势；</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2.7开放式数据库设计，满足个性化需求，可将数据报告据转换成PDF、EXCEL、WORD、HTML等格式；</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2.8支持将数据转换成EDF国际标准数据格式，便于国际间的数据交流和会诊。</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3、主要配置：</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3.1多导睡眠记录仪主机（40导、含软件）1台；</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3.2脉氧仪1只；</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3.3脉氧指套（小号）1只；</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3.4集成脑电线1套；</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3.55导脑电电极线1套；</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3.6肌电电极线1套；</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3.7心电电极线1套；</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3.8腿动电极线1套；</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3.9胸腹绑带1套；</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3.10鼻气流导管1根；</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3.11摄像头1只；</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3.12设备正常运行所需的其他必要附件，附详细配置清单。</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品目2：27导睡眠呼吸监测仪（2台）</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设备通道数≧27导，包括但不限于脑电（5导）、眼动电（2导）、下颌肌电（3导）、心电（2导）、呼吸气流（口鼻气流压力和口鼻气流热敏）、胸腹呼吸（独立胸导联、独立腹导联）、脉搏血氧饱和度、脉率、体位、体动、下肢活动（4导）、鼾声（2导）、环境光等参数；</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2、软件分析参数定义符合最新AASM 美国睡眠医学会睡眠及其相关事件判读手册；</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3、设备小巧轻便，监测过程中患者可在睡眠监测室活动；</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★4、EEG\EOG\EMG共模抑制比≥100 dB，输入阻抗:≥10 MΩ，设备具有24位高采样精度，采样频率必须等于存储频率，且可达500Hz；不可高采样率，低存储率，可能导致采集信号衰减；</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5、设备内置蓝牙模块，遵循蓝牙4.0传输协议，传输稳定，且抗干扰性强；电脑PC端可通过蓝牙无线设置及初始化设备主机，简单易用；同时主机界面具有蓝牙信号检测灯，用于蓝牙连接状态的识别；</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6、硬件模块配有可检测设备所处环境的声音功能，从而录入患者夜间打鼾情况，并通过对原声信号过滤处理，输出鼾声波形及数据至分析软件进行数据分析；</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设备采用大容量锂电池直流电源供电，实时监测模式下续航时间可达24小时，可重复使用，降低传统干电池的日常损耗及环境污染；同时电池可自由拆卸并更换，避免因长期使用导致电池老化而不便更换的情况；</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8、具有实时阻抗检测功能，针对EXG信号进行阻抗测试，避免因穿戴或其它不当问题影响采集信号；</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9、设备具有环境光监测功能，可通过环境光自动识别出关灯和开灯时间；</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10、设备内存卡可不≥16GB，存储并保留连续三个患者的睡眠数据，并可依次导入分析软件中进行分析；</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11、设备主机具有可连续记录三位患者数据的功能，并同时存储于内存卡中，可同时在分析软件中依次下载这三位患者数据进行分析；</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12、可对不同信号自定义设置高通滤波、低通滤波、工作频率，帮助临床滤除噪声干扰，获取更加准确的信号；</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13、患者报告可导出为WORD、EXCEL、PDF格式，同时可自定义报告模板；</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14、数据采集格式采用国际通用EDF格式，可将数据导出edf文件，导入至其它所需要软件平台进行分析；</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15、软件具有一键导出不同病例患者的各项监测生理指标至Excel中，便于临床医务人员进行科研及其他数据收集操作；</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16、分析软件具有全中文操作界面，可生成全中文分析报告，方便临床进行报告分析及制定治疗方案；</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17、软件可自动翻页和滚动，速度≥30s/屏，时间可调；可以手动或自动分析睡眠分期、呼吸事件、缺氧事件以及肢体运动事件，并最终生成统计结果和报告；睡眠报告具有血氧趋势图、心率趋势图、呼吸事件趋势图、体动趋势图、体位趋势图；</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★18、可选配智能App平板，可与主机实时连接，用于查看各信号异常情况，便于医务人员查房，同时可通过平板端给设备主机进行定时开关机操作；</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19、主要配置：</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19.1主机2台；</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19.2心脑电分线器2个；</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19.3数据传输线2条；</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19.4电池2套；</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19.5储存卡、读卡器各2套；</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19.6腿动传感器2个；</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19.7血氧探头2个；</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19.8胸腹呼吸带2条；</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19.9胸、腹RIP接口电缆各2条；</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19.10口鼻气流压力传感器-接口电缆2条；</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19.11心电导联线2包；</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19.12电源适配器含电源线2套；</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19.13主机固定带2套；</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19.14设备正常运行所需的其他必要附件，附详细配置清单。</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三、商务要求</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1.保质期</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设备验收合格后整套设备保修2年，提供1年2次免费保养。保修起始日期以安装验收报告中的验收时间为准；要求提供终身维修，并开放维修密码。保证零配件供应8年以上，质保期后系统软件提供免费升级服务，终身维修。保修期内每年开机率应达到95%，如开机率达不到要求，每超过一天保修期相应延长10天。如保修期内因设备本身缺陷造成各种故障应由卖方免费技术服务和维修，并在投标文件中说明在保修期内提供的服务计划。保修期外维修仅收配件费，要求原厂或原厂授权维修服务机构作此承诺。</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1.2为保证设备正常运行，中标方应在中国境内方便地点设置备件库，存储必需的备件。</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1.3投标商在投标文件中说明在保质期内提供的服务计划。</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付款方式</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2.1合同签订后预付40%货款，经院方验收合格且正常使用，收到发票后2个月内支付60%货款。（适用中小企业投标）</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合同签订后经院方验收合格且正常使用，收到发票后2个月内付清合同全款。（适用大型企业投标）</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2.2合同签订后，中标方在10个工作日内支付履约保证金（合同金额的1%）至使用单位，在合同约定交货验收合格满12个月后，凭有效票据30个工作日内无息退还。</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3.售后服务</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3.1中标方提供7×24小时服务支持，服务响应时间小于1小时，维修响应时间不超过8小时，24小时解决问题。48小时内不能解决问题的，必须提供备品、备件或备机等措施，以保证采购单位的正常使用。</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3.2投标商应在投标文件中详细说明其服务计划并列明收费标准和服务内容，列出所能提供的各种保修方式（比如按年或按次等），提供维修点的分布情况及配件供应情况。</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3.3对维修工程师的要求：维修前应将用户存储的扫描程序备份，维修结束后恢复原状。遵守用户的设备管理制度。</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4.技术支持</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4.1提供完整的中英文技术资料，包括操作手册2套、维修手册1套、软件手册1套和附件使用手册1套等（包括详细的维修技术资料、维修线路图、软件、永久有效的维修密码、PM具体内容及周期等），MDS2（厂商关于医疗设备网络安全的声明资料），同时应提供设备出厂检验报告和质量合格证书等及电子版的操作规程。</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4.2提供软件备份1份，提供免费软件升级并及时提供仪器新功能和新技术的实验与临床应用资料。（如有）</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▲4.3提供设备联网数据接口类型及协议，并协助完成设备与医院网络的互联互通，相关费用由中标方承担。（如需）</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5.培训</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5.1设备安装后中标方需提供设备使用人员的操作培训及针对较常见故障的对临床工程师进行维修培训，直至用户熟练操作。包括但不限于①提供设备使用人员培训1次：培训人数按需；②提供临床工程师专业培训1次：培训人数按需。</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5.2根据用户需求提供免费临床操作使用培训和日常维护培训。</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5.3上述二种培训的培训方式、地点、人员及费用（包含在投标总价中）投标商应在投标文件中详细说明。</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6.安装调试</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6.1货物到达用户指点地点并且安装条件合格后，在接到用户通知后7天内派工程技术人员到达现场，在用户技术人员在场的情况下开箱清点货物，组织安装，调试并承担由此产生的一切费用。</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6.2安装标准：符合我国国家有关技术规范要求和技术标准。如有需要中标方需承担首次第三方检测费用。</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6.3投标商应在投标文件中提供其安装调试过程中用户需配合的内容（如需）。</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7.验收</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7.1中标方应提供设备的有效检验文件（如合格证等），经用户认可后，与设备性能指标、合同内容一起作为设备验收标准。用户对设备验收合格后，双方共同签署验收合格报告。验收中发现设备达不到验收标准或合同规定的性能指标，中标方必须更换设备，并且赔偿由此给用户造成的损失。</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7.2仪器在使用过程中发现投标文件无偏离或正偏离的项目实际为负偏离时，视具体情况要求卖方赔偿。</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▲8.交货期：合同签订后2个月内进行设备安装、调试和验收（进口产品交货时必须提供进口产品海关报关单）。</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9.报价方式</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9.1所有投标价格为含税到用户人民币价（含货物应交纳的一切税费和伴随服务费）并进行分项报价；质保期后的维保费单独报价（不包括在投标价中），选购件单独分项报价（不包括在投标价中）。</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▲9.2易耗品及零配件等要求：投标时标明所有易耗品及零配件的清单和供货价。提供配套耗材采购价格和优惠率。</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9.3设备如有配套医用耗材必须在浙江省药械平台中标或有阳光采购产品代码，提供相关佐证材料，提供配套耗材采购价格和优惠率。</w:t>
      </w:r>
    </w:p>
    <w:p>
      <w:pPr>
        <w:pStyle w:val="4"/>
        <w:keepNext w:val="0"/>
        <w:keepLines w:val="0"/>
        <w:pageBreakBefore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sz w:val="24"/>
          <w:szCs w:val="24"/>
        </w:rPr>
      </w:pPr>
    </w:p>
    <w:p>
      <w:pPr>
        <w:numPr>
          <w:ilvl w:val="0"/>
          <w:numId w:val="0"/>
        </w:numPr>
        <w:spacing w:line="360" w:lineRule="auto"/>
        <w:jc w:val="center"/>
        <w:outlineLvl w:val="0"/>
        <w:rPr>
          <w:rFonts w:hint="eastAsia" w:cs="仿宋_GB2312" w:asciiTheme="minorEastAsia" w:hAnsiTheme="minorEastAsia" w:eastAsiaTheme="minorEastAsia"/>
          <w:b/>
          <w:sz w:val="36"/>
          <w:szCs w:val="36"/>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numPr>
          <w:ilvl w:val="0"/>
          <w:numId w:val="0"/>
        </w:num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w:t>
      </w:r>
      <w:bookmarkStart w:id="39" w:name="_Toc184308055"/>
      <w:bookmarkEnd w:id="39"/>
      <w:bookmarkStart w:id="40" w:name="_Toc184313247"/>
      <w:bookmarkEnd w:id="40"/>
      <w:bookmarkStart w:id="41" w:name="_Toc184312094"/>
      <w:bookmarkEnd w:id="41"/>
      <w:bookmarkStart w:id="42" w:name="_Toc184308107"/>
      <w:bookmarkEnd w:id="42"/>
      <w:bookmarkStart w:id="43" w:name="_Toc184314440"/>
      <w:bookmarkEnd w:id="43"/>
      <w:bookmarkStart w:id="44" w:name="_Toc184310327"/>
      <w:bookmarkEnd w:id="44"/>
      <w:bookmarkStart w:id="45" w:name="_Toc184314442"/>
      <w:bookmarkEnd w:id="45"/>
      <w:bookmarkStart w:id="46" w:name="_Toc184312107"/>
      <w:bookmarkEnd w:id="46"/>
      <w:bookmarkStart w:id="47" w:name="_Toc184313304"/>
      <w:bookmarkEnd w:id="47"/>
      <w:bookmarkStart w:id="48" w:name="_Toc184313240"/>
      <w:bookmarkEnd w:id="48"/>
      <w:bookmarkStart w:id="49" w:name="_Toc184308051"/>
      <w:bookmarkEnd w:id="49"/>
      <w:bookmarkStart w:id="50" w:name="_Toc184312081"/>
      <w:bookmarkEnd w:id="50"/>
      <w:bookmarkStart w:id="51" w:name="_Toc184314436"/>
      <w:bookmarkEnd w:id="51"/>
      <w:bookmarkStart w:id="52" w:name="_Toc184314423"/>
      <w:bookmarkEnd w:id="52"/>
      <w:bookmarkStart w:id="53" w:name="_Toc184310304"/>
      <w:bookmarkEnd w:id="53"/>
      <w:bookmarkStart w:id="54" w:name="_Toc184312099"/>
      <w:bookmarkEnd w:id="54"/>
      <w:bookmarkStart w:id="55" w:name="_Toc184312136"/>
      <w:bookmarkEnd w:id="55"/>
      <w:bookmarkStart w:id="56" w:name="_Toc184310319"/>
      <w:bookmarkEnd w:id="56"/>
      <w:bookmarkStart w:id="57" w:name="_Toc184310313"/>
      <w:bookmarkEnd w:id="57"/>
      <w:bookmarkStart w:id="58" w:name="_Toc184312119"/>
      <w:bookmarkEnd w:id="58"/>
      <w:bookmarkStart w:id="59" w:name="_Toc184314433"/>
      <w:bookmarkEnd w:id="59"/>
      <w:bookmarkStart w:id="60" w:name="_Toc184308060"/>
      <w:bookmarkEnd w:id="60"/>
      <w:bookmarkStart w:id="61" w:name="_Toc184310272"/>
      <w:bookmarkEnd w:id="61"/>
      <w:bookmarkStart w:id="62" w:name="_Toc184314458"/>
      <w:bookmarkEnd w:id="62"/>
      <w:bookmarkStart w:id="63" w:name="_Toc184314451"/>
      <w:bookmarkEnd w:id="63"/>
      <w:bookmarkStart w:id="64" w:name="_Toc184312125"/>
      <w:bookmarkEnd w:id="64"/>
      <w:bookmarkStart w:id="65" w:name="_Toc184308092"/>
      <w:bookmarkEnd w:id="65"/>
      <w:bookmarkStart w:id="66" w:name="_Toc184312093"/>
      <w:bookmarkEnd w:id="66"/>
      <w:bookmarkStart w:id="67" w:name="_Toc184308079"/>
      <w:bookmarkEnd w:id="67"/>
      <w:bookmarkStart w:id="68" w:name="_Toc184312117"/>
      <w:bookmarkEnd w:id="68"/>
      <w:bookmarkStart w:id="69" w:name="_Toc184314467"/>
      <w:bookmarkEnd w:id="69"/>
      <w:bookmarkStart w:id="70" w:name="_Toc184308096"/>
      <w:bookmarkEnd w:id="70"/>
      <w:bookmarkStart w:id="71" w:name="_Toc184313269"/>
      <w:bookmarkEnd w:id="71"/>
      <w:bookmarkStart w:id="72" w:name="_Toc184312116"/>
      <w:bookmarkEnd w:id="72"/>
      <w:bookmarkStart w:id="73" w:name="_Toc184310336"/>
      <w:bookmarkEnd w:id="73"/>
      <w:bookmarkStart w:id="74" w:name="_Toc184312121"/>
      <w:bookmarkEnd w:id="74"/>
      <w:bookmarkStart w:id="75" w:name="_Toc184312127"/>
      <w:bookmarkEnd w:id="75"/>
      <w:bookmarkStart w:id="76" w:name="_Toc184310280"/>
      <w:bookmarkEnd w:id="76"/>
      <w:bookmarkStart w:id="77" w:name="_Toc184313288"/>
      <w:bookmarkEnd w:id="77"/>
      <w:bookmarkStart w:id="78" w:name="_Toc184313249"/>
      <w:bookmarkEnd w:id="78"/>
      <w:bookmarkStart w:id="79" w:name="_Toc184313301"/>
      <w:bookmarkEnd w:id="79"/>
      <w:bookmarkStart w:id="80" w:name="_Toc184313289"/>
      <w:bookmarkEnd w:id="80"/>
      <w:bookmarkStart w:id="81" w:name="_Toc184313266"/>
      <w:bookmarkEnd w:id="81"/>
      <w:bookmarkStart w:id="82" w:name="_Toc184313280"/>
      <w:bookmarkEnd w:id="82"/>
      <w:bookmarkStart w:id="83" w:name="_Toc184310332"/>
      <w:bookmarkEnd w:id="83"/>
      <w:bookmarkStart w:id="84" w:name="_Toc184312120"/>
      <w:bookmarkEnd w:id="84"/>
      <w:bookmarkStart w:id="85" w:name="_Toc184314414"/>
      <w:bookmarkEnd w:id="85"/>
      <w:bookmarkStart w:id="86" w:name="_Toc184310308"/>
      <w:bookmarkEnd w:id="86"/>
      <w:bookmarkStart w:id="87" w:name="_Toc184313264"/>
      <w:bookmarkEnd w:id="87"/>
      <w:bookmarkStart w:id="88" w:name="_Toc184308089"/>
      <w:bookmarkEnd w:id="88"/>
      <w:bookmarkStart w:id="89" w:name="_Toc184314456"/>
      <w:bookmarkEnd w:id="89"/>
      <w:bookmarkStart w:id="90" w:name="_Toc184314469"/>
      <w:bookmarkEnd w:id="90"/>
      <w:bookmarkStart w:id="91" w:name="_Toc184312088"/>
      <w:bookmarkEnd w:id="91"/>
      <w:bookmarkStart w:id="92" w:name="_Toc184308108"/>
      <w:bookmarkEnd w:id="92"/>
      <w:bookmarkStart w:id="93" w:name="_Toc184313257"/>
      <w:bookmarkEnd w:id="93"/>
      <w:bookmarkStart w:id="94" w:name="_Toc184313282"/>
      <w:bookmarkEnd w:id="94"/>
      <w:bookmarkStart w:id="95" w:name="_Toc184314465"/>
      <w:bookmarkEnd w:id="95"/>
      <w:bookmarkStart w:id="96" w:name="_Toc184314444"/>
      <w:bookmarkEnd w:id="96"/>
      <w:bookmarkStart w:id="97" w:name="_Toc184308087"/>
      <w:bookmarkEnd w:id="97"/>
      <w:bookmarkStart w:id="98" w:name="_Toc184308091"/>
      <w:bookmarkEnd w:id="98"/>
      <w:bookmarkStart w:id="99" w:name="_Toc184308053"/>
      <w:bookmarkEnd w:id="99"/>
      <w:bookmarkStart w:id="100" w:name="_Toc184308054"/>
      <w:bookmarkEnd w:id="100"/>
      <w:bookmarkStart w:id="101" w:name="_Toc184308102"/>
      <w:bookmarkEnd w:id="101"/>
      <w:bookmarkStart w:id="102" w:name="_Toc184314434"/>
      <w:bookmarkEnd w:id="102"/>
      <w:bookmarkStart w:id="103" w:name="_Toc184314425"/>
      <w:bookmarkEnd w:id="103"/>
      <w:bookmarkStart w:id="104" w:name="_Toc184314421"/>
      <w:bookmarkEnd w:id="104"/>
      <w:bookmarkStart w:id="105" w:name="_Toc184313299"/>
      <w:bookmarkEnd w:id="105"/>
      <w:bookmarkStart w:id="106" w:name="_Toc184308075"/>
      <w:bookmarkEnd w:id="106"/>
      <w:bookmarkStart w:id="107" w:name="_Toc184308094"/>
      <w:bookmarkEnd w:id="107"/>
      <w:bookmarkStart w:id="108" w:name="_Toc184313263"/>
      <w:bookmarkEnd w:id="108"/>
      <w:bookmarkStart w:id="109" w:name="_Toc184314470"/>
      <w:bookmarkEnd w:id="109"/>
      <w:bookmarkStart w:id="110" w:name="_Toc184310285"/>
      <w:bookmarkEnd w:id="110"/>
      <w:bookmarkStart w:id="111" w:name="_Toc184308101"/>
      <w:bookmarkEnd w:id="111"/>
      <w:bookmarkStart w:id="112" w:name="_Toc184313262"/>
      <w:bookmarkEnd w:id="112"/>
      <w:bookmarkStart w:id="113" w:name="_Toc184312110"/>
      <w:bookmarkEnd w:id="113"/>
      <w:bookmarkStart w:id="114" w:name="_Toc184310333"/>
      <w:bookmarkEnd w:id="114"/>
      <w:bookmarkStart w:id="115" w:name="_Toc184313306"/>
      <w:bookmarkEnd w:id="115"/>
      <w:bookmarkStart w:id="116" w:name="_Toc184313281"/>
      <w:bookmarkEnd w:id="116"/>
      <w:bookmarkStart w:id="117" w:name="_Toc184313253"/>
      <w:bookmarkEnd w:id="117"/>
      <w:bookmarkStart w:id="118" w:name="_Toc184312112"/>
      <w:bookmarkEnd w:id="118"/>
      <w:bookmarkStart w:id="119" w:name="_Toc184310300"/>
      <w:bookmarkEnd w:id="119"/>
      <w:bookmarkStart w:id="120" w:name="_Toc184310337"/>
      <w:bookmarkEnd w:id="120"/>
      <w:bookmarkStart w:id="121" w:name="_Toc184312075"/>
      <w:bookmarkEnd w:id="121"/>
      <w:bookmarkStart w:id="122" w:name="_Toc184314449"/>
      <w:bookmarkEnd w:id="122"/>
      <w:bookmarkStart w:id="123" w:name="_Toc184312132"/>
      <w:bookmarkEnd w:id="123"/>
      <w:bookmarkStart w:id="124" w:name="_Toc184313307"/>
      <w:bookmarkEnd w:id="124"/>
      <w:bookmarkStart w:id="125" w:name="_Toc184308069"/>
      <w:bookmarkEnd w:id="125"/>
      <w:bookmarkStart w:id="126" w:name="_Toc184308081"/>
      <w:bookmarkEnd w:id="126"/>
      <w:bookmarkStart w:id="127" w:name="_Toc184314432"/>
      <w:bookmarkEnd w:id="127"/>
      <w:bookmarkStart w:id="128" w:name="_Toc184308090"/>
      <w:bookmarkEnd w:id="128"/>
      <w:bookmarkStart w:id="129" w:name="_Toc184313271"/>
      <w:bookmarkEnd w:id="129"/>
      <w:bookmarkStart w:id="130" w:name="_Toc184313298"/>
      <w:bookmarkEnd w:id="130"/>
      <w:bookmarkStart w:id="131" w:name="_Toc184308052"/>
      <w:bookmarkEnd w:id="131"/>
      <w:bookmarkStart w:id="132" w:name="_Toc184310329"/>
      <w:bookmarkEnd w:id="132"/>
      <w:bookmarkStart w:id="133" w:name="_Toc184312118"/>
      <w:bookmarkEnd w:id="133"/>
      <w:bookmarkStart w:id="134" w:name="_Toc184310275"/>
      <w:bookmarkEnd w:id="134"/>
      <w:bookmarkStart w:id="135" w:name="_Toc184313244"/>
      <w:bookmarkEnd w:id="135"/>
      <w:bookmarkStart w:id="136" w:name="_Toc184310305"/>
      <w:bookmarkEnd w:id="136"/>
      <w:bookmarkStart w:id="137" w:name="_Toc184314473"/>
      <w:bookmarkEnd w:id="137"/>
      <w:bookmarkStart w:id="138" w:name="_Toc184314438"/>
      <w:bookmarkEnd w:id="138"/>
      <w:bookmarkStart w:id="139" w:name="_Toc184313291"/>
      <w:bookmarkEnd w:id="139"/>
      <w:bookmarkStart w:id="140" w:name="_Toc184308056"/>
      <w:bookmarkEnd w:id="140"/>
      <w:bookmarkStart w:id="141" w:name="_Toc184312068"/>
      <w:bookmarkEnd w:id="141"/>
      <w:bookmarkStart w:id="142" w:name="_Toc184308045"/>
      <w:bookmarkEnd w:id="142"/>
      <w:bookmarkStart w:id="143" w:name="_Toc184312122"/>
      <w:bookmarkEnd w:id="143"/>
      <w:bookmarkStart w:id="144" w:name="_Toc184308103"/>
      <w:bookmarkEnd w:id="144"/>
      <w:bookmarkStart w:id="145" w:name="_Toc184313256"/>
      <w:bookmarkEnd w:id="145"/>
      <w:bookmarkStart w:id="146" w:name="_Toc184308049"/>
      <w:bookmarkEnd w:id="146"/>
      <w:bookmarkStart w:id="147" w:name="_Toc184312071"/>
      <w:bookmarkEnd w:id="147"/>
      <w:bookmarkStart w:id="148" w:name="_Toc184312115"/>
      <w:bookmarkEnd w:id="148"/>
      <w:bookmarkStart w:id="149" w:name="_Toc184312135"/>
      <w:bookmarkEnd w:id="149"/>
      <w:bookmarkStart w:id="150" w:name="_Toc184312073"/>
      <w:bookmarkEnd w:id="150"/>
      <w:bookmarkStart w:id="151" w:name="_Toc184308100"/>
      <w:bookmarkEnd w:id="151"/>
      <w:bookmarkStart w:id="152" w:name="_Toc184308041"/>
      <w:bookmarkEnd w:id="152"/>
      <w:bookmarkStart w:id="153" w:name="_Toc184312130"/>
      <w:bookmarkEnd w:id="153"/>
      <w:bookmarkStart w:id="154" w:name="_Toc184312097"/>
      <w:bookmarkEnd w:id="154"/>
      <w:bookmarkStart w:id="155" w:name="_Toc184313274"/>
      <w:bookmarkEnd w:id="155"/>
      <w:bookmarkStart w:id="156" w:name="_Toc184314420"/>
      <w:bookmarkEnd w:id="156"/>
      <w:bookmarkStart w:id="157" w:name="_Toc184314479"/>
      <w:bookmarkEnd w:id="157"/>
      <w:bookmarkStart w:id="158" w:name="_Toc184314476"/>
      <w:bookmarkEnd w:id="158"/>
      <w:bookmarkStart w:id="159" w:name="_Toc184313287"/>
      <w:bookmarkEnd w:id="159"/>
      <w:bookmarkStart w:id="160" w:name="_Toc184313283"/>
      <w:bookmarkEnd w:id="160"/>
      <w:bookmarkStart w:id="161" w:name="_Toc184314412"/>
      <w:bookmarkEnd w:id="161"/>
      <w:bookmarkStart w:id="162" w:name="_Toc184308098"/>
      <w:bookmarkEnd w:id="162"/>
      <w:bookmarkStart w:id="163" w:name="_Toc184312126"/>
      <w:bookmarkEnd w:id="163"/>
      <w:bookmarkStart w:id="164" w:name="_Toc184310330"/>
      <w:bookmarkEnd w:id="164"/>
      <w:bookmarkStart w:id="165" w:name="_Toc184310344"/>
      <w:bookmarkEnd w:id="165"/>
      <w:bookmarkStart w:id="166" w:name="_Toc184310277"/>
      <w:bookmarkEnd w:id="166"/>
      <w:bookmarkStart w:id="167" w:name="_Toc184310286"/>
      <w:bookmarkEnd w:id="167"/>
      <w:bookmarkStart w:id="168" w:name="_Toc184308082"/>
      <w:bookmarkEnd w:id="168"/>
      <w:bookmarkStart w:id="169" w:name="_Toc184310292"/>
      <w:bookmarkEnd w:id="169"/>
      <w:bookmarkStart w:id="170" w:name="_Toc184313293"/>
      <w:bookmarkEnd w:id="170"/>
      <w:bookmarkStart w:id="171" w:name="_Toc184308061"/>
      <w:bookmarkEnd w:id="171"/>
      <w:bookmarkStart w:id="172" w:name="_Toc184308044"/>
      <w:bookmarkEnd w:id="172"/>
      <w:bookmarkStart w:id="173" w:name="_Toc184314481"/>
      <w:bookmarkEnd w:id="173"/>
      <w:bookmarkStart w:id="174" w:name="_Toc184310311"/>
      <w:bookmarkEnd w:id="174"/>
      <w:bookmarkStart w:id="175" w:name="_Toc184314428"/>
      <w:bookmarkEnd w:id="175"/>
      <w:bookmarkStart w:id="176" w:name="_Toc184314439"/>
      <w:bookmarkEnd w:id="176"/>
      <w:bookmarkStart w:id="177" w:name="_Toc184310284"/>
      <w:bookmarkEnd w:id="177"/>
      <w:bookmarkStart w:id="178" w:name="_Toc184310307"/>
      <w:bookmarkEnd w:id="178"/>
      <w:bookmarkStart w:id="179" w:name="_Toc184313248"/>
      <w:bookmarkEnd w:id="179"/>
      <w:bookmarkStart w:id="180" w:name="_Toc184310273"/>
      <w:bookmarkEnd w:id="180"/>
      <w:bookmarkStart w:id="181" w:name="_Toc184313308"/>
      <w:bookmarkEnd w:id="181"/>
      <w:bookmarkStart w:id="182" w:name="_Toc184312074"/>
      <w:bookmarkEnd w:id="182"/>
      <w:bookmarkStart w:id="183" w:name="_Toc184312101"/>
      <w:bookmarkEnd w:id="183"/>
      <w:bookmarkStart w:id="184" w:name="_Toc184308058"/>
      <w:bookmarkEnd w:id="184"/>
      <w:bookmarkStart w:id="185" w:name="_Toc184308038"/>
      <w:bookmarkEnd w:id="185"/>
      <w:bookmarkStart w:id="186" w:name="_Toc184310323"/>
      <w:bookmarkEnd w:id="186"/>
      <w:bookmarkStart w:id="187" w:name="_Toc184312111"/>
      <w:bookmarkEnd w:id="187"/>
      <w:bookmarkStart w:id="188" w:name="_Toc184312106"/>
      <w:bookmarkEnd w:id="188"/>
      <w:bookmarkStart w:id="189" w:name="_Toc184313250"/>
      <w:bookmarkEnd w:id="189"/>
      <w:bookmarkStart w:id="190" w:name="_Toc184308046"/>
      <w:bookmarkEnd w:id="190"/>
      <w:bookmarkStart w:id="191" w:name="_Toc184313251"/>
      <w:bookmarkEnd w:id="191"/>
      <w:bookmarkStart w:id="192" w:name="_Toc184312114"/>
      <w:bookmarkEnd w:id="192"/>
      <w:bookmarkStart w:id="193" w:name="_Toc184314461"/>
      <w:bookmarkEnd w:id="193"/>
      <w:bookmarkStart w:id="194" w:name="_Toc184310274"/>
      <w:bookmarkEnd w:id="194"/>
      <w:bookmarkStart w:id="195" w:name="_Toc184314477"/>
      <w:bookmarkEnd w:id="195"/>
      <w:bookmarkStart w:id="196" w:name="_Toc184308047"/>
      <w:bookmarkEnd w:id="196"/>
      <w:bookmarkStart w:id="197" w:name="_Toc184310316"/>
      <w:bookmarkEnd w:id="197"/>
      <w:bookmarkStart w:id="198" w:name="_Toc184310326"/>
      <w:bookmarkEnd w:id="198"/>
      <w:bookmarkStart w:id="199" w:name="_Toc184308077"/>
      <w:bookmarkEnd w:id="199"/>
      <w:bookmarkStart w:id="200" w:name="_Toc184314415"/>
      <w:bookmarkEnd w:id="200"/>
      <w:bookmarkStart w:id="201" w:name="_Toc184314411"/>
      <w:bookmarkEnd w:id="201"/>
      <w:bookmarkStart w:id="202" w:name="_Toc184313278"/>
      <w:bookmarkEnd w:id="202"/>
      <w:bookmarkStart w:id="203" w:name="_Toc184312092"/>
      <w:bookmarkEnd w:id="203"/>
      <w:bookmarkStart w:id="204" w:name="_Toc184310315"/>
      <w:bookmarkEnd w:id="204"/>
      <w:bookmarkStart w:id="205" w:name="_Toc184312113"/>
      <w:bookmarkEnd w:id="205"/>
      <w:bookmarkStart w:id="206" w:name="_Toc184310301"/>
      <w:bookmarkEnd w:id="206"/>
      <w:bookmarkStart w:id="207" w:name="_Toc184310310"/>
      <w:bookmarkEnd w:id="207"/>
      <w:bookmarkStart w:id="208" w:name="_Toc184314424"/>
      <w:bookmarkEnd w:id="208"/>
      <w:bookmarkStart w:id="209" w:name="_Toc184314478"/>
      <w:bookmarkEnd w:id="209"/>
      <w:bookmarkStart w:id="210" w:name="_Toc184313258"/>
      <w:bookmarkEnd w:id="210"/>
      <w:bookmarkStart w:id="211" w:name="_Toc184310287"/>
      <w:bookmarkEnd w:id="211"/>
      <w:bookmarkStart w:id="212" w:name="_Toc184310309"/>
      <w:bookmarkEnd w:id="212"/>
      <w:bookmarkStart w:id="213" w:name="_Toc184314431"/>
      <w:bookmarkEnd w:id="213"/>
      <w:bookmarkStart w:id="214" w:name="_Toc184310282"/>
      <w:bookmarkEnd w:id="214"/>
      <w:bookmarkStart w:id="215" w:name="_Toc184308083"/>
      <w:bookmarkEnd w:id="215"/>
      <w:bookmarkStart w:id="216" w:name="_Toc184310297"/>
      <w:bookmarkEnd w:id="216"/>
      <w:bookmarkStart w:id="217" w:name="_Toc184313290"/>
      <w:bookmarkEnd w:id="217"/>
      <w:bookmarkStart w:id="218" w:name="_Toc184310293"/>
      <w:bookmarkEnd w:id="218"/>
      <w:bookmarkStart w:id="219" w:name="_Toc184308066"/>
      <w:bookmarkEnd w:id="219"/>
      <w:bookmarkStart w:id="220" w:name="_Toc184313245"/>
      <w:bookmarkEnd w:id="220"/>
      <w:bookmarkStart w:id="221" w:name="_Toc184312095"/>
      <w:bookmarkEnd w:id="221"/>
      <w:bookmarkStart w:id="222" w:name="_Toc184310296"/>
      <w:bookmarkEnd w:id="222"/>
      <w:bookmarkStart w:id="223" w:name="_Toc184308097"/>
      <w:bookmarkEnd w:id="223"/>
      <w:bookmarkStart w:id="224" w:name="_Toc184310299"/>
      <w:bookmarkEnd w:id="224"/>
      <w:bookmarkStart w:id="225" w:name="_Toc184308050"/>
      <w:bookmarkEnd w:id="225"/>
      <w:bookmarkStart w:id="226" w:name="_Toc184312079"/>
      <w:bookmarkEnd w:id="226"/>
      <w:bookmarkStart w:id="227" w:name="_Toc184308065"/>
      <w:bookmarkEnd w:id="227"/>
      <w:bookmarkStart w:id="228" w:name="_Toc184314419"/>
      <w:bookmarkEnd w:id="228"/>
      <w:bookmarkStart w:id="229" w:name="_Toc184312137"/>
      <w:bookmarkEnd w:id="229"/>
      <w:bookmarkStart w:id="230" w:name="_Toc184314460"/>
      <w:bookmarkEnd w:id="230"/>
      <w:bookmarkStart w:id="231" w:name="_Toc184314435"/>
      <w:bookmarkEnd w:id="231"/>
      <w:bookmarkStart w:id="232" w:name="_Toc184312082"/>
      <w:bookmarkEnd w:id="232"/>
      <w:bookmarkStart w:id="233" w:name="_Toc184312086"/>
      <w:bookmarkEnd w:id="233"/>
      <w:bookmarkStart w:id="234" w:name="_Toc184308042"/>
      <w:bookmarkEnd w:id="234"/>
      <w:bookmarkStart w:id="235" w:name="_Toc184313238"/>
      <w:bookmarkEnd w:id="235"/>
      <w:bookmarkStart w:id="236" w:name="_Toc184314445"/>
      <w:bookmarkEnd w:id="236"/>
      <w:bookmarkStart w:id="237" w:name="_Toc184310278"/>
      <w:bookmarkEnd w:id="237"/>
      <w:bookmarkStart w:id="238" w:name="_Toc184308080"/>
      <w:bookmarkEnd w:id="238"/>
      <w:bookmarkStart w:id="239" w:name="_Toc184312103"/>
      <w:bookmarkEnd w:id="239"/>
      <w:bookmarkStart w:id="240" w:name="_Toc184313246"/>
      <w:bookmarkEnd w:id="240"/>
      <w:bookmarkStart w:id="241" w:name="_Toc184313261"/>
      <w:bookmarkEnd w:id="241"/>
      <w:bookmarkStart w:id="242" w:name="_Toc184314452"/>
      <w:bookmarkEnd w:id="242"/>
      <w:bookmarkStart w:id="243" w:name="_Toc184312067"/>
      <w:bookmarkEnd w:id="243"/>
      <w:bookmarkStart w:id="244" w:name="_Toc184313252"/>
      <w:bookmarkEnd w:id="244"/>
      <w:bookmarkStart w:id="245" w:name="_Toc184312077"/>
      <w:bookmarkEnd w:id="245"/>
      <w:bookmarkStart w:id="246" w:name="_Toc184313255"/>
      <w:bookmarkEnd w:id="246"/>
      <w:bookmarkStart w:id="247" w:name="_Toc184314464"/>
      <w:bookmarkEnd w:id="247"/>
      <w:bookmarkStart w:id="248" w:name="_Toc184308048"/>
      <w:bookmarkEnd w:id="248"/>
      <w:bookmarkStart w:id="249" w:name="_Toc184314410"/>
      <w:bookmarkEnd w:id="249"/>
      <w:bookmarkStart w:id="250" w:name="_Toc184308039"/>
      <w:bookmarkEnd w:id="250"/>
      <w:bookmarkStart w:id="251" w:name="_Toc184313279"/>
      <w:bookmarkEnd w:id="251"/>
      <w:bookmarkStart w:id="252" w:name="_Toc184313270"/>
      <w:bookmarkEnd w:id="252"/>
      <w:bookmarkStart w:id="253" w:name="_Toc184313259"/>
      <w:bookmarkEnd w:id="253"/>
      <w:bookmarkStart w:id="254" w:name="_Toc184312078"/>
      <w:bookmarkEnd w:id="254"/>
      <w:bookmarkStart w:id="255" w:name="_Toc184313239"/>
      <w:bookmarkEnd w:id="255"/>
      <w:bookmarkStart w:id="256" w:name="_Toc184308072"/>
      <w:bookmarkEnd w:id="256"/>
      <w:bookmarkStart w:id="257" w:name="_Toc184313305"/>
      <w:bookmarkEnd w:id="257"/>
      <w:bookmarkStart w:id="258" w:name="_Toc184314471"/>
      <w:bookmarkEnd w:id="258"/>
      <w:bookmarkStart w:id="259" w:name="_Toc184308062"/>
      <w:bookmarkEnd w:id="259"/>
      <w:bookmarkStart w:id="260" w:name="_Toc184313277"/>
      <w:bookmarkEnd w:id="260"/>
      <w:bookmarkStart w:id="261" w:name="_Toc184314474"/>
      <w:bookmarkEnd w:id="261"/>
      <w:bookmarkStart w:id="262" w:name="_Toc184312109"/>
      <w:bookmarkEnd w:id="262"/>
      <w:bookmarkStart w:id="263" w:name="_Toc184312085"/>
      <w:bookmarkEnd w:id="263"/>
      <w:bookmarkStart w:id="264" w:name="_Toc184308099"/>
      <w:bookmarkEnd w:id="264"/>
      <w:bookmarkStart w:id="265" w:name="_Toc184312072"/>
      <w:bookmarkEnd w:id="265"/>
      <w:bookmarkStart w:id="266" w:name="_Toc184312098"/>
      <w:bookmarkEnd w:id="266"/>
      <w:bookmarkStart w:id="267" w:name="_Toc184313243"/>
      <w:bookmarkEnd w:id="267"/>
      <w:bookmarkStart w:id="268" w:name="_Toc184308085"/>
      <w:bookmarkEnd w:id="268"/>
      <w:bookmarkStart w:id="269" w:name="_Toc184308084"/>
      <w:bookmarkEnd w:id="269"/>
      <w:bookmarkStart w:id="270" w:name="_Toc184308071"/>
      <w:bookmarkEnd w:id="270"/>
      <w:bookmarkStart w:id="271" w:name="_Toc184308063"/>
      <w:bookmarkEnd w:id="271"/>
      <w:bookmarkStart w:id="272" w:name="_Toc184310335"/>
      <w:bookmarkEnd w:id="272"/>
      <w:bookmarkStart w:id="273" w:name="_Toc184314416"/>
      <w:bookmarkEnd w:id="273"/>
      <w:bookmarkStart w:id="274" w:name="_Toc184308064"/>
      <w:bookmarkEnd w:id="274"/>
      <w:bookmarkStart w:id="275" w:name="_Toc184314454"/>
      <w:bookmarkEnd w:id="275"/>
      <w:bookmarkStart w:id="276" w:name="_Toc184314466"/>
      <w:bookmarkEnd w:id="276"/>
      <w:bookmarkStart w:id="277" w:name="_Toc184313294"/>
      <w:bookmarkEnd w:id="277"/>
      <w:bookmarkStart w:id="278" w:name="_Toc184310318"/>
      <w:bookmarkEnd w:id="278"/>
      <w:bookmarkStart w:id="279" w:name="_Toc184313284"/>
      <w:bookmarkEnd w:id="279"/>
      <w:bookmarkStart w:id="280" w:name="_Toc184308086"/>
      <w:bookmarkEnd w:id="280"/>
      <w:bookmarkStart w:id="281" w:name="_Toc184312105"/>
      <w:bookmarkEnd w:id="281"/>
      <w:bookmarkStart w:id="282" w:name="_Toc184310325"/>
      <w:bookmarkEnd w:id="282"/>
      <w:bookmarkStart w:id="283" w:name="_Toc184314450"/>
      <w:bookmarkEnd w:id="283"/>
      <w:bookmarkStart w:id="284" w:name="_Toc184310338"/>
      <w:bookmarkEnd w:id="284"/>
      <w:bookmarkStart w:id="285" w:name="_Toc184308088"/>
      <w:bookmarkEnd w:id="285"/>
      <w:bookmarkStart w:id="286" w:name="_Toc184312076"/>
      <w:bookmarkEnd w:id="286"/>
      <w:bookmarkStart w:id="287" w:name="_Toc184312129"/>
      <w:bookmarkEnd w:id="287"/>
      <w:bookmarkStart w:id="288" w:name="_Toc184310281"/>
      <w:bookmarkEnd w:id="288"/>
      <w:bookmarkStart w:id="289" w:name="_Toc184308067"/>
      <w:bookmarkEnd w:id="289"/>
      <w:bookmarkStart w:id="290" w:name="_Toc184312104"/>
      <w:bookmarkEnd w:id="290"/>
      <w:bookmarkStart w:id="291" w:name="_Toc184312080"/>
      <w:bookmarkEnd w:id="291"/>
      <w:bookmarkStart w:id="292" w:name="_Toc184314422"/>
      <w:bookmarkEnd w:id="292"/>
      <w:bookmarkStart w:id="293" w:name="_Toc184313254"/>
      <w:bookmarkEnd w:id="293"/>
      <w:bookmarkStart w:id="294" w:name="_Toc184310341"/>
      <w:bookmarkEnd w:id="294"/>
      <w:bookmarkStart w:id="295" w:name="_Toc184313296"/>
      <w:bookmarkEnd w:id="295"/>
      <w:bookmarkStart w:id="296" w:name="_Toc184314448"/>
      <w:bookmarkEnd w:id="296"/>
      <w:bookmarkStart w:id="297" w:name="_Toc184312133"/>
      <w:bookmarkEnd w:id="297"/>
      <w:bookmarkStart w:id="298" w:name="_Toc184308068"/>
      <w:bookmarkEnd w:id="298"/>
      <w:bookmarkStart w:id="299" w:name="_Toc184313302"/>
      <w:bookmarkEnd w:id="299"/>
      <w:bookmarkStart w:id="300" w:name="_Toc184310331"/>
      <w:bookmarkEnd w:id="300"/>
      <w:bookmarkStart w:id="301" w:name="_Toc184313310"/>
      <w:bookmarkEnd w:id="301"/>
      <w:bookmarkStart w:id="302" w:name="_Toc184314429"/>
      <w:bookmarkEnd w:id="302"/>
      <w:bookmarkStart w:id="303" w:name="_Toc184310320"/>
      <w:bookmarkEnd w:id="303"/>
      <w:bookmarkStart w:id="304" w:name="_Toc184308073"/>
      <w:bookmarkEnd w:id="304"/>
      <w:bookmarkStart w:id="305" w:name="_Toc184310321"/>
      <w:bookmarkEnd w:id="305"/>
      <w:bookmarkStart w:id="306" w:name="_Toc184312090"/>
      <w:bookmarkEnd w:id="306"/>
      <w:bookmarkStart w:id="307" w:name="_Toc184313268"/>
      <w:bookmarkEnd w:id="307"/>
      <w:bookmarkStart w:id="308" w:name="_Toc184313242"/>
      <w:bookmarkEnd w:id="308"/>
      <w:bookmarkStart w:id="309" w:name="_Toc184312124"/>
      <w:bookmarkEnd w:id="309"/>
      <w:bookmarkStart w:id="310" w:name="_Toc184314446"/>
      <w:bookmarkEnd w:id="310"/>
      <w:bookmarkStart w:id="311" w:name="_Toc184312087"/>
      <w:bookmarkEnd w:id="311"/>
      <w:bookmarkStart w:id="312" w:name="_Toc184314463"/>
      <w:bookmarkEnd w:id="312"/>
      <w:bookmarkStart w:id="313" w:name="_Toc184314457"/>
      <w:bookmarkEnd w:id="313"/>
      <w:bookmarkStart w:id="314" w:name="_Toc184310340"/>
      <w:bookmarkEnd w:id="314"/>
      <w:bookmarkStart w:id="315" w:name="_Toc184310289"/>
      <w:bookmarkEnd w:id="315"/>
      <w:bookmarkStart w:id="316" w:name="_Toc184310288"/>
      <w:bookmarkEnd w:id="316"/>
      <w:bookmarkStart w:id="317" w:name="_Toc184314437"/>
      <w:bookmarkEnd w:id="317"/>
      <w:bookmarkStart w:id="318" w:name="_Toc184312128"/>
      <w:bookmarkEnd w:id="318"/>
      <w:bookmarkStart w:id="319" w:name="_Toc184313285"/>
      <w:bookmarkEnd w:id="319"/>
      <w:bookmarkStart w:id="320" w:name="_Toc184314480"/>
      <w:bookmarkEnd w:id="320"/>
      <w:bookmarkStart w:id="321" w:name="_Toc184310334"/>
      <w:bookmarkEnd w:id="321"/>
      <w:bookmarkStart w:id="322" w:name="_Toc184308040"/>
      <w:bookmarkEnd w:id="322"/>
      <w:bookmarkStart w:id="323" w:name="_Toc184310306"/>
      <w:bookmarkEnd w:id="323"/>
      <w:bookmarkStart w:id="324" w:name="_Toc184314462"/>
      <w:bookmarkEnd w:id="324"/>
      <w:bookmarkStart w:id="325" w:name="_Toc184310317"/>
      <w:bookmarkEnd w:id="325"/>
      <w:bookmarkStart w:id="326" w:name="_Toc184308078"/>
      <w:bookmarkEnd w:id="326"/>
      <w:bookmarkStart w:id="327" w:name="_Toc184312083"/>
      <w:bookmarkEnd w:id="327"/>
      <w:bookmarkStart w:id="328" w:name="_Toc184314472"/>
      <w:bookmarkEnd w:id="328"/>
      <w:bookmarkStart w:id="329" w:name="_Toc184313295"/>
      <w:bookmarkEnd w:id="329"/>
      <w:bookmarkStart w:id="330" w:name="_Toc184313292"/>
      <w:bookmarkEnd w:id="330"/>
      <w:bookmarkStart w:id="331" w:name="_Toc184314468"/>
      <w:bookmarkEnd w:id="331"/>
      <w:bookmarkStart w:id="332" w:name="_Toc184313297"/>
      <w:bookmarkEnd w:id="332"/>
      <w:bookmarkStart w:id="333" w:name="_Toc184310342"/>
      <w:bookmarkEnd w:id="333"/>
      <w:bookmarkStart w:id="334" w:name="_Toc184314427"/>
      <w:bookmarkEnd w:id="334"/>
      <w:bookmarkStart w:id="335" w:name="_Toc184314475"/>
      <w:bookmarkEnd w:id="335"/>
      <w:bookmarkStart w:id="336" w:name="_Toc184314443"/>
      <w:bookmarkEnd w:id="336"/>
      <w:bookmarkStart w:id="337" w:name="_Toc184310279"/>
      <w:bookmarkEnd w:id="337"/>
      <w:bookmarkStart w:id="338" w:name="_Toc184312096"/>
      <w:bookmarkEnd w:id="338"/>
      <w:bookmarkStart w:id="339" w:name="_Toc184310283"/>
      <w:bookmarkEnd w:id="339"/>
      <w:bookmarkStart w:id="340" w:name="_Toc184310302"/>
      <w:bookmarkEnd w:id="340"/>
      <w:bookmarkStart w:id="341" w:name="_Toc184308106"/>
      <w:bookmarkEnd w:id="341"/>
      <w:bookmarkStart w:id="342" w:name="_Toc184308074"/>
      <w:bookmarkEnd w:id="342"/>
      <w:bookmarkStart w:id="343" w:name="_Toc184308104"/>
      <w:bookmarkEnd w:id="343"/>
      <w:bookmarkStart w:id="344" w:name="_Toc184310324"/>
      <w:bookmarkEnd w:id="344"/>
      <w:bookmarkStart w:id="345" w:name="_Toc184308105"/>
      <w:bookmarkEnd w:id="345"/>
      <w:bookmarkStart w:id="346" w:name="_Toc184314430"/>
      <w:bookmarkEnd w:id="346"/>
      <w:bookmarkStart w:id="347" w:name="_Toc184314482"/>
      <w:bookmarkEnd w:id="347"/>
      <w:bookmarkStart w:id="348" w:name="_Toc184312102"/>
      <w:bookmarkEnd w:id="348"/>
      <w:bookmarkStart w:id="349" w:name="_Toc184308070"/>
      <w:bookmarkEnd w:id="349"/>
      <w:bookmarkStart w:id="350" w:name="_Toc184308057"/>
      <w:bookmarkEnd w:id="350"/>
      <w:bookmarkStart w:id="351" w:name="_Toc184313309"/>
      <w:bookmarkEnd w:id="351"/>
      <w:bookmarkStart w:id="352" w:name="_Toc184312108"/>
      <w:bookmarkEnd w:id="352"/>
      <w:bookmarkStart w:id="353" w:name="_Toc184312138"/>
      <w:bookmarkEnd w:id="353"/>
      <w:bookmarkStart w:id="354" w:name="_Toc184310290"/>
      <w:bookmarkEnd w:id="354"/>
      <w:bookmarkStart w:id="355" w:name="_Toc184310322"/>
      <w:bookmarkEnd w:id="355"/>
      <w:bookmarkStart w:id="356" w:name="_Toc184312123"/>
      <w:bookmarkEnd w:id="356"/>
      <w:bookmarkStart w:id="357" w:name="_Toc184314441"/>
      <w:bookmarkEnd w:id="357"/>
      <w:bookmarkStart w:id="358" w:name="_Toc184313265"/>
      <w:bookmarkEnd w:id="358"/>
      <w:bookmarkStart w:id="359" w:name="_Toc184313275"/>
      <w:bookmarkEnd w:id="359"/>
      <w:bookmarkStart w:id="360" w:name="_Toc184312070"/>
      <w:bookmarkEnd w:id="360"/>
      <w:bookmarkStart w:id="361" w:name="_Toc184308037"/>
      <w:bookmarkEnd w:id="361"/>
      <w:bookmarkStart w:id="362" w:name="_Toc184313303"/>
      <w:bookmarkEnd w:id="362"/>
      <w:bookmarkStart w:id="363" w:name="_Toc184312089"/>
      <w:bookmarkEnd w:id="363"/>
      <w:bookmarkStart w:id="364" w:name="_Toc184308043"/>
      <w:bookmarkEnd w:id="364"/>
      <w:bookmarkStart w:id="365" w:name="_Toc184310312"/>
      <w:bookmarkEnd w:id="365"/>
      <w:bookmarkStart w:id="366" w:name="_Toc184314447"/>
      <w:bookmarkEnd w:id="366"/>
      <w:bookmarkStart w:id="367" w:name="_Toc184314417"/>
      <w:bookmarkEnd w:id="367"/>
      <w:bookmarkStart w:id="368" w:name="_Toc184313272"/>
      <w:bookmarkEnd w:id="368"/>
      <w:bookmarkStart w:id="369" w:name="_Toc184308076"/>
      <w:bookmarkEnd w:id="369"/>
      <w:bookmarkStart w:id="370" w:name="_Toc184308095"/>
      <w:bookmarkEnd w:id="370"/>
      <w:bookmarkStart w:id="371" w:name="_Toc184310276"/>
      <w:bookmarkEnd w:id="371"/>
      <w:bookmarkStart w:id="372" w:name="_Toc184313286"/>
      <w:bookmarkEnd w:id="372"/>
      <w:bookmarkStart w:id="373" w:name="_Toc184308093"/>
      <w:bookmarkEnd w:id="373"/>
      <w:bookmarkStart w:id="374" w:name="_Toc184312139"/>
      <w:bookmarkEnd w:id="374"/>
      <w:bookmarkStart w:id="375" w:name="_Toc184310314"/>
      <w:bookmarkEnd w:id="375"/>
      <w:bookmarkStart w:id="376" w:name="_Toc184314413"/>
      <w:bookmarkEnd w:id="376"/>
      <w:bookmarkStart w:id="377" w:name="_Toc184310294"/>
      <w:bookmarkEnd w:id="377"/>
      <w:bookmarkStart w:id="378" w:name="_Toc184312091"/>
      <w:bookmarkEnd w:id="378"/>
      <w:bookmarkStart w:id="379" w:name="_Toc184310303"/>
      <w:bookmarkEnd w:id="379"/>
      <w:bookmarkStart w:id="380" w:name="_Toc184312134"/>
      <w:bookmarkEnd w:id="380"/>
      <w:bookmarkStart w:id="381" w:name="_Toc184313276"/>
      <w:bookmarkEnd w:id="381"/>
      <w:bookmarkStart w:id="382" w:name="_Toc184310328"/>
      <w:bookmarkEnd w:id="382"/>
      <w:bookmarkStart w:id="383" w:name="_Toc184310343"/>
      <w:bookmarkEnd w:id="383"/>
      <w:bookmarkStart w:id="384" w:name="_Toc184314455"/>
      <w:bookmarkEnd w:id="384"/>
      <w:bookmarkStart w:id="385" w:name="_Toc184314453"/>
      <w:bookmarkEnd w:id="385"/>
      <w:bookmarkStart w:id="386" w:name="_Toc184314459"/>
      <w:bookmarkEnd w:id="386"/>
      <w:bookmarkStart w:id="387" w:name="_Toc184313241"/>
      <w:bookmarkEnd w:id="387"/>
      <w:bookmarkStart w:id="388" w:name="_Toc184314418"/>
      <w:bookmarkEnd w:id="388"/>
      <w:bookmarkStart w:id="389" w:name="_Toc184313260"/>
      <w:bookmarkEnd w:id="389"/>
      <w:bookmarkStart w:id="390" w:name="_Toc184310339"/>
      <w:bookmarkEnd w:id="390"/>
      <w:bookmarkStart w:id="391" w:name="_Toc184313273"/>
      <w:bookmarkEnd w:id="391"/>
      <w:bookmarkStart w:id="392" w:name="_Toc184312069"/>
      <w:bookmarkEnd w:id="392"/>
      <w:bookmarkStart w:id="393" w:name="_Toc184308059"/>
      <w:bookmarkEnd w:id="393"/>
      <w:bookmarkStart w:id="394" w:name="_Toc184313300"/>
      <w:bookmarkEnd w:id="394"/>
      <w:bookmarkStart w:id="395" w:name="_Toc184312100"/>
      <w:bookmarkEnd w:id="395"/>
      <w:bookmarkStart w:id="396" w:name="_Toc184310291"/>
      <w:bookmarkEnd w:id="396"/>
      <w:bookmarkStart w:id="397" w:name="_Toc184312131"/>
      <w:bookmarkEnd w:id="397"/>
      <w:bookmarkStart w:id="398" w:name="_Toc184310298"/>
      <w:bookmarkEnd w:id="398"/>
      <w:bookmarkStart w:id="399" w:name="_Toc184308036"/>
      <w:bookmarkEnd w:id="399"/>
      <w:bookmarkStart w:id="400" w:name="_Toc184312084"/>
      <w:bookmarkEnd w:id="400"/>
      <w:bookmarkStart w:id="401" w:name="_Toc184310295"/>
      <w:bookmarkEnd w:id="401"/>
      <w:bookmarkStart w:id="402" w:name="_Toc184314426"/>
      <w:bookmarkEnd w:id="402"/>
      <w:bookmarkStart w:id="403" w:name="_Toc184313267"/>
      <w:bookmarkEnd w:id="403"/>
      <w:r>
        <w:rPr>
          <w:rFonts w:hint="eastAsia" w:cs="仿宋_GB2312" w:asciiTheme="minorEastAsia" w:hAnsiTheme="minorEastAsia" w:eastAsiaTheme="minorEastAsia"/>
          <w:b/>
          <w:sz w:val="36"/>
          <w:szCs w:val="36"/>
          <w:lang w:val="en-US" w:eastAsia="zh-CN"/>
        </w:rPr>
        <w:t xml:space="preserve"> </w:t>
      </w:r>
      <w:r>
        <w:rPr>
          <w:rFonts w:hint="eastAsia" w:cs="仿宋_GB2312" w:asciiTheme="minorEastAsia" w:hAnsiTheme="minorEastAsia" w:eastAsiaTheme="minorEastAsia"/>
          <w:b/>
          <w:sz w:val="36"/>
          <w:szCs w:val="36"/>
        </w:rPr>
        <w:t>评标办法</w:t>
      </w:r>
      <w:bookmarkEnd w:id="36"/>
    </w:p>
    <w:p>
      <w:pPr>
        <w:pStyle w:val="6"/>
        <w:rPr>
          <w:rFonts w:cs="仿宋_GB2312" w:asciiTheme="minorEastAsia" w:hAnsiTheme="minorEastAsia" w:eastAsiaTheme="minorEastAsia"/>
          <w:sz w:val="24"/>
          <w:lang w:val="en-US"/>
        </w:rPr>
      </w:pPr>
      <w:bookmarkStart w:id="404" w:name="_Toc28626"/>
      <w:r>
        <w:rPr>
          <w:rFonts w:hint="eastAsia" w:cs="仿宋_GB2312" w:asciiTheme="minorEastAsia" w:hAnsiTheme="minorEastAsia" w:eastAsiaTheme="minorEastAsia"/>
          <w:sz w:val="24"/>
          <w:lang w:val="en-US"/>
        </w:rPr>
        <w:t>一、评标方法</w:t>
      </w:r>
      <w:bookmarkEnd w:id="404"/>
    </w:p>
    <w:p>
      <w:pPr>
        <w:adjustRightInd/>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1.</w:t>
      </w:r>
      <w:r>
        <w:rPr>
          <w:rFonts w:hint="eastAsia" w:cs="Arial" w:asciiTheme="minorEastAsia" w:hAnsiTheme="minorEastAsia" w:eastAsiaTheme="minorEastAsia"/>
          <w:b/>
          <w:kern w:val="0"/>
          <w:sz w:val="24"/>
        </w:rPr>
        <w:t>本项目采用综合评分法。</w:t>
      </w:r>
      <w:r>
        <w:rPr>
          <w:rFonts w:hint="eastAsia" w:cs="Arial" w:asciiTheme="minorEastAsia" w:hAnsiTheme="minorEastAsia" w:eastAsiaTheme="minorEastAsia"/>
          <w:kern w:val="0"/>
          <w:sz w:val="24"/>
        </w:rPr>
        <w:t>综合评分法，是指投标文件满足招标文件全部实质性要求，且按照评审因素的量化指标评审得分最高的投标人为中标候选人的评标方法。</w:t>
      </w:r>
    </w:p>
    <w:p>
      <w:pPr>
        <w:pStyle w:val="6"/>
        <w:rPr>
          <w:rFonts w:cs="仿宋_GB2312" w:asciiTheme="minorEastAsia" w:hAnsiTheme="minorEastAsia" w:eastAsiaTheme="minorEastAsia"/>
          <w:sz w:val="24"/>
          <w:lang w:val="en-US"/>
        </w:rPr>
      </w:pPr>
      <w:bookmarkStart w:id="405" w:name="_Toc10405"/>
      <w:r>
        <w:rPr>
          <w:rFonts w:hint="eastAsia" w:cs="仿宋_GB2312" w:asciiTheme="minorEastAsia" w:hAnsiTheme="minorEastAsia" w:eastAsiaTheme="minorEastAsia"/>
          <w:sz w:val="24"/>
          <w:lang w:val="en-US"/>
        </w:rPr>
        <w:t>二、评标标准</w:t>
      </w:r>
      <w:bookmarkEnd w:id="405"/>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本次评标采用综合评分法，评标委员会根据评审情况，对投标人的报价，投标人综合实力、技术、信誉、业绩和售后服务等方面进行审核。评标委员会根据评审情况，对各投标人的报价进行统一打分，对各投标人的资信、商务及技术由评标委员会成员在分值范围内进行独立打分。所有分值均在小数点后保留2位小数。若评标委员会的评分表中计分不在分值范围内的，则该评分表无效。</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每个投标人最终得分=商务报价分+资信分+技术分</w:t>
      </w:r>
    </w:p>
    <w:p>
      <w:pPr>
        <w:keepNext/>
        <w:keepLines/>
        <w:spacing w:line="360" w:lineRule="auto"/>
        <w:ind w:firstLine="422"/>
        <w:outlineLvl w:val="2"/>
        <w:rPr>
          <w:rFonts w:cs="仿宋_GB2312" w:asciiTheme="minorEastAsia" w:hAnsiTheme="minorEastAsia" w:eastAsiaTheme="minorEastAsia"/>
          <w:sz w:val="24"/>
        </w:rPr>
      </w:pPr>
      <w:r>
        <w:rPr>
          <w:rFonts w:hint="eastAsia" w:ascii="宋体" w:hAnsi="宋体" w:eastAsia="宋体" w:cs="宋体"/>
          <w:sz w:val="24"/>
        </w:rPr>
        <w:t>评标委员会推荐得分最高的投标人为第一中标候选人、得分次高的投标人为第二中标候选人，并编写评标报告。得分相同的，按投标报价由低到高顺序排列。得分且投标报价相同的并列。投标文件满足招标文件全部实质性要求，且按照评审因素的量化指标评审得分最高的投标人为排名第一的中标候选人。评审因素的量化指标评审得分也相同的则抽签决定</w:t>
      </w:r>
      <w:r>
        <w:rPr>
          <w:rFonts w:hint="eastAsia" w:cs="仿宋_GB2312" w:asciiTheme="minorEastAsia" w:hAnsiTheme="minorEastAsia" w:eastAsiaTheme="minorEastAsia"/>
          <w:sz w:val="24"/>
        </w:rPr>
        <w:t>。</w:t>
      </w:r>
    </w:p>
    <w:p>
      <w:pPr>
        <w:keepNext/>
        <w:keepLines/>
        <w:spacing w:line="360" w:lineRule="auto"/>
        <w:ind w:firstLine="422"/>
        <w:outlineLvl w:val="2"/>
        <w:rPr>
          <w:rFonts w:cs="仿宋_GB2312" w:asciiTheme="minorEastAsia" w:hAnsiTheme="minorEastAsia" w:eastAsiaTheme="minorEastAsia"/>
          <w:b/>
          <w:bCs/>
          <w:kern w:val="0"/>
          <w:sz w:val="24"/>
        </w:rPr>
      </w:pPr>
      <w:r>
        <w:rPr>
          <w:rFonts w:hint="eastAsia" w:cs="仿宋_GB2312" w:asciiTheme="minorEastAsia" w:hAnsiTheme="minorEastAsia" w:eastAsiaTheme="minorEastAsia"/>
          <w:b/>
          <w:bCs/>
          <w:kern w:val="0"/>
          <w:sz w:val="24"/>
        </w:rPr>
        <w:t>2.1 商务报价分30分</w:t>
      </w:r>
    </w:p>
    <w:p>
      <w:pPr>
        <w:spacing w:line="360" w:lineRule="auto"/>
        <w:ind w:firstLine="42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商务报价评分将在有效投标人范围内进行，最高得</w:t>
      </w:r>
      <w:r>
        <w:rPr>
          <w:rFonts w:hint="default" w:cs="仿宋_GB2312" w:asciiTheme="minorEastAsia" w:hAnsiTheme="minorEastAsia" w:eastAsiaTheme="minorEastAsia"/>
          <w:color w:val="auto"/>
          <w:sz w:val="24"/>
        </w:rPr>
        <w:t>3</w:t>
      </w:r>
      <w:r>
        <w:rPr>
          <w:rFonts w:hint="eastAsia" w:cs="仿宋_GB2312" w:asciiTheme="minorEastAsia" w:hAnsiTheme="minorEastAsia" w:eastAsiaTheme="minorEastAsia"/>
          <w:color w:val="auto"/>
          <w:sz w:val="24"/>
        </w:rPr>
        <w:t>0分，小数点后保留2位小数。满足招标文件要求且投标价格最低的投标报价为评标基准价，其商务报价分为满分。其他投标人的价格分按照下列公式计算：</w:t>
      </w:r>
    </w:p>
    <w:p>
      <w:pPr>
        <w:spacing w:line="360" w:lineRule="auto"/>
        <w:ind w:firstLine="42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商务报价分=(评标基准价／投标报价)×</w:t>
      </w:r>
      <w:r>
        <w:rPr>
          <w:rFonts w:hint="default" w:cs="仿宋_GB2312" w:asciiTheme="minorEastAsia" w:hAnsiTheme="minorEastAsia" w:eastAsiaTheme="minorEastAsia"/>
          <w:color w:val="auto"/>
          <w:sz w:val="24"/>
        </w:rPr>
        <w:t>3</w:t>
      </w:r>
      <w:r>
        <w:rPr>
          <w:rFonts w:hint="eastAsia" w:cs="仿宋_GB2312" w:asciiTheme="minorEastAsia" w:hAnsiTheme="minorEastAsia" w:eastAsiaTheme="minorEastAsia"/>
          <w:color w:val="auto"/>
          <w:sz w:val="24"/>
        </w:rPr>
        <w:t>0。</w:t>
      </w:r>
    </w:p>
    <w:p>
      <w:pPr>
        <w:spacing w:line="360" w:lineRule="auto"/>
        <w:ind w:firstLine="42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在报价评审时对小型和微型企业（监狱企业、残疾人福利性单位视同小微企业,须按</w:t>
      </w:r>
      <w:r>
        <w:rPr>
          <w:rFonts w:hint="eastAsia" w:cs="仿宋_GB2312" w:asciiTheme="minorEastAsia" w:hAnsiTheme="minorEastAsia" w:eastAsiaTheme="minorEastAsia"/>
          <w:color w:val="auto"/>
          <w:sz w:val="24"/>
          <w:lang w:val="en-US" w:eastAsia="zh-CN"/>
        </w:rPr>
        <w:t>招标文件相关</w:t>
      </w:r>
      <w:r>
        <w:rPr>
          <w:rFonts w:hint="eastAsia" w:cs="仿宋_GB2312" w:asciiTheme="minorEastAsia" w:hAnsiTheme="minorEastAsia" w:eastAsiaTheme="minorEastAsia"/>
          <w:color w:val="auto"/>
          <w:sz w:val="24"/>
        </w:rPr>
        <w:t>要求提供相关材料，未提供或提供不全均不给予价格扣除）的投标报价给予</w:t>
      </w:r>
      <w:r>
        <w:rPr>
          <w:rFonts w:hint="eastAsia" w:cs="仿宋_GB2312" w:asciiTheme="minorEastAsia" w:hAnsiTheme="minorEastAsia" w:eastAsiaTheme="minorEastAsia"/>
          <w:color w:val="auto"/>
          <w:sz w:val="24"/>
          <w:lang w:eastAsia="zh-CN"/>
        </w:rPr>
        <w:t>20%</w:t>
      </w:r>
      <w:r>
        <w:rPr>
          <w:rFonts w:hint="eastAsia" w:cs="仿宋_GB2312" w:asciiTheme="minorEastAsia" w:hAnsiTheme="minorEastAsia" w:eastAsiaTheme="minorEastAsia"/>
          <w:color w:val="auto"/>
          <w:sz w:val="24"/>
        </w:rPr>
        <w:t xml:space="preserve">的扣除，以扣除后的价格作为评标价，计算公式如下。      </w:t>
      </w:r>
    </w:p>
    <w:p>
      <w:pPr>
        <w:spacing w:line="360" w:lineRule="auto"/>
        <w:ind w:firstLine="42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商务报价分=(评标基准价／(投标报价*</w:t>
      </w:r>
      <w:r>
        <w:rPr>
          <w:rFonts w:hint="eastAsia" w:cs="仿宋_GB2312" w:asciiTheme="minorEastAsia" w:hAnsiTheme="minorEastAsia" w:eastAsiaTheme="minorEastAsia"/>
          <w:color w:val="auto"/>
          <w:sz w:val="24"/>
          <w:lang w:eastAsia="zh-CN"/>
        </w:rPr>
        <w:t>80%</w:t>
      </w:r>
      <w:r>
        <w:rPr>
          <w:rFonts w:hint="eastAsia" w:cs="仿宋_GB2312" w:asciiTheme="minorEastAsia" w:hAnsiTheme="minorEastAsia" w:eastAsiaTheme="minorEastAsia"/>
          <w:color w:val="auto"/>
          <w:sz w:val="24"/>
        </w:rPr>
        <w:t>))×</w:t>
      </w:r>
      <w:r>
        <w:rPr>
          <w:rFonts w:hint="default" w:cs="仿宋_GB2312" w:asciiTheme="minorEastAsia" w:hAnsiTheme="minorEastAsia" w:eastAsiaTheme="minorEastAsia"/>
          <w:color w:val="auto"/>
          <w:sz w:val="24"/>
        </w:rPr>
        <w:t>3</w:t>
      </w:r>
      <w:r>
        <w:rPr>
          <w:rFonts w:hint="eastAsia" w:cs="仿宋_GB2312" w:asciiTheme="minorEastAsia" w:hAnsiTheme="minorEastAsia" w:eastAsiaTheme="minorEastAsia"/>
          <w:color w:val="auto"/>
          <w:sz w:val="24"/>
        </w:rPr>
        <w:t>0。</w:t>
      </w:r>
    </w:p>
    <w:p>
      <w:pPr>
        <w:spacing w:line="360" w:lineRule="auto"/>
        <w:ind w:firstLine="42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此项由评标委员会集体核实后统一打分。</w:t>
      </w:r>
    </w:p>
    <w:p>
      <w:pPr>
        <w:keepNext/>
        <w:keepLines/>
        <w:spacing w:line="360" w:lineRule="auto"/>
        <w:ind w:firstLine="422"/>
        <w:outlineLvl w:val="2"/>
        <w:rPr>
          <w:rFonts w:cs="仿宋_GB2312" w:asciiTheme="minorEastAsia" w:hAnsiTheme="minorEastAsia" w:eastAsiaTheme="minorEastAsia"/>
          <w:b/>
          <w:bCs/>
          <w:kern w:val="0"/>
          <w:sz w:val="24"/>
        </w:rPr>
      </w:pPr>
      <w:r>
        <w:rPr>
          <w:rFonts w:hint="eastAsia" w:cs="仿宋_GB2312" w:asciiTheme="minorEastAsia" w:hAnsiTheme="minorEastAsia" w:eastAsiaTheme="minorEastAsia"/>
          <w:b/>
          <w:bCs/>
          <w:kern w:val="0"/>
          <w:sz w:val="24"/>
        </w:rPr>
        <w:t>2.2 资信评分</w:t>
      </w:r>
      <w:r>
        <w:rPr>
          <w:rFonts w:hint="default" w:cs="仿宋_GB2312" w:asciiTheme="minorEastAsia" w:hAnsiTheme="minorEastAsia" w:eastAsiaTheme="minorEastAsia"/>
          <w:b/>
          <w:bCs/>
          <w:kern w:val="0"/>
          <w:sz w:val="24"/>
        </w:rPr>
        <w:t>3</w:t>
      </w:r>
      <w:r>
        <w:rPr>
          <w:rFonts w:hint="eastAsia" w:cs="仿宋_GB2312" w:asciiTheme="minorEastAsia" w:hAnsiTheme="minorEastAsia" w:eastAsiaTheme="minorEastAsia"/>
          <w:b/>
          <w:bCs/>
          <w:kern w:val="0"/>
          <w:sz w:val="24"/>
        </w:rPr>
        <w:t>分</w:t>
      </w:r>
    </w:p>
    <w:p>
      <w:pPr>
        <w:spacing w:line="360" w:lineRule="auto"/>
        <w:ind w:firstLine="42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lang w:val="en-US" w:eastAsia="zh-CN"/>
        </w:rPr>
        <w:t>2.2.1</w:t>
      </w:r>
      <w:r>
        <w:rPr>
          <w:rFonts w:hint="eastAsia" w:cs="仿宋_GB2312" w:asciiTheme="minorEastAsia" w:hAnsiTheme="minorEastAsia" w:eastAsiaTheme="minorEastAsia"/>
          <w:sz w:val="24"/>
        </w:rPr>
        <w:t>投标人自2019年</w:t>
      </w:r>
      <w:r>
        <w:rPr>
          <w:rFonts w:hint="eastAsia" w:cs="仿宋_GB2312" w:asciiTheme="minorEastAsia" w:hAnsiTheme="minorEastAsia" w:eastAsiaTheme="minorEastAsia"/>
          <w:sz w:val="24"/>
          <w:lang w:eastAsia="zh-CN"/>
        </w:rPr>
        <w:t>09月份</w:t>
      </w:r>
      <w:r>
        <w:rPr>
          <w:rFonts w:hint="eastAsia" w:cs="仿宋_GB2312" w:asciiTheme="minorEastAsia" w:hAnsiTheme="minorEastAsia" w:eastAsiaTheme="minorEastAsia"/>
          <w:sz w:val="24"/>
        </w:rPr>
        <w:t>以来承接</w:t>
      </w:r>
      <w:r>
        <w:rPr>
          <w:rFonts w:hint="eastAsia" w:cs="仿宋_GB2312" w:asciiTheme="minorEastAsia" w:hAnsiTheme="minorEastAsia" w:eastAsiaTheme="minorEastAsia"/>
          <w:color w:val="auto"/>
          <w:sz w:val="24"/>
        </w:rPr>
        <w:t>过</w:t>
      </w:r>
      <w:r>
        <w:rPr>
          <w:rFonts w:hint="eastAsia" w:cs="仿宋_GB2312" w:asciiTheme="minorEastAsia" w:hAnsiTheme="minorEastAsia" w:eastAsiaTheme="minorEastAsia"/>
          <w:color w:val="auto"/>
          <w:sz w:val="24"/>
          <w:lang w:val="en-US" w:eastAsia="zh-CN"/>
        </w:rPr>
        <w:t>所投同类产品</w:t>
      </w:r>
      <w:r>
        <w:rPr>
          <w:rFonts w:hint="eastAsia" w:cs="仿宋_GB2312" w:asciiTheme="minorEastAsia" w:hAnsiTheme="minorEastAsia" w:eastAsiaTheme="minorEastAsia"/>
          <w:color w:val="auto"/>
          <w:sz w:val="24"/>
        </w:rPr>
        <w:t>业</w:t>
      </w:r>
      <w:r>
        <w:rPr>
          <w:rFonts w:hint="eastAsia" w:cs="仿宋_GB2312" w:asciiTheme="minorEastAsia" w:hAnsiTheme="minorEastAsia" w:eastAsiaTheme="minorEastAsia"/>
          <w:color w:val="000000" w:themeColor="text1"/>
          <w:sz w:val="24"/>
          <w14:textFill>
            <w14:solidFill>
              <w14:schemeClr w14:val="tx1"/>
            </w14:solidFill>
          </w14:textFill>
        </w:rPr>
        <w:t>绩</w:t>
      </w:r>
      <w:r>
        <w:rPr>
          <w:rFonts w:hint="eastAsia" w:cs="仿宋_GB2312" w:asciiTheme="minorEastAsia" w:hAnsiTheme="minorEastAsia" w:eastAsiaTheme="minorEastAsia"/>
          <w:sz w:val="24"/>
        </w:rPr>
        <w:t>，每个得</w:t>
      </w:r>
      <w:r>
        <w:rPr>
          <w:rFonts w:hint="eastAsia" w:cs="仿宋_GB2312" w:asciiTheme="minorEastAsia" w:hAnsiTheme="minorEastAsia" w:eastAsiaTheme="minorEastAsia"/>
          <w:sz w:val="24"/>
          <w:lang w:val="en-US" w:eastAsia="zh-CN"/>
        </w:rPr>
        <w:t>0.5</w:t>
      </w:r>
      <w:r>
        <w:rPr>
          <w:rFonts w:hint="eastAsia" w:cs="仿宋_GB2312" w:asciiTheme="minorEastAsia" w:hAnsiTheme="minorEastAsia" w:eastAsiaTheme="minorEastAsia"/>
          <w:sz w:val="24"/>
        </w:rPr>
        <w:t>分，最高3分（业绩必须提供相应的证明文件（合同复印件），时间以合同签订时间为准。）</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此项由评标委员会集体核实后统一打分。</w:t>
      </w:r>
    </w:p>
    <w:p>
      <w:pPr>
        <w:keepNext/>
        <w:keepLines/>
        <w:spacing w:line="360" w:lineRule="auto"/>
        <w:ind w:firstLine="422"/>
        <w:outlineLvl w:val="2"/>
        <w:rPr>
          <w:rFonts w:cs="仿宋_GB2312" w:asciiTheme="minorEastAsia" w:hAnsiTheme="minorEastAsia" w:eastAsiaTheme="minorEastAsia"/>
          <w:b/>
          <w:bCs/>
          <w:kern w:val="0"/>
          <w:sz w:val="24"/>
        </w:rPr>
      </w:pPr>
      <w:r>
        <w:rPr>
          <w:rFonts w:hint="eastAsia" w:cs="仿宋_GB2312" w:asciiTheme="minorEastAsia" w:hAnsiTheme="minorEastAsia" w:eastAsiaTheme="minorEastAsia"/>
          <w:b/>
          <w:bCs/>
          <w:kern w:val="0"/>
          <w:sz w:val="24"/>
        </w:rPr>
        <w:t>2.3 技术评分</w:t>
      </w:r>
      <w:r>
        <w:rPr>
          <w:rFonts w:hint="eastAsia" w:cs="仿宋_GB2312" w:asciiTheme="minorEastAsia" w:hAnsiTheme="minorEastAsia" w:eastAsiaTheme="minorEastAsia"/>
          <w:b/>
          <w:bCs/>
          <w:kern w:val="0"/>
          <w:sz w:val="24"/>
          <w:lang w:val="en-US" w:eastAsia="zh-CN"/>
        </w:rPr>
        <w:t>6</w:t>
      </w:r>
      <w:r>
        <w:rPr>
          <w:rFonts w:hint="default" w:cs="仿宋_GB2312" w:asciiTheme="minorEastAsia" w:hAnsiTheme="minorEastAsia" w:eastAsiaTheme="minorEastAsia"/>
          <w:b/>
          <w:bCs/>
          <w:kern w:val="0"/>
          <w:sz w:val="24"/>
          <w:lang w:eastAsia="zh-CN"/>
        </w:rPr>
        <w:t>7</w:t>
      </w:r>
      <w:r>
        <w:rPr>
          <w:rFonts w:hint="eastAsia" w:cs="仿宋_GB2312" w:asciiTheme="minorEastAsia" w:hAnsiTheme="minorEastAsia" w:eastAsiaTheme="minorEastAsia"/>
          <w:b/>
          <w:bCs/>
          <w:kern w:val="0"/>
          <w:sz w:val="24"/>
        </w:rPr>
        <w:t>分</w:t>
      </w:r>
    </w:p>
    <w:p>
      <w:pPr>
        <w:spacing w:line="360" w:lineRule="auto"/>
        <w:ind w:firstLine="42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该评分分值由评标委员会根据评审情况在分值范围内独立打分（具体分值设定详见表格），小数点后保留2位小数。每个投标人的最终技术得分为评标委员会打分的算术平均值。</w:t>
      </w:r>
    </w:p>
    <w:tbl>
      <w:tblPr>
        <w:tblStyle w:val="62"/>
        <w:tblW w:w="8768" w:type="dxa"/>
        <w:jc w:val="center"/>
        <w:tblLayout w:type="fixed"/>
        <w:tblCellMar>
          <w:top w:w="0" w:type="dxa"/>
          <w:left w:w="0" w:type="dxa"/>
          <w:bottom w:w="0" w:type="dxa"/>
          <w:right w:w="0" w:type="dxa"/>
        </w:tblCellMar>
      </w:tblPr>
      <w:tblGrid>
        <w:gridCol w:w="830"/>
        <w:gridCol w:w="1418"/>
        <w:gridCol w:w="4394"/>
        <w:gridCol w:w="992"/>
        <w:gridCol w:w="1134"/>
      </w:tblGrid>
      <w:tr>
        <w:tblPrEx>
          <w:tblCellMar>
            <w:top w:w="0" w:type="dxa"/>
            <w:left w:w="0" w:type="dxa"/>
            <w:bottom w:w="0" w:type="dxa"/>
            <w:right w:w="0" w:type="dxa"/>
          </w:tblCellMar>
        </w:tblPrEx>
        <w:trPr>
          <w:trHeight w:val="539" w:hRule="atLeast"/>
          <w:jc w:val="center"/>
        </w:trPr>
        <w:tc>
          <w:tcPr>
            <w:tcW w:w="8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序号</w:t>
            </w:r>
          </w:p>
        </w:tc>
        <w:tc>
          <w:tcPr>
            <w:tcW w:w="14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内容</w:t>
            </w:r>
          </w:p>
        </w:tc>
        <w:tc>
          <w:tcPr>
            <w:tcW w:w="4394"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ind w:firstLine="1560" w:firstLineChars="650"/>
              <w:textAlignment w:val="center"/>
              <w:rPr>
                <w:rFonts w:hint="eastAsia" w:ascii="宋体" w:hAnsi="宋体" w:eastAsia="宋体" w:cs="宋体"/>
                <w:sz w:val="24"/>
                <w:szCs w:val="24"/>
              </w:rPr>
            </w:pPr>
            <w:r>
              <w:rPr>
                <w:rFonts w:hint="eastAsia" w:ascii="宋体" w:hAnsi="宋体" w:eastAsia="宋体" w:cs="宋体"/>
                <w:kern w:val="0"/>
                <w:sz w:val="24"/>
                <w:szCs w:val="24"/>
              </w:rPr>
              <w:t>评分标准</w:t>
            </w: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ind w:firstLine="0" w:firstLineChars="0"/>
              <w:jc w:val="center"/>
              <w:textAlignment w:val="top"/>
              <w:rPr>
                <w:rFonts w:hint="eastAsia" w:ascii="宋体" w:hAnsi="宋体" w:eastAsia="宋体" w:cs="宋体"/>
                <w:sz w:val="24"/>
                <w:szCs w:val="24"/>
              </w:rPr>
            </w:pPr>
            <w:r>
              <w:rPr>
                <w:rFonts w:hint="eastAsia" w:ascii="宋体" w:hAnsi="宋体" w:eastAsia="宋体" w:cs="宋体"/>
                <w:kern w:val="0"/>
                <w:sz w:val="24"/>
                <w:szCs w:val="24"/>
              </w:rPr>
              <w:t>分值</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ind w:firstLine="0" w:firstLineChars="0"/>
              <w:jc w:val="center"/>
              <w:textAlignment w:val="top"/>
              <w:rPr>
                <w:rFonts w:hint="eastAsia" w:ascii="宋体" w:hAnsi="宋体" w:eastAsia="宋体" w:cs="宋体"/>
                <w:sz w:val="24"/>
                <w:szCs w:val="24"/>
              </w:rPr>
            </w:pPr>
            <w:r>
              <w:rPr>
                <w:rFonts w:hint="eastAsia" w:ascii="宋体" w:hAnsi="宋体" w:eastAsia="宋体" w:cs="宋体"/>
                <w:kern w:val="0"/>
                <w:sz w:val="24"/>
                <w:szCs w:val="24"/>
              </w:rPr>
              <w:t>评分类型</w:t>
            </w:r>
          </w:p>
        </w:tc>
      </w:tr>
      <w:tr>
        <w:tblPrEx>
          <w:tblCellMar>
            <w:top w:w="0" w:type="dxa"/>
            <w:left w:w="0" w:type="dxa"/>
            <w:bottom w:w="0" w:type="dxa"/>
            <w:right w:w="0" w:type="dxa"/>
          </w:tblCellMar>
        </w:tblPrEx>
        <w:trPr>
          <w:trHeight w:val="300" w:hRule="atLeast"/>
          <w:jc w:val="center"/>
        </w:trPr>
        <w:tc>
          <w:tcPr>
            <w:tcW w:w="83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345" w:firstLineChars="144"/>
              <w:textAlignment w:val="center"/>
              <w:rPr>
                <w:rFonts w:hint="eastAsia" w:ascii="宋体" w:hAnsi="宋体" w:eastAsia="宋体" w:cs="宋体"/>
                <w:sz w:val="24"/>
                <w:szCs w:val="24"/>
              </w:rPr>
            </w:pPr>
            <w:r>
              <w:rPr>
                <w:rFonts w:hint="eastAsia" w:ascii="宋体" w:hAnsi="宋体" w:eastAsia="宋体" w:cs="宋体"/>
                <w:kern w:val="0"/>
                <w:sz w:val="24"/>
                <w:szCs w:val="24"/>
              </w:rPr>
              <w:t>1</w:t>
            </w:r>
          </w:p>
        </w:tc>
        <w:tc>
          <w:tcPr>
            <w:tcW w:w="141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产品需求</w:t>
            </w:r>
            <w:r>
              <w:rPr>
                <w:rFonts w:hint="eastAsia" w:ascii="宋体" w:hAnsi="宋体" w:cs="宋体"/>
                <w:kern w:val="0"/>
                <w:sz w:val="24"/>
                <w:szCs w:val="24"/>
                <w:lang w:val="en-US" w:eastAsia="zh-CN"/>
              </w:rPr>
              <w:t>及</w:t>
            </w:r>
            <w:r>
              <w:rPr>
                <w:rFonts w:hint="eastAsia" w:ascii="宋体" w:hAnsi="宋体" w:eastAsia="宋体" w:cs="宋体"/>
                <w:kern w:val="0"/>
                <w:sz w:val="24"/>
                <w:szCs w:val="24"/>
              </w:rPr>
              <w:t>配置</w:t>
            </w:r>
          </w:p>
        </w:tc>
        <w:tc>
          <w:tcPr>
            <w:tcW w:w="4394" w:type="dxa"/>
            <w:tcBorders>
              <w:top w:val="single" w:color="auto" w:sz="4" w:space="0"/>
              <w:left w:val="single" w:color="000000" w:sz="8" w:space="0"/>
              <w:bottom w:val="nil"/>
              <w:right w:val="single" w:color="000000" w:sz="8" w:space="0"/>
            </w:tcBorders>
            <w:shd w:val="clear" w:color="auto" w:fill="auto"/>
            <w:tcMar>
              <w:top w:w="15" w:type="dxa"/>
              <w:left w:w="15" w:type="dxa"/>
              <w:right w:w="15" w:type="dxa"/>
            </w:tcMar>
            <w:vAlign w:val="top"/>
          </w:tcPr>
          <w:p>
            <w:pPr>
              <w:widowControl/>
              <w:jc w:val="left"/>
              <w:textAlignment w:val="top"/>
              <w:rPr>
                <w:rFonts w:hint="eastAsia" w:ascii="宋体" w:hAnsi="宋体" w:eastAsia="宋体" w:cs="宋体"/>
                <w:sz w:val="24"/>
                <w:szCs w:val="24"/>
              </w:rPr>
            </w:pPr>
            <w:r>
              <w:rPr>
                <w:rFonts w:hint="eastAsia" w:ascii="宋体" w:hAnsi="宋体" w:eastAsia="宋体" w:cs="宋体"/>
                <w:kern w:val="0"/>
                <w:sz w:val="24"/>
                <w:szCs w:val="24"/>
              </w:rPr>
              <w:t>所投产品的配置及总体满足需求程度：</w:t>
            </w:r>
          </w:p>
        </w:tc>
        <w:tc>
          <w:tcPr>
            <w:tcW w:w="992"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宋体" w:hAnsi="宋体" w:eastAsia="宋体" w:cs="宋体"/>
                <w:sz w:val="24"/>
                <w:szCs w:val="24"/>
              </w:rPr>
            </w:pPr>
            <w:r>
              <w:rPr>
                <w:rFonts w:hint="eastAsia" w:ascii="宋体" w:hAnsi="宋体" w:cs="宋体"/>
                <w:kern w:val="0"/>
                <w:sz w:val="24"/>
                <w:szCs w:val="24"/>
                <w:lang w:val="en-US" w:eastAsia="zh-CN"/>
              </w:rPr>
              <w:t>0</w:t>
            </w:r>
            <w:r>
              <w:rPr>
                <w:rFonts w:hint="eastAsia" w:ascii="宋体" w:hAnsi="宋体" w:eastAsia="宋体" w:cs="宋体"/>
                <w:kern w:val="0"/>
                <w:sz w:val="24"/>
                <w:szCs w:val="24"/>
              </w:rPr>
              <w:t>-1</w:t>
            </w:r>
            <w:r>
              <w:rPr>
                <w:rFonts w:hint="default" w:ascii="宋体" w:hAnsi="宋体" w:cs="宋体"/>
                <w:kern w:val="0"/>
                <w:sz w:val="24"/>
                <w:szCs w:val="24"/>
              </w:rPr>
              <w:t>0</w:t>
            </w:r>
            <w:r>
              <w:rPr>
                <w:rFonts w:hint="eastAsia" w:ascii="宋体" w:hAnsi="宋体" w:eastAsia="宋体" w:cs="宋体"/>
                <w:kern w:val="0"/>
                <w:sz w:val="24"/>
                <w:szCs w:val="24"/>
              </w:rPr>
              <w:t>分</w:t>
            </w: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主观分</w:t>
            </w:r>
          </w:p>
        </w:tc>
      </w:tr>
      <w:tr>
        <w:tblPrEx>
          <w:tblCellMar>
            <w:top w:w="0" w:type="dxa"/>
            <w:left w:w="0" w:type="dxa"/>
            <w:bottom w:w="0" w:type="dxa"/>
            <w:right w:w="0" w:type="dxa"/>
          </w:tblCellMar>
        </w:tblPrEx>
        <w:trPr>
          <w:trHeight w:val="389" w:hRule="atLeast"/>
          <w:jc w:val="center"/>
        </w:trPr>
        <w:tc>
          <w:tcPr>
            <w:tcW w:w="8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hint="eastAsia" w:ascii="宋体" w:hAnsi="宋体" w:eastAsia="宋体" w:cs="宋体"/>
                <w:sz w:val="24"/>
                <w:szCs w:val="24"/>
              </w:rPr>
            </w:pPr>
          </w:p>
        </w:tc>
        <w:tc>
          <w:tcPr>
            <w:tcW w:w="141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hint="eastAsia" w:ascii="宋体" w:hAnsi="宋体" w:eastAsia="宋体" w:cs="宋体"/>
                <w:sz w:val="24"/>
                <w:szCs w:val="24"/>
              </w:rPr>
            </w:pPr>
          </w:p>
        </w:tc>
        <w:tc>
          <w:tcPr>
            <w:tcW w:w="4394" w:type="dxa"/>
            <w:tcBorders>
              <w:top w:val="nil"/>
              <w:left w:val="single" w:color="000000" w:sz="8" w:space="0"/>
              <w:bottom w:val="nil"/>
              <w:right w:val="single" w:color="000000" w:sz="8" w:space="0"/>
            </w:tcBorders>
            <w:shd w:val="clear" w:color="auto" w:fill="auto"/>
            <w:tcMar>
              <w:top w:w="15" w:type="dxa"/>
              <w:left w:w="15" w:type="dxa"/>
              <w:right w:w="15" w:type="dxa"/>
            </w:tcMar>
            <w:vAlign w:val="top"/>
          </w:tcPr>
          <w:p>
            <w:pPr>
              <w:widowControl/>
              <w:jc w:val="left"/>
              <w:textAlignment w:val="top"/>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w:t>
            </w:r>
            <w:r>
              <w:rPr>
                <w:rFonts w:hint="eastAsia" w:ascii="宋体" w:hAnsi="宋体" w:cs="宋体"/>
                <w:kern w:val="0"/>
                <w:sz w:val="24"/>
                <w:szCs w:val="24"/>
                <w:lang w:eastAsia="zh-CN"/>
              </w:rPr>
              <w:t>配置齐全完整</w:t>
            </w:r>
            <w:r>
              <w:rPr>
                <w:rFonts w:hint="eastAsia" w:ascii="宋体" w:hAnsi="宋体" w:cs="宋体"/>
                <w:kern w:val="0"/>
                <w:sz w:val="24"/>
                <w:szCs w:val="24"/>
                <w:lang w:val="en-US" w:eastAsia="zh-CN"/>
              </w:rPr>
              <w:t>4分，配置基本符合2分</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配置欠缺0分。0-4分</w:t>
            </w:r>
          </w:p>
        </w:tc>
        <w:tc>
          <w:tcPr>
            <w:tcW w:w="99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firstLineChars="0"/>
              <w:jc w:val="center"/>
              <w:rPr>
                <w:rFonts w:hint="eastAsia" w:ascii="宋体" w:hAnsi="宋体" w:eastAsia="宋体" w:cs="宋体"/>
                <w:sz w:val="24"/>
                <w:szCs w:val="24"/>
              </w:rPr>
            </w:pPr>
          </w:p>
        </w:tc>
        <w:tc>
          <w:tcPr>
            <w:tcW w:w="113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05" w:hRule="atLeast"/>
          <w:jc w:val="center"/>
        </w:trPr>
        <w:tc>
          <w:tcPr>
            <w:tcW w:w="8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hint="eastAsia" w:ascii="宋体" w:hAnsi="宋体" w:eastAsia="宋体" w:cs="宋体"/>
                <w:sz w:val="24"/>
                <w:szCs w:val="24"/>
              </w:rPr>
            </w:pPr>
          </w:p>
        </w:tc>
        <w:tc>
          <w:tcPr>
            <w:tcW w:w="141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hint="eastAsia" w:ascii="宋体" w:hAnsi="宋体" w:eastAsia="宋体" w:cs="宋体"/>
                <w:sz w:val="24"/>
                <w:szCs w:val="24"/>
              </w:rPr>
            </w:pPr>
          </w:p>
        </w:tc>
        <w:tc>
          <w:tcPr>
            <w:tcW w:w="4394"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top"/>
          </w:tcPr>
          <w:p>
            <w:pPr>
              <w:widowControl/>
              <w:numPr>
                <w:ilvl w:val="0"/>
                <w:numId w:val="1"/>
              </w:numPr>
              <w:jc w:val="left"/>
              <w:textAlignment w:val="top"/>
              <w:rPr>
                <w:rFonts w:hint="eastAsia" w:ascii="宋体" w:hAnsi="Calibri" w:eastAsia="宋体" w:cs="Times New Roman"/>
                <w:snapToGrid/>
                <w:kern w:val="2"/>
                <w:sz w:val="24"/>
                <w:szCs w:val="20"/>
                <w:lang w:val="zh-CN" w:eastAsia="zh-CN" w:bidi="ar-SA"/>
              </w:rPr>
            </w:pPr>
            <w:r>
              <w:rPr>
                <w:rFonts w:hint="eastAsia" w:ascii="宋体" w:hAnsi="Calibri" w:eastAsia="宋体" w:cs="Times New Roman"/>
                <w:snapToGrid/>
                <w:kern w:val="2"/>
                <w:sz w:val="24"/>
                <w:szCs w:val="20"/>
                <w:lang w:val="zh-CN" w:eastAsia="zh-CN" w:bidi="ar-SA"/>
              </w:rPr>
              <w:t>完全满足需求</w:t>
            </w:r>
            <w:r>
              <w:rPr>
                <w:rFonts w:hint="eastAsia" w:ascii="宋体" w:hAnsi="Calibri" w:eastAsia="宋体" w:cs="Times New Roman"/>
                <w:snapToGrid/>
                <w:kern w:val="2"/>
                <w:sz w:val="24"/>
                <w:szCs w:val="20"/>
                <w:lang w:val="en-US" w:eastAsia="zh-CN" w:bidi="ar-SA"/>
              </w:rPr>
              <w:t>4分，基本满足需求3分，部分满足需求1分，不满足0分。</w:t>
            </w:r>
            <w:r>
              <w:rPr>
                <w:rFonts w:hint="eastAsia" w:ascii="宋体" w:hAnsi="Calibri" w:eastAsia="宋体" w:cs="Times New Roman"/>
                <w:snapToGrid/>
                <w:kern w:val="2"/>
                <w:sz w:val="24"/>
                <w:szCs w:val="20"/>
                <w:lang w:val="zh-CN" w:eastAsia="zh-CN" w:bidi="ar-SA"/>
              </w:rPr>
              <w:t xml:space="preserve"> 0-</w:t>
            </w:r>
            <w:r>
              <w:rPr>
                <w:rFonts w:hint="eastAsia" w:ascii="宋体" w:hAnsi="Calibri" w:eastAsia="宋体" w:cs="Times New Roman"/>
                <w:snapToGrid/>
                <w:kern w:val="2"/>
                <w:sz w:val="24"/>
                <w:szCs w:val="20"/>
                <w:lang w:val="en-US" w:eastAsia="zh-CN" w:bidi="ar-SA"/>
              </w:rPr>
              <w:t>4</w:t>
            </w:r>
            <w:r>
              <w:rPr>
                <w:rFonts w:hint="eastAsia" w:ascii="宋体" w:hAnsi="Calibri" w:eastAsia="宋体" w:cs="Times New Roman"/>
                <w:snapToGrid/>
                <w:kern w:val="2"/>
                <w:sz w:val="24"/>
                <w:szCs w:val="20"/>
                <w:lang w:val="zh-CN" w:eastAsia="zh-CN" w:bidi="ar-SA"/>
              </w:rPr>
              <w:t>分</w:t>
            </w:r>
          </w:p>
          <w:p>
            <w:pPr>
              <w:pStyle w:val="3"/>
              <w:numPr>
                <w:ilvl w:val="0"/>
                <w:numId w:val="0"/>
              </w:numPr>
              <w:ind w:left="0" w:leftChars="0" w:firstLine="0" w:firstLineChars="0"/>
              <w:rPr>
                <w:rFonts w:hint="eastAsia" w:ascii="宋体" w:hAnsi="宋体" w:eastAsia="宋体" w:cs="宋体"/>
                <w:kern w:val="0"/>
                <w:sz w:val="24"/>
                <w:szCs w:val="24"/>
              </w:rPr>
            </w:pPr>
            <w:r>
              <w:rPr>
                <w:rFonts w:hint="eastAsia"/>
                <w:lang w:val="en-US" w:eastAsia="zh-CN"/>
              </w:rPr>
              <w:t>3、</w:t>
            </w:r>
            <w:r>
              <w:rPr>
                <w:rFonts w:hint="eastAsia"/>
                <w:lang w:eastAsia="zh-CN"/>
              </w:rPr>
              <w:t>设备正常工作的其他必备附件（提供清单）</w:t>
            </w:r>
            <w:r>
              <w:rPr>
                <w:rFonts w:hint="eastAsia"/>
                <w:lang w:val="en-US" w:eastAsia="zh-CN"/>
              </w:rPr>
              <w:t>0-2分</w:t>
            </w:r>
          </w:p>
        </w:tc>
        <w:tc>
          <w:tcPr>
            <w:tcW w:w="99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firstLineChars="0"/>
              <w:jc w:val="center"/>
              <w:rPr>
                <w:rFonts w:hint="eastAsia" w:ascii="宋体" w:hAnsi="宋体" w:eastAsia="宋体" w:cs="宋体"/>
                <w:sz w:val="24"/>
                <w:szCs w:val="24"/>
              </w:rPr>
            </w:pPr>
          </w:p>
        </w:tc>
        <w:tc>
          <w:tcPr>
            <w:tcW w:w="113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25" w:hRule="atLeast"/>
          <w:jc w:val="center"/>
        </w:trPr>
        <w:tc>
          <w:tcPr>
            <w:tcW w:w="83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345" w:firstLineChars="144"/>
              <w:textAlignment w:val="center"/>
              <w:rPr>
                <w:rFonts w:hint="eastAsia" w:ascii="宋体" w:hAnsi="宋体" w:eastAsia="宋体" w:cs="宋体"/>
                <w:sz w:val="24"/>
                <w:szCs w:val="24"/>
              </w:rPr>
            </w:pPr>
            <w:r>
              <w:rPr>
                <w:rFonts w:hint="eastAsia" w:ascii="宋体" w:hAnsi="宋体" w:eastAsia="宋体" w:cs="宋体"/>
                <w:kern w:val="0"/>
                <w:sz w:val="24"/>
                <w:szCs w:val="24"/>
              </w:rPr>
              <w:t>2</w:t>
            </w:r>
          </w:p>
        </w:tc>
        <w:tc>
          <w:tcPr>
            <w:tcW w:w="141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商务及技术指标偏离情况</w:t>
            </w:r>
          </w:p>
        </w:tc>
        <w:tc>
          <w:tcPr>
            <w:tcW w:w="4394" w:type="dxa"/>
            <w:tcBorders>
              <w:top w:val="single" w:color="auto" w:sz="4" w:space="0"/>
              <w:left w:val="single" w:color="000000" w:sz="8" w:space="0"/>
              <w:bottom w:val="nil"/>
              <w:right w:val="single" w:color="000000" w:sz="8" w:space="0"/>
            </w:tcBorders>
            <w:shd w:val="clear" w:color="auto" w:fill="auto"/>
            <w:tcMar>
              <w:top w:w="15" w:type="dxa"/>
              <w:left w:w="15" w:type="dxa"/>
              <w:right w:w="15" w:type="dxa"/>
            </w:tcMar>
            <w:vAlign w:val="top"/>
          </w:tcPr>
          <w:p>
            <w:pPr>
              <w:widowControl/>
              <w:ind w:firstLine="420" w:firstLineChars="0"/>
              <w:jc w:val="left"/>
              <w:textAlignment w:val="top"/>
              <w:rPr>
                <w:rFonts w:hint="eastAsia" w:ascii="宋体" w:hAnsi="宋体" w:eastAsia="宋体" w:cs="宋体"/>
                <w:sz w:val="24"/>
                <w:szCs w:val="24"/>
              </w:rPr>
            </w:pPr>
            <w:r>
              <w:rPr>
                <w:rFonts w:hint="eastAsia" w:ascii="宋体" w:hAnsi="宋体" w:eastAsia="宋体" w:cs="宋体"/>
                <w:kern w:val="0"/>
                <w:sz w:val="24"/>
                <w:szCs w:val="24"/>
              </w:rPr>
              <w:t>投标产品的整体性能、技术参数、技术规格、技术规范和对采购文件技术及商务要求的响应程度：</w:t>
            </w:r>
          </w:p>
        </w:tc>
        <w:tc>
          <w:tcPr>
            <w:tcW w:w="992"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0-</w:t>
            </w:r>
            <w:r>
              <w:rPr>
                <w:rFonts w:hint="eastAsia" w:ascii="宋体" w:hAnsi="宋体" w:eastAsia="宋体" w:cs="宋体"/>
                <w:kern w:val="0"/>
                <w:sz w:val="24"/>
                <w:szCs w:val="24"/>
                <w:lang w:val="en-US" w:eastAsia="zh-CN"/>
              </w:rPr>
              <w:t>2</w:t>
            </w:r>
            <w:r>
              <w:rPr>
                <w:rFonts w:hint="eastAsia" w:ascii="宋体" w:hAnsi="宋体" w:cs="宋体"/>
                <w:kern w:val="0"/>
                <w:sz w:val="24"/>
                <w:szCs w:val="24"/>
                <w:lang w:val="en-US" w:eastAsia="zh-CN"/>
              </w:rPr>
              <w:t>4</w:t>
            </w:r>
            <w:r>
              <w:rPr>
                <w:rFonts w:hint="eastAsia" w:ascii="宋体" w:hAnsi="宋体" w:eastAsia="宋体" w:cs="宋体"/>
                <w:kern w:val="0"/>
                <w:sz w:val="24"/>
                <w:szCs w:val="24"/>
              </w:rPr>
              <w:t>分</w:t>
            </w: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客观分</w:t>
            </w:r>
          </w:p>
        </w:tc>
      </w:tr>
      <w:tr>
        <w:tblPrEx>
          <w:tblCellMar>
            <w:top w:w="0" w:type="dxa"/>
            <w:left w:w="0" w:type="dxa"/>
            <w:bottom w:w="0" w:type="dxa"/>
            <w:right w:w="0" w:type="dxa"/>
          </w:tblCellMar>
        </w:tblPrEx>
        <w:trPr>
          <w:trHeight w:val="780" w:hRule="atLeast"/>
          <w:jc w:val="center"/>
        </w:trPr>
        <w:tc>
          <w:tcPr>
            <w:tcW w:w="8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hint="eastAsia" w:ascii="宋体" w:hAnsi="宋体" w:eastAsia="宋体" w:cs="宋体"/>
                <w:sz w:val="24"/>
                <w:szCs w:val="24"/>
              </w:rPr>
            </w:pPr>
          </w:p>
        </w:tc>
        <w:tc>
          <w:tcPr>
            <w:tcW w:w="141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hint="eastAsia" w:ascii="宋体" w:hAnsi="宋体" w:eastAsia="宋体" w:cs="宋体"/>
                <w:sz w:val="24"/>
                <w:szCs w:val="24"/>
              </w:rPr>
            </w:pPr>
          </w:p>
        </w:tc>
        <w:tc>
          <w:tcPr>
            <w:tcW w:w="4394"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top"/>
          </w:tcPr>
          <w:p>
            <w:pPr>
              <w:widowControl/>
              <w:ind w:firstLine="420" w:firstLineChars="0"/>
              <w:jc w:val="left"/>
              <w:textAlignment w:val="top"/>
              <w:rPr>
                <w:rFonts w:hint="eastAsia" w:ascii="宋体" w:hAnsi="宋体" w:eastAsia="宋体" w:cs="宋体"/>
                <w:sz w:val="24"/>
                <w:szCs w:val="24"/>
              </w:rPr>
            </w:pPr>
            <w:r>
              <w:rPr>
                <w:rFonts w:hint="eastAsia" w:ascii="宋体" w:hAnsi="宋体" w:eastAsia="宋体" w:cs="宋体"/>
                <w:kern w:val="0"/>
                <w:sz w:val="24"/>
                <w:szCs w:val="24"/>
              </w:rPr>
              <w:t>技术功能偏离：对应于招标文件中各仪器设备的具体要求的偏离度，打“</w:t>
            </w:r>
            <w:r>
              <w:rPr>
                <w:rFonts w:hint="eastAsia" w:ascii="宋体" w:hAnsi="宋体" w:eastAsia="宋体" w:cs="宋体"/>
                <w:sz w:val="24"/>
                <w:szCs w:val="24"/>
              </w:rPr>
              <w:t>★</w:t>
            </w:r>
            <w:r>
              <w:rPr>
                <w:rFonts w:hint="eastAsia" w:ascii="宋体" w:hAnsi="宋体" w:eastAsia="宋体" w:cs="宋体"/>
                <w:kern w:val="0"/>
                <w:sz w:val="24"/>
                <w:szCs w:val="24"/>
              </w:rPr>
              <w:t>”</w:t>
            </w:r>
            <w:r>
              <w:rPr>
                <w:rFonts w:hint="eastAsia" w:ascii="宋体" w:hAnsi="宋体" w:eastAsia="宋体" w:cs="宋体"/>
                <w:sz w:val="24"/>
                <w:szCs w:val="24"/>
              </w:rPr>
              <w:t>的</w:t>
            </w:r>
            <w:r>
              <w:rPr>
                <w:rFonts w:hint="eastAsia" w:ascii="宋体" w:hAnsi="宋体" w:eastAsia="宋体" w:cs="宋体"/>
                <w:kern w:val="0"/>
                <w:sz w:val="24"/>
                <w:szCs w:val="24"/>
              </w:rPr>
              <w:t>每一项负偏离扣</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分；其它每一项负偏离扣</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分；商务部分负偏离情况：每一项负偏离扣1分；扣完为止。</w:t>
            </w:r>
          </w:p>
        </w:tc>
        <w:tc>
          <w:tcPr>
            <w:tcW w:w="99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hint="eastAsia" w:ascii="宋体" w:hAnsi="宋体" w:eastAsia="宋体" w:cs="宋体"/>
                <w:sz w:val="24"/>
                <w:szCs w:val="24"/>
              </w:rPr>
            </w:pPr>
          </w:p>
        </w:tc>
        <w:tc>
          <w:tcPr>
            <w:tcW w:w="113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10" w:hRule="atLeast"/>
          <w:jc w:val="center"/>
        </w:trPr>
        <w:tc>
          <w:tcPr>
            <w:tcW w:w="83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345" w:firstLineChars="144"/>
              <w:textAlignment w:val="center"/>
              <w:rPr>
                <w:rFonts w:hint="eastAsia" w:ascii="宋体" w:hAnsi="宋体" w:eastAsia="宋体" w:cs="宋体"/>
                <w:sz w:val="24"/>
                <w:szCs w:val="24"/>
                <w:lang w:eastAsia="zh-CN"/>
              </w:rPr>
            </w:pPr>
            <w:r>
              <w:rPr>
                <w:rFonts w:hint="eastAsia" w:ascii="宋体" w:hAnsi="宋体" w:cs="宋体"/>
                <w:kern w:val="0"/>
                <w:sz w:val="24"/>
                <w:szCs w:val="24"/>
                <w:lang w:val="en-US" w:eastAsia="zh-CN"/>
              </w:rPr>
              <w:t>3</w:t>
            </w:r>
          </w:p>
        </w:tc>
        <w:tc>
          <w:tcPr>
            <w:tcW w:w="141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所投产品技术支持资料</w:t>
            </w:r>
          </w:p>
        </w:tc>
        <w:tc>
          <w:tcPr>
            <w:tcW w:w="4394" w:type="dxa"/>
            <w:tcBorders>
              <w:top w:val="single" w:color="auto" w:sz="4" w:space="0"/>
              <w:left w:val="single" w:color="000000" w:sz="8" w:space="0"/>
              <w:bottom w:val="nil"/>
              <w:right w:val="single" w:color="000000" w:sz="8" w:space="0"/>
            </w:tcBorders>
            <w:shd w:val="clear" w:color="auto" w:fill="auto"/>
            <w:tcMar>
              <w:top w:w="15" w:type="dxa"/>
              <w:left w:w="15" w:type="dxa"/>
              <w:right w:w="15" w:type="dxa"/>
            </w:tcMar>
            <w:vAlign w:val="center"/>
          </w:tcPr>
          <w:p>
            <w:pPr>
              <w:widowControl/>
              <w:ind w:firstLine="420"/>
              <w:jc w:val="left"/>
              <w:textAlignment w:val="center"/>
              <w:rPr>
                <w:rFonts w:hint="eastAsia" w:ascii="宋体" w:hAnsi="宋体" w:eastAsia="宋体" w:cs="宋体"/>
                <w:sz w:val="24"/>
                <w:szCs w:val="24"/>
              </w:rPr>
            </w:pPr>
            <w:r>
              <w:rPr>
                <w:rFonts w:hint="eastAsia" w:ascii="宋体" w:hAnsi="宋体" w:eastAsia="宋体" w:cs="宋体"/>
                <w:kern w:val="0"/>
                <w:sz w:val="24"/>
                <w:szCs w:val="24"/>
              </w:rPr>
              <w:t>技术支持资料产品覆盖情况，无效或未提供的不得分 0-2分；</w:t>
            </w:r>
          </w:p>
        </w:tc>
        <w:tc>
          <w:tcPr>
            <w:tcW w:w="992"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0-</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w:t>
            </w: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主观分</w:t>
            </w:r>
          </w:p>
        </w:tc>
      </w:tr>
      <w:tr>
        <w:tblPrEx>
          <w:tblCellMar>
            <w:top w:w="0" w:type="dxa"/>
            <w:left w:w="0" w:type="dxa"/>
            <w:bottom w:w="0" w:type="dxa"/>
            <w:right w:w="0" w:type="dxa"/>
          </w:tblCellMar>
        </w:tblPrEx>
        <w:trPr>
          <w:trHeight w:val="475" w:hRule="atLeast"/>
          <w:jc w:val="center"/>
        </w:trPr>
        <w:tc>
          <w:tcPr>
            <w:tcW w:w="8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345" w:firstLineChars="144"/>
              <w:textAlignment w:val="center"/>
              <w:rPr>
                <w:rFonts w:hint="eastAsia" w:ascii="宋体" w:hAnsi="宋体" w:eastAsia="宋体" w:cs="宋体"/>
                <w:kern w:val="2"/>
                <w:sz w:val="24"/>
                <w:szCs w:val="24"/>
                <w:lang w:val="en-US" w:eastAsia="zh-CN" w:bidi="ar-SA"/>
              </w:rPr>
            </w:pPr>
          </w:p>
        </w:tc>
        <w:tc>
          <w:tcPr>
            <w:tcW w:w="141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hint="eastAsia" w:ascii="宋体" w:hAnsi="宋体" w:eastAsia="宋体" w:cs="宋体"/>
                <w:sz w:val="24"/>
                <w:szCs w:val="24"/>
              </w:rPr>
            </w:pPr>
          </w:p>
        </w:tc>
        <w:tc>
          <w:tcPr>
            <w:tcW w:w="4394"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ind w:firstLine="420"/>
              <w:jc w:val="left"/>
              <w:textAlignment w:val="center"/>
              <w:rPr>
                <w:rFonts w:hint="eastAsia" w:ascii="宋体" w:hAnsi="宋体" w:eastAsia="宋体" w:cs="宋体"/>
                <w:sz w:val="24"/>
                <w:szCs w:val="24"/>
              </w:rPr>
            </w:pPr>
            <w:r>
              <w:rPr>
                <w:rFonts w:hint="eastAsia" w:ascii="宋体" w:hAnsi="宋体" w:eastAsia="宋体" w:cs="宋体"/>
                <w:kern w:val="0"/>
                <w:sz w:val="24"/>
                <w:szCs w:val="24"/>
              </w:rPr>
              <w:t>技术支持资料对产品响应证明程度 0-</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p>
        </w:tc>
        <w:tc>
          <w:tcPr>
            <w:tcW w:w="99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hint="eastAsia" w:ascii="宋体" w:hAnsi="宋体" w:eastAsia="宋体" w:cs="宋体"/>
                <w:sz w:val="24"/>
                <w:szCs w:val="24"/>
              </w:rPr>
            </w:pPr>
          </w:p>
        </w:tc>
        <w:tc>
          <w:tcPr>
            <w:tcW w:w="113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25" w:hRule="atLeast"/>
          <w:jc w:val="center"/>
        </w:trPr>
        <w:tc>
          <w:tcPr>
            <w:tcW w:w="83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345" w:firstLineChars="144"/>
              <w:textAlignment w:val="center"/>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141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组织实施方案</w:t>
            </w:r>
          </w:p>
        </w:tc>
        <w:tc>
          <w:tcPr>
            <w:tcW w:w="4394" w:type="dxa"/>
            <w:tcBorders>
              <w:top w:val="single" w:color="auto" w:sz="4" w:space="0"/>
              <w:left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sz w:val="24"/>
                <w:szCs w:val="24"/>
              </w:rPr>
            </w:pPr>
            <w:r>
              <w:rPr>
                <w:rFonts w:hint="eastAsia" w:ascii="宋体" w:hAnsi="宋体" w:cs="宋体"/>
                <w:kern w:val="0"/>
                <w:sz w:val="24"/>
                <w:szCs w:val="24"/>
                <w:lang w:val="en-US" w:eastAsia="zh-CN"/>
              </w:rPr>
              <w:t>1.供货，验收，安装，测试0-3分</w:t>
            </w:r>
          </w:p>
        </w:tc>
        <w:tc>
          <w:tcPr>
            <w:tcW w:w="992"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0-</w:t>
            </w:r>
            <w:r>
              <w:rPr>
                <w:rFonts w:hint="eastAsia" w:ascii="宋体" w:hAnsi="宋体" w:cs="宋体"/>
                <w:kern w:val="0"/>
                <w:sz w:val="24"/>
                <w:szCs w:val="24"/>
                <w:lang w:val="en-US" w:eastAsia="zh-CN"/>
              </w:rPr>
              <w:t>7</w:t>
            </w:r>
            <w:r>
              <w:rPr>
                <w:rFonts w:hint="eastAsia" w:ascii="宋体" w:hAnsi="宋体" w:eastAsia="宋体" w:cs="宋体"/>
                <w:kern w:val="0"/>
                <w:sz w:val="24"/>
                <w:szCs w:val="24"/>
              </w:rPr>
              <w:t>分</w:t>
            </w: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主观分</w:t>
            </w:r>
          </w:p>
        </w:tc>
      </w:tr>
      <w:tr>
        <w:tblPrEx>
          <w:tblCellMar>
            <w:top w:w="0" w:type="dxa"/>
            <w:left w:w="0" w:type="dxa"/>
            <w:bottom w:w="0" w:type="dxa"/>
            <w:right w:w="0" w:type="dxa"/>
          </w:tblCellMar>
        </w:tblPrEx>
        <w:trPr>
          <w:trHeight w:val="928" w:hRule="atLeast"/>
          <w:jc w:val="center"/>
        </w:trPr>
        <w:tc>
          <w:tcPr>
            <w:tcW w:w="8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345" w:firstLineChars="144"/>
              <w:rPr>
                <w:rFonts w:hint="eastAsia" w:ascii="宋体" w:hAnsi="宋体" w:eastAsia="宋体" w:cs="宋体"/>
                <w:kern w:val="2"/>
                <w:sz w:val="24"/>
                <w:szCs w:val="24"/>
                <w:lang w:val="en-US" w:eastAsia="zh-CN" w:bidi="ar-SA"/>
              </w:rPr>
            </w:pPr>
          </w:p>
        </w:tc>
        <w:tc>
          <w:tcPr>
            <w:tcW w:w="141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hint="eastAsia" w:ascii="宋体" w:hAnsi="宋体" w:eastAsia="宋体" w:cs="宋体"/>
                <w:sz w:val="24"/>
                <w:szCs w:val="24"/>
              </w:rPr>
            </w:pPr>
          </w:p>
        </w:tc>
        <w:tc>
          <w:tcPr>
            <w:tcW w:w="4394" w:type="dxa"/>
            <w:tcBorders>
              <w:left w:val="single" w:color="000000" w:sz="8" w:space="0"/>
              <w:bottom w:val="single" w:color="auto" w:sz="4" w:space="0"/>
              <w:right w:val="single" w:color="000000" w:sz="8" w:space="0"/>
            </w:tcBorders>
            <w:shd w:val="clear" w:color="auto" w:fill="auto"/>
            <w:tcMar>
              <w:top w:w="15" w:type="dxa"/>
              <w:left w:w="15" w:type="dxa"/>
              <w:right w:w="15" w:type="dxa"/>
            </w:tcMar>
            <w:vAlign w:val="top"/>
          </w:tcPr>
          <w:p>
            <w:pPr>
              <w:numPr>
                <w:ilvl w:val="0"/>
                <w:numId w:val="0"/>
              </w:numPr>
              <w:jc w:val="left"/>
              <w:rPr>
                <w:rFonts w:hint="eastAsia" w:ascii="宋体" w:hAnsi="宋体" w:eastAsia="宋体" w:cs="宋体"/>
                <w:sz w:val="24"/>
                <w:szCs w:val="24"/>
              </w:rPr>
            </w:pPr>
            <w:r>
              <w:rPr>
                <w:rFonts w:hint="eastAsia" w:ascii="宋体" w:hAnsi="宋体" w:cs="宋体"/>
                <w:sz w:val="24"/>
                <w:szCs w:val="24"/>
                <w:lang w:val="en-US" w:eastAsia="zh-CN"/>
              </w:rPr>
              <w:t>2.日常保养维护，年巡检方案</w:t>
            </w:r>
            <w:r>
              <w:rPr>
                <w:rFonts w:hint="eastAsia" w:ascii="宋体" w:hAnsi="宋体" w:eastAsia="宋体" w:cs="宋体"/>
                <w:sz w:val="24"/>
                <w:szCs w:val="24"/>
              </w:rPr>
              <w:t>。</w:t>
            </w:r>
            <w:r>
              <w:rPr>
                <w:rFonts w:hint="eastAsia" w:ascii="宋体" w:hAnsi="宋体" w:cs="宋体"/>
                <w:sz w:val="24"/>
                <w:szCs w:val="24"/>
                <w:lang w:val="en-US" w:eastAsia="zh-CN"/>
              </w:rPr>
              <w:t>0-2分</w:t>
            </w:r>
          </w:p>
          <w:p>
            <w:pPr>
              <w:numPr>
                <w:ilvl w:val="0"/>
                <w:numId w:val="0"/>
              </w:numPr>
              <w:ind w:left="0" w:leftChars="0" w:firstLine="0" w:firstLineChars="0"/>
              <w:jc w:val="left"/>
              <w:rPr>
                <w:rFonts w:hint="eastAsia" w:ascii="宋体" w:hAnsi="宋体" w:eastAsia="宋体" w:cs="宋体"/>
                <w:sz w:val="24"/>
                <w:szCs w:val="24"/>
              </w:rPr>
            </w:pPr>
            <w:r>
              <w:rPr>
                <w:rFonts w:hint="eastAsia" w:ascii="宋体" w:hAnsi="宋体" w:cs="宋体"/>
                <w:sz w:val="24"/>
                <w:szCs w:val="24"/>
                <w:lang w:val="en-US" w:eastAsia="zh-CN"/>
              </w:rPr>
              <w:t>3.系统软件免费升级方案0-2分</w:t>
            </w:r>
          </w:p>
        </w:tc>
        <w:tc>
          <w:tcPr>
            <w:tcW w:w="99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firstLineChars="0"/>
              <w:jc w:val="center"/>
              <w:rPr>
                <w:rFonts w:hint="eastAsia" w:ascii="宋体" w:hAnsi="宋体" w:eastAsia="宋体" w:cs="宋体"/>
                <w:sz w:val="24"/>
                <w:szCs w:val="24"/>
              </w:rPr>
            </w:pPr>
          </w:p>
        </w:tc>
        <w:tc>
          <w:tcPr>
            <w:tcW w:w="113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40" w:hRule="atLeast"/>
          <w:jc w:val="center"/>
        </w:trPr>
        <w:tc>
          <w:tcPr>
            <w:tcW w:w="8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345" w:firstLineChars="144"/>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5</w:t>
            </w:r>
          </w:p>
        </w:tc>
        <w:tc>
          <w:tcPr>
            <w:tcW w:w="14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运行成本</w:t>
            </w:r>
          </w:p>
        </w:tc>
        <w:tc>
          <w:tcPr>
            <w:tcW w:w="4394" w:type="dxa"/>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ind w:firstLine="42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消耗品</w:t>
            </w:r>
            <w:r>
              <w:rPr>
                <w:rFonts w:hint="eastAsia" w:ascii="宋体" w:hAnsi="宋体" w:eastAsia="宋体" w:cs="宋体"/>
                <w:kern w:val="0"/>
                <w:sz w:val="24"/>
                <w:szCs w:val="24"/>
                <w:lang w:val="en-US" w:eastAsia="zh-CN"/>
              </w:rPr>
              <w:t>零配件清单和</w:t>
            </w:r>
            <w:r>
              <w:rPr>
                <w:rFonts w:hint="eastAsia" w:ascii="宋体" w:hAnsi="宋体" w:eastAsia="宋体" w:cs="宋体"/>
                <w:kern w:val="0"/>
                <w:sz w:val="24"/>
                <w:szCs w:val="24"/>
              </w:rPr>
              <w:t>价格。</w:t>
            </w: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2</w:t>
            </w:r>
            <w:r>
              <w:rPr>
                <w:rFonts w:hint="eastAsia" w:ascii="宋体" w:hAnsi="宋体" w:eastAsia="宋体" w:cs="宋体"/>
                <w:sz w:val="24"/>
                <w:szCs w:val="24"/>
              </w:rPr>
              <w:t>分</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主观分</w:t>
            </w:r>
          </w:p>
        </w:tc>
      </w:tr>
      <w:tr>
        <w:tblPrEx>
          <w:tblCellMar>
            <w:top w:w="0" w:type="dxa"/>
            <w:left w:w="0" w:type="dxa"/>
            <w:bottom w:w="0" w:type="dxa"/>
            <w:right w:w="0" w:type="dxa"/>
          </w:tblCellMar>
        </w:tblPrEx>
        <w:trPr>
          <w:trHeight w:val="540" w:hRule="atLeast"/>
          <w:jc w:val="center"/>
        </w:trPr>
        <w:tc>
          <w:tcPr>
            <w:tcW w:w="8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345" w:firstLineChars="144"/>
              <w:textAlignment w:val="center"/>
              <w:rPr>
                <w:rFonts w:hint="eastAsia" w:ascii="宋体" w:hAnsi="宋体" w:eastAsia="宋体" w:cs="宋体"/>
                <w:kern w:val="2"/>
                <w:sz w:val="24"/>
                <w:szCs w:val="24"/>
                <w:lang w:val="en-US" w:eastAsia="zh-CN" w:bidi="ar-SA"/>
              </w:rPr>
            </w:pPr>
            <w:r>
              <w:rPr>
                <w:rFonts w:hint="eastAsia" w:ascii="宋体" w:hAnsi="宋体" w:cs="宋体"/>
                <w:kern w:val="0"/>
                <w:sz w:val="24"/>
                <w:szCs w:val="24"/>
                <w:lang w:val="en-US" w:eastAsia="zh-CN"/>
              </w:rPr>
              <w:t>6</w:t>
            </w:r>
          </w:p>
        </w:tc>
        <w:tc>
          <w:tcPr>
            <w:tcW w:w="14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维修成本</w:t>
            </w:r>
          </w:p>
        </w:tc>
        <w:tc>
          <w:tcPr>
            <w:tcW w:w="4394"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ind w:firstLine="420"/>
              <w:jc w:val="lef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保修价格、设备配件价格</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原厂</w:t>
            </w:r>
            <w:r>
              <w:rPr>
                <w:rFonts w:hint="eastAsia" w:ascii="宋体" w:hAnsi="宋体" w:eastAsia="宋体" w:cs="宋体"/>
                <w:kern w:val="0"/>
                <w:sz w:val="24"/>
                <w:szCs w:val="24"/>
              </w:rPr>
              <w:t>维修服务费</w:t>
            </w:r>
            <w:r>
              <w:rPr>
                <w:rFonts w:hint="eastAsia" w:ascii="宋体" w:hAnsi="宋体" w:cs="宋体"/>
                <w:kern w:val="0"/>
                <w:sz w:val="24"/>
                <w:szCs w:val="24"/>
                <w:lang w:val="en-US" w:eastAsia="zh-CN"/>
              </w:rPr>
              <w:t>等。保修方案（如按年或按次报价表）、服务计划、服务内容、收费标准等。</w:t>
            </w: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4</w:t>
            </w:r>
            <w:r>
              <w:rPr>
                <w:rFonts w:hint="eastAsia" w:ascii="宋体" w:hAnsi="宋体" w:eastAsia="宋体" w:cs="宋体"/>
                <w:sz w:val="24"/>
                <w:szCs w:val="24"/>
              </w:rPr>
              <w:t>分</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主观分</w:t>
            </w:r>
          </w:p>
        </w:tc>
      </w:tr>
      <w:tr>
        <w:tblPrEx>
          <w:tblCellMar>
            <w:top w:w="0" w:type="dxa"/>
            <w:left w:w="0" w:type="dxa"/>
            <w:bottom w:w="0" w:type="dxa"/>
            <w:right w:w="0" w:type="dxa"/>
          </w:tblCellMar>
        </w:tblPrEx>
        <w:trPr>
          <w:trHeight w:val="385" w:hRule="atLeast"/>
          <w:jc w:val="center"/>
        </w:trPr>
        <w:tc>
          <w:tcPr>
            <w:tcW w:w="83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345" w:firstLineChars="144"/>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141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售后服务</w:t>
            </w:r>
          </w:p>
        </w:tc>
        <w:tc>
          <w:tcPr>
            <w:tcW w:w="4394" w:type="dxa"/>
            <w:tcBorders>
              <w:top w:val="single" w:color="auto" w:sz="4" w:space="0"/>
              <w:left w:val="single" w:color="000000" w:sz="8" w:space="0"/>
              <w:bottom w:val="nil"/>
              <w:right w:val="single" w:color="000000" w:sz="8" w:space="0"/>
            </w:tcBorders>
            <w:shd w:val="clear" w:color="auto" w:fill="auto"/>
            <w:tcMar>
              <w:top w:w="15" w:type="dxa"/>
              <w:left w:w="15" w:type="dxa"/>
              <w:right w:w="15" w:type="dxa"/>
            </w:tcMar>
            <w:vAlign w:val="center"/>
          </w:tcPr>
          <w:p>
            <w:pPr>
              <w:widowControl/>
              <w:ind w:firstLine="420"/>
              <w:jc w:val="left"/>
              <w:textAlignment w:val="center"/>
              <w:rPr>
                <w:rFonts w:hint="eastAsia" w:ascii="宋体" w:hAnsi="宋体" w:eastAsia="宋体" w:cs="宋体"/>
                <w:sz w:val="24"/>
                <w:szCs w:val="24"/>
              </w:rPr>
            </w:pPr>
            <w:r>
              <w:rPr>
                <w:rFonts w:hint="eastAsia" w:ascii="宋体" w:hAnsi="宋体" w:eastAsia="宋体" w:cs="宋体"/>
                <w:kern w:val="0"/>
                <w:sz w:val="24"/>
                <w:szCs w:val="24"/>
              </w:rPr>
              <w:t>供应商提供详细完整的售后服务方案（包括但不限于对质保期、售后服务响应时间、方式、售后服务承诺、售后服务网点情况、服务能力，专家根据方案完整性、合理性、可行性情况综合评议：</w:t>
            </w:r>
          </w:p>
        </w:tc>
        <w:tc>
          <w:tcPr>
            <w:tcW w:w="992"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FF0000"/>
                <w:sz w:val="24"/>
                <w:szCs w:val="24"/>
              </w:rPr>
            </w:pPr>
            <w:r>
              <w:rPr>
                <w:rFonts w:hint="eastAsia" w:ascii="宋体" w:hAnsi="宋体" w:eastAsia="宋体" w:cs="宋体"/>
                <w:kern w:val="0"/>
                <w:sz w:val="24"/>
                <w:szCs w:val="24"/>
              </w:rPr>
              <w:t>0-9分</w:t>
            </w: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主观分</w:t>
            </w:r>
          </w:p>
        </w:tc>
      </w:tr>
      <w:tr>
        <w:tblPrEx>
          <w:tblCellMar>
            <w:top w:w="0" w:type="dxa"/>
            <w:left w:w="0" w:type="dxa"/>
            <w:bottom w:w="0" w:type="dxa"/>
            <w:right w:w="0" w:type="dxa"/>
          </w:tblCellMar>
        </w:tblPrEx>
        <w:trPr>
          <w:trHeight w:val="525" w:hRule="atLeast"/>
          <w:jc w:val="center"/>
        </w:trPr>
        <w:tc>
          <w:tcPr>
            <w:tcW w:w="8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hint="eastAsia" w:ascii="宋体" w:hAnsi="宋体" w:eastAsia="宋体" w:cs="宋体"/>
                <w:sz w:val="24"/>
                <w:szCs w:val="24"/>
              </w:rPr>
            </w:pPr>
          </w:p>
        </w:tc>
        <w:tc>
          <w:tcPr>
            <w:tcW w:w="1418"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hint="eastAsia" w:ascii="宋体" w:hAnsi="宋体" w:eastAsia="宋体" w:cs="宋体"/>
                <w:sz w:val="24"/>
                <w:szCs w:val="24"/>
              </w:rPr>
            </w:pPr>
          </w:p>
        </w:tc>
        <w:tc>
          <w:tcPr>
            <w:tcW w:w="4394"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1、服务响应时间、故障解决方案 0-3分；</w:t>
            </w:r>
          </w:p>
          <w:p>
            <w:pPr>
              <w:widowControl/>
              <w:ind w:firstLine="42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2、售后服务机构备品备件储备情况 0-2分；</w:t>
            </w:r>
          </w:p>
          <w:p>
            <w:pPr>
              <w:widowControl/>
              <w:ind w:firstLine="420"/>
              <w:jc w:val="left"/>
              <w:textAlignment w:val="center"/>
              <w:rPr>
                <w:rFonts w:hint="eastAsia" w:ascii="宋体" w:hAnsi="宋体" w:eastAsia="宋体" w:cs="宋体"/>
                <w:sz w:val="24"/>
                <w:szCs w:val="24"/>
              </w:rPr>
            </w:pPr>
            <w:r>
              <w:rPr>
                <w:rFonts w:hint="eastAsia" w:ascii="宋体" w:hAnsi="宋体" w:eastAsia="宋体" w:cs="宋体"/>
                <w:kern w:val="0"/>
                <w:sz w:val="24"/>
                <w:szCs w:val="24"/>
              </w:rPr>
              <w:t>3、售后服务机构技术服务人员情况，提供姓名、工作经验、资质证书情况等 0-2分。</w:t>
            </w:r>
          </w:p>
        </w:tc>
        <w:tc>
          <w:tcPr>
            <w:tcW w:w="99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hint="eastAsia" w:ascii="宋体" w:hAnsi="宋体" w:eastAsia="宋体" w:cs="宋体"/>
                <w:color w:val="FF0000"/>
                <w:sz w:val="24"/>
                <w:szCs w:val="24"/>
              </w:rPr>
            </w:pPr>
          </w:p>
        </w:tc>
        <w:tc>
          <w:tcPr>
            <w:tcW w:w="113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ind w:firstLine="42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268" w:hRule="atLeast"/>
          <w:jc w:val="center"/>
        </w:trPr>
        <w:tc>
          <w:tcPr>
            <w:tcW w:w="8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hint="eastAsia" w:ascii="宋体" w:hAnsi="宋体" w:eastAsia="宋体" w:cs="宋体"/>
                <w:sz w:val="24"/>
                <w:szCs w:val="24"/>
              </w:rPr>
            </w:pPr>
          </w:p>
        </w:tc>
        <w:tc>
          <w:tcPr>
            <w:tcW w:w="1418"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hint="eastAsia" w:ascii="宋体" w:hAnsi="宋体" w:eastAsia="宋体" w:cs="宋体"/>
                <w:sz w:val="24"/>
                <w:szCs w:val="24"/>
              </w:rPr>
            </w:pPr>
          </w:p>
        </w:tc>
        <w:tc>
          <w:tcPr>
            <w:tcW w:w="4394" w:type="dxa"/>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ind w:firstLine="420"/>
              <w:jc w:val="left"/>
              <w:textAlignment w:val="center"/>
              <w:rPr>
                <w:rFonts w:hint="eastAsia" w:ascii="宋体" w:hAnsi="宋体" w:eastAsia="宋体" w:cs="宋体"/>
                <w:sz w:val="24"/>
                <w:szCs w:val="24"/>
              </w:rPr>
            </w:pPr>
            <w:r>
              <w:rPr>
                <w:rFonts w:hint="eastAsia" w:ascii="宋体" w:hAnsi="宋体" w:eastAsia="宋体" w:cs="宋体"/>
                <w:kern w:val="0"/>
                <w:sz w:val="24"/>
                <w:szCs w:val="24"/>
              </w:rPr>
              <w:t>4、质保期，在满足招标文件的基础上，所有产品的质保期每延长1年得1分，最高得2分0-2分。</w:t>
            </w:r>
          </w:p>
        </w:tc>
        <w:tc>
          <w:tcPr>
            <w:tcW w:w="99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hint="eastAsia" w:ascii="宋体" w:hAnsi="宋体" w:eastAsia="宋体" w:cs="宋体"/>
                <w:color w:val="FF0000"/>
                <w:sz w:val="24"/>
                <w:szCs w:val="24"/>
              </w:rPr>
            </w:pP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客观分</w:t>
            </w:r>
          </w:p>
        </w:tc>
      </w:tr>
      <w:tr>
        <w:tblPrEx>
          <w:tblCellMar>
            <w:top w:w="0" w:type="dxa"/>
            <w:left w:w="0" w:type="dxa"/>
            <w:bottom w:w="0" w:type="dxa"/>
            <w:right w:w="0" w:type="dxa"/>
          </w:tblCellMar>
        </w:tblPrEx>
        <w:trPr>
          <w:trHeight w:val="366" w:hRule="atLeast"/>
          <w:jc w:val="center"/>
        </w:trPr>
        <w:tc>
          <w:tcPr>
            <w:tcW w:w="8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345" w:firstLineChars="144"/>
              <w:textAlignment w:val="center"/>
              <w:rPr>
                <w:rFonts w:hint="eastAsia" w:ascii="宋体" w:hAnsi="宋体" w:eastAsia="宋体" w:cs="宋体"/>
                <w:sz w:val="24"/>
                <w:szCs w:val="24"/>
                <w:lang w:eastAsia="zh-CN"/>
              </w:rPr>
            </w:pPr>
            <w:r>
              <w:rPr>
                <w:rFonts w:hint="eastAsia" w:ascii="宋体" w:hAnsi="宋体" w:cs="宋体"/>
                <w:kern w:val="0"/>
                <w:sz w:val="24"/>
                <w:szCs w:val="24"/>
                <w:lang w:val="en-US" w:eastAsia="zh-CN"/>
              </w:rPr>
              <w:t>8</w:t>
            </w:r>
          </w:p>
        </w:tc>
        <w:tc>
          <w:tcPr>
            <w:tcW w:w="141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培训方案</w:t>
            </w:r>
          </w:p>
        </w:tc>
        <w:tc>
          <w:tcPr>
            <w:tcW w:w="4394"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tcPr>
          <w:p>
            <w:pPr>
              <w:widowControl/>
              <w:ind w:firstLine="420"/>
              <w:jc w:val="left"/>
              <w:textAlignment w:val="top"/>
              <w:rPr>
                <w:rFonts w:hint="eastAsia" w:ascii="宋体" w:hAnsi="宋体" w:eastAsia="宋体" w:cs="宋体"/>
                <w:sz w:val="24"/>
                <w:szCs w:val="24"/>
              </w:rPr>
            </w:pPr>
            <w:r>
              <w:rPr>
                <w:rFonts w:hint="eastAsia" w:ascii="宋体" w:hAnsi="宋体" w:eastAsia="宋体" w:cs="宋体"/>
                <w:kern w:val="0"/>
                <w:sz w:val="24"/>
                <w:szCs w:val="24"/>
              </w:rPr>
              <w:t>培训方案的具体承诺、实施计划安排情况。</w:t>
            </w: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0-2分</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主观分</w:t>
            </w:r>
          </w:p>
        </w:tc>
      </w:tr>
      <w:tr>
        <w:tblPrEx>
          <w:tblCellMar>
            <w:top w:w="0" w:type="dxa"/>
            <w:left w:w="0" w:type="dxa"/>
            <w:bottom w:w="0" w:type="dxa"/>
            <w:right w:w="0" w:type="dxa"/>
          </w:tblCellMar>
        </w:tblPrEx>
        <w:trPr>
          <w:trHeight w:val="337" w:hRule="atLeast"/>
          <w:jc w:val="center"/>
        </w:trPr>
        <w:tc>
          <w:tcPr>
            <w:tcW w:w="83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345" w:firstLineChars="144"/>
              <w:textAlignment w:val="center"/>
              <w:rPr>
                <w:rFonts w:hint="eastAsia" w:ascii="宋体" w:hAnsi="宋体" w:eastAsia="宋体" w:cs="宋体"/>
                <w:sz w:val="24"/>
                <w:szCs w:val="24"/>
                <w:lang w:val="en-US" w:eastAsia="zh-CN"/>
              </w:rPr>
            </w:pPr>
            <w:r>
              <w:rPr>
                <w:rFonts w:hint="eastAsia" w:ascii="宋体" w:hAnsi="宋体" w:cs="宋体"/>
                <w:kern w:val="0"/>
                <w:sz w:val="24"/>
                <w:szCs w:val="24"/>
                <w:lang w:val="en-US" w:eastAsia="zh-CN"/>
              </w:rPr>
              <w:t>9</w:t>
            </w:r>
          </w:p>
        </w:tc>
        <w:tc>
          <w:tcPr>
            <w:tcW w:w="14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质量保障</w:t>
            </w:r>
          </w:p>
        </w:tc>
        <w:tc>
          <w:tcPr>
            <w:tcW w:w="4394"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widowControl/>
              <w:ind w:firstLine="420"/>
              <w:jc w:val="left"/>
              <w:textAlignment w:val="center"/>
              <w:rPr>
                <w:rFonts w:hint="eastAsia" w:ascii="宋体" w:hAnsi="宋体" w:eastAsia="宋体" w:cs="宋体"/>
                <w:sz w:val="24"/>
                <w:szCs w:val="24"/>
              </w:rPr>
            </w:pPr>
            <w:r>
              <w:rPr>
                <w:rFonts w:hint="eastAsia" w:ascii="宋体" w:hAnsi="宋体" w:eastAsia="宋体" w:cs="宋体"/>
                <w:kern w:val="0"/>
                <w:sz w:val="24"/>
                <w:szCs w:val="24"/>
              </w:rPr>
              <w:t>本项目所投产品质量保障措施</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出厂时间、机型新颖型号</w:t>
            </w:r>
            <w:r>
              <w:rPr>
                <w:rFonts w:hint="eastAsia" w:ascii="宋体" w:hAnsi="宋体" w:cs="宋体"/>
                <w:kern w:val="0"/>
                <w:sz w:val="24"/>
                <w:szCs w:val="24"/>
                <w:lang w:val="en-US" w:eastAsia="zh-CN"/>
              </w:rPr>
              <w:t>、最高性能</w:t>
            </w:r>
            <w:r>
              <w:rPr>
                <w:rFonts w:hint="eastAsia" w:ascii="宋体" w:hAnsi="宋体" w:eastAsia="宋体" w:cs="宋体"/>
                <w:kern w:val="0"/>
                <w:sz w:val="24"/>
                <w:szCs w:val="24"/>
                <w:lang w:val="en-US" w:eastAsia="zh-CN"/>
              </w:rPr>
              <w:t>等）</w:t>
            </w:r>
            <w:r>
              <w:rPr>
                <w:rFonts w:hint="eastAsia" w:ascii="宋体" w:hAnsi="宋体" w:eastAsia="宋体" w:cs="宋体"/>
                <w:kern w:val="0"/>
                <w:sz w:val="24"/>
                <w:szCs w:val="24"/>
              </w:rPr>
              <w:t>。</w:t>
            </w: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0-3分</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主观分</w:t>
            </w:r>
          </w:p>
        </w:tc>
      </w:tr>
      <w:tr>
        <w:tblPrEx>
          <w:tblCellMar>
            <w:top w:w="0" w:type="dxa"/>
            <w:left w:w="0" w:type="dxa"/>
            <w:bottom w:w="0" w:type="dxa"/>
            <w:right w:w="0" w:type="dxa"/>
          </w:tblCellMar>
        </w:tblPrEx>
        <w:trPr>
          <w:trHeight w:val="525" w:hRule="atLeast"/>
          <w:jc w:val="center"/>
        </w:trPr>
        <w:tc>
          <w:tcPr>
            <w:tcW w:w="830"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28" w:firstLineChars="95"/>
              <w:textAlignment w:val="top"/>
              <w:rPr>
                <w:rFonts w:hint="default" w:ascii="宋体" w:hAnsi="宋体" w:eastAsia="宋体" w:cs="宋体"/>
                <w:sz w:val="24"/>
                <w:szCs w:val="24"/>
                <w:lang w:val="en-US" w:eastAsia="zh-CN"/>
              </w:rPr>
            </w:pPr>
            <w:r>
              <w:rPr>
                <w:rFonts w:hint="eastAsia" w:ascii="宋体" w:hAnsi="宋体" w:cs="宋体"/>
                <w:kern w:val="0"/>
                <w:sz w:val="24"/>
                <w:szCs w:val="24"/>
                <w:lang w:val="en-US" w:eastAsia="zh-CN"/>
              </w:rPr>
              <w:t>10</w:t>
            </w:r>
          </w:p>
        </w:tc>
        <w:tc>
          <w:tcPr>
            <w:tcW w:w="1418" w:type="dxa"/>
            <w:vMerge w:val="restart"/>
            <w:tcBorders>
              <w:top w:val="single" w:color="000000" w:sz="8" w:space="0"/>
              <w:left w:val="nil"/>
              <w:bottom w:val="single" w:color="000000" w:sz="8" w:space="0"/>
              <w:right w:val="single" w:color="auto" w:sz="4"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政策功能</w:t>
            </w:r>
          </w:p>
        </w:tc>
        <w:tc>
          <w:tcPr>
            <w:tcW w:w="4394" w:type="dxa"/>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pPr>
              <w:widowControl/>
              <w:ind w:firstLine="420"/>
              <w:jc w:val="left"/>
              <w:textAlignment w:val="center"/>
              <w:rPr>
                <w:rFonts w:hint="eastAsia" w:ascii="宋体" w:hAnsi="宋体" w:eastAsia="宋体" w:cs="宋体"/>
                <w:sz w:val="24"/>
                <w:szCs w:val="24"/>
              </w:rPr>
            </w:pPr>
            <w:r>
              <w:rPr>
                <w:rFonts w:hint="eastAsia" w:ascii="宋体" w:hAnsi="宋体" w:eastAsia="宋体" w:cs="宋体"/>
                <w:kern w:val="0"/>
                <w:sz w:val="24"/>
                <w:szCs w:val="24"/>
              </w:rPr>
              <w:t>提供投标产品主体环境标志产品认证证书的（有效期内），得0.5分。</w:t>
            </w:r>
          </w:p>
        </w:tc>
        <w:tc>
          <w:tcPr>
            <w:tcW w:w="992"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0-1分</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客观分</w:t>
            </w:r>
          </w:p>
        </w:tc>
      </w:tr>
      <w:tr>
        <w:tblPrEx>
          <w:tblCellMar>
            <w:top w:w="0" w:type="dxa"/>
            <w:left w:w="0" w:type="dxa"/>
            <w:bottom w:w="0" w:type="dxa"/>
            <w:right w:w="0" w:type="dxa"/>
          </w:tblCellMar>
        </w:tblPrEx>
        <w:trPr>
          <w:trHeight w:val="711" w:hRule="atLeast"/>
          <w:jc w:val="center"/>
        </w:trPr>
        <w:tc>
          <w:tcPr>
            <w:tcW w:w="830"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cPr>
          <w:p>
            <w:pPr>
              <w:ind w:firstLine="420"/>
              <w:jc w:val="center"/>
              <w:rPr>
                <w:rFonts w:hint="eastAsia" w:ascii="宋体" w:hAnsi="宋体" w:eastAsia="宋体" w:cs="宋体"/>
                <w:sz w:val="24"/>
                <w:szCs w:val="24"/>
              </w:rPr>
            </w:pPr>
          </w:p>
        </w:tc>
        <w:tc>
          <w:tcPr>
            <w:tcW w:w="1418"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hint="eastAsia" w:ascii="宋体" w:hAnsi="宋体" w:eastAsia="宋体" w:cs="宋体"/>
                <w:sz w:val="24"/>
                <w:szCs w:val="24"/>
              </w:rPr>
            </w:pPr>
          </w:p>
        </w:tc>
        <w:tc>
          <w:tcPr>
            <w:tcW w:w="4394"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left"/>
              <w:textAlignment w:val="center"/>
              <w:rPr>
                <w:rFonts w:hint="eastAsia" w:ascii="宋体" w:hAnsi="宋体" w:eastAsia="宋体" w:cs="宋体"/>
                <w:sz w:val="24"/>
                <w:szCs w:val="24"/>
              </w:rPr>
            </w:pPr>
            <w:r>
              <w:rPr>
                <w:rFonts w:hint="eastAsia" w:ascii="宋体" w:hAnsi="宋体" w:eastAsia="宋体" w:cs="宋体"/>
                <w:kern w:val="0"/>
                <w:sz w:val="24"/>
                <w:szCs w:val="24"/>
              </w:rPr>
              <w:t>提供投标产品主体节能产品认证证书的（有效期内），得0.5分。</w:t>
            </w:r>
          </w:p>
        </w:tc>
        <w:tc>
          <w:tcPr>
            <w:tcW w:w="99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hint="eastAsia" w:ascii="宋体" w:hAnsi="宋体" w:eastAsia="宋体" w:cs="宋体"/>
                <w:sz w:val="24"/>
                <w:szCs w:val="24"/>
              </w:rPr>
            </w:pP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客观分</w:t>
            </w:r>
          </w:p>
        </w:tc>
      </w:tr>
    </w:tbl>
    <w:p>
      <w:pPr>
        <w:pStyle w:val="34"/>
        <w:rPr>
          <w:rFonts w:hint="eastAsia" w:cs="仿宋_GB2312" w:asciiTheme="minorEastAsia" w:hAnsiTheme="minorEastAsia" w:eastAsiaTheme="minorEastAsia"/>
          <w:sz w:val="24"/>
        </w:rPr>
      </w:pPr>
    </w:p>
    <w:p>
      <w:pPr>
        <w:pStyle w:val="710"/>
        <w:ind w:firstLine="480"/>
        <w:rPr>
          <w:rFonts w:asciiTheme="minorEastAsia" w:hAnsiTheme="minorEastAsia" w:eastAsiaTheme="minorEastAsia"/>
        </w:rPr>
      </w:pPr>
    </w:p>
    <w:p>
      <w:pPr>
        <w:pStyle w:val="6"/>
        <w:rPr>
          <w:rFonts w:cs="仿宋_GB2312" w:asciiTheme="minorEastAsia" w:hAnsiTheme="minorEastAsia" w:eastAsiaTheme="minorEastAsia"/>
          <w:sz w:val="24"/>
          <w:lang w:val="en-US"/>
        </w:rPr>
      </w:pPr>
      <w:bookmarkStart w:id="406" w:name="_Toc20052"/>
      <w:r>
        <w:rPr>
          <w:rFonts w:hint="eastAsia" w:cs="仿宋_GB2312" w:asciiTheme="minorEastAsia" w:hAnsiTheme="minorEastAsia" w:eastAsiaTheme="minorEastAsia"/>
          <w:sz w:val="24"/>
          <w:lang w:val="en-US"/>
        </w:rPr>
        <w:t>三、评标程序</w:t>
      </w:r>
      <w:bookmarkEnd w:id="406"/>
    </w:p>
    <w:p>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3.1符合性审查。</w:t>
      </w:r>
      <w:r>
        <w:rPr>
          <w:rFonts w:cs="Arial" w:asciiTheme="minorEastAsia" w:hAnsiTheme="minorEastAsia" w:eastAsiaTheme="minorEastAsia"/>
          <w:kern w:val="0"/>
          <w:sz w:val="24"/>
        </w:rPr>
        <w:t>评标委员会应当对符合资格的投标人的投标文件进行符合性审查，以确定其是否满足招标文件的实质性要求。</w:t>
      </w:r>
      <w:r>
        <w:rPr>
          <w:rFonts w:hint="eastAsia" w:cs="Arial" w:asciiTheme="minorEastAsia" w:hAnsiTheme="minorEastAsia" w:eastAsiaTheme="minorEastAsia"/>
          <w:kern w:val="0"/>
          <w:sz w:val="24"/>
        </w:rPr>
        <w:t>不</w:t>
      </w:r>
      <w:r>
        <w:rPr>
          <w:rFonts w:cs="Arial" w:asciiTheme="minorEastAsia" w:hAnsiTheme="minorEastAsia" w:eastAsiaTheme="minorEastAsia"/>
          <w:kern w:val="0"/>
          <w:sz w:val="24"/>
        </w:rPr>
        <w:t>满足招标文件的实质性要求</w:t>
      </w:r>
      <w:r>
        <w:rPr>
          <w:rFonts w:hint="eastAsia" w:cs="Arial" w:asciiTheme="minorEastAsia" w:hAnsiTheme="minorEastAsia" w:eastAsiaTheme="minorEastAsia"/>
          <w:kern w:val="0"/>
          <w:sz w:val="24"/>
        </w:rPr>
        <w:t>的，投标无效。</w:t>
      </w:r>
    </w:p>
    <w:p>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3.2</w:t>
      </w:r>
      <w:r>
        <w:rPr>
          <w:rFonts w:hint="eastAsia" w:cs="Arial" w:asciiTheme="minorEastAsia" w:hAnsiTheme="minorEastAsia" w:eastAsiaTheme="minorEastAsia"/>
          <w:b/>
          <w:kern w:val="0"/>
          <w:sz w:val="24"/>
        </w:rPr>
        <w:t>比较与评价。</w:t>
      </w:r>
      <w:r>
        <w:rPr>
          <w:rFonts w:cs="Arial" w:asciiTheme="minorEastAsia" w:hAnsiTheme="minorEastAsia" w:eastAsiaTheme="minorEastAsia"/>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3.3汇总商务技术得分。</w:t>
      </w:r>
      <w:r>
        <w:rPr>
          <w:rFonts w:hint="eastAsia" w:cs="Arial" w:asciiTheme="minorEastAsia" w:hAnsiTheme="minorEastAsia" w:eastAsiaTheme="minorEastAsia"/>
          <w:kern w:val="0"/>
          <w:sz w:val="24"/>
        </w:rPr>
        <w:t>评标委员会各成员应当独立对每个投标人的商务和技术文件进行评价，并汇总商务技术得分情况。</w:t>
      </w:r>
    </w:p>
    <w:p>
      <w:pPr>
        <w:spacing w:line="360" w:lineRule="auto"/>
        <w:ind w:firstLine="472" w:firstLineChars="196"/>
        <w:rPr>
          <w:rFonts w:cs="Arial" w:asciiTheme="minorEastAsia" w:hAnsiTheme="minorEastAsia" w:eastAsiaTheme="minorEastAsia"/>
          <w:b/>
          <w:kern w:val="0"/>
          <w:sz w:val="24"/>
        </w:rPr>
      </w:pPr>
      <w:r>
        <w:rPr>
          <w:rFonts w:cs="Arial" w:asciiTheme="minorEastAsia" w:hAnsiTheme="minorEastAsia" w:eastAsiaTheme="minorEastAsia"/>
          <w:b/>
          <w:kern w:val="0"/>
          <w:sz w:val="24"/>
        </w:rPr>
        <w:t>3.4报价评审。</w:t>
      </w:r>
    </w:p>
    <w:p>
      <w:pPr>
        <w:pStyle w:val="128"/>
        <w:spacing w:before="0"/>
        <w:ind w:firstLine="508" w:firstLineChars="212"/>
        <w:rPr>
          <w:rFonts w:cs="Arial" w:asciiTheme="minorEastAsia" w:hAnsiTheme="minorEastAsia" w:eastAsiaTheme="minorEastAsia"/>
          <w:kern w:val="0"/>
        </w:rPr>
      </w:pPr>
      <w:r>
        <w:rPr>
          <w:rFonts w:cs="Arial" w:asciiTheme="minorEastAsia" w:hAnsiTheme="minorEastAsia" w:eastAsiaTheme="minorEastAsia"/>
          <w:kern w:val="0"/>
        </w:rPr>
        <w:t>3.4.1投标文件报价出现前后不一致的，按照下列规定修正：</w:t>
      </w:r>
    </w:p>
    <w:p>
      <w:pPr>
        <w:pStyle w:val="128"/>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3.4.1.1投标文件中开标一览表(报价表)内容与投标文件中相应内容不一致的，以开标一览表(报价表)为准;</w:t>
      </w:r>
    </w:p>
    <w:p>
      <w:pPr>
        <w:pStyle w:val="128"/>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3.4.1.2大写金额和小写金额不一致的，以大写金额为准;</w:t>
      </w:r>
    </w:p>
    <w:p>
      <w:pPr>
        <w:pStyle w:val="128"/>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3.4.1.3单价金额小数点或者百分比有明显错位的，以开标一览表的总价为准，并修改单价;</w:t>
      </w:r>
    </w:p>
    <w:p>
      <w:pPr>
        <w:pStyle w:val="128"/>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3.4.1.4总价金额与按单价汇总金额不一致的，以单价金额计算结果为准。</w:t>
      </w:r>
    </w:p>
    <w:p>
      <w:pPr>
        <w:pStyle w:val="128"/>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3.4.1.5同时出现两种以上不一致的，按照3.4.1</w:t>
      </w:r>
      <w:r>
        <w:rPr>
          <w:rFonts w:hint="eastAsia" w:cs="仿宋" w:asciiTheme="minorEastAsia" w:hAnsiTheme="minorEastAsia" w:eastAsiaTheme="minorEastAsia"/>
          <w:kern w:val="0"/>
          <w:szCs w:val="24"/>
        </w:rPr>
        <w:t>规定的顺序修正。修正后的报价按照财政部第</w:t>
      </w:r>
      <w:r>
        <w:rPr>
          <w:rFonts w:cs="仿宋" w:asciiTheme="minorEastAsia" w:hAnsiTheme="minorEastAsia" w:eastAsiaTheme="minorEastAsia"/>
          <w:kern w:val="0"/>
          <w:szCs w:val="24"/>
        </w:rPr>
        <w:t xml:space="preserve">87号令 </w:t>
      </w:r>
      <w:r>
        <w:rPr>
          <w:rFonts w:hint="eastAsia" w:cs="仿宋" w:asciiTheme="minorEastAsia" w:hAnsiTheme="minorEastAsia" w:eastAsiaTheme="minorEastAsia"/>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cs="仿宋" w:asciiTheme="minorEastAsia" w:hAnsiTheme="minorEastAsia" w:eastAsiaTheme="minorEastAsia"/>
          <w:kern w:val="0"/>
          <w:sz w:val="24"/>
        </w:rPr>
      </w:pPr>
      <w:r>
        <w:rPr>
          <w:rFonts w:cs="仿宋" w:asciiTheme="minorEastAsia" w:hAnsiTheme="minorEastAsia" w:eastAsiaTheme="minorEastAsia"/>
          <w:kern w:val="0"/>
          <w:sz w:val="24"/>
        </w:rPr>
        <w:t>3.4.2</w:t>
      </w:r>
      <w:r>
        <w:rPr>
          <w:rFonts w:hint="eastAsia" w:cs="仿宋" w:asciiTheme="minorEastAsia" w:hAnsiTheme="minorEastAsia" w:eastAsiaTheme="minorEastAsia"/>
          <w:kern w:val="0"/>
          <w:sz w:val="24"/>
        </w:rPr>
        <w:t>投标文件出现不是唯一的、有选择性投标报价的，投标无效。</w:t>
      </w:r>
    </w:p>
    <w:p>
      <w:pPr>
        <w:snapToGrid w:val="0"/>
        <w:spacing w:line="360" w:lineRule="auto"/>
        <w:ind w:firstLine="480" w:firstLineChars="200"/>
        <w:jc w:val="left"/>
        <w:rPr>
          <w:rFonts w:cs="仿宋" w:asciiTheme="minorEastAsia" w:hAnsiTheme="minorEastAsia" w:eastAsiaTheme="minorEastAsia"/>
          <w:kern w:val="0"/>
          <w:sz w:val="24"/>
        </w:rPr>
      </w:pPr>
      <w:r>
        <w:rPr>
          <w:rFonts w:cs="仿宋" w:asciiTheme="minorEastAsia" w:hAnsiTheme="minorEastAsia" w:eastAsiaTheme="minorEastAsia"/>
          <w:kern w:val="0"/>
          <w:sz w:val="24"/>
        </w:rPr>
        <w:t>3.4.3</w:t>
      </w:r>
      <w:r>
        <w:rPr>
          <w:rFonts w:hint="eastAsia" w:cs="仿宋" w:asciiTheme="minorEastAsia" w:hAnsiTheme="minorEastAsia" w:eastAsiaTheme="minorEastAsia"/>
          <w:kern w:val="0"/>
          <w:sz w:val="24"/>
        </w:rPr>
        <w:t>投标报价超过招标文件中规定的预算金额或者最高限价的，投标无效。</w:t>
      </w:r>
    </w:p>
    <w:p>
      <w:pPr>
        <w:pStyle w:val="128"/>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3.4.4</w:t>
      </w:r>
      <w:r>
        <w:rPr>
          <w:rFonts w:hint="eastAsia" w:cs="仿宋" w:asciiTheme="minorEastAsia" w:hAnsiTheme="minorEastAsia" w:eastAsiaTheme="minor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cs="仿宋" w:asciiTheme="minorEastAsia" w:hAnsiTheme="minorEastAsia" w:eastAsiaTheme="minorEastAsia"/>
          <w:kern w:val="0"/>
          <w:szCs w:val="24"/>
        </w:rPr>
        <w:t>;投标人不能证明其报价合理性的，评标委员会应当将其作为无效投标处理。</w:t>
      </w:r>
    </w:p>
    <w:p>
      <w:pPr>
        <w:pStyle w:val="128"/>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3.4.5</w:t>
      </w:r>
      <w:r>
        <w:rPr>
          <w:rFonts w:hint="eastAsia" w:cs="仿宋" w:asciiTheme="minorEastAsia" w:hAnsiTheme="minorEastAsia" w:eastAsiaTheme="minorEastAsia"/>
          <w:kern w:val="0"/>
          <w:szCs w:val="24"/>
        </w:rPr>
        <w:t>对于未预留份额专门面向中小企业的政府采购货物或服务项目，以及预留份额政府采购货物或服务项目中的非预留部分标项，对小型和微型企业的投标报价给予</w:t>
      </w:r>
      <w:r>
        <w:rPr>
          <w:rFonts w:hint="eastAsia" w:cs="仿宋" w:asciiTheme="minorEastAsia" w:hAnsiTheme="minorEastAsia" w:eastAsiaTheme="minorEastAsia"/>
          <w:kern w:val="0"/>
          <w:szCs w:val="24"/>
          <w:lang w:eastAsia="zh-CN"/>
        </w:rPr>
        <w:t>20%</w:t>
      </w:r>
      <w:r>
        <w:rPr>
          <w:rFonts w:cs="仿宋" w:asciiTheme="minorEastAsia" w:hAnsiTheme="minorEastAsia" w:eastAsiaTheme="minorEastAsia"/>
          <w:kern w:val="0"/>
          <w:szCs w:val="24"/>
        </w:rPr>
        <w:t>的扣除，用扣除后的价格参与评审。接受大中型企业与小</w:t>
      </w:r>
      <w:r>
        <w:rPr>
          <w:rFonts w:hint="eastAsia" w:cs="仿宋" w:asciiTheme="minorEastAsia" w:hAnsiTheme="minorEastAsia" w:eastAsiaTheme="minorEastAsia"/>
          <w:kern w:val="0"/>
          <w:szCs w:val="24"/>
        </w:rPr>
        <w:t>微企业组成联合体或者允许大中型企业向一家或者多家小微企业分包的政府采购货物或服务项目，对于联合协议或者分包意向协议约定小微企业的合同份额占到合同总金额</w:t>
      </w:r>
      <w:r>
        <w:rPr>
          <w:rFonts w:cs="仿宋" w:asciiTheme="minorEastAsia" w:hAnsiTheme="minorEastAsia" w:eastAsiaTheme="minorEastAsia"/>
          <w:kern w:val="0"/>
          <w:szCs w:val="24"/>
        </w:rPr>
        <w:t>30%以上的，对联合体或者大中型企业的报价给予</w:t>
      </w:r>
      <w:r>
        <w:rPr>
          <w:rFonts w:hint="eastAsia" w:cs="仿宋" w:asciiTheme="minorEastAsia" w:hAnsiTheme="minorEastAsia" w:eastAsiaTheme="minorEastAsia"/>
          <w:kern w:val="0"/>
          <w:szCs w:val="24"/>
          <w:lang w:eastAsia="zh-CN"/>
        </w:rPr>
        <w:t>6%</w:t>
      </w:r>
      <w:r>
        <w:rPr>
          <w:rFonts w:cs="仿宋" w:asciiTheme="minorEastAsia" w:hAnsiTheme="minorEastAsia" w:eastAsiaTheme="minorEastAsia"/>
          <w:kern w:val="0"/>
          <w:szCs w:val="24"/>
        </w:rPr>
        <w:t>的扣除，用扣除后的价格参加评审。组成联合体或者接受分包的小</w:t>
      </w:r>
      <w:r>
        <w:rPr>
          <w:rFonts w:hint="eastAsia" w:cs="仿宋" w:asciiTheme="minorEastAsia" w:hAnsiTheme="minorEastAsia" w:eastAsiaTheme="minorEastAsia"/>
          <w:kern w:val="0"/>
          <w:szCs w:val="24"/>
        </w:rPr>
        <w:t>微企业与联合体内其他企业、分包企业之间存在直接控股、管理关系的，不享受价格扣除优惠政策。</w:t>
      </w:r>
    </w:p>
    <w:p>
      <w:pPr>
        <w:keepNext/>
        <w:keepLines/>
        <w:spacing w:line="360" w:lineRule="auto"/>
        <w:ind w:firstLine="422"/>
        <w:outlineLvl w:val="2"/>
        <w:rPr>
          <w:rFonts w:hint="eastAsia" w:cs="Arial" w:asciiTheme="minorEastAsia" w:hAnsiTheme="minorEastAsia" w:eastAsiaTheme="minorEastAsia"/>
          <w:kern w:val="0"/>
          <w:sz w:val="24"/>
        </w:rPr>
      </w:pPr>
      <w:r>
        <w:rPr>
          <w:rFonts w:cs="Arial" w:asciiTheme="minorEastAsia" w:hAnsiTheme="minorEastAsia" w:eastAsiaTheme="minorEastAsia"/>
          <w:b/>
          <w:kern w:val="0"/>
          <w:sz w:val="24"/>
        </w:rPr>
        <w:t>3.5</w:t>
      </w:r>
      <w:r>
        <w:rPr>
          <w:rFonts w:hint="eastAsia" w:cs="Arial" w:asciiTheme="minorEastAsia" w:hAnsiTheme="minorEastAsia" w:eastAsiaTheme="minorEastAsia"/>
          <w:b/>
          <w:kern w:val="0"/>
          <w:sz w:val="24"/>
        </w:rPr>
        <w:t>排序与推荐。</w:t>
      </w:r>
      <w:r>
        <w:rPr>
          <w:rFonts w:hint="eastAsia" w:ascii="宋体" w:hAnsi="宋体" w:eastAsia="宋体" w:cs="宋体"/>
          <w:sz w:val="24"/>
        </w:rPr>
        <w:t>评标委员会推荐得分最高的投标人为第一中标候选人、得分次高的投标人为第二中标候选人，并编写评标报告。得分相同的，按投标报价由低到高顺序排列。得分且投标报价相同的并列。投标文件满足招标文件全部实质性要求，且按照评审因素的量化指标评审得分最高的投标人为排名第一的中标候选人。评审因素的量化指标评审得分也相同的则抽签决定</w:t>
      </w:r>
      <w:r>
        <w:rPr>
          <w:rFonts w:hint="eastAsia" w:cs="Arial" w:asciiTheme="minorEastAsia" w:hAnsiTheme="minorEastAsia" w:eastAsiaTheme="minorEastAsia"/>
          <w:kern w:val="0"/>
          <w:sz w:val="24"/>
        </w:rPr>
        <w:t>。</w:t>
      </w:r>
    </w:p>
    <w:p>
      <w:pPr>
        <w:keepNext/>
        <w:keepLines/>
        <w:spacing w:line="360" w:lineRule="auto"/>
        <w:ind w:firstLine="422"/>
        <w:outlineLvl w:val="2"/>
        <w:rPr>
          <w:rFonts w:cs="Arial" w:asciiTheme="minorEastAsia" w:hAnsiTheme="minorEastAsia" w:eastAsiaTheme="minorEastAsia"/>
          <w:b/>
          <w:kern w:val="0"/>
          <w:sz w:val="24"/>
        </w:rPr>
      </w:pPr>
      <w:r>
        <w:rPr>
          <w:rFonts w:hint="eastAsia" w:cs="Arial" w:asciiTheme="minorEastAsia" w:hAnsiTheme="minorEastAsia"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3.6编写评标报告。</w:t>
      </w:r>
      <w:r>
        <w:rPr>
          <w:rFonts w:cs="Arial" w:asciiTheme="minorEastAsia" w:hAnsiTheme="minorEastAsia" w:eastAsiaTheme="minorEastAsia"/>
          <w:kern w:val="0"/>
          <w:sz w:val="24"/>
        </w:rPr>
        <w:t>评标委员会根据全体评标成员签字的原始评标记录和评标结果编写评标报告。</w:t>
      </w:r>
      <w:r>
        <w:rPr>
          <w:rFonts w:hint="eastAsia" w:cs="Arial" w:asciiTheme="minorEastAsia" w:hAnsiTheme="minorEastAsia" w:eastAsiaTheme="minor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pStyle w:val="6"/>
        <w:rPr>
          <w:rFonts w:cs="仿宋_GB2312" w:asciiTheme="minorEastAsia" w:hAnsiTheme="minorEastAsia" w:eastAsiaTheme="minorEastAsia"/>
          <w:sz w:val="24"/>
          <w:lang w:val="en-US"/>
        </w:rPr>
      </w:pPr>
      <w:bookmarkStart w:id="407" w:name="_Toc20671"/>
      <w:r>
        <w:rPr>
          <w:rFonts w:hint="eastAsia" w:cs="仿宋_GB2312" w:asciiTheme="minorEastAsia" w:hAnsiTheme="minorEastAsia" w:eastAsiaTheme="minorEastAsia"/>
          <w:sz w:val="24"/>
          <w:lang w:val="en-US"/>
        </w:rPr>
        <w:t>四、评标中的其他事项</w:t>
      </w:r>
      <w:bookmarkEnd w:id="407"/>
    </w:p>
    <w:p>
      <w:pPr>
        <w:pStyle w:val="128"/>
        <w:spacing w:before="0"/>
        <w:ind w:firstLine="472" w:firstLineChars="196"/>
        <w:rPr>
          <w:rFonts w:cs="Arial" w:asciiTheme="minorEastAsia" w:hAnsiTheme="minorEastAsia" w:eastAsiaTheme="minorEastAsia"/>
          <w:kern w:val="0"/>
          <w:szCs w:val="24"/>
        </w:rPr>
      </w:pPr>
      <w:r>
        <w:rPr>
          <w:rFonts w:cs="Arial" w:asciiTheme="minorEastAsia" w:hAnsiTheme="minorEastAsia" w:eastAsiaTheme="minorEastAsia"/>
          <w:b/>
          <w:kern w:val="0"/>
          <w:szCs w:val="24"/>
        </w:rPr>
        <w:t>4.1</w:t>
      </w:r>
      <w:r>
        <w:rPr>
          <w:rFonts w:hint="eastAsia" w:cs="Arial" w:asciiTheme="minorEastAsia" w:hAnsiTheme="minorEastAsia" w:eastAsiaTheme="minorEastAsia"/>
          <w:b/>
          <w:kern w:val="0"/>
          <w:szCs w:val="24"/>
        </w:rPr>
        <w:t>投标人澄清、说明或者补正。</w:t>
      </w:r>
      <w:r>
        <w:rPr>
          <w:rFonts w:hint="eastAsia" w:cs="Arial" w:asciiTheme="minorEastAsia" w:hAnsiTheme="minorEastAsia"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仿宋_GB2312" w:asciiTheme="minorEastAsia" w:hAnsiTheme="minorEastAsia" w:eastAsiaTheme="minorEastAsia"/>
          <w:szCs w:val="21"/>
        </w:rPr>
      </w:pPr>
      <w:r>
        <w:rPr>
          <w:rFonts w:cs="Arial" w:asciiTheme="minorEastAsia" w:hAnsiTheme="minorEastAsia" w:eastAsiaTheme="minorEastAsia"/>
          <w:b/>
          <w:kern w:val="0"/>
        </w:rPr>
        <w:t>4.2投标无效。</w:t>
      </w:r>
      <w:r>
        <w:rPr>
          <w:rFonts w:hint="eastAsia" w:cs="仿宋_GB2312" w:asciiTheme="minorEastAsia" w:hAnsiTheme="minorEastAsia" w:eastAsiaTheme="minorEastAsia"/>
          <w:szCs w:val="21"/>
        </w:rPr>
        <w:t>有下列情况之一的，投标无效：</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4.2.2投标文件未按照招标文件要求签署、盖章的；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cs="Arial" w:asciiTheme="minorEastAsia" w:hAnsiTheme="minorEastAsia" w:eastAsiaTheme="minorEastAsia"/>
          <w:kern w:val="0"/>
          <w:sz w:val="24"/>
        </w:rPr>
        <w:t>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4.2.4投标文件含有采购人不能接受的附加条件的；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4.2.5投标文件中承诺的投标有效期少于招标文件中载明的投标有效</w:t>
      </w:r>
      <w:r>
        <w:rPr>
          <w:rFonts w:hint="eastAsia" w:cs="Arial" w:asciiTheme="minorEastAsia" w:hAnsiTheme="minorEastAsia" w:eastAsiaTheme="minorEastAsia"/>
          <w:kern w:val="0"/>
          <w:sz w:val="24"/>
        </w:rPr>
        <w:t>期的；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4.2.6投标文件出现不是唯一的、有选择性投标报价的;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4.2.7投标报价超过招标文件中规定的预算金额或者最高限价的;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4.2.9投标人对根据修正原则修正后的报价不确认的；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4.2.10投标人提供虚假材料投标的；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4.2.11投标人有恶意串通、妨碍其他投标人的竞争行为、损害采购人或者其他投标人的合法权益情形的；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4.2.12投标人仅提交备份投标文件，没有在电子交易平台传输递交投标文件的，投标无效；</w:t>
      </w:r>
    </w:p>
    <w:p>
      <w:pPr>
        <w:pStyle w:val="710"/>
        <w:ind w:firstLine="480"/>
        <w:rPr>
          <w:rFonts w:cs="Arial" w:asciiTheme="minorEastAsia" w:hAnsiTheme="minorEastAsia" w:eastAsiaTheme="minorEastAsia"/>
          <w:kern w:val="0"/>
          <w:szCs w:val="24"/>
        </w:rPr>
      </w:pPr>
      <w:r>
        <w:rPr>
          <w:rFonts w:cs="Arial" w:asciiTheme="minorEastAsia" w:hAnsiTheme="minorEastAsia" w:eastAsiaTheme="minorEastAsia"/>
          <w:kern w:val="0"/>
          <w:szCs w:val="24"/>
        </w:rPr>
        <w:t>4.2.13</w:t>
      </w:r>
      <w:r>
        <w:rPr>
          <w:rFonts w:hint="eastAsia" w:cs="Arial" w:asciiTheme="minorEastAsia" w:hAnsiTheme="minorEastAsia" w:eastAsiaTheme="minorEastAsia"/>
          <w:kern w:val="0"/>
          <w:szCs w:val="24"/>
        </w:rPr>
        <w:t>投标文件不满足招标文件的其它实质性要求的；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4.2.14法律、法规、规章（适用本市的）及省级以上规范性文件（适用本市的）规定的其他无效情形。</w:t>
      </w:r>
    </w:p>
    <w:p>
      <w:pPr>
        <w:pStyle w:val="26"/>
        <w:snapToGrid w:val="0"/>
        <w:spacing w:line="360" w:lineRule="auto"/>
        <w:ind w:firstLine="472" w:firstLineChars="196"/>
        <w:rPr>
          <w:rFonts w:cs="仿宋_GB2312" w:asciiTheme="minorEastAsia" w:hAnsiTheme="minorEastAsia" w:eastAsiaTheme="minorEastAsia"/>
        </w:rPr>
      </w:pPr>
      <w:r>
        <w:rPr>
          <w:rFonts w:cs="仿宋_GB2312" w:asciiTheme="minorEastAsia" w:hAnsiTheme="minorEastAsia" w:eastAsiaTheme="minorEastAsia"/>
          <w:b/>
        </w:rPr>
        <w:t>5.废标。</w:t>
      </w:r>
      <w:r>
        <w:rPr>
          <w:rFonts w:hint="eastAsia" w:cs="仿宋_GB2312" w:asciiTheme="minorEastAsia" w:hAnsiTheme="minorEastAsia" w:eastAsiaTheme="minorEastAsia"/>
        </w:rPr>
        <w:t>根据《中华人民共和国政府采购法》第三十六条之规定，在采购中，出现下列情形之一的，应予废标：</w:t>
      </w:r>
    </w:p>
    <w:p>
      <w:pPr>
        <w:pStyle w:val="26"/>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5.1符合专业条件的供应商或者对招标文件作实质响应的供应商不足3家的；</w:t>
      </w:r>
    </w:p>
    <w:p>
      <w:pPr>
        <w:pStyle w:val="26"/>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5.2出现影响采购公正的违法、违规行为的；</w:t>
      </w:r>
    </w:p>
    <w:p>
      <w:pPr>
        <w:pStyle w:val="26"/>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5.3投标人的报价均超过了采购预算，采购人不能支付的；</w:t>
      </w:r>
    </w:p>
    <w:p>
      <w:pPr>
        <w:pStyle w:val="26"/>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5.4因重大变故，采购任务取消的。</w:t>
      </w:r>
    </w:p>
    <w:p>
      <w:pPr>
        <w:pStyle w:val="26"/>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废标后，采购机构应当将废标理由通知所有投标人。</w:t>
      </w:r>
    </w:p>
    <w:p>
      <w:pPr>
        <w:pStyle w:val="26"/>
        <w:snapToGrid w:val="0"/>
        <w:spacing w:line="360" w:lineRule="auto"/>
        <w:ind w:firstLine="590" w:firstLineChars="245"/>
        <w:rPr>
          <w:rFonts w:cs="仿宋_GB2312" w:asciiTheme="minorEastAsia" w:hAnsiTheme="minorEastAsia" w:eastAsiaTheme="minorEastAsia"/>
        </w:rPr>
      </w:pPr>
      <w:r>
        <w:rPr>
          <w:rFonts w:cs="仿宋_GB2312" w:asciiTheme="minorEastAsia" w:hAnsiTheme="minorEastAsia" w:eastAsiaTheme="minorEastAsia"/>
          <w:b/>
        </w:rPr>
        <w:t>6.修改招标文件，重新组织采购活动。</w:t>
      </w:r>
      <w:r>
        <w:rPr>
          <w:rFonts w:hint="eastAsia" w:cs="仿宋_GB2312" w:asciiTheme="minorEastAsia" w:hAnsiTheme="minorEastAsia" w:eastAsiaTheme="minor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cs="仿宋_GB2312" w:asciiTheme="minorEastAsia" w:hAnsiTheme="minorEastAsia" w:eastAsiaTheme="minorEastAsia"/>
        </w:rPr>
      </w:pPr>
      <w:r>
        <w:rPr>
          <w:rFonts w:hint="eastAsia" w:cs="Helvetica" w:asciiTheme="minorEastAsia" w:hAnsiTheme="minorEastAsia" w:eastAsiaTheme="minorEastAsia"/>
          <w:b/>
          <w:kern w:val="0"/>
        </w:rPr>
        <w:t>7.重新开展采购。</w:t>
      </w:r>
      <w:r>
        <w:rPr>
          <w:rFonts w:hint="eastAsia" w:cs="仿宋_GB2312" w:asciiTheme="minorEastAsia" w:hAnsiTheme="minorEastAsia" w:eastAsiaTheme="minorEastAsia"/>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cs="仿宋_GB2312" w:asciiTheme="minorEastAsia" w:hAnsiTheme="minorEastAsia" w:eastAsiaTheme="minorEastAsia"/>
        </w:rPr>
      </w:pPr>
      <w:r>
        <w:rPr>
          <w:rFonts w:cs="仿宋_GB2312" w:asciiTheme="minorEastAsia" w:hAnsiTheme="minorEastAsia" w:eastAsiaTheme="minorEastAsia"/>
        </w:rPr>
        <w:t>7.1未确定中标或者中标人的，终止本次政府采购活动，重新开展政府采购</w:t>
      </w:r>
      <w:r>
        <w:rPr>
          <w:rFonts w:hint="eastAsia" w:cs="仿宋_GB2312" w:asciiTheme="minorEastAsia" w:hAnsiTheme="minorEastAsia" w:eastAsiaTheme="minorEastAsia"/>
        </w:rPr>
        <w:t>活动。</w:t>
      </w:r>
    </w:p>
    <w:p>
      <w:pPr>
        <w:pStyle w:val="26"/>
        <w:snapToGrid w:val="0"/>
        <w:spacing w:line="360" w:lineRule="auto"/>
        <w:ind w:firstLine="600" w:firstLineChars="250"/>
        <w:rPr>
          <w:rFonts w:cs="仿宋_GB2312" w:asciiTheme="minorEastAsia" w:hAnsiTheme="minorEastAsia" w:eastAsiaTheme="minorEastAsia"/>
        </w:rPr>
      </w:pPr>
      <w:r>
        <w:rPr>
          <w:rFonts w:cs="仿宋_GB2312" w:asciiTheme="minorEastAsia" w:hAnsiTheme="minorEastAsia" w:eastAsiaTheme="minorEastAsia"/>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cs="仿宋_GB2312" w:asciiTheme="minorEastAsia" w:hAnsiTheme="minorEastAsia" w:eastAsiaTheme="minorEastAsia"/>
        </w:rPr>
      </w:pPr>
      <w:r>
        <w:rPr>
          <w:rFonts w:cs="仿宋_GB2312" w:asciiTheme="minorEastAsia" w:hAnsiTheme="minorEastAsia" w:eastAsiaTheme="minorEastAsia"/>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7.4政府采购合同已经履行，给采购人、供应</w:t>
      </w:r>
      <w:r>
        <w:rPr>
          <w:rFonts w:hint="eastAsia" w:cs="仿宋_GB2312" w:asciiTheme="minorEastAsia" w:hAnsiTheme="minorEastAsia" w:eastAsiaTheme="minorEastAsia"/>
        </w:rPr>
        <w:t>商造成损失的，由责任人承担赔偿责任。</w:t>
      </w:r>
    </w:p>
    <w:p>
      <w:pPr>
        <w:pStyle w:val="26"/>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7.5政府采购当事人有其他违反政府采购</w:t>
      </w:r>
      <w:r>
        <w:rPr>
          <w:rFonts w:hint="eastAsia" w:cs="仿宋_GB2312" w:asciiTheme="minorEastAsia" w:hAnsiTheme="minorEastAsia" w:eastAsiaTheme="minorEastAsia"/>
        </w:rPr>
        <w:t>法</w:t>
      </w:r>
      <w:r>
        <w:rPr>
          <w:rFonts w:hint="eastAsia" w:cs="Arial" w:asciiTheme="minorEastAsia" w:hAnsiTheme="minorEastAsia" w:eastAsiaTheme="minorEastAsia"/>
          <w:kern w:val="0"/>
        </w:rPr>
        <w:t>或者政府采购法实施条例等法律法规规定</w:t>
      </w:r>
      <w:r>
        <w:rPr>
          <w:rFonts w:hint="eastAsia" w:cs="仿宋_GB2312" w:asciiTheme="minorEastAsia" w:hAnsiTheme="minorEastAsia" w:eastAsiaTheme="minorEastAsia"/>
        </w:rPr>
        <w:t>的行为，经改正后仍然影响或者可能影响中标、成交结果或者依法被认定为中标、成交无效的，依照</w:t>
      </w:r>
      <w:r>
        <w:rPr>
          <w:rFonts w:cs="仿宋_GB2312" w:asciiTheme="minorEastAsia" w:hAnsiTheme="minorEastAsia" w:eastAsiaTheme="minorEastAsia"/>
        </w:rPr>
        <w:t>7.1-7.4规定处理。</w:t>
      </w:r>
      <w:bookmarkEnd w:id="35"/>
    </w:p>
    <w:p>
      <w:pPr>
        <w:rPr>
          <w:rFonts w:cs="仿宋_GB2312" w:asciiTheme="minorEastAsia" w:hAnsiTheme="minorEastAsia" w:eastAsiaTheme="minorEastAsia"/>
          <w:b/>
          <w:sz w:val="36"/>
          <w:szCs w:val="36"/>
        </w:rPr>
      </w:pPr>
      <w:bookmarkStart w:id="408" w:name="_Toc86217003"/>
      <w:bookmarkStart w:id="409" w:name="第五部分"/>
      <w:r>
        <w:rPr>
          <w:rFonts w:hint="eastAsia" w:cs="仿宋_GB2312" w:asciiTheme="minorEastAsia" w:hAnsiTheme="minorEastAsia" w:eastAsiaTheme="minorEastAsia"/>
          <w:b/>
          <w:sz w:val="36"/>
          <w:szCs w:val="36"/>
        </w:rPr>
        <w:br w:type="page"/>
      </w:r>
    </w:p>
    <w:p>
      <w:pPr>
        <w:spacing w:line="360" w:lineRule="auto"/>
        <w:jc w:val="center"/>
        <w:outlineLvl w:val="0"/>
        <w:rPr>
          <w:rFonts w:cs="仿宋_GB2312" w:asciiTheme="minorEastAsia" w:hAnsiTheme="minorEastAsia" w:eastAsiaTheme="minorEastAsia"/>
          <w:b/>
          <w:sz w:val="40"/>
          <w:szCs w:val="40"/>
        </w:rPr>
      </w:pPr>
      <w:bookmarkStart w:id="410" w:name="_Toc842"/>
      <w:r>
        <w:rPr>
          <w:rFonts w:hint="eastAsia" w:cs="仿宋_GB2312" w:asciiTheme="minorEastAsia" w:hAnsiTheme="minorEastAsia" w:eastAsiaTheme="minorEastAsia"/>
          <w:b/>
          <w:sz w:val="36"/>
          <w:szCs w:val="36"/>
        </w:rPr>
        <w:t>第五部分拟签订的合同文本</w:t>
      </w:r>
      <w:bookmarkEnd w:id="410"/>
    </w:p>
    <w:p>
      <w:pPr>
        <w:spacing w:line="600" w:lineRule="exact"/>
        <w:jc w:val="center"/>
        <w:rPr>
          <w:rFonts w:hint="eastAsia" w:ascii="宋体" w:hAnsi="宋体" w:eastAsia="宋体" w:cs="宋体"/>
          <w:b/>
          <w:sz w:val="24"/>
        </w:rPr>
      </w:pPr>
      <w:bookmarkStart w:id="411" w:name="_Toc487900364"/>
      <w:bookmarkStart w:id="412" w:name="_Toc279701254"/>
      <w:bookmarkStart w:id="413" w:name="_Ref467378121"/>
      <w:bookmarkStart w:id="414" w:name="_Toc259093683"/>
      <w:r>
        <w:rPr>
          <w:rFonts w:hint="eastAsia" w:ascii="宋体" w:hAnsi="宋体" w:eastAsia="宋体" w:cs="宋体"/>
          <w:b/>
          <w:sz w:val="24"/>
        </w:rPr>
        <w:t>采 购 合 同</w:t>
      </w:r>
    </w:p>
    <w:p>
      <w:pPr>
        <w:keepNext w:val="0"/>
        <w:keepLines w:val="0"/>
        <w:pageBreakBefore w:val="0"/>
        <w:widowControl w:val="0"/>
        <w:kinsoku/>
        <w:overflowPunct/>
        <w:topLinePunct w:val="0"/>
        <w:autoSpaceDE/>
        <w:autoSpaceDN/>
        <w:bidi w:val="0"/>
        <w:adjustRightInd w:val="0"/>
        <w:spacing w:line="360" w:lineRule="auto"/>
        <w:textAlignment w:val="auto"/>
        <w:rPr>
          <w:rFonts w:hint="eastAsia" w:ascii="宋体" w:hAnsi="宋体" w:eastAsia="宋体" w:cs="宋体"/>
          <w:sz w:val="24"/>
        </w:rPr>
      </w:pPr>
      <w:r>
        <w:rPr>
          <w:rFonts w:hint="eastAsia" w:ascii="宋体" w:hAnsi="宋体" w:eastAsia="宋体" w:cs="宋体"/>
          <w:b/>
          <w:sz w:val="24"/>
        </w:rPr>
        <w:t>甲方</w:t>
      </w:r>
      <w:r>
        <w:rPr>
          <w:rFonts w:hint="eastAsia" w:ascii="宋体" w:hAnsi="宋体" w:eastAsia="宋体" w:cs="宋体"/>
          <w:sz w:val="24"/>
        </w:rPr>
        <w:t xml:space="preserve">（使用单位）：浙江大学医学院附属儿童医院    合同编号： </w:t>
      </w:r>
    </w:p>
    <w:p>
      <w:pPr>
        <w:keepNext w:val="0"/>
        <w:keepLines w:val="0"/>
        <w:pageBreakBefore w:val="0"/>
        <w:widowControl w:val="0"/>
        <w:kinsoku/>
        <w:wordWrap w:val="0"/>
        <w:overflowPunct/>
        <w:topLinePunct w:val="0"/>
        <w:autoSpaceDE/>
        <w:autoSpaceDN/>
        <w:bidi w:val="0"/>
        <w:adjustRightInd w:val="0"/>
        <w:spacing w:line="360" w:lineRule="auto"/>
        <w:ind w:right="560"/>
        <w:textAlignment w:val="auto"/>
        <w:rPr>
          <w:rFonts w:hint="eastAsia" w:ascii="宋体" w:hAnsi="宋体" w:eastAsia="宋体" w:cs="宋体"/>
          <w:sz w:val="24"/>
        </w:rPr>
      </w:pPr>
      <w:r>
        <w:rPr>
          <w:rFonts w:hint="eastAsia" w:ascii="宋体" w:hAnsi="宋体" w:eastAsia="宋体" w:cs="宋体"/>
          <w:b/>
          <w:sz w:val="24"/>
        </w:rPr>
        <w:t>乙方</w:t>
      </w:r>
      <w:r>
        <w:rPr>
          <w:rFonts w:hint="eastAsia" w:ascii="宋体" w:hAnsi="宋体" w:eastAsia="宋体" w:cs="宋体"/>
          <w:sz w:val="24"/>
        </w:rPr>
        <w:t>（供应商）：                                确认书号：</w:t>
      </w:r>
    </w:p>
    <w:p>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甲方委托浙江信镧建设工程咨询有限公司进行公开招标（项目编号为             ），确定乙方为中标单位，经双方协商，达成以下条款。具体如下：</w:t>
      </w:r>
    </w:p>
    <w:p>
      <w:pPr>
        <w:keepNext w:val="0"/>
        <w:keepLines w:val="0"/>
        <w:pageBreakBefore w:val="0"/>
        <w:widowControl w:val="0"/>
        <w:kinsoku/>
        <w:overflowPunct/>
        <w:topLinePunct w:val="0"/>
        <w:autoSpaceDE/>
        <w:autoSpaceDN/>
        <w:bidi w:val="0"/>
        <w:adjustRightIn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第一条 采购项目及合同价格</w:t>
      </w:r>
    </w:p>
    <w:tbl>
      <w:tblPr>
        <w:tblStyle w:val="62"/>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1276"/>
        <w:gridCol w:w="1764"/>
        <w:gridCol w:w="719"/>
        <w:gridCol w:w="1437"/>
        <w:gridCol w:w="1437"/>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74" w:hRule="atLeast"/>
        </w:trPr>
        <w:tc>
          <w:tcPr>
            <w:tcW w:w="2165" w:type="dxa"/>
            <w:noWrap w:val="0"/>
            <w:vAlign w:val="center"/>
          </w:tcPr>
          <w:p>
            <w:pPr>
              <w:pStyle w:val="34"/>
              <w:keepNext w:val="0"/>
              <w:keepLines w:val="0"/>
              <w:pageBreakBefore w:val="0"/>
              <w:widowControl w:val="0"/>
              <w:kinsoku/>
              <w:overflowPunct/>
              <w:topLinePunct w:val="0"/>
              <w:autoSpaceDE/>
              <w:autoSpaceDN/>
              <w:bidi w:val="0"/>
              <w:adjustRightInd w:val="0"/>
              <w:snapToGrid w:val="0"/>
              <w:spacing w:before="120" w:beforeLines="0" w:after="120" w:afterLines="0" w:line="360" w:lineRule="auto"/>
              <w:jc w:val="center"/>
              <w:textAlignment w:val="auto"/>
              <w:rPr>
                <w:rFonts w:hint="eastAsia" w:ascii="宋体" w:hAnsi="宋体" w:eastAsia="宋体" w:cs="宋体"/>
              </w:rPr>
            </w:pPr>
            <w:r>
              <w:rPr>
                <w:rFonts w:hint="eastAsia" w:ascii="宋体" w:hAnsi="宋体" w:eastAsia="宋体" w:cs="宋体"/>
              </w:rPr>
              <w:t>货物名称</w:t>
            </w:r>
          </w:p>
        </w:tc>
        <w:tc>
          <w:tcPr>
            <w:tcW w:w="1276" w:type="dxa"/>
            <w:noWrap w:val="0"/>
            <w:vAlign w:val="center"/>
          </w:tcPr>
          <w:p>
            <w:pPr>
              <w:pStyle w:val="34"/>
              <w:keepNext w:val="0"/>
              <w:keepLines w:val="0"/>
              <w:pageBreakBefore w:val="0"/>
              <w:widowControl w:val="0"/>
              <w:kinsoku/>
              <w:overflowPunct/>
              <w:topLinePunct w:val="0"/>
              <w:autoSpaceDE/>
              <w:autoSpaceDN/>
              <w:bidi w:val="0"/>
              <w:adjustRightInd w:val="0"/>
              <w:snapToGrid w:val="0"/>
              <w:spacing w:before="120" w:beforeLines="0" w:after="120" w:afterLines="0" w:line="360" w:lineRule="auto"/>
              <w:jc w:val="center"/>
              <w:textAlignment w:val="auto"/>
              <w:rPr>
                <w:rFonts w:hint="eastAsia" w:ascii="宋体" w:hAnsi="宋体" w:eastAsia="宋体" w:cs="宋体"/>
              </w:rPr>
            </w:pPr>
            <w:r>
              <w:rPr>
                <w:rFonts w:hint="eastAsia" w:ascii="宋体" w:hAnsi="宋体" w:eastAsia="宋体" w:cs="宋体"/>
              </w:rPr>
              <w:t>品牌型号</w:t>
            </w:r>
          </w:p>
        </w:tc>
        <w:tc>
          <w:tcPr>
            <w:tcW w:w="1764" w:type="dxa"/>
            <w:noWrap w:val="0"/>
            <w:vAlign w:val="center"/>
          </w:tcPr>
          <w:p>
            <w:pPr>
              <w:pStyle w:val="34"/>
              <w:keepNext w:val="0"/>
              <w:keepLines w:val="0"/>
              <w:pageBreakBefore w:val="0"/>
              <w:widowControl w:val="0"/>
              <w:kinsoku/>
              <w:overflowPunct/>
              <w:topLinePunct w:val="0"/>
              <w:autoSpaceDE/>
              <w:autoSpaceDN/>
              <w:bidi w:val="0"/>
              <w:adjustRightInd w:val="0"/>
              <w:snapToGrid w:val="0"/>
              <w:spacing w:before="120" w:beforeLines="0" w:after="120" w:afterLines="0" w:line="360" w:lineRule="auto"/>
              <w:jc w:val="center"/>
              <w:textAlignment w:val="auto"/>
              <w:rPr>
                <w:rFonts w:hint="eastAsia" w:ascii="宋体" w:hAnsi="宋体" w:eastAsia="宋体" w:cs="宋体"/>
              </w:rPr>
            </w:pPr>
            <w:r>
              <w:rPr>
                <w:rFonts w:hint="eastAsia" w:ascii="宋体" w:hAnsi="宋体" w:eastAsia="宋体" w:cs="宋体"/>
              </w:rPr>
              <w:t>配置要求</w:t>
            </w:r>
          </w:p>
        </w:tc>
        <w:tc>
          <w:tcPr>
            <w:tcW w:w="719" w:type="dxa"/>
            <w:noWrap w:val="0"/>
            <w:vAlign w:val="center"/>
          </w:tcPr>
          <w:p>
            <w:pPr>
              <w:pStyle w:val="34"/>
              <w:keepNext w:val="0"/>
              <w:keepLines w:val="0"/>
              <w:pageBreakBefore w:val="0"/>
              <w:widowControl w:val="0"/>
              <w:kinsoku/>
              <w:overflowPunct/>
              <w:topLinePunct w:val="0"/>
              <w:autoSpaceDE/>
              <w:autoSpaceDN/>
              <w:bidi w:val="0"/>
              <w:adjustRightInd w:val="0"/>
              <w:snapToGrid w:val="0"/>
              <w:spacing w:before="120" w:beforeLines="0" w:after="120" w:afterLines="0" w:line="360" w:lineRule="auto"/>
              <w:ind w:left="-108"/>
              <w:jc w:val="center"/>
              <w:textAlignment w:val="auto"/>
              <w:rPr>
                <w:rFonts w:hint="eastAsia" w:ascii="宋体" w:hAnsi="宋体" w:eastAsia="宋体" w:cs="宋体"/>
              </w:rPr>
            </w:pPr>
            <w:r>
              <w:rPr>
                <w:rFonts w:hint="eastAsia" w:ascii="宋体" w:hAnsi="宋体" w:eastAsia="宋体" w:cs="宋体"/>
              </w:rPr>
              <w:t>数量</w:t>
            </w:r>
          </w:p>
        </w:tc>
        <w:tc>
          <w:tcPr>
            <w:tcW w:w="1437" w:type="dxa"/>
            <w:noWrap w:val="0"/>
            <w:vAlign w:val="top"/>
          </w:tcPr>
          <w:p>
            <w:pPr>
              <w:pStyle w:val="34"/>
              <w:keepNext w:val="0"/>
              <w:keepLines w:val="0"/>
              <w:pageBreakBefore w:val="0"/>
              <w:widowControl w:val="0"/>
              <w:kinsoku/>
              <w:overflowPunct/>
              <w:topLinePunct w:val="0"/>
              <w:autoSpaceDE/>
              <w:autoSpaceDN/>
              <w:bidi w:val="0"/>
              <w:adjustRightInd w:val="0"/>
              <w:snapToGrid w:val="0"/>
              <w:spacing w:before="120" w:beforeLines="0" w:after="120" w:afterLines="0" w:line="360" w:lineRule="auto"/>
              <w:textAlignment w:val="auto"/>
              <w:rPr>
                <w:rFonts w:hint="eastAsia" w:ascii="宋体" w:hAnsi="宋体" w:eastAsia="宋体" w:cs="宋体"/>
              </w:rPr>
            </w:pPr>
            <w:r>
              <w:rPr>
                <w:rFonts w:hint="eastAsia" w:ascii="宋体" w:hAnsi="宋体" w:eastAsia="宋体" w:cs="宋体"/>
              </w:rPr>
              <w:t>单价（元）</w:t>
            </w:r>
          </w:p>
        </w:tc>
        <w:tc>
          <w:tcPr>
            <w:tcW w:w="1437" w:type="dxa"/>
            <w:noWrap w:val="0"/>
            <w:vAlign w:val="center"/>
          </w:tcPr>
          <w:p>
            <w:pPr>
              <w:pStyle w:val="34"/>
              <w:keepNext w:val="0"/>
              <w:keepLines w:val="0"/>
              <w:pageBreakBefore w:val="0"/>
              <w:widowControl w:val="0"/>
              <w:kinsoku/>
              <w:overflowPunct/>
              <w:topLinePunct w:val="0"/>
              <w:autoSpaceDE/>
              <w:autoSpaceDN/>
              <w:bidi w:val="0"/>
              <w:adjustRightInd w:val="0"/>
              <w:snapToGrid w:val="0"/>
              <w:spacing w:before="120" w:beforeLines="0" w:after="120" w:afterLines="0" w:line="360" w:lineRule="auto"/>
              <w:ind w:left="-108"/>
              <w:jc w:val="center"/>
              <w:textAlignment w:val="auto"/>
              <w:rPr>
                <w:rFonts w:hint="eastAsia" w:ascii="宋体" w:hAnsi="宋体" w:eastAsia="宋体" w:cs="宋体"/>
              </w:rPr>
            </w:pPr>
            <w:r>
              <w:rPr>
                <w:rFonts w:hint="eastAsia" w:ascii="宋体" w:hAnsi="宋体" w:eastAsia="宋体" w:cs="宋体"/>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435" w:hRule="atLeast"/>
        </w:trPr>
        <w:tc>
          <w:tcPr>
            <w:tcW w:w="2165" w:type="dxa"/>
            <w:noWrap w:val="0"/>
            <w:vAlign w:val="top"/>
          </w:tcPr>
          <w:p>
            <w:pPr>
              <w:pStyle w:val="34"/>
              <w:keepNext w:val="0"/>
              <w:keepLines w:val="0"/>
              <w:pageBreakBefore w:val="0"/>
              <w:widowControl w:val="0"/>
              <w:kinsoku/>
              <w:overflowPunct/>
              <w:topLinePunct w:val="0"/>
              <w:autoSpaceDE/>
              <w:autoSpaceDN/>
              <w:bidi w:val="0"/>
              <w:adjustRightInd w:val="0"/>
              <w:snapToGrid w:val="0"/>
              <w:spacing w:before="120" w:beforeLines="0" w:after="120" w:afterLines="0" w:line="360" w:lineRule="auto"/>
              <w:textAlignment w:val="auto"/>
              <w:rPr>
                <w:rFonts w:hint="eastAsia" w:ascii="宋体" w:hAnsi="宋体" w:eastAsia="宋体" w:cs="宋体"/>
              </w:rPr>
            </w:pPr>
          </w:p>
        </w:tc>
        <w:tc>
          <w:tcPr>
            <w:tcW w:w="1276" w:type="dxa"/>
            <w:noWrap w:val="0"/>
            <w:vAlign w:val="top"/>
          </w:tcPr>
          <w:p>
            <w:pPr>
              <w:pStyle w:val="34"/>
              <w:keepNext w:val="0"/>
              <w:keepLines w:val="0"/>
              <w:pageBreakBefore w:val="0"/>
              <w:widowControl w:val="0"/>
              <w:kinsoku/>
              <w:overflowPunct/>
              <w:topLinePunct w:val="0"/>
              <w:autoSpaceDE/>
              <w:autoSpaceDN/>
              <w:bidi w:val="0"/>
              <w:adjustRightInd w:val="0"/>
              <w:snapToGrid w:val="0"/>
              <w:spacing w:before="120" w:beforeLines="0" w:after="120" w:afterLines="0" w:line="360" w:lineRule="auto"/>
              <w:jc w:val="center"/>
              <w:textAlignment w:val="auto"/>
              <w:rPr>
                <w:rFonts w:hint="eastAsia" w:ascii="宋体" w:hAnsi="宋体" w:eastAsia="宋体" w:cs="宋体"/>
              </w:rPr>
            </w:pPr>
          </w:p>
        </w:tc>
        <w:tc>
          <w:tcPr>
            <w:tcW w:w="1764" w:type="dxa"/>
            <w:noWrap w:val="0"/>
            <w:vAlign w:val="top"/>
          </w:tcPr>
          <w:p>
            <w:pPr>
              <w:pStyle w:val="34"/>
              <w:keepNext w:val="0"/>
              <w:keepLines w:val="0"/>
              <w:pageBreakBefore w:val="0"/>
              <w:widowControl w:val="0"/>
              <w:kinsoku/>
              <w:overflowPunct/>
              <w:topLinePunct w:val="0"/>
              <w:autoSpaceDE/>
              <w:autoSpaceDN/>
              <w:bidi w:val="0"/>
              <w:adjustRightInd w:val="0"/>
              <w:snapToGrid w:val="0"/>
              <w:spacing w:before="120" w:beforeLines="0" w:after="120" w:afterLines="0" w:line="360" w:lineRule="auto"/>
              <w:jc w:val="center"/>
              <w:textAlignment w:val="auto"/>
              <w:rPr>
                <w:rFonts w:hint="eastAsia" w:ascii="宋体" w:hAnsi="宋体" w:eastAsia="宋体" w:cs="宋体"/>
              </w:rPr>
            </w:pPr>
            <w:r>
              <w:rPr>
                <w:rFonts w:hint="eastAsia" w:ascii="宋体" w:hAnsi="宋体" w:eastAsia="宋体" w:cs="宋体"/>
              </w:rPr>
              <w:t>详见配置清单</w:t>
            </w:r>
          </w:p>
        </w:tc>
        <w:tc>
          <w:tcPr>
            <w:tcW w:w="719" w:type="dxa"/>
            <w:noWrap w:val="0"/>
            <w:vAlign w:val="top"/>
          </w:tcPr>
          <w:p>
            <w:pPr>
              <w:pStyle w:val="34"/>
              <w:keepNext w:val="0"/>
              <w:keepLines w:val="0"/>
              <w:pageBreakBefore w:val="0"/>
              <w:widowControl w:val="0"/>
              <w:kinsoku/>
              <w:overflowPunct/>
              <w:topLinePunct w:val="0"/>
              <w:autoSpaceDE/>
              <w:autoSpaceDN/>
              <w:bidi w:val="0"/>
              <w:adjustRightInd w:val="0"/>
              <w:snapToGrid w:val="0"/>
              <w:spacing w:before="120" w:beforeLines="0" w:after="120" w:afterLines="0" w:line="360" w:lineRule="auto"/>
              <w:jc w:val="center"/>
              <w:textAlignment w:val="auto"/>
              <w:rPr>
                <w:rFonts w:hint="eastAsia" w:ascii="宋体" w:hAnsi="宋体" w:eastAsia="宋体" w:cs="宋体"/>
              </w:rPr>
            </w:pPr>
          </w:p>
        </w:tc>
        <w:tc>
          <w:tcPr>
            <w:tcW w:w="1437" w:type="dxa"/>
            <w:noWrap w:val="0"/>
            <w:vAlign w:val="top"/>
          </w:tcPr>
          <w:p>
            <w:pPr>
              <w:pStyle w:val="34"/>
              <w:keepNext w:val="0"/>
              <w:keepLines w:val="0"/>
              <w:pageBreakBefore w:val="0"/>
              <w:widowControl w:val="0"/>
              <w:kinsoku/>
              <w:overflowPunct/>
              <w:topLinePunct w:val="0"/>
              <w:autoSpaceDE/>
              <w:autoSpaceDN/>
              <w:bidi w:val="0"/>
              <w:adjustRightInd w:val="0"/>
              <w:snapToGrid w:val="0"/>
              <w:spacing w:before="120" w:beforeLines="0" w:after="120" w:afterLines="0" w:line="360" w:lineRule="auto"/>
              <w:jc w:val="center"/>
              <w:textAlignment w:val="auto"/>
              <w:rPr>
                <w:rFonts w:hint="eastAsia" w:ascii="宋体" w:hAnsi="宋体" w:eastAsia="宋体" w:cs="宋体"/>
              </w:rPr>
            </w:pPr>
          </w:p>
        </w:tc>
        <w:tc>
          <w:tcPr>
            <w:tcW w:w="1437" w:type="dxa"/>
            <w:noWrap w:val="0"/>
            <w:vAlign w:val="top"/>
          </w:tcPr>
          <w:p>
            <w:pPr>
              <w:pStyle w:val="34"/>
              <w:keepNext w:val="0"/>
              <w:keepLines w:val="0"/>
              <w:pageBreakBefore w:val="0"/>
              <w:widowControl w:val="0"/>
              <w:kinsoku/>
              <w:overflowPunct/>
              <w:topLinePunct w:val="0"/>
              <w:autoSpaceDE/>
              <w:autoSpaceDN/>
              <w:bidi w:val="0"/>
              <w:adjustRightInd w:val="0"/>
              <w:snapToGrid w:val="0"/>
              <w:spacing w:before="120" w:beforeLines="0" w:after="120" w:afterLines="0" w:line="360" w:lineRule="auto"/>
              <w:jc w:val="center"/>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7361" w:type="dxa"/>
            <w:gridSpan w:val="5"/>
            <w:noWrap w:val="0"/>
            <w:vAlign w:val="top"/>
          </w:tcPr>
          <w:p>
            <w:pPr>
              <w:pStyle w:val="34"/>
              <w:keepNext w:val="0"/>
              <w:keepLines w:val="0"/>
              <w:pageBreakBefore w:val="0"/>
              <w:widowControl w:val="0"/>
              <w:kinsoku/>
              <w:overflowPunct/>
              <w:topLinePunct w:val="0"/>
              <w:autoSpaceDE/>
              <w:autoSpaceDN/>
              <w:bidi w:val="0"/>
              <w:adjustRightInd w:val="0"/>
              <w:snapToGrid w:val="0"/>
              <w:spacing w:before="120" w:beforeLines="0" w:after="120" w:afterLines="0" w:line="360" w:lineRule="auto"/>
              <w:ind w:firstLine="5802" w:firstLineChars="2763"/>
              <w:textAlignment w:val="auto"/>
              <w:rPr>
                <w:rFonts w:hint="eastAsia" w:ascii="宋体" w:hAnsi="宋体" w:eastAsia="宋体" w:cs="宋体"/>
              </w:rPr>
            </w:pPr>
            <w:r>
              <w:rPr>
                <w:rFonts w:hint="eastAsia" w:ascii="宋体" w:hAnsi="宋体" w:eastAsia="宋体" w:cs="宋体"/>
              </w:rPr>
              <w:t>合计</w:t>
            </w:r>
          </w:p>
        </w:tc>
        <w:tc>
          <w:tcPr>
            <w:tcW w:w="1459" w:type="dxa"/>
            <w:gridSpan w:val="2"/>
            <w:noWrap w:val="0"/>
            <w:vAlign w:val="top"/>
          </w:tcPr>
          <w:p>
            <w:pPr>
              <w:pStyle w:val="34"/>
              <w:keepNext w:val="0"/>
              <w:keepLines w:val="0"/>
              <w:pageBreakBefore w:val="0"/>
              <w:widowControl w:val="0"/>
              <w:kinsoku/>
              <w:overflowPunct/>
              <w:topLinePunct w:val="0"/>
              <w:autoSpaceDE/>
              <w:autoSpaceDN/>
              <w:bidi w:val="0"/>
              <w:adjustRightInd w:val="0"/>
              <w:snapToGrid w:val="0"/>
              <w:spacing w:before="120" w:beforeLines="0" w:after="120" w:afterLines="0" w:line="360" w:lineRule="auto"/>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8820" w:type="dxa"/>
            <w:gridSpan w:val="7"/>
            <w:noWrap w:val="0"/>
            <w:vAlign w:val="top"/>
          </w:tcPr>
          <w:p>
            <w:pPr>
              <w:pStyle w:val="34"/>
              <w:keepNext w:val="0"/>
              <w:keepLines w:val="0"/>
              <w:pageBreakBefore w:val="0"/>
              <w:widowControl w:val="0"/>
              <w:kinsoku/>
              <w:overflowPunct/>
              <w:topLinePunct w:val="0"/>
              <w:autoSpaceDE/>
              <w:autoSpaceDN/>
              <w:bidi w:val="0"/>
              <w:adjustRightInd w:val="0"/>
              <w:snapToGrid w:val="0"/>
              <w:spacing w:before="120" w:beforeLines="0" w:after="120" w:afterLines="0" w:line="360" w:lineRule="auto"/>
              <w:ind w:firstLine="447" w:firstLineChars="213"/>
              <w:textAlignment w:val="auto"/>
              <w:rPr>
                <w:rFonts w:hint="eastAsia" w:ascii="宋体" w:hAnsi="宋体" w:eastAsia="宋体" w:cs="宋体"/>
              </w:rPr>
            </w:pPr>
            <w:r>
              <w:rPr>
                <w:rFonts w:hint="eastAsia" w:ascii="宋体" w:hAnsi="宋体" w:eastAsia="宋体" w:cs="宋体"/>
              </w:rPr>
              <w:t>合同总价（大写）：</w:t>
            </w:r>
          </w:p>
        </w:tc>
      </w:tr>
    </w:tbl>
    <w:p>
      <w:pPr>
        <w:keepNext w:val="0"/>
        <w:keepLines w:val="0"/>
        <w:pageBreakBefore w:val="0"/>
        <w:widowControl w:val="0"/>
        <w:kinsoku/>
        <w:overflowPunct/>
        <w:topLinePunct w:val="0"/>
        <w:autoSpaceDE/>
        <w:autoSpaceDN/>
        <w:bidi w:val="0"/>
        <w:adjustRightInd w:val="0"/>
        <w:spacing w:line="360" w:lineRule="auto"/>
        <w:ind w:firstLine="519" w:firstLineChars="245"/>
        <w:textAlignment w:val="auto"/>
        <w:rPr>
          <w:rFonts w:hint="eastAsia" w:ascii="宋体" w:hAnsi="宋体" w:eastAsia="宋体" w:cs="宋体"/>
          <w:spacing w:val="-14"/>
          <w:sz w:val="24"/>
        </w:rPr>
      </w:pPr>
      <w:r>
        <w:rPr>
          <w:rFonts w:hint="eastAsia" w:ascii="宋体" w:hAnsi="宋体" w:eastAsia="宋体" w:cs="宋体"/>
          <w:spacing w:val="-14"/>
          <w:sz w:val="24"/>
        </w:rPr>
        <w:t>注: 1、商品型号、数量、配置要求及使用单位地址等详见附件清单及投标现场承诺书。</w:t>
      </w:r>
    </w:p>
    <w:p>
      <w:pPr>
        <w:keepNext w:val="0"/>
        <w:keepLines w:val="0"/>
        <w:pageBreakBefore w:val="0"/>
        <w:widowControl w:val="0"/>
        <w:kinsoku/>
        <w:overflowPunct/>
        <w:topLinePunct w:val="0"/>
        <w:autoSpaceDE/>
        <w:autoSpaceDN/>
        <w:bidi w:val="0"/>
        <w:adjustRightInd w:val="0"/>
        <w:spacing w:line="360" w:lineRule="auto"/>
        <w:ind w:firstLine="960" w:firstLineChars="400"/>
        <w:textAlignment w:val="auto"/>
        <w:rPr>
          <w:rFonts w:hint="eastAsia" w:ascii="宋体" w:hAnsi="宋体" w:eastAsia="宋体" w:cs="宋体"/>
          <w:sz w:val="24"/>
        </w:rPr>
      </w:pPr>
      <w:r>
        <w:rPr>
          <w:rFonts w:hint="eastAsia" w:ascii="宋体" w:hAnsi="宋体" w:eastAsia="宋体" w:cs="宋体"/>
          <w:sz w:val="24"/>
        </w:rPr>
        <w:t>2、以上合同总价含产品到达用户并能正常使用所需的一切费用。</w:t>
      </w:r>
    </w:p>
    <w:p>
      <w:pPr>
        <w:keepNext w:val="0"/>
        <w:keepLines w:val="0"/>
        <w:pageBreakBefore w:val="0"/>
        <w:widowControl w:val="0"/>
        <w:kinsoku/>
        <w:overflowPunct/>
        <w:topLinePunct w:val="0"/>
        <w:autoSpaceDE/>
        <w:autoSpaceDN/>
        <w:bidi w:val="0"/>
        <w:adjustRightInd w:val="0"/>
        <w:spacing w:line="360" w:lineRule="auto"/>
        <w:ind w:left="1261" w:leftChars="429" w:hanging="360" w:hangingChars="150"/>
        <w:textAlignment w:val="auto"/>
        <w:rPr>
          <w:rFonts w:hint="eastAsia" w:ascii="宋体" w:hAnsi="宋体" w:eastAsia="宋体" w:cs="宋体"/>
          <w:sz w:val="24"/>
        </w:rPr>
      </w:pPr>
      <w:r>
        <w:rPr>
          <w:rFonts w:hint="eastAsia" w:ascii="宋体" w:hAnsi="宋体" w:eastAsia="宋体" w:cs="宋体"/>
          <w:sz w:val="24"/>
        </w:rPr>
        <w:t>3、由乙方办理此项目设备进口手续，包括进口外贸，进口报关，港口清关与接货、提货，办理对外付汇与外管核销手续、设备商检等工作。同时，乙方协助办理机电产品进口许可证等事宜。</w:t>
      </w:r>
    </w:p>
    <w:p>
      <w:pPr>
        <w:keepNext w:val="0"/>
        <w:keepLines w:val="0"/>
        <w:pageBreakBefore w:val="0"/>
        <w:widowControl w:val="0"/>
        <w:kinsoku/>
        <w:overflowPunct/>
        <w:topLinePunct w:val="0"/>
        <w:autoSpaceDE/>
        <w:autoSpaceDN/>
        <w:bidi w:val="0"/>
        <w:adjustRightIn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第二条  质量保证</w:t>
      </w:r>
    </w:p>
    <w:p>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乙方保证本合同中所供应的商品是最新生产的符合国家技术规格和质量标准的出厂原装合格产品及招标文件要求的质量标准。如发生所供商品与合同不符，甲方（使用方）有权拒绝或退货，由此产生的一切责任和后果由乙方承担。</w:t>
      </w:r>
    </w:p>
    <w:p>
      <w:pPr>
        <w:keepNext w:val="0"/>
        <w:keepLines w:val="0"/>
        <w:pageBreakBefore w:val="0"/>
        <w:widowControl w:val="0"/>
        <w:kinsoku/>
        <w:overflowPunct/>
        <w:topLinePunct w:val="0"/>
        <w:autoSpaceDE/>
        <w:autoSpaceDN/>
        <w:bidi w:val="0"/>
        <w:adjustRightIn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第三条  交货时间、地点</w:t>
      </w:r>
    </w:p>
    <w:p>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1、乙方在合同签订后</w:t>
      </w:r>
      <w:r>
        <w:rPr>
          <w:rFonts w:hint="eastAsia" w:ascii="宋体" w:hAnsi="宋体" w:eastAsia="宋体" w:cs="宋体"/>
          <w:sz w:val="24"/>
          <w:u w:val="single"/>
        </w:rPr>
        <w:t xml:space="preserve">    </w:t>
      </w:r>
      <w:r>
        <w:rPr>
          <w:rFonts w:hint="eastAsia" w:ascii="宋体" w:hAnsi="宋体" w:eastAsia="宋体" w:cs="宋体"/>
          <w:sz w:val="24"/>
        </w:rPr>
        <w:t>个月内按照其与甲方事先直接联系约定将所供商品运至甲方安装场地，并交使用方验收。</w:t>
      </w:r>
    </w:p>
    <w:p>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2、在所供商品交付使用时，乙方必须向甲方提供产品说明书，质量保证书、保修卡等必须具备相关资料和必备的附件。</w:t>
      </w:r>
    </w:p>
    <w:p>
      <w:pPr>
        <w:keepNext w:val="0"/>
        <w:keepLines w:val="0"/>
        <w:pageBreakBefore w:val="0"/>
        <w:widowControl w:val="0"/>
        <w:kinsoku/>
        <w:overflowPunct/>
        <w:topLinePunct w:val="0"/>
        <w:autoSpaceDE/>
        <w:autoSpaceDN/>
        <w:bidi w:val="0"/>
        <w:adjustRightIn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第四条  售后服务</w:t>
      </w:r>
    </w:p>
    <w:p>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1、合同商品从验收合格后次日起，乙方提供的商品保修期为</w:t>
      </w:r>
      <w:r>
        <w:rPr>
          <w:rFonts w:hint="eastAsia" w:ascii="宋体" w:hAnsi="宋体" w:eastAsia="宋体" w:cs="宋体"/>
          <w:sz w:val="24"/>
          <w:u w:val="single"/>
        </w:rPr>
        <w:t xml:space="preserve">   </w:t>
      </w:r>
      <w:r>
        <w:rPr>
          <w:rFonts w:hint="eastAsia" w:ascii="宋体" w:hAnsi="宋体" w:eastAsia="宋体" w:cs="宋体"/>
          <w:sz w:val="24"/>
        </w:rPr>
        <w:t>年。保修期内，乙方负责对其提供的瑕疵商品实行免费更换；保修期外系统软件提供免费升级服务，终身维修，维修仅收配件费。</w:t>
      </w:r>
    </w:p>
    <w:p>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2、乙方保证所供商品在质保期内发生故障时，最迟在贰个工作日内修复，必要时采取临时调换等措施，以保证甲方的正常工作。</w:t>
      </w:r>
    </w:p>
    <w:p>
      <w:pPr>
        <w:keepNext w:val="0"/>
        <w:keepLines w:val="0"/>
        <w:pageBreakBefore w:val="0"/>
        <w:widowControl w:val="0"/>
        <w:kinsoku/>
        <w:overflowPunct/>
        <w:topLinePunct w:val="0"/>
        <w:autoSpaceDE/>
        <w:autoSpaceDN/>
        <w:bidi w:val="0"/>
        <w:adjustRightIn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第五条  验收</w:t>
      </w:r>
    </w:p>
    <w:p>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sz w:val="24"/>
        </w:rPr>
        <w:t>乙方将所供商品运至交货地点拆箱并安装调试完毕后，由甲方使用部门、技术部门按</w:t>
      </w:r>
      <w:r>
        <w:rPr>
          <w:rFonts w:hint="eastAsia" w:ascii="宋体" w:hAnsi="宋体" w:eastAsia="宋体" w:cs="宋体"/>
          <w:color w:val="auto"/>
          <w:sz w:val="24"/>
        </w:rPr>
        <w:t>照标书内容进行货物、技术及商务验收、并在验收单上签字确认。</w:t>
      </w:r>
    </w:p>
    <w:p>
      <w:pPr>
        <w:keepNext w:val="0"/>
        <w:keepLines w:val="0"/>
        <w:pageBreakBefore w:val="0"/>
        <w:widowControl w:val="0"/>
        <w:kinsoku/>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第六条  货款的支付</w:t>
      </w:r>
    </w:p>
    <w:p>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合同签订后经院方验收合格且正常使用，收到发票后2个月内付清合同全款。</w:t>
      </w:r>
    </w:p>
    <w:p>
      <w:pPr>
        <w:keepNext w:val="0"/>
        <w:keepLines w:val="0"/>
        <w:pageBreakBefore w:val="0"/>
        <w:widowControl w:val="0"/>
        <w:kinsoku/>
        <w:overflowPunct/>
        <w:topLinePunct w:val="0"/>
        <w:autoSpaceDE/>
        <w:autoSpaceDN/>
        <w:bidi w:val="0"/>
        <w:adjustRightInd w:val="0"/>
        <w:spacing w:line="360" w:lineRule="auto"/>
        <w:ind w:firstLine="482"/>
        <w:textAlignment w:val="auto"/>
        <w:rPr>
          <w:rFonts w:hint="eastAsia" w:ascii="宋体" w:hAnsi="宋体" w:eastAsia="宋体" w:cs="宋体"/>
          <w:b/>
          <w:color w:val="auto"/>
          <w:sz w:val="24"/>
        </w:rPr>
      </w:pPr>
      <w:r>
        <w:rPr>
          <w:rFonts w:hint="eastAsia" w:ascii="宋体" w:hAnsi="宋体" w:eastAsia="宋体" w:cs="宋体"/>
          <w:b/>
          <w:color w:val="auto"/>
          <w:sz w:val="24"/>
        </w:rPr>
        <w:t>第七条  其它约定</w:t>
      </w:r>
    </w:p>
    <w:p>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履约保证金</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元。[合同签订后，中标方在10个工作日内支付履约保证金（合同金额的</w:t>
      </w:r>
      <w:r>
        <w:rPr>
          <w:rFonts w:hint="eastAsia" w:ascii="宋体" w:hAnsi="宋体" w:cs="宋体"/>
          <w:color w:val="auto"/>
          <w:sz w:val="24"/>
          <w:lang w:eastAsia="zh-CN"/>
        </w:rPr>
        <w:t>1%</w:t>
      </w:r>
      <w:r>
        <w:rPr>
          <w:rFonts w:hint="eastAsia" w:ascii="宋体" w:hAnsi="宋体" w:eastAsia="宋体" w:cs="宋体"/>
          <w:color w:val="auto"/>
          <w:sz w:val="24"/>
        </w:rPr>
        <w:t>）至使用单位，在合同约定交货验收合格满12个月后，凭有效票据30个工作日内无息退还。</w:t>
      </w:r>
      <w:r>
        <w:rPr>
          <w:rFonts w:hint="eastAsia" w:ascii="宋体" w:hAnsi="宋体" w:eastAsia="宋体" w:cs="宋体"/>
          <w:color w:val="auto"/>
          <w:sz w:val="24"/>
          <w:lang w:val="en-US" w:eastAsia="zh-CN"/>
        </w:rPr>
        <w:t>]</w:t>
      </w:r>
    </w:p>
    <w:p>
      <w:pPr>
        <w:keepNext w:val="0"/>
        <w:keepLines w:val="0"/>
        <w:pageBreakBefore w:val="0"/>
        <w:widowControl w:val="0"/>
        <w:kinsoku/>
        <w:overflowPunct/>
        <w:topLinePunct w:val="0"/>
        <w:autoSpaceDE/>
        <w:autoSpaceDN/>
        <w:bidi w:val="0"/>
        <w:adjustRightInd w:val="0"/>
        <w:spacing w:line="360" w:lineRule="auto"/>
        <w:ind w:firstLine="420" w:firstLineChars="0"/>
        <w:textAlignment w:val="auto"/>
        <w:rPr>
          <w:rFonts w:hint="eastAsia" w:ascii="宋体" w:hAnsi="宋体" w:eastAsia="宋体" w:cs="宋体"/>
          <w:b/>
          <w:color w:val="auto"/>
          <w:sz w:val="24"/>
        </w:rPr>
      </w:pPr>
      <w:r>
        <w:rPr>
          <w:rFonts w:hint="eastAsia" w:ascii="宋体" w:hAnsi="宋体" w:eastAsia="宋体" w:cs="宋体"/>
          <w:b/>
          <w:color w:val="auto"/>
          <w:sz w:val="24"/>
        </w:rPr>
        <w:t>第八条  违约责任</w:t>
      </w:r>
    </w:p>
    <w:p>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1、乙方无正当理由逾期履行合同的，自逾期之日起，向甲方每日偿付合同总价万分之二的滞纳金；乙方逾期30日不能交货的，应向甲方支付合同总价百分之二的违约金。</w:t>
      </w:r>
    </w:p>
    <w:p>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2、甲方无正当理由逾期支付货款的，应向乙方每日偿付合同总价万分之二的滞纳金。甲方无正当理由而拒收货物、拒付货款的，应向乙方偿付合同总价百分之二的违约金。</w:t>
      </w:r>
    </w:p>
    <w:p>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3、乙方因提供假冒、劣质产品或不能履行产品质量售后服务保证的，将按《中华人民共和国政府采购法》和其它法规进行相应的处罚。</w:t>
      </w:r>
    </w:p>
    <w:p>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4、乙方无正当理由不履行合同，将按《中华人民共和国政府采购法》和其它法规进行相应的处罚。</w:t>
      </w:r>
    </w:p>
    <w:p>
      <w:pPr>
        <w:keepNext w:val="0"/>
        <w:keepLines w:val="0"/>
        <w:pageBreakBefore w:val="0"/>
        <w:widowControl w:val="0"/>
        <w:kinsoku/>
        <w:overflowPunct/>
        <w:topLinePunct w:val="0"/>
        <w:autoSpaceDE/>
        <w:autoSpaceDN/>
        <w:bidi w:val="0"/>
        <w:adjustRightIn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第九条  争议的解决</w:t>
      </w:r>
    </w:p>
    <w:p>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本合同在执行过程中，如发生乙方所供商品的质量、售后服务等问题或甲方无正当理由延期支付货款时，双方均有权直接向对方索赔，并签订必要的书面处理协议。如协商不成，任何一方有权向甲方所在地法院提起诉讼来最后解决争议。</w:t>
      </w:r>
    </w:p>
    <w:p>
      <w:pPr>
        <w:keepNext w:val="0"/>
        <w:keepLines w:val="0"/>
        <w:pageBreakBefore w:val="0"/>
        <w:widowControl w:val="0"/>
        <w:kinsoku/>
        <w:overflowPunct/>
        <w:topLinePunct w:val="0"/>
        <w:autoSpaceDE/>
        <w:autoSpaceDN/>
        <w:bidi w:val="0"/>
        <w:adjustRightIn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第十条  合同生效</w:t>
      </w:r>
    </w:p>
    <w:p>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1、本合同经甲方、乙方法定代表人或其委托人签字并盖章后生效。</w:t>
      </w:r>
    </w:p>
    <w:p>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2、本合同一式四份，甲方三份，乙方一份。</w:t>
      </w:r>
    </w:p>
    <w:p>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3、相关招标文件、投标文件与本合同有同等法律效力。</w:t>
      </w:r>
    </w:p>
    <w:p>
      <w:pPr>
        <w:keepNext w:val="0"/>
        <w:keepLines w:val="0"/>
        <w:pageBreakBefore w:val="0"/>
        <w:widowControl w:val="0"/>
        <w:kinsoku/>
        <w:overflowPunct/>
        <w:topLinePunct w:val="0"/>
        <w:autoSpaceDE/>
        <w:autoSpaceDN/>
        <w:bidi w:val="0"/>
        <w:adjustRightInd w:val="0"/>
        <w:spacing w:line="360" w:lineRule="auto"/>
        <w:ind w:right="-269" w:rightChars="-128" w:firstLine="480" w:firstLineChars="200"/>
        <w:textAlignment w:val="auto"/>
        <w:rPr>
          <w:rFonts w:hint="eastAsia" w:ascii="宋体" w:hAnsi="宋体" w:eastAsia="宋体" w:cs="宋体"/>
          <w:sz w:val="24"/>
        </w:rPr>
      </w:pPr>
    </w:p>
    <w:p>
      <w:pPr>
        <w:keepNext w:val="0"/>
        <w:keepLines w:val="0"/>
        <w:pageBreakBefore w:val="0"/>
        <w:widowControl w:val="0"/>
        <w:tabs>
          <w:tab w:val="left" w:pos="5040"/>
        </w:tabs>
        <w:kinsoku/>
        <w:overflowPunct/>
        <w:topLinePunct w:val="0"/>
        <w:autoSpaceDE/>
        <w:autoSpaceDN/>
        <w:bidi w:val="0"/>
        <w:adjustRightInd w:val="0"/>
        <w:spacing w:line="360" w:lineRule="auto"/>
        <w:ind w:right="-269" w:rightChars="-128" w:firstLine="480" w:firstLineChars="200"/>
        <w:textAlignment w:val="auto"/>
        <w:rPr>
          <w:rFonts w:hint="eastAsia" w:ascii="宋体" w:hAnsi="宋体" w:eastAsia="宋体" w:cs="宋体"/>
          <w:sz w:val="24"/>
        </w:rPr>
      </w:pPr>
      <w:r>
        <w:rPr>
          <w:rFonts w:hint="eastAsia" w:ascii="宋体" w:hAnsi="宋体" w:eastAsia="宋体" w:cs="宋体"/>
          <w:sz w:val="24"/>
        </w:rPr>
        <w:t xml:space="preserve">甲方：浙江大学医学院            </w:t>
      </w:r>
      <w:r>
        <w:rPr>
          <w:rFonts w:hint="eastAsia" w:ascii="宋体" w:hAnsi="宋体" w:eastAsia="宋体" w:cs="宋体"/>
          <w:sz w:val="24"/>
          <w:lang w:val="en-US" w:eastAsia="zh-CN"/>
        </w:rPr>
        <w:t xml:space="preserve">     </w:t>
      </w:r>
      <w:r>
        <w:rPr>
          <w:rFonts w:hint="eastAsia" w:ascii="宋体" w:hAnsi="宋体" w:eastAsia="宋体" w:cs="宋体"/>
          <w:sz w:val="24"/>
        </w:rPr>
        <w:t xml:space="preserve">      乙方：</w:t>
      </w:r>
    </w:p>
    <w:p>
      <w:pPr>
        <w:keepNext w:val="0"/>
        <w:keepLines w:val="0"/>
        <w:pageBreakBefore w:val="0"/>
        <w:widowControl w:val="0"/>
        <w:kinsoku/>
        <w:overflowPunct/>
        <w:topLinePunct w:val="0"/>
        <w:autoSpaceDE/>
        <w:autoSpaceDN/>
        <w:bidi w:val="0"/>
        <w:adjustRightInd w:val="0"/>
        <w:spacing w:line="360" w:lineRule="auto"/>
        <w:ind w:firstLine="1200" w:firstLineChars="500"/>
        <w:textAlignment w:val="auto"/>
        <w:rPr>
          <w:rFonts w:hint="eastAsia" w:ascii="宋体" w:hAnsi="宋体" w:eastAsia="宋体" w:cs="宋体"/>
          <w:sz w:val="24"/>
        </w:rPr>
      </w:pPr>
      <w:r>
        <w:rPr>
          <w:rFonts w:hint="eastAsia" w:ascii="宋体" w:hAnsi="宋体" w:eastAsia="宋体" w:cs="宋体"/>
          <w:sz w:val="24"/>
        </w:rPr>
        <w:t>附属儿童医院</w:t>
      </w:r>
    </w:p>
    <w:p>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法定代表人或受委托人</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法定代表人或受委托人</w:t>
      </w:r>
    </w:p>
    <w:p>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（签字）：</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val="en-US" w:eastAsia="zh-CN"/>
        </w:rPr>
        <w:t xml:space="preserve">  </w:t>
      </w:r>
      <w:r>
        <w:rPr>
          <w:rFonts w:hint="eastAsia" w:ascii="宋体" w:hAnsi="宋体" w:eastAsia="宋体" w:cs="宋体"/>
          <w:sz w:val="24"/>
        </w:rPr>
        <w:t xml:space="preserve">      （签字）：</w:t>
      </w:r>
    </w:p>
    <w:p>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地  址：杭州市滨江区滨盛路3333号</w:t>
      </w:r>
      <w:r>
        <w:rPr>
          <w:rFonts w:hint="eastAsia" w:ascii="宋体" w:hAnsi="宋体" w:eastAsia="宋体" w:cs="宋体"/>
          <w:sz w:val="24"/>
        </w:rPr>
        <w:tab/>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地  址：</w:t>
      </w:r>
    </w:p>
    <w:p>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税  号：123300004700032571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税  号：</w:t>
      </w:r>
    </w:p>
    <w:p>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开户行：建行杭州分行营业部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开户行：</w:t>
      </w:r>
    </w:p>
    <w:p>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开户账号：33001611135050002247     </w:t>
      </w:r>
      <w:r>
        <w:rPr>
          <w:rFonts w:hint="eastAsia" w:ascii="宋体" w:hAnsi="宋体" w:eastAsia="宋体" w:cs="宋体"/>
          <w:sz w:val="24"/>
          <w:lang w:val="en-US" w:eastAsia="zh-CN"/>
        </w:rPr>
        <w:t xml:space="preserve">       </w:t>
      </w:r>
      <w:r>
        <w:rPr>
          <w:rFonts w:hint="eastAsia" w:ascii="宋体" w:hAnsi="宋体" w:eastAsia="宋体" w:cs="宋体"/>
          <w:sz w:val="24"/>
        </w:rPr>
        <w:t xml:space="preserve">  开户账号：</w:t>
      </w:r>
    </w:p>
    <w:p>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电  话：0571-87061007</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val="en-US" w:eastAsia="zh-CN"/>
        </w:rPr>
        <w:t xml:space="preserve">       </w:t>
      </w:r>
      <w:r>
        <w:rPr>
          <w:rFonts w:hint="eastAsia" w:ascii="宋体" w:hAnsi="宋体" w:eastAsia="宋体" w:cs="宋体"/>
          <w:sz w:val="24"/>
        </w:rPr>
        <w:tab/>
      </w:r>
      <w:r>
        <w:rPr>
          <w:rFonts w:hint="eastAsia" w:ascii="宋体" w:hAnsi="宋体" w:eastAsia="宋体" w:cs="宋体"/>
          <w:sz w:val="24"/>
          <w:lang w:val="en-US" w:eastAsia="zh-CN"/>
        </w:rPr>
        <w:t xml:space="preserve"> </w:t>
      </w:r>
      <w:r>
        <w:rPr>
          <w:rFonts w:hint="eastAsia" w:ascii="宋体" w:hAnsi="宋体" w:eastAsia="宋体" w:cs="宋体"/>
          <w:sz w:val="24"/>
        </w:rPr>
        <w:t xml:space="preserve">  电  话：</w:t>
      </w:r>
    </w:p>
    <w:p>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日  期：                          </w:t>
      </w:r>
      <w:r>
        <w:rPr>
          <w:rFonts w:hint="eastAsia" w:ascii="宋体" w:hAnsi="宋体" w:eastAsia="宋体" w:cs="宋体"/>
          <w:sz w:val="24"/>
          <w:lang w:val="en-US" w:eastAsia="zh-CN"/>
        </w:rPr>
        <w:t xml:space="preserve">       </w:t>
      </w:r>
      <w:r>
        <w:rPr>
          <w:rFonts w:hint="eastAsia" w:ascii="宋体" w:hAnsi="宋体" w:eastAsia="宋体" w:cs="宋体"/>
          <w:sz w:val="24"/>
        </w:rPr>
        <w:t xml:space="preserve">   日  期：</w:t>
      </w:r>
    </w:p>
    <w:p>
      <w:pPr>
        <w:pStyle w:val="3"/>
        <w:rPr>
          <w:rFonts w:hint="eastAsia"/>
        </w:rPr>
      </w:pPr>
    </w:p>
    <w:p>
      <w:pPr>
        <w:spacing w:line="600" w:lineRule="exact"/>
        <w:ind w:firstLine="480" w:firstLineChars="200"/>
        <w:rPr>
          <w:rFonts w:hint="eastAsia" w:ascii="宋体" w:hAnsi="宋体" w:eastAsia="宋体" w:cs="宋体"/>
          <w:sz w:val="24"/>
        </w:rPr>
      </w:pPr>
    </w:p>
    <w:p>
      <w:pPr>
        <w:pStyle w:val="34"/>
        <w:adjustRightInd w:val="0"/>
        <w:snapToGrid w:val="0"/>
        <w:spacing w:line="380" w:lineRule="exact"/>
        <w:jc w:val="center"/>
        <w:rPr>
          <w:rFonts w:hint="eastAsia" w:ascii="宋体" w:hAnsi="宋体" w:eastAsia="宋体" w:cs="宋体"/>
          <w:snapToGrid w:val="0"/>
          <w:sz w:val="24"/>
          <w:szCs w:val="24"/>
        </w:rPr>
      </w:pPr>
    </w:p>
    <w:p>
      <w:pPr>
        <w:pStyle w:val="34"/>
        <w:adjustRightInd w:val="0"/>
        <w:snapToGrid w:val="0"/>
        <w:spacing w:line="380" w:lineRule="exact"/>
        <w:jc w:val="center"/>
        <w:rPr>
          <w:rFonts w:hint="eastAsia" w:ascii="宋体" w:hAnsi="宋体" w:eastAsia="宋体" w:cs="宋体"/>
          <w:snapToGrid w:val="0"/>
          <w:sz w:val="24"/>
          <w:szCs w:val="24"/>
        </w:rPr>
      </w:pPr>
    </w:p>
    <w:p>
      <w:pPr>
        <w:pStyle w:val="34"/>
        <w:adjustRightInd w:val="0"/>
        <w:snapToGrid w:val="0"/>
        <w:spacing w:line="380" w:lineRule="exact"/>
        <w:jc w:val="both"/>
        <w:rPr>
          <w:rFonts w:hint="eastAsia" w:ascii="宋体" w:hAnsi="宋体" w:eastAsia="宋体" w:cs="宋体"/>
          <w:snapToGrid w:val="0"/>
          <w:sz w:val="24"/>
          <w:szCs w:val="24"/>
        </w:rPr>
      </w:pPr>
    </w:p>
    <w:p>
      <w:pPr>
        <w:pStyle w:val="34"/>
        <w:adjustRightInd w:val="0"/>
        <w:snapToGrid w:val="0"/>
        <w:spacing w:line="380" w:lineRule="exact"/>
        <w:jc w:val="both"/>
        <w:rPr>
          <w:rFonts w:hint="eastAsia" w:ascii="宋体" w:hAnsi="宋体" w:eastAsia="宋体" w:cs="宋体"/>
          <w:snapToGrid w:val="0"/>
          <w:sz w:val="24"/>
          <w:szCs w:val="24"/>
        </w:rPr>
      </w:pPr>
    </w:p>
    <w:p>
      <w:pPr>
        <w:pStyle w:val="34"/>
        <w:adjustRightInd w:val="0"/>
        <w:snapToGrid w:val="0"/>
        <w:spacing w:line="380" w:lineRule="exact"/>
        <w:jc w:val="both"/>
        <w:rPr>
          <w:rFonts w:hint="eastAsia" w:ascii="宋体" w:hAnsi="宋体" w:eastAsia="宋体" w:cs="宋体"/>
          <w:snapToGrid w:val="0"/>
          <w:sz w:val="24"/>
          <w:szCs w:val="24"/>
        </w:rPr>
      </w:pPr>
    </w:p>
    <w:p>
      <w:pPr>
        <w:pStyle w:val="34"/>
        <w:adjustRightInd w:val="0"/>
        <w:snapToGrid w:val="0"/>
        <w:spacing w:line="380" w:lineRule="exact"/>
        <w:jc w:val="both"/>
        <w:rPr>
          <w:rFonts w:hint="eastAsia" w:ascii="宋体" w:hAnsi="宋体" w:eastAsia="宋体" w:cs="宋体"/>
          <w:snapToGrid w:val="0"/>
          <w:sz w:val="24"/>
          <w:szCs w:val="24"/>
        </w:rPr>
      </w:pPr>
    </w:p>
    <w:p>
      <w:pPr>
        <w:pStyle w:val="34"/>
        <w:adjustRightInd w:val="0"/>
        <w:snapToGrid w:val="0"/>
        <w:spacing w:line="380" w:lineRule="exact"/>
        <w:jc w:val="both"/>
        <w:rPr>
          <w:rFonts w:hint="eastAsia" w:ascii="宋体" w:hAnsi="宋体" w:eastAsia="宋体" w:cs="宋体"/>
          <w:snapToGrid w:val="0"/>
          <w:sz w:val="24"/>
          <w:szCs w:val="24"/>
        </w:rPr>
      </w:pPr>
    </w:p>
    <w:p>
      <w:pPr>
        <w:pStyle w:val="34"/>
        <w:adjustRightInd w:val="0"/>
        <w:snapToGrid w:val="0"/>
        <w:spacing w:line="380" w:lineRule="exact"/>
        <w:jc w:val="both"/>
        <w:rPr>
          <w:rFonts w:hint="eastAsia" w:ascii="宋体" w:hAnsi="宋体" w:eastAsia="宋体" w:cs="宋体"/>
          <w:snapToGrid w:val="0"/>
          <w:sz w:val="24"/>
          <w:szCs w:val="24"/>
        </w:rPr>
      </w:pPr>
    </w:p>
    <w:p>
      <w:pPr>
        <w:pStyle w:val="34"/>
        <w:adjustRightInd w:val="0"/>
        <w:snapToGrid w:val="0"/>
        <w:spacing w:line="380" w:lineRule="exact"/>
        <w:jc w:val="both"/>
        <w:rPr>
          <w:rFonts w:hint="eastAsia" w:ascii="宋体" w:hAnsi="宋体" w:eastAsia="宋体" w:cs="宋体"/>
          <w:snapToGrid w:val="0"/>
          <w:sz w:val="24"/>
          <w:szCs w:val="24"/>
        </w:rPr>
      </w:pPr>
    </w:p>
    <w:p>
      <w:pPr>
        <w:pStyle w:val="34"/>
        <w:adjustRightInd w:val="0"/>
        <w:snapToGrid w:val="0"/>
        <w:spacing w:line="380" w:lineRule="exact"/>
        <w:jc w:val="both"/>
        <w:rPr>
          <w:rFonts w:hint="eastAsia" w:ascii="宋体" w:hAnsi="宋体" w:eastAsia="宋体" w:cs="宋体"/>
          <w:snapToGrid w:val="0"/>
          <w:sz w:val="24"/>
          <w:szCs w:val="24"/>
        </w:rPr>
      </w:pPr>
    </w:p>
    <w:p>
      <w:pPr>
        <w:pStyle w:val="34"/>
        <w:adjustRightInd w:val="0"/>
        <w:snapToGrid w:val="0"/>
        <w:spacing w:line="380" w:lineRule="exact"/>
        <w:jc w:val="both"/>
        <w:rPr>
          <w:rFonts w:hint="eastAsia" w:ascii="宋体" w:hAnsi="宋体" w:eastAsia="宋体" w:cs="宋体"/>
          <w:snapToGrid w:val="0"/>
          <w:sz w:val="24"/>
          <w:szCs w:val="24"/>
        </w:rPr>
      </w:pPr>
    </w:p>
    <w:p>
      <w:pPr>
        <w:pStyle w:val="34"/>
        <w:adjustRightInd w:val="0"/>
        <w:snapToGrid w:val="0"/>
        <w:spacing w:line="380" w:lineRule="exact"/>
        <w:jc w:val="both"/>
        <w:rPr>
          <w:rFonts w:hint="eastAsia" w:ascii="宋体" w:hAnsi="宋体" w:eastAsia="宋体" w:cs="宋体"/>
          <w:snapToGrid w:val="0"/>
          <w:sz w:val="24"/>
          <w:szCs w:val="24"/>
        </w:rPr>
      </w:pPr>
    </w:p>
    <w:p>
      <w:pPr>
        <w:pStyle w:val="34"/>
        <w:adjustRightInd w:val="0"/>
        <w:snapToGrid w:val="0"/>
        <w:spacing w:line="380" w:lineRule="exact"/>
        <w:jc w:val="both"/>
        <w:rPr>
          <w:rFonts w:hint="eastAsia" w:ascii="宋体" w:hAnsi="宋体" w:eastAsia="宋体" w:cs="宋体"/>
          <w:snapToGrid w:val="0"/>
          <w:sz w:val="24"/>
          <w:szCs w:val="24"/>
        </w:rPr>
      </w:pPr>
    </w:p>
    <w:p>
      <w:pPr>
        <w:pStyle w:val="34"/>
        <w:adjustRightInd w:val="0"/>
        <w:snapToGrid w:val="0"/>
        <w:spacing w:line="380" w:lineRule="exact"/>
        <w:jc w:val="both"/>
        <w:rPr>
          <w:rFonts w:hint="eastAsia" w:ascii="宋体" w:hAnsi="宋体" w:eastAsia="宋体" w:cs="宋体"/>
          <w:snapToGrid w:val="0"/>
          <w:sz w:val="24"/>
          <w:szCs w:val="24"/>
        </w:rPr>
      </w:pPr>
    </w:p>
    <w:p>
      <w:pPr>
        <w:pStyle w:val="34"/>
        <w:adjustRightInd w:val="0"/>
        <w:snapToGrid w:val="0"/>
        <w:spacing w:line="380" w:lineRule="exact"/>
        <w:jc w:val="both"/>
        <w:rPr>
          <w:rFonts w:hint="eastAsia" w:ascii="宋体" w:hAnsi="宋体" w:eastAsia="宋体" w:cs="宋体"/>
          <w:snapToGrid w:val="0"/>
          <w:sz w:val="24"/>
          <w:szCs w:val="24"/>
        </w:rPr>
      </w:pPr>
    </w:p>
    <w:p>
      <w:pPr>
        <w:pStyle w:val="34"/>
        <w:adjustRightInd w:val="0"/>
        <w:snapToGrid w:val="0"/>
        <w:spacing w:line="380" w:lineRule="exact"/>
        <w:jc w:val="both"/>
        <w:rPr>
          <w:rFonts w:hint="eastAsia" w:ascii="宋体" w:hAnsi="宋体" w:eastAsia="宋体" w:cs="宋体"/>
          <w:snapToGrid w:val="0"/>
          <w:sz w:val="24"/>
          <w:szCs w:val="24"/>
        </w:rPr>
      </w:pPr>
    </w:p>
    <w:p>
      <w:pPr>
        <w:pStyle w:val="34"/>
        <w:adjustRightInd w:val="0"/>
        <w:snapToGrid w:val="0"/>
        <w:spacing w:line="380" w:lineRule="exact"/>
        <w:jc w:val="both"/>
        <w:rPr>
          <w:rFonts w:hint="eastAsia" w:ascii="宋体" w:hAnsi="宋体" w:eastAsia="宋体" w:cs="宋体"/>
          <w:snapToGrid w:val="0"/>
          <w:sz w:val="24"/>
          <w:szCs w:val="24"/>
        </w:rPr>
      </w:pPr>
    </w:p>
    <w:p>
      <w:pPr>
        <w:pStyle w:val="34"/>
        <w:adjustRightInd w:val="0"/>
        <w:snapToGrid w:val="0"/>
        <w:spacing w:line="380" w:lineRule="exact"/>
        <w:jc w:val="center"/>
        <w:rPr>
          <w:rFonts w:hint="eastAsia" w:ascii="宋体" w:hAnsi="宋体" w:eastAsia="宋体" w:cs="宋体"/>
          <w:snapToGrid w:val="0"/>
          <w:sz w:val="24"/>
          <w:szCs w:val="24"/>
        </w:rPr>
      </w:pPr>
    </w:p>
    <w:p>
      <w:pPr>
        <w:spacing w:line="38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附件1</w:t>
      </w:r>
    </w:p>
    <w:p>
      <w:pPr>
        <w:tabs>
          <w:tab w:val="left" w:pos="8280"/>
        </w:tabs>
        <w:autoSpaceDE w:val="0"/>
        <w:autoSpaceDN w:val="0"/>
        <w:adjustRightInd w:val="0"/>
        <w:snapToGrid w:val="0"/>
        <w:spacing w:line="380" w:lineRule="exact"/>
        <w:ind w:right="23"/>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项目报价明细表</w:t>
      </w:r>
    </w:p>
    <w:tbl>
      <w:tblPr>
        <w:tblStyle w:val="62"/>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170"/>
        <w:gridCol w:w="740"/>
        <w:gridCol w:w="3120"/>
        <w:gridCol w:w="554"/>
        <w:gridCol w:w="1205"/>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36" w:type="pct"/>
            <w:vAlign w:val="center"/>
          </w:tcPr>
          <w:p>
            <w:pPr>
              <w:spacing w:line="3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61" w:type="pct"/>
            <w:vAlign w:val="center"/>
          </w:tcPr>
          <w:p>
            <w:pPr>
              <w:spacing w:line="3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397" w:type="pct"/>
            <w:vAlign w:val="center"/>
          </w:tcPr>
          <w:p>
            <w:pPr>
              <w:spacing w:line="3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669" w:type="pct"/>
            <w:vAlign w:val="center"/>
          </w:tcPr>
          <w:p>
            <w:pPr>
              <w:spacing w:line="3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型号规格</w:t>
            </w:r>
          </w:p>
        </w:tc>
        <w:tc>
          <w:tcPr>
            <w:tcW w:w="297" w:type="pct"/>
            <w:vAlign w:val="center"/>
          </w:tcPr>
          <w:p>
            <w:pPr>
              <w:spacing w:line="3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645" w:type="pct"/>
            <w:vAlign w:val="center"/>
          </w:tcPr>
          <w:p>
            <w:pPr>
              <w:spacing w:line="3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单价（元）</w:t>
            </w:r>
          </w:p>
        </w:tc>
        <w:tc>
          <w:tcPr>
            <w:tcW w:w="595" w:type="pct"/>
            <w:vAlign w:val="center"/>
          </w:tcPr>
          <w:p>
            <w:pPr>
              <w:spacing w:line="3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36" w:type="pct"/>
            <w:vAlign w:val="center"/>
          </w:tcPr>
          <w:p>
            <w:pPr>
              <w:spacing w:line="38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161" w:type="pct"/>
            <w:vAlign w:val="center"/>
          </w:tcPr>
          <w:p>
            <w:pPr>
              <w:spacing w:line="380" w:lineRule="exact"/>
              <w:jc w:val="center"/>
              <w:rPr>
                <w:rFonts w:hint="eastAsia" w:ascii="宋体" w:hAnsi="宋体" w:eastAsia="宋体" w:cs="宋体"/>
                <w:color w:val="auto"/>
                <w:sz w:val="24"/>
                <w:szCs w:val="24"/>
              </w:rPr>
            </w:pPr>
          </w:p>
        </w:tc>
        <w:tc>
          <w:tcPr>
            <w:tcW w:w="397" w:type="pct"/>
            <w:vAlign w:val="center"/>
          </w:tcPr>
          <w:p>
            <w:pPr>
              <w:spacing w:line="380" w:lineRule="exact"/>
              <w:jc w:val="center"/>
              <w:rPr>
                <w:rFonts w:hint="eastAsia" w:ascii="宋体" w:hAnsi="宋体" w:eastAsia="宋体" w:cs="宋体"/>
                <w:bCs/>
                <w:color w:val="auto"/>
                <w:sz w:val="24"/>
                <w:szCs w:val="24"/>
              </w:rPr>
            </w:pPr>
          </w:p>
        </w:tc>
        <w:tc>
          <w:tcPr>
            <w:tcW w:w="1669" w:type="pct"/>
            <w:vAlign w:val="center"/>
          </w:tcPr>
          <w:p>
            <w:pPr>
              <w:spacing w:line="380" w:lineRule="exact"/>
              <w:jc w:val="center"/>
              <w:rPr>
                <w:rFonts w:hint="eastAsia" w:ascii="宋体" w:hAnsi="宋体" w:eastAsia="宋体" w:cs="宋体"/>
                <w:bCs/>
                <w:color w:val="auto"/>
                <w:sz w:val="24"/>
                <w:szCs w:val="24"/>
              </w:rPr>
            </w:pPr>
          </w:p>
        </w:tc>
        <w:tc>
          <w:tcPr>
            <w:tcW w:w="297" w:type="pct"/>
            <w:vAlign w:val="center"/>
          </w:tcPr>
          <w:p>
            <w:pPr>
              <w:spacing w:line="380" w:lineRule="exact"/>
              <w:jc w:val="center"/>
              <w:rPr>
                <w:rFonts w:hint="eastAsia" w:ascii="宋体" w:hAnsi="宋体" w:eastAsia="宋体" w:cs="宋体"/>
                <w:color w:val="auto"/>
                <w:sz w:val="24"/>
                <w:szCs w:val="24"/>
              </w:rPr>
            </w:pPr>
          </w:p>
        </w:tc>
        <w:tc>
          <w:tcPr>
            <w:tcW w:w="645" w:type="pct"/>
            <w:vAlign w:val="center"/>
          </w:tcPr>
          <w:p>
            <w:pPr>
              <w:spacing w:line="380" w:lineRule="exact"/>
              <w:jc w:val="center"/>
              <w:rPr>
                <w:rFonts w:hint="eastAsia" w:ascii="宋体" w:hAnsi="宋体" w:eastAsia="宋体" w:cs="宋体"/>
                <w:bCs/>
                <w:color w:val="auto"/>
                <w:sz w:val="24"/>
                <w:szCs w:val="24"/>
              </w:rPr>
            </w:pPr>
          </w:p>
        </w:tc>
        <w:tc>
          <w:tcPr>
            <w:tcW w:w="595" w:type="pct"/>
            <w:vAlign w:val="center"/>
          </w:tcPr>
          <w:p>
            <w:pPr>
              <w:spacing w:line="380" w:lineRule="exact"/>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36" w:type="pct"/>
            <w:vAlign w:val="center"/>
          </w:tcPr>
          <w:p>
            <w:pPr>
              <w:spacing w:line="3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161" w:type="pct"/>
            <w:vAlign w:val="center"/>
          </w:tcPr>
          <w:p>
            <w:pPr>
              <w:spacing w:line="380" w:lineRule="exact"/>
              <w:jc w:val="center"/>
              <w:rPr>
                <w:rFonts w:hint="eastAsia" w:ascii="宋体" w:hAnsi="宋体" w:eastAsia="宋体" w:cs="宋体"/>
                <w:color w:val="auto"/>
                <w:sz w:val="24"/>
                <w:szCs w:val="24"/>
              </w:rPr>
            </w:pPr>
          </w:p>
        </w:tc>
        <w:tc>
          <w:tcPr>
            <w:tcW w:w="397" w:type="pct"/>
            <w:vAlign w:val="center"/>
          </w:tcPr>
          <w:p>
            <w:pPr>
              <w:spacing w:line="380" w:lineRule="exact"/>
              <w:jc w:val="center"/>
              <w:rPr>
                <w:rFonts w:hint="eastAsia" w:ascii="宋体" w:hAnsi="宋体" w:eastAsia="宋体" w:cs="宋体"/>
                <w:color w:val="auto"/>
                <w:sz w:val="24"/>
                <w:szCs w:val="24"/>
              </w:rPr>
            </w:pPr>
          </w:p>
        </w:tc>
        <w:tc>
          <w:tcPr>
            <w:tcW w:w="1669" w:type="pct"/>
            <w:vAlign w:val="center"/>
          </w:tcPr>
          <w:p>
            <w:pPr>
              <w:spacing w:line="380" w:lineRule="exact"/>
              <w:jc w:val="center"/>
              <w:rPr>
                <w:rFonts w:hint="eastAsia" w:ascii="宋体" w:hAnsi="宋体" w:eastAsia="宋体" w:cs="宋体"/>
                <w:color w:val="auto"/>
                <w:sz w:val="24"/>
                <w:szCs w:val="24"/>
              </w:rPr>
            </w:pPr>
          </w:p>
        </w:tc>
        <w:tc>
          <w:tcPr>
            <w:tcW w:w="297" w:type="pct"/>
            <w:vAlign w:val="center"/>
          </w:tcPr>
          <w:p>
            <w:pPr>
              <w:spacing w:line="380" w:lineRule="exact"/>
              <w:jc w:val="center"/>
              <w:rPr>
                <w:rFonts w:hint="eastAsia" w:ascii="宋体" w:hAnsi="宋体" w:eastAsia="宋体" w:cs="宋体"/>
                <w:color w:val="auto"/>
                <w:sz w:val="24"/>
                <w:szCs w:val="24"/>
              </w:rPr>
            </w:pPr>
          </w:p>
        </w:tc>
        <w:tc>
          <w:tcPr>
            <w:tcW w:w="645" w:type="pct"/>
            <w:vAlign w:val="center"/>
          </w:tcPr>
          <w:p>
            <w:pPr>
              <w:spacing w:line="380" w:lineRule="exact"/>
              <w:jc w:val="center"/>
              <w:rPr>
                <w:rFonts w:hint="eastAsia" w:ascii="宋体" w:hAnsi="宋体" w:eastAsia="宋体" w:cs="宋体"/>
                <w:color w:val="auto"/>
                <w:sz w:val="24"/>
                <w:szCs w:val="24"/>
              </w:rPr>
            </w:pPr>
          </w:p>
        </w:tc>
        <w:tc>
          <w:tcPr>
            <w:tcW w:w="595" w:type="pct"/>
            <w:vAlign w:val="center"/>
          </w:tcPr>
          <w:p>
            <w:pPr>
              <w:spacing w:line="38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6" w:type="pct"/>
            <w:vAlign w:val="center"/>
          </w:tcPr>
          <w:p>
            <w:pPr>
              <w:spacing w:line="3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161" w:type="pct"/>
            <w:vAlign w:val="center"/>
          </w:tcPr>
          <w:p>
            <w:pPr>
              <w:spacing w:line="380" w:lineRule="exact"/>
              <w:jc w:val="center"/>
              <w:rPr>
                <w:rFonts w:hint="eastAsia" w:ascii="宋体" w:hAnsi="宋体" w:eastAsia="宋体" w:cs="宋体"/>
                <w:color w:val="auto"/>
                <w:sz w:val="24"/>
                <w:szCs w:val="24"/>
              </w:rPr>
            </w:pPr>
          </w:p>
        </w:tc>
        <w:tc>
          <w:tcPr>
            <w:tcW w:w="397" w:type="pct"/>
            <w:vAlign w:val="center"/>
          </w:tcPr>
          <w:p>
            <w:pPr>
              <w:spacing w:line="380" w:lineRule="exact"/>
              <w:jc w:val="center"/>
              <w:rPr>
                <w:rFonts w:hint="eastAsia" w:ascii="宋体" w:hAnsi="宋体" w:eastAsia="宋体" w:cs="宋体"/>
                <w:color w:val="auto"/>
                <w:sz w:val="24"/>
                <w:szCs w:val="24"/>
              </w:rPr>
            </w:pPr>
          </w:p>
        </w:tc>
        <w:tc>
          <w:tcPr>
            <w:tcW w:w="1669" w:type="pct"/>
            <w:vAlign w:val="center"/>
          </w:tcPr>
          <w:p>
            <w:pPr>
              <w:spacing w:line="380" w:lineRule="exact"/>
              <w:jc w:val="center"/>
              <w:rPr>
                <w:rFonts w:hint="eastAsia" w:ascii="宋体" w:hAnsi="宋体" w:eastAsia="宋体" w:cs="宋体"/>
                <w:color w:val="auto"/>
                <w:sz w:val="24"/>
                <w:szCs w:val="24"/>
              </w:rPr>
            </w:pPr>
          </w:p>
        </w:tc>
        <w:tc>
          <w:tcPr>
            <w:tcW w:w="297" w:type="pct"/>
            <w:vAlign w:val="center"/>
          </w:tcPr>
          <w:p>
            <w:pPr>
              <w:spacing w:line="380" w:lineRule="exact"/>
              <w:jc w:val="center"/>
              <w:rPr>
                <w:rFonts w:hint="eastAsia" w:ascii="宋体" w:hAnsi="宋体" w:eastAsia="宋体" w:cs="宋体"/>
                <w:color w:val="auto"/>
                <w:sz w:val="24"/>
                <w:szCs w:val="24"/>
              </w:rPr>
            </w:pPr>
          </w:p>
        </w:tc>
        <w:tc>
          <w:tcPr>
            <w:tcW w:w="645" w:type="pct"/>
            <w:vAlign w:val="center"/>
          </w:tcPr>
          <w:p>
            <w:pPr>
              <w:spacing w:line="380" w:lineRule="exact"/>
              <w:jc w:val="center"/>
              <w:rPr>
                <w:rFonts w:hint="eastAsia" w:ascii="宋体" w:hAnsi="宋体" w:eastAsia="宋体" w:cs="宋体"/>
                <w:color w:val="auto"/>
                <w:sz w:val="24"/>
                <w:szCs w:val="24"/>
              </w:rPr>
            </w:pPr>
          </w:p>
        </w:tc>
        <w:tc>
          <w:tcPr>
            <w:tcW w:w="595" w:type="pct"/>
            <w:vAlign w:val="center"/>
          </w:tcPr>
          <w:p>
            <w:pPr>
              <w:spacing w:line="38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397" w:type="pct"/>
            <w:gridSpan w:val="2"/>
            <w:vAlign w:val="center"/>
          </w:tcPr>
          <w:p>
            <w:pPr>
              <w:spacing w:line="3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3603" w:type="pct"/>
            <w:gridSpan w:val="5"/>
            <w:vAlign w:val="center"/>
          </w:tcPr>
          <w:p>
            <w:pPr>
              <w:spacing w:line="3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元</w:t>
            </w:r>
          </w:p>
        </w:tc>
      </w:tr>
    </w:tbl>
    <w:p>
      <w:pPr>
        <w:spacing w:line="380" w:lineRule="exact"/>
        <w:rPr>
          <w:rFonts w:hint="eastAsia" w:ascii="宋体" w:hAnsi="宋体" w:eastAsia="宋体" w:cs="宋体"/>
          <w:b/>
          <w:sz w:val="24"/>
          <w:szCs w:val="24"/>
        </w:rPr>
      </w:pPr>
    </w:p>
    <w:p>
      <w:pPr>
        <w:spacing w:line="380" w:lineRule="exact"/>
        <w:rPr>
          <w:rFonts w:hint="eastAsia" w:ascii="宋体" w:hAnsi="宋体" w:eastAsia="宋体" w:cs="宋体"/>
          <w:b/>
          <w:sz w:val="24"/>
          <w:szCs w:val="24"/>
        </w:rPr>
      </w:pPr>
    </w:p>
    <w:p>
      <w:pPr>
        <w:spacing w:line="380" w:lineRule="exact"/>
        <w:rPr>
          <w:rFonts w:hint="default" w:asciiTheme="minorEastAsia" w:hAnsiTheme="minorEastAsia" w:eastAsiaTheme="minorEastAsia"/>
          <w:b/>
          <w:bCs/>
          <w:sz w:val="24"/>
          <w:lang w:val="en-US" w:eastAsia="zh-CN"/>
        </w:rPr>
      </w:pPr>
      <w:r>
        <w:rPr>
          <w:rFonts w:hint="eastAsia" w:ascii="宋体" w:hAnsi="宋体" w:eastAsia="宋体" w:cs="宋体"/>
          <w:b/>
          <w:sz w:val="24"/>
          <w:szCs w:val="24"/>
        </w:rPr>
        <w:t>附件</w:t>
      </w:r>
      <w:bookmarkStart w:id="415" w:name="_Hlk82256745"/>
      <w:r>
        <w:rPr>
          <w:rFonts w:hint="eastAsia" w:ascii="宋体" w:hAnsi="宋体" w:cs="宋体"/>
          <w:b/>
          <w:sz w:val="24"/>
          <w:szCs w:val="24"/>
          <w:lang w:val="en-US" w:eastAsia="zh-CN"/>
        </w:rPr>
        <w:t xml:space="preserve">2 </w:t>
      </w:r>
      <w:bookmarkEnd w:id="415"/>
    </w:p>
    <w:p>
      <w:pPr>
        <w:spacing w:line="380" w:lineRule="exact"/>
        <w:jc w:val="center"/>
        <w:rPr>
          <w:rFonts w:asciiTheme="minorEastAsia" w:hAnsiTheme="minorEastAsia" w:eastAsiaTheme="minorEastAsia"/>
          <w:b/>
          <w:bCs/>
          <w:sz w:val="24"/>
        </w:rPr>
      </w:pPr>
      <w:r>
        <w:rPr>
          <w:rFonts w:hint="eastAsia" w:asciiTheme="minorEastAsia" w:hAnsiTheme="minorEastAsia" w:eastAsiaTheme="minorEastAsia"/>
          <w:b/>
          <w:bCs/>
          <w:sz w:val="24"/>
        </w:rPr>
        <w:t>政府采购项目验收单</w:t>
      </w:r>
    </w:p>
    <w:tbl>
      <w:tblPr>
        <w:tblStyle w:val="62"/>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招标人</w:t>
            </w:r>
          </w:p>
        </w:tc>
        <w:tc>
          <w:tcPr>
            <w:tcW w:w="4358"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312" w:type="dxa"/>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项目编号</w:t>
            </w:r>
          </w:p>
        </w:tc>
        <w:tc>
          <w:tcPr>
            <w:tcW w:w="246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招标项目</w:t>
            </w:r>
          </w:p>
        </w:tc>
        <w:tc>
          <w:tcPr>
            <w:tcW w:w="8131" w:type="dxa"/>
            <w:gridSpan w:val="5"/>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3010" w:type="dxa"/>
            <w:gridSpan w:val="2"/>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验收内容</w:t>
            </w:r>
          </w:p>
        </w:tc>
        <w:tc>
          <w:tcPr>
            <w:tcW w:w="1915" w:type="dxa"/>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合同约定</w:t>
            </w:r>
          </w:p>
        </w:tc>
        <w:tc>
          <w:tcPr>
            <w:tcW w:w="2871" w:type="dxa"/>
            <w:gridSpan w:val="2"/>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执行情况</w:t>
            </w:r>
          </w:p>
        </w:tc>
        <w:tc>
          <w:tcPr>
            <w:tcW w:w="902" w:type="dxa"/>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招标人</w:t>
            </w:r>
          </w:p>
        </w:tc>
        <w:tc>
          <w:tcPr>
            <w:tcW w:w="8131" w:type="dxa"/>
            <w:gridSpan w:val="5"/>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投标人</w:t>
            </w:r>
          </w:p>
        </w:tc>
        <w:tc>
          <w:tcPr>
            <w:tcW w:w="8131" w:type="dxa"/>
            <w:gridSpan w:val="5"/>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盖章</w:t>
            </w:r>
          </w:p>
        </w:tc>
      </w:tr>
    </w:tbl>
    <w:p>
      <w:pPr>
        <w:ind w:firstLine="420"/>
        <w:rPr>
          <w:rFonts w:asciiTheme="minorEastAsia" w:hAnsiTheme="minorEastAsia" w:eastAsiaTheme="minorEastAsia"/>
          <w:sz w:val="24"/>
        </w:rPr>
      </w:pPr>
      <w:r>
        <w:rPr>
          <w:rFonts w:hint="eastAsia" w:asciiTheme="minorEastAsia" w:hAnsiTheme="minorEastAsia" w:eastAsiaTheme="minorEastAsia"/>
          <w:sz w:val="24"/>
        </w:rPr>
        <w:t>注：</w:t>
      </w:r>
      <w:r>
        <w:rPr>
          <w:rFonts w:asciiTheme="minorEastAsia" w:hAnsiTheme="minorEastAsia" w:eastAsiaTheme="minorEastAsia"/>
          <w:sz w:val="24"/>
        </w:rPr>
        <w:t>1</w:t>
      </w:r>
      <w:r>
        <w:rPr>
          <w:rFonts w:hint="eastAsia" w:asciiTheme="minorEastAsia" w:hAnsiTheme="minorEastAsia" w:eastAsiaTheme="minorEastAsia"/>
          <w:sz w:val="24"/>
        </w:rPr>
        <w:t>、采购人应当按照合同规定的技术、服务、安全标准，组织对投标人履约情况进行验收，并出具验收书。验收书应当包括每一项技术、服务、安全标准履约情况。</w:t>
      </w:r>
    </w:p>
    <w:p>
      <w:pPr>
        <w:ind w:firstLine="42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、政府向社会公众提供的公共服务项目，验收时应当邀请服务对象参与并出具意见，验收结果应当向社会公告。</w:t>
      </w:r>
    </w:p>
    <w:p>
      <w:pPr>
        <w:spacing w:line="560" w:lineRule="exact"/>
        <w:ind w:firstLine="420" w:firstLineChars="200"/>
        <w:rPr>
          <w:rFonts w:asciiTheme="minorEastAsia" w:hAnsiTheme="minorEastAsia" w:eastAsiaTheme="minorEastAsia"/>
          <w:sz w:val="24"/>
        </w:rPr>
      </w:pPr>
      <w:r>
        <w:rPr>
          <w:rFonts w:asciiTheme="minorEastAsia" w:hAnsiTheme="minorEastAsia" w:eastAsiaTheme="minorEastAsia"/>
        </w:rPr>
        <w:br w:type="page"/>
      </w:r>
      <w:bookmarkEnd w:id="411"/>
      <w:bookmarkEnd w:id="412"/>
      <w:bookmarkEnd w:id="413"/>
      <w:bookmarkEnd w:id="414"/>
    </w:p>
    <w:p>
      <w:pPr>
        <w:spacing w:line="360" w:lineRule="auto"/>
        <w:ind w:left="720" w:firstLine="723" w:firstLineChars="200"/>
        <w:outlineLvl w:val="0"/>
        <w:rPr>
          <w:rFonts w:cs="仿宋_GB2312" w:asciiTheme="minorEastAsia" w:hAnsiTheme="minorEastAsia" w:eastAsiaTheme="minorEastAsia"/>
          <w:b/>
          <w:sz w:val="36"/>
          <w:szCs w:val="20"/>
        </w:rPr>
      </w:pPr>
      <w:bookmarkStart w:id="416" w:name="_Toc16826"/>
      <w:r>
        <w:rPr>
          <w:rFonts w:hint="eastAsia" w:cs="仿宋_GB2312" w:asciiTheme="minorEastAsia" w:hAnsiTheme="minorEastAsia" w:eastAsiaTheme="minorEastAsia"/>
          <w:b/>
          <w:sz w:val="36"/>
          <w:szCs w:val="20"/>
        </w:rPr>
        <w:t>第六部分</w:t>
      </w:r>
      <w:bookmarkEnd w:id="408"/>
      <w:bookmarkEnd w:id="409"/>
      <w:r>
        <w:rPr>
          <w:rFonts w:hint="eastAsia" w:cs="仿宋_GB2312" w:asciiTheme="minorEastAsia" w:hAnsiTheme="minorEastAsia" w:eastAsiaTheme="minorEastAsia"/>
          <w:b/>
          <w:sz w:val="36"/>
          <w:szCs w:val="20"/>
        </w:rPr>
        <w:t>应提交的有关格式范例</w:t>
      </w:r>
      <w:bookmarkEnd w:id="416"/>
    </w:p>
    <w:p>
      <w:pPr>
        <w:pStyle w:val="710"/>
        <w:ind w:firstLine="480"/>
        <w:rPr>
          <w:rFonts w:asciiTheme="minorEastAsia" w:hAnsiTheme="minorEastAsia" w:eastAsiaTheme="minorEastAsia"/>
        </w:rPr>
      </w:pPr>
    </w:p>
    <w:p>
      <w:pPr>
        <w:spacing w:line="360" w:lineRule="auto"/>
        <w:jc w:val="center"/>
        <w:outlineLvl w:val="0"/>
        <w:rPr>
          <w:rFonts w:cs="仿宋_GB2312" w:asciiTheme="minorEastAsia" w:hAnsiTheme="minorEastAsia" w:eastAsiaTheme="minorEastAsia"/>
          <w:b/>
          <w:kern w:val="0"/>
          <w:sz w:val="36"/>
          <w:szCs w:val="36"/>
        </w:rPr>
      </w:pPr>
      <w:bookmarkStart w:id="417" w:name="_Toc14820"/>
      <w:r>
        <w:rPr>
          <w:rFonts w:hint="eastAsia" w:cs="仿宋_GB2312" w:asciiTheme="minorEastAsia" w:hAnsiTheme="minorEastAsia" w:eastAsiaTheme="minorEastAsia"/>
          <w:b/>
          <w:kern w:val="0"/>
          <w:sz w:val="36"/>
          <w:szCs w:val="36"/>
        </w:rPr>
        <w:t>资格文件部分</w:t>
      </w:r>
      <w:bookmarkEnd w:id="417"/>
    </w:p>
    <w:p>
      <w:pPr>
        <w:spacing w:line="360" w:lineRule="auto"/>
        <w:jc w:val="center"/>
        <w:outlineLvl w:val="0"/>
        <w:rPr>
          <w:rFonts w:cs="仿宋_GB2312" w:asciiTheme="minorEastAsia" w:hAnsiTheme="minorEastAsia" w:eastAsiaTheme="minorEastAsia"/>
          <w:b/>
          <w:kern w:val="0"/>
          <w:sz w:val="36"/>
          <w:szCs w:val="36"/>
        </w:rPr>
      </w:pPr>
      <w:bookmarkStart w:id="418" w:name="_Toc21989"/>
      <w:r>
        <w:rPr>
          <w:rFonts w:hint="eastAsia" w:cs="仿宋_GB2312" w:asciiTheme="minorEastAsia" w:hAnsiTheme="minorEastAsia" w:eastAsiaTheme="minorEastAsia"/>
          <w:b/>
          <w:kern w:val="0"/>
          <w:sz w:val="36"/>
          <w:szCs w:val="36"/>
        </w:rPr>
        <w:t>目录</w:t>
      </w:r>
      <w:bookmarkEnd w:id="418"/>
    </w:p>
    <w:p>
      <w:pPr>
        <w:spacing w:line="360" w:lineRule="auto"/>
        <w:jc w:val="center"/>
        <w:outlineLvl w:val="0"/>
        <w:rPr>
          <w:rFonts w:cs="仿宋_GB2312" w:asciiTheme="minorEastAsia" w:hAnsiTheme="minorEastAsia" w:eastAsiaTheme="minorEastAsia"/>
          <w:b/>
          <w:kern w:val="0"/>
          <w:sz w:val="36"/>
          <w:szCs w:val="36"/>
        </w:rPr>
      </w:pP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1）符合参加政府采购活动应当具备的一般条件的承诺函……</w:t>
      </w:r>
      <w:r>
        <w:rPr>
          <w:rFonts w:hint="eastAsia" w:cs="仿宋_GB2312" w:asciiTheme="minorEastAsia" w:hAnsiTheme="minorEastAsia" w:eastAsiaTheme="minorEastAsia"/>
          <w:sz w:val="24"/>
        </w:rPr>
        <w:t>………（页码）</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2）落实政府采购政策需满足的资格要求……</w:t>
      </w:r>
      <w:r>
        <w:rPr>
          <w:rFonts w:hint="eastAsia" w:cs="仿宋_GB2312" w:asciiTheme="minorEastAsia" w:hAnsiTheme="minorEastAsia" w:eastAsiaTheme="minorEastAsia"/>
          <w:sz w:val="24"/>
        </w:rPr>
        <w:t>…………………………（页码）</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3）本项目的特定资格要求……</w:t>
      </w:r>
      <w:r>
        <w:rPr>
          <w:rFonts w:hint="eastAsia" w:cs="仿宋_GB2312" w:asciiTheme="minorEastAsia" w:hAnsiTheme="minorEastAsia" w:eastAsiaTheme="minorEastAsia"/>
          <w:sz w:val="24"/>
        </w:rPr>
        <w:t>…………………………………………（页码）</w:t>
      </w:r>
    </w:p>
    <w:p>
      <w:pPr>
        <w:snapToGrid w:val="0"/>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p>
    <w:p>
      <w:pPr>
        <w:snapToGrid w:val="0"/>
        <w:spacing w:line="360" w:lineRule="auto"/>
        <w:ind w:right="480"/>
        <w:jc w:val="center"/>
        <w:rPr>
          <w:rFonts w:cs="仿宋_GB2312" w:asciiTheme="minorEastAsia" w:hAnsiTheme="minorEastAsia" w:eastAsiaTheme="minorEastAsia"/>
          <w:b/>
          <w:kern w:val="0"/>
          <w:sz w:val="32"/>
          <w:szCs w:val="32"/>
        </w:rPr>
      </w:pPr>
      <w:r>
        <w:rPr>
          <w:rFonts w:cs="仿宋_GB2312" w:asciiTheme="minorEastAsia" w:hAnsiTheme="minorEastAsia" w:eastAsiaTheme="minorEastAsia"/>
          <w:kern w:val="0"/>
          <w:sz w:val="24"/>
        </w:rPr>
        <w:br w:type="page"/>
      </w:r>
      <w:r>
        <w:rPr>
          <w:rFonts w:cs="仿宋_GB2312" w:asciiTheme="minorEastAsia" w:hAnsiTheme="minorEastAsia" w:eastAsiaTheme="minorEastAsia"/>
          <w:b/>
          <w:kern w:val="0"/>
          <w:sz w:val="32"/>
          <w:szCs w:val="32"/>
        </w:rPr>
        <w:t>一、 符合参加政府采购活动应当具备的一般条件的承诺函</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lang w:eastAsia="zh-CN"/>
        </w:rPr>
        <w:t>浙江大学医学院附属儿童医院</w:t>
      </w:r>
      <w:r>
        <w:rPr>
          <w:rFonts w:hint="eastAsia" w:cs="仿宋_GB2312" w:asciiTheme="minorEastAsia" w:hAnsiTheme="minorEastAsia" w:eastAsiaTheme="minorEastAsia"/>
          <w:sz w:val="24"/>
        </w:rPr>
        <w:t>、浙江信镧建设工程咨询有限公司：</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我方参与</w:t>
      </w:r>
      <w:r>
        <w:rPr>
          <w:rFonts w:hint="eastAsia" w:cs="仿宋_GB2312" w:asciiTheme="minorEastAsia" w:hAnsiTheme="minorEastAsia" w:eastAsiaTheme="minorEastAsia"/>
          <w:sz w:val="24"/>
          <w:lang w:eastAsia="zh-CN"/>
        </w:rPr>
        <w:t>多导睡眠呼吸监测仪项目</w:t>
      </w:r>
      <w:r>
        <w:rPr>
          <w:rFonts w:hint="eastAsia" w:cs="仿宋_GB2312" w:asciiTheme="minorEastAsia" w:hAnsiTheme="minorEastAsia" w:eastAsiaTheme="minorEastAsia"/>
          <w:sz w:val="24"/>
        </w:rPr>
        <w:t>【招标编号：</w:t>
      </w:r>
      <w:r>
        <w:rPr>
          <w:rFonts w:hint="eastAsia" w:cs="仿宋_GB2312" w:asciiTheme="minorEastAsia" w:hAnsiTheme="minorEastAsia" w:eastAsiaTheme="minorEastAsia"/>
          <w:sz w:val="24"/>
          <w:lang w:eastAsia="zh-CN"/>
        </w:rPr>
        <w:t>ZJXL-SEB-202234</w:t>
      </w:r>
      <w:r>
        <w:rPr>
          <w:rFonts w:hint="eastAsia" w:cs="仿宋_GB2312" w:asciiTheme="minorEastAsia" w:hAnsiTheme="minorEastAsia" w:eastAsiaTheme="minorEastAsia"/>
          <w:sz w:val="24"/>
        </w:rPr>
        <w:t>】政府采购活动，郑重承诺：</w:t>
      </w:r>
    </w:p>
    <w:p>
      <w:pPr>
        <w:snapToGrid w:val="0"/>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cs="仿宋_GB2312" w:asciiTheme="minorEastAsia" w:hAnsiTheme="minorEastAsia" w:eastAsiaTheme="minorEastAsia"/>
          <w:sz w:val="24"/>
        </w:rPr>
        <w:t>具有独立承担民事责任的能力；</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 xml:space="preserve">具有良好的商业信誉和健全的财务会计制度； </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具有履行合同所必需的设备和专业技术能力；</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有依法缴纳税收和社会保障资金的良好记录；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参加政府采购活动前三年内，在经营活动中没有重大违法记录；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具有法律、行政法规规定的其他条件。</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（二）未被信用中国（</w:t>
      </w:r>
      <w:r>
        <w:rPr>
          <w:rFonts w:asciiTheme="minorEastAsia" w:hAnsiTheme="minorEastAsia" w:eastAsiaTheme="minorEastAsia"/>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（三）不存在以下情况：</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cs="仿宋_GB2312" w:asciiTheme="minorEastAsia" w:hAnsiTheme="minorEastAsia" w:eastAsiaTheme="minorEastAsia"/>
          <w:sz w:val="24"/>
        </w:rPr>
        <w:t>单位负责人为同一人或者存在直接控股、管理关系的不同供应商参加同一合同项下的政府采购活动的；</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r>
        <w:rPr>
          <w:rFonts w:cs="仿宋_GB2312" w:asciiTheme="minorEastAsia" w:hAnsiTheme="minorEastAsia" w:eastAsiaTheme="minorEastAsia"/>
          <w:sz w:val="24"/>
        </w:rPr>
        <w:t>为采购项目提供整体设计、规范编制或者项目管理、监理、检测等服务后再参加该采购项目的其他采购活动的。</w:t>
      </w:r>
    </w:p>
    <w:p>
      <w:pPr>
        <w:snapToGrid w:val="0"/>
        <w:spacing w:line="360" w:lineRule="auto"/>
        <w:ind w:firstLine="5520" w:firstLineChars="2300"/>
        <w:rPr>
          <w:rFonts w:hint="eastAsia" w:cs="仿宋_GB2312" w:asciiTheme="minorEastAsia" w:hAnsiTheme="minorEastAsia" w:eastAsiaTheme="minorEastAsia"/>
          <w:kern w:val="0"/>
          <w:sz w:val="24"/>
          <w:lang w:val="zh-CN"/>
        </w:rPr>
      </w:pPr>
    </w:p>
    <w:p>
      <w:pPr>
        <w:snapToGrid w:val="0"/>
        <w:spacing w:line="360" w:lineRule="auto"/>
        <w:ind w:firstLine="5520" w:firstLineChars="2300"/>
        <w:rPr>
          <w:rFonts w:hint="eastAsia" w:cs="仿宋_GB2312" w:asciiTheme="minorEastAsia" w:hAnsiTheme="minorEastAsia" w:eastAsiaTheme="minorEastAsia"/>
          <w:kern w:val="0"/>
          <w:sz w:val="24"/>
          <w:lang w:val="zh-CN"/>
        </w:rPr>
      </w:pPr>
    </w:p>
    <w:p>
      <w:pPr>
        <w:snapToGrid w:val="0"/>
        <w:spacing w:line="360" w:lineRule="auto"/>
        <w:ind w:firstLine="5520" w:firstLineChars="23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投标人名称</w:t>
      </w:r>
      <w:r>
        <w:rPr>
          <w:rFonts w:cs="仿宋_GB2312" w:asciiTheme="minorEastAsia" w:hAnsiTheme="minorEastAsia" w:eastAsiaTheme="minorEastAsia"/>
          <w:kern w:val="0"/>
          <w:sz w:val="24"/>
          <w:lang w:val="zh-CN"/>
        </w:rPr>
        <w:t>(电子签名)：</w:t>
      </w:r>
    </w:p>
    <w:p>
      <w:pPr>
        <w:snapToGrid w:val="0"/>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en-US" w:eastAsia="zh-CN"/>
        </w:rPr>
        <w:t xml:space="preserve">                                     </w:t>
      </w: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lang w:val="en-US" w:eastAsia="zh-CN"/>
        </w:rPr>
        <w:t xml:space="preserve">   </w:t>
      </w:r>
      <w:r>
        <w:rPr>
          <w:rFonts w:hint="eastAsia" w:cs="仿宋_GB2312" w:asciiTheme="minorEastAsia" w:hAnsiTheme="minorEastAsia" w:eastAsiaTheme="minorEastAsia"/>
          <w:kern w:val="0"/>
          <w:sz w:val="24"/>
          <w:lang w:val="zh-CN"/>
        </w:rPr>
        <w:t>日</w:t>
      </w:r>
    </w:p>
    <w:p>
      <w:pPr>
        <w:snapToGrid w:val="0"/>
        <w:spacing w:line="360" w:lineRule="auto"/>
        <w:ind w:right="480"/>
        <w:jc w:val="both"/>
        <w:rPr>
          <w:rFonts w:cs="仿宋_GB2312" w:asciiTheme="minorEastAsia" w:hAnsiTheme="minorEastAsia" w:eastAsiaTheme="minorEastAsia"/>
          <w:b/>
          <w:kern w:val="0"/>
          <w:sz w:val="32"/>
          <w:szCs w:val="32"/>
        </w:rPr>
      </w:pPr>
    </w:p>
    <w:p>
      <w:pPr>
        <w:rPr>
          <w:rFonts w:asciiTheme="minorEastAsia" w:hAnsiTheme="minorEastAsia" w:eastAsiaTheme="minorEastAsia"/>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pStyle w:val="3"/>
        <w:rPr>
          <w:rFonts w:asciiTheme="minorEastAsia" w:hAnsiTheme="minorEastAsia" w:eastAsiaTheme="minorEastAsia"/>
          <w:lang w:val="en-US"/>
        </w:rPr>
      </w:pPr>
    </w:p>
    <w:p>
      <w:pPr>
        <w:snapToGrid w:val="0"/>
        <w:spacing w:line="360" w:lineRule="auto"/>
        <w:ind w:right="480"/>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二、落实政府采购政策需满足的资格要求</w:t>
      </w: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（根据招标公告</w:t>
      </w:r>
      <w:r>
        <w:rPr>
          <w:rFonts w:hint="eastAsia" w:asciiTheme="minorEastAsia" w:hAnsiTheme="minorEastAsia" w:eastAsiaTheme="minorEastAsia"/>
          <w:sz w:val="24"/>
        </w:rPr>
        <w:t>落实政府采购政策需满足的资格要求选择提供相应的材料；未要求的，无需提供</w:t>
      </w:r>
      <w:r>
        <w:rPr>
          <w:rFonts w:hint="eastAsia" w:cs="仿宋_GB2312" w:asciiTheme="minorEastAsia" w:hAnsiTheme="minorEastAsia" w:eastAsiaTheme="minorEastAsia"/>
          <w:sz w:val="24"/>
        </w:rPr>
        <w:t>）</w:t>
      </w:r>
    </w:p>
    <w:p>
      <w:pPr>
        <w:snapToGrid w:val="0"/>
        <w:spacing w:before="50" w:after="50" w:line="360" w:lineRule="auto"/>
        <w:ind w:firstLine="472" w:firstLineChars="196"/>
        <w:jc w:val="left"/>
        <w:rPr>
          <w:rFonts w:cs="仿宋_GB2312" w:asciiTheme="minorEastAsia" w:hAnsiTheme="minorEastAsia" w:eastAsiaTheme="minorEastAsia"/>
          <w:sz w:val="24"/>
        </w:rPr>
      </w:pPr>
      <w:r>
        <w:rPr>
          <w:rFonts w:cs="仿宋_GB2312" w:asciiTheme="minorEastAsia" w:hAnsiTheme="minorEastAsia" w:eastAsiaTheme="minorEastAsia"/>
          <w:b/>
          <w:sz w:val="24"/>
        </w:rPr>
        <w:t>A</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专门面向中小企业，货物全部由符合政策要求的中小企业（或小微企业）制造或者服务全部由符合政策要求的中小企业（或小微企业）承接的，提供相应的中小企业声明函（附件</w:t>
      </w:r>
      <w:r>
        <w:rPr>
          <w:rFonts w:cs="仿宋_GB2312" w:asciiTheme="minorEastAsia" w:hAnsiTheme="minorEastAsia" w:eastAsiaTheme="minorEastAsia"/>
          <w:sz w:val="24"/>
        </w:rPr>
        <w:t>5</w:t>
      </w:r>
      <w:r>
        <w:rPr>
          <w:rFonts w:hint="eastAsia" w:cs="仿宋_GB2312" w:asciiTheme="minorEastAsia" w:hAnsiTheme="minorEastAsia" w:eastAsiaTheme="minorEastAsia"/>
          <w:sz w:val="24"/>
        </w:rPr>
        <w:t>）。</w:t>
      </w:r>
    </w:p>
    <w:p>
      <w:pPr>
        <w:widowControl/>
        <w:spacing w:line="360" w:lineRule="auto"/>
        <w:ind w:firstLine="480"/>
        <w:jc w:val="left"/>
        <w:rPr>
          <w:rFonts w:asciiTheme="minorEastAsia" w:hAnsiTheme="minorEastAsia" w:eastAsiaTheme="minorEastAsia"/>
          <w:sz w:val="24"/>
        </w:rPr>
      </w:pPr>
    </w:p>
    <w:p>
      <w:pPr>
        <w:widowControl/>
        <w:spacing w:line="360" w:lineRule="auto"/>
        <w:ind w:firstLine="472" w:firstLineChars="196"/>
        <w:jc w:val="left"/>
        <w:rPr>
          <w:rFonts w:cs="仿宋_GB2312" w:asciiTheme="minorEastAsia" w:hAnsiTheme="minorEastAsia" w:eastAsiaTheme="minorEastAsia"/>
          <w:sz w:val="24"/>
        </w:rPr>
      </w:pPr>
      <w:r>
        <w:rPr>
          <w:rFonts w:cs="仿宋_GB2312" w:asciiTheme="minorEastAsia" w:hAnsiTheme="minorEastAsia" w:eastAsiaTheme="minorEastAsia"/>
          <w:b/>
          <w:sz w:val="24"/>
        </w:rPr>
        <w:t>B.</w:t>
      </w:r>
      <w:r>
        <w:rPr>
          <w:rFonts w:hint="eastAsia" w:cs="仿宋_GB2312" w:asciiTheme="minorEastAsia" w:hAnsiTheme="minorEastAsia" w:eastAsiaTheme="minorEastAsia"/>
          <w:sz w:val="24"/>
        </w:rPr>
        <w:t>要求以联合体形式参加的，提供联合协议和中小企业声明函（附件</w:t>
      </w:r>
      <w:r>
        <w:rPr>
          <w:rFonts w:cs="仿宋_GB2312" w:asciiTheme="minorEastAsia" w:hAnsiTheme="minorEastAsia" w:eastAsiaTheme="minorEastAsia"/>
          <w:sz w:val="24"/>
        </w:rPr>
        <w:t>5</w:t>
      </w:r>
      <w:r>
        <w:rPr>
          <w:rFonts w:hint="eastAsia" w:cs="仿宋_GB2312" w:asciiTheme="minorEastAsia" w:hAnsiTheme="minorEastAsia" w:eastAsiaTheme="minor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联合协议</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（联合体所有成员名称）</w:t>
      </w:r>
      <w:r>
        <w:rPr>
          <w:rFonts w:hint="eastAsia" w:cs="仿宋_GB2312" w:asciiTheme="minorEastAsia" w:hAnsiTheme="minorEastAsia" w:eastAsiaTheme="minorEastAsia"/>
          <w:kern w:val="0"/>
          <w:sz w:val="24"/>
        </w:rPr>
        <w:t>自愿</w:t>
      </w:r>
      <w:r>
        <w:rPr>
          <w:rFonts w:hint="eastAsia" w:cs="仿宋_GB2312" w:asciiTheme="minorEastAsia" w:hAnsiTheme="minorEastAsia" w:eastAsiaTheme="minorEastAsia"/>
          <w:kern w:val="0"/>
          <w:sz w:val="24"/>
          <w:lang w:val="zh-CN"/>
        </w:rPr>
        <w:t>组成一个联合体，以一个投标人的身份</w:t>
      </w:r>
      <w:r>
        <w:rPr>
          <w:rFonts w:hint="eastAsia" w:cs="仿宋_GB2312" w:asciiTheme="minorEastAsia" w:hAnsiTheme="minorEastAsia" w:eastAsiaTheme="minorEastAsia"/>
          <w:kern w:val="0"/>
          <w:sz w:val="24"/>
        </w:rPr>
        <w:t>参加</w:t>
      </w:r>
      <w:r>
        <w:rPr>
          <w:rFonts w:hint="eastAsia" w:cs="仿宋_GB2312" w:asciiTheme="minorEastAsia" w:hAnsiTheme="minorEastAsia" w:eastAsiaTheme="minorEastAsia"/>
          <w:sz w:val="24"/>
          <w:lang w:eastAsia="zh-CN"/>
        </w:rPr>
        <w:t>多导睡眠呼吸监测仪项目</w:t>
      </w:r>
      <w:r>
        <w:rPr>
          <w:rFonts w:hint="eastAsia" w:cs="仿宋_GB2312" w:asciiTheme="minorEastAsia" w:hAnsiTheme="minorEastAsia" w:eastAsiaTheme="minorEastAsia"/>
          <w:sz w:val="24"/>
        </w:rPr>
        <w:t>【招标编号</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lang w:val="zh-CN" w:eastAsia="zh-CN"/>
        </w:rPr>
        <w:t>ZJXL-SEB-202234</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投标。</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一、各方一致决定，</w:t>
      </w:r>
      <w:r>
        <w:rPr>
          <w:rFonts w:hint="eastAsia" w:cs="仿宋_GB2312" w:asciiTheme="minorEastAsia" w:hAnsiTheme="minorEastAsia" w:eastAsiaTheme="minorEastAsia"/>
          <w:kern w:val="0"/>
          <w:sz w:val="24"/>
          <w:u w:val="single"/>
        </w:rPr>
        <w:t>（某联合体成员名称）</w:t>
      </w:r>
      <w:r>
        <w:rPr>
          <w:rFonts w:hint="eastAsia" w:cs="仿宋_GB2312" w:asciiTheme="minorEastAsia" w:hAnsiTheme="minorEastAsia" w:eastAsiaTheme="minorEastAsia"/>
          <w:kern w:val="0"/>
          <w:sz w:val="24"/>
        </w:rPr>
        <w:t>为联合体</w:t>
      </w:r>
      <w:r>
        <w:rPr>
          <w:rFonts w:hint="eastAsia" w:cs="仿宋_GB2312" w:asciiTheme="minorEastAsia" w:hAnsiTheme="minorEastAsia" w:eastAsiaTheme="minorEastAsia"/>
          <w:kern w:val="0"/>
          <w:sz w:val="24"/>
          <w:lang w:val="zh-CN"/>
        </w:rPr>
        <w:t>牵头人</w:t>
      </w:r>
      <w:r>
        <w:rPr>
          <w:rFonts w:hint="eastAsia" w:cs="Arial" w:asciiTheme="minorEastAsia" w:hAnsiTheme="minorEastAsia" w:eastAsiaTheme="minorEastAsia"/>
          <w:sz w:val="24"/>
        </w:rPr>
        <w:t>，代表所有联合体成员负责投标和合同实施阶段的主办、协调工作</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w:t>
      </w:r>
      <w:r>
        <w:rPr>
          <w:rFonts w:hint="eastAsia" w:cs="Arial" w:asciiTheme="minorEastAsia" w:hAnsiTheme="minorEastAsia" w:eastAsiaTheme="minorEastAsia"/>
          <w:sz w:val="24"/>
        </w:rPr>
        <w:t>所有联合体成员各方签署授权书，授权书载明的</w:t>
      </w:r>
      <w:r>
        <w:rPr>
          <w:rFonts w:hint="eastAsia" w:cs="仿宋_GB2312" w:asciiTheme="minorEastAsia" w:hAnsiTheme="minorEastAsia" w:eastAsiaTheme="minorEastAsia"/>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三、本次联合投标中，分工如下：</w:t>
      </w:r>
      <w:r>
        <w:rPr>
          <w:rFonts w:hint="eastAsia" w:cs="仿宋_GB2312" w:asciiTheme="minorEastAsia" w:hAnsiTheme="minorEastAsia" w:eastAsiaTheme="minorEastAsia"/>
          <w:kern w:val="0"/>
          <w:sz w:val="24"/>
          <w:u w:val="single"/>
        </w:rPr>
        <w:t>（联合体其中一方成员名称）</w:t>
      </w:r>
      <w:r>
        <w:rPr>
          <w:rFonts w:hint="eastAsia" w:cs="仿宋_GB2312" w:asciiTheme="minorEastAsia" w:hAnsiTheme="minorEastAsia" w:eastAsiaTheme="minorEastAsia"/>
          <w:kern w:val="0"/>
          <w:sz w:val="24"/>
          <w:lang w:val="zh-CN"/>
        </w:rPr>
        <w:t>承担的工作和义务为：；</w:t>
      </w:r>
      <w:r>
        <w:rPr>
          <w:rFonts w:hint="eastAsia" w:cs="仿宋_GB2312" w:asciiTheme="minorEastAsia" w:hAnsiTheme="minorEastAsia" w:eastAsiaTheme="minorEastAsia"/>
          <w:kern w:val="0"/>
          <w:sz w:val="24"/>
          <w:u w:val="single"/>
        </w:rPr>
        <w:t>（联合体其中一方成员名称）</w:t>
      </w:r>
      <w:r>
        <w:rPr>
          <w:rFonts w:hint="eastAsia" w:cs="仿宋_GB2312" w:asciiTheme="minorEastAsia" w:hAnsiTheme="minorEastAsia" w:eastAsiaTheme="minorEastAsia"/>
          <w:kern w:val="0"/>
          <w:sz w:val="24"/>
          <w:lang w:val="zh-CN"/>
        </w:rPr>
        <w:t>承担的工作和义务为：</w:t>
      </w:r>
      <w:r>
        <w:rPr>
          <w:rFonts w:cs="仿宋_GB2312" w:asciiTheme="minorEastAsia" w:hAnsiTheme="minorEastAsia" w:eastAsiaTheme="minorEastAsia"/>
          <w:kern w:val="0"/>
          <w:sz w:val="24"/>
          <w:lang w:val="zh-CN"/>
        </w:rPr>
        <w:t xml:space="preserve"> ；……。</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w:t>
      </w:r>
      <w:r>
        <w:rPr>
          <w:rFonts w:hint="eastAsia" w:asciiTheme="minorEastAsia" w:hAnsiTheme="minorEastAsia" w:eastAsiaTheme="minorEastAsia"/>
          <w:sz w:val="24"/>
        </w:rPr>
        <w:t>中小企业合同金额达到</w:t>
      </w:r>
      <w:r>
        <w:rPr>
          <w:rFonts w:asciiTheme="minorEastAsia" w:hAnsiTheme="minorEastAsia" w:eastAsiaTheme="minorEastAsia"/>
          <w:sz w:val="24"/>
        </w:rPr>
        <w:t>%，小</w:t>
      </w:r>
      <w:r>
        <w:rPr>
          <w:rFonts w:hint="eastAsia" w:asciiTheme="minorEastAsia" w:hAnsiTheme="minorEastAsia" w:eastAsiaTheme="minorEastAsia"/>
          <w:sz w:val="24"/>
        </w:rPr>
        <w:t>微企业合同金额达到</w:t>
      </w:r>
      <w:r>
        <w:rPr>
          <w:rFonts w:asciiTheme="minorEastAsia" w:hAnsiTheme="minorEastAsia" w:eastAsiaTheme="minorEastAsia"/>
          <w:sz w:val="24"/>
        </w:rPr>
        <w:t>%</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五、如果中标，</w:t>
      </w:r>
      <w:r>
        <w:rPr>
          <w:rFonts w:hint="eastAsia"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六、有关本次联合投标的其他事宜：</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1、联合体各方不再单独参加或者与其</w:t>
      </w:r>
      <w:r>
        <w:rPr>
          <w:rFonts w:hint="eastAsia" w:cs="仿宋_GB2312" w:asciiTheme="minorEastAsia" w:hAnsiTheme="minorEastAsia" w:eastAsiaTheme="minorEastAsia"/>
          <w:kern w:val="0"/>
          <w:sz w:val="24"/>
          <w:lang w:val="zh-CN"/>
        </w:rPr>
        <w:t>他供应商另外组成联合体参加同一合同项下的政府采购活动。</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3、本协议提交采购人、采购机构后，联合体各方不得以任何形式对上述内容进行修改或撤销。</w:t>
      </w: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spacing w:line="360" w:lineRule="auto"/>
        <w:ind w:firstLine="480" w:firstLineChars="200"/>
        <w:rPr>
          <w:rFonts w:cs="仿宋_GB2312" w:asciiTheme="minorEastAsia" w:hAnsiTheme="minorEastAsia" w:eastAsiaTheme="minorEastAsia"/>
          <w:sz w:val="24"/>
        </w:rPr>
      </w:pPr>
    </w:p>
    <w:p>
      <w:pPr>
        <w:spacing w:line="360" w:lineRule="auto"/>
        <w:ind w:firstLine="482" w:firstLineChars="200"/>
        <w:rPr>
          <w:rFonts w:asciiTheme="minorEastAsia" w:hAnsiTheme="minorEastAsia" w:eastAsiaTheme="minorEastAsia"/>
          <w:sz w:val="24"/>
        </w:rPr>
      </w:pPr>
      <w:r>
        <w:rPr>
          <w:rFonts w:cs="仿宋_GB2312" w:asciiTheme="minorEastAsia" w:hAnsiTheme="minorEastAsia" w:eastAsiaTheme="minorEastAsia"/>
          <w:b/>
          <w:sz w:val="24"/>
        </w:rPr>
        <w:t>C、</w:t>
      </w:r>
      <w:r>
        <w:rPr>
          <w:rFonts w:hint="eastAsia" w:cs="仿宋_GB2312" w:asciiTheme="minorEastAsia" w:hAnsiTheme="minorEastAsia" w:eastAsiaTheme="minorEastAsia"/>
          <w:sz w:val="24"/>
        </w:rPr>
        <w:t>要求合同分包的，提供分包意向协议和中小企业声明函（附件</w:t>
      </w:r>
      <w:r>
        <w:rPr>
          <w:rFonts w:cs="仿宋_GB2312" w:asciiTheme="minorEastAsia" w:hAnsiTheme="minorEastAsia" w:eastAsiaTheme="minorEastAsia"/>
          <w:sz w:val="24"/>
        </w:rPr>
        <w:t>5</w:t>
      </w:r>
      <w:r>
        <w:rPr>
          <w:rFonts w:hint="eastAsia" w:cs="仿宋_GB2312" w:asciiTheme="minorEastAsia" w:hAnsiTheme="minorEastAsia" w:eastAsiaTheme="minor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分包意向协议</w:t>
      </w:r>
    </w:p>
    <w:p>
      <w:pPr>
        <w:widowControl/>
        <w:spacing w:line="360" w:lineRule="auto"/>
        <w:ind w:firstLine="120" w:firstLineChar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hint="eastAsia" w:cs="仿宋_GB2312"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仿宋_GB2312" w:asciiTheme="minorEastAsia" w:hAnsiTheme="minorEastAsia" w:eastAsiaTheme="minorEastAsia"/>
          <w:sz w:val="24"/>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lang w:val="zh-CN"/>
        </w:rPr>
        <w:t>若成为</w:t>
      </w:r>
      <w:r>
        <w:rPr>
          <w:rFonts w:hint="eastAsia" w:cs="仿宋_GB2312" w:asciiTheme="minorEastAsia" w:hAnsiTheme="minorEastAsia" w:eastAsiaTheme="minorEastAsia"/>
          <w:sz w:val="24"/>
          <w:lang w:eastAsia="zh-CN"/>
        </w:rPr>
        <w:t>多导睡眠呼吸监测仪项目</w:t>
      </w:r>
      <w:r>
        <w:rPr>
          <w:rFonts w:hint="eastAsia" w:cs="仿宋_GB2312" w:asciiTheme="minorEastAsia" w:hAnsiTheme="minorEastAsia" w:eastAsiaTheme="minorEastAsia"/>
          <w:sz w:val="24"/>
        </w:rPr>
        <w:t>【招标编号：</w:t>
      </w:r>
      <w:r>
        <w:rPr>
          <w:rFonts w:hint="eastAsia" w:asciiTheme="minorEastAsia" w:hAnsiTheme="minorEastAsia" w:eastAsiaTheme="minorEastAsia"/>
          <w:sz w:val="24"/>
          <w:lang w:eastAsia="zh-CN"/>
        </w:rPr>
        <w:t>ZJXL-SEB-202234</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的中标供应商，将依法采取分包方式履行合同。</w:t>
      </w: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rPr>
        <w:t>与</w:t>
      </w:r>
      <w:r>
        <w:rPr>
          <w:rFonts w:hint="eastAsia" w:cs="仿宋_GB2312" w:asciiTheme="minorEastAsia" w:hAnsiTheme="minorEastAsia" w:eastAsiaTheme="minorEastAsia"/>
          <w:kern w:val="0"/>
          <w:sz w:val="24"/>
          <w:u w:val="single"/>
        </w:rPr>
        <w:t>（所有分包供应商名称）</w:t>
      </w:r>
      <w:r>
        <w:rPr>
          <w:rFonts w:hint="eastAsia" w:cs="仿宋_GB2312" w:asciiTheme="minorEastAsia" w:hAnsiTheme="minorEastAsia" w:eastAsiaTheme="minorEastAsia"/>
          <w:kern w:val="0"/>
          <w:sz w:val="24"/>
        </w:rPr>
        <w:t>达成分包意向协议</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一、分包标的及数量</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lang w:val="zh-CN"/>
        </w:rPr>
        <w:t>将</w:t>
      </w:r>
      <w:r>
        <w:rPr>
          <w:rFonts w:asciiTheme="minorEastAsia" w:hAnsiTheme="minorEastAsia" w:eastAsiaTheme="minorEastAsia"/>
          <w:u w:val="single"/>
        </w:rPr>
        <w:t xml:space="preserve">   XX工作内容   </w:t>
      </w:r>
      <w:r>
        <w:rPr>
          <w:rFonts w:hint="eastAsia" w:cs="Arial" w:asciiTheme="minorEastAsia" w:hAnsiTheme="minorEastAsia" w:eastAsiaTheme="minorEastAsia"/>
          <w:sz w:val="24"/>
        </w:rPr>
        <w:t>分包给</w:t>
      </w:r>
      <w:r>
        <w:rPr>
          <w:rFonts w:hint="eastAsia" w:cs="仿宋_GB2312" w:asciiTheme="minorEastAsia" w:hAnsiTheme="minorEastAsia" w:eastAsiaTheme="minorEastAsia"/>
          <w:kern w:val="0"/>
          <w:sz w:val="24"/>
          <w:u w:val="single"/>
        </w:rPr>
        <w:t>（某分包供应商名称）</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u w:val="single"/>
        </w:rPr>
        <w:t>（某分包供应商名称），</w:t>
      </w:r>
      <w:r>
        <w:rPr>
          <w:rFonts w:hint="eastAsia" w:cs="仿宋_GB2312" w:asciiTheme="minorEastAsia" w:hAnsiTheme="minorEastAsia" w:eastAsiaTheme="minorEastAsia"/>
          <w:kern w:val="0"/>
          <w:sz w:val="24"/>
          <w:lang w:val="zh-CN"/>
        </w:rPr>
        <w:t>具备承</w:t>
      </w:r>
      <w:r>
        <w:rPr>
          <w:rFonts w:hint="eastAsia" w:cs="仿宋_GB2312" w:asciiTheme="minorEastAsia" w:hAnsiTheme="minorEastAsia" w:eastAsiaTheme="minorEastAsia"/>
          <w:kern w:val="0"/>
          <w:sz w:val="24"/>
        </w:rPr>
        <w:t>担</w:t>
      </w:r>
      <w:r>
        <w:rPr>
          <w:rFonts w:cs="仿宋_GB2312" w:asciiTheme="minorEastAsia" w:hAnsiTheme="minorEastAsia" w:eastAsiaTheme="minorEastAsia"/>
          <w:kern w:val="0"/>
          <w:sz w:val="24"/>
          <w:u w:val="single"/>
          <w:lang w:val="zh-CN"/>
        </w:rPr>
        <w:t>XX工作内容</w:t>
      </w:r>
      <w:r>
        <w:rPr>
          <w:rFonts w:hint="eastAsia" w:cs="仿宋_GB2312" w:asciiTheme="minorEastAsia" w:hAnsiTheme="minorEastAsia" w:eastAsiaTheme="minorEastAsia"/>
          <w:kern w:val="0"/>
          <w:sz w:val="24"/>
          <w:lang w:val="zh-CN"/>
        </w:rPr>
        <w:t>相应资质条件且不得再次分包；</w:t>
      </w:r>
    </w:p>
    <w:p>
      <w:pPr>
        <w:pStyle w:val="6"/>
        <w:ind w:left="664" w:leftChars="316" w:firstLine="229" w:firstLineChars="95"/>
        <w:rPr>
          <w:rFonts w:asciiTheme="minorEastAsia" w:hAnsiTheme="minorEastAsia" w:eastAsiaTheme="minorEastAsia"/>
        </w:rPr>
      </w:pPr>
      <w:bookmarkStart w:id="419" w:name="_Toc22422"/>
      <w:r>
        <w:rPr>
          <w:rFonts w:hint="eastAsia" w:cs="仿宋_GB2312" w:asciiTheme="minorEastAsia" w:hAnsiTheme="minorEastAsia" w:eastAsiaTheme="minorEastAsia"/>
          <w:kern w:val="0"/>
          <w:sz w:val="24"/>
          <w:szCs w:val="24"/>
        </w:rPr>
        <w:t>……</w:t>
      </w:r>
      <w:bookmarkEnd w:id="419"/>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二、分包工作履行期限、地点、方式</w:t>
      </w:r>
    </w:p>
    <w:p>
      <w:pPr>
        <w:snapToGrid w:val="0"/>
        <w:spacing w:line="360" w:lineRule="auto"/>
        <w:ind w:firstLine="576"/>
        <w:rPr>
          <w:rFonts w:asciiTheme="minorEastAsia" w:hAnsiTheme="minorEastAsia" w:eastAsiaTheme="minorEastAsia"/>
          <w:u w:val="single"/>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三、质量</w:t>
      </w:r>
    </w:p>
    <w:p>
      <w:pPr>
        <w:snapToGrid w:val="0"/>
        <w:spacing w:line="360" w:lineRule="auto"/>
        <w:ind w:firstLine="576"/>
        <w:rPr>
          <w:rFonts w:cs="仿宋_GB2312" w:asciiTheme="minorEastAsia" w:hAnsiTheme="minorEastAsia" w:eastAsiaTheme="minorEastAsia"/>
          <w:kern w:val="0"/>
          <w:sz w:val="24"/>
          <w:lang w:val="zh-CN"/>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四、价款或者报酬</w:t>
      </w:r>
    </w:p>
    <w:p>
      <w:pPr>
        <w:snapToGrid w:val="0"/>
        <w:spacing w:line="360" w:lineRule="auto"/>
        <w:ind w:left="573" w:leftChars="273"/>
        <w:rPr>
          <w:rFonts w:cs="仿宋_GB2312" w:asciiTheme="minorEastAsia" w:hAnsiTheme="minorEastAsia" w:eastAsiaTheme="minorEastAsia"/>
          <w:kern w:val="0"/>
          <w:sz w:val="24"/>
          <w:lang w:val="zh-CN"/>
        </w:rPr>
      </w:pPr>
    </w:p>
    <w:p>
      <w:pPr>
        <w:snapToGrid w:val="0"/>
        <w:spacing w:line="360" w:lineRule="auto"/>
        <w:ind w:left="573" w:leftChars="273"/>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五、违约责任</w:t>
      </w:r>
    </w:p>
    <w:p>
      <w:pPr>
        <w:snapToGrid w:val="0"/>
        <w:spacing w:line="360" w:lineRule="auto"/>
        <w:ind w:firstLine="576"/>
        <w:rPr>
          <w:rFonts w:cs="仿宋_GB2312" w:asciiTheme="minorEastAsia" w:hAnsiTheme="minorEastAsia" w:eastAsiaTheme="minorEastAsia"/>
          <w:kern w:val="0"/>
          <w:sz w:val="24"/>
          <w:lang w:val="zh-CN"/>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六、争议解决的办法</w:t>
      </w:r>
    </w:p>
    <w:p>
      <w:pPr>
        <w:snapToGrid w:val="0"/>
        <w:spacing w:line="360" w:lineRule="auto"/>
        <w:ind w:firstLine="576"/>
        <w:rPr>
          <w:rFonts w:cs="仿宋_GB2312" w:asciiTheme="minorEastAsia" w:hAnsiTheme="minorEastAsia" w:eastAsiaTheme="minorEastAsia"/>
          <w:kern w:val="0"/>
          <w:sz w:val="24"/>
          <w:lang w:val="zh-CN"/>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七、其他</w:t>
      </w:r>
    </w:p>
    <w:p>
      <w:pPr>
        <w:snapToGrid w:val="0"/>
        <w:spacing w:line="360" w:lineRule="auto"/>
        <w:ind w:left="5758" w:leftChars="342" w:hanging="5040" w:hangingChars="2100"/>
        <w:rPr>
          <w:rFonts w:cs="仿宋_GB2312" w:asciiTheme="minorEastAsia" w:hAnsiTheme="minorEastAsia" w:eastAsiaTheme="minorEastAsia"/>
          <w:kern w:val="0"/>
          <w:sz w:val="24"/>
          <w:lang w:val="zh-CN"/>
        </w:rPr>
      </w:pPr>
      <w:r>
        <w:rPr>
          <w:rFonts w:hint="eastAsia" w:asciiTheme="minorEastAsia" w:hAnsiTheme="minorEastAsia" w:eastAsiaTheme="minorEastAsia"/>
          <w:sz w:val="24"/>
        </w:rPr>
        <w:t>中小企业合同金额达到</w:t>
      </w:r>
      <w:r>
        <w:rPr>
          <w:rFonts w:asciiTheme="minorEastAsia" w:hAnsiTheme="minorEastAsia" w:eastAsiaTheme="minorEastAsia"/>
          <w:sz w:val="24"/>
        </w:rPr>
        <w:t>%，小</w:t>
      </w:r>
      <w:r>
        <w:rPr>
          <w:rFonts w:hint="eastAsia" w:asciiTheme="minorEastAsia" w:hAnsiTheme="minorEastAsia" w:eastAsiaTheme="minorEastAsia"/>
          <w:sz w:val="24"/>
        </w:rPr>
        <w:t>微企业合同金额达到</w:t>
      </w:r>
      <w:r>
        <w:rPr>
          <w:rFonts w:asciiTheme="minorEastAsia" w:hAnsiTheme="minorEastAsia" w:eastAsiaTheme="minorEastAsia"/>
          <w:sz w:val="24"/>
        </w:rPr>
        <w:t>%</w:t>
      </w:r>
      <w:r>
        <w:rPr>
          <w:rFonts w:cs="仿宋_GB2312" w:asciiTheme="minorEastAsia" w:hAnsiTheme="minorEastAsia" w:eastAsiaTheme="minorEastAsia"/>
          <w:kern w:val="0"/>
          <w:sz w:val="24"/>
          <w:lang w:val="zh-CN"/>
        </w:rPr>
        <w:t xml:space="preserve">  。                                           投标人名称(电子签名)：</w:t>
      </w:r>
    </w:p>
    <w:p>
      <w:pPr>
        <w:snapToGrid w:val="0"/>
        <w:spacing w:line="360" w:lineRule="auto"/>
        <w:ind w:firstLine="5640" w:firstLineChars="23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分包供应商名称：</w:t>
      </w:r>
    </w:p>
    <w:p>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pPr>
        <w:spacing w:line="360" w:lineRule="auto"/>
        <w:jc w:val="center"/>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widowControl/>
        <w:spacing w:line="360" w:lineRule="auto"/>
        <w:ind w:left="150"/>
        <w:jc w:val="center"/>
        <w:rPr>
          <w:rFonts w:cs="仿宋_GB2312" w:asciiTheme="minorEastAsia" w:hAnsiTheme="minorEastAsia" w:eastAsiaTheme="minorEastAsia"/>
          <w:b/>
          <w:kern w:val="0"/>
          <w:sz w:val="32"/>
          <w:szCs w:val="32"/>
        </w:rPr>
      </w:pPr>
    </w:p>
    <w:p>
      <w:pP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br w:type="page"/>
      </w:r>
    </w:p>
    <w:p>
      <w:pPr>
        <w:widowControl/>
        <w:spacing w:line="360" w:lineRule="auto"/>
        <w:ind w:left="150"/>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三、本项目的特定资格要求</w:t>
      </w:r>
    </w:p>
    <w:p>
      <w:pPr>
        <w:spacing w:line="360" w:lineRule="auto"/>
        <w:jc w:val="center"/>
        <w:rPr>
          <w:rFonts w:asciiTheme="minorEastAsia" w:hAnsiTheme="minorEastAsia" w:eastAsiaTheme="minorEastAsia"/>
          <w:sz w:val="24"/>
        </w:rPr>
      </w:pPr>
      <w:r>
        <w:rPr>
          <w:rFonts w:hint="eastAsia" w:cs="仿宋_GB2312" w:asciiTheme="minorEastAsia" w:hAnsiTheme="minorEastAsia" w:eastAsiaTheme="minorEastAsia"/>
          <w:sz w:val="24"/>
        </w:rPr>
        <w:t>（根据招标公告本项目的特定资格要求</w:t>
      </w:r>
      <w:r>
        <w:rPr>
          <w:rFonts w:hint="eastAsia" w:asciiTheme="minorEastAsia" w:hAnsiTheme="minorEastAsia" w:eastAsiaTheme="minorEastAsia"/>
          <w:sz w:val="24"/>
        </w:rPr>
        <w:t>提供相应的材料；未要求的，无需提供</w:t>
      </w:r>
      <w:r>
        <w:rPr>
          <w:rFonts w:hint="eastAsia" w:cs="仿宋_GB2312" w:asciiTheme="minorEastAsia" w:hAnsiTheme="minorEastAsia" w:eastAsiaTheme="minorEastAsia"/>
          <w:sz w:val="24"/>
        </w:rPr>
        <w:t>）</w:t>
      </w:r>
    </w:p>
    <w:p>
      <w:pPr>
        <w:rPr>
          <w:rFonts w:asciiTheme="minorEastAsia" w:hAnsiTheme="minorEastAsia" w:eastAsiaTheme="minorEastAsia"/>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pacing w:line="360" w:lineRule="auto"/>
        <w:jc w:val="center"/>
        <w:outlineLvl w:val="0"/>
        <w:rPr>
          <w:rFonts w:cs="仿宋_GB2312" w:asciiTheme="minorEastAsia" w:hAnsiTheme="minorEastAsia" w:eastAsiaTheme="minorEastAsia"/>
          <w:b/>
          <w:kern w:val="0"/>
          <w:sz w:val="36"/>
          <w:szCs w:val="36"/>
        </w:rPr>
      </w:pPr>
    </w:p>
    <w:p>
      <w:pPr>
        <w:snapToGrid w:val="0"/>
        <w:spacing w:line="360" w:lineRule="auto"/>
        <w:ind w:right="480"/>
        <w:jc w:val="center"/>
        <w:rPr>
          <w:rFonts w:cs="仿宋_GB2312" w:asciiTheme="minorEastAsia" w:hAnsiTheme="minorEastAsia" w:eastAsiaTheme="minorEastAsia"/>
          <w:b/>
          <w:kern w:val="0"/>
          <w:sz w:val="32"/>
          <w:szCs w:val="32"/>
        </w:rPr>
      </w:pPr>
    </w:p>
    <w:p>
      <w:pPr>
        <w:spacing w:line="360" w:lineRule="auto"/>
        <w:jc w:val="center"/>
        <w:outlineLvl w:val="0"/>
        <w:rPr>
          <w:rFonts w:cs="仿宋_GB2312" w:asciiTheme="minorEastAsia" w:hAnsiTheme="minorEastAsia" w:eastAsiaTheme="minorEastAsia"/>
          <w:b/>
          <w:kern w:val="0"/>
          <w:sz w:val="36"/>
          <w:szCs w:val="36"/>
        </w:rPr>
      </w:pPr>
    </w:p>
    <w:p>
      <w:pPr>
        <w:snapToGrid w:val="0"/>
        <w:spacing w:line="360" w:lineRule="auto"/>
        <w:ind w:right="480"/>
        <w:jc w:val="center"/>
        <w:rPr>
          <w:rFonts w:cs="仿宋_GB2312" w:asciiTheme="minorEastAsia" w:hAnsiTheme="minorEastAsia" w:eastAsiaTheme="minorEastAsia"/>
          <w:b/>
          <w:kern w:val="0"/>
          <w:sz w:val="32"/>
          <w:szCs w:val="32"/>
        </w:rPr>
      </w:pPr>
    </w:p>
    <w:p>
      <w:pPr>
        <w:spacing w:line="360" w:lineRule="auto"/>
        <w:jc w:val="center"/>
        <w:outlineLvl w:val="0"/>
        <w:rPr>
          <w:rFonts w:cs="仿宋_GB2312" w:asciiTheme="minorEastAsia" w:hAnsiTheme="minorEastAsia" w:eastAsiaTheme="minorEastAsia"/>
          <w:b/>
          <w:kern w:val="0"/>
          <w:sz w:val="36"/>
          <w:szCs w:val="36"/>
        </w:rPr>
      </w:pPr>
    </w:p>
    <w:p>
      <w:pP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br w:type="page"/>
      </w:r>
    </w:p>
    <w:p>
      <w:pPr>
        <w:spacing w:line="360" w:lineRule="auto"/>
        <w:ind w:right="420" w:firstLine="3614" w:firstLineChars="1000"/>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商务技术文件部分</w:t>
      </w:r>
    </w:p>
    <w:p>
      <w:pPr>
        <w:spacing w:line="360" w:lineRule="auto"/>
        <w:jc w:val="center"/>
        <w:outlineLvl w:val="0"/>
        <w:rPr>
          <w:rFonts w:cs="仿宋_GB2312" w:asciiTheme="minorEastAsia" w:hAnsiTheme="minorEastAsia" w:eastAsiaTheme="minorEastAsia"/>
          <w:b/>
          <w:kern w:val="0"/>
          <w:sz w:val="24"/>
        </w:rPr>
      </w:pPr>
    </w:p>
    <w:p>
      <w:pPr>
        <w:spacing w:line="360" w:lineRule="auto"/>
        <w:jc w:val="center"/>
        <w:outlineLvl w:val="0"/>
        <w:rPr>
          <w:rFonts w:cs="仿宋_GB2312" w:asciiTheme="minorEastAsia" w:hAnsiTheme="minorEastAsia" w:eastAsiaTheme="minorEastAsia"/>
          <w:b/>
          <w:kern w:val="0"/>
          <w:sz w:val="28"/>
          <w:szCs w:val="28"/>
        </w:rPr>
      </w:pPr>
      <w:bookmarkStart w:id="420" w:name="_Toc26587"/>
      <w:r>
        <w:rPr>
          <w:rFonts w:hint="eastAsia" w:cs="仿宋_GB2312" w:asciiTheme="minorEastAsia" w:hAnsiTheme="minorEastAsia" w:eastAsiaTheme="minorEastAsia"/>
          <w:b/>
          <w:kern w:val="0"/>
          <w:sz w:val="28"/>
          <w:szCs w:val="28"/>
        </w:rPr>
        <w:t>目录</w:t>
      </w:r>
      <w:bookmarkEnd w:id="420"/>
    </w:p>
    <w:p>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1）投标函</w:t>
      </w:r>
      <w:r>
        <w:rPr>
          <w:rFonts w:hint="eastAsia" w:cs="仿宋_GB2312" w:asciiTheme="minorEastAsia" w:hAnsiTheme="minorEastAsia" w:eastAsiaTheme="minorEastAsia"/>
        </w:rPr>
        <w:t>…………………………………………………………………………………（页码）</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2）授权委托书或法定代表人（单位负责人、自然人本人）身份证明</w:t>
      </w:r>
      <w:r>
        <w:rPr>
          <w:rFonts w:hint="eastAsia" w:cs="仿宋_GB2312" w:asciiTheme="minorEastAsia" w:hAnsiTheme="minorEastAsia" w:eastAsiaTheme="minorEastAsia"/>
        </w:rPr>
        <w:t>………（页码）</w:t>
      </w:r>
    </w:p>
    <w:p>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3）联合协议</w:t>
      </w:r>
      <w:r>
        <w:rPr>
          <w:rFonts w:hint="eastAsia" w:cs="仿宋_GB2312" w:asciiTheme="minorEastAsia" w:hAnsiTheme="minorEastAsia" w:eastAsiaTheme="minorEastAsia"/>
        </w:rPr>
        <w:t>………………………………………………………………………………（页码）</w:t>
      </w:r>
    </w:p>
    <w:p>
      <w:pPr>
        <w:snapToGrid w:val="0"/>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4）分包意向协议</w:t>
      </w:r>
      <w:r>
        <w:rPr>
          <w:rFonts w:hint="eastAsia" w:cs="仿宋_GB2312" w:asciiTheme="minorEastAsia" w:hAnsiTheme="minorEastAsia" w:eastAsiaTheme="minorEastAsia"/>
        </w:rPr>
        <w:t>…………………………………………………………………………（页码）</w:t>
      </w:r>
    </w:p>
    <w:p>
      <w:pPr>
        <w:snapToGrid w:val="0"/>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5）符合性审查资料</w:t>
      </w:r>
      <w:r>
        <w:rPr>
          <w:rFonts w:hint="eastAsia" w:cs="仿宋_GB2312" w:asciiTheme="minorEastAsia" w:hAnsiTheme="minorEastAsia" w:eastAsiaTheme="minorEastAsia"/>
        </w:rPr>
        <w:t>………………………………………………………………………（页码）</w:t>
      </w:r>
    </w:p>
    <w:p>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6）评标标准相应的商务技术资料</w:t>
      </w:r>
      <w:r>
        <w:rPr>
          <w:rFonts w:hint="eastAsia" w:cs="仿宋_GB2312" w:asciiTheme="minorEastAsia" w:hAnsiTheme="minorEastAsia" w:eastAsiaTheme="minorEastAsia"/>
        </w:rPr>
        <w:t>…………………………</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rPr>
        <w:t>……………（页码）</w:t>
      </w:r>
    </w:p>
    <w:p>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7）商务技术偏离表</w:t>
      </w:r>
      <w:r>
        <w:rPr>
          <w:rFonts w:hint="eastAsia" w:cs="仿宋_GB2312" w:asciiTheme="minorEastAsia" w:hAnsiTheme="minorEastAsia" w:eastAsiaTheme="minorEastAsia"/>
        </w:rPr>
        <w:t>………………………………………………………………………（页码）</w:t>
      </w:r>
    </w:p>
    <w:p>
      <w:pPr>
        <w:snapToGrid w:val="0"/>
        <w:spacing w:line="360" w:lineRule="auto"/>
        <w:ind w:left="479" w:leftChars="228"/>
        <w:rPr>
          <w:rFonts w:hint="eastAsia" w:cs="仿宋_GB2312" w:asciiTheme="minorEastAsia" w:hAnsiTheme="minorEastAsia" w:eastAsiaTheme="minorEastAsia"/>
        </w:rPr>
      </w:pPr>
      <w:r>
        <w:rPr>
          <w:rFonts w:hint="eastAsia" w:cs="仿宋_GB2312" w:asciiTheme="minorEastAsia" w:hAnsiTheme="minorEastAsia" w:eastAsiaTheme="minorEastAsia"/>
          <w:sz w:val="24"/>
          <w:lang w:val="zh-CN"/>
        </w:rPr>
        <w:t>（</w:t>
      </w:r>
      <w:r>
        <w:rPr>
          <w:rFonts w:cs="仿宋_GB2312" w:asciiTheme="minorEastAsia" w:hAnsiTheme="minorEastAsia" w:eastAsiaTheme="minorEastAsia"/>
          <w:sz w:val="24"/>
        </w:rPr>
        <w:t>8</w:t>
      </w:r>
      <w:r>
        <w:rPr>
          <w:rFonts w:hint="eastAsia" w:cs="仿宋_GB2312" w:asciiTheme="minorEastAsia" w:hAnsiTheme="minorEastAsia" w:eastAsiaTheme="minorEastAsia"/>
          <w:sz w:val="24"/>
          <w:lang w:val="zh-CN"/>
        </w:rPr>
        <w:t>）政府采购供应商廉洁自律承诺书</w:t>
      </w:r>
      <w:r>
        <w:rPr>
          <w:rFonts w:hint="eastAsia" w:cs="仿宋_GB2312" w:asciiTheme="minorEastAsia" w:hAnsiTheme="minorEastAsia" w:eastAsiaTheme="minorEastAsia"/>
        </w:rPr>
        <w:t>…………………………………………………（页码）</w:t>
      </w:r>
    </w:p>
    <w:p>
      <w:pPr>
        <w:snapToGrid w:val="0"/>
        <w:spacing w:line="360" w:lineRule="auto"/>
        <w:ind w:left="479" w:leftChars="228"/>
        <w:jc w:val="left"/>
        <w:rPr>
          <w:rFonts w:hint="eastAsia"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4"/>
          <w:lang w:val="zh-CN" w:eastAsia="zh-CN"/>
        </w:rPr>
        <w:t>（</w:t>
      </w:r>
      <w:r>
        <w:rPr>
          <w:rFonts w:hint="eastAsia" w:cs="仿宋_GB2312" w:asciiTheme="minorEastAsia" w:hAnsiTheme="minorEastAsia" w:eastAsiaTheme="minorEastAsia"/>
          <w:color w:val="auto"/>
          <w:sz w:val="24"/>
          <w:lang w:val="en-US" w:eastAsia="zh-CN"/>
        </w:rPr>
        <w:t>9）投标单位可经营投标产品的相关资料或证明文件</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sz w:val="21"/>
          <w:szCs w:val="21"/>
          <w:lang w:val="zh-CN"/>
        </w:rPr>
        <w:t>（页码）</w:t>
      </w:r>
    </w:p>
    <w:p>
      <w:pPr>
        <w:pStyle w:val="3"/>
      </w:pP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kern w:val="0"/>
          <w:sz w:val="32"/>
          <w:szCs w:val="32"/>
        </w:rPr>
      </w:pPr>
    </w:p>
    <w:p>
      <w:pPr>
        <w:rPr>
          <w:rFonts w:asciiTheme="minorEastAsia" w:hAnsiTheme="minorEastAsia" w:eastAsiaTheme="minorEastAsia"/>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sz w:val="32"/>
          <w:szCs w:val="32"/>
        </w:rPr>
      </w:pPr>
      <w:bookmarkStart w:id="421" w:name="_Toc29621"/>
      <w:r>
        <w:rPr>
          <w:rFonts w:hint="eastAsia" w:cs="仿宋_GB2312" w:asciiTheme="minorEastAsia" w:hAnsiTheme="minorEastAsia" w:eastAsiaTheme="minorEastAsia"/>
          <w:b/>
          <w:kern w:val="0"/>
          <w:sz w:val="32"/>
          <w:szCs w:val="32"/>
        </w:rPr>
        <w:t>一、投标</w:t>
      </w:r>
      <w:r>
        <w:rPr>
          <w:rFonts w:hint="eastAsia" w:cs="仿宋_GB2312" w:asciiTheme="minorEastAsia" w:hAnsiTheme="minorEastAsia" w:eastAsiaTheme="minorEastAsia"/>
          <w:b/>
          <w:sz w:val="32"/>
          <w:szCs w:val="32"/>
        </w:rPr>
        <w:t>函</w:t>
      </w:r>
      <w:bookmarkEnd w:id="421"/>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lang w:eastAsia="zh-CN"/>
        </w:rPr>
        <w:t>浙江大学医学院附属儿童医院</w:t>
      </w:r>
      <w:r>
        <w:rPr>
          <w:rFonts w:hint="eastAsia" w:cs="仿宋_GB2312" w:asciiTheme="minorEastAsia" w:hAnsiTheme="minorEastAsia" w:eastAsiaTheme="minorEastAsia"/>
          <w:sz w:val="24"/>
        </w:rPr>
        <w:t>、浙江信镧建设工程咨询有限公司：</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我方参加你方组织的</w:t>
      </w:r>
      <w:r>
        <w:rPr>
          <w:rFonts w:hint="eastAsia" w:cs="仿宋_GB2312" w:asciiTheme="minorEastAsia" w:hAnsiTheme="minorEastAsia" w:eastAsiaTheme="minorEastAsia"/>
          <w:sz w:val="24"/>
          <w:lang w:eastAsia="zh-CN"/>
        </w:rPr>
        <w:t>多导睡眠呼吸监测仪项目</w:t>
      </w:r>
      <w:r>
        <w:rPr>
          <w:rFonts w:hint="eastAsia" w:cs="仿宋_GB2312" w:asciiTheme="minorEastAsia" w:hAnsiTheme="minorEastAsia" w:eastAsiaTheme="minorEastAsia"/>
          <w:sz w:val="24"/>
        </w:rPr>
        <w:t>【招标编号：</w:t>
      </w:r>
      <w:r>
        <w:rPr>
          <w:rFonts w:hint="eastAsia" w:asciiTheme="minorEastAsia" w:hAnsiTheme="minorEastAsia" w:eastAsiaTheme="minorEastAsia"/>
          <w:sz w:val="24"/>
          <w:lang w:eastAsia="zh-CN"/>
        </w:rPr>
        <w:t>ZJXL-SEB-202234</w:t>
      </w:r>
      <w:r>
        <w:rPr>
          <w:rFonts w:hint="eastAsia" w:cs="仿宋_GB2312" w:asciiTheme="minorEastAsia" w:hAnsiTheme="minorEastAsia" w:eastAsiaTheme="minorEastAsia"/>
          <w:sz w:val="24"/>
        </w:rPr>
        <w:t>】招标的有关活动，并对此项目进行投标。为此：</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1、我方承诺投标有效期从提交投标文件的截止之日起</w:t>
      </w:r>
      <w:r>
        <w:rPr>
          <w:rFonts w:hint="eastAsia" w:cs="仿宋_GB2312" w:asciiTheme="minorEastAsia" w:hAnsiTheme="minorEastAsia" w:eastAsiaTheme="minorEastAsia"/>
          <w:sz w:val="24"/>
        </w:rPr>
        <w:t>天（不少于</w:t>
      </w:r>
      <w:r>
        <w:rPr>
          <w:rFonts w:cs="仿宋_GB2312" w:asciiTheme="minorEastAsia" w:hAnsiTheme="minorEastAsia" w:eastAsiaTheme="minorEastAsia"/>
          <w:sz w:val="24"/>
        </w:rPr>
        <w:t>90天）</w:t>
      </w:r>
      <w:r>
        <w:rPr>
          <w:rFonts w:hint="eastAsia" w:asciiTheme="minorEastAsia" w:hAnsiTheme="minorEastAsia" w:eastAsiaTheme="minorEastAsia"/>
        </w:rPr>
        <w:t>，</w:t>
      </w:r>
      <w:r>
        <w:rPr>
          <w:rFonts w:hint="eastAsia" w:cs="仿宋_GB2312" w:asciiTheme="minorEastAsia" w:hAnsiTheme="minorEastAsia" w:eastAsiaTheme="minorEastAsia"/>
          <w:sz w:val="24"/>
        </w:rPr>
        <w:t>本投标文件在投标有效期满之前均具有约束力。</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2、我方的投标文件包括以下内容：</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2.1资格文件：</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2.1.1</w:t>
      </w:r>
      <w:r>
        <w:rPr>
          <w:rFonts w:hint="eastAsia" w:cs="仿宋_GB2312" w:asciiTheme="minorEastAsia" w:hAnsiTheme="minorEastAsia" w:eastAsiaTheme="minorEastAsia"/>
          <w:sz w:val="24"/>
        </w:rPr>
        <w:t>承诺函；</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2.1.2落实政府采购政策需满足的资格要求</w:t>
      </w:r>
      <w:r>
        <w:rPr>
          <w:rFonts w:hint="eastAsia" w:cs="仿宋_GB2312" w:asciiTheme="minorEastAsia" w:hAnsiTheme="minorEastAsia" w:eastAsiaTheme="minorEastAsia"/>
          <w:sz w:val="24"/>
        </w:rPr>
        <w:t>（如果有）；</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2.1.3本项目的特定资格要求</w:t>
      </w:r>
      <w:r>
        <w:rPr>
          <w:rFonts w:hint="eastAsia" w:cs="仿宋_GB2312" w:asciiTheme="minorEastAsia" w:hAnsiTheme="minorEastAsia" w:eastAsiaTheme="minorEastAsia"/>
          <w:sz w:val="24"/>
        </w:rPr>
        <w:t>（如果有）。</w:t>
      </w:r>
    </w:p>
    <w:p>
      <w:pPr>
        <w:snapToGrid w:val="0"/>
        <w:spacing w:line="360" w:lineRule="auto"/>
        <w:ind w:left="210" w:leftChars="100" w:firstLine="480" w:firstLineChars="200"/>
        <w:rPr>
          <w:rFonts w:cs="仿宋_GB2312" w:asciiTheme="minorEastAsia" w:hAnsiTheme="minorEastAsia" w:eastAsiaTheme="minorEastAsia"/>
          <w:sz w:val="24"/>
          <w:lang w:val="zh-CN"/>
        </w:rPr>
      </w:pP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商务技术</w:t>
      </w:r>
      <w:r>
        <w:rPr>
          <w:rFonts w:hint="eastAsia" w:cs="仿宋_GB2312" w:asciiTheme="minorEastAsia" w:hAnsiTheme="minorEastAsia" w:eastAsiaTheme="minorEastAsia"/>
          <w:sz w:val="24"/>
          <w:lang w:val="zh-CN"/>
        </w:rPr>
        <w:t>文件：</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2.2.1投标函；</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2.2.2授权委托书或法定代表人（单位负责人）身份证明；</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2.2.3联合协议</w:t>
      </w:r>
      <w:r>
        <w:rPr>
          <w:rFonts w:hint="eastAsia" w:cs="仿宋_GB2312" w:asciiTheme="minorEastAsia" w:hAnsiTheme="minorEastAsia" w:eastAsiaTheme="minorEastAsia"/>
          <w:sz w:val="24"/>
        </w:rPr>
        <w:t>（如果有）；</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2.2.4分包意向协议</w:t>
      </w:r>
      <w:r>
        <w:rPr>
          <w:rFonts w:hint="eastAsia" w:cs="仿宋_GB2312" w:asciiTheme="minorEastAsia" w:hAnsiTheme="minorEastAsia" w:eastAsiaTheme="minorEastAsia"/>
          <w:sz w:val="24"/>
        </w:rPr>
        <w:t>（如果有）；</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2.2.5符合性审查资料；</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2.2.6评标标准相应的商务技术资料；</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2.2.7商务技术偏离表；</w:t>
      </w:r>
    </w:p>
    <w:p>
      <w:pPr>
        <w:snapToGrid w:val="0"/>
        <w:spacing w:line="360" w:lineRule="auto"/>
        <w:ind w:left="420" w:leftChars="200" w:firstLine="480" w:firstLineChars="200"/>
        <w:rPr>
          <w:rFonts w:cs="仿宋_GB2312" w:asciiTheme="minorEastAsia" w:hAnsiTheme="minorEastAsia" w:eastAsiaTheme="minorEastAsia"/>
          <w:sz w:val="24"/>
          <w:lang w:val="zh-CN"/>
        </w:rPr>
      </w:pP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8</w:t>
      </w:r>
      <w:r>
        <w:rPr>
          <w:rFonts w:hint="eastAsia" w:cs="仿宋_GB2312" w:asciiTheme="minorEastAsia" w:hAnsiTheme="minorEastAsia" w:eastAsiaTheme="minorEastAsia"/>
          <w:sz w:val="24"/>
          <w:lang w:val="zh-CN"/>
        </w:rPr>
        <w:t>政府采购供应商廉洁自律承诺书；</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3报价文件</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2.3.1开标一览表（报价表）；</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2.3.2中小企业声明函</w:t>
      </w:r>
      <w:r>
        <w:rPr>
          <w:rFonts w:hint="eastAsia" w:cs="仿宋_GB2312" w:asciiTheme="minorEastAsia" w:hAnsiTheme="minorEastAsia" w:eastAsiaTheme="minorEastAsia"/>
          <w:sz w:val="24"/>
        </w:rPr>
        <w:t>（如果有）。</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3、我方承诺除商务技术偏离表列出的偏离外，我方响应招标文件的全部要求。</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4、如我方中标，我方承诺：</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4.1在收到中标通知书后，在中标通知书规定的期限内与你方签订合同； </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4.2在签订合同时不向你方提出附加条件； </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4.3按照招标文件要求提交履约保证金； </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4.4在合同约定的期限内完成合同规定的全部义务。 </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5、其他补充说明:</w:t>
      </w:r>
      <w:r>
        <w:rPr>
          <w:rFonts w:hint="eastAsia" w:cs="仿宋_GB2312" w:asciiTheme="minorEastAsia" w:hAnsiTheme="minorEastAsia" w:eastAsiaTheme="minorEastAsia"/>
          <w:sz w:val="24"/>
        </w:rPr>
        <w:t>。</w:t>
      </w:r>
    </w:p>
    <w:p>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投标人名称（电子签名）：</w:t>
      </w:r>
    </w:p>
    <w:p>
      <w:pPr>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 xml:space="preserve">     日期：  年   月   日</w:t>
      </w:r>
    </w:p>
    <w:p>
      <w:pPr>
        <w:snapToGrid w:val="0"/>
        <w:spacing w:line="360" w:lineRule="auto"/>
        <w:ind w:left="420" w:leftChars="200" w:firstLine="4200" w:firstLineChars="1750"/>
        <w:rPr>
          <w:rFonts w:cs="仿宋_GB2312" w:asciiTheme="minorEastAsia" w:hAnsiTheme="minorEastAsia" w:eastAsiaTheme="minorEastAsia"/>
          <w:kern w:val="0"/>
          <w:sz w:val="24"/>
          <w:u w:val="single"/>
          <w:lang w:val="zh-CN"/>
        </w:rPr>
      </w:pP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rPr>
          <w:rFonts w:cs="仿宋_GB2312" w:asciiTheme="minorEastAsia" w:hAnsiTheme="minorEastAsia" w:eastAsiaTheme="minorEastAsia"/>
          <w:sz w:val="24"/>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二、授权委托书或法定代表人（单位负责人、自然人本人）身份证明</w:t>
      </w:r>
    </w:p>
    <w:p>
      <w:pPr>
        <w:snapToGrid w:val="0"/>
        <w:spacing w:line="360" w:lineRule="auto"/>
        <w:rPr>
          <w:rFonts w:cs="仿宋_GB2312" w:asciiTheme="minorEastAsia" w:hAnsiTheme="minorEastAsia" w:eastAsiaTheme="minorEastAsia"/>
          <w:sz w:val="24"/>
        </w:rPr>
      </w:pPr>
    </w:p>
    <w:p>
      <w:pPr>
        <w:snapToGrid w:val="0"/>
        <w:spacing w:line="360" w:lineRule="auto"/>
        <w:ind w:firstLine="2872" w:firstLineChars="894"/>
        <w:rPr>
          <w:rFonts w:asciiTheme="minorEastAsia" w:hAnsiTheme="minorEastAsia" w:eastAsiaTheme="minorEastAsia"/>
        </w:rPr>
      </w:pPr>
      <w:r>
        <w:rPr>
          <w:rFonts w:hint="eastAsia" w:cs="仿宋_GB2312" w:asciiTheme="minorEastAsia" w:hAnsiTheme="minorEastAsia" w:eastAsiaTheme="minorEastAsia"/>
          <w:b/>
          <w:kern w:val="0"/>
          <w:sz w:val="32"/>
          <w:szCs w:val="32"/>
          <w:lang w:val="zh-CN"/>
        </w:rPr>
        <w:t>授权委托书（适用于非联合体投标）</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lang w:eastAsia="zh-CN"/>
        </w:rPr>
        <w:t>浙江大学医学院附属儿童医院</w:t>
      </w:r>
      <w:r>
        <w:rPr>
          <w:rFonts w:hint="eastAsia" w:cs="仿宋_GB2312" w:asciiTheme="minorEastAsia" w:hAnsiTheme="minorEastAsia" w:eastAsiaTheme="minorEastAsia"/>
          <w:sz w:val="24"/>
        </w:rPr>
        <w:t>、浙江信镧建设工程咨询有限公司</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现</w:t>
      </w:r>
      <w:r>
        <w:rPr>
          <w:rFonts w:hint="eastAsia" w:cs="仿宋_GB2312" w:asciiTheme="minorEastAsia" w:hAnsiTheme="minorEastAsia" w:eastAsiaTheme="minorEastAsia"/>
          <w:kern w:val="0"/>
          <w:sz w:val="24"/>
          <w:lang w:val="zh-CN"/>
        </w:rPr>
        <w:t>委托（姓名）为我方代理人（身份证号码：，手机：），以我方名义处理</w:t>
      </w:r>
      <w:r>
        <w:rPr>
          <w:rFonts w:hint="eastAsia" w:cs="仿宋_GB2312" w:asciiTheme="minorEastAsia" w:hAnsiTheme="minorEastAsia" w:eastAsiaTheme="minorEastAsia"/>
          <w:sz w:val="24"/>
          <w:lang w:eastAsia="zh-CN"/>
        </w:rPr>
        <w:t>多导睡眠呼吸监测仪项目</w:t>
      </w:r>
      <w:r>
        <w:rPr>
          <w:rFonts w:hint="eastAsia" w:cs="仿宋_GB2312" w:asciiTheme="minorEastAsia" w:hAnsiTheme="minorEastAsia" w:eastAsiaTheme="minorEastAsia"/>
          <w:sz w:val="24"/>
        </w:rPr>
        <w:t>【招标</w:t>
      </w:r>
      <w:r>
        <w:rPr>
          <w:rFonts w:hint="eastAsia" w:cs="仿宋_GB2312" w:asciiTheme="minorEastAsia" w:hAnsiTheme="minorEastAsia" w:eastAsiaTheme="minorEastAsia"/>
          <w:sz w:val="24"/>
          <w:szCs w:val="24"/>
        </w:rPr>
        <w:t>编号：</w:t>
      </w:r>
      <w:r>
        <w:rPr>
          <w:rFonts w:hint="eastAsia" w:asciiTheme="minorEastAsia" w:hAnsiTheme="minorEastAsia" w:eastAsiaTheme="minorEastAsia"/>
          <w:sz w:val="24"/>
          <w:szCs w:val="24"/>
          <w:lang w:eastAsia="zh-CN"/>
        </w:rPr>
        <w:t>ZJXL-SEB-202234</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政府采购投标的一切事项，其法律后果由我方承担。</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委托期限</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自年月日起至年月日止。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特此告知。</w:t>
      </w:r>
    </w:p>
    <w:p>
      <w:pPr>
        <w:snapToGrid w:val="0"/>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lang w:val="zh-CN"/>
        </w:rPr>
        <w:t xml:space="preserve">                                                 投标人名称(电子签名)：</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sz w:val="24"/>
        </w:rPr>
      </w:pPr>
    </w:p>
    <w:p>
      <w:pPr>
        <w:snapToGrid w:val="0"/>
        <w:spacing w:line="360" w:lineRule="auto"/>
        <w:rPr>
          <w:rFonts w:cs="仿宋_GB2312" w:asciiTheme="minorEastAsia" w:hAnsiTheme="minorEastAsia" w:eastAsiaTheme="minorEastAsia"/>
          <w:sz w:val="24"/>
        </w:rPr>
      </w:pPr>
    </w:p>
    <w:p>
      <w:pPr>
        <w:snapToGrid w:val="0"/>
        <w:spacing w:line="360" w:lineRule="auto"/>
        <w:rPr>
          <w:rFonts w:cs="仿宋_GB2312" w:asciiTheme="minorEastAsia" w:hAnsiTheme="minorEastAsia" w:eastAsiaTheme="minorEastAsia"/>
          <w:sz w:val="24"/>
        </w:rPr>
      </w:pPr>
    </w:p>
    <w:p>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授权委托书（适用于联合体投标）</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lang w:eastAsia="zh-CN"/>
        </w:rPr>
        <w:t>浙江大学医学院附属儿童医院</w:t>
      </w:r>
      <w:r>
        <w:rPr>
          <w:rFonts w:hint="eastAsia" w:cs="仿宋_GB2312" w:asciiTheme="minorEastAsia" w:hAnsiTheme="minorEastAsia" w:eastAsiaTheme="minorEastAsia"/>
          <w:sz w:val="24"/>
        </w:rPr>
        <w:t>、浙江信镧建设工程咨询有限公司</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现</w:t>
      </w:r>
      <w:r>
        <w:rPr>
          <w:rFonts w:hint="eastAsia" w:cs="仿宋_GB2312" w:asciiTheme="minorEastAsia" w:hAnsiTheme="minorEastAsia" w:eastAsiaTheme="minorEastAsia"/>
          <w:kern w:val="0"/>
          <w:sz w:val="24"/>
          <w:lang w:val="zh-CN"/>
        </w:rPr>
        <w:t>委托（姓名）为我方代理人（身份证号码：，手机：），以我方名义处理</w:t>
      </w:r>
      <w:r>
        <w:rPr>
          <w:rFonts w:hint="eastAsia" w:cs="仿宋_GB2312" w:asciiTheme="minorEastAsia" w:hAnsiTheme="minorEastAsia" w:eastAsiaTheme="minorEastAsia"/>
          <w:sz w:val="24"/>
          <w:lang w:eastAsia="zh-CN"/>
        </w:rPr>
        <w:t>多导睡眠呼吸监测仪项目</w:t>
      </w:r>
      <w:r>
        <w:rPr>
          <w:rFonts w:hint="eastAsia" w:cs="仿宋_GB2312" w:asciiTheme="minorEastAsia" w:hAnsiTheme="minorEastAsia" w:eastAsiaTheme="minorEastAsia"/>
          <w:sz w:val="24"/>
        </w:rPr>
        <w:t>【招标编号：</w:t>
      </w:r>
      <w:r>
        <w:rPr>
          <w:rFonts w:hint="eastAsia" w:asciiTheme="minorEastAsia" w:hAnsiTheme="minorEastAsia" w:eastAsiaTheme="minorEastAsia"/>
          <w:sz w:val="24"/>
          <w:lang w:eastAsia="zh-CN"/>
        </w:rPr>
        <w:t>ZJXL-SEB-202234</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政府采购投标的一切事项，其法律后果由我方承担。</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委托期限</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自年月日起至年月日止。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特此告知。</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rPr>
          <w:rFonts w:asciiTheme="minorEastAsia" w:hAnsiTheme="minorEastAsia" w:eastAsiaTheme="minorEastAsia"/>
        </w:rPr>
      </w:pP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autoSpaceDE w:val="0"/>
        <w:autoSpaceDN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kern w:val="0"/>
          <w:sz w:val="32"/>
          <w:szCs w:val="32"/>
          <w:lang w:val="zh-CN"/>
        </w:rPr>
        <w:t>法定代表人、单位负责人或自然人本人</w:t>
      </w:r>
      <w:r>
        <w:rPr>
          <w:rFonts w:hint="eastAsia" w:cs="仿宋_GB2312" w:asciiTheme="minorEastAsia" w:hAnsiTheme="minorEastAsia" w:eastAsiaTheme="minorEastAsia"/>
          <w:b/>
          <w:sz w:val="30"/>
          <w:szCs w:val="30"/>
        </w:rPr>
        <w:t>的身份证明（适用于法定代表人、单位负责人或者自然人本人代表投标人参加投标）</w:t>
      </w:r>
    </w:p>
    <w:p>
      <w:pPr>
        <w:pStyle w:val="146"/>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bCs/>
                <w:sz w:val="24"/>
              </w:rPr>
              <w:t>反面：</w:t>
            </w:r>
          </w:p>
          <w:p>
            <w:pPr>
              <w:pStyle w:val="146"/>
              <w:adjustRightInd w:val="0"/>
              <w:spacing w:line="360" w:lineRule="auto"/>
              <w:rPr>
                <w:rFonts w:asciiTheme="minorEastAsia" w:hAnsiTheme="minorEastAsia" w:eastAsiaTheme="minorEastAsia"/>
                <w:bCs/>
                <w:sz w:val="24"/>
              </w:rPr>
            </w:pPr>
          </w:p>
        </w:tc>
      </w:tr>
    </w:tbl>
    <w:p>
      <w:pPr>
        <w:snapToGrid w:val="0"/>
        <w:spacing w:line="360" w:lineRule="auto"/>
        <w:ind w:firstLine="576"/>
        <w:jc w:val="center"/>
        <w:rPr>
          <w:rFonts w:cs="仿宋_GB2312" w:asciiTheme="minorEastAsia" w:hAnsiTheme="minorEastAsia" w:eastAsiaTheme="minorEastAsia"/>
          <w:kern w:val="0"/>
          <w:sz w:val="24"/>
          <w:lang w:val="zh-CN"/>
        </w:rPr>
      </w:pPr>
    </w:p>
    <w:p>
      <w:pPr>
        <w:snapToGrid w:val="0"/>
        <w:spacing w:line="360" w:lineRule="auto"/>
        <w:ind w:firstLine="576"/>
        <w:jc w:val="center"/>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投标人名称(电子签名)：                              </w:t>
      </w:r>
    </w:p>
    <w:p>
      <w:pPr>
        <w:spacing w:line="360" w:lineRule="auto"/>
        <w:jc w:val="center"/>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pStyle w:val="7"/>
        <w:ind w:left="0" w:leftChars="0" w:firstLine="0" w:firstLineChars="0"/>
      </w:pPr>
    </w:p>
    <w:p/>
    <w:p>
      <w:pPr>
        <w:pStyle w:val="3"/>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both"/>
        <w:rPr>
          <w:rFonts w:cs="仿宋_GB2312" w:asciiTheme="minorEastAsia" w:hAnsiTheme="minorEastAsia" w:eastAsiaTheme="minorEastAsia"/>
          <w:b/>
          <w:kern w:val="0"/>
          <w:sz w:val="32"/>
          <w:szCs w:val="32"/>
        </w:rPr>
      </w:pPr>
    </w:p>
    <w:p>
      <w:pPr>
        <w:keepNext w:val="0"/>
        <w:keepLines w:val="0"/>
        <w:pageBreakBefore w:val="0"/>
        <w:kinsoku/>
        <w:wordWrap/>
        <w:overflowPunct/>
        <w:topLinePunct w:val="0"/>
        <w:autoSpaceDE/>
        <w:autoSpaceDN/>
        <w:bidi w:val="0"/>
        <w:adjustRightInd w:val="0"/>
        <w:snapToGrid/>
        <w:spacing w:line="360" w:lineRule="auto"/>
        <w:jc w:val="center"/>
        <w:textAlignment w:val="auto"/>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rPr>
        <w:t>三、</w:t>
      </w:r>
      <w:r>
        <w:rPr>
          <w:rFonts w:hint="eastAsia" w:cs="仿宋_GB2312" w:asciiTheme="minorEastAsia" w:hAnsiTheme="minorEastAsia" w:eastAsiaTheme="minorEastAsia"/>
          <w:b/>
          <w:kern w:val="0"/>
          <w:sz w:val="32"/>
          <w:szCs w:val="32"/>
          <w:lang w:val="zh-CN"/>
        </w:rPr>
        <w:t>联合协议</w:t>
      </w:r>
    </w:p>
    <w:p>
      <w:pPr>
        <w:keepNext w:val="0"/>
        <w:keepLines w:val="0"/>
        <w:pageBreakBefore w:val="0"/>
        <w:widowControl/>
        <w:kinsoku/>
        <w:wordWrap/>
        <w:overflowPunct/>
        <w:topLinePunct w:val="0"/>
        <w:autoSpaceDE/>
        <w:autoSpaceDN/>
        <w:bidi w:val="0"/>
        <w:adjustRightInd w:val="0"/>
        <w:snapToGrid/>
        <w:spacing w:line="360" w:lineRule="auto"/>
        <w:ind w:firstLine="482" w:firstLineChars="200"/>
        <w:jc w:val="left"/>
        <w:textAlignment w:val="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（以联合体形式投标的，提供联合协议；本项目不接受联合体投标或者投标人不以联合体形式投标的，则不需要提供）</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（联合体所有成员名称）</w:t>
      </w:r>
      <w:r>
        <w:rPr>
          <w:rFonts w:hint="eastAsia" w:cs="仿宋_GB2312" w:asciiTheme="minorEastAsia" w:hAnsiTheme="minorEastAsia" w:eastAsiaTheme="minorEastAsia"/>
          <w:kern w:val="0"/>
          <w:sz w:val="24"/>
        </w:rPr>
        <w:t>自愿</w:t>
      </w:r>
      <w:r>
        <w:rPr>
          <w:rFonts w:hint="eastAsia" w:cs="仿宋_GB2312" w:asciiTheme="minorEastAsia" w:hAnsiTheme="minorEastAsia" w:eastAsiaTheme="minorEastAsia"/>
          <w:kern w:val="0"/>
          <w:sz w:val="24"/>
          <w:lang w:val="zh-CN"/>
        </w:rPr>
        <w:t>组成一个联合体，以一个投标人的身份</w:t>
      </w:r>
      <w:r>
        <w:rPr>
          <w:rFonts w:hint="eastAsia" w:cs="仿宋_GB2312" w:asciiTheme="minorEastAsia" w:hAnsiTheme="minorEastAsia" w:eastAsiaTheme="minorEastAsia"/>
          <w:kern w:val="0"/>
          <w:sz w:val="24"/>
        </w:rPr>
        <w:t>参加</w:t>
      </w:r>
      <w:r>
        <w:rPr>
          <w:rFonts w:hint="eastAsia" w:cs="仿宋_GB2312" w:asciiTheme="minorEastAsia" w:hAnsiTheme="minorEastAsia" w:eastAsiaTheme="minorEastAsia"/>
          <w:sz w:val="24"/>
          <w:lang w:eastAsia="zh-CN"/>
        </w:rPr>
        <w:t>多导睡眠呼吸监测仪项目</w:t>
      </w:r>
      <w:r>
        <w:rPr>
          <w:rFonts w:hint="eastAsia" w:cs="仿宋_GB2312" w:asciiTheme="minorEastAsia" w:hAnsiTheme="minorEastAsia" w:eastAsiaTheme="minorEastAsia"/>
          <w:sz w:val="24"/>
        </w:rPr>
        <w:t>【招标编号：</w:t>
      </w:r>
      <w:r>
        <w:rPr>
          <w:rFonts w:hint="eastAsia" w:asciiTheme="minorEastAsia" w:hAnsiTheme="minorEastAsia" w:eastAsiaTheme="minorEastAsia"/>
          <w:sz w:val="24"/>
          <w:lang w:eastAsia="zh-CN"/>
        </w:rPr>
        <w:t>ZJXL-SEB-202234</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投标。</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一、各方一致决定，</w:t>
      </w:r>
      <w:r>
        <w:rPr>
          <w:rFonts w:hint="eastAsia" w:cs="仿宋_GB2312" w:asciiTheme="minorEastAsia" w:hAnsiTheme="minorEastAsia" w:eastAsiaTheme="minorEastAsia"/>
          <w:kern w:val="0"/>
          <w:sz w:val="24"/>
          <w:u w:val="single"/>
        </w:rPr>
        <w:t>（某联合体成员名称）</w:t>
      </w:r>
      <w:r>
        <w:rPr>
          <w:rFonts w:hint="eastAsia" w:cs="仿宋_GB2312" w:asciiTheme="minorEastAsia" w:hAnsiTheme="minorEastAsia" w:eastAsiaTheme="minorEastAsia"/>
          <w:kern w:val="0"/>
          <w:sz w:val="24"/>
        </w:rPr>
        <w:t>为联合体</w:t>
      </w:r>
      <w:r>
        <w:rPr>
          <w:rFonts w:hint="eastAsia" w:cs="仿宋_GB2312" w:asciiTheme="minorEastAsia" w:hAnsiTheme="minorEastAsia" w:eastAsiaTheme="minorEastAsia"/>
          <w:kern w:val="0"/>
          <w:sz w:val="24"/>
          <w:lang w:val="zh-CN"/>
        </w:rPr>
        <w:t>牵头人</w:t>
      </w:r>
      <w:r>
        <w:rPr>
          <w:rFonts w:hint="eastAsia" w:cs="Arial" w:asciiTheme="minorEastAsia" w:hAnsiTheme="minorEastAsia" w:eastAsiaTheme="minorEastAsia"/>
          <w:sz w:val="24"/>
        </w:rPr>
        <w:t>，代表所有联合体成员负责投标和合同实施阶段的主办、协调工作</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w:t>
      </w:r>
      <w:r>
        <w:rPr>
          <w:rFonts w:hint="eastAsia" w:cs="Arial" w:asciiTheme="minorEastAsia" w:hAnsiTheme="minorEastAsia" w:eastAsiaTheme="minorEastAsia"/>
          <w:sz w:val="24"/>
        </w:rPr>
        <w:t>所有联合体成员各方签署授权书，授权书载明的</w:t>
      </w:r>
      <w:r>
        <w:rPr>
          <w:rFonts w:hint="eastAsia" w:cs="仿宋_GB2312" w:asciiTheme="minorEastAsia" w:hAnsiTheme="minorEastAsia" w:eastAsiaTheme="minorEastAsia"/>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三、本次联合投标中，分工如下：</w:t>
      </w:r>
      <w:r>
        <w:rPr>
          <w:rFonts w:hint="eastAsia" w:cs="仿宋_GB2312" w:asciiTheme="minorEastAsia" w:hAnsiTheme="minorEastAsia" w:eastAsiaTheme="minorEastAsia"/>
          <w:kern w:val="0"/>
          <w:sz w:val="24"/>
          <w:u w:val="single"/>
        </w:rPr>
        <w:t>（联合体其中一方成员名称）</w:t>
      </w:r>
      <w:r>
        <w:rPr>
          <w:rFonts w:hint="eastAsia" w:cs="仿宋_GB2312" w:asciiTheme="minorEastAsia" w:hAnsiTheme="minorEastAsia" w:eastAsiaTheme="minorEastAsia"/>
          <w:kern w:val="0"/>
          <w:sz w:val="24"/>
          <w:lang w:val="zh-CN"/>
        </w:rPr>
        <w:t>承担的工作和义务为：；</w:t>
      </w:r>
      <w:r>
        <w:rPr>
          <w:rFonts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kern w:val="0"/>
          <w:sz w:val="24"/>
          <w:lang w:val="zh-CN"/>
        </w:rPr>
        <w:t>四、</w:t>
      </w:r>
      <w:r>
        <w:rPr>
          <w:rFonts w:hint="eastAsia" w:cs="仿宋_GB2312" w:asciiTheme="minorEastAsia" w:hAnsiTheme="minorEastAsia" w:eastAsiaTheme="minorEastAsia"/>
          <w:kern w:val="0"/>
          <w:sz w:val="24"/>
          <w:u w:val="single"/>
        </w:rPr>
        <w:t>（联合体其中一方成员名称）</w:t>
      </w:r>
      <w:r>
        <w:rPr>
          <w:rFonts w:hint="eastAsia" w:cs="仿宋_GB2312" w:asciiTheme="minorEastAsia" w:hAnsiTheme="minorEastAsia" w:eastAsiaTheme="minorEastAsia"/>
          <w:kern w:val="0"/>
          <w:sz w:val="24"/>
        </w:rPr>
        <w:t>提供的全部货物由小微企业制造，其合同份额占到合同总金额</w:t>
      </w:r>
      <w:r>
        <w:rPr>
          <w:rFonts w:cs="仿宋_GB2312" w:asciiTheme="minorEastAsia" w:hAnsiTheme="minorEastAsia" w:eastAsiaTheme="minorEastAsia"/>
          <w:kern w:val="0"/>
          <w:sz w:val="24"/>
        </w:rPr>
        <w:t>%以上；</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cs="仿宋_GB2312" w:asciiTheme="minorEastAsia" w:hAnsiTheme="minorEastAsia" w:eastAsiaTheme="minorEastAsia"/>
          <w:b/>
          <w:kern w:val="0"/>
          <w:sz w:val="24"/>
          <w:lang w:val="zh-CN"/>
        </w:rPr>
        <w:t xml:space="preserve"> 30%以上</w:t>
      </w:r>
      <w:r>
        <w:rPr>
          <w:rFonts w:hint="eastAsia" w:cs="仿宋_GB2312" w:asciiTheme="minorEastAsia" w:hAnsiTheme="minorEastAsia" w:eastAsiaTheme="minorEastAsia"/>
          <w:b/>
          <w:kern w:val="0"/>
          <w:sz w:val="24"/>
          <w:lang w:val="zh-CN"/>
        </w:rPr>
        <w:t>，对联合体报价给予6%</w:t>
      </w:r>
      <w:r>
        <w:rPr>
          <w:rFonts w:cs="仿宋_GB2312" w:asciiTheme="minorEastAsia" w:hAnsiTheme="minorEastAsia" w:eastAsiaTheme="minorEastAsia"/>
          <w:b/>
          <w:kern w:val="0"/>
          <w:sz w:val="24"/>
          <w:lang w:val="zh-CN"/>
        </w:rPr>
        <w:t>的扣除</w:t>
      </w:r>
      <w:r>
        <w:rPr>
          <w:rFonts w:hint="eastAsia" w:cs="仿宋_GB2312" w:asciiTheme="minorEastAsia" w:hAnsiTheme="minorEastAsia" w:eastAsiaTheme="minorEastAsia"/>
          <w:b/>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五、如果中标，</w:t>
      </w:r>
      <w:r>
        <w:rPr>
          <w:rFonts w:hint="eastAsia"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六、有关本次联合投标的其他事宜：</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1、联合体各方不再单独参加或者与其</w:t>
      </w:r>
      <w:r>
        <w:rPr>
          <w:rFonts w:hint="eastAsia" w:cs="仿宋_GB2312" w:asciiTheme="minorEastAsia" w:hAnsiTheme="minorEastAsia" w:eastAsiaTheme="minorEastAsia"/>
          <w:kern w:val="0"/>
          <w:sz w:val="24"/>
          <w:lang w:val="zh-CN"/>
        </w:rPr>
        <w:t>他供应商另外组成联合体参加同一合同项下的政府采购活动。</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3、本协议提交采购人、采购机构后，联合体各方不得以任何形式对上述内容进行修改或撤销。</w:t>
      </w: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snapToGrid w:val="0"/>
        <w:spacing w:line="360" w:lineRule="auto"/>
        <w:ind w:right="480"/>
        <w:rPr>
          <w:rFonts w:cs="仿宋_GB2312" w:asciiTheme="minorEastAsia" w:hAnsiTheme="minorEastAsia" w:eastAsiaTheme="minorEastAsia"/>
          <w:b/>
          <w:kern w:val="0"/>
          <w:sz w:val="32"/>
          <w:szCs w:val="32"/>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keepNext w:val="0"/>
        <w:keepLines w:val="0"/>
        <w:pageBreakBefore w:val="0"/>
        <w:kinsoku/>
        <w:wordWrap/>
        <w:overflowPunct/>
        <w:topLinePunct w:val="0"/>
        <w:autoSpaceDE/>
        <w:autoSpaceDN/>
        <w:bidi w:val="0"/>
        <w:adjustRightInd/>
        <w:snapToGrid w:val="0"/>
        <w:spacing w:line="360" w:lineRule="auto"/>
        <w:ind w:firstLine="3534" w:firstLineChars="1100"/>
        <w:textAlignment w:val="auto"/>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四、分包意向协议</w:t>
      </w:r>
    </w:p>
    <w:p>
      <w:pPr>
        <w:keepNext w:val="0"/>
        <w:keepLines w:val="0"/>
        <w:pageBreakBefore w:val="0"/>
        <w:widowControl/>
        <w:kinsoku/>
        <w:wordWrap/>
        <w:overflowPunct/>
        <w:topLinePunct w:val="0"/>
        <w:autoSpaceDE/>
        <w:autoSpaceDN/>
        <w:bidi w:val="0"/>
        <w:adjustRightInd/>
        <w:spacing w:line="360" w:lineRule="auto"/>
        <w:ind w:firstLine="120" w:firstLineChars="50"/>
        <w:jc w:val="left"/>
        <w:textAlignment w:val="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hint="eastAsia" w:cs="仿宋_GB2312"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仿宋_GB2312" w:asciiTheme="minorEastAsia" w:hAnsiTheme="minorEastAsia" w:eastAsiaTheme="minorEastAsia"/>
          <w:sz w:val="24"/>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lang w:val="zh-CN"/>
        </w:rPr>
        <w:t>若成为</w:t>
      </w:r>
      <w:r>
        <w:rPr>
          <w:rFonts w:hint="eastAsia" w:cs="仿宋_GB2312" w:asciiTheme="minorEastAsia" w:hAnsiTheme="minorEastAsia" w:eastAsiaTheme="minorEastAsia"/>
          <w:sz w:val="24"/>
          <w:lang w:val="en-US" w:eastAsia="zh-CN"/>
        </w:rPr>
        <w:t>多导睡眠呼吸监测仪项目</w:t>
      </w:r>
      <w:r>
        <w:rPr>
          <w:rFonts w:hint="eastAsia" w:cs="仿宋_GB2312" w:asciiTheme="minorEastAsia" w:hAnsiTheme="minorEastAsia" w:eastAsiaTheme="minorEastAsia"/>
          <w:sz w:val="24"/>
        </w:rPr>
        <w:t>【招标编号：</w:t>
      </w:r>
      <w:r>
        <w:rPr>
          <w:rFonts w:hint="eastAsia" w:asciiTheme="minorEastAsia" w:hAnsiTheme="minorEastAsia" w:eastAsiaTheme="minorEastAsia"/>
          <w:sz w:val="24"/>
          <w:lang w:eastAsia="zh-CN"/>
        </w:rPr>
        <w:t>ZJXL-SEB-202234</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的中标供应商，将依法采取分包方式履行合同。</w:t>
      </w: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rPr>
        <w:t>与</w:t>
      </w:r>
      <w:r>
        <w:rPr>
          <w:rFonts w:hint="eastAsia" w:cs="仿宋_GB2312" w:asciiTheme="minorEastAsia" w:hAnsiTheme="minorEastAsia" w:eastAsiaTheme="minorEastAsia"/>
          <w:kern w:val="0"/>
          <w:sz w:val="24"/>
          <w:u w:val="single"/>
        </w:rPr>
        <w:t>（所有分包供应商名称）</w:t>
      </w:r>
      <w:r>
        <w:rPr>
          <w:rFonts w:hint="eastAsia" w:cs="仿宋_GB2312" w:asciiTheme="minorEastAsia" w:hAnsiTheme="minorEastAsia" w:eastAsiaTheme="minorEastAsia"/>
          <w:kern w:val="0"/>
          <w:sz w:val="24"/>
        </w:rPr>
        <w:t>达成分包意向协议</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一、分包标的及数量</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lang w:val="zh-CN"/>
        </w:rPr>
        <w:t>将</w:t>
      </w:r>
      <w:r>
        <w:rPr>
          <w:rFonts w:asciiTheme="minorEastAsia" w:hAnsiTheme="minorEastAsia" w:eastAsiaTheme="minorEastAsia"/>
          <w:u w:val="single"/>
        </w:rPr>
        <w:t xml:space="preserve">   XX工作内容   </w:t>
      </w:r>
      <w:r>
        <w:rPr>
          <w:rFonts w:hint="eastAsia" w:cs="Arial" w:asciiTheme="minorEastAsia" w:hAnsiTheme="minorEastAsia" w:eastAsiaTheme="minorEastAsia"/>
          <w:sz w:val="24"/>
        </w:rPr>
        <w:t>分包给</w:t>
      </w:r>
      <w:r>
        <w:rPr>
          <w:rFonts w:hint="eastAsia" w:cs="仿宋_GB2312" w:asciiTheme="minorEastAsia" w:hAnsiTheme="minorEastAsia" w:eastAsiaTheme="minorEastAsia"/>
          <w:kern w:val="0"/>
          <w:sz w:val="24"/>
          <w:u w:val="single"/>
        </w:rPr>
        <w:t>（某分包供应商名称）</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u w:val="single"/>
        </w:rPr>
        <w:t>（某分包供应商名称），</w:t>
      </w:r>
      <w:r>
        <w:rPr>
          <w:rFonts w:hint="eastAsia" w:cs="仿宋_GB2312" w:asciiTheme="minorEastAsia" w:hAnsiTheme="minorEastAsia" w:eastAsiaTheme="minorEastAsia"/>
          <w:kern w:val="0"/>
          <w:sz w:val="24"/>
          <w:lang w:val="zh-CN"/>
        </w:rPr>
        <w:t>具备承</w:t>
      </w:r>
      <w:r>
        <w:rPr>
          <w:rFonts w:hint="eastAsia" w:cs="仿宋_GB2312" w:asciiTheme="minorEastAsia" w:hAnsiTheme="minorEastAsia" w:eastAsiaTheme="minorEastAsia"/>
          <w:kern w:val="0"/>
          <w:sz w:val="24"/>
        </w:rPr>
        <w:t>担</w:t>
      </w:r>
      <w:r>
        <w:rPr>
          <w:rFonts w:cs="仿宋_GB2312" w:asciiTheme="minorEastAsia" w:hAnsiTheme="minorEastAsia" w:eastAsiaTheme="minorEastAsia"/>
          <w:kern w:val="0"/>
          <w:sz w:val="24"/>
          <w:u w:val="single"/>
          <w:lang w:val="zh-CN"/>
        </w:rPr>
        <w:t>XX工作内容</w:t>
      </w:r>
      <w:r>
        <w:rPr>
          <w:rFonts w:hint="eastAsia" w:cs="仿宋_GB2312" w:asciiTheme="minorEastAsia" w:hAnsiTheme="minorEastAsia" w:eastAsiaTheme="minorEastAsia"/>
          <w:kern w:val="0"/>
          <w:sz w:val="24"/>
          <w:lang w:val="zh-CN"/>
        </w:rPr>
        <w:t>相应资质条件且不得再次分包；</w:t>
      </w:r>
    </w:p>
    <w:p>
      <w:pPr>
        <w:pStyle w:val="6"/>
        <w:ind w:left="664" w:leftChars="316" w:firstLine="229" w:firstLineChars="95"/>
        <w:rPr>
          <w:rFonts w:asciiTheme="minorEastAsia" w:hAnsiTheme="minorEastAsia" w:eastAsiaTheme="minorEastAsia"/>
        </w:rPr>
      </w:pPr>
      <w:bookmarkStart w:id="422" w:name="_Toc25626"/>
      <w:r>
        <w:rPr>
          <w:rFonts w:hint="eastAsia" w:cs="仿宋_GB2312" w:asciiTheme="minorEastAsia" w:hAnsiTheme="minorEastAsia" w:eastAsiaTheme="minorEastAsia"/>
          <w:kern w:val="0"/>
          <w:sz w:val="24"/>
          <w:szCs w:val="24"/>
        </w:rPr>
        <w:t>……</w:t>
      </w:r>
      <w:bookmarkEnd w:id="422"/>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二、分包工作履行期限、地点、方式</w:t>
      </w:r>
    </w:p>
    <w:p>
      <w:pPr>
        <w:snapToGrid w:val="0"/>
        <w:spacing w:line="360" w:lineRule="auto"/>
        <w:ind w:firstLine="576"/>
        <w:rPr>
          <w:rFonts w:asciiTheme="minorEastAsia" w:hAnsiTheme="minorEastAsia" w:eastAsiaTheme="minorEastAsia"/>
          <w:u w:val="single"/>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三、质量</w:t>
      </w:r>
    </w:p>
    <w:p>
      <w:pPr>
        <w:snapToGrid w:val="0"/>
        <w:spacing w:line="360" w:lineRule="auto"/>
        <w:ind w:firstLine="576"/>
        <w:rPr>
          <w:rFonts w:cs="仿宋_GB2312" w:asciiTheme="minorEastAsia" w:hAnsiTheme="minorEastAsia" w:eastAsiaTheme="minorEastAsia"/>
          <w:kern w:val="0"/>
          <w:sz w:val="24"/>
          <w:lang w:val="zh-CN"/>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四、价款或者报酬</w:t>
      </w:r>
    </w:p>
    <w:p>
      <w:pPr>
        <w:snapToGrid w:val="0"/>
        <w:spacing w:line="360" w:lineRule="auto"/>
        <w:ind w:left="573" w:leftChars="273"/>
        <w:rPr>
          <w:rFonts w:cs="仿宋_GB2312" w:asciiTheme="minorEastAsia" w:hAnsiTheme="minorEastAsia" w:eastAsiaTheme="minorEastAsia"/>
          <w:kern w:val="0"/>
          <w:sz w:val="24"/>
          <w:lang w:val="zh-CN"/>
        </w:rPr>
      </w:pPr>
    </w:p>
    <w:p>
      <w:pPr>
        <w:snapToGrid w:val="0"/>
        <w:spacing w:line="360" w:lineRule="auto"/>
        <w:ind w:left="573" w:leftChars="273"/>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五、违约责任</w:t>
      </w:r>
    </w:p>
    <w:p>
      <w:pPr>
        <w:snapToGrid w:val="0"/>
        <w:spacing w:line="360" w:lineRule="auto"/>
        <w:ind w:firstLine="576"/>
        <w:rPr>
          <w:rFonts w:cs="仿宋_GB2312" w:asciiTheme="minorEastAsia" w:hAnsiTheme="minorEastAsia" w:eastAsiaTheme="minorEastAsia"/>
          <w:kern w:val="0"/>
          <w:sz w:val="24"/>
          <w:lang w:val="zh-CN"/>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六、争议解决的办法</w:t>
      </w:r>
    </w:p>
    <w:p>
      <w:pPr>
        <w:snapToGrid w:val="0"/>
        <w:spacing w:line="360" w:lineRule="auto"/>
        <w:ind w:firstLine="576"/>
        <w:rPr>
          <w:rFonts w:cs="仿宋_GB2312" w:asciiTheme="minorEastAsia" w:hAnsiTheme="minorEastAsia" w:eastAsiaTheme="minorEastAsia"/>
          <w:kern w:val="0"/>
          <w:sz w:val="24"/>
          <w:lang w:val="zh-CN"/>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七、其他</w:t>
      </w:r>
    </w:p>
    <w:p>
      <w:pPr>
        <w:snapToGrid w:val="0"/>
        <w:spacing w:line="360" w:lineRule="auto"/>
        <w:ind w:firstLine="576"/>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kern w:val="0"/>
          <w:sz w:val="24"/>
          <w:u w:val="single"/>
        </w:rPr>
        <w:t>（分包供应商名称）提供的货物全部由小微企业制造，</w:t>
      </w:r>
      <w:r>
        <w:rPr>
          <w:rFonts w:hint="eastAsia" w:cs="仿宋_GB2312" w:asciiTheme="minorEastAsia" w:hAnsiTheme="minorEastAsia" w:eastAsiaTheme="minorEastAsia"/>
          <w:kern w:val="0"/>
          <w:sz w:val="24"/>
        </w:rPr>
        <w:t>其合同份额占到合同总金额</w:t>
      </w:r>
      <w:r>
        <w:rPr>
          <w:rFonts w:cs="仿宋_GB2312" w:asciiTheme="minorEastAsia" w:hAnsiTheme="minorEastAsia" w:eastAsiaTheme="minorEastAsia"/>
          <w:kern w:val="0"/>
          <w:sz w:val="24"/>
        </w:rPr>
        <w:t>%以上</w:t>
      </w:r>
      <w:r>
        <w:rPr>
          <w:rFonts w:hint="eastAsia" w:asciiTheme="minorEastAsia" w:hAnsiTheme="minorEastAsia" w:eastAsiaTheme="minorEastAsia"/>
        </w:rPr>
        <w:t>。</w:t>
      </w:r>
      <w:r>
        <w:rPr>
          <w:rFonts w:hint="eastAsia" w:cs="仿宋_GB2312" w:asciiTheme="minorEastAsia" w:hAnsiTheme="minorEastAsia" w:eastAsiaTheme="minor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asciiTheme="minorEastAsia" w:hAnsiTheme="minorEastAsia" w:eastAsiaTheme="minorEastAsia"/>
          <w:b/>
          <w:kern w:val="0"/>
          <w:sz w:val="24"/>
          <w:lang w:val="zh-CN"/>
        </w:rPr>
        <w:t xml:space="preserve"> 30%以上</w:t>
      </w:r>
      <w:r>
        <w:rPr>
          <w:rFonts w:hint="eastAsia" w:cs="仿宋_GB2312" w:asciiTheme="minorEastAsia" w:hAnsiTheme="minorEastAsia" w:eastAsiaTheme="minorEastAsia"/>
          <w:b/>
          <w:kern w:val="0"/>
          <w:sz w:val="24"/>
          <w:lang w:val="zh-CN"/>
        </w:rPr>
        <w:t>的，对大中型企业的报价给予6%</w:t>
      </w:r>
      <w:r>
        <w:rPr>
          <w:rFonts w:cs="仿宋_GB2312" w:asciiTheme="minorEastAsia" w:hAnsiTheme="minorEastAsia" w:eastAsiaTheme="minorEastAsia"/>
          <w:b/>
          <w:kern w:val="0"/>
          <w:sz w:val="24"/>
          <w:lang w:val="zh-CN"/>
        </w:rPr>
        <w:t>的扣除</w:t>
      </w:r>
      <w:r>
        <w:rPr>
          <w:rFonts w:hint="eastAsia" w:cs="仿宋_GB2312" w:asciiTheme="minorEastAsia" w:hAnsiTheme="minorEastAsia" w:eastAsiaTheme="minorEastAsia"/>
          <w:b/>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投标人名称(电子签名)：</w:t>
      </w:r>
    </w:p>
    <w:p>
      <w:pPr>
        <w:snapToGrid w:val="0"/>
        <w:spacing w:line="360" w:lineRule="auto"/>
        <w:ind w:firstLine="5640" w:firstLineChars="23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分包供应商名称：</w:t>
      </w:r>
    </w:p>
    <w:p>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五、符合性审查资料</w:t>
      </w:r>
    </w:p>
    <w:p>
      <w:pPr>
        <w:jc w:val="center"/>
        <w:rPr>
          <w:rFonts w:cs="仿宋_GB2312" w:asciiTheme="minorEastAsia" w:hAnsiTheme="minorEastAsia" w:eastAsiaTheme="minorEastAsia"/>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4991" w:type="dxa"/>
            <w:vAlign w:val="center"/>
          </w:tcPr>
          <w:p>
            <w:pPr>
              <w:snapToGrid w:val="0"/>
              <w:spacing w:line="240" w:lineRule="atLeas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实质性要求</w:t>
            </w:r>
          </w:p>
        </w:tc>
        <w:tc>
          <w:tcPr>
            <w:tcW w:w="2551" w:type="dxa"/>
            <w:vAlign w:val="center"/>
          </w:tcPr>
          <w:p>
            <w:pPr>
              <w:snapToGrid w:val="0"/>
              <w:spacing w:line="240" w:lineRule="atLeas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需要提供的符合性审查资料</w:t>
            </w:r>
          </w:p>
        </w:tc>
        <w:tc>
          <w:tcPr>
            <w:tcW w:w="1418" w:type="dxa"/>
            <w:vAlign w:val="center"/>
          </w:tcPr>
          <w:p>
            <w:pPr>
              <w:snapToGrid w:val="0"/>
              <w:spacing w:line="240" w:lineRule="atLeas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投标文件中的</w:t>
            </w:r>
          </w:p>
          <w:p>
            <w:pPr>
              <w:snapToGrid w:val="0"/>
              <w:spacing w:line="240" w:lineRule="atLeas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4991" w:type="dxa"/>
            <w:vAlign w:val="center"/>
          </w:tcPr>
          <w:p>
            <w:pPr>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投标文件按照招标文件要求签署、盖章。</w:t>
            </w:r>
          </w:p>
        </w:tc>
        <w:tc>
          <w:tcPr>
            <w:tcW w:w="2551"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需要使用电子签名或者签字盖章的投标文件的组成部分</w:t>
            </w:r>
          </w:p>
        </w:tc>
        <w:tc>
          <w:tcPr>
            <w:tcW w:w="1418" w:type="dxa"/>
            <w:vAlign w:val="center"/>
          </w:tcPr>
          <w:p>
            <w:pPr>
              <w:jc w:val="center"/>
              <w:rPr>
                <w:rFonts w:cs="仿宋_GB2312" w:asciiTheme="minorEastAsia" w:hAnsiTheme="minorEastAsia" w:eastAsiaTheme="minorEastAsia"/>
                <w:sz w:val="24"/>
              </w:rPr>
            </w:pPr>
          </w:p>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见投标文件</w:t>
            </w:r>
          </w:p>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4991" w:type="dxa"/>
            <w:vAlign w:val="center"/>
          </w:tcPr>
          <w:p>
            <w:pPr>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节能产品认证证书（本项目拟采购的产品不属于政府强制采购的节能产品品目清单范围的，无需提供）</w:t>
            </w:r>
          </w:p>
        </w:tc>
        <w:tc>
          <w:tcPr>
            <w:tcW w:w="1418" w:type="dxa"/>
            <w:vAlign w:val="center"/>
          </w:tcPr>
          <w:p>
            <w:pPr>
              <w:jc w:val="center"/>
              <w:rPr>
                <w:rFonts w:cs="仿宋_GB2312" w:asciiTheme="minorEastAsia" w:hAnsiTheme="minorEastAsia" w:eastAsiaTheme="minorEastAsia"/>
                <w:sz w:val="24"/>
              </w:rPr>
            </w:pPr>
          </w:p>
          <w:p>
            <w:pPr>
              <w:jc w:val="center"/>
              <w:rPr>
                <w:rFonts w:cs="仿宋_GB2312" w:asciiTheme="minorEastAsia" w:hAnsiTheme="minorEastAsia" w:eastAsiaTheme="minorEastAsia"/>
                <w:sz w:val="24"/>
              </w:rPr>
            </w:pPr>
          </w:p>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见投标文件</w:t>
            </w:r>
          </w:p>
          <w:p>
            <w:pPr>
              <w:pStyle w:val="6"/>
              <w:jc w:val="center"/>
              <w:rPr>
                <w:rFonts w:cs="仿宋_GB2312" w:asciiTheme="minorEastAsia" w:hAnsiTheme="minorEastAsia" w:eastAsiaTheme="minorEastAsia"/>
                <w:sz w:val="24"/>
                <w:szCs w:val="24"/>
                <w:lang w:val="en-US"/>
              </w:rPr>
            </w:pPr>
            <w:bookmarkStart w:id="423" w:name="_Toc14658"/>
            <w:r>
              <w:rPr>
                <w:rFonts w:hint="eastAsia" w:cs="仿宋_GB2312" w:asciiTheme="minorEastAsia" w:hAnsiTheme="minorEastAsia" w:eastAsiaTheme="minorEastAsia"/>
                <w:b w:val="0"/>
                <w:bCs w:val="0"/>
                <w:sz w:val="24"/>
                <w:szCs w:val="24"/>
                <w:lang w:val="en-US"/>
              </w:rPr>
              <w:t>第页</w:t>
            </w:r>
            <w:bookmarkEnd w:id="4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4991" w:type="dxa"/>
            <w:vAlign w:val="center"/>
          </w:tcPr>
          <w:p>
            <w:pPr>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投标文件中承诺的投标有效期不少于招标文件中载明的投标有效期。</w:t>
            </w:r>
          </w:p>
        </w:tc>
        <w:tc>
          <w:tcPr>
            <w:tcW w:w="2551"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投标函</w:t>
            </w:r>
          </w:p>
        </w:tc>
        <w:tc>
          <w:tcPr>
            <w:tcW w:w="1418"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4991" w:type="dxa"/>
            <w:vAlign w:val="center"/>
          </w:tcPr>
          <w:p>
            <w:pPr>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投标文件满足招标文件的其它实质性要求。</w:t>
            </w:r>
          </w:p>
        </w:tc>
        <w:tc>
          <w:tcPr>
            <w:tcW w:w="2551"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招标文件其它实质性要求相应的材料（“▲” 系指实质性要求条款，招标文件无其它实质性要求的，无需提供）</w:t>
            </w:r>
          </w:p>
        </w:tc>
        <w:tc>
          <w:tcPr>
            <w:tcW w:w="1418"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见投标文件第页</w:t>
            </w:r>
          </w:p>
        </w:tc>
      </w:tr>
    </w:tbl>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asciiTheme="minorEastAsia" w:hAnsiTheme="minorEastAsia" w:eastAsiaTheme="minorEastAsia"/>
        </w:rPr>
      </w:pPr>
      <w:r>
        <w:rPr>
          <w:rFonts w:hint="eastAsia" w:cs="仿宋_GB2312" w:asciiTheme="minorEastAsia" w:hAnsiTheme="minorEastAsia" w:eastAsiaTheme="minorEastAsia"/>
          <w:b/>
          <w:kern w:val="0"/>
          <w:sz w:val="32"/>
          <w:szCs w:val="32"/>
        </w:rPr>
        <w:t>六、评标标准相应的商务技术资料</w:t>
      </w:r>
    </w:p>
    <w:p>
      <w:pPr>
        <w:snapToGrid w:val="0"/>
        <w:spacing w:line="360" w:lineRule="auto"/>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（按招标文件第四部分评标办法中“投标文件中评标标准相应的商务技术资料目录”提供资料）</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pStyle w:val="3"/>
      </w:pPr>
    </w:p>
    <w:p>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序号</w:t>
            </w:r>
          </w:p>
        </w:tc>
        <w:tc>
          <w:tcPr>
            <w:tcW w:w="3683" w:type="dxa"/>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招标文件章节及具体内容</w:t>
            </w:r>
          </w:p>
        </w:tc>
        <w:tc>
          <w:tcPr>
            <w:tcW w:w="3546" w:type="dxa"/>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投标文件章节及具体内容</w:t>
            </w:r>
          </w:p>
        </w:tc>
        <w:tc>
          <w:tcPr>
            <w:tcW w:w="1276" w:type="dxa"/>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1</w:t>
            </w:r>
          </w:p>
        </w:tc>
        <w:tc>
          <w:tcPr>
            <w:tcW w:w="3683" w:type="dxa"/>
          </w:tcPr>
          <w:p>
            <w:pPr>
              <w:jc w:val="center"/>
              <w:rPr>
                <w:rFonts w:cs="仿宋_GB2312" w:asciiTheme="minorEastAsia" w:hAnsiTheme="minorEastAsia" w:eastAsiaTheme="minorEastAsia"/>
                <w:b/>
                <w:kern w:val="0"/>
                <w:sz w:val="32"/>
                <w:szCs w:val="32"/>
              </w:rPr>
            </w:pPr>
          </w:p>
        </w:tc>
        <w:tc>
          <w:tcPr>
            <w:tcW w:w="3546" w:type="dxa"/>
          </w:tcPr>
          <w:p>
            <w:pPr>
              <w:jc w:val="center"/>
              <w:rPr>
                <w:rFonts w:cs="仿宋_GB2312" w:asciiTheme="minorEastAsia" w:hAnsiTheme="minorEastAsia" w:eastAsiaTheme="minorEastAsia"/>
                <w:b/>
                <w:kern w:val="0"/>
                <w:sz w:val="32"/>
                <w:szCs w:val="32"/>
              </w:rPr>
            </w:pPr>
          </w:p>
        </w:tc>
        <w:tc>
          <w:tcPr>
            <w:tcW w:w="1276" w:type="dxa"/>
          </w:tcPr>
          <w:p>
            <w:pPr>
              <w:jc w:val="center"/>
              <w:rPr>
                <w:rFonts w:cs="仿宋_GB2312"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2</w:t>
            </w:r>
          </w:p>
        </w:tc>
        <w:tc>
          <w:tcPr>
            <w:tcW w:w="3683" w:type="dxa"/>
          </w:tcPr>
          <w:p>
            <w:pPr>
              <w:jc w:val="center"/>
              <w:rPr>
                <w:rFonts w:cs="仿宋_GB2312" w:asciiTheme="minorEastAsia" w:hAnsiTheme="minorEastAsia" w:eastAsiaTheme="minorEastAsia"/>
                <w:b/>
                <w:kern w:val="0"/>
                <w:sz w:val="32"/>
                <w:szCs w:val="32"/>
              </w:rPr>
            </w:pPr>
          </w:p>
        </w:tc>
        <w:tc>
          <w:tcPr>
            <w:tcW w:w="3546" w:type="dxa"/>
          </w:tcPr>
          <w:p>
            <w:pPr>
              <w:jc w:val="center"/>
              <w:rPr>
                <w:rFonts w:cs="仿宋_GB2312" w:asciiTheme="minorEastAsia" w:hAnsiTheme="minorEastAsia" w:eastAsiaTheme="minorEastAsia"/>
                <w:b/>
                <w:kern w:val="0"/>
                <w:sz w:val="32"/>
                <w:szCs w:val="32"/>
              </w:rPr>
            </w:pPr>
          </w:p>
        </w:tc>
        <w:tc>
          <w:tcPr>
            <w:tcW w:w="1276" w:type="dxa"/>
          </w:tcPr>
          <w:p>
            <w:pPr>
              <w:jc w:val="center"/>
              <w:rPr>
                <w:rFonts w:cs="仿宋_GB2312"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p>
        </w:tc>
        <w:tc>
          <w:tcPr>
            <w:tcW w:w="3683" w:type="dxa"/>
          </w:tcPr>
          <w:p>
            <w:pPr>
              <w:jc w:val="center"/>
              <w:rPr>
                <w:rFonts w:cs="仿宋_GB2312" w:asciiTheme="minorEastAsia" w:hAnsiTheme="minorEastAsia" w:eastAsiaTheme="minorEastAsia"/>
                <w:b/>
                <w:kern w:val="0"/>
                <w:sz w:val="32"/>
                <w:szCs w:val="32"/>
              </w:rPr>
            </w:pPr>
          </w:p>
        </w:tc>
        <w:tc>
          <w:tcPr>
            <w:tcW w:w="3546" w:type="dxa"/>
          </w:tcPr>
          <w:p>
            <w:pPr>
              <w:jc w:val="center"/>
              <w:rPr>
                <w:rFonts w:cs="仿宋_GB2312" w:asciiTheme="minorEastAsia" w:hAnsiTheme="minorEastAsia" w:eastAsiaTheme="minorEastAsia"/>
                <w:b/>
                <w:kern w:val="0"/>
                <w:sz w:val="32"/>
                <w:szCs w:val="32"/>
              </w:rPr>
            </w:pPr>
          </w:p>
        </w:tc>
        <w:tc>
          <w:tcPr>
            <w:tcW w:w="1276" w:type="dxa"/>
          </w:tcPr>
          <w:p>
            <w:pPr>
              <w:jc w:val="center"/>
              <w:rPr>
                <w:rFonts w:cs="仿宋_GB2312" w:asciiTheme="minorEastAsia" w:hAnsiTheme="minorEastAsia" w:eastAsiaTheme="minorEastAsia"/>
                <w:b/>
                <w:kern w:val="0"/>
                <w:sz w:val="32"/>
                <w:szCs w:val="32"/>
              </w:rPr>
            </w:pPr>
          </w:p>
        </w:tc>
      </w:tr>
    </w:tbl>
    <w:p>
      <w:pPr>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投标人保证：除商务技术偏离表列出的偏离外，投标人响应招标文件的全部要求</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autoSpaceDE w:val="0"/>
        <w:autoSpaceDN w:val="0"/>
        <w:spacing w:line="360" w:lineRule="auto"/>
        <w:ind w:right="1120" w:firstLine="5280" w:firstLineChars="2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投标人名称（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w:t>
      </w:r>
    </w:p>
    <w:p>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kern w:val="0"/>
          <w:sz w:val="24"/>
          <w:lang w:val="en-US" w:eastAsia="zh-CN"/>
        </w:rPr>
        <w:t xml:space="preserve">                                 </w:t>
      </w: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lang w:val="zh-CN"/>
        </w:rPr>
        <w:t xml:space="preserve">   年   月   日</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ind w:firstLine="2891" w:firstLineChars="900"/>
        <w:rPr>
          <w:rFonts w:asciiTheme="minorEastAsia" w:hAnsiTheme="minorEastAsia" w:eastAsiaTheme="minorEastAsia"/>
          <w:b/>
          <w:bCs/>
          <w:sz w:val="32"/>
          <w:szCs w:val="32"/>
        </w:rPr>
      </w:pPr>
    </w:p>
    <w:p>
      <w:pPr>
        <w:ind w:firstLine="2891" w:firstLineChars="900"/>
        <w:rPr>
          <w:rFonts w:asciiTheme="minorEastAsia" w:hAnsiTheme="minorEastAsia" w:eastAsiaTheme="minorEastAsia"/>
          <w:b/>
          <w:bCs/>
          <w:sz w:val="32"/>
          <w:szCs w:val="32"/>
        </w:rPr>
      </w:pPr>
    </w:p>
    <w:p>
      <w:pPr>
        <w:ind w:firstLine="2891" w:firstLineChars="900"/>
        <w:rPr>
          <w:rFonts w:asciiTheme="minorEastAsia" w:hAnsiTheme="minorEastAsia" w:eastAsiaTheme="minorEastAsia"/>
          <w:b/>
          <w:bCs/>
          <w:sz w:val="32"/>
          <w:szCs w:val="32"/>
        </w:rPr>
      </w:pPr>
    </w:p>
    <w:p>
      <w:pPr>
        <w:ind w:firstLine="2891" w:firstLineChars="900"/>
        <w:rPr>
          <w:rFonts w:asciiTheme="minorEastAsia" w:hAnsiTheme="minorEastAsia" w:eastAsiaTheme="minorEastAsia"/>
          <w:b/>
          <w:bCs/>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pStyle w:val="3"/>
      </w:pPr>
    </w:p>
    <w:p>
      <w:pPr>
        <w:ind w:firstLine="2891" w:firstLineChars="900"/>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八、</w:t>
      </w:r>
      <w:r>
        <w:rPr>
          <w:rFonts w:hint="eastAsia" w:cs="仿宋_GB2312" w:asciiTheme="minorEastAsia" w:hAnsiTheme="minorEastAsia" w:eastAsiaTheme="minorEastAsia"/>
          <w:b/>
          <w:kern w:val="0"/>
          <w:sz w:val="32"/>
          <w:szCs w:val="32"/>
          <w:lang w:val="zh-CN"/>
        </w:rPr>
        <w:t>政府采购供应商廉洁自律承诺书</w:t>
      </w:r>
    </w:p>
    <w:p>
      <w:pPr>
        <w:snapToGrid w:val="0"/>
        <w:spacing w:line="360" w:lineRule="auto"/>
        <w:rPr>
          <w:rFonts w:cs="仿宋_GB2312" w:asciiTheme="minorEastAsia" w:hAnsiTheme="minorEastAsia" w:eastAsiaTheme="minorEastAsia"/>
          <w:sz w:val="24"/>
        </w:rPr>
      </w:pP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lang w:eastAsia="zh-CN"/>
        </w:rPr>
        <w:t>浙江大学医学院附属儿童医院</w:t>
      </w:r>
      <w:r>
        <w:rPr>
          <w:rFonts w:hint="eastAsia" w:cs="仿宋_GB2312" w:asciiTheme="minorEastAsia" w:hAnsiTheme="minorEastAsia" w:eastAsiaTheme="minorEastAsia"/>
          <w:sz w:val="24"/>
        </w:rPr>
        <w:t>、浙江信镧建设工程咨询有限公司</w:t>
      </w:r>
      <w:r>
        <w:rPr>
          <w:rFonts w:hint="eastAsia" w:cs="仿宋_GB2312" w:asciiTheme="minorEastAsia" w:hAnsiTheme="minorEastAsia" w:eastAsiaTheme="minorEastAsia"/>
          <w:kern w:val="0"/>
          <w:sz w:val="24"/>
          <w:lang w:val="zh-CN"/>
        </w:rPr>
        <w:t>：</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六、严格遵守《</w:t>
      </w:r>
      <w:r>
        <w:rPr>
          <w:rFonts w:hint="eastAsia" w:asciiTheme="minorEastAsia" w:hAnsiTheme="minorEastAsia" w:eastAsiaTheme="minorEastAsia"/>
          <w:sz w:val="24"/>
          <w:lang w:val="zh-CN"/>
        </w:rPr>
        <w:t>中华人民共和国</w:t>
      </w:r>
      <w:r>
        <w:rPr>
          <w:rFonts w:hint="eastAsia" w:cs="仿宋_GB2312" w:asciiTheme="minorEastAsia" w:hAnsiTheme="minorEastAsia" w:eastAsiaTheme="minorEastAsia"/>
          <w:kern w:val="0"/>
          <w:sz w:val="24"/>
          <w:lang w:val="zh-CN"/>
        </w:rPr>
        <w:t>政府采购法》《</w:t>
      </w:r>
      <w:r>
        <w:rPr>
          <w:rFonts w:hint="eastAsia" w:asciiTheme="minorEastAsia" w:hAnsiTheme="minorEastAsia" w:eastAsiaTheme="minorEastAsia"/>
          <w:sz w:val="24"/>
          <w:lang w:val="zh-CN"/>
        </w:rPr>
        <w:t>中华人民共和国</w:t>
      </w:r>
      <w:r>
        <w:rPr>
          <w:rFonts w:hint="eastAsia" w:cs="仿宋_GB2312" w:asciiTheme="minorEastAsia" w:hAnsiTheme="minorEastAsia" w:eastAsiaTheme="minorEastAsia"/>
          <w:kern w:val="0"/>
          <w:sz w:val="24"/>
          <w:lang w:val="zh-CN"/>
        </w:rPr>
        <w:t>招标投标</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法》</w:t>
      </w:r>
      <w:r>
        <w:rPr>
          <w:rFonts w:hint="eastAsia" w:asciiTheme="minorEastAsia" w:hAnsiTheme="minorEastAsia" w:eastAsiaTheme="minorEastAsia"/>
          <w:sz w:val="24"/>
          <w:lang w:val="zh-CN"/>
        </w:rPr>
        <w:t>《中华人民共和国民法典》</w:t>
      </w:r>
      <w:r>
        <w:rPr>
          <w:rFonts w:hint="eastAsia" w:cs="仿宋_GB2312" w:asciiTheme="minorEastAsia" w:hAnsiTheme="minorEastAsia" w:eastAsiaTheme="minorEastAsia"/>
          <w:kern w:val="0"/>
          <w:sz w:val="24"/>
          <w:lang w:val="zh-CN"/>
        </w:rPr>
        <w:t>等法律法规，诚实守信，合法经营，坚决抵制各种违法违纪行为。</w:t>
      </w:r>
    </w:p>
    <w:p>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投标人名称（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w:t>
      </w:r>
    </w:p>
    <w:p>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lang w:val="zh-CN"/>
        </w:rPr>
        <w:t xml:space="preserve">   年   月   日</w:t>
      </w:r>
    </w:p>
    <w:p>
      <w:pPr>
        <w:spacing w:line="360" w:lineRule="auto"/>
        <w:jc w:val="center"/>
        <w:rPr>
          <w:rFonts w:cs="仿宋_GB2312" w:asciiTheme="minorEastAsia" w:hAnsiTheme="minorEastAsia" w:eastAsiaTheme="minorEastAsia"/>
          <w:b/>
          <w:bCs/>
          <w:sz w:val="24"/>
        </w:rPr>
      </w:pPr>
    </w:p>
    <w:p>
      <w:pPr>
        <w:spacing w:line="360" w:lineRule="auto"/>
        <w:jc w:val="center"/>
        <w:rPr>
          <w:rFonts w:cs="仿宋_GB2312" w:asciiTheme="minorEastAsia" w:hAnsiTheme="minorEastAsia" w:eastAsiaTheme="minorEastAsia"/>
          <w:b/>
          <w:bCs/>
          <w:sz w:val="24"/>
        </w:rPr>
      </w:pPr>
    </w:p>
    <w:p>
      <w:pPr>
        <w:pStyle w:val="3"/>
        <w:rPr>
          <w:rFonts w:cs="仿宋_GB2312" w:asciiTheme="minorEastAsia" w:hAnsiTheme="minorEastAsia" w:eastAsiaTheme="minorEastAsia"/>
          <w:b/>
          <w:bCs/>
          <w:sz w:val="24"/>
        </w:rPr>
      </w:pPr>
    </w:p>
    <w:p>
      <w:pPr>
        <w:pStyle w:val="4"/>
        <w:rPr>
          <w:rFonts w:cs="仿宋_GB2312" w:asciiTheme="minorEastAsia" w:hAnsiTheme="minorEastAsia" w:eastAsiaTheme="minorEastAsia"/>
          <w:b/>
          <w:bCs/>
          <w:sz w:val="24"/>
        </w:rPr>
      </w:pPr>
    </w:p>
    <w:p>
      <w:pPr>
        <w:rPr>
          <w:rFonts w:cs="仿宋_GB2312" w:asciiTheme="minorEastAsia" w:hAnsiTheme="minorEastAsia" w:eastAsiaTheme="minorEastAsia"/>
          <w:b/>
          <w:bCs/>
          <w:sz w:val="24"/>
        </w:rPr>
      </w:pPr>
    </w:p>
    <w:p>
      <w:pPr>
        <w:pStyle w:val="3"/>
        <w:rPr>
          <w:rFonts w:cs="仿宋_GB2312" w:asciiTheme="minorEastAsia" w:hAnsiTheme="minorEastAsia" w:eastAsiaTheme="minorEastAsia"/>
          <w:b/>
          <w:bCs/>
          <w:sz w:val="24"/>
        </w:rPr>
      </w:pPr>
    </w:p>
    <w:p>
      <w:pPr>
        <w:pStyle w:val="4"/>
        <w:rPr>
          <w:rFonts w:cs="仿宋_GB2312" w:asciiTheme="minorEastAsia" w:hAnsiTheme="minorEastAsia" w:eastAsiaTheme="minorEastAsia"/>
          <w:b/>
          <w:bCs/>
          <w:sz w:val="24"/>
        </w:rPr>
      </w:pPr>
    </w:p>
    <w:p>
      <w:pPr>
        <w:numPr>
          <w:ilvl w:val="0"/>
          <w:numId w:val="0"/>
        </w:numPr>
        <w:ind w:leftChars="0"/>
        <w:jc w:val="center"/>
        <w:rPr>
          <w:rFonts w:hint="eastAsia" w:cs="仿宋_GB2312" w:asciiTheme="minorEastAsia" w:hAnsiTheme="minorEastAsia" w:eastAsiaTheme="minorEastAsia"/>
          <w:b/>
          <w:color w:val="auto"/>
          <w:kern w:val="0"/>
          <w:sz w:val="32"/>
          <w:szCs w:val="32"/>
          <w:lang w:val="en-US" w:eastAsia="zh-CN"/>
        </w:rPr>
      </w:pPr>
      <w:r>
        <w:rPr>
          <w:rFonts w:hint="eastAsia" w:cs="仿宋_GB2312" w:asciiTheme="minorEastAsia" w:hAnsiTheme="minorEastAsia" w:eastAsiaTheme="minorEastAsia"/>
          <w:b/>
          <w:color w:val="auto"/>
          <w:kern w:val="0"/>
          <w:sz w:val="32"/>
          <w:szCs w:val="32"/>
          <w:lang w:val="en-US" w:eastAsia="zh-CN"/>
        </w:rPr>
        <w:t>九、投标单位可经营投标产品的相关资料或证明文件</w:t>
      </w:r>
    </w:p>
    <w:p>
      <w:pPr>
        <w:pStyle w:val="34"/>
        <w:numPr>
          <w:ilvl w:val="0"/>
          <w:numId w:val="0"/>
        </w:numPr>
        <w:ind w:leftChars="0"/>
        <w:rPr>
          <w:rFonts w:hint="eastAsia"/>
          <w:lang w:val="en-US" w:eastAsia="zh-CN"/>
        </w:rPr>
      </w:pPr>
    </w:p>
    <w:p>
      <w:pPr>
        <w:pStyle w:val="34"/>
        <w:widowControl w:val="0"/>
        <w:numPr>
          <w:ilvl w:val="0"/>
          <w:numId w:val="0"/>
        </w:numPr>
        <w:adjustRightInd w:val="0"/>
        <w:ind w:firstLine="480" w:firstLineChars="200"/>
        <w:jc w:val="both"/>
        <w:rPr>
          <w:rFonts w:hint="default" w:eastAsia="宋体"/>
          <w:lang w:val="en-US" w:eastAsia="zh-CN"/>
        </w:rPr>
      </w:pPr>
      <w:r>
        <w:rPr>
          <w:rFonts w:hint="eastAsia" w:ascii="Helvetica" w:hAnsi="Helvetica" w:eastAsia="宋体" w:cs="Helvetica"/>
          <w:i w:val="0"/>
          <w:iCs w:val="0"/>
          <w:caps w:val="0"/>
          <w:color w:val="000000"/>
          <w:spacing w:val="0"/>
          <w:sz w:val="24"/>
          <w:szCs w:val="24"/>
          <w:shd w:val="clear" w:fill="FFFFFF"/>
          <w:lang w:val="en-US" w:eastAsia="zh-CN"/>
        </w:rPr>
        <w:t>根据</w:t>
      </w:r>
      <w:r>
        <w:rPr>
          <w:rFonts w:ascii="Helvetica" w:hAnsi="Helvetica" w:eastAsia="Helvetica" w:cs="Helvetica"/>
          <w:i w:val="0"/>
          <w:iCs w:val="0"/>
          <w:caps w:val="0"/>
          <w:color w:val="000000"/>
          <w:spacing w:val="0"/>
          <w:sz w:val="24"/>
          <w:szCs w:val="24"/>
          <w:shd w:val="clear" w:fill="FFFFFF"/>
        </w:rPr>
        <w:t>《医疗器械监督管理条例》</w:t>
      </w:r>
      <w:r>
        <w:rPr>
          <w:rFonts w:hint="eastAsia" w:ascii="Helvetica" w:hAnsi="Helvetica" w:eastAsia="宋体" w:cs="Helvetica"/>
          <w:i w:val="0"/>
          <w:iCs w:val="0"/>
          <w:caps w:val="0"/>
          <w:color w:val="000000"/>
          <w:spacing w:val="0"/>
          <w:sz w:val="24"/>
          <w:szCs w:val="24"/>
          <w:shd w:val="clear" w:fill="FFFFFF"/>
          <w:lang w:val="en-US" w:eastAsia="zh-CN"/>
        </w:rPr>
        <w:t>和</w:t>
      </w:r>
      <w:r>
        <w:rPr>
          <w:rFonts w:ascii="Helvetica" w:hAnsi="Helvetica" w:eastAsia="Helvetica" w:cs="Helvetica"/>
          <w:i w:val="0"/>
          <w:iCs w:val="0"/>
          <w:caps w:val="0"/>
          <w:color w:val="000000"/>
          <w:spacing w:val="0"/>
          <w:sz w:val="24"/>
          <w:szCs w:val="24"/>
          <w:shd w:val="clear" w:fill="FFFFFF"/>
        </w:rPr>
        <w:t>《医疗器械经营监督管理办法》</w:t>
      </w:r>
      <w:r>
        <w:rPr>
          <w:rFonts w:hint="eastAsia" w:ascii="Helvetica" w:hAnsi="Helvetica" w:eastAsia="宋体" w:cs="Helvetica"/>
          <w:i w:val="0"/>
          <w:iCs w:val="0"/>
          <w:caps w:val="0"/>
          <w:color w:val="000000"/>
          <w:spacing w:val="0"/>
          <w:sz w:val="24"/>
          <w:szCs w:val="24"/>
          <w:shd w:val="clear" w:fill="FFFFFF"/>
          <w:lang w:val="en-US" w:eastAsia="zh-CN"/>
        </w:rPr>
        <w:t>提供相关证明文件。</w:t>
      </w:r>
    </w:p>
    <w:p>
      <w:p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cs="仿宋_GB2312" w:asciiTheme="minorEastAsia" w:hAnsiTheme="minorEastAsia" w:eastAsiaTheme="minorEastAsia"/>
          <w:b/>
          <w:kern w:val="0"/>
          <w:sz w:val="36"/>
          <w:szCs w:val="36"/>
        </w:rPr>
      </w:pPr>
      <w:bookmarkStart w:id="424" w:name="_Toc24626"/>
      <w:r>
        <w:rPr>
          <w:rFonts w:hint="eastAsia" w:cs="仿宋_GB2312" w:asciiTheme="minorEastAsia" w:hAnsiTheme="minorEastAsia" w:eastAsiaTheme="minorEastAsia"/>
          <w:b/>
          <w:kern w:val="0"/>
          <w:sz w:val="36"/>
          <w:szCs w:val="36"/>
        </w:rPr>
        <w:t>报价文件部分</w:t>
      </w:r>
      <w:bookmarkEnd w:id="424"/>
    </w:p>
    <w:p>
      <w:pPr>
        <w:spacing w:line="360" w:lineRule="auto"/>
        <w:jc w:val="center"/>
        <w:outlineLvl w:val="0"/>
        <w:rPr>
          <w:rFonts w:cs="仿宋_GB2312" w:asciiTheme="minorEastAsia" w:hAnsiTheme="minorEastAsia" w:eastAsiaTheme="minorEastAsia"/>
          <w:b/>
          <w:kern w:val="0"/>
          <w:sz w:val="36"/>
          <w:szCs w:val="36"/>
        </w:rPr>
      </w:pPr>
      <w:bookmarkStart w:id="425" w:name="_Toc27606"/>
      <w:r>
        <w:rPr>
          <w:rFonts w:hint="eastAsia" w:cs="仿宋_GB2312" w:asciiTheme="minorEastAsia" w:hAnsiTheme="minorEastAsia" w:eastAsiaTheme="minorEastAsia"/>
          <w:b/>
          <w:kern w:val="0"/>
          <w:sz w:val="36"/>
          <w:szCs w:val="36"/>
        </w:rPr>
        <w:t>目录</w:t>
      </w:r>
      <w:bookmarkEnd w:id="425"/>
    </w:p>
    <w:p>
      <w:pPr>
        <w:spacing w:line="360" w:lineRule="auto"/>
        <w:jc w:val="center"/>
        <w:outlineLvl w:val="0"/>
        <w:rPr>
          <w:rFonts w:cs="仿宋_GB2312" w:asciiTheme="minorEastAsia" w:hAnsiTheme="minorEastAsia" w:eastAsiaTheme="minorEastAsia"/>
          <w:b/>
          <w:kern w:val="0"/>
          <w:sz w:val="36"/>
          <w:szCs w:val="36"/>
        </w:rPr>
      </w:pP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1）开标一览表（报价表）……</w:t>
      </w:r>
      <w:r>
        <w:rPr>
          <w:rFonts w:hint="eastAsia" w:cs="仿宋_GB2312" w:asciiTheme="minorEastAsia" w:hAnsiTheme="minorEastAsia" w:eastAsiaTheme="minorEastAsia"/>
          <w:sz w:val="24"/>
        </w:rPr>
        <w:t>…………………………………………………（页码）</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2）中小企业声明函……</w:t>
      </w:r>
      <w:r>
        <w:rPr>
          <w:rFonts w:hint="eastAsia" w:cs="仿宋_GB2312" w:asciiTheme="minorEastAsia" w:hAnsiTheme="minorEastAsia" w:eastAsiaTheme="minorEastAsia"/>
          <w:sz w:val="24"/>
        </w:rPr>
        <w:t>…………………………………………………………（页码）</w:t>
      </w: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pPr>
      <w:bookmarkStart w:id="426" w:name="_Toc11389"/>
      <w:r>
        <w:rPr>
          <w:rFonts w:hint="eastAsia" w:cs="仿宋_GB2312" w:asciiTheme="minorEastAsia" w:hAnsiTheme="minorEastAsia" w:eastAsiaTheme="minorEastAsia"/>
          <w:kern w:val="2"/>
          <w:sz w:val="32"/>
          <w:szCs w:val="32"/>
        </w:rPr>
        <w:t>一、开标一览表（报价表）</w:t>
      </w:r>
      <w:bookmarkEnd w:id="426"/>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lang w:eastAsia="zh-CN"/>
        </w:rPr>
        <w:t>浙江大学医学院附属儿童医院</w:t>
      </w:r>
      <w:r>
        <w:rPr>
          <w:rFonts w:hint="eastAsia" w:cs="仿宋_GB2312" w:asciiTheme="minorEastAsia" w:hAnsiTheme="minorEastAsia" w:eastAsiaTheme="minorEastAsia"/>
          <w:sz w:val="24"/>
        </w:rPr>
        <w:t>、浙江信镧建设工程咨询有限公司</w:t>
      </w:r>
      <w:r>
        <w:rPr>
          <w:rFonts w:hint="eastAsia" w:cs="仿宋_GB2312" w:asciiTheme="minorEastAsia" w:hAnsiTheme="minorEastAsia" w:eastAsiaTheme="minorEastAsia"/>
          <w:kern w:val="0"/>
          <w:sz w:val="24"/>
          <w:lang w:val="zh-CN"/>
        </w:rPr>
        <w:t>：</w:t>
      </w:r>
    </w:p>
    <w:p>
      <w:pPr>
        <w:snapToGrid w:val="0"/>
        <w:spacing w:line="360" w:lineRule="auto"/>
        <w:ind w:firstLine="482"/>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仿宋_GB2312" w:asciiTheme="minorEastAsia" w:hAnsiTheme="minorEastAsia" w:eastAsiaTheme="minorEastAsia"/>
          <w:sz w:val="24"/>
          <w:lang w:eastAsia="zh-CN"/>
        </w:rPr>
        <w:t>多导睡眠呼吸监测仪项目</w:t>
      </w:r>
      <w:r>
        <w:rPr>
          <w:rFonts w:hint="eastAsia" w:cs="仿宋_GB2312" w:asciiTheme="minorEastAsia" w:hAnsiTheme="minorEastAsia" w:eastAsiaTheme="minorEastAsia"/>
          <w:kern w:val="0"/>
          <w:sz w:val="24"/>
          <w:lang w:val="zh-CN"/>
        </w:rPr>
        <w:t>【招标编号：</w:t>
      </w:r>
      <w:r>
        <w:rPr>
          <w:rFonts w:hint="eastAsia" w:asciiTheme="minorEastAsia" w:hAnsiTheme="minorEastAsia" w:eastAsiaTheme="minorEastAsia"/>
          <w:sz w:val="24"/>
          <w:lang w:eastAsia="zh-CN"/>
        </w:rPr>
        <w:t>ZJXL-SEB-202234</w:t>
      </w:r>
      <w:r>
        <w:rPr>
          <w:rFonts w:hint="eastAsia" w:cs="仿宋_GB2312" w:asciiTheme="minorEastAsia" w:hAnsiTheme="minorEastAsia" w:eastAsiaTheme="minorEastAsia"/>
          <w:sz w:val="24"/>
        </w:rPr>
        <w:t>】的实施</w:t>
      </w:r>
      <w:r>
        <w:rPr>
          <w:rFonts w:hint="eastAsia" w:cs="仿宋_GB2312" w:asciiTheme="minorEastAsia" w:hAnsiTheme="minorEastAsia" w:eastAsiaTheme="minorEastAsia"/>
          <w:kern w:val="0"/>
          <w:sz w:val="24"/>
          <w:lang w:val="zh-CN"/>
        </w:rPr>
        <w:t>。</w:t>
      </w:r>
    </w:p>
    <w:p>
      <w:pPr>
        <w:spacing w:line="360" w:lineRule="auto"/>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开标一览表（报价表）</w:t>
      </w:r>
      <w:r>
        <w:rPr>
          <w:rFonts w:cs="仿宋_GB2312" w:asciiTheme="minorEastAsia" w:hAnsiTheme="minorEastAsia" w:eastAsiaTheme="minorEastAsia"/>
          <w:b/>
          <w:kern w:val="0"/>
          <w:sz w:val="24"/>
          <w:lang w:val="zh-CN"/>
        </w:rPr>
        <w:t>(单位均为人民币元)</w:t>
      </w:r>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1240"/>
        <w:gridCol w:w="1246"/>
        <w:gridCol w:w="2752"/>
        <w:gridCol w:w="1115"/>
        <w:gridCol w:w="1089"/>
        <w:gridCol w:w="871"/>
        <w:gridCol w:w="1246"/>
        <w:gridCol w:w="1739"/>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58"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427"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名称</w:t>
            </w:r>
          </w:p>
        </w:tc>
        <w:tc>
          <w:tcPr>
            <w:tcW w:w="429" w:type="pct"/>
          </w:tcPr>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品牌（如果有）</w:t>
            </w:r>
          </w:p>
        </w:tc>
        <w:tc>
          <w:tcPr>
            <w:tcW w:w="946"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规格型号</w:t>
            </w:r>
          </w:p>
        </w:tc>
        <w:tc>
          <w:tcPr>
            <w:tcW w:w="384"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原产地</w:t>
            </w:r>
          </w:p>
        </w:tc>
        <w:tc>
          <w:tcPr>
            <w:tcW w:w="375"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制造商名称</w:t>
            </w:r>
          </w:p>
        </w:tc>
        <w:tc>
          <w:tcPr>
            <w:tcW w:w="300"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429"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单价</w:t>
            </w:r>
          </w:p>
        </w:tc>
        <w:tc>
          <w:tcPr>
            <w:tcW w:w="599"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总价</w:t>
            </w:r>
          </w:p>
        </w:tc>
        <w:tc>
          <w:tcPr>
            <w:tcW w:w="950" w:type="pct"/>
            <w:vAlign w:val="center"/>
          </w:tcPr>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质保期</w:t>
            </w:r>
          </w:p>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8"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1</w:t>
            </w:r>
          </w:p>
        </w:tc>
        <w:tc>
          <w:tcPr>
            <w:tcW w:w="427"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napToGrid w:val="0"/>
              <w:spacing w:line="360" w:lineRule="auto"/>
              <w:jc w:val="center"/>
              <w:rPr>
                <w:rFonts w:cs="仿宋_GB2312" w:asciiTheme="minorEastAsia" w:hAnsiTheme="minorEastAsia" w:eastAsiaTheme="minorEastAsia"/>
                <w:b/>
                <w:sz w:val="24"/>
              </w:rPr>
            </w:pPr>
          </w:p>
        </w:tc>
        <w:tc>
          <w:tcPr>
            <w:tcW w:w="946" w:type="pct"/>
            <w:vAlign w:val="center"/>
          </w:tcPr>
          <w:p>
            <w:pPr>
              <w:snapToGrid w:val="0"/>
              <w:spacing w:line="360" w:lineRule="auto"/>
              <w:jc w:val="center"/>
              <w:rPr>
                <w:rFonts w:cs="仿宋_GB2312" w:asciiTheme="minorEastAsia" w:hAnsiTheme="minorEastAsia" w:eastAsiaTheme="minorEastAsia"/>
                <w:b/>
                <w:sz w:val="24"/>
              </w:rPr>
            </w:pPr>
          </w:p>
        </w:tc>
        <w:tc>
          <w:tcPr>
            <w:tcW w:w="384" w:type="pct"/>
            <w:vAlign w:val="center"/>
          </w:tcPr>
          <w:p>
            <w:pPr>
              <w:snapToGrid w:val="0"/>
              <w:spacing w:line="360" w:lineRule="auto"/>
              <w:jc w:val="center"/>
              <w:rPr>
                <w:rFonts w:cs="仿宋_GB2312" w:asciiTheme="minorEastAsia" w:hAnsiTheme="minorEastAsia" w:eastAsiaTheme="minorEastAsia"/>
                <w:b/>
                <w:sz w:val="24"/>
              </w:rPr>
            </w:pPr>
          </w:p>
        </w:tc>
        <w:tc>
          <w:tcPr>
            <w:tcW w:w="375" w:type="pct"/>
            <w:vAlign w:val="center"/>
          </w:tcPr>
          <w:p>
            <w:pPr>
              <w:snapToGrid w:val="0"/>
              <w:spacing w:line="360" w:lineRule="auto"/>
              <w:jc w:val="center"/>
              <w:rPr>
                <w:rFonts w:cs="仿宋_GB2312" w:asciiTheme="minorEastAsia" w:hAnsiTheme="minorEastAsia" w:eastAsiaTheme="minorEastAsia"/>
                <w:b/>
                <w:sz w:val="24"/>
              </w:rPr>
            </w:pPr>
          </w:p>
        </w:tc>
        <w:tc>
          <w:tcPr>
            <w:tcW w:w="300"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pacing w:line="360" w:lineRule="auto"/>
              <w:jc w:val="center"/>
              <w:rPr>
                <w:rFonts w:cs="仿宋_GB2312" w:asciiTheme="minorEastAsia" w:hAnsiTheme="minorEastAsia" w:eastAsiaTheme="minorEastAsia"/>
                <w:b/>
                <w:sz w:val="24"/>
              </w:rPr>
            </w:pPr>
          </w:p>
        </w:tc>
        <w:tc>
          <w:tcPr>
            <w:tcW w:w="599" w:type="pct"/>
            <w:vAlign w:val="center"/>
          </w:tcPr>
          <w:p>
            <w:pPr>
              <w:spacing w:line="360" w:lineRule="auto"/>
              <w:jc w:val="center"/>
              <w:rPr>
                <w:rFonts w:cs="仿宋_GB2312" w:asciiTheme="minorEastAsia" w:hAnsiTheme="minorEastAsia" w:eastAsiaTheme="minorEastAsia"/>
                <w:b/>
                <w:sz w:val="24"/>
              </w:rPr>
            </w:pPr>
          </w:p>
        </w:tc>
        <w:tc>
          <w:tcPr>
            <w:tcW w:w="950" w:type="pct"/>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8"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w:t>
            </w:r>
          </w:p>
        </w:tc>
        <w:tc>
          <w:tcPr>
            <w:tcW w:w="427"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napToGrid w:val="0"/>
              <w:spacing w:line="360" w:lineRule="auto"/>
              <w:jc w:val="center"/>
              <w:rPr>
                <w:rFonts w:cs="仿宋_GB2312" w:asciiTheme="minorEastAsia" w:hAnsiTheme="minorEastAsia" w:eastAsiaTheme="minorEastAsia"/>
                <w:b/>
                <w:sz w:val="24"/>
              </w:rPr>
            </w:pPr>
          </w:p>
        </w:tc>
        <w:tc>
          <w:tcPr>
            <w:tcW w:w="946" w:type="pct"/>
            <w:vAlign w:val="center"/>
          </w:tcPr>
          <w:p>
            <w:pPr>
              <w:snapToGrid w:val="0"/>
              <w:spacing w:line="360" w:lineRule="auto"/>
              <w:jc w:val="center"/>
              <w:rPr>
                <w:rFonts w:cs="仿宋_GB2312" w:asciiTheme="minorEastAsia" w:hAnsiTheme="minorEastAsia" w:eastAsiaTheme="minorEastAsia"/>
                <w:b/>
                <w:sz w:val="24"/>
              </w:rPr>
            </w:pPr>
          </w:p>
        </w:tc>
        <w:tc>
          <w:tcPr>
            <w:tcW w:w="384" w:type="pct"/>
            <w:vAlign w:val="center"/>
          </w:tcPr>
          <w:p>
            <w:pPr>
              <w:snapToGrid w:val="0"/>
              <w:spacing w:line="360" w:lineRule="auto"/>
              <w:jc w:val="center"/>
              <w:rPr>
                <w:rFonts w:cs="仿宋_GB2312" w:asciiTheme="minorEastAsia" w:hAnsiTheme="minorEastAsia" w:eastAsiaTheme="minorEastAsia"/>
                <w:b/>
                <w:sz w:val="24"/>
              </w:rPr>
            </w:pPr>
          </w:p>
        </w:tc>
        <w:tc>
          <w:tcPr>
            <w:tcW w:w="375" w:type="pct"/>
            <w:vAlign w:val="center"/>
          </w:tcPr>
          <w:p>
            <w:pPr>
              <w:snapToGrid w:val="0"/>
              <w:spacing w:line="360" w:lineRule="auto"/>
              <w:jc w:val="center"/>
              <w:rPr>
                <w:rFonts w:cs="仿宋_GB2312" w:asciiTheme="minorEastAsia" w:hAnsiTheme="minorEastAsia" w:eastAsiaTheme="minorEastAsia"/>
                <w:b/>
                <w:sz w:val="24"/>
              </w:rPr>
            </w:pPr>
          </w:p>
        </w:tc>
        <w:tc>
          <w:tcPr>
            <w:tcW w:w="300"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pacing w:line="360" w:lineRule="auto"/>
              <w:jc w:val="center"/>
              <w:rPr>
                <w:rFonts w:cs="仿宋_GB2312" w:asciiTheme="minorEastAsia" w:hAnsiTheme="minorEastAsia" w:eastAsiaTheme="minorEastAsia"/>
                <w:b/>
                <w:sz w:val="24"/>
              </w:rPr>
            </w:pPr>
          </w:p>
        </w:tc>
        <w:tc>
          <w:tcPr>
            <w:tcW w:w="599" w:type="pct"/>
            <w:vAlign w:val="center"/>
          </w:tcPr>
          <w:p>
            <w:pPr>
              <w:spacing w:line="360" w:lineRule="auto"/>
              <w:jc w:val="center"/>
              <w:rPr>
                <w:rFonts w:cs="仿宋_GB2312" w:asciiTheme="minorEastAsia" w:hAnsiTheme="minorEastAsia" w:eastAsiaTheme="minorEastAsia"/>
                <w:b/>
                <w:sz w:val="24"/>
              </w:rPr>
            </w:pPr>
          </w:p>
        </w:tc>
        <w:tc>
          <w:tcPr>
            <w:tcW w:w="950" w:type="pct"/>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8"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w:t>
            </w:r>
          </w:p>
        </w:tc>
        <w:tc>
          <w:tcPr>
            <w:tcW w:w="427"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napToGrid w:val="0"/>
              <w:spacing w:line="360" w:lineRule="auto"/>
              <w:jc w:val="center"/>
              <w:rPr>
                <w:rFonts w:cs="仿宋_GB2312" w:asciiTheme="minorEastAsia" w:hAnsiTheme="minorEastAsia" w:eastAsiaTheme="minorEastAsia"/>
                <w:b/>
                <w:sz w:val="24"/>
              </w:rPr>
            </w:pPr>
          </w:p>
        </w:tc>
        <w:tc>
          <w:tcPr>
            <w:tcW w:w="946" w:type="pct"/>
            <w:vAlign w:val="center"/>
          </w:tcPr>
          <w:p>
            <w:pPr>
              <w:snapToGrid w:val="0"/>
              <w:spacing w:line="360" w:lineRule="auto"/>
              <w:jc w:val="center"/>
              <w:rPr>
                <w:rFonts w:cs="仿宋_GB2312" w:asciiTheme="minorEastAsia" w:hAnsiTheme="minorEastAsia" w:eastAsiaTheme="minorEastAsia"/>
                <w:b/>
                <w:sz w:val="24"/>
              </w:rPr>
            </w:pPr>
          </w:p>
        </w:tc>
        <w:tc>
          <w:tcPr>
            <w:tcW w:w="384" w:type="pct"/>
            <w:vAlign w:val="center"/>
          </w:tcPr>
          <w:p>
            <w:pPr>
              <w:snapToGrid w:val="0"/>
              <w:spacing w:line="360" w:lineRule="auto"/>
              <w:jc w:val="center"/>
              <w:rPr>
                <w:rFonts w:cs="仿宋_GB2312" w:asciiTheme="minorEastAsia" w:hAnsiTheme="minorEastAsia" w:eastAsiaTheme="minorEastAsia"/>
                <w:b/>
                <w:sz w:val="24"/>
              </w:rPr>
            </w:pPr>
          </w:p>
        </w:tc>
        <w:tc>
          <w:tcPr>
            <w:tcW w:w="375" w:type="pct"/>
            <w:vAlign w:val="center"/>
          </w:tcPr>
          <w:p>
            <w:pPr>
              <w:snapToGrid w:val="0"/>
              <w:spacing w:line="360" w:lineRule="auto"/>
              <w:jc w:val="center"/>
              <w:rPr>
                <w:rFonts w:cs="仿宋_GB2312" w:asciiTheme="minorEastAsia" w:hAnsiTheme="minorEastAsia" w:eastAsiaTheme="minorEastAsia"/>
                <w:b/>
                <w:sz w:val="24"/>
              </w:rPr>
            </w:pPr>
          </w:p>
        </w:tc>
        <w:tc>
          <w:tcPr>
            <w:tcW w:w="300"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pacing w:line="360" w:lineRule="auto"/>
              <w:jc w:val="center"/>
              <w:rPr>
                <w:rFonts w:cs="仿宋_GB2312" w:asciiTheme="minorEastAsia" w:hAnsiTheme="minorEastAsia" w:eastAsiaTheme="minorEastAsia"/>
                <w:b/>
                <w:sz w:val="24"/>
              </w:rPr>
            </w:pPr>
          </w:p>
        </w:tc>
        <w:tc>
          <w:tcPr>
            <w:tcW w:w="599" w:type="pct"/>
            <w:vAlign w:val="center"/>
          </w:tcPr>
          <w:p>
            <w:pPr>
              <w:spacing w:line="360" w:lineRule="auto"/>
              <w:jc w:val="center"/>
              <w:rPr>
                <w:rFonts w:cs="仿宋_GB2312" w:asciiTheme="minorEastAsia" w:hAnsiTheme="minorEastAsia" w:eastAsiaTheme="minorEastAsia"/>
                <w:b/>
                <w:sz w:val="24"/>
              </w:rPr>
            </w:pPr>
          </w:p>
        </w:tc>
        <w:tc>
          <w:tcPr>
            <w:tcW w:w="950" w:type="pct"/>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8" w:type="pct"/>
            <w:vAlign w:val="center"/>
          </w:tcPr>
          <w:p>
            <w:pPr>
              <w:spacing w:line="360" w:lineRule="auto"/>
              <w:jc w:val="center"/>
              <w:rPr>
                <w:rFonts w:cs="仿宋_GB2312" w:asciiTheme="minorEastAsia" w:hAnsiTheme="minorEastAsia" w:eastAsiaTheme="minorEastAsia"/>
                <w:b/>
                <w:sz w:val="24"/>
              </w:rPr>
            </w:pPr>
          </w:p>
        </w:tc>
        <w:tc>
          <w:tcPr>
            <w:tcW w:w="427"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napToGrid w:val="0"/>
              <w:spacing w:line="360" w:lineRule="auto"/>
              <w:jc w:val="center"/>
              <w:rPr>
                <w:rFonts w:cs="仿宋_GB2312" w:asciiTheme="minorEastAsia" w:hAnsiTheme="minorEastAsia" w:eastAsiaTheme="minorEastAsia"/>
                <w:b/>
                <w:sz w:val="24"/>
              </w:rPr>
            </w:pPr>
          </w:p>
        </w:tc>
        <w:tc>
          <w:tcPr>
            <w:tcW w:w="946" w:type="pct"/>
            <w:vAlign w:val="center"/>
          </w:tcPr>
          <w:p>
            <w:pPr>
              <w:snapToGrid w:val="0"/>
              <w:spacing w:line="360" w:lineRule="auto"/>
              <w:jc w:val="center"/>
              <w:rPr>
                <w:rFonts w:cs="仿宋_GB2312" w:asciiTheme="minorEastAsia" w:hAnsiTheme="minorEastAsia" w:eastAsiaTheme="minorEastAsia"/>
                <w:b/>
                <w:sz w:val="24"/>
              </w:rPr>
            </w:pPr>
          </w:p>
        </w:tc>
        <w:tc>
          <w:tcPr>
            <w:tcW w:w="384" w:type="pct"/>
            <w:vAlign w:val="center"/>
          </w:tcPr>
          <w:p>
            <w:pPr>
              <w:snapToGrid w:val="0"/>
              <w:spacing w:line="360" w:lineRule="auto"/>
              <w:jc w:val="center"/>
              <w:rPr>
                <w:rFonts w:cs="仿宋_GB2312" w:asciiTheme="minorEastAsia" w:hAnsiTheme="minorEastAsia" w:eastAsiaTheme="minorEastAsia"/>
                <w:b/>
                <w:sz w:val="24"/>
              </w:rPr>
            </w:pPr>
          </w:p>
        </w:tc>
        <w:tc>
          <w:tcPr>
            <w:tcW w:w="375" w:type="pct"/>
            <w:vAlign w:val="center"/>
          </w:tcPr>
          <w:p>
            <w:pPr>
              <w:snapToGrid w:val="0"/>
              <w:spacing w:line="360" w:lineRule="auto"/>
              <w:jc w:val="center"/>
              <w:rPr>
                <w:rFonts w:cs="仿宋_GB2312" w:asciiTheme="minorEastAsia" w:hAnsiTheme="minorEastAsia" w:eastAsiaTheme="minorEastAsia"/>
                <w:b/>
                <w:sz w:val="24"/>
              </w:rPr>
            </w:pPr>
          </w:p>
        </w:tc>
        <w:tc>
          <w:tcPr>
            <w:tcW w:w="300"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pacing w:line="360" w:lineRule="auto"/>
              <w:jc w:val="center"/>
              <w:rPr>
                <w:rFonts w:cs="仿宋_GB2312" w:asciiTheme="minorEastAsia" w:hAnsiTheme="minorEastAsia" w:eastAsiaTheme="minorEastAsia"/>
                <w:b/>
                <w:sz w:val="24"/>
              </w:rPr>
            </w:pPr>
          </w:p>
        </w:tc>
        <w:tc>
          <w:tcPr>
            <w:tcW w:w="599" w:type="pct"/>
            <w:vAlign w:val="center"/>
          </w:tcPr>
          <w:p>
            <w:pPr>
              <w:spacing w:line="360" w:lineRule="auto"/>
              <w:jc w:val="center"/>
              <w:rPr>
                <w:rFonts w:cs="仿宋_GB2312" w:asciiTheme="minorEastAsia" w:hAnsiTheme="minorEastAsia" w:eastAsiaTheme="minorEastAsia"/>
                <w:b/>
                <w:sz w:val="24"/>
              </w:rPr>
            </w:pPr>
          </w:p>
        </w:tc>
        <w:tc>
          <w:tcPr>
            <w:tcW w:w="950" w:type="pct"/>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8" w:type="pct"/>
            <w:vAlign w:val="center"/>
          </w:tcPr>
          <w:p>
            <w:pPr>
              <w:spacing w:line="360" w:lineRule="auto"/>
              <w:jc w:val="center"/>
              <w:rPr>
                <w:rFonts w:cs="仿宋_GB2312" w:asciiTheme="minorEastAsia" w:hAnsiTheme="minorEastAsia" w:eastAsiaTheme="minorEastAsia"/>
                <w:b/>
                <w:sz w:val="24"/>
              </w:rPr>
            </w:pPr>
          </w:p>
        </w:tc>
        <w:tc>
          <w:tcPr>
            <w:tcW w:w="427"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napToGrid w:val="0"/>
              <w:spacing w:line="360" w:lineRule="auto"/>
              <w:jc w:val="center"/>
              <w:rPr>
                <w:rFonts w:cs="仿宋_GB2312" w:asciiTheme="minorEastAsia" w:hAnsiTheme="minorEastAsia" w:eastAsiaTheme="minorEastAsia"/>
                <w:b/>
                <w:sz w:val="24"/>
              </w:rPr>
            </w:pPr>
          </w:p>
        </w:tc>
        <w:tc>
          <w:tcPr>
            <w:tcW w:w="946" w:type="pct"/>
            <w:vAlign w:val="center"/>
          </w:tcPr>
          <w:p>
            <w:pPr>
              <w:snapToGrid w:val="0"/>
              <w:spacing w:line="360" w:lineRule="auto"/>
              <w:jc w:val="center"/>
              <w:rPr>
                <w:rFonts w:cs="仿宋_GB2312" w:asciiTheme="minorEastAsia" w:hAnsiTheme="minorEastAsia" w:eastAsiaTheme="minorEastAsia"/>
                <w:b/>
                <w:sz w:val="24"/>
              </w:rPr>
            </w:pPr>
          </w:p>
        </w:tc>
        <w:tc>
          <w:tcPr>
            <w:tcW w:w="384" w:type="pct"/>
            <w:vAlign w:val="center"/>
          </w:tcPr>
          <w:p>
            <w:pPr>
              <w:snapToGrid w:val="0"/>
              <w:spacing w:line="360" w:lineRule="auto"/>
              <w:jc w:val="center"/>
              <w:rPr>
                <w:rFonts w:cs="仿宋_GB2312" w:asciiTheme="minorEastAsia" w:hAnsiTheme="minorEastAsia" w:eastAsiaTheme="minorEastAsia"/>
                <w:b/>
                <w:sz w:val="24"/>
              </w:rPr>
            </w:pPr>
          </w:p>
        </w:tc>
        <w:tc>
          <w:tcPr>
            <w:tcW w:w="375" w:type="pct"/>
            <w:vAlign w:val="center"/>
          </w:tcPr>
          <w:p>
            <w:pPr>
              <w:snapToGrid w:val="0"/>
              <w:spacing w:line="360" w:lineRule="auto"/>
              <w:jc w:val="center"/>
              <w:rPr>
                <w:rFonts w:cs="仿宋_GB2312" w:asciiTheme="minorEastAsia" w:hAnsiTheme="minorEastAsia" w:eastAsiaTheme="minorEastAsia"/>
                <w:b/>
                <w:sz w:val="24"/>
              </w:rPr>
            </w:pPr>
          </w:p>
        </w:tc>
        <w:tc>
          <w:tcPr>
            <w:tcW w:w="300"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pacing w:line="360" w:lineRule="auto"/>
              <w:jc w:val="center"/>
              <w:rPr>
                <w:rFonts w:cs="仿宋_GB2312" w:asciiTheme="minorEastAsia" w:hAnsiTheme="minorEastAsia" w:eastAsiaTheme="minorEastAsia"/>
                <w:b/>
                <w:sz w:val="24"/>
              </w:rPr>
            </w:pPr>
          </w:p>
        </w:tc>
        <w:tc>
          <w:tcPr>
            <w:tcW w:w="599" w:type="pct"/>
            <w:vAlign w:val="center"/>
          </w:tcPr>
          <w:p>
            <w:pPr>
              <w:spacing w:line="360" w:lineRule="auto"/>
              <w:jc w:val="center"/>
              <w:rPr>
                <w:rFonts w:cs="仿宋_GB2312" w:asciiTheme="minorEastAsia" w:hAnsiTheme="minorEastAsia" w:eastAsiaTheme="minorEastAsia"/>
                <w:b/>
                <w:sz w:val="24"/>
              </w:rPr>
            </w:pPr>
          </w:p>
        </w:tc>
        <w:tc>
          <w:tcPr>
            <w:tcW w:w="950" w:type="pct"/>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62" w:type="pct"/>
            <w:gridSpan w:val="4"/>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投标报价（小写）</w:t>
            </w:r>
          </w:p>
        </w:tc>
        <w:tc>
          <w:tcPr>
            <w:tcW w:w="3037" w:type="pct"/>
            <w:gridSpan w:val="6"/>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62" w:type="pct"/>
            <w:gridSpan w:val="4"/>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投标报价（大写）</w:t>
            </w:r>
          </w:p>
        </w:tc>
        <w:tc>
          <w:tcPr>
            <w:tcW w:w="3037" w:type="pct"/>
            <w:gridSpan w:val="6"/>
            <w:vAlign w:val="center"/>
          </w:tcPr>
          <w:p>
            <w:pPr>
              <w:spacing w:line="360" w:lineRule="auto"/>
              <w:jc w:val="center"/>
              <w:rPr>
                <w:rFonts w:cs="仿宋_GB2312" w:asciiTheme="minorEastAsia" w:hAnsiTheme="minorEastAsia" w:eastAsiaTheme="minorEastAsia"/>
                <w:b/>
                <w:sz w:val="24"/>
              </w:rPr>
            </w:pPr>
          </w:p>
        </w:tc>
      </w:tr>
    </w:tbl>
    <w:p>
      <w:pPr>
        <w:snapToGrid w:val="0"/>
        <w:spacing w:line="360" w:lineRule="auto"/>
        <w:ind w:left="480"/>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注：</w:t>
      </w:r>
    </w:p>
    <w:p>
      <w:pPr>
        <w:spacing w:line="360" w:lineRule="auto"/>
        <w:ind w:left="-2" w:leftChars="-1"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1、投标人需按本表格式填写，不得自行更改。</w:t>
      </w:r>
    </w:p>
    <w:p>
      <w:pPr>
        <w:spacing w:line="360" w:lineRule="auto"/>
        <w:ind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2、有关本项目实施所涉及的一切费用均计入报价。</w:t>
      </w:r>
      <w:r>
        <w:rPr>
          <w:rFonts w:hint="eastAsia" w:cs="仿宋_GB2312" w:asciiTheme="minorEastAsia" w:hAnsiTheme="minorEastAsia" w:eastAsiaTheme="minorEastAsia"/>
          <w:b/>
          <w:kern w:val="0"/>
          <w:sz w:val="24"/>
          <w:lang w:val="zh-CN"/>
        </w:rPr>
        <w:t>采购人将以合同形式有偿取得货物，不接受投标人给予的赠品、回扣或者与采购无关的其他商品、服务</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b/>
          <w:kern w:val="0"/>
          <w:sz w:val="24"/>
          <w:lang w:val="zh-CN"/>
        </w:rPr>
        <w:t>不得出现“</w:t>
      </w:r>
      <w:r>
        <w:rPr>
          <w:rFonts w:cs="仿宋_GB2312" w:asciiTheme="minorEastAsia" w:hAnsiTheme="minorEastAsia" w:eastAsiaTheme="minorEastAsia"/>
          <w:b/>
          <w:kern w:val="0"/>
          <w:sz w:val="24"/>
          <w:lang w:val="zh-CN"/>
        </w:rPr>
        <w:t>0元”“免费赠送”等形式的无偿报价</w:t>
      </w:r>
      <w:r>
        <w:rPr>
          <w:rFonts w:hint="eastAsia" w:cs="仿宋_GB2312" w:asciiTheme="minorEastAsia" w:hAnsiTheme="minorEastAsia" w:eastAsiaTheme="minorEastAsia"/>
          <w:b/>
          <w:kern w:val="0"/>
          <w:sz w:val="24"/>
          <w:lang w:val="zh-CN"/>
        </w:rPr>
        <w:t>，</w:t>
      </w:r>
      <w:r>
        <w:rPr>
          <w:rFonts w:hint="eastAsia" w:cs="仿宋_GB2312" w:asciiTheme="minorEastAsia" w:hAnsiTheme="minorEastAsia" w:eastAsiaTheme="minorEastAsia"/>
          <w:b/>
          <w:kern w:val="0"/>
          <w:sz w:val="24"/>
        </w:rPr>
        <w:t>否则视为</w:t>
      </w:r>
      <w:r>
        <w:rPr>
          <w:rFonts w:hint="eastAsia" w:asciiTheme="minorEastAsia" w:hAnsiTheme="minorEastAsia" w:eastAsiaTheme="minorEastAsia"/>
          <w:b/>
          <w:sz w:val="24"/>
        </w:rPr>
        <w:t>投标文件含有采购人不能接受的附加条件的，投标无效</w:t>
      </w:r>
      <w:r>
        <w:rPr>
          <w:rFonts w:hint="eastAsia" w:cs="仿宋_GB2312" w:asciiTheme="minorEastAsia" w:hAnsiTheme="minorEastAsia" w:eastAsiaTheme="minorEastAsia"/>
          <w:b/>
          <w:kern w:val="0"/>
          <w:sz w:val="24"/>
          <w:lang w:val="zh-CN"/>
        </w:rPr>
        <w:t>。</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3、以上表格要求细分项目及报价。</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4、特别提示：采购机构将对项目名称和项目编号，中标供应商名称、地址和中标金额，主要中标标的</w:t>
      </w:r>
      <w:r>
        <w:rPr>
          <w:rFonts w:hint="eastAsia" w:cs="仿宋_GB2312" w:asciiTheme="minorEastAsia" w:hAnsiTheme="minorEastAsia" w:eastAsiaTheme="minorEastAsia"/>
          <w:kern w:val="0"/>
          <w:sz w:val="24"/>
          <w:lang w:val="zh-CN"/>
        </w:rPr>
        <w:t>的名称、规格型号、数量、单价等予以公示。</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szCs w:val="22"/>
          <w:lang w:val="zh-CN"/>
        </w:rPr>
        <w:t>5、</w:t>
      </w:r>
      <w:r>
        <w:rPr>
          <w:rFonts w:hint="eastAsia" w:cs="仿宋_GB2312" w:asciiTheme="minorEastAsia" w:hAnsiTheme="minorEastAsia" w:eastAsiaTheme="minorEastAsia"/>
          <w:kern w:val="0"/>
          <w:sz w:val="24"/>
          <w:lang w:val="zh-CN"/>
        </w:rPr>
        <w:t>符合招标文件中列明的可享受中小企业扶持政策的投标人，请填写中小企业声明函。注：投标人</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Theme="minorEastAsia" w:hAnsiTheme="minorEastAsia" w:eastAsiaTheme="minorEastAsia"/>
          <w:b/>
          <w:kern w:val="0"/>
          <w:sz w:val="24"/>
        </w:r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Theme="minorEastAsia" w:hAnsiTheme="minorEastAsia" w:eastAsiaTheme="minorEastAsia"/>
          <w:sz w:val="32"/>
          <w:szCs w:val="32"/>
        </w:rPr>
      </w:pPr>
      <w:bookmarkStart w:id="427" w:name="_Toc20736"/>
      <w:r>
        <w:rPr>
          <w:rFonts w:hint="eastAsia" w:cs="仿宋_GB2312" w:asciiTheme="minorEastAsia" w:hAnsiTheme="minorEastAsia" w:eastAsiaTheme="minorEastAsia"/>
          <w:kern w:val="2"/>
          <w:sz w:val="32"/>
          <w:szCs w:val="32"/>
        </w:rPr>
        <w:t>二、</w:t>
      </w:r>
      <w:r>
        <w:rPr>
          <w:rFonts w:hint="eastAsia" w:asciiTheme="minorEastAsia" w:hAnsiTheme="minorEastAsia" w:eastAsiaTheme="minorEastAsia"/>
          <w:sz w:val="32"/>
          <w:szCs w:val="32"/>
        </w:rPr>
        <w:t>中小企业声明函</w:t>
      </w:r>
      <w:bookmarkEnd w:id="427"/>
    </w:p>
    <w:p>
      <w:pPr>
        <w:widowControl/>
        <w:spacing w:line="360" w:lineRule="auto"/>
        <w:ind w:firstLine="120" w:firstLineChars="5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仿宋_GB2312" w:asciiTheme="minorEastAsia" w:hAnsiTheme="minorEastAsia" w:eastAsiaTheme="minorEastAsia"/>
          <w:b/>
          <w:sz w:val="24"/>
        </w:rPr>
        <w:t>5）。</w:t>
      </w:r>
      <w:r>
        <w:rPr>
          <w:rFonts w:hint="eastAsia" w:cs="仿宋_GB2312" w:asciiTheme="minorEastAsia" w:hAnsiTheme="minorEastAsia" w:eastAsiaTheme="minorEastAsia"/>
          <w:b/>
          <w:sz w:val="24"/>
        </w:rPr>
        <w:t>]</w:t>
      </w:r>
    </w:p>
    <w:p>
      <w:pPr>
        <w:pStyle w:val="690"/>
        <w:keepNext w:val="0"/>
        <w:pageBreakBefore w:val="0"/>
        <w:tabs>
          <w:tab w:val="clear" w:pos="720"/>
        </w:tabs>
        <w:snapToGrid w:val="0"/>
        <w:spacing w:before="120" w:after="120"/>
        <w:ind w:firstLine="643"/>
        <w:outlineLvl w:val="9"/>
        <w:rPr>
          <w:rFonts w:asciiTheme="minorEastAsia" w:hAnsiTheme="minorEastAsia" w:eastAsiaTheme="minorEastAsia"/>
          <w:b w:val="0"/>
          <w:sz w:val="32"/>
          <w:szCs w:val="32"/>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pStyle w:val="5"/>
        <w:keepNext w:val="0"/>
        <w:keepLines w:val="0"/>
        <w:pageBreakBefore/>
        <w:widowControl/>
        <w:spacing w:before="100" w:beforeAutospacing="1" w:after="100" w:afterAutospacing="1" w:line="360" w:lineRule="auto"/>
        <w:ind w:left="1290" w:firstLine="3092" w:firstLineChars="700"/>
        <w:rPr>
          <w:rFonts w:asciiTheme="minorEastAsia" w:hAnsiTheme="minorEastAsia" w:eastAsiaTheme="minorEastAsia"/>
        </w:rPr>
      </w:pPr>
      <w:bookmarkStart w:id="428" w:name="_Toc25436"/>
      <w:bookmarkStart w:id="429" w:name="_Toc465665161"/>
      <w:r>
        <w:rPr>
          <w:rFonts w:hint="eastAsia" w:asciiTheme="minorEastAsia" w:hAnsiTheme="minorEastAsia" w:eastAsiaTheme="minorEastAsia"/>
        </w:rPr>
        <w:t>附件</w:t>
      </w:r>
      <w:bookmarkEnd w:id="428"/>
      <w:bookmarkEnd w:id="429"/>
    </w:p>
    <w:p>
      <w:pPr>
        <w:spacing w:line="360" w:lineRule="auto"/>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1：</w:t>
      </w:r>
    </w:p>
    <w:p>
      <w:pPr>
        <w:spacing w:line="360" w:lineRule="auto"/>
        <w:jc w:val="center"/>
        <w:rPr>
          <w:rFonts w:asciiTheme="minorEastAsia" w:hAnsiTheme="minorEastAsia" w:eastAsiaTheme="minorEastAsia"/>
          <w:b/>
          <w:spacing w:val="6"/>
          <w:sz w:val="32"/>
          <w:szCs w:val="32"/>
        </w:rPr>
      </w:pPr>
      <w:bookmarkStart w:id="430" w:name="OLE_LINK13"/>
      <w:bookmarkStart w:id="431" w:name="OLE_LINK14"/>
      <w:r>
        <w:rPr>
          <w:rFonts w:hint="eastAsia" w:asciiTheme="minorEastAsia" w:hAnsiTheme="minorEastAsia" w:eastAsiaTheme="minorEastAsia"/>
          <w:b/>
          <w:spacing w:val="6"/>
          <w:sz w:val="32"/>
          <w:szCs w:val="32"/>
        </w:rPr>
        <w:t>残疾人福利性单位声明函</w:t>
      </w:r>
      <w:bookmarkEnd w:id="430"/>
      <w:bookmarkEnd w:id="431"/>
    </w:p>
    <w:p>
      <w:pPr>
        <w:spacing w:line="360" w:lineRule="auto"/>
        <w:rPr>
          <w:rFonts w:asciiTheme="minorEastAsia" w:hAnsiTheme="minorEastAsia" w:eastAsiaTheme="minorEastAsia"/>
          <w:b/>
          <w:spacing w:val="6"/>
          <w:sz w:val="30"/>
          <w:szCs w:val="30"/>
        </w:rPr>
      </w:pP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本单位郑重声明，根据《财政部民政部中国残疾人联合会关于促进残疾人就业政府采购政策的通知》（财库〔</w:t>
      </w:r>
      <w:r>
        <w:rPr>
          <w:rFonts w:cs="仿宋_GB2312" w:asciiTheme="minorEastAsia" w:hAnsiTheme="minorEastAsia" w:eastAsiaTheme="minorEastAsia"/>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lang w:val="zh-CN"/>
        </w:rPr>
        <w:t>投标人名称（电子签名）</w:t>
      </w:r>
      <w:r>
        <w:rPr>
          <w:rFonts w:hint="eastAsia" w:cs="仿宋_GB2312" w:asciiTheme="minorEastAsia" w:hAnsiTheme="minorEastAsia" w:eastAsiaTheme="minorEastAsia"/>
          <w:sz w:val="24"/>
        </w:rPr>
        <w:t>：</w:t>
      </w: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cs="仿宋_GB2312" w:asciiTheme="minorEastAsia" w:hAnsiTheme="minorEastAsia" w:eastAsiaTheme="minorEastAsia"/>
          <w:sz w:val="24"/>
        </w:rPr>
        <w:t xml:space="preserve">       日  期：</w:t>
      </w:r>
    </w:p>
    <w:p>
      <w:pPr>
        <w:spacing w:line="360" w:lineRule="auto"/>
        <w:ind w:firstLine="480" w:firstLineChars="200"/>
        <w:rPr>
          <w:rFonts w:cs="仿宋_GB2312" w:asciiTheme="minorEastAsia" w:hAnsiTheme="minorEastAsia" w:eastAsiaTheme="minorEastAsia"/>
          <w:sz w:val="24"/>
        </w:rPr>
      </w:pP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2：质疑函范本及制作说明</w:t>
      </w:r>
    </w:p>
    <w:p>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质疑函范本</w:t>
      </w:r>
    </w:p>
    <w:p>
      <w:pPr>
        <w:snapToGrid w:val="0"/>
        <w:spacing w:before="240" w:beforeLines="100"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一、质疑供应商基本信息</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质疑供应商：</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地址：邮编：</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联系人：联系电话：</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授权代表：</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联系电话：</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地址：邮编：</w:t>
      </w:r>
    </w:p>
    <w:p>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二、质疑项目基本情况</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质疑项目的名称：</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质疑项目的编号：包号：</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采购人名称：</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采购文件获取日期：</w:t>
      </w:r>
    </w:p>
    <w:p>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三、质疑事项具体内容</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质疑事项</w:t>
      </w:r>
      <w:r>
        <w:rPr>
          <w:rFonts w:cs="仿宋" w:asciiTheme="minorEastAsia" w:hAnsiTheme="minorEastAsia" w:eastAsiaTheme="minorEastAsia"/>
          <w:sz w:val="24"/>
        </w:rPr>
        <w:t>1：</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事实依据：</w:t>
      </w:r>
    </w:p>
    <w:p>
      <w:pPr>
        <w:snapToGrid w:val="0"/>
        <w:spacing w:line="360" w:lineRule="auto"/>
        <w:rPr>
          <w:rFonts w:cs="仿宋" w:asciiTheme="minorEastAsia" w:hAnsiTheme="minorEastAsia" w:eastAsiaTheme="minorEastAsia"/>
          <w:sz w:val="24"/>
        </w:rPr>
      </w:pP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法律依据：</w:t>
      </w:r>
    </w:p>
    <w:p>
      <w:pPr>
        <w:snapToGrid w:val="0"/>
        <w:spacing w:line="360" w:lineRule="auto"/>
        <w:rPr>
          <w:rFonts w:cs="仿宋" w:asciiTheme="minorEastAsia" w:hAnsiTheme="minorEastAsia" w:eastAsiaTheme="minorEastAsia"/>
          <w:sz w:val="24"/>
          <w:u w:val="dotted"/>
        </w:rPr>
      </w:pP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质疑事项</w:t>
      </w:r>
      <w:r>
        <w:rPr>
          <w:rFonts w:cs="仿宋" w:asciiTheme="minorEastAsia" w:hAnsiTheme="minorEastAsia" w:eastAsiaTheme="minorEastAsia"/>
          <w:sz w:val="24"/>
        </w:rPr>
        <w:t>2</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w:t>
      </w:r>
    </w:p>
    <w:p>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四、与质疑事项相关的质疑请求</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请求：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签字</w:t>
      </w:r>
      <w:r>
        <w:rPr>
          <w:rFonts w:asciiTheme="minorEastAsia" w:hAnsiTheme="minorEastAsia" w:eastAsiaTheme="minorEastAsia"/>
          <w:sz w:val="24"/>
        </w:rPr>
        <w:t xml:space="preserve">(签章)：                   公章：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日期：</w:t>
      </w:r>
    </w:p>
    <w:p>
      <w:pPr>
        <w:spacing w:line="360" w:lineRule="auto"/>
        <w:jc w:val="center"/>
        <w:rPr>
          <w:rFonts w:cs="仿宋" w:asciiTheme="minorEastAsia" w:hAnsiTheme="minorEastAsia" w:eastAsiaTheme="minorEastAsia"/>
          <w:b/>
          <w:bCs/>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质疑函制作说明：</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2.质疑供应商若委托代理人进行质疑的，</w:t>
      </w:r>
      <w:r>
        <w:rPr>
          <w:rFonts w:hint="eastAsia" w:asciiTheme="minorEastAsia" w:hAnsiTheme="minorEastAsia" w:eastAsiaTheme="minorEastAsia"/>
          <w:sz w:val="24"/>
        </w:rPr>
        <w:t>质疑函应按要求列明“授权代表”的有关内容，并在附件中提交由质疑</w:t>
      </w:r>
      <w:r>
        <w:rPr>
          <w:rFonts w:hint="eastAsia" w:cs="宋体"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5.质疑函的质疑请求应与质疑事项相关。</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6.质疑供应商为自然人的，</w:t>
      </w:r>
      <w:r>
        <w:rPr>
          <w:rFonts w:hint="eastAsia" w:asciiTheme="minorEastAsia" w:hAnsiTheme="minorEastAsia" w:eastAsiaTheme="minorEastAsia"/>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Theme="minorEastAsia" w:hAnsiTheme="minorEastAsia" w:eastAsiaTheme="minorEastAsia"/>
          <w:sz w:val="30"/>
          <w:szCs w:val="30"/>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left"/>
        <w:rPr>
          <w:rFonts w:asciiTheme="minorEastAsia" w:hAnsiTheme="minorEastAsia" w:eastAsiaTheme="minorEastAsia"/>
          <w:b/>
          <w:spacing w:val="6"/>
          <w:sz w:val="32"/>
          <w:szCs w:val="32"/>
        </w:rPr>
      </w:pPr>
    </w:p>
    <w:p>
      <w:pPr>
        <w:spacing w:line="360" w:lineRule="auto"/>
        <w:jc w:val="left"/>
        <w:rPr>
          <w:rFonts w:asciiTheme="minorEastAsia" w:hAnsiTheme="minorEastAsia" w:eastAsiaTheme="minorEastAsia"/>
          <w:b/>
          <w:spacing w:val="6"/>
          <w:sz w:val="32"/>
          <w:szCs w:val="32"/>
        </w:rPr>
      </w:pPr>
    </w:p>
    <w:p>
      <w:pPr>
        <w:spacing w:line="360" w:lineRule="auto"/>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3：投诉书范本及制作说明</w:t>
      </w: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投诉书范本</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一、投诉相关主体基本情况</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投诉人：</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地址：邮编：</w:t>
      </w:r>
    </w:p>
    <w:p>
      <w:pPr>
        <w:tabs>
          <w:tab w:val="left" w:pos="6510"/>
        </w:tabs>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法定代表人</w:t>
      </w:r>
      <w:r>
        <w:rPr>
          <w:rFonts w:asciiTheme="minorEastAsia" w:hAnsiTheme="minorEastAsia" w:eastAsiaTheme="minorEastAsia"/>
          <w:sz w:val="24"/>
        </w:rPr>
        <w:t>/主要负责人：</w:t>
      </w:r>
    </w:p>
    <w:p>
      <w:pPr>
        <w:tabs>
          <w:tab w:val="left" w:pos="6510"/>
        </w:tabs>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联系电话：</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授权代表：联系电话</w:t>
      </w:r>
      <w:r>
        <w:rPr>
          <w:rFonts w:hint="eastAsia" w:asciiTheme="minorEastAsia" w:hAnsiTheme="minorEastAsia" w:eastAsiaTheme="minorEastAsia"/>
          <w:sz w:val="24"/>
          <w:u w:val="dotted"/>
        </w:rPr>
        <w:t>：</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地址：邮编：</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被投诉人</w:t>
      </w:r>
      <w:r>
        <w:rPr>
          <w:rFonts w:asciiTheme="minorEastAsia" w:hAnsiTheme="minorEastAsia" w:eastAsiaTheme="minorEastAsia"/>
          <w:sz w:val="24"/>
        </w:rPr>
        <w:t>1：</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地址：邮编：</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联系人：联系电话：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被投诉人</w:t>
      </w:r>
      <w:r>
        <w:rPr>
          <w:rFonts w:asciiTheme="minorEastAsia" w:hAnsiTheme="minorEastAsia" w:eastAsiaTheme="minorEastAsia"/>
          <w:sz w:val="24"/>
        </w:rPr>
        <w:t>2</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相关供应商：</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地址：邮编：</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联系人：联系电话：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二、投诉项目基本情况</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采购项目名称：</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采购项目编号：包号：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采购人名称：</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代理机构名称：</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采购文件公告</w:t>
      </w:r>
      <w:r>
        <w:rPr>
          <w:rFonts w:asciiTheme="minorEastAsia" w:hAnsiTheme="minorEastAsia" w:eastAsiaTheme="minorEastAsia"/>
          <w:sz w:val="24"/>
        </w:rPr>
        <w:t>:</w:t>
      </w:r>
      <w:r>
        <w:rPr>
          <w:rFonts w:hint="eastAsia" w:asciiTheme="minorEastAsia" w:hAnsiTheme="minorEastAsia" w:eastAsiaTheme="minorEastAsia"/>
          <w:sz w:val="24"/>
          <w:u w:val="dotted"/>
        </w:rPr>
        <w:t>是</w:t>
      </w:r>
      <w:r>
        <w:rPr>
          <w:rFonts w:asciiTheme="minorEastAsia" w:hAnsiTheme="minorEastAsia" w:eastAsiaTheme="minorEastAsia"/>
          <w:sz w:val="24"/>
          <w:u w:val="dotted"/>
        </w:rPr>
        <w:t xml:space="preserve">/否 </w:t>
      </w:r>
      <w:r>
        <w:rPr>
          <w:rFonts w:hint="eastAsia" w:asciiTheme="minorEastAsia" w:hAnsiTheme="minorEastAsia" w:eastAsiaTheme="minorEastAsia"/>
          <w:sz w:val="24"/>
        </w:rPr>
        <w:t>公告期限：</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采购结果公告</w:t>
      </w:r>
      <w:r>
        <w:rPr>
          <w:rFonts w:asciiTheme="minorEastAsia" w:hAnsiTheme="minorEastAsia" w:eastAsiaTheme="minorEastAsia"/>
          <w:sz w:val="24"/>
        </w:rPr>
        <w:t>:</w:t>
      </w:r>
      <w:r>
        <w:rPr>
          <w:rFonts w:hint="eastAsia" w:asciiTheme="minorEastAsia" w:hAnsiTheme="minorEastAsia" w:eastAsiaTheme="minorEastAsia"/>
          <w:sz w:val="24"/>
          <w:u w:val="dotted"/>
        </w:rPr>
        <w:t>是</w:t>
      </w:r>
      <w:r>
        <w:rPr>
          <w:rFonts w:asciiTheme="minorEastAsia" w:hAnsiTheme="minorEastAsia" w:eastAsiaTheme="minorEastAsia"/>
          <w:sz w:val="24"/>
          <w:u w:val="dotted"/>
        </w:rPr>
        <w:t xml:space="preserve">/否 </w:t>
      </w:r>
      <w:r>
        <w:rPr>
          <w:rFonts w:hint="eastAsia" w:asciiTheme="minorEastAsia" w:hAnsiTheme="minorEastAsia" w:eastAsiaTheme="minorEastAsia"/>
          <w:sz w:val="24"/>
        </w:rPr>
        <w:t>公告期限：</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三、质疑基本情况</w:t>
      </w:r>
    </w:p>
    <w:p>
      <w:pPr>
        <w:spacing w:line="360" w:lineRule="auto"/>
        <w:ind w:firstLine="480" w:firstLineChars="200"/>
        <w:rPr>
          <w:rFonts w:asciiTheme="minorEastAsia" w:hAnsiTheme="minorEastAsia" w:eastAsiaTheme="minorEastAsia"/>
          <w:sz w:val="24"/>
          <w:u w:val="dotted"/>
        </w:rPr>
      </w:pPr>
      <w:r>
        <w:rPr>
          <w:rFonts w:hint="eastAsia" w:asciiTheme="minorEastAsia" w:hAnsiTheme="minorEastAsia" w:eastAsiaTheme="minorEastAsia"/>
          <w:sz w:val="24"/>
        </w:rPr>
        <w:t>投诉人于年月日</w:t>
      </w:r>
      <w:r>
        <w:rPr>
          <w:rFonts w:asciiTheme="minorEastAsia" w:hAnsiTheme="minorEastAsia" w:eastAsiaTheme="minorEastAsia"/>
          <w:sz w:val="24"/>
        </w:rPr>
        <w:t>,向</w:t>
      </w:r>
      <w:r>
        <w:rPr>
          <w:rFonts w:hint="eastAsia" w:asciiTheme="minorEastAsia" w:hAnsiTheme="minorEastAsia" w:eastAsiaTheme="minorEastAsia"/>
          <w:sz w:val="24"/>
        </w:rPr>
        <w:t>提出质疑，质疑事项为：</w:t>
      </w:r>
    </w:p>
    <w:p>
      <w:pPr>
        <w:spacing w:line="360" w:lineRule="auto"/>
        <w:rPr>
          <w:rFonts w:asciiTheme="minorEastAsia" w:hAnsiTheme="minorEastAsia" w:eastAsiaTheme="minorEastAsia"/>
          <w:sz w:val="24"/>
          <w:u w:val="dotted"/>
        </w:rPr>
      </w:pP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u w:val="dotted"/>
        </w:rPr>
        <w:t>采购人</w:t>
      </w:r>
      <w:r>
        <w:rPr>
          <w:rFonts w:asciiTheme="minorEastAsia" w:hAnsiTheme="minorEastAsia" w:eastAsiaTheme="minorEastAsia"/>
          <w:sz w:val="24"/>
          <w:u w:val="dotted"/>
        </w:rPr>
        <w:t>/代理机构</w:t>
      </w:r>
      <w:r>
        <w:rPr>
          <w:rFonts w:hint="eastAsia" w:asciiTheme="minorEastAsia" w:hAnsiTheme="minorEastAsia" w:eastAsiaTheme="minorEastAsia"/>
          <w:sz w:val="24"/>
        </w:rPr>
        <w:t>于年月日</w:t>
      </w:r>
      <w:r>
        <w:rPr>
          <w:rFonts w:asciiTheme="minorEastAsia" w:hAnsiTheme="minorEastAsia" w:eastAsiaTheme="minorEastAsia"/>
          <w:sz w:val="24"/>
        </w:rPr>
        <w:t>,就质疑事项</w:t>
      </w:r>
      <w:r>
        <w:rPr>
          <w:rFonts w:hint="eastAsia" w:asciiTheme="minorEastAsia" w:hAnsiTheme="minorEastAsia" w:eastAsiaTheme="minorEastAsia"/>
          <w:sz w:val="24"/>
        </w:rPr>
        <w:t>作出了答复</w:t>
      </w:r>
      <w:r>
        <w:rPr>
          <w:rFonts w:asciiTheme="minorEastAsia" w:hAnsiTheme="minorEastAsia" w:eastAsiaTheme="minorEastAsia"/>
          <w:sz w:val="24"/>
        </w:rPr>
        <w:t>/没有在法定期限内</w:t>
      </w:r>
      <w:r>
        <w:rPr>
          <w:rFonts w:hint="eastAsia" w:asciiTheme="minorEastAsia" w:hAnsiTheme="minorEastAsia" w:eastAsiaTheme="minorEastAsia"/>
          <w:sz w:val="24"/>
        </w:rPr>
        <w:t>作出答复。</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四、投诉事项具体内容</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投诉事项</w:t>
      </w:r>
      <w:r>
        <w:rPr>
          <w:rFonts w:asciiTheme="minorEastAsia" w:hAnsiTheme="minorEastAsia" w:eastAsiaTheme="minorEastAsia"/>
          <w:sz w:val="24"/>
        </w:rPr>
        <w:t xml:space="preserve"> 1：</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事实依据：</w:t>
      </w:r>
    </w:p>
    <w:p>
      <w:pPr>
        <w:spacing w:line="360" w:lineRule="auto"/>
        <w:rPr>
          <w:rFonts w:asciiTheme="minorEastAsia" w:hAnsiTheme="minorEastAsia" w:eastAsiaTheme="minorEastAsia"/>
          <w:sz w:val="24"/>
          <w:u w:val="dotted"/>
        </w:rPr>
      </w:pP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法律依据：</w:t>
      </w:r>
    </w:p>
    <w:p>
      <w:pPr>
        <w:spacing w:line="360" w:lineRule="auto"/>
        <w:rPr>
          <w:rFonts w:asciiTheme="minorEastAsia" w:hAnsiTheme="minorEastAsia" w:eastAsiaTheme="minorEastAsia"/>
          <w:sz w:val="24"/>
          <w:u w:val="dotted"/>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投诉事项</w:t>
      </w:r>
      <w:r>
        <w:rPr>
          <w:rFonts w:asciiTheme="minorEastAsia" w:hAnsiTheme="minorEastAsia" w:eastAsiaTheme="minorEastAsia"/>
          <w:sz w:val="24"/>
        </w:rPr>
        <w:t>2</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五、与投诉事项相关的投诉请求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请求：</w:t>
      </w:r>
    </w:p>
    <w:p>
      <w:pPr>
        <w:spacing w:line="360" w:lineRule="auto"/>
        <w:rPr>
          <w:rFonts w:asciiTheme="minorEastAsia" w:hAnsiTheme="minorEastAsia" w:eastAsiaTheme="minorEastAsia"/>
          <w:sz w:val="24"/>
          <w:u w:val="single"/>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签字</w:t>
      </w:r>
      <w:r>
        <w:rPr>
          <w:rFonts w:asciiTheme="minorEastAsia" w:hAnsiTheme="minorEastAsia" w:eastAsiaTheme="minorEastAsia"/>
          <w:sz w:val="24"/>
        </w:rPr>
        <w:t xml:space="preserve">(签章)：                   公章：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日期：</w:t>
      </w: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投诉书制作说明：</w:t>
      </w:r>
    </w:p>
    <w:p>
      <w:pPr>
        <w:widowControl/>
        <w:spacing w:line="360" w:lineRule="auto"/>
        <w:ind w:firstLine="480" w:firstLineChars="200"/>
        <w:rPr>
          <w:rFonts w:cs="宋体" w:asciiTheme="minorEastAsia" w:hAnsiTheme="minorEastAsia" w:eastAsiaTheme="minorEastAsia"/>
          <w:kern w:val="0"/>
          <w:sz w:val="24"/>
        </w:rPr>
      </w:pPr>
      <w:r>
        <w:rPr>
          <w:rFonts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宋体" w:asciiTheme="minorEastAsia" w:hAnsiTheme="minorEastAsia" w:eastAsiaTheme="minorEastAsia"/>
          <w:kern w:val="0"/>
          <w:sz w:val="24"/>
        </w:rPr>
      </w:pPr>
      <w:r>
        <w:rPr>
          <w:rFonts w:asciiTheme="minorEastAsia" w:hAnsiTheme="minorEastAsia" w:eastAsiaTheme="minorEastAsia"/>
          <w:sz w:val="24"/>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6.投诉书的投诉请求应与投诉事项相关。</w:t>
      </w:r>
    </w:p>
    <w:p>
      <w:pPr>
        <w:widowControl/>
        <w:spacing w:line="360" w:lineRule="auto"/>
        <w:ind w:firstLine="480" w:firstLineChars="200"/>
        <w:jc w:val="left"/>
        <w:rPr>
          <w:rFonts w:cs="宋体" w:asciiTheme="minorEastAsia" w:hAnsiTheme="minorEastAsia" w:eastAsiaTheme="minorEastAsia"/>
          <w:kern w:val="0"/>
          <w:sz w:val="24"/>
        </w:rPr>
      </w:pPr>
      <w:r>
        <w:rPr>
          <w:rFonts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spacing w:line="360" w:lineRule="auto"/>
        <w:rPr>
          <w:rFonts w:cs="仿宋_GB2312" w:asciiTheme="minorEastAsia" w:hAnsiTheme="minorEastAsia" w:eastAsiaTheme="minorEastAsia"/>
          <w:b/>
          <w:sz w:val="24"/>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pStyle w:val="3"/>
        <w:rPr>
          <w:rFonts w:asciiTheme="minorEastAsia" w:hAnsiTheme="minorEastAsia" w:eastAsiaTheme="minorEastAsia"/>
          <w:lang w:val="en-US"/>
        </w:rPr>
      </w:pPr>
    </w:p>
    <w:p>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4：</w:t>
      </w:r>
      <w:r>
        <w:rPr>
          <w:rFonts w:hint="eastAsia" w:asciiTheme="minorEastAsia" w:hAnsiTheme="minorEastAsia" w:eastAsiaTheme="minorEastAsia"/>
          <w:b/>
          <w:bCs/>
          <w:sz w:val="32"/>
          <w:szCs w:val="32"/>
        </w:rPr>
        <w:t>业务专用章使用说明函</w:t>
      </w: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u w:val="single"/>
          <w:lang w:eastAsia="zh-CN"/>
        </w:rPr>
        <w:t>浙江大学医学院附属儿童医院</w:t>
      </w:r>
      <w:r>
        <w:rPr>
          <w:rFonts w:hint="eastAsia" w:cs="仿宋_GB2312" w:asciiTheme="minorEastAsia" w:hAnsiTheme="minorEastAsia" w:eastAsiaTheme="minorEastAsia"/>
          <w:sz w:val="24"/>
          <w:u w:val="single"/>
        </w:rPr>
        <w:t>、浙江信镧建设工程咨询有限公司</w:t>
      </w:r>
    </w:p>
    <w:p>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cs="仿宋_GB2312" w:asciiTheme="minorEastAsia" w:hAnsiTheme="minorEastAsia" w:eastAsiaTheme="minorEastAsia"/>
          <w:sz w:val="24"/>
        </w:rPr>
        <w:t>(投标人全称)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你方组织的</w:t>
      </w:r>
      <w:r>
        <w:rPr>
          <w:rFonts w:hint="eastAsia" w:cs="仿宋_GB2312" w:asciiTheme="minorEastAsia" w:hAnsiTheme="minorEastAsia" w:eastAsiaTheme="minorEastAsia"/>
          <w:sz w:val="24"/>
          <w:lang w:eastAsia="zh-CN"/>
        </w:rPr>
        <w:t>多导睡眠呼吸监测仪项目</w:t>
      </w:r>
      <w:r>
        <w:rPr>
          <w:rFonts w:hint="eastAsia" w:cs="仿宋_GB2312" w:asciiTheme="minorEastAsia" w:hAnsiTheme="minorEastAsia" w:eastAsiaTheme="minorEastAsia"/>
          <w:sz w:val="24"/>
        </w:rPr>
        <w:t>【招标编号：</w:t>
      </w:r>
      <w:r>
        <w:rPr>
          <w:rFonts w:hint="eastAsia" w:cs="仿宋_GB2312" w:asciiTheme="minorEastAsia" w:hAnsiTheme="minorEastAsia" w:eastAsiaTheme="minorEastAsia"/>
          <w:sz w:val="24"/>
          <w:lang w:eastAsia="zh-CN"/>
        </w:rPr>
        <w:t>ZJXL-SEB-202234</w:t>
      </w:r>
      <w:r>
        <w:rPr>
          <w:rFonts w:cs="仿宋_GB2312" w:asciiTheme="minorEastAsia" w:hAnsiTheme="minorEastAsia" w:eastAsiaTheme="minorEastAsia"/>
          <w:sz w:val="24"/>
        </w:rPr>
        <w:t>】</w:t>
      </w:r>
      <w:r>
        <w:rPr>
          <w:rFonts w:hint="eastAsia" w:cs="宋体" w:asciiTheme="minorEastAsia" w:hAnsiTheme="minorEastAsia" w:eastAsiaTheme="minorEastAsia"/>
          <w:bCs/>
          <w:sz w:val="24"/>
        </w:rPr>
        <w:t>投标活动中作如下说明：</w:t>
      </w:r>
      <w:r>
        <w:rPr>
          <w:rFonts w:hint="eastAsia" w:cs="宋体" w:asciiTheme="minorEastAsia" w:hAnsiTheme="minorEastAsia" w:eastAsiaTheme="minorEastAsia"/>
          <w:sz w:val="24"/>
        </w:rPr>
        <w:t>我方所使用的“</w:t>
      </w:r>
      <w:r>
        <w:rPr>
          <w:rFonts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cs="仿宋_GB2312" w:asciiTheme="minorEastAsia" w:hAnsiTheme="minorEastAsia" w:eastAsiaTheme="minorEastAsia"/>
          <w:sz w:val="24"/>
        </w:rPr>
        <w:t>XX</w:t>
      </w:r>
      <w:r>
        <w:rPr>
          <w:rFonts w:hint="eastAsia" w:cs="宋体" w:asciiTheme="minorEastAsia" w:hAnsiTheme="minorEastAsia" w:eastAsiaTheme="minorEastAsia"/>
          <w:sz w:val="24"/>
        </w:rPr>
        <w:t>专用章”的行为予以完全承认，并愿意承担相应责任。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0"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投标单位（法定名称章）：</w:t>
      </w:r>
    </w:p>
    <w:p>
      <w:pPr>
        <w:ind w:right="1440" w:firstLine="494"/>
        <w:jc w:val="center"/>
        <w:rPr>
          <w:rFonts w:cs="宋体" w:asciiTheme="minorEastAsia" w:hAnsiTheme="minorEastAsia" w:eastAsiaTheme="minorEastAsia"/>
          <w:sz w:val="24"/>
        </w:rPr>
      </w:pPr>
      <w:r>
        <w:rPr>
          <w:rFonts w:cs="宋体" w:asciiTheme="minorEastAsia" w:hAnsiTheme="minorEastAsia" w:eastAsiaTheme="minorEastAsia"/>
          <w:sz w:val="24"/>
        </w:rPr>
        <w:t xml:space="preserve">                              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asciiTheme="minorEastAsia" w:hAnsiTheme="minorEastAsia" w:eastAsiaTheme="minorEastAsia"/>
          <w:bCs/>
          <w:sz w:val="24"/>
        </w:rPr>
      </w:pPr>
      <w:r>
        <w:rPr>
          <w:rFonts w:asciiTheme="minorEastAsia" w:hAnsiTheme="minorEastAsia" w:eastAsiaTheme="min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6350" t="6350" r="6985" b="2603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Theme="minorEastAsia" w:hAnsiTheme="minorEastAsia"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-88900</wp:posOffset>
                </wp:positionH>
                <wp:positionV relativeFrom="paragraph">
                  <wp:posOffset>384810</wp:posOffset>
                </wp:positionV>
                <wp:extent cx="2647950" cy="2253615"/>
                <wp:effectExtent l="6350" t="6350" r="12700" b="2603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pt;margin-top:30.3pt;height:177.45pt;width:208.5pt;z-index:-251656192;mso-width-relative:page;mso-height-relative:page;" fillcolor="#FFFFFF" filled="t" stroked="t" coordsize="21600,21600" o:gfxdata="UEsDBAoAAAAAAIdO4kAAAAAAAAAAAAAAAAAEAAAAZHJzL1BLAwQUAAAACACHTuJAgPA3I9kAAAAK&#10;AQAADwAAAGRycy9kb3ducmV2LnhtbE2PzU7DMBCE70i8g7VI3FrbpY2qNE4lQFxQlYqAenZjk1jE&#10;ayt2f3h7lhPcdndGs99U26sf2dlOyQVUIOcCmMUuGIe9go/3l9kaWMoajR4DWgXfNsG2vr2pdGnC&#10;Bd/suc09oxBMpVYw5BxLzlM3WK/TPESLpH2GyetM69RzM+kLhfuRL4QouNcO6cOgo30abPfVnryC&#10;Q0Qhd03MTfu62O8e9+7w3Dil7u+k2ADL9pr/zPCLT+hQE9MxnNAkNiqYySV1yQoKUQAjw1I80OFI&#10;g1ytgNcV/1+h/gFQSwMEFAAAAAgAh07iQE1nLDQvAgAAggQAAA4AAABkcnMvZTJvRG9jLnhtbK1U&#10;wW7bMAy9D9g/CLovjr0kXYw4RZGiw4BuLdbtAxRZjoVJokYpcbKvHy0nWdrt0MN8MESTenrvkfLi&#10;em8N2ykMGlzF89GYM+Uk1NptKv792927D5yFKFwtDDhV8YMK/Hr59s2i86UqoAVTK2QE4kLZ+Yq3&#10;Mfoyy4JslRVhBF45SjaAVkQKcZPVKDpCtyYrxuNZ1gHWHkGqEOjr7ZDkR0R8DSA0jZbqFuTWKhcH&#10;VFRGRJIUWu0DXya2TaNkfGiaoCIzFSelMb3pEFqv+3e2XIhyg8K3Wh4piNdQeKHJCu3o0DPUrYiC&#10;bVH/BWW1RAjQxJEEmw1CkiOkIh+/8OapFV4lLWR18GfTw/+DlV92j8h0XfEJZ05YavhXMk24jVEs&#10;n/X+dD6UVPbkH7FXGPw9yB+BOVi1VKZuEKFrlaiJVd7XZ8829EGgrWzdfYaa4MU2QrJq36DtAckE&#10;tk8dOZw7ovaRSfpYzCZX8yk1S1KuKKbvZ/k0nSHK03aPIX5UYFm/qDgS+wQvdvch9nREeSpJ9MHo&#10;+k4bkwLcrFcG2U7QeNyl54geLsuMY13F59NimpCf5cIlxDg9/4KwOtKtMdqSjMsi43oeKk3qke/J&#10;scH5NdQHcg9hGF26uLRoAX9x1tHYVjz83ApUnJlPjjowzyeTfs5TMJleFRTgZWZ9mRFOElTFI2fD&#10;chWHu7H1qDctnZQnxQ5uqGuNTn72/AZWx17TaCabj9eon/3LOFX9+XU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A8Dcj2QAAAAoBAAAPAAAAAAAAAAEAIAAAACIAAABkcnMvZG93bnJldi54bWxQ&#10;SwECFAAUAAAACACHTuJATWcsNC8CAACCBAAADgAAAAAAAAABACAAAAAoAQAAZHJzL2Uyb0RvYy54&#10;bWxQSwUGAAAAAAYABgBZAQAAyQU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投标单位法定名称章（印模）投标单位“</w:t>
      </w:r>
      <w:r>
        <w:rPr>
          <w:rFonts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5</w:t>
      </w:r>
      <w:r>
        <w:rPr>
          <w:rFonts w:hint="eastAsia" w:asciiTheme="minorEastAsia" w:hAnsiTheme="minorEastAsia" w:eastAsiaTheme="minorEastAsia"/>
          <w:b/>
          <w:spacing w:val="6"/>
          <w:sz w:val="32"/>
          <w:szCs w:val="32"/>
        </w:rPr>
        <w:t>：</w:t>
      </w:r>
      <w:r>
        <w:rPr>
          <w:rFonts w:hint="eastAsia" w:asciiTheme="minorEastAsia" w:hAnsiTheme="minorEastAsia" w:eastAsiaTheme="minorEastAsia"/>
          <w:b/>
          <w:sz w:val="32"/>
          <w:szCs w:val="32"/>
        </w:rPr>
        <w:t>中小企业声明函</w:t>
      </w:r>
    </w:p>
    <w:p>
      <w:pPr>
        <w:spacing w:line="360" w:lineRule="auto"/>
        <w:jc w:val="center"/>
        <w:rPr>
          <w:rFonts w:cs="仿宋_GB2312" w:asciiTheme="minorEastAsia" w:hAnsiTheme="minorEastAsia" w:eastAsiaTheme="minorEastAsia"/>
          <w:sz w:val="24"/>
          <w:u w:val="single"/>
        </w:rPr>
      </w:pP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中小企业声明函（货物）</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本公司（联合体）郑重声明，根据《政府采购促进中小企业发展管理办法》（财库</w:t>
      </w:r>
      <w:r>
        <w:rPr>
          <w:rFonts w:hint="eastAsia" w:cs="宋体" w:asciiTheme="minorEastAsia" w:hAnsiTheme="minorEastAsia" w:eastAsiaTheme="minorEastAsia"/>
          <w:sz w:val="24"/>
        </w:rPr>
        <w:t>﹝</w:t>
      </w:r>
      <w:r>
        <w:rPr>
          <w:rFonts w:asciiTheme="minorEastAsia" w:hAnsiTheme="minorEastAsia" w:eastAsiaTheme="minorEastAsia"/>
          <w:sz w:val="24"/>
        </w:rPr>
        <w:t>2020</w:t>
      </w:r>
      <w:r>
        <w:rPr>
          <w:rFonts w:hint="eastAsia" w:cs="宋体" w:asciiTheme="minorEastAsia" w:hAnsiTheme="minorEastAsia" w:eastAsiaTheme="minorEastAsia"/>
          <w:sz w:val="24"/>
        </w:rPr>
        <w:t>﹞</w:t>
      </w:r>
      <w:r>
        <w:rPr>
          <w:rFonts w:asciiTheme="minorEastAsia" w:hAnsiTheme="minorEastAsia" w:eastAsiaTheme="minorEastAsia"/>
          <w:sz w:val="24"/>
        </w:rPr>
        <w:t xml:space="preserve">46 </w:t>
      </w:r>
      <w:r>
        <w:rPr>
          <w:rFonts w:hint="eastAsia" w:asciiTheme="minorEastAsia" w:hAnsiTheme="minorEastAsia" w:eastAsiaTheme="minorEastAsia"/>
          <w:sz w:val="24"/>
        </w:rPr>
        <w:t>号）的规定，本公司（联合体）参加（单位名称）的</w:t>
      </w:r>
      <w:r>
        <w:rPr>
          <w:rFonts w:hint="eastAsia" w:cs="仿宋_GB2312" w:asciiTheme="minorEastAsia" w:hAnsiTheme="minorEastAsia" w:eastAsiaTheme="minorEastAsia"/>
          <w:sz w:val="24"/>
          <w:lang w:eastAsia="zh-CN"/>
        </w:rPr>
        <w:t>多导睡眠呼吸监测仪项目</w:t>
      </w:r>
      <w:r>
        <w:rPr>
          <w:rFonts w:hint="eastAsia" w:asciiTheme="minorEastAsia" w:hAnsiTheme="minorEastAsia" w:eastAsiaTheme="minorEastAsia"/>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u w:val="single"/>
        </w:rPr>
        <w:t>（标的名称）</w:t>
      </w:r>
      <w:r>
        <w:rPr>
          <w:rFonts w:asciiTheme="minorEastAsia" w:hAnsiTheme="minorEastAsia" w:eastAsiaTheme="minorEastAsia"/>
          <w:sz w:val="24"/>
        </w:rPr>
        <w:t xml:space="preserve"> ，属于 </w:t>
      </w:r>
      <w:r>
        <w:rPr>
          <w:rFonts w:hint="eastAsia" w:asciiTheme="minorEastAsia" w:hAnsiTheme="minorEastAsia" w:eastAsiaTheme="minorEastAsia"/>
          <w:sz w:val="24"/>
          <w:u w:val="single"/>
        </w:rPr>
        <w:t>（采购文件中明确的所属行业）</w:t>
      </w:r>
      <w:r>
        <w:rPr>
          <w:rFonts w:hint="eastAsia" w:asciiTheme="minorEastAsia" w:hAnsiTheme="minorEastAsia" w:eastAsiaTheme="minorEastAsia"/>
          <w:sz w:val="24"/>
        </w:rPr>
        <w:t>行业；制造商为</w:t>
      </w:r>
      <w:r>
        <w:rPr>
          <w:rFonts w:asciiTheme="minorEastAsia" w:hAnsiTheme="minorEastAsia" w:eastAsiaTheme="minorEastAsia"/>
          <w:sz w:val="24"/>
          <w:u w:val="single"/>
        </w:rPr>
        <w:t xml:space="preserve"> （企业名称）</w:t>
      </w:r>
      <w:r>
        <w:rPr>
          <w:rFonts w:asciiTheme="minorEastAsia" w:hAnsiTheme="minorEastAsia" w:eastAsiaTheme="minorEastAsia"/>
          <w:sz w:val="24"/>
        </w:rPr>
        <w:t xml:space="preserve"> ，从业人员</w:t>
      </w:r>
      <w:r>
        <w:rPr>
          <w:rFonts w:hint="eastAsia" w:asciiTheme="minorEastAsia" w:hAnsiTheme="minorEastAsia" w:eastAsiaTheme="minorEastAsia"/>
          <w:sz w:val="24"/>
        </w:rPr>
        <w:t>人，营业收入为万元，资产总额为万元，属于</w:t>
      </w:r>
      <w:r>
        <w:rPr>
          <w:rFonts w:asciiTheme="minorEastAsia" w:hAnsiTheme="minorEastAsia" w:eastAsiaTheme="minorEastAsia"/>
          <w:sz w:val="24"/>
          <w:u w:val="single"/>
        </w:rPr>
        <w:t xml:space="preserve"> （中型企业、小型企业、微型企业）</w:t>
      </w:r>
      <w:r>
        <w:rPr>
          <w:rFonts w:asciiTheme="minorEastAsia" w:hAnsiTheme="minorEastAsia" w:eastAsiaTheme="minorEastAsia"/>
          <w:sz w:val="24"/>
        </w:rPr>
        <w:t xml:space="preserve"> ；</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u w:val="single"/>
        </w:rPr>
        <w:t>（标的名称）</w:t>
      </w:r>
      <w:r>
        <w:rPr>
          <w:rFonts w:asciiTheme="minorEastAsia" w:hAnsiTheme="minorEastAsia" w:eastAsiaTheme="minorEastAsia"/>
          <w:sz w:val="24"/>
        </w:rPr>
        <w:t xml:space="preserve"> ，属于 </w:t>
      </w:r>
      <w:r>
        <w:rPr>
          <w:rFonts w:hint="eastAsia" w:asciiTheme="minorEastAsia" w:hAnsiTheme="minorEastAsia" w:eastAsiaTheme="minorEastAsia"/>
          <w:sz w:val="24"/>
          <w:u w:val="single"/>
        </w:rPr>
        <w:t>（采购文件中明确的所属行业）</w:t>
      </w:r>
      <w:r>
        <w:rPr>
          <w:rFonts w:hint="eastAsia" w:asciiTheme="minorEastAsia" w:hAnsiTheme="minorEastAsia" w:eastAsiaTheme="minorEastAsia"/>
          <w:sz w:val="24"/>
        </w:rPr>
        <w:t>行业；制造商为</w:t>
      </w:r>
      <w:r>
        <w:rPr>
          <w:rFonts w:asciiTheme="minorEastAsia" w:hAnsiTheme="minorEastAsia" w:eastAsiaTheme="minorEastAsia"/>
          <w:sz w:val="24"/>
          <w:u w:val="single"/>
        </w:rPr>
        <w:t xml:space="preserve"> （企业名称）</w:t>
      </w:r>
      <w:r>
        <w:rPr>
          <w:rFonts w:asciiTheme="minorEastAsia" w:hAnsiTheme="minorEastAsia" w:eastAsiaTheme="minorEastAsia"/>
          <w:sz w:val="24"/>
        </w:rPr>
        <w:t xml:space="preserve"> ，从业人员</w:t>
      </w:r>
      <w:r>
        <w:rPr>
          <w:rFonts w:hint="eastAsia" w:asciiTheme="minorEastAsia" w:hAnsiTheme="minorEastAsia" w:eastAsiaTheme="minorEastAsia"/>
          <w:sz w:val="24"/>
        </w:rPr>
        <w:t>人，营业收入为万元，资产总额为万元，属于</w:t>
      </w:r>
      <w:r>
        <w:rPr>
          <w:rFonts w:asciiTheme="minorEastAsia" w:hAnsiTheme="minorEastAsia" w:eastAsiaTheme="minorEastAsia"/>
          <w:sz w:val="24"/>
          <w:u w:val="single"/>
        </w:rPr>
        <w:t xml:space="preserve"> （中型企业、小型企业、微型企业）</w:t>
      </w:r>
      <w:r>
        <w:rPr>
          <w:rFonts w:asciiTheme="minorEastAsia" w:hAnsiTheme="minorEastAsia" w:eastAsiaTheme="minorEastAsia"/>
          <w:sz w:val="24"/>
        </w:rPr>
        <w:t xml:space="preserve">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本企业对上述声明内容的真实性负责。如有虚假，将依法承担相应责任。</w:t>
      </w:r>
    </w:p>
    <w:p>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投标人名称</w:t>
      </w:r>
      <w:r>
        <w:rPr>
          <w:rFonts w:cs="仿宋_GB2312" w:asciiTheme="minorEastAsia" w:hAnsiTheme="minorEastAsia" w:eastAsiaTheme="minorEastAsia"/>
          <w:kern w:val="0"/>
          <w:sz w:val="24"/>
          <w:lang w:val="zh-CN"/>
        </w:rPr>
        <w:t>(电子签名)：</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月日</w:t>
      </w:r>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从业人员、营业收入、资产总额填报上一年度数据，无上一年度数据的新成立企业可不填报。</w:t>
      </w:r>
    </w:p>
    <w:p>
      <w:pPr>
        <w:pStyle w:val="3"/>
      </w:pPr>
    </w:p>
    <w:p>
      <w:pPr>
        <w:spacing w:line="360" w:lineRule="auto"/>
        <w:ind w:right="420"/>
        <w:rPr>
          <w:rFonts w:hint="eastAsia" w:ascii="宋体" w:hAnsi="宋体" w:eastAsia="宋体" w:cs="宋体"/>
          <w:sz w:val="24"/>
        </w:rPr>
      </w:pPr>
      <w:r>
        <w:rPr>
          <w:rFonts w:hint="eastAsia" w:ascii="宋体" w:hAnsi="宋体" w:eastAsia="宋体" w:cs="宋体"/>
          <w:sz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rPr>
          <w:rFonts w:hint="eastAsia" w:ascii="宋体" w:hAnsi="宋体" w:eastAsia="宋体" w:cs="宋体"/>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ingFang SC Regular">
    <w:altName w:val="宋体"/>
    <w:panose1 w:val="020B0400000000000000"/>
    <w:charset w:val="86"/>
    <w:family w:val="roman"/>
    <w:pitch w:val="default"/>
    <w:sig w:usb0="00000000" w:usb1="00000000" w:usb2="00000017"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32" w:name="_Toc164085800"/>
    <w:bookmarkStart w:id="433" w:name="_Toc131845147"/>
    <w:bookmarkStart w:id="434" w:name="_Toc36110187"/>
    <w:bookmarkStart w:id="435" w:name="_Toc91899912"/>
    <w:r>
      <w:rPr>
        <w:rFonts w:hint="eastAsia" w:ascii="仿宋_GB2312" w:eastAsia="仿宋_GB2312"/>
        <w:kern w:val="0"/>
        <w:szCs w:val="21"/>
      </w:rPr>
      <w:t xml:space="preserve"> 页</w:t>
    </w:r>
    <w:bookmarkEnd w:id="432"/>
    <w:bookmarkEnd w:id="433"/>
    <w:bookmarkEnd w:id="434"/>
    <w:bookmarkEnd w:id="43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both"/>
      <w:rPr>
        <w:rFonts w:ascii="仿宋_GB2312" w:eastAsia="仿宋_GB2312"/>
        <w:b/>
        <w:i/>
        <w:u w:val="single"/>
      </w:rPr>
    </w:pP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A518DD"/>
    <w:multiLevelType w:val="singleLevel"/>
    <w:tmpl w:val="44A518D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YzM4N2RkZjQ1MmQwYWQ5NDFiYmU3Y2M3Yjc0Zm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694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2DA"/>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DD2"/>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3E93"/>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F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340"/>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0C59"/>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7771F"/>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582A"/>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2F50"/>
    <w:rsid w:val="00224037"/>
    <w:rsid w:val="002244E4"/>
    <w:rsid w:val="00224D2A"/>
    <w:rsid w:val="00224D8D"/>
    <w:rsid w:val="00224E7D"/>
    <w:rsid w:val="0022555A"/>
    <w:rsid w:val="00227214"/>
    <w:rsid w:val="00227DDC"/>
    <w:rsid w:val="0023079F"/>
    <w:rsid w:val="00231135"/>
    <w:rsid w:val="00231829"/>
    <w:rsid w:val="00231B0B"/>
    <w:rsid w:val="00232555"/>
    <w:rsid w:val="0023343D"/>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2B1"/>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D8E"/>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284"/>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438"/>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3A9"/>
    <w:rsid w:val="003C0E32"/>
    <w:rsid w:val="003C11D7"/>
    <w:rsid w:val="003C16CB"/>
    <w:rsid w:val="003C1B97"/>
    <w:rsid w:val="003C247B"/>
    <w:rsid w:val="003C30F2"/>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266"/>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258"/>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6C19"/>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3B59"/>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21B"/>
    <w:rsid w:val="00483984"/>
    <w:rsid w:val="00483BC7"/>
    <w:rsid w:val="00483CF0"/>
    <w:rsid w:val="00484D4D"/>
    <w:rsid w:val="00484E11"/>
    <w:rsid w:val="00486516"/>
    <w:rsid w:val="0048664F"/>
    <w:rsid w:val="004868AD"/>
    <w:rsid w:val="00486D00"/>
    <w:rsid w:val="00487FE1"/>
    <w:rsid w:val="00490403"/>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30A"/>
    <w:rsid w:val="004B0BE8"/>
    <w:rsid w:val="004B0E4A"/>
    <w:rsid w:val="004B1868"/>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875"/>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686"/>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20B"/>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AD3"/>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BCD"/>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032"/>
    <w:rsid w:val="0065343E"/>
    <w:rsid w:val="006536BB"/>
    <w:rsid w:val="0065398F"/>
    <w:rsid w:val="00653C7C"/>
    <w:rsid w:val="00654021"/>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C55"/>
    <w:rsid w:val="00683DAD"/>
    <w:rsid w:val="00684592"/>
    <w:rsid w:val="00684963"/>
    <w:rsid w:val="00685033"/>
    <w:rsid w:val="0068517F"/>
    <w:rsid w:val="00685D65"/>
    <w:rsid w:val="00685FC8"/>
    <w:rsid w:val="00686E80"/>
    <w:rsid w:val="00687314"/>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83D"/>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19D"/>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16E"/>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02"/>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F71"/>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1A8"/>
    <w:rsid w:val="008308D8"/>
    <w:rsid w:val="008320D2"/>
    <w:rsid w:val="008321CE"/>
    <w:rsid w:val="0083257C"/>
    <w:rsid w:val="0083261B"/>
    <w:rsid w:val="00832B44"/>
    <w:rsid w:val="00832EC9"/>
    <w:rsid w:val="00833307"/>
    <w:rsid w:val="00833583"/>
    <w:rsid w:val="00833B5B"/>
    <w:rsid w:val="00833E9A"/>
    <w:rsid w:val="00834FEF"/>
    <w:rsid w:val="00836323"/>
    <w:rsid w:val="0083650E"/>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8D9"/>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D1B"/>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374"/>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3ED"/>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2B9"/>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C0B"/>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1F02"/>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1D3"/>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2FC3"/>
    <w:rsid w:val="00AB3466"/>
    <w:rsid w:val="00AB38B2"/>
    <w:rsid w:val="00AB3BBB"/>
    <w:rsid w:val="00AB408C"/>
    <w:rsid w:val="00AB43AF"/>
    <w:rsid w:val="00AB4E41"/>
    <w:rsid w:val="00AB5EB1"/>
    <w:rsid w:val="00AB5F1D"/>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BDB"/>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3AC"/>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17"/>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452"/>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C4D"/>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FB4"/>
    <w:rsid w:val="00BF1FEE"/>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09"/>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94D"/>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87E5E"/>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BE0"/>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896"/>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64B"/>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EF6"/>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CE9"/>
    <w:rsid w:val="00DE5D48"/>
    <w:rsid w:val="00DE6E4D"/>
    <w:rsid w:val="00DE7498"/>
    <w:rsid w:val="00DE75EF"/>
    <w:rsid w:val="00DE7611"/>
    <w:rsid w:val="00DE7D19"/>
    <w:rsid w:val="00DF05A0"/>
    <w:rsid w:val="00DF1162"/>
    <w:rsid w:val="00DF1A68"/>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0"/>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40"/>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B1C"/>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12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67ED9"/>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1CD"/>
    <w:rsid w:val="00FE1852"/>
    <w:rsid w:val="00FE1963"/>
    <w:rsid w:val="00FE1981"/>
    <w:rsid w:val="00FE1BF1"/>
    <w:rsid w:val="00FE33DB"/>
    <w:rsid w:val="00FE33F5"/>
    <w:rsid w:val="00FE352A"/>
    <w:rsid w:val="00FE37DD"/>
    <w:rsid w:val="00FE3C31"/>
    <w:rsid w:val="00FE3EC1"/>
    <w:rsid w:val="00FE4015"/>
    <w:rsid w:val="00FE44F5"/>
    <w:rsid w:val="00FE4783"/>
    <w:rsid w:val="00FE480D"/>
    <w:rsid w:val="00FE4ACC"/>
    <w:rsid w:val="00FE4F80"/>
    <w:rsid w:val="00FE570E"/>
    <w:rsid w:val="00FE6870"/>
    <w:rsid w:val="00FE713E"/>
    <w:rsid w:val="00FE7877"/>
    <w:rsid w:val="00FE7CE4"/>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E4B27"/>
    <w:rsid w:val="011F6449"/>
    <w:rsid w:val="01236AFB"/>
    <w:rsid w:val="019F7441"/>
    <w:rsid w:val="01B37585"/>
    <w:rsid w:val="01D55165"/>
    <w:rsid w:val="01DF6BF8"/>
    <w:rsid w:val="01EC2C57"/>
    <w:rsid w:val="026B2E25"/>
    <w:rsid w:val="02824D4D"/>
    <w:rsid w:val="02DC4B10"/>
    <w:rsid w:val="02DD76CE"/>
    <w:rsid w:val="02E62D3E"/>
    <w:rsid w:val="02F36323"/>
    <w:rsid w:val="02F5619C"/>
    <w:rsid w:val="02FC7879"/>
    <w:rsid w:val="030E1AE7"/>
    <w:rsid w:val="0326446A"/>
    <w:rsid w:val="032D5555"/>
    <w:rsid w:val="036634D2"/>
    <w:rsid w:val="037527A1"/>
    <w:rsid w:val="037D3738"/>
    <w:rsid w:val="03DD35E4"/>
    <w:rsid w:val="03E2554B"/>
    <w:rsid w:val="04076900"/>
    <w:rsid w:val="041A5A3B"/>
    <w:rsid w:val="042311BA"/>
    <w:rsid w:val="04275653"/>
    <w:rsid w:val="042B157A"/>
    <w:rsid w:val="048F763B"/>
    <w:rsid w:val="049727D9"/>
    <w:rsid w:val="049F330E"/>
    <w:rsid w:val="04A426BA"/>
    <w:rsid w:val="04AA775C"/>
    <w:rsid w:val="04AF1889"/>
    <w:rsid w:val="04E57B93"/>
    <w:rsid w:val="04F245EA"/>
    <w:rsid w:val="04F66F48"/>
    <w:rsid w:val="05251E14"/>
    <w:rsid w:val="05430864"/>
    <w:rsid w:val="056F1060"/>
    <w:rsid w:val="05A16594"/>
    <w:rsid w:val="05A7762D"/>
    <w:rsid w:val="060E5941"/>
    <w:rsid w:val="06110FAF"/>
    <w:rsid w:val="06493CA7"/>
    <w:rsid w:val="065A6178"/>
    <w:rsid w:val="066C31F2"/>
    <w:rsid w:val="066F1CF3"/>
    <w:rsid w:val="06930BB8"/>
    <w:rsid w:val="06986394"/>
    <w:rsid w:val="069A210C"/>
    <w:rsid w:val="06C95274"/>
    <w:rsid w:val="07245D42"/>
    <w:rsid w:val="07264C62"/>
    <w:rsid w:val="07586F62"/>
    <w:rsid w:val="0779354C"/>
    <w:rsid w:val="079A4D38"/>
    <w:rsid w:val="07AB3EF9"/>
    <w:rsid w:val="07C9253D"/>
    <w:rsid w:val="08061376"/>
    <w:rsid w:val="082C174E"/>
    <w:rsid w:val="08452D77"/>
    <w:rsid w:val="086401F8"/>
    <w:rsid w:val="08751CAA"/>
    <w:rsid w:val="087E4C40"/>
    <w:rsid w:val="08D66AD6"/>
    <w:rsid w:val="08D85E2B"/>
    <w:rsid w:val="08DA33A3"/>
    <w:rsid w:val="08E80F13"/>
    <w:rsid w:val="09012AE4"/>
    <w:rsid w:val="09335624"/>
    <w:rsid w:val="0944690F"/>
    <w:rsid w:val="09535675"/>
    <w:rsid w:val="095F057D"/>
    <w:rsid w:val="09642282"/>
    <w:rsid w:val="09733572"/>
    <w:rsid w:val="09772C16"/>
    <w:rsid w:val="098353B5"/>
    <w:rsid w:val="09A92330"/>
    <w:rsid w:val="09B06B87"/>
    <w:rsid w:val="09C13146"/>
    <w:rsid w:val="09E04166"/>
    <w:rsid w:val="0A002560"/>
    <w:rsid w:val="0A1C0718"/>
    <w:rsid w:val="0A3E7710"/>
    <w:rsid w:val="0A5B7E63"/>
    <w:rsid w:val="0A86192A"/>
    <w:rsid w:val="0AA374A5"/>
    <w:rsid w:val="0AAB7649"/>
    <w:rsid w:val="0ABC5606"/>
    <w:rsid w:val="0B30404E"/>
    <w:rsid w:val="0B375287"/>
    <w:rsid w:val="0B4C6C14"/>
    <w:rsid w:val="0B631A88"/>
    <w:rsid w:val="0B683D45"/>
    <w:rsid w:val="0B7F3F11"/>
    <w:rsid w:val="0B884417"/>
    <w:rsid w:val="0BD7795F"/>
    <w:rsid w:val="0BF6188C"/>
    <w:rsid w:val="0BF73C91"/>
    <w:rsid w:val="0C170175"/>
    <w:rsid w:val="0C2A3F33"/>
    <w:rsid w:val="0C571A41"/>
    <w:rsid w:val="0C5C1171"/>
    <w:rsid w:val="0C5E1CBC"/>
    <w:rsid w:val="0C615B50"/>
    <w:rsid w:val="0C8445DA"/>
    <w:rsid w:val="0C87121B"/>
    <w:rsid w:val="0CC007F7"/>
    <w:rsid w:val="0CF52DF6"/>
    <w:rsid w:val="0CFE707A"/>
    <w:rsid w:val="0D063BDA"/>
    <w:rsid w:val="0D08375F"/>
    <w:rsid w:val="0D184CFB"/>
    <w:rsid w:val="0D497E42"/>
    <w:rsid w:val="0D4A7419"/>
    <w:rsid w:val="0D6E4765"/>
    <w:rsid w:val="0D7E5111"/>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05DED"/>
    <w:rsid w:val="0F4958DC"/>
    <w:rsid w:val="0F515DF7"/>
    <w:rsid w:val="0F596BA8"/>
    <w:rsid w:val="0F6248D2"/>
    <w:rsid w:val="0F693536"/>
    <w:rsid w:val="0F7B0511"/>
    <w:rsid w:val="0F7B76D9"/>
    <w:rsid w:val="0F816ACD"/>
    <w:rsid w:val="0F9832DB"/>
    <w:rsid w:val="0FBF3FD2"/>
    <w:rsid w:val="0FBF7FF3"/>
    <w:rsid w:val="0FEA23BC"/>
    <w:rsid w:val="0FEC06AB"/>
    <w:rsid w:val="105B2DD7"/>
    <w:rsid w:val="10646583"/>
    <w:rsid w:val="107D4B15"/>
    <w:rsid w:val="108A3C80"/>
    <w:rsid w:val="10AD0F8B"/>
    <w:rsid w:val="10C26171"/>
    <w:rsid w:val="10F33360"/>
    <w:rsid w:val="10FC16EA"/>
    <w:rsid w:val="110F1D40"/>
    <w:rsid w:val="11266F33"/>
    <w:rsid w:val="118963A1"/>
    <w:rsid w:val="11BD13A5"/>
    <w:rsid w:val="11C02427"/>
    <w:rsid w:val="11C6522A"/>
    <w:rsid w:val="11E104CC"/>
    <w:rsid w:val="11E20309"/>
    <w:rsid w:val="12183532"/>
    <w:rsid w:val="12255233"/>
    <w:rsid w:val="1226519C"/>
    <w:rsid w:val="12443EF1"/>
    <w:rsid w:val="12491BA5"/>
    <w:rsid w:val="12530213"/>
    <w:rsid w:val="127723A9"/>
    <w:rsid w:val="12862074"/>
    <w:rsid w:val="12883966"/>
    <w:rsid w:val="128F5C70"/>
    <w:rsid w:val="129E45B4"/>
    <w:rsid w:val="12D81596"/>
    <w:rsid w:val="13072A44"/>
    <w:rsid w:val="131A2A37"/>
    <w:rsid w:val="135F4BE2"/>
    <w:rsid w:val="139B1A0A"/>
    <w:rsid w:val="139D25C7"/>
    <w:rsid w:val="13BF3CE4"/>
    <w:rsid w:val="13F2122C"/>
    <w:rsid w:val="141008D8"/>
    <w:rsid w:val="14125FE6"/>
    <w:rsid w:val="146D271E"/>
    <w:rsid w:val="148B74E5"/>
    <w:rsid w:val="14982588"/>
    <w:rsid w:val="149A5AD9"/>
    <w:rsid w:val="14A7619D"/>
    <w:rsid w:val="14C16100"/>
    <w:rsid w:val="14C33176"/>
    <w:rsid w:val="14F44AB2"/>
    <w:rsid w:val="150536C3"/>
    <w:rsid w:val="150C1963"/>
    <w:rsid w:val="151447A0"/>
    <w:rsid w:val="154A6454"/>
    <w:rsid w:val="15762120"/>
    <w:rsid w:val="15B34F99"/>
    <w:rsid w:val="15BF393E"/>
    <w:rsid w:val="162B0FD3"/>
    <w:rsid w:val="16A8729C"/>
    <w:rsid w:val="16B33777"/>
    <w:rsid w:val="16BC70A7"/>
    <w:rsid w:val="16C6339E"/>
    <w:rsid w:val="172F2D79"/>
    <w:rsid w:val="17557BEF"/>
    <w:rsid w:val="17966920"/>
    <w:rsid w:val="17BA2FD7"/>
    <w:rsid w:val="17C62B5C"/>
    <w:rsid w:val="17D349C1"/>
    <w:rsid w:val="1830729E"/>
    <w:rsid w:val="1870062C"/>
    <w:rsid w:val="18817102"/>
    <w:rsid w:val="18830A15"/>
    <w:rsid w:val="18852B28"/>
    <w:rsid w:val="188B5321"/>
    <w:rsid w:val="18EB5133"/>
    <w:rsid w:val="18F2594E"/>
    <w:rsid w:val="19121971"/>
    <w:rsid w:val="19157D18"/>
    <w:rsid w:val="196A3D4B"/>
    <w:rsid w:val="19932372"/>
    <w:rsid w:val="19A20DD5"/>
    <w:rsid w:val="19AE03F1"/>
    <w:rsid w:val="1A071A03"/>
    <w:rsid w:val="1A131575"/>
    <w:rsid w:val="1A1F16AE"/>
    <w:rsid w:val="1A3B5C77"/>
    <w:rsid w:val="1A613215"/>
    <w:rsid w:val="1A984BAD"/>
    <w:rsid w:val="1AB8220E"/>
    <w:rsid w:val="1AE4166C"/>
    <w:rsid w:val="1AF06CFB"/>
    <w:rsid w:val="1AF11B8D"/>
    <w:rsid w:val="1B11359C"/>
    <w:rsid w:val="1B2A271F"/>
    <w:rsid w:val="1B530544"/>
    <w:rsid w:val="1B6E5FB3"/>
    <w:rsid w:val="1B713184"/>
    <w:rsid w:val="1BA209CF"/>
    <w:rsid w:val="1BB4777D"/>
    <w:rsid w:val="1BCA340A"/>
    <w:rsid w:val="1BD75AB8"/>
    <w:rsid w:val="1C0459C2"/>
    <w:rsid w:val="1C146065"/>
    <w:rsid w:val="1C1B3B4A"/>
    <w:rsid w:val="1C5E2D90"/>
    <w:rsid w:val="1C8074D4"/>
    <w:rsid w:val="1C88086E"/>
    <w:rsid w:val="1CC46892"/>
    <w:rsid w:val="1D0460DA"/>
    <w:rsid w:val="1D266CE1"/>
    <w:rsid w:val="1D3963AF"/>
    <w:rsid w:val="1D5B4ED9"/>
    <w:rsid w:val="1D6A673C"/>
    <w:rsid w:val="1D8D4321"/>
    <w:rsid w:val="1D9247AE"/>
    <w:rsid w:val="1DA04705"/>
    <w:rsid w:val="1DB567EC"/>
    <w:rsid w:val="1DF51A98"/>
    <w:rsid w:val="1DF61EC7"/>
    <w:rsid w:val="1E3D060F"/>
    <w:rsid w:val="1E3F7D2E"/>
    <w:rsid w:val="1E4134E4"/>
    <w:rsid w:val="1E5062B3"/>
    <w:rsid w:val="1E523514"/>
    <w:rsid w:val="1E714A66"/>
    <w:rsid w:val="1E802593"/>
    <w:rsid w:val="1EA703CC"/>
    <w:rsid w:val="1EB7330C"/>
    <w:rsid w:val="1ED20854"/>
    <w:rsid w:val="1F0A0FF3"/>
    <w:rsid w:val="1F5771FF"/>
    <w:rsid w:val="1FE868A9"/>
    <w:rsid w:val="20034907"/>
    <w:rsid w:val="20103812"/>
    <w:rsid w:val="20173E4B"/>
    <w:rsid w:val="204E48BC"/>
    <w:rsid w:val="20856F1F"/>
    <w:rsid w:val="208921B3"/>
    <w:rsid w:val="20973DEB"/>
    <w:rsid w:val="20B26522"/>
    <w:rsid w:val="20B44310"/>
    <w:rsid w:val="20EE75C7"/>
    <w:rsid w:val="211116EB"/>
    <w:rsid w:val="215E391A"/>
    <w:rsid w:val="216133FC"/>
    <w:rsid w:val="21615CE9"/>
    <w:rsid w:val="21D56769"/>
    <w:rsid w:val="21E52EF3"/>
    <w:rsid w:val="21FB5D7B"/>
    <w:rsid w:val="220B1C3D"/>
    <w:rsid w:val="221D1D20"/>
    <w:rsid w:val="22334A87"/>
    <w:rsid w:val="22BE6801"/>
    <w:rsid w:val="233500BF"/>
    <w:rsid w:val="23377FF7"/>
    <w:rsid w:val="233A662C"/>
    <w:rsid w:val="23483118"/>
    <w:rsid w:val="236B425F"/>
    <w:rsid w:val="23774B48"/>
    <w:rsid w:val="23836192"/>
    <w:rsid w:val="23901F29"/>
    <w:rsid w:val="239C0061"/>
    <w:rsid w:val="23B908A4"/>
    <w:rsid w:val="23DC1B5F"/>
    <w:rsid w:val="23E95BEF"/>
    <w:rsid w:val="23ED78C8"/>
    <w:rsid w:val="23FD0064"/>
    <w:rsid w:val="245375B0"/>
    <w:rsid w:val="245A2AD1"/>
    <w:rsid w:val="24642C0A"/>
    <w:rsid w:val="246A0F18"/>
    <w:rsid w:val="24A7216D"/>
    <w:rsid w:val="24B22173"/>
    <w:rsid w:val="24B93C4E"/>
    <w:rsid w:val="24B95AD9"/>
    <w:rsid w:val="24BE24DA"/>
    <w:rsid w:val="24CF5825"/>
    <w:rsid w:val="24D663E6"/>
    <w:rsid w:val="24D77F2B"/>
    <w:rsid w:val="24E8008F"/>
    <w:rsid w:val="24E82E11"/>
    <w:rsid w:val="24F41CE7"/>
    <w:rsid w:val="250B63BA"/>
    <w:rsid w:val="252921E1"/>
    <w:rsid w:val="25507CDC"/>
    <w:rsid w:val="258B00E2"/>
    <w:rsid w:val="25A917A6"/>
    <w:rsid w:val="25BE27CC"/>
    <w:rsid w:val="25F74A5C"/>
    <w:rsid w:val="2628662C"/>
    <w:rsid w:val="262D45DE"/>
    <w:rsid w:val="26A53EF9"/>
    <w:rsid w:val="26A94201"/>
    <w:rsid w:val="26AC274F"/>
    <w:rsid w:val="27044A29"/>
    <w:rsid w:val="271D34C8"/>
    <w:rsid w:val="276142BF"/>
    <w:rsid w:val="27783712"/>
    <w:rsid w:val="27907362"/>
    <w:rsid w:val="279A191D"/>
    <w:rsid w:val="27C44DEC"/>
    <w:rsid w:val="27F356C9"/>
    <w:rsid w:val="28333E1D"/>
    <w:rsid w:val="28454BD6"/>
    <w:rsid w:val="28455253"/>
    <w:rsid w:val="28551971"/>
    <w:rsid w:val="285B1C53"/>
    <w:rsid w:val="289F7086"/>
    <w:rsid w:val="28C32028"/>
    <w:rsid w:val="28CC490F"/>
    <w:rsid w:val="28DE40AA"/>
    <w:rsid w:val="290C6A42"/>
    <w:rsid w:val="2914146A"/>
    <w:rsid w:val="29345E77"/>
    <w:rsid w:val="294C65AD"/>
    <w:rsid w:val="296F182F"/>
    <w:rsid w:val="29806583"/>
    <w:rsid w:val="298B3C4C"/>
    <w:rsid w:val="29F23FB3"/>
    <w:rsid w:val="29F26D24"/>
    <w:rsid w:val="2A15033F"/>
    <w:rsid w:val="2A1662C1"/>
    <w:rsid w:val="2A1C7367"/>
    <w:rsid w:val="2A2815FA"/>
    <w:rsid w:val="2A5222B6"/>
    <w:rsid w:val="2A6D6092"/>
    <w:rsid w:val="2A7D76B4"/>
    <w:rsid w:val="2B437463"/>
    <w:rsid w:val="2B4D3E13"/>
    <w:rsid w:val="2B7807EE"/>
    <w:rsid w:val="2B8925CC"/>
    <w:rsid w:val="2BBF00EC"/>
    <w:rsid w:val="2BC37CFD"/>
    <w:rsid w:val="2BD5237F"/>
    <w:rsid w:val="2BE536CE"/>
    <w:rsid w:val="2BE758D9"/>
    <w:rsid w:val="2C09049E"/>
    <w:rsid w:val="2C0A653C"/>
    <w:rsid w:val="2C191F85"/>
    <w:rsid w:val="2CE82D6F"/>
    <w:rsid w:val="2D343236"/>
    <w:rsid w:val="2D8B6C46"/>
    <w:rsid w:val="2DD15014"/>
    <w:rsid w:val="2DF72DE4"/>
    <w:rsid w:val="2DF82EC3"/>
    <w:rsid w:val="2E0220AF"/>
    <w:rsid w:val="2E4B082A"/>
    <w:rsid w:val="2E5D4E86"/>
    <w:rsid w:val="2E5D790B"/>
    <w:rsid w:val="2E9A3C18"/>
    <w:rsid w:val="2EBB0FEE"/>
    <w:rsid w:val="2EC13E2B"/>
    <w:rsid w:val="2EC63002"/>
    <w:rsid w:val="2F0A6B38"/>
    <w:rsid w:val="2F946CCB"/>
    <w:rsid w:val="2F99058A"/>
    <w:rsid w:val="2FAD1A53"/>
    <w:rsid w:val="2FB66570"/>
    <w:rsid w:val="2FD25781"/>
    <w:rsid w:val="2FFD7934"/>
    <w:rsid w:val="301B3A0F"/>
    <w:rsid w:val="30544670"/>
    <w:rsid w:val="30561DF4"/>
    <w:rsid w:val="305D6C11"/>
    <w:rsid w:val="30733ACD"/>
    <w:rsid w:val="308C3862"/>
    <w:rsid w:val="309379D8"/>
    <w:rsid w:val="30A270F7"/>
    <w:rsid w:val="30DF1478"/>
    <w:rsid w:val="30EC586F"/>
    <w:rsid w:val="30F249BC"/>
    <w:rsid w:val="313A2ECB"/>
    <w:rsid w:val="319C6071"/>
    <w:rsid w:val="31AC537E"/>
    <w:rsid w:val="31E3679B"/>
    <w:rsid w:val="31E732FD"/>
    <w:rsid w:val="32517576"/>
    <w:rsid w:val="325F576F"/>
    <w:rsid w:val="3268696E"/>
    <w:rsid w:val="32AE2918"/>
    <w:rsid w:val="32BE5C2C"/>
    <w:rsid w:val="32F347CF"/>
    <w:rsid w:val="32FB6478"/>
    <w:rsid w:val="33263B3F"/>
    <w:rsid w:val="336963EB"/>
    <w:rsid w:val="33816EEB"/>
    <w:rsid w:val="33904476"/>
    <w:rsid w:val="33B25991"/>
    <w:rsid w:val="33E5430A"/>
    <w:rsid w:val="33EB55CD"/>
    <w:rsid w:val="33EC4C02"/>
    <w:rsid w:val="33ED4A37"/>
    <w:rsid w:val="340D2360"/>
    <w:rsid w:val="3410665D"/>
    <w:rsid w:val="34211214"/>
    <w:rsid w:val="342E63AB"/>
    <w:rsid w:val="344D6161"/>
    <w:rsid w:val="34950E68"/>
    <w:rsid w:val="34986E94"/>
    <w:rsid w:val="34AF62C9"/>
    <w:rsid w:val="34BC1C02"/>
    <w:rsid w:val="34C430E2"/>
    <w:rsid w:val="34CB4388"/>
    <w:rsid w:val="34DE0411"/>
    <w:rsid w:val="34FA6E12"/>
    <w:rsid w:val="34FD7B87"/>
    <w:rsid w:val="358D5588"/>
    <w:rsid w:val="35C475F8"/>
    <w:rsid w:val="363A3B40"/>
    <w:rsid w:val="365302AE"/>
    <w:rsid w:val="36607A0A"/>
    <w:rsid w:val="366E227C"/>
    <w:rsid w:val="366F2E0D"/>
    <w:rsid w:val="367B6A5C"/>
    <w:rsid w:val="36A74ADA"/>
    <w:rsid w:val="36AD60D5"/>
    <w:rsid w:val="36B224F9"/>
    <w:rsid w:val="36E56B24"/>
    <w:rsid w:val="36EC0CC9"/>
    <w:rsid w:val="373F410B"/>
    <w:rsid w:val="37DC3354"/>
    <w:rsid w:val="37DC59A5"/>
    <w:rsid w:val="37EE7094"/>
    <w:rsid w:val="38296C89"/>
    <w:rsid w:val="382F0057"/>
    <w:rsid w:val="383002EB"/>
    <w:rsid w:val="38586797"/>
    <w:rsid w:val="38AC16BA"/>
    <w:rsid w:val="38BC0149"/>
    <w:rsid w:val="38D87D1C"/>
    <w:rsid w:val="39007C46"/>
    <w:rsid w:val="391B682D"/>
    <w:rsid w:val="39636459"/>
    <w:rsid w:val="396B7F6C"/>
    <w:rsid w:val="39B417A9"/>
    <w:rsid w:val="39FC5695"/>
    <w:rsid w:val="3A006D8E"/>
    <w:rsid w:val="3A064D62"/>
    <w:rsid w:val="3A3651E5"/>
    <w:rsid w:val="3A744481"/>
    <w:rsid w:val="3A8C7BEF"/>
    <w:rsid w:val="3A906246"/>
    <w:rsid w:val="3AEC62ED"/>
    <w:rsid w:val="3B056D0D"/>
    <w:rsid w:val="3B2349B7"/>
    <w:rsid w:val="3B616CFF"/>
    <w:rsid w:val="3B6259F6"/>
    <w:rsid w:val="3B976654"/>
    <w:rsid w:val="3BC01EFC"/>
    <w:rsid w:val="3BCA786A"/>
    <w:rsid w:val="3BD31E2F"/>
    <w:rsid w:val="3BF15831"/>
    <w:rsid w:val="3BFD5657"/>
    <w:rsid w:val="3C105946"/>
    <w:rsid w:val="3C114360"/>
    <w:rsid w:val="3C471448"/>
    <w:rsid w:val="3C5F759A"/>
    <w:rsid w:val="3C6C525A"/>
    <w:rsid w:val="3C7249B6"/>
    <w:rsid w:val="3CCE23CB"/>
    <w:rsid w:val="3CD17D17"/>
    <w:rsid w:val="3D141F11"/>
    <w:rsid w:val="3D395ADC"/>
    <w:rsid w:val="3D3C7F39"/>
    <w:rsid w:val="3D440F09"/>
    <w:rsid w:val="3D4504A0"/>
    <w:rsid w:val="3D8734BB"/>
    <w:rsid w:val="3D9A11D4"/>
    <w:rsid w:val="3DA16D89"/>
    <w:rsid w:val="3DA364BE"/>
    <w:rsid w:val="3DB8289D"/>
    <w:rsid w:val="3DC226DF"/>
    <w:rsid w:val="3DD60F75"/>
    <w:rsid w:val="3DDD67A7"/>
    <w:rsid w:val="3DE041CB"/>
    <w:rsid w:val="3E0D48F6"/>
    <w:rsid w:val="3E1868B4"/>
    <w:rsid w:val="3E377251"/>
    <w:rsid w:val="3E42664B"/>
    <w:rsid w:val="3E5A7334"/>
    <w:rsid w:val="3E7B5D6B"/>
    <w:rsid w:val="3E843E66"/>
    <w:rsid w:val="3E8F51FE"/>
    <w:rsid w:val="3E926F87"/>
    <w:rsid w:val="3E9A59DE"/>
    <w:rsid w:val="3EAF4836"/>
    <w:rsid w:val="3EC33DFA"/>
    <w:rsid w:val="3EC534C3"/>
    <w:rsid w:val="3ED2798E"/>
    <w:rsid w:val="3EF21DDE"/>
    <w:rsid w:val="3F060E16"/>
    <w:rsid w:val="3F1D1096"/>
    <w:rsid w:val="3F2F0234"/>
    <w:rsid w:val="3F6363FE"/>
    <w:rsid w:val="3F756B8F"/>
    <w:rsid w:val="3F7B0026"/>
    <w:rsid w:val="3F95482B"/>
    <w:rsid w:val="4019356B"/>
    <w:rsid w:val="40592157"/>
    <w:rsid w:val="406E1CAE"/>
    <w:rsid w:val="40890521"/>
    <w:rsid w:val="40A0133A"/>
    <w:rsid w:val="40C31A53"/>
    <w:rsid w:val="40FF545D"/>
    <w:rsid w:val="410067C8"/>
    <w:rsid w:val="418F0D2A"/>
    <w:rsid w:val="41AE46E3"/>
    <w:rsid w:val="41C202FB"/>
    <w:rsid w:val="41D01505"/>
    <w:rsid w:val="424533F9"/>
    <w:rsid w:val="42474939"/>
    <w:rsid w:val="424C3C57"/>
    <w:rsid w:val="42613FF3"/>
    <w:rsid w:val="42660D96"/>
    <w:rsid w:val="428667D2"/>
    <w:rsid w:val="42B10090"/>
    <w:rsid w:val="42CD1CE0"/>
    <w:rsid w:val="42E1381E"/>
    <w:rsid w:val="42ED6459"/>
    <w:rsid w:val="42FE58DD"/>
    <w:rsid w:val="43174B3D"/>
    <w:rsid w:val="433C3D82"/>
    <w:rsid w:val="434B790E"/>
    <w:rsid w:val="4360274F"/>
    <w:rsid w:val="43977AB6"/>
    <w:rsid w:val="43A3342B"/>
    <w:rsid w:val="43C77C27"/>
    <w:rsid w:val="43DE09EE"/>
    <w:rsid w:val="44002FAD"/>
    <w:rsid w:val="44316F05"/>
    <w:rsid w:val="447D0308"/>
    <w:rsid w:val="449101DD"/>
    <w:rsid w:val="44DE1391"/>
    <w:rsid w:val="451B225C"/>
    <w:rsid w:val="452410C9"/>
    <w:rsid w:val="45317DFB"/>
    <w:rsid w:val="456D3CE4"/>
    <w:rsid w:val="4579042C"/>
    <w:rsid w:val="457F0571"/>
    <w:rsid w:val="45851176"/>
    <w:rsid w:val="459A2FF4"/>
    <w:rsid w:val="45C63B94"/>
    <w:rsid w:val="45DB61A1"/>
    <w:rsid w:val="45F0214F"/>
    <w:rsid w:val="460E7DA5"/>
    <w:rsid w:val="462F1B6A"/>
    <w:rsid w:val="46422483"/>
    <w:rsid w:val="4659254A"/>
    <w:rsid w:val="465B0637"/>
    <w:rsid w:val="465E3F0D"/>
    <w:rsid w:val="466A16E6"/>
    <w:rsid w:val="46893F2B"/>
    <w:rsid w:val="46C4686E"/>
    <w:rsid w:val="47086E14"/>
    <w:rsid w:val="477B778F"/>
    <w:rsid w:val="478203EC"/>
    <w:rsid w:val="47B025FA"/>
    <w:rsid w:val="4809698F"/>
    <w:rsid w:val="4811697D"/>
    <w:rsid w:val="48615554"/>
    <w:rsid w:val="487A3E25"/>
    <w:rsid w:val="488B5503"/>
    <w:rsid w:val="48937E21"/>
    <w:rsid w:val="489A0361"/>
    <w:rsid w:val="48B94FF3"/>
    <w:rsid w:val="48CB7FB5"/>
    <w:rsid w:val="48E37AAB"/>
    <w:rsid w:val="48F004C8"/>
    <w:rsid w:val="48F350D1"/>
    <w:rsid w:val="48FD4B4C"/>
    <w:rsid w:val="490A68E0"/>
    <w:rsid w:val="491055FE"/>
    <w:rsid w:val="49296D45"/>
    <w:rsid w:val="495F5B3E"/>
    <w:rsid w:val="496F77D7"/>
    <w:rsid w:val="497654FD"/>
    <w:rsid w:val="49B64211"/>
    <w:rsid w:val="49EA16E0"/>
    <w:rsid w:val="49F6167F"/>
    <w:rsid w:val="4A064FA0"/>
    <w:rsid w:val="4A16615C"/>
    <w:rsid w:val="4A4424D7"/>
    <w:rsid w:val="4AB82D0F"/>
    <w:rsid w:val="4AD03516"/>
    <w:rsid w:val="4AEB7664"/>
    <w:rsid w:val="4AFD7C19"/>
    <w:rsid w:val="4B0567D1"/>
    <w:rsid w:val="4B0F5719"/>
    <w:rsid w:val="4B236AAE"/>
    <w:rsid w:val="4B707271"/>
    <w:rsid w:val="4B9739F7"/>
    <w:rsid w:val="4BBF270A"/>
    <w:rsid w:val="4BEE2503"/>
    <w:rsid w:val="4C245A30"/>
    <w:rsid w:val="4C7E2F03"/>
    <w:rsid w:val="4CB6685F"/>
    <w:rsid w:val="4CC367FE"/>
    <w:rsid w:val="4D077F3C"/>
    <w:rsid w:val="4D0E4287"/>
    <w:rsid w:val="4D123355"/>
    <w:rsid w:val="4D1D2AC7"/>
    <w:rsid w:val="4D2A3B31"/>
    <w:rsid w:val="4D312C52"/>
    <w:rsid w:val="4D8C52E0"/>
    <w:rsid w:val="4D905305"/>
    <w:rsid w:val="4D964A72"/>
    <w:rsid w:val="4D9C1254"/>
    <w:rsid w:val="4E793892"/>
    <w:rsid w:val="4E800872"/>
    <w:rsid w:val="4EC569ED"/>
    <w:rsid w:val="4ED50EA1"/>
    <w:rsid w:val="4EEC050C"/>
    <w:rsid w:val="4F104EC3"/>
    <w:rsid w:val="4F45432B"/>
    <w:rsid w:val="4F47354A"/>
    <w:rsid w:val="4F7B197C"/>
    <w:rsid w:val="4F911C54"/>
    <w:rsid w:val="4F956FB8"/>
    <w:rsid w:val="4FE625E0"/>
    <w:rsid w:val="5021480F"/>
    <w:rsid w:val="508B7511"/>
    <w:rsid w:val="50962ECB"/>
    <w:rsid w:val="50A42E38"/>
    <w:rsid w:val="50A4577F"/>
    <w:rsid w:val="50A53821"/>
    <w:rsid w:val="50B73D1F"/>
    <w:rsid w:val="50BD5BC9"/>
    <w:rsid w:val="50C11EEE"/>
    <w:rsid w:val="50E97CFC"/>
    <w:rsid w:val="50FA4028"/>
    <w:rsid w:val="510D65B7"/>
    <w:rsid w:val="511157AB"/>
    <w:rsid w:val="511C6D34"/>
    <w:rsid w:val="514013BA"/>
    <w:rsid w:val="5142540C"/>
    <w:rsid w:val="518832C8"/>
    <w:rsid w:val="51A0432A"/>
    <w:rsid w:val="51A86090"/>
    <w:rsid w:val="51B647DB"/>
    <w:rsid w:val="51B7396D"/>
    <w:rsid w:val="522E2CD6"/>
    <w:rsid w:val="522E4CC3"/>
    <w:rsid w:val="5244713B"/>
    <w:rsid w:val="52615633"/>
    <w:rsid w:val="52977FD4"/>
    <w:rsid w:val="52A25790"/>
    <w:rsid w:val="52A96B6F"/>
    <w:rsid w:val="52AB74C4"/>
    <w:rsid w:val="52B45975"/>
    <w:rsid w:val="52C04ED3"/>
    <w:rsid w:val="52D94AA4"/>
    <w:rsid w:val="52EA3A62"/>
    <w:rsid w:val="52F50BB8"/>
    <w:rsid w:val="53097272"/>
    <w:rsid w:val="534722A1"/>
    <w:rsid w:val="53542667"/>
    <w:rsid w:val="53544462"/>
    <w:rsid w:val="53953895"/>
    <w:rsid w:val="5397158E"/>
    <w:rsid w:val="53982721"/>
    <w:rsid w:val="54013861"/>
    <w:rsid w:val="54487265"/>
    <w:rsid w:val="544D6070"/>
    <w:rsid w:val="54605E1E"/>
    <w:rsid w:val="54962D2E"/>
    <w:rsid w:val="54B3506A"/>
    <w:rsid w:val="54CA0D16"/>
    <w:rsid w:val="54DD4057"/>
    <w:rsid w:val="54E7490F"/>
    <w:rsid w:val="550764A4"/>
    <w:rsid w:val="550B2BF6"/>
    <w:rsid w:val="55214EB5"/>
    <w:rsid w:val="55364EFD"/>
    <w:rsid w:val="555D4828"/>
    <w:rsid w:val="557A4C8B"/>
    <w:rsid w:val="5580513A"/>
    <w:rsid w:val="558931E1"/>
    <w:rsid w:val="558C0396"/>
    <w:rsid w:val="55923347"/>
    <w:rsid w:val="55925180"/>
    <w:rsid w:val="55983B1B"/>
    <w:rsid w:val="55A8376B"/>
    <w:rsid w:val="55DC29B6"/>
    <w:rsid w:val="55DD4241"/>
    <w:rsid w:val="55E83209"/>
    <w:rsid w:val="55F3683A"/>
    <w:rsid w:val="566B6D1E"/>
    <w:rsid w:val="56AC38B9"/>
    <w:rsid w:val="56B539C6"/>
    <w:rsid w:val="57032A2C"/>
    <w:rsid w:val="570F5219"/>
    <w:rsid w:val="575D12B5"/>
    <w:rsid w:val="57610A87"/>
    <w:rsid w:val="577B1140"/>
    <w:rsid w:val="577B7F21"/>
    <w:rsid w:val="577F181B"/>
    <w:rsid w:val="57921984"/>
    <w:rsid w:val="579737F0"/>
    <w:rsid w:val="57AB7B30"/>
    <w:rsid w:val="57AF5251"/>
    <w:rsid w:val="57B26373"/>
    <w:rsid w:val="57B63F04"/>
    <w:rsid w:val="57CD20C2"/>
    <w:rsid w:val="57CD4D3F"/>
    <w:rsid w:val="57D675AB"/>
    <w:rsid w:val="57D95FDD"/>
    <w:rsid w:val="58444517"/>
    <w:rsid w:val="588554EE"/>
    <w:rsid w:val="58917D2F"/>
    <w:rsid w:val="5894085C"/>
    <w:rsid w:val="58AE4F0C"/>
    <w:rsid w:val="58B201A0"/>
    <w:rsid w:val="58B85899"/>
    <w:rsid w:val="58DC4F76"/>
    <w:rsid w:val="58E363A9"/>
    <w:rsid w:val="595E1678"/>
    <w:rsid w:val="596D5BD4"/>
    <w:rsid w:val="597E3DD8"/>
    <w:rsid w:val="59F80043"/>
    <w:rsid w:val="5A09252F"/>
    <w:rsid w:val="5A0B2778"/>
    <w:rsid w:val="5A0F1330"/>
    <w:rsid w:val="5A2A7C7B"/>
    <w:rsid w:val="5A3E2560"/>
    <w:rsid w:val="5A5A460D"/>
    <w:rsid w:val="5A5D3B6E"/>
    <w:rsid w:val="5A637A76"/>
    <w:rsid w:val="5A6D33BA"/>
    <w:rsid w:val="5A710030"/>
    <w:rsid w:val="5A792B1F"/>
    <w:rsid w:val="5A7A2F5C"/>
    <w:rsid w:val="5A874767"/>
    <w:rsid w:val="5A972C10"/>
    <w:rsid w:val="5AAD6F28"/>
    <w:rsid w:val="5AD63A24"/>
    <w:rsid w:val="5B252A5C"/>
    <w:rsid w:val="5B2E1A1D"/>
    <w:rsid w:val="5B6362F3"/>
    <w:rsid w:val="5B843A1C"/>
    <w:rsid w:val="5B873E3F"/>
    <w:rsid w:val="5B8F2A37"/>
    <w:rsid w:val="5C02690E"/>
    <w:rsid w:val="5C196DA7"/>
    <w:rsid w:val="5C2A048C"/>
    <w:rsid w:val="5C2B604B"/>
    <w:rsid w:val="5C790AF3"/>
    <w:rsid w:val="5C80234E"/>
    <w:rsid w:val="5C8A680C"/>
    <w:rsid w:val="5C8E54F6"/>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C251B6"/>
    <w:rsid w:val="5EFB03E4"/>
    <w:rsid w:val="5EFC7377"/>
    <w:rsid w:val="5F06174D"/>
    <w:rsid w:val="5F10204D"/>
    <w:rsid w:val="5F3A3602"/>
    <w:rsid w:val="5F6277C6"/>
    <w:rsid w:val="5F6D0B1D"/>
    <w:rsid w:val="5F8D0B82"/>
    <w:rsid w:val="5FCC5339"/>
    <w:rsid w:val="5FE34A5B"/>
    <w:rsid w:val="5FFE1E36"/>
    <w:rsid w:val="60232584"/>
    <w:rsid w:val="6037369D"/>
    <w:rsid w:val="607330CE"/>
    <w:rsid w:val="60825176"/>
    <w:rsid w:val="608A5EC3"/>
    <w:rsid w:val="609E371C"/>
    <w:rsid w:val="609F2AC4"/>
    <w:rsid w:val="60BA121F"/>
    <w:rsid w:val="60FA2EE8"/>
    <w:rsid w:val="61054A27"/>
    <w:rsid w:val="610A52BC"/>
    <w:rsid w:val="611D2366"/>
    <w:rsid w:val="612105D5"/>
    <w:rsid w:val="61256FFC"/>
    <w:rsid w:val="61421856"/>
    <w:rsid w:val="615227C4"/>
    <w:rsid w:val="61654E3F"/>
    <w:rsid w:val="6182292A"/>
    <w:rsid w:val="618648DC"/>
    <w:rsid w:val="619F7F92"/>
    <w:rsid w:val="61A77A49"/>
    <w:rsid w:val="61B56F70"/>
    <w:rsid w:val="61F94C26"/>
    <w:rsid w:val="62000E56"/>
    <w:rsid w:val="624F3E49"/>
    <w:rsid w:val="62632286"/>
    <w:rsid w:val="62885958"/>
    <w:rsid w:val="62F40B65"/>
    <w:rsid w:val="62F85378"/>
    <w:rsid w:val="62FC2CFE"/>
    <w:rsid w:val="63024505"/>
    <w:rsid w:val="635B1DB5"/>
    <w:rsid w:val="63703933"/>
    <w:rsid w:val="63711FED"/>
    <w:rsid w:val="63880DDC"/>
    <w:rsid w:val="638D750D"/>
    <w:rsid w:val="63AC6CC0"/>
    <w:rsid w:val="64055776"/>
    <w:rsid w:val="64240056"/>
    <w:rsid w:val="643E143A"/>
    <w:rsid w:val="643F60D1"/>
    <w:rsid w:val="64436AB5"/>
    <w:rsid w:val="644E01C0"/>
    <w:rsid w:val="648B6EEF"/>
    <w:rsid w:val="64C158BF"/>
    <w:rsid w:val="64CE2DCF"/>
    <w:rsid w:val="64CE2EAA"/>
    <w:rsid w:val="64EA6F30"/>
    <w:rsid w:val="65033F49"/>
    <w:rsid w:val="65095781"/>
    <w:rsid w:val="653C3090"/>
    <w:rsid w:val="65854376"/>
    <w:rsid w:val="658767BE"/>
    <w:rsid w:val="65892531"/>
    <w:rsid w:val="65A87297"/>
    <w:rsid w:val="66195831"/>
    <w:rsid w:val="662E75B1"/>
    <w:rsid w:val="66342C2E"/>
    <w:rsid w:val="663E784C"/>
    <w:rsid w:val="66415276"/>
    <w:rsid w:val="665667E3"/>
    <w:rsid w:val="66647D16"/>
    <w:rsid w:val="668B6A45"/>
    <w:rsid w:val="66BD2280"/>
    <w:rsid w:val="66F422E8"/>
    <w:rsid w:val="672F3F24"/>
    <w:rsid w:val="673E055F"/>
    <w:rsid w:val="67551CE3"/>
    <w:rsid w:val="6760172C"/>
    <w:rsid w:val="67A22552"/>
    <w:rsid w:val="67B22DCC"/>
    <w:rsid w:val="67BE71AA"/>
    <w:rsid w:val="67D07BC3"/>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224B7"/>
    <w:rsid w:val="6A0B1C62"/>
    <w:rsid w:val="6A2406C8"/>
    <w:rsid w:val="6A7761B3"/>
    <w:rsid w:val="6ADE0BD1"/>
    <w:rsid w:val="6AE96859"/>
    <w:rsid w:val="6B147746"/>
    <w:rsid w:val="6B24787C"/>
    <w:rsid w:val="6B2A62D8"/>
    <w:rsid w:val="6B573233"/>
    <w:rsid w:val="6B5B6274"/>
    <w:rsid w:val="6B935D53"/>
    <w:rsid w:val="6B9473FF"/>
    <w:rsid w:val="6C0F0C37"/>
    <w:rsid w:val="6C196F71"/>
    <w:rsid w:val="6C226FCB"/>
    <w:rsid w:val="6C31226F"/>
    <w:rsid w:val="6C4D4392"/>
    <w:rsid w:val="6C552F0B"/>
    <w:rsid w:val="6C8C67B7"/>
    <w:rsid w:val="6C9D744C"/>
    <w:rsid w:val="6CB93DB8"/>
    <w:rsid w:val="6D167928"/>
    <w:rsid w:val="6D26299B"/>
    <w:rsid w:val="6D3B41C5"/>
    <w:rsid w:val="6D4772EC"/>
    <w:rsid w:val="6D527387"/>
    <w:rsid w:val="6D9078AF"/>
    <w:rsid w:val="6DAA3FEF"/>
    <w:rsid w:val="6DC0172B"/>
    <w:rsid w:val="6DCB690C"/>
    <w:rsid w:val="6DD41A5B"/>
    <w:rsid w:val="6DF43C2E"/>
    <w:rsid w:val="6DF51CA3"/>
    <w:rsid w:val="6E250FD9"/>
    <w:rsid w:val="6E7F03E6"/>
    <w:rsid w:val="6E8335BD"/>
    <w:rsid w:val="6E895A0C"/>
    <w:rsid w:val="6E8E12EF"/>
    <w:rsid w:val="6E972936"/>
    <w:rsid w:val="6EAC34A3"/>
    <w:rsid w:val="6ED446C5"/>
    <w:rsid w:val="6EEF208C"/>
    <w:rsid w:val="6F095B49"/>
    <w:rsid w:val="6F152B6D"/>
    <w:rsid w:val="6F2A7D94"/>
    <w:rsid w:val="6F667DA3"/>
    <w:rsid w:val="6F8331F1"/>
    <w:rsid w:val="6F9A34EE"/>
    <w:rsid w:val="6FAE1A09"/>
    <w:rsid w:val="6FD75BF8"/>
    <w:rsid w:val="6FEFF1F8"/>
    <w:rsid w:val="6FF77116"/>
    <w:rsid w:val="70545BA6"/>
    <w:rsid w:val="706C6F68"/>
    <w:rsid w:val="707723D0"/>
    <w:rsid w:val="70CC6752"/>
    <w:rsid w:val="70F5661B"/>
    <w:rsid w:val="70FE448F"/>
    <w:rsid w:val="71066EA1"/>
    <w:rsid w:val="7121131A"/>
    <w:rsid w:val="71360107"/>
    <w:rsid w:val="713B688E"/>
    <w:rsid w:val="717F1D29"/>
    <w:rsid w:val="71C82D37"/>
    <w:rsid w:val="71D43752"/>
    <w:rsid w:val="71F1796A"/>
    <w:rsid w:val="72154626"/>
    <w:rsid w:val="72262B5D"/>
    <w:rsid w:val="72283FF7"/>
    <w:rsid w:val="722E7212"/>
    <w:rsid w:val="723A0474"/>
    <w:rsid w:val="725923E4"/>
    <w:rsid w:val="726A7902"/>
    <w:rsid w:val="72864BF7"/>
    <w:rsid w:val="729023FC"/>
    <w:rsid w:val="72E40ABE"/>
    <w:rsid w:val="73635E4C"/>
    <w:rsid w:val="736533CB"/>
    <w:rsid w:val="736F3422"/>
    <w:rsid w:val="739F0CFB"/>
    <w:rsid w:val="73C0646E"/>
    <w:rsid w:val="742222F5"/>
    <w:rsid w:val="7431020B"/>
    <w:rsid w:val="74476126"/>
    <w:rsid w:val="74522C5F"/>
    <w:rsid w:val="74566390"/>
    <w:rsid w:val="74706664"/>
    <w:rsid w:val="747F3682"/>
    <w:rsid w:val="749C4185"/>
    <w:rsid w:val="74E93A65"/>
    <w:rsid w:val="75067759"/>
    <w:rsid w:val="752E6DCD"/>
    <w:rsid w:val="7551380D"/>
    <w:rsid w:val="75600BE5"/>
    <w:rsid w:val="7564475C"/>
    <w:rsid w:val="7583797F"/>
    <w:rsid w:val="7586412F"/>
    <w:rsid w:val="75D20F1D"/>
    <w:rsid w:val="75DA2C18"/>
    <w:rsid w:val="75F54412"/>
    <w:rsid w:val="761D08E0"/>
    <w:rsid w:val="765D347C"/>
    <w:rsid w:val="767F264F"/>
    <w:rsid w:val="76826699"/>
    <w:rsid w:val="76C87133"/>
    <w:rsid w:val="76CD08D5"/>
    <w:rsid w:val="76DB4B92"/>
    <w:rsid w:val="76FA6EA9"/>
    <w:rsid w:val="77052AA4"/>
    <w:rsid w:val="77136511"/>
    <w:rsid w:val="771527C9"/>
    <w:rsid w:val="77340A39"/>
    <w:rsid w:val="77351FD0"/>
    <w:rsid w:val="77472422"/>
    <w:rsid w:val="77496F27"/>
    <w:rsid w:val="777F31F2"/>
    <w:rsid w:val="77D1700D"/>
    <w:rsid w:val="77EC04CC"/>
    <w:rsid w:val="7813692A"/>
    <w:rsid w:val="78775729"/>
    <w:rsid w:val="78A42DB0"/>
    <w:rsid w:val="78A656AB"/>
    <w:rsid w:val="78B2245C"/>
    <w:rsid w:val="78E172CC"/>
    <w:rsid w:val="78EA1D1F"/>
    <w:rsid w:val="78F32400"/>
    <w:rsid w:val="7904172F"/>
    <w:rsid w:val="790F7E27"/>
    <w:rsid w:val="792A231A"/>
    <w:rsid w:val="79316829"/>
    <w:rsid w:val="79407524"/>
    <w:rsid w:val="79556C16"/>
    <w:rsid w:val="797E66A9"/>
    <w:rsid w:val="79A82FCF"/>
    <w:rsid w:val="79A97383"/>
    <w:rsid w:val="79E27E8B"/>
    <w:rsid w:val="79F850CE"/>
    <w:rsid w:val="79FD443C"/>
    <w:rsid w:val="7A0B46F4"/>
    <w:rsid w:val="7A1C1B8D"/>
    <w:rsid w:val="7A1D1975"/>
    <w:rsid w:val="7A3E5150"/>
    <w:rsid w:val="7A4670D6"/>
    <w:rsid w:val="7A471879"/>
    <w:rsid w:val="7A534B63"/>
    <w:rsid w:val="7A615382"/>
    <w:rsid w:val="7A67303B"/>
    <w:rsid w:val="7A7B4D00"/>
    <w:rsid w:val="7AAB1D04"/>
    <w:rsid w:val="7ABA4368"/>
    <w:rsid w:val="7AD05746"/>
    <w:rsid w:val="7B257FFD"/>
    <w:rsid w:val="7B343476"/>
    <w:rsid w:val="7B5A2978"/>
    <w:rsid w:val="7B5A7E4C"/>
    <w:rsid w:val="7B667AF9"/>
    <w:rsid w:val="7B733820"/>
    <w:rsid w:val="7B7468F8"/>
    <w:rsid w:val="7BCD518A"/>
    <w:rsid w:val="7BEE0103"/>
    <w:rsid w:val="7C0A0FE4"/>
    <w:rsid w:val="7C254906"/>
    <w:rsid w:val="7C590818"/>
    <w:rsid w:val="7C606846"/>
    <w:rsid w:val="7C7C10F6"/>
    <w:rsid w:val="7C853BEA"/>
    <w:rsid w:val="7C881368"/>
    <w:rsid w:val="7CE27788"/>
    <w:rsid w:val="7D0C32F1"/>
    <w:rsid w:val="7D0F408D"/>
    <w:rsid w:val="7D491C6C"/>
    <w:rsid w:val="7D5429C0"/>
    <w:rsid w:val="7D6E6D43"/>
    <w:rsid w:val="7DB57A34"/>
    <w:rsid w:val="7DE60973"/>
    <w:rsid w:val="7DEF0916"/>
    <w:rsid w:val="7E044060"/>
    <w:rsid w:val="7E1E5218"/>
    <w:rsid w:val="7E32A6A3"/>
    <w:rsid w:val="7E9A4E1F"/>
    <w:rsid w:val="7EA30424"/>
    <w:rsid w:val="7EA7723A"/>
    <w:rsid w:val="7EB01DEC"/>
    <w:rsid w:val="7EF56FBB"/>
    <w:rsid w:val="7F0768EB"/>
    <w:rsid w:val="7F143BEC"/>
    <w:rsid w:val="7F2209F7"/>
    <w:rsid w:val="7F715AF2"/>
    <w:rsid w:val="7F886E69"/>
    <w:rsid w:val="7F954211"/>
    <w:rsid w:val="BB7FA927"/>
    <w:rsid w:val="F4AFD6F7"/>
    <w:rsid w:val="F5FFD31F"/>
    <w:rsid w:val="FE9786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42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18"/>
    <w:qFormat/>
    <w:uiPriority w:val="99"/>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199"/>
    <w:qFormat/>
    <w:uiPriority w:val="0"/>
    <w:pPr>
      <w:shd w:val="clear" w:color="auto" w:fill="000080"/>
    </w:pPr>
  </w:style>
  <w:style w:type="paragraph" w:styleId="22">
    <w:name w:val="annotation text"/>
    <w:basedOn w:val="1"/>
    <w:link w:val="341"/>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26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99"/>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3"/>
    <w:qFormat/>
    <w:uiPriority w:val="0"/>
    <w:rPr>
      <w:b/>
      <w:bCs/>
    </w:rPr>
  </w:style>
  <w:style w:type="paragraph" w:styleId="61">
    <w:name w:val="Body Text First Indent 2"/>
    <w:basedOn w:val="26"/>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basedOn w:val="69"/>
    <w:qFormat/>
    <w:uiPriority w:val="0"/>
    <w:rPr>
      <w:rFonts w:hint="eastAsia" w:ascii="仿宋_GB2312" w:eastAsia="仿宋_GB2312" w:cs="仿宋_GB2312"/>
      <w:color w:val="000000"/>
      <w:sz w:val="22"/>
      <w:szCs w:val="22"/>
      <w:u w:val="none"/>
    </w:rPr>
  </w:style>
  <w:style w:type="character" w:customStyle="1" w:styleId="144">
    <w:name w:val="标题 6 字符"/>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6"/>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7"/>
    <w:qFormat/>
    <w:uiPriority w:val="0"/>
    <w:rPr>
      <w:rFonts w:ascii="宋体"/>
      <w:kern w:val="2"/>
      <w:sz w:val="24"/>
      <w:szCs w:val="21"/>
      <w:lang w:val="zh-CN"/>
    </w:rPr>
  </w:style>
  <w:style w:type="character" w:customStyle="1" w:styleId="179">
    <w:name w:val="标题 9 字符"/>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8"/>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99"/>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1"/>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9"/>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0"/>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5"/>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1"/>
    <w:qFormat/>
    <w:uiPriority w:val="0"/>
    <w:rPr>
      <w:b/>
      <w:bCs/>
      <w:kern w:val="2"/>
      <w:sz w:val="24"/>
      <w:szCs w:val="24"/>
    </w:rPr>
  </w:style>
  <w:style w:type="character" w:customStyle="1" w:styleId="305">
    <w:name w:val="正文文本缩进 2 字符"/>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3"/>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4"/>
    <w:qFormat/>
    <w:uiPriority w:val="0"/>
    <w:rPr>
      <w:kern w:val="2"/>
      <w:sz w:val="21"/>
    </w:rPr>
  </w:style>
  <w:style w:type="character" w:customStyle="1" w:styleId="328">
    <w:name w:val="font31"/>
    <w:basedOn w:val="69"/>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2"/>
    <w:qFormat/>
    <w:uiPriority w:val="0"/>
    <w:rPr>
      <w:kern w:val="2"/>
      <w:sz w:val="21"/>
      <w:szCs w:val="24"/>
    </w:rPr>
  </w:style>
  <w:style w:type="character" w:customStyle="1" w:styleId="342">
    <w:name w:val="签名 字符"/>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8"/>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6"/>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7"/>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7"/>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5"/>
    <w:qFormat/>
    <w:uiPriority w:val="0"/>
    <w:pPr>
      <w:tabs>
        <w:tab w:val="left" w:pos="840"/>
      </w:tabs>
      <w:adjustRightInd/>
      <w:ind w:left="840" w:hanging="420"/>
    </w:pPr>
  </w:style>
  <w:style w:type="paragraph" w:customStyle="1" w:styleId="62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0"/>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rPr>
      <w:sz w:val="24"/>
    </w:r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bookmark-item"/>
    <w:basedOn w:val="69"/>
    <w:qFormat/>
    <w:uiPriority w:val="0"/>
  </w:style>
  <w:style w:type="character" w:customStyle="1" w:styleId="962">
    <w:name w:val="正文首行缩进 字符2"/>
    <w:qFormat/>
    <w:uiPriority w:val="99"/>
    <w:rPr>
      <w:rFonts w:eastAsia="仿宋_GB2312"/>
      <w:kern w:val="2"/>
      <w:sz w:val="21"/>
      <w:szCs w:val="24"/>
    </w:rPr>
  </w:style>
  <w:style w:type="paragraph" w:customStyle="1" w:styleId="963">
    <w:name w:val="默认"/>
    <w:qFormat/>
    <w:uiPriority w:val="0"/>
    <w:pPr>
      <w:spacing w:before="160" w:line="288" w:lineRule="auto"/>
    </w:pPr>
    <w:rPr>
      <w:rFonts w:ascii="PingFang SC Regular" w:hAnsi="PingFang SC Regular" w:eastAsia="Arial Unicode MS" w:cs="Arial Unicode MS"/>
      <w:color w:val="000000"/>
      <w:sz w:val="24"/>
      <w:szCs w:val="24"/>
      <w:lang w:val="en-US" w:eastAsia="zh-CN" w:bidi="ar-SA"/>
    </w:rPr>
  </w:style>
  <w:style w:type="paragraph" w:customStyle="1" w:styleId="964">
    <w:name w:val="_Style 963"/>
    <w:basedOn w:val="1"/>
    <w:next w:val="1"/>
    <w:link w:val="965"/>
    <w:qFormat/>
    <w:uiPriority w:val="39"/>
    <w:pPr>
      <w:adjustRightInd/>
      <w:ind w:left="1050"/>
      <w:jc w:val="left"/>
    </w:pPr>
    <w:rPr>
      <w:szCs w:val="21"/>
    </w:rPr>
  </w:style>
  <w:style w:type="character" w:customStyle="1" w:styleId="965">
    <w:name w:val="正文文本首行缩进 字符"/>
    <w:link w:val="964"/>
    <w:qFormat/>
    <w:uiPriority w:val="39"/>
    <w:rPr>
      <w:kern w:val="2"/>
      <w:sz w:val="21"/>
      <w:szCs w:val="21"/>
    </w:rPr>
  </w:style>
  <w:style w:type="paragraph" w:customStyle="1" w:styleId="966">
    <w:name w:val="_Style 2"/>
    <w:basedOn w:val="6"/>
    <w:next w:val="1"/>
    <w:qFormat/>
    <w:uiPriority w:val="39"/>
    <w:pPr>
      <w:widowControl/>
      <w:spacing w:before="0" w:after="0" w:line="240" w:lineRule="auto"/>
      <w:jc w:val="left"/>
      <w:outlineLvl w:val="9"/>
    </w:pPr>
    <w:rPr>
      <w:rFonts w:ascii="Cambria" w:hAnsi="Cambria"/>
      <w:kern w:val="0"/>
      <w:sz w:val="21"/>
      <w:szCs w:val="28"/>
    </w:rPr>
  </w:style>
  <w:style w:type="paragraph" w:customStyle="1" w:styleId="967">
    <w:name w:val="Proposals body"/>
    <w:basedOn w:val="1"/>
    <w:next w:val="1"/>
    <w:qFormat/>
    <w:uiPriority w:val="0"/>
    <w:pPr>
      <w:widowControl/>
      <w:spacing w:line="360" w:lineRule="auto"/>
      <w:jc w:val="left"/>
    </w:pPr>
    <w:rPr>
      <w:rFonts w:ascii="宋体" w:hAnsi="Calibri"/>
      <w:snapToGrid w:val="0"/>
      <w:color w:val="00000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72</Pages>
  <Words>31275</Words>
  <Characters>33334</Characters>
  <Lines>312</Lines>
  <Paragraphs>87</Paragraphs>
  <TotalTime>4</TotalTime>
  <ScaleCrop>false</ScaleCrop>
  <LinksUpToDate>false</LinksUpToDate>
  <CharactersWithSpaces>34693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2022-03-12T22:22:00Z</dcterms:created>
  <dc:creator>玥</dc:creator>
  <cp:lastModifiedBy>唯君与操尔</cp:lastModifiedBy>
  <cp:lastPrinted>2022-10-12T06:06:00Z</cp:lastPrinted>
  <dcterms:modified xsi:type="dcterms:W3CDTF">2022-10-25T06:24:25Z</dcterms:modified>
  <dc:title>杭州市市民卡扩大发卡工程</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5D686C39F16344E0AAA7BEB50B3F0B08</vt:lpwstr>
  </property>
</Properties>
</file>