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center"/>
        <w:rPr>
          <w:rFonts w:cs="宋体" w:asciiTheme="minorEastAsia" w:hAnsiTheme="minorEastAsia" w:eastAsiaTheme="minorEastAsia"/>
          <w:b/>
          <w:bCs/>
          <w:color w:val="auto"/>
          <w:sz w:val="28"/>
          <w:szCs w:val="28"/>
        </w:rPr>
      </w:pPr>
    </w:p>
    <w:p>
      <w:pPr>
        <w:pStyle w:val="2"/>
        <w:ind w:firstLine="280"/>
        <w:rPr>
          <w:rFonts w:asciiTheme="minorEastAsia" w:hAnsiTheme="minorEastAsia" w:eastAsiaTheme="minorEastAsia"/>
          <w:color w:val="auto"/>
          <w:sz w:val="28"/>
          <w:szCs w:val="28"/>
        </w:rPr>
      </w:pPr>
    </w:p>
    <w:p>
      <w:pPr>
        <w:spacing w:line="240" w:lineRule="auto"/>
        <w:ind w:firstLine="0" w:firstLineChars="0"/>
        <w:jc w:val="center"/>
        <w:rPr>
          <w:rFonts w:hint="eastAsia" w:cs="宋体" w:asciiTheme="minorEastAsia" w:hAnsiTheme="minorEastAsia" w:eastAsiaTheme="minorEastAsia"/>
          <w:b/>
          <w:bCs/>
          <w:color w:val="auto"/>
          <w:sz w:val="48"/>
          <w:szCs w:val="48"/>
          <w:lang w:eastAsia="zh-CN"/>
        </w:rPr>
      </w:pPr>
      <w:r>
        <w:rPr>
          <w:rFonts w:hint="eastAsia" w:cs="宋体" w:asciiTheme="minorEastAsia" w:hAnsiTheme="minorEastAsia" w:eastAsiaTheme="minorEastAsia"/>
          <w:b/>
          <w:bCs/>
          <w:color w:val="auto"/>
          <w:sz w:val="48"/>
          <w:szCs w:val="48"/>
          <w:lang w:eastAsia="zh-CN"/>
        </w:rPr>
        <w:t>中国美术学院</w:t>
      </w:r>
    </w:p>
    <w:p>
      <w:pPr>
        <w:spacing w:line="240" w:lineRule="auto"/>
        <w:ind w:firstLine="0" w:firstLineChars="0"/>
        <w:jc w:val="center"/>
        <w:rPr>
          <w:rFonts w:hint="eastAsia" w:cs="宋体" w:asciiTheme="minorEastAsia" w:hAnsiTheme="minorEastAsia" w:eastAsiaTheme="minorEastAsia"/>
          <w:b/>
          <w:bCs/>
          <w:color w:val="auto"/>
          <w:sz w:val="48"/>
          <w:szCs w:val="48"/>
          <w:lang w:eastAsia="zh-CN"/>
        </w:rPr>
      </w:pPr>
      <w:r>
        <w:rPr>
          <w:rFonts w:hint="eastAsia" w:cs="宋体" w:asciiTheme="minorEastAsia" w:hAnsiTheme="minorEastAsia" w:eastAsiaTheme="minorEastAsia"/>
          <w:b/>
          <w:bCs/>
          <w:color w:val="auto"/>
          <w:sz w:val="48"/>
          <w:szCs w:val="48"/>
          <w:lang w:eastAsia="zh-CN"/>
        </w:rPr>
        <w:t>宣传部《时代画卷中国梦》出版印刷</w:t>
      </w:r>
    </w:p>
    <w:p>
      <w:pPr>
        <w:snapToGrid w:val="0"/>
        <w:ind w:firstLine="562"/>
        <w:jc w:val="center"/>
        <w:rPr>
          <w:rFonts w:cs="宋体" w:asciiTheme="minorEastAsia" w:hAnsiTheme="minorEastAsia" w:eastAsiaTheme="minorEastAsia"/>
          <w:b/>
          <w:color w:val="auto"/>
          <w:sz w:val="28"/>
          <w:szCs w:val="28"/>
        </w:rPr>
      </w:pPr>
    </w:p>
    <w:p>
      <w:pPr>
        <w:pStyle w:val="2"/>
        <w:ind w:firstLine="280"/>
        <w:rPr>
          <w:rFonts w:asciiTheme="minorEastAsia" w:hAnsiTheme="minorEastAsia" w:eastAsiaTheme="minorEastAsia"/>
          <w:color w:val="auto"/>
          <w:sz w:val="28"/>
          <w:szCs w:val="28"/>
        </w:rPr>
      </w:pPr>
    </w:p>
    <w:p>
      <w:pPr>
        <w:pStyle w:val="2"/>
        <w:ind w:firstLine="280"/>
        <w:rPr>
          <w:rFonts w:asciiTheme="minorEastAsia" w:hAnsiTheme="minorEastAsia" w:eastAsiaTheme="minorEastAsia"/>
          <w:color w:val="auto"/>
          <w:sz w:val="28"/>
          <w:szCs w:val="28"/>
        </w:rPr>
      </w:pPr>
    </w:p>
    <w:p>
      <w:pPr>
        <w:pStyle w:val="2"/>
        <w:ind w:firstLine="280"/>
        <w:rPr>
          <w:rFonts w:asciiTheme="minorEastAsia" w:hAnsiTheme="minorEastAsia" w:eastAsiaTheme="minorEastAsia"/>
          <w:color w:val="auto"/>
          <w:sz w:val="28"/>
          <w:szCs w:val="28"/>
        </w:rPr>
      </w:pPr>
    </w:p>
    <w:p>
      <w:pPr>
        <w:snapToGrid w:val="0"/>
        <w:ind w:firstLine="0" w:firstLineChars="0"/>
        <w:jc w:val="center"/>
        <w:rPr>
          <w:rFonts w:cs="宋体" w:asciiTheme="minorEastAsia" w:hAnsiTheme="minorEastAsia" w:eastAsiaTheme="minorEastAsia"/>
          <w:b/>
          <w:color w:val="auto"/>
          <w:sz w:val="84"/>
          <w:szCs w:val="84"/>
        </w:rPr>
      </w:pPr>
      <w:r>
        <w:rPr>
          <w:rFonts w:hint="eastAsia" w:cs="宋体" w:asciiTheme="minorEastAsia" w:hAnsiTheme="minorEastAsia" w:eastAsiaTheme="minorEastAsia"/>
          <w:b/>
          <w:color w:val="auto"/>
          <w:sz w:val="84"/>
          <w:szCs w:val="84"/>
        </w:rPr>
        <w:t>招标文件</w:t>
      </w:r>
    </w:p>
    <w:p>
      <w:pPr>
        <w:snapToGrid w:val="0"/>
        <w:ind w:firstLine="562"/>
        <w:rPr>
          <w:rFonts w:cs="宋体" w:asciiTheme="minorEastAsia" w:hAnsiTheme="minorEastAsia" w:eastAsiaTheme="minorEastAsia"/>
          <w:b/>
          <w:color w:val="auto"/>
          <w:sz w:val="28"/>
          <w:szCs w:val="28"/>
        </w:rPr>
      </w:pPr>
    </w:p>
    <w:p>
      <w:pPr>
        <w:snapToGrid w:val="0"/>
        <w:ind w:firstLine="562"/>
        <w:rPr>
          <w:rFonts w:cs="宋体" w:asciiTheme="minorEastAsia" w:hAnsiTheme="minorEastAsia" w:eastAsiaTheme="minorEastAsia"/>
          <w:b/>
          <w:color w:val="auto"/>
          <w:sz w:val="28"/>
          <w:szCs w:val="28"/>
        </w:rPr>
      </w:pPr>
    </w:p>
    <w:p>
      <w:pPr>
        <w:snapToGrid w:val="0"/>
        <w:ind w:firstLine="562"/>
        <w:rPr>
          <w:rFonts w:cs="宋体" w:asciiTheme="minorEastAsia" w:hAnsiTheme="minorEastAsia" w:eastAsiaTheme="minorEastAsia"/>
          <w:b/>
          <w:color w:val="auto"/>
          <w:sz w:val="28"/>
          <w:szCs w:val="28"/>
        </w:rPr>
      </w:pPr>
    </w:p>
    <w:p>
      <w:pPr>
        <w:snapToGrid w:val="0"/>
        <w:ind w:firstLine="562"/>
        <w:rPr>
          <w:rFonts w:cs="宋体" w:asciiTheme="minorEastAsia" w:hAnsiTheme="minorEastAsia" w:eastAsiaTheme="minorEastAsia"/>
          <w:b/>
          <w:color w:val="auto"/>
          <w:sz w:val="28"/>
          <w:szCs w:val="28"/>
        </w:rPr>
      </w:pPr>
    </w:p>
    <w:p>
      <w:pPr>
        <w:pStyle w:val="2"/>
        <w:ind w:firstLine="280"/>
        <w:rPr>
          <w:rFonts w:asciiTheme="minorEastAsia" w:hAnsiTheme="minorEastAsia" w:eastAsiaTheme="minorEastAsia"/>
          <w:color w:val="auto"/>
          <w:sz w:val="28"/>
          <w:szCs w:val="28"/>
        </w:rPr>
      </w:pP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采购项目：</w:t>
      </w:r>
      <w:r>
        <w:rPr>
          <w:rFonts w:hint="eastAsia" w:cs="宋体" w:asciiTheme="minorEastAsia" w:hAnsiTheme="minorEastAsia" w:eastAsiaTheme="minorEastAsia"/>
          <w:color w:val="auto"/>
          <w:sz w:val="28"/>
          <w:szCs w:val="28"/>
          <w:lang w:eastAsia="zh-CN"/>
        </w:rPr>
        <w:t>宣传部《时代画卷中国梦》出版印刷</w:t>
      </w: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确认书号：</w:t>
      </w:r>
      <w:r>
        <w:rPr>
          <w:rFonts w:hint="eastAsia" w:cs="宋体" w:asciiTheme="minorEastAsia" w:hAnsiTheme="minorEastAsia" w:eastAsiaTheme="minorEastAsia"/>
          <w:color w:val="auto"/>
          <w:sz w:val="28"/>
          <w:szCs w:val="28"/>
          <w:lang w:eastAsia="zh-CN"/>
        </w:rPr>
        <w:t>浙财采确【2019】51506号</w:t>
      </w: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采购编号：</w:t>
      </w:r>
      <w:r>
        <w:rPr>
          <w:rFonts w:hint="eastAsia" w:cs="宋体" w:asciiTheme="minorEastAsia" w:hAnsiTheme="minorEastAsia" w:eastAsiaTheme="minorEastAsia"/>
          <w:color w:val="auto"/>
          <w:sz w:val="28"/>
          <w:szCs w:val="28"/>
          <w:lang w:eastAsia="zh-CN"/>
        </w:rPr>
        <w:t>ZJXL-MY-201946</w:t>
      </w: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采 购 人：</w:t>
      </w:r>
      <w:r>
        <w:rPr>
          <w:rFonts w:hint="eastAsia" w:cs="宋体" w:asciiTheme="minorEastAsia" w:hAnsiTheme="minorEastAsia" w:eastAsiaTheme="minorEastAsia"/>
          <w:color w:val="auto"/>
          <w:sz w:val="28"/>
          <w:szCs w:val="28"/>
          <w:lang w:eastAsia="zh-CN"/>
        </w:rPr>
        <w:t>中国美术学院</w:t>
      </w:r>
    </w:p>
    <w:p>
      <w:pPr>
        <w:snapToGrid w:val="0"/>
        <w:ind w:firstLine="56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代理机构：浙江信镧建设工程咨询有限公司</w:t>
      </w:r>
    </w:p>
    <w:p>
      <w:pPr>
        <w:snapToGrid w:val="0"/>
        <w:ind w:firstLine="560"/>
        <w:rPr>
          <w:rFonts w:cs="宋体" w:asciiTheme="minorEastAsia" w:hAnsiTheme="minorEastAsia" w:eastAsiaTheme="minorEastAsia"/>
          <w:color w:val="auto"/>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247" w:right="1304" w:bottom="1020" w:left="1304" w:header="720" w:footer="720" w:gutter="0"/>
          <w:cols w:space="720" w:num="1"/>
          <w:docGrid w:type="lines" w:linePitch="312" w:charSpace="0"/>
        </w:sectPr>
      </w:pPr>
      <w:r>
        <w:rPr>
          <w:rFonts w:hint="eastAsia" w:cs="宋体" w:asciiTheme="minorEastAsia" w:hAnsiTheme="minorEastAsia" w:eastAsiaTheme="minorEastAsia"/>
          <w:color w:val="auto"/>
          <w:sz w:val="28"/>
          <w:szCs w:val="28"/>
        </w:rPr>
        <w:t xml:space="preserve">日 </w:t>
      </w:r>
      <w:r>
        <w:rPr>
          <w:rFonts w:cs="宋体" w:asciiTheme="minorEastAsia" w:hAnsiTheme="minorEastAsia" w:eastAsiaTheme="minorEastAsia"/>
          <w:color w:val="auto"/>
          <w:sz w:val="28"/>
          <w:szCs w:val="28"/>
        </w:rPr>
        <w:t xml:space="preserve">   </w:t>
      </w:r>
      <w:r>
        <w:rPr>
          <w:rFonts w:hint="eastAsia" w:cs="宋体" w:asciiTheme="minorEastAsia" w:hAnsiTheme="minorEastAsia" w:eastAsiaTheme="minorEastAsia"/>
          <w:color w:val="auto"/>
          <w:sz w:val="28"/>
          <w:szCs w:val="28"/>
        </w:rPr>
        <w:t>期：二〇一九年</w:t>
      </w:r>
      <w:r>
        <w:rPr>
          <w:rFonts w:hint="eastAsia" w:cs="宋体" w:asciiTheme="minorEastAsia" w:hAnsiTheme="minorEastAsia" w:eastAsiaTheme="minorEastAsia"/>
          <w:color w:val="auto"/>
          <w:sz w:val="28"/>
          <w:szCs w:val="28"/>
          <w:lang w:eastAsia="zh-CN"/>
        </w:rPr>
        <w:t>十</w:t>
      </w:r>
      <w:r>
        <w:rPr>
          <w:rFonts w:hint="eastAsia" w:cs="宋体" w:asciiTheme="minorEastAsia" w:hAnsiTheme="minorEastAsia" w:eastAsiaTheme="minorEastAsia"/>
          <w:color w:val="auto"/>
          <w:sz w:val="28"/>
          <w:szCs w:val="28"/>
        </w:rPr>
        <w:t>月</w:t>
      </w:r>
    </w:p>
    <w:p>
      <w:pPr>
        <w:pStyle w:val="38"/>
        <w:spacing w:line="360" w:lineRule="auto"/>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 xml:space="preserve">目 </w:t>
      </w:r>
      <w:r>
        <w:rPr>
          <w:rFonts w:cs="宋体" w:asciiTheme="minorEastAsia" w:hAnsiTheme="minorEastAsia" w:eastAsiaTheme="minorEastAsia"/>
          <w:color w:val="auto"/>
          <w:lang w:val="zh-CN"/>
        </w:rPr>
        <w:t xml:space="preserve"> </w:t>
      </w:r>
      <w:r>
        <w:rPr>
          <w:rFonts w:hint="eastAsia" w:cs="宋体" w:asciiTheme="minorEastAsia" w:hAnsiTheme="minorEastAsia" w:eastAsiaTheme="minorEastAsia"/>
          <w:color w:val="auto"/>
          <w:lang w:val="zh-CN"/>
        </w:rPr>
        <w:t>录</w:t>
      </w:r>
    </w:p>
    <w:p>
      <w:pPr>
        <w:pStyle w:val="17"/>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color w:val="auto"/>
        </w:rPr>
        <w:instrText xml:space="preserve"> TOC \o "1-2" \h \z \u </w:instrText>
      </w:r>
      <w:r>
        <w:rPr>
          <w:rFonts w:hint="eastAsia" w:cs="宋体" w:asciiTheme="minorEastAsia" w:hAnsiTheme="minorEastAsia" w:eastAsiaTheme="minorEastAsia"/>
          <w:color w:val="auto"/>
        </w:rPr>
        <w:fldChar w:fldCharType="separate"/>
      </w: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_Toc20572 </w:instrText>
      </w:r>
      <w:r>
        <w:rPr>
          <w:rFonts w:hint="eastAsia" w:cs="宋体" w:asciiTheme="minorEastAsia" w:hAnsiTheme="minorEastAsia" w:eastAsiaTheme="minorEastAsia"/>
        </w:rPr>
        <w:fldChar w:fldCharType="separate"/>
      </w:r>
      <w:r>
        <w:rPr>
          <w:rFonts w:hint="eastAsia" w:asciiTheme="minorEastAsia" w:hAnsiTheme="minorEastAsia" w:eastAsiaTheme="minorEastAsia"/>
          <w:szCs w:val="28"/>
        </w:rPr>
        <w:t>招标公告</w:t>
      </w:r>
      <w:r>
        <w:tab/>
      </w:r>
      <w:r>
        <w:fldChar w:fldCharType="begin"/>
      </w:r>
      <w:r>
        <w:instrText xml:space="preserve"> PAGEREF _Toc20572 </w:instrText>
      </w:r>
      <w:r>
        <w:fldChar w:fldCharType="separate"/>
      </w:r>
      <w:r>
        <w:t>1</w:t>
      </w:r>
      <w:r>
        <w:fldChar w:fldCharType="end"/>
      </w:r>
      <w:r>
        <w:rPr>
          <w:rFonts w:hint="eastAsia" w:cs="宋体" w:asciiTheme="minorEastAsia" w:hAnsiTheme="minorEastAsia" w:eastAsiaTheme="minorEastAsia"/>
          <w:color w:val="auto"/>
        </w:rPr>
        <w:fldChar w:fldCharType="end"/>
      </w:r>
    </w:p>
    <w:p>
      <w:pPr>
        <w:pStyle w:val="17"/>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_Toc5775 </w:instrText>
      </w:r>
      <w:r>
        <w:rPr>
          <w:rFonts w:hint="eastAsia" w:cs="宋体" w:asciiTheme="minorEastAsia" w:hAnsiTheme="minorEastAsia" w:eastAsiaTheme="minorEastAsia"/>
        </w:rPr>
        <w:fldChar w:fldCharType="separate"/>
      </w:r>
      <w:r>
        <w:rPr>
          <w:rFonts w:hint="eastAsia" w:asciiTheme="minorEastAsia" w:hAnsiTheme="minorEastAsia" w:eastAsiaTheme="minorEastAsia"/>
          <w:szCs w:val="32"/>
        </w:rPr>
        <w:t>第一章 投标人须知</w:t>
      </w:r>
      <w:r>
        <w:tab/>
      </w:r>
      <w:r>
        <w:fldChar w:fldCharType="begin"/>
      </w:r>
      <w:r>
        <w:instrText xml:space="preserve"> PAGEREF _Toc5775 </w:instrText>
      </w:r>
      <w:r>
        <w:fldChar w:fldCharType="separate"/>
      </w:r>
      <w:r>
        <w:t>4</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_Toc1381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投标人须知前附表</w:t>
      </w:r>
      <w:r>
        <w:tab/>
      </w:r>
      <w:r>
        <w:fldChar w:fldCharType="begin"/>
      </w:r>
      <w:r>
        <w:instrText xml:space="preserve"> PAGEREF _Toc1381 </w:instrText>
      </w:r>
      <w:r>
        <w:fldChar w:fldCharType="separate"/>
      </w:r>
      <w:r>
        <w:t>4</w:t>
      </w:r>
      <w:r>
        <w:fldChar w:fldCharType="end"/>
      </w:r>
      <w:r>
        <w:rPr>
          <w:rFonts w:hint="eastAsia" w:cs="宋体" w:asciiTheme="minorEastAsia" w:hAnsiTheme="minorEastAsia" w:eastAsiaTheme="minorEastAsia"/>
          <w:color w:val="auto"/>
        </w:rPr>
        <w:fldChar w:fldCharType="end"/>
      </w:r>
    </w:p>
    <w:p>
      <w:pPr>
        <w:pStyle w:val="17"/>
        <w:tabs>
          <w:tab w:val="right" w:leader="dot" w:pos="9299"/>
          <w:tab w:val="clear" w:pos="8296"/>
        </w:tabs>
        <w:ind w:firstLine="420" w:firstLineChars="200"/>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_Toc30857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1采购说明</w:t>
      </w:r>
      <w:r>
        <w:tab/>
      </w:r>
      <w:r>
        <w:fldChar w:fldCharType="begin"/>
      </w:r>
      <w:r>
        <w:instrText xml:space="preserve"> PAGEREF _Toc30857 </w:instrText>
      </w:r>
      <w:r>
        <w:fldChar w:fldCharType="separate"/>
      </w:r>
      <w:r>
        <w:t>8</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_Toc14043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2招标文件</w:t>
      </w:r>
      <w:r>
        <w:tab/>
      </w:r>
      <w:r>
        <w:fldChar w:fldCharType="begin"/>
      </w:r>
      <w:r>
        <w:instrText xml:space="preserve"> PAGEREF _Toc14043 </w:instrText>
      </w:r>
      <w:r>
        <w:fldChar w:fldCharType="separate"/>
      </w:r>
      <w:r>
        <w:t>8</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_Toc28825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3投标文件</w:t>
      </w:r>
      <w:r>
        <w:tab/>
      </w:r>
      <w:r>
        <w:fldChar w:fldCharType="begin"/>
      </w:r>
      <w:r>
        <w:instrText xml:space="preserve"> PAGEREF _Toc28825 </w:instrText>
      </w:r>
      <w:r>
        <w:fldChar w:fldCharType="separate"/>
      </w:r>
      <w:r>
        <w:t>9</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_Toc29038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4投标文件的提交</w:t>
      </w:r>
      <w:r>
        <w:tab/>
      </w:r>
      <w:r>
        <w:fldChar w:fldCharType="begin"/>
      </w:r>
      <w:r>
        <w:instrText xml:space="preserve"> PAGEREF _Toc29038 </w:instrText>
      </w:r>
      <w:r>
        <w:fldChar w:fldCharType="separate"/>
      </w:r>
      <w:r>
        <w:t>10</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_Toc49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5开标、评标及定标</w:t>
      </w:r>
      <w:r>
        <w:tab/>
      </w:r>
      <w:r>
        <w:fldChar w:fldCharType="begin"/>
      </w:r>
      <w:r>
        <w:instrText xml:space="preserve"> PAGEREF _Toc49 </w:instrText>
      </w:r>
      <w:r>
        <w:fldChar w:fldCharType="separate"/>
      </w:r>
      <w:r>
        <w:t>11</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_Toc3544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6其他</w:t>
      </w:r>
      <w:r>
        <w:tab/>
      </w:r>
      <w:r>
        <w:fldChar w:fldCharType="begin"/>
      </w:r>
      <w:r>
        <w:instrText xml:space="preserve"> PAGEREF _Toc3544 </w:instrText>
      </w:r>
      <w:r>
        <w:fldChar w:fldCharType="separate"/>
      </w:r>
      <w:r>
        <w:t>14</w:t>
      </w:r>
      <w:r>
        <w:fldChar w:fldCharType="end"/>
      </w:r>
      <w:r>
        <w:rPr>
          <w:rFonts w:hint="eastAsia" w:cs="宋体" w:asciiTheme="minorEastAsia" w:hAnsiTheme="minorEastAsia" w:eastAsiaTheme="minorEastAsia"/>
          <w:color w:val="auto"/>
        </w:rPr>
        <w:fldChar w:fldCharType="end"/>
      </w:r>
    </w:p>
    <w:p>
      <w:pPr>
        <w:pStyle w:val="17"/>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_Toc11777 </w:instrText>
      </w:r>
      <w:r>
        <w:rPr>
          <w:rFonts w:hint="eastAsia" w:cs="宋体" w:asciiTheme="minorEastAsia" w:hAnsiTheme="minorEastAsia" w:eastAsiaTheme="minorEastAsia"/>
        </w:rPr>
        <w:fldChar w:fldCharType="separate"/>
      </w:r>
      <w:r>
        <w:rPr>
          <w:rFonts w:hint="eastAsia" w:asciiTheme="minorEastAsia" w:hAnsiTheme="minorEastAsia" w:eastAsiaTheme="minorEastAsia"/>
          <w:szCs w:val="32"/>
        </w:rPr>
        <w:t>第二章 采购项目技术规范和要求</w:t>
      </w:r>
      <w:r>
        <w:tab/>
      </w:r>
      <w:r>
        <w:fldChar w:fldCharType="begin"/>
      </w:r>
      <w:r>
        <w:instrText xml:space="preserve"> PAGEREF _Toc11777 </w:instrText>
      </w:r>
      <w:r>
        <w:fldChar w:fldCharType="separate"/>
      </w:r>
      <w:r>
        <w:t>16</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_Toc19806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1相关法规、管理条例与技术标准、行业规范</w:t>
      </w:r>
      <w:r>
        <w:tab/>
      </w:r>
      <w:r>
        <w:fldChar w:fldCharType="begin"/>
      </w:r>
      <w:r>
        <w:instrText xml:space="preserve"> PAGEREF _Toc19806 </w:instrText>
      </w:r>
      <w:r>
        <w:fldChar w:fldCharType="separate"/>
      </w:r>
      <w:r>
        <w:t>16</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_Toc7723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服务要求</w:t>
      </w:r>
      <w:r>
        <w:tab/>
      </w:r>
      <w:r>
        <w:fldChar w:fldCharType="begin"/>
      </w:r>
      <w:r>
        <w:instrText xml:space="preserve"> PAGEREF _Toc7723 </w:instrText>
      </w:r>
      <w:r>
        <w:fldChar w:fldCharType="separate"/>
      </w:r>
      <w:r>
        <w:t>16</w:t>
      </w:r>
      <w:r>
        <w:fldChar w:fldCharType="end"/>
      </w:r>
      <w:r>
        <w:rPr>
          <w:rFonts w:hint="eastAsia" w:cs="宋体" w:asciiTheme="minorEastAsia" w:hAnsiTheme="minorEastAsia" w:eastAsiaTheme="minorEastAsia"/>
          <w:color w:val="auto"/>
        </w:rPr>
        <w:fldChar w:fldCharType="end"/>
      </w:r>
    </w:p>
    <w:p>
      <w:pPr>
        <w:pStyle w:val="17"/>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_Toc21446 </w:instrText>
      </w:r>
      <w:r>
        <w:rPr>
          <w:rFonts w:hint="eastAsia" w:cs="宋体" w:asciiTheme="minorEastAsia" w:hAnsiTheme="minorEastAsia" w:eastAsiaTheme="minorEastAsia"/>
        </w:rPr>
        <w:fldChar w:fldCharType="separate"/>
      </w:r>
      <w:r>
        <w:rPr>
          <w:rFonts w:hint="eastAsia" w:asciiTheme="minorEastAsia" w:hAnsiTheme="minorEastAsia" w:eastAsiaTheme="minorEastAsia"/>
          <w:szCs w:val="32"/>
        </w:rPr>
        <w:t>第三章 采购项目商务要求</w:t>
      </w:r>
      <w:r>
        <w:tab/>
      </w:r>
      <w:r>
        <w:fldChar w:fldCharType="begin"/>
      </w:r>
      <w:r>
        <w:instrText xml:space="preserve"> PAGEREF _Toc21446 </w:instrText>
      </w:r>
      <w:r>
        <w:fldChar w:fldCharType="separate"/>
      </w:r>
      <w:r>
        <w:t>18</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_Toc23781 </w:instrText>
      </w:r>
      <w:r>
        <w:rPr>
          <w:rFonts w:hint="eastAsia" w:cs="宋体" w:asciiTheme="minorEastAsia" w:hAnsiTheme="minorEastAsia" w:eastAsiaTheme="minorEastAsia"/>
        </w:rPr>
        <w:fldChar w:fldCharType="separate"/>
      </w:r>
      <w:r>
        <w:rPr>
          <w:rFonts w:hint="eastAsia"/>
          <w:szCs w:val="21"/>
        </w:rPr>
        <w:t>1付款方式</w:t>
      </w:r>
      <w:r>
        <w:tab/>
      </w:r>
      <w:r>
        <w:fldChar w:fldCharType="begin"/>
      </w:r>
      <w:r>
        <w:instrText xml:space="preserve"> PAGEREF _Toc23781 </w:instrText>
      </w:r>
      <w:r>
        <w:fldChar w:fldCharType="separate"/>
      </w:r>
      <w:r>
        <w:t>18</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_Toc7654 </w:instrText>
      </w:r>
      <w:r>
        <w:rPr>
          <w:rFonts w:hint="eastAsia" w:cs="宋体" w:asciiTheme="minorEastAsia" w:hAnsiTheme="minorEastAsia" w:eastAsiaTheme="minorEastAsia"/>
        </w:rPr>
        <w:fldChar w:fldCharType="separate"/>
      </w:r>
      <w:r>
        <w:rPr>
          <w:rFonts w:hint="eastAsia"/>
          <w:szCs w:val="21"/>
        </w:rPr>
        <w:t>2交货期</w:t>
      </w:r>
      <w:r>
        <w:tab/>
      </w:r>
      <w:r>
        <w:fldChar w:fldCharType="begin"/>
      </w:r>
      <w:r>
        <w:instrText xml:space="preserve"> PAGEREF _Toc7654 </w:instrText>
      </w:r>
      <w:r>
        <w:fldChar w:fldCharType="separate"/>
      </w:r>
      <w:r>
        <w:t>18</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_Toc30522 </w:instrText>
      </w:r>
      <w:r>
        <w:rPr>
          <w:rFonts w:hint="eastAsia" w:cs="宋体" w:asciiTheme="minorEastAsia" w:hAnsiTheme="minorEastAsia" w:eastAsiaTheme="minorEastAsia"/>
        </w:rPr>
        <w:fldChar w:fldCharType="separate"/>
      </w:r>
      <w:r>
        <w:rPr>
          <w:rFonts w:hint="eastAsia"/>
          <w:szCs w:val="21"/>
        </w:rPr>
        <w:t>3交货地点</w:t>
      </w:r>
      <w:r>
        <w:tab/>
      </w:r>
      <w:r>
        <w:fldChar w:fldCharType="begin"/>
      </w:r>
      <w:r>
        <w:instrText xml:space="preserve"> PAGEREF _Toc30522 </w:instrText>
      </w:r>
      <w:r>
        <w:fldChar w:fldCharType="separate"/>
      </w:r>
      <w:r>
        <w:t>18</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_Toc16872 </w:instrText>
      </w:r>
      <w:r>
        <w:rPr>
          <w:rFonts w:hint="eastAsia" w:cs="宋体" w:asciiTheme="minorEastAsia" w:hAnsiTheme="minorEastAsia" w:eastAsiaTheme="minorEastAsia"/>
        </w:rPr>
        <w:fldChar w:fldCharType="separate"/>
      </w:r>
      <w:r>
        <w:rPr>
          <w:rFonts w:hint="eastAsia"/>
          <w:szCs w:val="21"/>
        </w:rPr>
        <w:t>4报价方式</w:t>
      </w:r>
      <w:r>
        <w:tab/>
      </w:r>
      <w:r>
        <w:fldChar w:fldCharType="begin"/>
      </w:r>
      <w:r>
        <w:instrText xml:space="preserve"> PAGEREF _Toc16872 </w:instrText>
      </w:r>
      <w:r>
        <w:fldChar w:fldCharType="separate"/>
      </w:r>
      <w:r>
        <w:t>18</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_Toc6863 </w:instrText>
      </w:r>
      <w:r>
        <w:rPr>
          <w:rFonts w:hint="eastAsia" w:cs="宋体" w:asciiTheme="minorEastAsia" w:hAnsiTheme="minorEastAsia" w:eastAsiaTheme="minorEastAsia"/>
        </w:rPr>
        <w:fldChar w:fldCharType="separate"/>
      </w:r>
      <w:r>
        <w:rPr>
          <w:rFonts w:hint="eastAsia"/>
          <w:szCs w:val="21"/>
        </w:rPr>
        <w:t>5签订合同</w:t>
      </w:r>
      <w:r>
        <w:tab/>
      </w:r>
      <w:r>
        <w:fldChar w:fldCharType="begin"/>
      </w:r>
      <w:r>
        <w:instrText xml:space="preserve"> PAGEREF _Toc6863 </w:instrText>
      </w:r>
      <w:r>
        <w:fldChar w:fldCharType="separate"/>
      </w:r>
      <w:r>
        <w:t>18</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_Toc28278 </w:instrText>
      </w:r>
      <w:r>
        <w:rPr>
          <w:rFonts w:hint="eastAsia" w:cs="宋体" w:asciiTheme="minorEastAsia" w:hAnsiTheme="minorEastAsia" w:eastAsiaTheme="minorEastAsia"/>
        </w:rPr>
        <w:fldChar w:fldCharType="separate"/>
      </w:r>
      <w:r>
        <w:rPr>
          <w:rFonts w:hint="eastAsia" w:ascii="宋体" w:hAnsi="宋体" w:eastAsia="宋体" w:cs="宋体"/>
          <w:lang w:val="en-US" w:eastAsia="zh-CN"/>
        </w:rPr>
        <w:t>6</w:t>
      </w:r>
      <w:r>
        <w:rPr>
          <w:rFonts w:hint="eastAsia" w:ascii="宋体" w:hAnsi="宋体" w:eastAsia="宋体" w:cs="宋体"/>
        </w:rPr>
        <w:t>履约保证金</w:t>
      </w:r>
      <w:r>
        <w:tab/>
      </w:r>
      <w:r>
        <w:fldChar w:fldCharType="begin"/>
      </w:r>
      <w:r>
        <w:instrText xml:space="preserve"> PAGEREF _Toc28278 </w:instrText>
      </w:r>
      <w:r>
        <w:fldChar w:fldCharType="separate"/>
      </w:r>
      <w:r>
        <w:t>18</w:t>
      </w:r>
      <w:r>
        <w:fldChar w:fldCharType="end"/>
      </w:r>
      <w:r>
        <w:rPr>
          <w:rFonts w:hint="eastAsia" w:cs="宋体" w:asciiTheme="minorEastAsia" w:hAnsiTheme="minorEastAsia" w:eastAsiaTheme="minorEastAsia"/>
          <w:color w:val="auto"/>
        </w:rPr>
        <w:fldChar w:fldCharType="end"/>
      </w:r>
    </w:p>
    <w:p>
      <w:pPr>
        <w:pStyle w:val="17"/>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_Toc31959 </w:instrText>
      </w:r>
      <w:r>
        <w:rPr>
          <w:rFonts w:hint="eastAsia" w:cs="宋体" w:asciiTheme="minorEastAsia" w:hAnsiTheme="minorEastAsia" w:eastAsiaTheme="minorEastAsia"/>
        </w:rPr>
        <w:fldChar w:fldCharType="separate"/>
      </w:r>
      <w:r>
        <w:rPr>
          <w:rFonts w:hint="eastAsia" w:asciiTheme="minorEastAsia" w:hAnsiTheme="minorEastAsia" w:eastAsiaTheme="minorEastAsia"/>
          <w:szCs w:val="32"/>
        </w:rPr>
        <w:t>第四章 合同格式</w:t>
      </w:r>
      <w:r>
        <w:tab/>
      </w:r>
      <w:r>
        <w:fldChar w:fldCharType="begin"/>
      </w:r>
      <w:r>
        <w:instrText xml:space="preserve"> PAGEREF _Toc31959 </w:instrText>
      </w:r>
      <w:r>
        <w:fldChar w:fldCharType="separate"/>
      </w:r>
      <w:r>
        <w:t>19</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_Toc2149 </w:instrText>
      </w:r>
      <w:r>
        <w:rPr>
          <w:rFonts w:hint="eastAsia" w:cs="宋体" w:asciiTheme="minorEastAsia" w:hAnsiTheme="minorEastAsia" w:eastAsiaTheme="minorEastAsia"/>
        </w:rPr>
        <w:fldChar w:fldCharType="separate"/>
      </w:r>
      <w:r>
        <w:rPr>
          <w:rFonts w:hint="eastAsia"/>
        </w:rPr>
        <w:t>浙江省政府采购合同指引</w:t>
      </w:r>
      <w:r>
        <w:tab/>
      </w:r>
      <w:r>
        <w:fldChar w:fldCharType="begin"/>
      </w:r>
      <w:r>
        <w:instrText xml:space="preserve"> PAGEREF _Toc2149 </w:instrText>
      </w:r>
      <w:r>
        <w:fldChar w:fldCharType="separate"/>
      </w:r>
      <w:r>
        <w:t>19</w:t>
      </w:r>
      <w:r>
        <w:fldChar w:fldCharType="end"/>
      </w:r>
      <w:r>
        <w:rPr>
          <w:rFonts w:hint="eastAsia" w:cs="宋体" w:asciiTheme="minorEastAsia" w:hAnsiTheme="minorEastAsia" w:eastAsiaTheme="minorEastAsia"/>
          <w:color w:val="auto"/>
        </w:rPr>
        <w:fldChar w:fldCharType="end"/>
      </w:r>
    </w:p>
    <w:p>
      <w:pPr>
        <w:pStyle w:val="17"/>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_Toc2456 </w:instrText>
      </w:r>
      <w:r>
        <w:rPr>
          <w:rFonts w:hint="eastAsia" w:cs="宋体" w:asciiTheme="minorEastAsia" w:hAnsiTheme="minorEastAsia" w:eastAsiaTheme="minorEastAsia"/>
        </w:rPr>
        <w:fldChar w:fldCharType="separate"/>
      </w:r>
      <w:r>
        <w:rPr>
          <w:rFonts w:hint="eastAsia" w:asciiTheme="minorEastAsia" w:hAnsiTheme="minorEastAsia" w:eastAsiaTheme="minorEastAsia"/>
          <w:szCs w:val="32"/>
        </w:rPr>
        <w:t>第五章 投标文件内容及格式</w:t>
      </w:r>
      <w:r>
        <w:tab/>
      </w:r>
      <w:r>
        <w:fldChar w:fldCharType="begin"/>
      </w:r>
      <w:r>
        <w:instrText xml:space="preserve"> PAGEREF _Toc2456 </w:instrText>
      </w:r>
      <w:r>
        <w:fldChar w:fldCharType="separate"/>
      </w:r>
      <w:r>
        <w:t>23</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_Toc667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1投标人提交投标文件须知</w:t>
      </w:r>
      <w:r>
        <w:tab/>
      </w:r>
      <w:r>
        <w:fldChar w:fldCharType="begin"/>
      </w:r>
      <w:r>
        <w:instrText xml:space="preserve"> PAGEREF _Toc667 </w:instrText>
      </w:r>
      <w:r>
        <w:fldChar w:fldCharType="separate"/>
      </w:r>
      <w:r>
        <w:t>23</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_Toc10545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2投标文件组成</w:t>
      </w:r>
      <w:r>
        <w:tab/>
      </w:r>
      <w:r>
        <w:fldChar w:fldCharType="begin"/>
      </w:r>
      <w:r>
        <w:instrText xml:space="preserve"> PAGEREF _Toc10545 </w:instrText>
      </w:r>
      <w:r>
        <w:fldChar w:fldCharType="separate"/>
      </w:r>
      <w:r>
        <w:t>23</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_Toc10817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3投标文件编制格式及规范要求</w:t>
      </w:r>
      <w:r>
        <w:tab/>
      </w:r>
      <w:r>
        <w:fldChar w:fldCharType="begin"/>
      </w:r>
      <w:r>
        <w:instrText xml:space="preserve"> PAGEREF _Toc10817 </w:instrText>
      </w:r>
      <w:r>
        <w:fldChar w:fldCharType="separate"/>
      </w:r>
      <w:r>
        <w:t>24</w:t>
      </w:r>
      <w:r>
        <w:fldChar w:fldCharType="end"/>
      </w:r>
      <w:r>
        <w:rPr>
          <w:rFonts w:hint="eastAsia" w:cs="宋体" w:asciiTheme="minorEastAsia" w:hAnsiTheme="minorEastAsia" w:eastAsiaTheme="minorEastAsia"/>
          <w:color w:val="auto"/>
        </w:rPr>
        <w:fldChar w:fldCharType="end"/>
      </w:r>
    </w:p>
    <w:p>
      <w:pPr>
        <w:pStyle w:val="17"/>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_Toc2950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32"/>
        </w:rPr>
        <w:t>第六章 评标办法</w:t>
      </w:r>
      <w:r>
        <w:tab/>
      </w:r>
      <w:r>
        <w:fldChar w:fldCharType="begin"/>
      </w:r>
      <w:r>
        <w:instrText xml:space="preserve"> PAGEREF _Toc2950 </w:instrText>
      </w:r>
      <w:r>
        <w:fldChar w:fldCharType="separate"/>
      </w:r>
      <w:r>
        <w:t>41</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_Toc12682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1总则</w:t>
      </w:r>
      <w:r>
        <w:tab/>
      </w:r>
      <w:r>
        <w:fldChar w:fldCharType="begin"/>
      </w:r>
      <w:r>
        <w:instrText xml:space="preserve"> PAGEREF _Toc12682 </w:instrText>
      </w:r>
      <w:r>
        <w:fldChar w:fldCharType="separate"/>
      </w:r>
      <w:r>
        <w:t>41</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_Toc15475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2评标组织</w:t>
      </w:r>
      <w:r>
        <w:tab/>
      </w:r>
      <w:r>
        <w:fldChar w:fldCharType="begin"/>
      </w:r>
      <w:r>
        <w:instrText xml:space="preserve"> PAGEREF _Toc15475 </w:instrText>
      </w:r>
      <w:r>
        <w:fldChar w:fldCharType="separate"/>
      </w:r>
      <w:r>
        <w:t>41</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_Toc21900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3评标程序和内容</w:t>
      </w:r>
      <w:r>
        <w:tab/>
      </w:r>
      <w:r>
        <w:fldChar w:fldCharType="begin"/>
      </w:r>
      <w:r>
        <w:instrText xml:space="preserve"> PAGEREF _Toc21900 </w:instrText>
      </w:r>
      <w:r>
        <w:fldChar w:fldCharType="separate"/>
      </w:r>
      <w:r>
        <w:t>41</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_Toc2744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4投标文件的审查</w:t>
      </w:r>
      <w:r>
        <w:tab/>
      </w:r>
      <w:r>
        <w:fldChar w:fldCharType="begin"/>
      </w:r>
      <w:r>
        <w:instrText xml:space="preserve"> PAGEREF _Toc2744 </w:instrText>
      </w:r>
      <w:r>
        <w:fldChar w:fldCharType="separate"/>
      </w:r>
      <w:r>
        <w:t>41</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_Toc8189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5评分细则</w:t>
      </w:r>
      <w:r>
        <w:tab/>
      </w:r>
      <w:r>
        <w:fldChar w:fldCharType="begin"/>
      </w:r>
      <w:r>
        <w:instrText xml:space="preserve"> PAGEREF _Toc8189 </w:instrText>
      </w:r>
      <w:r>
        <w:fldChar w:fldCharType="separate"/>
      </w:r>
      <w:r>
        <w:t>43</w:t>
      </w:r>
      <w:r>
        <w:fldChar w:fldCharType="end"/>
      </w:r>
      <w:r>
        <w:rPr>
          <w:rFonts w:hint="eastAsia" w:cs="宋体" w:asciiTheme="minorEastAsia" w:hAnsiTheme="minorEastAsia" w:eastAsiaTheme="minorEastAsia"/>
          <w:color w:val="auto"/>
        </w:rPr>
        <w:fldChar w:fldCharType="end"/>
      </w:r>
    </w:p>
    <w:p>
      <w:pPr>
        <w:pStyle w:val="19"/>
        <w:tabs>
          <w:tab w:val="right" w:leader="dot" w:pos="9299"/>
          <w:tab w:val="clear" w:pos="8296"/>
        </w:tabs>
      </w:pPr>
      <w:r>
        <w:rPr>
          <w:rFonts w:hint="eastAsia" w:cs="宋体" w:asciiTheme="minorEastAsia" w:hAnsiTheme="minorEastAsia" w:eastAsiaTheme="minorEastAsia"/>
          <w:color w:val="auto"/>
        </w:rPr>
        <w:fldChar w:fldCharType="begin"/>
      </w:r>
      <w:r>
        <w:rPr>
          <w:rFonts w:hint="eastAsia" w:cs="宋体" w:asciiTheme="minorEastAsia" w:hAnsiTheme="minorEastAsia" w:eastAsiaTheme="minorEastAsia"/>
        </w:rPr>
        <w:instrText xml:space="preserve"> HYPERLINK \l _Toc24389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szCs w:val="21"/>
        </w:rPr>
        <w:t>6.评标报告</w:t>
      </w:r>
      <w:r>
        <w:tab/>
      </w:r>
      <w:r>
        <w:fldChar w:fldCharType="begin"/>
      </w:r>
      <w:r>
        <w:instrText xml:space="preserve"> PAGEREF _Toc24389 </w:instrText>
      </w:r>
      <w:r>
        <w:fldChar w:fldCharType="separate"/>
      </w:r>
      <w:r>
        <w:t>45</w:t>
      </w:r>
      <w:r>
        <w:fldChar w:fldCharType="end"/>
      </w:r>
      <w:r>
        <w:rPr>
          <w:rFonts w:hint="eastAsia" w:cs="宋体" w:asciiTheme="minorEastAsia" w:hAnsiTheme="minorEastAsia" w:eastAsiaTheme="minorEastAsia"/>
          <w:color w:val="auto"/>
        </w:rPr>
        <w:fldChar w:fldCharType="end"/>
      </w:r>
    </w:p>
    <w:p>
      <w:pPr>
        <w:ind w:firstLine="420"/>
        <w:rPr>
          <w:rFonts w:cs="宋体" w:asciiTheme="minorEastAsia" w:hAnsiTheme="minorEastAsia" w:eastAsiaTheme="minorEastAsia"/>
          <w:b/>
          <w:bCs/>
          <w:color w:val="auto"/>
        </w:rPr>
      </w:pPr>
      <w:r>
        <w:rPr>
          <w:rFonts w:hint="eastAsia" w:cs="宋体" w:asciiTheme="minorEastAsia" w:hAnsiTheme="minorEastAsia" w:eastAsiaTheme="minorEastAsia"/>
          <w:color w:val="auto"/>
        </w:rPr>
        <w:fldChar w:fldCharType="end"/>
      </w:r>
    </w:p>
    <w:p>
      <w:pPr>
        <w:widowControl/>
        <w:shd w:val="clear" w:color="auto" w:fill="FDFAF5"/>
        <w:ind w:firstLine="0" w:firstLineChars="0"/>
        <w:jc w:val="center"/>
        <w:rPr>
          <w:rFonts w:cs="宋体" w:asciiTheme="minorEastAsia" w:hAnsiTheme="minorEastAsia" w:eastAsiaTheme="minorEastAsia"/>
          <w:b/>
          <w:bCs/>
          <w:color w:val="auto"/>
          <w:kern w:val="0"/>
          <w:sz w:val="24"/>
        </w:rPr>
        <w:sectPr>
          <w:headerReference r:id="rId10" w:type="first"/>
          <w:footerReference r:id="rId13" w:type="first"/>
          <w:headerReference r:id="rId9" w:type="default"/>
          <w:footerReference r:id="rId11" w:type="default"/>
          <w:footerReference r:id="rId12" w:type="even"/>
          <w:pgSz w:w="11907" w:h="16840"/>
          <w:pgMar w:top="1247" w:right="1304" w:bottom="1020" w:left="1304" w:header="720" w:footer="720" w:gutter="0"/>
          <w:pgNumType w:start="1"/>
          <w:cols w:space="0" w:num="1"/>
          <w:docGrid w:linePitch="286" w:charSpace="0"/>
        </w:sectPr>
      </w:pPr>
      <w:bookmarkStart w:id="0" w:name="_Toc452457411"/>
    </w:p>
    <w:p>
      <w:pPr>
        <w:widowControl/>
        <w:shd w:val="clear" w:color="auto" w:fill="FDFAF5"/>
        <w:ind w:firstLine="0" w:firstLineChars="0"/>
        <w:jc w:val="center"/>
        <w:rPr>
          <w:rFonts w:cs="宋体" w:asciiTheme="minorEastAsia" w:hAnsiTheme="minorEastAsia" w:eastAsiaTheme="minorEastAsia"/>
          <w:b/>
          <w:bCs/>
          <w:color w:val="auto"/>
          <w:kern w:val="0"/>
          <w:sz w:val="24"/>
        </w:rPr>
      </w:pPr>
      <w:r>
        <w:rPr>
          <w:rFonts w:hint="eastAsia" w:cs="宋体" w:asciiTheme="minorEastAsia" w:hAnsiTheme="minorEastAsia" w:eastAsiaTheme="minorEastAsia"/>
          <w:b/>
          <w:bCs/>
          <w:color w:val="auto"/>
          <w:kern w:val="0"/>
          <w:sz w:val="24"/>
        </w:rPr>
        <w:t>浙江信镧建设工程咨询有限公司关于</w:t>
      </w:r>
      <w:r>
        <w:rPr>
          <w:rFonts w:hint="eastAsia" w:cs="宋体" w:asciiTheme="minorEastAsia" w:hAnsiTheme="minorEastAsia" w:eastAsiaTheme="minorEastAsia"/>
          <w:b/>
          <w:bCs/>
          <w:color w:val="auto"/>
          <w:kern w:val="0"/>
          <w:sz w:val="24"/>
          <w:lang w:eastAsia="zh-CN"/>
        </w:rPr>
        <w:t>中国美术学院宣传部《时代画卷中国梦》出版印刷</w:t>
      </w:r>
      <w:r>
        <w:rPr>
          <w:rFonts w:hint="eastAsia" w:cs="宋体" w:asciiTheme="minorEastAsia" w:hAnsiTheme="minorEastAsia" w:eastAsiaTheme="minorEastAsia"/>
          <w:b/>
          <w:bCs/>
          <w:color w:val="auto"/>
          <w:kern w:val="0"/>
          <w:sz w:val="24"/>
        </w:rPr>
        <w:t>采购的</w:t>
      </w:r>
    </w:p>
    <w:p>
      <w:pPr>
        <w:pStyle w:val="4"/>
        <w:ind w:firstLine="0" w:firstLineChars="0"/>
        <w:rPr>
          <w:rFonts w:asciiTheme="minorEastAsia" w:hAnsiTheme="minorEastAsia" w:eastAsiaTheme="minorEastAsia"/>
          <w:color w:val="auto"/>
          <w:sz w:val="28"/>
          <w:szCs w:val="28"/>
        </w:rPr>
      </w:pPr>
      <w:bookmarkStart w:id="1" w:name="_Toc20572"/>
      <w:r>
        <w:rPr>
          <w:rFonts w:hint="eastAsia" w:asciiTheme="minorEastAsia" w:hAnsiTheme="minorEastAsia" w:eastAsiaTheme="minorEastAsia"/>
          <w:color w:val="auto"/>
          <w:sz w:val="28"/>
          <w:szCs w:val="28"/>
        </w:rPr>
        <w:t>招标公告</w:t>
      </w:r>
      <w:bookmarkEnd w:id="1"/>
    </w:p>
    <w:p>
      <w:pPr>
        <w:ind w:firstLine="420"/>
        <w:rPr>
          <w:rFonts w:cs="宋体" w:asciiTheme="minorEastAsia" w:hAnsiTheme="minorEastAsia" w:eastAsiaTheme="minorEastAsia"/>
          <w:b/>
          <w:color w:val="auto"/>
          <w:szCs w:val="21"/>
        </w:rPr>
      </w:pPr>
      <w:bookmarkStart w:id="2" w:name="B10_招标内容"/>
      <w:bookmarkEnd w:id="2"/>
      <w:r>
        <w:rPr>
          <w:rFonts w:hint="eastAsia" w:cs="宋体" w:asciiTheme="minorEastAsia" w:hAnsiTheme="minorEastAsia" w:eastAsiaTheme="minorEastAsia"/>
          <w:color w:val="auto"/>
          <w:szCs w:val="21"/>
        </w:rPr>
        <w:t>根据《中华人民共和国政府采购法》等有关法律法规的规定，经政府采购管理部门批准，浙江信镧建设工程咨询有限公司受</w:t>
      </w:r>
      <w:r>
        <w:rPr>
          <w:rFonts w:hint="eastAsia" w:cs="宋体" w:asciiTheme="minorEastAsia" w:hAnsiTheme="minorEastAsia" w:eastAsiaTheme="minorEastAsia"/>
          <w:color w:val="auto"/>
          <w:szCs w:val="21"/>
          <w:lang w:eastAsia="zh-CN"/>
        </w:rPr>
        <w:t>中国美术学院</w:t>
      </w:r>
      <w:r>
        <w:rPr>
          <w:rFonts w:hint="eastAsia" w:cs="宋体" w:asciiTheme="minorEastAsia" w:hAnsiTheme="minorEastAsia" w:eastAsiaTheme="minorEastAsia"/>
          <w:color w:val="auto"/>
          <w:szCs w:val="21"/>
        </w:rPr>
        <w:t>委托，就</w:t>
      </w:r>
      <w:r>
        <w:rPr>
          <w:rFonts w:hint="eastAsia" w:cs="宋体" w:asciiTheme="minorEastAsia" w:hAnsiTheme="minorEastAsia" w:eastAsiaTheme="minorEastAsia"/>
          <w:color w:val="auto"/>
          <w:szCs w:val="21"/>
          <w:lang w:eastAsia="zh-CN"/>
        </w:rPr>
        <w:t>宣传部《时代画卷中国梦》出版印刷</w:t>
      </w:r>
      <w:r>
        <w:rPr>
          <w:rFonts w:hint="eastAsia" w:cs="宋体" w:asciiTheme="minorEastAsia" w:hAnsiTheme="minorEastAsia" w:eastAsiaTheme="minorEastAsia"/>
          <w:color w:val="auto"/>
          <w:szCs w:val="21"/>
        </w:rPr>
        <w:t>进行公开招标，欢迎国内合格的投标人前来投标。</w:t>
      </w:r>
    </w:p>
    <w:p>
      <w:pPr>
        <w:ind w:firstLine="422"/>
        <w:rPr>
          <w:rFonts w:hint="eastAsia" w:asciiTheme="minorEastAsia" w:hAnsiTheme="minorEastAsia" w:eastAsiaTheme="minorEastAsia"/>
          <w:color w:val="auto"/>
          <w:lang w:eastAsia="zh-CN"/>
        </w:rPr>
      </w:pPr>
      <w:r>
        <w:rPr>
          <w:rFonts w:hint="eastAsia" w:asciiTheme="minorEastAsia" w:hAnsiTheme="minorEastAsia" w:eastAsiaTheme="minorEastAsia"/>
          <w:b/>
          <w:bCs/>
          <w:color w:val="auto"/>
        </w:rPr>
        <w:t>一.采购项目编号</w:t>
      </w:r>
      <w:bookmarkStart w:id="3" w:name="B08_项目编号"/>
      <w:r>
        <w:rPr>
          <w:rFonts w:hint="eastAsia" w:asciiTheme="minorEastAsia" w:hAnsiTheme="minorEastAsia" w:eastAsiaTheme="minorEastAsia"/>
          <w:b/>
          <w:bCs/>
          <w:color w:val="auto"/>
        </w:rPr>
        <w:t>：</w:t>
      </w:r>
      <w:bookmarkEnd w:id="3"/>
      <w:r>
        <w:rPr>
          <w:rFonts w:hint="eastAsia" w:asciiTheme="minorEastAsia" w:hAnsiTheme="minorEastAsia" w:eastAsiaTheme="minorEastAsia"/>
          <w:color w:val="auto"/>
          <w:lang w:eastAsia="zh-CN"/>
        </w:rPr>
        <w:t>ZJXL-MY-201946</w:t>
      </w:r>
    </w:p>
    <w:p>
      <w:pPr>
        <w:ind w:firstLine="422"/>
        <w:rPr>
          <w:rFonts w:asciiTheme="minorEastAsia" w:hAnsiTheme="minorEastAsia" w:eastAsiaTheme="minorEastAsia"/>
          <w:color w:val="auto"/>
        </w:rPr>
      </w:pPr>
      <w:r>
        <w:rPr>
          <w:rFonts w:hint="eastAsia" w:asciiTheme="minorEastAsia" w:hAnsiTheme="minorEastAsia" w:eastAsiaTheme="minorEastAsia"/>
          <w:b/>
          <w:bCs/>
          <w:color w:val="auto"/>
        </w:rPr>
        <w:t>二.采购组织类型：</w:t>
      </w:r>
      <w:bookmarkStart w:id="4" w:name="B09_采购组织类型"/>
      <w:r>
        <w:rPr>
          <w:rFonts w:hint="eastAsia" w:asciiTheme="minorEastAsia" w:hAnsiTheme="minorEastAsia" w:eastAsiaTheme="minorEastAsia"/>
          <w:color w:val="auto"/>
        </w:rPr>
        <w:t>分散采购委托代理</w:t>
      </w:r>
      <w:bookmarkEnd w:id="4"/>
    </w:p>
    <w:p>
      <w:pPr>
        <w:ind w:firstLine="422"/>
        <w:rPr>
          <w:rFonts w:asciiTheme="minorEastAsia" w:hAnsiTheme="minorEastAsia" w:eastAsiaTheme="minorEastAsia"/>
          <w:b/>
          <w:bCs/>
          <w:color w:val="auto"/>
        </w:rPr>
      </w:pPr>
      <w:r>
        <w:rPr>
          <w:rFonts w:hint="eastAsia" w:asciiTheme="minorEastAsia" w:hAnsiTheme="minorEastAsia" w:eastAsiaTheme="minorEastAsia"/>
          <w:b/>
          <w:bCs/>
          <w:color w:val="auto"/>
        </w:rPr>
        <w:t>三.采购项目概况：</w:t>
      </w:r>
    </w:p>
    <w:tbl>
      <w:tblPr>
        <w:tblStyle w:val="26"/>
        <w:tblW w:w="98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536"/>
        <w:gridCol w:w="851"/>
        <w:gridCol w:w="850"/>
        <w:gridCol w:w="1276"/>
        <w:gridCol w:w="1276"/>
        <w:gridCol w:w="244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1"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序号</w:t>
            </w:r>
          </w:p>
        </w:tc>
        <w:tc>
          <w:tcPr>
            <w:tcW w:w="1536"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项目名称</w:t>
            </w:r>
          </w:p>
        </w:tc>
        <w:tc>
          <w:tcPr>
            <w:tcW w:w="851"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数量</w:t>
            </w:r>
          </w:p>
        </w:tc>
        <w:tc>
          <w:tcPr>
            <w:tcW w:w="850"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单位</w:t>
            </w:r>
          </w:p>
        </w:tc>
        <w:tc>
          <w:tcPr>
            <w:tcW w:w="1276"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预算金额</w:t>
            </w:r>
          </w:p>
        </w:tc>
        <w:tc>
          <w:tcPr>
            <w:tcW w:w="1276" w:type="dxa"/>
            <w:vAlign w:val="center"/>
          </w:tcPr>
          <w:p>
            <w:pPr>
              <w:ind w:firstLine="0" w:firstLineChars="0"/>
              <w:jc w:val="center"/>
              <w:rPr>
                <w:rFonts w:hint="eastAsia" w:asciiTheme="minorEastAsia" w:hAnsiTheme="minorEastAsia" w:eastAsiaTheme="minorEastAsia"/>
                <w:color w:val="auto"/>
              </w:rPr>
            </w:pPr>
            <w:r>
              <w:rPr>
                <w:rFonts w:hint="eastAsia" w:asciiTheme="minorEastAsia" w:hAnsiTheme="minorEastAsia" w:eastAsiaTheme="minorEastAsia"/>
                <w:color w:val="auto"/>
              </w:rPr>
              <w:t>最高限价</w:t>
            </w:r>
          </w:p>
        </w:tc>
        <w:tc>
          <w:tcPr>
            <w:tcW w:w="2445" w:type="dxa"/>
            <w:vAlign w:val="center"/>
          </w:tcPr>
          <w:p>
            <w:pPr>
              <w:ind w:firstLine="420"/>
              <w:jc w:val="center"/>
              <w:rPr>
                <w:rFonts w:asciiTheme="minorEastAsia" w:hAnsiTheme="minorEastAsia" w:eastAsiaTheme="minorEastAsia"/>
                <w:color w:val="auto"/>
              </w:rPr>
            </w:pPr>
            <w:r>
              <w:rPr>
                <w:rFonts w:hint="eastAsia" w:asciiTheme="minorEastAsia" w:hAnsiTheme="minorEastAsia" w:eastAsiaTheme="minorEastAsia"/>
                <w:color w:val="auto"/>
              </w:rPr>
              <w:t>简要技术要求描述</w:t>
            </w:r>
          </w:p>
        </w:tc>
        <w:tc>
          <w:tcPr>
            <w:tcW w:w="992"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671"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rPr>
              <w:t>1</w:t>
            </w:r>
          </w:p>
        </w:tc>
        <w:tc>
          <w:tcPr>
            <w:tcW w:w="1536" w:type="dxa"/>
            <w:vAlign w:val="center"/>
          </w:tcPr>
          <w:p>
            <w:pPr>
              <w:ind w:firstLine="0" w:firstLineChars="0"/>
              <w:jc w:val="center"/>
              <w:rPr>
                <w:rFonts w:hint="eastAsia" w:asciiTheme="minorEastAsia" w:hAnsiTheme="minorEastAsia" w:eastAsiaTheme="minorEastAsia"/>
                <w:color w:val="auto"/>
                <w:lang w:eastAsia="zh-CN"/>
              </w:rPr>
            </w:pPr>
            <w:r>
              <w:rPr>
                <w:rFonts w:hint="eastAsia" w:cs="宋体" w:asciiTheme="minorEastAsia" w:hAnsiTheme="minorEastAsia" w:eastAsiaTheme="minorEastAsia"/>
                <w:color w:val="auto"/>
                <w:szCs w:val="21"/>
                <w:lang w:eastAsia="zh-CN"/>
              </w:rPr>
              <w:t>宣传部《时代画卷中国梦》出版印刷</w:t>
            </w:r>
          </w:p>
        </w:tc>
        <w:tc>
          <w:tcPr>
            <w:tcW w:w="851" w:type="dxa"/>
            <w:vAlign w:val="center"/>
          </w:tcPr>
          <w:p>
            <w:pPr>
              <w:ind w:firstLine="0" w:firstLineChars="0"/>
              <w:jc w:val="center"/>
              <w:rPr>
                <w:rFonts w:hint="eastAsia" w:asciiTheme="minorEastAsia" w:hAnsiTheme="minorEastAsia" w:eastAsiaTheme="minorEastAsia"/>
                <w:color w:val="auto"/>
                <w:lang w:val="en-US" w:eastAsia="zh-CN"/>
              </w:rPr>
            </w:pPr>
            <w:r>
              <w:rPr>
                <w:rFonts w:hint="eastAsia" w:asciiTheme="minorEastAsia" w:hAnsiTheme="minorEastAsia" w:eastAsiaTheme="minorEastAsia"/>
                <w:color w:val="auto"/>
                <w:lang w:val="en-US" w:eastAsia="zh-CN"/>
              </w:rPr>
              <w:t>1</w:t>
            </w:r>
          </w:p>
        </w:tc>
        <w:tc>
          <w:tcPr>
            <w:tcW w:w="850" w:type="dxa"/>
            <w:vAlign w:val="center"/>
          </w:tcPr>
          <w:p>
            <w:pPr>
              <w:ind w:firstLine="0" w:firstLineChars="0"/>
              <w:jc w:val="center"/>
              <w:rPr>
                <w:rFonts w:hint="eastAsia" w:asciiTheme="minorEastAsia" w:hAnsiTheme="minorEastAsia" w:eastAsiaTheme="minorEastAsia"/>
                <w:color w:val="auto"/>
                <w:lang w:eastAsia="zh-CN"/>
              </w:rPr>
            </w:pPr>
            <w:r>
              <w:rPr>
                <w:rFonts w:hint="eastAsia" w:asciiTheme="minorEastAsia" w:hAnsiTheme="minorEastAsia" w:eastAsiaTheme="minorEastAsia"/>
                <w:color w:val="auto"/>
                <w:lang w:eastAsia="zh-CN"/>
              </w:rPr>
              <w:t>批</w:t>
            </w:r>
          </w:p>
        </w:tc>
        <w:tc>
          <w:tcPr>
            <w:tcW w:w="1276" w:type="dxa"/>
            <w:vAlign w:val="center"/>
          </w:tcPr>
          <w:p>
            <w:pPr>
              <w:ind w:left="0" w:leftChars="0" w:firstLine="0" w:firstLineChars="0"/>
              <w:jc w:val="both"/>
              <w:rPr>
                <w:rFonts w:asciiTheme="minorEastAsia" w:hAnsiTheme="minorEastAsia" w:eastAsiaTheme="minorEastAsia"/>
                <w:color w:val="auto"/>
              </w:rPr>
            </w:pPr>
            <w:r>
              <w:rPr>
                <w:rFonts w:hint="eastAsia" w:asciiTheme="minorEastAsia" w:hAnsiTheme="minorEastAsia" w:eastAsiaTheme="minorEastAsia"/>
                <w:color w:val="auto"/>
                <w:lang w:val="en-US" w:eastAsia="zh-CN"/>
              </w:rPr>
              <w:t>17</w:t>
            </w:r>
            <w:r>
              <w:rPr>
                <w:rFonts w:hint="eastAsia" w:asciiTheme="minorEastAsia" w:hAnsiTheme="minorEastAsia" w:eastAsiaTheme="minorEastAsia"/>
                <w:color w:val="auto"/>
              </w:rPr>
              <w:t>(万元)</w:t>
            </w:r>
          </w:p>
        </w:tc>
        <w:tc>
          <w:tcPr>
            <w:tcW w:w="1276" w:type="dxa"/>
            <w:vAlign w:val="center"/>
          </w:tcPr>
          <w:p>
            <w:pPr>
              <w:ind w:firstLine="0" w:firstLineChars="0"/>
              <w:jc w:val="center"/>
              <w:rPr>
                <w:rFonts w:asciiTheme="minorEastAsia" w:hAnsiTheme="minorEastAsia" w:eastAsiaTheme="minorEastAsia"/>
                <w:color w:val="auto"/>
              </w:rPr>
            </w:pPr>
            <w:r>
              <w:rPr>
                <w:rFonts w:hint="eastAsia" w:asciiTheme="minorEastAsia" w:hAnsiTheme="minorEastAsia" w:eastAsiaTheme="minorEastAsia"/>
                <w:color w:val="auto"/>
                <w:lang w:val="en-US" w:eastAsia="zh-CN"/>
              </w:rPr>
              <w:t>17</w:t>
            </w:r>
            <w:r>
              <w:rPr>
                <w:rFonts w:hint="eastAsia" w:asciiTheme="minorEastAsia" w:hAnsiTheme="minorEastAsia" w:eastAsiaTheme="minorEastAsia"/>
                <w:color w:val="auto"/>
              </w:rPr>
              <w:t>(万元)</w:t>
            </w:r>
          </w:p>
        </w:tc>
        <w:tc>
          <w:tcPr>
            <w:tcW w:w="2445" w:type="dxa"/>
            <w:vAlign w:val="center"/>
          </w:tcPr>
          <w:p>
            <w:pPr>
              <w:ind w:firstLine="0" w:firstLineChars="0"/>
              <w:jc w:val="center"/>
              <w:rPr>
                <w:rFonts w:asciiTheme="minorEastAsia" w:hAnsiTheme="minorEastAsia" w:eastAsiaTheme="minorEastAsia"/>
                <w:color w:val="auto"/>
              </w:rPr>
            </w:pPr>
            <w:r>
              <w:rPr>
                <w:rFonts w:hint="eastAsia" w:cs="宋体" w:asciiTheme="minorEastAsia" w:hAnsiTheme="minorEastAsia" w:eastAsiaTheme="minorEastAsia"/>
                <w:color w:val="auto"/>
                <w:szCs w:val="21"/>
                <w:lang w:eastAsia="zh-CN"/>
              </w:rPr>
              <w:t>《时代画卷中国梦》出版印刷</w:t>
            </w:r>
          </w:p>
        </w:tc>
        <w:tc>
          <w:tcPr>
            <w:tcW w:w="992" w:type="dxa"/>
            <w:vAlign w:val="center"/>
          </w:tcPr>
          <w:p>
            <w:pPr>
              <w:ind w:firstLine="420"/>
              <w:jc w:val="center"/>
              <w:rPr>
                <w:rFonts w:asciiTheme="minorEastAsia" w:hAnsiTheme="minorEastAsia" w:eastAsiaTheme="minorEastAsia"/>
                <w:color w:val="auto"/>
              </w:rPr>
            </w:pPr>
          </w:p>
        </w:tc>
      </w:tr>
    </w:tbl>
    <w:p>
      <w:pPr>
        <w:ind w:firstLine="422"/>
        <w:rPr>
          <w:rFonts w:asciiTheme="minorEastAsia" w:hAnsiTheme="minorEastAsia" w:eastAsiaTheme="minorEastAsia"/>
          <w:b/>
          <w:bCs/>
          <w:color w:val="auto"/>
        </w:rPr>
      </w:pPr>
      <w:r>
        <w:rPr>
          <w:rFonts w:hint="eastAsia" w:asciiTheme="minorEastAsia" w:hAnsiTheme="minorEastAsia" w:eastAsiaTheme="minorEastAsia"/>
          <w:b/>
          <w:bCs/>
          <w:color w:val="auto"/>
        </w:rPr>
        <w:t>四.投标人资格要求：</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1基本资格要求：</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1.1符合《中华人民共和国政府采购法》第二十二条的规定；</w:t>
      </w:r>
    </w:p>
    <w:p>
      <w:pPr>
        <w:ind w:firstLine="420"/>
        <w:rPr>
          <w:rFonts w:hint="eastAsia" w:asciiTheme="minorEastAsia" w:hAnsiTheme="minorEastAsia" w:eastAsiaTheme="minorEastAsia"/>
          <w:color w:val="auto"/>
        </w:rPr>
      </w:pPr>
      <w:r>
        <w:rPr>
          <w:rFonts w:hint="eastAsia" w:asciiTheme="minorEastAsia" w:hAnsiTheme="minorEastAsia" w:eastAsiaTheme="minorEastAsia"/>
          <w:color w:val="auto"/>
        </w:rPr>
        <w:t>1.2未被“信用中国”（www.creditchina.gov.cn）、中国政府采购网（www.ccgp.gov.cn）列入失信被执行人、重大税收违法案件当事人名单、政府采购严重违法失信行为记录名单。</w:t>
      </w:r>
    </w:p>
    <w:p>
      <w:pPr>
        <w:ind w:firstLine="420"/>
        <w:rPr>
          <w:rFonts w:hint="eastAsia" w:asciiTheme="minorEastAsia" w:hAnsiTheme="minorEastAsia" w:eastAsiaTheme="minorEastAsia"/>
          <w:color w:val="auto"/>
        </w:rPr>
      </w:pPr>
      <w:r>
        <w:rPr>
          <w:rFonts w:hint="eastAsia" w:asciiTheme="minorEastAsia" w:hAnsiTheme="minorEastAsia" w:eastAsiaTheme="minorEastAsia"/>
          <w:color w:val="auto"/>
        </w:rPr>
        <w:t>1.3单位负责人为同一人或者存在直接控股、管理关系的不同投标人，不得参加同一合同项下的政府采购活动。</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2特定资格要求：</w:t>
      </w:r>
    </w:p>
    <w:p>
      <w:pPr>
        <w:ind w:firstLine="420"/>
        <w:rPr>
          <w:rFonts w:asciiTheme="minorEastAsia" w:hAnsiTheme="minorEastAsia" w:eastAsiaTheme="minorEastAsia"/>
          <w:color w:val="auto"/>
        </w:rPr>
      </w:pPr>
      <w:r>
        <w:rPr>
          <w:rFonts w:hint="eastAsia" w:ascii="宋体" w:hAnsi="宋体" w:eastAsia="宋体" w:cs="宋体"/>
          <w:color w:val="auto"/>
        </w:rPr>
        <w:t>2.1</w:t>
      </w:r>
      <w:r>
        <w:rPr>
          <w:rFonts w:hint="eastAsia"/>
          <w:color w:val="auto"/>
        </w:rPr>
        <w:t>具有新闻出版行政主管部门颁发的出版资质</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3联合体投标：不接受联合体投标</w:t>
      </w:r>
    </w:p>
    <w:p>
      <w:pPr>
        <w:ind w:firstLine="422"/>
        <w:rPr>
          <w:rFonts w:asciiTheme="minorEastAsia" w:hAnsiTheme="minorEastAsia" w:eastAsiaTheme="minorEastAsia"/>
          <w:b/>
          <w:bCs/>
          <w:color w:val="auto"/>
        </w:rPr>
      </w:pPr>
      <w:r>
        <w:rPr>
          <w:rFonts w:hint="eastAsia" w:asciiTheme="minorEastAsia" w:hAnsiTheme="minorEastAsia" w:eastAsiaTheme="minorEastAsia"/>
          <w:b/>
          <w:bCs/>
          <w:color w:val="auto"/>
        </w:rPr>
        <w:t>五.报名、招标文件的发售时间、地址、方式、售价：</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 xml:space="preserve">1.报名/发售时间：2019年 </w:t>
      </w:r>
      <w:r>
        <w:rPr>
          <w:rFonts w:hint="eastAsia" w:asciiTheme="minorEastAsia" w:hAnsiTheme="minorEastAsia" w:eastAsiaTheme="minorEastAsia"/>
          <w:color w:val="auto"/>
          <w:lang w:val="en-US" w:eastAsia="zh-CN"/>
        </w:rPr>
        <w:t>9</w:t>
      </w:r>
      <w:r>
        <w:rPr>
          <w:rFonts w:hint="eastAsia" w:asciiTheme="minorEastAsia" w:hAnsiTheme="minorEastAsia" w:eastAsiaTheme="minorEastAsia"/>
          <w:color w:val="auto"/>
        </w:rPr>
        <w:t xml:space="preserve"> 月 </w:t>
      </w:r>
      <w:r>
        <w:rPr>
          <w:rFonts w:hint="eastAsia" w:asciiTheme="minorEastAsia" w:hAnsiTheme="minorEastAsia" w:eastAsiaTheme="minorEastAsia"/>
          <w:color w:val="auto"/>
          <w:lang w:val="en-US" w:eastAsia="zh-CN"/>
        </w:rPr>
        <w:t>19</w:t>
      </w:r>
      <w:r>
        <w:rPr>
          <w:rFonts w:hint="eastAsia" w:asciiTheme="minorEastAsia" w:hAnsiTheme="minorEastAsia" w:eastAsiaTheme="minorEastAsia"/>
          <w:color w:val="auto"/>
        </w:rPr>
        <w:t xml:space="preserve">日至2019年 </w:t>
      </w:r>
      <w:r>
        <w:rPr>
          <w:rFonts w:hint="eastAsia" w:asciiTheme="minorEastAsia" w:hAnsiTheme="minorEastAsia" w:eastAsiaTheme="minorEastAsia"/>
          <w:color w:val="auto"/>
          <w:lang w:val="en-US" w:eastAsia="zh-CN"/>
        </w:rPr>
        <w:t>9</w:t>
      </w:r>
      <w:r>
        <w:rPr>
          <w:rFonts w:hint="eastAsia" w:asciiTheme="minorEastAsia" w:hAnsiTheme="minorEastAsia" w:eastAsiaTheme="minorEastAsia"/>
          <w:color w:val="auto"/>
        </w:rPr>
        <w:t xml:space="preserve"> 月 </w:t>
      </w:r>
      <w:r>
        <w:rPr>
          <w:rFonts w:hint="eastAsia" w:asciiTheme="minorEastAsia" w:hAnsiTheme="minorEastAsia" w:eastAsiaTheme="minorEastAsia"/>
          <w:color w:val="auto"/>
          <w:lang w:val="en-US" w:eastAsia="zh-CN"/>
        </w:rPr>
        <w:t>26</w:t>
      </w:r>
      <w:r>
        <w:rPr>
          <w:rFonts w:hint="eastAsia" w:asciiTheme="minorEastAsia" w:hAnsiTheme="minorEastAsia" w:eastAsiaTheme="minorEastAsia"/>
          <w:color w:val="auto"/>
        </w:rPr>
        <w:t xml:space="preserve"> 日（双休日及法定节假日除外）。</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上午：</w:t>
      </w:r>
      <w:bookmarkStart w:id="5" w:name="B21_招标文件的发布上午时间"/>
      <w:r>
        <w:rPr>
          <w:rFonts w:hint="eastAsia" w:asciiTheme="minorEastAsia" w:hAnsiTheme="minorEastAsia" w:eastAsiaTheme="minorEastAsia"/>
          <w:color w:val="auto"/>
        </w:rPr>
        <w:t>9:00-11:30</w:t>
      </w:r>
      <w:bookmarkEnd w:id="5"/>
    </w:p>
    <w:p>
      <w:pPr>
        <w:ind w:firstLine="420"/>
        <w:rPr>
          <w:rFonts w:asciiTheme="minorEastAsia" w:hAnsiTheme="minorEastAsia" w:eastAsiaTheme="minorEastAsia"/>
          <w:color w:val="auto"/>
        </w:rPr>
      </w:pPr>
      <w:r>
        <w:rPr>
          <w:rFonts w:hint="eastAsia" w:asciiTheme="minorEastAsia" w:hAnsiTheme="minorEastAsia" w:eastAsiaTheme="minorEastAsia"/>
          <w:color w:val="auto"/>
        </w:rPr>
        <w:t>下午：</w:t>
      </w:r>
      <w:bookmarkStart w:id="6" w:name="B22_招标文件的发布下午时间"/>
      <w:r>
        <w:rPr>
          <w:rFonts w:hint="eastAsia" w:asciiTheme="minorEastAsia" w:hAnsiTheme="minorEastAsia" w:eastAsiaTheme="minorEastAsia"/>
          <w:color w:val="auto"/>
        </w:rPr>
        <w:t>14:00-17:00</w:t>
      </w:r>
      <w:bookmarkEnd w:id="6"/>
    </w:p>
    <w:p>
      <w:pPr>
        <w:ind w:firstLine="420"/>
        <w:rPr>
          <w:rFonts w:asciiTheme="minorEastAsia" w:hAnsiTheme="minorEastAsia" w:eastAsiaTheme="minorEastAsia"/>
          <w:color w:val="auto"/>
        </w:rPr>
      </w:pPr>
      <w:r>
        <w:rPr>
          <w:rFonts w:hint="eastAsia" w:asciiTheme="minorEastAsia" w:hAnsiTheme="minorEastAsia" w:eastAsiaTheme="minorEastAsia"/>
          <w:color w:val="auto"/>
        </w:rPr>
        <w:t>2.报名/发售地址：</w:t>
      </w:r>
      <w:bookmarkStart w:id="7" w:name="B23_招标文件的发布地点"/>
      <w:r>
        <w:rPr>
          <w:rFonts w:hint="eastAsia" w:asciiTheme="minorEastAsia" w:hAnsiTheme="minorEastAsia" w:eastAsiaTheme="minorEastAsia"/>
          <w:color w:val="auto"/>
        </w:rPr>
        <w:t>杭州市西湖区</w:t>
      </w:r>
      <w:bookmarkEnd w:id="7"/>
      <w:r>
        <w:rPr>
          <w:rFonts w:hint="eastAsia" w:asciiTheme="minorEastAsia" w:hAnsiTheme="minorEastAsia" w:eastAsiaTheme="minorEastAsia"/>
          <w:color w:val="auto"/>
        </w:rPr>
        <w:t>万塘路28号院内浙江信镧建设工程咨询有限公司</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3.标书售价(元)：每本500（售后不退）</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4.投标人购买标书时应提交的资料：供应商报名登记表</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5.获取方式：</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（1）现场报名：现场报名时携带供应商报名表，并现场交纳标书费（可现金支付）。</w:t>
      </w:r>
    </w:p>
    <w:p>
      <w:pPr>
        <w:ind w:left="420" w:leftChars="200" w:firstLine="0" w:firstLineChars="0"/>
        <w:rPr>
          <w:rFonts w:hint="eastAsia" w:asciiTheme="minorEastAsia" w:hAnsiTheme="minorEastAsia" w:eastAsiaTheme="minorEastAsia"/>
          <w:color w:val="auto"/>
        </w:rPr>
      </w:pPr>
      <w:r>
        <w:rPr>
          <w:rFonts w:hint="eastAsia" w:asciiTheme="minorEastAsia" w:hAnsiTheme="minorEastAsia" w:eastAsiaTheme="minorEastAsia"/>
          <w:color w:val="auto"/>
        </w:rPr>
        <w:t>（2）网上报名：将供应商报名表扫描件和标书费缴费凭证发送至浙江信镧建设工程咨询有限公司邮箱（</w:t>
      </w:r>
      <w:r>
        <w:rPr>
          <w:color w:val="auto"/>
        </w:rPr>
        <w:fldChar w:fldCharType="begin"/>
      </w:r>
      <w:r>
        <w:rPr>
          <w:color w:val="auto"/>
        </w:rPr>
        <w:instrText xml:space="preserve"> HYPERLINK "mailto:ZJXL85024997@163.com" </w:instrText>
      </w:r>
      <w:r>
        <w:rPr>
          <w:color w:val="auto"/>
        </w:rPr>
        <w:fldChar w:fldCharType="separate"/>
      </w:r>
      <w:r>
        <w:rPr>
          <w:rStyle w:val="24"/>
          <w:rFonts w:hint="eastAsia" w:cs="宋体" w:asciiTheme="minorEastAsia" w:hAnsiTheme="minorEastAsia" w:eastAsiaTheme="minorEastAsia"/>
          <w:color w:val="auto"/>
          <w:szCs w:val="21"/>
        </w:rPr>
        <w:t>ZJXL</w:t>
      </w:r>
      <w:r>
        <w:rPr>
          <w:rStyle w:val="24"/>
          <w:rFonts w:cs="宋体" w:asciiTheme="minorEastAsia" w:hAnsiTheme="minorEastAsia" w:eastAsiaTheme="minorEastAsia"/>
          <w:color w:val="auto"/>
          <w:szCs w:val="21"/>
        </w:rPr>
        <w:t>85024997</w:t>
      </w:r>
      <w:r>
        <w:rPr>
          <w:rStyle w:val="24"/>
          <w:rFonts w:hint="eastAsia" w:cs="宋体" w:asciiTheme="minorEastAsia" w:hAnsiTheme="minorEastAsia" w:eastAsiaTheme="minorEastAsia"/>
          <w:color w:val="auto"/>
          <w:szCs w:val="21"/>
        </w:rPr>
        <w:t>@1</w:t>
      </w:r>
      <w:r>
        <w:rPr>
          <w:rStyle w:val="24"/>
          <w:rFonts w:cs="宋体" w:asciiTheme="minorEastAsia" w:hAnsiTheme="minorEastAsia" w:eastAsiaTheme="minorEastAsia"/>
          <w:color w:val="auto"/>
          <w:szCs w:val="21"/>
        </w:rPr>
        <w:t>63</w:t>
      </w:r>
      <w:r>
        <w:rPr>
          <w:rStyle w:val="24"/>
          <w:rFonts w:hint="eastAsia" w:cs="宋体" w:asciiTheme="minorEastAsia" w:hAnsiTheme="minorEastAsia" w:eastAsiaTheme="minorEastAsia"/>
          <w:color w:val="auto"/>
          <w:szCs w:val="21"/>
        </w:rPr>
        <w:t>.com</w:t>
      </w:r>
      <w:r>
        <w:rPr>
          <w:rStyle w:val="24"/>
          <w:rFonts w:hint="eastAsia" w:cs="宋体" w:asciiTheme="minorEastAsia" w:hAnsiTheme="minorEastAsia" w:eastAsiaTheme="minorEastAsia"/>
          <w:color w:val="auto"/>
          <w:szCs w:val="21"/>
        </w:rPr>
        <w:fldChar w:fldCharType="end"/>
      </w:r>
      <w:r>
        <w:rPr>
          <w:rFonts w:hint="eastAsia" w:asciiTheme="minorEastAsia" w:hAnsiTheme="minorEastAsia" w:eastAsiaTheme="minorEastAsia"/>
          <w:color w:val="auto"/>
        </w:rPr>
        <w:t>）。</w:t>
      </w:r>
    </w:p>
    <w:p>
      <w:pPr>
        <w:pStyle w:val="2"/>
        <w:ind w:firstLine="420" w:firstLineChars="200"/>
        <w:rPr>
          <w:rFonts w:hint="eastAsia" w:eastAsiaTheme="minorEastAsia"/>
          <w:color w:val="auto"/>
          <w:lang w:eastAsia="zh-CN"/>
        </w:rPr>
      </w:pPr>
      <w:r>
        <w:rPr>
          <w:rFonts w:hint="eastAsia" w:asciiTheme="minorEastAsia" w:hAnsiTheme="minorEastAsia" w:eastAsiaTheme="minorEastAsia"/>
          <w:color w:val="auto"/>
          <w:lang w:eastAsia="zh-CN"/>
        </w:rPr>
        <w:t>（</w:t>
      </w:r>
      <w:r>
        <w:rPr>
          <w:rFonts w:hint="eastAsia" w:asciiTheme="minorEastAsia" w:hAnsiTheme="minorEastAsia" w:eastAsiaTheme="minorEastAsia"/>
          <w:color w:val="auto"/>
          <w:lang w:val="en-US" w:eastAsia="zh-CN"/>
        </w:rPr>
        <w:t>3</w:t>
      </w:r>
      <w:r>
        <w:rPr>
          <w:rFonts w:hint="eastAsia" w:asciiTheme="minorEastAsia" w:hAnsiTheme="minorEastAsia" w:eastAsiaTheme="minorEastAsia"/>
          <w:color w:val="auto"/>
          <w:lang w:eastAsia="zh-CN"/>
        </w:rPr>
        <w:t>）报名为依法获取招标文件的唯一途径，未报名的潜在供应商，对招标文件提起质疑的，不</w:t>
      </w:r>
      <w:r>
        <w:rPr>
          <w:rFonts w:hint="eastAsia" w:asciiTheme="minorEastAsia" w:hAnsiTheme="minorEastAsia" w:eastAsiaTheme="minorEastAsia"/>
          <w:color w:val="auto"/>
          <w:lang w:val="en-US" w:eastAsia="zh-CN"/>
        </w:rPr>
        <w:t xml:space="preserve">                  予</w:t>
      </w:r>
      <w:r>
        <w:rPr>
          <w:rFonts w:hint="eastAsia" w:asciiTheme="minorEastAsia" w:hAnsiTheme="minorEastAsia" w:eastAsiaTheme="minorEastAsia"/>
          <w:color w:val="auto"/>
          <w:lang w:eastAsia="zh-CN"/>
        </w:rPr>
        <w:t>受理。</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6.标书费收款账号：</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收款单位（户名）：浙江信镧建设工程咨询有限公司</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开户银行：交通银行华浙广场支行</w:t>
      </w:r>
    </w:p>
    <w:p>
      <w:pPr>
        <w:tabs>
          <w:tab w:val="center" w:pos="4859"/>
        </w:tabs>
        <w:ind w:firstLine="420"/>
        <w:rPr>
          <w:rFonts w:asciiTheme="minorEastAsia" w:hAnsiTheme="minorEastAsia" w:eastAsiaTheme="minorEastAsia"/>
          <w:color w:val="auto"/>
        </w:rPr>
      </w:pPr>
      <w:r>
        <w:rPr>
          <w:rFonts w:hint="eastAsia" w:asciiTheme="minorEastAsia" w:hAnsiTheme="minorEastAsia" w:eastAsiaTheme="minorEastAsia"/>
          <w:color w:val="auto"/>
        </w:rPr>
        <w:t>银行账号：331066090018170036304</w:t>
      </w:r>
      <w:r>
        <w:rPr>
          <w:rFonts w:asciiTheme="minorEastAsia" w:hAnsiTheme="minorEastAsia" w:eastAsiaTheme="minorEastAsia"/>
          <w:color w:val="auto"/>
        </w:rPr>
        <w:tab/>
      </w:r>
    </w:p>
    <w:p>
      <w:pPr>
        <w:ind w:firstLine="422"/>
        <w:rPr>
          <w:rFonts w:asciiTheme="minorEastAsia" w:hAnsiTheme="minorEastAsia" w:eastAsiaTheme="minorEastAsia"/>
          <w:color w:val="auto"/>
        </w:rPr>
      </w:pPr>
      <w:r>
        <w:rPr>
          <w:rFonts w:hint="eastAsia" w:asciiTheme="minorEastAsia" w:hAnsiTheme="minorEastAsia" w:eastAsiaTheme="minorEastAsia"/>
          <w:b/>
          <w:bCs/>
          <w:color w:val="auto"/>
        </w:rPr>
        <w:t>六.投标截止时间</w:t>
      </w:r>
      <w:bookmarkStart w:id="8" w:name="B25_投标截止日期"/>
      <w:r>
        <w:rPr>
          <w:rFonts w:hint="eastAsia" w:asciiTheme="minorEastAsia" w:hAnsiTheme="minorEastAsia" w:eastAsiaTheme="minorEastAsia"/>
          <w:b/>
          <w:bCs/>
          <w:color w:val="auto"/>
        </w:rPr>
        <w:t>：</w:t>
      </w:r>
      <w:r>
        <w:rPr>
          <w:rFonts w:hint="eastAsia" w:asciiTheme="minorEastAsia" w:hAnsiTheme="minorEastAsia" w:eastAsiaTheme="minorEastAsia"/>
          <w:color w:val="auto"/>
        </w:rPr>
        <w:t xml:space="preserve">2019年 </w:t>
      </w:r>
      <w:r>
        <w:rPr>
          <w:rFonts w:hint="eastAsia" w:asciiTheme="minorEastAsia" w:hAnsiTheme="minorEastAsia" w:eastAsiaTheme="minorEastAsia"/>
          <w:color w:val="auto"/>
          <w:lang w:val="en-US" w:eastAsia="zh-CN"/>
        </w:rPr>
        <w:t>10</w:t>
      </w:r>
      <w:r>
        <w:rPr>
          <w:rFonts w:hint="eastAsia" w:asciiTheme="minorEastAsia" w:hAnsiTheme="minorEastAsia" w:eastAsiaTheme="minorEastAsia"/>
          <w:color w:val="auto"/>
        </w:rPr>
        <w:t xml:space="preserve"> 月 </w:t>
      </w:r>
      <w:r>
        <w:rPr>
          <w:rFonts w:hint="eastAsia" w:asciiTheme="minorEastAsia" w:hAnsiTheme="minorEastAsia" w:eastAsiaTheme="minorEastAsia"/>
          <w:color w:val="auto"/>
          <w:lang w:val="en-US" w:eastAsia="zh-CN"/>
        </w:rPr>
        <w:t>9</w:t>
      </w:r>
      <w:r>
        <w:rPr>
          <w:rFonts w:hint="eastAsia" w:asciiTheme="minorEastAsia" w:hAnsiTheme="minorEastAsia" w:eastAsiaTheme="minorEastAsia"/>
          <w:color w:val="auto"/>
        </w:rPr>
        <w:t xml:space="preserve"> 日</w:t>
      </w:r>
      <w:bookmarkEnd w:id="8"/>
      <w:bookmarkStart w:id="9" w:name="B26_投标截止时间"/>
      <w:r>
        <w:rPr>
          <w:rFonts w:hint="eastAsia" w:asciiTheme="minorEastAsia" w:hAnsiTheme="minorEastAsia" w:eastAsiaTheme="minorEastAsia"/>
          <w:color w:val="auto"/>
        </w:rPr>
        <w:t xml:space="preserve"> </w:t>
      </w:r>
      <w:r>
        <w:rPr>
          <w:rFonts w:asciiTheme="minorEastAsia" w:hAnsiTheme="minorEastAsia" w:eastAsiaTheme="minorEastAsia"/>
          <w:color w:val="auto"/>
        </w:rPr>
        <w:t xml:space="preserve"> </w:t>
      </w:r>
      <w:r>
        <w:rPr>
          <w:rFonts w:hint="eastAsia" w:asciiTheme="minorEastAsia" w:hAnsiTheme="minorEastAsia" w:eastAsiaTheme="minorEastAsia"/>
          <w:color w:val="auto"/>
          <w:lang w:val="en-US" w:eastAsia="zh-CN"/>
        </w:rPr>
        <w:t>14</w:t>
      </w:r>
      <w:r>
        <w:rPr>
          <w:rFonts w:hint="eastAsia" w:asciiTheme="minorEastAsia" w:hAnsiTheme="minorEastAsia" w:eastAsiaTheme="minorEastAsia"/>
          <w:color w:val="auto"/>
        </w:rPr>
        <w:t>:</w:t>
      </w:r>
      <w:r>
        <w:rPr>
          <w:rFonts w:hint="eastAsia" w:asciiTheme="minorEastAsia" w:hAnsiTheme="minorEastAsia" w:eastAsiaTheme="minorEastAsia"/>
          <w:color w:val="auto"/>
          <w:lang w:val="en-US" w:eastAsia="zh-CN"/>
        </w:rPr>
        <w:t>0</w:t>
      </w:r>
      <w:r>
        <w:rPr>
          <w:rFonts w:hint="eastAsia" w:asciiTheme="minorEastAsia" w:hAnsiTheme="minorEastAsia" w:eastAsiaTheme="minorEastAsia"/>
          <w:color w:val="auto"/>
        </w:rPr>
        <w:t>0</w:t>
      </w:r>
      <w:bookmarkEnd w:id="9"/>
      <w:r>
        <w:rPr>
          <w:rFonts w:hint="eastAsia" w:asciiTheme="minorEastAsia" w:hAnsiTheme="minorEastAsia" w:eastAsiaTheme="minorEastAsia"/>
          <w:color w:val="auto"/>
        </w:rPr>
        <w:t>。</w:t>
      </w:r>
    </w:p>
    <w:p>
      <w:pPr>
        <w:ind w:firstLine="422"/>
        <w:rPr>
          <w:rFonts w:asciiTheme="minorEastAsia" w:hAnsiTheme="minorEastAsia" w:eastAsiaTheme="minorEastAsia"/>
          <w:color w:val="auto"/>
        </w:rPr>
      </w:pPr>
      <w:r>
        <w:rPr>
          <w:rFonts w:hint="eastAsia" w:asciiTheme="minorEastAsia" w:hAnsiTheme="minorEastAsia" w:eastAsiaTheme="minorEastAsia"/>
          <w:b/>
          <w:bCs/>
          <w:color w:val="auto"/>
        </w:rPr>
        <w:t>七.投标</w:t>
      </w:r>
      <w:bookmarkStart w:id="10" w:name="B27_投标地点"/>
      <w:r>
        <w:rPr>
          <w:rFonts w:hint="eastAsia" w:asciiTheme="minorEastAsia" w:hAnsiTheme="minorEastAsia" w:eastAsiaTheme="minorEastAsia"/>
          <w:b/>
          <w:bCs/>
          <w:color w:val="auto"/>
        </w:rPr>
        <w:t>地址：</w:t>
      </w:r>
      <w:r>
        <w:rPr>
          <w:rFonts w:hint="eastAsia" w:asciiTheme="minorEastAsia" w:hAnsiTheme="minorEastAsia" w:eastAsiaTheme="minorEastAsia"/>
          <w:color w:val="auto"/>
        </w:rPr>
        <w:t>杭州市西湖区</w:t>
      </w:r>
      <w:bookmarkEnd w:id="10"/>
      <w:r>
        <w:rPr>
          <w:rFonts w:hint="eastAsia" w:asciiTheme="minorEastAsia" w:hAnsiTheme="minorEastAsia" w:eastAsiaTheme="minorEastAsia"/>
          <w:color w:val="auto"/>
        </w:rPr>
        <w:t>万塘路28号院内浙江信镧建设工程咨询有限公司</w:t>
      </w:r>
    </w:p>
    <w:p>
      <w:pPr>
        <w:ind w:firstLine="422"/>
        <w:rPr>
          <w:rFonts w:asciiTheme="minorEastAsia" w:hAnsiTheme="minorEastAsia" w:eastAsiaTheme="minorEastAsia"/>
          <w:color w:val="auto"/>
        </w:rPr>
      </w:pPr>
      <w:r>
        <w:rPr>
          <w:rFonts w:hint="eastAsia" w:asciiTheme="minorEastAsia" w:hAnsiTheme="minorEastAsia" w:eastAsiaTheme="minorEastAsia"/>
          <w:b/>
          <w:bCs/>
          <w:color w:val="auto"/>
        </w:rPr>
        <w:t>八.开标时间</w:t>
      </w:r>
      <w:bookmarkStart w:id="11" w:name="B28_开标日期"/>
      <w:r>
        <w:rPr>
          <w:rFonts w:hint="eastAsia" w:asciiTheme="minorEastAsia" w:hAnsiTheme="minorEastAsia" w:eastAsiaTheme="minorEastAsia"/>
          <w:b/>
          <w:bCs/>
          <w:color w:val="auto"/>
        </w:rPr>
        <w:t>：</w:t>
      </w:r>
      <w:r>
        <w:rPr>
          <w:rFonts w:hint="eastAsia" w:asciiTheme="minorEastAsia" w:hAnsiTheme="minorEastAsia" w:eastAsiaTheme="minorEastAsia"/>
          <w:color w:val="auto"/>
        </w:rPr>
        <w:t xml:space="preserve">2019年 </w:t>
      </w:r>
      <w:r>
        <w:rPr>
          <w:rFonts w:hint="eastAsia" w:asciiTheme="minorEastAsia" w:hAnsiTheme="minorEastAsia" w:eastAsiaTheme="minorEastAsia"/>
          <w:color w:val="auto"/>
          <w:lang w:val="en-US" w:eastAsia="zh-CN"/>
        </w:rPr>
        <w:t>10</w:t>
      </w:r>
      <w:r>
        <w:rPr>
          <w:rFonts w:hint="eastAsia" w:asciiTheme="minorEastAsia" w:hAnsiTheme="minorEastAsia" w:eastAsiaTheme="minorEastAsia"/>
          <w:color w:val="auto"/>
        </w:rPr>
        <w:t xml:space="preserve"> 月 </w:t>
      </w:r>
      <w:r>
        <w:rPr>
          <w:rFonts w:hint="eastAsia" w:asciiTheme="minorEastAsia" w:hAnsiTheme="minorEastAsia" w:eastAsiaTheme="minorEastAsia"/>
          <w:color w:val="auto"/>
          <w:lang w:val="en-US" w:eastAsia="zh-CN"/>
        </w:rPr>
        <w:t>9</w:t>
      </w:r>
      <w:r>
        <w:rPr>
          <w:rFonts w:hint="eastAsia" w:asciiTheme="minorEastAsia" w:hAnsiTheme="minorEastAsia" w:eastAsiaTheme="minorEastAsia"/>
          <w:color w:val="auto"/>
        </w:rPr>
        <w:t xml:space="preserve"> 日</w:t>
      </w:r>
      <w:bookmarkEnd w:id="11"/>
      <w:bookmarkStart w:id="12" w:name="B29_开标时间"/>
      <w:r>
        <w:rPr>
          <w:rFonts w:hint="eastAsia" w:asciiTheme="minorEastAsia" w:hAnsiTheme="minorEastAsia" w:eastAsiaTheme="minorEastAsia"/>
          <w:color w:val="auto"/>
        </w:rPr>
        <w:t xml:space="preserve"> </w:t>
      </w:r>
      <w:r>
        <w:rPr>
          <w:rFonts w:asciiTheme="minorEastAsia" w:hAnsiTheme="minorEastAsia" w:eastAsiaTheme="minorEastAsia"/>
          <w:color w:val="auto"/>
        </w:rPr>
        <w:t xml:space="preserve"> </w:t>
      </w:r>
      <w:r>
        <w:rPr>
          <w:rFonts w:hint="eastAsia" w:asciiTheme="minorEastAsia" w:hAnsiTheme="minorEastAsia" w:eastAsiaTheme="minorEastAsia"/>
          <w:color w:val="auto"/>
          <w:lang w:val="en-US" w:eastAsia="zh-CN"/>
        </w:rPr>
        <w:t>14</w:t>
      </w:r>
      <w:r>
        <w:rPr>
          <w:rFonts w:hint="eastAsia" w:asciiTheme="minorEastAsia" w:hAnsiTheme="minorEastAsia" w:eastAsiaTheme="minorEastAsia"/>
          <w:color w:val="auto"/>
        </w:rPr>
        <w:t>:</w:t>
      </w:r>
      <w:r>
        <w:rPr>
          <w:rFonts w:hint="eastAsia" w:asciiTheme="minorEastAsia" w:hAnsiTheme="minorEastAsia" w:eastAsiaTheme="minorEastAsia"/>
          <w:color w:val="auto"/>
          <w:lang w:val="en-US" w:eastAsia="zh-CN"/>
        </w:rPr>
        <w:t>0</w:t>
      </w:r>
      <w:r>
        <w:rPr>
          <w:rFonts w:hint="eastAsia" w:asciiTheme="minorEastAsia" w:hAnsiTheme="minorEastAsia" w:eastAsiaTheme="minorEastAsia"/>
          <w:color w:val="auto"/>
        </w:rPr>
        <w:t>0</w:t>
      </w:r>
      <w:bookmarkEnd w:id="12"/>
      <w:r>
        <w:rPr>
          <w:rFonts w:hint="eastAsia" w:asciiTheme="minorEastAsia" w:hAnsiTheme="minorEastAsia" w:eastAsiaTheme="minorEastAsia"/>
          <w:color w:val="auto"/>
        </w:rPr>
        <w:t>。</w:t>
      </w:r>
    </w:p>
    <w:p>
      <w:pPr>
        <w:ind w:firstLine="422"/>
        <w:rPr>
          <w:rFonts w:asciiTheme="minorEastAsia" w:hAnsiTheme="minorEastAsia" w:eastAsiaTheme="minorEastAsia"/>
          <w:color w:val="auto"/>
        </w:rPr>
      </w:pPr>
      <w:r>
        <w:rPr>
          <w:rFonts w:hint="eastAsia" w:asciiTheme="minorEastAsia" w:hAnsiTheme="minorEastAsia" w:eastAsiaTheme="minorEastAsia"/>
          <w:b/>
          <w:bCs/>
          <w:color w:val="auto"/>
        </w:rPr>
        <w:t>九.开标</w:t>
      </w:r>
      <w:bookmarkStart w:id="13" w:name="B30_开标地点"/>
      <w:r>
        <w:rPr>
          <w:rFonts w:hint="eastAsia" w:asciiTheme="minorEastAsia" w:hAnsiTheme="minorEastAsia" w:eastAsiaTheme="minorEastAsia"/>
          <w:b/>
          <w:bCs/>
          <w:color w:val="auto"/>
        </w:rPr>
        <w:t>地址：</w:t>
      </w:r>
      <w:r>
        <w:rPr>
          <w:rFonts w:hint="eastAsia" w:asciiTheme="minorEastAsia" w:hAnsiTheme="minorEastAsia" w:eastAsiaTheme="minorEastAsia"/>
          <w:color w:val="auto"/>
        </w:rPr>
        <w:t>杭州市西湖区</w:t>
      </w:r>
      <w:bookmarkEnd w:id="13"/>
      <w:r>
        <w:rPr>
          <w:rFonts w:hint="eastAsia" w:asciiTheme="minorEastAsia" w:hAnsiTheme="minorEastAsia" w:eastAsiaTheme="minorEastAsia"/>
          <w:color w:val="auto"/>
        </w:rPr>
        <w:t>万塘路28号院内浙江信镧建设工程咨询有限公司开标室</w:t>
      </w:r>
    </w:p>
    <w:p>
      <w:pPr>
        <w:ind w:firstLine="422"/>
        <w:rPr>
          <w:rFonts w:asciiTheme="minorEastAsia" w:hAnsiTheme="minorEastAsia" w:eastAsiaTheme="minorEastAsia"/>
          <w:b/>
          <w:bCs/>
          <w:color w:val="auto"/>
        </w:rPr>
      </w:pPr>
      <w:r>
        <w:rPr>
          <w:rFonts w:hint="eastAsia" w:asciiTheme="minorEastAsia" w:hAnsiTheme="minorEastAsia" w:eastAsiaTheme="minorEastAsia"/>
          <w:b/>
          <w:bCs/>
          <w:color w:val="auto"/>
        </w:rPr>
        <w:t>十.其他事项：</w:t>
      </w:r>
    </w:p>
    <w:p>
      <w:pPr>
        <w:ind w:firstLine="420"/>
        <w:rPr>
          <w:rFonts w:asciiTheme="minorEastAsia" w:hAnsiTheme="minorEastAsia" w:eastAsiaTheme="minorEastAsia"/>
          <w:color w:val="auto"/>
        </w:rPr>
      </w:pPr>
      <w:r>
        <w:rPr>
          <w:rFonts w:asciiTheme="minorEastAsia" w:hAnsiTheme="minorEastAsia" w:eastAsiaTheme="minorEastAsia"/>
          <w:color w:val="auto"/>
        </w:rPr>
        <w:t>1.</w:t>
      </w:r>
      <w:r>
        <w:rPr>
          <w:rFonts w:hint="eastAsia" w:asciiTheme="minorEastAsia" w:hAnsiTheme="minorEastAsia" w:eastAsiaTheme="minorEastAsia"/>
          <w:color w:val="auto"/>
        </w:rPr>
        <w:t>投标人认为招标文件使自己的权益受到损害的，可以自收到招标文件之日（发售截止日之后收到招标文件的，以发售截止日为准）或者招标文件公告期限届满之日（招标公告为公告发布后的第6个工作日）起7个工作日内，以书面形式向采购人和采购代理机构一次性提出质疑，逾期不再受理。质疑投标人对采购人、采购代理机构的答复不满意或者采购人、采购代理机构未在规定的时间内作出答复的，可以在答复期满后1</w:t>
      </w:r>
      <w:r>
        <w:rPr>
          <w:rFonts w:asciiTheme="minorEastAsia" w:hAnsiTheme="minorEastAsia" w:eastAsiaTheme="minorEastAsia"/>
          <w:color w:val="auto"/>
        </w:rPr>
        <w:t>5</w:t>
      </w:r>
      <w:r>
        <w:rPr>
          <w:rFonts w:hint="eastAsia" w:asciiTheme="minorEastAsia" w:hAnsiTheme="minorEastAsia" w:eastAsiaTheme="minorEastAsia"/>
          <w:color w:val="auto"/>
        </w:rPr>
        <w:t>个工作日内向同级政府采购监督管理部门投诉。质疑函范本、投诉书范本请到浙江政府采购网下载专区下载。</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2.采购公告期限：5个工作日。</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3.采购项目需要落实的政府采购政策：</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（1）对符合政府采购扶持政策的小型、微型企业（监狱企业、残疾人福利性单位视同小微企业）给予价格优惠扶持；</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4. 招标文件发售截止时间之后，潜在投标人仍可继续报名（开标前1个工作日不再受理报名）。</w:t>
      </w:r>
    </w:p>
    <w:bookmarkEnd w:id="0"/>
    <w:p>
      <w:pPr>
        <w:pStyle w:val="5"/>
        <w:ind w:firstLine="422" w:firstLineChars="200"/>
        <w:rPr>
          <w:color w:val="auto"/>
          <w:highlight w:val="none"/>
        </w:rPr>
      </w:pPr>
      <w:bookmarkStart w:id="14" w:name="_Toc504485732"/>
      <w:bookmarkStart w:id="15" w:name="_Toc10659"/>
      <w:bookmarkStart w:id="16" w:name="_Toc6335"/>
      <w:r>
        <w:rPr>
          <w:rFonts w:hint="eastAsia"/>
          <w:color w:val="auto"/>
          <w:highlight w:val="none"/>
        </w:rPr>
        <w:t>十</w:t>
      </w:r>
      <w:r>
        <w:rPr>
          <w:rFonts w:hint="eastAsia"/>
          <w:color w:val="auto"/>
          <w:highlight w:val="none"/>
          <w:lang w:eastAsia="zh-CN"/>
        </w:rPr>
        <w:t>一</w:t>
      </w:r>
      <w:r>
        <w:rPr>
          <w:color w:val="auto"/>
          <w:highlight w:val="none"/>
        </w:rPr>
        <w:t>.</w:t>
      </w:r>
      <w:r>
        <w:rPr>
          <w:rFonts w:hint="eastAsia"/>
          <w:color w:val="auto"/>
          <w:highlight w:val="none"/>
        </w:rPr>
        <w:t>联系方式：</w:t>
      </w:r>
      <w:bookmarkEnd w:id="14"/>
      <w:bookmarkEnd w:id="15"/>
      <w:bookmarkEnd w:id="16"/>
    </w:p>
    <w:p>
      <w:pPr>
        <w:ind w:firstLine="31680"/>
        <w:rPr>
          <w:rFonts w:hint="eastAsia" w:ascii="宋体" w:hAnsi="宋体" w:eastAsia="宋体" w:cs="宋体"/>
          <w:color w:val="auto"/>
          <w:highlight w:val="none"/>
        </w:rPr>
      </w:pPr>
      <w:r>
        <w:rPr>
          <w:color w:val="auto"/>
          <w:highlight w:val="none"/>
        </w:rPr>
        <w:t>1</w:t>
      </w:r>
      <w:r>
        <w:rPr>
          <w:rFonts w:hint="eastAsia"/>
          <w:color w:val="auto"/>
          <w:highlight w:val="none"/>
        </w:rPr>
        <w:t>、</w:t>
      </w:r>
      <w:r>
        <w:rPr>
          <w:rFonts w:hint="eastAsia"/>
          <w:color w:val="auto"/>
          <w:highlight w:val="none"/>
          <w:lang w:eastAsia="zh-CN"/>
        </w:rPr>
        <w:t>招标</w:t>
      </w:r>
      <w:r>
        <w:rPr>
          <w:rFonts w:hint="eastAsia" w:ascii="宋体" w:hAnsi="宋体" w:eastAsia="宋体" w:cs="宋体"/>
          <w:color w:val="auto"/>
          <w:highlight w:val="none"/>
        </w:rPr>
        <w:t>代理机构名称：浙江信镧建设工程咨询有限公司</w:t>
      </w:r>
    </w:p>
    <w:p>
      <w:pPr>
        <w:ind w:firstLine="738" w:firstLineChars="350"/>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eastAsia="zh-CN"/>
        </w:rPr>
        <w:t>报名、</w:t>
      </w:r>
      <w:r>
        <w:rPr>
          <w:rFonts w:hint="eastAsia" w:ascii="宋体" w:hAnsi="宋体" w:cs="宋体"/>
          <w:b/>
          <w:bCs/>
          <w:color w:val="auto"/>
          <w:highlight w:val="none"/>
          <w:lang w:eastAsia="zh-CN"/>
        </w:rPr>
        <w:t>招标</w:t>
      </w:r>
      <w:r>
        <w:rPr>
          <w:rFonts w:hint="eastAsia" w:ascii="宋体" w:hAnsi="宋体" w:eastAsia="宋体" w:cs="宋体"/>
          <w:b/>
          <w:bCs/>
          <w:color w:val="auto"/>
          <w:highlight w:val="none"/>
          <w:lang w:eastAsia="zh-CN"/>
        </w:rPr>
        <w:t>文件</w:t>
      </w:r>
      <w:r>
        <w:rPr>
          <w:rFonts w:hint="eastAsia" w:ascii="宋体" w:hAnsi="宋体" w:eastAsia="宋体" w:cs="宋体"/>
          <w:b/>
          <w:bCs/>
          <w:color w:val="auto"/>
          <w:highlight w:val="none"/>
        </w:rPr>
        <w:t>咨询联系人：</w:t>
      </w:r>
      <w:r>
        <w:rPr>
          <w:rFonts w:hint="eastAsia" w:ascii="宋体" w:hAnsi="宋体" w:eastAsia="宋体" w:cs="宋体"/>
          <w:color w:val="auto"/>
          <w:highlight w:val="none"/>
        </w:rPr>
        <w:t xml:space="preserve">陈宏卿 </w:t>
      </w:r>
      <w:r>
        <w:rPr>
          <w:rFonts w:hint="eastAsia" w:ascii="宋体" w:hAnsi="宋体" w:eastAsia="宋体" w:cs="宋体"/>
          <w:color w:val="auto"/>
          <w:highlight w:val="none"/>
          <w:lang w:val="en-US" w:eastAsia="zh-CN"/>
        </w:rPr>
        <w:t xml:space="preserve"> </w:t>
      </w:r>
    </w:p>
    <w:p>
      <w:pPr>
        <w:ind w:firstLine="735" w:firstLineChars="350"/>
        <w:rPr>
          <w:rFonts w:hint="eastAsia" w:ascii="宋体" w:hAnsi="宋体" w:eastAsia="宋体" w:cs="宋体"/>
          <w:color w:val="auto"/>
          <w:highlight w:val="none"/>
        </w:rPr>
      </w:pPr>
      <w:r>
        <w:rPr>
          <w:rFonts w:hint="eastAsia" w:ascii="宋体" w:hAnsi="宋体" w:eastAsia="宋体" w:cs="宋体"/>
          <w:color w:val="auto"/>
          <w:highlight w:val="none"/>
        </w:rPr>
        <w:t>联系电话：0571-87967630</w:t>
      </w:r>
    </w:p>
    <w:p>
      <w:pPr>
        <w:pStyle w:val="2"/>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     </w:t>
      </w:r>
      <w:r>
        <w:rPr>
          <w:rFonts w:hint="eastAsia" w:ascii="宋体" w:hAnsi="宋体" w:eastAsia="宋体" w:cs="宋体"/>
          <w:b/>
          <w:bCs/>
          <w:color w:val="auto"/>
          <w:highlight w:val="none"/>
          <w:lang w:val="en-US" w:eastAsia="zh-CN"/>
        </w:rPr>
        <w:t>开评标、中标通知书、合同签订联系人：</w:t>
      </w:r>
      <w:r>
        <w:rPr>
          <w:rFonts w:hint="eastAsia" w:ascii="宋体" w:hAnsi="宋体" w:eastAsia="宋体" w:cs="宋体"/>
          <w:color w:val="auto"/>
          <w:highlight w:val="none"/>
          <w:lang w:val="en-US" w:eastAsia="zh-CN"/>
        </w:rPr>
        <w:t xml:space="preserve">胡校芳 </w:t>
      </w:r>
      <w:r>
        <w:rPr>
          <w:rFonts w:hint="eastAsia" w:ascii="宋体" w:hAnsi="宋体" w:eastAsia="宋体" w:cs="宋体"/>
          <w:color w:val="auto"/>
          <w:highlight w:val="none"/>
        </w:rPr>
        <w:t>葛长英</w:t>
      </w:r>
    </w:p>
    <w:p>
      <w:pPr>
        <w:ind w:firstLine="735" w:firstLineChars="350"/>
        <w:rPr>
          <w:rFonts w:hint="eastAsia" w:ascii="宋体" w:hAnsi="宋体" w:eastAsia="宋体" w:cs="宋体"/>
          <w:color w:val="auto"/>
          <w:highlight w:val="none"/>
        </w:rPr>
      </w:pPr>
      <w:r>
        <w:rPr>
          <w:rFonts w:hint="eastAsia" w:ascii="宋体" w:hAnsi="宋体" w:eastAsia="宋体" w:cs="宋体"/>
          <w:color w:val="auto"/>
          <w:highlight w:val="none"/>
        </w:rPr>
        <w:t>联系电话：0571-87967630</w:t>
      </w:r>
    </w:p>
    <w:p>
      <w:pPr>
        <w:ind w:firstLine="735" w:firstLineChars="350"/>
        <w:rPr>
          <w:rFonts w:hint="eastAsia" w:ascii="宋体" w:hAnsi="宋体" w:eastAsia="宋体" w:cs="宋体"/>
          <w:color w:val="auto"/>
          <w:highlight w:val="none"/>
        </w:rPr>
      </w:pPr>
      <w:r>
        <w:rPr>
          <w:rFonts w:hint="eastAsia" w:ascii="宋体" w:hAnsi="宋体" w:eastAsia="宋体" w:cs="宋体"/>
          <w:color w:val="auto"/>
          <w:highlight w:val="none"/>
        </w:rPr>
        <w:t>传真：0571-85024997</w:t>
      </w:r>
    </w:p>
    <w:p>
      <w:pPr>
        <w:ind w:firstLine="738" w:firstLineChars="350"/>
        <w:rPr>
          <w:b/>
          <w:bCs/>
          <w:color w:val="auto"/>
          <w:highlight w:val="none"/>
        </w:rPr>
      </w:pPr>
      <w:r>
        <w:rPr>
          <w:rFonts w:hint="eastAsia"/>
          <w:b/>
          <w:bCs/>
          <w:color w:val="auto"/>
          <w:highlight w:val="none"/>
        </w:rPr>
        <w:t>财务咨询</w:t>
      </w:r>
      <w:r>
        <w:rPr>
          <w:rFonts w:hint="eastAsia"/>
          <w:b/>
          <w:bCs/>
          <w:color w:val="auto"/>
          <w:highlight w:val="none"/>
          <w:lang w:eastAsia="zh-CN"/>
        </w:rPr>
        <w:t>（招标文件费、发票）</w:t>
      </w:r>
      <w:r>
        <w:rPr>
          <w:rFonts w:hint="eastAsia"/>
          <w:b/>
          <w:bCs/>
          <w:color w:val="auto"/>
          <w:highlight w:val="none"/>
        </w:rPr>
        <w:t>联系人：张会计</w:t>
      </w:r>
    </w:p>
    <w:p>
      <w:pPr>
        <w:ind w:firstLine="735" w:firstLineChars="350"/>
        <w:rPr>
          <w:color w:val="auto"/>
          <w:highlight w:val="none"/>
        </w:rPr>
      </w:pPr>
      <w:r>
        <w:rPr>
          <w:rFonts w:hint="eastAsia"/>
          <w:color w:val="auto"/>
          <w:highlight w:val="none"/>
        </w:rPr>
        <w:t>联系电话：</w:t>
      </w:r>
      <w:r>
        <w:rPr>
          <w:color w:val="auto"/>
          <w:highlight w:val="none"/>
        </w:rPr>
        <w:t>18905813512</w:t>
      </w:r>
    </w:p>
    <w:p>
      <w:pPr>
        <w:ind w:firstLine="735" w:firstLineChars="350"/>
        <w:rPr>
          <w:color w:val="auto"/>
          <w:highlight w:val="none"/>
        </w:rPr>
      </w:pPr>
      <w:r>
        <w:rPr>
          <w:rFonts w:hint="eastAsia"/>
          <w:color w:val="auto"/>
          <w:highlight w:val="none"/>
        </w:rPr>
        <w:t>地址：</w:t>
      </w:r>
      <w:r>
        <w:rPr>
          <w:rFonts w:hint="eastAsia" w:ascii="宋体" w:hAnsi="宋体" w:eastAsia="宋体" w:cs="宋体"/>
          <w:b w:val="0"/>
          <w:bCs/>
          <w:color w:val="auto"/>
          <w:highlight w:val="none"/>
          <w:lang w:eastAsia="zh-CN"/>
        </w:rPr>
        <w:t>杭州市</w:t>
      </w:r>
      <w:r>
        <w:rPr>
          <w:rFonts w:hint="eastAsia"/>
          <w:color w:val="auto"/>
          <w:highlight w:val="none"/>
        </w:rPr>
        <w:t>西湖区万塘路</w:t>
      </w:r>
      <w:r>
        <w:rPr>
          <w:color w:val="auto"/>
          <w:highlight w:val="none"/>
        </w:rPr>
        <w:t>28号</w:t>
      </w:r>
    </w:p>
    <w:p>
      <w:pPr>
        <w:widowControl/>
        <w:ind w:firstLine="472" w:firstLineChars="225"/>
        <w:jc w:val="left"/>
        <w:rPr>
          <w:rFonts w:hint="eastAsia" w:ascii="宋体" w:hAnsi="宋体" w:eastAsia="宋体"/>
          <w:color w:val="auto"/>
          <w:kern w:val="0"/>
          <w:highlight w:val="none"/>
          <w:lang w:eastAsia="zh-CN"/>
        </w:rPr>
      </w:pPr>
      <w:r>
        <w:rPr>
          <w:rFonts w:hint="eastAsia" w:ascii="宋体" w:hAnsi="宋体"/>
          <w:color w:val="auto"/>
          <w:kern w:val="0"/>
          <w:highlight w:val="none"/>
        </w:rPr>
        <w:t>2、采购人名称：</w:t>
      </w:r>
      <w:r>
        <w:rPr>
          <w:rFonts w:hint="eastAsia"/>
          <w:color w:val="auto"/>
          <w:highlight w:val="none"/>
          <w:lang w:eastAsia="zh-CN"/>
        </w:rPr>
        <w:t>中国美术学院</w:t>
      </w:r>
    </w:p>
    <w:p>
      <w:pPr>
        <w:widowControl/>
        <w:ind w:firstLine="787" w:firstLineChars="375"/>
        <w:jc w:val="left"/>
        <w:rPr>
          <w:rFonts w:hint="eastAsia" w:ascii="宋体" w:hAnsi="宋体"/>
          <w:color w:val="auto"/>
          <w:kern w:val="0"/>
          <w:highlight w:val="none"/>
        </w:rPr>
      </w:pPr>
      <w:r>
        <w:rPr>
          <w:rFonts w:hint="eastAsia" w:ascii="宋体" w:hAnsi="宋体"/>
          <w:color w:val="auto"/>
          <w:kern w:val="0"/>
          <w:highlight w:val="none"/>
        </w:rPr>
        <w:t>联系人：</w:t>
      </w:r>
      <w:r>
        <w:rPr>
          <w:rFonts w:hint="eastAsia" w:ascii="宋体" w:hAnsi="宋体"/>
          <w:color w:val="auto"/>
          <w:kern w:val="0"/>
          <w:highlight w:val="none"/>
          <w:lang w:eastAsia="zh-CN"/>
        </w:rPr>
        <w:t>廖</w:t>
      </w:r>
      <w:r>
        <w:rPr>
          <w:rFonts w:hint="eastAsia"/>
          <w:color w:val="auto"/>
          <w:highlight w:val="none"/>
        </w:rPr>
        <w:t>老师</w:t>
      </w:r>
    </w:p>
    <w:p>
      <w:pPr>
        <w:widowControl/>
        <w:ind w:firstLine="787" w:firstLineChars="375"/>
        <w:jc w:val="left"/>
        <w:rPr>
          <w:rFonts w:hint="eastAsia" w:ascii="宋体" w:hAnsi="宋体" w:eastAsia="宋体"/>
          <w:color w:val="auto"/>
          <w:kern w:val="0"/>
          <w:highlight w:val="none"/>
          <w:lang w:val="en-US" w:eastAsia="zh-CN"/>
        </w:rPr>
      </w:pPr>
      <w:r>
        <w:rPr>
          <w:rFonts w:hint="eastAsia" w:ascii="宋体" w:hAnsi="宋体"/>
          <w:color w:val="auto"/>
          <w:kern w:val="0"/>
          <w:highlight w:val="none"/>
        </w:rPr>
        <w:t>联系电话：</w:t>
      </w:r>
      <w:r>
        <w:rPr>
          <w:rFonts w:hint="eastAsia" w:ascii="宋体" w:hAnsi="宋体"/>
          <w:color w:val="auto"/>
          <w:kern w:val="0"/>
          <w:highlight w:val="none"/>
          <w:lang w:val="en-US" w:eastAsia="zh-CN"/>
        </w:rPr>
        <w:t>13456747552</w:t>
      </w:r>
    </w:p>
    <w:p>
      <w:pPr>
        <w:widowControl/>
        <w:ind w:firstLine="787" w:firstLineChars="375"/>
        <w:jc w:val="left"/>
        <w:rPr>
          <w:rFonts w:cs="宋体" w:asciiTheme="minorEastAsia" w:hAnsiTheme="minorEastAsia" w:eastAsiaTheme="minorEastAsia"/>
          <w:color w:val="auto"/>
          <w:kern w:val="0"/>
          <w:szCs w:val="21"/>
        </w:rPr>
      </w:pPr>
      <w:r>
        <w:rPr>
          <w:rFonts w:hint="eastAsia" w:ascii="宋体" w:hAnsi="宋体"/>
          <w:color w:val="auto"/>
          <w:kern w:val="0"/>
          <w:highlight w:val="none"/>
        </w:rPr>
        <w:t>地址：</w:t>
      </w:r>
      <w:r>
        <w:rPr>
          <w:rFonts w:hint="eastAsia" w:ascii="宋体" w:hAnsi="宋体"/>
          <w:color w:val="auto"/>
          <w:kern w:val="0"/>
          <w:szCs w:val="21"/>
        </w:rPr>
        <w:t>杭州上城区南山路218号</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3、</w:t>
      </w:r>
      <w:r>
        <w:rPr>
          <w:rFonts w:hint="eastAsia" w:cs="宋体" w:asciiTheme="minorEastAsia" w:hAnsiTheme="minorEastAsia" w:eastAsiaTheme="minorEastAsia"/>
          <w:color w:val="auto"/>
          <w:szCs w:val="21"/>
        </w:rPr>
        <w:t>同级政府采购监督管理部门名称：浙江省财政厅政府采购监管处</w:t>
      </w:r>
    </w:p>
    <w:p>
      <w:pPr>
        <w:ind w:firstLine="840" w:firstLineChars="40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联系人：</w:t>
      </w:r>
      <w:r>
        <w:rPr>
          <w:rFonts w:hint="eastAsia" w:cs="宋体" w:asciiTheme="minorEastAsia" w:hAnsiTheme="minorEastAsia" w:eastAsiaTheme="minorEastAsia"/>
          <w:color w:val="auto"/>
          <w:szCs w:val="21"/>
        </w:rPr>
        <w:t>倪老师</w:t>
      </w:r>
    </w:p>
    <w:p>
      <w:pPr>
        <w:ind w:firstLine="840" w:firstLineChars="40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监督投诉电话：0571-87057615</w:t>
      </w:r>
    </w:p>
    <w:p>
      <w:pPr>
        <w:ind w:firstLine="840" w:firstLineChars="40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传真：0571-87056984</w:t>
      </w:r>
    </w:p>
    <w:p>
      <w:pPr>
        <w:ind w:firstLine="840" w:firstLineChars="40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地址：杭州市西湖区环城西路37号</w:t>
      </w:r>
    </w:p>
    <w:p>
      <w:pPr>
        <w:ind w:firstLine="420"/>
        <w:rPr>
          <w:rFonts w:asciiTheme="minorEastAsia" w:hAnsiTheme="minorEastAsia" w:eastAsiaTheme="minorEastAsia"/>
          <w:color w:val="auto"/>
        </w:rPr>
      </w:pPr>
    </w:p>
    <w:p>
      <w:pPr>
        <w:pStyle w:val="4"/>
        <w:ind w:firstLine="0" w:firstLineChars="0"/>
        <w:rPr>
          <w:rFonts w:asciiTheme="minorEastAsia" w:hAnsiTheme="minorEastAsia" w:eastAsiaTheme="minorEastAsia"/>
          <w:color w:val="auto"/>
          <w:sz w:val="32"/>
          <w:szCs w:val="32"/>
        </w:rPr>
      </w:pPr>
      <w:r>
        <w:rPr>
          <w:rFonts w:hint="eastAsia" w:asciiTheme="minorEastAsia" w:hAnsiTheme="minorEastAsia" w:eastAsiaTheme="minorEastAsia"/>
          <w:color w:val="auto"/>
        </w:rPr>
        <w:br w:type="page"/>
      </w:r>
      <w:bookmarkStart w:id="17" w:name="_Toc6227644"/>
      <w:bookmarkStart w:id="18" w:name="_Toc5775"/>
      <w:r>
        <w:rPr>
          <w:rFonts w:hint="eastAsia" w:asciiTheme="minorEastAsia" w:hAnsiTheme="minorEastAsia" w:eastAsiaTheme="minorEastAsia"/>
          <w:color w:val="auto"/>
          <w:sz w:val="32"/>
          <w:szCs w:val="32"/>
        </w:rPr>
        <w:t>第一章 投标人须知</w:t>
      </w:r>
      <w:bookmarkEnd w:id="17"/>
      <w:bookmarkEnd w:id="18"/>
    </w:p>
    <w:p>
      <w:pPr>
        <w:pStyle w:val="5"/>
        <w:rPr>
          <w:rFonts w:cs="宋体" w:asciiTheme="minorEastAsia" w:hAnsiTheme="minorEastAsia" w:eastAsiaTheme="minorEastAsia"/>
          <w:color w:val="auto"/>
          <w:szCs w:val="21"/>
        </w:rPr>
      </w:pPr>
      <w:bookmarkStart w:id="19" w:name="_Toc452457413"/>
      <w:bookmarkStart w:id="20" w:name="_Toc1381"/>
      <w:r>
        <w:rPr>
          <w:rFonts w:hint="eastAsia" w:cs="宋体" w:asciiTheme="minorEastAsia" w:hAnsiTheme="minorEastAsia" w:eastAsiaTheme="minorEastAsia"/>
          <w:color w:val="auto"/>
          <w:szCs w:val="21"/>
        </w:rPr>
        <w:t>投标人须知前附表</w:t>
      </w:r>
      <w:bookmarkEnd w:id="19"/>
      <w:bookmarkEnd w:id="20"/>
    </w:p>
    <w:tbl>
      <w:tblPr>
        <w:tblStyle w:val="26"/>
        <w:tblW w:w="91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997"/>
        <w:gridCol w:w="6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ind w:firstLine="0" w:firstLineChars="0"/>
              <w:jc w:val="center"/>
              <w:rPr>
                <w:rFonts w:cs="宋体" w:asciiTheme="minorEastAsia" w:hAnsiTheme="minorEastAsia" w:eastAsiaTheme="minorEastAsia"/>
                <w:color w:val="auto"/>
                <w:szCs w:val="21"/>
              </w:rPr>
            </w:pPr>
            <w:bookmarkStart w:id="21" w:name="_Hlk8238969"/>
            <w:r>
              <w:rPr>
                <w:rFonts w:hint="eastAsia" w:cs="宋体" w:asciiTheme="minorEastAsia" w:hAnsiTheme="minorEastAsia" w:eastAsiaTheme="minorEastAsia"/>
                <w:color w:val="auto"/>
                <w:szCs w:val="21"/>
              </w:rPr>
              <w:t>条款号</w:t>
            </w:r>
          </w:p>
        </w:tc>
        <w:tc>
          <w:tcPr>
            <w:tcW w:w="1997" w:type="dxa"/>
            <w:vAlign w:val="center"/>
          </w:tcPr>
          <w:p>
            <w:pPr>
              <w:ind w:firstLine="0" w:firstLineChars="0"/>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条款名称</w:t>
            </w:r>
          </w:p>
        </w:tc>
        <w:tc>
          <w:tcPr>
            <w:tcW w:w="6330" w:type="dxa"/>
            <w:vAlign w:val="center"/>
          </w:tcPr>
          <w:p>
            <w:pPr>
              <w:ind w:firstLine="420"/>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采购人</w:t>
            </w:r>
          </w:p>
        </w:tc>
        <w:tc>
          <w:tcPr>
            <w:tcW w:w="6330" w:type="dxa"/>
            <w:vAlign w:val="center"/>
          </w:tcPr>
          <w:p>
            <w:pPr>
              <w:ind w:firstLine="0" w:firstLineChars="0"/>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rPr>
              <w:t>名称：</w:t>
            </w:r>
            <w:r>
              <w:rPr>
                <w:rFonts w:hint="eastAsia" w:cs="宋体" w:asciiTheme="minorEastAsia" w:hAnsiTheme="minorEastAsia" w:eastAsiaTheme="minorEastAsia"/>
                <w:color w:val="auto"/>
                <w:szCs w:val="21"/>
                <w:lang w:eastAsia="zh-CN"/>
              </w:rPr>
              <w:t>中国美术学院</w:t>
            </w: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地址：</w:t>
            </w:r>
            <w:r>
              <w:rPr>
                <w:rFonts w:hint="eastAsia" w:ascii="宋体" w:hAnsi="宋体"/>
                <w:color w:val="auto"/>
                <w:kern w:val="0"/>
                <w:szCs w:val="21"/>
              </w:rPr>
              <w:t>杭州上城区南山路218号</w:t>
            </w: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联系人：</w:t>
            </w:r>
            <w:r>
              <w:rPr>
                <w:rFonts w:hint="eastAsia" w:cs="宋体" w:asciiTheme="minorEastAsia" w:hAnsiTheme="minorEastAsia" w:eastAsiaTheme="minorEastAsia"/>
                <w:color w:val="auto"/>
                <w:szCs w:val="21"/>
                <w:lang w:eastAsia="zh-CN"/>
              </w:rPr>
              <w:t>廖</w:t>
            </w:r>
            <w:r>
              <w:rPr>
                <w:rFonts w:hint="eastAsia" w:cs="宋体" w:asciiTheme="minorEastAsia" w:hAnsiTheme="minorEastAsia" w:eastAsiaTheme="minorEastAsia"/>
                <w:color w:val="auto"/>
                <w:szCs w:val="21"/>
              </w:rPr>
              <w:t>老师</w:t>
            </w:r>
          </w:p>
          <w:p>
            <w:pPr>
              <w:widowControl/>
              <w:ind w:left="0" w:leftChars="0"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电话：</w:t>
            </w:r>
            <w:r>
              <w:rPr>
                <w:rFonts w:hint="eastAsia" w:ascii="宋体" w:hAnsi="宋体"/>
                <w:color w:val="auto"/>
                <w:kern w:val="0"/>
                <w:highlight w:val="none"/>
                <w:lang w:val="en-US" w:eastAsia="zh-CN"/>
              </w:rPr>
              <w:t>13456747552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采购代理机构</w:t>
            </w:r>
          </w:p>
        </w:tc>
        <w:tc>
          <w:tcPr>
            <w:tcW w:w="6330" w:type="dxa"/>
            <w:vAlign w:val="center"/>
          </w:tcPr>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名称：浙江信镧建设工程咨询有限公司</w:t>
            </w: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地址：浙江杭州市西湖区万塘路28号</w:t>
            </w:r>
          </w:p>
          <w:p>
            <w:pPr>
              <w:ind w:firstLine="0" w:firstLineChars="0"/>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rPr>
              <w:t>联系人：</w:t>
            </w:r>
            <w:r>
              <w:rPr>
                <w:rFonts w:hint="eastAsia" w:cs="宋体" w:asciiTheme="minorEastAsia" w:hAnsiTheme="minorEastAsia" w:eastAsiaTheme="minorEastAsia"/>
                <w:color w:val="auto"/>
                <w:szCs w:val="21"/>
                <w:lang w:eastAsia="zh-CN"/>
              </w:rPr>
              <w:t>陈宏卿</w:t>
            </w: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电话：0571-87967630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采购方式</w:t>
            </w:r>
          </w:p>
        </w:tc>
        <w:tc>
          <w:tcPr>
            <w:tcW w:w="6330"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ind w:firstLine="0" w:firstLineChars="0"/>
              <w:rPr>
                <w:rFonts w:asciiTheme="minorEastAsia" w:hAnsiTheme="minorEastAsia" w:eastAsiaTheme="minorEastAsia"/>
                <w:color w:val="auto"/>
                <w:szCs w:val="21"/>
              </w:rPr>
            </w:pPr>
            <w:r>
              <w:rPr>
                <w:rFonts w:hint="eastAsia" w:asciiTheme="minorEastAsia" w:hAnsiTheme="minorEastAsia" w:eastAsiaTheme="minorEastAsia"/>
                <w:color w:val="auto"/>
                <w:szCs w:val="21"/>
              </w:rPr>
              <w:t>投标人资格条件</w:t>
            </w:r>
          </w:p>
        </w:tc>
        <w:tc>
          <w:tcPr>
            <w:tcW w:w="6330" w:type="dxa"/>
            <w:vAlign w:val="center"/>
          </w:tcPr>
          <w:p>
            <w:pPr>
              <w:ind w:firstLine="0" w:firstLineChars="0"/>
              <w:rPr>
                <w:rFonts w:asciiTheme="minorEastAsia" w:hAnsiTheme="minorEastAsia" w:eastAsiaTheme="minorEastAsia"/>
                <w:color w:val="auto"/>
                <w:szCs w:val="21"/>
              </w:rPr>
            </w:pPr>
            <w:r>
              <w:rPr>
                <w:rFonts w:hint="eastAsia" w:asciiTheme="minorEastAsia" w:hAnsiTheme="minorEastAsia" w:eastAsiaTheme="minorEastAsia"/>
                <w:color w:val="auto"/>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分包或转包</w:t>
            </w:r>
          </w:p>
        </w:tc>
        <w:tc>
          <w:tcPr>
            <w:tcW w:w="6330"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w:t>
            </w:r>
            <w:r>
              <w:rPr>
                <w:rFonts w:cs="宋体" w:asciiTheme="minorEastAsia" w:hAnsiTheme="minorEastAsia" w:eastAsiaTheme="minorEastAsia"/>
                <w:color w:val="auto"/>
                <w:szCs w:val="21"/>
              </w:rPr>
              <w:t>.</w:t>
            </w:r>
            <w:r>
              <w:rPr>
                <w:rFonts w:hint="eastAsia" w:ascii="宋体" w:hAnsi="宋体" w:eastAsia="宋体" w:cs="宋体"/>
                <w:color w:val="auto"/>
                <w:szCs w:val="21"/>
                <w:lang w:eastAsia="zh-CN"/>
              </w:rPr>
              <w:t>本项目不得</w:t>
            </w:r>
            <w:r>
              <w:rPr>
                <w:rFonts w:hint="eastAsia" w:ascii="宋体" w:hAnsi="宋体" w:eastAsia="宋体" w:cs="宋体"/>
                <w:color w:val="auto"/>
                <w:szCs w:val="21"/>
              </w:rPr>
              <w:t>分包。</w:t>
            </w:r>
          </w:p>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w:t>
            </w:r>
            <w:r>
              <w:rPr>
                <w:rFonts w:cs="宋体" w:asciiTheme="minorEastAsia" w:hAnsiTheme="minorEastAsia" w:eastAsiaTheme="minorEastAsia"/>
                <w:color w:val="auto"/>
                <w:szCs w:val="21"/>
              </w:rPr>
              <w:t>.</w:t>
            </w:r>
            <w:r>
              <w:rPr>
                <w:rFonts w:hint="eastAsia" w:cs="宋体" w:asciiTheme="minorEastAsia" w:hAnsiTheme="minorEastAsia" w:eastAsiaTheme="minorEastAsia"/>
                <w:color w:val="auto"/>
                <w:szCs w:val="21"/>
              </w:rPr>
              <w:t>本项目不得转包。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投标有效期</w:t>
            </w:r>
          </w:p>
        </w:tc>
        <w:tc>
          <w:tcPr>
            <w:tcW w:w="6330" w:type="dxa"/>
            <w:vAlign w:val="center"/>
          </w:tcPr>
          <w:p>
            <w:pPr>
              <w:adjustRightInd w:val="0"/>
              <w:snapToGrid w:val="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自投标文件提交截止之日起90天内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投标文件编制、装订及密封要求</w:t>
            </w:r>
          </w:p>
        </w:tc>
        <w:tc>
          <w:tcPr>
            <w:tcW w:w="6330"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投标人应按本招标文件规定的格式及要求编制、签署、盖章、密封投标文件，并标注页码，提供目录。</w:t>
            </w:r>
          </w:p>
          <w:p>
            <w:pPr>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将资格证明文件、报价文件、商务技术文件三份文件分别装订、分别密封，并在外包装封皮上注明：采购单位名称、项目名称、采购编号、投标人名称，授权委托人签名。投标文件均应胶装。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投标文件份数</w:t>
            </w:r>
          </w:p>
        </w:tc>
        <w:tc>
          <w:tcPr>
            <w:tcW w:w="6330" w:type="dxa"/>
            <w:vAlign w:val="center"/>
          </w:tcPr>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1.纸质版：资格证明文件、报价文件、商务技术文件正本各一份，副本各五份</w:t>
            </w:r>
          </w:p>
          <w:p>
            <w:pPr>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2.电子投标文件：</w:t>
            </w:r>
            <w:r>
              <w:rPr>
                <w:rFonts w:hint="eastAsia" w:cs="宋体" w:asciiTheme="minorEastAsia" w:hAnsiTheme="minorEastAsia" w:eastAsiaTheme="minorEastAsia"/>
                <w:color w:val="auto"/>
                <w:szCs w:val="21"/>
                <w:u w:val="single"/>
              </w:rPr>
              <w:t xml:space="preserve"> 1 </w:t>
            </w:r>
            <w:r>
              <w:rPr>
                <w:rFonts w:hint="eastAsia" w:cs="宋体" w:asciiTheme="minorEastAsia" w:hAnsiTheme="minorEastAsia" w:eastAsiaTheme="minorEastAsia"/>
                <w:color w:val="auto"/>
                <w:szCs w:val="21"/>
              </w:rPr>
              <w:t>份，内容与纸质投标文件正本（已盖章签字）一致，PDF格式，U盘存储。不一致的，以纸质投标文件正本为准。（U盘随报价文件一并密封）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投标保证金</w:t>
            </w:r>
          </w:p>
        </w:tc>
        <w:tc>
          <w:tcPr>
            <w:tcW w:w="6330" w:type="dxa"/>
            <w:vAlign w:val="center"/>
          </w:tcPr>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kern w:val="0"/>
                <w:szCs w:val="21"/>
              </w:rPr>
            </w:pPr>
          </w:p>
          <w:p>
            <w:pPr>
              <w:spacing w:beforeLines="10"/>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履约保证金</w:t>
            </w:r>
          </w:p>
          <w:p>
            <w:pPr>
              <w:spacing w:beforeLines="10"/>
              <w:ind w:firstLine="0" w:firstLineChars="0"/>
              <w:jc w:val="left"/>
              <w:rPr>
                <w:rFonts w:cs="宋体" w:asciiTheme="minorEastAsia" w:hAnsiTheme="minorEastAsia" w:eastAsiaTheme="minorEastAsia"/>
                <w:color w:val="auto"/>
                <w:szCs w:val="21"/>
              </w:rPr>
            </w:pPr>
          </w:p>
        </w:tc>
        <w:tc>
          <w:tcPr>
            <w:tcW w:w="6330" w:type="dxa"/>
            <w:vAlign w:val="center"/>
          </w:tcPr>
          <w:p>
            <w:pPr>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w:t>
            </w:r>
            <w:r>
              <w:rPr>
                <w:rFonts w:cs="宋体" w:asciiTheme="minorEastAsia" w:hAnsiTheme="minorEastAsia" w:eastAsiaTheme="minorEastAsia"/>
                <w:color w:val="auto"/>
                <w:szCs w:val="21"/>
              </w:rPr>
              <w:t>.</w:t>
            </w:r>
            <w:r>
              <w:rPr>
                <w:rFonts w:hint="eastAsia" w:cs="宋体" w:asciiTheme="minorEastAsia" w:hAnsiTheme="minorEastAsia" w:eastAsiaTheme="minorEastAsia"/>
                <w:color w:val="auto"/>
                <w:szCs w:val="21"/>
              </w:rPr>
              <w:t>中标人在合同签订之日起5个工作日内向采购人指定账户交纳合同总价</w:t>
            </w:r>
            <w:r>
              <w:rPr>
                <w:rFonts w:hint="eastAsia" w:cs="宋体" w:asciiTheme="minorEastAsia" w:hAnsiTheme="minorEastAsia" w:eastAsiaTheme="minorEastAsia"/>
                <w:color w:val="auto"/>
                <w:szCs w:val="21"/>
                <w:lang w:val="en-US" w:eastAsia="zh-CN"/>
              </w:rPr>
              <w:t>5</w:t>
            </w:r>
            <w:r>
              <w:rPr>
                <w:rFonts w:hint="eastAsia" w:cs="宋体" w:asciiTheme="minorEastAsia" w:hAnsiTheme="minorEastAsia" w:eastAsiaTheme="minorEastAsia"/>
                <w:color w:val="auto"/>
                <w:szCs w:val="21"/>
              </w:rPr>
              <w:t xml:space="preserve"> %的履约保证金。履约保证金的交付方式：以支票、汇票、本票或者金融机构、担保机构出具的保函等非现金形式提交。</w:t>
            </w:r>
          </w:p>
          <w:p>
            <w:pPr>
              <w:pStyle w:val="2"/>
              <w:ind w:firstLine="0" w:firstLineChars="0"/>
              <w:rPr>
                <w:color w:val="auto"/>
              </w:rPr>
            </w:pPr>
            <w:r>
              <w:rPr>
                <w:rFonts w:hint="eastAsia" w:cs="宋体" w:asciiTheme="minorEastAsia" w:hAnsiTheme="minorEastAsia" w:eastAsiaTheme="minorEastAsia"/>
                <w:color w:val="auto"/>
                <w:szCs w:val="21"/>
              </w:rPr>
              <w:t>2.履约保证金在合同约定的服务期届满，确认投标人无违约行为后5个工作日内无息返还。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spacing w:beforeLines="10"/>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szCs w:val="21"/>
              </w:rPr>
              <w:t>投标文件的接收</w:t>
            </w:r>
          </w:p>
        </w:tc>
        <w:tc>
          <w:tcPr>
            <w:tcW w:w="6330" w:type="dxa"/>
            <w:vAlign w:val="center"/>
          </w:tcPr>
          <w:p>
            <w:pPr>
              <w:ind w:firstLine="0" w:firstLineChars="0"/>
              <w:jc w:val="left"/>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投标人递交投标文件时，如出现下列情况之一的，投标文件将被拒收：</w:t>
            </w:r>
          </w:p>
          <w:p>
            <w:pPr>
              <w:ind w:firstLine="0" w:firstLineChars="0"/>
              <w:jc w:val="left"/>
              <w:rPr>
                <w:rFonts w:cs="宋体" w:asciiTheme="minorEastAsia" w:hAnsiTheme="minorEastAsia" w:eastAsiaTheme="minorEastAsia"/>
                <w:bCs/>
                <w:color w:val="auto"/>
                <w:szCs w:val="21"/>
              </w:rPr>
            </w:pPr>
            <w:r>
              <w:rPr>
                <w:rFonts w:cs="宋体" w:asciiTheme="minorEastAsia" w:hAnsiTheme="minorEastAsia" w:eastAsiaTheme="minorEastAsia"/>
                <w:bCs/>
                <w:color w:val="auto"/>
                <w:szCs w:val="21"/>
              </w:rPr>
              <w:t>1.</w:t>
            </w:r>
            <w:r>
              <w:rPr>
                <w:rFonts w:hint="eastAsia" w:cs="宋体" w:asciiTheme="minorEastAsia" w:hAnsiTheme="minorEastAsia" w:eastAsiaTheme="minorEastAsia"/>
                <w:bCs/>
                <w:color w:val="auto"/>
                <w:szCs w:val="21"/>
              </w:rPr>
              <w:t>未密封的投标文件；</w:t>
            </w:r>
          </w:p>
          <w:p>
            <w:pPr>
              <w:ind w:firstLine="0" w:firstLineChars="0"/>
              <w:jc w:val="left"/>
              <w:rPr>
                <w:rFonts w:cs="宋体" w:asciiTheme="minorEastAsia" w:hAnsiTheme="minorEastAsia" w:eastAsiaTheme="minorEastAsia"/>
                <w:bCs/>
                <w:color w:val="auto"/>
                <w:szCs w:val="21"/>
              </w:rPr>
            </w:pPr>
            <w:r>
              <w:rPr>
                <w:rFonts w:cs="宋体" w:asciiTheme="minorEastAsia" w:hAnsiTheme="minorEastAsia" w:eastAsiaTheme="minorEastAsia"/>
                <w:bCs/>
                <w:color w:val="auto"/>
                <w:szCs w:val="21"/>
              </w:rPr>
              <w:t>2.</w:t>
            </w:r>
            <w:r>
              <w:rPr>
                <w:rFonts w:hint="eastAsia" w:cs="宋体" w:asciiTheme="minorEastAsia" w:hAnsiTheme="minorEastAsia" w:eastAsiaTheme="minorEastAsia"/>
                <w:bCs/>
                <w:color w:val="auto"/>
                <w:szCs w:val="21"/>
              </w:rPr>
              <w:t>由于包装不妥，在送交途中严重破损或失散的投标文件；</w:t>
            </w:r>
          </w:p>
          <w:p>
            <w:pPr>
              <w:ind w:firstLine="0" w:firstLineChars="0"/>
              <w:jc w:val="left"/>
              <w:rPr>
                <w:rFonts w:cs="宋体" w:asciiTheme="minorEastAsia" w:hAnsiTheme="minorEastAsia" w:eastAsiaTheme="minorEastAsia"/>
                <w:bCs/>
                <w:color w:val="auto"/>
                <w:szCs w:val="21"/>
              </w:rPr>
            </w:pPr>
            <w:r>
              <w:rPr>
                <w:rFonts w:cs="宋体" w:asciiTheme="minorEastAsia" w:hAnsiTheme="minorEastAsia" w:eastAsiaTheme="minorEastAsia"/>
                <w:bCs/>
                <w:color w:val="auto"/>
                <w:szCs w:val="21"/>
              </w:rPr>
              <w:t>3.</w:t>
            </w:r>
            <w:r>
              <w:rPr>
                <w:rFonts w:hint="eastAsia" w:cs="宋体" w:asciiTheme="minorEastAsia" w:hAnsiTheme="minorEastAsia" w:eastAsiaTheme="minorEastAsia"/>
                <w:bCs/>
                <w:color w:val="auto"/>
                <w:szCs w:val="21"/>
              </w:rPr>
              <w:t>仅以非纸制文本形式的投标文件；</w:t>
            </w:r>
          </w:p>
          <w:p>
            <w:pPr>
              <w:ind w:firstLine="0" w:firstLineChars="0"/>
              <w:jc w:val="left"/>
              <w:rPr>
                <w:rFonts w:cs="宋体" w:asciiTheme="minorEastAsia" w:hAnsiTheme="minorEastAsia" w:eastAsiaTheme="minorEastAsia"/>
                <w:color w:val="auto"/>
                <w:szCs w:val="21"/>
              </w:rPr>
            </w:pPr>
            <w:r>
              <w:rPr>
                <w:rFonts w:cs="宋体" w:asciiTheme="minorEastAsia" w:hAnsiTheme="minorEastAsia" w:eastAsiaTheme="minorEastAsia"/>
                <w:bCs/>
                <w:color w:val="auto"/>
                <w:szCs w:val="21"/>
              </w:rPr>
              <w:t>4.</w:t>
            </w:r>
            <w:r>
              <w:rPr>
                <w:rFonts w:hint="eastAsia" w:cs="宋体" w:asciiTheme="minorEastAsia" w:hAnsiTheme="minorEastAsia" w:eastAsiaTheme="minorEastAsia"/>
                <w:bCs/>
                <w:color w:val="auto"/>
                <w:szCs w:val="21"/>
              </w:rPr>
              <w:t>超过投标截止时间送达的投标文件。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中标通知书</w:t>
            </w:r>
          </w:p>
        </w:tc>
        <w:tc>
          <w:tcPr>
            <w:tcW w:w="6330" w:type="dxa"/>
            <w:vAlign w:val="center"/>
          </w:tcPr>
          <w:p>
            <w:pPr>
              <w:ind w:firstLine="0" w:firstLineChars="0"/>
              <w:rPr>
                <w:rFonts w:asciiTheme="minorEastAsia" w:hAnsiTheme="minorEastAsia" w:eastAsiaTheme="minorEastAsia"/>
                <w:color w:val="auto"/>
                <w:szCs w:val="21"/>
              </w:rPr>
            </w:pPr>
            <w:r>
              <w:rPr>
                <w:rFonts w:hint="eastAsia" w:asciiTheme="minorEastAsia" w:hAnsiTheme="minorEastAsia" w:eastAsiaTheme="minorEastAsia"/>
                <w:color w:val="auto"/>
              </w:rPr>
              <w:t>中标公告在招标公告的相同媒体发布，中标人在中标公告发布之后主动来我公司领取中标通知书，落标人领取未中标通知书。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样品或演示</w:t>
            </w:r>
          </w:p>
        </w:tc>
        <w:tc>
          <w:tcPr>
            <w:tcW w:w="6330" w:type="dxa"/>
            <w:vAlign w:val="center"/>
          </w:tcPr>
          <w:p>
            <w:pPr>
              <w:pStyle w:val="2"/>
              <w:ind w:firstLine="0" w:firstLineChars="0"/>
              <w:rPr>
                <w:rFonts w:hint="eastAsia" w:asciiTheme="minorEastAsia" w:hAnsiTheme="minorEastAsia" w:eastAsiaTheme="minorEastAsia"/>
                <w:color w:val="auto"/>
                <w:lang w:eastAsia="zh-CN"/>
              </w:rPr>
            </w:pPr>
            <w:r>
              <w:rPr>
                <w:rFonts w:hint="eastAsia" w:cs="宋体" w:asciiTheme="minorEastAsia" w:hAnsiTheme="minorEastAsia" w:eastAsiaTheme="minorEastAsia"/>
                <w:color w:val="auto"/>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spacing w:beforeLines="10"/>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szCs w:val="21"/>
              </w:rPr>
              <w:t>信用记录</w:t>
            </w:r>
          </w:p>
        </w:tc>
        <w:tc>
          <w:tcPr>
            <w:tcW w:w="6330" w:type="dxa"/>
            <w:vAlign w:val="center"/>
          </w:tcPr>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根据财库〔2016〕125号《关于在政府采购活动中查询及使用信用记录有关问题的通知》要求，采购代理机构将对投标人信用记录进行查询并甄别。</w:t>
            </w:r>
          </w:p>
          <w:p>
            <w:pPr>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rPr>
              <w:t>信用信息查询的截止时点：投标截止日；</w:t>
            </w:r>
          </w:p>
          <w:p>
            <w:pPr>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查询渠道：“信用中国”（www.creditchina.gov.cn）、“中国政府采购网”（www.ccgp.gov.cn）；</w:t>
            </w:r>
          </w:p>
          <w:p>
            <w:pPr>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3.</w:t>
            </w:r>
            <w:r>
              <w:rPr>
                <w:rFonts w:hint="eastAsia" w:cs="宋体" w:asciiTheme="minorEastAsia" w:hAnsiTheme="minorEastAsia" w:eastAsiaTheme="minorEastAsia"/>
                <w:color w:val="auto"/>
                <w:szCs w:val="21"/>
              </w:rPr>
              <w:t>信用信息查询记录和证据留存具体方式：采购代理机构将查询网页打印并保存；</w:t>
            </w:r>
          </w:p>
          <w:p>
            <w:pPr>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4.</w:t>
            </w:r>
            <w:r>
              <w:rPr>
                <w:rFonts w:hint="eastAsia" w:cs="宋体" w:asciiTheme="minorEastAsia" w:hAnsiTheme="minorEastAsia" w:eastAsiaTheme="minorEastAsia"/>
                <w:color w:val="auto"/>
                <w:szCs w:val="21"/>
              </w:rPr>
              <w:t>信用信息的使用规则：对列入失信被执行人、重大税收违法案件当事人名单、政府采购严重违法失信行为记录名单及其他不符合《中华人民共和国政府采购法》第二十二条规定条件的投标人，将拒绝其参与政府采购活动；</w:t>
            </w:r>
          </w:p>
          <w:p>
            <w:pPr>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5.</w:t>
            </w:r>
            <w:r>
              <w:rPr>
                <w:rFonts w:hint="eastAsia" w:cs="宋体" w:asciiTheme="minorEastAsia" w:hAnsiTheme="minorEastAsia" w:eastAsiaTheme="minorEastAsia"/>
                <w:color w:val="auto"/>
                <w:szCs w:val="21"/>
              </w:rPr>
              <w:t>行政处罚较大数额罚款标准认定：按照处罚机关所在地较大金额罚款标准进行认定。</w:t>
            </w:r>
          </w:p>
          <w:p>
            <w:pPr>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6.</w:t>
            </w:r>
            <w:r>
              <w:rPr>
                <w:rFonts w:hint="eastAsia" w:cs="宋体" w:asciiTheme="minorEastAsia" w:hAnsiTheme="minorEastAsia" w:eastAsiaTheme="minorEastAsia"/>
                <w:color w:val="auto"/>
                <w:szCs w:val="21"/>
              </w:rPr>
              <w:t>若联合体成员存在不良信用记录的，视同联合体存在不良信用记录。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szCs w:val="21"/>
              </w:rPr>
              <w:t>小微企业有关政策</w:t>
            </w:r>
          </w:p>
        </w:tc>
        <w:tc>
          <w:tcPr>
            <w:tcW w:w="6330" w:type="dxa"/>
            <w:vAlign w:val="center"/>
          </w:tcPr>
          <w:p>
            <w:pPr>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rPr>
              <w:t>根据财库〔2011〕181号的相关规定，在评标时对小型和微型企业的投标报价给予 6 %的扣除，以扣除后的报价计算报价分。属于小型和微型企业的，投标文件中投标人必须同时提供：</w:t>
            </w:r>
          </w:p>
          <w:p>
            <w:pPr>
              <w:ind w:firstLine="0" w:firstLineChars="0"/>
              <w:rPr>
                <w:rFonts w:asciiTheme="minorEastAsia" w:hAnsiTheme="minorEastAsia" w:eastAsiaTheme="minorEastAsia"/>
                <w:color w:val="auto"/>
              </w:rPr>
            </w:pPr>
            <w:r>
              <w:rPr>
                <w:rFonts w:hint="eastAsia" w:cs="宋体" w:asciiTheme="minorEastAsia" w:hAnsiTheme="minorEastAsia" w:eastAsiaTheme="minorEastAsia"/>
                <w:color w:val="auto"/>
                <w:szCs w:val="21"/>
              </w:rPr>
              <w:t>（1）《中小企业声明函》；</w:t>
            </w:r>
          </w:p>
          <w:p>
            <w:pPr>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根据财库〔2017〕141号的相关规定，在政府采购活动中，残疾人福利性单位视同小型、微型企业，享受评标中价格扣除政策。属于享受政府采购支持政策的残疾人福利性单位，应满足财库〔2017〕141号文件第一条的规定，并在投标文件中提供《残疾人福利性单位声明函》</w:t>
            </w:r>
            <w:r>
              <w:rPr>
                <w:rFonts w:hint="eastAsia"/>
                <w:color w:val="auto"/>
              </w:rPr>
              <w:t>（见附件）</w:t>
            </w:r>
            <w:r>
              <w:rPr>
                <w:rFonts w:hint="eastAsia" w:cs="宋体" w:asciiTheme="minorEastAsia" w:hAnsiTheme="minorEastAsia" w:eastAsiaTheme="minorEastAsia"/>
                <w:color w:val="auto"/>
                <w:szCs w:val="21"/>
              </w:rPr>
              <w:t>。</w:t>
            </w: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根据财库〔2014〕68号的相关规定，在政府采购活动中，监狱企业视同小型、微型企业，享受评标中价格扣除政策，并在投标文件中提供由省级以上监狱管理局、戒毒管理局（含新疆生产建设兵团）出具的属于监狱企业的证明文件（格式自拟）。</w:t>
            </w: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(注：未提供以上材料的，均不给予价格扣除，以上优惠政策只享受一次）。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spacing w:beforeLines="10"/>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投标人注册</w:t>
            </w:r>
          </w:p>
        </w:tc>
        <w:tc>
          <w:tcPr>
            <w:tcW w:w="6330"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潜在投标人可在浙江政府采购网（http://www.zjzfcg.gov.cn/）进行免费注册，具体详见浙江政府采购网投标人注册要求或咨询政采云客服（400-881-7190），</w:t>
            </w:r>
            <w:r>
              <w:rPr>
                <w:rFonts w:hint="eastAsia" w:cs="宋体" w:asciiTheme="minorEastAsia" w:hAnsiTheme="minorEastAsia" w:eastAsiaTheme="minorEastAsia"/>
                <w:b/>
                <w:color w:val="auto"/>
                <w:szCs w:val="21"/>
              </w:rPr>
              <w:t>中标投标人应当在合同签订前完成注册并成为正式注册供应商。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招标代理服务费</w:t>
            </w:r>
          </w:p>
        </w:tc>
        <w:tc>
          <w:tcPr>
            <w:tcW w:w="6330" w:type="dxa"/>
            <w:vAlign w:val="center"/>
          </w:tcPr>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本项目的招标（采购）代理服务费为：按国家计委计</w:t>
            </w:r>
            <w:r>
              <w:rPr>
                <w:rFonts w:hint="eastAsia" w:cs="宋体" w:asciiTheme="minorEastAsia" w:hAnsiTheme="minorEastAsia" w:eastAsiaTheme="minorEastAsia"/>
                <w:color w:val="auto"/>
                <w:szCs w:val="21"/>
              </w:rPr>
              <w:t>价格〔20</w:t>
            </w:r>
            <w:r>
              <w:rPr>
                <w:rFonts w:cs="宋体" w:asciiTheme="minorEastAsia" w:hAnsiTheme="minorEastAsia" w:eastAsiaTheme="minorEastAsia"/>
                <w:color w:val="auto"/>
                <w:szCs w:val="21"/>
              </w:rPr>
              <w:t>02</w:t>
            </w: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1980</w:t>
            </w:r>
            <w:r>
              <w:rPr>
                <w:rFonts w:hint="eastAsia" w:cs="宋体" w:asciiTheme="minorEastAsia" w:hAnsiTheme="minorEastAsia" w:eastAsiaTheme="minorEastAsia"/>
                <w:color w:val="auto"/>
                <w:szCs w:val="21"/>
              </w:rPr>
              <w:t>号文件规定</w:t>
            </w:r>
            <w:r>
              <w:rPr>
                <w:rFonts w:hint="eastAsia" w:cs="宋体" w:asciiTheme="minorEastAsia" w:hAnsiTheme="minorEastAsia" w:eastAsiaTheme="minorEastAsia"/>
                <w:color w:val="auto"/>
                <w:kern w:val="0"/>
                <w:szCs w:val="21"/>
              </w:rPr>
              <w:t>标准的</w:t>
            </w:r>
            <w:r>
              <w:rPr>
                <w:rFonts w:hint="eastAsia" w:cs="宋体" w:asciiTheme="minorEastAsia" w:hAnsiTheme="minorEastAsia" w:eastAsiaTheme="minorEastAsia"/>
                <w:color w:val="auto"/>
                <w:kern w:val="0"/>
                <w:szCs w:val="21"/>
                <w:lang w:val="en-US" w:eastAsia="zh-CN"/>
              </w:rPr>
              <w:t>80</w:t>
            </w:r>
            <w:r>
              <w:rPr>
                <w:rFonts w:hint="eastAsia" w:cs="宋体" w:asciiTheme="minorEastAsia" w:hAnsiTheme="minorEastAsia" w:eastAsiaTheme="minorEastAsia"/>
                <w:color w:val="auto"/>
                <w:kern w:val="0"/>
                <w:szCs w:val="21"/>
              </w:rPr>
              <w:t>%收取。</w:t>
            </w:r>
            <w:r>
              <w:rPr>
                <w:rFonts w:hint="eastAsia" w:ascii="宋体" w:hAnsi="宋体"/>
                <w:color w:val="auto"/>
                <w:kern w:val="0"/>
                <w:highlight w:val="none"/>
              </w:rPr>
              <w:t>不足</w:t>
            </w:r>
            <w:r>
              <w:rPr>
                <w:rFonts w:ascii="宋体" w:hAnsi="宋体"/>
                <w:color w:val="auto"/>
                <w:kern w:val="0"/>
                <w:highlight w:val="none"/>
              </w:rPr>
              <w:t>3000</w:t>
            </w:r>
            <w:r>
              <w:rPr>
                <w:rFonts w:hint="eastAsia" w:ascii="宋体" w:hAnsi="宋体"/>
                <w:color w:val="auto"/>
                <w:kern w:val="0"/>
                <w:highlight w:val="none"/>
              </w:rPr>
              <w:t>元，按</w:t>
            </w:r>
            <w:r>
              <w:rPr>
                <w:rFonts w:ascii="宋体" w:hAnsi="宋体"/>
                <w:color w:val="auto"/>
                <w:kern w:val="0"/>
                <w:highlight w:val="none"/>
              </w:rPr>
              <w:t>3000</w:t>
            </w:r>
            <w:r>
              <w:rPr>
                <w:rFonts w:hint="eastAsia" w:ascii="宋体" w:hAnsi="宋体"/>
                <w:color w:val="auto"/>
                <w:kern w:val="0"/>
                <w:highlight w:val="none"/>
              </w:rPr>
              <w:t>元收取。</w:t>
            </w:r>
            <w:r>
              <w:rPr>
                <w:rFonts w:hint="eastAsia" w:cs="宋体" w:asciiTheme="minorEastAsia" w:hAnsiTheme="minorEastAsia" w:eastAsiaTheme="minorEastAsia"/>
                <w:color w:val="auto"/>
                <w:kern w:val="0"/>
                <w:szCs w:val="21"/>
              </w:rPr>
              <w:t>由中标人在领取中标通知书时一次性向采购代理机构付清。支付账号同标书费支付账号。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招标文件询疑</w:t>
            </w:r>
          </w:p>
        </w:tc>
        <w:tc>
          <w:tcPr>
            <w:tcW w:w="6330" w:type="dxa"/>
            <w:vAlign w:val="center"/>
          </w:tcPr>
          <w:p>
            <w:pPr>
              <w:spacing w:beforeLines="10"/>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投标人</w:t>
            </w:r>
            <w:r>
              <w:rPr>
                <w:rFonts w:hint="eastAsia" w:ascii="宋体" w:hAnsi="宋体" w:eastAsia="宋体" w:cs="宋体"/>
                <w:color w:val="auto"/>
                <w:kern w:val="0"/>
                <w:szCs w:val="21"/>
              </w:rPr>
              <w:t>如对</w:t>
            </w:r>
            <w:r>
              <w:rPr>
                <w:rFonts w:hint="eastAsia" w:ascii="宋体" w:hAnsi="宋体" w:cs="宋体"/>
                <w:color w:val="auto"/>
                <w:kern w:val="0"/>
                <w:szCs w:val="21"/>
                <w:lang w:eastAsia="zh-CN"/>
              </w:rPr>
              <w:t>招标</w:t>
            </w:r>
            <w:r>
              <w:rPr>
                <w:rFonts w:hint="eastAsia" w:ascii="宋体" w:hAnsi="宋体" w:eastAsia="宋体" w:cs="宋体"/>
                <w:color w:val="auto"/>
                <w:kern w:val="0"/>
                <w:szCs w:val="21"/>
              </w:rPr>
              <w:t>文件有异议，应当于公告发布之日起至公告期限满第7个工作日内，以书面形式</w:t>
            </w:r>
            <w:r>
              <w:rPr>
                <w:rFonts w:hint="eastAsia" w:ascii="宋体" w:hAnsi="宋体" w:eastAsia="宋体" w:cs="宋体"/>
                <w:color w:val="auto"/>
                <w:kern w:val="0"/>
                <w:szCs w:val="21"/>
                <w:lang w:eastAsia="zh-CN"/>
              </w:rPr>
              <w:t>一次性</w:t>
            </w:r>
            <w:r>
              <w:rPr>
                <w:rFonts w:hint="eastAsia" w:ascii="宋体" w:hAnsi="宋体" w:eastAsia="宋体" w:cs="宋体"/>
                <w:color w:val="auto"/>
                <w:kern w:val="0"/>
                <w:szCs w:val="21"/>
              </w:rPr>
              <w:t>向</w:t>
            </w:r>
            <w:r>
              <w:rPr>
                <w:rFonts w:hint="eastAsia" w:ascii="宋体" w:hAnsi="宋体" w:eastAsia="宋体" w:cs="宋体"/>
                <w:color w:val="auto"/>
                <w:kern w:val="0"/>
                <w:szCs w:val="21"/>
                <w:lang w:eastAsia="zh-CN"/>
              </w:rPr>
              <w:t>代理机构</w:t>
            </w:r>
            <w:r>
              <w:rPr>
                <w:rFonts w:hint="eastAsia" w:ascii="宋体" w:hAnsi="宋体" w:eastAsia="宋体" w:cs="宋体"/>
                <w:color w:val="auto"/>
                <w:kern w:val="0"/>
                <w:szCs w:val="21"/>
              </w:rPr>
              <w:t>提出，逾期不予受理。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kern w:val="0"/>
                <w:szCs w:val="21"/>
              </w:rPr>
            </w:pPr>
          </w:p>
        </w:tc>
        <w:tc>
          <w:tcPr>
            <w:tcW w:w="1997" w:type="dxa"/>
            <w:vAlign w:val="center"/>
          </w:tcPr>
          <w:p>
            <w:pPr>
              <w:spacing w:beforeLines="10"/>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质疑</w:t>
            </w:r>
          </w:p>
        </w:tc>
        <w:tc>
          <w:tcPr>
            <w:tcW w:w="6330" w:type="dxa"/>
            <w:vAlign w:val="center"/>
          </w:tcPr>
          <w:p>
            <w:pPr>
              <w:widowControl/>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根据《政府采购质疑和投诉办法》（财政部令第94号）的规定，投标人认为招标文件、采购过程和中标、成交结果使自己的权益受到损害的，可以在知道或者应知其权益受到损害之日起7个工作日内，以书面形式向采购人、采购代理机构提出质疑。</w:t>
            </w:r>
          </w:p>
          <w:p>
            <w:pPr>
              <w:widowControl/>
              <w:ind w:firstLine="0" w:firstLineChars="0"/>
              <w:jc w:val="left"/>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投标人应当在法定质疑期内一次性提出针对同一采购程序环节的质疑。</w:t>
            </w:r>
          </w:p>
          <w:p>
            <w:pPr>
              <w:widowControl/>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质疑起算日期：</w:t>
            </w:r>
          </w:p>
          <w:p>
            <w:pPr>
              <w:widowControl/>
              <w:ind w:firstLine="0" w:firstLineChars="0"/>
              <w:jc w:val="left"/>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1.</w:t>
            </w:r>
            <w:r>
              <w:rPr>
                <w:rFonts w:hint="eastAsia" w:cs="宋体" w:asciiTheme="minorEastAsia" w:hAnsiTheme="minorEastAsia" w:eastAsiaTheme="minorEastAsia"/>
                <w:color w:val="auto"/>
                <w:kern w:val="0"/>
                <w:szCs w:val="21"/>
              </w:rPr>
              <w:t>对采购公告信息（含投标人资格条件）提出质疑的，质疑期限自采购公告发布之日起计算。</w:t>
            </w:r>
          </w:p>
          <w:p>
            <w:pPr>
              <w:widowControl/>
              <w:ind w:firstLine="0" w:firstLineChars="0"/>
              <w:jc w:val="left"/>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2.</w:t>
            </w:r>
            <w:r>
              <w:rPr>
                <w:rFonts w:hint="eastAsia" w:cs="宋体" w:asciiTheme="minorEastAsia" w:hAnsiTheme="minorEastAsia" w:eastAsiaTheme="minorEastAsia"/>
                <w:color w:val="auto"/>
                <w:kern w:val="0"/>
                <w:szCs w:val="21"/>
              </w:rPr>
              <w:t>对招标文件提出质疑的，质疑期限自投标人获得招标文件之日起计算。（发售截止日之后报名的投标人，质疑起算日期以发售截止日起计算）</w:t>
            </w:r>
          </w:p>
          <w:p>
            <w:pPr>
              <w:widowControl/>
              <w:ind w:firstLine="0" w:firstLineChars="0"/>
              <w:jc w:val="left"/>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3.</w:t>
            </w:r>
            <w:r>
              <w:rPr>
                <w:rFonts w:hint="eastAsia" w:cs="宋体" w:asciiTheme="minorEastAsia" w:hAnsiTheme="minorEastAsia" w:eastAsiaTheme="minorEastAsia"/>
                <w:color w:val="auto"/>
                <w:kern w:val="0"/>
                <w:szCs w:val="21"/>
              </w:rPr>
              <w:t>对采购过程提出质疑的，为各采购程序环节结束之日。</w:t>
            </w:r>
          </w:p>
          <w:p>
            <w:pPr>
              <w:widowControl/>
              <w:ind w:firstLine="0" w:firstLineChars="0"/>
              <w:jc w:val="left"/>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4.</w:t>
            </w:r>
            <w:r>
              <w:rPr>
                <w:rFonts w:hint="eastAsia" w:cs="宋体" w:asciiTheme="minorEastAsia" w:hAnsiTheme="minorEastAsia" w:eastAsiaTheme="minorEastAsia"/>
                <w:color w:val="auto"/>
                <w:kern w:val="0"/>
                <w:szCs w:val="21"/>
              </w:rPr>
              <w:t>对采购结果提出质疑的，质疑期限自采购结果公告（包括公示、预公告、结果变更公告等）之日起计算。否则，被质疑人可不予接受。</w:t>
            </w:r>
          </w:p>
          <w:p>
            <w:pPr>
              <w:widowControl/>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质疑人可以采取直接递交、传真或邮寄方式提交质疑书（一式三份以上）。以其他方式提出的质疑，被质疑人将不予接受、答复。采取邮寄方式送达质疑书的，以邮件注明的收件人实际收到邮件之日作为收到质疑的日期。采取传真方式送达质疑书的，质疑人应当取得被质疑人确认收到传真的意见，并及时将质疑书原件送达被质疑人。被质疑人可以实际收到原件之日作为收到质疑的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widowControl/>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质疑受理联系方式</w:t>
            </w:r>
          </w:p>
        </w:tc>
        <w:tc>
          <w:tcPr>
            <w:tcW w:w="6330" w:type="dxa"/>
            <w:vAlign w:val="center"/>
          </w:tcPr>
          <w:p>
            <w:pPr>
              <w:adjustRightInd w:val="0"/>
              <w:snapToGrid w:val="0"/>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受理单位：浙江信镧建设工程咨询有限公司</w:t>
            </w:r>
          </w:p>
          <w:p>
            <w:pPr>
              <w:adjustRightInd w:val="0"/>
              <w:snapToGrid w:val="0"/>
              <w:ind w:firstLine="0" w:firstLineChars="0"/>
              <w:jc w:val="left"/>
              <w:rPr>
                <w:rFonts w:hint="eastAsia" w:cs="宋体" w:asciiTheme="minorEastAsia" w:hAnsiTheme="minorEastAsia" w:eastAsiaTheme="minorEastAsia"/>
                <w:color w:val="auto"/>
                <w:kern w:val="0"/>
                <w:szCs w:val="21"/>
                <w:lang w:eastAsia="zh-CN"/>
              </w:rPr>
            </w:pPr>
            <w:r>
              <w:rPr>
                <w:rFonts w:hint="eastAsia" w:cs="宋体" w:asciiTheme="minorEastAsia" w:hAnsiTheme="minorEastAsia" w:eastAsiaTheme="minorEastAsia"/>
                <w:color w:val="auto"/>
                <w:kern w:val="0"/>
                <w:szCs w:val="21"/>
              </w:rPr>
              <w:t>受理人：姚</w:t>
            </w:r>
            <w:r>
              <w:rPr>
                <w:rFonts w:hint="eastAsia" w:cs="宋体" w:asciiTheme="minorEastAsia" w:hAnsiTheme="minorEastAsia" w:eastAsiaTheme="minorEastAsia"/>
                <w:color w:val="auto"/>
                <w:kern w:val="0"/>
                <w:szCs w:val="21"/>
                <w:lang w:eastAsia="zh-CN"/>
              </w:rPr>
              <w:t>工</w:t>
            </w:r>
          </w:p>
          <w:p>
            <w:pPr>
              <w:adjustRightInd w:val="0"/>
              <w:snapToGrid w:val="0"/>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电话：0571-87967630</w:t>
            </w:r>
          </w:p>
          <w:p>
            <w:pPr>
              <w:adjustRightInd w:val="0"/>
              <w:snapToGrid w:val="0"/>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传真：0571-85024997</w:t>
            </w:r>
          </w:p>
          <w:p>
            <w:pPr>
              <w:adjustRightInd w:val="0"/>
              <w:snapToGrid w:val="0"/>
              <w:ind w:firstLine="0" w:firstLineChars="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地址：杭州市西湖区万塘路28号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widowControl/>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投诉</w:t>
            </w:r>
          </w:p>
        </w:tc>
        <w:tc>
          <w:tcPr>
            <w:tcW w:w="6330" w:type="dxa"/>
            <w:vAlign w:val="center"/>
          </w:tcPr>
          <w:p>
            <w:pPr>
              <w:adjustRightInd w:val="0"/>
              <w:snapToGrid w:val="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根据《政府采购质疑和投诉办法》（财政部令第94号）的规定，质疑投标人对采购人、采购代理机构的答复不满意或者采购人、采购代理机构未在规定的时间内作出答复的，可以在答复期满后15个工作日内向同级政府采购监督管理部门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spacing w:beforeLines="10"/>
              <w:ind w:firstLine="0"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投诉受理联系方式</w:t>
            </w:r>
          </w:p>
        </w:tc>
        <w:tc>
          <w:tcPr>
            <w:tcW w:w="6330" w:type="dxa"/>
            <w:vAlign w:val="center"/>
          </w:tcPr>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浙江省财政厅政府采购监管处</w:t>
            </w:r>
          </w:p>
          <w:p>
            <w:pPr>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联系人：倪老师</w:t>
            </w:r>
          </w:p>
          <w:p>
            <w:pPr>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监督投诉电话：0571-87057615</w:t>
            </w:r>
          </w:p>
          <w:p>
            <w:pPr>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传真：0571-87056984</w:t>
            </w:r>
          </w:p>
          <w:p>
            <w:pPr>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地址：杭州市西湖区环城西路37号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ind w:firstLine="0" w:firstLineChars="0"/>
              <w:rPr>
                <w:rFonts w:cs="宋体" w:asciiTheme="minorEastAsia" w:hAnsiTheme="minorEastAsia" w:eastAsiaTheme="minorEastAsia"/>
                <w:color w:val="auto"/>
                <w:szCs w:val="21"/>
              </w:rPr>
            </w:pPr>
            <w:r>
              <w:rPr>
                <w:rFonts w:hint="eastAsia" w:asciiTheme="minorEastAsia" w:hAnsiTheme="minorEastAsia" w:eastAsiaTheme="minorEastAsia"/>
                <w:color w:val="auto"/>
              </w:rPr>
              <w:t>其他事项</w:t>
            </w:r>
          </w:p>
        </w:tc>
        <w:tc>
          <w:tcPr>
            <w:tcW w:w="6330" w:type="dxa"/>
            <w:vAlign w:val="center"/>
          </w:tcPr>
          <w:p>
            <w:pPr>
              <w:ind w:firstLine="0" w:firstLineChars="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为提高采购效率，节省采购成本，获取了招标文件的供应商，若放弃参加投标的，请在开标前1天12:00之前以书面形式（电子扫描件、传真或书面送达，加盖单位公章，电子扫描件、传真件与原件具有同等效力）通知采购代理机构，以便代理机构决定是否申请抽取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numPr>
                <w:ilvl w:val="0"/>
                <w:numId w:val="1"/>
              </w:numPr>
              <w:spacing w:beforeLines="10"/>
              <w:ind w:firstLineChars="0"/>
              <w:jc w:val="center"/>
              <w:rPr>
                <w:rFonts w:cs="宋体" w:asciiTheme="minorEastAsia" w:hAnsiTheme="minorEastAsia" w:eastAsiaTheme="minorEastAsia"/>
                <w:color w:val="auto"/>
                <w:szCs w:val="21"/>
              </w:rPr>
            </w:pPr>
          </w:p>
        </w:tc>
        <w:tc>
          <w:tcPr>
            <w:tcW w:w="1997" w:type="dxa"/>
            <w:vAlign w:val="center"/>
          </w:tcPr>
          <w:p>
            <w:pPr>
              <w:ind w:firstLine="0" w:firstLineChars="0"/>
              <w:rPr>
                <w:rFonts w:cs="宋体" w:asciiTheme="minorEastAsia" w:hAnsiTheme="minorEastAsia" w:eastAsiaTheme="minorEastAsia"/>
                <w:color w:val="auto"/>
                <w:szCs w:val="21"/>
              </w:rPr>
            </w:pPr>
            <w:r>
              <w:rPr>
                <w:rFonts w:hint="eastAsia" w:asciiTheme="minorEastAsia" w:hAnsiTheme="minorEastAsia" w:eastAsiaTheme="minorEastAsia"/>
                <w:color w:val="auto"/>
              </w:rPr>
              <w:t>解释顺序</w:t>
            </w:r>
          </w:p>
        </w:tc>
        <w:tc>
          <w:tcPr>
            <w:tcW w:w="6330" w:type="dxa"/>
            <w:vAlign w:val="center"/>
          </w:tcPr>
          <w:p>
            <w:pPr>
              <w:ind w:firstLine="0" w:firstLineChars="0"/>
              <w:rPr>
                <w:rFonts w:cs="宋体" w:asciiTheme="minorEastAsia" w:hAnsiTheme="minorEastAsia" w:eastAsiaTheme="minorEastAsia"/>
                <w:color w:val="auto"/>
                <w:kern w:val="0"/>
                <w:szCs w:val="21"/>
              </w:rPr>
            </w:pPr>
            <w:r>
              <w:rPr>
                <w:rFonts w:hint="eastAsia" w:asciiTheme="minorEastAsia" w:hAnsiTheme="minorEastAsia" w:eastAsiaTheme="minorEastAsia"/>
                <w:color w:val="auto"/>
                <w:kern w:val="0"/>
              </w:rPr>
              <w:t>招标文件内容与投标人须知前附表不符之处，以投标人须知前附表为准，浙江信镧建设工程咨询有限公司拥有最终解释权。</w:t>
            </w:r>
          </w:p>
        </w:tc>
      </w:tr>
      <w:bookmarkEnd w:id="21"/>
    </w:tbl>
    <w:p>
      <w:pPr>
        <w:pStyle w:val="4"/>
        <w:ind w:firstLine="0" w:firstLineChars="0"/>
        <w:rPr>
          <w:rFonts w:cs="宋体" w:asciiTheme="minorEastAsia" w:hAnsiTheme="minorEastAsia" w:eastAsiaTheme="minorEastAsia"/>
          <w:color w:val="auto"/>
          <w:szCs w:val="21"/>
        </w:rPr>
      </w:pPr>
      <w:bookmarkStart w:id="22" w:name="_Toc247085689"/>
      <w:bookmarkStart w:id="23" w:name="_Toc246996175"/>
      <w:bookmarkStart w:id="24" w:name="_Toc296602420"/>
      <w:bookmarkStart w:id="25" w:name="_Toc246996918"/>
      <w:bookmarkStart w:id="26" w:name="_Toc179632546"/>
      <w:bookmarkStart w:id="27" w:name="_Toc144974497"/>
      <w:bookmarkStart w:id="28" w:name="_Toc152045529"/>
      <w:bookmarkStart w:id="29" w:name="_Toc152042305"/>
      <w:bookmarkStart w:id="30" w:name="_Toc452457414"/>
      <w:r>
        <w:rPr>
          <w:rFonts w:hint="eastAsia" w:asciiTheme="minorEastAsia" w:hAnsiTheme="minorEastAsia" w:eastAsiaTheme="minorEastAsia"/>
          <w:color w:val="auto"/>
        </w:rPr>
        <w:br w:type="page"/>
      </w:r>
      <w:bookmarkEnd w:id="22"/>
      <w:bookmarkEnd w:id="23"/>
      <w:bookmarkEnd w:id="24"/>
      <w:bookmarkEnd w:id="25"/>
      <w:bookmarkEnd w:id="26"/>
      <w:bookmarkEnd w:id="27"/>
      <w:bookmarkEnd w:id="28"/>
      <w:bookmarkEnd w:id="29"/>
      <w:bookmarkEnd w:id="30"/>
      <w:bookmarkStart w:id="31" w:name="_Toc30857"/>
      <w:bookmarkStart w:id="32" w:name="_Toc82338239"/>
      <w:bookmarkStart w:id="33" w:name="_Toc450840073"/>
      <w:bookmarkStart w:id="34" w:name="_Toc82873322"/>
      <w:bookmarkStart w:id="35" w:name="_Toc152045530"/>
      <w:bookmarkStart w:id="36" w:name="_Toc247085690"/>
      <w:bookmarkStart w:id="37" w:name="_Toc152042306"/>
      <w:bookmarkStart w:id="38" w:name="_Toc246996919"/>
      <w:bookmarkStart w:id="39" w:name="_Toc144974498"/>
      <w:bookmarkStart w:id="40" w:name="_Toc246996176"/>
      <w:bookmarkStart w:id="41" w:name="_Toc179632547"/>
      <w:bookmarkStart w:id="42" w:name="_Toc296602421"/>
      <w:r>
        <w:rPr>
          <w:rFonts w:hint="eastAsia" w:cs="宋体" w:asciiTheme="minorEastAsia" w:hAnsiTheme="minorEastAsia" w:eastAsiaTheme="minorEastAsia"/>
          <w:color w:val="auto"/>
          <w:szCs w:val="21"/>
        </w:rPr>
        <w:t>1采购说明</w:t>
      </w:r>
      <w:bookmarkEnd w:id="31"/>
      <w:bookmarkEnd w:id="32"/>
      <w:bookmarkEnd w:id="33"/>
      <w:bookmarkEnd w:id="34"/>
    </w:p>
    <w:p>
      <w:pPr>
        <w:pStyle w:val="7"/>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1.1采购法律依据</w:t>
      </w:r>
    </w:p>
    <w:p>
      <w:pPr>
        <w:ind w:firstLine="420"/>
        <w:rPr>
          <w:rFonts w:cs="宋体" w:asciiTheme="minorEastAsia" w:hAnsiTheme="minorEastAsia" w:eastAsiaTheme="minorEastAsia"/>
          <w:bCs/>
          <w:color w:val="auto"/>
          <w:szCs w:val="21"/>
        </w:rPr>
      </w:pPr>
      <w:r>
        <w:rPr>
          <w:rFonts w:hint="eastAsia" w:cs="宋体" w:asciiTheme="minorEastAsia" w:hAnsiTheme="minorEastAsia" w:eastAsiaTheme="minorEastAsia"/>
          <w:color w:val="auto"/>
          <w:szCs w:val="21"/>
        </w:rPr>
        <w:t>本次采购工作按照《中华人民共和国政府采购法》、《中华人民共和国政府采购法实施条例》、《政府采购货物和服务招标投标管理办法》（财政部令第87号）等有关法律法规组织和实施。</w:t>
      </w:r>
    </w:p>
    <w:p>
      <w:pPr>
        <w:ind w:firstLine="422"/>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定义</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（一）“采购代理机构”系指浙江信镧建设工程咨询有限公司。</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（二）“投标人”、“供应商”系指</w:t>
      </w:r>
      <w:r>
        <w:rPr>
          <w:rFonts w:hint="eastAsia" w:cs="宋体" w:asciiTheme="minorEastAsia" w:hAnsiTheme="minorEastAsia" w:eastAsiaTheme="minorEastAsia"/>
          <w:color w:val="auto"/>
          <w:kern w:val="0"/>
          <w:szCs w:val="21"/>
        </w:rPr>
        <w:t>向采购人提交投标文件的法人、其他组织或者自然人</w:t>
      </w:r>
      <w:r>
        <w:rPr>
          <w:rFonts w:hint="eastAsia" w:cs="宋体" w:asciiTheme="minorEastAsia" w:hAnsiTheme="minorEastAsia" w:eastAsiaTheme="minorEastAsia"/>
          <w:color w:val="auto"/>
          <w:szCs w:val="21"/>
        </w:rPr>
        <w:t>。</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（三）“货物”系指按招标文件规定投标人须向采购人提供的一切材料、设备、机械、仪器仪表、工具及其它有关技术资料和文字材料。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（四）“服务”系指按招标文件规定投标人须承担的劳务以及其他类似的义务。</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（五）“采购人”系指“见投标人须知前附表”。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（六）“★”指应当实质性响应的内容或条款</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eastAsia="zh-CN"/>
        </w:rPr>
        <w:t>”为重要条款</w:t>
      </w:r>
      <w:r>
        <w:rPr>
          <w:rFonts w:hint="eastAsia" w:cs="宋体" w:asciiTheme="minorEastAsia" w:hAnsiTheme="minorEastAsia" w:eastAsiaTheme="minorEastAsia"/>
          <w:color w:val="auto"/>
          <w:szCs w:val="21"/>
        </w:rPr>
        <w:t>。</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（七）“废标”系指整个采购活动无效，当时的招标、开标、评标工作不得再继续，应予废标，即便确定了中标人，中标也无效。</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（八）“无效标”系指某一投标人的投标文件经采购人或采购代理机构审核其资格不符合招标文件要求，或者经评标委员会审核认定为无效。</w:t>
      </w:r>
    </w:p>
    <w:p>
      <w:pPr>
        <w:ind w:firstLine="420"/>
        <w:rPr>
          <w:rFonts w:cs="宋体" w:asciiTheme="minorEastAsia" w:hAnsiTheme="minorEastAsia" w:eastAsiaTheme="minorEastAsia"/>
          <w:color w:val="auto"/>
          <w:szCs w:val="21"/>
        </w:rPr>
      </w:pPr>
      <w:bookmarkStart w:id="43" w:name="_Hlk8572289"/>
      <w:r>
        <w:rPr>
          <w:rFonts w:hint="eastAsia" w:cs="宋体" w:asciiTheme="minorEastAsia" w:hAnsiTheme="minorEastAsia" w:eastAsiaTheme="minorEastAsia"/>
          <w:color w:val="auto"/>
          <w:szCs w:val="21"/>
        </w:rPr>
        <w:t>（九）</w:t>
      </w:r>
      <w:bookmarkStart w:id="44" w:name="_Hlk8572236"/>
      <w:r>
        <w:rPr>
          <w:rFonts w:hint="eastAsia" w:cs="宋体" w:asciiTheme="minorEastAsia" w:hAnsiTheme="minorEastAsia" w:eastAsiaTheme="minorEastAsia"/>
          <w:color w:val="auto"/>
          <w:szCs w:val="21"/>
        </w:rPr>
        <w:t>“公章”</w:t>
      </w:r>
      <w:bookmarkEnd w:id="44"/>
      <w:r>
        <w:rPr>
          <w:rFonts w:hint="eastAsia" w:cs="宋体" w:asciiTheme="minorEastAsia" w:hAnsiTheme="minorEastAsia" w:eastAsiaTheme="minorEastAsia"/>
          <w:color w:val="auto"/>
          <w:szCs w:val="21"/>
        </w:rPr>
        <w:t>指投标人的行政章，采购人、采购代理机构不接受加盖其他印鉴的投标文件（如合同章、投标专用章、有序号的章等印鉴）。</w:t>
      </w:r>
    </w:p>
    <w:bookmarkEnd w:id="43"/>
    <w:p>
      <w:pPr>
        <w:pStyle w:val="7"/>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1.2合格的投标人资格要求</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详见招标公告</w:t>
      </w:r>
    </w:p>
    <w:p>
      <w:pPr>
        <w:pStyle w:val="7"/>
        <w:ind w:firstLine="0" w:firstLineChars="0"/>
        <w:rPr>
          <w:rFonts w:cs="宋体" w:asciiTheme="minorEastAsia" w:hAnsiTheme="minorEastAsia" w:eastAsiaTheme="minorEastAsia"/>
          <w:color w:val="auto"/>
          <w:szCs w:val="21"/>
        </w:rPr>
      </w:pPr>
      <w:bookmarkStart w:id="45" w:name="_Hlk8239466"/>
      <w:r>
        <w:rPr>
          <w:rFonts w:hint="eastAsia" w:cs="宋体" w:asciiTheme="minorEastAsia" w:hAnsiTheme="minorEastAsia" w:eastAsiaTheme="minorEastAsia"/>
          <w:color w:val="auto"/>
          <w:szCs w:val="21"/>
        </w:rPr>
        <w:t>1.3对投标人的限制及委托有关说明</w:t>
      </w:r>
    </w:p>
    <w:bookmarkEnd w:id="45"/>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1.3.1授权代表须携带有效身份证件。如授权代表不是法定代表人，须有法定代表人出具的授权委托书（投标文件正本用原件，副本用复印件，格式见附件）。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1.3.2投标人应仔细阅读招标文件的所有内容，按照招标文件的要求提交投标文件，并对所提供的全部资料的真实性承担法律责任。</w:t>
      </w:r>
    </w:p>
    <w:p>
      <w:pPr>
        <w:pStyle w:val="7"/>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1.4投标费用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不论投标结果如何，投标人均应自行承担所有与投标有关的全部费用（招标文件有其他相反规定除外）。</w:t>
      </w:r>
    </w:p>
    <w:p>
      <w:pPr>
        <w:pStyle w:val="5"/>
        <w:rPr>
          <w:rFonts w:cs="宋体" w:asciiTheme="minorEastAsia" w:hAnsiTheme="minorEastAsia" w:eastAsiaTheme="minorEastAsia"/>
          <w:color w:val="auto"/>
          <w:szCs w:val="21"/>
        </w:rPr>
      </w:pPr>
      <w:bookmarkStart w:id="46" w:name="_Toc450840074"/>
      <w:bookmarkStart w:id="47" w:name="_Toc82873323"/>
      <w:bookmarkStart w:id="48" w:name="_Toc14043"/>
      <w:bookmarkStart w:id="49" w:name="_Toc82338240"/>
      <w:bookmarkStart w:id="50" w:name="_Toc6227646"/>
      <w:r>
        <w:rPr>
          <w:rFonts w:hint="eastAsia" w:cs="宋体" w:asciiTheme="minorEastAsia" w:hAnsiTheme="minorEastAsia" w:eastAsiaTheme="minorEastAsia"/>
          <w:color w:val="auto"/>
          <w:szCs w:val="21"/>
        </w:rPr>
        <w:t>2招标文件</w:t>
      </w:r>
      <w:bookmarkEnd w:id="46"/>
      <w:bookmarkEnd w:id="47"/>
      <w:bookmarkEnd w:id="48"/>
      <w:bookmarkEnd w:id="49"/>
      <w:bookmarkEnd w:id="50"/>
    </w:p>
    <w:p>
      <w:pPr>
        <w:pStyle w:val="6"/>
        <w:rPr>
          <w:color w:val="auto"/>
        </w:rPr>
      </w:pPr>
      <w:r>
        <w:rPr>
          <w:rFonts w:hint="eastAsia"/>
          <w:color w:val="auto"/>
        </w:rPr>
        <w:t>2.1招标文件的组成</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招标文件由招标文件目录所列内容及招标补充文件（如有）等组成。</w:t>
      </w:r>
    </w:p>
    <w:p>
      <w:pPr>
        <w:pStyle w:val="6"/>
        <w:rPr>
          <w:color w:val="auto"/>
        </w:rPr>
      </w:pPr>
      <w:r>
        <w:rPr>
          <w:rFonts w:hint="eastAsia"/>
          <w:color w:val="auto"/>
        </w:rPr>
        <w:t>2.2招标文件的澄清与修改</w:t>
      </w:r>
    </w:p>
    <w:p>
      <w:pPr>
        <w:ind w:firstLine="420"/>
        <w:rPr>
          <w:rFonts w:cs="宋体" w:asciiTheme="minorEastAsia" w:hAnsiTheme="minorEastAsia" w:eastAsiaTheme="minorEastAsia"/>
          <w:color w:val="auto"/>
          <w:szCs w:val="21"/>
        </w:rPr>
      </w:pPr>
      <w:bookmarkStart w:id="51" w:name="_Toc82873324"/>
      <w:bookmarkStart w:id="52" w:name="_Toc6227647"/>
      <w:bookmarkStart w:id="53" w:name="_Toc450840075"/>
      <w:bookmarkStart w:id="54" w:name="_Toc82338241"/>
      <w:r>
        <w:rPr>
          <w:rFonts w:hint="eastAsia" w:cs="宋体" w:asciiTheme="minorEastAsia" w:hAnsiTheme="minorEastAsia" w:eastAsiaTheme="minorEastAsia"/>
          <w:color w:val="auto"/>
          <w:szCs w:val="21"/>
        </w:rPr>
        <w:t>2.2.1投标人对招标文件如有疑点要求澄清，需以书面形式（包括信函、传真）按投标人须知前附表中规定的时间（代理机构逾期不再受理疑点澄清）通知采购代理机构，采购代理机构和采购人研究后，对认为有必要回答的问题，将以书面解答形式通知所有招标文件收受人。 (任何口头答复均不作为投标依据)。</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2.2.2在投标截止前，采购代理机构可能会对已发出的招标文件进行必要的澄清或者修改，澄清或者修改的内容为招标文件的组成部分。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2.2.3澄清或修改的内容可能影响投标文件编制的，采购人或者采购代理机构在投标截止时间至少15日前，在财政部门指定的政府采购信息发布媒体上发布更正公告，并以书面形式通知所有获取招标文件的潜在投标人；不足15日的，采购人或者采购代理机构将顺延提交投标文件的截止时间。</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2.2.4投标人在收到补充文件后，应在24小时内以书面形式向采购代理机构确认已收到该补充文件。逾期未确认视为已收到。</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2.2.5当招标文件与补充文件就同一内容的表述不一致时，以最后发出的书面文件为准。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2.2.6任何口头答复均不属于招标文件的组成部分。</w:t>
      </w:r>
    </w:p>
    <w:p>
      <w:pPr>
        <w:pStyle w:val="5"/>
        <w:rPr>
          <w:rFonts w:cs="宋体" w:asciiTheme="minorEastAsia" w:hAnsiTheme="minorEastAsia" w:eastAsiaTheme="minorEastAsia"/>
          <w:color w:val="auto"/>
          <w:szCs w:val="21"/>
        </w:rPr>
      </w:pPr>
      <w:bookmarkStart w:id="55" w:name="_Toc28825"/>
      <w:r>
        <w:rPr>
          <w:rFonts w:hint="eastAsia" w:cs="宋体" w:asciiTheme="minorEastAsia" w:hAnsiTheme="minorEastAsia" w:eastAsiaTheme="minorEastAsia"/>
          <w:color w:val="auto"/>
          <w:szCs w:val="21"/>
        </w:rPr>
        <w:t>3投标文件</w:t>
      </w:r>
      <w:bookmarkEnd w:id="51"/>
      <w:bookmarkEnd w:id="52"/>
      <w:bookmarkEnd w:id="53"/>
      <w:bookmarkEnd w:id="54"/>
      <w:bookmarkEnd w:id="55"/>
    </w:p>
    <w:p>
      <w:pPr>
        <w:pStyle w:val="6"/>
        <w:rPr>
          <w:color w:val="auto"/>
        </w:rPr>
      </w:pPr>
      <w:bookmarkStart w:id="56" w:name="_Hlk8239818"/>
      <w:r>
        <w:rPr>
          <w:rFonts w:hint="eastAsia"/>
          <w:color w:val="auto"/>
        </w:rPr>
        <w:t>3.1投标文件的组成</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投标文件由资格证明文件、报价文件、商务技术文件三部分组成。投标文件的组成和格式见本招标文件第五章。</w:t>
      </w:r>
    </w:p>
    <w:p>
      <w:pPr>
        <w:pStyle w:val="6"/>
        <w:rPr>
          <w:color w:val="auto"/>
        </w:rPr>
      </w:pPr>
      <w:r>
        <w:rPr>
          <w:rFonts w:hint="eastAsia"/>
          <w:color w:val="auto"/>
        </w:rPr>
        <w:t>3.2投标文件的编制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3.2.1投标人应仔细阅读招标文件中的所有内容，按照招标文件要求，详细编制投标文件，提供相关资格、商务资料和技术参数资料，对招标文件中的各个项目给予实质性答复，并保证投标文件的正确性和真实性，</w:t>
      </w:r>
      <w:r>
        <w:rPr>
          <w:rFonts w:hint="eastAsia" w:cs="宋体" w:asciiTheme="minorEastAsia" w:hAnsiTheme="minorEastAsia" w:eastAsiaTheme="minorEastAsia"/>
          <w:bCs/>
          <w:color w:val="auto"/>
          <w:szCs w:val="21"/>
        </w:rPr>
        <w:t>否则可能导致不利于对其投标的评定</w:t>
      </w:r>
      <w:r>
        <w:rPr>
          <w:rFonts w:hint="eastAsia" w:cs="宋体" w:asciiTheme="minorEastAsia" w:hAnsiTheme="minorEastAsia" w:eastAsiaTheme="minorEastAsia"/>
          <w:color w:val="auto"/>
          <w:szCs w:val="21"/>
        </w:rPr>
        <w:t>。投标文件统一采用汉语言文字，计量单位应使用中华人民共和国法定计量单位（文件中另有规定的除外）。</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3.2.2投标人应按照上述第3.</w:t>
      </w:r>
      <w:r>
        <w:rPr>
          <w:rFonts w:cs="宋体" w:asciiTheme="minorEastAsia" w:hAnsiTheme="minorEastAsia" w:eastAsiaTheme="minorEastAsia"/>
          <w:color w:val="auto"/>
          <w:szCs w:val="21"/>
        </w:rPr>
        <w:t>2.1</w:t>
      </w:r>
      <w:r>
        <w:rPr>
          <w:rFonts w:hint="eastAsia" w:cs="宋体" w:asciiTheme="minorEastAsia" w:hAnsiTheme="minorEastAsia" w:eastAsiaTheme="minorEastAsia"/>
          <w:color w:val="auto"/>
          <w:szCs w:val="21"/>
        </w:rPr>
        <w:t>条及投标人须知前附表中所提出的要求编写。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3.2.3投标文件应当对招标文件规定的实质性内容应当作出明确响应。</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3.2.4投标文件的正本需打印或用不退色的墨水填写，并注明“正本”字样。副本可以为正本的复印件，并注明“副本”字样。当副本和正本不一致时，以正本为准。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3.2.5投标文件由投标人的法定代表人或其委托代理人签字（或盖章）、盖单位公章。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3.2.6投标文件份数要求详见“投标人须知前附表”。</w:t>
      </w:r>
    </w:p>
    <w:p>
      <w:pPr>
        <w:ind w:firstLine="420"/>
        <w:rPr>
          <w:rFonts w:cs="宋体" w:asciiTheme="minorEastAsia" w:hAnsiTheme="minorEastAsia" w:eastAsiaTheme="minorEastAsia"/>
          <w:color w:val="auto"/>
        </w:rPr>
      </w:pPr>
      <w:r>
        <w:rPr>
          <w:rFonts w:hint="eastAsia" w:cs="宋体" w:asciiTheme="minorEastAsia" w:hAnsiTheme="minorEastAsia" w:eastAsiaTheme="minorEastAsia"/>
          <w:color w:val="auto"/>
        </w:rPr>
        <w:t>3.2.7投标文件编制、签署、盖章、装订及密封要求详见“投标人须知前附表”。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rPr>
        <w:t>3.2.8</w:t>
      </w:r>
      <w:r>
        <w:rPr>
          <w:rFonts w:hint="eastAsia" w:cs="宋体" w:asciiTheme="minorEastAsia" w:hAnsiTheme="minorEastAsia" w:eastAsiaTheme="minorEastAsia"/>
          <w:color w:val="auto"/>
          <w:szCs w:val="21"/>
        </w:rPr>
        <w:t>投标文件不得涂改和增删，若有错漏必须修改，修改处必须加盖投标人公章或者法定代表人或授权委托人签名或盖章。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3.2.9投标文件因字迹潦草或表达不清楚所引起的后果由投标人负责。</w:t>
      </w:r>
    </w:p>
    <w:bookmarkEnd w:id="56"/>
    <w:p>
      <w:pPr>
        <w:pStyle w:val="6"/>
        <w:rPr>
          <w:color w:val="auto"/>
        </w:rPr>
      </w:pPr>
      <w:r>
        <w:rPr>
          <w:rFonts w:hint="eastAsia"/>
          <w:color w:val="auto"/>
        </w:rPr>
        <w:t>3.3报价要求</w:t>
      </w:r>
    </w:p>
    <w:p>
      <w:pPr>
        <w:ind w:firstLine="420"/>
        <w:rPr>
          <w:rFonts w:hint="eastAsia" w:ascii="宋体" w:hAnsi="宋体" w:eastAsia="宋体" w:cs="宋体"/>
          <w:color w:val="auto"/>
        </w:rPr>
      </w:pPr>
      <w:r>
        <w:rPr>
          <w:rFonts w:hint="eastAsia" w:cs="宋体" w:asciiTheme="minorEastAsia" w:hAnsiTheme="minorEastAsia" w:eastAsiaTheme="minorEastAsia"/>
          <w:color w:val="auto"/>
          <w:szCs w:val="21"/>
        </w:rPr>
        <w:t>3.3.1投标报价：</w:t>
      </w:r>
      <w:r>
        <w:rPr>
          <w:rFonts w:hint="eastAsia" w:ascii="宋体" w:hAnsi="宋体" w:eastAsia="宋体" w:cs="宋体"/>
          <w:color w:val="auto"/>
        </w:rPr>
        <w:t>将人工费、材料费、</w:t>
      </w:r>
      <w:r>
        <w:rPr>
          <w:rFonts w:hint="eastAsia" w:ascii="宋体" w:hAnsi="宋体" w:eastAsia="宋体" w:cs="宋体"/>
          <w:color w:val="auto"/>
          <w:lang w:eastAsia="zh-CN"/>
        </w:rPr>
        <w:t>运</w:t>
      </w:r>
      <w:r>
        <w:rPr>
          <w:rFonts w:hint="eastAsia" w:ascii="宋体" w:hAnsi="宋体" w:eastAsia="宋体" w:cs="宋体"/>
          <w:color w:val="auto"/>
        </w:rPr>
        <w:t>费、</w:t>
      </w:r>
      <w:r>
        <w:rPr>
          <w:rFonts w:hint="eastAsia" w:ascii="宋体" w:hAnsi="宋体" w:eastAsia="宋体" w:cs="宋体"/>
          <w:color w:val="auto"/>
          <w:lang w:eastAsia="zh-CN"/>
        </w:rPr>
        <w:t>稿费、翻译费、</w:t>
      </w:r>
      <w:r>
        <w:rPr>
          <w:rFonts w:hint="eastAsia" w:ascii="宋体" w:hAnsi="宋体" w:eastAsia="宋体" w:cs="宋体"/>
          <w:color w:val="auto"/>
        </w:rPr>
        <w:t>管理费、税金、利润等完成所投标项规定的服务内容所产生的全部费用及采购代理服务费均包含在总价之中。</w:t>
      </w:r>
    </w:p>
    <w:p>
      <w:pPr>
        <w:ind w:firstLine="420"/>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3.3.</w:t>
      </w:r>
      <w:r>
        <w:rPr>
          <w:rFonts w:cs="宋体" w:asciiTheme="minorEastAsia" w:hAnsiTheme="minorEastAsia" w:eastAsiaTheme="minorEastAsia"/>
          <w:bCs/>
          <w:color w:val="auto"/>
          <w:szCs w:val="21"/>
        </w:rPr>
        <w:t>2</w:t>
      </w:r>
      <w:r>
        <w:rPr>
          <w:rFonts w:hint="eastAsia" w:cs="宋体" w:asciiTheme="minorEastAsia" w:hAnsiTheme="minorEastAsia" w:eastAsiaTheme="minorEastAsia"/>
          <w:bCs/>
          <w:color w:val="auto"/>
          <w:szCs w:val="21"/>
        </w:rPr>
        <w:t>投标人对所投标项的</w:t>
      </w:r>
      <w:r>
        <w:rPr>
          <w:rFonts w:hint="eastAsia" w:cs="宋体" w:asciiTheme="minorEastAsia" w:hAnsiTheme="minorEastAsia" w:eastAsiaTheme="minorEastAsia"/>
          <w:bCs/>
          <w:color w:val="auto"/>
          <w:szCs w:val="21"/>
          <w:lang w:val="en-US" w:eastAsia="zh-CN"/>
        </w:rPr>
        <w:t>服务</w:t>
      </w:r>
      <w:r>
        <w:rPr>
          <w:rFonts w:hint="eastAsia" w:cs="宋体" w:asciiTheme="minorEastAsia" w:hAnsiTheme="minorEastAsia" w:eastAsiaTheme="minorEastAsia"/>
          <w:bCs/>
          <w:color w:val="auto"/>
          <w:szCs w:val="21"/>
        </w:rPr>
        <w:t>必须按采购数量全部进行报价。</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bCs/>
          <w:color w:val="auto"/>
          <w:szCs w:val="21"/>
        </w:rPr>
        <w:t>3.3.</w:t>
      </w:r>
      <w:r>
        <w:rPr>
          <w:rFonts w:cs="宋体" w:asciiTheme="minorEastAsia" w:hAnsiTheme="minorEastAsia" w:eastAsiaTheme="minorEastAsia"/>
          <w:bCs/>
          <w:color w:val="auto"/>
          <w:szCs w:val="21"/>
        </w:rPr>
        <w:t>3</w:t>
      </w:r>
      <w:r>
        <w:rPr>
          <w:rFonts w:hint="eastAsia" w:cs="宋体" w:asciiTheme="minorEastAsia" w:hAnsiTheme="minorEastAsia" w:eastAsiaTheme="minorEastAsia"/>
          <w:bCs/>
          <w:color w:val="auto"/>
          <w:szCs w:val="21"/>
        </w:rPr>
        <w:t>每标项只允许有一个报价，不接受有选择报价的投标文件。</w:t>
      </w:r>
    </w:p>
    <w:p>
      <w:pPr>
        <w:ind w:firstLine="420"/>
        <w:rPr>
          <w:rFonts w:cs="宋体" w:asciiTheme="minorEastAsia" w:hAnsiTheme="minorEastAsia" w:eastAsiaTheme="minorEastAsia"/>
          <w:b/>
          <w:color w:val="auto"/>
          <w:szCs w:val="21"/>
        </w:rPr>
      </w:pPr>
      <w:r>
        <w:rPr>
          <w:rFonts w:hint="eastAsia" w:cs="宋体" w:asciiTheme="minorEastAsia" w:hAnsiTheme="minorEastAsia" w:eastAsiaTheme="minorEastAsia"/>
          <w:color w:val="auto"/>
          <w:szCs w:val="21"/>
        </w:rPr>
        <w:t>3.3.</w:t>
      </w:r>
      <w:r>
        <w:rPr>
          <w:rFonts w:cs="宋体" w:asciiTheme="minorEastAsia" w:hAnsiTheme="minorEastAsia" w:eastAsiaTheme="minorEastAsia"/>
          <w:color w:val="auto"/>
          <w:szCs w:val="21"/>
        </w:rPr>
        <w:t>4</w:t>
      </w:r>
      <w:r>
        <w:rPr>
          <w:rFonts w:hint="eastAsia" w:cs="宋体" w:asciiTheme="minorEastAsia" w:hAnsiTheme="minorEastAsia" w:eastAsiaTheme="minorEastAsia"/>
          <w:bCs/>
          <w:color w:val="auto"/>
          <w:szCs w:val="21"/>
        </w:rPr>
        <w:t>投标人的报价应按招标文件要求的格式、顺序编制。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3.3.</w:t>
      </w:r>
      <w:r>
        <w:rPr>
          <w:rFonts w:cs="宋体" w:asciiTheme="minorEastAsia" w:hAnsiTheme="minorEastAsia" w:eastAsiaTheme="minorEastAsia"/>
          <w:color w:val="auto"/>
          <w:szCs w:val="21"/>
        </w:rPr>
        <w:t>5</w:t>
      </w:r>
      <w:r>
        <w:rPr>
          <w:rFonts w:hint="eastAsia" w:cs="宋体" w:asciiTheme="minorEastAsia" w:hAnsiTheme="minorEastAsia" w:eastAsiaTheme="minorEastAsia"/>
          <w:color w:val="auto"/>
          <w:szCs w:val="21"/>
        </w:rPr>
        <w:t>投标报价明细表应按不同费用类别分类填写，详见投标文件附件格式。</w:t>
      </w:r>
    </w:p>
    <w:p>
      <w:pPr>
        <w:pStyle w:val="6"/>
        <w:rPr>
          <w:color w:val="auto"/>
        </w:rPr>
      </w:pPr>
      <w:bookmarkStart w:id="57" w:name="_Toc450840079"/>
      <w:bookmarkStart w:id="58" w:name="_Toc82338233"/>
      <w:bookmarkStart w:id="59" w:name="_Toc82873316"/>
      <w:r>
        <w:rPr>
          <w:rFonts w:hint="eastAsia"/>
          <w:color w:val="auto"/>
        </w:rPr>
        <w:t>3.4投标有效期</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3.4.1投标有效期见投标人须知前附表。投标有效期内，投标文件应保持有效。</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3.4.2在特殊情况下，采购人可与投标人协商延长投标有效期，这种要求和答复均应以书面形式进行。同意延长有效期的投标人不能修改投标文件。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3.4.3投标人可拒绝接受延期。</w:t>
      </w:r>
    </w:p>
    <w:p>
      <w:pPr>
        <w:pStyle w:val="5"/>
        <w:rPr>
          <w:rFonts w:cs="宋体" w:asciiTheme="minorEastAsia" w:hAnsiTheme="minorEastAsia" w:eastAsiaTheme="minorEastAsia"/>
          <w:color w:val="auto"/>
          <w:szCs w:val="21"/>
        </w:rPr>
      </w:pPr>
      <w:bookmarkStart w:id="60" w:name="_Toc82338242"/>
      <w:bookmarkStart w:id="61" w:name="_Toc29038"/>
      <w:bookmarkStart w:id="62" w:name="_Toc450840076"/>
      <w:bookmarkStart w:id="63" w:name="_Toc82873325"/>
      <w:bookmarkStart w:id="64" w:name="_Toc6227648"/>
      <w:r>
        <w:rPr>
          <w:rFonts w:hint="eastAsia" w:cs="宋体" w:asciiTheme="minorEastAsia" w:hAnsiTheme="minorEastAsia" w:eastAsiaTheme="minorEastAsia"/>
          <w:color w:val="auto"/>
          <w:szCs w:val="21"/>
        </w:rPr>
        <w:t>4投标文件的提交</w:t>
      </w:r>
      <w:bookmarkEnd w:id="60"/>
      <w:bookmarkEnd w:id="61"/>
      <w:bookmarkEnd w:id="62"/>
      <w:bookmarkEnd w:id="63"/>
      <w:bookmarkEnd w:id="64"/>
    </w:p>
    <w:p>
      <w:pPr>
        <w:pStyle w:val="6"/>
        <w:rPr>
          <w:color w:val="auto"/>
        </w:rPr>
      </w:pPr>
      <w:r>
        <w:rPr>
          <w:rFonts w:hint="eastAsia"/>
          <w:color w:val="auto"/>
        </w:rPr>
        <w:t>4.1投标文件的标记、装订及密封</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4.1.1见投标人须知前附表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4.1.2如果投标人未按上述要求密封及加写标记，采购人对投标文件的误投和提前启封不负责任。</w:t>
      </w:r>
    </w:p>
    <w:p>
      <w:pPr>
        <w:pStyle w:val="6"/>
        <w:rPr>
          <w:color w:val="auto"/>
        </w:rPr>
      </w:pPr>
      <w:bookmarkStart w:id="65" w:name="_Hlk8240030"/>
      <w:r>
        <w:rPr>
          <w:rFonts w:hint="eastAsia"/>
          <w:color w:val="auto"/>
        </w:rPr>
        <w:t>4.2投标截止时间及截止时间的变更</w:t>
      </w:r>
    </w:p>
    <w:p>
      <w:pPr>
        <w:ind w:firstLine="420"/>
        <w:rPr>
          <w:rFonts w:asciiTheme="minorEastAsia" w:hAnsiTheme="minorEastAsia" w:eastAsiaTheme="minorEastAsia"/>
          <w:bCs/>
          <w:color w:val="auto"/>
        </w:rPr>
      </w:pPr>
      <w:r>
        <w:rPr>
          <w:rFonts w:hint="eastAsia" w:asciiTheme="minorEastAsia" w:hAnsiTheme="minorEastAsia" w:eastAsiaTheme="minorEastAsia"/>
          <w:bCs/>
          <w:color w:val="auto"/>
        </w:rPr>
        <w:t>4.2.1投标文件必须在规定的提交截止时间前（见投标人须知前附表）送达指定的投标文件提交地点，逾期送达的，采购代理机构将拒收其投标文件。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4.2.2采购人如因故推迟投标截止时间，将在投标截止时间前3天以书面形式通知所有投标人，同时在招标公告同媒体公告。投标人在收到通知后，应在24小时内以书面形式向采购代理机构确认已收到该通知，逾期未确认视为已收到通知。在此情况下，采购人和投标人的权利和义务将受到新的截止时间的约束。</w:t>
      </w:r>
    </w:p>
    <w:bookmarkEnd w:id="65"/>
    <w:p>
      <w:pPr>
        <w:pStyle w:val="6"/>
        <w:rPr>
          <w:color w:val="auto"/>
        </w:rPr>
      </w:pPr>
      <w:r>
        <w:rPr>
          <w:rFonts w:hint="eastAsia"/>
          <w:color w:val="auto"/>
        </w:rPr>
        <w:t>4.3投标文件的修改和撤回</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4.3.1投标人递交投标文件以后，在规定的投标截止时间之前，可以书面形式对投标文件进行补充、修改，修改文件须加盖单位公章，并由法定代表人或授权委托人签字或盖章，在投标截止时间以后，不得修改、补充投标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4.3.2投标人的修改文件，应按本须知规定编制、密封、标志和递交（在密封物上标明修改字样），如果一份投标文件有几份函件时，应注明哪一份有效，否则所作修改视为无效。</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4.3.3投标修改文件必须密封，在密封袋上写明项目编号、项目名称、投标人名称、并注明“修改文件”、“开标时启封”字样。</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4.3.4</w:t>
      </w:r>
      <w:bookmarkStart w:id="66" w:name="_Hlk8240140"/>
      <w:r>
        <w:rPr>
          <w:rFonts w:hint="eastAsia" w:cs="宋体" w:asciiTheme="minorEastAsia" w:hAnsiTheme="minorEastAsia" w:eastAsiaTheme="minorEastAsia"/>
          <w:color w:val="auto"/>
          <w:szCs w:val="21"/>
        </w:rPr>
        <w:t>投标截止时间之前，</w:t>
      </w:r>
      <w:bookmarkEnd w:id="66"/>
      <w:r>
        <w:rPr>
          <w:rFonts w:hint="eastAsia" w:cs="宋体" w:asciiTheme="minorEastAsia" w:hAnsiTheme="minorEastAsia" w:eastAsiaTheme="minorEastAsia"/>
          <w:color w:val="auto"/>
          <w:szCs w:val="21"/>
        </w:rPr>
        <w:t>投标人以传真形式通知采购人撤回投标时，必须随后补充有法定代表人或法定代表人授权委托人签署的正式文件。</w:t>
      </w:r>
    </w:p>
    <w:p>
      <w:pPr>
        <w:pStyle w:val="6"/>
        <w:rPr>
          <w:color w:val="auto"/>
        </w:rPr>
      </w:pPr>
      <w:r>
        <w:rPr>
          <w:rFonts w:hint="eastAsia"/>
          <w:color w:val="auto"/>
        </w:rPr>
        <w:t>4.4投标文件的澄清与修正</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4.4.1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4.4.2投标文件报价出现前后不一致的，除招标文件另有规定外，按照下列规定修正：</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（一）投标文件中开标一览表（报价表）内容与投标文件中相应内容不一致的，以开标一览表（报价表）为准；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（二）大写金额和小写金额不一致的，以大写金额为准；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（三）单价金额小数点或者百分比有明显错位的，以开标一览表的总价为准，并修改单价；</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（四）总价金额与按单价汇总金额不一致的，以单价金额计算结果为准。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同时出现两种以上不一致的，按照前款规定的顺序修正。由投标人采用书面形式修正报价，并加盖公章，或者由法定代表人或其授权的代表签字确认。经投标人确认后产生约束力，投标人不确认的，其投标无效。</w:t>
      </w:r>
    </w:p>
    <w:p>
      <w:pPr>
        <w:pStyle w:val="5"/>
        <w:rPr>
          <w:rFonts w:cs="宋体" w:asciiTheme="minorEastAsia" w:hAnsiTheme="minorEastAsia" w:eastAsiaTheme="minorEastAsia"/>
          <w:color w:val="auto"/>
          <w:szCs w:val="21"/>
        </w:rPr>
      </w:pPr>
      <w:bookmarkStart w:id="67" w:name="_Toc82338243"/>
      <w:bookmarkStart w:id="68" w:name="_Toc82873326"/>
      <w:bookmarkStart w:id="69" w:name="_Toc2078365"/>
      <w:bookmarkStart w:id="70" w:name="_Toc450840077"/>
      <w:bookmarkStart w:id="71" w:name="_Toc482006357"/>
      <w:bookmarkStart w:id="72" w:name="_Toc6227649"/>
      <w:bookmarkStart w:id="73" w:name="_Toc49"/>
      <w:r>
        <w:rPr>
          <w:rFonts w:hint="eastAsia" w:cs="宋体" w:asciiTheme="minorEastAsia" w:hAnsiTheme="minorEastAsia" w:eastAsiaTheme="minorEastAsia"/>
          <w:color w:val="auto"/>
          <w:szCs w:val="21"/>
        </w:rPr>
        <w:t>5开标、评</w:t>
      </w:r>
      <w:bookmarkEnd w:id="67"/>
      <w:bookmarkEnd w:id="68"/>
      <w:r>
        <w:rPr>
          <w:rFonts w:hint="eastAsia" w:cs="宋体" w:asciiTheme="minorEastAsia" w:hAnsiTheme="minorEastAsia" w:eastAsiaTheme="minorEastAsia"/>
          <w:color w:val="auto"/>
          <w:szCs w:val="21"/>
        </w:rPr>
        <w:t>标及</w:t>
      </w:r>
      <w:bookmarkEnd w:id="69"/>
      <w:bookmarkEnd w:id="70"/>
      <w:bookmarkEnd w:id="71"/>
      <w:bookmarkEnd w:id="72"/>
      <w:r>
        <w:rPr>
          <w:rFonts w:hint="eastAsia" w:cs="宋体" w:asciiTheme="minorEastAsia" w:hAnsiTheme="minorEastAsia" w:eastAsiaTheme="minorEastAsia"/>
          <w:color w:val="auto"/>
          <w:szCs w:val="21"/>
        </w:rPr>
        <w:t>定标</w:t>
      </w:r>
      <w:bookmarkEnd w:id="73"/>
    </w:p>
    <w:p>
      <w:pPr>
        <w:pStyle w:val="6"/>
        <w:rPr>
          <w:color w:val="auto"/>
        </w:rPr>
      </w:pPr>
      <w:r>
        <w:rPr>
          <w:rFonts w:hint="eastAsia"/>
          <w:color w:val="auto"/>
        </w:rPr>
        <w:t>5.1开标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（1）采购代理机构工作人员开启开标场地的录音录像采集设备，并确保其正常运行。</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投标人法定代表人或授权委托人出席开标会的应签名报到，以证明其出席开标会议，且随身携带身份证原件(或采购人认可的其他身份证明)、法定代表人授权委托书（如密封在标书里，开标时查验符合要求也可以）。（供应商代表因故未参加开标、评审活动或拒绝签字确认的，不影响开标、评审程序继续进行，事后不得要求补办相关现场确认手续，也不得要求相关工作人员还原或重复履行相关工作义务，但被确定为中标（成交）供应商的，应补签《政府采购活动现场确认声明书》。投标人未参加开标的，视同认可开标结果。）</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（3）投标人或者其推选的代表检查投标文件的密封情况。对现场接收投标文件的，由现场工作人员按规定接收投标文件并登记，请投标人代表对投标文件的递交记录情况进行签字确认。</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（4）主持人宣布开标，介绍开标现场的人员情况，宣读递交投标文件的投标人名单、开标纪律、应当回避的情形等注意事项，组织投标人签署不存在影响公平竞争的《政府采购活动现场确认声明书》。</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（5）清点投标文件（包括正本、副本）数量，将其中密封的报价文件（含开标&lt;报价&gt;一览表、报价明细表等，下同）现场集中封存保管等候拆封。</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（6）采购人代表和采购代理机构工作人员对投标人资格证明文件进行查验、核实。资格审查不通过的，不再进行商务技术文件、报价文件的评审。</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（7）对资格审查通过的商务技术文件由现场工作人员护送至指定的评标地点，由评标委员会进行评标。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8）商务和技术评审结束后，主持人宣告商务和技术评审无效供应商名称及理由，供应商代表可收回未拆封的报价文件并签字确认；公布经商务和技术评审符合采购需求的供应商名单，采用综合评分法的，应同时公布其商务和技术总得分情况。</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拆封投标人报价文件，宣读开标一览表有关内容，制作并打印开标记录表，由投标人代表、唱标人、记录人和现场监督员在开标记录表上签字确认（不予确认的应说明理由，否则视为无异议）。唱标结束后，现场工作人员将报价文件及开标记录表护送至指定评标地点，由评标委员会对报价的符合性、合理性、准确性等进行审查核实。</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（10）评标结束后，主持人公布投标人的资信和技术及报价的评审总得分与排序。</w:t>
      </w:r>
    </w:p>
    <w:p>
      <w:pPr>
        <w:pStyle w:val="6"/>
        <w:rPr>
          <w:color w:val="auto"/>
        </w:rPr>
      </w:pPr>
      <w:r>
        <w:rPr>
          <w:rFonts w:hint="eastAsia"/>
          <w:color w:val="auto"/>
        </w:rPr>
        <w:t>5.2投标人不足三家情况处理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投标截止时间结束后或评标过程中参加标项投标的投标人不足三家的，除采购任务取消情形外，采购人可选择以下方式之一处理：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（1）将本标项作废标处理，重新组织采购；</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（2）根据财政部门的审批意见采用其他采购方式组织采购。</w:t>
      </w:r>
    </w:p>
    <w:p>
      <w:pPr>
        <w:pStyle w:val="6"/>
        <w:rPr>
          <w:color w:val="auto"/>
        </w:rPr>
      </w:pPr>
      <w:r>
        <w:rPr>
          <w:rFonts w:hint="eastAsia"/>
          <w:color w:val="auto"/>
        </w:rPr>
        <w:t>5.3审查内容</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5.3.1投标文件资格性审查</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5.3.1.1采购人或者采购代理机构应当依法对投标人的资格进行审查，以确定投标人是否具备投标资格。</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5.3.1.</w:t>
      </w: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对投标文件的判定，只依据投标内容本身，不依靠开标后的任何外来证明。如投标人提交的资质证明或其他内容不齐全，由此造成的后果由投标人自己负责。</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5.3.2投标文件符合性审查</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标委员会应当对通过资格审查的投标人的投标文件进行符合性审查，以确定其是否满足招标文件的实质性要求。如果投标文件不响应招标文件的实质性要求，评标委员会将予以拒绝，并且不允许通过修正或撤消不符合要求的差异或保留，使之成为实质性响应性的投标文件。</w:t>
      </w:r>
    </w:p>
    <w:p>
      <w:pPr>
        <w:pStyle w:val="6"/>
        <w:rPr>
          <w:color w:val="auto"/>
        </w:rPr>
      </w:pPr>
      <w:r>
        <w:rPr>
          <w:rFonts w:hint="eastAsia"/>
          <w:color w:val="auto"/>
        </w:rPr>
        <w:t>5.4评标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5.4.1评标原则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标委员会必须公平、公正、客观、独立、审慎地按照招标文件的规定、依法依规依程序进行评标，不受任何倾向性和引导性言行的影响；不得向外界透露任何与评标有关的内容；任何单位和个人不得非法干扰、影响评标委员会的评标工作；评标委员会及有关工作人员不得私下与投标人接触。</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5.4.2评标组织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5.4.2.1评标工作由采购人或采购代理机构组建的评标委员会负责。评标委员会由采购人代表和评审专家组成，成员人数应当为5人以上单数，其中评审专家不得少于成员总数的三分之二。</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5.4.2.2评标委员会在成员之中（除采购人代表）可推荐一名组长，主持评标工作，集各成员意见，使整个评标工作有序有效地进行。</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5.4.3评标纪律</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5.4.3.1开标、评标过程由监督人全过程监督，整个评标过程应严格保密，评标委员会成员及工作人员应严格遵守纪律，不得泄露任何评标信息。</w:t>
      </w:r>
    </w:p>
    <w:p>
      <w:pPr>
        <w:ind w:firstLine="415" w:firstLineChars="198"/>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5.4.3.2评标委员会应遵循公平、公正、科学、择优的原则，</w:t>
      </w:r>
      <w:r>
        <w:rPr>
          <w:rFonts w:hint="eastAsia" w:asciiTheme="minorEastAsia" w:hAnsiTheme="minorEastAsia" w:eastAsiaTheme="minorEastAsia"/>
          <w:color w:val="auto"/>
          <w:szCs w:val="21"/>
        </w:rPr>
        <w:t>按照招标文件及其评标办法规定的方法、评审因素、标准和程序，</w:t>
      </w:r>
      <w:r>
        <w:rPr>
          <w:rFonts w:hint="eastAsia" w:cs="宋体" w:asciiTheme="minorEastAsia" w:hAnsiTheme="minorEastAsia" w:eastAsiaTheme="minorEastAsia"/>
          <w:color w:val="auto"/>
          <w:szCs w:val="21"/>
        </w:rPr>
        <w:t>对各投标文件的有效性、合规性、符合性、完整性和响应程度进行审查、比较和评估，确定是否对招标文件作出实质性响应。如属于实质性负偏离或符合无效投标情形的，应当询问投标人代表，并允许投标人代表进行陈述申辩、但不允许其对实质性偏离条款进行补充、修正和撤回。</w:t>
      </w:r>
      <w:r>
        <w:rPr>
          <w:rFonts w:hint="eastAsia" w:asciiTheme="minorEastAsia" w:hAnsiTheme="minorEastAsia" w:eastAsiaTheme="minorEastAsia"/>
          <w:color w:val="auto"/>
          <w:szCs w:val="21"/>
        </w:rPr>
        <w:t>招标文件及其评标办法没有规定的方法、评审因素、标准和程序，不得作为评标依据。</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5.4.3.3评标委员会对投标文件的判定，只依据投标文件内容本身，不依靠开标后的任何外来证明。</w:t>
      </w:r>
    </w:p>
    <w:p>
      <w:pPr>
        <w:pStyle w:val="6"/>
        <w:rPr>
          <w:color w:val="auto"/>
        </w:rPr>
      </w:pPr>
      <w:r>
        <w:rPr>
          <w:rFonts w:hint="eastAsia"/>
          <w:color w:val="auto"/>
        </w:rPr>
        <w:t>5.5评标流程</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对通过资格审查的投标文件，由评标委员会进行评标，流程是：</w:t>
      </w:r>
    </w:p>
    <w:p>
      <w:pPr>
        <w:ind w:firstLine="420"/>
        <w:rPr>
          <w:rFonts w:cs="宋体" w:asciiTheme="minorEastAsia" w:hAnsiTheme="minorEastAsia" w:eastAsiaTheme="minorEastAsia"/>
          <w:color w:val="auto"/>
          <w:szCs w:val="21"/>
        </w:rPr>
      </w:pPr>
      <w:bookmarkStart w:id="74" w:name="_Hlk7904078"/>
      <w:r>
        <w:rPr>
          <w:rFonts w:hint="eastAsia" w:cs="宋体" w:asciiTheme="minorEastAsia" w:hAnsiTheme="minorEastAsia" w:eastAsiaTheme="minorEastAsia"/>
          <w:color w:val="auto"/>
          <w:szCs w:val="21"/>
        </w:rPr>
        <w:t>评标委员会推荐组长—符合性审查—资信部分评审打分—商务、技术部分评审打分—公布资信、技术总得分—公开唱投标报价—报价文件审查、计算报价得分—编写评标报告，并签署—宣布评标结果。</w:t>
      </w:r>
      <w:bookmarkEnd w:id="74"/>
    </w:p>
    <w:p>
      <w:pPr>
        <w:pStyle w:val="6"/>
        <w:rPr>
          <w:color w:val="auto"/>
        </w:rPr>
      </w:pPr>
      <w:r>
        <w:rPr>
          <w:rFonts w:hint="eastAsia"/>
          <w:color w:val="auto"/>
        </w:rPr>
        <w:t>5.6评标报告</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评标结束后，评标委员会应当向采购人提交评标报告。</w:t>
      </w:r>
    </w:p>
    <w:p>
      <w:pPr>
        <w:pStyle w:val="6"/>
        <w:rPr>
          <w:color w:val="auto"/>
        </w:rPr>
      </w:pPr>
      <w:r>
        <w:rPr>
          <w:rFonts w:hint="eastAsia"/>
          <w:color w:val="auto"/>
        </w:rPr>
        <w:t>5.7开标评标过程的监控</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开标评标过程实行全程录音录像。</w:t>
      </w:r>
    </w:p>
    <w:p>
      <w:pPr>
        <w:pStyle w:val="6"/>
        <w:rPr>
          <w:color w:val="auto"/>
        </w:rPr>
      </w:pPr>
      <w:r>
        <w:rPr>
          <w:rFonts w:hint="eastAsia"/>
          <w:color w:val="auto"/>
        </w:rPr>
        <w:t>5.8评标过程保密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5.8.1评标过程中凡是与投标文件评标和比较、中标成交投标人推荐等评标有关的情况，以及涉及国家秘密和商业秘密等信息，评标委员会成员、采购人和采购代理机构工作人员、相关监督人员等与评标有关的人员应当予以保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5.8.2在评标期间，投标人企图影响采购人、采购代理机构、评标委员会及其成员的任何违法违规活动，将导致投标被拒绝，并承担相应的法律责任。</w:t>
      </w:r>
    </w:p>
    <w:p>
      <w:pPr>
        <w:pStyle w:val="6"/>
        <w:rPr>
          <w:color w:val="auto"/>
        </w:rPr>
      </w:pPr>
      <w:r>
        <w:rPr>
          <w:rFonts w:hint="eastAsia"/>
          <w:color w:val="auto"/>
        </w:rPr>
        <w:t>5.9中标条件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5.9.1通过资格审查的。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5.9.2投标文件完全响应招标文件中的实质性要求。</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5.9.3有良好的合同执行能力和售后服务承诺。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bCs/>
          <w:color w:val="auto"/>
          <w:szCs w:val="21"/>
        </w:rPr>
        <w:t>5.9.4采购人将把中标通知书授予经评标委员会评审综合评分第一的中标候选人</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bCs/>
          <w:color w:val="auto"/>
          <w:szCs w:val="21"/>
        </w:rPr>
        <w:t>最低报价并不是中标的保证。</w:t>
      </w:r>
    </w:p>
    <w:p>
      <w:pPr>
        <w:pStyle w:val="6"/>
        <w:rPr>
          <w:color w:val="auto"/>
        </w:rPr>
      </w:pPr>
      <w:r>
        <w:rPr>
          <w:rFonts w:hint="eastAsia"/>
          <w:color w:val="auto"/>
        </w:rPr>
        <w:t>5.10定标办法</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5.10.1定标由采购人授权评标委员会确定，原则上应确定通过资格审查、符合性审查且综合得分排名第一的中标候选人为中标人。但按照相关政策法规规定，如出现下列情况之一的，采购人可以确定排名第二的候选人为中标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（1）排名第一的候选投标人，因自身原因放弃中标成交或因不可抗力不能履行合同的；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（2）经质疑，采购组织机构审查确认因排名第一的候选投标人在本次采购活动中存在违法违规行为或其他原因使质疑成立的。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5.10.2采购人在确定第二中标候选人为中标人的，应当在确定前向财政部门报告说明。</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5.10.</w:t>
      </w:r>
      <w:r>
        <w:rPr>
          <w:rFonts w:cs="宋体" w:asciiTheme="minorEastAsia" w:hAnsiTheme="minorEastAsia" w:eastAsiaTheme="minorEastAsia"/>
          <w:color w:val="auto"/>
          <w:szCs w:val="21"/>
        </w:rPr>
        <w:t>3</w:t>
      </w:r>
      <w:r>
        <w:rPr>
          <w:rFonts w:hint="eastAsia" w:cs="宋体" w:asciiTheme="minorEastAsia" w:hAnsiTheme="minorEastAsia" w:eastAsiaTheme="minorEastAsia"/>
          <w:color w:val="auto"/>
          <w:szCs w:val="21"/>
        </w:rPr>
        <w:t>不得通过对样品进行检测、对投标人进行考察等方式改变评标结果。</w:t>
      </w:r>
    </w:p>
    <w:p>
      <w:pPr>
        <w:pStyle w:val="6"/>
        <w:rPr>
          <w:color w:val="auto"/>
        </w:rPr>
      </w:pPr>
      <w:r>
        <w:rPr>
          <w:rFonts w:hint="eastAsia"/>
          <w:color w:val="auto"/>
        </w:rPr>
        <w:t>5.11落标解释</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采购人、采购代理机构及评标委员会对未成交的投标人不作落标原因解释。</w:t>
      </w:r>
    </w:p>
    <w:p>
      <w:pPr>
        <w:pStyle w:val="6"/>
        <w:rPr>
          <w:color w:val="auto"/>
        </w:rPr>
      </w:pPr>
      <w:r>
        <w:rPr>
          <w:rFonts w:hint="eastAsia"/>
          <w:color w:val="auto"/>
        </w:rPr>
        <w:t>5.12中标公告</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5.12.1</w:t>
      </w:r>
      <w:r>
        <w:rPr>
          <w:rFonts w:hint="eastAsia" w:asciiTheme="minorEastAsia" w:hAnsiTheme="minorEastAsia" w:eastAsiaTheme="minorEastAsia"/>
          <w:color w:val="auto"/>
          <w:szCs w:val="21"/>
        </w:rPr>
        <w:t>定标后</w:t>
      </w:r>
      <w:r>
        <w:rPr>
          <w:rFonts w:hint="eastAsia" w:cs="宋体" w:asciiTheme="minorEastAsia" w:hAnsiTheme="minorEastAsia" w:eastAsiaTheme="minorEastAsia"/>
          <w:color w:val="auto"/>
          <w:szCs w:val="21"/>
        </w:rPr>
        <w:t>，由采购代理机构在浙江政府采购网公布中标结果，同日，由采购代理机构发出中标通知书。</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5.12.2公告期限为1个工作日。</w:t>
      </w:r>
    </w:p>
    <w:p>
      <w:pPr>
        <w:pStyle w:val="6"/>
        <w:rPr>
          <w:color w:val="auto"/>
        </w:rPr>
      </w:pPr>
      <w:r>
        <w:rPr>
          <w:rFonts w:hint="eastAsia"/>
          <w:color w:val="auto"/>
        </w:rPr>
        <w:t>5.13签订合同</w:t>
      </w:r>
    </w:p>
    <w:p>
      <w:pPr>
        <w:ind w:firstLine="420"/>
        <w:rPr>
          <w:rFonts w:cs="宋体" w:asciiTheme="minorEastAsia" w:hAnsiTheme="minorEastAsia" w:eastAsiaTheme="minorEastAsia"/>
          <w:bCs/>
          <w:color w:val="auto"/>
          <w:szCs w:val="21"/>
        </w:rPr>
      </w:pPr>
      <w:r>
        <w:rPr>
          <w:rFonts w:hint="eastAsia" w:cs="宋体" w:asciiTheme="minorEastAsia" w:hAnsiTheme="minorEastAsia" w:eastAsiaTheme="minorEastAsia"/>
          <w:color w:val="auto"/>
          <w:szCs w:val="21"/>
        </w:rPr>
        <w:t>5.13.1中标人应在接到中标通知书后按中标通知书规定的时间内（不超过30日）与采购人签订合同</w:t>
      </w:r>
      <w:r>
        <w:rPr>
          <w:rFonts w:hint="eastAsia" w:cs="宋体" w:asciiTheme="minorEastAsia" w:hAnsiTheme="minorEastAsia" w:eastAsiaTheme="minorEastAsia"/>
          <w:bCs/>
          <w:color w:val="auto"/>
          <w:szCs w:val="21"/>
        </w:rPr>
        <w:t>。</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5.13.2招标文件、中标人的投标文件及投标修改文件、评标过程中有关澄清文件、询标纪要和中标通知书均作为合同组成部分。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5.13.3拒签合同的责任：除不可抗力等因素外，中标人无正当理由拒不与采购人签订政府采购合同的，应当承担相应的法律责任。</w:t>
      </w:r>
    </w:p>
    <w:p>
      <w:pPr>
        <w:pStyle w:val="6"/>
        <w:rPr>
          <w:color w:val="auto"/>
        </w:rPr>
      </w:pPr>
      <w:r>
        <w:rPr>
          <w:rFonts w:hint="eastAsia"/>
          <w:color w:val="auto"/>
        </w:rPr>
        <w:t>5.14关于要求原厂商授权的说明</w:t>
      </w:r>
    </w:p>
    <w:p>
      <w:pPr>
        <w:pStyle w:val="2"/>
        <w:spacing w:after="0" w:line="360" w:lineRule="auto"/>
        <w:ind w:firstLineChars="200"/>
        <w:rPr>
          <w:rFonts w:asciiTheme="minorEastAsia" w:hAnsiTheme="minorEastAsia" w:eastAsiaTheme="minorEastAsia"/>
          <w:color w:val="auto"/>
        </w:rPr>
      </w:pPr>
      <w:r>
        <w:rPr>
          <w:rFonts w:hint="eastAsia" w:cs="宋体" w:asciiTheme="minorEastAsia" w:hAnsiTheme="minorEastAsia" w:eastAsiaTheme="minorEastAsia"/>
          <w:color w:val="auto"/>
          <w:szCs w:val="21"/>
        </w:rPr>
        <w:t>招标文件中如有要求投标人提供原厂商授权的，建议投标人在提交投标文件时一并提供。也可在中标成交结果公告后向采购人提供。如原厂商无故不予授权，在中标人作出保证产品质量和售后服务的承诺后，可以不需该授权文件将合同授予该投标人，但对此应在合同的验收、结算和违约责任中补充增加相应的制约性条款。</w:t>
      </w:r>
    </w:p>
    <w:p>
      <w:pPr>
        <w:pStyle w:val="5"/>
        <w:rPr>
          <w:rFonts w:cs="宋体" w:asciiTheme="minorEastAsia" w:hAnsiTheme="minorEastAsia" w:eastAsiaTheme="minorEastAsia"/>
          <w:color w:val="auto"/>
          <w:szCs w:val="21"/>
        </w:rPr>
      </w:pPr>
      <w:bookmarkStart w:id="75" w:name="_Toc6227650"/>
      <w:bookmarkStart w:id="76" w:name="_Toc450840078"/>
      <w:bookmarkStart w:id="77" w:name="_Toc2078366"/>
      <w:bookmarkStart w:id="78" w:name="_Toc3544"/>
      <w:bookmarkStart w:id="79" w:name="_Toc439316483"/>
      <w:bookmarkStart w:id="80" w:name="_Toc444084291"/>
      <w:r>
        <w:rPr>
          <w:rFonts w:hint="eastAsia" w:cs="宋体" w:asciiTheme="minorEastAsia" w:hAnsiTheme="minorEastAsia" w:eastAsiaTheme="minorEastAsia"/>
          <w:color w:val="auto"/>
          <w:szCs w:val="21"/>
        </w:rPr>
        <w:t>6其他</w:t>
      </w:r>
      <w:bookmarkEnd w:id="75"/>
      <w:bookmarkEnd w:id="76"/>
      <w:bookmarkEnd w:id="77"/>
      <w:bookmarkEnd w:id="78"/>
      <w:bookmarkEnd w:id="79"/>
      <w:bookmarkEnd w:id="80"/>
    </w:p>
    <w:p>
      <w:pPr>
        <w:pStyle w:val="6"/>
        <w:rPr>
          <w:color w:val="auto"/>
        </w:rPr>
      </w:pPr>
      <w:r>
        <w:rPr>
          <w:rFonts w:hint="eastAsia"/>
          <w:color w:val="auto"/>
        </w:rPr>
        <w:t>6.1合同履约考核</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人自行或委托第三方对中标人进行履行合同考核和验收，发现弄虚作假，偷工减料，以次充好，降低配置、达不到国家、行业有关标准、招标文件相关规定及投标文件有关承诺的，一经查实，将提请采购人不退还履约保证金，终止合同，并上报同级财政部门依法处理，给予网上通报，禁止其在1至3年内参与政府采购活动，给采购人造成损失的，中标人须承担相应的法律责任。</w:t>
      </w:r>
    </w:p>
    <w:p>
      <w:pPr>
        <w:pStyle w:val="6"/>
        <w:rPr>
          <w:color w:val="auto"/>
        </w:rPr>
      </w:pPr>
      <w:r>
        <w:rPr>
          <w:rFonts w:hint="eastAsia"/>
          <w:color w:val="auto"/>
        </w:rPr>
        <w:t>6.2质疑</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6.2.1</w:t>
      </w:r>
      <w:r>
        <w:rPr>
          <w:rFonts w:hint="eastAsia" w:cs="宋体" w:asciiTheme="minorEastAsia" w:hAnsiTheme="minorEastAsia" w:eastAsiaTheme="minorEastAsia"/>
          <w:color w:val="auto"/>
          <w:kern w:val="0"/>
          <w:szCs w:val="21"/>
        </w:rPr>
        <w:t>根据《政府采购质疑和投诉办法》（财政部令第94号）的规定，</w:t>
      </w:r>
      <w:r>
        <w:rPr>
          <w:rFonts w:hint="eastAsia" w:cs="宋体" w:asciiTheme="minorEastAsia" w:hAnsiTheme="minorEastAsia" w:eastAsiaTheme="minorEastAsia"/>
          <w:color w:val="auto"/>
          <w:szCs w:val="21"/>
        </w:rPr>
        <w:t>投标人认为招标文件、招标过程和中标、成交结果使自己的权益受到损害的，可以在知道或者应知其权益受到损害之日起7个工作日内，以书面形式向采购代理机构提出质疑，投标人应当在法定质疑期内一次性提出针对同一采购程序环节的质疑。上述投标人应知其权益受到损害之日，是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（1）对可以质疑的招标文件提出质疑的，为收到招标文件之日或者招标文件公告期限届满之日；</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（2）对采购过程提出质疑的，为各采购程序环节结束之日；</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（3）对中标或者成交结果提出质疑的，为中标或者成交结果公告期限届满之日。</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6.2.2提出质疑的投标人（以下简称质疑投标人）应当是参与所质疑项目采购活动的投标人。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6.2.3投标人为自然人的，应当由本人签字；投标人为法人或者其他组织的，应当由法定代表人、主要负责人，或者其授权代表签字或者盖章，并加盖公章。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代理人提出质疑和投诉，应当提交投标人签署的授权委托书。</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以联合体形式参加政府采购活动的，其投诉应当由组成联合体的所有投标人共同提出。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6.2.4投标人提交的质疑书需一式三份，质疑书至少应包括下列主要内容：</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（一）投标人的姓名或者名称、地址、邮编、联系人及联系电话；</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（二）质疑项目的名称、编号；</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（三）具体、明确的质疑事项和与质疑事项相关的请求；</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（四）事实依据；</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（五）必要的法律依据；</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（六）提出质疑的日期。</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rPr>
        <w:t>6.2.5</w:t>
      </w:r>
      <w:r>
        <w:rPr>
          <w:rFonts w:hint="eastAsia" w:cs="宋体" w:asciiTheme="minorEastAsia" w:hAnsiTheme="minorEastAsia" w:eastAsiaTheme="minorEastAsia"/>
          <w:color w:val="auto"/>
          <w:szCs w:val="21"/>
          <w:shd w:val="clear" w:color="auto" w:fill="FFFFFF"/>
        </w:rPr>
        <w:t>采购人、采购代理机构不得拒收质疑投标人在法定质疑期内发出的质疑函，应当在收到质疑函后7个工作日内作出答复，质疑答复的内容不得涉及商业秘密，并以书面形式通知质疑投标人和其他有关投标人。</w:t>
      </w:r>
    </w:p>
    <w:p>
      <w:pPr>
        <w:pStyle w:val="6"/>
        <w:rPr>
          <w:color w:val="auto"/>
        </w:rPr>
      </w:pPr>
      <w:r>
        <w:rPr>
          <w:rFonts w:hint="eastAsia"/>
          <w:color w:val="auto"/>
        </w:rPr>
        <w:t>6.3投诉</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6.3.1质疑投标人对采购人、采购代理机构的答复不满意，或者采购人、采购代理机构未在规定时间内作出答复的，可以在答复期满后15个工作日内向《政府采购质疑和投诉办法》（</w:t>
      </w:r>
      <w:r>
        <w:rPr>
          <w:rFonts w:hint="eastAsia" w:cs="宋体" w:asciiTheme="minorEastAsia" w:hAnsiTheme="minorEastAsia" w:eastAsiaTheme="minorEastAsia"/>
          <w:color w:val="auto"/>
          <w:kern w:val="0"/>
          <w:szCs w:val="21"/>
        </w:rPr>
        <w:t>财政部令第94号</w:t>
      </w:r>
      <w:r>
        <w:rPr>
          <w:rFonts w:hint="eastAsia" w:cs="宋体" w:asciiTheme="minorEastAsia" w:hAnsiTheme="minorEastAsia" w:eastAsiaTheme="minorEastAsia"/>
          <w:color w:val="auto"/>
          <w:szCs w:val="21"/>
          <w:shd w:val="clear" w:color="auto" w:fill="FFFFFF"/>
        </w:rPr>
        <w:t>）第六条规定的财政部门提起投诉。</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6.3.2投标人投诉的事项不得超出已质疑事项的范围，但基于质疑答复内容提出的投诉事项除外。</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6.3.3投诉人提起投诉应当符合下列条件：</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（一）提起投诉前已依法进行质疑；</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（二）投诉书内容符合本办法的规定；</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（三）在投诉有效期限内提起投诉；</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（四）同一投诉事项未经财政部门投诉处理；</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（五）财政部规定的其他条件。</w:t>
      </w:r>
    </w:p>
    <w:p>
      <w:pPr>
        <w:ind w:firstLine="422"/>
        <w:rPr>
          <w:rFonts w:cs="宋体" w:asciiTheme="minorEastAsia" w:hAnsiTheme="minorEastAsia" w:eastAsiaTheme="minorEastAsia"/>
          <w:b/>
          <w:color w:val="auto"/>
          <w:szCs w:val="21"/>
          <w:shd w:val="clear" w:color="auto" w:fill="FFFFFF"/>
        </w:rPr>
      </w:pPr>
      <w:r>
        <w:rPr>
          <w:rFonts w:hint="eastAsia" w:cs="宋体" w:asciiTheme="minorEastAsia" w:hAnsiTheme="minorEastAsia" w:eastAsiaTheme="minorEastAsia"/>
          <w:b/>
          <w:color w:val="auto"/>
          <w:szCs w:val="21"/>
          <w:shd w:val="clear" w:color="auto" w:fill="FFFFFF"/>
        </w:rPr>
        <w:t>6.3.4投诉人在全国范围12个月内三次以上投诉查无实据的，由财政部门列入不良行为记录名单。</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6.3.5投诉人有下列行为之一的，属于虚假、恶意投诉，由财政部门列入不良行为记录名单，禁止其1至3年内参加政府采购活动：</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（一）捏造事实；</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（二）提供虚假材料；</w:t>
      </w:r>
    </w:p>
    <w:p>
      <w:pPr>
        <w:ind w:firstLine="420"/>
        <w:rPr>
          <w:rFonts w:cs="宋体" w:asciiTheme="minorEastAsia" w:hAnsiTheme="minorEastAsia" w:eastAsiaTheme="minorEastAsia"/>
          <w:color w:val="auto"/>
          <w:szCs w:val="21"/>
          <w:shd w:val="clear" w:color="auto" w:fill="FFFFFF"/>
        </w:rPr>
      </w:pPr>
      <w:r>
        <w:rPr>
          <w:rFonts w:hint="eastAsia" w:cs="宋体" w:asciiTheme="minorEastAsia" w:hAnsiTheme="minorEastAsia" w:eastAsiaTheme="minorEastAsia"/>
          <w:color w:val="auto"/>
          <w:szCs w:val="21"/>
          <w:shd w:val="clear" w:color="auto" w:fill="FFFFFF"/>
        </w:rPr>
        <w:t>（三）以非法手段取得证明材料。证据来源的合法性存在明显疑问，投诉人无法证明其取得方式合法的，视为以非法手段取得证明材料。</w:t>
      </w:r>
    </w:p>
    <w:p>
      <w:pPr>
        <w:ind w:firstLine="420"/>
        <w:rPr>
          <w:rFonts w:cs="宋体" w:asciiTheme="minorEastAsia" w:hAnsiTheme="minorEastAsia" w:eastAsiaTheme="minorEastAsia"/>
          <w:color w:val="auto"/>
          <w:szCs w:val="21"/>
          <w:shd w:val="clear" w:color="auto" w:fill="FFFFFF"/>
        </w:rPr>
        <w:sectPr>
          <w:footerReference r:id="rId14" w:type="default"/>
          <w:pgSz w:w="11907" w:h="16840"/>
          <w:pgMar w:top="1247" w:right="1304" w:bottom="1020" w:left="1304" w:header="720" w:footer="720" w:gutter="0"/>
          <w:pgNumType w:start="1"/>
          <w:cols w:space="0" w:num="1"/>
          <w:docGrid w:linePitch="286" w:charSpace="0"/>
        </w:sectPr>
      </w:pPr>
    </w:p>
    <w:bookmarkEnd w:id="57"/>
    <w:bookmarkEnd w:id="58"/>
    <w:bookmarkEnd w:id="59"/>
    <w:p>
      <w:pPr>
        <w:pStyle w:val="4"/>
        <w:ind w:firstLine="0" w:firstLineChars="0"/>
        <w:rPr>
          <w:rFonts w:asciiTheme="minorEastAsia" w:hAnsiTheme="minorEastAsia" w:eastAsiaTheme="minorEastAsia"/>
          <w:color w:val="auto"/>
          <w:sz w:val="32"/>
          <w:szCs w:val="32"/>
        </w:rPr>
      </w:pPr>
      <w:bookmarkStart w:id="81" w:name="_Toc450840083"/>
      <w:bookmarkStart w:id="82" w:name="_Toc82873317"/>
      <w:bookmarkStart w:id="83" w:name="_Toc82338234"/>
      <w:bookmarkStart w:id="84" w:name="_Toc11777"/>
      <w:r>
        <w:rPr>
          <w:rFonts w:hint="eastAsia" w:asciiTheme="minorEastAsia" w:hAnsiTheme="minorEastAsia" w:eastAsiaTheme="minorEastAsia"/>
          <w:color w:val="auto"/>
          <w:sz w:val="32"/>
          <w:szCs w:val="32"/>
        </w:rPr>
        <w:t>第二章 采购项目技术规范和要求</w:t>
      </w:r>
      <w:bookmarkEnd w:id="81"/>
      <w:bookmarkEnd w:id="82"/>
      <w:bookmarkEnd w:id="83"/>
      <w:bookmarkEnd w:id="84"/>
    </w:p>
    <w:p>
      <w:pPr>
        <w:pStyle w:val="5"/>
        <w:rPr>
          <w:rFonts w:cs="宋体" w:asciiTheme="minorEastAsia" w:hAnsiTheme="minorEastAsia" w:eastAsiaTheme="minorEastAsia"/>
          <w:color w:val="auto"/>
          <w:szCs w:val="21"/>
        </w:rPr>
      </w:pPr>
      <w:bookmarkStart w:id="85" w:name="_Toc7902707"/>
      <w:bookmarkStart w:id="86" w:name="_Toc19806"/>
      <w:r>
        <w:rPr>
          <w:rFonts w:hint="eastAsia" w:cs="宋体" w:asciiTheme="minorEastAsia" w:hAnsiTheme="minorEastAsia" w:eastAsiaTheme="minorEastAsia"/>
          <w:color w:val="auto"/>
          <w:szCs w:val="21"/>
        </w:rPr>
        <w:t>1</w:t>
      </w:r>
      <w:bookmarkEnd w:id="85"/>
      <w:bookmarkStart w:id="87" w:name="_Toc82873318"/>
      <w:bookmarkStart w:id="88" w:name="_Toc450840084"/>
      <w:bookmarkStart w:id="89" w:name="_Toc82338235"/>
      <w:r>
        <w:rPr>
          <w:rFonts w:hint="eastAsia" w:cs="宋体" w:asciiTheme="minorEastAsia" w:hAnsiTheme="minorEastAsia" w:eastAsiaTheme="minorEastAsia"/>
          <w:color w:val="auto"/>
          <w:szCs w:val="21"/>
        </w:rPr>
        <w:t>相关法规、管理条例与技术标准、行业规范</w:t>
      </w:r>
      <w:bookmarkEnd w:id="86"/>
      <w:bookmarkEnd w:id="87"/>
      <w:bookmarkEnd w:id="88"/>
      <w:bookmarkEnd w:id="89"/>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1.1 国家规定的标准和规范，有新标准按新标准执行；</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1.2行业标准及规范，有新标准按新标准执行；</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1.3其他相关标准。</w:t>
      </w:r>
    </w:p>
    <w:p>
      <w:pPr>
        <w:pStyle w:val="5"/>
        <w:rPr>
          <w:rFonts w:cs="宋体" w:asciiTheme="minorEastAsia" w:hAnsiTheme="minorEastAsia" w:eastAsiaTheme="minorEastAsia"/>
          <w:color w:val="auto"/>
          <w:szCs w:val="21"/>
        </w:rPr>
      </w:pPr>
      <w:bookmarkStart w:id="90" w:name="_Toc7723"/>
      <w:bookmarkStart w:id="91" w:name="_Toc450840085"/>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rPr>
        <w:t>服务要求</w:t>
      </w:r>
      <w:bookmarkEnd w:id="90"/>
    </w:p>
    <w:bookmarkEnd w:id="91"/>
    <w:p>
      <w:pPr>
        <w:widowControl/>
        <w:shd w:val="clear" w:color="auto" w:fill="FFFFFF"/>
        <w:spacing w:before="100" w:beforeAutospacing="1" w:after="100" w:afterAutospacing="1"/>
        <w:ind w:firstLine="420"/>
        <w:rPr>
          <w:rFonts w:ascii="宋体" w:hAnsi="宋体"/>
          <w:kern w:val="0"/>
          <w:shd w:val="clear" w:color="auto" w:fill="FFFFFF"/>
        </w:rPr>
      </w:pPr>
      <w:r>
        <w:rPr>
          <w:rFonts w:hint="eastAsia" w:ascii="宋体" w:hAnsi="宋体"/>
          <w:kern w:val="0"/>
          <w:shd w:val="clear" w:color="auto" w:fill="FFFFFF"/>
        </w:rPr>
        <w:t xml:space="preserve">品 名： </w:t>
      </w:r>
      <w:r>
        <w:rPr>
          <w:rFonts w:hint="eastAsia" w:ascii="宋体" w:hAnsi="宋体"/>
          <w:kern w:val="0"/>
        </w:rPr>
        <w:t>《</w:t>
      </w:r>
      <w:r>
        <w:rPr>
          <w:rFonts w:hint="eastAsia" w:ascii="STZhongsong" w:hAnsi="STZhongsong" w:eastAsia="STZhongsong"/>
        </w:rPr>
        <w:t>时代画卷中国梦</w:t>
      </w:r>
      <w:r>
        <w:rPr>
          <w:rFonts w:hint="eastAsia" w:ascii="宋体" w:hAnsi="宋体"/>
          <w:kern w:val="0"/>
        </w:rPr>
        <w:t>——中国美术学院师生校友主题性美术作品集》</w:t>
      </w:r>
    </w:p>
    <w:tbl>
      <w:tblPr>
        <w:tblStyle w:val="26"/>
        <w:tblW w:w="8789" w:type="dxa"/>
        <w:tblInd w:w="-467"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851"/>
        <w:gridCol w:w="1559"/>
        <w:gridCol w:w="637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85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ind w:firstLine="0" w:firstLineChars="0"/>
              <w:jc w:val="center"/>
              <w:rPr>
                <w:rFonts w:ascii="宋体" w:hAnsi="宋体"/>
              </w:rPr>
            </w:pPr>
            <w:r>
              <w:rPr>
                <w:rFonts w:hint="eastAsia" w:ascii="宋体" w:hAnsi="宋体"/>
                <w:b/>
                <w:bCs/>
                <w:kern w:val="0"/>
              </w:rPr>
              <w:t>序号</w:t>
            </w:r>
          </w:p>
        </w:tc>
        <w:tc>
          <w:tcPr>
            <w:tcW w:w="155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ind w:firstLine="420"/>
              <w:jc w:val="center"/>
              <w:rPr>
                <w:rFonts w:ascii="宋体" w:hAnsi="宋体"/>
              </w:rPr>
            </w:pPr>
            <w:r>
              <w:rPr>
                <w:rFonts w:hint="eastAsia" w:ascii="宋体" w:hAnsi="宋体"/>
                <w:b/>
                <w:bCs/>
                <w:kern w:val="0"/>
              </w:rPr>
              <w:t>内容</w:t>
            </w:r>
          </w:p>
        </w:tc>
        <w:tc>
          <w:tcPr>
            <w:tcW w:w="637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ind w:firstLine="420"/>
              <w:jc w:val="center"/>
              <w:rPr>
                <w:rFonts w:ascii="宋体" w:hAnsi="宋体"/>
              </w:rPr>
            </w:pPr>
            <w:r>
              <w:rPr>
                <w:rFonts w:hint="eastAsia" w:ascii="宋体" w:hAnsi="宋体"/>
                <w:b/>
                <w:bCs/>
                <w:kern w:val="0"/>
              </w:rPr>
              <w:t>要求</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8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ind w:firstLine="420"/>
              <w:jc w:val="center"/>
              <w:rPr>
                <w:rFonts w:ascii="宋体" w:hAnsi="宋体"/>
              </w:rPr>
            </w:pPr>
            <w:r>
              <w:rPr>
                <w:rFonts w:hint="eastAsia" w:ascii="宋体" w:hAnsi="宋体"/>
                <w:kern w:val="0"/>
              </w:rPr>
              <w:t>1</w:t>
            </w:r>
          </w:p>
        </w:tc>
        <w:tc>
          <w:tcPr>
            <w:tcW w:w="1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ind w:firstLine="420"/>
              <w:jc w:val="center"/>
              <w:rPr>
                <w:rFonts w:ascii="宋体" w:hAnsi="宋体"/>
              </w:rPr>
            </w:pPr>
            <w:r>
              <w:rPr>
                <w:rFonts w:hint="eastAsia" w:ascii="宋体" w:hAnsi="宋体"/>
                <w:kern w:val="0"/>
              </w:rPr>
              <w:t>书名</w:t>
            </w:r>
          </w:p>
        </w:tc>
        <w:tc>
          <w:tcPr>
            <w:tcW w:w="637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ind w:firstLine="420"/>
              <w:jc w:val="center"/>
              <w:rPr>
                <w:rFonts w:ascii="宋体" w:hAnsi="宋体"/>
              </w:rPr>
            </w:pPr>
            <w:r>
              <w:rPr>
                <w:rFonts w:hint="eastAsia" w:ascii="STZhongsong" w:hAnsi="STZhongsong" w:eastAsia="STZhongsong"/>
              </w:rPr>
              <w:t>时代画卷中国梦</w:t>
            </w:r>
            <w:r>
              <w:rPr>
                <w:rFonts w:hint="eastAsia" w:ascii="宋体" w:hAnsi="宋体"/>
                <w:kern w:val="0"/>
              </w:rPr>
              <w:t>——中国美术学院师生校友主题性美术作品集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8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ind w:firstLine="420"/>
              <w:jc w:val="center"/>
              <w:rPr>
                <w:rFonts w:ascii="宋体" w:hAnsi="宋体"/>
              </w:rPr>
            </w:pPr>
            <w:r>
              <w:rPr>
                <w:rFonts w:hint="eastAsia" w:ascii="宋体" w:hAnsi="宋体"/>
                <w:kern w:val="0"/>
              </w:rPr>
              <w:t>2</w:t>
            </w:r>
          </w:p>
        </w:tc>
        <w:tc>
          <w:tcPr>
            <w:tcW w:w="1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ind w:firstLine="420"/>
              <w:jc w:val="center"/>
              <w:rPr>
                <w:rFonts w:ascii="宋体" w:hAnsi="宋体"/>
              </w:rPr>
            </w:pPr>
            <w:r>
              <w:rPr>
                <w:rFonts w:hint="eastAsia" w:ascii="宋体" w:hAnsi="宋体"/>
                <w:kern w:val="0"/>
              </w:rPr>
              <w:t>书号</w:t>
            </w:r>
          </w:p>
        </w:tc>
        <w:tc>
          <w:tcPr>
            <w:tcW w:w="637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ind w:firstLine="420"/>
              <w:jc w:val="center"/>
              <w:rPr>
                <w:rFonts w:ascii="宋体" w:hAnsi="宋体"/>
              </w:rPr>
            </w:pPr>
            <w:r>
              <w:rPr>
                <w:rFonts w:hint="eastAsia" w:ascii="宋体" w:hAnsi="宋体" w:cs="宋体"/>
                <w:kern w:val="0"/>
              </w:rPr>
              <w:t>一本，一个书号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8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ind w:firstLine="420"/>
              <w:jc w:val="center"/>
              <w:rPr>
                <w:rFonts w:ascii="宋体" w:hAnsi="宋体"/>
              </w:rPr>
            </w:pPr>
            <w:r>
              <w:rPr>
                <w:rFonts w:hint="eastAsia" w:ascii="宋体" w:hAnsi="宋体"/>
                <w:kern w:val="0"/>
              </w:rPr>
              <w:t>3</w:t>
            </w:r>
          </w:p>
        </w:tc>
        <w:tc>
          <w:tcPr>
            <w:tcW w:w="1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ind w:firstLine="420"/>
              <w:jc w:val="center"/>
              <w:rPr>
                <w:rFonts w:ascii="宋体" w:hAnsi="宋体"/>
              </w:rPr>
            </w:pPr>
            <w:r>
              <w:rPr>
                <w:rFonts w:hint="eastAsia" w:ascii="宋体" w:hAnsi="宋体"/>
                <w:kern w:val="0"/>
              </w:rPr>
              <w:t>开本</w:t>
            </w:r>
          </w:p>
        </w:tc>
        <w:tc>
          <w:tcPr>
            <w:tcW w:w="637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ind w:firstLine="420"/>
              <w:jc w:val="center"/>
              <w:rPr>
                <w:rFonts w:ascii="宋体" w:hAnsi="宋体"/>
              </w:rPr>
            </w:pPr>
            <w:r>
              <w:rPr>
                <w:rFonts w:ascii="宋体" w:hAnsi="宋体"/>
              </w:rPr>
              <w:t>787mm×1092mm</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8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ind w:firstLine="420"/>
              <w:jc w:val="center"/>
              <w:rPr>
                <w:rFonts w:ascii="宋体" w:hAnsi="宋体"/>
              </w:rPr>
            </w:pPr>
            <w:r>
              <w:rPr>
                <w:rFonts w:hint="eastAsia" w:ascii="宋体" w:hAnsi="宋体"/>
                <w:kern w:val="0"/>
              </w:rPr>
              <w:t>4</w:t>
            </w:r>
          </w:p>
        </w:tc>
        <w:tc>
          <w:tcPr>
            <w:tcW w:w="1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ind w:firstLine="420"/>
              <w:jc w:val="center"/>
              <w:rPr>
                <w:rFonts w:ascii="宋体" w:hAnsi="宋体"/>
              </w:rPr>
            </w:pPr>
            <w:r>
              <w:rPr>
                <w:rFonts w:hint="eastAsia" w:ascii="宋体" w:hAnsi="宋体"/>
                <w:kern w:val="0"/>
              </w:rPr>
              <w:t>册数</w:t>
            </w:r>
          </w:p>
        </w:tc>
        <w:tc>
          <w:tcPr>
            <w:tcW w:w="637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ind w:firstLine="420"/>
              <w:jc w:val="center"/>
              <w:rPr>
                <w:rFonts w:hint="eastAsia" w:ascii="宋体" w:hAnsi="宋体"/>
              </w:rPr>
            </w:pPr>
            <w:r>
              <w:rPr>
                <w:rFonts w:hint="eastAsia" w:ascii="宋体" w:hAnsi="宋体"/>
              </w:rPr>
              <w:t>2册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8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ind w:firstLine="420"/>
              <w:jc w:val="center"/>
              <w:rPr>
                <w:rFonts w:ascii="宋体" w:hAnsi="宋体"/>
              </w:rPr>
            </w:pPr>
            <w:r>
              <w:rPr>
                <w:rFonts w:hint="eastAsia" w:ascii="宋体" w:hAnsi="宋体"/>
                <w:kern w:val="0"/>
              </w:rPr>
              <w:t>5</w:t>
            </w:r>
          </w:p>
        </w:tc>
        <w:tc>
          <w:tcPr>
            <w:tcW w:w="1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ind w:firstLine="420"/>
              <w:jc w:val="center"/>
              <w:rPr>
                <w:rFonts w:ascii="宋体" w:hAnsi="宋体"/>
              </w:rPr>
            </w:pPr>
            <w:r>
              <w:rPr>
                <w:rFonts w:hint="eastAsia" w:ascii="宋体" w:hAnsi="宋体"/>
                <w:kern w:val="0"/>
              </w:rPr>
              <w:t>页数</w:t>
            </w:r>
          </w:p>
        </w:tc>
        <w:tc>
          <w:tcPr>
            <w:tcW w:w="637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ind w:firstLine="420"/>
              <w:jc w:val="center"/>
              <w:rPr>
                <w:rFonts w:hint="eastAsia" w:ascii="宋体" w:hAnsi="宋体"/>
              </w:rPr>
            </w:pPr>
            <w:r>
              <w:rPr>
                <w:rFonts w:hint="eastAsia" w:ascii="宋体" w:hAnsi="宋体"/>
              </w:rPr>
              <w:t>约480页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8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ind w:firstLine="420"/>
              <w:jc w:val="center"/>
              <w:rPr>
                <w:rFonts w:ascii="宋体" w:hAnsi="宋体"/>
              </w:rPr>
            </w:pPr>
            <w:r>
              <w:rPr>
                <w:rFonts w:hint="eastAsia" w:ascii="宋体" w:hAnsi="宋体"/>
                <w:kern w:val="0"/>
              </w:rPr>
              <w:t>6</w:t>
            </w:r>
          </w:p>
        </w:tc>
        <w:tc>
          <w:tcPr>
            <w:tcW w:w="1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ind w:firstLine="420"/>
              <w:jc w:val="center"/>
              <w:rPr>
                <w:rFonts w:ascii="宋体" w:hAnsi="宋体"/>
              </w:rPr>
            </w:pPr>
            <w:r>
              <w:rPr>
                <w:rFonts w:hint="eastAsia" w:ascii="宋体" w:hAnsi="宋体"/>
                <w:kern w:val="0"/>
              </w:rPr>
              <w:t>字数</w:t>
            </w:r>
          </w:p>
        </w:tc>
        <w:tc>
          <w:tcPr>
            <w:tcW w:w="637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ind w:firstLine="420"/>
              <w:jc w:val="center"/>
              <w:rPr>
                <w:rFonts w:hint="eastAsia" w:ascii="宋体" w:hAnsi="宋体"/>
              </w:rPr>
            </w:pPr>
            <w:r>
              <w:rPr>
                <w:rFonts w:hint="eastAsia" w:ascii="宋体" w:hAnsi="宋体"/>
              </w:rPr>
              <w:t>150千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8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ind w:firstLine="420"/>
              <w:jc w:val="center"/>
              <w:rPr>
                <w:rFonts w:ascii="宋体" w:hAnsi="宋体"/>
              </w:rPr>
            </w:pPr>
            <w:r>
              <w:rPr>
                <w:rFonts w:hint="eastAsia" w:ascii="宋体" w:hAnsi="宋体"/>
                <w:kern w:val="0"/>
              </w:rPr>
              <w:t>7</w:t>
            </w:r>
          </w:p>
        </w:tc>
        <w:tc>
          <w:tcPr>
            <w:tcW w:w="1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ind w:firstLine="420"/>
              <w:jc w:val="center"/>
              <w:rPr>
                <w:rFonts w:ascii="宋体" w:hAnsi="宋体"/>
              </w:rPr>
            </w:pPr>
            <w:r>
              <w:rPr>
                <w:rFonts w:hint="eastAsia" w:ascii="宋体" w:hAnsi="宋体"/>
                <w:kern w:val="0"/>
              </w:rPr>
              <w:t>图数</w:t>
            </w:r>
          </w:p>
        </w:tc>
        <w:tc>
          <w:tcPr>
            <w:tcW w:w="637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ind w:firstLine="420"/>
              <w:jc w:val="center"/>
              <w:rPr>
                <w:rFonts w:hint="eastAsia" w:ascii="宋体" w:hAnsi="宋体"/>
              </w:rPr>
            </w:pPr>
            <w:r>
              <w:rPr>
                <w:rFonts w:hint="eastAsia" w:ascii="宋体" w:hAnsi="宋体"/>
              </w:rPr>
              <w:t>300幅</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trPr>
        <w:tc>
          <w:tcPr>
            <w:tcW w:w="8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ind w:firstLine="420"/>
              <w:jc w:val="center"/>
              <w:rPr>
                <w:rFonts w:ascii="宋体" w:hAnsi="宋体"/>
              </w:rPr>
            </w:pPr>
            <w:r>
              <w:rPr>
                <w:rFonts w:hint="eastAsia" w:ascii="宋体" w:hAnsi="宋体"/>
                <w:kern w:val="0"/>
              </w:rPr>
              <w:t>8</w:t>
            </w:r>
          </w:p>
        </w:tc>
        <w:tc>
          <w:tcPr>
            <w:tcW w:w="1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ind w:firstLine="420"/>
              <w:jc w:val="center"/>
              <w:rPr>
                <w:rFonts w:ascii="宋体" w:hAnsi="宋体"/>
              </w:rPr>
            </w:pPr>
            <w:r>
              <w:rPr>
                <w:rFonts w:hint="eastAsia" w:ascii="宋体" w:hAnsi="宋体"/>
                <w:kern w:val="0"/>
              </w:rPr>
              <w:t>印数</w:t>
            </w:r>
          </w:p>
        </w:tc>
        <w:tc>
          <w:tcPr>
            <w:tcW w:w="637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ind w:firstLine="420"/>
              <w:jc w:val="center"/>
              <w:rPr>
                <w:rFonts w:hint="eastAsia" w:ascii="宋体" w:hAnsi="宋体"/>
              </w:rPr>
            </w:pPr>
            <w:r>
              <w:rPr>
                <w:rFonts w:hint="eastAsia" w:ascii="宋体" w:hAnsi="宋体"/>
              </w:rPr>
              <w:t>2000册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8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ind w:firstLine="420"/>
              <w:jc w:val="center"/>
              <w:rPr>
                <w:rFonts w:ascii="宋体" w:hAnsi="宋体"/>
              </w:rPr>
            </w:pPr>
            <w:r>
              <w:rPr>
                <w:rFonts w:hint="eastAsia" w:ascii="宋体" w:hAnsi="宋体"/>
                <w:kern w:val="0"/>
              </w:rPr>
              <w:t>9</w:t>
            </w:r>
          </w:p>
        </w:tc>
        <w:tc>
          <w:tcPr>
            <w:tcW w:w="1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ind w:firstLine="420"/>
              <w:jc w:val="center"/>
              <w:rPr>
                <w:rFonts w:ascii="宋体" w:hAnsi="宋体"/>
              </w:rPr>
            </w:pPr>
            <w:r>
              <w:rPr>
                <w:rFonts w:hint="eastAsia" w:ascii="宋体" w:hAnsi="宋体"/>
                <w:kern w:val="0"/>
              </w:rPr>
              <w:t>装订</w:t>
            </w:r>
          </w:p>
        </w:tc>
        <w:tc>
          <w:tcPr>
            <w:tcW w:w="637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ind w:firstLine="420"/>
              <w:jc w:val="center"/>
              <w:rPr>
                <w:rFonts w:hint="eastAsia" w:ascii="宋体" w:hAnsi="宋体"/>
              </w:rPr>
            </w:pPr>
            <w:r>
              <w:rPr>
                <w:rFonts w:hint="eastAsia" w:ascii="宋体" w:hAnsi="宋体"/>
              </w:rPr>
              <w:t>平装</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8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ind w:firstLine="420"/>
              <w:jc w:val="center"/>
              <w:rPr>
                <w:rFonts w:ascii="宋体" w:hAnsi="宋体"/>
              </w:rPr>
            </w:pPr>
            <w:r>
              <w:rPr>
                <w:rFonts w:hint="eastAsia" w:ascii="宋体" w:hAnsi="宋体"/>
                <w:kern w:val="0"/>
              </w:rPr>
              <w:t>10</w:t>
            </w:r>
          </w:p>
        </w:tc>
        <w:tc>
          <w:tcPr>
            <w:tcW w:w="1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ind w:firstLine="420"/>
              <w:jc w:val="center"/>
              <w:rPr>
                <w:rFonts w:ascii="宋体" w:hAnsi="宋体"/>
              </w:rPr>
            </w:pPr>
            <w:r>
              <w:rPr>
                <w:rFonts w:hint="eastAsia" w:ascii="宋体" w:hAnsi="宋体"/>
                <w:kern w:val="0"/>
              </w:rPr>
              <w:t>工艺</w:t>
            </w:r>
          </w:p>
        </w:tc>
        <w:tc>
          <w:tcPr>
            <w:tcW w:w="637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ind w:firstLine="420"/>
              <w:jc w:val="center"/>
              <w:rPr>
                <w:rFonts w:hint="eastAsia" w:ascii="宋体" w:hAnsi="宋体"/>
              </w:rPr>
            </w:pPr>
            <w:r>
              <w:rPr>
                <w:rFonts w:hint="eastAsia" w:ascii="宋体" w:hAnsi="宋体"/>
              </w:rPr>
              <w:t>UV、烫金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8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ind w:firstLine="420"/>
              <w:jc w:val="center"/>
              <w:rPr>
                <w:rFonts w:ascii="宋体" w:hAnsi="宋体"/>
              </w:rPr>
            </w:pPr>
            <w:r>
              <w:rPr>
                <w:rFonts w:hint="eastAsia" w:ascii="宋体" w:hAnsi="宋体"/>
                <w:kern w:val="0"/>
              </w:rPr>
              <w:t>11</w:t>
            </w:r>
          </w:p>
        </w:tc>
        <w:tc>
          <w:tcPr>
            <w:tcW w:w="1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ind w:firstLine="420"/>
              <w:jc w:val="center"/>
              <w:rPr>
                <w:rFonts w:ascii="宋体" w:hAnsi="宋体"/>
              </w:rPr>
            </w:pPr>
            <w:r>
              <w:rPr>
                <w:rFonts w:hint="eastAsia" w:ascii="宋体" w:hAnsi="宋体"/>
                <w:kern w:val="0"/>
              </w:rPr>
              <w:t>封面用纸</w:t>
            </w:r>
          </w:p>
        </w:tc>
        <w:tc>
          <w:tcPr>
            <w:tcW w:w="637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ind w:firstLine="420"/>
              <w:jc w:val="center"/>
              <w:rPr>
                <w:rFonts w:hint="eastAsia" w:ascii="宋体" w:hAnsi="宋体"/>
              </w:rPr>
            </w:pPr>
            <w:r>
              <w:rPr>
                <w:rFonts w:hint="eastAsia" w:ascii="宋体" w:hAnsi="宋体"/>
              </w:rPr>
              <w:t>鳞纹纸</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8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ind w:firstLine="420"/>
              <w:jc w:val="center"/>
              <w:rPr>
                <w:rFonts w:ascii="宋体" w:hAnsi="宋体"/>
              </w:rPr>
            </w:pPr>
            <w:r>
              <w:rPr>
                <w:rFonts w:hint="eastAsia" w:ascii="宋体" w:hAnsi="宋体"/>
                <w:kern w:val="0"/>
              </w:rPr>
              <w:t>12</w:t>
            </w:r>
          </w:p>
        </w:tc>
        <w:tc>
          <w:tcPr>
            <w:tcW w:w="1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ind w:firstLine="420"/>
              <w:jc w:val="center"/>
              <w:rPr>
                <w:rFonts w:ascii="宋体" w:hAnsi="宋体"/>
              </w:rPr>
            </w:pPr>
            <w:r>
              <w:rPr>
                <w:rFonts w:hint="eastAsia" w:ascii="宋体" w:hAnsi="宋体"/>
                <w:kern w:val="0"/>
              </w:rPr>
              <w:t>内文用纸</w:t>
            </w:r>
          </w:p>
        </w:tc>
        <w:tc>
          <w:tcPr>
            <w:tcW w:w="637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ind w:firstLine="420"/>
              <w:jc w:val="center"/>
              <w:rPr>
                <w:rFonts w:hint="eastAsia" w:ascii="宋体" w:hAnsi="宋体"/>
              </w:rPr>
            </w:pPr>
            <w:r>
              <w:rPr>
                <w:rFonts w:hint="eastAsia" w:ascii="宋体" w:hAnsi="宋体"/>
              </w:rPr>
              <w:t>157g牙粉纸</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68" w:hRule="atLeast"/>
        </w:trPr>
        <w:tc>
          <w:tcPr>
            <w:tcW w:w="8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ind w:firstLine="420"/>
              <w:jc w:val="center"/>
              <w:rPr>
                <w:rFonts w:ascii="宋体" w:hAnsi="宋体"/>
              </w:rPr>
            </w:pPr>
            <w:r>
              <w:rPr>
                <w:rFonts w:hint="eastAsia" w:ascii="宋体" w:hAnsi="宋体"/>
                <w:kern w:val="0"/>
              </w:rPr>
              <w:t>13</w:t>
            </w:r>
          </w:p>
        </w:tc>
        <w:tc>
          <w:tcPr>
            <w:tcW w:w="1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ind w:firstLine="420"/>
              <w:jc w:val="center"/>
              <w:rPr>
                <w:rFonts w:ascii="宋体" w:hAnsi="宋体"/>
              </w:rPr>
            </w:pPr>
            <w:r>
              <w:rPr>
                <w:rFonts w:hint="eastAsia" w:ascii="宋体" w:hAnsi="宋体"/>
                <w:kern w:val="0"/>
              </w:rPr>
              <w:t>装帧设计</w:t>
            </w:r>
          </w:p>
        </w:tc>
        <w:tc>
          <w:tcPr>
            <w:tcW w:w="637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ind w:firstLine="420"/>
              <w:jc w:val="center"/>
              <w:rPr>
                <w:rFonts w:hint="eastAsia" w:ascii="宋体" w:hAnsi="宋体"/>
              </w:rPr>
            </w:pPr>
            <w:r>
              <w:rPr>
                <w:rFonts w:hint="eastAsia" w:ascii="宋体" w:hAnsi="宋体"/>
              </w:rPr>
              <w:t>出版方负责装帧设计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8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ind w:firstLine="420"/>
              <w:jc w:val="center"/>
              <w:rPr>
                <w:rFonts w:ascii="宋体" w:hAnsi="宋体"/>
              </w:rPr>
            </w:pPr>
            <w:r>
              <w:rPr>
                <w:rFonts w:hint="eastAsia" w:ascii="宋体" w:hAnsi="宋体"/>
                <w:kern w:val="0"/>
              </w:rPr>
              <w:t>14</w:t>
            </w:r>
          </w:p>
        </w:tc>
        <w:tc>
          <w:tcPr>
            <w:tcW w:w="1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ind w:firstLine="420"/>
              <w:jc w:val="center"/>
              <w:rPr>
                <w:rFonts w:ascii="宋体" w:hAnsi="宋体"/>
              </w:rPr>
            </w:pPr>
            <w:r>
              <w:rPr>
                <w:rFonts w:hint="eastAsia" w:ascii="宋体" w:hAnsi="宋体"/>
                <w:kern w:val="0"/>
              </w:rPr>
              <w:t>稿费</w:t>
            </w:r>
          </w:p>
        </w:tc>
        <w:tc>
          <w:tcPr>
            <w:tcW w:w="637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ind w:firstLine="420"/>
              <w:jc w:val="center"/>
              <w:rPr>
                <w:rFonts w:hint="eastAsia" w:ascii="宋体" w:hAnsi="宋体"/>
              </w:rPr>
            </w:pPr>
            <w:r>
              <w:rPr>
                <w:rFonts w:hint="eastAsia" w:ascii="宋体" w:hAnsi="宋体"/>
              </w:rPr>
              <w:t>1.5万元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8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ind w:firstLine="420"/>
              <w:jc w:val="center"/>
              <w:rPr>
                <w:rFonts w:ascii="宋体" w:hAnsi="宋体"/>
              </w:rPr>
            </w:pPr>
            <w:r>
              <w:rPr>
                <w:rFonts w:hint="eastAsia" w:ascii="宋体" w:hAnsi="宋体"/>
                <w:kern w:val="0"/>
              </w:rPr>
              <w:t>15</w:t>
            </w:r>
          </w:p>
        </w:tc>
        <w:tc>
          <w:tcPr>
            <w:tcW w:w="1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ind w:firstLine="420"/>
              <w:jc w:val="center"/>
              <w:rPr>
                <w:rFonts w:ascii="宋体" w:hAnsi="宋体"/>
              </w:rPr>
            </w:pPr>
            <w:r>
              <w:rPr>
                <w:rFonts w:hint="eastAsia" w:ascii="宋体" w:hAnsi="宋体"/>
                <w:kern w:val="0"/>
              </w:rPr>
              <w:t>翻译费</w:t>
            </w:r>
          </w:p>
        </w:tc>
        <w:tc>
          <w:tcPr>
            <w:tcW w:w="637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ind w:firstLine="420"/>
              <w:jc w:val="center"/>
              <w:rPr>
                <w:rFonts w:hint="eastAsia" w:ascii="宋体" w:hAnsi="宋体" w:eastAsia="宋体"/>
                <w:lang w:eastAsia="zh-CN"/>
              </w:rPr>
            </w:pPr>
            <w:r>
              <w:rPr>
                <w:rFonts w:hint="eastAsia" w:ascii="宋体" w:hAnsi="宋体"/>
                <w:lang w:eastAsia="zh-CN"/>
              </w:rPr>
              <w:t>无</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851" w:type="dxa"/>
            <w:tcBorders>
              <w:top w:val="nil"/>
              <w:left w:val="single" w:color="auto" w:sz="8" w:space="0"/>
              <w:bottom w:val="nil"/>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ind w:firstLine="420"/>
              <w:jc w:val="center"/>
              <w:rPr>
                <w:rFonts w:hint="eastAsia" w:ascii="宋体" w:hAnsi="宋体"/>
              </w:rPr>
            </w:pPr>
            <w:r>
              <w:rPr>
                <w:rFonts w:hint="eastAsia" w:ascii="宋体" w:hAnsi="宋体"/>
                <w:kern w:val="0"/>
              </w:rPr>
              <w:t>16</w:t>
            </w:r>
          </w:p>
        </w:tc>
        <w:tc>
          <w:tcPr>
            <w:tcW w:w="1559" w:type="dxa"/>
            <w:tcBorders>
              <w:top w:val="nil"/>
              <w:left w:val="nil"/>
              <w:bottom w:val="nil"/>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ind w:firstLine="420"/>
              <w:jc w:val="center"/>
              <w:rPr>
                <w:rFonts w:ascii="宋体" w:hAnsi="宋体"/>
              </w:rPr>
            </w:pPr>
            <w:r>
              <w:rPr>
                <w:rFonts w:hint="eastAsia" w:ascii="宋体" w:hAnsi="宋体"/>
                <w:kern w:val="0"/>
              </w:rPr>
              <w:t>出版说明</w:t>
            </w:r>
          </w:p>
        </w:tc>
        <w:tc>
          <w:tcPr>
            <w:tcW w:w="6379" w:type="dxa"/>
            <w:tcBorders>
              <w:top w:val="nil"/>
              <w:left w:val="nil"/>
              <w:bottom w:val="nil"/>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ind w:firstLine="440"/>
              <w:jc w:val="left"/>
              <w:rPr>
                <w:rFonts w:ascii="宋体" w:hAnsi="宋体"/>
              </w:rPr>
            </w:pPr>
            <w:r>
              <w:rPr>
                <w:rFonts w:hint="eastAsia" w:ascii="宋体" w:hAnsi="宋体"/>
                <w:color w:val="000000"/>
                <w:kern w:val="0"/>
                <w:sz w:val="22"/>
                <w:szCs w:val="22"/>
              </w:rPr>
              <w:t>书稿由编著单位直接提供给出版社，出版方负责上述所有作品集编辑校对、彩页制版、印刷装订、代办出版手续等并在出版后送货到指定地点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trPr>
        <w:tc>
          <w:tcPr>
            <w:tcW w:w="8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ind w:firstLine="420"/>
              <w:jc w:val="center"/>
              <w:rPr>
                <w:rFonts w:hint="eastAsia" w:ascii="宋体" w:hAnsi="宋体"/>
                <w:kern w:val="0"/>
              </w:rPr>
            </w:pPr>
            <w:r>
              <w:rPr>
                <w:rFonts w:hint="eastAsia" w:ascii="宋体" w:hAnsi="宋体"/>
                <w:kern w:val="0"/>
              </w:rPr>
              <w:t>17</w:t>
            </w:r>
          </w:p>
        </w:tc>
        <w:tc>
          <w:tcPr>
            <w:tcW w:w="155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ind w:firstLine="420"/>
              <w:jc w:val="center"/>
              <w:rPr>
                <w:rFonts w:ascii="宋体" w:hAnsi="宋体"/>
                <w:kern w:val="0"/>
              </w:rPr>
            </w:pPr>
            <w:r>
              <w:rPr>
                <w:rFonts w:hint="eastAsia" w:ascii="宋体" w:hAnsi="宋体"/>
                <w:kern w:val="0"/>
              </w:rPr>
              <w:t>交货</w:t>
            </w:r>
          </w:p>
        </w:tc>
        <w:tc>
          <w:tcPr>
            <w:tcW w:w="637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before="100" w:beforeAutospacing="1" w:after="100" w:afterAutospacing="1"/>
              <w:ind w:firstLine="420"/>
              <w:jc w:val="center"/>
              <w:rPr>
                <w:rFonts w:ascii="宋体" w:hAnsi="宋体"/>
                <w:kern w:val="0"/>
              </w:rPr>
            </w:pPr>
            <w:r>
              <w:rPr>
                <w:rFonts w:hint="eastAsia" w:ascii="宋体" w:hAnsi="宋体"/>
                <w:kern w:val="0"/>
              </w:rPr>
              <w:t>2019年  11  月</w:t>
            </w:r>
          </w:p>
        </w:tc>
      </w:tr>
    </w:tbl>
    <w:p>
      <w:pPr>
        <w:pStyle w:val="2"/>
        <w:ind w:firstLine="210"/>
        <w:rPr>
          <w:rFonts w:asciiTheme="minorEastAsia" w:hAnsiTheme="minorEastAsia" w:eastAsiaTheme="minorEastAsia"/>
          <w:color w:val="auto"/>
        </w:rPr>
      </w:pPr>
    </w:p>
    <w:p>
      <w:pPr>
        <w:pStyle w:val="4"/>
        <w:ind w:firstLine="0" w:firstLineChars="0"/>
        <w:rPr>
          <w:rFonts w:asciiTheme="minorEastAsia" w:hAnsiTheme="minorEastAsia" w:eastAsiaTheme="minorEastAsia"/>
          <w:color w:val="auto"/>
          <w:sz w:val="32"/>
          <w:szCs w:val="32"/>
        </w:rPr>
      </w:pPr>
      <w:bookmarkStart w:id="92" w:name="_Toc450840086"/>
      <w:r>
        <w:rPr>
          <w:rFonts w:hint="eastAsia" w:asciiTheme="minorEastAsia" w:hAnsiTheme="minorEastAsia" w:eastAsiaTheme="minorEastAsia"/>
          <w:color w:val="auto"/>
        </w:rPr>
        <w:br w:type="page"/>
      </w:r>
      <w:bookmarkStart w:id="93" w:name="_Toc21446"/>
      <w:r>
        <w:rPr>
          <w:rFonts w:hint="eastAsia" w:asciiTheme="minorEastAsia" w:hAnsiTheme="minorEastAsia" w:eastAsiaTheme="minorEastAsia"/>
          <w:color w:val="auto"/>
          <w:sz w:val="32"/>
          <w:szCs w:val="32"/>
        </w:rPr>
        <w:t>第三章 采购项目商务</w:t>
      </w:r>
      <w:bookmarkEnd w:id="92"/>
      <w:r>
        <w:rPr>
          <w:rFonts w:hint="eastAsia" w:asciiTheme="minorEastAsia" w:hAnsiTheme="minorEastAsia" w:eastAsiaTheme="minorEastAsia"/>
          <w:color w:val="auto"/>
          <w:sz w:val="32"/>
          <w:szCs w:val="32"/>
        </w:rPr>
        <w:t>要求</w:t>
      </w:r>
      <w:bookmarkEnd w:id="93"/>
    </w:p>
    <w:p>
      <w:pPr>
        <w:ind w:firstLine="420"/>
        <w:rPr>
          <w:rFonts w:asciiTheme="minorEastAsia" w:hAnsiTheme="minorEastAsia" w:eastAsiaTheme="minorEastAsia"/>
          <w:color w:val="auto"/>
        </w:rPr>
      </w:pPr>
    </w:p>
    <w:p>
      <w:pPr>
        <w:pStyle w:val="5"/>
        <w:rPr>
          <w:color w:val="auto"/>
          <w:szCs w:val="21"/>
        </w:rPr>
      </w:pPr>
      <w:bookmarkStart w:id="94" w:name="_Toc5959"/>
      <w:bookmarkStart w:id="95" w:name="_Toc1909"/>
      <w:bookmarkStart w:id="96" w:name="_Toc497673541"/>
      <w:bookmarkStart w:id="97" w:name="_Toc517547297"/>
      <w:bookmarkStart w:id="98" w:name="_Toc30817"/>
      <w:bookmarkStart w:id="99" w:name="_Toc30004"/>
      <w:bookmarkStart w:id="100" w:name="_Toc23781"/>
      <w:r>
        <w:rPr>
          <w:rFonts w:hint="eastAsia"/>
          <w:color w:val="auto"/>
          <w:szCs w:val="21"/>
        </w:rPr>
        <w:t>1付款方式</w:t>
      </w:r>
      <w:bookmarkEnd w:id="94"/>
      <w:bookmarkEnd w:id="95"/>
      <w:bookmarkEnd w:id="96"/>
      <w:bookmarkEnd w:id="97"/>
      <w:bookmarkEnd w:id="98"/>
      <w:bookmarkEnd w:id="99"/>
      <w:bookmarkEnd w:id="100"/>
    </w:p>
    <w:p>
      <w:pPr>
        <w:ind w:firstLine="420"/>
        <w:rPr>
          <w:color w:val="auto"/>
          <w:szCs w:val="21"/>
        </w:rPr>
      </w:pPr>
      <w:r>
        <w:rPr>
          <w:rFonts w:hint="eastAsia"/>
          <w:color w:val="auto"/>
          <w:szCs w:val="21"/>
        </w:rPr>
        <w:t>合同签订后预付50%，货到验收合格后再支付余下的50%</w:t>
      </w:r>
    </w:p>
    <w:p>
      <w:pPr>
        <w:pStyle w:val="5"/>
        <w:rPr>
          <w:color w:val="auto"/>
          <w:szCs w:val="21"/>
        </w:rPr>
      </w:pPr>
      <w:bookmarkStart w:id="101" w:name="_Toc517547298"/>
      <w:bookmarkStart w:id="102" w:name="_Toc7654"/>
      <w:bookmarkStart w:id="103" w:name="_Toc30556"/>
      <w:bookmarkStart w:id="104" w:name="_Toc12328"/>
      <w:bookmarkStart w:id="105" w:name="_Toc497673542"/>
      <w:bookmarkStart w:id="106" w:name="_Toc6285"/>
      <w:bookmarkStart w:id="107" w:name="_Toc19478"/>
      <w:r>
        <w:rPr>
          <w:rFonts w:hint="eastAsia"/>
          <w:color w:val="auto"/>
          <w:szCs w:val="21"/>
        </w:rPr>
        <w:t>2交货期</w:t>
      </w:r>
      <w:bookmarkEnd w:id="101"/>
      <w:bookmarkEnd w:id="102"/>
      <w:bookmarkEnd w:id="103"/>
      <w:bookmarkEnd w:id="104"/>
      <w:bookmarkEnd w:id="105"/>
      <w:bookmarkEnd w:id="106"/>
      <w:bookmarkEnd w:id="107"/>
    </w:p>
    <w:tbl>
      <w:tblPr>
        <w:tblStyle w:val="26"/>
        <w:tblW w:w="7767" w:type="dxa"/>
        <w:jc w:val="center"/>
        <w:tblInd w:w="0" w:type="dxa"/>
        <w:tblLayout w:type="fixed"/>
        <w:tblCellMar>
          <w:top w:w="0" w:type="dxa"/>
          <w:left w:w="0" w:type="dxa"/>
          <w:bottom w:w="0" w:type="dxa"/>
          <w:right w:w="0" w:type="dxa"/>
        </w:tblCellMar>
      </w:tblPr>
      <w:tblGrid>
        <w:gridCol w:w="1002"/>
        <w:gridCol w:w="3565"/>
        <w:gridCol w:w="3200"/>
      </w:tblGrid>
      <w:tr>
        <w:tblPrEx>
          <w:tblLayout w:type="fixed"/>
          <w:tblCellMar>
            <w:top w:w="0" w:type="dxa"/>
            <w:left w:w="0" w:type="dxa"/>
            <w:bottom w:w="0" w:type="dxa"/>
            <w:right w:w="0" w:type="dxa"/>
          </w:tblCellMar>
        </w:tblPrEx>
        <w:trPr>
          <w:jc w:val="center"/>
        </w:trPr>
        <w:tc>
          <w:tcPr>
            <w:tcW w:w="100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0" w:firstLineChars="0"/>
              <w:jc w:val="center"/>
              <w:rPr>
                <w:color w:val="auto"/>
                <w:szCs w:val="21"/>
              </w:rPr>
            </w:pPr>
            <w:r>
              <w:rPr>
                <w:rFonts w:hint="eastAsia"/>
                <w:color w:val="auto"/>
                <w:szCs w:val="21"/>
              </w:rPr>
              <w:t>标项</w:t>
            </w:r>
          </w:p>
        </w:tc>
        <w:tc>
          <w:tcPr>
            <w:tcW w:w="35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0" w:firstLineChars="0"/>
              <w:jc w:val="center"/>
              <w:rPr>
                <w:color w:val="auto"/>
                <w:szCs w:val="21"/>
              </w:rPr>
            </w:pPr>
            <w:r>
              <w:rPr>
                <w:rFonts w:hint="eastAsia"/>
                <w:color w:val="auto"/>
                <w:szCs w:val="21"/>
              </w:rPr>
              <w:t>标项内容</w:t>
            </w:r>
          </w:p>
        </w:tc>
        <w:tc>
          <w:tcPr>
            <w:tcW w:w="32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0" w:firstLineChars="0"/>
              <w:jc w:val="center"/>
              <w:rPr>
                <w:color w:val="auto"/>
                <w:szCs w:val="21"/>
              </w:rPr>
            </w:pPr>
            <w:r>
              <w:rPr>
                <w:rFonts w:hint="eastAsia"/>
                <w:color w:val="auto"/>
                <w:szCs w:val="21"/>
              </w:rPr>
              <w:t>交付期</w:t>
            </w:r>
          </w:p>
        </w:tc>
      </w:tr>
      <w:tr>
        <w:tblPrEx>
          <w:tblLayout w:type="fixed"/>
          <w:tblCellMar>
            <w:top w:w="0" w:type="dxa"/>
            <w:left w:w="0" w:type="dxa"/>
            <w:bottom w:w="0" w:type="dxa"/>
            <w:right w:w="0" w:type="dxa"/>
          </w:tblCellMar>
        </w:tblPrEx>
        <w:trPr>
          <w:trHeight w:val="396" w:hRule="atLeast"/>
          <w:jc w:val="center"/>
        </w:trPr>
        <w:tc>
          <w:tcPr>
            <w:tcW w:w="100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0" w:firstLineChars="0"/>
              <w:jc w:val="center"/>
              <w:rPr>
                <w:rFonts w:hint="eastAsia"/>
                <w:color w:val="auto"/>
                <w:szCs w:val="21"/>
              </w:rPr>
            </w:pPr>
            <w:r>
              <w:rPr>
                <w:rFonts w:hint="eastAsia"/>
                <w:color w:val="auto"/>
                <w:szCs w:val="21"/>
              </w:rPr>
              <w:t>1</w:t>
            </w:r>
          </w:p>
        </w:tc>
        <w:tc>
          <w:tcPr>
            <w:tcW w:w="35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0" w:lineRule="atLeast"/>
              <w:ind w:firstLine="0" w:firstLineChars="0"/>
              <w:rPr>
                <w:rFonts w:hint="eastAsia" w:ascii="宋体" w:hAnsi="宋体" w:eastAsia="宋体" w:cs="宋体"/>
                <w:color w:val="auto"/>
                <w:kern w:val="0"/>
                <w:szCs w:val="21"/>
                <w:lang w:eastAsia="zh-CN"/>
              </w:rPr>
            </w:pPr>
            <w:r>
              <w:rPr>
                <w:rFonts w:hint="eastAsia" w:ascii="宋体" w:hAnsi="宋体"/>
                <w:kern w:val="0"/>
              </w:rPr>
              <w:t>《</w:t>
            </w:r>
            <w:r>
              <w:rPr>
                <w:rFonts w:hint="eastAsia" w:ascii="STZhongsong" w:hAnsi="STZhongsong" w:eastAsia="STZhongsong"/>
              </w:rPr>
              <w:t>时代画卷中国梦</w:t>
            </w:r>
            <w:r>
              <w:rPr>
                <w:rFonts w:hint="eastAsia" w:ascii="宋体" w:hAnsi="宋体"/>
                <w:kern w:val="0"/>
              </w:rPr>
              <w:t>——中国美术学院师生校友主题性美术作品集》</w:t>
            </w:r>
          </w:p>
        </w:tc>
        <w:tc>
          <w:tcPr>
            <w:tcW w:w="32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0" w:firstLineChars="0"/>
              <w:jc w:val="center"/>
              <w:rPr>
                <w:rFonts w:hint="default" w:eastAsia="宋体"/>
                <w:color w:val="auto"/>
                <w:kern w:val="0"/>
                <w:lang w:val="en-US" w:eastAsia="zh-CN"/>
              </w:rPr>
            </w:pPr>
            <w:r>
              <w:rPr>
                <w:rFonts w:hint="eastAsia"/>
                <w:color w:val="auto"/>
                <w:kern w:val="0"/>
                <w:szCs w:val="21"/>
              </w:rPr>
              <w:t>2019年</w:t>
            </w:r>
            <w:r>
              <w:rPr>
                <w:rFonts w:hint="eastAsia"/>
                <w:color w:val="auto"/>
                <w:kern w:val="0"/>
                <w:szCs w:val="21"/>
                <w:lang w:val="en-US" w:eastAsia="zh-CN"/>
              </w:rPr>
              <w:t xml:space="preserve">11 </w:t>
            </w:r>
            <w:r>
              <w:rPr>
                <w:rFonts w:hint="eastAsia"/>
                <w:color w:val="auto"/>
                <w:kern w:val="0"/>
                <w:szCs w:val="21"/>
              </w:rPr>
              <w:t>月</w:t>
            </w:r>
            <w:r>
              <w:rPr>
                <w:rFonts w:hint="eastAsia"/>
                <w:color w:val="auto"/>
                <w:kern w:val="0"/>
                <w:szCs w:val="21"/>
                <w:lang w:val="en-US" w:eastAsia="zh-CN"/>
              </w:rPr>
              <w:t>30日前</w:t>
            </w:r>
          </w:p>
        </w:tc>
      </w:tr>
    </w:tbl>
    <w:p>
      <w:pPr>
        <w:pStyle w:val="5"/>
        <w:rPr>
          <w:color w:val="auto"/>
          <w:szCs w:val="21"/>
        </w:rPr>
      </w:pPr>
      <w:bookmarkStart w:id="108" w:name="_Toc478547525"/>
      <w:bookmarkEnd w:id="108"/>
      <w:bookmarkStart w:id="109" w:name="_Toc469493355"/>
      <w:bookmarkEnd w:id="109"/>
      <w:bookmarkStart w:id="110" w:name="_Toc13312"/>
      <w:bookmarkStart w:id="111" w:name="_Toc517547299"/>
      <w:bookmarkStart w:id="112" w:name="_Toc17658"/>
      <w:bookmarkStart w:id="113" w:name="_Toc497673543"/>
      <w:bookmarkStart w:id="114" w:name="_Toc30522"/>
      <w:bookmarkStart w:id="115" w:name="_Toc24708"/>
      <w:bookmarkStart w:id="116" w:name="_Toc1422"/>
      <w:r>
        <w:rPr>
          <w:rFonts w:hint="eastAsia"/>
          <w:color w:val="auto"/>
          <w:szCs w:val="21"/>
        </w:rPr>
        <w:t>3交货地点</w:t>
      </w:r>
      <w:bookmarkEnd w:id="110"/>
      <w:bookmarkEnd w:id="111"/>
      <w:bookmarkEnd w:id="112"/>
      <w:bookmarkEnd w:id="113"/>
      <w:bookmarkEnd w:id="114"/>
      <w:bookmarkEnd w:id="115"/>
      <w:bookmarkEnd w:id="116"/>
    </w:p>
    <w:p>
      <w:pPr>
        <w:ind w:firstLine="420"/>
        <w:rPr>
          <w:color w:val="auto"/>
          <w:szCs w:val="21"/>
        </w:rPr>
      </w:pPr>
      <w:r>
        <w:rPr>
          <w:rFonts w:hint="eastAsia"/>
          <w:color w:val="auto"/>
          <w:szCs w:val="21"/>
        </w:rPr>
        <w:t>中国美术学院指定地点</w:t>
      </w:r>
    </w:p>
    <w:p>
      <w:pPr>
        <w:pStyle w:val="5"/>
        <w:rPr>
          <w:color w:val="auto"/>
          <w:szCs w:val="21"/>
        </w:rPr>
      </w:pPr>
      <w:bookmarkStart w:id="117" w:name="_Toc469493356"/>
      <w:bookmarkEnd w:id="117"/>
      <w:bookmarkStart w:id="118" w:name="_Toc478547526"/>
      <w:bookmarkEnd w:id="118"/>
      <w:bookmarkStart w:id="119" w:name="_Toc1818"/>
      <w:bookmarkStart w:id="120" w:name="_Toc16872"/>
      <w:bookmarkStart w:id="121" w:name="_Toc18665"/>
      <w:bookmarkStart w:id="122" w:name="_Toc517547300"/>
      <w:bookmarkStart w:id="123" w:name="_Toc27441"/>
      <w:bookmarkStart w:id="124" w:name="_Toc12789"/>
      <w:bookmarkStart w:id="125" w:name="_Toc497673544"/>
      <w:r>
        <w:rPr>
          <w:rFonts w:hint="eastAsia"/>
          <w:color w:val="auto"/>
          <w:szCs w:val="21"/>
        </w:rPr>
        <w:t>4报价方式</w:t>
      </w:r>
      <w:bookmarkEnd w:id="119"/>
      <w:bookmarkEnd w:id="120"/>
      <w:bookmarkEnd w:id="121"/>
      <w:bookmarkEnd w:id="122"/>
      <w:bookmarkEnd w:id="123"/>
      <w:bookmarkEnd w:id="124"/>
      <w:bookmarkEnd w:id="125"/>
    </w:p>
    <w:p>
      <w:pPr>
        <w:ind w:firstLine="420"/>
        <w:rPr>
          <w:rFonts w:ascii="宋体" w:hAnsi="宋体" w:cs="宋体"/>
          <w:color w:val="auto"/>
          <w:kern w:val="0"/>
        </w:rPr>
      </w:pPr>
      <w:r>
        <w:rPr>
          <w:rFonts w:hint="eastAsia"/>
          <w:color w:val="auto"/>
        </w:rPr>
        <w:t>报价货币采用人民币，报价需包含出版所需的一切成本费用。</w:t>
      </w:r>
    </w:p>
    <w:p>
      <w:pPr>
        <w:pStyle w:val="5"/>
        <w:rPr>
          <w:color w:val="auto"/>
          <w:szCs w:val="21"/>
        </w:rPr>
      </w:pPr>
      <w:bookmarkStart w:id="126" w:name="_Toc469493357"/>
      <w:bookmarkEnd w:id="126"/>
      <w:bookmarkStart w:id="127" w:name="_Toc478547527"/>
      <w:bookmarkEnd w:id="127"/>
      <w:bookmarkStart w:id="128" w:name="_Toc13512"/>
      <w:bookmarkStart w:id="129" w:name="_Toc497673545"/>
      <w:bookmarkStart w:id="130" w:name="_Toc31642"/>
      <w:bookmarkStart w:id="131" w:name="_Toc6863"/>
      <w:bookmarkStart w:id="132" w:name="_Toc517547301"/>
      <w:bookmarkStart w:id="133" w:name="_Toc21425"/>
      <w:bookmarkStart w:id="134" w:name="_Toc12386"/>
      <w:r>
        <w:rPr>
          <w:rFonts w:hint="eastAsia"/>
          <w:color w:val="auto"/>
          <w:szCs w:val="21"/>
        </w:rPr>
        <w:t>5签订合同</w:t>
      </w:r>
      <w:bookmarkEnd w:id="128"/>
      <w:bookmarkEnd w:id="129"/>
      <w:bookmarkEnd w:id="130"/>
      <w:bookmarkEnd w:id="131"/>
      <w:bookmarkEnd w:id="132"/>
      <w:bookmarkEnd w:id="133"/>
      <w:bookmarkEnd w:id="134"/>
    </w:p>
    <w:p>
      <w:pPr>
        <w:ind w:firstLine="420"/>
        <w:rPr>
          <w:color w:val="auto"/>
          <w:lang w:val="zh-CN"/>
        </w:rPr>
      </w:pPr>
      <w:r>
        <w:rPr>
          <w:rFonts w:hint="eastAsia"/>
          <w:color w:val="auto"/>
          <w:szCs w:val="21"/>
        </w:rPr>
        <w:t>本次采购合同由成交人与中国美术学院签订。</w:t>
      </w:r>
    </w:p>
    <w:p>
      <w:pPr>
        <w:pStyle w:val="5"/>
        <w:rPr>
          <w:rFonts w:ascii="宋体" w:hAnsi="宋体" w:eastAsia="宋体" w:cs="宋体"/>
          <w:color w:val="auto"/>
        </w:rPr>
      </w:pPr>
      <w:bookmarkStart w:id="135" w:name="_Toc28278"/>
      <w:bookmarkStart w:id="136" w:name="_Toc10034"/>
      <w:bookmarkStart w:id="137" w:name="_Toc24915"/>
      <w:r>
        <w:rPr>
          <w:rFonts w:hint="eastAsia" w:ascii="宋体" w:hAnsi="宋体" w:eastAsia="宋体" w:cs="宋体"/>
          <w:color w:val="auto"/>
          <w:lang w:val="en-US" w:eastAsia="zh-CN"/>
        </w:rPr>
        <w:t>6</w:t>
      </w:r>
      <w:r>
        <w:rPr>
          <w:rFonts w:hint="eastAsia" w:ascii="宋体" w:hAnsi="宋体" w:eastAsia="宋体" w:cs="宋体"/>
          <w:color w:val="auto"/>
        </w:rPr>
        <w:t>履约保证金</w:t>
      </w:r>
      <w:bookmarkEnd w:id="135"/>
      <w:bookmarkEnd w:id="136"/>
      <w:bookmarkEnd w:id="137"/>
    </w:p>
    <w:p>
      <w:pPr>
        <w:ind w:firstLine="420"/>
        <w:rPr>
          <w:rFonts w:ascii="宋体" w:hAnsi="宋体" w:eastAsia="宋体" w:cs="宋体"/>
          <w:color w:val="auto"/>
        </w:rPr>
      </w:pPr>
      <w:r>
        <w:rPr>
          <w:rFonts w:hint="eastAsia" w:ascii="宋体" w:hAnsi="宋体" w:eastAsia="宋体" w:cs="宋体"/>
          <w:color w:val="auto"/>
        </w:rPr>
        <w:t>见供应商须知前附表</w:t>
      </w:r>
    </w:p>
    <w:p>
      <w:pPr>
        <w:pStyle w:val="4"/>
        <w:ind w:firstLine="0" w:firstLineChars="0"/>
        <w:rPr>
          <w:rFonts w:asciiTheme="minorEastAsia" w:hAnsiTheme="minorEastAsia" w:eastAsiaTheme="minorEastAsia"/>
          <w:color w:val="auto"/>
          <w:sz w:val="32"/>
          <w:szCs w:val="32"/>
        </w:rPr>
      </w:pPr>
      <w:r>
        <w:rPr>
          <w:rFonts w:hint="eastAsia" w:asciiTheme="minorEastAsia" w:hAnsiTheme="minorEastAsia" w:eastAsiaTheme="minorEastAsia"/>
          <w:color w:val="auto"/>
        </w:rPr>
        <w:br w:type="page"/>
      </w:r>
      <w:bookmarkStart w:id="138" w:name="_Toc31959"/>
      <w:r>
        <w:rPr>
          <w:rFonts w:hint="eastAsia" w:asciiTheme="minorEastAsia" w:hAnsiTheme="minorEastAsia" w:eastAsiaTheme="minorEastAsia"/>
          <w:color w:val="auto"/>
          <w:sz w:val="32"/>
          <w:szCs w:val="32"/>
        </w:rPr>
        <w:t>第四章 合同格式</w:t>
      </w:r>
      <w:bookmarkEnd w:id="138"/>
    </w:p>
    <w:p>
      <w:pPr>
        <w:ind w:firstLine="420"/>
        <w:rPr>
          <w:color w:val="auto"/>
        </w:rPr>
      </w:pPr>
      <w:r>
        <w:rPr>
          <w:rFonts w:hint="eastAsia"/>
          <w:color w:val="auto"/>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w:t>
      </w:r>
      <w:r>
        <w:rPr>
          <w:color w:val="auto"/>
        </w:rPr>
        <w:t xml:space="preserve"> </w:t>
      </w:r>
      <w:r>
        <w:rPr>
          <w:rFonts w:hint="eastAsia"/>
          <w:color w:val="auto"/>
        </w:rPr>
        <w:t>中标人的投标文件正本；投标人在评标答疑时的书面澄清或说明；中标通知书等文件是构成合同不可分割的部分。</w:t>
      </w:r>
    </w:p>
    <w:p>
      <w:pPr>
        <w:ind w:firstLine="420"/>
        <w:rPr>
          <w:rFonts w:cs="宋体" w:asciiTheme="minorEastAsia" w:hAnsiTheme="minorEastAsia" w:eastAsiaTheme="minorEastAsia"/>
          <w:color w:val="auto"/>
          <w:szCs w:val="21"/>
        </w:rPr>
      </w:pPr>
    </w:p>
    <w:p>
      <w:pPr>
        <w:pStyle w:val="5"/>
        <w:rPr>
          <w:color w:val="auto"/>
        </w:rPr>
      </w:pPr>
      <w:bookmarkStart w:id="139" w:name="_Toc1808"/>
      <w:bookmarkStart w:id="140" w:name="_Toc2149"/>
      <w:r>
        <w:rPr>
          <w:rFonts w:hint="eastAsia"/>
          <w:color w:val="auto"/>
        </w:rPr>
        <w:t>浙江省政府采购合同指引</w:t>
      </w:r>
      <w:bookmarkEnd w:id="139"/>
      <w:bookmarkEnd w:id="140"/>
    </w:p>
    <w:p>
      <w:pPr>
        <w:ind w:firstLine="420"/>
        <w:rPr>
          <w:color w:val="auto"/>
        </w:rPr>
      </w:pPr>
      <w:r>
        <w:rPr>
          <w:color w:val="auto"/>
        </w:rPr>
        <w:t>项目名称：                                     项目编号：</w:t>
      </w:r>
    </w:p>
    <w:p>
      <w:pPr>
        <w:ind w:firstLine="420"/>
        <w:rPr>
          <w:color w:val="auto"/>
        </w:rPr>
      </w:pPr>
      <w:r>
        <w:rPr>
          <w:color w:val="auto"/>
        </w:rPr>
        <w:t>甲方：（买方）</w:t>
      </w:r>
    </w:p>
    <w:p>
      <w:pPr>
        <w:ind w:firstLine="420"/>
        <w:rPr>
          <w:color w:val="auto"/>
        </w:rPr>
      </w:pPr>
      <w:r>
        <w:rPr>
          <w:color w:val="auto"/>
        </w:rPr>
        <w:t>乙方：（卖方）</w:t>
      </w:r>
    </w:p>
    <w:p>
      <w:pPr>
        <w:ind w:firstLine="420"/>
        <w:rPr>
          <w:b/>
          <w:color w:val="auto"/>
        </w:rPr>
      </w:pPr>
      <w:r>
        <w:rPr>
          <w:color w:val="auto"/>
        </w:rPr>
        <w:t xml:space="preserve">甲、乙双方根据 </w:t>
      </w:r>
      <w:r>
        <w:rPr>
          <w:color w:val="auto"/>
          <w:u w:val="single"/>
        </w:rPr>
        <w:t xml:space="preserve">   </w:t>
      </w:r>
      <w:r>
        <w:rPr>
          <w:rFonts w:hint="eastAsia"/>
          <w:color w:val="auto"/>
          <w:u w:val="single"/>
        </w:rPr>
        <w:t xml:space="preserve">          项目公开招标</w:t>
      </w:r>
      <w:r>
        <w:rPr>
          <w:color w:val="auto"/>
        </w:rPr>
        <w:t>的结果，签署本合同。</w:t>
      </w:r>
    </w:p>
    <w:p>
      <w:pPr>
        <w:pStyle w:val="6"/>
        <w:rPr>
          <w:rFonts w:ascii="宋体" w:hAnsi="宋体" w:eastAsia="宋体"/>
          <w:color w:val="auto"/>
        </w:rPr>
      </w:pPr>
      <w:r>
        <w:rPr>
          <w:rFonts w:ascii="宋体" w:hAnsi="宋体" w:eastAsia="宋体"/>
          <w:color w:val="auto"/>
        </w:rPr>
        <w:t>一、服务内容</w:t>
      </w:r>
    </w:p>
    <w:p>
      <w:pPr>
        <w:pStyle w:val="6"/>
        <w:rPr>
          <w:rFonts w:ascii="宋体" w:hAnsi="宋体" w:eastAsia="宋体"/>
          <w:color w:val="auto"/>
        </w:rPr>
      </w:pPr>
      <w:r>
        <w:rPr>
          <w:rFonts w:ascii="宋体" w:hAnsi="宋体" w:eastAsia="宋体"/>
          <w:color w:val="auto"/>
        </w:rPr>
        <w:t>二、合同金额</w:t>
      </w:r>
    </w:p>
    <w:p>
      <w:pPr>
        <w:ind w:firstLine="420"/>
        <w:rPr>
          <w:color w:val="auto"/>
        </w:rPr>
      </w:pPr>
      <w:r>
        <w:rPr>
          <w:rFonts w:hint="eastAsia"/>
          <w:color w:val="auto"/>
        </w:rPr>
        <w:t xml:space="preserve">2.1 </w:t>
      </w:r>
      <w:r>
        <w:rPr>
          <w:color w:val="auto"/>
        </w:rPr>
        <w:t>本合同金额为（大写）：____________________________________元（￥_______________元）人民币。</w:t>
      </w:r>
    </w:p>
    <w:p>
      <w:pPr>
        <w:pStyle w:val="6"/>
        <w:rPr>
          <w:rFonts w:ascii="宋体" w:hAnsi="宋体" w:eastAsia="宋体"/>
          <w:color w:val="auto"/>
        </w:rPr>
      </w:pPr>
      <w:r>
        <w:rPr>
          <w:rFonts w:ascii="宋体" w:hAnsi="宋体" w:eastAsia="宋体"/>
          <w:color w:val="auto"/>
        </w:rPr>
        <w:t>三、技术资料</w:t>
      </w:r>
    </w:p>
    <w:p>
      <w:pPr>
        <w:ind w:firstLine="420"/>
        <w:rPr>
          <w:color w:val="auto"/>
        </w:rPr>
      </w:pPr>
      <w:r>
        <w:rPr>
          <w:color w:val="auto"/>
        </w:rPr>
        <w:t>3.1乙方应按采购文件规定的时间向甲方提供有关技术资料。</w:t>
      </w:r>
    </w:p>
    <w:p>
      <w:pPr>
        <w:ind w:firstLine="420"/>
        <w:rPr>
          <w:color w:val="auto"/>
        </w:rPr>
      </w:pPr>
      <w:r>
        <w:rPr>
          <w:color w:val="auto"/>
        </w:rPr>
        <w:t>3.2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6"/>
        <w:rPr>
          <w:rFonts w:ascii="宋体" w:hAnsi="宋体" w:eastAsia="宋体"/>
          <w:color w:val="auto"/>
        </w:rPr>
      </w:pPr>
      <w:r>
        <w:rPr>
          <w:rFonts w:ascii="宋体" w:hAnsi="宋体" w:eastAsia="宋体"/>
          <w:color w:val="auto"/>
        </w:rPr>
        <w:t>四、知识产权</w:t>
      </w:r>
    </w:p>
    <w:p>
      <w:pPr>
        <w:ind w:firstLine="420"/>
        <w:rPr>
          <w:b/>
          <w:bCs/>
          <w:color w:val="auto"/>
        </w:rPr>
      </w:pPr>
      <w:r>
        <w:rPr>
          <w:rFonts w:hint="eastAsia"/>
          <w:color w:val="auto"/>
        </w:rPr>
        <w:t>4.1</w:t>
      </w:r>
      <w:r>
        <w:rPr>
          <w:color w:val="auto"/>
        </w:rPr>
        <w:t>乙方应保证提供服务过程中不会侵犯任何第三方的知识产权</w:t>
      </w:r>
      <w:r>
        <w:rPr>
          <w:bCs/>
          <w:color w:val="auto"/>
        </w:rPr>
        <w:t>。</w:t>
      </w:r>
    </w:p>
    <w:p>
      <w:pPr>
        <w:pStyle w:val="6"/>
        <w:rPr>
          <w:rFonts w:ascii="宋体" w:hAnsi="宋体" w:eastAsia="宋体"/>
          <w:color w:val="auto"/>
        </w:rPr>
      </w:pPr>
      <w:r>
        <w:rPr>
          <w:rFonts w:hint="eastAsia" w:ascii="宋体" w:hAnsi="宋体" w:eastAsia="宋体"/>
          <w:color w:val="auto"/>
        </w:rPr>
        <w:t>五</w:t>
      </w:r>
      <w:r>
        <w:rPr>
          <w:rFonts w:ascii="宋体" w:hAnsi="宋体" w:eastAsia="宋体"/>
          <w:color w:val="auto"/>
        </w:rPr>
        <w:t>、履约保证金</w:t>
      </w:r>
    </w:p>
    <w:p>
      <w:pPr>
        <w:ind w:firstLine="422"/>
        <w:rPr>
          <w:rFonts w:hint="eastAsia"/>
          <w:color w:val="auto"/>
        </w:rPr>
      </w:pPr>
      <w:r>
        <w:rPr>
          <w:b/>
          <w:bCs/>
          <w:color w:val="auto"/>
        </w:rPr>
        <w:t>5</w:t>
      </w:r>
      <w:r>
        <w:rPr>
          <w:rFonts w:hint="eastAsia"/>
          <w:color w:val="auto"/>
        </w:rPr>
        <w:t>.1乙方在合同签订之日起5天内向甲方指定</w:t>
      </w:r>
      <w:r>
        <w:rPr>
          <w:color w:val="auto"/>
        </w:rPr>
        <w:t>的账户</w:t>
      </w:r>
      <w:r>
        <w:rPr>
          <w:rFonts w:hint="eastAsia"/>
          <w:color w:val="auto"/>
        </w:rPr>
        <w:t>缴纳合同总价5%的履约保证金。</w:t>
      </w:r>
      <w:r>
        <w:rPr>
          <w:rFonts w:hint="eastAsia" w:hAnsi="宋体"/>
          <w:color w:val="auto"/>
        </w:rPr>
        <w:t>履约保证金的</w:t>
      </w:r>
      <w:r>
        <w:rPr>
          <w:rFonts w:hint="eastAsia"/>
          <w:color w:val="auto"/>
        </w:rPr>
        <w:t>交付方式：网银、支票、汇票、本票或者金融机构、担保机构出具的保函等非现金方式。</w:t>
      </w:r>
    </w:p>
    <w:p>
      <w:pPr>
        <w:ind w:firstLine="422"/>
        <w:rPr>
          <w:b/>
          <w:bCs/>
          <w:color w:val="auto"/>
        </w:rPr>
      </w:pPr>
      <w:r>
        <w:rPr>
          <w:b/>
          <w:bCs/>
          <w:color w:val="auto"/>
        </w:rPr>
        <w:t>5</w:t>
      </w:r>
      <w:r>
        <w:rPr>
          <w:rFonts w:hint="eastAsia"/>
          <w:color w:val="auto"/>
        </w:rPr>
        <w:t>.2履约保证金在服务期满，确认乙方无违约行为后一周内无息返还。</w:t>
      </w:r>
    </w:p>
    <w:p>
      <w:pPr>
        <w:pStyle w:val="6"/>
        <w:rPr>
          <w:rFonts w:ascii="宋体" w:hAnsi="宋体" w:eastAsia="宋体"/>
          <w:color w:val="auto"/>
        </w:rPr>
      </w:pPr>
      <w:r>
        <w:rPr>
          <w:rFonts w:hint="eastAsia" w:ascii="宋体" w:hAnsi="宋体" w:eastAsia="宋体"/>
          <w:color w:val="auto"/>
        </w:rPr>
        <w:t>六、转包或分包</w:t>
      </w:r>
    </w:p>
    <w:p>
      <w:pPr>
        <w:ind w:firstLine="420"/>
        <w:rPr>
          <w:color w:val="auto"/>
        </w:rPr>
      </w:pPr>
      <w:r>
        <w:rPr>
          <w:color w:val="auto"/>
        </w:rPr>
        <w:t>6.1</w:t>
      </w:r>
      <w:r>
        <w:rPr>
          <w:rFonts w:hint="eastAsia"/>
          <w:color w:val="auto"/>
        </w:rPr>
        <w:t>本合同范围的服务，应由</w:t>
      </w:r>
      <w:r>
        <w:rPr>
          <w:color w:val="auto"/>
        </w:rPr>
        <w:t>乙</w:t>
      </w:r>
      <w:r>
        <w:rPr>
          <w:rFonts w:hint="eastAsia"/>
          <w:color w:val="auto"/>
        </w:rPr>
        <w:t>方直接供应，不得转让他人供应；</w:t>
      </w:r>
    </w:p>
    <w:p>
      <w:pPr>
        <w:ind w:firstLine="420"/>
        <w:rPr>
          <w:rFonts w:hint="eastAsia"/>
          <w:color w:val="auto"/>
        </w:rPr>
      </w:pPr>
      <w:r>
        <w:rPr>
          <w:color w:val="auto"/>
        </w:rPr>
        <w:t>6.2</w:t>
      </w:r>
      <w:r>
        <w:rPr>
          <w:rFonts w:hint="eastAsia"/>
          <w:color w:val="auto"/>
        </w:rPr>
        <w:t>除非得到甲方的书面同意，</w:t>
      </w:r>
      <w:r>
        <w:rPr>
          <w:color w:val="auto"/>
        </w:rPr>
        <w:t>乙</w:t>
      </w:r>
      <w:r>
        <w:rPr>
          <w:rFonts w:hint="eastAsia"/>
          <w:color w:val="auto"/>
        </w:rPr>
        <w:t>方不得将本合同范围的服务全部或部分分包给他人供应；</w:t>
      </w:r>
    </w:p>
    <w:p>
      <w:pPr>
        <w:ind w:firstLine="420"/>
        <w:rPr>
          <w:color w:val="auto"/>
        </w:rPr>
      </w:pPr>
      <w:r>
        <w:rPr>
          <w:color w:val="auto"/>
        </w:rPr>
        <w:t>6.3</w:t>
      </w:r>
      <w:r>
        <w:rPr>
          <w:rFonts w:hint="eastAsia"/>
          <w:color w:val="auto"/>
        </w:rPr>
        <w:t>如有转让和未经甲方同意的分包行为，甲方有权解除合同，没收履约保证金并追究乙方的违约责任。</w:t>
      </w:r>
    </w:p>
    <w:p>
      <w:pPr>
        <w:pStyle w:val="6"/>
        <w:rPr>
          <w:rFonts w:ascii="宋体" w:hAnsi="宋体" w:eastAsia="宋体"/>
          <w:color w:val="auto"/>
        </w:rPr>
      </w:pPr>
      <w:r>
        <w:rPr>
          <w:rFonts w:hint="eastAsia" w:ascii="宋体" w:hAnsi="宋体" w:eastAsia="宋体"/>
          <w:color w:val="auto"/>
        </w:rPr>
        <w:t>七</w:t>
      </w:r>
      <w:r>
        <w:rPr>
          <w:rFonts w:ascii="宋体" w:hAnsi="宋体" w:eastAsia="宋体"/>
          <w:color w:val="auto"/>
        </w:rPr>
        <w:t>、服务质量保证期(</w:t>
      </w:r>
      <w:r>
        <w:rPr>
          <w:rFonts w:hint="eastAsia" w:ascii="宋体" w:hAnsi="宋体" w:eastAsia="宋体"/>
          <w:color w:val="auto"/>
        </w:rPr>
        <w:t>选用</w:t>
      </w:r>
      <w:r>
        <w:rPr>
          <w:rFonts w:ascii="宋体" w:hAnsi="宋体" w:eastAsia="宋体"/>
          <w:color w:val="auto"/>
        </w:rPr>
        <w:t>)</w:t>
      </w:r>
    </w:p>
    <w:p>
      <w:pPr>
        <w:ind w:firstLine="420"/>
        <w:rPr>
          <w:color w:val="auto"/>
        </w:rPr>
      </w:pPr>
      <w:r>
        <w:rPr>
          <w:color w:val="auto"/>
        </w:rPr>
        <w:t>7.1服务质量保证期</w:t>
      </w:r>
      <w:r>
        <w:rPr>
          <w:color w:val="auto"/>
          <w:u w:val="single"/>
        </w:rPr>
        <w:t xml:space="preserve">      </w:t>
      </w:r>
      <w:r>
        <w:rPr>
          <w:color w:val="auto"/>
        </w:rPr>
        <w:t>年。（自验收合格之日起计）</w:t>
      </w:r>
    </w:p>
    <w:p>
      <w:pPr>
        <w:pStyle w:val="6"/>
        <w:rPr>
          <w:rFonts w:ascii="宋体" w:hAnsi="宋体" w:eastAsia="宋体"/>
          <w:color w:val="auto"/>
        </w:rPr>
      </w:pPr>
      <w:r>
        <w:rPr>
          <w:rFonts w:hint="eastAsia" w:ascii="宋体" w:hAnsi="宋体" w:eastAsia="宋体"/>
          <w:color w:val="auto"/>
        </w:rPr>
        <w:t>八</w:t>
      </w:r>
      <w:r>
        <w:rPr>
          <w:rFonts w:ascii="宋体" w:hAnsi="宋体" w:eastAsia="宋体"/>
          <w:color w:val="auto"/>
        </w:rPr>
        <w:t>、合同履行时间、履行方式及履行地点</w:t>
      </w:r>
    </w:p>
    <w:p>
      <w:pPr>
        <w:ind w:firstLine="420"/>
        <w:rPr>
          <w:bCs/>
          <w:color w:val="auto"/>
        </w:rPr>
      </w:pPr>
      <w:r>
        <w:rPr>
          <w:bCs/>
          <w:color w:val="auto"/>
        </w:rPr>
        <w:t>8.1</w:t>
      </w:r>
      <w:r>
        <w:rPr>
          <w:color w:val="auto"/>
        </w:rPr>
        <w:t>履行时间</w:t>
      </w:r>
      <w:r>
        <w:rPr>
          <w:bCs/>
          <w:color w:val="auto"/>
        </w:rPr>
        <w:t>：</w:t>
      </w:r>
    </w:p>
    <w:p>
      <w:pPr>
        <w:ind w:firstLine="420"/>
        <w:rPr>
          <w:bCs/>
          <w:color w:val="auto"/>
        </w:rPr>
      </w:pPr>
      <w:r>
        <w:rPr>
          <w:bCs/>
          <w:color w:val="auto"/>
        </w:rPr>
        <w:t>8.2</w:t>
      </w:r>
      <w:r>
        <w:rPr>
          <w:color w:val="auto"/>
        </w:rPr>
        <w:t>履行方式</w:t>
      </w:r>
      <w:r>
        <w:rPr>
          <w:bCs/>
          <w:color w:val="auto"/>
        </w:rPr>
        <w:t>：</w:t>
      </w:r>
    </w:p>
    <w:p>
      <w:pPr>
        <w:ind w:firstLine="420"/>
        <w:rPr>
          <w:color w:val="auto"/>
        </w:rPr>
      </w:pPr>
      <w:r>
        <w:rPr>
          <w:bCs/>
          <w:color w:val="auto"/>
        </w:rPr>
        <w:t>8.3</w:t>
      </w:r>
      <w:r>
        <w:rPr>
          <w:color w:val="auto"/>
        </w:rPr>
        <w:t>履行地点</w:t>
      </w:r>
      <w:r>
        <w:rPr>
          <w:bCs/>
          <w:color w:val="auto"/>
        </w:rPr>
        <w:t>：</w:t>
      </w:r>
    </w:p>
    <w:p>
      <w:pPr>
        <w:pStyle w:val="6"/>
        <w:rPr>
          <w:rFonts w:ascii="宋体" w:hAnsi="宋体" w:eastAsia="宋体"/>
          <w:color w:val="auto"/>
        </w:rPr>
      </w:pPr>
      <w:r>
        <w:rPr>
          <w:rFonts w:hint="eastAsia" w:ascii="宋体" w:hAnsi="宋体" w:eastAsia="宋体"/>
          <w:color w:val="auto"/>
        </w:rPr>
        <w:t>九</w:t>
      </w:r>
      <w:r>
        <w:rPr>
          <w:rFonts w:ascii="宋体" w:hAnsi="宋体" w:eastAsia="宋体"/>
          <w:color w:val="auto"/>
        </w:rPr>
        <w:t>、款项支付</w:t>
      </w:r>
    </w:p>
    <w:p>
      <w:pPr>
        <w:ind w:firstLine="420"/>
        <w:rPr>
          <w:bCs/>
          <w:color w:val="auto"/>
        </w:rPr>
      </w:pPr>
      <w:r>
        <w:rPr>
          <w:bCs/>
          <w:color w:val="auto"/>
        </w:rPr>
        <w:t>9.1付款方式：</w:t>
      </w:r>
    </w:p>
    <w:p>
      <w:pPr>
        <w:pStyle w:val="6"/>
        <w:rPr>
          <w:rFonts w:ascii="宋体" w:hAnsi="宋体" w:eastAsia="宋体"/>
          <w:color w:val="auto"/>
        </w:rPr>
      </w:pPr>
      <w:r>
        <w:rPr>
          <w:rFonts w:hint="eastAsia" w:ascii="宋体" w:hAnsi="宋体" w:eastAsia="宋体"/>
          <w:color w:val="auto"/>
        </w:rPr>
        <w:t>十、税费</w:t>
      </w:r>
    </w:p>
    <w:p>
      <w:pPr>
        <w:ind w:firstLine="420"/>
        <w:rPr>
          <w:color w:val="auto"/>
        </w:rPr>
      </w:pPr>
      <w:r>
        <w:rPr>
          <w:rFonts w:hint="eastAsia"/>
          <w:color w:val="auto"/>
        </w:rPr>
        <w:t>10.1本合同执行中相关的一切税费均由</w:t>
      </w:r>
      <w:r>
        <w:rPr>
          <w:color w:val="auto"/>
        </w:rPr>
        <w:t>乙</w:t>
      </w:r>
      <w:r>
        <w:rPr>
          <w:rFonts w:hint="eastAsia"/>
          <w:color w:val="auto"/>
        </w:rPr>
        <w:t>方负担。</w:t>
      </w:r>
    </w:p>
    <w:p>
      <w:pPr>
        <w:pStyle w:val="6"/>
        <w:rPr>
          <w:rFonts w:ascii="宋体" w:hAnsi="宋体" w:eastAsia="宋体"/>
          <w:color w:val="auto"/>
        </w:rPr>
      </w:pPr>
      <w:r>
        <w:rPr>
          <w:rFonts w:ascii="宋体" w:hAnsi="宋体" w:eastAsia="宋体"/>
          <w:color w:val="auto"/>
        </w:rPr>
        <w:t>十</w:t>
      </w:r>
      <w:r>
        <w:rPr>
          <w:rFonts w:hint="eastAsia" w:ascii="宋体" w:hAnsi="宋体" w:eastAsia="宋体"/>
          <w:color w:val="auto"/>
        </w:rPr>
        <w:t>一</w:t>
      </w:r>
      <w:r>
        <w:rPr>
          <w:rFonts w:ascii="宋体" w:hAnsi="宋体" w:eastAsia="宋体"/>
          <w:color w:val="auto"/>
        </w:rPr>
        <w:t>、质量保证及后续服务</w:t>
      </w:r>
    </w:p>
    <w:p>
      <w:pPr>
        <w:ind w:firstLine="420"/>
        <w:rPr>
          <w:color w:val="auto"/>
        </w:rPr>
      </w:pPr>
      <w:r>
        <w:rPr>
          <w:color w:val="auto"/>
        </w:rPr>
        <w:t>11.1乙方应按采购文件规定向甲方提供服务。</w:t>
      </w:r>
    </w:p>
    <w:p>
      <w:pPr>
        <w:ind w:firstLine="420"/>
        <w:rPr>
          <w:color w:val="auto"/>
        </w:rPr>
      </w:pPr>
      <w:r>
        <w:rPr>
          <w:color w:val="auto"/>
        </w:rPr>
        <w:t>11.2乙方提供的服务成果在服务质量保证期内发生故障，乙方应负责免费提供后续服务。对达不到要求者，根据实际情况，经双方协商，可按以下办法处理：</w:t>
      </w:r>
    </w:p>
    <w:p>
      <w:pPr>
        <w:ind w:firstLine="420"/>
        <w:rPr>
          <w:color w:val="auto"/>
        </w:rPr>
      </w:pPr>
      <w:r>
        <w:rPr>
          <w:rFonts w:hint="eastAsia" w:ascii="宋体" w:hAnsi="宋体" w:cs="宋体"/>
          <w:color w:val="auto"/>
        </w:rPr>
        <w:t>⑴</w:t>
      </w:r>
      <w:r>
        <w:rPr>
          <w:color w:val="auto"/>
        </w:rPr>
        <w:t>重做：由乙方承担所发生的全部费用。</w:t>
      </w:r>
    </w:p>
    <w:p>
      <w:pPr>
        <w:ind w:firstLine="420"/>
        <w:rPr>
          <w:color w:val="auto"/>
        </w:rPr>
      </w:pPr>
      <w:r>
        <w:rPr>
          <w:rFonts w:hint="eastAsia" w:ascii="宋体" w:hAnsi="宋体" w:cs="宋体"/>
          <w:color w:val="auto"/>
        </w:rPr>
        <w:t>⑵</w:t>
      </w:r>
      <w:r>
        <w:rPr>
          <w:color w:val="auto"/>
        </w:rPr>
        <w:t>贬值处理：由甲乙双方合议定价。</w:t>
      </w:r>
    </w:p>
    <w:p>
      <w:pPr>
        <w:ind w:firstLine="420"/>
        <w:rPr>
          <w:color w:val="auto"/>
        </w:rPr>
      </w:pPr>
      <w:r>
        <w:rPr>
          <w:rFonts w:hint="eastAsia" w:ascii="宋体" w:hAnsi="宋体" w:cs="宋体"/>
          <w:color w:val="auto"/>
        </w:rPr>
        <w:t>⑶</w:t>
      </w:r>
      <w:r>
        <w:rPr>
          <w:color w:val="auto"/>
        </w:rPr>
        <w:t>解除合同。</w:t>
      </w:r>
    </w:p>
    <w:p>
      <w:pPr>
        <w:ind w:firstLine="420"/>
        <w:rPr>
          <w:color w:val="auto"/>
        </w:rPr>
      </w:pPr>
      <w:r>
        <w:rPr>
          <w:color w:val="auto"/>
        </w:rPr>
        <w:t>11.3如在使用过程中发生问题，乙方在接到甲方通知后在</w:t>
      </w:r>
      <w:r>
        <w:rPr>
          <w:rFonts w:ascii="Cambria Math" w:hAnsi="Cambria Math" w:cs="Cambria Math"/>
          <w:color w:val="auto"/>
        </w:rPr>
        <w:t>△</w:t>
      </w:r>
      <w:r>
        <w:rPr>
          <w:color w:val="auto"/>
        </w:rPr>
        <w:t>小时内到达甲方现场。</w:t>
      </w:r>
    </w:p>
    <w:p>
      <w:pPr>
        <w:ind w:firstLine="420"/>
        <w:rPr>
          <w:rFonts w:hint="eastAsia"/>
          <w:color w:val="auto"/>
        </w:rPr>
      </w:pPr>
      <w:r>
        <w:rPr>
          <w:color w:val="auto"/>
        </w:rPr>
        <w:t>11.4在服务质量保证期内，乙方应对出现的质量及安全问题负责处理解决并承担</w:t>
      </w:r>
    </w:p>
    <w:p>
      <w:pPr>
        <w:ind w:firstLine="420"/>
        <w:rPr>
          <w:color w:val="auto"/>
        </w:rPr>
      </w:pPr>
      <w:r>
        <w:rPr>
          <w:color w:val="auto"/>
        </w:rPr>
        <w:t>一切费用。</w:t>
      </w:r>
    </w:p>
    <w:p>
      <w:pPr>
        <w:pStyle w:val="6"/>
        <w:rPr>
          <w:rFonts w:ascii="宋体" w:hAnsi="宋体" w:eastAsia="宋体"/>
          <w:color w:val="auto"/>
        </w:rPr>
      </w:pPr>
      <w:r>
        <w:rPr>
          <w:rFonts w:ascii="宋体" w:hAnsi="宋体" w:eastAsia="宋体"/>
          <w:color w:val="auto"/>
        </w:rPr>
        <w:t>十</w:t>
      </w:r>
      <w:r>
        <w:rPr>
          <w:rFonts w:hint="eastAsia" w:ascii="宋体" w:hAnsi="宋体" w:eastAsia="宋体"/>
          <w:color w:val="auto"/>
        </w:rPr>
        <w:t>二</w:t>
      </w:r>
      <w:r>
        <w:rPr>
          <w:rFonts w:ascii="宋体" w:hAnsi="宋体" w:eastAsia="宋体"/>
          <w:color w:val="auto"/>
        </w:rPr>
        <w:t>、违约责任</w:t>
      </w:r>
    </w:p>
    <w:p>
      <w:pPr>
        <w:ind w:firstLine="420"/>
        <w:rPr>
          <w:color w:val="auto"/>
        </w:rPr>
      </w:pPr>
      <w:r>
        <w:rPr>
          <w:color w:val="auto"/>
        </w:rPr>
        <w:t>12.1甲方无正当理由拒收接受服务的，甲方向乙方偿付合同款项百分之五作为违约金。</w:t>
      </w:r>
    </w:p>
    <w:p>
      <w:pPr>
        <w:ind w:firstLine="420"/>
        <w:rPr>
          <w:color w:val="auto"/>
        </w:rPr>
      </w:pPr>
      <w:r>
        <w:rPr>
          <w:color w:val="auto"/>
        </w:rPr>
        <w:t>12.2甲方无故逾期验收和办理款项支付手续的,甲方应按逾期付款总额每日万分之五向乙方支付违约金。</w:t>
      </w:r>
    </w:p>
    <w:p>
      <w:pPr>
        <w:ind w:firstLine="420"/>
        <w:rPr>
          <w:color w:val="auto"/>
        </w:rPr>
      </w:pPr>
      <w:r>
        <w:rPr>
          <w:color w:val="auto"/>
        </w:rPr>
        <w:t>12.3乙方</w:t>
      </w:r>
      <w:r>
        <w:rPr>
          <w:rFonts w:hint="eastAsia"/>
          <w:color w:val="auto"/>
        </w:rPr>
        <w:t>未能如</w:t>
      </w:r>
      <w:r>
        <w:rPr>
          <w:color w:val="auto"/>
        </w:rPr>
        <w:t>期提供服务的，每日向甲方支付</w:t>
      </w:r>
      <w:r>
        <w:rPr>
          <w:rFonts w:hint="eastAsia"/>
          <w:color w:val="auto"/>
        </w:rPr>
        <w:t>合同款项的</w:t>
      </w:r>
      <w:r>
        <w:rPr>
          <w:color w:val="auto"/>
        </w:rPr>
        <w:t>千分之六</w:t>
      </w:r>
      <w:r>
        <w:rPr>
          <w:rFonts w:hint="eastAsia"/>
          <w:color w:val="auto"/>
        </w:rPr>
        <w:t>作为</w:t>
      </w:r>
      <w:r>
        <w:rPr>
          <w:color w:val="auto"/>
        </w:rPr>
        <w:t>违约金。乙方超过约定日期10个工作日</w:t>
      </w:r>
      <w:r>
        <w:rPr>
          <w:rFonts w:hint="eastAsia"/>
          <w:color w:val="auto"/>
        </w:rPr>
        <w:t>仍</w:t>
      </w:r>
      <w:r>
        <w:rPr>
          <w:color w:val="auto"/>
        </w:rPr>
        <w:t>不能</w:t>
      </w:r>
      <w:r>
        <w:rPr>
          <w:rFonts w:hint="eastAsia"/>
          <w:color w:val="auto"/>
        </w:rPr>
        <w:t>提供服务</w:t>
      </w:r>
      <w:r>
        <w:rPr>
          <w:color w:val="auto"/>
        </w:rPr>
        <w:t>的，甲方可解除本合同。乙方因</w:t>
      </w:r>
      <w:r>
        <w:rPr>
          <w:rFonts w:hint="eastAsia"/>
          <w:color w:val="auto"/>
        </w:rPr>
        <w:t>未能如</w:t>
      </w:r>
      <w:r>
        <w:rPr>
          <w:color w:val="auto"/>
        </w:rPr>
        <w:t xml:space="preserve">期提供服务或因其他违约行为导致甲方解除合同的，乙方应向甲方支付合同总值5%的违约金，如造成甲方损失超过违约金的，超出部分由乙方继续承担赔偿责任。 </w:t>
      </w:r>
    </w:p>
    <w:p>
      <w:pPr>
        <w:pStyle w:val="6"/>
        <w:rPr>
          <w:rFonts w:ascii="宋体" w:hAnsi="宋体" w:eastAsia="宋体"/>
          <w:color w:val="auto"/>
        </w:rPr>
      </w:pPr>
      <w:r>
        <w:rPr>
          <w:rFonts w:ascii="宋体" w:hAnsi="宋体" w:eastAsia="宋体"/>
          <w:color w:val="auto"/>
        </w:rPr>
        <w:t>十</w:t>
      </w:r>
      <w:r>
        <w:rPr>
          <w:rFonts w:hint="eastAsia" w:ascii="宋体" w:hAnsi="宋体" w:eastAsia="宋体"/>
          <w:color w:val="auto"/>
        </w:rPr>
        <w:t>三</w:t>
      </w:r>
      <w:r>
        <w:rPr>
          <w:rFonts w:ascii="宋体" w:hAnsi="宋体" w:eastAsia="宋体"/>
          <w:color w:val="auto"/>
        </w:rPr>
        <w:t>、不可抗力事件处理</w:t>
      </w:r>
    </w:p>
    <w:p>
      <w:pPr>
        <w:ind w:firstLine="420"/>
        <w:rPr>
          <w:color w:val="auto"/>
        </w:rPr>
      </w:pPr>
      <w:r>
        <w:rPr>
          <w:color w:val="auto"/>
        </w:rPr>
        <w:t>13.1在合同有效期内，任何一方因不可抗力事件导致不能履行合同，则合同履行期可延长，其延长期与不可抗力影响期相同。</w:t>
      </w:r>
    </w:p>
    <w:p>
      <w:pPr>
        <w:ind w:firstLine="420"/>
        <w:rPr>
          <w:color w:val="auto"/>
        </w:rPr>
      </w:pPr>
      <w:r>
        <w:rPr>
          <w:color w:val="auto"/>
        </w:rPr>
        <w:t>13.2不可抗力事件发生后，应立即通知对方，并寄送有关权威机构出具的证明。</w:t>
      </w:r>
    </w:p>
    <w:p>
      <w:pPr>
        <w:ind w:firstLine="420"/>
        <w:rPr>
          <w:color w:val="auto"/>
        </w:rPr>
      </w:pPr>
      <w:r>
        <w:rPr>
          <w:color w:val="auto"/>
        </w:rPr>
        <w:t>13.3不可抗力事件延续120天以上，双方应通过友好协商，确定是否继续履行合同。</w:t>
      </w:r>
    </w:p>
    <w:p>
      <w:pPr>
        <w:pStyle w:val="6"/>
        <w:rPr>
          <w:rFonts w:ascii="宋体" w:hAnsi="宋体" w:eastAsia="宋体"/>
          <w:color w:val="auto"/>
        </w:rPr>
      </w:pPr>
      <w:r>
        <w:rPr>
          <w:rFonts w:ascii="宋体" w:hAnsi="宋体" w:eastAsia="宋体"/>
          <w:color w:val="auto"/>
        </w:rPr>
        <w:t>十</w:t>
      </w:r>
      <w:r>
        <w:rPr>
          <w:rFonts w:hint="eastAsia" w:ascii="宋体" w:hAnsi="宋体" w:eastAsia="宋体"/>
          <w:color w:val="auto"/>
        </w:rPr>
        <w:t>四</w:t>
      </w:r>
      <w:r>
        <w:rPr>
          <w:rFonts w:ascii="宋体" w:hAnsi="宋体" w:eastAsia="宋体"/>
          <w:color w:val="auto"/>
        </w:rPr>
        <w:t>、诉讼</w:t>
      </w:r>
    </w:p>
    <w:p>
      <w:pPr>
        <w:ind w:firstLine="420"/>
        <w:rPr>
          <w:color w:val="auto"/>
        </w:rPr>
      </w:pPr>
      <w:r>
        <w:rPr>
          <w:color w:val="auto"/>
        </w:rPr>
        <w:t>14.1双方在执行合同中所发生的一切争议，应通过协商解决。如协商不成，可向</w:t>
      </w:r>
      <w:r>
        <w:rPr>
          <w:rFonts w:hint="eastAsia"/>
          <w:color w:val="auto"/>
        </w:rPr>
        <w:t>甲方所在</w:t>
      </w:r>
      <w:r>
        <w:rPr>
          <w:color w:val="auto"/>
        </w:rPr>
        <w:t>地法院起诉。</w:t>
      </w:r>
    </w:p>
    <w:p>
      <w:pPr>
        <w:pStyle w:val="6"/>
        <w:rPr>
          <w:rFonts w:ascii="宋体" w:hAnsi="宋体" w:eastAsia="宋体"/>
          <w:color w:val="auto"/>
        </w:rPr>
      </w:pPr>
      <w:r>
        <w:rPr>
          <w:rFonts w:ascii="宋体" w:hAnsi="宋体" w:eastAsia="宋体"/>
          <w:color w:val="auto"/>
        </w:rPr>
        <w:t>十</w:t>
      </w:r>
      <w:r>
        <w:rPr>
          <w:rFonts w:hint="eastAsia" w:ascii="宋体" w:hAnsi="宋体" w:eastAsia="宋体"/>
          <w:color w:val="auto"/>
        </w:rPr>
        <w:t>五</w:t>
      </w:r>
      <w:r>
        <w:rPr>
          <w:rFonts w:ascii="宋体" w:hAnsi="宋体" w:eastAsia="宋体"/>
          <w:color w:val="auto"/>
        </w:rPr>
        <w:t>、合同生效及其它</w:t>
      </w:r>
    </w:p>
    <w:p>
      <w:pPr>
        <w:ind w:firstLine="420"/>
        <w:rPr>
          <w:color w:val="auto"/>
        </w:rPr>
      </w:pPr>
      <w:r>
        <w:rPr>
          <w:color w:val="auto"/>
        </w:rPr>
        <w:t>15.1合同经双方法定代表人或授权代表签字并加盖单位公章后生效。</w:t>
      </w:r>
    </w:p>
    <w:p>
      <w:pPr>
        <w:ind w:firstLine="420"/>
        <w:rPr>
          <w:color w:val="auto"/>
        </w:rPr>
      </w:pPr>
      <w:r>
        <w:rPr>
          <w:color w:val="auto"/>
        </w:rPr>
        <w:t>15.2合同执行中涉及采购资金和采购内容修改或补充的，须经财政部门审批，并签书面补充协议报政府采购监督管理部门备案，方可作为主合同不可分割的一部分。</w:t>
      </w:r>
    </w:p>
    <w:p>
      <w:pPr>
        <w:ind w:firstLine="420"/>
        <w:rPr>
          <w:color w:val="auto"/>
        </w:rPr>
      </w:pPr>
      <w:r>
        <w:rPr>
          <w:color w:val="auto"/>
        </w:rPr>
        <w:t>3</w:t>
      </w:r>
      <w:r>
        <w:rPr>
          <w:rFonts w:hint="eastAsia"/>
          <w:color w:val="auto"/>
        </w:rPr>
        <w:t>．</w:t>
      </w:r>
      <w:r>
        <w:rPr>
          <w:color w:val="auto"/>
        </w:rPr>
        <w:t>本合同未尽事宜，遵照《合同法》有关条文执行。</w:t>
      </w:r>
    </w:p>
    <w:p>
      <w:pPr>
        <w:ind w:firstLine="420"/>
        <w:rPr>
          <w:color w:val="auto"/>
        </w:rPr>
      </w:pPr>
      <w:r>
        <w:rPr>
          <w:color w:val="auto"/>
        </w:rPr>
        <w:t>4</w:t>
      </w:r>
      <w:r>
        <w:rPr>
          <w:rFonts w:hint="eastAsia"/>
          <w:color w:val="auto"/>
        </w:rPr>
        <w:t>．</w:t>
      </w:r>
      <w:r>
        <w:rPr>
          <w:color w:val="auto"/>
        </w:rPr>
        <w:t>本合同正本一式</w:t>
      </w:r>
      <w:r>
        <w:rPr>
          <w:rFonts w:hint="eastAsia"/>
          <w:color w:val="auto"/>
        </w:rPr>
        <w:t xml:space="preserve">    </w:t>
      </w:r>
      <w:r>
        <w:rPr>
          <w:color w:val="auto"/>
        </w:rPr>
        <w:t>份，具有同等法律效力，甲乙双方各执</w:t>
      </w:r>
      <w:r>
        <w:rPr>
          <w:rFonts w:hint="eastAsia"/>
          <w:color w:val="auto"/>
        </w:rPr>
        <w:t xml:space="preserve">   </w:t>
      </w:r>
      <w:r>
        <w:rPr>
          <w:color w:val="auto"/>
        </w:rPr>
        <w:t>份；副本</w:t>
      </w:r>
      <w:r>
        <w:rPr>
          <w:rFonts w:hint="eastAsia"/>
          <w:b/>
          <w:color w:val="auto"/>
        </w:rPr>
        <w:t xml:space="preserve">   </w:t>
      </w:r>
      <w:r>
        <w:rPr>
          <w:color w:val="auto"/>
        </w:rPr>
        <w:t>份，(用途)。</w:t>
      </w:r>
    </w:p>
    <w:p>
      <w:pPr>
        <w:ind w:firstLine="420"/>
        <w:rPr>
          <w:color w:val="auto"/>
        </w:rPr>
      </w:pPr>
    </w:p>
    <w:p>
      <w:pPr>
        <w:ind w:firstLine="420"/>
        <w:rPr>
          <w:rFonts w:hint="eastAsia"/>
          <w:color w:val="auto"/>
        </w:rPr>
      </w:pPr>
      <w:r>
        <w:rPr>
          <w:rFonts w:hint="eastAsia"/>
          <w:color w:val="auto"/>
        </w:rPr>
        <w:t>甲方（</w:t>
      </w:r>
      <w:r>
        <w:rPr>
          <w:color w:val="auto"/>
        </w:rPr>
        <w:t>盖章）</w:t>
      </w:r>
      <w:r>
        <w:rPr>
          <w:rFonts w:hint="eastAsia"/>
          <w:color w:val="auto"/>
        </w:rPr>
        <w:t xml:space="preserve">：      </w:t>
      </w:r>
      <w:r>
        <w:rPr>
          <w:color w:val="auto"/>
        </w:rPr>
        <w:t xml:space="preserve"> </w:t>
      </w:r>
      <w:r>
        <w:rPr>
          <w:rFonts w:hint="eastAsia"/>
          <w:color w:val="auto"/>
        </w:rPr>
        <w:t xml:space="preserve">             乙方（</w:t>
      </w:r>
      <w:r>
        <w:rPr>
          <w:color w:val="auto"/>
        </w:rPr>
        <w:t>盖章）</w:t>
      </w:r>
      <w:r>
        <w:rPr>
          <w:rFonts w:hint="eastAsia"/>
          <w:color w:val="auto"/>
        </w:rPr>
        <w:t>：</w:t>
      </w:r>
    </w:p>
    <w:p>
      <w:pPr>
        <w:ind w:firstLine="420"/>
        <w:rPr>
          <w:color w:val="auto"/>
        </w:rPr>
      </w:pPr>
      <w:r>
        <w:rPr>
          <w:rFonts w:hint="eastAsia"/>
          <w:color w:val="auto"/>
        </w:rPr>
        <w:t>法定代表人（</w:t>
      </w:r>
      <w:r>
        <w:rPr>
          <w:color w:val="auto"/>
        </w:rPr>
        <w:t>或授权代表）</w:t>
      </w:r>
      <w:r>
        <w:rPr>
          <w:rFonts w:hint="eastAsia"/>
          <w:color w:val="auto"/>
        </w:rPr>
        <w:t>：        法定代表人（</w:t>
      </w:r>
      <w:r>
        <w:rPr>
          <w:color w:val="auto"/>
        </w:rPr>
        <w:t>或授权代表）</w:t>
      </w:r>
      <w:r>
        <w:rPr>
          <w:rFonts w:hint="eastAsia"/>
          <w:color w:val="auto"/>
        </w:rPr>
        <w:t>：</w:t>
      </w:r>
    </w:p>
    <w:p>
      <w:pPr>
        <w:ind w:firstLine="420"/>
        <w:rPr>
          <w:color w:val="auto"/>
        </w:rPr>
      </w:pPr>
      <w:r>
        <w:rPr>
          <w:rFonts w:hint="eastAsia"/>
          <w:color w:val="auto"/>
        </w:rPr>
        <w:t>地址：                           地址：</w:t>
      </w:r>
    </w:p>
    <w:p>
      <w:pPr>
        <w:ind w:firstLine="420"/>
        <w:rPr>
          <w:color w:val="auto"/>
        </w:rPr>
      </w:pPr>
      <w:r>
        <w:rPr>
          <w:rFonts w:hint="eastAsia"/>
          <w:color w:val="auto"/>
        </w:rPr>
        <w:t>联系人</w:t>
      </w:r>
      <w:r>
        <w:rPr>
          <w:color w:val="auto"/>
        </w:rPr>
        <w:t>：</w:t>
      </w:r>
      <w:r>
        <w:rPr>
          <w:rFonts w:hint="eastAsia"/>
          <w:color w:val="auto"/>
        </w:rPr>
        <w:t xml:space="preserve">                           联系人</w:t>
      </w:r>
      <w:r>
        <w:rPr>
          <w:color w:val="auto"/>
        </w:rPr>
        <w:t>：</w:t>
      </w:r>
    </w:p>
    <w:p>
      <w:pPr>
        <w:ind w:firstLine="420"/>
        <w:rPr>
          <w:color w:val="auto"/>
        </w:rPr>
      </w:pPr>
      <w:r>
        <w:rPr>
          <w:rFonts w:hint="eastAsia"/>
          <w:color w:val="auto"/>
        </w:rPr>
        <w:t>联系</w:t>
      </w:r>
      <w:r>
        <w:rPr>
          <w:color w:val="auto"/>
        </w:rPr>
        <w:t>电话：</w:t>
      </w:r>
      <w:r>
        <w:rPr>
          <w:rFonts w:hint="eastAsia"/>
          <w:color w:val="auto"/>
        </w:rPr>
        <w:t xml:space="preserve">                         联系</w:t>
      </w:r>
      <w:r>
        <w:rPr>
          <w:color w:val="auto"/>
        </w:rPr>
        <w:t>电话：</w:t>
      </w:r>
    </w:p>
    <w:p>
      <w:pPr>
        <w:ind w:firstLine="420"/>
        <w:rPr>
          <w:color w:val="auto"/>
        </w:rPr>
      </w:pPr>
      <w:r>
        <w:rPr>
          <w:rFonts w:hint="eastAsia"/>
          <w:color w:val="auto"/>
        </w:rPr>
        <w:t>传真</w:t>
      </w:r>
      <w:r>
        <w:rPr>
          <w:color w:val="auto"/>
        </w:rPr>
        <w:t>：</w:t>
      </w:r>
      <w:r>
        <w:rPr>
          <w:rFonts w:hint="eastAsia"/>
          <w:color w:val="auto"/>
        </w:rPr>
        <w:t xml:space="preserve">                             传真</w:t>
      </w:r>
      <w:r>
        <w:rPr>
          <w:color w:val="auto"/>
        </w:rPr>
        <w:t>：</w:t>
      </w:r>
    </w:p>
    <w:p>
      <w:pPr>
        <w:ind w:firstLine="420"/>
        <w:rPr>
          <w:color w:val="auto"/>
        </w:rPr>
      </w:pPr>
      <w:r>
        <w:rPr>
          <w:rFonts w:hint="eastAsia"/>
          <w:color w:val="auto"/>
        </w:rPr>
        <w:t>开户银行</w:t>
      </w:r>
      <w:r>
        <w:rPr>
          <w:color w:val="auto"/>
        </w:rPr>
        <w:t>：</w:t>
      </w:r>
      <w:r>
        <w:rPr>
          <w:rFonts w:hint="eastAsia"/>
          <w:color w:val="auto"/>
        </w:rPr>
        <w:t xml:space="preserve">                         开户</w:t>
      </w:r>
      <w:r>
        <w:rPr>
          <w:color w:val="auto"/>
        </w:rPr>
        <w:t>银行：</w:t>
      </w:r>
    </w:p>
    <w:p>
      <w:pPr>
        <w:ind w:firstLine="420"/>
        <w:rPr>
          <w:rFonts w:hint="eastAsia"/>
          <w:color w:val="auto"/>
        </w:rPr>
      </w:pPr>
      <w:r>
        <w:rPr>
          <w:rFonts w:hint="eastAsia"/>
          <w:color w:val="auto"/>
        </w:rPr>
        <w:t>银行账号</w:t>
      </w:r>
      <w:r>
        <w:rPr>
          <w:color w:val="auto"/>
        </w:rPr>
        <w:t>：</w:t>
      </w:r>
      <w:r>
        <w:rPr>
          <w:rFonts w:hint="eastAsia"/>
          <w:color w:val="auto"/>
        </w:rPr>
        <w:t xml:space="preserve">                         银行账号</w:t>
      </w:r>
      <w:r>
        <w:rPr>
          <w:color w:val="auto"/>
        </w:rPr>
        <w:t>：</w:t>
      </w:r>
    </w:p>
    <w:p>
      <w:pPr>
        <w:ind w:firstLine="420"/>
        <w:rPr>
          <w:color w:val="auto"/>
        </w:rPr>
      </w:pPr>
      <w:r>
        <w:rPr>
          <w:rFonts w:hint="eastAsia"/>
          <w:color w:val="auto"/>
        </w:rPr>
        <w:t>签订地点：                       签订日期：</w:t>
      </w:r>
    </w:p>
    <w:p>
      <w:pPr>
        <w:ind w:firstLine="420"/>
        <w:rPr>
          <w:rFonts w:hint="eastAsia"/>
          <w:color w:val="auto"/>
        </w:rPr>
      </w:pPr>
    </w:p>
    <w:p>
      <w:pPr>
        <w:ind w:firstLine="420"/>
        <w:rPr>
          <w:rFonts w:hint="eastAsia"/>
          <w:color w:val="auto"/>
        </w:rPr>
      </w:pPr>
    </w:p>
    <w:p>
      <w:pPr>
        <w:ind w:firstLine="420"/>
        <w:rPr>
          <w:rFonts w:hint="eastAsia"/>
          <w:color w:val="auto"/>
        </w:rPr>
      </w:pPr>
      <w:r>
        <w:rPr>
          <w:rFonts w:hint="eastAsia"/>
          <w:color w:val="auto"/>
        </w:rPr>
        <w:t>鉴证方（</w:t>
      </w:r>
      <w:r>
        <w:rPr>
          <w:color w:val="auto"/>
        </w:rPr>
        <w:t>盖章）</w:t>
      </w:r>
      <w:r>
        <w:rPr>
          <w:rFonts w:hint="eastAsia"/>
          <w:color w:val="auto"/>
        </w:rPr>
        <w:t>：浙江信镧建设工程咨询有限公司</w:t>
      </w:r>
    </w:p>
    <w:p>
      <w:pPr>
        <w:ind w:firstLine="420"/>
        <w:rPr>
          <w:color w:val="auto"/>
        </w:rPr>
      </w:pPr>
      <w:r>
        <w:rPr>
          <w:rFonts w:hint="eastAsia"/>
          <w:color w:val="auto"/>
        </w:rPr>
        <w:t>法定代表人（</w:t>
      </w:r>
      <w:r>
        <w:rPr>
          <w:color w:val="auto"/>
        </w:rPr>
        <w:t>或授权代表）</w:t>
      </w:r>
      <w:r>
        <w:rPr>
          <w:rFonts w:hint="eastAsia"/>
          <w:color w:val="auto"/>
        </w:rPr>
        <w:t>：</w:t>
      </w:r>
    </w:p>
    <w:p>
      <w:pPr>
        <w:ind w:firstLine="420"/>
        <w:rPr>
          <w:color w:val="auto"/>
        </w:rPr>
      </w:pPr>
      <w:r>
        <w:rPr>
          <w:rFonts w:hint="eastAsia"/>
          <w:color w:val="auto"/>
        </w:rPr>
        <w:t xml:space="preserve">地址：                      </w:t>
      </w:r>
    </w:p>
    <w:p>
      <w:pPr>
        <w:ind w:firstLine="420"/>
        <w:rPr>
          <w:color w:val="auto"/>
        </w:rPr>
      </w:pPr>
      <w:r>
        <w:rPr>
          <w:rFonts w:hint="eastAsia"/>
          <w:color w:val="auto"/>
        </w:rPr>
        <w:t>联系人</w:t>
      </w:r>
      <w:r>
        <w:rPr>
          <w:color w:val="auto"/>
        </w:rPr>
        <w:t>：</w:t>
      </w:r>
    </w:p>
    <w:p>
      <w:pPr>
        <w:ind w:firstLine="420"/>
        <w:rPr>
          <w:color w:val="auto"/>
        </w:rPr>
      </w:pPr>
      <w:r>
        <w:rPr>
          <w:rFonts w:hint="eastAsia"/>
          <w:color w:val="auto"/>
        </w:rPr>
        <w:t>联系</w:t>
      </w:r>
      <w:r>
        <w:rPr>
          <w:color w:val="auto"/>
        </w:rPr>
        <w:t>电话：</w:t>
      </w:r>
    </w:p>
    <w:p>
      <w:pPr>
        <w:ind w:firstLine="420"/>
        <w:rPr>
          <w:rFonts w:hint="eastAsia"/>
          <w:color w:val="auto"/>
        </w:rPr>
      </w:pPr>
      <w:r>
        <w:rPr>
          <w:rFonts w:hint="eastAsia"/>
          <w:color w:val="auto"/>
        </w:rPr>
        <w:t>传真</w:t>
      </w:r>
      <w:r>
        <w:rPr>
          <w:color w:val="auto"/>
        </w:rPr>
        <w:t>：</w:t>
      </w:r>
    </w:p>
    <w:p>
      <w:pPr>
        <w:ind w:firstLine="420"/>
        <w:rPr>
          <w:color w:val="auto"/>
        </w:rPr>
      </w:pPr>
      <w:r>
        <w:rPr>
          <w:rFonts w:hint="eastAsia"/>
          <w:color w:val="auto"/>
        </w:rPr>
        <w:t>鉴证日期：</w:t>
      </w:r>
    </w:p>
    <w:p>
      <w:pPr>
        <w:pStyle w:val="5"/>
        <w:rPr>
          <w:color w:val="auto"/>
        </w:rPr>
        <w:sectPr>
          <w:headerReference r:id="rId15" w:type="default"/>
          <w:footerReference r:id="rId17" w:type="default"/>
          <w:headerReference r:id="rId16" w:type="even"/>
          <w:footerReference r:id="rId18" w:type="even"/>
          <w:pgSz w:w="11907" w:h="16840"/>
          <w:pgMar w:top="1021" w:right="1304" w:bottom="1247" w:left="1304" w:header="720" w:footer="720" w:gutter="0"/>
          <w:cols w:space="0" w:num="1"/>
          <w:docGrid w:linePitch="286" w:charSpace="0"/>
        </w:sectPr>
      </w:pPr>
    </w:p>
    <w:p>
      <w:pPr>
        <w:pStyle w:val="6"/>
        <w:jc w:val="center"/>
        <w:rPr>
          <w:color w:val="auto"/>
          <w:sz w:val="28"/>
          <w:szCs w:val="28"/>
        </w:rPr>
      </w:pPr>
      <w:r>
        <w:rPr>
          <w:rFonts w:hint="eastAsia"/>
          <w:color w:val="auto"/>
          <w:sz w:val="28"/>
          <w:szCs w:val="28"/>
        </w:rPr>
        <w:t>政府采购项目验收书</w:t>
      </w:r>
    </w:p>
    <w:tbl>
      <w:tblPr>
        <w:tblStyle w:val="26"/>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7"/>
        <w:gridCol w:w="2443"/>
        <w:gridCol w:w="1915"/>
        <w:gridCol w:w="1312"/>
        <w:gridCol w:w="1559"/>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招</w:t>
            </w:r>
            <w:r>
              <w:rPr>
                <w:rFonts w:ascii="宋体" w:hAnsi="宋体"/>
                <w:color w:val="auto"/>
                <w:szCs w:val="21"/>
              </w:rPr>
              <w:t xml:space="preserve"> </w:t>
            </w:r>
            <w:r>
              <w:rPr>
                <w:rFonts w:hint="eastAsia" w:ascii="宋体" w:hAnsi="宋体"/>
                <w:color w:val="auto"/>
                <w:szCs w:val="21"/>
              </w:rPr>
              <w:t>标</w:t>
            </w:r>
            <w:r>
              <w:rPr>
                <w:rFonts w:ascii="宋体" w:hAnsi="宋体"/>
                <w:color w:val="auto"/>
                <w:szCs w:val="21"/>
              </w:rPr>
              <w:t xml:space="preserve"> </w:t>
            </w:r>
            <w:r>
              <w:rPr>
                <w:rFonts w:hint="eastAsia" w:ascii="宋体" w:hAnsi="宋体"/>
                <w:color w:val="auto"/>
                <w:szCs w:val="21"/>
              </w:rPr>
              <w:t>人</w:t>
            </w:r>
          </w:p>
        </w:tc>
        <w:tc>
          <w:tcPr>
            <w:tcW w:w="4358" w:type="dxa"/>
            <w:gridSpan w:val="2"/>
            <w:vAlign w:val="center"/>
          </w:tcPr>
          <w:p>
            <w:pPr>
              <w:snapToGrid w:val="0"/>
              <w:spacing w:beforeLines="50" w:afterLines="50"/>
              <w:ind w:firstLine="0" w:firstLineChars="0"/>
              <w:jc w:val="center"/>
              <w:rPr>
                <w:rFonts w:ascii="宋体"/>
                <w:color w:val="auto"/>
                <w:szCs w:val="21"/>
              </w:rPr>
            </w:pPr>
          </w:p>
        </w:tc>
        <w:tc>
          <w:tcPr>
            <w:tcW w:w="1312" w:type="dxa"/>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项目编号</w:t>
            </w:r>
          </w:p>
        </w:tc>
        <w:tc>
          <w:tcPr>
            <w:tcW w:w="2461" w:type="dxa"/>
            <w:gridSpan w:val="2"/>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招标项目</w:t>
            </w:r>
          </w:p>
        </w:tc>
        <w:tc>
          <w:tcPr>
            <w:tcW w:w="8131" w:type="dxa"/>
            <w:gridSpan w:val="5"/>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序号</w:t>
            </w:r>
          </w:p>
        </w:tc>
        <w:tc>
          <w:tcPr>
            <w:tcW w:w="3010"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验收内容</w:t>
            </w:r>
          </w:p>
        </w:tc>
        <w:tc>
          <w:tcPr>
            <w:tcW w:w="1915" w:type="dxa"/>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合同约定</w:t>
            </w:r>
          </w:p>
        </w:tc>
        <w:tc>
          <w:tcPr>
            <w:tcW w:w="2871"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执行情况</w:t>
            </w:r>
          </w:p>
        </w:tc>
        <w:tc>
          <w:tcPr>
            <w:tcW w:w="902" w:type="dxa"/>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Lines="50" w:afterLines="50"/>
              <w:ind w:firstLine="0" w:firstLineChars="0"/>
              <w:jc w:val="center"/>
              <w:rPr>
                <w:rFonts w:ascii="宋体"/>
                <w:color w:val="auto"/>
                <w:szCs w:val="21"/>
              </w:rPr>
            </w:pPr>
          </w:p>
        </w:tc>
        <w:tc>
          <w:tcPr>
            <w:tcW w:w="3010" w:type="dxa"/>
            <w:gridSpan w:val="2"/>
            <w:vAlign w:val="center"/>
          </w:tcPr>
          <w:p>
            <w:pPr>
              <w:snapToGrid w:val="0"/>
              <w:spacing w:beforeLines="50" w:afterLines="50"/>
              <w:ind w:firstLine="0" w:firstLineChars="0"/>
              <w:jc w:val="center"/>
              <w:rPr>
                <w:rFonts w:ascii="宋体"/>
                <w:color w:val="auto"/>
                <w:szCs w:val="21"/>
              </w:rPr>
            </w:pPr>
          </w:p>
        </w:tc>
        <w:tc>
          <w:tcPr>
            <w:tcW w:w="1915" w:type="dxa"/>
            <w:vAlign w:val="center"/>
          </w:tcPr>
          <w:p>
            <w:pPr>
              <w:snapToGrid w:val="0"/>
              <w:spacing w:beforeLines="50" w:afterLines="50"/>
              <w:ind w:firstLine="0" w:firstLineChars="0"/>
              <w:jc w:val="center"/>
              <w:rPr>
                <w:rFonts w:ascii="宋体"/>
                <w:color w:val="auto"/>
                <w:szCs w:val="21"/>
              </w:rPr>
            </w:pPr>
          </w:p>
        </w:tc>
        <w:tc>
          <w:tcPr>
            <w:tcW w:w="2871" w:type="dxa"/>
            <w:gridSpan w:val="2"/>
            <w:vAlign w:val="center"/>
          </w:tcPr>
          <w:p>
            <w:pPr>
              <w:snapToGrid w:val="0"/>
              <w:spacing w:beforeLines="50" w:afterLines="50"/>
              <w:ind w:firstLine="0" w:firstLineChars="0"/>
              <w:jc w:val="center"/>
              <w:rPr>
                <w:rFonts w:ascii="宋体"/>
                <w:color w:val="auto"/>
                <w:szCs w:val="21"/>
              </w:rPr>
            </w:pPr>
          </w:p>
        </w:tc>
        <w:tc>
          <w:tcPr>
            <w:tcW w:w="902" w:type="dxa"/>
            <w:vAlign w:val="center"/>
          </w:tcPr>
          <w:p>
            <w:pPr>
              <w:snapToGrid w:val="0"/>
              <w:spacing w:beforeLines="50" w:afterLines="50"/>
              <w:ind w:firstLine="0" w:firstLineChars="0"/>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招</w:t>
            </w:r>
            <w:r>
              <w:rPr>
                <w:rFonts w:ascii="宋体" w:hAnsi="宋体"/>
                <w:color w:val="auto"/>
                <w:szCs w:val="21"/>
              </w:rPr>
              <w:t xml:space="preserve"> </w:t>
            </w:r>
            <w:r>
              <w:rPr>
                <w:rFonts w:hint="eastAsia" w:ascii="宋体" w:hAnsi="宋体"/>
                <w:color w:val="auto"/>
                <w:szCs w:val="21"/>
              </w:rPr>
              <w:t>标</w:t>
            </w:r>
            <w:r>
              <w:rPr>
                <w:rFonts w:ascii="宋体" w:hAnsi="宋体"/>
                <w:color w:val="auto"/>
                <w:szCs w:val="21"/>
              </w:rPr>
              <w:t xml:space="preserve"> </w:t>
            </w:r>
            <w:r>
              <w:rPr>
                <w:rFonts w:hint="eastAsia" w:ascii="宋体" w:hAnsi="宋体"/>
                <w:color w:val="auto"/>
                <w:szCs w:val="21"/>
              </w:rPr>
              <w:t>人</w:t>
            </w:r>
          </w:p>
        </w:tc>
        <w:tc>
          <w:tcPr>
            <w:tcW w:w="8131" w:type="dxa"/>
            <w:gridSpan w:val="5"/>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84" w:type="dxa"/>
            <w:gridSpan w:val="2"/>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投</w:t>
            </w:r>
            <w:r>
              <w:rPr>
                <w:rFonts w:ascii="宋体" w:hAnsi="宋体"/>
                <w:color w:val="auto"/>
                <w:szCs w:val="21"/>
              </w:rPr>
              <w:t xml:space="preserve"> </w:t>
            </w:r>
            <w:r>
              <w:rPr>
                <w:rFonts w:hint="eastAsia" w:ascii="宋体" w:hAnsi="宋体"/>
                <w:color w:val="auto"/>
                <w:szCs w:val="21"/>
              </w:rPr>
              <w:t>标</w:t>
            </w:r>
            <w:r>
              <w:rPr>
                <w:rFonts w:ascii="宋体" w:hAnsi="宋体"/>
                <w:color w:val="auto"/>
                <w:szCs w:val="21"/>
              </w:rPr>
              <w:t xml:space="preserve"> </w:t>
            </w:r>
            <w:r>
              <w:rPr>
                <w:rFonts w:hint="eastAsia" w:ascii="宋体" w:hAnsi="宋体"/>
                <w:color w:val="auto"/>
                <w:szCs w:val="21"/>
              </w:rPr>
              <w:t>人</w:t>
            </w:r>
          </w:p>
        </w:tc>
        <w:tc>
          <w:tcPr>
            <w:tcW w:w="8131" w:type="dxa"/>
            <w:gridSpan w:val="5"/>
            <w:vAlign w:val="center"/>
          </w:tcPr>
          <w:p>
            <w:pPr>
              <w:snapToGrid w:val="0"/>
              <w:spacing w:beforeLines="50" w:afterLines="50"/>
              <w:ind w:firstLine="0" w:firstLineChars="0"/>
              <w:jc w:val="center"/>
              <w:rPr>
                <w:rFonts w:ascii="宋体"/>
                <w:color w:val="auto"/>
                <w:szCs w:val="21"/>
              </w:rPr>
            </w:pPr>
            <w:r>
              <w:rPr>
                <w:rFonts w:hint="eastAsia" w:ascii="宋体" w:hAnsi="宋体"/>
                <w:color w:val="auto"/>
                <w:szCs w:val="21"/>
              </w:rPr>
              <w:t>盖章</w:t>
            </w:r>
          </w:p>
        </w:tc>
      </w:tr>
    </w:tbl>
    <w:p>
      <w:pPr>
        <w:ind w:firstLine="420"/>
        <w:rPr>
          <w:color w:val="auto"/>
          <w:szCs w:val="21"/>
        </w:rPr>
      </w:pPr>
      <w:r>
        <w:rPr>
          <w:rFonts w:hint="eastAsia"/>
          <w:color w:val="auto"/>
          <w:szCs w:val="21"/>
        </w:rPr>
        <w:t>注：</w:t>
      </w:r>
      <w:r>
        <w:rPr>
          <w:color w:val="auto"/>
          <w:szCs w:val="21"/>
        </w:rPr>
        <w:t>1</w:t>
      </w:r>
      <w:r>
        <w:rPr>
          <w:rFonts w:hint="eastAsia"/>
          <w:color w:val="auto"/>
          <w:szCs w:val="21"/>
        </w:rPr>
        <w:t>、采购人应当按照合同规定的技术、服务、安全标准，组织对供应商履约情况进行验收，并出具验收书。验收书应当包括每一项技术、服务、安全标准履约情况。</w:t>
      </w:r>
    </w:p>
    <w:p>
      <w:pPr>
        <w:ind w:firstLine="420"/>
        <w:rPr>
          <w:color w:val="auto"/>
          <w:szCs w:val="21"/>
        </w:rPr>
      </w:pPr>
      <w:r>
        <w:rPr>
          <w:color w:val="auto"/>
          <w:szCs w:val="21"/>
        </w:rPr>
        <w:t>2</w:t>
      </w:r>
      <w:r>
        <w:rPr>
          <w:rFonts w:hint="eastAsia"/>
          <w:color w:val="auto"/>
          <w:szCs w:val="21"/>
        </w:rPr>
        <w:t>、政府向社会公众提供的公共服务项目，验收时应当邀请服务对象参与并出具意见，验收结果应当向社会公告。</w:t>
      </w:r>
    </w:p>
    <w:p>
      <w:pPr>
        <w:widowControl/>
        <w:spacing w:line="240" w:lineRule="auto"/>
        <w:ind w:firstLine="0" w:firstLineChars="0"/>
        <w:jc w:val="left"/>
        <w:rPr>
          <w:rFonts w:asciiTheme="minorEastAsia" w:hAnsiTheme="minorEastAsia" w:eastAsiaTheme="minorEastAsia"/>
          <w:color w:val="auto"/>
        </w:rPr>
      </w:pPr>
      <w:r>
        <w:rPr>
          <w:color w:val="auto"/>
        </w:rPr>
        <w:br w:type="page"/>
      </w:r>
    </w:p>
    <w:p>
      <w:pPr>
        <w:pStyle w:val="4"/>
        <w:ind w:firstLine="0" w:firstLineChars="0"/>
        <w:rPr>
          <w:rFonts w:asciiTheme="minorEastAsia" w:hAnsiTheme="minorEastAsia" w:eastAsiaTheme="minorEastAsia"/>
          <w:color w:val="auto"/>
          <w:sz w:val="32"/>
          <w:szCs w:val="32"/>
        </w:rPr>
      </w:pPr>
      <w:bookmarkStart w:id="141" w:name="_Toc450840088"/>
      <w:bookmarkStart w:id="142" w:name="_Toc2456"/>
      <w:r>
        <w:rPr>
          <w:rFonts w:hint="eastAsia" w:asciiTheme="minorEastAsia" w:hAnsiTheme="minorEastAsia" w:eastAsiaTheme="minorEastAsia"/>
          <w:color w:val="auto"/>
          <w:sz w:val="32"/>
          <w:szCs w:val="32"/>
        </w:rPr>
        <w:t>第五章 投标文件内容及格式</w:t>
      </w:r>
      <w:bookmarkEnd w:id="141"/>
      <w:bookmarkEnd w:id="142"/>
    </w:p>
    <w:p>
      <w:pPr>
        <w:ind w:firstLine="420"/>
        <w:rPr>
          <w:rFonts w:asciiTheme="minorEastAsia" w:hAnsiTheme="minorEastAsia" w:eastAsiaTheme="minorEastAsia"/>
          <w:color w:val="auto"/>
        </w:rPr>
      </w:pPr>
    </w:p>
    <w:p>
      <w:pPr>
        <w:pStyle w:val="5"/>
        <w:rPr>
          <w:rFonts w:cs="宋体" w:asciiTheme="minorEastAsia" w:hAnsiTheme="minorEastAsia" w:eastAsiaTheme="minorEastAsia"/>
          <w:color w:val="auto"/>
          <w:szCs w:val="21"/>
        </w:rPr>
      </w:pPr>
      <w:bookmarkStart w:id="143" w:name="_Toc2078383"/>
      <w:bookmarkStart w:id="144" w:name="_Toc6227669"/>
      <w:bookmarkStart w:id="145" w:name="_Toc667"/>
      <w:r>
        <w:rPr>
          <w:rFonts w:hint="eastAsia" w:cs="宋体" w:asciiTheme="minorEastAsia" w:hAnsiTheme="minorEastAsia" w:eastAsiaTheme="minorEastAsia"/>
          <w:color w:val="auto"/>
          <w:szCs w:val="21"/>
        </w:rPr>
        <w:t>1投标人提交投标文件须知</w:t>
      </w:r>
      <w:bookmarkEnd w:id="143"/>
      <w:bookmarkEnd w:id="144"/>
      <w:bookmarkEnd w:id="145"/>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1.1投标人应严格按照以下顺序填写和提交下述规定的全部格式文件以及其他有关资料，混乱的编排导致投标文件被误读或评标委员会查找不到有效文件或内容是投标人的风险。</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1.2所附表格中要求回答的全部问题或信息都必须正面回答。</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1.3声明书的签字人应保证全部声明和问题的回答是真实的和准确的。</w:t>
      </w:r>
    </w:p>
    <w:p>
      <w:pPr>
        <w:ind w:firstLine="420"/>
        <w:rPr>
          <w:rFonts w:cs="宋体" w:asciiTheme="minorEastAsia" w:hAnsiTheme="minorEastAsia" w:eastAsiaTheme="minorEastAsia"/>
          <w:strike/>
          <w:color w:val="auto"/>
          <w:szCs w:val="21"/>
        </w:rPr>
      </w:pPr>
      <w:bookmarkStart w:id="146" w:name="_Hlk8682741"/>
      <w:r>
        <w:rPr>
          <w:rFonts w:hint="eastAsia" w:cs="宋体" w:asciiTheme="minorEastAsia" w:hAnsiTheme="minorEastAsia" w:eastAsiaTheme="minorEastAsia"/>
          <w:color w:val="auto"/>
          <w:szCs w:val="21"/>
        </w:rPr>
        <w:t>1</w:t>
      </w:r>
      <w:r>
        <w:rPr>
          <w:rFonts w:cs="宋体" w:asciiTheme="minorEastAsia" w:hAnsiTheme="minorEastAsia" w:eastAsiaTheme="minorEastAsia"/>
          <w:color w:val="auto"/>
          <w:szCs w:val="21"/>
        </w:rPr>
        <w:t>.4</w:t>
      </w:r>
      <w:r>
        <w:rPr>
          <w:rFonts w:hint="eastAsia" w:cs="宋体" w:asciiTheme="minorEastAsia" w:hAnsiTheme="minorEastAsia" w:eastAsiaTheme="minorEastAsia"/>
          <w:color w:val="auto"/>
          <w:szCs w:val="21"/>
        </w:rPr>
        <w:t>投标人在投标文件中，应对项目技术规范和服务要求中所提出各项要求进行逐条逐项的答复、说明和解释。应对《技术条款偏离表》和《商务条款偏离表》偏离情况明确作出“偏离”、“无偏离”的应答，并作出具体、详细的说明。回答“无偏离”应说明如何满足招标文件要求没有偏离，回答“偏离”应明确说明哪部分偏离没有满足招标文件要求。任何含糊不清的表述对评标结果的影响将是投标人的责任；</w:t>
      </w:r>
    </w:p>
    <w:bookmarkEnd w:id="146"/>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1.5投标人提交的材料将按规定被保密保存。</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1.6全部文件应按投标人须知中规定的语言和份数提交。</w:t>
      </w:r>
    </w:p>
    <w:p>
      <w:pPr>
        <w:pStyle w:val="5"/>
        <w:rPr>
          <w:rFonts w:cs="宋体" w:asciiTheme="minorEastAsia" w:hAnsiTheme="minorEastAsia" w:eastAsiaTheme="minorEastAsia"/>
          <w:color w:val="auto"/>
          <w:szCs w:val="21"/>
        </w:rPr>
      </w:pPr>
      <w:bookmarkStart w:id="147" w:name="_Toc10545"/>
      <w:bookmarkStart w:id="148" w:name="_Toc6227670"/>
      <w:bookmarkStart w:id="149" w:name="_Toc2078384"/>
      <w:r>
        <w:rPr>
          <w:rFonts w:hint="eastAsia" w:cs="宋体" w:asciiTheme="minorEastAsia" w:hAnsiTheme="minorEastAsia" w:eastAsiaTheme="minorEastAsia"/>
          <w:color w:val="auto"/>
          <w:szCs w:val="21"/>
        </w:rPr>
        <w:t>2投标文件组成</w:t>
      </w:r>
      <w:bookmarkEnd w:id="147"/>
      <w:bookmarkEnd w:id="148"/>
      <w:bookmarkEnd w:id="149"/>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投标文件由资格证明文件、报价文件、商务技术文件三部分组成。</w:t>
      </w:r>
    </w:p>
    <w:p>
      <w:pPr>
        <w:pStyle w:val="6"/>
        <w:rPr>
          <w:color w:val="auto"/>
        </w:rPr>
      </w:pPr>
      <w:r>
        <w:rPr>
          <w:rFonts w:hint="eastAsia"/>
          <w:color w:val="auto"/>
        </w:rPr>
        <w:t>2.1资格证明文件</w:t>
      </w:r>
    </w:p>
    <w:p>
      <w:pPr>
        <w:ind w:firstLine="420"/>
        <w:rPr>
          <w:rFonts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rPr>
        <w:t>（1）提供有效的营业执照/副本复印件并加盖公司公章；事业单位/社会团体的，则提供有效的《事业单位法人证书》/《社会团体法人登记证书》副本复印件并加盖单位公章；自然人的，则提供有效的身份证复印件并签字；</w:t>
      </w:r>
    </w:p>
    <w:p>
      <w:pPr>
        <w:ind w:firstLine="420"/>
        <w:rPr>
          <w:rFonts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rPr>
        <w:t>（2）提供最近一次有效的依法缴纳税收证明，并加盖单位公章（完税凭证或税务部门出具的证明，单位没有纳税记录的，出具在税务机关纳税平台系统零申报纳税的截图或从该系统生成的零申报纳税申报表）；</w:t>
      </w:r>
    </w:p>
    <w:p>
      <w:pPr>
        <w:ind w:firstLine="420"/>
        <w:rPr>
          <w:rFonts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rPr>
        <w:t>（3）提供有效的最近一个月依法缴纳社会保障资金证明（缴纳凭证或人社部门出具的证明）；</w:t>
      </w:r>
    </w:p>
    <w:p>
      <w:pPr>
        <w:snapToGrid w:val="0"/>
        <w:spacing w:before="120" w:beforeLines="50" w:after="50" w:line="360" w:lineRule="auto"/>
        <w:jc w:val="both"/>
        <w:rPr>
          <w:rFonts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rPr>
        <w:t>（4）投标人提供自招标公告发布之日起至投标截止日内任意时间的“信用中国”网站（www.creditchina.gov.cn）、中国政府采购网（www.ccgp.gov.cn）投标人信用查询网页截图。（最终以投标截止当日采购代理机构查询结果为准）；</w:t>
      </w:r>
    </w:p>
    <w:p>
      <w:pPr>
        <w:ind w:firstLine="420"/>
        <w:rPr>
          <w:rFonts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rPr>
        <w:t>（</w:t>
      </w:r>
      <w:r>
        <w:rPr>
          <w:rFonts w:hint="eastAsia" w:cs="宋体" w:asciiTheme="minorEastAsia" w:hAnsiTheme="minorEastAsia" w:eastAsiaTheme="minorEastAsia"/>
          <w:b w:val="0"/>
          <w:bCs w:val="0"/>
          <w:color w:val="auto"/>
          <w:szCs w:val="21"/>
          <w:highlight w:val="none"/>
          <w:lang w:val="en-US" w:eastAsia="zh-CN"/>
        </w:rPr>
        <w:t>5</w:t>
      </w:r>
      <w:r>
        <w:rPr>
          <w:rFonts w:hint="eastAsia" w:cs="宋体" w:asciiTheme="minorEastAsia" w:hAnsiTheme="minorEastAsia" w:eastAsiaTheme="minorEastAsia"/>
          <w:b w:val="0"/>
          <w:bCs w:val="0"/>
          <w:color w:val="auto"/>
          <w:szCs w:val="21"/>
          <w:highlight w:val="none"/>
        </w:rPr>
        <w:t>）法定代表人证明书，法定代表人授权书（法定代表人参加投标的无须提供）、授权委托人身份证复印件、授权委托人社保证明（被委托人必须为本单位在职员工，并提供至少开标前一个月的社保证明）；本项不作为资格证明文件审查内容。</w:t>
      </w:r>
    </w:p>
    <w:p>
      <w:pPr>
        <w:pStyle w:val="13"/>
        <w:spacing w:line="360" w:lineRule="auto"/>
        <w:ind w:firstLine="420" w:firstLineChars="200"/>
        <w:rPr>
          <w:rFonts w:asciiTheme="minorEastAsia" w:hAnsiTheme="minorEastAsia" w:eastAsiaTheme="minorEastAsia"/>
          <w:b w:val="0"/>
          <w:bCs w:val="0"/>
          <w:color w:val="auto"/>
          <w:highlight w:val="none"/>
        </w:rPr>
      </w:pPr>
      <w:r>
        <w:rPr>
          <w:rFonts w:hint="eastAsia" w:asciiTheme="minorEastAsia" w:hAnsiTheme="minorEastAsia" w:eastAsiaTheme="minorEastAsia"/>
          <w:b w:val="0"/>
          <w:bCs w:val="0"/>
          <w:color w:val="auto"/>
          <w:highlight w:val="none"/>
        </w:rPr>
        <w:t>（</w:t>
      </w:r>
      <w:r>
        <w:rPr>
          <w:rFonts w:hint="eastAsia" w:asciiTheme="minorEastAsia" w:hAnsiTheme="minorEastAsia" w:eastAsiaTheme="minorEastAsia"/>
          <w:b w:val="0"/>
          <w:bCs w:val="0"/>
          <w:color w:val="auto"/>
          <w:highlight w:val="none"/>
          <w:lang w:val="en-US" w:eastAsia="zh-CN"/>
        </w:rPr>
        <w:t>6</w:t>
      </w:r>
      <w:r>
        <w:rPr>
          <w:rFonts w:hint="eastAsia" w:asciiTheme="minorEastAsia" w:hAnsiTheme="minorEastAsia" w:eastAsiaTheme="minorEastAsia"/>
          <w:b w:val="0"/>
          <w:bCs w:val="0"/>
          <w:color w:val="auto"/>
          <w:highlight w:val="none"/>
        </w:rPr>
        <w:t>）提供招标公告中符合投标人特定条件要求的有效的其他资质复印件并加盖公司公章及需要说明的资料；</w:t>
      </w:r>
    </w:p>
    <w:p>
      <w:pPr>
        <w:pStyle w:val="13"/>
        <w:spacing w:line="360" w:lineRule="auto"/>
        <w:ind w:firstLine="422" w:firstLineChars="200"/>
        <w:rPr>
          <w:rFonts w:asciiTheme="minorEastAsia" w:hAnsiTheme="minorEastAsia" w:eastAsiaTheme="minorEastAsia"/>
          <w:b/>
          <w:bCs/>
          <w:color w:val="auto"/>
          <w:highlight w:val="none"/>
        </w:rPr>
      </w:pPr>
    </w:p>
    <w:p>
      <w:pPr>
        <w:pStyle w:val="6"/>
        <w:rPr>
          <w:color w:val="auto"/>
        </w:rPr>
      </w:pPr>
      <w:r>
        <w:rPr>
          <w:rFonts w:hint="eastAsia"/>
          <w:color w:val="auto"/>
        </w:rPr>
        <w:t>2.2报价文件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投标人的报价文件包括以下内容（均需加盖公章）：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（1）投标函；</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（2）开标一览表；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（3）投标报价明细表；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（4）包括但不限于以上文件资料。</w:t>
      </w:r>
    </w:p>
    <w:p>
      <w:pPr>
        <w:pStyle w:val="6"/>
        <w:rPr>
          <w:color w:val="auto"/>
        </w:rPr>
      </w:pPr>
      <w:r>
        <w:rPr>
          <w:rFonts w:hint="eastAsia"/>
          <w:color w:val="auto"/>
        </w:rPr>
        <w:t>2.3商务技术文件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投标人的商务文件包括以下内容（均需加盖公章）：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rPr>
        <w:t>）政府采购诚信承诺书；</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）投标人简介；</w:t>
      </w:r>
    </w:p>
    <w:p>
      <w:pPr>
        <w:pStyle w:val="2"/>
        <w:spacing w:after="0" w:line="360" w:lineRule="auto"/>
        <w:ind w:firstLineChars="200"/>
        <w:rPr>
          <w:rFonts w:hint="eastAsia" w:asciiTheme="minorEastAsia" w:hAnsiTheme="minorEastAsia" w:eastAsiaTheme="minorEastAsia"/>
          <w:color w:val="auto"/>
          <w:lang w:eastAsia="zh-CN"/>
        </w:rPr>
      </w:pPr>
      <w:bookmarkStart w:id="150" w:name="_Hlk8682768"/>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3</w:t>
      </w:r>
      <w:r>
        <w:rPr>
          <w:rFonts w:hint="eastAsia" w:cs="宋体" w:asciiTheme="minorEastAsia" w:hAnsiTheme="minorEastAsia" w:eastAsiaTheme="minorEastAsia"/>
          <w:color w:val="auto"/>
          <w:szCs w:val="21"/>
        </w:rPr>
        <w:t>）中小企业声明函</w:t>
      </w:r>
      <w:r>
        <w:rPr>
          <w:rFonts w:hint="eastAsia" w:asciiTheme="minorEastAsia" w:hAnsiTheme="minorEastAsia" w:eastAsiaTheme="minorEastAsia"/>
          <w:color w:val="auto"/>
        </w:rPr>
        <w:t>（如有）</w:t>
      </w:r>
      <w:r>
        <w:rPr>
          <w:rFonts w:hint="eastAsia" w:asciiTheme="minorEastAsia" w:hAnsiTheme="minorEastAsia" w:eastAsiaTheme="minorEastAsia"/>
          <w:color w:val="auto"/>
          <w:lang w:eastAsia="zh-CN"/>
        </w:rPr>
        <w:t>；</w:t>
      </w:r>
    </w:p>
    <w:bookmarkEnd w:id="150"/>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4</w:t>
      </w:r>
      <w:r>
        <w:rPr>
          <w:rFonts w:hint="eastAsia" w:cs="宋体" w:asciiTheme="minorEastAsia" w:hAnsiTheme="minorEastAsia" w:eastAsiaTheme="minorEastAsia"/>
          <w:color w:val="auto"/>
          <w:szCs w:val="21"/>
        </w:rPr>
        <w:t>）监狱企业、残疾人福利企业声明函（如有）；</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（5）技术条款偏离表（针对招标文件第二章内容逐条填写）；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（6）商务条款偏离表（针对招标文件第三章内容逐条填写）；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（7）投标人业绩情况一览表及业绩证明材料（按第六章评分办法要求提供）；</w:t>
      </w:r>
    </w:p>
    <w:p>
      <w:pPr>
        <w:ind w:firstLine="42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（8）招标文件第六章评分细则中涉及的相关内容描述；</w:t>
      </w:r>
    </w:p>
    <w:p>
      <w:pPr>
        <w:ind w:firstLine="420"/>
        <w:rPr>
          <w:rFonts w:cs="宋体" w:asciiTheme="minorEastAsia" w:hAnsiTheme="minorEastAsia" w:eastAsiaTheme="minorEastAsia"/>
          <w:color w:val="auto"/>
        </w:rPr>
      </w:pPr>
      <w:r>
        <w:rPr>
          <w:rFonts w:hint="eastAsia" w:cs="宋体" w:asciiTheme="minorEastAsia" w:hAnsiTheme="minorEastAsia" w:eastAsiaTheme="minorEastAsia"/>
          <w:color w:val="auto"/>
        </w:rPr>
        <w:t>（9）提供详细的服务方案，包括但不限于工作流程、程序、服务期间所需配备的各种设备、设施、工具等；</w:t>
      </w:r>
    </w:p>
    <w:p>
      <w:pPr>
        <w:ind w:firstLine="420"/>
        <w:rPr>
          <w:rFonts w:hint="eastAsia" w:cs="宋体" w:asciiTheme="minorEastAsia" w:hAnsiTheme="minorEastAsia" w:eastAsiaTheme="minorEastAsia"/>
          <w:color w:val="auto"/>
        </w:rPr>
      </w:pPr>
      <w:r>
        <w:rPr>
          <w:rFonts w:hint="eastAsia" w:cs="宋体" w:asciiTheme="minorEastAsia" w:hAnsiTheme="minorEastAsia" w:eastAsiaTheme="minorEastAsia"/>
          <w:color w:val="auto"/>
        </w:rPr>
        <w:t>（10）项目实施计划（可包含且不限于具体组织实施方案、时间进度计划安排等）；</w:t>
      </w:r>
    </w:p>
    <w:p>
      <w:pPr>
        <w:ind w:firstLine="420"/>
        <w:rPr>
          <w:rFonts w:hint="eastAsia" w:cs="宋体" w:asciiTheme="minorEastAsia" w:hAnsiTheme="minorEastAsia" w:eastAsiaTheme="minorEastAsia"/>
          <w:color w:val="auto"/>
        </w:rPr>
      </w:pPr>
      <w:r>
        <w:rPr>
          <w:rFonts w:hint="eastAsia" w:cs="宋体" w:asciiTheme="minorEastAsia" w:hAnsiTheme="minorEastAsia" w:eastAsiaTheme="minorEastAsia"/>
          <w:color w:val="auto"/>
        </w:rPr>
        <w:t>（11）拟派项目负责人及项目团队人员组成；</w:t>
      </w:r>
    </w:p>
    <w:p>
      <w:pPr>
        <w:ind w:firstLine="420"/>
        <w:rPr>
          <w:rFonts w:hint="eastAsia" w:cs="宋体" w:asciiTheme="minorEastAsia" w:hAnsiTheme="minorEastAsia" w:eastAsiaTheme="minorEastAsia"/>
          <w:color w:val="auto"/>
        </w:rPr>
      </w:pPr>
      <w:r>
        <w:rPr>
          <w:rFonts w:hint="eastAsia" w:cs="宋体" w:asciiTheme="minorEastAsia" w:hAnsiTheme="minorEastAsia" w:eastAsiaTheme="minorEastAsia"/>
          <w:color w:val="auto"/>
        </w:rPr>
        <w:t>（12）投标人针对该项目的售后服务计划（可包含且不限于响应时间、处理、售后人员、突发事件服务承诺情况等）；</w:t>
      </w:r>
    </w:p>
    <w:p>
      <w:pPr>
        <w:ind w:firstLine="420"/>
        <w:rPr>
          <w:rFonts w:hint="eastAsia" w:cs="宋体" w:asciiTheme="minorEastAsia" w:hAnsiTheme="minorEastAsia" w:eastAsiaTheme="minorEastAsia"/>
          <w:color w:val="auto"/>
        </w:rPr>
      </w:pPr>
      <w:r>
        <w:rPr>
          <w:rFonts w:hint="eastAsia" w:cs="宋体" w:asciiTheme="minorEastAsia" w:hAnsiTheme="minorEastAsia" w:eastAsiaTheme="minorEastAsia"/>
          <w:color w:val="auto"/>
        </w:rPr>
        <w:t>（1</w:t>
      </w:r>
      <w:r>
        <w:rPr>
          <w:rFonts w:hint="eastAsia" w:cs="宋体" w:asciiTheme="minorEastAsia" w:hAnsiTheme="minorEastAsia" w:eastAsiaTheme="minorEastAsia"/>
          <w:color w:val="auto"/>
          <w:lang w:val="en-US" w:eastAsia="zh-CN"/>
        </w:rPr>
        <w:t>3</w:t>
      </w:r>
      <w:r>
        <w:rPr>
          <w:rFonts w:hint="eastAsia" w:cs="宋体" w:asciiTheme="minorEastAsia" w:hAnsiTheme="minorEastAsia" w:eastAsiaTheme="minorEastAsia"/>
          <w:color w:val="auto"/>
        </w:rPr>
        <w:t>）优惠条件及特殊承诺；</w:t>
      </w:r>
    </w:p>
    <w:p>
      <w:pPr>
        <w:ind w:firstLine="420"/>
        <w:rPr>
          <w:rFonts w:hint="eastAsia" w:cs="宋体" w:asciiTheme="minorEastAsia" w:hAnsiTheme="minorEastAsia" w:eastAsiaTheme="minorEastAsia"/>
          <w:color w:val="auto"/>
        </w:rPr>
      </w:pPr>
      <w:r>
        <w:rPr>
          <w:rFonts w:hint="eastAsia" w:cs="宋体" w:asciiTheme="minorEastAsia" w:hAnsiTheme="minorEastAsia" w:eastAsiaTheme="minorEastAsia"/>
          <w:color w:val="auto"/>
        </w:rPr>
        <w:t>（1</w:t>
      </w:r>
      <w:r>
        <w:rPr>
          <w:rFonts w:hint="eastAsia" w:cs="宋体" w:asciiTheme="minorEastAsia" w:hAnsiTheme="minorEastAsia" w:eastAsiaTheme="minorEastAsia"/>
          <w:color w:val="auto"/>
          <w:lang w:val="en-US" w:eastAsia="zh-CN"/>
        </w:rPr>
        <w:t>4</w:t>
      </w:r>
      <w:r>
        <w:rPr>
          <w:rFonts w:hint="eastAsia" w:cs="宋体" w:asciiTheme="minorEastAsia" w:hAnsiTheme="minorEastAsia" w:eastAsiaTheme="minorEastAsia"/>
          <w:color w:val="auto"/>
        </w:rPr>
        <w:t>）包括但不限于以上服务文件或说明。</w:t>
      </w:r>
    </w:p>
    <w:p>
      <w:pPr>
        <w:pStyle w:val="2"/>
        <w:ind w:firstLine="210"/>
        <w:rPr>
          <w:color w:val="auto"/>
        </w:rPr>
      </w:pPr>
    </w:p>
    <w:p>
      <w:pPr>
        <w:ind w:firstLine="422"/>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以上所需的各种证书、证件、证明、证照均应有效，若系复印件，须在复印件上加盖供应商公章。</w:t>
      </w:r>
    </w:p>
    <w:p>
      <w:pPr>
        <w:pStyle w:val="5"/>
        <w:rPr>
          <w:rFonts w:cs="宋体" w:asciiTheme="minorEastAsia" w:hAnsiTheme="minorEastAsia" w:eastAsiaTheme="minorEastAsia"/>
          <w:color w:val="auto"/>
          <w:szCs w:val="21"/>
        </w:rPr>
      </w:pPr>
      <w:bookmarkStart w:id="151" w:name="_Toc10817"/>
      <w:r>
        <w:rPr>
          <w:rFonts w:hint="eastAsia" w:cs="宋体" w:asciiTheme="minorEastAsia" w:hAnsiTheme="minorEastAsia" w:eastAsiaTheme="minorEastAsia"/>
          <w:color w:val="auto"/>
          <w:szCs w:val="21"/>
        </w:rPr>
        <w:t>3投标文件编制格式及规范要求</w:t>
      </w:r>
      <w:bookmarkEnd w:id="151"/>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见后附投标文件编制格式及规范要求。</w:t>
      </w:r>
      <w:r>
        <w:rPr>
          <w:rFonts w:hint="eastAsia" w:cs="宋体" w:asciiTheme="minorEastAsia" w:hAnsiTheme="minorEastAsia" w:eastAsiaTheme="minorEastAsia"/>
          <w:color w:val="auto"/>
          <w:szCs w:val="21"/>
        </w:rPr>
        <w:br w:type="page"/>
      </w:r>
    </w:p>
    <w:p>
      <w:pPr>
        <w:ind w:firstLine="0" w:firstLineChars="0"/>
        <w:jc w:val="left"/>
        <w:rPr>
          <w:rFonts w:cs="宋体" w:asciiTheme="minorEastAsia" w:hAnsiTheme="minorEastAsia" w:eastAsiaTheme="minorEastAsia"/>
          <w:b/>
          <w:bCs/>
          <w:color w:val="auto"/>
          <w:sz w:val="48"/>
          <w:szCs w:val="48"/>
        </w:rPr>
      </w:pPr>
      <w:r>
        <w:rPr>
          <w:rFonts w:cs="宋体" w:asciiTheme="minorEastAsia" w:hAnsiTheme="minorEastAsia" w:eastAsiaTheme="minorEastAsia"/>
          <w:color w:val="auto"/>
          <w:szCs w:val="21"/>
        </w:rPr>
        <mc:AlternateContent>
          <mc:Choice Requires="wps">
            <w:drawing>
              <wp:anchor distT="0" distB="0" distL="114300" distR="114300" simplePos="0" relativeHeight="251656192" behindDoc="1" locked="0" layoutInCell="1" allowOverlap="1">
                <wp:simplePos x="0" y="0"/>
                <wp:positionH relativeFrom="column">
                  <wp:posOffset>4506595</wp:posOffset>
                </wp:positionH>
                <wp:positionV relativeFrom="paragraph">
                  <wp:posOffset>104775</wp:posOffset>
                </wp:positionV>
                <wp:extent cx="1388745" cy="356870"/>
                <wp:effectExtent l="4445" t="4445" r="16510" b="19685"/>
                <wp:wrapNone/>
                <wp:docPr id="1" name="文本框 2"/>
                <wp:cNvGraphicFramePr/>
                <a:graphic xmlns:a="http://schemas.openxmlformats.org/drawingml/2006/main">
                  <a:graphicData uri="http://schemas.microsoft.com/office/word/2010/wordprocessingShape">
                    <wps:wsp>
                      <wps:cNvSpPr txBox="1"/>
                      <wps:spPr>
                        <a:xfrm>
                          <a:off x="0" y="0"/>
                          <a:ext cx="1388745" cy="3568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0" w:firstLineChars="0"/>
                              <w:rPr>
                                <w:sz w:val="32"/>
                                <w:szCs w:val="32"/>
                              </w:rPr>
                            </w:pPr>
                            <w:r>
                              <w:rPr>
                                <w:rFonts w:hint="eastAsia"/>
                                <w:sz w:val="32"/>
                              </w:rPr>
                              <w:t>正本（</w:t>
                            </w:r>
                            <w:r>
                              <w:rPr>
                                <w:rFonts w:hint="eastAsia"/>
                                <w:sz w:val="32"/>
                                <w:szCs w:val="32"/>
                              </w:rPr>
                              <w:t>副本）</w:t>
                            </w:r>
                          </w:p>
                        </w:txbxContent>
                      </wps:txbx>
                      <wps:bodyPr upright="1">
                        <a:noAutofit/>
                      </wps:bodyPr>
                    </wps:wsp>
                  </a:graphicData>
                </a:graphic>
              </wp:anchor>
            </w:drawing>
          </mc:Choice>
          <mc:Fallback>
            <w:pict>
              <v:shape id="文本框 2" o:spid="_x0000_s1026" o:spt="202" type="#_x0000_t202" style="position:absolute;left:0pt;margin-left:354.85pt;margin-top:8.25pt;height:28.1pt;width:109.35pt;z-index:-251660288;mso-width-relative:page;mso-height-relative:page;" fillcolor="#FFFFFF" filled="t" stroked="t" coordsize="21600,21600" o:gfxdata="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KQXVdcAAAAJAQAADwAAAAAAAAABACAAAAAiAAAAZHJzL2Rv&#10;d25yZXYueG1sUEsBAhQAFAAAAAgAh07iQKgXrCMCAgAAEAQAAA4AAAAAAAAAAQAgAAAAJgEAAGRy&#10;cy9lMm9Eb2MueG1sUEsFBgAAAAAGAAYAWQEAAJoFAAAAAA==&#10;">
                <v:fill on="t" focussize="0,0"/>
                <v:stroke color="#000000" joinstyle="miter"/>
                <v:imagedata o:title=""/>
                <o:lock v:ext="edit" aspectratio="f"/>
                <v:textbox>
                  <w:txbxContent>
                    <w:p>
                      <w:pPr>
                        <w:ind w:firstLine="0" w:firstLineChars="0"/>
                        <w:rPr>
                          <w:sz w:val="32"/>
                          <w:szCs w:val="32"/>
                        </w:rPr>
                      </w:pPr>
                      <w:r>
                        <w:rPr>
                          <w:rFonts w:hint="eastAsia"/>
                          <w:sz w:val="32"/>
                        </w:rPr>
                        <w:t>正本（</w:t>
                      </w:r>
                      <w:r>
                        <w:rPr>
                          <w:rFonts w:hint="eastAsia"/>
                          <w:sz w:val="32"/>
                          <w:szCs w:val="32"/>
                        </w:rPr>
                        <w:t>副本）</w:t>
                      </w:r>
                    </w:p>
                  </w:txbxContent>
                </v:textbox>
              </v:shape>
            </w:pict>
          </mc:Fallback>
        </mc:AlternateContent>
      </w:r>
    </w:p>
    <w:p>
      <w:pPr>
        <w:ind w:firstLine="0" w:firstLineChars="0"/>
        <w:jc w:val="center"/>
        <w:rPr>
          <w:rFonts w:hint="eastAsia" w:cs="宋体" w:asciiTheme="minorEastAsia" w:hAnsiTheme="minorEastAsia" w:eastAsiaTheme="minorEastAsia"/>
          <w:b/>
          <w:bCs/>
          <w:color w:val="auto"/>
          <w:sz w:val="48"/>
          <w:szCs w:val="48"/>
          <w:lang w:eastAsia="zh-CN"/>
        </w:rPr>
      </w:pPr>
      <w:r>
        <w:rPr>
          <w:rFonts w:hint="eastAsia" w:cs="宋体" w:asciiTheme="minorEastAsia" w:hAnsiTheme="minorEastAsia" w:eastAsiaTheme="minorEastAsia"/>
          <w:b/>
          <w:bCs/>
          <w:color w:val="auto"/>
          <w:sz w:val="48"/>
          <w:szCs w:val="48"/>
          <w:lang w:eastAsia="zh-CN"/>
        </w:rPr>
        <w:t>中国美术学院</w:t>
      </w:r>
    </w:p>
    <w:p>
      <w:pPr>
        <w:ind w:firstLine="0" w:firstLineChars="0"/>
        <w:jc w:val="center"/>
        <w:rPr>
          <w:rFonts w:hint="eastAsia" w:cs="宋体" w:asciiTheme="minorEastAsia" w:hAnsiTheme="minorEastAsia" w:eastAsiaTheme="minorEastAsia"/>
          <w:b/>
          <w:bCs/>
          <w:color w:val="auto"/>
          <w:sz w:val="48"/>
          <w:szCs w:val="48"/>
          <w:lang w:eastAsia="zh-CN"/>
        </w:rPr>
      </w:pPr>
      <w:r>
        <w:rPr>
          <w:rFonts w:hint="eastAsia" w:cs="宋体" w:asciiTheme="minorEastAsia" w:hAnsiTheme="minorEastAsia" w:eastAsiaTheme="minorEastAsia"/>
          <w:b/>
          <w:bCs/>
          <w:color w:val="auto"/>
          <w:sz w:val="48"/>
          <w:szCs w:val="48"/>
          <w:lang w:eastAsia="zh-CN"/>
        </w:rPr>
        <w:t>宣传部《时代画卷中国梦》出版印刷</w:t>
      </w:r>
    </w:p>
    <w:p>
      <w:pPr>
        <w:pStyle w:val="2"/>
        <w:ind w:firstLine="210"/>
        <w:rPr>
          <w:rFonts w:asciiTheme="minorEastAsia" w:hAnsiTheme="minorEastAsia" w:eastAsiaTheme="minorEastAsia"/>
          <w:color w:val="auto"/>
        </w:rPr>
      </w:pPr>
    </w:p>
    <w:p>
      <w:pPr>
        <w:ind w:firstLine="964"/>
        <w:jc w:val="center"/>
        <w:rPr>
          <w:rFonts w:cs="宋体" w:asciiTheme="minorEastAsia" w:hAnsiTheme="minorEastAsia" w:eastAsiaTheme="minorEastAsia"/>
          <w:b/>
          <w:bCs/>
          <w:color w:val="auto"/>
          <w:sz w:val="48"/>
          <w:szCs w:val="48"/>
        </w:rPr>
      </w:pPr>
    </w:p>
    <w:p>
      <w:pPr>
        <w:snapToGrid w:val="0"/>
        <w:ind w:firstLine="0" w:firstLineChars="0"/>
        <w:jc w:val="center"/>
        <w:rPr>
          <w:rFonts w:cs="宋体" w:asciiTheme="minorEastAsia" w:hAnsiTheme="minorEastAsia" w:eastAsiaTheme="minorEastAsia"/>
          <w:b/>
          <w:color w:val="auto"/>
          <w:sz w:val="84"/>
          <w:szCs w:val="84"/>
        </w:rPr>
      </w:pPr>
      <w:r>
        <w:rPr>
          <w:rFonts w:hint="eastAsia" w:cs="宋体" w:asciiTheme="minorEastAsia" w:hAnsiTheme="minorEastAsia" w:eastAsiaTheme="minorEastAsia"/>
          <w:b/>
          <w:color w:val="auto"/>
          <w:sz w:val="84"/>
          <w:szCs w:val="84"/>
        </w:rPr>
        <w:t>投标文件</w:t>
      </w:r>
    </w:p>
    <w:p>
      <w:pPr>
        <w:snapToGrid w:val="0"/>
        <w:ind w:firstLine="0" w:firstLineChars="0"/>
        <w:jc w:val="center"/>
        <w:rPr>
          <w:rFonts w:cs="宋体" w:asciiTheme="minorEastAsia" w:hAnsiTheme="minorEastAsia" w:eastAsiaTheme="minorEastAsia"/>
          <w:b/>
          <w:color w:val="auto"/>
          <w:sz w:val="44"/>
          <w:szCs w:val="44"/>
        </w:rPr>
      </w:pPr>
      <w:r>
        <w:rPr>
          <w:rFonts w:hint="eastAsia" w:cs="宋体" w:asciiTheme="minorEastAsia" w:hAnsiTheme="minorEastAsia" w:eastAsiaTheme="minorEastAsia"/>
          <w:b/>
          <w:color w:val="auto"/>
          <w:sz w:val="44"/>
          <w:szCs w:val="44"/>
        </w:rPr>
        <w:t>（资格证明文件/报价文件/商务技术文件）</w:t>
      </w:r>
    </w:p>
    <w:p>
      <w:pPr>
        <w:snapToGrid w:val="0"/>
        <w:ind w:firstLine="0" w:firstLineChars="0"/>
        <w:rPr>
          <w:rFonts w:cs="宋体" w:asciiTheme="minorEastAsia" w:hAnsiTheme="minorEastAsia" w:eastAsiaTheme="minorEastAsia"/>
          <w:b/>
          <w:color w:val="auto"/>
          <w:sz w:val="36"/>
        </w:rPr>
      </w:pPr>
    </w:p>
    <w:p>
      <w:pPr>
        <w:pStyle w:val="2"/>
        <w:ind w:firstLine="0" w:firstLineChars="0"/>
        <w:rPr>
          <w:rFonts w:asciiTheme="minorEastAsia" w:hAnsiTheme="minorEastAsia" w:eastAsiaTheme="minorEastAsia"/>
          <w:color w:val="auto"/>
        </w:rPr>
      </w:pPr>
    </w:p>
    <w:p>
      <w:pPr>
        <w:pStyle w:val="2"/>
        <w:ind w:firstLine="0" w:firstLineChars="0"/>
        <w:rPr>
          <w:rFonts w:asciiTheme="minorEastAsia" w:hAnsiTheme="minorEastAsia" w:eastAsiaTheme="minorEastAsia"/>
          <w:color w:val="auto"/>
        </w:rPr>
      </w:pPr>
    </w:p>
    <w:p>
      <w:pPr>
        <w:pStyle w:val="2"/>
        <w:ind w:firstLine="0" w:firstLineChars="0"/>
        <w:rPr>
          <w:rFonts w:asciiTheme="minorEastAsia" w:hAnsiTheme="minorEastAsia" w:eastAsiaTheme="minorEastAsia"/>
          <w:color w:val="auto"/>
        </w:rPr>
      </w:pPr>
    </w:p>
    <w:p>
      <w:pPr>
        <w:pStyle w:val="2"/>
        <w:ind w:firstLine="0" w:firstLineChars="0"/>
        <w:rPr>
          <w:rFonts w:asciiTheme="minorEastAsia" w:hAnsiTheme="minorEastAsia" w:eastAsiaTheme="minorEastAsia"/>
          <w:color w:val="auto"/>
        </w:rPr>
      </w:pPr>
    </w:p>
    <w:p>
      <w:pPr>
        <w:pStyle w:val="2"/>
        <w:ind w:firstLine="0" w:firstLineChars="0"/>
        <w:rPr>
          <w:rFonts w:asciiTheme="minorEastAsia" w:hAnsiTheme="minorEastAsia" w:eastAsiaTheme="minorEastAsia"/>
          <w:color w:val="auto"/>
          <w:szCs w:val="21"/>
        </w:rPr>
      </w:pPr>
    </w:p>
    <w:p>
      <w:pPr>
        <w:snapToGrid w:val="0"/>
        <w:ind w:firstLine="0" w:firstLineChars="0"/>
        <w:rPr>
          <w:rFonts w:cs="宋体" w:asciiTheme="minorEastAsia" w:hAnsiTheme="minorEastAsia" w:eastAsiaTheme="minorEastAsia"/>
          <w:b/>
          <w:color w:val="auto"/>
          <w:szCs w:val="21"/>
        </w:rPr>
      </w:pPr>
    </w:p>
    <w:p>
      <w:pPr>
        <w:pStyle w:val="2"/>
        <w:ind w:firstLine="210"/>
        <w:rPr>
          <w:rFonts w:asciiTheme="minorEastAsia" w:hAnsiTheme="minorEastAsia" w:eastAsiaTheme="minorEastAsia"/>
          <w:color w:val="auto"/>
        </w:rPr>
      </w:pP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采购项目：</w:t>
      </w:r>
      <w:r>
        <w:rPr>
          <w:rFonts w:hint="eastAsia" w:cs="宋体" w:asciiTheme="minorEastAsia" w:hAnsiTheme="minorEastAsia" w:eastAsiaTheme="minorEastAsia"/>
          <w:color w:val="auto"/>
          <w:sz w:val="28"/>
          <w:szCs w:val="28"/>
          <w:lang w:eastAsia="zh-CN"/>
        </w:rPr>
        <w:t>宣传部《时代画卷中国梦》出版印刷</w:t>
      </w: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确认书号：</w:t>
      </w:r>
      <w:r>
        <w:rPr>
          <w:rFonts w:hint="eastAsia" w:cs="宋体" w:asciiTheme="minorEastAsia" w:hAnsiTheme="minorEastAsia" w:eastAsiaTheme="minorEastAsia"/>
          <w:color w:val="auto"/>
          <w:sz w:val="28"/>
          <w:szCs w:val="28"/>
          <w:lang w:eastAsia="zh-CN"/>
        </w:rPr>
        <w:t>浙财采确【2019】51506号</w:t>
      </w:r>
    </w:p>
    <w:p>
      <w:pPr>
        <w:snapToGrid w:val="0"/>
        <w:ind w:firstLine="56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采购编号：</w:t>
      </w:r>
      <w:r>
        <w:rPr>
          <w:rFonts w:hint="eastAsia" w:cs="宋体" w:asciiTheme="minorEastAsia" w:hAnsiTheme="minorEastAsia" w:eastAsiaTheme="minorEastAsia"/>
          <w:color w:val="auto"/>
          <w:sz w:val="28"/>
          <w:szCs w:val="28"/>
          <w:lang w:eastAsia="zh-CN"/>
        </w:rPr>
        <w:t>ZJXL-MY-201946</w:t>
      </w:r>
      <w:r>
        <w:rPr>
          <w:rFonts w:hint="eastAsia" w:cs="宋体" w:asciiTheme="minorEastAsia" w:hAnsiTheme="minorEastAsia" w:eastAsiaTheme="minorEastAsia"/>
          <w:color w:val="auto"/>
          <w:sz w:val="28"/>
          <w:szCs w:val="28"/>
        </w:rPr>
        <w:t xml:space="preserve">  </w:t>
      </w:r>
    </w:p>
    <w:p>
      <w:pPr>
        <w:snapToGrid w:val="0"/>
        <w:ind w:firstLine="560"/>
        <w:rPr>
          <w:rFonts w:hint="eastAsia"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采 购 人：</w:t>
      </w:r>
      <w:r>
        <w:rPr>
          <w:rFonts w:hint="eastAsia" w:cs="宋体" w:asciiTheme="minorEastAsia" w:hAnsiTheme="minorEastAsia" w:eastAsiaTheme="minorEastAsia"/>
          <w:color w:val="auto"/>
          <w:sz w:val="28"/>
          <w:szCs w:val="28"/>
          <w:lang w:eastAsia="zh-CN"/>
        </w:rPr>
        <w:t>中国美术学院</w:t>
      </w:r>
    </w:p>
    <w:p>
      <w:pPr>
        <w:snapToGrid w:val="0"/>
        <w:ind w:firstLine="56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投 标 人：</w:t>
      </w:r>
    </w:p>
    <w:p>
      <w:pPr>
        <w:snapToGrid w:val="0"/>
        <w:ind w:firstLine="56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 xml:space="preserve">日 </w:t>
      </w:r>
      <w:r>
        <w:rPr>
          <w:rFonts w:cs="宋体" w:asciiTheme="minorEastAsia" w:hAnsiTheme="minorEastAsia" w:eastAsiaTheme="minorEastAsia"/>
          <w:color w:val="auto"/>
          <w:sz w:val="28"/>
          <w:szCs w:val="28"/>
        </w:rPr>
        <w:t xml:space="preserve">   </w:t>
      </w:r>
      <w:r>
        <w:rPr>
          <w:rFonts w:hint="eastAsia" w:cs="宋体" w:asciiTheme="minorEastAsia" w:hAnsiTheme="minorEastAsia" w:eastAsiaTheme="minorEastAsia"/>
          <w:color w:val="auto"/>
          <w:sz w:val="28"/>
          <w:szCs w:val="28"/>
        </w:rPr>
        <w:t xml:space="preserve">期：     年  月 </w:t>
      </w:r>
      <w:r>
        <w:rPr>
          <w:rFonts w:hint="eastAsia" w:cs="宋体" w:asciiTheme="minorEastAsia" w:hAnsiTheme="minorEastAsia" w:eastAsiaTheme="minorEastAsia"/>
          <w:color w:val="auto"/>
          <w:sz w:val="28"/>
          <w:szCs w:val="28"/>
        </w:rPr>
        <w:br w:type="page"/>
      </w:r>
    </w:p>
    <w:p>
      <w:pPr>
        <w:pStyle w:val="6"/>
        <w:rPr>
          <w:color w:val="auto"/>
        </w:rPr>
      </w:pPr>
      <w:r>
        <w:rPr>
          <w:rFonts w:hint="eastAsia"/>
          <w:color w:val="auto"/>
        </w:rPr>
        <w:t>附件一 投标函</w:t>
      </w:r>
    </w:p>
    <w:p>
      <w:pPr>
        <w:ind w:firstLine="420"/>
        <w:rPr>
          <w:rFonts w:asciiTheme="minorEastAsia" w:hAnsiTheme="minorEastAsia" w:eastAsiaTheme="minorEastAsia"/>
          <w:color w:val="auto"/>
        </w:rPr>
      </w:pPr>
    </w:p>
    <w:p>
      <w:pPr>
        <w:pStyle w:val="2"/>
        <w:ind w:firstLine="0" w:firstLineChars="0"/>
        <w:jc w:val="center"/>
        <w:rPr>
          <w:rFonts w:asciiTheme="minorEastAsia" w:hAnsiTheme="minorEastAsia" w:eastAsiaTheme="minorEastAsia"/>
          <w:b/>
          <w:color w:val="auto"/>
          <w:sz w:val="32"/>
          <w:szCs w:val="32"/>
        </w:rPr>
      </w:pPr>
      <w:r>
        <w:rPr>
          <w:rFonts w:hint="eastAsia" w:cs="宋体" w:asciiTheme="minorEastAsia" w:hAnsiTheme="minorEastAsia" w:eastAsiaTheme="minorEastAsia"/>
          <w:b/>
          <w:color w:val="auto"/>
          <w:sz w:val="32"/>
          <w:szCs w:val="32"/>
        </w:rPr>
        <w:t>投标函</w:t>
      </w:r>
    </w:p>
    <w:p>
      <w:pPr>
        <w:pStyle w:val="2"/>
        <w:ind w:firstLine="210"/>
        <w:rPr>
          <w:rFonts w:asciiTheme="minorEastAsia" w:hAnsiTheme="minorEastAsia" w:eastAsiaTheme="minorEastAsia"/>
          <w:color w:val="auto"/>
        </w:rPr>
      </w:pP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eastAsia="zh-CN"/>
        </w:rPr>
        <w:t>中国美术学院</w:t>
      </w:r>
      <w:r>
        <w:rPr>
          <w:rFonts w:hint="eastAsia" w:cs="宋体" w:asciiTheme="minorEastAsia" w:hAnsiTheme="minorEastAsia" w:eastAsiaTheme="minorEastAsia"/>
          <w:color w:val="auto"/>
          <w:szCs w:val="21"/>
        </w:rPr>
        <w:t>、浙江信镧建设工程咨询有限公司：</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（投标人全称）授权</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（授权委托人姓名）</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（职务、职称）为授权委托人，参加贵方组织的</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（项目名称）采购编号：（</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）采购的有关活动，并对此项目进行投标。为此：</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根据已收到贵方的上述招标文件，遵照《中华人民共和国政府采购法》等有关规定，我单位经研究上述招标文件的投标人须知、采购项目技术要求、采购项目商务要求、合同条款及其他招标文件的有关内容后，我方愿以人民币（大写）</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元（RMB：</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元）的投标总报价参与本项目的竞标。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2、我方同意在投标人须知前附表规定的开标日期起遵守本投标文件中的承诺且在投标有效期满之前均具有约束力。</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3、我方承诺已经具备《中华人民共和国政府采购法》中第二十二条相关规定的参加政府采购活动的投标人应当具备的条件。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4、编制和提交招标文件规定的全部投标文件，包括投标文件正本1份，副本  份。具体内容为：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4.1资格证明文件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4.2报价文件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4.3商务技术文件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5、我方承诺在确认中标后5日内支付招标代理服务费。</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6、我方完全理解贵方不一定要接受最低价的投标。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7、我方愿意向贵方提供任何与该项投标有关的数据、情况和技术资料。若贵方需要，我方愿意提供我方作出的一切承诺的证明材料。</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8、我方已详细审核全部招标文件，包括招标文件的澄清或修改（如有的话）、参考资料及有关附件，确认无异议。</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9.1提供虚假材料谋取中标、成交的；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9.2采取不正当手段诋毁、排挤其他投标人的；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9.3与采购人、其它投标人或者采购代理机构恶意串通的；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9.4向采购人、采购代理机构行贿或者提供其他不正当利益的；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9.5在招标采购过程中与采购人进行协商谈判的；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9.6拒绝有关部门监督检查或提供虚假情况的。</w:t>
      </w:r>
    </w:p>
    <w:p>
      <w:pPr>
        <w:ind w:firstLine="409" w:firstLineChars="195"/>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投标人有前款第9.1至9.5项情形之一的,中标、成交无效。</w:t>
      </w: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法人代表签字或盖章：                  </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授权委托人签字或盖章：                </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联系人：               联系电话：                                       </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联系地址：                                                           </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邮政编码：             传真号码：          </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pStyle w:val="2"/>
        <w:ind w:firstLine="210"/>
        <w:rPr>
          <w:rFonts w:asciiTheme="minorEastAsia" w:hAnsiTheme="minorEastAsia" w:eastAsiaTheme="minorEastAsia"/>
          <w:color w:val="auto"/>
        </w:rPr>
      </w:pP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注：未按照本投标函要求填报的将被视为非实质性响应投标，从而可能导致该投标被拒绝。</w:t>
      </w:r>
    </w:p>
    <w:p>
      <w:pPr>
        <w:pStyle w:val="2"/>
        <w:ind w:firstLine="0" w:firstLineChars="0"/>
        <w:jc w:val="both"/>
        <w:rPr>
          <w:rFonts w:hint="eastAsia" w:ascii="宋体" w:hAnsi="宋体" w:eastAsia="宋体" w:cs="宋体"/>
          <w:b/>
          <w:bCs/>
          <w:color w:val="auto"/>
          <w:sz w:val="21"/>
          <w:szCs w:val="21"/>
          <w:lang w:eastAsia="zh-CN"/>
        </w:rPr>
      </w:pPr>
      <w:r>
        <w:rPr>
          <w:rFonts w:hint="eastAsia"/>
          <w:color w:val="auto"/>
        </w:rPr>
        <w:br w:type="page"/>
      </w:r>
      <w:r>
        <w:rPr>
          <w:rFonts w:hint="eastAsia" w:ascii="宋体" w:hAnsi="宋体" w:eastAsia="宋体" w:cs="宋体"/>
          <w:b/>
          <w:bCs/>
          <w:color w:val="auto"/>
          <w:sz w:val="21"/>
          <w:szCs w:val="21"/>
        </w:rPr>
        <w:t>附件二 开标一览表</w:t>
      </w:r>
    </w:p>
    <w:p>
      <w:pPr>
        <w:pStyle w:val="2"/>
        <w:ind w:firstLine="0" w:firstLineChars="0"/>
        <w:jc w:val="both"/>
        <w:rPr>
          <w:rFonts w:hint="eastAsia"/>
          <w:color w:val="auto"/>
          <w:lang w:eastAsia="zh-CN"/>
        </w:rPr>
      </w:pPr>
    </w:p>
    <w:p>
      <w:pPr>
        <w:pStyle w:val="2"/>
        <w:ind w:firstLine="0" w:firstLineChars="0"/>
        <w:jc w:val="center"/>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开标一览表</w:t>
      </w:r>
    </w:p>
    <w:p>
      <w:pPr>
        <w:pStyle w:val="2"/>
        <w:ind w:firstLine="210"/>
        <w:rPr>
          <w:rFonts w:hint="eastAsia"/>
          <w:color w:val="auto"/>
        </w:rPr>
      </w:pPr>
    </w:p>
    <w:p>
      <w:pPr>
        <w:pStyle w:val="2"/>
        <w:ind w:firstLine="210"/>
        <w:rPr>
          <w:rFonts w:hint="eastAsia"/>
          <w:color w:val="auto"/>
        </w:rPr>
      </w:pPr>
    </w:p>
    <w:p>
      <w:pPr>
        <w:adjustRightInd w:val="0"/>
        <w:snapToGrid w:val="0"/>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pacing w:val="20"/>
          <w:szCs w:val="21"/>
        </w:rPr>
        <w:t xml:space="preserve">项目名称：                                 采购编号：            </w:t>
      </w:r>
    </w:p>
    <w:tbl>
      <w:tblPr>
        <w:tblStyle w:val="26"/>
        <w:tblW w:w="90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4832"/>
        <w:gridCol w:w="1277"/>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4" w:hRule="atLeast"/>
          <w:jc w:val="center"/>
        </w:trPr>
        <w:tc>
          <w:tcPr>
            <w:tcW w:w="1659" w:type="dxa"/>
            <w:tcBorders>
              <w:top w:val="single" w:color="auto" w:sz="4" w:space="0"/>
              <w:left w:val="single" w:color="auto" w:sz="4" w:space="0"/>
              <w:bottom w:val="single" w:color="auto" w:sz="4" w:space="0"/>
              <w:right w:val="single" w:color="auto" w:sz="4" w:space="0"/>
            </w:tcBorders>
            <w:vAlign w:val="center"/>
          </w:tcPr>
          <w:p>
            <w:pPr>
              <w:pStyle w:val="10"/>
              <w:ind w:firstLine="0" w:firstLineChars="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项目（标段号）名称</w:t>
            </w:r>
          </w:p>
        </w:tc>
        <w:tc>
          <w:tcPr>
            <w:tcW w:w="4832" w:type="dxa"/>
            <w:tcBorders>
              <w:top w:val="single" w:color="auto" w:sz="4" w:space="0"/>
              <w:left w:val="single" w:color="auto" w:sz="4" w:space="0"/>
              <w:bottom w:val="single" w:color="auto" w:sz="4" w:space="0"/>
              <w:right w:val="single" w:color="auto" w:sz="4" w:space="0"/>
            </w:tcBorders>
            <w:vAlign w:val="center"/>
          </w:tcPr>
          <w:p>
            <w:pPr>
              <w:pStyle w:val="10"/>
              <w:ind w:firstLine="0" w:firstLineChars="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投标报价（元）</w:t>
            </w:r>
          </w:p>
        </w:tc>
        <w:tc>
          <w:tcPr>
            <w:tcW w:w="1277" w:type="dxa"/>
            <w:tcBorders>
              <w:top w:val="single" w:color="auto" w:sz="4" w:space="0"/>
              <w:left w:val="single" w:color="auto" w:sz="4" w:space="0"/>
              <w:bottom w:val="single" w:color="auto" w:sz="4" w:space="0"/>
              <w:right w:val="single" w:color="auto" w:sz="4" w:space="0"/>
            </w:tcBorders>
            <w:vAlign w:val="center"/>
          </w:tcPr>
          <w:p>
            <w:pPr>
              <w:pStyle w:val="10"/>
              <w:ind w:firstLine="0" w:firstLineChars="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服务期</w:t>
            </w:r>
          </w:p>
        </w:tc>
        <w:tc>
          <w:tcPr>
            <w:tcW w:w="1277" w:type="dxa"/>
            <w:tcBorders>
              <w:top w:val="single" w:color="auto" w:sz="4" w:space="0"/>
              <w:left w:val="single" w:color="auto" w:sz="4" w:space="0"/>
              <w:bottom w:val="single" w:color="auto" w:sz="4" w:space="0"/>
              <w:right w:val="single" w:color="auto" w:sz="4" w:space="0"/>
            </w:tcBorders>
            <w:vAlign w:val="center"/>
          </w:tcPr>
          <w:p>
            <w:pPr>
              <w:pStyle w:val="10"/>
              <w:ind w:firstLine="0" w:firstLineChars="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4" w:hRule="atLeast"/>
          <w:jc w:val="center"/>
        </w:trPr>
        <w:tc>
          <w:tcPr>
            <w:tcW w:w="1659"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heme="minorEastAsia" w:hAnsiTheme="minorEastAsia" w:eastAsiaTheme="minorEastAsia"/>
                <w:color w:val="auto"/>
                <w:sz w:val="21"/>
                <w:szCs w:val="21"/>
              </w:rPr>
            </w:pPr>
          </w:p>
        </w:tc>
        <w:tc>
          <w:tcPr>
            <w:tcW w:w="4832" w:type="dxa"/>
            <w:tcBorders>
              <w:top w:val="single" w:color="auto" w:sz="4" w:space="0"/>
              <w:left w:val="single" w:color="auto" w:sz="4" w:space="0"/>
              <w:bottom w:val="single" w:color="auto" w:sz="4" w:space="0"/>
              <w:right w:val="single" w:color="auto" w:sz="4" w:space="0"/>
            </w:tcBorders>
            <w:vAlign w:val="center"/>
          </w:tcPr>
          <w:p>
            <w:pPr>
              <w:pStyle w:val="10"/>
              <w:ind w:firstLine="0" w:firstLineChars="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小写：</w:t>
            </w:r>
          </w:p>
          <w:p>
            <w:pPr>
              <w:pStyle w:val="10"/>
              <w:ind w:firstLine="0" w:firstLineChars="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大写：</w:t>
            </w:r>
          </w:p>
        </w:tc>
        <w:tc>
          <w:tcPr>
            <w:tcW w:w="1277"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Theme="minorEastAsia" w:hAnsiTheme="minorEastAsia" w:eastAsiaTheme="minorEastAsia"/>
                <w:color w:val="auto"/>
                <w:szCs w:val="21"/>
              </w:rPr>
            </w:pPr>
          </w:p>
        </w:tc>
        <w:tc>
          <w:tcPr>
            <w:tcW w:w="1277"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Theme="minorEastAsia" w:hAnsiTheme="minorEastAsia" w:eastAsiaTheme="minorEastAsia"/>
                <w:color w:val="auto"/>
                <w:szCs w:val="21"/>
              </w:rPr>
            </w:pPr>
          </w:p>
        </w:tc>
      </w:tr>
    </w:tbl>
    <w:p>
      <w:pPr>
        <w:pStyle w:val="13"/>
        <w:snapToGrid w:val="0"/>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注：本表报价应与投标函中投标报价一致。</w:t>
      </w:r>
    </w:p>
    <w:p>
      <w:pPr>
        <w:pStyle w:val="2"/>
        <w:ind w:firstLine="210"/>
        <w:rPr>
          <w:rFonts w:hint="eastAsia" w:asciiTheme="minorEastAsia" w:hAnsiTheme="minorEastAsia" w:eastAsiaTheme="minorEastAsia"/>
          <w:color w:val="auto"/>
          <w:szCs w:val="21"/>
        </w:rPr>
      </w:pPr>
    </w:p>
    <w:p>
      <w:pPr>
        <w:adjustRightInd w:val="0"/>
        <w:snapToGrid w:val="0"/>
        <w:ind w:firstLine="42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w:t>
      </w:r>
      <w:r>
        <w:rPr>
          <w:rFonts w:hint="eastAsia" w:asciiTheme="minorEastAsia" w:hAnsiTheme="minorEastAsia" w:eastAsiaTheme="minorEastAsia"/>
          <w:color w:val="auto"/>
          <w:szCs w:val="21"/>
        </w:rPr>
        <w:t>全称</w:t>
      </w:r>
      <w:r>
        <w:rPr>
          <w:rFonts w:hint="eastAsia" w:cs="宋体" w:asciiTheme="minorEastAsia" w:hAnsiTheme="minorEastAsia" w:eastAsiaTheme="minorEastAsia"/>
          <w:color w:val="auto"/>
          <w:szCs w:val="21"/>
        </w:rPr>
        <w:t>（公章）：</w:t>
      </w:r>
    </w:p>
    <w:p>
      <w:pPr>
        <w:pStyle w:val="10"/>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法定代表人或授权委托人（签字或盖章）：</w:t>
      </w:r>
    </w:p>
    <w:p>
      <w:pPr>
        <w:adjustRightInd w:val="0"/>
        <w:snapToGrid w:val="0"/>
        <w:ind w:firstLine="42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widowControl/>
        <w:ind w:firstLine="0" w:firstLineChars="0"/>
        <w:jc w:val="left"/>
        <w:rPr>
          <w:rFonts w:cs="宋体" w:asciiTheme="minorEastAsia" w:hAnsiTheme="minorEastAsia" w:eastAsiaTheme="minorEastAsia"/>
          <w:color w:val="auto"/>
          <w:szCs w:val="21"/>
        </w:rPr>
        <w:sectPr>
          <w:pgSz w:w="11907" w:h="16840"/>
          <w:pgMar w:top="1247" w:right="1304" w:bottom="1020" w:left="1304" w:header="720" w:footer="720" w:gutter="0"/>
          <w:cols w:space="720" w:num="1"/>
        </w:sectPr>
      </w:pPr>
    </w:p>
    <w:p>
      <w:pPr>
        <w:pStyle w:val="6"/>
        <w:rPr>
          <w:color w:val="auto"/>
        </w:rPr>
      </w:pPr>
      <w:r>
        <w:rPr>
          <w:rFonts w:hint="eastAsia"/>
          <w:color w:val="auto"/>
        </w:rPr>
        <w:t>附件三</w:t>
      </w:r>
      <w:r>
        <w:rPr>
          <w:color w:val="auto"/>
        </w:rPr>
        <w:t xml:space="preserve"> </w:t>
      </w:r>
      <w:r>
        <w:rPr>
          <w:rFonts w:hint="eastAsia"/>
          <w:color w:val="auto"/>
        </w:rPr>
        <w:t>投标报价明细表</w:t>
      </w:r>
    </w:p>
    <w:p>
      <w:pPr>
        <w:adjustRightInd w:val="0"/>
        <w:snapToGrid w:val="0"/>
        <w:spacing w:line="460" w:lineRule="atLeast"/>
        <w:rPr>
          <w:rFonts w:ascii="宋体" w:hAnsi="宋体"/>
          <w:color w:val="auto"/>
        </w:rPr>
      </w:pPr>
      <w:r>
        <w:rPr>
          <w:rFonts w:hint="eastAsia" w:ascii="宋体" w:hAnsi="宋体"/>
          <w:color w:val="auto"/>
          <w:szCs w:val="20"/>
        </w:rPr>
        <w:t>招标项目名称：</w:t>
      </w:r>
      <w:r>
        <w:rPr>
          <w:rFonts w:ascii="宋体" w:hAnsi="宋体"/>
          <w:color w:val="auto"/>
          <w:szCs w:val="20"/>
          <w:u w:val="single"/>
        </w:rPr>
        <w:t xml:space="preserve">                 </w:t>
      </w:r>
      <w:r>
        <w:rPr>
          <w:rFonts w:ascii="宋体" w:hAnsi="宋体"/>
          <w:color w:val="auto"/>
          <w:szCs w:val="20"/>
        </w:rPr>
        <w:t xml:space="preserve"> </w:t>
      </w:r>
      <w:r>
        <w:rPr>
          <w:rFonts w:hint="eastAsia" w:ascii="宋体" w:hAnsi="宋体"/>
          <w:color w:val="auto"/>
          <w:szCs w:val="20"/>
        </w:rPr>
        <w:t>项目编号：</w:t>
      </w:r>
      <w:r>
        <w:rPr>
          <w:rFonts w:ascii="宋体" w:hAnsi="宋体"/>
          <w:color w:val="auto"/>
          <w:szCs w:val="20"/>
          <w:u w:val="single"/>
        </w:rPr>
        <w:t xml:space="preserve">             </w:t>
      </w:r>
      <w:r>
        <w:rPr>
          <w:rFonts w:hint="eastAsia" w:ascii="宋体" w:hAnsi="宋体"/>
          <w:color w:val="auto"/>
          <w:szCs w:val="20"/>
        </w:rPr>
        <w:t>（价格单位：人民币(万元)）</w:t>
      </w:r>
    </w:p>
    <w:tbl>
      <w:tblPr>
        <w:tblStyle w:val="26"/>
        <w:tblW w:w="9200" w:type="dxa"/>
        <w:jc w:val="center"/>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69"/>
        <w:gridCol w:w="1809"/>
        <w:gridCol w:w="2445"/>
        <w:gridCol w:w="2002"/>
        <w:gridCol w:w="2175"/>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序号</w:t>
            </w:r>
          </w:p>
        </w:tc>
        <w:tc>
          <w:tcPr>
            <w:tcW w:w="1809" w:type="dxa"/>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费用名称</w:t>
            </w: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价格构成</w:t>
            </w: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费用</w:t>
            </w: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有关说明</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1</w:t>
            </w:r>
          </w:p>
        </w:tc>
        <w:tc>
          <w:tcPr>
            <w:tcW w:w="1809" w:type="dxa"/>
            <w:vMerge w:val="restart"/>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vMerge w:val="continue"/>
            <w:tcBorders>
              <w:left w:val="single" w:color="auto" w:sz="4" w:space="0"/>
              <w:right w:val="single" w:color="auto" w:sz="4" w:space="0"/>
            </w:tcBorders>
            <w:vAlign w:val="center"/>
          </w:tcPr>
          <w:p>
            <w:pPr>
              <w:pStyle w:val="37"/>
              <w:rPr>
                <w:color w:val="auto"/>
              </w:rPr>
            </w:pPr>
          </w:p>
        </w:tc>
        <w:tc>
          <w:tcPr>
            <w:tcW w:w="1809" w:type="dxa"/>
            <w:vMerge w:val="continue"/>
            <w:tcBorders>
              <w:left w:val="single" w:color="auto" w:sz="4" w:space="0"/>
              <w:right w:val="single" w:color="auto" w:sz="4" w:space="0"/>
            </w:tcBorders>
            <w:vAlign w:val="center"/>
          </w:tcPr>
          <w:p>
            <w:pPr>
              <w:pStyle w:val="37"/>
              <w:rPr>
                <w:color w:val="auto"/>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vMerge w:val="continue"/>
            <w:tcBorders>
              <w:left w:val="single" w:color="auto" w:sz="4" w:space="0"/>
              <w:right w:val="single" w:color="auto" w:sz="4" w:space="0"/>
            </w:tcBorders>
            <w:vAlign w:val="center"/>
          </w:tcPr>
          <w:p>
            <w:pPr>
              <w:pStyle w:val="37"/>
              <w:rPr>
                <w:color w:val="auto"/>
              </w:rPr>
            </w:pPr>
          </w:p>
        </w:tc>
        <w:tc>
          <w:tcPr>
            <w:tcW w:w="1809" w:type="dxa"/>
            <w:vMerge w:val="continue"/>
            <w:tcBorders>
              <w:left w:val="single" w:color="auto" w:sz="4" w:space="0"/>
              <w:right w:val="single" w:color="auto" w:sz="4" w:space="0"/>
            </w:tcBorders>
            <w:vAlign w:val="center"/>
          </w:tcPr>
          <w:p>
            <w:pPr>
              <w:pStyle w:val="37"/>
              <w:rPr>
                <w:color w:val="auto"/>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vMerge w:val="continue"/>
            <w:tcBorders>
              <w:left w:val="single" w:color="auto" w:sz="4" w:space="0"/>
              <w:right w:val="single" w:color="auto" w:sz="4" w:space="0"/>
            </w:tcBorders>
            <w:vAlign w:val="center"/>
          </w:tcPr>
          <w:p>
            <w:pPr>
              <w:pStyle w:val="37"/>
              <w:rPr>
                <w:color w:val="auto"/>
              </w:rPr>
            </w:pPr>
          </w:p>
        </w:tc>
        <w:tc>
          <w:tcPr>
            <w:tcW w:w="1809" w:type="dxa"/>
            <w:vMerge w:val="continue"/>
            <w:tcBorders>
              <w:left w:val="single" w:color="auto" w:sz="4" w:space="0"/>
              <w:right w:val="single" w:color="auto" w:sz="4" w:space="0"/>
            </w:tcBorders>
            <w:vAlign w:val="center"/>
          </w:tcPr>
          <w:p>
            <w:pPr>
              <w:pStyle w:val="37"/>
              <w:rPr>
                <w:color w:val="auto"/>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2</w:t>
            </w:r>
          </w:p>
        </w:tc>
        <w:tc>
          <w:tcPr>
            <w:tcW w:w="1809" w:type="dxa"/>
            <w:vMerge w:val="restart"/>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75"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3</w:t>
            </w:r>
          </w:p>
        </w:tc>
        <w:tc>
          <w:tcPr>
            <w:tcW w:w="1809" w:type="dxa"/>
            <w:vMerge w:val="restart"/>
            <w:tcBorders>
              <w:top w:val="single" w:color="auto" w:sz="4" w:space="0"/>
              <w:left w:val="single" w:color="auto" w:sz="4" w:space="0"/>
              <w:bottom w:val="single" w:color="auto" w:sz="4" w:space="0"/>
              <w:right w:val="single" w:color="auto" w:sz="4" w:space="0"/>
            </w:tcBorders>
            <w:vAlign w:val="center"/>
          </w:tcPr>
          <w:p>
            <w:pPr>
              <w:pStyle w:val="37"/>
              <w:rPr>
                <w:color w:val="auto"/>
              </w:rPr>
            </w:pPr>
            <w:r>
              <w:rPr>
                <w:rFonts w:hint="eastAsia"/>
                <w:color w:val="auto"/>
              </w:rPr>
              <w:t>…</w:t>
            </w: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7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37"/>
              <w:rPr>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75" w:hRule="atLeast"/>
          <w:jc w:val="center"/>
        </w:trPr>
        <w:tc>
          <w:tcPr>
            <w:tcW w:w="2578" w:type="dxa"/>
            <w:gridSpan w:val="2"/>
            <w:tcBorders>
              <w:top w:val="single" w:color="auto" w:sz="4" w:space="0"/>
              <w:left w:val="single" w:color="auto" w:sz="4" w:space="0"/>
              <w:bottom w:val="single" w:color="auto" w:sz="4" w:space="0"/>
              <w:right w:val="single" w:color="auto" w:sz="4" w:space="0"/>
            </w:tcBorders>
            <w:vAlign w:val="center"/>
          </w:tcPr>
          <w:p>
            <w:pPr>
              <w:pStyle w:val="37"/>
              <w:rPr>
                <w:color w:val="auto"/>
                <w:sz w:val="20"/>
                <w:szCs w:val="20"/>
              </w:rPr>
            </w:pPr>
            <w:r>
              <w:rPr>
                <w:rFonts w:hint="eastAsia"/>
                <w:color w:val="auto"/>
              </w:rPr>
              <w:t>合计</w:t>
            </w:r>
          </w:p>
        </w:tc>
        <w:tc>
          <w:tcPr>
            <w:tcW w:w="6622" w:type="dxa"/>
            <w:gridSpan w:val="3"/>
            <w:tcBorders>
              <w:top w:val="single" w:color="auto" w:sz="4" w:space="0"/>
              <w:left w:val="single" w:color="auto" w:sz="4" w:space="0"/>
              <w:bottom w:val="single" w:color="auto" w:sz="4" w:space="0"/>
              <w:right w:val="single" w:color="auto" w:sz="4" w:space="0"/>
            </w:tcBorders>
            <w:vAlign w:val="center"/>
          </w:tcPr>
          <w:p>
            <w:pPr>
              <w:pStyle w:val="37"/>
              <w:rPr>
                <w:rFonts w:hAnsi="宋体" w:cs="宋体"/>
                <w:color w:val="auto"/>
                <w:spacing w:val="20"/>
              </w:rPr>
            </w:pPr>
            <w:r>
              <w:rPr>
                <w:rFonts w:hint="eastAsia" w:hAnsi="宋体" w:cs="宋体"/>
                <w:color w:val="auto"/>
                <w:spacing w:val="20"/>
              </w:rPr>
              <w:t>大写：</w:t>
            </w:r>
          </w:p>
          <w:p>
            <w:pPr>
              <w:pStyle w:val="37"/>
              <w:rPr>
                <w:color w:val="auto"/>
              </w:rPr>
            </w:pPr>
            <w:r>
              <w:rPr>
                <w:rFonts w:hint="eastAsia" w:hAnsi="宋体" w:cs="宋体"/>
                <w:color w:val="auto"/>
                <w:spacing w:val="20"/>
              </w:rPr>
              <w:t>小写：</w:t>
            </w:r>
          </w:p>
        </w:tc>
      </w:tr>
    </w:tbl>
    <w:p>
      <w:pPr>
        <w:spacing w:line="240" w:lineRule="auto"/>
        <w:ind w:firstLine="420"/>
        <w:rPr>
          <w:rFonts w:ascii="宋体" w:hAnsi="宋体"/>
          <w:color w:val="auto"/>
        </w:rPr>
      </w:pPr>
      <w:r>
        <w:rPr>
          <w:rFonts w:hint="eastAsia" w:ascii="宋体" w:hAnsi="宋体"/>
          <w:color w:val="auto"/>
        </w:rPr>
        <w:t>注：1、此表合计金额应与 “开标一览表”中投标报价相一致；</w:t>
      </w:r>
    </w:p>
    <w:p>
      <w:pPr>
        <w:spacing w:line="240" w:lineRule="auto"/>
        <w:ind w:firstLine="420"/>
        <w:rPr>
          <w:rFonts w:ascii="宋体" w:hAnsi="宋体"/>
          <w:color w:val="auto"/>
        </w:rPr>
      </w:pPr>
      <w:r>
        <w:rPr>
          <w:rFonts w:hint="eastAsia" w:ascii="宋体" w:hAnsi="宋体"/>
          <w:color w:val="auto"/>
        </w:rPr>
        <w:t xml:space="preserve">    2、此表可进一步细分，栏目可另加，应包括为完成本项目可能发生的全部费用。</w:t>
      </w:r>
    </w:p>
    <w:p>
      <w:pPr>
        <w:adjustRightInd w:val="0"/>
        <w:snapToGrid w:val="0"/>
        <w:spacing w:line="460" w:lineRule="atLeast"/>
        <w:ind w:firstLine="0" w:firstLineChars="0"/>
        <w:rPr>
          <w:rFonts w:ascii="宋体"/>
          <w:color w:val="auto"/>
        </w:rPr>
      </w:pPr>
      <w:r>
        <w:rPr>
          <w:rFonts w:ascii="宋体" w:hAnsi="宋体"/>
          <w:color w:val="auto"/>
        </w:rPr>
        <w:t xml:space="preserve">   </w:t>
      </w:r>
    </w:p>
    <w:p>
      <w:pPr>
        <w:spacing w:line="240" w:lineRule="auto"/>
        <w:ind w:firstLine="0" w:firstLineChars="0"/>
        <w:rPr>
          <w:rFonts w:ascii="宋体"/>
          <w:color w:val="auto"/>
        </w:rPr>
      </w:pPr>
    </w:p>
    <w:p>
      <w:pPr>
        <w:adjustRightInd w:val="0"/>
        <w:snapToGrid w:val="0"/>
        <w:spacing w:line="460" w:lineRule="atLeast"/>
        <w:ind w:firstLine="0" w:firstLineChars="0"/>
        <w:rPr>
          <w:rFonts w:ascii="宋体"/>
          <w:color w:val="auto"/>
        </w:rPr>
      </w:pPr>
    </w:p>
    <w:p>
      <w:pPr>
        <w:spacing w:line="240" w:lineRule="auto"/>
        <w:ind w:firstLine="420"/>
        <w:rPr>
          <w:rFonts w:ascii="宋体"/>
          <w:color w:val="auto"/>
        </w:rPr>
      </w:pPr>
      <w:r>
        <w:rPr>
          <w:rFonts w:hint="eastAsia" w:ascii="宋体" w:hAnsi="宋体"/>
          <w:color w:val="auto"/>
        </w:rPr>
        <w:t>投标人（盖章）：</w:t>
      </w:r>
      <w:r>
        <w:rPr>
          <w:rFonts w:ascii="宋体" w:hAnsi="宋体"/>
          <w:color w:val="auto"/>
        </w:rPr>
        <w:t xml:space="preserve">                   </w:t>
      </w:r>
    </w:p>
    <w:p>
      <w:pPr>
        <w:spacing w:line="240" w:lineRule="auto"/>
        <w:ind w:firstLine="420"/>
        <w:rPr>
          <w:rFonts w:hint="eastAsia" w:ascii="宋体"/>
          <w:color w:val="auto"/>
        </w:rPr>
      </w:pPr>
    </w:p>
    <w:p>
      <w:pPr>
        <w:spacing w:line="240" w:lineRule="auto"/>
        <w:ind w:firstLine="420"/>
        <w:rPr>
          <w:rFonts w:ascii="宋体"/>
          <w:color w:val="auto"/>
        </w:rPr>
      </w:pPr>
      <w:r>
        <w:rPr>
          <w:rFonts w:hint="eastAsia" w:ascii="宋体"/>
          <w:color w:val="auto"/>
        </w:rPr>
        <w:t>授权委托人（签字</w:t>
      </w:r>
      <w:r>
        <w:rPr>
          <w:rFonts w:hint="eastAsia"/>
          <w:color w:val="auto"/>
        </w:rPr>
        <w:t>或盖章</w:t>
      </w:r>
      <w:r>
        <w:rPr>
          <w:rFonts w:hint="eastAsia" w:ascii="宋体"/>
          <w:color w:val="auto"/>
        </w:rPr>
        <w:t>）：</w:t>
      </w:r>
      <w:r>
        <w:rPr>
          <w:rFonts w:ascii="宋体"/>
          <w:color w:val="auto"/>
        </w:rPr>
        <w:t xml:space="preserve">                           </w:t>
      </w:r>
    </w:p>
    <w:p>
      <w:pPr>
        <w:spacing w:line="240" w:lineRule="auto"/>
        <w:ind w:firstLine="420"/>
        <w:rPr>
          <w:rFonts w:hint="eastAsia"/>
          <w:color w:val="auto"/>
        </w:rPr>
      </w:pPr>
    </w:p>
    <w:p>
      <w:pPr>
        <w:spacing w:line="240" w:lineRule="auto"/>
        <w:ind w:firstLine="420"/>
        <w:rPr>
          <w:color w:val="auto"/>
        </w:rPr>
      </w:pPr>
      <w:r>
        <w:rPr>
          <w:rFonts w:hint="eastAsia"/>
          <w:color w:val="auto"/>
        </w:rPr>
        <w:t>日期：</w:t>
      </w:r>
      <w:r>
        <w:rPr>
          <w:color w:val="auto"/>
        </w:rPr>
        <w:t xml:space="preserve"> </w:t>
      </w:r>
    </w:p>
    <w:p>
      <w:pPr>
        <w:spacing w:line="240" w:lineRule="auto"/>
        <w:ind w:firstLine="0" w:firstLineChars="0"/>
        <w:rPr>
          <w:rFonts w:ascii="宋体"/>
          <w:b/>
          <w:color w:val="auto"/>
          <w:spacing w:val="20"/>
          <w:sz w:val="24"/>
        </w:rPr>
      </w:pPr>
    </w:p>
    <w:p>
      <w:pPr>
        <w:ind w:firstLine="420"/>
        <w:rPr>
          <w:color w:val="auto"/>
        </w:rPr>
      </w:pPr>
    </w:p>
    <w:p>
      <w:pPr>
        <w:pStyle w:val="6"/>
        <w:rPr>
          <w:color w:val="auto"/>
        </w:rPr>
      </w:pPr>
      <w:r>
        <w:rPr>
          <w:rFonts w:hint="eastAsia"/>
          <w:color w:val="auto"/>
          <w:highlight w:val="none"/>
        </w:rPr>
        <w:br w:type="page"/>
      </w:r>
      <w:r>
        <w:rPr>
          <w:rFonts w:hint="eastAsia"/>
          <w:color w:val="auto"/>
        </w:rPr>
        <w:t>附件四 法定代表人证明书、法定代表人授权书</w:t>
      </w:r>
    </w:p>
    <w:p>
      <w:pPr>
        <w:ind w:firstLine="0" w:firstLineChars="0"/>
        <w:rPr>
          <w:rFonts w:cs="宋体" w:asciiTheme="minorEastAsia" w:hAnsiTheme="minorEastAsia" w:eastAsiaTheme="minorEastAsia"/>
          <w:b/>
          <w:bCs/>
          <w:color w:val="auto"/>
          <w:szCs w:val="20"/>
        </w:rPr>
      </w:pPr>
    </w:p>
    <w:p>
      <w:pPr>
        <w:ind w:firstLine="0" w:firstLineChars="0"/>
        <w:jc w:val="center"/>
        <w:rPr>
          <w:rFonts w:cs="宋体" w:asciiTheme="minorEastAsia" w:hAnsiTheme="minorEastAsia" w:eastAsiaTheme="minorEastAsia"/>
          <w:b/>
          <w:bCs/>
          <w:color w:val="auto"/>
          <w:sz w:val="32"/>
          <w:szCs w:val="32"/>
        </w:rPr>
      </w:pPr>
      <w:r>
        <w:rPr>
          <w:rFonts w:hint="eastAsia" w:cs="宋体" w:asciiTheme="minorEastAsia" w:hAnsiTheme="minorEastAsia" w:eastAsiaTheme="minorEastAsia"/>
          <w:b/>
          <w:bCs/>
          <w:color w:val="auto"/>
          <w:sz w:val="32"/>
          <w:szCs w:val="32"/>
        </w:rPr>
        <w:t>法定代表人证明书</w:t>
      </w:r>
    </w:p>
    <w:p>
      <w:pPr>
        <w:ind w:firstLine="0" w:firstLineChars="0"/>
        <w:rPr>
          <w:rFonts w:cs="宋体" w:asciiTheme="minorEastAsia" w:hAnsiTheme="minorEastAsia" w:eastAsiaTheme="minorEastAsia"/>
          <w:b/>
          <w:bCs/>
          <w:color w:val="auto"/>
          <w:szCs w:val="21"/>
        </w:rPr>
      </w:pPr>
    </w:p>
    <w:p>
      <w:pPr>
        <w:ind w:firstLine="0" w:firstLineChars="0"/>
        <w:rPr>
          <w:rFonts w:asciiTheme="minorEastAsia" w:hAnsiTheme="minorEastAsia" w:eastAsiaTheme="minorEastAsia"/>
          <w:color w:val="auto"/>
        </w:rPr>
      </w:pPr>
      <w:r>
        <w:rPr>
          <w:rFonts w:hint="eastAsia" w:cs="宋体" w:asciiTheme="minorEastAsia" w:hAnsiTheme="minorEastAsia" w:eastAsiaTheme="minorEastAsia"/>
          <w:color w:val="auto"/>
          <w:szCs w:val="21"/>
          <w:lang w:eastAsia="zh-CN"/>
        </w:rPr>
        <w:t>中国美术学院</w:t>
      </w:r>
      <w:r>
        <w:rPr>
          <w:rFonts w:hint="eastAsia" w:cs="宋体" w:asciiTheme="minorEastAsia" w:hAnsiTheme="minorEastAsia" w:eastAsiaTheme="minorEastAsia"/>
          <w:color w:val="auto"/>
          <w:szCs w:val="21"/>
        </w:rPr>
        <w:t>、浙江信镧建设工程咨询有限公司：</w:t>
      </w:r>
    </w:p>
    <w:p>
      <w:pPr>
        <w:ind w:firstLine="420"/>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u w:val="single"/>
        </w:rPr>
        <w:t xml:space="preserve">            </w:t>
      </w:r>
      <w:r>
        <w:rPr>
          <w:rFonts w:hint="eastAsia" w:cs="宋体" w:asciiTheme="minorEastAsia" w:hAnsiTheme="minorEastAsia" w:eastAsiaTheme="minorEastAsia"/>
          <w:bCs/>
          <w:color w:val="auto"/>
          <w:szCs w:val="21"/>
        </w:rPr>
        <w:t>同志，身份证号码：</w:t>
      </w:r>
      <w:r>
        <w:rPr>
          <w:rFonts w:hint="eastAsia" w:cs="宋体" w:asciiTheme="minorEastAsia" w:hAnsiTheme="minorEastAsia" w:eastAsiaTheme="minorEastAsia"/>
          <w:bCs/>
          <w:color w:val="auto"/>
          <w:szCs w:val="21"/>
          <w:u w:val="single"/>
        </w:rPr>
        <w:t xml:space="preserve">                   </w:t>
      </w:r>
      <w:r>
        <w:rPr>
          <w:rFonts w:hint="eastAsia" w:cs="宋体" w:asciiTheme="minorEastAsia" w:hAnsiTheme="minorEastAsia" w:eastAsiaTheme="minorEastAsia"/>
          <w:bCs/>
          <w:color w:val="auto"/>
          <w:szCs w:val="21"/>
        </w:rPr>
        <w:t>，现任我单位</w:t>
      </w:r>
      <w:r>
        <w:rPr>
          <w:rFonts w:hint="eastAsia" w:cs="宋体" w:asciiTheme="minorEastAsia" w:hAnsiTheme="minorEastAsia" w:eastAsiaTheme="minorEastAsia"/>
          <w:bCs/>
          <w:color w:val="auto"/>
          <w:szCs w:val="21"/>
          <w:u w:val="single"/>
        </w:rPr>
        <w:t xml:space="preserve">            </w:t>
      </w:r>
      <w:r>
        <w:rPr>
          <w:rFonts w:hint="eastAsia" w:cs="宋体" w:asciiTheme="minorEastAsia" w:hAnsiTheme="minorEastAsia" w:eastAsiaTheme="minorEastAsia"/>
          <w:bCs/>
          <w:color w:val="auto"/>
          <w:szCs w:val="21"/>
        </w:rPr>
        <w:t>职务，为我单位法定代表人，特此证明。</w:t>
      </w: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法定代表人签字或盖章：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电话：</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ind w:firstLine="42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mc:AlternateContent>
          <mc:Choice Requires="wps">
            <w:drawing>
              <wp:anchor distT="0" distB="0" distL="114300" distR="114300" simplePos="0" relativeHeight="251658240" behindDoc="0" locked="0" layoutInCell="1" allowOverlap="1">
                <wp:simplePos x="0" y="0"/>
                <wp:positionH relativeFrom="column">
                  <wp:posOffset>219710</wp:posOffset>
                </wp:positionH>
                <wp:positionV relativeFrom="paragraph">
                  <wp:posOffset>129540</wp:posOffset>
                </wp:positionV>
                <wp:extent cx="5638800" cy="3033395"/>
                <wp:effectExtent l="4445" t="4445" r="14605" b="10160"/>
                <wp:wrapNone/>
                <wp:docPr id="2" name="文本框 3"/>
                <wp:cNvGraphicFramePr/>
                <a:graphic xmlns:a="http://schemas.openxmlformats.org/drawingml/2006/main">
                  <a:graphicData uri="http://schemas.microsoft.com/office/word/2010/wordprocessingShape">
                    <wps:wsp>
                      <wps:cNvSpPr txBox="1"/>
                      <wps:spPr>
                        <a:xfrm>
                          <a:off x="0" y="0"/>
                          <a:ext cx="5638800" cy="30333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0" w:firstLineChars="0"/>
                              <w:rPr>
                                <w:rFonts w:ascii="新宋体" w:hAnsi="新宋体" w:eastAsia="新宋体"/>
                                <w:szCs w:val="21"/>
                              </w:rPr>
                            </w:pPr>
                          </w:p>
                          <w:p>
                            <w:pPr>
                              <w:ind w:firstLine="0" w:firstLineChars="0"/>
                              <w:jc w:val="center"/>
                              <w:rPr>
                                <w:rFonts w:ascii="仿宋_GB2312" w:hAnsi="宋体" w:eastAsia="仿宋_GB2312"/>
                                <w:szCs w:val="21"/>
                              </w:rPr>
                            </w:pPr>
                            <w:r>
                              <w:rPr>
                                <w:rFonts w:hint="eastAsia" w:ascii="新宋体" w:hAnsi="新宋体" w:eastAsia="新宋体"/>
                                <w:szCs w:val="21"/>
                              </w:rPr>
                              <w:t>法定代表人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600"/>
                              <w:rPr>
                                <w:rFonts w:ascii="仿宋_GB2312" w:hAnsi="宋体" w:eastAsia="仿宋_GB2312"/>
                                <w:sz w:val="30"/>
                              </w:rPr>
                            </w:pPr>
                          </w:p>
                        </w:txbxContent>
                      </wps:txbx>
                      <wps:bodyPr upright="1"/>
                    </wps:wsp>
                  </a:graphicData>
                </a:graphic>
              </wp:anchor>
            </w:drawing>
          </mc:Choice>
          <mc:Fallback>
            <w:pict>
              <v:shape id="文本框 3" o:spid="_x0000_s1026" o:spt="202" type="#_x0000_t202" style="position:absolute;left:0pt;margin-left:17.3pt;margin-top:10.2pt;height:238.85pt;width:444pt;z-index:251658240;mso-width-relative:page;mso-height-relative:page;" fillcolor="#FFFFFF" filled="t" stroked="t" coordsize="21600,21600" o:gfxdata="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LKGOK2AAAAAkBAAAPAAAAAAAAAAEAIAAAACIAAABkcnMvZG93bnJldi54bWxQ&#10;SwECFAAUAAAACACHTuJA66/Rh/cBAAD3AwAADgAAAAAAAAABACAAAAAnAQAAZHJzL2Uyb0RvYy54&#10;bWxQSwUGAAAAAAYABgBZAQAAkAUAAAAA&#10;">
                <v:fill on="t" focussize="0,0"/>
                <v:stroke color="#000000" joinstyle="miter"/>
                <v:imagedata o:title=""/>
                <o:lock v:ext="edit" aspectratio="f"/>
                <v:textbo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0" w:firstLineChars="0"/>
                        <w:rPr>
                          <w:rFonts w:ascii="新宋体" w:hAnsi="新宋体" w:eastAsia="新宋体"/>
                          <w:szCs w:val="21"/>
                        </w:rPr>
                      </w:pPr>
                    </w:p>
                    <w:p>
                      <w:pPr>
                        <w:ind w:firstLine="0" w:firstLineChars="0"/>
                        <w:jc w:val="center"/>
                        <w:rPr>
                          <w:rFonts w:ascii="仿宋_GB2312" w:hAnsi="宋体" w:eastAsia="仿宋_GB2312"/>
                          <w:szCs w:val="21"/>
                        </w:rPr>
                      </w:pPr>
                      <w:r>
                        <w:rPr>
                          <w:rFonts w:hint="eastAsia" w:ascii="新宋体" w:hAnsi="新宋体" w:eastAsia="新宋体"/>
                          <w:szCs w:val="21"/>
                        </w:rPr>
                        <w:t>法定代表人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600"/>
                        <w:rPr>
                          <w:rFonts w:ascii="仿宋_GB2312" w:hAnsi="宋体" w:eastAsia="仿宋_GB2312"/>
                          <w:sz w:val="30"/>
                        </w:rPr>
                      </w:pPr>
                    </w:p>
                  </w:txbxContent>
                </v:textbox>
              </v:shape>
            </w:pict>
          </mc:Fallback>
        </mc:AlternateContent>
      </w:r>
    </w:p>
    <w:p>
      <w:pPr>
        <w:ind w:firstLine="420"/>
        <w:rPr>
          <w:rFonts w:cs="宋体" w:asciiTheme="minorEastAsia" w:hAnsiTheme="minorEastAsia" w:eastAsiaTheme="minorEastAsia"/>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rPr>
          <w:rFonts w:cs="宋体" w:asciiTheme="minorEastAsia" w:hAnsiTheme="minorEastAsia" w:eastAsiaTheme="minorEastAsia"/>
          <w:b/>
          <w:bCs/>
          <w:color w:val="auto"/>
          <w:szCs w:val="21"/>
        </w:rPr>
      </w:pPr>
    </w:p>
    <w:p>
      <w:pPr>
        <w:ind w:firstLine="0" w:firstLineChars="0"/>
        <w:jc w:val="center"/>
        <w:rPr>
          <w:rFonts w:cs="宋体" w:asciiTheme="minorEastAsia" w:hAnsiTheme="minorEastAsia" w:eastAsiaTheme="minorEastAsia"/>
          <w:b/>
          <w:bCs/>
          <w:color w:val="auto"/>
          <w:sz w:val="32"/>
          <w:szCs w:val="32"/>
        </w:rPr>
      </w:pPr>
      <w:r>
        <w:rPr>
          <w:rFonts w:hint="eastAsia" w:cs="宋体" w:asciiTheme="minorEastAsia" w:hAnsiTheme="minorEastAsia" w:eastAsiaTheme="minorEastAsia"/>
          <w:b/>
          <w:color w:val="auto"/>
          <w:szCs w:val="21"/>
        </w:rPr>
        <w:br w:type="page"/>
      </w:r>
      <w:r>
        <w:rPr>
          <w:rFonts w:hint="eastAsia" w:cs="宋体" w:asciiTheme="minorEastAsia" w:hAnsiTheme="minorEastAsia" w:eastAsiaTheme="minorEastAsia"/>
          <w:b/>
          <w:color w:val="auto"/>
          <w:sz w:val="32"/>
          <w:szCs w:val="32"/>
        </w:rPr>
        <w:t>法定代表人授权书</w:t>
      </w:r>
    </w:p>
    <w:p>
      <w:pPr>
        <w:ind w:firstLine="0" w:firstLineChars="0"/>
        <w:rPr>
          <w:rFonts w:cs="宋体" w:asciiTheme="minorEastAsia" w:hAnsiTheme="minorEastAsia" w:eastAsiaTheme="minorEastAsia"/>
          <w:color w:val="auto"/>
          <w:szCs w:val="21"/>
        </w:rPr>
      </w:pPr>
    </w:p>
    <w:p>
      <w:pPr>
        <w:ind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eastAsia="zh-CN"/>
        </w:rPr>
        <w:t>中国美术学院</w:t>
      </w:r>
      <w:r>
        <w:rPr>
          <w:rFonts w:hint="eastAsia" w:cs="宋体" w:asciiTheme="minorEastAsia" w:hAnsiTheme="minorEastAsia" w:eastAsiaTheme="minorEastAsia"/>
          <w:color w:val="auto"/>
          <w:szCs w:val="21"/>
        </w:rPr>
        <w:t>、浙江信镧建设工程咨询有限公司：</w:t>
      </w:r>
    </w:p>
    <w:p>
      <w:pPr>
        <w:ind w:firstLine="630" w:firstLineChars="3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我以</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（投标人全称）法定代表人的身份授权</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（授权委托人姓名）、身份证号</w:t>
      </w:r>
      <w:r>
        <w:rPr>
          <w:rFonts w:hint="eastAsia" w:cs="宋体" w:asciiTheme="minorEastAsia" w:hAnsiTheme="minorEastAsia" w:eastAsiaTheme="minorEastAsia"/>
          <w:color w:val="auto"/>
          <w:szCs w:val="21"/>
          <w:u w:val="single"/>
        </w:rPr>
        <w:tab/>
      </w:r>
      <w:r>
        <w:rPr>
          <w:rFonts w:hint="eastAsia" w:cs="宋体" w:asciiTheme="minorEastAsia" w:hAnsiTheme="minorEastAsia" w:eastAsiaTheme="minorEastAsia"/>
          <w:color w:val="auto"/>
          <w:szCs w:val="21"/>
          <w:u w:val="single"/>
        </w:rPr>
        <w:tab/>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 xml:space="preserve"> ，为我单位的授权委托人，参加贵处组织的</w:t>
      </w:r>
      <w:r>
        <w:rPr>
          <w:rFonts w:hint="eastAsia" w:cs="宋体" w:asciiTheme="minorEastAsia" w:hAnsiTheme="minorEastAsia" w:eastAsiaTheme="minorEastAsia"/>
          <w:color w:val="auto"/>
          <w:szCs w:val="21"/>
          <w:u w:val="single"/>
        </w:rPr>
        <w:t>（</w:t>
      </w:r>
      <w:r>
        <w:rPr>
          <w:rFonts w:hint="eastAsia" w:cs="宋体" w:asciiTheme="minorEastAsia" w:hAnsiTheme="minorEastAsia" w:eastAsiaTheme="minorEastAsia"/>
          <w:bCs/>
          <w:color w:val="auto"/>
          <w:szCs w:val="21"/>
          <w:u w:val="single"/>
          <w:lang w:eastAsia="zh-CN"/>
        </w:rPr>
        <w:t>宣传部《时代画卷中国梦》出版印刷</w:t>
      </w:r>
      <w:r>
        <w:rPr>
          <w:rFonts w:hint="eastAsia" w:cs="宋体" w:asciiTheme="minorEastAsia" w:hAnsiTheme="minorEastAsia" w:eastAsiaTheme="minorEastAsia"/>
          <w:color w:val="auto"/>
          <w:szCs w:val="21"/>
          <w:u w:val="single"/>
        </w:rPr>
        <w:t>）</w:t>
      </w:r>
      <w:r>
        <w:rPr>
          <w:rFonts w:hint="eastAsia" w:cs="宋体" w:asciiTheme="minorEastAsia" w:hAnsiTheme="minorEastAsia" w:eastAsiaTheme="minorEastAsia"/>
          <w:color w:val="auto"/>
          <w:szCs w:val="21"/>
        </w:rPr>
        <w:t>（采购编号：             ）的采购，全权处理采购活动中的一切事宜，我单位均予承认。</w:t>
      </w:r>
    </w:p>
    <w:p>
      <w:pPr>
        <w:ind w:firstLine="420"/>
        <w:rPr>
          <w:rFonts w:cs="宋体" w:asciiTheme="minorEastAsia" w:hAnsiTheme="minorEastAsia" w:eastAsiaTheme="minorEastAsia"/>
          <w:color w:val="auto"/>
          <w:szCs w:val="21"/>
        </w:rPr>
      </w:pPr>
    </w:p>
    <w:p>
      <w:pPr>
        <w:pStyle w:val="2"/>
        <w:ind w:firstLine="210"/>
        <w:rPr>
          <w:rFonts w:asciiTheme="minorEastAsia" w:hAnsiTheme="minorEastAsia" w:eastAsiaTheme="minorEastAsia"/>
          <w:color w:val="auto"/>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投标人全称（公章）：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法定代表人签字或盖章：</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电话：</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adjustRightInd w:val="0"/>
        <w:snapToGrid w:val="0"/>
        <w:ind w:firstLine="0" w:firstLineChars="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mc:AlternateContent>
          <mc:Choice Requires="wps">
            <w:drawing>
              <wp:anchor distT="0" distB="0" distL="114300" distR="114300" simplePos="0" relativeHeight="251660288" behindDoc="0" locked="0" layoutInCell="1" allowOverlap="1">
                <wp:simplePos x="0" y="0"/>
                <wp:positionH relativeFrom="column">
                  <wp:posOffset>208915</wp:posOffset>
                </wp:positionH>
                <wp:positionV relativeFrom="paragraph">
                  <wp:posOffset>201295</wp:posOffset>
                </wp:positionV>
                <wp:extent cx="5638800" cy="2804795"/>
                <wp:effectExtent l="4445" t="4445" r="14605" b="10160"/>
                <wp:wrapNone/>
                <wp:docPr id="3" name="Text Box 3"/>
                <wp:cNvGraphicFramePr/>
                <a:graphic xmlns:a="http://schemas.openxmlformats.org/drawingml/2006/main">
                  <a:graphicData uri="http://schemas.microsoft.com/office/word/2010/wordprocessingShape">
                    <wps:wsp>
                      <wps:cNvSpPr txBox="1"/>
                      <wps:spPr>
                        <a:xfrm>
                          <a:off x="0" y="0"/>
                          <a:ext cx="5638800" cy="280453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0" w:firstLineChars="0"/>
                              <w:jc w:val="center"/>
                              <w:rPr>
                                <w:rFonts w:ascii="仿宋_GB2312" w:hAnsi="宋体" w:eastAsia="仿宋_GB2312"/>
                                <w:szCs w:val="21"/>
                              </w:rPr>
                            </w:pPr>
                            <w:r>
                              <w:rPr>
                                <w:rFonts w:hint="eastAsia" w:ascii="新宋体" w:hAnsi="新宋体" w:eastAsia="新宋体"/>
                                <w:szCs w:val="21"/>
                              </w:rPr>
                              <w:t>授权委托人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420"/>
                            </w:pPr>
                          </w:p>
                        </w:txbxContent>
                      </wps:txbx>
                      <wps:bodyPr upright="1">
                        <a:noAutofit/>
                      </wps:bodyPr>
                    </wps:wsp>
                  </a:graphicData>
                </a:graphic>
              </wp:anchor>
            </w:drawing>
          </mc:Choice>
          <mc:Fallback>
            <w:pict>
              <v:shape id="Text Box 3" o:spid="_x0000_s1026" o:spt="202" type="#_x0000_t202" style="position:absolute;left:0pt;margin-left:16.45pt;margin-top:15.85pt;height:220.85pt;width:444pt;z-index:251660288;mso-width-relative:page;mso-height-relative:page;" fillcolor="#FFFFFF" filled="t" stroked="t" coordsize="21600,21600" o:gfxdata="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Lib8Y2QAAAAkBAAAPAAAAAAAAAAEAIAAAACIAAABkcnMvZG93bnJldi54bWxQSwEC&#10;FAAUAAAACACHTuJAWGgnKPMBAAAQBAAADgAAAAAAAAABACAAAAAoAQAAZHJzL2Uyb0RvYy54bWxQ&#10;SwUGAAAAAAYABgBZAQAAjQUAAAAA&#10;">
                <v:fill on="t" focussize="0,0"/>
                <v:stroke color="#000000" joinstyle="miter"/>
                <v:imagedata o:title=""/>
                <o:lock v:ext="edit" aspectratio="f"/>
                <v:textbo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0" w:firstLineChars="0"/>
                        <w:jc w:val="center"/>
                        <w:rPr>
                          <w:rFonts w:ascii="仿宋_GB2312" w:hAnsi="宋体" w:eastAsia="仿宋_GB2312"/>
                          <w:szCs w:val="21"/>
                        </w:rPr>
                      </w:pPr>
                      <w:r>
                        <w:rPr>
                          <w:rFonts w:hint="eastAsia" w:ascii="新宋体" w:hAnsi="新宋体" w:eastAsia="新宋体"/>
                          <w:szCs w:val="21"/>
                        </w:rPr>
                        <w:t>授权委托人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420"/>
                      </w:pPr>
                    </w:p>
                  </w:txbxContent>
                </v:textbox>
              </v:shape>
            </w:pict>
          </mc:Fallback>
        </mc:AlternateContent>
      </w: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adjustRightInd w:val="0"/>
        <w:snapToGrid w:val="0"/>
        <w:ind w:firstLine="0" w:firstLineChars="0"/>
        <w:rPr>
          <w:rFonts w:cs="宋体" w:asciiTheme="minorEastAsia" w:hAnsiTheme="minorEastAsia" w:eastAsiaTheme="minorEastAsia"/>
          <w:color w:val="auto"/>
          <w:szCs w:val="21"/>
        </w:rPr>
      </w:pPr>
    </w:p>
    <w:p>
      <w:pPr>
        <w:widowControl/>
        <w:spacing w:line="240" w:lineRule="auto"/>
        <w:ind w:firstLine="0" w:firstLineChars="0"/>
        <w:jc w:val="left"/>
        <w:rPr>
          <w:rFonts w:asciiTheme="minorEastAsia" w:hAnsiTheme="minorEastAsia" w:eastAsiaTheme="minorEastAsia"/>
          <w:color w:val="auto"/>
        </w:rPr>
      </w:pPr>
      <w:r>
        <w:rPr>
          <w:rFonts w:asciiTheme="minorEastAsia" w:hAnsiTheme="minorEastAsia" w:eastAsiaTheme="minorEastAsia"/>
          <w:color w:val="auto"/>
        </w:rPr>
        <w:br w:type="page"/>
      </w:r>
    </w:p>
    <w:p>
      <w:pPr>
        <w:pStyle w:val="6"/>
        <w:rPr>
          <w:color w:val="auto"/>
        </w:rPr>
      </w:pPr>
      <w:r>
        <w:rPr>
          <w:rFonts w:hint="eastAsia"/>
          <w:color w:val="auto"/>
        </w:rPr>
        <w:t>附件五 政府采购诚信承诺书</w:t>
      </w:r>
    </w:p>
    <w:p>
      <w:pPr>
        <w:ind w:firstLine="0" w:firstLineChars="0"/>
        <w:rPr>
          <w:rFonts w:cs="宋体" w:asciiTheme="minorEastAsia" w:hAnsiTheme="minorEastAsia" w:eastAsiaTheme="minorEastAsia"/>
          <w:color w:val="auto"/>
          <w:sz w:val="24"/>
        </w:rPr>
      </w:pPr>
    </w:p>
    <w:p>
      <w:pPr>
        <w:pStyle w:val="41"/>
        <w:jc w:val="center"/>
        <w:rPr>
          <w:color w:val="auto"/>
        </w:rPr>
      </w:pPr>
      <w:r>
        <w:rPr>
          <w:rFonts w:hint="eastAsia"/>
          <w:color w:val="auto"/>
        </w:rPr>
        <w:t>政府采购诚信承诺书</w:t>
      </w:r>
    </w:p>
    <w:p>
      <w:pPr>
        <w:pStyle w:val="52"/>
        <w:ind w:firstLine="420"/>
        <w:rPr>
          <w:rFonts w:asciiTheme="minorEastAsia" w:hAnsiTheme="minorEastAsia" w:eastAsiaTheme="minorEastAsia"/>
          <w:color w:val="auto"/>
          <w:sz w:val="21"/>
          <w:szCs w:val="21"/>
        </w:rPr>
      </w:pPr>
    </w:p>
    <w:p>
      <w:pPr>
        <w:ind w:firstLine="0" w:firstLineChars="0"/>
        <w:rPr>
          <w:rFonts w:cs="宋体" w:asciiTheme="minorEastAsia" w:hAnsiTheme="minorEastAsia" w:eastAsiaTheme="minorEastAsia"/>
          <w:color w:val="auto"/>
          <w:szCs w:val="21"/>
          <w:u w:val="single"/>
        </w:rPr>
      </w:pP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（采购人）、</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（采购代理机构）：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我公司</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（投标人名称）已详细阅读了</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u w:val="single"/>
          <w:lang w:eastAsia="zh-CN"/>
        </w:rPr>
        <w:t>宣传部《时代画卷中国梦》出版印刷</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（采购编号：</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）的招标文件，自愿参加该项目的采购活动，现就有关事项做出郑重承诺如下：</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一、诚信竞争，材料真实。我公司保证所提供的全部材料、内容均真实、合法、有效，保证不出借或者借用其他企业资质，不以他人名义参与采购和竞争，不弄虚作假；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二、遵纪守法，公平竞争。不与其他单位相互串通、哄抬价格，不排挤其他单位，不损害采购人的合法权益；不向评标委员会、采购人、采购代理机构提供利益以牟取中标（成交）。</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2.1不向项目有关人员及部门赠送礼金礼物、有价证券、回扣以及中介费、介绍费、咨询费等好处费；</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2.2不为项目有关人员及部门报销应由你方单位或个人支付的费用；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2.3不向项目有关人员及部门提供有可能影响公正的宴请和健身娱乐等活动；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2.4不为项目有关人员及部门出国（境）、旅游等提供方便；</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2.5不为项目有关人员个人装修住房、婚丧嫁娶、配偶子女工作安排等提供好处；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2.6严格遵守政府采购法、招标投标法、合同法等法律法规，诚实守信，合法经营，坚决抵制各种违法违纪行为。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三、若中标（成交）后，将按照规定及时与采购人签订政府采购合同，不与采购人订立有悖于采购结果的合同或协议；严格履行政府采购合同，不降低合同约定的产品质量和服务，不擅自变更、中止、终止合同，或者拒绝履行合同义务。</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若有违反以上承诺内容的行为，我公司自愿接受取消竞争资格、记入信用档案、没收参与竞争的保证金、媒体通报、1-3年内禁止参与政府采购等处罚；如已中标（成交）的，自动放弃中标（成交）资格，并承担全部法律责任；给采购人造成损失的，依法承担赔偿责任。</w:t>
      </w:r>
    </w:p>
    <w:p>
      <w:pPr>
        <w:pStyle w:val="2"/>
        <w:ind w:firstLine="210"/>
        <w:rPr>
          <w:rFonts w:asciiTheme="minorEastAsia" w:hAnsiTheme="minorEastAsia" w:eastAsiaTheme="minorEastAsia"/>
          <w:color w:val="auto"/>
        </w:rPr>
      </w:pPr>
    </w:p>
    <w:p>
      <w:pPr>
        <w:pStyle w:val="2"/>
        <w:ind w:firstLine="210"/>
        <w:rPr>
          <w:rFonts w:asciiTheme="minorEastAsia" w:hAnsiTheme="minorEastAsia" w:eastAsiaTheme="minorEastAsia"/>
          <w:color w:val="auto"/>
        </w:rPr>
      </w:pPr>
    </w:p>
    <w:p>
      <w:pPr>
        <w:ind w:firstLine="42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投标人全称（公章）：</w:t>
      </w:r>
    </w:p>
    <w:p>
      <w:pPr>
        <w:ind w:firstLine="42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法定代表人（签字或印章）：</w:t>
      </w:r>
    </w:p>
    <w:p>
      <w:pPr>
        <w:ind w:firstLine="42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日期：</w:t>
      </w:r>
    </w:p>
    <w:p>
      <w:pPr>
        <w:topLinePunct/>
        <w:ind w:firstLine="420"/>
        <w:rPr>
          <w:rFonts w:cs="宋体" w:asciiTheme="minorEastAsia" w:hAnsiTheme="minorEastAsia" w:eastAsiaTheme="minorEastAsia"/>
          <w:color w:val="auto"/>
          <w:szCs w:val="21"/>
        </w:rPr>
      </w:pPr>
    </w:p>
    <w:p>
      <w:pPr>
        <w:topLinePunct/>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备注：若以联合体形式参与采购活动的，联合体各成员应分别填写。</w:t>
      </w:r>
    </w:p>
    <w:p>
      <w:pPr>
        <w:pStyle w:val="2"/>
        <w:ind w:firstLine="210"/>
        <w:rPr>
          <w:rFonts w:asciiTheme="minorEastAsia" w:hAnsiTheme="minorEastAsia" w:eastAsiaTheme="minorEastAsia"/>
          <w:color w:val="auto"/>
        </w:rPr>
      </w:pPr>
    </w:p>
    <w:p>
      <w:pPr>
        <w:widowControl/>
        <w:spacing w:line="240" w:lineRule="auto"/>
        <w:ind w:firstLine="0" w:firstLineChars="0"/>
        <w:jc w:val="left"/>
        <w:rPr>
          <w:rFonts w:asciiTheme="minorEastAsia" w:hAnsiTheme="minorEastAsia" w:eastAsiaTheme="minorEastAsia"/>
          <w:color w:val="auto"/>
        </w:rPr>
      </w:pPr>
      <w:r>
        <w:rPr>
          <w:rFonts w:asciiTheme="minorEastAsia" w:hAnsiTheme="minorEastAsia" w:eastAsiaTheme="minorEastAsia"/>
          <w:color w:val="auto"/>
        </w:rPr>
        <w:br w:type="page"/>
      </w:r>
    </w:p>
    <w:p>
      <w:pPr>
        <w:pStyle w:val="6"/>
        <w:rPr>
          <w:color w:val="auto"/>
        </w:rPr>
      </w:pPr>
      <w:r>
        <w:rPr>
          <w:rFonts w:hint="eastAsia"/>
          <w:color w:val="auto"/>
        </w:rPr>
        <w:t>附件七 中小企业声明函（如有）</w:t>
      </w:r>
    </w:p>
    <w:p>
      <w:pPr>
        <w:ind w:firstLine="420"/>
        <w:rPr>
          <w:rFonts w:cs="宋体" w:asciiTheme="minorEastAsia" w:hAnsiTheme="minorEastAsia" w:eastAsiaTheme="minorEastAsia"/>
          <w:color w:val="auto"/>
        </w:rPr>
      </w:pPr>
    </w:p>
    <w:p>
      <w:pPr>
        <w:ind w:firstLine="0" w:firstLineChars="0"/>
        <w:jc w:val="center"/>
        <w:rPr>
          <w:rFonts w:cs="宋体" w:asciiTheme="minorEastAsia" w:hAnsiTheme="minorEastAsia" w:eastAsiaTheme="minorEastAsia"/>
          <w:b/>
          <w:color w:val="auto"/>
          <w:sz w:val="32"/>
          <w:szCs w:val="32"/>
        </w:rPr>
      </w:pPr>
      <w:r>
        <w:rPr>
          <w:rFonts w:hint="eastAsia" w:cs="宋体" w:asciiTheme="minorEastAsia" w:hAnsiTheme="minorEastAsia" w:eastAsiaTheme="minorEastAsia"/>
          <w:b/>
          <w:color w:val="auto"/>
          <w:sz w:val="32"/>
          <w:szCs w:val="32"/>
        </w:rPr>
        <w:t>中小企业声明函</w:t>
      </w: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本公司郑重声明，根据《政府采购促进中小企业发展暂行办法》（财库〔2011〕181号）的规定，本公司为    （请填写：中型、小型、微型）企业。即，本公司同时满足以下条件：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1.根据《工业和信息化部、国家统计局、国家发展和改革委员会、财政部关于印发中小企业划型标准规定的通知》（工信部联企业〔2011〕300号）规定的划分标准，本公司为    （请填写：中型、小型、微型）企业。</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2.本公司参加         单位的      项目采购活动提供本企业制造的货物，由本企业承担工程、提供服务，或者提供其他（请填写：中型、小型、微型）企业制造的货物。本条所称货物不包括使用大型企业注册商标的货物。</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本公司对上述声明的真实性负责。如有虚假，将依法承担相应责任。</w:t>
      </w:r>
    </w:p>
    <w:p>
      <w:pPr>
        <w:ind w:firstLine="420"/>
        <w:jc w:val="right"/>
        <w:rPr>
          <w:rFonts w:cs="宋体" w:asciiTheme="minorEastAsia" w:hAnsiTheme="minorEastAsia" w:eastAsiaTheme="minorEastAsia"/>
          <w:color w:val="auto"/>
          <w:szCs w:val="21"/>
        </w:rPr>
      </w:pPr>
    </w:p>
    <w:p>
      <w:pPr>
        <w:ind w:firstLine="420"/>
        <w:jc w:val="right"/>
        <w:rPr>
          <w:rFonts w:cs="宋体" w:asciiTheme="minorEastAsia" w:hAnsiTheme="minorEastAsia" w:eastAsiaTheme="minorEastAsia"/>
          <w:color w:val="auto"/>
          <w:szCs w:val="21"/>
        </w:rPr>
      </w:pPr>
    </w:p>
    <w:p>
      <w:pPr>
        <w:ind w:firstLine="42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投标人全称（盖章）：</w:t>
      </w:r>
    </w:p>
    <w:p>
      <w:pPr>
        <w:ind w:right="630" w:firstLine="420"/>
        <w:jc w:val="left"/>
        <w:rPr>
          <w:rFonts w:cs="宋体" w:asciiTheme="minorEastAsia" w:hAnsiTheme="minorEastAsia" w:eastAsiaTheme="minorEastAsia"/>
          <w:color w:val="auto"/>
          <w:szCs w:val="21"/>
        </w:rPr>
        <w:sectPr>
          <w:pgSz w:w="11907" w:h="16840"/>
          <w:pgMar w:top="1247" w:right="1304" w:bottom="1020" w:left="1304" w:header="720" w:footer="720" w:gutter="0"/>
          <w:cols w:space="720" w:num="1"/>
          <w:docGrid w:linePitch="286" w:charSpace="0"/>
        </w:sectPr>
      </w:pPr>
      <w:r>
        <w:rPr>
          <w:rFonts w:hint="eastAsia" w:cs="宋体" w:asciiTheme="minorEastAsia" w:hAnsiTheme="minorEastAsia" w:eastAsiaTheme="minorEastAsia"/>
          <w:color w:val="auto"/>
          <w:szCs w:val="21"/>
        </w:rPr>
        <w:t>日期：</w:t>
      </w:r>
    </w:p>
    <w:p>
      <w:pPr>
        <w:pStyle w:val="6"/>
        <w:rPr>
          <w:color w:val="auto"/>
        </w:rPr>
      </w:pPr>
      <w:r>
        <w:rPr>
          <w:rFonts w:hint="eastAsia"/>
          <w:color w:val="auto"/>
        </w:rPr>
        <w:t>附件八 残疾人福利性单位声明函（如有）</w:t>
      </w:r>
    </w:p>
    <w:p>
      <w:pPr>
        <w:ind w:firstLine="420"/>
        <w:rPr>
          <w:color w:val="auto"/>
        </w:rPr>
      </w:pPr>
    </w:p>
    <w:p>
      <w:pPr>
        <w:pStyle w:val="2"/>
        <w:ind w:firstLine="210"/>
        <w:rPr>
          <w:color w:val="auto"/>
        </w:rPr>
      </w:pPr>
    </w:p>
    <w:p>
      <w:pPr>
        <w:ind w:firstLine="0" w:firstLineChars="0"/>
        <w:jc w:val="center"/>
        <w:rPr>
          <w:b/>
          <w:color w:val="auto"/>
          <w:sz w:val="24"/>
        </w:rPr>
      </w:pPr>
      <w:r>
        <w:rPr>
          <w:rFonts w:hint="eastAsia"/>
          <w:b/>
          <w:color w:val="auto"/>
          <w:sz w:val="24"/>
        </w:rPr>
        <w:t>残疾人福利性单位声明函</w:t>
      </w:r>
    </w:p>
    <w:p>
      <w:pPr>
        <w:ind w:firstLine="420"/>
        <w:rPr>
          <w:color w:val="auto"/>
          <w:szCs w:val="21"/>
        </w:rPr>
      </w:pPr>
      <w:r>
        <w:rPr>
          <w:rFonts w:hint="eastAsia"/>
          <w:color w:val="auto"/>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ind w:firstLine="420"/>
        <w:rPr>
          <w:color w:val="auto"/>
          <w:szCs w:val="21"/>
        </w:rPr>
      </w:pPr>
      <w:r>
        <w:rPr>
          <w:rFonts w:hint="eastAsia"/>
          <w:color w:val="auto"/>
          <w:szCs w:val="21"/>
        </w:rPr>
        <w:t>本单位对上述声明的真实性负责。如有虚假，将依法承担相应责任。</w:t>
      </w:r>
    </w:p>
    <w:p>
      <w:pPr>
        <w:ind w:firstLine="420"/>
        <w:rPr>
          <w:color w:val="auto"/>
          <w:szCs w:val="21"/>
        </w:rPr>
      </w:pPr>
    </w:p>
    <w:p>
      <w:pPr>
        <w:ind w:firstLine="420"/>
        <w:rPr>
          <w:color w:val="auto"/>
          <w:szCs w:val="21"/>
        </w:rPr>
      </w:pPr>
    </w:p>
    <w:p>
      <w:pPr>
        <w:ind w:firstLine="420"/>
        <w:jc w:val="right"/>
        <w:rPr>
          <w:color w:val="auto"/>
          <w:szCs w:val="21"/>
        </w:rPr>
      </w:pPr>
      <w:r>
        <w:rPr>
          <w:rFonts w:hint="eastAsia"/>
          <w:color w:val="auto"/>
          <w:szCs w:val="21"/>
        </w:rPr>
        <w:t xml:space="preserve">               单位名称（盖章）：</w:t>
      </w:r>
    </w:p>
    <w:p>
      <w:pPr>
        <w:ind w:firstLine="420"/>
        <w:jc w:val="right"/>
        <w:rPr>
          <w:color w:val="auto"/>
          <w:szCs w:val="21"/>
        </w:rPr>
      </w:pPr>
      <w:r>
        <w:rPr>
          <w:rFonts w:hint="eastAsia"/>
          <w:color w:val="auto"/>
          <w:szCs w:val="21"/>
        </w:rPr>
        <w:t xml:space="preserve">       日  期：</w:t>
      </w:r>
    </w:p>
    <w:p>
      <w:pPr>
        <w:snapToGrid w:val="0"/>
        <w:ind w:firstLine="527" w:firstLineChars="250"/>
        <w:rPr>
          <w:rFonts w:ascii="宋体" w:hAnsi="宋体"/>
          <w:b/>
          <w:color w:val="auto"/>
          <w:szCs w:val="21"/>
        </w:rPr>
      </w:pPr>
    </w:p>
    <w:p>
      <w:pPr>
        <w:adjustRightInd w:val="0"/>
        <w:snapToGrid w:val="0"/>
        <w:ind w:firstLine="315" w:firstLineChars="150"/>
        <w:rPr>
          <w:rFonts w:ascii="宋体"/>
          <w:b/>
          <w:color w:val="auto"/>
          <w:sz w:val="28"/>
          <w:szCs w:val="28"/>
        </w:rPr>
        <w:sectPr>
          <w:pgSz w:w="11907" w:h="16840"/>
          <w:pgMar w:top="1247" w:right="1304" w:bottom="1021" w:left="1304" w:header="720" w:footer="720" w:gutter="0"/>
          <w:cols w:space="720" w:num="1"/>
          <w:docGrid w:linePitch="286" w:charSpace="0"/>
        </w:sectPr>
      </w:pPr>
      <w:r>
        <w:rPr>
          <w:rFonts w:hint="eastAsia"/>
          <w:color w:val="auto"/>
        </w:rPr>
        <w:t>备注：非残疾人福利性单位无需提供此函。</w:t>
      </w:r>
    </w:p>
    <w:p>
      <w:pPr>
        <w:pStyle w:val="6"/>
        <w:rPr>
          <w:color w:val="auto"/>
        </w:rPr>
      </w:pPr>
      <w:r>
        <w:rPr>
          <w:rFonts w:hint="eastAsia"/>
          <w:color w:val="auto"/>
        </w:rPr>
        <w:t>附件九 技术条款偏离表</w:t>
      </w:r>
    </w:p>
    <w:p>
      <w:pPr>
        <w:ind w:firstLine="555" w:firstLineChars="0"/>
        <w:rPr>
          <w:rFonts w:cs="宋体" w:asciiTheme="minorEastAsia" w:hAnsiTheme="minorEastAsia" w:eastAsiaTheme="minorEastAsia"/>
          <w:b/>
          <w:bCs/>
          <w:iCs/>
          <w:color w:val="auto"/>
          <w:spacing w:val="20"/>
          <w:szCs w:val="21"/>
        </w:rPr>
      </w:pPr>
    </w:p>
    <w:p>
      <w:pPr>
        <w:pStyle w:val="2"/>
        <w:ind w:firstLine="0" w:firstLineChars="0"/>
        <w:jc w:val="center"/>
        <w:rPr>
          <w:rFonts w:asciiTheme="minorEastAsia" w:hAnsiTheme="minorEastAsia" w:eastAsiaTheme="minorEastAsia"/>
          <w:b/>
          <w:color w:val="auto"/>
          <w:sz w:val="32"/>
          <w:szCs w:val="32"/>
        </w:rPr>
      </w:pPr>
      <w:r>
        <w:rPr>
          <w:rFonts w:hint="eastAsia" w:cs="宋体" w:asciiTheme="minorEastAsia" w:hAnsiTheme="minorEastAsia" w:eastAsiaTheme="minorEastAsia"/>
          <w:b/>
          <w:color w:val="auto"/>
          <w:sz w:val="32"/>
          <w:szCs w:val="32"/>
        </w:rPr>
        <w:t>技术（服务）条款偏离表</w:t>
      </w:r>
    </w:p>
    <w:p>
      <w:pPr>
        <w:pStyle w:val="2"/>
        <w:ind w:firstLine="210"/>
        <w:rPr>
          <w:rFonts w:asciiTheme="minorEastAsia" w:hAnsiTheme="minorEastAsia" w:eastAsiaTheme="minorEastAsia"/>
          <w:color w:val="auto"/>
        </w:rPr>
      </w:pPr>
    </w:p>
    <w:p>
      <w:pPr>
        <w:ind w:firstLine="0" w:firstLineChars="0"/>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 xml:space="preserve">项目名称：                 采购编号：                   </w:t>
      </w:r>
    </w:p>
    <w:tbl>
      <w:tblPr>
        <w:tblStyle w:val="26"/>
        <w:tblW w:w="14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4699"/>
        <w:gridCol w:w="4699"/>
        <w:gridCol w:w="2313"/>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76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序号</w:t>
            </w:r>
          </w:p>
        </w:tc>
        <w:tc>
          <w:tcPr>
            <w:tcW w:w="469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招标文件要求</w:t>
            </w:r>
          </w:p>
        </w:tc>
        <w:tc>
          <w:tcPr>
            <w:tcW w:w="469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投标文件响应（逐条逐项列示投标产品的具体</w:t>
            </w:r>
            <w:r>
              <w:rPr>
                <w:rFonts w:hint="eastAsia" w:asciiTheme="minorEastAsia" w:hAnsiTheme="minorEastAsia" w:eastAsiaTheme="minorEastAsia"/>
                <w:color w:val="auto"/>
                <w:szCs w:val="21"/>
              </w:rPr>
              <w:t>技术性能指标和参数等响应内容</w:t>
            </w:r>
            <w:r>
              <w:rPr>
                <w:rFonts w:hint="eastAsia" w:cs="宋体" w:asciiTheme="minorEastAsia" w:hAnsiTheme="minorEastAsia" w:eastAsiaTheme="minorEastAsia"/>
                <w:color w:val="auto"/>
                <w:spacing w:val="20"/>
                <w:szCs w:val="21"/>
              </w:rPr>
              <w:t>）</w:t>
            </w:r>
          </w:p>
        </w:tc>
        <w:tc>
          <w:tcPr>
            <w:tcW w:w="2313"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偏离情况</w:t>
            </w:r>
          </w:p>
        </w:tc>
        <w:tc>
          <w:tcPr>
            <w:tcW w:w="169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4699" w:type="dxa"/>
          </w:tcPr>
          <w:p>
            <w:pPr>
              <w:ind w:firstLine="0" w:firstLineChars="0"/>
              <w:jc w:val="center"/>
              <w:rPr>
                <w:rFonts w:cs="宋体" w:asciiTheme="minorEastAsia" w:hAnsiTheme="minorEastAsia" w:eastAsiaTheme="minorEastAsia"/>
                <w:color w:val="auto"/>
                <w:spacing w:val="20"/>
                <w:szCs w:val="21"/>
              </w:rPr>
            </w:pPr>
          </w:p>
        </w:tc>
        <w:tc>
          <w:tcPr>
            <w:tcW w:w="2313" w:type="dxa"/>
          </w:tcPr>
          <w:p>
            <w:pPr>
              <w:ind w:firstLine="0" w:firstLineChars="0"/>
              <w:jc w:val="center"/>
              <w:rPr>
                <w:rFonts w:cs="宋体" w:asciiTheme="minorEastAsia" w:hAnsiTheme="minorEastAsia" w:eastAsiaTheme="minorEastAsia"/>
                <w:color w:val="auto"/>
                <w:spacing w:val="20"/>
                <w:szCs w:val="21"/>
              </w:rPr>
            </w:pPr>
          </w:p>
        </w:tc>
        <w:tc>
          <w:tcPr>
            <w:tcW w:w="1696" w:type="dxa"/>
          </w:tcPr>
          <w:p>
            <w:pPr>
              <w:ind w:firstLine="0" w:firstLineChars="0"/>
              <w:jc w:val="center"/>
              <w:rPr>
                <w:rFonts w:cs="宋体" w:asciiTheme="minorEastAsia" w:hAnsiTheme="minorEastAsia" w:eastAsiaTheme="minorEastAsia"/>
                <w:color w:val="auto"/>
                <w:spacing w:val="20"/>
                <w:szCs w:val="21"/>
              </w:rPr>
            </w:pPr>
          </w:p>
        </w:tc>
      </w:tr>
    </w:tbl>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注：本表请投标人按照招标文件要求填写。</w:t>
      </w:r>
    </w:p>
    <w:p>
      <w:pPr>
        <w:ind w:firstLine="210" w:firstLineChars="100"/>
        <w:rPr>
          <w:rFonts w:cs="宋体" w:asciiTheme="minorEastAsia" w:hAnsiTheme="minorEastAsia" w:eastAsiaTheme="minorEastAsia"/>
          <w:color w:val="auto"/>
          <w:szCs w:val="21"/>
        </w:rPr>
      </w:pPr>
    </w:p>
    <w:p>
      <w:pPr>
        <w:pStyle w:val="2"/>
        <w:ind w:firstLine="210"/>
        <w:rPr>
          <w:rFonts w:asciiTheme="minorEastAsia" w:hAnsiTheme="minorEastAsia" w:eastAsiaTheme="minorEastAsia"/>
          <w:color w:val="auto"/>
        </w:rPr>
      </w:pPr>
    </w:p>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投标人全称（盖章）：                             </w:t>
      </w:r>
    </w:p>
    <w:p>
      <w:pPr>
        <w:ind w:firstLine="210" w:firstLineChars="100"/>
        <w:rPr>
          <w:rFonts w:hint="eastAsia" w:cs="宋体" w:asciiTheme="minorEastAsia" w:hAnsiTheme="minorEastAsia" w:eastAsiaTheme="minorEastAsia"/>
          <w:color w:val="auto"/>
          <w:szCs w:val="21"/>
        </w:rPr>
      </w:pPr>
    </w:p>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授权委托人（签字或盖章）：              </w:t>
      </w:r>
    </w:p>
    <w:p>
      <w:pPr>
        <w:ind w:firstLine="210" w:firstLineChars="100"/>
        <w:rPr>
          <w:rFonts w:hint="eastAsia" w:cs="宋体" w:asciiTheme="minorEastAsia" w:hAnsiTheme="minorEastAsia" w:eastAsiaTheme="minorEastAsia"/>
          <w:color w:val="auto"/>
          <w:szCs w:val="21"/>
        </w:rPr>
      </w:pPr>
    </w:p>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日期：   </w:t>
      </w:r>
    </w:p>
    <w:p>
      <w:pPr>
        <w:widowControl/>
        <w:ind w:firstLine="0" w:firstLineChars="0"/>
        <w:jc w:val="left"/>
        <w:rPr>
          <w:rFonts w:cs="宋体" w:asciiTheme="minorEastAsia" w:hAnsiTheme="minorEastAsia" w:eastAsiaTheme="minorEastAsia"/>
          <w:b/>
          <w:color w:val="auto"/>
          <w:spacing w:val="20"/>
          <w:szCs w:val="21"/>
        </w:rPr>
        <w:sectPr>
          <w:pgSz w:w="16840" w:h="11907" w:orient="landscape"/>
          <w:pgMar w:top="1247" w:right="1304" w:bottom="1020" w:left="1304" w:header="720" w:footer="720" w:gutter="0"/>
          <w:cols w:space="720" w:num="1"/>
        </w:sectPr>
      </w:pPr>
    </w:p>
    <w:p>
      <w:pPr>
        <w:pStyle w:val="6"/>
        <w:rPr>
          <w:color w:val="auto"/>
          <w:spacing w:val="20"/>
        </w:rPr>
      </w:pPr>
      <w:r>
        <w:rPr>
          <w:rFonts w:hint="eastAsia"/>
          <w:color w:val="auto"/>
        </w:rPr>
        <w:t>附件十 商务条款偏离表</w:t>
      </w:r>
    </w:p>
    <w:p>
      <w:pPr>
        <w:ind w:firstLine="0" w:firstLineChars="0"/>
        <w:rPr>
          <w:rFonts w:cs="宋体" w:asciiTheme="minorEastAsia" w:hAnsiTheme="minorEastAsia" w:eastAsiaTheme="minorEastAsia"/>
          <w:color w:val="auto"/>
          <w:spacing w:val="20"/>
          <w:szCs w:val="21"/>
        </w:rPr>
      </w:pPr>
    </w:p>
    <w:p>
      <w:pPr>
        <w:pStyle w:val="2"/>
        <w:ind w:firstLine="0" w:firstLineChars="0"/>
        <w:jc w:val="center"/>
        <w:rPr>
          <w:rFonts w:asciiTheme="minorEastAsia" w:hAnsiTheme="minorEastAsia" w:eastAsiaTheme="minorEastAsia"/>
          <w:b/>
          <w:color w:val="auto"/>
          <w:sz w:val="32"/>
          <w:szCs w:val="32"/>
        </w:rPr>
      </w:pPr>
      <w:r>
        <w:rPr>
          <w:rFonts w:hint="eastAsia" w:cs="宋体" w:asciiTheme="minorEastAsia" w:hAnsiTheme="minorEastAsia" w:eastAsiaTheme="minorEastAsia"/>
          <w:b/>
          <w:color w:val="auto"/>
          <w:sz w:val="32"/>
          <w:szCs w:val="32"/>
        </w:rPr>
        <w:t>商务条款偏离表</w:t>
      </w:r>
    </w:p>
    <w:p>
      <w:pPr>
        <w:pStyle w:val="2"/>
        <w:ind w:firstLine="210"/>
        <w:rPr>
          <w:rFonts w:asciiTheme="minorEastAsia" w:hAnsiTheme="minorEastAsia" w:eastAsiaTheme="minorEastAsia"/>
          <w:color w:val="auto"/>
        </w:rPr>
      </w:pPr>
    </w:p>
    <w:p>
      <w:pPr>
        <w:ind w:firstLine="0" w:firstLineChars="0"/>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 xml:space="preserve">项名称目：                          采购编号：                  </w:t>
      </w:r>
    </w:p>
    <w:tbl>
      <w:tblPr>
        <w:tblStyle w:val="26"/>
        <w:tblW w:w="14070"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4819"/>
        <w:gridCol w:w="4916"/>
        <w:gridCol w:w="1463"/>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序号</w:t>
            </w:r>
          </w:p>
        </w:tc>
        <w:tc>
          <w:tcPr>
            <w:tcW w:w="481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招标文件要求</w:t>
            </w:r>
          </w:p>
        </w:tc>
        <w:tc>
          <w:tcPr>
            <w:tcW w:w="491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投标文件响应（逐条逐项列示响应内容）</w:t>
            </w:r>
          </w:p>
        </w:tc>
        <w:tc>
          <w:tcPr>
            <w:tcW w:w="1463"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偏离情况</w:t>
            </w:r>
          </w:p>
        </w:tc>
        <w:tc>
          <w:tcPr>
            <w:tcW w:w="212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746" w:type="dxa"/>
            <w:vAlign w:val="center"/>
          </w:tcPr>
          <w:p>
            <w:pPr>
              <w:ind w:firstLine="0" w:firstLineChars="0"/>
              <w:jc w:val="center"/>
              <w:rPr>
                <w:rFonts w:cs="宋体" w:asciiTheme="minorEastAsia" w:hAnsiTheme="minorEastAsia" w:eastAsiaTheme="minorEastAsia"/>
                <w:color w:val="auto"/>
                <w:spacing w:val="20"/>
                <w:szCs w:val="21"/>
              </w:rPr>
            </w:pPr>
          </w:p>
        </w:tc>
        <w:tc>
          <w:tcPr>
            <w:tcW w:w="4819" w:type="dxa"/>
            <w:vAlign w:val="center"/>
          </w:tcPr>
          <w:p>
            <w:pPr>
              <w:ind w:firstLine="0" w:firstLineChars="0"/>
              <w:jc w:val="center"/>
              <w:rPr>
                <w:rFonts w:cs="宋体" w:asciiTheme="minorEastAsia" w:hAnsiTheme="minorEastAsia" w:eastAsiaTheme="minorEastAsia"/>
                <w:color w:val="auto"/>
                <w:spacing w:val="20"/>
                <w:szCs w:val="21"/>
              </w:rPr>
            </w:pPr>
          </w:p>
        </w:tc>
        <w:tc>
          <w:tcPr>
            <w:tcW w:w="4916" w:type="dxa"/>
            <w:vAlign w:val="center"/>
          </w:tcPr>
          <w:p>
            <w:pPr>
              <w:ind w:firstLine="0" w:firstLineChars="0"/>
              <w:jc w:val="center"/>
              <w:rPr>
                <w:rFonts w:cs="宋体" w:asciiTheme="minorEastAsia" w:hAnsiTheme="minorEastAsia" w:eastAsiaTheme="minorEastAsia"/>
                <w:color w:val="auto"/>
                <w:spacing w:val="20"/>
                <w:szCs w:val="21"/>
              </w:rPr>
            </w:pPr>
          </w:p>
        </w:tc>
        <w:tc>
          <w:tcPr>
            <w:tcW w:w="1463" w:type="dxa"/>
            <w:vAlign w:val="center"/>
          </w:tcPr>
          <w:p>
            <w:pPr>
              <w:ind w:firstLine="0" w:firstLineChars="0"/>
              <w:jc w:val="center"/>
              <w:rPr>
                <w:rFonts w:cs="宋体" w:asciiTheme="minorEastAsia" w:hAnsiTheme="minorEastAsia" w:eastAsiaTheme="minorEastAsia"/>
                <w:color w:val="auto"/>
                <w:spacing w:val="20"/>
                <w:szCs w:val="21"/>
              </w:rPr>
            </w:pPr>
          </w:p>
        </w:tc>
        <w:tc>
          <w:tcPr>
            <w:tcW w:w="2126" w:type="dxa"/>
            <w:vAlign w:val="center"/>
          </w:tcPr>
          <w:p>
            <w:pPr>
              <w:ind w:firstLine="0" w:firstLineChars="0"/>
              <w:jc w:val="center"/>
              <w:rPr>
                <w:rFonts w:cs="宋体" w:asciiTheme="minorEastAsia" w:hAnsiTheme="minorEastAsia" w:eastAsiaTheme="minorEastAsia"/>
                <w:color w:val="auto"/>
                <w:spacing w:val="20"/>
                <w:szCs w:val="21"/>
              </w:rPr>
            </w:pPr>
          </w:p>
        </w:tc>
      </w:tr>
    </w:tbl>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注：本表请投标人按照招标文件要求填写。</w:t>
      </w:r>
    </w:p>
    <w:p>
      <w:pPr>
        <w:ind w:firstLine="210" w:firstLineChars="100"/>
        <w:rPr>
          <w:rFonts w:cs="宋体" w:asciiTheme="minorEastAsia" w:hAnsiTheme="minorEastAsia" w:eastAsiaTheme="minorEastAsia"/>
          <w:color w:val="auto"/>
          <w:szCs w:val="21"/>
        </w:rPr>
      </w:pPr>
    </w:p>
    <w:p>
      <w:pPr>
        <w:ind w:firstLine="210" w:firstLineChars="100"/>
        <w:rPr>
          <w:rFonts w:cs="宋体" w:asciiTheme="minorEastAsia" w:hAnsiTheme="minorEastAsia" w:eastAsiaTheme="minorEastAsia"/>
          <w:color w:val="auto"/>
          <w:szCs w:val="21"/>
        </w:rPr>
      </w:pPr>
    </w:p>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投标人全称（盖章）：                               </w:t>
      </w:r>
    </w:p>
    <w:p>
      <w:pPr>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授权委托人（签字或盖章）：                        日期：</w:t>
      </w:r>
    </w:p>
    <w:p>
      <w:pPr>
        <w:ind w:firstLine="502"/>
        <w:rPr>
          <w:rFonts w:cs="宋体" w:asciiTheme="minorEastAsia" w:hAnsiTheme="minorEastAsia" w:eastAsiaTheme="minorEastAsia"/>
          <w:b/>
          <w:color w:val="auto"/>
          <w:spacing w:val="20"/>
          <w:szCs w:val="21"/>
        </w:rPr>
        <w:sectPr>
          <w:pgSz w:w="16840" w:h="11907" w:orient="landscape"/>
          <w:pgMar w:top="1247" w:right="1304" w:bottom="1020" w:left="1304" w:header="720" w:footer="720" w:gutter="0"/>
          <w:cols w:space="720" w:num="1"/>
        </w:sectPr>
      </w:pPr>
    </w:p>
    <w:p>
      <w:pPr>
        <w:pStyle w:val="6"/>
        <w:rPr>
          <w:color w:val="auto"/>
        </w:rPr>
      </w:pPr>
      <w:r>
        <w:rPr>
          <w:rFonts w:hint="eastAsia"/>
          <w:color w:val="auto"/>
        </w:rPr>
        <w:t>附件十一 项目负责人情况表</w:t>
      </w:r>
    </w:p>
    <w:p>
      <w:pPr>
        <w:ind w:firstLine="0" w:firstLineChars="0"/>
        <w:rPr>
          <w:rFonts w:cs="宋体" w:asciiTheme="minorEastAsia" w:hAnsiTheme="minorEastAsia" w:eastAsiaTheme="minorEastAsia"/>
          <w:color w:val="auto"/>
        </w:rPr>
      </w:pPr>
    </w:p>
    <w:p>
      <w:pPr>
        <w:pStyle w:val="2"/>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b/>
          <w:bCs/>
          <w:color w:val="auto"/>
          <w:sz w:val="32"/>
          <w:szCs w:val="32"/>
        </w:rPr>
        <w:t>项目负责人情况表</w:t>
      </w:r>
    </w:p>
    <w:p>
      <w:pPr>
        <w:pStyle w:val="2"/>
        <w:ind w:firstLine="210"/>
        <w:rPr>
          <w:rFonts w:cs="宋体" w:asciiTheme="minorEastAsia" w:hAnsiTheme="minorEastAsia" w:eastAsiaTheme="minorEastAsia"/>
          <w:color w:val="auto"/>
        </w:rPr>
      </w:pPr>
    </w:p>
    <w:tbl>
      <w:tblPr>
        <w:tblStyle w:val="26"/>
        <w:tblW w:w="9240" w:type="dxa"/>
        <w:jc w:val="center"/>
        <w:tblInd w:w="0" w:type="dxa"/>
        <w:tblLayout w:type="fixed"/>
        <w:tblCellMar>
          <w:top w:w="0" w:type="dxa"/>
          <w:left w:w="108" w:type="dxa"/>
          <w:bottom w:w="0" w:type="dxa"/>
          <w:right w:w="108" w:type="dxa"/>
        </w:tblCellMar>
      </w:tblPr>
      <w:tblGrid>
        <w:gridCol w:w="1412"/>
        <w:gridCol w:w="2126"/>
        <w:gridCol w:w="5702"/>
      </w:tblGrid>
      <w:tr>
        <w:tblPrEx>
          <w:tblLayout w:type="fixed"/>
          <w:tblCellMar>
            <w:top w:w="0" w:type="dxa"/>
            <w:left w:w="108" w:type="dxa"/>
            <w:bottom w:w="0" w:type="dxa"/>
            <w:right w:w="108" w:type="dxa"/>
          </w:tblCellMar>
        </w:tblPrEx>
        <w:trPr>
          <w:trHeight w:val="629" w:hRule="atLeast"/>
          <w:jc w:val="center"/>
        </w:trPr>
        <w:tc>
          <w:tcPr>
            <w:tcW w:w="1412" w:type="dxa"/>
            <w:tcBorders>
              <w:top w:val="single" w:color="auto" w:sz="4" w:space="0"/>
              <w:left w:val="single" w:color="auto" w:sz="4" w:space="0"/>
              <w:bottom w:val="single" w:color="auto" w:sz="6" w:space="0"/>
              <w:right w:val="single" w:color="auto" w:sz="6" w:space="0"/>
            </w:tcBorders>
            <w:vAlign w:val="center"/>
          </w:tcPr>
          <w:p>
            <w:pPr>
              <w:adjustRightInd w:val="0"/>
              <w:snapToGrid w:val="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姓名</w:t>
            </w:r>
          </w:p>
        </w:tc>
        <w:tc>
          <w:tcPr>
            <w:tcW w:w="2126" w:type="dxa"/>
            <w:tcBorders>
              <w:top w:val="single" w:color="auto" w:sz="4" w:space="0"/>
              <w:left w:val="single" w:color="auto" w:sz="6" w:space="0"/>
              <w:bottom w:val="single" w:color="auto" w:sz="6" w:space="0"/>
              <w:right w:val="single" w:color="auto" w:sz="6" w:space="0"/>
            </w:tcBorders>
            <w:vAlign w:val="center"/>
          </w:tcPr>
          <w:p>
            <w:pPr>
              <w:adjustRightInd w:val="0"/>
              <w:snapToGrid w:val="0"/>
              <w:ind w:firstLine="0" w:firstLineChars="0"/>
              <w:jc w:val="center"/>
              <w:rPr>
                <w:rFonts w:cs="宋体" w:asciiTheme="minorEastAsia" w:hAnsiTheme="minorEastAsia" w:eastAsiaTheme="minorEastAsia"/>
                <w:color w:val="auto"/>
              </w:rPr>
            </w:pPr>
          </w:p>
        </w:tc>
        <w:tc>
          <w:tcPr>
            <w:tcW w:w="5702" w:type="dxa"/>
            <w:tcBorders>
              <w:top w:val="single" w:color="auto" w:sz="4" w:space="0"/>
              <w:left w:val="single" w:color="auto" w:sz="6" w:space="0"/>
              <w:bottom w:val="single" w:color="auto" w:sz="6" w:space="0"/>
              <w:right w:val="single" w:color="auto" w:sz="4" w:space="0"/>
            </w:tcBorders>
            <w:vAlign w:val="center"/>
          </w:tcPr>
          <w:p>
            <w:pPr>
              <w:adjustRightInd w:val="0"/>
              <w:snapToGrid w:val="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业绩及承担的主要工作情况</w:t>
            </w:r>
          </w:p>
        </w:tc>
      </w:tr>
      <w:tr>
        <w:tblPrEx>
          <w:tblLayout w:type="fixed"/>
          <w:tblCellMar>
            <w:top w:w="0" w:type="dxa"/>
            <w:left w:w="108" w:type="dxa"/>
            <w:bottom w:w="0" w:type="dxa"/>
            <w:right w:w="108" w:type="dxa"/>
          </w:tblCellMar>
        </w:tblPrEx>
        <w:trPr>
          <w:cantSplit/>
          <w:trHeight w:val="345" w:hRule="atLeast"/>
          <w:jc w:val="center"/>
        </w:trPr>
        <w:tc>
          <w:tcPr>
            <w:tcW w:w="1412" w:type="dxa"/>
            <w:tcBorders>
              <w:top w:val="single" w:color="auto" w:sz="6" w:space="0"/>
              <w:left w:val="single" w:color="auto" w:sz="4" w:space="0"/>
              <w:bottom w:val="single" w:color="auto" w:sz="4"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性别</w:t>
            </w:r>
          </w:p>
        </w:tc>
        <w:tc>
          <w:tcPr>
            <w:tcW w:w="2126" w:type="dxa"/>
            <w:tcBorders>
              <w:top w:val="single" w:color="auto" w:sz="6" w:space="0"/>
              <w:left w:val="single" w:color="auto" w:sz="6" w:space="0"/>
              <w:bottom w:val="single" w:color="auto" w:sz="4"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restart"/>
            <w:tcBorders>
              <w:top w:val="single" w:color="auto" w:sz="6" w:space="0"/>
              <w:left w:val="single" w:color="auto" w:sz="6" w:space="0"/>
              <w:bottom w:val="single" w:color="auto" w:sz="4" w:space="0"/>
              <w:right w:val="single" w:color="auto" w:sz="4"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337" w:hRule="atLeast"/>
          <w:jc w:val="center"/>
        </w:trPr>
        <w:tc>
          <w:tcPr>
            <w:tcW w:w="1412" w:type="dxa"/>
            <w:tcBorders>
              <w:top w:val="single" w:color="auto" w:sz="4"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年龄</w:t>
            </w:r>
          </w:p>
        </w:tc>
        <w:tc>
          <w:tcPr>
            <w:tcW w:w="2126" w:type="dxa"/>
            <w:tcBorders>
              <w:top w:val="single" w:color="auto" w:sz="4"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4"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345"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职称</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345"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毕业时间</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422"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所学专业</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416"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学历</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585"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资质证书编号(如有)</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572"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其他资质情况(如有)</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r>
        <w:tblPrEx>
          <w:tblLayout w:type="fixed"/>
          <w:tblCellMar>
            <w:top w:w="0" w:type="dxa"/>
            <w:left w:w="108" w:type="dxa"/>
            <w:bottom w:w="0" w:type="dxa"/>
            <w:right w:w="108" w:type="dxa"/>
          </w:tblCellMar>
        </w:tblPrEx>
        <w:trPr>
          <w:cantSplit/>
          <w:trHeight w:val="473"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联系电话</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0" w:firstLineChars="0"/>
              <w:rPr>
                <w:rFonts w:cs="宋体" w:asciiTheme="minorEastAsia" w:hAnsiTheme="minorEastAsia" w:eastAsiaTheme="minorEastAsia"/>
                <w:color w:val="auto"/>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rPr>
                <w:rFonts w:cs="宋体" w:asciiTheme="minorEastAsia" w:hAnsiTheme="minorEastAsia" w:eastAsiaTheme="minorEastAsia"/>
                <w:color w:val="auto"/>
              </w:rPr>
            </w:pPr>
          </w:p>
        </w:tc>
      </w:tr>
    </w:tbl>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投标人全称（公章）：                               </w:t>
      </w:r>
    </w:p>
    <w:p>
      <w:pPr>
        <w:ind w:firstLine="420"/>
        <w:rPr>
          <w:rFonts w:hint="eastAsia"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授权委托人（签字）：                        </w:t>
      </w:r>
    </w:p>
    <w:p>
      <w:pPr>
        <w:ind w:firstLine="420"/>
        <w:rPr>
          <w:rFonts w:hint="eastAsia" w:cs="宋体" w:asciiTheme="minorEastAsia" w:hAnsiTheme="minorEastAsia" w:eastAsiaTheme="minorEastAsia"/>
          <w:color w:val="auto"/>
          <w:szCs w:val="21"/>
        </w:rPr>
      </w:pPr>
    </w:p>
    <w:p>
      <w:pPr>
        <w:ind w:firstLine="420"/>
        <w:rPr>
          <w:rFonts w:cs="宋体" w:asciiTheme="minorEastAsia" w:hAnsiTheme="minorEastAsia" w:eastAsiaTheme="minorEastAsia"/>
          <w:color w:val="auto"/>
        </w:rPr>
      </w:pPr>
      <w:r>
        <w:rPr>
          <w:rFonts w:hint="eastAsia" w:cs="宋体" w:asciiTheme="minorEastAsia" w:hAnsiTheme="minorEastAsia" w:eastAsiaTheme="minorEastAsia"/>
          <w:color w:val="auto"/>
          <w:szCs w:val="21"/>
        </w:rPr>
        <w:t>日期：</w:t>
      </w:r>
    </w:p>
    <w:p>
      <w:pPr>
        <w:keepNext/>
        <w:keepLines/>
        <w:ind w:firstLine="0" w:firstLineChars="0"/>
        <w:outlineLvl w:val="2"/>
        <w:rPr>
          <w:rFonts w:cs="宋体" w:asciiTheme="minorEastAsia" w:hAnsiTheme="minorEastAsia" w:eastAsiaTheme="minorEastAsia"/>
          <w:b/>
          <w:bCs/>
          <w:color w:val="auto"/>
          <w:szCs w:val="32"/>
        </w:rPr>
      </w:pPr>
      <w:r>
        <w:rPr>
          <w:rFonts w:hint="eastAsia" w:cs="宋体" w:asciiTheme="minorEastAsia" w:hAnsiTheme="minorEastAsia" w:eastAsiaTheme="minorEastAsia"/>
          <w:b/>
          <w:bCs/>
          <w:color w:val="auto"/>
          <w:szCs w:val="32"/>
        </w:rPr>
        <w:br w:type="page"/>
      </w:r>
      <w:r>
        <w:rPr>
          <w:rFonts w:hint="eastAsia" w:cs="宋体" w:asciiTheme="minorEastAsia" w:hAnsiTheme="minorEastAsia" w:eastAsiaTheme="minorEastAsia"/>
          <w:b/>
          <w:bCs/>
          <w:color w:val="auto"/>
          <w:szCs w:val="32"/>
        </w:rPr>
        <w:t>附件十二 项目团队人员情况表</w:t>
      </w:r>
    </w:p>
    <w:p>
      <w:pPr>
        <w:ind w:firstLine="422"/>
        <w:rPr>
          <w:rFonts w:cs="宋体" w:asciiTheme="minorEastAsia" w:hAnsiTheme="minorEastAsia" w:eastAsiaTheme="minorEastAsia"/>
          <w:b/>
          <w:bCs/>
          <w:color w:val="auto"/>
          <w:szCs w:val="32"/>
        </w:rPr>
      </w:pPr>
    </w:p>
    <w:p>
      <w:pPr>
        <w:ind w:firstLine="0" w:firstLineChars="0"/>
        <w:jc w:val="center"/>
        <w:rPr>
          <w:rFonts w:cs="宋体" w:asciiTheme="minorEastAsia" w:hAnsiTheme="minorEastAsia" w:eastAsiaTheme="minorEastAsia"/>
          <w:b/>
          <w:bCs/>
          <w:color w:val="auto"/>
          <w:sz w:val="32"/>
          <w:szCs w:val="32"/>
        </w:rPr>
      </w:pPr>
      <w:r>
        <w:rPr>
          <w:rFonts w:hint="eastAsia" w:cs="宋体" w:asciiTheme="minorEastAsia" w:hAnsiTheme="minorEastAsia" w:eastAsiaTheme="minorEastAsia"/>
          <w:b/>
          <w:bCs/>
          <w:color w:val="auto"/>
          <w:sz w:val="32"/>
          <w:szCs w:val="32"/>
        </w:rPr>
        <w:t>项目团队人员情况表</w:t>
      </w:r>
    </w:p>
    <w:p>
      <w:pPr>
        <w:pStyle w:val="2"/>
        <w:ind w:firstLine="210"/>
        <w:rPr>
          <w:rFonts w:asciiTheme="minorEastAsia" w:hAnsiTheme="minorEastAsia" w:eastAsiaTheme="minorEastAsia"/>
          <w:color w:val="auto"/>
        </w:rPr>
      </w:pPr>
    </w:p>
    <w:tbl>
      <w:tblPr>
        <w:tblStyle w:val="26"/>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787"/>
        <w:gridCol w:w="788"/>
        <w:gridCol w:w="840"/>
        <w:gridCol w:w="840"/>
        <w:gridCol w:w="840"/>
        <w:gridCol w:w="945"/>
        <w:gridCol w:w="1066"/>
        <w:gridCol w:w="113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序号</w:t>
            </w:r>
          </w:p>
        </w:tc>
        <w:tc>
          <w:tcPr>
            <w:tcW w:w="787"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姓名</w:t>
            </w:r>
          </w:p>
        </w:tc>
        <w:tc>
          <w:tcPr>
            <w:tcW w:w="788"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性别</w:t>
            </w:r>
          </w:p>
        </w:tc>
        <w:tc>
          <w:tcPr>
            <w:tcW w:w="840"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年龄</w:t>
            </w:r>
          </w:p>
        </w:tc>
        <w:tc>
          <w:tcPr>
            <w:tcW w:w="840"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学历</w:t>
            </w:r>
          </w:p>
        </w:tc>
        <w:tc>
          <w:tcPr>
            <w:tcW w:w="840"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专业</w:t>
            </w:r>
          </w:p>
        </w:tc>
        <w:tc>
          <w:tcPr>
            <w:tcW w:w="945"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职称</w:t>
            </w:r>
          </w:p>
        </w:tc>
        <w:tc>
          <w:tcPr>
            <w:tcW w:w="1066"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本项目中的职责</w:t>
            </w:r>
          </w:p>
        </w:tc>
        <w:tc>
          <w:tcPr>
            <w:tcW w:w="1134"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项目经历</w:t>
            </w:r>
          </w:p>
        </w:tc>
        <w:tc>
          <w:tcPr>
            <w:tcW w:w="1276" w:type="dxa"/>
            <w:vAlign w:val="center"/>
          </w:tcPr>
          <w:p>
            <w:pPr>
              <w:adjustRightInd w:val="0"/>
              <w:snapToGrid w:val="0"/>
              <w:spacing w:afterLines="50"/>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参与本项目的到位情况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7"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788"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840"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945"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066"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134" w:type="dxa"/>
            <w:vAlign w:val="center"/>
          </w:tcPr>
          <w:p>
            <w:pPr>
              <w:adjustRightInd w:val="0"/>
              <w:snapToGrid w:val="0"/>
              <w:spacing w:afterLines="50"/>
              <w:ind w:firstLine="420"/>
              <w:jc w:val="center"/>
              <w:rPr>
                <w:rFonts w:cs="宋体" w:asciiTheme="minorEastAsia" w:hAnsiTheme="minorEastAsia" w:eastAsiaTheme="minorEastAsia"/>
                <w:color w:val="auto"/>
              </w:rPr>
            </w:pPr>
          </w:p>
        </w:tc>
        <w:tc>
          <w:tcPr>
            <w:tcW w:w="1276" w:type="dxa"/>
            <w:vAlign w:val="center"/>
          </w:tcPr>
          <w:p>
            <w:pPr>
              <w:adjustRightInd w:val="0"/>
              <w:snapToGrid w:val="0"/>
              <w:spacing w:afterLines="50"/>
              <w:ind w:firstLine="420"/>
              <w:jc w:val="center"/>
              <w:rPr>
                <w:rFonts w:cs="宋体" w:asciiTheme="minorEastAsia" w:hAnsiTheme="minorEastAsia" w:eastAsiaTheme="minorEastAsia"/>
                <w:color w:val="auto"/>
              </w:rPr>
            </w:pPr>
          </w:p>
        </w:tc>
      </w:tr>
    </w:tbl>
    <w:p>
      <w:pPr>
        <w:ind w:firstLine="420"/>
        <w:rPr>
          <w:rFonts w:cs="宋体" w:asciiTheme="minorEastAsia" w:hAnsiTheme="minorEastAsia" w:eastAsiaTheme="minorEastAsia"/>
          <w:color w:val="auto"/>
          <w:szCs w:val="21"/>
        </w:rPr>
      </w:pPr>
    </w:p>
    <w:p>
      <w:pPr>
        <w:pStyle w:val="2"/>
        <w:spacing w:line="360" w:lineRule="auto"/>
        <w:ind w:firstLineChars="200"/>
        <w:rPr>
          <w:rFonts w:cs="宋体" w:asciiTheme="minorEastAsia" w:hAnsiTheme="minorEastAsia" w:eastAsiaTheme="minorEastAsia"/>
          <w:color w:val="auto"/>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投标人全称（公章）：                               </w:t>
      </w:r>
    </w:p>
    <w:p>
      <w:pPr>
        <w:ind w:firstLine="420"/>
        <w:rPr>
          <w:rFonts w:hint="eastAsia"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授权委托人（签字</w:t>
      </w:r>
      <w:r>
        <w:rPr>
          <w:rFonts w:hint="eastAsia" w:cs="宋体" w:asciiTheme="minorEastAsia" w:hAnsiTheme="minorEastAsia" w:eastAsiaTheme="minorEastAsia"/>
          <w:color w:val="auto"/>
        </w:rPr>
        <w:t>或盖章</w:t>
      </w:r>
      <w:r>
        <w:rPr>
          <w:rFonts w:hint="eastAsia" w:cs="宋体" w:asciiTheme="minorEastAsia" w:hAnsiTheme="minorEastAsia" w:eastAsiaTheme="minorEastAsia"/>
          <w:color w:val="auto"/>
          <w:szCs w:val="21"/>
        </w:rPr>
        <w:t xml:space="preserve">）：                        </w:t>
      </w:r>
    </w:p>
    <w:p>
      <w:pPr>
        <w:ind w:firstLine="420"/>
        <w:rPr>
          <w:rFonts w:hint="eastAsia" w:cs="宋体" w:asciiTheme="minorEastAsia" w:hAnsiTheme="minorEastAsia" w:eastAsiaTheme="minorEastAsia"/>
          <w:color w:val="auto"/>
          <w:szCs w:val="21"/>
        </w:rPr>
      </w:pPr>
    </w:p>
    <w:p>
      <w:pPr>
        <w:ind w:firstLine="420"/>
        <w:rPr>
          <w:rFonts w:cs="宋体" w:asciiTheme="minorEastAsia" w:hAnsiTheme="minorEastAsia" w:eastAsiaTheme="minorEastAsia"/>
          <w:color w:val="auto"/>
        </w:rPr>
      </w:pPr>
      <w:r>
        <w:rPr>
          <w:rFonts w:hint="eastAsia" w:cs="宋体" w:asciiTheme="minorEastAsia" w:hAnsiTheme="minorEastAsia" w:eastAsiaTheme="minorEastAsia"/>
          <w:color w:val="auto"/>
          <w:szCs w:val="21"/>
        </w:rPr>
        <w:t>日期：</w:t>
      </w:r>
    </w:p>
    <w:p>
      <w:pPr>
        <w:keepNext/>
        <w:keepLines/>
        <w:ind w:firstLine="422"/>
        <w:outlineLvl w:val="2"/>
        <w:rPr>
          <w:rFonts w:cs="宋体" w:asciiTheme="minorEastAsia" w:hAnsiTheme="minorEastAsia" w:eastAsiaTheme="minorEastAsia"/>
          <w:b/>
          <w:bCs/>
          <w:color w:val="auto"/>
          <w:szCs w:val="32"/>
        </w:rPr>
        <w:sectPr>
          <w:pgSz w:w="11907" w:h="16840"/>
          <w:pgMar w:top="1247" w:right="1304" w:bottom="1021" w:left="1304" w:header="720" w:footer="720" w:gutter="0"/>
          <w:cols w:space="720" w:num="1"/>
        </w:sectPr>
      </w:pPr>
    </w:p>
    <w:p>
      <w:pPr>
        <w:keepNext/>
        <w:keepLines/>
        <w:ind w:firstLine="0" w:firstLineChars="0"/>
        <w:outlineLvl w:val="2"/>
        <w:rPr>
          <w:rFonts w:hint="eastAsia"/>
          <w:b/>
          <w:bCs/>
          <w:color w:val="auto"/>
          <w:szCs w:val="32"/>
          <w:highlight w:val="none"/>
        </w:rPr>
      </w:pPr>
      <w:r>
        <w:rPr>
          <w:rFonts w:hint="eastAsia"/>
          <w:b/>
          <w:bCs/>
          <w:color w:val="auto"/>
          <w:szCs w:val="32"/>
          <w:highlight w:val="none"/>
        </w:rPr>
        <w:t>附件十</w:t>
      </w:r>
      <w:r>
        <w:rPr>
          <w:rFonts w:hint="eastAsia"/>
          <w:b/>
          <w:bCs/>
          <w:color w:val="auto"/>
          <w:szCs w:val="32"/>
          <w:highlight w:val="none"/>
          <w:lang w:eastAsia="zh-CN"/>
        </w:rPr>
        <w:t>三</w:t>
      </w:r>
      <w:r>
        <w:rPr>
          <w:rFonts w:hint="eastAsia"/>
          <w:b/>
          <w:bCs/>
          <w:color w:val="auto"/>
          <w:szCs w:val="32"/>
          <w:highlight w:val="none"/>
        </w:rPr>
        <w:t xml:space="preserve"> </w:t>
      </w:r>
      <w:r>
        <w:rPr>
          <w:b/>
          <w:bCs/>
          <w:color w:val="auto"/>
          <w:szCs w:val="32"/>
          <w:highlight w:val="none"/>
        </w:rPr>
        <w:t>服务期间所需配备的各种设备、设施、工具列表</w:t>
      </w:r>
    </w:p>
    <w:p>
      <w:pPr>
        <w:ind w:firstLine="420"/>
        <w:rPr>
          <w:color w:val="auto"/>
          <w:highlight w:val="none"/>
        </w:rPr>
      </w:pPr>
    </w:p>
    <w:tbl>
      <w:tblPr>
        <w:tblStyle w:val="26"/>
        <w:tblW w:w="90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2"/>
        <w:gridCol w:w="1388"/>
        <w:gridCol w:w="1163"/>
        <w:gridCol w:w="1704"/>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center"/>
          </w:tcPr>
          <w:p>
            <w:pPr>
              <w:adjustRightInd w:val="0"/>
              <w:snapToGrid w:val="0"/>
              <w:spacing w:line="400" w:lineRule="atLeast"/>
              <w:ind w:firstLine="0" w:firstLineChars="0"/>
              <w:jc w:val="center"/>
              <w:rPr>
                <w:rFonts w:ascii="Arial" w:hAnsi="Arial" w:cs="Arial"/>
                <w:color w:val="auto"/>
                <w:szCs w:val="21"/>
                <w:highlight w:val="none"/>
              </w:rPr>
            </w:pPr>
            <w:r>
              <w:rPr>
                <w:rFonts w:ascii="Arial" w:hAnsi="Arial" w:cs="Arial"/>
                <w:color w:val="auto"/>
                <w:szCs w:val="21"/>
                <w:highlight w:val="none"/>
              </w:rPr>
              <w:t>名称</w:t>
            </w:r>
          </w:p>
        </w:tc>
        <w:tc>
          <w:tcPr>
            <w:tcW w:w="1388" w:type="dxa"/>
            <w:vAlign w:val="center"/>
          </w:tcPr>
          <w:p>
            <w:pPr>
              <w:adjustRightInd w:val="0"/>
              <w:snapToGrid w:val="0"/>
              <w:spacing w:line="400" w:lineRule="atLeast"/>
              <w:ind w:firstLine="0" w:firstLineChars="0"/>
              <w:jc w:val="center"/>
              <w:rPr>
                <w:rFonts w:hint="eastAsia" w:ascii="Arial" w:hAnsi="Arial" w:eastAsia="宋体" w:cs="Arial"/>
                <w:color w:val="auto"/>
                <w:szCs w:val="21"/>
                <w:highlight w:val="none"/>
                <w:lang w:eastAsia="zh-CN"/>
              </w:rPr>
            </w:pPr>
            <w:r>
              <w:rPr>
                <w:rFonts w:hint="eastAsia" w:ascii="Arial" w:hAnsi="Arial" w:cs="Arial"/>
                <w:color w:val="auto"/>
                <w:szCs w:val="21"/>
                <w:highlight w:val="none"/>
                <w:lang w:eastAsia="zh-CN"/>
              </w:rPr>
              <w:t>品牌、型号</w:t>
            </w:r>
          </w:p>
        </w:tc>
        <w:tc>
          <w:tcPr>
            <w:tcW w:w="1163" w:type="dxa"/>
            <w:vAlign w:val="center"/>
          </w:tcPr>
          <w:p>
            <w:pPr>
              <w:adjustRightInd w:val="0"/>
              <w:snapToGrid w:val="0"/>
              <w:spacing w:line="400" w:lineRule="atLeast"/>
              <w:ind w:firstLine="0" w:firstLineChars="0"/>
              <w:jc w:val="center"/>
              <w:rPr>
                <w:rFonts w:ascii="Arial" w:hAnsi="Arial" w:cs="Arial"/>
                <w:color w:val="auto"/>
                <w:szCs w:val="21"/>
                <w:highlight w:val="none"/>
              </w:rPr>
            </w:pPr>
            <w:r>
              <w:rPr>
                <w:rFonts w:ascii="Arial" w:hAnsi="Arial" w:cs="Arial"/>
                <w:color w:val="auto"/>
                <w:szCs w:val="21"/>
                <w:highlight w:val="none"/>
              </w:rPr>
              <w:t>数量</w:t>
            </w:r>
          </w:p>
        </w:tc>
        <w:tc>
          <w:tcPr>
            <w:tcW w:w="1704" w:type="dxa"/>
            <w:vAlign w:val="center"/>
          </w:tcPr>
          <w:p>
            <w:pPr>
              <w:adjustRightInd w:val="0"/>
              <w:snapToGrid w:val="0"/>
              <w:spacing w:line="400" w:lineRule="atLeast"/>
              <w:ind w:firstLine="0" w:firstLineChars="0"/>
              <w:jc w:val="center"/>
              <w:rPr>
                <w:rFonts w:ascii="Arial" w:hAnsi="Arial" w:cs="Arial"/>
                <w:color w:val="auto"/>
                <w:szCs w:val="21"/>
                <w:highlight w:val="none"/>
              </w:rPr>
            </w:pPr>
            <w:r>
              <w:rPr>
                <w:rFonts w:ascii="Arial" w:hAnsi="Arial" w:cs="Arial"/>
                <w:color w:val="auto"/>
                <w:szCs w:val="21"/>
                <w:highlight w:val="none"/>
              </w:rPr>
              <w:t>产地</w:t>
            </w:r>
          </w:p>
        </w:tc>
        <w:tc>
          <w:tcPr>
            <w:tcW w:w="2199" w:type="dxa"/>
            <w:vAlign w:val="top"/>
          </w:tcPr>
          <w:p>
            <w:pPr>
              <w:adjustRightInd w:val="0"/>
              <w:snapToGrid w:val="0"/>
              <w:spacing w:line="400" w:lineRule="atLeast"/>
              <w:ind w:firstLine="0" w:firstLineChars="0"/>
              <w:jc w:val="center"/>
              <w:rPr>
                <w:rFonts w:hint="eastAsia" w:ascii="Arial" w:hAnsi="Arial" w:cs="Arial"/>
                <w:color w:val="auto"/>
                <w:szCs w:val="21"/>
                <w:highlight w:val="none"/>
              </w:rPr>
            </w:pPr>
            <w:r>
              <w:rPr>
                <w:rFonts w:hint="eastAsia" w:ascii="Arial" w:hAnsi="Arial" w:cs="Arial"/>
                <w:color w:val="auto"/>
                <w:szCs w:val="21"/>
                <w:highlight w:val="none"/>
              </w:rPr>
              <w:t>出厂</w:t>
            </w:r>
            <w:r>
              <w:rPr>
                <w:rFonts w:ascii="Arial" w:hAnsi="Arial" w:cs="Arial"/>
                <w:color w:val="auto"/>
                <w:szCs w:val="21"/>
                <w:highlight w:val="none"/>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20"/>
              <w:jc w:val="center"/>
              <w:rPr>
                <w:rFonts w:ascii="Arial" w:hAnsi="Arial" w:cs="Arial"/>
                <w:color w:val="auto"/>
                <w:szCs w:val="21"/>
                <w:highlight w:val="none"/>
              </w:rPr>
            </w:pPr>
          </w:p>
        </w:tc>
        <w:tc>
          <w:tcPr>
            <w:tcW w:w="1388" w:type="dxa"/>
            <w:vAlign w:val="top"/>
          </w:tcPr>
          <w:p>
            <w:pPr>
              <w:adjustRightInd w:val="0"/>
              <w:snapToGrid w:val="0"/>
              <w:spacing w:line="400" w:lineRule="atLeast"/>
              <w:ind w:firstLine="420"/>
              <w:jc w:val="center"/>
              <w:rPr>
                <w:rFonts w:ascii="Arial" w:hAnsi="Arial" w:cs="Arial"/>
                <w:color w:val="auto"/>
                <w:szCs w:val="21"/>
                <w:highlight w:val="none"/>
              </w:rPr>
            </w:pPr>
          </w:p>
        </w:tc>
        <w:tc>
          <w:tcPr>
            <w:tcW w:w="1163" w:type="dxa"/>
            <w:vAlign w:val="top"/>
          </w:tcPr>
          <w:p>
            <w:pPr>
              <w:adjustRightInd w:val="0"/>
              <w:snapToGrid w:val="0"/>
              <w:spacing w:line="400" w:lineRule="atLeast"/>
              <w:ind w:firstLine="420"/>
              <w:jc w:val="center"/>
              <w:rPr>
                <w:rFonts w:ascii="Arial" w:hAnsi="Arial" w:cs="Arial"/>
                <w:color w:val="auto"/>
                <w:szCs w:val="21"/>
                <w:highlight w:val="none"/>
              </w:rPr>
            </w:pPr>
          </w:p>
        </w:tc>
        <w:tc>
          <w:tcPr>
            <w:tcW w:w="1704" w:type="dxa"/>
            <w:vAlign w:val="top"/>
          </w:tcPr>
          <w:p>
            <w:pPr>
              <w:adjustRightInd w:val="0"/>
              <w:snapToGrid w:val="0"/>
              <w:spacing w:line="400" w:lineRule="atLeast"/>
              <w:ind w:firstLine="420"/>
              <w:jc w:val="center"/>
              <w:rPr>
                <w:rFonts w:ascii="Arial" w:hAnsi="Arial" w:cs="Arial"/>
                <w:color w:val="auto"/>
                <w:szCs w:val="21"/>
                <w:highlight w:val="none"/>
              </w:rPr>
            </w:pPr>
          </w:p>
        </w:tc>
        <w:tc>
          <w:tcPr>
            <w:tcW w:w="2199" w:type="dxa"/>
            <w:vAlign w:val="top"/>
          </w:tcPr>
          <w:p>
            <w:pPr>
              <w:adjustRightInd w:val="0"/>
              <w:snapToGrid w:val="0"/>
              <w:spacing w:line="400" w:lineRule="atLeast"/>
              <w:ind w:firstLine="420"/>
              <w:jc w:val="center"/>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602" w:type="dxa"/>
            <w:vAlign w:val="top"/>
          </w:tcPr>
          <w:p>
            <w:pPr>
              <w:adjustRightInd w:val="0"/>
              <w:snapToGrid w:val="0"/>
              <w:spacing w:line="400" w:lineRule="atLeast"/>
              <w:ind w:firstLine="480"/>
              <w:jc w:val="center"/>
              <w:rPr>
                <w:rFonts w:ascii="Arial" w:hAnsi="Arial" w:cs="Arial"/>
                <w:color w:val="auto"/>
                <w:sz w:val="24"/>
                <w:highlight w:val="none"/>
              </w:rPr>
            </w:pPr>
          </w:p>
        </w:tc>
        <w:tc>
          <w:tcPr>
            <w:tcW w:w="1388" w:type="dxa"/>
            <w:vAlign w:val="top"/>
          </w:tcPr>
          <w:p>
            <w:pPr>
              <w:adjustRightInd w:val="0"/>
              <w:snapToGrid w:val="0"/>
              <w:spacing w:line="400" w:lineRule="atLeast"/>
              <w:ind w:firstLine="480"/>
              <w:jc w:val="center"/>
              <w:rPr>
                <w:rFonts w:ascii="Arial" w:hAnsi="Arial" w:cs="Arial"/>
                <w:color w:val="auto"/>
                <w:sz w:val="24"/>
                <w:highlight w:val="none"/>
              </w:rPr>
            </w:pPr>
          </w:p>
        </w:tc>
        <w:tc>
          <w:tcPr>
            <w:tcW w:w="1163" w:type="dxa"/>
            <w:vAlign w:val="top"/>
          </w:tcPr>
          <w:p>
            <w:pPr>
              <w:adjustRightInd w:val="0"/>
              <w:snapToGrid w:val="0"/>
              <w:spacing w:line="400" w:lineRule="atLeast"/>
              <w:ind w:firstLine="480"/>
              <w:jc w:val="center"/>
              <w:rPr>
                <w:rFonts w:ascii="Arial" w:hAnsi="Arial" w:cs="Arial"/>
                <w:color w:val="auto"/>
                <w:sz w:val="24"/>
                <w:highlight w:val="none"/>
              </w:rPr>
            </w:pPr>
          </w:p>
        </w:tc>
        <w:tc>
          <w:tcPr>
            <w:tcW w:w="1704" w:type="dxa"/>
            <w:vAlign w:val="top"/>
          </w:tcPr>
          <w:p>
            <w:pPr>
              <w:adjustRightInd w:val="0"/>
              <w:snapToGrid w:val="0"/>
              <w:spacing w:line="400" w:lineRule="atLeast"/>
              <w:ind w:firstLine="480"/>
              <w:jc w:val="center"/>
              <w:rPr>
                <w:rFonts w:ascii="Arial" w:hAnsi="Arial" w:cs="Arial"/>
                <w:color w:val="auto"/>
                <w:sz w:val="24"/>
                <w:highlight w:val="none"/>
              </w:rPr>
            </w:pPr>
          </w:p>
        </w:tc>
        <w:tc>
          <w:tcPr>
            <w:tcW w:w="2199" w:type="dxa"/>
            <w:vAlign w:val="top"/>
          </w:tcPr>
          <w:p>
            <w:pPr>
              <w:adjustRightInd w:val="0"/>
              <w:snapToGrid w:val="0"/>
              <w:spacing w:line="400" w:lineRule="atLeast"/>
              <w:ind w:firstLine="480"/>
              <w:jc w:val="center"/>
              <w:rPr>
                <w:rFonts w:ascii="Arial" w:hAnsi="Arial" w:cs="Arial"/>
                <w:color w:val="auto"/>
                <w:sz w:val="24"/>
                <w:highlight w:val="none"/>
              </w:rPr>
            </w:pPr>
          </w:p>
        </w:tc>
      </w:tr>
    </w:tbl>
    <w:p>
      <w:pPr>
        <w:ind w:firstLine="420"/>
        <w:rPr>
          <w:rFonts w:hint="eastAsia"/>
          <w:color w:val="auto"/>
          <w:highlight w:val="none"/>
        </w:rPr>
      </w:pPr>
      <w:r>
        <w:rPr>
          <w:rFonts w:hint="eastAsia"/>
          <w:color w:val="auto"/>
          <w:highlight w:val="none"/>
          <w:lang w:eastAsia="zh-CN"/>
        </w:rPr>
        <w:t>投标人</w:t>
      </w:r>
      <w:r>
        <w:rPr>
          <w:rFonts w:hint="eastAsia"/>
          <w:color w:val="auto"/>
          <w:highlight w:val="none"/>
        </w:rPr>
        <w:t>（公章）：</w:t>
      </w:r>
    </w:p>
    <w:p>
      <w:pPr>
        <w:ind w:firstLine="420"/>
        <w:rPr>
          <w:rFonts w:hint="eastAsia"/>
          <w:color w:val="auto"/>
          <w:highlight w:val="none"/>
        </w:rPr>
      </w:pPr>
      <w:r>
        <w:rPr>
          <w:rFonts w:hint="eastAsia"/>
          <w:color w:val="auto"/>
          <w:highlight w:val="none"/>
        </w:rPr>
        <w:t>法定代表人或授权委托人（签字）：</w:t>
      </w:r>
    </w:p>
    <w:p>
      <w:pPr>
        <w:ind w:firstLine="420"/>
        <w:rPr>
          <w:rFonts w:hint="eastAsia"/>
          <w:color w:val="auto"/>
          <w:highlight w:val="none"/>
        </w:rPr>
      </w:pPr>
      <w:r>
        <w:rPr>
          <w:rFonts w:hint="eastAsia"/>
          <w:color w:val="auto"/>
          <w:highlight w:val="none"/>
        </w:rPr>
        <w:t>日 期：</w:t>
      </w:r>
      <w:r>
        <w:rPr>
          <w:rFonts w:hint="eastAsia"/>
          <w:color w:val="auto"/>
          <w:highlight w:val="none"/>
          <w:lang w:eastAsia="zh-CN"/>
        </w:rPr>
        <w:t>201</w:t>
      </w:r>
      <w:r>
        <w:rPr>
          <w:rFonts w:hint="eastAsia"/>
          <w:color w:val="auto"/>
          <w:highlight w:val="none"/>
          <w:lang w:val="en-US" w:eastAsia="zh-CN"/>
        </w:rPr>
        <w:t>9</w:t>
      </w:r>
      <w:r>
        <w:rPr>
          <w:rFonts w:hint="eastAsia"/>
          <w:color w:val="auto"/>
          <w:highlight w:val="none"/>
        </w:rPr>
        <w:t>年   月   日</w:t>
      </w:r>
    </w:p>
    <w:p>
      <w:pPr>
        <w:pStyle w:val="6"/>
        <w:rPr>
          <w:color w:val="auto"/>
        </w:rPr>
      </w:pPr>
      <w:r>
        <w:rPr>
          <w:b/>
          <w:bCs/>
          <w:color w:val="auto"/>
          <w:szCs w:val="32"/>
          <w:highlight w:val="none"/>
        </w:rPr>
        <w:br w:type="page"/>
      </w:r>
      <w:r>
        <w:rPr>
          <w:rFonts w:hint="eastAsia"/>
          <w:color w:val="auto"/>
        </w:rPr>
        <w:t>附件十四 售后服务方案</w:t>
      </w:r>
    </w:p>
    <w:p>
      <w:pPr>
        <w:ind w:firstLine="0" w:firstLineChars="0"/>
        <w:rPr>
          <w:rFonts w:cs="宋体" w:asciiTheme="minorEastAsia" w:hAnsiTheme="minorEastAsia" w:eastAsiaTheme="minorEastAsia"/>
          <w:color w:val="auto"/>
          <w:spacing w:val="20"/>
          <w:szCs w:val="21"/>
        </w:rPr>
      </w:pPr>
    </w:p>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（由投标人根据采购需求及招标文件要求编写）</w:t>
      </w:r>
    </w:p>
    <w:p>
      <w:pPr>
        <w:ind w:firstLine="0" w:firstLineChars="0"/>
        <w:jc w:val="center"/>
        <w:rPr>
          <w:rFonts w:cs="宋体" w:asciiTheme="minorEastAsia" w:hAnsiTheme="minorEastAsia" w:eastAsiaTheme="minorEastAsia"/>
          <w:b/>
          <w:color w:val="auto"/>
          <w:spacing w:val="20"/>
          <w:szCs w:val="21"/>
        </w:rPr>
      </w:pPr>
    </w:p>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b/>
          <w:color w:val="auto"/>
          <w:spacing w:val="20"/>
          <w:szCs w:val="21"/>
        </w:rPr>
        <w:t>附件十五表A：售后服务机构情况表</w:t>
      </w:r>
      <w:r>
        <w:rPr>
          <w:rFonts w:hint="eastAsia" w:cs="宋体" w:asciiTheme="minorEastAsia" w:hAnsiTheme="minorEastAsia" w:eastAsiaTheme="minorEastAsia"/>
          <w:color w:val="auto"/>
          <w:spacing w:val="20"/>
          <w:szCs w:val="21"/>
        </w:rPr>
        <w:t>（按此格式自制）</w:t>
      </w:r>
    </w:p>
    <w:tbl>
      <w:tblPr>
        <w:tblStyle w:val="26"/>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1699"/>
        <w:gridCol w:w="1671"/>
        <w:gridCol w:w="1671"/>
        <w:gridCol w:w="1671"/>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0"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序号</w:t>
            </w:r>
          </w:p>
        </w:tc>
        <w:tc>
          <w:tcPr>
            <w:tcW w:w="1699"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机构名称</w:t>
            </w:r>
          </w:p>
        </w:tc>
        <w:tc>
          <w:tcPr>
            <w:tcW w:w="1671"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机构性质</w:t>
            </w:r>
          </w:p>
        </w:tc>
        <w:tc>
          <w:tcPr>
            <w:tcW w:w="1671"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注册地址</w:t>
            </w:r>
          </w:p>
        </w:tc>
        <w:tc>
          <w:tcPr>
            <w:tcW w:w="1671"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服务技术</w:t>
            </w:r>
          </w:p>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人员数量</w:t>
            </w:r>
          </w:p>
        </w:tc>
        <w:tc>
          <w:tcPr>
            <w:tcW w:w="1673"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0" w:type="dxa"/>
          </w:tcPr>
          <w:p>
            <w:pPr>
              <w:ind w:firstLine="0" w:firstLineChars="0"/>
              <w:jc w:val="center"/>
              <w:rPr>
                <w:rFonts w:cs="宋体" w:asciiTheme="minorEastAsia" w:hAnsiTheme="minorEastAsia" w:eastAsiaTheme="minorEastAsia"/>
                <w:color w:val="auto"/>
                <w:spacing w:val="20"/>
                <w:szCs w:val="21"/>
              </w:rPr>
            </w:pPr>
          </w:p>
        </w:tc>
        <w:tc>
          <w:tcPr>
            <w:tcW w:w="1699"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3"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0" w:type="dxa"/>
          </w:tcPr>
          <w:p>
            <w:pPr>
              <w:ind w:firstLine="0" w:firstLineChars="0"/>
              <w:jc w:val="center"/>
              <w:rPr>
                <w:rFonts w:cs="宋体" w:asciiTheme="minorEastAsia" w:hAnsiTheme="minorEastAsia" w:eastAsiaTheme="minorEastAsia"/>
                <w:color w:val="auto"/>
                <w:spacing w:val="20"/>
                <w:szCs w:val="21"/>
              </w:rPr>
            </w:pPr>
          </w:p>
        </w:tc>
        <w:tc>
          <w:tcPr>
            <w:tcW w:w="1699"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3"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30" w:type="dxa"/>
          </w:tcPr>
          <w:p>
            <w:pPr>
              <w:ind w:firstLine="0" w:firstLineChars="0"/>
              <w:jc w:val="center"/>
              <w:rPr>
                <w:rFonts w:cs="宋体" w:asciiTheme="minorEastAsia" w:hAnsiTheme="minorEastAsia" w:eastAsiaTheme="minorEastAsia"/>
                <w:color w:val="auto"/>
                <w:spacing w:val="20"/>
                <w:szCs w:val="21"/>
              </w:rPr>
            </w:pPr>
          </w:p>
        </w:tc>
        <w:tc>
          <w:tcPr>
            <w:tcW w:w="1699"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1" w:type="dxa"/>
          </w:tcPr>
          <w:p>
            <w:pPr>
              <w:ind w:firstLine="0" w:firstLineChars="0"/>
              <w:jc w:val="center"/>
              <w:rPr>
                <w:rFonts w:cs="宋体" w:asciiTheme="minorEastAsia" w:hAnsiTheme="minorEastAsia" w:eastAsiaTheme="minorEastAsia"/>
                <w:color w:val="auto"/>
                <w:spacing w:val="20"/>
                <w:szCs w:val="21"/>
              </w:rPr>
            </w:pPr>
          </w:p>
        </w:tc>
        <w:tc>
          <w:tcPr>
            <w:tcW w:w="1673" w:type="dxa"/>
          </w:tcPr>
          <w:p>
            <w:pPr>
              <w:ind w:firstLine="0" w:firstLineChars="0"/>
              <w:jc w:val="center"/>
              <w:rPr>
                <w:rFonts w:cs="宋体" w:asciiTheme="minorEastAsia" w:hAnsiTheme="minorEastAsia" w:eastAsiaTheme="minorEastAsia"/>
                <w:color w:val="auto"/>
                <w:spacing w:val="20"/>
                <w:szCs w:val="21"/>
              </w:rPr>
            </w:pPr>
          </w:p>
        </w:tc>
      </w:tr>
    </w:tbl>
    <w:p>
      <w:pPr>
        <w:ind w:firstLine="0" w:firstLineChars="0"/>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注：关于项目涉及的所有售后服务机构均在本表注明，包括投标人本单位和符和条件的第三方服务机构。</w:t>
      </w:r>
    </w:p>
    <w:p>
      <w:pPr>
        <w:ind w:firstLine="0" w:firstLineChars="0"/>
        <w:jc w:val="center"/>
        <w:rPr>
          <w:rFonts w:cs="宋体" w:asciiTheme="minorEastAsia" w:hAnsiTheme="minorEastAsia" w:eastAsiaTheme="minorEastAsia"/>
          <w:b/>
          <w:color w:val="auto"/>
          <w:spacing w:val="20"/>
          <w:szCs w:val="21"/>
        </w:rPr>
      </w:pPr>
    </w:p>
    <w:p>
      <w:pPr>
        <w:ind w:firstLine="0" w:firstLineChars="0"/>
        <w:jc w:val="center"/>
        <w:rPr>
          <w:rFonts w:cs="宋体" w:asciiTheme="minorEastAsia" w:hAnsiTheme="minorEastAsia" w:eastAsiaTheme="minorEastAsia"/>
          <w:b/>
          <w:color w:val="auto"/>
          <w:spacing w:val="20"/>
          <w:szCs w:val="21"/>
        </w:rPr>
      </w:pPr>
      <w:r>
        <w:rPr>
          <w:rFonts w:hint="eastAsia" w:cs="宋体" w:asciiTheme="minorEastAsia" w:hAnsiTheme="minorEastAsia" w:eastAsiaTheme="minorEastAsia"/>
          <w:b/>
          <w:color w:val="auto"/>
          <w:spacing w:val="20"/>
          <w:szCs w:val="21"/>
        </w:rPr>
        <w:t>附件十五表B：售后服务人员情况表</w:t>
      </w:r>
      <w:r>
        <w:rPr>
          <w:rFonts w:hint="eastAsia" w:cs="宋体" w:asciiTheme="minorEastAsia" w:hAnsiTheme="minorEastAsia" w:eastAsiaTheme="minorEastAsia"/>
          <w:color w:val="auto"/>
          <w:spacing w:val="20"/>
          <w:szCs w:val="21"/>
        </w:rPr>
        <w:t>（按此格式自制）</w:t>
      </w:r>
    </w:p>
    <w:tbl>
      <w:tblPr>
        <w:tblStyle w:val="26"/>
        <w:tblW w:w="86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825"/>
        <w:gridCol w:w="826"/>
        <w:gridCol w:w="825"/>
        <w:gridCol w:w="826"/>
        <w:gridCol w:w="825"/>
        <w:gridCol w:w="826"/>
        <w:gridCol w:w="1145"/>
        <w:gridCol w:w="866"/>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序号</w:t>
            </w:r>
          </w:p>
        </w:tc>
        <w:tc>
          <w:tcPr>
            <w:tcW w:w="825"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姓名</w:t>
            </w:r>
          </w:p>
        </w:tc>
        <w:tc>
          <w:tcPr>
            <w:tcW w:w="82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性别</w:t>
            </w:r>
          </w:p>
        </w:tc>
        <w:tc>
          <w:tcPr>
            <w:tcW w:w="825"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年龄</w:t>
            </w:r>
          </w:p>
        </w:tc>
        <w:tc>
          <w:tcPr>
            <w:tcW w:w="82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学历</w:t>
            </w:r>
          </w:p>
        </w:tc>
        <w:tc>
          <w:tcPr>
            <w:tcW w:w="825"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专业</w:t>
            </w:r>
          </w:p>
        </w:tc>
        <w:tc>
          <w:tcPr>
            <w:tcW w:w="82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职称</w:t>
            </w:r>
          </w:p>
        </w:tc>
        <w:tc>
          <w:tcPr>
            <w:tcW w:w="1145"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本项目中的职责</w:t>
            </w:r>
          </w:p>
        </w:tc>
        <w:tc>
          <w:tcPr>
            <w:tcW w:w="866"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响应时间</w:t>
            </w:r>
          </w:p>
        </w:tc>
        <w:tc>
          <w:tcPr>
            <w:tcW w:w="862" w:type="dxa"/>
            <w:vAlign w:val="center"/>
          </w:tcPr>
          <w:p>
            <w:pPr>
              <w:ind w:firstLine="0" w:firstLineChars="0"/>
              <w:jc w:val="center"/>
              <w:rPr>
                <w:rFonts w:cs="宋体" w:asciiTheme="minorEastAsia" w:hAnsiTheme="minorEastAsia" w:eastAsiaTheme="minorEastAsia"/>
                <w:color w:val="auto"/>
                <w:spacing w:val="20"/>
                <w:szCs w:val="21"/>
              </w:rPr>
            </w:pPr>
            <w:r>
              <w:rPr>
                <w:rFonts w:hint="eastAsia" w:cs="宋体" w:asciiTheme="minorEastAsia" w:hAnsiTheme="minorEastAsia" w:eastAsiaTheme="minorEastAsia"/>
                <w:color w:val="auto"/>
                <w:spacing w:val="20"/>
                <w:szCs w:val="21"/>
              </w:rPr>
              <w:t>到达现场时间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1145" w:type="dxa"/>
          </w:tcPr>
          <w:p>
            <w:pPr>
              <w:ind w:firstLine="0" w:firstLineChars="0"/>
              <w:jc w:val="center"/>
              <w:rPr>
                <w:rFonts w:cs="宋体" w:asciiTheme="minorEastAsia" w:hAnsiTheme="minorEastAsia" w:eastAsiaTheme="minorEastAsia"/>
                <w:color w:val="auto"/>
                <w:spacing w:val="20"/>
                <w:szCs w:val="21"/>
              </w:rPr>
            </w:pPr>
          </w:p>
        </w:tc>
        <w:tc>
          <w:tcPr>
            <w:tcW w:w="866" w:type="dxa"/>
          </w:tcPr>
          <w:p>
            <w:pPr>
              <w:ind w:firstLine="0" w:firstLineChars="0"/>
              <w:jc w:val="center"/>
              <w:rPr>
                <w:rFonts w:cs="宋体" w:asciiTheme="minorEastAsia" w:hAnsiTheme="minorEastAsia" w:eastAsiaTheme="minorEastAsia"/>
                <w:color w:val="auto"/>
                <w:spacing w:val="20"/>
                <w:szCs w:val="21"/>
              </w:rPr>
            </w:pPr>
          </w:p>
        </w:tc>
        <w:tc>
          <w:tcPr>
            <w:tcW w:w="862"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1145" w:type="dxa"/>
          </w:tcPr>
          <w:p>
            <w:pPr>
              <w:ind w:firstLine="0" w:firstLineChars="0"/>
              <w:jc w:val="center"/>
              <w:rPr>
                <w:rFonts w:cs="宋体" w:asciiTheme="minorEastAsia" w:hAnsiTheme="minorEastAsia" w:eastAsiaTheme="minorEastAsia"/>
                <w:color w:val="auto"/>
                <w:spacing w:val="20"/>
                <w:szCs w:val="21"/>
              </w:rPr>
            </w:pPr>
          </w:p>
        </w:tc>
        <w:tc>
          <w:tcPr>
            <w:tcW w:w="866" w:type="dxa"/>
          </w:tcPr>
          <w:p>
            <w:pPr>
              <w:ind w:firstLine="0" w:firstLineChars="0"/>
              <w:jc w:val="center"/>
              <w:rPr>
                <w:rFonts w:cs="宋体" w:asciiTheme="minorEastAsia" w:hAnsiTheme="minorEastAsia" w:eastAsiaTheme="minorEastAsia"/>
                <w:color w:val="auto"/>
                <w:spacing w:val="20"/>
                <w:szCs w:val="21"/>
              </w:rPr>
            </w:pPr>
          </w:p>
        </w:tc>
        <w:tc>
          <w:tcPr>
            <w:tcW w:w="862"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25"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1145" w:type="dxa"/>
          </w:tcPr>
          <w:p>
            <w:pPr>
              <w:ind w:firstLine="0" w:firstLineChars="0"/>
              <w:jc w:val="center"/>
              <w:rPr>
                <w:rFonts w:cs="宋体" w:asciiTheme="minorEastAsia" w:hAnsiTheme="minorEastAsia" w:eastAsiaTheme="minorEastAsia"/>
                <w:color w:val="auto"/>
                <w:spacing w:val="20"/>
                <w:szCs w:val="21"/>
              </w:rPr>
            </w:pPr>
          </w:p>
        </w:tc>
        <w:tc>
          <w:tcPr>
            <w:tcW w:w="866" w:type="dxa"/>
          </w:tcPr>
          <w:p>
            <w:pPr>
              <w:ind w:firstLine="0" w:firstLineChars="0"/>
              <w:jc w:val="center"/>
              <w:rPr>
                <w:rFonts w:cs="宋体" w:asciiTheme="minorEastAsia" w:hAnsiTheme="minorEastAsia" w:eastAsiaTheme="minorEastAsia"/>
                <w:color w:val="auto"/>
                <w:spacing w:val="20"/>
                <w:szCs w:val="21"/>
              </w:rPr>
            </w:pPr>
          </w:p>
        </w:tc>
        <w:tc>
          <w:tcPr>
            <w:tcW w:w="862" w:type="dxa"/>
          </w:tcPr>
          <w:p>
            <w:pPr>
              <w:ind w:firstLine="0" w:firstLineChars="0"/>
              <w:jc w:val="center"/>
              <w:rPr>
                <w:rFonts w:cs="宋体" w:asciiTheme="minorEastAsia" w:hAnsiTheme="minorEastAsia" w:eastAsiaTheme="minorEastAsia"/>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825" w:type="dxa"/>
          </w:tcPr>
          <w:p>
            <w:pPr>
              <w:ind w:firstLine="0" w:firstLineChars="0"/>
              <w:jc w:val="center"/>
              <w:rPr>
                <w:rFonts w:cs="宋体" w:asciiTheme="minorEastAsia" w:hAnsiTheme="minorEastAsia" w:eastAsiaTheme="minorEastAsia"/>
                <w:color w:val="auto"/>
                <w:spacing w:val="20"/>
                <w:szCs w:val="21"/>
              </w:rPr>
            </w:pPr>
          </w:p>
        </w:tc>
        <w:tc>
          <w:tcPr>
            <w:tcW w:w="826" w:type="dxa"/>
          </w:tcPr>
          <w:p>
            <w:pPr>
              <w:ind w:firstLine="0" w:firstLineChars="0"/>
              <w:jc w:val="center"/>
              <w:rPr>
                <w:rFonts w:cs="宋体" w:asciiTheme="minorEastAsia" w:hAnsiTheme="minorEastAsia" w:eastAsiaTheme="minorEastAsia"/>
                <w:color w:val="auto"/>
                <w:spacing w:val="20"/>
                <w:szCs w:val="21"/>
              </w:rPr>
            </w:pPr>
          </w:p>
        </w:tc>
        <w:tc>
          <w:tcPr>
            <w:tcW w:w="1145" w:type="dxa"/>
          </w:tcPr>
          <w:p>
            <w:pPr>
              <w:ind w:firstLine="0" w:firstLineChars="0"/>
              <w:jc w:val="center"/>
              <w:rPr>
                <w:rFonts w:cs="宋体" w:asciiTheme="minorEastAsia" w:hAnsiTheme="minorEastAsia" w:eastAsiaTheme="minorEastAsia"/>
                <w:color w:val="auto"/>
                <w:spacing w:val="20"/>
                <w:szCs w:val="21"/>
              </w:rPr>
            </w:pPr>
          </w:p>
        </w:tc>
        <w:tc>
          <w:tcPr>
            <w:tcW w:w="866" w:type="dxa"/>
          </w:tcPr>
          <w:p>
            <w:pPr>
              <w:ind w:firstLine="0" w:firstLineChars="0"/>
              <w:jc w:val="center"/>
              <w:rPr>
                <w:rFonts w:cs="宋体" w:asciiTheme="minorEastAsia" w:hAnsiTheme="minorEastAsia" w:eastAsiaTheme="minorEastAsia"/>
                <w:color w:val="auto"/>
                <w:spacing w:val="20"/>
                <w:szCs w:val="21"/>
              </w:rPr>
            </w:pPr>
          </w:p>
        </w:tc>
        <w:tc>
          <w:tcPr>
            <w:tcW w:w="862" w:type="dxa"/>
          </w:tcPr>
          <w:p>
            <w:pPr>
              <w:ind w:firstLine="0" w:firstLineChars="0"/>
              <w:jc w:val="center"/>
              <w:rPr>
                <w:rFonts w:cs="宋体" w:asciiTheme="minorEastAsia" w:hAnsiTheme="minorEastAsia" w:eastAsiaTheme="minorEastAsia"/>
                <w:color w:val="auto"/>
                <w:spacing w:val="20"/>
                <w:szCs w:val="21"/>
              </w:rPr>
            </w:pPr>
          </w:p>
        </w:tc>
      </w:tr>
    </w:tbl>
    <w:p>
      <w:pPr>
        <w:ind w:firstLine="0" w:firstLineChars="0"/>
        <w:jc w:val="right"/>
        <w:rPr>
          <w:rFonts w:cs="宋体" w:asciiTheme="minorEastAsia" w:hAnsiTheme="minorEastAsia" w:eastAsiaTheme="minorEastAsia"/>
          <w:color w:val="auto"/>
          <w:spacing w:val="20"/>
          <w:szCs w:val="21"/>
        </w:rPr>
      </w:pP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投标人全称（公章）：</w:t>
      </w:r>
    </w:p>
    <w:p>
      <w:pPr>
        <w:ind w:firstLine="420"/>
        <w:rPr>
          <w:rFonts w:hint="eastAsia"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法定代表人或授权委托人（签字或盖章）：</w:t>
      </w:r>
    </w:p>
    <w:p>
      <w:pPr>
        <w:ind w:firstLine="420"/>
        <w:rPr>
          <w:rFonts w:hint="eastAsia" w:cs="宋体" w:asciiTheme="minorEastAsia" w:hAnsiTheme="minorEastAsia" w:eastAsiaTheme="minorEastAsia"/>
          <w:color w:val="auto"/>
          <w:szCs w:val="21"/>
        </w:rPr>
      </w:pPr>
    </w:p>
    <w:p>
      <w:pPr>
        <w:ind w:firstLine="420"/>
        <w:rPr>
          <w:rFonts w:cs="宋体" w:asciiTheme="minorEastAsia" w:hAnsiTheme="minorEastAsia" w:eastAsiaTheme="minorEastAsia"/>
          <w:b/>
          <w:color w:val="auto"/>
          <w:spacing w:val="20"/>
          <w:szCs w:val="21"/>
        </w:rPr>
      </w:pPr>
      <w:r>
        <w:rPr>
          <w:rFonts w:hint="eastAsia" w:cs="宋体" w:asciiTheme="minorEastAsia" w:hAnsiTheme="minorEastAsia" w:eastAsiaTheme="minorEastAsia"/>
          <w:color w:val="auto"/>
          <w:szCs w:val="21"/>
        </w:rPr>
        <w:t>日期：</w:t>
      </w:r>
    </w:p>
    <w:p>
      <w:pPr>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br w:type="page"/>
      </w:r>
    </w:p>
    <w:p>
      <w:pPr>
        <w:pStyle w:val="4"/>
        <w:ind w:firstLine="0" w:firstLineChars="0"/>
        <w:rPr>
          <w:rFonts w:cs="宋体" w:asciiTheme="minorEastAsia" w:hAnsiTheme="minorEastAsia" w:eastAsiaTheme="minorEastAsia"/>
          <w:color w:val="auto"/>
          <w:sz w:val="32"/>
          <w:szCs w:val="32"/>
        </w:rPr>
      </w:pPr>
      <w:bookmarkStart w:id="152" w:name="_Toc450840090"/>
      <w:bookmarkStart w:id="153" w:name="_Toc2950"/>
      <w:r>
        <w:rPr>
          <w:rFonts w:hint="eastAsia" w:cs="宋体" w:asciiTheme="minorEastAsia" w:hAnsiTheme="minorEastAsia" w:eastAsiaTheme="minorEastAsia"/>
          <w:color w:val="auto"/>
          <w:sz w:val="32"/>
          <w:szCs w:val="32"/>
        </w:rPr>
        <w:t>第六章 评标办法</w:t>
      </w:r>
      <w:bookmarkEnd w:id="152"/>
      <w:bookmarkEnd w:id="153"/>
    </w:p>
    <w:p>
      <w:pPr>
        <w:ind w:firstLine="420"/>
        <w:rPr>
          <w:rFonts w:cs="宋体" w:asciiTheme="minorEastAsia" w:hAnsiTheme="minorEastAsia" w:eastAsiaTheme="minorEastAsia"/>
          <w:color w:val="auto"/>
          <w:szCs w:val="21"/>
        </w:rPr>
      </w:pP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本评标办法遵照《政府采购货物和服务招标投标管理办法》（财政部令第8</w:t>
      </w:r>
      <w:r>
        <w:rPr>
          <w:rFonts w:cs="宋体" w:asciiTheme="minorEastAsia" w:hAnsiTheme="minorEastAsia" w:eastAsiaTheme="minorEastAsia"/>
          <w:color w:val="auto"/>
          <w:szCs w:val="21"/>
        </w:rPr>
        <w:t>7</w:t>
      </w:r>
      <w:r>
        <w:rPr>
          <w:rFonts w:hint="eastAsia" w:cs="宋体" w:asciiTheme="minorEastAsia" w:hAnsiTheme="minorEastAsia" w:eastAsiaTheme="minorEastAsia"/>
          <w:color w:val="auto"/>
          <w:szCs w:val="21"/>
        </w:rPr>
        <w:t>号）的有关规定，结合本项目的具体情况制定。</w:t>
      </w:r>
    </w:p>
    <w:p>
      <w:pPr>
        <w:pStyle w:val="5"/>
        <w:rPr>
          <w:rFonts w:cs="宋体" w:asciiTheme="minorEastAsia" w:hAnsiTheme="minorEastAsia" w:eastAsiaTheme="minorEastAsia"/>
          <w:color w:val="auto"/>
          <w:szCs w:val="21"/>
        </w:rPr>
      </w:pPr>
      <w:bookmarkStart w:id="154" w:name="_Toc2078387"/>
      <w:bookmarkStart w:id="155" w:name="_Toc12682"/>
      <w:r>
        <w:rPr>
          <w:rFonts w:hint="eastAsia" w:cs="宋体" w:asciiTheme="minorEastAsia" w:hAnsiTheme="minorEastAsia" w:eastAsiaTheme="minorEastAsia"/>
          <w:color w:val="auto"/>
          <w:szCs w:val="21"/>
        </w:rPr>
        <w:t>1总则</w:t>
      </w:r>
      <w:bookmarkEnd w:id="154"/>
      <w:bookmarkEnd w:id="155"/>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采购工作遵循公开、公正、公平、择优和诚实信用的原则，评审人员</w:t>
      </w:r>
      <w:r>
        <w:rPr>
          <w:rFonts w:asciiTheme="minorEastAsia" w:hAnsiTheme="minorEastAsia" w:eastAsiaTheme="minorEastAsia"/>
          <w:color w:val="auto"/>
          <w:spacing w:val="6"/>
          <w:szCs w:val="21"/>
        </w:rPr>
        <w:t>依据采购文件规定的办法、标准和要求，客观</w:t>
      </w:r>
      <w:r>
        <w:rPr>
          <w:rFonts w:hint="eastAsia" w:asciiTheme="minorEastAsia" w:hAnsiTheme="minorEastAsia" w:eastAsiaTheme="minorEastAsia"/>
          <w:color w:val="auto"/>
          <w:spacing w:val="6"/>
          <w:szCs w:val="21"/>
        </w:rPr>
        <w:t>、</w:t>
      </w:r>
      <w:r>
        <w:rPr>
          <w:rFonts w:asciiTheme="minorEastAsia" w:hAnsiTheme="minorEastAsia" w:eastAsiaTheme="minorEastAsia"/>
          <w:color w:val="auto"/>
          <w:spacing w:val="6"/>
          <w:szCs w:val="21"/>
        </w:rPr>
        <w:t>独立</w:t>
      </w:r>
      <w:r>
        <w:rPr>
          <w:rFonts w:hint="eastAsia" w:asciiTheme="minorEastAsia" w:hAnsiTheme="minorEastAsia" w:eastAsiaTheme="minorEastAsia"/>
          <w:color w:val="auto"/>
          <w:spacing w:val="6"/>
          <w:szCs w:val="21"/>
        </w:rPr>
        <w:t>、审慎</w:t>
      </w:r>
      <w:r>
        <w:rPr>
          <w:rFonts w:asciiTheme="minorEastAsia" w:hAnsiTheme="minorEastAsia" w:eastAsiaTheme="minorEastAsia"/>
          <w:color w:val="auto"/>
          <w:spacing w:val="6"/>
          <w:szCs w:val="21"/>
        </w:rPr>
        <w:t>地开展评审工作</w:t>
      </w:r>
      <w:r>
        <w:rPr>
          <w:rFonts w:hint="eastAsia" w:cs="宋体" w:asciiTheme="minorEastAsia" w:hAnsiTheme="minorEastAsia" w:eastAsiaTheme="minorEastAsia"/>
          <w:color w:val="auto"/>
          <w:szCs w:val="21"/>
        </w:rPr>
        <w:t>，择优推荐中标候选人。在评标期间，评标委员会及相关工作人员必须严格遵守保密规定，不得泄露评标的有关情况。</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对落标人，评标委员会不作任何落标解释。</w:t>
      </w:r>
    </w:p>
    <w:p>
      <w:pPr>
        <w:pStyle w:val="5"/>
        <w:rPr>
          <w:rFonts w:cs="宋体" w:asciiTheme="minorEastAsia" w:hAnsiTheme="minorEastAsia" w:eastAsiaTheme="minorEastAsia"/>
          <w:color w:val="auto"/>
          <w:szCs w:val="21"/>
        </w:rPr>
      </w:pPr>
      <w:bookmarkStart w:id="156" w:name="_Toc15475"/>
      <w:bookmarkStart w:id="157" w:name="_Toc2078388"/>
      <w:r>
        <w:rPr>
          <w:rFonts w:hint="eastAsia" w:cs="宋体" w:asciiTheme="minorEastAsia" w:hAnsiTheme="minorEastAsia" w:eastAsiaTheme="minorEastAsia"/>
          <w:color w:val="auto"/>
          <w:szCs w:val="21"/>
        </w:rPr>
        <w:t>2评标组织</w:t>
      </w:r>
      <w:bookmarkEnd w:id="156"/>
      <w:bookmarkEnd w:id="157"/>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评标工作由采购人或采购代理机构依法组建的评标委员会负责。评标委员会负责审标、询标、评标等工作，并向采购人提出评标意见和评标报告。</w:t>
      </w:r>
    </w:p>
    <w:p>
      <w:pPr>
        <w:pStyle w:val="5"/>
        <w:rPr>
          <w:rFonts w:cs="宋体" w:asciiTheme="minorEastAsia" w:hAnsiTheme="minorEastAsia" w:eastAsiaTheme="minorEastAsia"/>
          <w:color w:val="auto"/>
          <w:szCs w:val="21"/>
        </w:rPr>
      </w:pPr>
      <w:bookmarkStart w:id="158" w:name="_Toc2078389"/>
      <w:bookmarkStart w:id="159" w:name="_Toc21900"/>
      <w:r>
        <w:rPr>
          <w:rFonts w:hint="eastAsia" w:cs="宋体" w:asciiTheme="minorEastAsia" w:hAnsiTheme="minorEastAsia" w:eastAsiaTheme="minorEastAsia"/>
          <w:color w:val="auto"/>
          <w:szCs w:val="21"/>
        </w:rPr>
        <w:t>3评标程序和内容</w:t>
      </w:r>
      <w:bookmarkEnd w:id="158"/>
      <w:bookmarkEnd w:id="159"/>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评标的一般程序为：</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投标文件的资格审查（先进行资格审查，通过之后进入符合性审查及后续程序）；</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熟悉招标文件和评标办法；</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投标文件的符合性审查；</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询标澄清投标文件的疑问；</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投标文件的商务技术文件评标；</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根据评标办法对商务技术文件进行评分；</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报价文件评标及评分；</w:t>
      </w:r>
    </w:p>
    <w:p>
      <w:pPr>
        <w:numPr>
          <w:ilvl w:val="0"/>
          <w:numId w:val="2"/>
        </w:numPr>
        <w:ind w:left="0" w:firstLine="0" w:firstLineChars="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完成评标报告，推荐中标候选人。</w:t>
      </w:r>
    </w:p>
    <w:p>
      <w:pPr>
        <w:pStyle w:val="5"/>
        <w:rPr>
          <w:rFonts w:cs="宋体" w:asciiTheme="minorEastAsia" w:hAnsiTheme="minorEastAsia" w:eastAsiaTheme="minorEastAsia"/>
          <w:color w:val="auto"/>
          <w:szCs w:val="21"/>
        </w:rPr>
      </w:pPr>
      <w:bookmarkStart w:id="160" w:name="_Toc2744"/>
      <w:bookmarkStart w:id="161" w:name="_Toc2078390"/>
      <w:r>
        <w:rPr>
          <w:rFonts w:hint="eastAsia" w:cs="宋体" w:asciiTheme="minorEastAsia" w:hAnsiTheme="minorEastAsia" w:eastAsiaTheme="minorEastAsia"/>
          <w:color w:val="auto"/>
          <w:szCs w:val="21"/>
        </w:rPr>
        <w:t>4投标文件的审查</w:t>
      </w:r>
      <w:bookmarkEnd w:id="160"/>
      <w:bookmarkEnd w:id="161"/>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4.1采购人或者采购代理机构应当依法对投标人的资格进行审查，以确定投标人是否具备投标资格。</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4.2评标委员会应当对符合资格的投标人的投标文件进行符合性审查，以确定其是否满足招标文件的实质性要求。如果投标文件实质上不响应招标文件的要求，评标委员会将予以拒绝，并且不允许通过修正或撤消不符合要求的差异或保留，使之成为具有实质性响应的投标文件。</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3</w:t>
      </w:r>
      <w:r>
        <w:rPr>
          <w:rFonts w:hint="eastAsia" w:cs="宋体" w:asciiTheme="minorEastAsia" w:hAnsiTheme="minorEastAsia" w:eastAsiaTheme="minorEastAsia"/>
          <w:b/>
          <w:color w:val="auto"/>
          <w:szCs w:val="21"/>
        </w:rPr>
        <w:t>无效投标</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3</w:t>
      </w:r>
      <w:r>
        <w:rPr>
          <w:rFonts w:hint="eastAsia" w:cs="宋体" w:asciiTheme="minorEastAsia" w:hAnsiTheme="minorEastAsia" w:eastAsiaTheme="minorEastAsia"/>
          <w:b/>
          <w:color w:val="auto"/>
          <w:szCs w:val="21"/>
        </w:rPr>
        <w:t>.1投标文件属下列情况之一的，应当在资格性检查时按照无效投标处理：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资格证明文件不全的，或者不符合招标文件标明的资格要求的。</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3</w:t>
      </w:r>
      <w:r>
        <w:rPr>
          <w:rFonts w:hint="eastAsia" w:cs="宋体" w:asciiTheme="minorEastAsia" w:hAnsiTheme="minorEastAsia" w:eastAsiaTheme="minorEastAsia"/>
          <w:b/>
          <w:color w:val="auto"/>
          <w:szCs w:val="21"/>
        </w:rPr>
        <w:t>.2投标文件属下列情况之一的，应当在符合性检查时按照无效投标处理：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（1）未按照招标文件规定要求签署、盖章、装订、密封的；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（2）活页装订（是指用卡条、抽杆夹、订书机等形式装订，使标书可以拆卸或者在翻动过程中易脱落的一种装订方式）的投标文件；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3</w:t>
      </w:r>
      <w:r>
        <w:rPr>
          <w:rFonts w:hint="eastAsia" w:cs="宋体" w:asciiTheme="minorEastAsia" w:hAnsiTheme="minorEastAsia" w:eastAsiaTheme="minorEastAsia"/>
          <w:color w:val="auto"/>
          <w:szCs w:val="21"/>
        </w:rPr>
        <w:t>）投标有效期短于投标人须知前附表规定期限的投标文件；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4</w:t>
      </w:r>
      <w:r>
        <w:rPr>
          <w:rFonts w:hint="eastAsia" w:cs="宋体" w:asciiTheme="minorEastAsia" w:hAnsiTheme="minorEastAsia" w:eastAsiaTheme="minorEastAsia"/>
          <w:color w:val="auto"/>
          <w:szCs w:val="21"/>
        </w:rPr>
        <w:t>）不响应招标文件实质性要求（招标文件中带“★”条款要求）；</w:t>
      </w:r>
    </w:p>
    <w:p>
      <w:pPr>
        <w:ind w:firstLine="420"/>
        <w:rPr>
          <w:rFonts w:cs="宋体" w:asciiTheme="minorEastAsia" w:hAnsiTheme="minorEastAsia" w:eastAsiaTheme="minorEastAsia"/>
          <w:color w:val="auto"/>
          <w:szCs w:val="21"/>
        </w:rPr>
      </w:pPr>
      <w:bookmarkStart w:id="162" w:name="_Hlk8685816"/>
      <w:r>
        <w:rPr>
          <w:rFonts w:hint="eastAsia" w:cs="宋体" w:asciiTheme="minorEastAsia" w:hAnsiTheme="minorEastAsia" w:eastAsiaTheme="minorEastAsia"/>
          <w:color w:val="auto"/>
          <w:szCs w:val="21"/>
        </w:rPr>
        <w:t>（5）</w:t>
      </w:r>
      <w:r>
        <w:rPr>
          <w:rFonts w:hint="eastAsia" w:asciiTheme="minorEastAsia" w:hAnsiTheme="minorEastAsia" w:eastAsiaTheme="minorEastAsia"/>
          <w:color w:val="auto"/>
        </w:rPr>
        <w:t>招标文件要求的产品有属于《节能产品政府采购品目清单》中政府强制采购产品的，</w:t>
      </w:r>
      <w:r>
        <w:rPr>
          <w:rFonts w:hint="eastAsia" w:cs="宋体" w:asciiTheme="minorEastAsia" w:hAnsiTheme="minorEastAsia" w:eastAsiaTheme="minorEastAsia"/>
          <w:color w:val="auto"/>
          <w:szCs w:val="21"/>
        </w:rPr>
        <w:t>投标文件未提供的，或者未同时提供该产品节能产品认证证书的；</w:t>
      </w:r>
    </w:p>
    <w:bookmarkEnd w:id="162"/>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6</w:t>
      </w:r>
      <w:r>
        <w:rPr>
          <w:rFonts w:hint="eastAsia" w:cs="宋体" w:asciiTheme="minorEastAsia" w:hAnsiTheme="minorEastAsia" w:eastAsiaTheme="minorEastAsia"/>
          <w:color w:val="auto"/>
          <w:szCs w:val="21"/>
        </w:rPr>
        <w:t>）投标人存在串通行为或虚假投标的；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7</w:t>
      </w:r>
      <w:r>
        <w:rPr>
          <w:rFonts w:hint="eastAsia" w:cs="宋体" w:asciiTheme="minorEastAsia" w:hAnsiTheme="minorEastAsia" w:eastAsiaTheme="minorEastAsia"/>
          <w:color w:val="auto"/>
          <w:szCs w:val="21"/>
        </w:rPr>
        <w:t>）投标文件含有采购人不能接受的附加条件的；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8</w:t>
      </w:r>
      <w:r>
        <w:rPr>
          <w:rFonts w:hint="eastAsia" w:cs="宋体" w:asciiTheme="minorEastAsia" w:hAnsiTheme="minorEastAsia" w:eastAsiaTheme="minorEastAsia"/>
          <w:color w:val="auto"/>
          <w:szCs w:val="21"/>
        </w:rPr>
        <w:t>）法律、法规和招标文件规定的其他无效情形的。</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3</w:t>
      </w:r>
      <w:r>
        <w:rPr>
          <w:rFonts w:hint="eastAsia" w:cs="宋体" w:asciiTheme="minorEastAsia" w:hAnsiTheme="minorEastAsia" w:eastAsiaTheme="minorEastAsia"/>
          <w:b/>
          <w:color w:val="auto"/>
          <w:szCs w:val="21"/>
        </w:rPr>
        <w:t>.3在报价评标时，如发现下列情形之一的，报价文件将被视为无效，不再进入报价评标环节：</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（1）报价超出最高限价，或者超出采购预算金额，采购人不能支付的；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（2）投标报价具有选择性；</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（3）不符合招标文件规定要求进行报价的；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
        <w:spacing w:after="0" w:line="360" w:lineRule="auto"/>
        <w:ind w:firstLine="422" w:firstLineChars="200"/>
        <w:rPr>
          <w:rFonts w:cs="宋体" w:asciiTheme="minorEastAsia" w:hAnsiTheme="minorEastAsia" w:eastAsiaTheme="minorEastAsia"/>
          <w:b/>
          <w:bCs/>
          <w:color w:val="auto"/>
          <w:szCs w:val="21"/>
        </w:rPr>
      </w:pPr>
      <w:bookmarkStart w:id="163" w:name="_Hlk8250502"/>
      <w:r>
        <w:rPr>
          <w:rFonts w:hint="eastAsia" w:cs="宋体" w:asciiTheme="minorEastAsia" w:hAnsiTheme="minorEastAsia" w:eastAsiaTheme="minorEastAsia"/>
          <w:b/>
          <w:bCs/>
          <w:color w:val="auto"/>
          <w:szCs w:val="21"/>
        </w:rPr>
        <w:t>4.</w:t>
      </w:r>
      <w:r>
        <w:rPr>
          <w:rFonts w:cs="宋体" w:asciiTheme="minorEastAsia" w:hAnsiTheme="minorEastAsia" w:eastAsiaTheme="minorEastAsia"/>
          <w:b/>
          <w:bCs/>
          <w:color w:val="auto"/>
          <w:szCs w:val="21"/>
        </w:rPr>
        <w:t>4</w:t>
      </w:r>
      <w:r>
        <w:rPr>
          <w:rFonts w:hint="eastAsia" w:cs="宋体" w:asciiTheme="minorEastAsia" w:hAnsiTheme="minorEastAsia" w:eastAsiaTheme="minorEastAsia"/>
          <w:b/>
          <w:bCs/>
          <w:color w:val="auto"/>
          <w:szCs w:val="21"/>
        </w:rPr>
        <w:t>串通投标情形认定</w:t>
      </w:r>
    </w:p>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4</w:t>
      </w:r>
      <w:r>
        <w:rPr>
          <w:rFonts w:hint="eastAsia" w:cs="宋体" w:asciiTheme="minorEastAsia" w:hAnsiTheme="minorEastAsia" w:eastAsiaTheme="minorEastAsia"/>
          <w:b/>
          <w:color w:val="auto"/>
          <w:szCs w:val="21"/>
        </w:rPr>
        <w:t>.1投标人有下列情形之一的，视为投标人串通投标，其投标无效：</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（1）不同投标人的投标文件由同一单位或者个人编制；</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（2）不同投标人委托同一单位或者个人办理投标事宜；</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（3）不同投标人的投标文件载明的项目管理成员或者联系人员为同一人；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（4）不同投标人的投标文件异常一致或者投标报价呈规律性差异；</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（5）不同投标人的投标文件相互混装；</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（6）不同投标人的投标保证金从同一单位或者个人的账户转出。</w:t>
      </w:r>
    </w:p>
    <w:p>
      <w:pPr>
        <w:ind w:firstLine="422"/>
        <w:rPr>
          <w:rFonts w:asciiTheme="minorEastAsia" w:hAnsiTheme="minorEastAsia" w:eastAsiaTheme="minorEastAsia"/>
          <w:b/>
          <w:color w:val="auto"/>
        </w:rPr>
      </w:pPr>
      <w:r>
        <w:rPr>
          <w:rFonts w:hint="eastAsia" w:asciiTheme="minorEastAsia" w:hAnsiTheme="minorEastAsia" w:eastAsiaTheme="minorEastAsia"/>
          <w:b/>
          <w:color w:val="auto"/>
        </w:rPr>
        <w:t>4.</w:t>
      </w:r>
      <w:r>
        <w:rPr>
          <w:rFonts w:asciiTheme="minorEastAsia" w:hAnsiTheme="minorEastAsia" w:eastAsiaTheme="minorEastAsia"/>
          <w:b/>
          <w:color w:val="auto"/>
        </w:rPr>
        <w:t>4</w:t>
      </w:r>
      <w:r>
        <w:rPr>
          <w:rFonts w:hint="eastAsia" w:asciiTheme="minorEastAsia" w:hAnsiTheme="minorEastAsia" w:eastAsiaTheme="minorEastAsia"/>
          <w:b/>
          <w:color w:val="auto"/>
        </w:rPr>
        <w:t>.2投标人有下列情形之一的，属于恶意串通，其投标无效：</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（1）投标人直接或者间接从采购人或者采购代理机构处获得其他投标人的相关情况并修改其投标文件或者响应文件；</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（2）投标人按照采购人或者采购代理机构的授意撤换、修改投标文件或者响应文件；</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（3）投标人之间协商报价、技术方案等投标文件或者响应文件的实质性内容；</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（4）属于同一集团、协会、商会等组织成员的投标人按照该组织要求协同参加政府采购活动；</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（5）投标人之间事先约定由某一特定投标人中标、成交；</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（6）投标人之间商定部分投标人放弃参加政府采购活动或者放弃中标、成交；</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（7）投标人与采购人或者采购代理机构之间、投标人相互之间，为谋求特定投标人中标、成交或者排斥其他投标人的其他串通行为。</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经查实有上述4</w:t>
      </w:r>
      <w:r>
        <w:rPr>
          <w:rFonts w:asciiTheme="minorEastAsia" w:hAnsiTheme="minorEastAsia" w:eastAsiaTheme="minorEastAsia"/>
          <w:color w:val="auto"/>
        </w:rPr>
        <w:t>.4.1</w:t>
      </w:r>
      <w:r>
        <w:rPr>
          <w:rFonts w:hint="eastAsia" w:asciiTheme="minorEastAsia" w:hAnsiTheme="minorEastAsia" w:eastAsiaTheme="minorEastAsia"/>
          <w:color w:val="auto"/>
        </w:rPr>
        <w:t>和4</w:t>
      </w:r>
      <w:r>
        <w:rPr>
          <w:rFonts w:asciiTheme="minorEastAsia" w:hAnsiTheme="minorEastAsia" w:eastAsiaTheme="minorEastAsia"/>
          <w:color w:val="auto"/>
        </w:rPr>
        <w:t>.4.2</w:t>
      </w:r>
      <w:r>
        <w:rPr>
          <w:rFonts w:hint="eastAsia" w:asciiTheme="minorEastAsia" w:hAnsiTheme="minorEastAsia" w:eastAsiaTheme="minorEastAsia"/>
          <w:color w:val="auto"/>
        </w:rPr>
        <w:t>行为的，采购人或采购代理机构将依法向政府采购监管部门报告，由监管部门依法处理。</w:t>
      </w:r>
    </w:p>
    <w:bookmarkEnd w:id="163"/>
    <w:p>
      <w:pPr>
        <w:ind w:firstLine="422"/>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4.</w:t>
      </w:r>
      <w:r>
        <w:rPr>
          <w:rFonts w:cs="宋体" w:asciiTheme="minorEastAsia" w:hAnsiTheme="minorEastAsia" w:eastAsiaTheme="minorEastAsia"/>
          <w:b/>
          <w:color w:val="auto"/>
          <w:szCs w:val="21"/>
        </w:rPr>
        <w:t>5</w:t>
      </w:r>
      <w:r>
        <w:rPr>
          <w:rFonts w:hint="eastAsia" w:cs="宋体" w:asciiTheme="minorEastAsia" w:hAnsiTheme="minorEastAsia" w:eastAsiaTheme="minorEastAsia"/>
          <w:b/>
          <w:color w:val="auto"/>
          <w:szCs w:val="21"/>
        </w:rPr>
        <w:t>废标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根据《中华人民共和国政府采购法》第三十六条之规定，在采购中，出现下列情况之一的，应予以废标：</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（1）符合专业条件的投标人或者对招标文件作实质响应的投标人不足3家的；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（2）出现影响采购公正的违法、违规行为的；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（3）投标人的报价均超过了采购预算，采购人不能支付的；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（4）因重大变故，采购任务取消的。</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废标后，采购代理机构应当将废标理由通知所有投标人。</w:t>
      </w:r>
    </w:p>
    <w:p>
      <w:pPr>
        <w:pStyle w:val="5"/>
        <w:rPr>
          <w:rFonts w:cs="宋体" w:asciiTheme="minorEastAsia" w:hAnsiTheme="minorEastAsia" w:eastAsiaTheme="minorEastAsia"/>
          <w:color w:val="auto"/>
          <w:szCs w:val="21"/>
        </w:rPr>
      </w:pPr>
      <w:bookmarkStart w:id="164" w:name="_Toc8189"/>
      <w:r>
        <w:rPr>
          <w:rFonts w:hint="eastAsia" w:cs="宋体" w:asciiTheme="minorEastAsia" w:hAnsiTheme="minorEastAsia" w:eastAsiaTheme="minorEastAsia"/>
          <w:color w:val="auto"/>
          <w:szCs w:val="21"/>
        </w:rPr>
        <w:t>5评分细则</w:t>
      </w:r>
      <w:bookmarkEnd w:id="164"/>
    </w:p>
    <w:p>
      <w:pPr>
        <w:ind w:firstLine="415" w:firstLineChars="198"/>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本次评标采用综合评分法，评标委员会</w:t>
      </w:r>
      <w:r>
        <w:rPr>
          <w:rFonts w:hint="eastAsia" w:asciiTheme="minorEastAsia" w:hAnsiTheme="minorEastAsia" w:eastAsiaTheme="minorEastAsia"/>
          <w:color w:val="auto"/>
          <w:szCs w:val="21"/>
        </w:rPr>
        <w:t>按照招标文件及其评标办法规定的方法、评审因素、标准和程序，</w:t>
      </w:r>
      <w:r>
        <w:rPr>
          <w:rFonts w:hint="eastAsia" w:cs="宋体" w:asciiTheme="minorEastAsia" w:hAnsiTheme="minorEastAsia" w:eastAsiaTheme="minorEastAsia"/>
          <w:color w:val="auto"/>
          <w:szCs w:val="21"/>
        </w:rPr>
        <w:t>对投标人的报价、综合实力、技术（服务）、信誉、业绩和售后服务等方面进行审核评价。评标委员会根据评标细则，对各投标人的报价进行统一打分，对各投标人的资信、商务及技术（服务）由评标委员会成员在分值范围内进行独立打分。所有分值均在小数点后保留2位小数。</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每个投标人最终得分=投标报价分+资信分+技术分</w:t>
      </w:r>
    </w:p>
    <w:p>
      <w:pPr>
        <w:ind w:firstLine="420"/>
        <w:rPr>
          <w:rFonts w:asciiTheme="minorEastAsia" w:hAnsiTheme="minorEastAsia" w:eastAsiaTheme="minorEastAsia"/>
          <w:color w:val="auto"/>
        </w:rPr>
      </w:pPr>
      <w:r>
        <w:rPr>
          <w:rFonts w:hint="eastAsia" w:asciiTheme="minorEastAsia" w:hAnsiTheme="minorEastAsia" w:eastAsiaTheme="minorEastAsia"/>
          <w:color w:val="auto"/>
        </w:rPr>
        <w:t>评标委员会推荐得分最高的投标人为第一中标候选人、得分次高的投标人为第二中标候选人。如果得分相同，则按投标人报价从低到高顺序推荐为中标候选人，如果投标报价也相同，则按投标人技术得分从高到低顺序推荐中标候选人，如果报价和技术得分都相同则</w:t>
      </w:r>
      <w:r>
        <w:rPr>
          <w:rFonts w:hint="eastAsia" w:cs="宋体" w:asciiTheme="minorEastAsia" w:hAnsiTheme="minorEastAsia" w:eastAsiaTheme="minorEastAsia"/>
          <w:color w:val="auto"/>
          <w:kern w:val="0"/>
          <w:szCs w:val="21"/>
        </w:rPr>
        <w:t>采取随机抽取方式确定</w:t>
      </w:r>
      <w:r>
        <w:rPr>
          <w:rFonts w:hint="eastAsia" w:asciiTheme="minorEastAsia" w:hAnsiTheme="minorEastAsia" w:eastAsiaTheme="minorEastAsia"/>
          <w:color w:val="auto"/>
        </w:rPr>
        <w:t>。</w:t>
      </w:r>
    </w:p>
    <w:p>
      <w:pPr>
        <w:pStyle w:val="6"/>
        <w:rPr>
          <w:color w:val="auto"/>
        </w:rPr>
      </w:pPr>
      <w:r>
        <w:rPr>
          <w:rFonts w:hint="eastAsia"/>
          <w:color w:val="auto"/>
        </w:rPr>
        <w:t>5.1投标报价分0-</w:t>
      </w:r>
      <w:r>
        <w:rPr>
          <w:rFonts w:hint="eastAsia"/>
          <w:color w:val="auto"/>
          <w:lang w:val="en-US" w:eastAsia="zh-CN"/>
        </w:rPr>
        <w:t>2</w:t>
      </w:r>
      <w:r>
        <w:rPr>
          <w:rFonts w:hint="eastAsia"/>
          <w:color w:val="auto"/>
        </w:rPr>
        <w:t>0分</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投标报价评分将在有效投标人范围内进行，小数点后保留2位小数。满足招标文件要求且投标价格最低的投标报价为评标基准价，其投标报价分为满分</w:t>
      </w:r>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rPr>
        <w:t>0分。其他投标人的报价分按照下列公式计算：</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投标报价分=(评标基准价／投标报价)×</w:t>
      </w:r>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rPr>
        <w:t>0</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项目根据《政府采购促进中小企业发展暂行办法》（财库【2011】181号）规定，对符合条件的投标人的报价给予6%的扣除，用扣除后的报价计算报价分。残疾人福利企业、监狱企业视同小微企业。享受政府采购小微企业（残疾人福利企业、监狱企业）政策优惠的要求详见投标人须知前附表。</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投标报价得分=(评标基准价／(投标报价*94%))×</w:t>
      </w:r>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rPr>
        <w:t>0。</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此项由评标委员会集体核实后统一打分。</w:t>
      </w:r>
    </w:p>
    <w:p>
      <w:pPr>
        <w:pStyle w:val="6"/>
        <w:rPr>
          <w:color w:val="auto"/>
        </w:rPr>
      </w:pPr>
      <w:r>
        <w:rPr>
          <w:rFonts w:hint="eastAsia"/>
          <w:color w:val="auto"/>
        </w:rPr>
        <w:t>5.2资信评分0-</w:t>
      </w:r>
      <w:r>
        <w:rPr>
          <w:rFonts w:hint="eastAsia"/>
          <w:color w:val="auto"/>
          <w:lang w:val="en-US" w:eastAsia="zh-CN"/>
        </w:rPr>
        <w:t>10</w:t>
      </w:r>
      <w:r>
        <w:rPr>
          <w:rFonts w:hint="eastAsia"/>
          <w:color w:val="auto"/>
        </w:rPr>
        <w:t>分</w:t>
      </w:r>
    </w:p>
    <w:p>
      <w:pPr>
        <w:ind w:firstLine="420"/>
        <w:rPr>
          <w:rFonts w:cs="宋体" w:asciiTheme="minorEastAsia" w:hAnsiTheme="minorEastAsia" w:eastAsiaTheme="minorEastAsia"/>
          <w:color w:val="auto"/>
          <w:szCs w:val="21"/>
        </w:rPr>
      </w:pPr>
      <w:bookmarkStart w:id="165" w:name="_Hlk8686002"/>
      <w:r>
        <w:rPr>
          <w:rFonts w:hint="eastAsia" w:cs="宋体" w:asciiTheme="minorEastAsia" w:hAnsiTheme="minorEastAsia" w:eastAsiaTheme="minorEastAsia"/>
          <w:color w:val="auto"/>
          <w:szCs w:val="21"/>
        </w:rPr>
        <w:t>投标人自2016年</w:t>
      </w:r>
      <w:r>
        <w:rPr>
          <w:rFonts w:hint="eastAsia" w:cs="宋体" w:asciiTheme="minorEastAsia" w:hAnsiTheme="minorEastAsia" w:eastAsiaTheme="minorEastAsia"/>
          <w:color w:val="auto"/>
          <w:szCs w:val="21"/>
          <w:lang w:val="en-US" w:eastAsia="zh-CN"/>
        </w:rPr>
        <w:t>10</w:t>
      </w:r>
      <w:r>
        <w:rPr>
          <w:rFonts w:hint="eastAsia" w:cs="宋体" w:asciiTheme="minorEastAsia" w:hAnsiTheme="minorEastAsia" w:eastAsiaTheme="minorEastAsia"/>
          <w:color w:val="auto"/>
          <w:szCs w:val="21"/>
        </w:rPr>
        <w:t>月以来承接过各级国家机关、事业单位或团体组织同类项目业绩，每个得1分，最高</w:t>
      </w:r>
      <w:r>
        <w:rPr>
          <w:rFonts w:hint="eastAsia" w:cs="宋体" w:asciiTheme="minorEastAsia" w:hAnsiTheme="minorEastAsia" w:eastAsiaTheme="minorEastAsia"/>
          <w:color w:val="auto"/>
          <w:szCs w:val="21"/>
          <w:lang w:val="en-US" w:eastAsia="zh-CN"/>
        </w:rPr>
        <w:t>10</w:t>
      </w:r>
      <w:r>
        <w:rPr>
          <w:rFonts w:hint="eastAsia" w:cs="宋体" w:asciiTheme="minorEastAsia" w:hAnsiTheme="minorEastAsia" w:eastAsiaTheme="minorEastAsia"/>
          <w:color w:val="auto"/>
          <w:szCs w:val="21"/>
        </w:rPr>
        <w:t>分。业绩必须提供相应的证明文件（合同复印件），时间以合同签订时间为准。原则上以投标文件中的复印件为准，若复印件不明确，评标委员将以核查的原件为准，开标时请携带原件备查。此项由评标委员会集体核实后统一打分。</w:t>
      </w:r>
    </w:p>
    <w:bookmarkEnd w:id="165"/>
    <w:p>
      <w:pPr>
        <w:pStyle w:val="6"/>
        <w:rPr>
          <w:color w:val="auto"/>
        </w:rPr>
      </w:pPr>
      <w:r>
        <w:rPr>
          <w:rFonts w:hint="eastAsia"/>
          <w:color w:val="auto"/>
        </w:rPr>
        <w:t>5.3技术评分</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70</w:t>
      </w:r>
      <w:r>
        <w:rPr>
          <w:rFonts w:hint="eastAsia"/>
          <w:color w:val="auto"/>
        </w:rPr>
        <w:t>分</w:t>
      </w:r>
    </w:p>
    <w:p>
      <w:pPr>
        <w:ind w:firstLine="42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该评分分值由评标委员会根据评标情况在分值范围内独立打分（具体分值设定详见下表），小数点后保留2位小数。每个投标人的最终技术得分为每位评标委员会成员打分的算术平均值。</w:t>
      </w:r>
    </w:p>
    <w:bookmarkEnd w:id="35"/>
    <w:bookmarkEnd w:id="36"/>
    <w:bookmarkEnd w:id="37"/>
    <w:bookmarkEnd w:id="38"/>
    <w:bookmarkEnd w:id="39"/>
    <w:bookmarkEnd w:id="40"/>
    <w:bookmarkEnd w:id="41"/>
    <w:bookmarkEnd w:id="42"/>
    <w:tbl>
      <w:tblPr>
        <w:tblStyle w:val="26"/>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666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675" w:type="dxa"/>
            <w:vAlign w:val="top"/>
          </w:tcPr>
          <w:p>
            <w:pPr>
              <w:adjustRightInd w:val="0"/>
              <w:snapToGrid w:val="0"/>
              <w:ind w:firstLine="0" w:firstLineChars="0"/>
              <w:jc w:val="center"/>
              <w:rPr>
                <w:rFonts w:hint="eastAsia" w:ascii="宋体" w:hAnsi="宋体" w:eastAsia="宋体" w:cs="宋体"/>
                <w:color w:val="auto"/>
                <w:sz w:val="21"/>
                <w:szCs w:val="21"/>
              </w:rPr>
            </w:pPr>
            <w:bookmarkStart w:id="166" w:name="_Hlk8251304"/>
            <w:r>
              <w:rPr>
                <w:rFonts w:hint="eastAsia" w:ascii="宋体" w:hAnsi="宋体" w:eastAsia="宋体" w:cs="宋体"/>
                <w:color w:val="auto"/>
                <w:sz w:val="21"/>
                <w:szCs w:val="21"/>
              </w:rPr>
              <w:t>序号</w:t>
            </w:r>
          </w:p>
        </w:tc>
        <w:tc>
          <w:tcPr>
            <w:tcW w:w="6663" w:type="dxa"/>
            <w:vAlign w:val="top"/>
          </w:tcPr>
          <w:p>
            <w:pPr>
              <w:adjustRightInd w:val="0"/>
              <w:snapToGrid w:val="0"/>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评分项目</w:t>
            </w:r>
          </w:p>
        </w:tc>
        <w:tc>
          <w:tcPr>
            <w:tcW w:w="1134" w:type="dxa"/>
            <w:vAlign w:val="top"/>
          </w:tcPr>
          <w:p>
            <w:pPr>
              <w:adjustRightInd w:val="0"/>
              <w:snapToGrid w:val="0"/>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675" w:type="dxa"/>
            <w:vAlign w:val="center"/>
          </w:tcPr>
          <w:p>
            <w:pPr>
              <w:adjustRightInd w:val="0"/>
              <w:snapToGrid w:val="0"/>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6663" w:type="dxa"/>
            <w:vAlign w:val="center"/>
          </w:tcPr>
          <w:p>
            <w:pPr>
              <w:ind w:firstLine="420" w:firstLineChars="0"/>
              <w:rPr>
                <w:rFonts w:hint="eastAsia" w:ascii="宋体" w:hAnsi="宋体" w:eastAsia="宋体" w:cs="宋体"/>
                <w:color w:val="auto"/>
                <w:sz w:val="21"/>
                <w:szCs w:val="21"/>
                <w:lang w:eastAsia="zh-CN"/>
              </w:rPr>
            </w:pPr>
            <w:bookmarkStart w:id="169" w:name="_GoBack"/>
            <w:bookmarkEnd w:id="169"/>
            <w:r>
              <w:rPr>
                <w:rFonts w:hint="eastAsia" w:cs="宋体" w:asciiTheme="minorEastAsia" w:hAnsiTheme="minorEastAsia" w:eastAsiaTheme="minorEastAsia"/>
                <w:color w:val="auto"/>
                <w:szCs w:val="21"/>
                <w:lang w:eastAsia="zh-CN"/>
              </w:rPr>
              <w:t>《时代画卷中国梦》</w:t>
            </w:r>
            <w:r>
              <w:rPr>
                <w:rFonts w:hint="eastAsia" w:ascii="宋体" w:hAnsi="宋体" w:eastAsia="宋体" w:cs="宋体"/>
                <w:color w:val="auto"/>
                <w:sz w:val="21"/>
                <w:szCs w:val="21"/>
              </w:rPr>
              <w:t>出版设计方案</w:t>
            </w:r>
            <w:r>
              <w:rPr>
                <w:rFonts w:hint="eastAsia" w:ascii="宋体" w:hAnsi="宋体" w:eastAsia="宋体" w:cs="宋体"/>
                <w:color w:val="auto"/>
                <w:sz w:val="21"/>
                <w:szCs w:val="21"/>
                <w:lang w:eastAsia="zh-CN"/>
              </w:rPr>
              <w:t>：</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方案完全满足需求，得</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方案基本满足需求，得</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分；</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方案部分满足需求，得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分。</w:t>
            </w:r>
          </w:p>
        </w:tc>
        <w:tc>
          <w:tcPr>
            <w:tcW w:w="1134" w:type="dxa"/>
            <w:vAlign w:val="center"/>
          </w:tcPr>
          <w:p>
            <w:pPr>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675" w:type="dxa"/>
            <w:vAlign w:val="center"/>
          </w:tcPr>
          <w:p>
            <w:pPr>
              <w:adjustRightInd w:val="0"/>
              <w:snapToGrid w:val="0"/>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6663" w:type="dxa"/>
            <w:vAlign w:val="center"/>
          </w:tcPr>
          <w:p>
            <w:pPr>
              <w:ind w:firstLine="420" w:firstLineChars="0"/>
              <w:rPr>
                <w:rFonts w:hint="eastAsia" w:ascii="宋体" w:hAnsi="宋体" w:eastAsia="宋体" w:cs="宋体"/>
                <w:color w:val="auto"/>
                <w:sz w:val="21"/>
                <w:szCs w:val="21"/>
              </w:rPr>
            </w:pPr>
            <w:r>
              <w:rPr>
                <w:rFonts w:hint="eastAsia" w:ascii="宋体" w:hAnsi="宋体" w:eastAsia="宋体" w:cs="宋体"/>
                <w:color w:val="auto"/>
                <w:sz w:val="21"/>
                <w:szCs w:val="21"/>
              </w:rPr>
              <w:t>所用材料材质满足需求程度：</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材质完全满足需求，得1</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材质基本满足需求，得8-1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分；</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材质部分满足需求，得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-7分。</w:t>
            </w:r>
          </w:p>
        </w:tc>
        <w:tc>
          <w:tcPr>
            <w:tcW w:w="1134" w:type="dxa"/>
            <w:vAlign w:val="center"/>
          </w:tcPr>
          <w:p>
            <w:pPr>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675" w:type="dxa"/>
            <w:vAlign w:val="center"/>
          </w:tcPr>
          <w:p>
            <w:pPr>
              <w:adjustRightInd w:val="0"/>
              <w:snapToGrid w:val="0"/>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6663" w:type="dxa"/>
            <w:vAlign w:val="center"/>
          </w:tcPr>
          <w:p>
            <w:pPr>
              <w:ind w:firstLine="420" w:firstLineChars="0"/>
              <w:rPr>
                <w:rFonts w:hint="eastAsia" w:ascii="宋体" w:hAnsi="宋体" w:eastAsia="宋体" w:cs="宋体"/>
                <w:color w:val="auto"/>
                <w:sz w:val="21"/>
                <w:szCs w:val="21"/>
              </w:rPr>
            </w:pPr>
            <w:r>
              <w:rPr>
                <w:rFonts w:hint="eastAsia" w:ascii="宋体" w:hAnsi="宋体" w:eastAsia="宋体" w:cs="宋体"/>
                <w:color w:val="auto"/>
                <w:sz w:val="21"/>
                <w:szCs w:val="21"/>
              </w:rPr>
              <w:t>印刷工艺满足需求程度：</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印刷工艺完全满足需求，得1</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印刷</w:t>
            </w:r>
            <w:r>
              <w:rPr>
                <w:rFonts w:hint="eastAsia" w:ascii="宋体" w:hAnsi="宋体" w:eastAsia="宋体" w:cs="宋体"/>
                <w:color w:val="auto"/>
                <w:sz w:val="21"/>
                <w:szCs w:val="21"/>
              </w:rPr>
              <w:t>工艺基本满足需求，得8-1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分；</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印刷</w:t>
            </w:r>
            <w:r>
              <w:rPr>
                <w:rFonts w:hint="eastAsia" w:ascii="宋体" w:hAnsi="宋体" w:eastAsia="宋体" w:cs="宋体"/>
                <w:color w:val="auto"/>
                <w:sz w:val="21"/>
                <w:szCs w:val="21"/>
              </w:rPr>
              <w:t>工艺部分满足需求，得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-7分。</w:t>
            </w:r>
          </w:p>
        </w:tc>
        <w:tc>
          <w:tcPr>
            <w:tcW w:w="1134" w:type="dxa"/>
            <w:vAlign w:val="center"/>
          </w:tcPr>
          <w:p>
            <w:pPr>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4-1</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675" w:type="dxa"/>
            <w:vAlign w:val="center"/>
          </w:tcPr>
          <w:p>
            <w:pPr>
              <w:adjustRightInd w:val="0"/>
              <w:snapToGrid w:val="0"/>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6663" w:type="dxa"/>
            <w:vAlign w:val="center"/>
          </w:tcPr>
          <w:p>
            <w:pPr>
              <w:ind w:firstLine="420" w:firstLineChars="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根据</w:t>
            </w:r>
            <w:r>
              <w:rPr>
                <w:rFonts w:hint="eastAsia" w:ascii="宋体" w:hAnsi="宋体" w:cs="宋体"/>
                <w:color w:val="auto"/>
                <w:sz w:val="21"/>
                <w:szCs w:val="21"/>
                <w:lang w:eastAsia="zh-CN"/>
              </w:rPr>
              <w:t>投标人</w:t>
            </w:r>
            <w:r>
              <w:rPr>
                <w:rFonts w:hint="eastAsia" w:ascii="宋体" w:hAnsi="宋体" w:eastAsia="宋体" w:cs="宋体"/>
                <w:color w:val="auto"/>
                <w:sz w:val="21"/>
                <w:szCs w:val="21"/>
              </w:rPr>
              <w:t>投入本项目设备（提供彩图、发票）、印刷场地（提供照片）</w:t>
            </w:r>
            <w:r>
              <w:rPr>
                <w:rFonts w:hint="eastAsia" w:ascii="宋体" w:hAnsi="宋体" w:eastAsia="宋体" w:cs="宋体"/>
                <w:color w:val="auto"/>
                <w:sz w:val="21"/>
                <w:szCs w:val="21"/>
                <w:lang w:eastAsia="zh-CN"/>
              </w:rPr>
              <w:t>等</w:t>
            </w:r>
            <w:r>
              <w:rPr>
                <w:rFonts w:hint="eastAsia" w:ascii="宋体" w:hAnsi="宋体" w:eastAsia="宋体" w:cs="宋体"/>
                <w:color w:val="auto"/>
                <w:sz w:val="21"/>
                <w:szCs w:val="21"/>
              </w:rPr>
              <w:t>。</w:t>
            </w:r>
          </w:p>
          <w:p>
            <w:pPr>
              <w:pStyle w:val="2"/>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印刷设备：</w:t>
            </w:r>
            <w:r>
              <w:rPr>
                <w:rFonts w:hint="eastAsia" w:ascii="宋体" w:hAnsi="宋体" w:eastAsia="宋体" w:cs="宋体"/>
                <w:color w:val="auto"/>
                <w:sz w:val="21"/>
                <w:szCs w:val="21"/>
                <w:lang w:val="en-US" w:eastAsia="zh-CN"/>
              </w:rPr>
              <w:t>1-4分；</w:t>
            </w:r>
          </w:p>
          <w:p>
            <w:pPr>
              <w:pStyle w:val="2"/>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装订设备：</w:t>
            </w:r>
            <w:r>
              <w:rPr>
                <w:rFonts w:hint="eastAsia" w:ascii="宋体" w:hAnsi="宋体" w:eastAsia="宋体" w:cs="宋体"/>
                <w:color w:val="auto"/>
                <w:sz w:val="21"/>
                <w:szCs w:val="21"/>
                <w:lang w:val="en-US" w:eastAsia="zh-CN"/>
              </w:rPr>
              <w:t>1-3分；</w:t>
            </w:r>
          </w:p>
          <w:p>
            <w:pPr>
              <w:pStyle w:val="2"/>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印刷场地：</w:t>
            </w:r>
            <w:r>
              <w:rPr>
                <w:rFonts w:hint="eastAsia" w:ascii="宋体" w:hAnsi="宋体" w:eastAsia="宋体" w:cs="宋体"/>
                <w:color w:val="auto"/>
                <w:sz w:val="21"/>
                <w:szCs w:val="21"/>
                <w:lang w:val="en-US" w:eastAsia="zh-CN"/>
              </w:rPr>
              <w:t>1-5分。</w:t>
            </w:r>
          </w:p>
        </w:tc>
        <w:tc>
          <w:tcPr>
            <w:tcW w:w="1134" w:type="dxa"/>
            <w:vAlign w:val="center"/>
          </w:tcPr>
          <w:p>
            <w:pPr>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3-12分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675" w:type="dxa"/>
            <w:vAlign w:val="center"/>
          </w:tcPr>
          <w:p>
            <w:pPr>
              <w:adjustRightInd w:val="0"/>
              <w:snapToGrid w:val="0"/>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663" w:type="dxa"/>
            <w:vAlign w:val="center"/>
          </w:tcPr>
          <w:p>
            <w:pPr>
              <w:ind w:firstLine="420"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根据</w:t>
            </w:r>
            <w:r>
              <w:rPr>
                <w:rFonts w:hint="eastAsia" w:ascii="宋体" w:hAnsi="宋体" w:eastAsia="宋体" w:cs="宋体"/>
                <w:color w:val="auto"/>
                <w:sz w:val="21"/>
                <w:szCs w:val="21"/>
              </w:rPr>
              <w:t>质量保证措施以及承诺</w:t>
            </w:r>
            <w:r>
              <w:rPr>
                <w:rFonts w:hint="eastAsia" w:ascii="宋体" w:hAnsi="宋体" w:eastAsia="宋体" w:cs="宋体"/>
                <w:color w:val="auto"/>
                <w:sz w:val="21"/>
                <w:szCs w:val="21"/>
                <w:lang w:eastAsia="zh-CN"/>
              </w:rPr>
              <w:t>：</w:t>
            </w:r>
          </w:p>
          <w:p>
            <w:pPr>
              <w:pStyle w:val="2"/>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质量保证措施</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1-4分；</w:t>
            </w:r>
          </w:p>
          <w:p>
            <w:pPr>
              <w:pStyle w:val="2"/>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质量保证</w:t>
            </w:r>
            <w:r>
              <w:rPr>
                <w:rFonts w:hint="eastAsia" w:ascii="宋体" w:hAnsi="宋体" w:eastAsia="宋体" w:cs="宋体"/>
                <w:color w:val="auto"/>
                <w:sz w:val="21"/>
                <w:szCs w:val="21"/>
                <w:lang w:eastAsia="zh-CN"/>
              </w:rPr>
              <w:t>承诺：</w:t>
            </w:r>
            <w:r>
              <w:rPr>
                <w:rFonts w:hint="eastAsia" w:ascii="宋体" w:hAnsi="宋体" w:eastAsia="宋体" w:cs="宋体"/>
                <w:color w:val="auto"/>
                <w:sz w:val="21"/>
                <w:szCs w:val="21"/>
                <w:lang w:val="en-US" w:eastAsia="zh-CN"/>
              </w:rPr>
              <w:t>1-4分。</w:t>
            </w:r>
          </w:p>
        </w:tc>
        <w:tc>
          <w:tcPr>
            <w:tcW w:w="1134" w:type="dxa"/>
            <w:vAlign w:val="center"/>
          </w:tcPr>
          <w:p>
            <w:pPr>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2-8分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675" w:type="dxa"/>
            <w:vAlign w:val="center"/>
          </w:tcPr>
          <w:p>
            <w:pPr>
              <w:adjustRightInd w:val="0"/>
              <w:snapToGrid w:val="0"/>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6663" w:type="dxa"/>
            <w:vAlign w:val="center"/>
          </w:tcPr>
          <w:p>
            <w:pPr>
              <w:ind w:firstLine="420"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及时交货保证措施</w:t>
            </w:r>
            <w:r>
              <w:rPr>
                <w:rFonts w:hint="eastAsia" w:ascii="宋体" w:hAnsi="宋体" w:eastAsia="宋体" w:cs="宋体"/>
                <w:color w:val="auto"/>
                <w:sz w:val="21"/>
                <w:szCs w:val="21"/>
                <w:lang w:eastAsia="zh-CN"/>
              </w:rPr>
              <w:t>。</w:t>
            </w:r>
          </w:p>
        </w:tc>
        <w:tc>
          <w:tcPr>
            <w:tcW w:w="1134" w:type="dxa"/>
            <w:vAlign w:val="center"/>
          </w:tcPr>
          <w:p>
            <w:pPr>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675" w:type="dxa"/>
            <w:vAlign w:val="center"/>
          </w:tcPr>
          <w:p>
            <w:pPr>
              <w:adjustRightInd w:val="0"/>
              <w:snapToGrid w:val="0"/>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p>
        </w:tc>
        <w:tc>
          <w:tcPr>
            <w:tcW w:w="6663" w:type="dxa"/>
            <w:vAlign w:val="center"/>
          </w:tcPr>
          <w:p>
            <w:pPr>
              <w:pStyle w:val="5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根据</w:t>
            </w:r>
            <w:r>
              <w:rPr>
                <w:rFonts w:hint="eastAsia" w:ascii="宋体" w:hAnsi="宋体" w:cs="宋体"/>
                <w:color w:val="auto"/>
                <w:kern w:val="0"/>
                <w:sz w:val="21"/>
                <w:szCs w:val="21"/>
                <w:lang w:eastAsia="zh-CN"/>
              </w:rPr>
              <w:t>投标人</w:t>
            </w:r>
            <w:r>
              <w:rPr>
                <w:rFonts w:hint="eastAsia" w:ascii="宋体" w:hAnsi="宋体" w:eastAsia="宋体" w:cs="宋体"/>
                <w:color w:val="auto"/>
                <w:kern w:val="0"/>
                <w:sz w:val="21"/>
                <w:szCs w:val="21"/>
              </w:rPr>
              <w:t xml:space="preserve">提供的售后服务方案、售后服务承诺、服务响应时间的可行性、完整性以及服务承诺落实的保障措施等方面： </w:t>
            </w:r>
          </w:p>
          <w:p>
            <w:pPr>
              <w:pStyle w:val="5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售后方案全面完整，响应及时，可行性强得5-6分；</w:t>
            </w:r>
          </w:p>
          <w:p>
            <w:pPr>
              <w:pStyle w:val="5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售后方案基本涵盖，响应时间一般，基本可行得3-4分；</w:t>
            </w:r>
          </w:p>
          <w:p>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kern w:val="0"/>
                <w:sz w:val="21"/>
                <w:szCs w:val="21"/>
              </w:rPr>
              <w:t>售后方案简单略，响应不够及时，可行性差得1-2分。</w:t>
            </w:r>
          </w:p>
        </w:tc>
        <w:tc>
          <w:tcPr>
            <w:tcW w:w="1134" w:type="dxa"/>
            <w:vAlign w:val="center"/>
          </w:tcPr>
          <w:p>
            <w:pPr>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-6分</w:t>
            </w:r>
          </w:p>
        </w:tc>
      </w:tr>
    </w:tbl>
    <w:p>
      <w:pPr>
        <w:pStyle w:val="5"/>
        <w:rPr>
          <w:rFonts w:hint="eastAsia" w:cs="宋体" w:asciiTheme="minorEastAsia" w:hAnsiTheme="minorEastAsia" w:eastAsiaTheme="minorEastAsia"/>
          <w:color w:val="auto"/>
          <w:szCs w:val="21"/>
        </w:rPr>
      </w:pPr>
    </w:p>
    <w:p>
      <w:pPr>
        <w:pStyle w:val="5"/>
        <w:rPr>
          <w:rFonts w:cs="宋体" w:asciiTheme="minorEastAsia" w:hAnsiTheme="minorEastAsia" w:eastAsiaTheme="minorEastAsia"/>
          <w:color w:val="auto"/>
          <w:szCs w:val="21"/>
        </w:rPr>
      </w:pPr>
      <w:bookmarkStart w:id="167" w:name="_Toc24389"/>
      <w:r>
        <w:rPr>
          <w:rFonts w:hint="eastAsia" w:cs="宋体" w:asciiTheme="minorEastAsia" w:hAnsiTheme="minorEastAsia" w:eastAsiaTheme="minorEastAsia"/>
          <w:color w:val="auto"/>
          <w:szCs w:val="21"/>
        </w:rPr>
        <w:t>6.评标报告</w:t>
      </w:r>
      <w:bookmarkEnd w:id="167"/>
    </w:p>
    <w:p>
      <w:pPr>
        <w:ind w:firstLine="420"/>
        <w:rPr>
          <w:rFonts w:cs="宋体" w:asciiTheme="minorEastAsia" w:hAnsiTheme="minorEastAsia" w:eastAsiaTheme="minorEastAsia"/>
          <w:color w:val="auto"/>
          <w:szCs w:val="21"/>
        </w:rPr>
      </w:pPr>
      <w:bookmarkStart w:id="168" w:name="_Hlk8573416"/>
      <w:r>
        <w:rPr>
          <w:rFonts w:hint="eastAsia" w:cs="宋体" w:asciiTheme="minorEastAsia" w:hAnsiTheme="minorEastAsia" w:eastAsiaTheme="minorEastAsia"/>
          <w:color w:val="auto"/>
          <w:szCs w:val="21"/>
        </w:rPr>
        <w:t>6.</w:t>
      </w:r>
      <w:r>
        <w:rPr>
          <w:rFonts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rPr>
        <w:t>评标委员会成员应当独立、客观、公正、审慎地提出评审意见，不得带有倾向性，不得影响其他人员评审，评标委员会成员对需要共同认定的事项存在争议的，应当按照少数服从多数的原则作出结论。</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w:t>
      </w: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评标结束后，评标委员会应当根据评审结果编写评标报告，按评审得分由高到低顺序推荐中标候选人，如排名第一的中标候选人投标报价为最高报价的，评标报告中必须对其报价的合理性等进行分析和特别说明。评标委员会全体人员对评标报告进行签字确认。如对评标报告有异议的，可以在报告中签署不同意见，并说明理由，否则视为同意。</w:t>
      </w:r>
    </w:p>
    <w:p>
      <w:pPr>
        <w:ind w:firstLine="42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w:t>
      </w:r>
      <w:r>
        <w:rPr>
          <w:rFonts w:cs="宋体" w:asciiTheme="minorEastAsia" w:hAnsiTheme="minorEastAsia" w:eastAsiaTheme="minorEastAsia"/>
          <w:color w:val="auto"/>
          <w:szCs w:val="21"/>
        </w:rPr>
        <w:t>3</w:t>
      </w:r>
      <w:r>
        <w:rPr>
          <w:rFonts w:hint="eastAsia" w:cs="宋体" w:asciiTheme="minorEastAsia" w:hAnsiTheme="minorEastAsia" w:eastAsiaTheme="minorEastAsia"/>
          <w:color w:val="auto"/>
          <w:szCs w:val="21"/>
        </w:rPr>
        <w:t>评标委员会向采购人提交采购项目评标报告，评标报告是采购人确定中标人的合法依据。</w:t>
      </w:r>
    </w:p>
    <w:bookmarkEnd w:id="166"/>
    <w:bookmarkEnd w:id="168"/>
    <w:p>
      <w:pPr>
        <w:ind w:firstLine="420"/>
        <w:rPr>
          <w:rFonts w:cs="宋体" w:asciiTheme="minorEastAsia" w:hAnsiTheme="minorEastAsia" w:eastAsiaTheme="minorEastAsia"/>
          <w:strike/>
          <w:color w:val="auto"/>
          <w:szCs w:val="21"/>
        </w:rPr>
      </w:pPr>
    </w:p>
    <w:sectPr>
      <w:pgSz w:w="11906" w:h="16838"/>
      <w:pgMar w:top="1247" w:right="1304" w:bottom="1020" w:left="1304"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Cambria">
    <w:altName w:val="Palatino Linotype"/>
    <w:panose1 w:val="02040503050406030204"/>
    <w:charset w:val="00"/>
    <w:family w:val="roman"/>
    <w:pitch w:val="default"/>
    <w:sig w:usb0="00000000" w:usb1="00000000"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0000000000000000000"/>
    <w:charset w:val="86"/>
    <w:family w:val="auto"/>
    <w:pitch w:val="default"/>
    <w:sig w:usb0="00000000" w:usb1="00000000" w:usb2="00000016" w:usb3="00000000" w:csb0="0004000F" w:csb1="00000000"/>
  </w:font>
  <w:font w:name="Tahoma">
    <w:panose1 w:val="020B0604030504040204"/>
    <w:charset w:val="00"/>
    <w:family w:val="swiss"/>
    <w:pitch w:val="default"/>
    <w:sig w:usb0="61007A87" w:usb1="80000000" w:usb2="00000008" w:usb3="00000000" w:csb0="200101FF" w:csb1="20280000"/>
  </w:font>
  <w:font w:name="Verdana">
    <w:panose1 w:val="020B0604030504040204"/>
    <w:charset w:val="00"/>
    <w:family w:val="swiss"/>
    <w:pitch w:val="default"/>
    <w:sig w:usb0="00000287" w:usb1="00000000" w:usb2="00000000" w:usb3="00000000" w:csb0="2000019F" w:csb1="00000000"/>
  </w:font>
  <w:font w:name="STZhongsong">
    <w:altName w:val="宋体"/>
    <w:panose1 w:val="02010600040101010101"/>
    <w:charset w:val="86"/>
    <w:family w:val="auto"/>
    <w:pitch w:val="default"/>
    <w:sig w:usb0="00000000" w:usb1="00000000" w:usb2="00000010" w:usb3="00000000" w:csb0="0004009F" w:csb1="00000000"/>
  </w:font>
  <w:font w:name="Cambria Math">
    <w:altName w:val="Palatino Linotype"/>
    <w:panose1 w:val="02040503050406030204"/>
    <w:charset w:val="00"/>
    <w:family w:val="roman"/>
    <w:pitch w:val="default"/>
    <w:sig w:usb0="00000000" w:usb1="00000000" w:usb2="00000000" w:usb3="00000000" w:csb0="2000009F" w:csb1="00000000"/>
  </w:font>
  <w:font w:name="新宋体">
    <w:panose1 w:val="02010609030101010101"/>
    <w:charset w:val="86"/>
    <w:family w:val="modern"/>
    <w:pitch w:val="default"/>
    <w:sig w:usb0="00000003" w:usb1="080E0000" w:usb2="00000000" w:usb3="00000000" w:csb0="00040001" w:csb1="00000000"/>
  </w:font>
  <w:font w:name="Lucida Sans Unicode">
    <w:panose1 w:val="020B0602030504020204"/>
    <w:charset w:val="00"/>
    <w:family w:val="auto"/>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6518"/>
      </w:tabs>
      <w:ind w:firstLine="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r>
      <w:fldChar w:fldCharType="begin"/>
    </w:r>
    <w:r>
      <w:instrText xml:space="preserve"> PAGE   \* MERGEFORMAT </w:instrText>
    </w:r>
    <w:r>
      <w:fldChar w:fldCharType="separate"/>
    </w:r>
    <w:r>
      <w:rPr>
        <w:lang w:val="zh-CN"/>
      </w:rPr>
      <w:t>2</w:t>
    </w:r>
    <w:r>
      <w:rPr>
        <w:lang w:val="zh-CN"/>
      </w:rPr>
      <w:fldChar w:fldCharType="end"/>
    </w:r>
    <w:r>
      <w:tab/>
    </w:r>
    <w:r>
      <w:rPr>
        <w:rFonts w:hint="eastAsia"/>
      </w:rPr>
      <w:t>浙江信镧建设工程咨询有限公司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3052268"/>
    </w:sdtPr>
    <w:sdtContent>
      <w:p>
        <w:pPr>
          <w:pStyle w:val="15"/>
          <w:ind w:firstLine="360"/>
          <w:jc w:val="center"/>
        </w:pPr>
        <w:r>
          <w:fldChar w:fldCharType="begin"/>
        </w:r>
        <w:r>
          <w:instrText xml:space="preserve">PAGE   \* MERGEFORMAT</w:instrText>
        </w:r>
        <w:r>
          <w:fldChar w:fldCharType="separate"/>
        </w:r>
        <w:r>
          <w:rPr>
            <w:lang w:val="zh-CN"/>
          </w:rPr>
          <w:t>1</w:t>
        </w:r>
        <w:r>
          <w:rPr>
            <w:lang w:val="zh-CN"/>
          </w:rPr>
          <w:fldChar w:fldCharType="end"/>
        </w:r>
      </w:p>
    </w:sdtContent>
  </w:sdt>
  <w:p>
    <w:pPr>
      <w:wordWrap w:val="0"/>
      <w:ind w:firstLine="42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center"/>
    </w:pPr>
    <w: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2141995024"/>
                          </w:sdtPr>
                          <w:sdtContent>
                            <w:p>
                              <w:pPr>
                                <w:pStyle w:val="15"/>
                                <w:ind w:firstLine="360"/>
                                <w:jc w:val="center"/>
                              </w:pPr>
                              <w:r>
                                <w:fldChar w:fldCharType="begin"/>
                              </w:r>
                              <w:r>
                                <w:instrText xml:space="preserve">PAGE   \* MERGEFORMAT</w:instrText>
                              </w:r>
                              <w:r>
                                <w:fldChar w:fldCharType="separate"/>
                              </w:r>
                              <w:r>
                                <w:rPr>
                                  <w:lang w:val="zh-CN"/>
                                </w:rPr>
                                <w:t>16</w:t>
                              </w:r>
                              <w:r>
                                <w:rPr>
                                  <w:lang w:val="zh-CN"/>
                                </w:rPr>
                                <w:fldChar w:fldCharType="end"/>
                              </w:r>
                            </w:p>
                          </w:sdtContent>
                        </w:sdt>
                        <w:p>
                          <w:pPr>
                            <w:pStyle w:val="2"/>
                            <w:ind w:firstLine="2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51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Pia+8FgIAABUEAAAOAAAAAAAA&#10;AAEAIAAAAB8BAABkcnMvZTJvRG9jLnhtbFBLBQYAAAAABgAGAFkBAACnBQAAAAA=&#10;">
              <v:fill on="f" focussize="0,0"/>
              <v:stroke on="f" weight="0.5pt"/>
              <v:imagedata o:title=""/>
              <o:lock v:ext="edit" aspectratio="f"/>
              <v:textbox inset="0mm,0mm,0mm,0mm" style="mso-fit-shape-to-text:t;">
                <w:txbxContent>
                  <w:sdt>
                    <w:sdtPr>
                      <w:id w:val="2141995024"/>
                    </w:sdtPr>
                    <w:sdtContent>
                      <w:p>
                        <w:pPr>
                          <w:pStyle w:val="15"/>
                          <w:ind w:firstLine="360"/>
                          <w:jc w:val="center"/>
                        </w:pPr>
                        <w:r>
                          <w:fldChar w:fldCharType="begin"/>
                        </w:r>
                        <w:r>
                          <w:instrText xml:space="preserve">PAGE   \* MERGEFORMAT</w:instrText>
                        </w:r>
                        <w:r>
                          <w:fldChar w:fldCharType="separate"/>
                        </w:r>
                        <w:r>
                          <w:rPr>
                            <w:lang w:val="zh-CN"/>
                          </w:rPr>
                          <w:t>16</w:t>
                        </w:r>
                        <w:r>
                          <w:rPr>
                            <w:lang w:val="zh-CN"/>
                          </w:rPr>
                          <w:fldChar w:fldCharType="end"/>
                        </w:r>
                      </w:p>
                    </w:sdtContent>
                  </w:sdt>
                  <w:p>
                    <w:pPr>
                      <w:pStyle w:val="2"/>
                      <w:ind w:firstLine="210"/>
                    </w:pPr>
                  </w:p>
                </w:txbxContent>
              </v:textbox>
            </v:shape>
          </w:pict>
        </mc:Fallback>
      </mc:AlternateContent>
    </w:r>
  </w:p>
  <w:p>
    <w:pPr>
      <w:wordWrap w:val="0"/>
      <w:ind w:firstLine="420"/>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1913300481"/>
                          </w:sdtPr>
                          <w:sdtContent>
                            <w:p>
                              <w:pPr>
                                <w:pStyle w:val="15"/>
                                <w:ind w:firstLine="360"/>
                                <w:jc w:val="center"/>
                              </w:pPr>
                              <w:r>
                                <w:fldChar w:fldCharType="begin"/>
                              </w:r>
                              <w:r>
                                <w:instrText xml:space="preserve">PAGE   \* MERGEFORMAT</w:instrText>
                              </w:r>
                              <w:r>
                                <w:fldChar w:fldCharType="separate"/>
                              </w:r>
                              <w:r>
                                <w:rPr>
                                  <w:lang w:val="zh-CN"/>
                                </w:rPr>
                                <w:t>56</w:t>
                              </w:r>
                              <w:r>
                                <w:rPr>
                                  <w:lang w:val="zh-CN"/>
                                </w:rPr>
                                <w:fldChar w:fldCharType="end"/>
                              </w:r>
                            </w:p>
                          </w:sdtContent>
                        </w:sdt>
                        <w:p>
                          <w:pPr>
                            <w:pStyle w:val="2"/>
                            <w:ind w:firstLine="2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ZACpVFgIAABUEAAAOAAAAAAAA&#10;AAEAIAAAAB8BAABkcnMvZTJvRG9jLnhtbFBLBQYAAAAABgAGAFkBAACnBQAAAAA=&#10;">
              <v:fill on="f" focussize="0,0"/>
              <v:stroke on="f" weight="0.5pt"/>
              <v:imagedata o:title=""/>
              <o:lock v:ext="edit" aspectratio="f"/>
              <v:textbox inset="0mm,0mm,0mm,0mm" style="mso-fit-shape-to-text:t;">
                <w:txbxContent>
                  <w:sdt>
                    <w:sdtPr>
                      <w:id w:val="-1913300481"/>
                    </w:sdtPr>
                    <w:sdtContent>
                      <w:p>
                        <w:pPr>
                          <w:pStyle w:val="15"/>
                          <w:ind w:firstLine="360"/>
                          <w:jc w:val="center"/>
                        </w:pPr>
                        <w:r>
                          <w:fldChar w:fldCharType="begin"/>
                        </w:r>
                        <w:r>
                          <w:instrText xml:space="preserve">PAGE   \* MERGEFORMAT</w:instrText>
                        </w:r>
                        <w:r>
                          <w:fldChar w:fldCharType="separate"/>
                        </w:r>
                        <w:r>
                          <w:rPr>
                            <w:lang w:val="zh-CN"/>
                          </w:rPr>
                          <w:t>56</w:t>
                        </w:r>
                        <w:r>
                          <w:rPr>
                            <w:lang w:val="zh-CN"/>
                          </w:rPr>
                          <w:fldChar w:fldCharType="end"/>
                        </w:r>
                      </w:p>
                    </w:sdtContent>
                  </w:sdt>
                  <w:p>
                    <w:pPr>
                      <w:pStyle w:val="2"/>
                      <w:ind w:firstLine="210"/>
                    </w:pPr>
                  </w:p>
                </w:txbxContent>
              </v:textbox>
            </v:shape>
          </w:pict>
        </mc:Fallback>
      </mc:AlternateContent>
    </w:r>
  </w:p>
  <w:p>
    <w:pPr>
      <w:pStyle w:val="15"/>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r>
      <w:rPr>
        <w:rFonts w:hint="eastAsia"/>
      </w:rPr>
      <w:t>XXXXXXXXXX</w:t>
    </w:r>
    <w:r>
      <w:tab/>
    </w:r>
    <w:r>
      <w:rPr>
        <w:rFonts w:hint="eastAsia"/>
      </w:rPr>
      <w:t>采购项目</w:t>
    </w:r>
    <w:r>
      <w:tab/>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0" w:firstLineChars="0"/>
    </w:pPr>
    <w:r>
      <w:rPr>
        <w:rFonts w:hint="eastAsia"/>
      </w:rPr>
      <w:t>公开 公平 公正 诚信</w:t>
    </w:r>
    <w:r>
      <w:t xml:space="preserve">                </w:t>
    </w:r>
    <w:r>
      <w:rPr>
        <w:rFonts w:hint="eastAsia"/>
      </w:rPr>
      <w:t xml:space="preserve">浙江信镧建设工程咨询有限公司 </w:t>
    </w:r>
    <w:r>
      <w:t xml:space="preserve">                      </w:t>
    </w:r>
    <w:r>
      <w:rPr>
        <w:rFonts w:hint="eastAsia"/>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0" w:firstLineChars="0"/>
    </w:pPr>
    <w:r>
      <w:rPr>
        <w:rFonts w:hint="eastAsia"/>
      </w:rPr>
      <w:t>公开 公平 公正 诚信</w:t>
    </w:r>
    <w:r>
      <w:t xml:space="preserve">                    </w:t>
    </w:r>
    <w:r>
      <w:rPr>
        <w:rFonts w:hint="eastAsia"/>
      </w:rPr>
      <w:t xml:space="preserve">浙江信镧建设工程咨询有限公司 </w:t>
    </w:r>
    <w:r>
      <w:t xml:space="preserve">                          </w:t>
    </w:r>
    <w:r>
      <w:rPr>
        <w:rFonts w:hint="eastAsia"/>
      </w:rPr>
      <w:t>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right"/>
    </w:pPr>
    <w:r>
      <w:rPr>
        <w:rFonts w:hint="eastAsia"/>
      </w:rPr>
      <w:t>招标文件</w:t>
    </w:r>
  </w:p>
  <w:p>
    <w:pP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A34EB"/>
    <w:multiLevelType w:val="multilevel"/>
    <w:tmpl w:val="2B1A34EB"/>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36B44F1C"/>
    <w:multiLevelType w:val="multilevel"/>
    <w:tmpl w:val="36B44F1C"/>
    <w:lvl w:ilvl="0" w:tentative="0">
      <w:start w:val="1"/>
      <w:numFmt w:val="decimal"/>
      <w:lvlText w:val="（%1）"/>
      <w:lvlJc w:val="left"/>
      <w:pPr>
        <w:ind w:left="1140" w:hanging="720"/>
      </w:pPr>
      <w:rPr>
        <w:rFonts w:hint="default"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dit="trackedChanges" w:formatting="1" w:enforcement="0"/>
  <w:defaultTabStop w:val="420"/>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C49D6"/>
    <w:rsid w:val="00010C82"/>
    <w:rsid w:val="00014FAC"/>
    <w:rsid w:val="000336F0"/>
    <w:rsid w:val="00050D50"/>
    <w:rsid w:val="00051654"/>
    <w:rsid w:val="00055428"/>
    <w:rsid w:val="00077064"/>
    <w:rsid w:val="00081676"/>
    <w:rsid w:val="0008322F"/>
    <w:rsid w:val="00086E3D"/>
    <w:rsid w:val="0009571C"/>
    <w:rsid w:val="000A003D"/>
    <w:rsid w:val="000B484F"/>
    <w:rsid w:val="000B73A5"/>
    <w:rsid w:val="000D147A"/>
    <w:rsid w:val="000D5B81"/>
    <w:rsid w:val="000E41C1"/>
    <w:rsid w:val="000F2DC7"/>
    <w:rsid w:val="000F516D"/>
    <w:rsid w:val="000F5AED"/>
    <w:rsid w:val="00107193"/>
    <w:rsid w:val="00107394"/>
    <w:rsid w:val="001169C6"/>
    <w:rsid w:val="00121E2B"/>
    <w:rsid w:val="001235C0"/>
    <w:rsid w:val="0013377D"/>
    <w:rsid w:val="001349B6"/>
    <w:rsid w:val="00136745"/>
    <w:rsid w:val="001407A8"/>
    <w:rsid w:val="0017082D"/>
    <w:rsid w:val="001743F0"/>
    <w:rsid w:val="00182264"/>
    <w:rsid w:val="0018259C"/>
    <w:rsid w:val="00191032"/>
    <w:rsid w:val="0019415C"/>
    <w:rsid w:val="001A3EDD"/>
    <w:rsid w:val="001A4262"/>
    <w:rsid w:val="001B767D"/>
    <w:rsid w:val="001C530A"/>
    <w:rsid w:val="001C7186"/>
    <w:rsid w:val="001F247B"/>
    <w:rsid w:val="001F69D3"/>
    <w:rsid w:val="002027C5"/>
    <w:rsid w:val="00226432"/>
    <w:rsid w:val="00227502"/>
    <w:rsid w:val="00240F49"/>
    <w:rsid w:val="00250981"/>
    <w:rsid w:val="00255A35"/>
    <w:rsid w:val="00257160"/>
    <w:rsid w:val="00263858"/>
    <w:rsid w:val="00263899"/>
    <w:rsid w:val="00264F02"/>
    <w:rsid w:val="00271941"/>
    <w:rsid w:val="00285866"/>
    <w:rsid w:val="00297C3C"/>
    <w:rsid w:val="002A3FB5"/>
    <w:rsid w:val="002A57DC"/>
    <w:rsid w:val="002B58C5"/>
    <w:rsid w:val="002C6E4E"/>
    <w:rsid w:val="002D42FB"/>
    <w:rsid w:val="002D7FC8"/>
    <w:rsid w:val="002E4A4E"/>
    <w:rsid w:val="002E5AE4"/>
    <w:rsid w:val="002F5736"/>
    <w:rsid w:val="002F5D35"/>
    <w:rsid w:val="00301609"/>
    <w:rsid w:val="003016F7"/>
    <w:rsid w:val="00304BCE"/>
    <w:rsid w:val="00321309"/>
    <w:rsid w:val="00323FC6"/>
    <w:rsid w:val="00324BF0"/>
    <w:rsid w:val="003257DA"/>
    <w:rsid w:val="00335018"/>
    <w:rsid w:val="003408B7"/>
    <w:rsid w:val="0035270A"/>
    <w:rsid w:val="00382B1E"/>
    <w:rsid w:val="00385AD4"/>
    <w:rsid w:val="003A6A1F"/>
    <w:rsid w:val="003B0734"/>
    <w:rsid w:val="003B3EB6"/>
    <w:rsid w:val="003B7301"/>
    <w:rsid w:val="003C0B95"/>
    <w:rsid w:val="003D05FE"/>
    <w:rsid w:val="003D5739"/>
    <w:rsid w:val="003E7D3D"/>
    <w:rsid w:val="003F23EE"/>
    <w:rsid w:val="00400B4D"/>
    <w:rsid w:val="00412E0C"/>
    <w:rsid w:val="00421A07"/>
    <w:rsid w:val="00435E1D"/>
    <w:rsid w:val="00457A98"/>
    <w:rsid w:val="004605F4"/>
    <w:rsid w:val="004731D2"/>
    <w:rsid w:val="004733DF"/>
    <w:rsid w:val="00475C95"/>
    <w:rsid w:val="00484996"/>
    <w:rsid w:val="004910A4"/>
    <w:rsid w:val="004916C1"/>
    <w:rsid w:val="004A3362"/>
    <w:rsid w:val="004B5063"/>
    <w:rsid w:val="004B52EE"/>
    <w:rsid w:val="004B564C"/>
    <w:rsid w:val="004C6FC3"/>
    <w:rsid w:val="004D2D84"/>
    <w:rsid w:val="004F79C2"/>
    <w:rsid w:val="00502F68"/>
    <w:rsid w:val="00505FB5"/>
    <w:rsid w:val="00513DB4"/>
    <w:rsid w:val="0051628E"/>
    <w:rsid w:val="00526051"/>
    <w:rsid w:val="00530F28"/>
    <w:rsid w:val="00532C58"/>
    <w:rsid w:val="005344FD"/>
    <w:rsid w:val="00536A69"/>
    <w:rsid w:val="00541E98"/>
    <w:rsid w:val="00552B8E"/>
    <w:rsid w:val="00553022"/>
    <w:rsid w:val="00554E53"/>
    <w:rsid w:val="00555179"/>
    <w:rsid w:val="00565177"/>
    <w:rsid w:val="00565E0A"/>
    <w:rsid w:val="00570137"/>
    <w:rsid w:val="00572094"/>
    <w:rsid w:val="00582A61"/>
    <w:rsid w:val="00590972"/>
    <w:rsid w:val="00591445"/>
    <w:rsid w:val="00594D6C"/>
    <w:rsid w:val="0059740A"/>
    <w:rsid w:val="005A3801"/>
    <w:rsid w:val="005B1D7D"/>
    <w:rsid w:val="005B289C"/>
    <w:rsid w:val="005B2DE5"/>
    <w:rsid w:val="005B43AF"/>
    <w:rsid w:val="005C3A16"/>
    <w:rsid w:val="005C50E2"/>
    <w:rsid w:val="005D027C"/>
    <w:rsid w:val="005E4235"/>
    <w:rsid w:val="005E5167"/>
    <w:rsid w:val="005F101C"/>
    <w:rsid w:val="005F23A6"/>
    <w:rsid w:val="005F2EB3"/>
    <w:rsid w:val="0060036A"/>
    <w:rsid w:val="00600F79"/>
    <w:rsid w:val="006126FF"/>
    <w:rsid w:val="00614BBF"/>
    <w:rsid w:val="006407DD"/>
    <w:rsid w:val="00641E7F"/>
    <w:rsid w:val="006504C6"/>
    <w:rsid w:val="00651A7A"/>
    <w:rsid w:val="00656482"/>
    <w:rsid w:val="00670171"/>
    <w:rsid w:val="00670E95"/>
    <w:rsid w:val="00671D5E"/>
    <w:rsid w:val="006779A0"/>
    <w:rsid w:val="00684E9B"/>
    <w:rsid w:val="00687F93"/>
    <w:rsid w:val="006907CF"/>
    <w:rsid w:val="00694E19"/>
    <w:rsid w:val="006B474F"/>
    <w:rsid w:val="006E259D"/>
    <w:rsid w:val="006F480D"/>
    <w:rsid w:val="006F597E"/>
    <w:rsid w:val="007026E7"/>
    <w:rsid w:val="00711E70"/>
    <w:rsid w:val="0071427F"/>
    <w:rsid w:val="00736C48"/>
    <w:rsid w:val="00736F55"/>
    <w:rsid w:val="00752B09"/>
    <w:rsid w:val="007539CF"/>
    <w:rsid w:val="00754878"/>
    <w:rsid w:val="00754B2F"/>
    <w:rsid w:val="00757C58"/>
    <w:rsid w:val="00773776"/>
    <w:rsid w:val="00774170"/>
    <w:rsid w:val="007B2CF6"/>
    <w:rsid w:val="007B4269"/>
    <w:rsid w:val="007B533A"/>
    <w:rsid w:val="007C1E77"/>
    <w:rsid w:val="007D0A77"/>
    <w:rsid w:val="00805519"/>
    <w:rsid w:val="00810E41"/>
    <w:rsid w:val="008326E3"/>
    <w:rsid w:val="00834B43"/>
    <w:rsid w:val="008411B5"/>
    <w:rsid w:val="008530D6"/>
    <w:rsid w:val="00854E2D"/>
    <w:rsid w:val="00861340"/>
    <w:rsid w:val="00866752"/>
    <w:rsid w:val="00867413"/>
    <w:rsid w:val="008823C7"/>
    <w:rsid w:val="00892CD9"/>
    <w:rsid w:val="008B1BDC"/>
    <w:rsid w:val="008C7DE0"/>
    <w:rsid w:val="008E66CE"/>
    <w:rsid w:val="008F4F0A"/>
    <w:rsid w:val="00933266"/>
    <w:rsid w:val="00933E3E"/>
    <w:rsid w:val="009352E5"/>
    <w:rsid w:val="009376D7"/>
    <w:rsid w:val="00937B8C"/>
    <w:rsid w:val="00953940"/>
    <w:rsid w:val="00962EBD"/>
    <w:rsid w:val="00967F72"/>
    <w:rsid w:val="009725F3"/>
    <w:rsid w:val="00972C2E"/>
    <w:rsid w:val="009809DE"/>
    <w:rsid w:val="00986EEA"/>
    <w:rsid w:val="009A61C0"/>
    <w:rsid w:val="009C1FE9"/>
    <w:rsid w:val="009C3518"/>
    <w:rsid w:val="009C470D"/>
    <w:rsid w:val="009D4623"/>
    <w:rsid w:val="009E308C"/>
    <w:rsid w:val="009E3AA1"/>
    <w:rsid w:val="009F0D94"/>
    <w:rsid w:val="009F3495"/>
    <w:rsid w:val="00A0176D"/>
    <w:rsid w:val="00A02354"/>
    <w:rsid w:val="00A05222"/>
    <w:rsid w:val="00A06198"/>
    <w:rsid w:val="00A10B91"/>
    <w:rsid w:val="00A22B8A"/>
    <w:rsid w:val="00A23B88"/>
    <w:rsid w:val="00A3455A"/>
    <w:rsid w:val="00A51925"/>
    <w:rsid w:val="00A53BEC"/>
    <w:rsid w:val="00A570A3"/>
    <w:rsid w:val="00A70419"/>
    <w:rsid w:val="00A71B2D"/>
    <w:rsid w:val="00A84421"/>
    <w:rsid w:val="00A9311F"/>
    <w:rsid w:val="00AA1D1F"/>
    <w:rsid w:val="00AA1DDB"/>
    <w:rsid w:val="00AA57F4"/>
    <w:rsid w:val="00AC47B0"/>
    <w:rsid w:val="00AE3875"/>
    <w:rsid w:val="00AE4DE9"/>
    <w:rsid w:val="00AE554D"/>
    <w:rsid w:val="00AF10F3"/>
    <w:rsid w:val="00AF5C32"/>
    <w:rsid w:val="00B01A19"/>
    <w:rsid w:val="00B01D3D"/>
    <w:rsid w:val="00B12F11"/>
    <w:rsid w:val="00B17260"/>
    <w:rsid w:val="00B24C08"/>
    <w:rsid w:val="00B3278F"/>
    <w:rsid w:val="00B40151"/>
    <w:rsid w:val="00B532D8"/>
    <w:rsid w:val="00B544C1"/>
    <w:rsid w:val="00B66C03"/>
    <w:rsid w:val="00B94BCD"/>
    <w:rsid w:val="00B9537B"/>
    <w:rsid w:val="00B972E6"/>
    <w:rsid w:val="00BA002D"/>
    <w:rsid w:val="00BB4D20"/>
    <w:rsid w:val="00BC1D01"/>
    <w:rsid w:val="00BC2BD1"/>
    <w:rsid w:val="00BC425C"/>
    <w:rsid w:val="00BC7819"/>
    <w:rsid w:val="00BD184A"/>
    <w:rsid w:val="00C00D95"/>
    <w:rsid w:val="00C11EC8"/>
    <w:rsid w:val="00C1774C"/>
    <w:rsid w:val="00C27CD4"/>
    <w:rsid w:val="00C305A7"/>
    <w:rsid w:val="00C30E55"/>
    <w:rsid w:val="00C34CF0"/>
    <w:rsid w:val="00C40810"/>
    <w:rsid w:val="00C440F9"/>
    <w:rsid w:val="00C57A66"/>
    <w:rsid w:val="00C60363"/>
    <w:rsid w:val="00C65BF3"/>
    <w:rsid w:val="00C676F1"/>
    <w:rsid w:val="00C71910"/>
    <w:rsid w:val="00C719FA"/>
    <w:rsid w:val="00C7245B"/>
    <w:rsid w:val="00C804AB"/>
    <w:rsid w:val="00C8256D"/>
    <w:rsid w:val="00C92FD5"/>
    <w:rsid w:val="00C93D7D"/>
    <w:rsid w:val="00C93FD7"/>
    <w:rsid w:val="00C9449C"/>
    <w:rsid w:val="00C97C32"/>
    <w:rsid w:val="00CA2B18"/>
    <w:rsid w:val="00CA4554"/>
    <w:rsid w:val="00CA50BF"/>
    <w:rsid w:val="00CB1E16"/>
    <w:rsid w:val="00CB2F4D"/>
    <w:rsid w:val="00CD45A6"/>
    <w:rsid w:val="00CE069E"/>
    <w:rsid w:val="00CE2486"/>
    <w:rsid w:val="00CE252F"/>
    <w:rsid w:val="00CE5CED"/>
    <w:rsid w:val="00D02095"/>
    <w:rsid w:val="00D235E1"/>
    <w:rsid w:val="00D319B1"/>
    <w:rsid w:val="00D50768"/>
    <w:rsid w:val="00D60328"/>
    <w:rsid w:val="00D62ABB"/>
    <w:rsid w:val="00D707A6"/>
    <w:rsid w:val="00D76421"/>
    <w:rsid w:val="00D83EF9"/>
    <w:rsid w:val="00D86482"/>
    <w:rsid w:val="00DA1905"/>
    <w:rsid w:val="00DA3633"/>
    <w:rsid w:val="00DA699B"/>
    <w:rsid w:val="00DA77E7"/>
    <w:rsid w:val="00DB0FDD"/>
    <w:rsid w:val="00DB7510"/>
    <w:rsid w:val="00DC78F2"/>
    <w:rsid w:val="00DD08E8"/>
    <w:rsid w:val="00DE1BF5"/>
    <w:rsid w:val="00DF1488"/>
    <w:rsid w:val="00E110E0"/>
    <w:rsid w:val="00E15E90"/>
    <w:rsid w:val="00E31EF1"/>
    <w:rsid w:val="00E35FEB"/>
    <w:rsid w:val="00E52889"/>
    <w:rsid w:val="00E55903"/>
    <w:rsid w:val="00E56CF8"/>
    <w:rsid w:val="00E87CC8"/>
    <w:rsid w:val="00ED0ADD"/>
    <w:rsid w:val="00ED46C6"/>
    <w:rsid w:val="00EE1D2E"/>
    <w:rsid w:val="00EE3F86"/>
    <w:rsid w:val="00EE5472"/>
    <w:rsid w:val="00EF26D8"/>
    <w:rsid w:val="00F07678"/>
    <w:rsid w:val="00F07A25"/>
    <w:rsid w:val="00F17D50"/>
    <w:rsid w:val="00F43325"/>
    <w:rsid w:val="00F4449E"/>
    <w:rsid w:val="00F45387"/>
    <w:rsid w:val="00F50F65"/>
    <w:rsid w:val="00F5343C"/>
    <w:rsid w:val="00F56A2F"/>
    <w:rsid w:val="00F667E2"/>
    <w:rsid w:val="00F84226"/>
    <w:rsid w:val="00FA65AE"/>
    <w:rsid w:val="00FB3B73"/>
    <w:rsid w:val="00FB562A"/>
    <w:rsid w:val="00FC3495"/>
    <w:rsid w:val="00FD2DC3"/>
    <w:rsid w:val="00FE5D54"/>
    <w:rsid w:val="00FF11B0"/>
    <w:rsid w:val="00FF33D7"/>
    <w:rsid w:val="00FF3FFB"/>
    <w:rsid w:val="00FF4388"/>
    <w:rsid w:val="016A0BF4"/>
    <w:rsid w:val="016D0976"/>
    <w:rsid w:val="01C026FC"/>
    <w:rsid w:val="022B1123"/>
    <w:rsid w:val="02635D4D"/>
    <w:rsid w:val="026A7D29"/>
    <w:rsid w:val="027746B0"/>
    <w:rsid w:val="027A1092"/>
    <w:rsid w:val="029B3E2E"/>
    <w:rsid w:val="02AC3ED6"/>
    <w:rsid w:val="02F83C81"/>
    <w:rsid w:val="033974B7"/>
    <w:rsid w:val="034E3126"/>
    <w:rsid w:val="036C7375"/>
    <w:rsid w:val="037660AE"/>
    <w:rsid w:val="037D00DC"/>
    <w:rsid w:val="038E0800"/>
    <w:rsid w:val="03E16289"/>
    <w:rsid w:val="03F374EB"/>
    <w:rsid w:val="04290938"/>
    <w:rsid w:val="045B29C7"/>
    <w:rsid w:val="04985FCF"/>
    <w:rsid w:val="04A20091"/>
    <w:rsid w:val="04A813D8"/>
    <w:rsid w:val="04AB3B17"/>
    <w:rsid w:val="04C47BBA"/>
    <w:rsid w:val="04CE5BE8"/>
    <w:rsid w:val="05253AA9"/>
    <w:rsid w:val="0596038E"/>
    <w:rsid w:val="05F64A3D"/>
    <w:rsid w:val="065A41DD"/>
    <w:rsid w:val="0661605C"/>
    <w:rsid w:val="06870112"/>
    <w:rsid w:val="068E3B3F"/>
    <w:rsid w:val="06CF25AA"/>
    <w:rsid w:val="06EB5ED4"/>
    <w:rsid w:val="075C6EC4"/>
    <w:rsid w:val="078A5D0D"/>
    <w:rsid w:val="07A8511F"/>
    <w:rsid w:val="07F55392"/>
    <w:rsid w:val="080E7646"/>
    <w:rsid w:val="08445421"/>
    <w:rsid w:val="084A5D61"/>
    <w:rsid w:val="0860207F"/>
    <w:rsid w:val="08972793"/>
    <w:rsid w:val="08DB5634"/>
    <w:rsid w:val="09025D8B"/>
    <w:rsid w:val="092F3252"/>
    <w:rsid w:val="09392CF7"/>
    <w:rsid w:val="094F3E52"/>
    <w:rsid w:val="099548E3"/>
    <w:rsid w:val="09A9476A"/>
    <w:rsid w:val="09AE4010"/>
    <w:rsid w:val="09E7087E"/>
    <w:rsid w:val="09F65EE5"/>
    <w:rsid w:val="0A1B6A4B"/>
    <w:rsid w:val="0A4C500A"/>
    <w:rsid w:val="0A5C1E18"/>
    <w:rsid w:val="0ACE0701"/>
    <w:rsid w:val="0AEF0648"/>
    <w:rsid w:val="0AFF4EB4"/>
    <w:rsid w:val="0B1A04CC"/>
    <w:rsid w:val="0B371410"/>
    <w:rsid w:val="0B544093"/>
    <w:rsid w:val="0B665948"/>
    <w:rsid w:val="0B692D94"/>
    <w:rsid w:val="0B92030B"/>
    <w:rsid w:val="0BF25526"/>
    <w:rsid w:val="0C5F443A"/>
    <w:rsid w:val="0C834CDD"/>
    <w:rsid w:val="0CA9007C"/>
    <w:rsid w:val="0D047BF7"/>
    <w:rsid w:val="0D082A62"/>
    <w:rsid w:val="0D760386"/>
    <w:rsid w:val="0D934995"/>
    <w:rsid w:val="0DEE1402"/>
    <w:rsid w:val="0DF61D18"/>
    <w:rsid w:val="0E4D68EE"/>
    <w:rsid w:val="0E6B4501"/>
    <w:rsid w:val="0EC4530F"/>
    <w:rsid w:val="0EE27EEA"/>
    <w:rsid w:val="0EFC6224"/>
    <w:rsid w:val="0F1F33CA"/>
    <w:rsid w:val="0F206154"/>
    <w:rsid w:val="0F216ADF"/>
    <w:rsid w:val="0F5D09A9"/>
    <w:rsid w:val="0F6358F1"/>
    <w:rsid w:val="0FDC5AAB"/>
    <w:rsid w:val="0FED5356"/>
    <w:rsid w:val="0FFF14AC"/>
    <w:rsid w:val="100516FD"/>
    <w:rsid w:val="1015684F"/>
    <w:rsid w:val="10282EF8"/>
    <w:rsid w:val="10685D1D"/>
    <w:rsid w:val="10972E1C"/>
    <w:rsid w:val="10A268D6"/>
    <w:rsid w:val="10BC14A3"/>
    <w:rsid w:val="10CF2DFA"/>
    <w:rsid w:val="11190F3E"/>
    <w:rsid w:val="111B5AA1"/>
    <w:rsid w:val="11756811"/>
    <w:rsid w:val="118B5C15"/>
    <w:rsid w:val="11C10CD7"/>
    <w:rsid w:val="122F5A3C"/>
    <w:rsid w:val="12A04654"/>
    <w:rsid w:val="12AB418A"/>
    <w:rsid w:val="12B07B12"/>
    <w:rsid w:val="12C578AF"/>
    <w:rsid w:val="12EF70F8"/>
    <w:rsid w:val="1332055C"/>
    <w:rsid w:val="134A1B4D"/>
    <w:rsid w:val="13CE1BE7"/>
    <w:rsid w:val="142963CE"/>
    <w:rsid w:val="14772067"/>
    <w:rsid w:val="14812702"/>
    <w:rsid w:val="148E62E6"/>
    <w:rsid w:val="15092B92"/>
    <w:rsid w:val="151B162C"/>
    <w:rsid w:val="152555A2"/>
    <w:rsid w:val="152D35ED"/>
    <w:rsid w:val="15436718"/>
    <w:rsid w:val="15736B2E"/>
    <w:rsid w:val="15775CA6"/>
    <w:rsid w:val="15976681"/>
    <w:rsid w:val="15AF6BF0"/>
    <w:rsid w:val="15BF0601"/>
    <w:rsid w:val="15F43F9E"/>
    <w:rsid w:val="160773E3"/>
    <w:rsid w:val="1627097F"/>
    <w:rsid w:val="162B2F6C"/>
    <w:rsid w:val="16606DC9"/>
    <w:rsid w:val="16795962"/>
    <w:rsid w:val="1695469B"/>
    <w:rsid w:val="16AA25AB"/>
    <w:rsid w:val="16C005E7"/>
    <w:rsid w:val="17173725"/>
    <w:rsid w:val="17392CFF"/>
    <w:rsid w:val="17B415C2"/>
    <w:rsid w:val="180434E6"/>
    <w:rsid w:val="18071216"/>
    <w:rsid w:val="180C4F36"/>
    <w:rsid w:val="185A4FA0"/>
    <w:rsid w:val="185D6797"/>
    <w:rsid w:val="188426C3"/>
    <w:rsid w:val="188C52AB"/>
    <w:rsid w:val="189D1289"/>
    <w:rsid w:val="18A749FB"/>
    <w:rsid w:val="18D15FE1"/>
    <w:rsid w:val="18FA0117"/>
    <w:rsid w:val="19057818"/>
    <w:rsid w:val="192A720F"/>
    <w:rsid w:val="198E7190"/>
    <w:rsid w:val="19FF1083"/>
    <w:rsid w:val="1A2C1913"/>
    <w:rsid w:val="1A394CFA"/>
    <w:rsid w:val="1A6431DD"/>
    <w:rsid w:val="1A6F0BAA"/>
    <w:rsid w:val="1B043CB2"/>
    <w:rsid w:val="1B502AE4"/>
    <w:rsid w:val="1BC60200"/>
    <w:rsid w:val="1C6A364A"/>
    <w:rsid w:val="1C844706"/>
    <w:rsid w:val="1CA24372"/>
    <w:rsid w:val="1CBD3B5C"/>
    <w:rsid w:val="1CE14C16"/>
    <w:rsid w:val="1D164F33"/>
    <w:rsid w:val="1D210EC4"/>
    <w:rsid w:val="1D3A47A0"/>
    <w:rsid w:val="1D595AAF"/>
    <w:rsid w:val="1D9E2625"/>
    <w:rsid w:val="1DB047DC"/>
    <w:rsid w:val="1DC60F08"/>
    <w:rsid w:val="1DDD3F28"/>
    <w:rsid w:val="1DF134F8"/>
    <w:rsid w:val="1E384378"/>
    <w:rsid w:val="1E5F2E75"/>
    <w:rsid w:val="1E932A58"/>
    <w:rsid w:val="1EB6519E"/>
    <w:rsid w:val="1F3A3754"/>
    <w:rsid w:val="1F4D172F"/>
    <w:rsid w:val="1F7F7816"/>
    <w:rsid w:val="200074E1"/>
    <w:rsid w:val="20740F17"/>
    <w:rsid w:val="20A20E0E"/>
    <w:rsid w:val="20C35C55"/>
    <w:rsid w:val="212479C2"/>
    <w:rsid w:val="212F35B1"/>
    <w:rsid w:val="21472412"/>
    <w:rsid w:val="215A7C75"/>
    <w:rsid w:val="219612F9"/>
    <w:rsid w:val="220531BD"/>
    <w:rsid w:val="22172C98"/>
    <w:rsid w:val="221D781B"/>
    <w:rsid w:val="22670189"/>
    <w:rsid w:val="228D294F"/>
    <w:rsid w:val="22B671BE"/>
    <w:rsid w:val="22FE47FF"/>
    <w:rsid w:val="231E3943"/>
    <w:rsid w:val="23207B4E"/>
    <w:rsid w:val="23492F4B"/>
    <w:rsid w:val="23636D42"/>
    <w:rsid w:val="23661CBB"/>
    <w:rsid w:val="236858EC"/>
    <w:rsid w:val="236A55CE"/>
    <w:rsid w:val="23C677BC"/>
    <w:rsid w:val="23E7194E"/>
    <w:rsid w:val="240F5684"/>
    <w:rsid w:val="24315B04"/>
    <w:rsid w:val="248F7D37"/>
    <w:rsid w:val="2524272B"/>
    <w:rsid w:val="25715A50"/>
    <w:rsid w:val="25901334"/>
    <w:rsid w:val="25AF09F4"/>
    <w:rsid w:val="25B015DB"/>
    <w:rsid w:val="25E32B34"/>
    <w:rsid w:val="25EA0948"/>
    <w:rsid w:val="2605295A"/>
    <w:rsid w:val="262F33A9"/>
    <w:rsid w:val="265A4DB1"/>
    <w:rsid w:val="265A6C4D"/>
    <w:rsid w:val="26A40E01"/>
    <w:rsid w:val="26C532F2"/>
    <w:rsid w:val="27376BD1"/>
    <w:rsid w:val="2743379A"/>
    <w:rsid w:val="2749195C"/>
    <w:rsid w:val="27846701"/>
    <w:rsid w:val="27A77BB6"/>
    <w:rsid w:val="27CA5392"/>
    <w:rsid w:val="2812694A"/>
    <w:rsid w:val="281F32BE"/>
    <w:rsid w:val="283055F5"/>
    <w:rsid w:val="284B48C7"/>
    <w:rsid w:val="28B86BD1"/>
    <w:rsid w:val="290B2A89"/>
    <w:rsid w:val="294158B1"/>
    <w:rsid w:val="29F63BF9"/>
    <w:rsid w:val="29FE3027"/>
    <w:rsid w:val="2A2426F6"/>
    <w:rsid w:val="2A2711F3"/>
    <w:rsid w:val="2A4165F2"/>
    <w:rsid w:val="2A7E2F13"/>
    <w:rsid w:val="2A933B0B"/>
    <w:rsid w:val="2AA53BF0"/>
    <w:rsid w:val="2ACF5B90"/>
    <w:rsid w:val="2ADB5A95"/>
    <w:rsid w:val="2B330FB7"/>
    <w:rsid w:val="2B636BA0"/>
    <w:rsid w:val="2B7A7449"/>
    <w:rsid w:val="2B9565F7"/>
    <w:rsid w:val="2B9E2EF2"/>
    <w:rsid w:val="2BC25A46"/>
    <w:rsid w:val="2BD22343"/>
    <w:rsid w:val="2C0F1A01"/>
    <w:rsid w:val="2C1A267C"/>
    <w:rsid w:val="2C277CAF"/>
    <w:rsid w:val="2C5D2CAD"/>
    <w:rsid w:val="2C647F29"/>
    <w:rsid w:val="2C6E30CE"/>
    <w:rsid w:val="2C7646C0"/>
    <w:rsid w:val="2C790FA8"/>
    <w:rsid w:val="2CA46E06"/>
    <w:rsid w:val="2CB84AFB"/>
    <w:rsid w:val="2CCD397B"/>
    <w:rsid w:val="2CE93C29"/>
    <w:rsid w:val="2D0527DE"/>
    <w:rsid w:val="2D083A00"/>
    <w:rsid w:val="2D257478"/>
    <w:rsid w:val="2D3C262E"/>
    <w:rsid w:val="2D4E6CF7"/>
    <w:rsid w:val="2DE40514"/>
    <w:rsid w:val="2DE90352"/>
    <w:rsid w:val="2E415F0B"/>
    <w:rsid w:val="2E8A298D"/>
    <w:rsid w:val="2E972329"/>
    <w:rsid w:val="2EA15724"/>
    <w:rsid w:val="2EC92BE4"/>
    <w:rsid w:val="2ECF2F32"/>
    <w:rsid w:val="2ED22573"/>
    <w:rsid w:val="2EF22F19"/>
    <w:rsid w:val="2FE85F07"/>
    <w:rsid w:val="2FF26CCB"/>
    <w:rsid w:val="2FF7126C"/>
    <w:rsid w:val="30066DC3"/>
    <w:rsid w:val="303B65B8"/>
    <w:rsid w:val="30AE16B5"/>
    <w:rsid w:val="30DC37DC"/>
    <w:rsid w:val="30F8729D"/>
    <w:rsid w:val="31165DFB"/>
    <w:rsid w:val="313E0337"/>
    <w:rsid w:val="317A7186"/>
    <w:rsid w:val="319665BD"/>
    <w:rsid w:val="319A2085"/>
    <w:rsid w:val="319D4620"/>
    <w:rsid w:val="31B63F22"/>
    <w:rsid w:val="321B691E"/>
    <w:rsid w:val="322C582E"/>
    <w:rsid w:val="325F163F"/>
    <w:rsid w:val="32650125"/>
    <w:rsid w:val="32694D46"/>
    <w:rsid w:val="327274BB"/>
    <w:rsid w:val="32977A8D"/>
    <w:rsid w:val="32D84E04"/>
    <w:rsid w:val="333661D7"/>
    <w:rsid w:val="335B41A5"/>
    <w:rsid w:val="335D51F0"/>
    <w:rsid w:val="33891C2E"/>
    <w:rsid w:val="33CF6325"/>
    <w:rsid w:val="33EA5551"/>
    <w:rsid w:val="3417379A"/>
    <w:rsid w:val="342D014D"/>
    <w:rsid w:val="34314294"/>
    <w:rsid w:val="3442614F"/>
    <w:rsid w:val="345B6F1A"/>
    <w:rsid w:val="345F4ADF"/>
    <w:rsid w:val="345F6F3B"/>
    <w:rsid w:val="34671C37"/>
    <w:rsid w:val="34690C69"/>
    <w:rsid w:val="34860E65"/>
    <w:rsid w:val="34A3714E"/>
    <w:rsid w:val="34CB308B"/>
    <w:rsid w:val="34D26A4C"/>
    <w:rsid w:val="354D29BE"/>
    <w:rsid w:val="356A337B"/>
    <w:rsid w:val="356F142B"/>
    <w:rsid w:val="35706124"/>
    <w:rsid w:val="3574003F"/>
    <w:rsid w:val="359128F3"/>
    <w:rsid w:val="35A00913"/>
    <w:rsid w:val="36173EF9"/>
    <w:rsid w:val="36243FF8"/>
    <w:rsid w:val="362A6075"/>
    <w:rsid w:val="363A68BE"/>
    <w:rsid w:val="36595658"/>
    <w:rsid w:val="365E3909"/>
    <w:rsid w:val="3667387F"/>
    <w:rsid w:val="36A025E8"/>
    <w:rsid w:val="36D550B2"/>
    <w:rsid w:val="36DE3CA3"/>
    <w:rsid w:val="36F73B9A"/>
    <w:rsid w:val="37316729"/>
    <w:rsid w:val="376D05BA"/>
    <w:rsid w:val="37937263"/>
    <w:rsid w:val="37D76FA0"/>
    <w:rsid w:val="381025F2"/>
    <w:rsid w:val="38136E5D"/>
    <w:rsid w:val="384369FE"/>
    <w:rsid w:val="384848DC"/>
    <w:rsid w:val="38B63080"/>
    <w:rsid w:val="3924286C"/>
    <w:rsid w:val="39315290"/>
    <w:rsid w:val="39360A4B"/>
    <w:rsid w:val="39385A34"/>
    <w:rsid w:val="3942578B"/>
    <w:rsid w:val="39734B33"/>
    <w:rsid w:val="39853B75"/>
    <w:rsid w:val="39A82AB5"/>
    <w:rsid w:val="39AB0DA3"/>
    <w:rsid w:val="39AB36CF"/>
    <w:rsid w:val="39FA5150"/>
    <w:rsid w:val="3A053F2B"/>
    <w:rsid w:val="3A741E10"/>
    <w:rsid w:val="3AAD4B07"/>
    <w:rsid w:val="3ACE62F6"/>
    <w:rsid w:val="3AD0179A"/>
    <w:rsid w:val="3AF36669"/>
    <w:rsid w:val="3AFB7AD8"/>
    <w:rsid w:val="3B0F3693"/>
    <w:rsid w:val="3B4D0703"/>
    <w:rsid w:val="3B5E106D"/>
    <w:rsid w:val="3B61373B"/>
    <w:rsid w:val="3B636F25"/>
    <w:rsid w:val="3B793576"/>
    <w:rsid w:val="3BD2436A"/>
    <w:rsid w:val="3BF619BF"/>
    <w:rsid w:val="3BF959A5"/>
    <w:rsid w:val="3C1C1B0B"/>
    <w:rsid w:val="3C3018D0"/>
    <w:rsid w:val="3C4D0069"/>
    <w:rsid w:val="3C5A4EEA"/>
    <w:rsid w:val="3C6E58CE"/>
    <w:rsid w:val="3CA933EF"/>
    <w:rsid w:val="3CAC09E0"/>
    <w:rsid w:val="3CC77B7E"/>
    <w:rsid w:val="3CE20580"/>
    <w:rsid w:val="3D81321B"/>
    <w:rsid w:val="3DB41DDE"/>
    <w:rsid w:val="3DC554B0"/>
    <w:rsid w:val="3DD133B8"/>
    <w:rsid w:val="3E1243CD"/>
    <w:rsid w:val="3ED03E17"/>
    <w:rsid w:val="3ED745FD"/>
    <w:rsid w:val="3F056BB2"/>
    <w:rsid w:val="3F5537B8"/>
    <w:rsid w:val="3F687C94"/>
    <w:rsid w:val="3F7D6F3B"/>
    <w:rsid w:val="3F867F68"/>
    <w:rsid w:val="3F8C6CC0"/>
    <w:rsid w:val="3F8D7B91"/>
    <w:rsid w:val="3FF4199B"/>
    <w:rsid w:val="400643C5"/>
    <w:rsid w:val="40064A71"/>
    <w:rsid w:val="404039B5"/>
    <w:rsid w:val="40463876"/>
    <w:rsid w:val="40785DD6"/>
    <w:rsid w:val="40813B5B"/>
    <w:rsid w:val="409855DF"/>
    <w:rsid w:val="40BD5A81"/>
    <w:rsid w:val="40ED030A"/>
    <w:rsid w:val="40F51154"/>
    <w:rsid w:val="40F8294C"/>
    <w:rsid w:val="411A1E6D"/>
    <w:rsid w:val="41244C5D"/>
    <w:rsid w:val="4142043A"/>
    <w:rsid w:val="418514D9"/>
    <w:rsid w:val="41960938"/>
    <w:rsid w:val="41C64ED9"/>
    <w:rsid w:val="41D45142"/>
    <w:rsid w:val="41DE1228"/>
    <w:rsid w:val="422F3D53"/>
    <w:rsid w:val="423B61C1"/>
    <w:rsid w:val="42470035"/>
    <w:rsid w:val="42473BEF"/>
    <w:rsid w:val="42717381"/>
    <w:rsid w:val="427E1D94"/>
    <w:rsid w:val="42A740BE"/>
    <w:rsid w:val="42BA3560"/>
    <w:rsid w:val="42D32EFF"/>
    <w:rsid w:val="42DA27FA"/>
    <w:rsid w:val="42F07B1C"/>
    <w:rsid w:val="42F95E7F"/>
    <w:rsid w:val="431C6203"/>
    <w:rsid w:val="437265BF"/>
    <w:rsid w:val="43B66C17"/>
    <w:rsid w:val="43E53A59"/>
    <w:rsid w:val="448E07C9"/>
    <w:rsid w:val="44971DA1"/>
    <w:rsid w:val="44A16353"/>
    <w:rsid w:val="44EC01B8"/>
    <w:rsid w:val="450523FA"/>
    <w:rsid w:val="45766A63"/>
    <w:rsid w:val="45C30F67"/>
    <w:rsid w:val="45D02213"/>
    <w:rsid w:val="45E93CDE"/>
    <w:rsid w:val="45E93F38"/>
    <w:rsid w:val="463043F1"/>
    <w:rsid w:val="46430050"/>
    <w:rsid w:val="468D18BD"/>
    <w:rsid w:val="46953DA7"/>
    <w:rsid w:val="46CC6CB5"/>
    <w:rsid w:val="46F73288"/>
    <w:rsid w:val="47323CE2"/>
    <w:rsid w:val="47431938"/>
    <w:rsid w:val="47631408"/>
    <w:rsid w:val="47743044"/>
    <w:rsid w:val="477C4311"/>
    <w:rsid w:val="47986F5F"/>
    <w:rsid w:val="47990F3F"/>
    <w:rsid w:val="47BF4307"/>
    <w:rsid w:val="47FE0B0C"/>
    <w:rsid w:val="48047CF8"/>
    <w:rsid w:val="482E6524"/>
    <w:rsid w:val="48354527"/>
    <w:rsid w:val="48533D30"/>
    <w:rsid w:val="485357A3"/>
    <w:rsid w:val="4870795B"/>
    <w:rsid w:val="48887236"/>
    <w:rsid w:val="48903FA8"/>
    <w:rsid w:val="48AB34FC"/>
    <w:rsid w:val="48E259F0"/>
    <w:rsid w:val="48E810AD"/>
    <w:rsid w:val="49016C43"/>
    <w:rsid w:val="49074695"/>
    <w:rsid w:val="49093AF5"/>
    <w:rsid w:val="494A28B8"/>
    <w:rsid w:val="494E0CF3"/>
    <w:rsid w:val="49680DE7"/>
    <w:rsid w:val="496F4A9A"/>
    <w:rsid w:val="49D62635"/>
    <w:rsid w:val="49E302B2"/>
    <w:rsid w:val="49F555CC"/>
    <w:rsid w:val="4A802C31"/>
    <w:rsid w:val="4A852E26"/>
    <w:rsid w:val="4AB618EA"/>
    <w:rsid w:val="4B1B0A89"/>
    <w:rsid w:val="4B5052C0"/>
    <w:rsid w:val="4B5B37EE"/>
    <w:rsid w:val="4B6F4749"/>
    <w:rsid w:val="4B9A7D7B"/>
    <w:rsid w:val="4BCE5607"/>
    <w:rsid w:val="4BE32C7A"/>
    <w:rsid w:val="4C251A00"/>
    <w:rsid w:val="4C3D4FC4"/>
    <w:rsid w:val="4C96414F"/>
    <w:rsid w:val="4C974CB8"/>
    <w:rsid w:val="4CFD155C"/>
    <w:rsid w:val="4D90360B"/>
    <w:rsid w:val="4D95643E"/>
    <w:rsid w:val="4DAA2741"/>
    <w:rsid w:val="4DD67C46"/>
    <w:rsid w:val="4DE678C1"/>
    <w:rsid w:val="4E0F59E6"/>
    <w:rsid w:val="4E2426C7"/>
    <w:rsid w:val="4E3D2149"/>
    <w:rsid w:val="4E6B7454"/>
    <w:rsid w:val="4E8238FA"/>
    <w:rsid w:val="4EB93D2F"/>
    <w:rsid w:val="4EC13229"/>
    <w:rsid w:val="4EE46199"/>
    <w:rsid w:val="4F205756"/>
    <w:rsid w:val="4F403E6D"/>
    <w:rsid w:val="4F513035"/>
    <w:rsid w:val="4F6E0FE5"/>
    <w:rsid w:val="4F9363F8"/>
    <w:rsid w:val="4FAB6DF8"/>
    <w:rsid w:val="4FFE6123"/>
    <w:rsid w:val="503239EC"/>
    <w:rsid w:val="507B56A0"/>
    <w:rsid w:val="508321AE"/>
    <w:rsid w:val="508A0696"/>
    <w:rsid w:val="50A75500"/>
    <w:rsid w:val="50C93B54"/>
    <w:rsid w:val="50E024C9"/>
    <w:rsid w:val="50F02329"/>
    <w:rsid w:val="512541D5"/>
    <w:rsid w:val="514D2EA3"/>
    <w:rsid w:val="51A54447"/>
    <w:rsid w:val="51A82F68"/>
    <w:rsid w:val="51BA53E6"/>
    <w:rsid w:val="51CB2893"/>
    <w:rsid w:val="52331B01"/>
    <w:rsid w:val="524F639C"/>
    <w:rsid w:val="52534234"/>
    <w:rsid w:val="525B505F"/>
    <w:rsid w:val="5267620E"/>
    <w:rsid w:val="528D1AAE"/>
    <w:rsid w:val="52B37557"/>
    <w:rsid w:val="52BD0422"/>
    <w:rsid w:val="52E43991"/>
    <w:rsid w:val="52F92C62"/>
    <w:rsid w:val="532929B0"/>
    <w:rsid w:val="53CF244D"/>
    <w:rsid w:val="540A5590"/>
    <w:rsid w:val="540C32DA"/>
    <w:rsid w:val="542169E3"/>
    <w:rsid w:val="54241F91"/>
    <w:rsid w:val="54332365"/>
    <w:rsid w:val="54485B35"/>
    <w:rsid w:val="5479646E"/>
    <w:rsid w:val="54824E2D"/>
    <w:rsid w:val="54A26A01"/>
    <w:rsid w:val="54BA2082"/>
    <w:rsid w:val="54CC7D8C"/>
    <w:rsid w:val="55FD42D6"/>
    <w:rsid w:val="560478C9"/>
    <w:rsid w:val="56415254"/>
    <w:rsid w:val="567A2966"/>
    <w:rsid w:val="56D51CB8"/>
    <w:rsid w:val="56F022BF"/>
    <w:rsid w:val="56FB56CE"/>
    <w:rsid w:val="57054C16"/>
    <w:rsid w:val="5749230E"/>
    <w:rsid w:val="57AC6F38"/>
    <w:rsid w:val="57D0553D"/>
    <w:rsid w:val="57D9450B"/>
    <w:rsid w:val="57DA388B"/>
    <w:rsid w:val="57E84847"/>
    <w:rsid w:val="582E0E2B"/>
    <w:rsid w:val="584C43C9"/>
    <w:rsid w:val="58606914"/>
    <w:rsid w:val="586D01DF"/>
    <w:rsid w:val="58C8078F"/>
    <w:rsid w:val="58C92FC5"/>
    <w:rsid w:val="58D14B9D"/>
    <w:rsid w:val="59343D61"/>
    <w:rsid w:val="593B0FAE"/>
    <w:rsid w:val="59633DAE"/>
    <w:rsid w:val="596D7A74"/>
    <w:rsid w:val="59826A1F"/>
    <w:rsid w:val="59AF7071"/>
    <w:rsid w:val="59C44EE4"/>
    <w:rsid w:val="5A3E2CEC"/>
    <w:rsid w:val="5A426D37"/>
    <w:rsid w:val="5A5653EE"/>
    <w:rsid w:val="5A726410"/>
    <w:rsid w:val="5A7F70E1"/>
    <w:rsid w:val="5AAC49ED"/>
    <w:rsid w:val="5AB73A36"/>
    <w:rsid w:val="5B24515C"/>
    <w:rsid w:val="5B4104C3"/>
    <w:rsid w:val="5B6B673F"/>
    <w:rsid w:val="5B6D086E"/>
    <w:rsid w:val="5B984D51"/>
    <w:rsid w:val="5BA84DA7"/>
    <w:rsid w:val="5BAA6DC2"/>
    <w:rsid w:val="5BCF20DB"/>
    <w:rsid w:val="5BDA1AFE"/>
    <w:rsid w:val="5C034600"/>
    <w:rsid w:val="5C111212"/>
    <w:rsid w:val="5C237CF4"/>
    <w:rsid w:val="5C652DEB"/>
    <w:rsid w:val="5C761CB7"/>
    <w:rsid w:val="5C9F005F"/>
    <w:rsid w:val="5CF25100"/>
    <w:rsid w:val="5CFD323D"/>
    <w:rsid w:val="5D7E599A"/>
    <w:rsid w:val="5DAF665D"/>
    <w:rsid w:val="5DC22170"/>
    <w:rsid w:val="5E77294D"/>
    <w:rsid w:val="5EF21EA7"/>
    <w:rsid w:val="5F294C8E"/>
    <w:rsid w:val="5F381A7B"/>
    <w:rsid w:val="5F4014B7"/>
    <w:rsid w:val="5F42657D"/>
    <w:rsid w:val="5F5F53BC"/>
    <w:rsid w:val="5FB05CAE"/>
    <w:rsid w:val="5FC17B57"/>
    <w:rsid w:val="5FE568DD"/>
    <w:rsid w:val="5FF5085D"/>
    <w:rsid w:val="60060393"/>
    <w:rsid w:val="60256E18"/>
    <w:rsid w:val="602B2C56"/>
    <w:rsid w:val="60557C1B"/>
    <w:rsid w:val="607A1279"/>
    <w:rsid w:val="60894155"/>
    <w:rsid w:val="60A800CB"/>
    <w:rsid w:val="60AD04D9"/>
    <w:rsid w:val="60D33CFA"/>
    <w:rsid w:val="60E977C5"/>
    <w:rsid w:val="60EA0F5F"/>
    <w:rsid w:val="60ED327E"/>
    <w:rsid w:val="6102168E"/>
    <w:rsid w:val="61071104"/>
    <w:rsid w:val="611966EA"/>
    <w:rsid w:val="614228AE"/>
    <w:rsid w:val="61533A4A"/>
    <w:rsid w:val="619E07AB"/>
    <w:rsid w:val="619F593E"/>
    <w:rsid w:val="61BE13B4"/>
    <w:rsid w:val="61CB49EC"/>
    <w:rsid w:val="62050A73"/>
    <w:rsid w:val="621959E5"/>
    <w:rsid w:val="62687AED"/>
    <w:rsid w:val="62B665B6"/>
    <w:rsid w:val="62C7055D"/>
    <w:rsid w:val="62CF416E"/>
    <w:rsid w:val="62D673CD"/>
    <w:rsid w:val="62EE3CBD"/>
    <w:rsid w:val="62F44961"/>
    <w:rsid w:val="636130D9"/>
    <w:rsid w:val="63A431CB"/>
    <w:rsid w:val="63AA64B5"/>
    <w:rsid w:val="63B70EB4"/>
    <w:rsid w:val="63D76001"/>
    <w:rsid w:val="63E51964"/>
    <w:rsid w:val="64154087"/>
    <w:rsid w:val="643A3FAF"/>
    <w:rsid w:val="644154F0"/>
    <w:rsid w:val="64A26277"/>
    <w:rsid w:val="64E11B75"/>
    <w:rsid w:val="650D3F6B"/>
    <w:rsid w:val="65353008"/>
    <w:rsid w:val="653D665D"/>
    <w:rsid w:val="654503F2"/>
    <w:rsid w:val="65894293"/>
    <w:rsid w:val="65C818FB"/>
    <w:rsid w:val="65E968E4"/>
    <w:rsid w:val="660329A3"/>
    <w:rsid w:val="661506A5"/>
    <w:rsid w:val="661A13AC"/>
    <w:rsid w:val="661B0A65"/>
    <w:rsid w:val="66273583"/>
    <w:rsid w:val="662E4254"/>
    <w:rsid w:val="665804EC"/>
    <w:rsid w:val="668C1B4C"/>
    <w:rsid w:val="668E5B1C"/>
    <w:rsid w:val="66994753"/>
    <w:rsid w:val="66A64938"/>
    <w:rsid w:val="66F56065"/>
    <w:rsid w:val="66F93EDA"/>
    <w:rsid w:val="67007B9E"/>
    <w:rsid w:val="670A7175"/>
    <w:rsid w:val="6725653D"/>
    <w:rsid w:val="672946C1"/>
    <w:rsid w:val="67297732"/>
    <w:rsid w:val="676D4B89"/>
    <w:rsid w:val="67AA46C6"/>
    <w:rsid w:val="67B53481"/>
    <w:rsid w:val="67DE642F"/>
    <w:rsid w:val="67F35DF6"/>
    <w:rsid w:val="68171DEC"/>
    <w:rsid w:val="68806BA4"/>
    <w:rsid w:val="689A28D5"/>
    <w:rsid w:val="68D2260E"/>
    <w:rsid w:val="68DC1570"/>
    <w:rsid w:val="690879D4"/>
    <w:rsid w:val="69156453"/>
    <w:rsid w:val="694E2B48"/>
    <w:rsid w:val="69683DCF"/>
    <w:rsid w:val="699D1E24"/>
    <w:rsid w:val="69A9667C"/>
    <w:rsid w:val="69B665A4"/>
    <w:rsid w:val="69B8252C"/>
    <w:rsid w:val="69D67AEA"/>
    <w:rsid w:val="69DA0B81"/>
    <w:rsid w:val="69EB2C2E"/>
    <w:rsid w:val="69EC58D4"/>
    <w:rsid w:val="6A166A7D"/>
    <w:rsid w:val="6A2F33AA"/>
    <w:rsid w:val="6A6430C8"/>
    <w:rsid w:val="6A664E33"/>
    <w:rsid w:val="6AD124DD"/>
    <w:rsid w:val="6ADA17A9"/>
    <w:rsid w:val="6AEB7F0A"/>
    <w:rsid w:val="6AFC3C67"/>
    <w:rsid w:val="6B122757"/>
    <w:rsid w:val="6B1612E9"/>
    <w:rsid w:val="6B5D046D"/>
    <w:rsid w:val="6B8F707D"/>
    <w:rsid w:val="6BEB6EAD"/>
    <w:rsid w:val="6BF97200"/>
    <w:rsid w:val="6BFB4C62"/>
    <w:rsid w:val="6C25454E"/>
    <w:rsid w:val="6C31321C"/>
    <w:rsid w:val="6C6355FB"/>
    <w:rsid w:val="6C853518"/>
    <w:rsid w:val="6CEE3045"/>
    <w:rsid w:val="6CF65D1C"/>
    <w:rsid w:val="6CFF5B8B"/>
    <w:rsid w:val="6D38056F"/>
    <w:rsid w:val="6D863A6B"/>
    <w:rsid w:val="6D8A347F"/>
    <w:rsid w:val="6D8F7C98"/>
    <w:rsid w:val="6DF26780"/>
    <w:rsid w:val="6DF568E4"/>
    <w:rsid w:val="6DFD0952"/>
    <w:rsid w:val="6E372795"/>
    <w:rsid w:val="6E590A35"/>
    <w:rsid w:val="6E5F5AD2"/>
    <w:rsid w:val="6E6005BE"/>
    <w:rsid w:val="6E720135"/>
    <w:rsid w:val="6E8B7486"/>
    <w:rsid w:val="6EA1011B"/>
    <w:rsid w:val="6EA90946"/>
    <w:rsid w:val="6EB61EBC"/>
    <w:rsid w:val="6EDB3AC5"/>
    <w:rsid w:val="6EE8633A"/>
    <w:rsid w:val="6F031A36"/>
    <w:rsid w:val="6F307579"/>
    <w:rsid w:val="6F595A35"/>
    <w:rsid w:val="6FC46A94"/>
    <w:rsid w:val="6FCD41E6"/>
    <w:rsid w:val="70063A6A"/>
    <w:rsid w:val="702622E9"/>
    <w:rsid w:val="702A082E"/>
    <w:rsid w:val="702A1568"/>
    <w:rsid w:val="702C47D6"/>
    <w:rsid w:val="705D1CD9"/>
    <w:rsid w:val="70603970"/>
    <w:rsid w:val="709A5041"/>
    <w:rsid w:val="70C20042"/>
    <w:rsid w:val="70E93536"/>
    <w:rsid w:val="71043C71"/>
    <w:rsid w:val="71223ED3"/>
    <w:rsid w:val="71521B04"/>
    <w:rsid w:val="71587B0A"/>
    <w:rsid w:val="718B38BE"/>
    <w:rsid w:val="71A5081D"/>
    <w:rsid w:val="71B21D4D"/>
    <w:rsid w:val="71C51F33"/>
    <w:rsid w:val="71D81758"/>
    <w:rsid w:val="71F55430"/>
    <w:rsid w:val="71F749DD"/>
    <w:rsid w:val="72002163"/>
    <w:rsid w:val="722803D2"/>
    <w:rsid w:val="722E4E23"/>
    <w:rsid w:val="72311C0F"/>
    <w:rsid w:val="727D5491"/>
    <w:rsid w:val="72A35D04"/>
    <w:rsid w:val="72B40BCE"/>
    <w:rsid w:val="72B558BE"/>
    <w:rsid w:val="72C66920"/>
    <w:rsid w:val="73755939"/>
    <w:rsid w:val="73777363"/>
    <w:rsid w:val="73A13F8B"/>
    <w:rsid w:val="73AE04C3"/>
    <w:rsid w:val="73E45ED9"/>
    <w:rsid w:val="73EE158A"/>
    <w:rsid w:val="74222135"/>
    <w:rsid w:val="743D591A"/>
    <w:rsid w:val="744050C4"/>
    <w:rsid w:val="74B13D77"/>
    <w:rsid w:val="74CE1490"/>
    <w:rsid w:val="74DB448B"/>
    <w:rsid w:val="74E225F0"/>
    <w:rsid w:val="74FE3124"/>
    <w:rsid w:val="753A77D4"/>
    <w:rsid w:val="756110C1"/>
    <w:rsid w:val="75727E0D"/>
    <w:rsid w:val="75C54492"/>
    <w:rsid w:val="75DD2BA2"/>
    <w:rsid w:val="75E81C02"/>
    <w:rsid w:val="75FF463E"/>
    <w:rsid w:val="763C100C"/>
    <w:rsid w:val="76606386"/>
    <w:rsid w:val="76751F92"/>
    <w:rsid w:val="767A6971"/>
    <w:rsid w:val="76B07BC9"/>
    <w:rsid w:val="76DD5F84"/>
    <w:rsid w:val="76E964E4"/>
    <w:rsid w:val="76EE388A"/>
    <w:rsid w:val="76F96202"/>
    <w:rsid w:val="775A1179"/>
    <w:rsid w:val="77D53C83"/>
    <w:rsid w:val="78077AA1"/>
    <w:rsid w:val="780A05BF"/>
    <w:rsid w:val="781B1E31"/>
    <w:rsid w:val="78435669"/>
    <w:rsid w:val="78763A28"/>
    <w:rsid w:val="78A12986"/>
    <w:rsid w:val="78E822D2"/>
    <w:rsid w:val="790F7A12"/>
    <w:rsid w:val="79197096"/>
    <w:rsid w:val="791C43FD"/>
    <w:rsid w:val="79546E7B"/>
    <w:rsid w:val="79574125"/>
    <w:rsid w:val="79D675A2"/>
    <w:rsid w:val="79D9626B"/>
    <w:rsid w:val="79DE652D"/>
    <w:rsid w:val="79F71156"/>
    <w:rsid w:val="7A4F2CB8"/>
    <w:rsid w:val="7A5228CC"/>
    <w:rsid w:val="7A526FA4"/>
    <w:rsid w:val="7A8E5B94"/>
    <w:rsid w:val="7A977733"/>
    <w:rsid w:val="7A9B43B9"/>
    <w:rsid w:val="7ABF429C"/>
    <w:rsid w:val="7AD9336F"/>
    <w:rsid w:val="7BC1099D"/>
    <w:rsid w:val="7BD80E6D"/>
    <w:rsid w:val="7BFC6C3D"/>
    <w:rsid w:val="7C0F0C5A"/>
    <w:rsid w:val="7C0F7323"/>
    <w:rsid w:val="7C211E5E"/>
    <w:rsid w:val="7C2C531A"/>
    <w:rsid w:val="7C5B51EA"/>
    <w:rsid w:val="7C5C4F5D"/>
    <w:rsid w:val="7CFE2893"/>
    <w:rsid w:val="7D0F00BC"/>
    <w:rsid w:val="7D23762A"/>
    <w:rsid w:val="7D341A79"/>
    <w:rsid w:val="7D692A8E"/>
    <w:rsid w:val="7D832E9A"/>
    <w:rsid w:val="7D8F1CF9"/>
    <w:rsid w:val="7DAC16B0"/>
    <w:rsid w:val="7DD6705F"/>
    <w:rsid w:val="7DEF3012"/>
    <w:rsid w:val="7E306020"/>
    <w:rsid w:val="7E6C56F0"/>
    <w:rsid w:val="7E811E93"/>
    <w:rsid w:val="7EAD56F7"/>
    <w:rsid w:val="7F227548"/>
    <w:rsid w:val="7F702B0F"/>
    <w:rsid w:val="7FEC49D6"/>
    <w:rsid w:val="7FED0EF1"/>
    <w:rsid w:val="7FFB178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semiHidden="0"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semiHidden="0" w:name="Default Paragraph Font"/>
    <w:lsdException w:qFormat="1" w:uiPriority="99" w:semiHidden="0" w:name="Body Text" w:locked="1"/>
    <w:lsdException w:qFormat="1"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ocked="1"/>
    <w:lsdException w:uiPriority="99" w:name="Salutation" w:locked="1"/>
    <w:lsdException w:uiPriority="99" w:name="Date" w:locked="1"/>
    <w:lsdException w:qFormat="1" w:uiPriority="99"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0"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59" w:semiHidden="0" w:name="Table Grid" w:locked="1"/>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
    <w:qFormat/>
    <w:uiPriority w:val="0"/>
    <w:pPr>
      <w:keepNext/>
      <w:keepLines/>
      <w:jc w:val="center"/>
      <w:outlineLvl w:val="0"/>
    </w:pPr>
    <w:rPr>
      <w:rFonts w:ascii="Calibri" w:hAnsi="Calibri"/>
      <w:b/>
      <w:bCs/>
      <w:kern w:val="44"/>
      <w:sz w:val="24"/>
      <w:szCs w:val="44"/>
    </w:rPr>
  </w:style>
  <w:style w:type="paragraph" w:styleId="5">
    <w:name w:val="heading 2"/>
    <w:basedOn w:val="1"/>
    <w:next w:val="1"/>
    <w:link w:val="29"/>
    <w:qFormat/>
    <w:uiPriority w:val="0"/>
    <w:pPr>
      <w:keepNext/>
      <w:keepLines/>
      <w:ind w:firstLine="0" w:firstLineChars="0"/>
      <w:outlineLvl w:val="1"/>
    </w:pPr>
    <w:rPr>
      <w:rFonts w:ascii="Cambria" w:hAnsi="Cambria"/>
      <w:b/>
      <w:bCs/>
      <w:szCs w:val="32"/>
    </w:rPr>
  </w:style>
  <w:style w:type="paragraph" w:styleId="6">
    <w:name w:val="heading 3"/>
    <w:basedOn w:val="1"/>
    <w:next w:val="1"/>
    <w:link w:val="30"/>
    <w:qFormat/>
    <w:uiPriority w:val="99"/>
    <w:pPr>
      <w:keepNext/>
      <w:keepLines/>
      <w:ind w:firstLine="0" w:firstLineChars="0"/>
      <w:outlineLvl w:val="2"/>
    </w:pPr>
    <w:rPr>
      <w:rFonts w:cs="宋体" w:asciiTheme="minorEastAsia" w:hAnsiTheme="minorEastAsia" w:eastAsiaTheme="minorEastAsia"/>
      <w:b/>
      <w:kern w:val="0"/>
      <w:szCs w:val="32"/>
    </w:rPr>
  </w:style>
  <w:style w:type="paragraph" w:styleId="7">
    <w:name w:val="heading 4"/>
    <w:basedOn w:val="1"/>
    <w:next w:val="1"/>
    <w:link w:val="31"/>
    <w:qFormat/>
    <w:uiPriority w:val="99"/>
    <w:pPr>
      <w:keepNext/>
      <w:keepLines/>
      <w:outlineLvl w:val="3"/>
    </w:pPr>
    <w:rPr>
      <w:rFonts w:ascii="Cambria" w:hAnsi="Cambria"/>
      <w:b/>
      <w:bCs/>
      <w:szCs w:val="28"/>
    </w:rPr>
  </w:style>
  <w:style w:type="character" w:default="1" w:styleId="21">
    <w:name w:val="Default Paragraph Font"/>
    <w:unhideWhenUsed/>
    <w:qFormat/>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6"/>
    <w:unhideWhenUsed/>
    <w:qFormat/>
    <w:locked/>
    <w:uiPriority w:val="99"/>
    <w:pPr>
      <w:adjustRightInd/>
      <w:spacing w:after="120" w:line="240" w:lineRule="auto"/>
      <w:ind w:firstLine="420" w:firstLineChars="100"/>
      <w:jc w:val="both"/>
    </w:pPr>
    <w:rPr>
      <w:rFonts w:ascii="Times New Roman"/>
      <w:kern w:val="2"/>
      <w:sz w:val="21"/>
      <w:szCs w:val="24"/>
    </w:rPr>
  </w:style>
  <w:style w:type="paragraph" w:styleId="3">
    <w:name w:val="Body Text"/>
    <w:basedOn w:val="1"/>
    <w:unhideWhenUsed/>
    <w:qFormat/>
    <w:locked/>
    <w:uiPriority w:val="99"/>
    <w:pPr>
      <w:adjustRightInd w:val="0"/>
      <w:spacing w:line="315" w:lineRule="atLeast"/>
      <w:ind w:firstLine="0" w:firstLineChars="0"/>
      <w:jc w:val="left"/>
    </w:pPr>
    <w:rPr>
      <w:rFonts w:ascii="仿宋_GB2312" w:eastAsia="仿宋_GB2312"/>
      <w:kern w:val="0"/>
      <w:sz w:val="28"/>
      <w:szCs w:val="20"/>
    </w:rPr>
  </w:style>
  <w:style w:type="paragraph" w:styleId="8">
    <w:name w:val="annotation subject"/>
    <w:basedOn w:val="9"/>
    <w:next w:val="9"/>
    <w:link w:val="45"/>
    <w:qFormat/>
    <w:locked/>
    <w:uiPriority w:val="0"/>
    <w:rPr>
      <w:rFonts w:asciiTheme="minorHAnsi" w:hAnsiTheme="minorHAnsi" w:eastAsiaTheme="minorEastAsia" w:cstheme="minorBidi"/>
      <w:b/>
      <w:bCs/>
    </w:rPr>
  </w:style>
  <w:style w:type="paragraph" w:styleId="9">
    <w:name w:val="annotation text"/>
    <w:basedOn w:val="1"/>
    <w:link w:val="32"/>
    <w:qFormat/>
    <w:uiPriority w:val="0"/>
    <w:pPr>
      <w:spacing w:line="240" w:lineRule="auto"/>
      <w:ind w:firstLine="0" w:firstLineChars="0"/>
      <w:jc w:val="left"/>
    </w:pPr>
  </w:style>
  <w:style w:type="paragraph" w:styleId="10">
    <w:name w:val="Normal Indent"/>
    <w:basedOn w:val="1"/>
    <w:qFormat/>
    <w:locked/>
    <w:uiPriority w:val="0"/>
    <w:pPr>
      <w:ind w:firstLine="420"/>
    </w:pPr>
    <w:rPr>
      <w:sz w:val="30"/>
      <w:szCs w:val="30"/>
    </w:rPr>
  </w:style>
  <w:style w:type="paragraph" w:styleId="11">
    <w:name w:val="Document Map"/>
    <w:basedOn w:val="1"/>
    <w:link w:val="40"/>
    <w:semiHidden/>
    <w:qFormat/>
    <w:uiPriority w:val="99"/>
    <w:pPr>
      <w:shd w:val="clear" w:color="auto" w:fill="000080"/>
    </w:pPr>
  </w:style>
  <w:style w:type="paragraph" w:styleId="12">
    <w:name w:val="Body Text Indent"/>
    <w:basedOn w:val="1"/>
    <w:link w:val="42"/>
    <w:unhideWhenUsed/>
    <w:qFormat/>
    <w:locked/>
    <w:uiPriority w:val="0"/>
    <w:pPr>
      <w:spacing w:after="120"/>
      <w:ind w:left="420" w:leftChars="200"/>
    </w:pPr>
  </w:style>
  <w:style w:type="paragraph" w:styleId="13">
    <w:name w:val="Plain Text"/>
    <w:basedOn w:val="1"/>
    <w:link w:val="33"/>
    <w:qFormat/>
    <w:uiPriority w:val="0"/>
    <w:pPr>
      <w:spacing w:line="240" w:lineRule="auto"/>
      <w:ind w:firstLine="0" w:firstLineChars="0"/>
    </w:pPr>
    <w:rPr>
      <w:rFonts w:ascii="宋体" w:hAnsi="Courier New"/>
      <w:szCs w:val="20"/>
    </w:rPr>
  </w:style>
  <w:style w:type="paragraph" w:styleId="14">
    <w:name w:val="Balloon Text"/>
    <w:basedOn w:val="1"/>
    <w:link w:val="39"/>
    <w:qFormat/>
    <w:uiPriority w:val="0"/>
    <w:rPr>
      <w:sz w:val="18"/>
      <w:szCs w:val="18"/>
    </w:rPr>
  </w:style>
  <w:style w:type="paragraph" w:styleId="15">
    <w:name w:val="footer"/>
    <w:basedOn w:val="1"/>
    <w:link w:val="34"/>
    <w:qFormat/>
    <w:uiPriority w:val="99"/>
    <w:pPr>
      <w:tabs>
        <w:tab w:val="center" w:pos="4153"/>
        <w:tab w:val="right" w:pos="8306"/>
      </w:tabs>
      <w:snapToGrid w:val="0"/>
      <w:jc w:val="left"/>
    </w:pPr>
    <w:rPr>
      <w:rFonts w:ascii="Calibri" w:hAnsi="Calibri"/>
      <w:kern w:val="0"/>
      <w:sz w:val="18"/>
      <w:szCs w:val="18"/>
    </w:rPr>
  </w:style>
  <w:style w:type="paragraph" w:styleId="16">
    <w:name w:val="header"/>
    <w:basedOn w:val="1"/>
    <w:link w:val="35"/>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7">
    <w:name w:val="toc 1"/>
    <w:basedOn w:val="1"/>
    <w:next w:val="1"/>
    <w:qFormat/>
    <w:uiPriority w:val="39"/>
    <w:pPr>
      <w:tabs>
        <w:tab w:val="right" w:leader="dot" w:pos="8296"/>
      </w:tabs>
      <w:ind w:firstLine="0" w:firstLineChars="0"/>
    </w:pPr>
  </w:style>
  <w:style w:type="paragraph" w:styleId="18">
    <w:name w:val="Subtitle"/>
    <w:basedOn w:val="1"/>
    <w:next w:val="1"/>
    <w:link w:val="44"/>
    <w:qFormat/>
    <w:locked/>
    <w:uiPriority w:val="0"/>
    <w:pPr>
      <w:spacing w:before="240" w:after="60" w:line="312" w:lineRule="auto"/>
      <w:ind w:firstLine="0" w:firstLineChars="0"/>
      <w:jc w:val="center"/>
      <w:outlineLvl w:val="1"/>
    </w:pPr>
    <w:rPr>
      <w:rFonts w:ascii="等线 Light" w:hAnsi="等线 Light" w:eastAsiaTheme="minorEastAsia"/>
      <w:b/>
      <w:bCs/>
      <w:kern w:val="28"/>
      <w:sz w:val="32"/>
      <w:szCs w:val="32"/>
    </w:rPr>
  </w:style>
  <w:style w:type="paragraph" w:styleId="19">
    <w:name w:val="toc 2"/>
    <w:basedOn w:val="1"/>
    <w:next w:val="1"/>
    <w:qFormat/>
    <w:uiPriority w:val="39"/>
    <w:pPr>
      <w:tabs>
        <w:tab w:val="right" w:leader="dot" w:pos="8296"/>
      </w:tabs>
      <w:ind w:left="420" w:leftChars="200" w:firstLine="0" w:firstLineChars="0"/>
    </w:pPr>
  </w:style>
  <w:style w:type="paragraph" w:styleId="20">
    <w:name w:val="HTML Preformatted"/>
    <w:basedOn w:val="1"/>
    <w:link w:val="46"/>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宋体" w:hAnsi="宋体" w:cs="宋体" w:eastAsiaTheme="minorEastAsia"/>
      <w:kern w:val="0"/>
      <w:sz w:val="24"/>
    </w:rPr>
  </w:style>
  <w:style w:type="character" w:styleId="22">
    <w:name w:val="Strong"/>
    <w:basedOn w:val="21"/>
    <w:qFormat/>
    <w:uiPriority w:val="99"/>
    <w:rPr>
      <w:rFonts w:cs="Times New Roman"/>
      <w:b/>
    </w:rPr>
  </w:style>
  <w:style w:type="character" w:styleId="23">
    <w:name w:val="page number"/>
    <w:qFormat/>
    <w:locked/>
    <w:uiPriority w:val="0"/>
  </w:style>
  <w:style w:type="character" w:styleId="24">
    <w:name w:val="Hyperlink"/>
    <w:basedOn w:val="21"/>
    <w:qFormat/>
    <w:uiPriority w:val="99"/>
    <w:rPr>
      <w:rFonts w:cs="Times New Roman"/>
      <w:color w:val="0000FF"/>
      <w:u w:val="single"/>
    </w:rPr>
  </w:style>
  <w:style w:type="character" w:styleId="25">
    <w:name w:val="annotation reference"/>
    <w:basedOn w:val="21"/>
    <w:qFormat/>
    <w:uiPriority w:val="0"/>
    <w:rPr>
      <w:rFonts w:cs="Times New Roman"/>
      <w:sz w:val="21"/>
    </w:rPr>
  </w:style>
  <w:style w:type="table" w:styleId="27">
    <w:name w:val="Table Grid"/>
    <w:basedOn w:val="26"/>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8">
    <w:name w:val="标题 1 Char"/>
    <w:basedOn w:val="21"/>
    <w:link w:val="4"/>
    <w:qFormat/>
    <w:locked/>
    <w:uiPriority w:val="0"/>
    <w:rPr>
      <w:rFonts w:cs="Times New Roman"/>
      <w:b/>
      <w:kern w:val="44"/>
      <w:sz w:val="44"/>
    </w:rPr>
  </w:style>
  <w:style w:type="character" w:customStyle="1" w:styleId="29">
    <w:name w:val="标题 2 Char"/>
    <w:basedOn w:val="21"/>
    <w:link w:val="5"/>
    <w:qFormat/>
    <w:locked/>
    <w:uiPriority w:val="0"/>
    <w:rPr>
      <w:rFonts w:ascii="Cambria" w:hAnsi="Cambria" w:eastAsia="宋体" w:cs="Times New Roman"/>
      <w:b/>
      <w:bCs/>
      <w:sz w:val="32"/>
      <w:szCs w:val="32"/>
    </w:rPr>
  </w:style>
  <w:style w:type="character" w:customStyle="1" w:styleId="30">
    <w:name w:val="标题 3 Char"/>
    <w:basedOn w:val="21"/>
    <w:link w:val="6"/>
    <w:qFormat/>
    <w:locked/>
    <w:uiPriority w:val="0"/>
    <w:rPr>
      <w:rFonts w:cs="宋体" w:asciiTheme="minorEastAsia" w:hAnsiTheme="minorEastAsia" w:eastAsiaTheme="minorEastAsia"/>
      <w:b/>
      <w:sz w:val="21"/>
      <w:szCs w:val="32"/>
    </w:rPr>
  </w:style>
  <w:style w:type="character" w:customStyle="1" w:styleId="31">
    <w:name w:val="标题 4 Char"/>
    <w:basedOn w:val="21"/>
    <w:link w:val="7"/>
    <w:semiHidden/>
    <w:qFormat/>
    <w:locked/>
    <w:uiPriority w:val="99"/>
    <w:rPr>
      <w:rFonts w:ascii="Cambria" w:hAnsi="Cambria" w:eastAsia="宋体" w:cs="Times New Roman"/>
      <w:b/>
      <w:bCs/>
      <w:sz w:val="28"/>
      <w:szCs w:val="28"/>
    </w:rPr>
  </w:style>
  <w:style w:type="character" w:customStyle="1" w:styleId="32">
    <w:name w:val="批注文字 Char"/>
    <w:basedOn w:val="21"/>
    <w:link w:val="9"/>
    <w:qFormat/>
    <w:locked/>
    <w:uiPriority w:val="0"/>
    <w:rPr>
      <w:rFonts w:ascii="Times New Roman" w:hAnsi="Times New Roman" w:cs="Times New Roman"/>
      <w:sz w:val="24"/>
      <w:szCs w:val="24"/>
    </w:rPr>
  </w:style>
  <w:style w:type="character" w:customStyle="1" w:styleId="33">
    <w:name w:val="纯文本 Char"/>
    <w:basedOn w:val="21"/>
    <w:link w:val="13"/>
    <w:qFormat/>
    <w:locked/>
    <w:uiPriority w:val="0"/>
    <w:rPr>
      <w:rFonts w:ascii="宋体" w:hAnsi="Courier New" w:cs="Courier New"/>
      <w:sz w:val="21"/>
      <w:szCs w:val="21"/>
    </w:rPr>
  </w:style>
  <w:style w:type="character" w:customStyle="1" w:styleId="34">
    <w:name w:val="页脚 Char"/>
    <w:basedOn w:val="21"/>
    <w:link w:val="15"/>
    <w:qFormat/>
    <w:locked/>
    <w:uiPriority w:val="99"/>
    <w:rPr>
      <w:rFonts w:ascii="Times New Roman" w:hAnsi="Times New Roman" w:cs="Times New Roman"/>
      <w:sz w:val="18"/>
      <w:szCs w:val="18"/>
    </w:rPr>
  </w:style>
  <w:style w:type="character" w:customStyle="1" w:styleId="35">
    <w:name w:val="页眉 Char"/>
    <w:basedOn w:val="21"/>
    <w:link w:val="16"/>
    <w:qFormat/>
    <w:locked/>
    <w:uiPriority w:val="99"/>
    <w:rPr>
      <w:rFonts w:ascii="Times New Roman" w:hAnsi="Times New Roman" w:cs="Times New Roman"/>
      <w:sz w:val="18"/>
      <w:szCs w:val="18"/>
    </w:rPr>
  </w:style>
  <w:style w:type="paragraph" w:customStyle="1" w:styleId="36">
    <w:name w:val="TOC 标题1"/>
    <w:basedOn w:val="5"/>
    <w:next w:val="1"/>
    <w:qFormat/>
    <w:uiPriority w:val="99"/>
    <w:pPr>
      <w:widowControl/>
      <w:spacing w:line="240" w:lineRule="auto"/>
      <w:jc w:val="left"/>
      <w:outlineLvl w:val="9"/>
    </w:pPr>
    <w:rPr>
      <w:kern w:val="0"/>
      <w:szCs w:val="28"/>
    </w:rPr>
  </w:style>
  <w:style w:type="paragraph" w:styleId="37">
    <w:name w:val="No Spacing"/>
    <w:link w:val="57"/>
    <w:qFormat/>
    <w:uiPriority w:val="1"/>
    <w:pPr>
      <w:widowControl w:val="0"/>
      <w:jc w:val="both"/>
    </w:pPr>
    <w:rPr>
      <w:rFonts w:ascii="Calibri" w:hAnsi="Calibri" w:eastAsia="宋体" w:cs="Calibri"/>
      <w:kern w:val="2"/>
      <w:sz w:val="21"/>
      <w:szCs w:val="22"/>
      <w:lang w:val="en-US" w:eastAsia="zh-CN" w:bidi="ar-SA"/>
    </w:rPr>
  </w:style>
  <w:style w:type="paragraph" w:customStyle="1" w:styleId="38">
    <w:name w:val="Char"/>
    <w:basedOn w:val="1"/>
    <w:qFormat/>
    <w:uiPriority w:val="99"/>
    <w:pPr>
      <w:spacing w:line="240" w:lineRule="auto"/>
      <w:ind w:firstLine="0" w:firstLineChars="0"/>
    </w:pPr>
    <w:rPr>
      <w:rFonts w:ascii="仿宋_GB2312" w:eastAsia="仿宋_GB2312"/>
      <w:b/>
      <w:sz w:val="32"/>
      <w:szCs w:val="32"/>
    </w:rPr>
  </w:style>
  <w:style w:type="character" w:customStyle="1" w:styleId="39">
    <w:name w:val="批注框文本 Char"/>
    <w:basedOn w:val="21"/>
    <w:link w:val="14"/>
    <w:qFormat/>
    <w:locked/>
    <w:uiPriority w:val="0"/>
    <w:rPr>
      <w:rFonts w:ascii="Times New Roman" w:hAnsi="Times New Roman" w:cs="Times New Roman"/>
      <w:sz w:val="2"/>
    </w:rPr>
  </w:style>
  <w:style w:type="character" w:customStyle="1" w:styleId="40">
    <w:name w:val="文档结构图 Char"/>
    <w:basedOn w:val="21"/>
    <w:link w:val="11"/>
    <w:semiHidden/>
    <w:qFormat/>
    <w:locked/>
    <w:uiPriority w:val="99"/>
    <w:rPr>
      <w:rFonts w:ascii="Times New Roman" w:hAnsi="Times New Roman" w:cs="Times New Roman"/>
      <w:sz w:val="2"/>
    </w:rPr>
  </w:style>
  <w:style w:type="paragraph" w:customStyle="1" w:styleId="41">
    <w:name w:val="标题3"/>
    <w:basedOn w:val="6"/>
    <w:qFormat/>
    <w:uiPriority w:val="0"/>
  </w:style>
  <w:style w:type="character" w:customStyle="1" w:styleId="42">
    <w:name w:val="正文文本缩进 Char"/>
    <w:basedOn w:val="21"/>
    <w:link w:val="12"/>
    <w:qFormat/>
    <w:uiPriority w:val="0"/>
    <w:rPr>
      <w:rFonts w:ascii="Times New Roman" w:hAnsi="Times New Roman" w:eastAsia="宋体" w:cs="Times New Roman"/>
      <w:kern w:val="2"/>
      <w:sz w:val="21"/>
      <w:szCs w:val="24"/>
    </w:rPr>
  </w:style>
  <w:style w:type="paragraph" w:customStyle="1" w:styleId="43">
    <w:name w:val="TOC 标题2"/>
    <w:basedOn w:val="4"/>
    <w:next w:val="1"/>
    <w:unhideWhenUsed/>
    <w:qFormat/>
    <w:uiPriority w:val="39"/>
    <w:pPr>
      <w:spacing w:before="340" w:after="330" w:line="578" w:lineRule="auto"/>
      <w:jc w:val="both"/>
      <w:outlineLvl w:val="9"/>
    </w:pPr>
    <w:rPr>
      <w:rFonts w:ascii="Times New Roman" w:hAnsi="Times New Roman"/>
      <w:sz w:val="44"/>
    </w:rPr>
  </w:style>
  <w:style w:type="character" w:customStyle="1" w:styleId="44">
    <w:name w:val="副标题 Char"/>
    <w:link w:val="18"/>
    <w:qFormat/>
    <w:uiPriority w:val="0"/>
    <w:rPr>
      <w:rFonts w:ascii="等线 Light" w:hAnsi="等线 Light" w:cs="Times New Roman"/>
      <w:b/>
      <w:bCs/>
      <w:kern w:val="28"/>
      <w:sz w:val="32"/>
      <w:szCs w:val="32"/>
    </w:rPr>
  </w:style>
  <w:style w:type="character" w:customStyle="1" w:styleId="45">
    <w:name w:val="批注主题 Char"/>
    <w:link w:val="8"/>
    <w:qFormat/>
    <w:uiPriority w:val="0"/>
    <w:rPr>
      <w:b/>
      <w:bCs/>
      <w:kern w:val="2"/>
      <w:sz w:val="21"/>
      <w:szCs w:val="24"/>
    </w:rPr>
  </w:style>
  <w:style w:type="character" w:customStyle="1" w:styleId="46">
    <w:name w:val="HTML 预设格式 Char"/>
    <w:link w:val="20"/>
    <w:qFormat/>
    <w:uiPriority w:val="0"/>
    <w:rPr>
      <w:rFonts w:ascii="宋体" w:hAnsi="宋体" w:cs="宋体"/>
      <w:sz w:val="24"/>
      <w:szCs w:val="24"/>
    </w:rPr>
  </w:style>
  <w:style w:type="character" w:customStyle="1" w:styleId="47">
    <w:name w:val="批注主题 字符1"/>
    <w:basedOn w:val="32"/>
    <w:semiHidden/>
    <w:qFormat/>
    <w:uiPriority w:val="99"/>
    <w:rPr>
      <w:rFonts w:ascii="Times New Roman" w:hAnsi="Times New Roman" w:eastAsia="宋体" w:cs="Times New Roman"/>
      <w:b/>
      <w:bCs/>
      <w:kern w:val="2"/>
      <w:sz w:val="21"/>
      <w:szCs w:val="24"/>
    </w:rPr>
  </w:style>
  <w:style w:type="character" w:customStyle="1" w:styleId="48">
    <w:name w:val="副标题 字符1"/>
    <w:basedOn w:val="21"/>
    <w:qFormat/>
    <w:uiPriority w:val="11"/>
    <w:rPr>
      <w:b/>
      <w:bCs/>
      <w:kern w:val="28"/>
      <w:sz w:val="32"/>
      <w:szCs w:val="32"/>
    </w:rPr>
  </w:style>
  <w:style w:type="character" w:customStyle="1" w:styleId="49">
    <w:name w:val="HTML 预设格式 字符1"/>
    <w:basedOn w:val="21"/>
    <w:semiHidden/>
    <w:qFormat/>
    <w:uiPriority w:val="99"/>
    <w:rPr>
      <w:rFonts w:ascii="Courier New" w:hAnsi="Courier New" w:eastAsia="宋体" w:cs="Courier New"/>
      <w:kern w:val="2"/>
    </w:rPr>
  </w:style>
  <w:style w:type="paragraph" w:styleId="50">
    <w:name w:val="List Paragraph"/>
    <w:basedOn w:val="1"/>
    <w:qFormat/>
    <w:uiPriority w:val="99"/>
    <w:pPr>
      <w:spacing w:line="240" w:lineRule="auto"/>
      <w:ind w:firstLine="420"/>
    </w:pPr>
  </w:style>
  <w:style w:type="paragraph" w:customStyle="1" w:styleId="51">
    <w:name w:val="Char2 Char Char"/>
    <w:basedOn w:val="1"/>
    <w:qFormat/>
    <w:uiPriority w:val="0"/>
    <w:pPr>
      <w:spacing w:line="240" w:lineRule="auto"/>
      <w:ind w:firstLine="0" w:firstLineChars="0"/>
    </w:pPr>
    <w:rPr>
      <w:rFonts w:ascii="Tahoma" w:hAnsi="Tahoma"/>
      <w:sz w:val="24"/>
      <w:szCs w:val="20"/>
    </w:rPr>
  </w:style>
  <w:style w:type="paragraph" w:customStyle="1" w:styleId="52">
    <w:name w:val="正文2"/>
    <w:basedOn w:val="1"/>
    <w:qFormat/>
    <w:uiPriority w:val="0"/>
    <w:pPr>
      <w:spacing w:before="156"/>
      <w:ind w:firstLine="510"/>
    </w:pPr>
    <w:rPr>
      <w:sz w:val="24"/>
      <w:szCs w:val="20"/>
    </w:rPr>
  </w:style>
  <w:style w:type="paragraph" w:customStyle="1" w:styleId="53">
    <w:name w:val="Char1"/>
    <w:basedOn w:val="1"/>
    <w:qFormat/>
    <w:uiPriority w:val="0"/>
    <w:pPr>
      <w:spacing w:line="240" w:lineRule="auto"/>
      <w:ind w:firstLine="0" w:firstLineChars="0"/>
    </w:pPr>
    <w:rPr>
      <w:rFonts w:ascii="仿宋_GB2312" w:eastAsia="仿宋_GB2312"/>
      <w:b/>
      <w:sz w:val="32"/>
      <w:szCs w:val="32"/>
    </w:rPr>
  </w:style>
  <w:style w:type="paragraph" w:customStyle="1" w:styleId="54">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55">
    <w:name w:val="DAS正文"/>
    <w:basedOn w:val="1"/>
    <w:qFormat/>
    <w:uiPriority w:val="0"/>
    <w:pPr>
      <w:ind w:right="181" w:firstLine="480"/>
    </w:pPr>
    <w:rPr>
      <w:rFonts w:ascii="Verdana" w:hAnsi="Verdana"/>
      <w:sz w:val="24"/>
    </w:rPr>
  </w:style>
  <w:style w:type="character" w:customStyle="1" w:styleId="56">
    <w:name w:val="正文首行缩进 Char"/>
    <w:basedOn w:val="21"/>
    <w:link w:val="2"/>
    <w:qFormat/>
    <w:uiPriority w:val="99"/>
    <w:rPr>
      <w:rFonts w:eastAsia="仿宋_GB2312"/>
      <w:kern w:val="2"/>
      <w:sz w:val="21"/>
      <w:szCs w:val="24"/>
    </w:rPr>
  </w:style>
  <w:style w:type="character" w:customStyle="1" w:styleId="57">
    <w:name w:val="无间隔 Char"/>
    <w:link w:val="37"/>
    <w:qFormat/>
    <w:locked/>
    <w:uiPriority w:val="1"/>
    <w:rPr>
      <w:rFonts w:ascii="Calibri" w:hAnsi="Calibri" w:cs="Calibri"/>
      <w:kern w:val="2"/>
      <w:sz w:val="21"/>
      <w:szCs w:val="22"/>
    </w:rPr>
  </w:style>
  <w:style w:type="paragraph" w:customStyle="1" w:styleId="58">
    <w:name w:val="无间隔1"/>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4A4F65-9DA1-4C0A-9F71-B9D990F69608}">
  <ds:schemaRefs/>
</ds:datastoreItem>
</file>

<file path=docProps/app.xml><?xml version="1.0" encoding="utf-8"?>
<Properties xmlns="http://schemas.openxmlformats.org/officeDocument/2006/extended-properties" xmlns:vt="http://schemas.openxmlformats.org/officeDocument/2006/docPropsVTypes">
  <Template>Normal.dotm</Template>
  <Pages>1</Pages>
  <Words>5837</Words>
  <Characters>33275</Characters>
  <Lines>277</Lines>
  <Paragraphs>78</Paragraphs>
  <TotalTime>0</TotalTime>
  <ScaleCrop>false</ScaleCrop>
  <LinksUpToDate>false</LinksUpToDate>
  <CharactersWithSpaces>39034</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2019-05-12T15:09:00Z</dcterms:created>
  <dc:creator>Administrator</dc:creator>
  <cp:lastModifiedBy>Administrator</cp:lastModifiedBy>
  <cp:lastPrinted>2019-05-08T03:08:00Z</cp:lastPrinted>
  <dcterms:modified xsi:type="dcterms:W3CDTF">2019-09-18T08:07:51Z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