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40" w:lineRule="auto"/>
        <w:ind w:firstLine="0" w:firstLineChars="0"/>
        <w:jc w:val="center"/>
        <w:rPr>
          <w:rFonts w:cs="宋体" w:asciiTheme="minorEastAsia" w:hAnsiTheme="minorEastAsia" w:eastAsiaTheme="minorEastAsia"/>
          <w:b/>
          <w:bCs/>
          <w:color w:val="auto"/>
          <w:sz w:val="28"/>
          <w:szCs w:val="28"/>
        </w:rPr>
      </w:pPr>
    </w:p>
    <w:p>
      <w:pPr>
        <w:pStyle w:val="2"/>
        <w:ind w:firstLine="280"/>
        <w:rPr>
          <w:rFonts w:asciiTheme="minorEastAsia" w:hAnsiTheme="minorEastAsia" w:eastAsiaTheme="minorEastAsia"/>
          <w:color w:val="auto"/>
          <w:sz w:val="28"/>
          <w:szCs w:val="28"/>
        </w:rPr>
      </w:pPr>
    </w:p>
    <w:p>
      <w:pPr>
        <w:spacing w:line="240" w:lineRule="auto"/>
        <w:ind w:firstLine="0" w:firstLineChars="0"/>
        <w:jc w:val="center"/>
        <w:rPr>
          <w:rFonts w:hint="eastAsia" w:cs="宋体" w:asciiTheme="minorEastAsia" w:hAnsiTheme="minorEastAsia" w:eastAsiaTheme="minorEastAsia"/>
          <w:b/>
          <w:bCs/>
          <w:color w:val="auto"/>
          <w:sz w:val="48"/>
          <w:szCs w:val="48"/>
          <w:lang w:eastAsia="zh-CN"/>
        </w:rPr>
      </w:pPr>
      <w:r>
        <w:rPr>
          <w:rFonts w:hint="eastAsia" w:cs="宋体" w:asciiTheme="minorEastAsia" w:hAnsiTheme="minorEastAsia" w:eastAsiaTheme="minorEastAsia"/>
          <w:b/>
          <w:bCs/>
          <w:color w:val="auto"/>
          <w:sz w:val="48"/>
          <w:szCs w:val="48"/>
          <w:lang w:eastAsia="zh-CN"/>
        </w:rPr>
        <w:t>中国美术学院</w:t>
      </w:r>
    </w:p>
    <w:p>
      <w:pPr>
        <w:spacing w:line="240" w:lineRule="auto"/>
        <w:ind w:firstLine="0" w:firstLineChars="0"/>
        <w:jc w:val="center"/>
        <w:rPr>
          <w:rFonts w:hint="eastAsia" w:cs="宋体" w:asciiTheme="minorEastAsia" w:hAnsiTheme="minorEastAsia" w:eastAsiaTheme="minorEastAsia"/>
          <w:b/>
          <w:bCs/>
          <w:color w:val="auto"/>
          <w:sz w:val="48"/>
          <w:szCs w:val="48"/>
          <w:lang w:eastAsia="zh-CN"/>
        </w:rPr>
      </w:pPr>
      <w:r>
        <w:rPr>
          <w:rFonts w:hint="eastAsia" w:cs="宋体" w:asciiTheme="minorEastAsia" w:hAnsiTheme="minorEastAsia" w:eastAsiaTheme="minorEastAsia"/>
          <w:b/>
          <w:bCs/>
          <w:color w:val="auto"/>
          <w:sz w:val="48"/>
          <w:szCs w:val="48"/>
          <w:lang w:eastAsia="zh-CN"/>
        </w:rPr>
        <w:t>专业基础教学部《从电影到绘本》国美好教材―中国美术学院专业基础教学部系列教材丛书出版</w:t>
      </w:r>
    </w:p>
    <w:p>
      <w:pPr>
        <w:snapToGrid w:val="0"/>
        <w:ind w:firstLine="562"/>
        <w:jc w:val="center"/>
        <w:rPr>
          <w:rFonts w:cs="宋体" w:asciiTheme="minorEastAsia" w:hAnsiTheme="minorEastAsia" w:eastAsiaTheme="minorEastAsia"/>
          <w:b/>
          <w:color w:val="auto"/>
          <w:sz w:val="28"/>
          <w:szCs w:val="28"/>
        </w:rPr>
      </w:pPr>
    </w:p>
    <w:p>
      <w:pPr>
        <w:pStyle w:val="2"/>
        <w:ind w:firstLine="280"/>
        <w:rPr>
          <w:rFonts w:asciiTheme="minorEastAsia" w:hAnsiTheme="minorEastAsia" w:eastAsiaTheme="minorEastAsia"/>
          <w:color w:val="auto"/>
          <w:sz w:val="28"/>
          <w:szCs w:val="28"/>
        </w:rPr>
      </w:pPr>
    </w:p>
    <w:p>
      <w:pPr>
        <w:pStyle w:val="2"/>
        <w:ind w:firstLine="280"/>
        <w:rPr>
          <w:rFonts w:asciiTheme="minorEastAsia" w:hAnsiTheme="minorEastAsia" w:eastAsiaTheme="minorEastAsia"/>
          <w:color w:val="auto"/>
          <w:sz w:val="28"/>
          <w:szCs w:val="28"/>
        </w:rPr>
      </w:pPr>
    </w:p>
    <w:p>
      <w:pPr>
        <w:pStyle w:val="2"/>
        <w:ind w:firstLine="280"/>
        <w:rPr>
          <w:rFonts w:asciiTheme="minorEastAsia" w:hAnsiTheme="minorEastAsia" w:eastAsiaTheme="minorEastAsia"/>
          <w:color w:val="auto"/>
          <w:sz w:val="28"/>
          <w:szCs w:val="28"/>
        </w:rPr>
      </w:pPr>
    </w:p>
    <w:p>
      <w:pPr>
        <w:snapToGrid w:val="0"/>
        <w:ind w:firstLine="0" w:firstLineChars="0"/>
        <w:jc w:val="center"/>
        <w:rPr>
          <w:rFonts w:cs="宋体" w:asciiTheme="minorEastAsia" w:hAnsiTheme="minorEastAsia" w:eastAsiaTheme="minorEastAsia"/>
          <w:b/>
          <w:color w:val="auto"/>
          <w:sz w:val="84"/>
          <w:szCs w:val="84"/>
        </w:rPr>
      </w:pPr>
      <w:r>
        <w:rPr>
          <w:rFonts w:hint="eastAsia" w:cs="宋体" w:asciiTheme="minorEastAsia" w:hAnsiTheme="minorEastAsia" w:eastAsiaTheme="minorEastAsia"/>
          <w:b/>
          <w:color w:val="auto"/>
          <w:sz w:val="84"/>
          <w:szCs w:val="84"/>
        </w:rPr>
        <w:t>招标文件</w:t>
      </w:r>
    </w:p>
    <w:p>
      <w:pPr>
        <w:snapToGrid w:val="0"/>
        <w:ind w:firstLine="562"/>
        <w:rPr>
          <w:rFonts w:cs="宋体" w:asciiTheme="minorEastAsia" w:hAnsiTheme="minorEastAsia" w:eastAsiaTheme="minorEastAsia"/>
          <w:b/>
          <w:color w:val="auto"/>
          <w:sz w:val="28"/>
          <w:szCs w:val="28"/>
        </w:rPr>
      </w:pPr>
    </w:p>
    <w:p>
      <w:pPr>
        <w:snapToGrid w:val="0"/>
        <w:ind w:firstLine="562"/>
        <w:rPr>
          <w:rFonts w:cs="宋体" w:asciiTheme="minorEastAsia" w:hAnsiTheme="minorEastAsia" w:eastAsiaTheme="minorEastAsia"/>
          <w:b/>
          <w:color w:val="auto"/>
          <w:sz w:val="28"/>
          <w:szCs w:val="28"/>
        </w:rPr>
      </w:pPr>
    </w:p>
    <w:p>
      <w:pPr>
        <w:snapToGrid w:val="0"/>
        <w:ind w:firstLine="562"/>
        <w:rPr>
          <w:rFonts w:cs="宋体" w:asciiTheme="minorEastAsia" w:hAnsiTheme="minorEastAsia" w:eastAsiaTheme="minorEastAsia"/>
          <w:b/>
          <w:color w:val="auto"/>
          <w:sz w:val="28"/>
          <w:szCs w:val="28"/>
        </w:rPr>
      </w:pPr>
    </w:p>
    <w:p>
      <w:pPr>
        <w:pStyle w:val="2"/>
        <w:ind w:firstLine="280"/>
        <w:rPr>
          <w:rFonts w:asciiTheme="minorEastAsia" w:hAnsiTheme="minorEastAsia" w:eastAsiaTheme="minorEastAsia"/>
          <w:color w:val="auto"/>
          <w:sz w:val="28"/>
          <w:szCs w:val="28"/>
        </w:rPr>
      </w:pPr>
    </w:p>
    <w:p>
      <w:pPr>
        <w:snapToGrid w:val="0"/>
        <w:ind w:firstLine="560"/>
        <w:rPr>
          <w:rFonts w:hint="eastAsia" w:cs="宋体" w:asciiTheme="minorEastAsia" w:hAnsiTheme="minorEastAsia" w:eastAsiaTheme="minorEastAsia"/>
          <w:color w:val="auto"/>
          <w:sz w:val="28"/>
          <w:szCs w:val="28"/>
          <w:lang w:eastAsia="zh-CN"/>
        </w:rPr>
      </w:pPr>
      <w:r>
        <w:rPr>
          <w:rFonts w:hint="eastAsia" w:cs="宋体" w:asciiTheme="minorEastAsia" w:hAnsiTheme="minorEastAsia" w:eastAsiaTheme="minorEastAsia"/>
          <w:color w:val="auto"/>
          <w:sz w:val="28"/>
          <w:szCs w:val="28"/>
        </w:rPr>
        <w:t>采购项目：</w:t>
      </w:r>
      <w:r>
        <w:rPr>
          <w:rFonts w:hint="eastAsia" w:cs="宋体" w:asciiTheme="minorEastAsia" w:hAnsiTheme="minorEastAsia" w:eastAsiaTheme="minorEastAsia"/>
          <w:color w:val="auto"/>
          <w:sz w:val="28"/>
          <w:szCs w:val="28"/>
          <w:lang w:eastAsia="zh-CN"/>
        </w:rPr>
        <w:t>专业基础教学部《从电影到绘本》国美好教材―中国美术学院专业基础教学部系列教材丛书出版</w:t>
      </w:r>
    </w:p>
    <w:p>
      <w:pPr>
        <w:snapToGrid w:val="0"/>
        <w:ind w:firstLine="560"/>
        <w:rPr>
          <w:rFonts w:hint="eastAsia" w:cs="宋体" w:asciiTheme="minorEastAsia" w:hAnsiTheme="minorEastAsia" w:eastAsiaTheme="minorEastAsia"/>
          <w:color w:val="auto"/>
          <w:sz w:val="28"/>
          <w:szCs w:val="28"/>
          <w:lang w:eastAsia="zh-CN"/>
        </w:rPr>
      </w:pPr>
      <w:r>
        <w:rPr>
          <w:rFonts w:hint="eastAsia" w:cs="宋体" w:asciiTheme="minorEastAsia" w:hAnsiTheme="minorEastAsia" w:eastAsiaTheme="minorEastAsia"/>
          <w:color w:val="auto"/>
          <w:sz w:val="28"/>
          <w:szCs w:val="28"/>
        </w:rPr>
        <w:t>确认书号：</w:t>
      </w:r>
      <w:r>
        <w:rPr>
          <w:rFonts w:hint="eastAsia" w:cs="宋体" w:asciiTheme="minorEastAsia" w:hAnsiTheme="minorEastAsia" w:eastAsiaTheme="minorEastAsia"/>
          <w:color w:val="auto"/>
          <w:sz w:val="28"/>
          <w:szCs w:val="28"/>
          <w:lang w:eastAsia="zh-CN"/>
        </w:rPr>
        <w:t>浙财采确【2019】58688号</w:t>
      </w:r>
    </w:p>
    <w:p>
      <w:pPr>
        <w:snapToGrid w:val="0"/>
        <w:ind w:firstLine="560"/>
        <w:rPr>
          <w:rFonts w:hint="eastAsia" w:cs="宋体" w:asciiTheme="minorEastAsia" w:hAnsiTheme="minorEastAsia" w:eastAsiaTheme="minorEastAsia"/>
          <w:color w:val="auto"/>
          <w:sz w:val="28"/>
          <w:szCs w:val="28"/>
          <w:lang w:eastAsia="zh-CN"/>
        </w:rPr>
      </w:pPr>
      <w:r>
        <w:rPr>
          <w:rFonts w:hint="eastAsia" w:cs="宋体" w:asciiTheme="minorEastAsia" w:hAnsiTheme="minorEastAsia" w:eastAsiaTheme="minorEastAsia"/>
          <w:color w:val="auto"/>
          <w:sz w:val="28"/>
          <w:szCs w:val="28"/>
        </w:rPr>
        <w:t>采购编号：</w:t>
      </w:r>
      <w:r>
        <w:rPr>
          <w:rFonts w:hint="eastAsia" w:cs="宋体" w:asciiTheme="minorEastAsia" w:hAnsiTheme="minorEastAsia" w:eastAsiaTheme="minorEastAsia"/>
          <w:color w:val="auto"/>
          <w:sz w:val="28"/>
          <w:szCs w:val="28"/>
          <w:lang w:eastAsia="zh-CN"/>
        </w:rPr>
        <w:t>ZJXL-MY-201954</w:t>
      </w:r>
    </w:p>
    <w:p>
      <w:pPr>
        <w:snapToGrid w:val="0"/>
        <w:ind w:firstLine="560"/>
        <w:rPr>
          <w:rFonts w:hint="eastAsia" w:cs="宋体" w:asciiTheme="minorEastAsia" w:hAnsiTheme="minorEastAsia" w:eastAsiaTheme="minorEastAsia"/>
          <w:color w:val="auto"/>
          <w:sz w:val="28"/>
          <w:szCs w:val="28"/>
          <w:lang w:eastAsia="zh-CN"/>
        </w:rPr>
      </w:pPr>
      <w:r>
        <w:rPr>
          <w:rFonts w:hint="eastAsia" w:cs="宋体" w:asciiTheme="minorEastAsia" w:hAnsiTheme="minorEastAsia" w:eastAsiaTheme="minorEastAsia"/>
          <w:color w:val="auto"/>
          <w:sz w:val="28"/>
          <w:szCs w:val="28"/>
        </w:rPr>
        <w:t>采 购 人：</w:t>
      </w:r>
      <w:r>
        <w:rPr>
          <w:rFonts w:hint="eastAsia" w:cs="宋体" w:asciiTheme="minorEastAsia" w:hAnsiTheme="minorEastAsia" w:eastAsiaTheme="minorEastAsia"/>
          <w:color w:val="auto"/>
          <w:sz w:val="28"/>
          <w:szCs w:val="28"/>
          <w:lang w:eastAsia="zh-CN"/>
        </w:rPr>
        <w:t>中国美术学院</w:t>
      </w:r>
    </w:p>
    <w:p>
      <w:pPr>
        <w:snapToGrid w:val="0"/>
        <w:ind w:firstLine="560"/>
        <w:rPr>
          <w:rFonts w:cs="宋体" w:asciiTheme="minorEastAsia" w:hAnsiTheme="minorEastAsia" w:eastAsiaTheme="minorEastAsia"/>
          <w:color w:val="auto"/>
          <w:sz w:val="28"/>
          <w:szCs w:val="28"/>
        </w:rPr>
      </w:pPr>
      <w:r>
        <w:rPr>
          <w:rFonts w:hint="eastAsia" w:cs="宋体" w:asciiTheme="minorEastAsia" w:hAnsiTheme="minorEastAsia" w:eastAsiaTheme="minorEastAsia"/>
          <w:color w:val="auto"/>
          <w:sz w:val="28"/>
          <w:szCs w:val="28"/>
        </w:rPr>
        <w:t>代理机构：浙江信镧建设工程咨询有限公司</w:t>
      </w:r>
    </w:p>
    <w:p>
      <w:pPr>
        <w:snapToGrid w:val="0"/>
        <w:ind w:firstLine="560"/>
        <w:rPr>
          <w:rFonts w:cs="宋体" w:asciiTheme="minorEastAsia" w:hAnsiTheme="minorEastAsia" w:eastAsiaTheme="minorEastAsia"/>
          <w:color w:val="auto"/>
          <w:sz w:val="28"/>
          <w:szCs w:val="28"/>
        </w:rPr>
        <w:sectPr>
          <w:headerReference r:id="rId5" w:type="first"/>
          <w:footerReference r:id="rId8" w:type="first"/>
          <w:headerReference r:id="rId3" w:type="default"/>
          <w:footerReference r:id="rId6" w:type="default"/>
          <w:headerReference r:id="rId4" w:type="even"/>
          <w:footerReference r:id="rId7" w:type="even"/>
          <w:pgSz w:w="11906" w:h="16838"/>
          <w:pgMar w:top="1247" w:right="1304" w:bottom="1020" w:left="1304" w:header="720" w:footer="720" w:gutter="0"/>
          <w:cols w:space="720" w:num="1"/>
          <w:docGrid w:type="lines" w:linePitch="312" w:charSpace="0"/>
        </w:sectPr>
      </w:pPr>
      <w:r>
        <w:rPr>
          <w:rFonts w:hint="eastAsia" w:cs="宋体" w:asciiTheme="minorEastAsia" w:hAnsiTheme="minorEastAsia" w:eastAsiaTheme="minorEastAsia"/>
          <w:color w:val="auto"/>
          <w:sz w:val="28"/>
          <w:szCs w:val="28"/>
        </w:rPr>
        <w:t xml:space="preserve">日 </w:t>
      </w:r>
      <w:r>
        <w:rPr>
          <w:rFonts w:cs="宋体" w:asciiTheme="minorEastAsia" w:hAnsiTheme="minorEastAsia" w:eastAsiaTheme="minorEastAsia"/>
          <w:color w:val="auto"/>
          <w:sz w:val="28"/>
          <w:szCs w:val="28"/>
        </w:rPr>
        <w:t xml:space="preserve">   </w:t>
      </w:r>
      <w:r>
        <w:rPr>
          <w:rFonts w:hint="eastAsia" w:cs="宋体" w:asciiTheme="minorEastAsia" w:hAnsiTheme="minorEastAsia" w:eastAsiaTheme="minorEastAsia"/>
          <w:color w:val="auto"/>
          <w:sz w:val="28"/>
          <w:szCs w:val="28"/>
        </w:rPr>
        <w:t>期：二〇一九年</w:t>
      </w:r>
      <w:r>
        <w:rPr>
          <w:rFonts w:hint="eastAsia" w:cs="宋体" w:asciiTheme="minorEastAsia" w:hAnsiTheme="minorEastAsia" w:eastAsiaTheme="minorEastAsia"/>
          <w:color w:val="auto"/>
          <w:sz w:val="28"/>
          <w:szCs w:val="28"/>
          <w:lang w:eastAsia="zh-CN"/>
        </w:rPr>
        <w:t>十一</w:t>
      </w:r>
      <w:r>
        <w:rPr>
          <w:rFonts w:hint="eastAsia" w:cs="宋体" w:asciiTheme="minorEastAsia" w:hAnsiTheme="minorEastAsia" w:eastAsiaTheme="minorEastAsia"/>
          <w:color w:val="auto"/>
          <w:sz w:val="28"/>
          <w:szCs w:val="28"/>
        </w:rPr>
        <w:t>月</w:t>
      </w:r>
    </w:p>
    <w:p>
      <w:pPr>
        <w:pStyle w:val="38"/>
        <w:spacing w:line="360" w:lineRule="auto"/>
        <w:jc w:val="center"/>
        <w:rPr>
          <w:rFonts w:cs="宋体" w:asciiTheme="minorEastAsia" w:hAnsiTheme="minorEastAsia" w:eastAsiaTheme="minorEastAsia"/>
          <w:color w:val="auto"/>
        </w:rPr>
      </w:pPr>
      <w:r>
        <w:rPr>
          <w:rFonts w:hint="eastAsia" w:cs="宋体" w:asciiTheme="minorEastAsia" w:hAnsiTheme="minorEastAsia" w:eastAsiaTheme="minorEastAsia"/>
          <w:color w:val="auto"/>
          <w:lang w:val="zh-CN"/>
        </w:rPr>
        <w:t xml:space="preserve">目 </w:t>
      </w:r>
      <w:r>
        <w:rPr>
          <w:rFonts w:cs="宋体" w:asciiTheme="minorEastAsia" w:hAnsiTheme="minorEastAsia" w:eastAsiaTheme="minorEastAsia"/>
          <w:color w:val="auto"/>
          <w:lang w:val="zh-CN"/>
        </w:rPr>
        <w:t xml:space="preserve"> </w:t>
      </w:r>
      <w:r>
        <w:rPr>
          <w:rFonts w:hint="eastAsia" w:cs="宋体" w:asciiTheme="minorEastAsia" w:hAnsiTheme="minorEastAsia" w:eastAsiaTheme="minorEastAsia"/>
          <w:color w:val="auto"/>
          <w:lang w:val="zh-CN"/>
        </w:rPr>
        <w:t>录</w:t>
      </w:r>
    </w:p>
    <w:p>
      <w:pPr>
        <w:pStyle w:val="17"/>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color w:val="auto"/>
        </w:rPr>
        <w:instrText xml:space="preserve"> TOC \o "1-2" \h \z \u </w:instrText>
      </w:r>
      <w:r>
        <w:rPr>
          <w:rFonts w:hint="eastAsia" w:cs="宋体" w:asciiTheme="minorEastAsia" w:hAnsiTheme="minorEastAsia" w:eastAsiaTheme="minorEastAsia"/>
          <w:color w:val="auto"/>
        </w:rPr>
        <w:fldChar w:fldCharType="separate"/>
      </w: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_Toc20572 </w:instrText>
      </w:r>
      <w:r>
        <w:rPr>
          <w:rFonts w:hint="eastAsia" w:cs="宋体" w:asciiTheme="minorEastAsia" w:hAnsiTheme="minorEastAsia" w:eastAsiaTheme="minorEastAsia"/>
        </w:rPr>
        <w:fldChar w:fldCharType="separate"/>
      </w:r>
      <w:r>
        <w:rPr>
          <w:rFonts w:hint="eastAsia" w:asciiTheme="minorEastAsia" w:hAnsiTheme="minorEastAsia" w:eastAsiaTheme="minorEastAsia"/>
          <w:szCs w:val="28"/>
        </w:rPr>
        <w:t>招标公告</w:t>
      </w:r>
      <w:r>
        <w:tab/>
      </w:r>
      <w:r>
        <w:fldChar w:fldCharType="begin"/>
      </w:r>
      <w:r>
        <w:instrText xml:space="preserve"> PAGEREF _Toc20572 </w:instrText>
      </w:r>
      <w:r>
        <w:fldChar w:fldCharType="separate"/>
      </w:r>
      <w:r>
        <w:t>1</w:t>
      </w:r>
      <w:r>
        <w:fldChar w:fldCharType="end"/>
      </w:r>
      <w:r>
        <w:rPr>
          <w:rFonts w:hint="eastAsia" w:cs="宋体" w:asciiTheme="minorEastAsia" w:hAnsiTheme="minorEastAsia" w:eastAsiaTheme="minorEastAsia"/>
          <w:color w:val="auto"/>
        </w:rPr>
        <w:fldChar w:fldCharType="end"/>
      </w:r>
    </w:p>
    <w:p>
      <w:pPr>
        <w:pStyle w:val="17"/>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_Toc5775 </w:instrText>
      </w:r>
      <w:r>
        <w:rPr>
          <w:rFonts w:hint="eastAsia" w:cs="宋体" w:asciiTheme="minorEastAsia" w:hAnsiTheme="minorEastAsia" w:eastAsiaTheme="minorEastAsia"/>
        </w:rPr>
        <w:fldChar w:fldCharType="separate"/>
      </w:r>
      <w:r>
        <w:rPr>
          <w:rFonts w:hint="eastAsia" w:asciiTheme="minorEastAsia" w:hAnsiTheme="minorEastAsia" w:eastAsiaTheme="minorEastAsia"/>
          <w:szCs w:val="32"/>
        </w:rPr>
        <w:t>第一章 投标人须知</w:t>
      </w:r>
      <w:r>
        <w:tab/>
      </w:r>
      <w:r>
        <w:fldChar w:fldCharType="begin"/>
      </w:r>
      <w:r>
        <w:instrText xml:space="preserve"> PAGEREF _Toc5775 </w:instrText>
      </w:r>
      <w:r>
        <w:fldChar w:fldCharType="separate"/>
      </w:r>
      <w:r>
        <w:t>4</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_Toc1381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szCs w:val="21"/>
        </w:rPr>
        <w:t>投标人须知前附表</w:t>
      </w:r>
      <w:r>
        <w:tab/>
      </w:r>
      <w:r>
        <w:fldChar w:fldCharType="begin"/>
      </w:r>
      <w:r>
        <w:instrText xml:space="preserve"> PAGEREF _Toc1381 </w:instrText>
      </w:r>
      <w:r>
        <w:fldChar w:fldCharType="separate"/>
      </w:r>
      <w:r>
        <w:t>4</w:t>
      </w:r>
      <w:r>
        <w:fldChar w:fldCharType="end"/>
      </w:r>
      <w:r>
        <w:rPr>
          <w:rFonts w:hint="eastAsia" w:cs="宋体" w:asciiTheme="minorEastAsia" w:hAnsiTheme="minorEastAsia" w:eastAsiaTheme="minorEastAsia"/>
          <w:color w:val="auto"/>
        </w:rPr>
        <w:fldChar w:fldCharType="end"/>
      </w:r>
    </w:p>
    <w:p>
      <w:pPr>
        <w:pStyle w:val="17"/>
        <w:tabs>
          <w:tab w:val="right" w:leader="dot" w:pos="9299"/>
          <w:tab w:val="clear" w:pos="8296"/>
        </w:tabs>
        <w:ind w:firstLine="420" w:firstLineChars="200"/>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_Toc30857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szCs w:val="21"/>
        </w:rPr>
        <w:t>1采购说明</w:t>
      </w:r>
      <w:r>
        <w:tab/>
      </w:r>
      <w:r>
        <w:fldChar w:fldCharType="begin"/>
      </w:r>
      <w:r>
        <w:instrText xml:space="preserve"> PAGEREF _Toc30857 </w:instrText>
      </w:r>
      <w:r>
        <w:fldChar w:fldCharType="separate"/>
      </w:r>
      <w:r>
        <w:t>8</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_Toc14043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szCs w:val="21"/>
        </w:rPr>
        <w:t>2招标文件</w:t>
      </w:r>
      <w:r>
        <w:tab/>
      </w:r>
      <w:r>
        <w:fldChar w:fldCharType="begin"/>
      </w:r>
      <w:r>
        <w:instrText xml:space="preserve"> PAGEREF _Toc14043 </w:instrText>
      </w:r>
      <w:r>
        <w:fldChar w:fldCharType="separate"/>
      </w:r>
      <w:r>
        <w:t>8</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_Toc28825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szCs w:val="21"/>
        </w:rPr>
        <w:t>3投标文件</w:t>
      </w:r>
      <w:r>
        <w:tab/>
      </w:r>
      <w:r>
        <w:fldChar w:fldCharType="begin"/>
      </w:r>
      <w:r>
        <w:instrText xml:space="preserve"> PAGEREF _Toc28825 </w:instrText>
      </w:r>
      <w:r>
        <w:fldChar w:fldCharType="separate"/>
      </w:r>
      <w:r>
        <w:t>9</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_Toc29038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szCs w:val="21"/>
        </w:rPr>
        <w:t>4投标文件的提交</w:t>
      </w:r>
      <w:r>
        <w:tab/>
      </w:r>
      <w:r>
        <w:fldChar w:fldCharType="begin"/>
      </w:r>
      <w:r>
        <w:instrText xml:space="preserve"> PAGEREF _Toc29038 </w:instrText>
      </w:r>
      <w:r>
        <w:fldChar w:fldCharType="separate"/>
      </w:r>
      <w:r>
        <w:t>10</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_Toc49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szCs w:val="21"/>
        </w:rPr>
        <w:t>5开标、评标及定标</w:t>
      </w:r>
      <w:r>
        <w:tab/>
      </w:r>
      <w:r>
        <w:fldChar w:fldCharType="begin"/>
      </w:r>
      <w:r>
        <w:instrText xml:space="preserve"> PAGEREF _Toc49 </w:instrText>
      </w:r>
      <w:r>
        <w:fldChar w:fldCharType="separate"/>
      </w:r>
      <w:r>
        <w:t>11</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_Toc3544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szCs w:val="21"/>
        </w:rPr>
        <w:t>6其他</w:t>
      </w:r>
      <w:r>
        <w:tab/>
      </w:r>
      <w:r>
        <w:fldChar w:fldCharType="begin"/>
      </w:r>
      <w:r>
        <w:instrText xml:space="preserve"> PAGEREF _Toc3544 </w:instrText>
      </w:r>
      <w:r>
        <w:fldChar w:fldCharType="separate"/>
      </w:r>
      <w:r>
        <w:t>14</w:t>
      </w:r>
      <w:r>
        <w:fldChar w:fldCharType="end"/>
      </w:r>
      <w:r>
        <w:rPr>
          <w:rFonts w:hint="eastAsia" w:cs="宋体" w:asciiTheme="minorEastAsia" w:hAnsiTheme="minorEastAsia" w:eastAsiaTheme="minorEastAsia"/>
          <w:color w:val="auto"/>
        </w:rPr>
        <w:fldChar w:fldCharType="end"/>
      </w:r>
    </w:p>
    <w:p>
      <w:pPr>
        <w:pStyle w:val="17"/>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_Toc11777 </w:instrText>
      </w:r>
      <w:r>
        <w:rPr>
          <w:rFonts w:hint="eastAsia" w:cs="宋体" w:asciiTheme="minorEastAsia" w:hAnsiTheme="minorEastAsia" w:eastAsiaTheme="minorEastAsia"/>
        </w:rPr>
        <w:fldChar w:fldCharType="separate"/>
      </w:r>
      <w:r>
        <w:rPr>
          <w:rFonts w:hint="eastAsia" w:asciiTheme="minorEastAsia" w:hAnsiTheme="minorEastAsia" w:eastAsiaTheme="minorEastAsia"/>
          <w:szCs w:val="32"/>
        </w:rPr>
        <w:t>第二章 采购项目技术规范和要求</w:t>
      </w:r>
      <w:r>
        <w:tab/>
      </w:r>
      <w:r>
        <w:fldChar w:fldCharType="begin"/>
      </w:r>
      <w:r>
        <w:instrText xml:space="preserve"> PAGEREF _Toc11777 </w:instrText>
      </w:r>
      <w:r>
        <w:fldChar w:fldCharType="separate"/>
      </w:r>
      <w:r>
        <w:t>16</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_Toc19806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szCs w:val="21"/>
        </w:rPr>
        <w:t>1相关法规、管理条例与技术标准、行业规范</w:t>
      </w:r>
      <w:r>
        <w:tab/>
      </w:r>
      <w:r>
        <w:fldChar w:fldCharType="begin"/>
      </w:r>
      <w:r>
        <w:instrText xml:space="preserve"> PAGEREF _Toc19806 </w:instrText>
      </w:r>
      <w:r>
        <w:fldChar w:fldCharType="separate"/>
      </w:r>
      <w:r>
        <w:t>16</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_Toc7723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szCs w:val="21"/>
          <w:lang w:val="en-US" w:eastAsia="zh-CN"/>
        </w:rPr>
        <w:t>2</w:t>
      </w:r>
      <w:r>
        <w:rPr>
          <w:rFonts w:hint="eastAsia" w:cs="宋体" w:asciiTheme="minorEastAsia" w:hAnsiTheme="minorEastAsia" w:eastAsiaTheme="minorEastAsia"/>
          <w:szCs w:val="21"/>
        </w:rPr>
        <w:t>服务要求</w:t>
      </w:r>
      <w:r>
        <w:tab/>
      </w:r>
      <w:r>
        <w:fldChar w:fldCharType="begin"/>
      </w:r>
      <w:r>
        <w:instrText xml:space="preserve"> PAGEREF _Toc7723 </w:instrText>
      </w:r>
      <w:r>
        <w:fldChar w:fldCharType="separate"/>
      </w:r>
      <w:r>
        <w:t>16</w:t>
      </w:r>
      <w:r>
        <w:fldChar w:fldCharType="end"/>
      </w:r>
      <w:r>
        <w:rPr>
          <w:rFonts w:hint="eastAsia" w:cs="宋体" w:asciiTheme="minorEastAsia" w:hAnsiTheme="minorEastAsia" w:eastAsiaTheme="minorEastAsia"/>
          <w:color w:val="auto"/>
        </w:rPr>
        <w:fldChar w:fldCharType="end"/>
      </w:r>
    </w:p>
    <w:p>
      <w:pPr>
        <w:pStyle w:val="17"/>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_Toc21446 </w:instrText>
      </w:r>
      <w:r>
        <w:rPr>
          <w:rFonts w:hint="eastAsia" w:cs="宋体" w:asciiTheme="minorEastAsia" w:hAnsiTheme="minorEastAsia" w:eastAsiaTheme="minorEastAsia"/>
        </w:rPr>
        <w:fldChar w:fldCharType="separate"/>
      </w:r>
      <w:r>
        <w:rPr>
          <w:rFonts w:hint="eastAsia" w:asciiTheme="minorEastAsia" w:hAnsiTheme="minorEastAsia" w:eastAsiaTheme="minorEastAsia"/>
          <w:szCs w:val="32"/>
        </w:rPr>
        <w:t>第三章 采购项目商务要求</w:t>
      </w:r>
      <w:r>
        <w:tab/>
      </w:r>
      <w:r>
        <w:fldChar w:fldCharType="begin"/>
      </w:r>
      <w:r>
        <w:instrText xml:space="preserve"> PAGEREF _Toc21446 </w:instrText>
      </w:r>
      <w:r>
        <w:fldChar w:fldCharType="separate"/>
      </w:r>
      <w:r>
        <w:t>16</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_Toc23781 </w:instrText>
      </w:r>
      <w:r>
        <w:rPr>
          <w:rFonts w:hint="eastAsia" w:cs="宋体" w:asciiTheme="minorEastAsia" w:hAnsiTheme="minorEastAsia" w:eastAsiaTheme="minorEastAsia"/>
        </w:rPr>
        <w:fldChar w:fldCharType="separate"/>
      </w:r>
      <w:r>
        <w:rPr>
          <w:rFonts w:hint="eastAsia"/>
          <w:szCs w:val="21"/>
        </w:rPr>
        <w:t>1付款方式</w:t>
      </w:r>
      <w:r>
        <w:tab/>
      </w:r>
      <w:r>
        <w:fldChar w:fldCharType="begin"/>
      </w:r>
      <w:r>
        <w:instrText xml:space="preserve"> PAGEREF _Toc23781 </w:instrText>
      </w:r>
      <w:r>
        <w:fldChar w:fldCharType="separate"/>
      </w:r>
      <w:r>
        <w:t>18</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_Toc7654 </w:instrText>
      </w:r>
      <w:r>
        <w:rPr>
          <w:rFonts w:hint="eastAsia" w:cs="宋体" w:asciiTheme="minorEastAsia" w:hAnsiTheme="minorEastAsia" w:eastAsiaTheme="minorEastAsia"/>
        </w:rPr>
        <w:fldChar w:fldCharType="separate"/>
      </w:r>
      <w:r>
        <w:rPr>
          <w:rFonts w:hint="eastAsia"/>
          <w:szCs w:val="21"/>
        </w:rPr>
        <w:t>2交货期</w:t>
      </w:r>
      <w:r>
        <w:tab/>
      </w:r>
      <w:r>
        <w:fldChar w:fldCharType="begin"/>
      </w:r>
      <w:r>
        <w:instrText xml:space="preserve"> PAGEREF _Toc7654 </w:instrText>
      </w:r>
      <w:r>
        <w:fldChar w:fldCharType="separate"/>
      </w:r>
      <w:r>
        <w:t>18</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_Toc30522 </w:instrText>
      </w:r>
      <w:r>
        <w:rPr>
          <w:rFonts w:hint="eastAsia" w:cs="宋体" w:asciiTheme="minorEastAsia" w:hAnsiTheme="minorEastAsia" w:eastAsiaTheme="minorEastAsia"/>
        </w:rPr>
        <w:fldChar w:fldCharType="separate"/>
      </w:r>
      <w:r>
        <w:rPr>
          <w:rFonts w:hint="eastAsia"/>
          <w:szCs w:val="21"/>
        </w:rPr>
        <w:t>3交货地点</w:t>
      </w:r>
      <w:r>
        <w:tab/>
      </w:r>
      <w:r>
        <w:fldChar w:fldCharType="begin"/>
      </w:r>
      <w:r>
        <w:instrText xml:space="preserve"> PAGEREF _Toc30522 </w:instrText>
      </w:r>
      <w:r>
        <w:fldChar w:fldCharType="separate"/>
      </w:r>
      <w:r>
        <w:t>18</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_Toc16872 </w:instrText>
      </w:r>
      <w:r>
        <w:rPr>
          <w:rFonts w:hint="eastAsia" w:cs="宋体" w:asciiTheme="minorEastAsia" w:hAnsiTheme="minorEastAsia" w:eastAsiaTheme="minorEastAsia"/>
        </w:rPr>
        <w:fldChar w:fldCharType="separate"/>
      </w:r>
      <w:r>
        <w:rPr>
          <w:rFonts w:hint="eastAsia"/>
          <w:szCs w:val="21"/>
        </w:rPr>
        <w:t>4报价方式</w:t>
      </w:r>
      <w:r>
        <w:tab/>
      </w:r>
      <w:r>
        <w:fldChar w:fldCharType="begin"/>
      </w:r>
      <w:r>
        <w:instrText xml:space="preserve"> PAGEREF _Toc16872 </w:instrText>
      </w:r>
      <w:r>
        <w:fldChar w:fldCharType="separate"/>
      </w:r>
      <w:r>
        <w:t>18</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_Toc6863 </w:instrText>
      </w:r>
      <w:r>
        <w:rPr>
          <w:rFonts w:hint="eastAsia" w:cs="宋体" w:asciiTheme="minorEastAsia" w:hAnsiTheme="minorEastAsia" w:eastAsiaTheme="minorEastAsia"/>
        </w:rPr>
        <w:fldChar w:fldCharType="separate"/>
      </w:r>
      <w:r>
        <w:rPr>
          <w:rFonts w:hint="eastAsia"/>
          <w:szCs w:val="21"/>
        </w:rPr>
        <w:t>5签订合同</w:t>
      </w:r>
      <w:r>
        <w:tab/>
      </w:r>
      <w:r>
        <w:fldChar w:fldCharType="begin"/>
      </w:r>
      <w:r>
        <w:instrText xml:space="preserve"> PAGEREF _Toc6863 </w:instrText>
      </w:r>
      <w:r>
        <w:fldChar w:fldCharType="separate"/>
      </w:r>
      <w:r>
        <w:t>18</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_Toc28278 </w:instrText>
      </w:r>
      <w:r>
        <w:rPr>
          <w:rFonts w:hint="eastAsia" w:cs="宋体" w:asciiTheme="minorEastAsia" w:hAnsiTheme="minorEastAsia" w:eastAsiaTheme="minorEastAsia"/>
        </w:rPr>
        <w:fldChar w:fldCharType="separate"/>
      </w:r>
      <w:r>
        <w:rPr>
          <w:rFonts w:hint="eastAsia" w:ascii="宋体" w:hAnsi="宋体" w:eastAsia="宋体" w:cs="宋体"/>
          <w:lang w:val="en-US" w:eastAsia="zh-CN"/>
        </w:rPr>
        <w:t>6</w:t>
      </w:r>
      <w:r>
        <w:rPr>
          <w:rFonts w:hint="eastAsia" w:ascii="宋体" w:hAnsi="宋体" w:eastAsia="宋体" w:cs="宋体"/>
        </w:rPr>
        <w:t>履约保证金</w:t>
      </w:r>
      <w:r>
        <w:tab/>
      </w:r>
      <w:r>
        <w:fldChar w:fldCharType="begin"/>
      </w:r>
      <w:r>
        <w:instrText xml:space="preserve"> PAGEREF _Toc28278 </w:instrText>
      </w:r>
      <w:r>
        <w:fldChar w:fldCharType="separate"/>
      </w:r>
      <w:r>
        <w:t>18</w:t>
      </w:r>
      <w:r>
        <w:fldChar w:fldCharType="end"/>
      </w:r>
      <w:r>
        <w:rPr>
          <w:rFonts w:hint="eastAsia" w:cs="宋体" w:asciiTheme="minorEastAsia" w:hAnsiTheme="minorEastAsia" w:eastAsiaTheme="minorEastAsia"/>
          <w:color w:val="auto"/>
        </w:rPr>
        <w:fldChar w:fldCharType="end"/>
      </w:r>
    </w:p>
    <w:p>
      <w:pPr>
        <w:pStyle w:val="17"/>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_Toc31959 </w:instrText>
      </w:r>
      <w:r>
        <w:rPr>
          <w:rFonts w:hint="eastAsia" w:cs="宋体" w:asciiTheme="minorEastAsia" w:hAnsiTheme="minorEastAsia" w:eastAsiaTheme="minorEastAsia"/>
        </w:rPr>
        <w:fldChar w:fldCharType="separate"/>
      </w:r>
      <w:r>
        <w:rPr>
          <w:rFonts w:hint="eastAsia" w:asciiTheme="minorEastAsia" w:hAnsiTheme="minorEastAsia" w:eastAsiaTheme="minorEastAsia"/>
          <w:szCs w:val="32"/>
        </w:rPr>
        <w:t>第四章 合同格式</w:t>
      </w:r>
      <w:r>
        <w:tab/>
      </w:r>
      <w:r>
        <w:fldChar w:fldCharType="begin"/>
      </w:r>
      <w:r>
        <w:instrText xml:space="preserve"> PAGEREF _Toc31959 </w:instrText>
      </w:r>
      <w:r>
        <w:fldChar w:fldCharType="separate"/>
      </w:r>
      <w:r>
        <w:t>19</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_Toc2149 </w:instrText>
      </w:r>
      <w:r>
        <w:rPr>
          <w:rFonts w:hint="eastAsia" w:cs="宋体" w:asciiTheme="minorEastAsia" w:hAnsiTheme="minorEastAsia" w:eastAsiaTheme="minorEastAsia"/>
        </w:rPr>
        <w:fldChar w:fldCharType="separate"/>
      </w:r>
      <w:r>
        <w:rPr>
          <w:rFonts w:hint="eastAsia"/>
        </w:rPr>
        <w:t>浙江省政府采购合同指引</w:t>
      </w:r>
      <w:r>
        <w:tab/>
      </w:r>
      <w:r>
        <w:fldChar w:fldCharType="begin"/>
      </w:r>
      <w:r>
        <w:instrText xml:space="preserve"> PAGEREF _Toc2149 </w:instrText>
      </w:r>
      <w:r>
        <w:fldChar w:fldCharType="separate"/>
      </w:r>
      <w:r>
        <w:t>19</w:t>
      </w:r>
      <w:r>
        <w:fldChar w:fldCharType="end"/>
      </w:r>
      <w:r>
        <w:rPr>
          <w:rFonts w:hint="eastAsia" w:cs="宋体" w:asciiTheme="minorEastAsia" w:hAnsiTheme="minorEastAsia" w:eastAsiaTheme="minorEastAsia"/>
          <w:color w:val="auto"/>
        </w:rPr>
        <w:fldChar w:fldCharType="end"/>
      </w:r>
    </w:p>
    <w:p>
      <w:pPr>
        <w:pStyle w:val="17"/>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_Toc2456 </w:instrText>
      </w:r>
      <w:r>
        <w:rPr>
          <w:rFonts w:hint="eastAsia" w:cs="宋体" w:asciiTheme="minorEastAsia" w:hAnsiTheme="minorEastAsia" w:eastAsiaTheme="minorEastAsia"/>
        </w:rPr>
        <w:fldChar w:fldCharType="separate"/>
      </w:r>
      <w:r>
        <w:rPr>
          <w:rFonts w:hint="eastAsia" w:asciiTheme="minorEastAsia" w:hAnsiTheme="minorEastAsia" w:eastAsiaTheme="minorEastAsia"/>
          <w:szCs w:val="32"/>
        </w:rPr>
        <w:t>第五章 投标文件内容及格式</w:t>
      </w:r>
      <w:r>
        <w:tab/>
      </w:r>
      <w:r>
        <w:fldChar w:fldCharType="begin"/>
      </w:r>
      <w:r>
        <w:instrText xml:space="preserve"> PAGEREF _Toc2456 </w:instrText>
      </w:r>
      <w:r>
        <w:fldChar w:fldCharType="separate"/>
      </w:r>
      <w:r>
        <w:t>23</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_Toc667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szCs w:val="21"/>
        </w:rPr>
        <w:t>1投标人提交投标文件须知</w:t>
      </w:r>
      <w:r>
        <w:tab/>
      </w:r>
      <w:r>
        <w:fldChar w:fldCharType="begin"/>
      </w:r>
      <w:r>
        <w:instrText xml:space="preserve"> PAGEREF _Toc667 </w:instrText>
      </w:r>
      <w:r>
        <w:fldChar w:fldCharType="separate"/>
      </w:r>
      <w:r>
        <w:t>23</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_Toc10545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szCs w:val="21"/>
        </w:rPr>
        <w:t>2投标文件组成</w:t>
      </w:r>
      <w:r>
        <w:tab/>
      </w:r>
      <w:r>
        <w:fldChar w:fldCharType="begin"/>
      </w:r>
      <w:r>
        <w:instrText xml:space="preserve"> PAGEREF _Toc10545 </w:instrText>
      </w:r>
      <w:r>
        <w:fldChar w:fldCharType="separate"/>
      </w:r>
      <w:r>
        <w:t>23</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_Toc10817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szCs w:val="21"/>
        </w:rPr>
        <w:t>3投标文件编制格式及规范要求</w:t>
      </w:r>
      <w:r>
        <w:tab/>
      </w:r>
      <w:r>
        <w:fldChar w:fldCharType="begin"/>
      </w:r>
      <w:r>
        <w:instrText xml:space="preserve"> PAGEREF _Toc10817 </w:instrText>
      </w:r>
      <w:r>
        <w:fldChar w:fldCharType="separate"/>
      </w:r>
      <w:r>
        <w:t>24</w:t>
      </w:r>
      <w:r>
        <w:fldChar w:fldCharType="end"/>
      </w:r>
      <w:r>
        <w:rPr>
          <w:rFonts w:hint="eastAsia" w:cs="宋体" w:asciiTheme="minorEastAsia" w:hAnsiTheme="minorEastAsia" w:eastAsiaTheme="minorEastAsia"/>
          <w:color w:val="auto"/>
        </w:rPr>
        <w:fldChar w:fldCharType="end"/>
      </w:r>
    </w:p>
    <w:p>
      <w:pPr>
        <w:pStyle w:val="17"/>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_Toc2950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szCs w:val="32"/>
        </w:rPr>
        <w:t>第六章 评标办法</w:t>
      </w:r>
      <w:r>
        <w:tab/>
      </w:r>
      <w:r>
        <w:fldChar w:fldCharType="begin"/>
      </w:r>
      <w:r>
        <w:instrText xml:space="preserve"> PAGEREF _Toc2950 </w:instrText>
      </w:r>
      <w:r>
        <w:fldChar w:fldCharType="separate"/>
      </w:r>
      <w:r>
        <w:t>41</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_Toc12682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szCs w:val="21"/>
        </w:rPr>
        <w:t>1总则</w:t>
      </w:r>
      <w:r>
        <w:tab/>
      </w:r>
      <w:r>
        <w:fldChar w:fldCharType="begin"/>
      </w:r>
      <w:r>
        <w:instrText xml:space="preserve"> PAGEREF _Toc12682 </w:instrText>
      </w:r>
      <w:r>
        <w:fldChar w:fldCharType="separate"/>
      </w:r>
      <w:r>
        <w:t>41</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_Toc15475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szCs w:val="21"/>
        </w:rPr>
        <w:t>2评标组织</w:t>
      </w:r>
      <w:r>
        <w:tab/>
      </w:r>
      <w:r>
        <w:fldChar w:fldCharType="begin"/>
      </w:r>
      <w:r>
        <w:instrText xml:space="preserve"> PAGEREF _Toc15475 </w:instrText>
      </w:r>
      <w:r>
        <w:fldChar w:fldCharType="separate"/>
      </w:r>
      <w:r>
        <w:t>41</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_Toc21900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szCs w:val="21"/>
        </w:rPr>
        <w:t>3评标程序和内容</w:t>
      </w:r>
      <w:r>
        <w:tab/>
      </w:r>
      <w:r>
        <w:fldChar w:fldCharType="begin"/>
      </w:r>
      <w:r>
        <w:instrText xml:space="preserve"> PAGEREF _Toc21900 </w:instrText>
      </w:r>
      <w:r>
        <w:fldChar w:fldCharType="separate"/>
      </w:r>
      <w:r>
        <w:t>41</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_Toc2744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szCs w:val="21"/>
        </w:rPr>
        <w:t>4投标文件的审查</w:t>
      </w:r>
      <w:r>
        <w:tab/>
      </w:r>
      <w:r>
        <w:fldChar w:fldCharType="begin"/>
      </w:r>
      <w:r>
        <w:instrText xml:space="preserve"> PAGEREF _Toc2744 </w:instrText>
      </w:r>
      <w:r>
        <w:fldChar w:fldCharType="separate"/>
      </w:r>
      <w:r>
        <w:t>41</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_Toc8189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szCs w:val="21"/>
        </w:rPr>
        <w:t>5评分细则</w:t>
      </w:r>
      <w:r>
        <w:tab/>
      </w:r>
      <w:r>
        <w:fldChar w:fldCharType="begin"/>
      </w:r>
      <w:r>
        <w:instrText xml:space="preserve"> PAGEREF _Toc8189 </w:instrText>
      </w:r>
      <w:r>
        <w:fldChar w:fldCharType="separate"/>
      </w:r>
      <w:r>
        <w:t>43</w:t>
      </w:r>
      <w:r>
        <w:fldChar w:fldCharType="end"/>
      </w:r>
      <w:r>
        <w:rPr>
          <w:rFonts w:hint="eastAsia" w:cs="宋体" w:asciiTheme="minorEastAsia" w:hAnsiTheme="minorEastAsia" w:eastAsiaTheme="minorEastAsia"/>
          <w:color w:val="auto"/>
        </w:rPr>
        <w:fldChar w:fldCharType="end"/>
      </w:r>
    </w:p>
    <w:p>
      <w:pPr>
        <w:pStyle w:val="19"/>
        <w:tabs>
          <w:tab w:val="right" w:leader="dot" w:pos="9299"/>
          <w:tab w:val="clear" w:pos="8296"/>
        </w:tabs>
      </w:pPr>
      <w:r>
        <w:rPr>
          <w:rFonts w:hint="eastAsia" w:cs="宋体" w:asciiTheme="minorEastAsia" w:hAnsiTheme="minorEastAsia" w:eastAsiaTheme="minorEastAsia"/>
          <w:color w:val="auto"/>
        </w:rPr>
        <w:fldChar w:fldCharType="begin"/>
      </w:r>
      <w:r>
        <w:rPr>
          <w:rFonts w:hint="eastAsia" w:cs="宋体" w:asciiTheme="minorEastAsia" w:hAnsiTheme="minorEastAsia" w:eastAsiaTheme="minorEastAsia"/>
        </w:rPr>
        <w:instrText xml:space="preserve"> HYPERLINK \l _Toc24389 </w:instrText>
      </w:r>
      <w:r>
        <w:rPr>
          <w:rFonts w:hint="eastAsia" w:cs="宋体" w:asciiTheme="minorEastAsia" w:hAnsiTheme="minorEastAsia" w:eastAsiaTheme="minorEastAsia"/>
        </w:rPr>
        <w:fldChar w:fldCharType="separate"/>
      </w:r>
      <w:r>
        <w:rPr>
          <w:rFonts w:hint="eastAsia" w:cs="宋体" w:asciiTheme="minorEastAsia" w:hAnsiTheme="minorEastAsia" w:eastAsiaTheme="minorEastAsia"/>
          <w:szCs w:val="21"/>
        </w:rPr>
        <w:t>6.评标报告</w:t>
      </w:r>
      <w:r>
        <w:tab/>
      </w:r>
      <w:r>
        <w:fldChar w:fldCharType="begin"/>
      </w:r>
      <w:r>
        <w:instrText xml:space="preserve"> PAGEREF _Toc24389 </w:instrText>
      </w:r>
      <w:r>
        <w:fldChar w:fldCharType="separate"/>
      </w:r>
      <w:r>
        <w:t>45</w:t>
      </w:r>
      <w:r>
        <w:fldChar w:fldCharType="end"/>
      </w:r>
      <w:r>
        <w:rPr>
          <w:rFonts w:hint="eastAsia" w:cs="宋体" w:asciiTheme="minorEastAsia" w:hAnsiTheme="minorEastAsia" w:eastAsiaTheme="minorEastAsia"/>
          <w:color w:val="auto"/>
        </w:rPr>
        <w:fldChar w:fldCharType="end"/>
      </w:r>
    </w:p>
    <w:p>
      <w:pPr>
        <w:ind w:firstLine="420"/>
        <w:rPr>
          <w:rFonts w:cs="宋体" w:asciiTheme="minorEastAsia" w:hAnsiTheme="minorEastAsia" w:eastAsiaTheme="minorEastAsia"/>
          <w:b/>
          <w:bCs/>
          <w:color w:val="auto"/>
        </w:rPr>
      </w:pPr>
      <w:r>
        <w:rPr>
          <w:rFonts w:hint="eastAsia" w:cs="宋体" w:asciiTheme="minorEastAsia" w:hAnsiTheme="minorEastAsia" w:eastAsiaTheme="minorEastAsia"/>
          <w:color w:val="auto"/>
        </w:rPr>
        <w:fldChar w:fldCharType="end"/>
      </w:r>
    </w:p>
    <w:p>
      <w:pPr>
        <w:widowControl/>
        <w:shd w:val="clear" w:color="auto" w:fill="FDFAF5"/>
        <w:ind w:firstLine="0" w:firstLineChars="0"/>
        <w:jc w:val="center"/>
        <w:rPr>
          <w:rFonts w:cs="宋体" w:asciiTheme="minorEastAsia" w:hAnsiTheme="minorEastAsia" w:eastAsiaTheme="minorEastAsia"/>
          <w:b/>
          <w:bCs/>
          <w:color w:val="auto"/>
          <w:kern w:val="0"/>
          <w:sz w:val="24"/>
        </w:rPr>
        <w:sectPr>
          <w:headerReference r:id="rId10" w:type="first"/>
          <w:footerReference r:id="rId13" w:type="first"/>
          <w:headerReference r:id="rId9" w:type="default"/>
          <w:footerReference r:id="rId11" w:type="default"/>
          <w:footerReference r:id="rId12" w:type="even"/>
          <w:pgSz w:w="11907" w:h="16840"/>
          <w:pgMar w:top="1247" w:right="1304" w:bottom="1020" w:left="1304" w:header="720" w:footer="720" w:gutter="0"/>
          <w:pgNumType w:start="1"/>
          <w:cols w:space="0" w:num="1"/>
          <w:docGrid w:linePitch="286" w:charSpace="0"/>
        </w:sectPr>
      </w:pPr>
      <w:bookmarkStart w:id="0" w:name="_Toc452457411"/>
    </w:p>
    <w:p>
      <w:pPr>
        <w:widowControl/>
        <w:shd w:val="clear" w:color="auto" w:fill="FDFAF5"/>
        <w:ind w:firstLine="0" w:firstLineChars="0"/>
        <w:jc w:val="center"/>
        <w:rPr>
          <w:rFonts w:cs="宋体" w:asciiTheme="minorEastAsia" w:hAnsiTheme="minorEastAsia" w:eastAsiaTheme="minorEastAsia"/>
          <w:b/>
          <w:bCs/>
          <w:color w:val="auto"/>
          <w:kern w:val="0"/>
          <w:sz w:val="24"/>
        </w:rPr>
      </w:pPr>
      <w:r>
        <w:rPr>
          <w:rFonts w:hint="eastAsia" w:cs="宋体" w:asciiTheme="minorEastAsia" w:hAnsiTheme="minorEastAsia" w:eastAsiaTheme="minorEastAsia"/>
          <w:b/>
          <w:bCs/>
          <w:color w:val="auto"/>
          <w:kern w:val="0"/>
          <w:sz w:val="24"/>
        </w:rPr>
        <w:t>浙江信镧建设工程咨询有限公司关于</w:t>
      </w:r>
      <w:r>
        <w:rPr>
          <w:rFonts w:hint="eastAsia" w:cs="宋体" w:asciiTheme="minorEastAsia" w:hAnsiTheme="minorEastAsia" w:eastAsiaTheme="minorEastAsia"/>
          <w:b/>
          <w:bCs/>
          <w:color w:val="auto"/>
          <w:kern w:val="0"/>
          <w:sz w:val="24"/>
          <w:lang w:eastAsia="zh-CN"/>
        </w:rPr>
        <w:t>中国美术学院专业基础教学部《从电影到绘本》国美好教材―中国美术学院专业基础教学部系列教材丛书出版</w:t>
      </w:r>
      <w:r>
        <w:rPr>
          <w:rFonts w:hint="eastAsia" w:cs="宋体" w:asciiTheme="minorEastAsia" w:hAnsiTheme="minorEastAsia" w:eastAsiaTheme="minorEastAsia"/>
          <w:b/>
          <w:bCs/>
          <w:color w:val="auto"/>
          <w:kern w:val="0"/>
          <w:sz w:val="24"/>
        </w:rPr>
        <w:t>采购的</w:t>
      </w:r>
    </w:p>
    <w:p>
      <w:pPr>
        <w:pStyle w:val="4"/>
        <w:ind w:firstLine="0" w:firstLineChars="0"/>
        <w:rPr>
          <w:rFonts w:asciiTheme="minorEastAsia" w:hAnsiTheme="minorEastAsia" w:eastAsiaTheme="minorEastAsia"/>
          <w:color w:val="auto"/>
          <w:sz w:val="28"/>
          <w:szCs w:val="28"/>
        </w:rPr>
      </w:pPr>
      <w:bookmarkStart w:id="1" w:name="_Toc20572"/>
      <w:r>
        <w:rPr>
          <w:rFonts w:hint="eastAsia" w:asciiTheme="minorEastAsia" w:hAnsiTheme="minorEastAsia" w:eastAsiaTheme="minorEastAsia"/>
          <w:color w:val="auto"/>
          <w:sz w:val="28"/>
          <w:szCs w:val="28"/>
        </w:rPr>
        <w:t>招标公告</w:t>
      </w:r>
      <w:bookmarkEnd w:id="1"/>
    </w:p>
    <w:p>
      <w:pPr>
        <w:ind w:firstLine="420"/>
        <w:rPr>
          <w:rFonts w:cs="宋体" w:asciiTheme="minorEastAsia" w:hAnsiTheme="minorEastAsia" w:eastAsiaTheme="minorEastAsia"/>
          <w:b/>
          <w:color w:val="auto"/>
          <w:szCs w:val="21"/>
        </w:rPr>
      </w:pPr>
      <w:bookmarkStart w:id="2" w:name="B10_招标内容"/>
      <w:bookmarkEnd w:id="2"/>
      <w:r>
        <w:rPr>
          <w:rFonts w:hint="eastAsia" w:cs="宋体" w:asciiTheme="minorEastAsia" w:hAnsiTheme="minorEastAsia" w:eastAsiaTheme="minorEastAsia"/>
          <w:color w:val="auto"/>
          <w:szCs w:val="21"/>
        </w:rPr>
        <w:t>根据《中华人民共和国政府采购法》等有关法律法规的规定，经政府采购管理部门批准，浙江信镧建设工程咨询有限公司受</w:t>
      </w:r>
      <w:r>
        <w:rPr>
          <w:rFonts w:hint="eastAsia" w:cs="宋体" w:asciiTheme="minorEastAsia" w:hAnsiTheme="minorEastAsia" w:eastAsiaTheme="minorEastAsia"/>
          <w:color w:val="auto"/>
          <w:szCs w:val="21"/>
          <w:lang w:eastAsia="zh-CN"/>
        </w:rPr>
        <w:t>中国美术学院</w:t>
      </w:r>
      <w:r>
        <w:rPr>
          <w:rFonts w:hint="eastAsia" w:cs="宋体" w:asciiTheme="minorEastAsia" w:hAnsiTheme="minorEastAsia" w:eastAsiaTheme="minorEastAsia"/>
          <w:color w:val="auto"/>
          <w:szCs w:val="21"/>
        </w:rPr>
        <w:t>委托，就</w:t>
      </w:r>
      <w:r>
        <w:rPr>
          <w:rFonts w:hint="eastAsia" w:cs="宋体" w:asciiTheme="minorEastAsia" w:hAnsiTheme="minorEastAsia" w:eastAsiaTheme="minorEastAsia"/>
          <w:color w:val="auto"/>
          <w:szCs w:val="21"/>
          <w:lang w:eastAsia="zh-CN"/>
        </w:rPr>
        <w:t>专业基础教学部《从电影到绘本》国美好教材―中国美术学院专业基础教学部系列教材丛书出版</w:t>
      </w:r>
      <w:r>
        <w:rPr>
          <w:rFonts w:hint="eastAsia" w:cs="宋体" w:asciiTheme="minorEastAsia" w:hAnsiTheme="minorEastAsia" w:eastAsiaTheme="minorEastAsia"/>
          <w:color w:val="auto"/>
          <w:szCs w:val="21"/>
        </w:rPr>
        <w:t>进行公开招标，欢迎国内合格的投标人前来投标。</w:t>
      </w:r>
    </w:p>
    <w:p>
      <w:pPr>
        <w:ind w:firstLine="422"/>
        <w:rPr>
          <w:rFonts w:hint="eastAsia" w:asciiTheme="minorEastAsia" w:hAnsiTheme="minorEastAsia" w:eastAsiaTheme="minorEastAsia"/>
          <w:color w:val="auto"/>
          <w:lang w:eastAsia="zh-CN"/>
        </w:rPr>
      </w:pPr>
      <w:r>
        <w:rPr>
          <w:rFonts w:hint="eastAsia" w:asciiTheme="minorEastAsia" w:hAnsiTheme="minorEastAsia" w:eastAsiaTheme="minorEastAsia"/>
          <w:b/>
          <w:bCs/>
          <w:color w:val="auto"/>
        </w:rPr>
        <w:t>一.采购项目编号</w:t>
      </w:r>
      <w:bookmarkStart w:id="3" w:name="B08_项目编号"/>
      <w:r>
        <w:rPr>
          <w:rFonts w:hint="eastAsia" w:asciiTheme="minorEastAsia" w:hAnsiTheme="minorEastAsia" w:eastAsiaTheme="minorEastAsia"/>
          <w:b/>
          <w:bCs/>
          <w:color w:val="auto"/>
        </w:rPr>
        <w:t>：</w:t>
      </w:r>
      <w:bookmarkEnd w:id="3"/>
      <w:r>
        <w:rPr>
          <w:rFonts w:hint="eastAsia" w:asciiTheme="minorEastAsia" w:hAnsiTheme="minorEastAsia" w:eastAsiaTheme="minorEastAsia"/>
          <w:color w:val="auto"/>
          <w:lang w:eastAsia="zh-CN"/>
        </w:rPr>
        <w:t>ZJXL-MY-201954</w:t>
      </w:r>
    </w:p>
    <w:p>
      <w:pPr>
        <w:ind w:firstLine="422"/>
        <w:rPr>
          <w:rFonts w:asciiTheme="minorEastAsia" w:hAnsiTheme="minorEastAsia" w:eastAsiaTheme="minorEastAsia"/>
          <w:color w:val="auto"/>
        </w:rPr>
      </w:pPr>
      <w:r>
        <w:rPr>
          <w:rFonts w:hint="eastAsia" w:asciiTheme="minorEastAsia" w:hAnsiTheme="minorEastAsia" w:eastAsiaTheme="minorEastAsia"/>
          <w:b/>
          <w:bCs/>
          <w:color w:val="auto"/>
        </w:rPr>
        <w:t>二.采购组织类型：</w:t>
      </w:r>
      <w:bookmarkStart w:id="4" w:name="B09_采购组织类型"/>
      <w:r>
        <w:rPr>
          <w:rFonts w:hint="eastAsia" w:asciiTheme="minorEastAsia" w:hAnsiTheme="minorEastAsia" w:eastAsiaTheme="minorEastAsia"/>
          <w:color w:val="auto"/>
        </w:rPr>
        <w:t>分散采购委托代理</w:t>
      </w:r>
      <w:bookmarkEnd w:id="4"/>
    </w:p>
    <w:p>
      <w:pPr>
        <w:ind w:firstLine="422"/>
        <w:rPr>
          <w:rFonts w:asciiTheme="minorEastAsia" w:hAnsiTheme="minorEastAsia" w:eastAsiaTheme="minorEastAsia"/>
          <w:b/>
          <w:bCs/>
          <w:color w:val="auto"/>
        </w:rPr>
      </w:pPr>
      <w:r>
        <w:rPr>
          <w:rFonts w:hint="eastAsia" w:asciiTheme="minorEastAsia" w:hAnsiTheme="minorEastAsia" w:eastAsiaTheme="minorEastAsia"/>
          <w:b/>
          <w:bCs/>
          <w:color w:val="auto"/>
        </w:rPr>
        <w:t>三.采购项目概况：</w:t>
      </w:r>
    </w:p>
    <w:tbl>
      <w:tblPr>
        <w:tblStyle w:val="26"/>
        <w:tblW w:w="989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1"/>
        <w:gridCol w:w="1536"/>
        <w:gridCol w:w="851"/>
        <w:gridCol w:w="850"/>
        <w:gridCol w:w="1276"/>
        <w:gridCol w:w="1276"/>
        <w:gridCol w:w="2445"/>
        <w:gridCol w:w="9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71" w:type="dxa"/>
            <w:vAlign w:val="center"/>
          </w:tcPr>
          <w:p>
            <w:pPr>
              <w:ind w:firstLine="0" w:firstLineChars="0"/>
              <w:jc w:val="center"/>
              <w:rPr>
                <w:rFonts w:asciiTheme="minorEastAsia" w:hAnsiTheme="minorEastAsia" w:eastAsiaTheme="minorEastAsia"/>
                <w:color w:val="auto"/>
              </w:rPr>
            </w:pPr>
            <w:r>
              <w:rPr>
                <w:rFonts w:hint="eastAsia" w:asciiTheme="minorEastAsia" w:hAnsiTheme="minorEastAsia" w:eastAsiaTheme="minorEastAsia"/>
                <w:color w:val="auto"/>
              </w:rPr>
              <w:t>序号</w:t>
            </w:r>
          </w:p>
        </w:tc>
        <w:tc>
          <w:tcPr>
            <w:tcW w:w="1536" w:type="dxa"/>
            <w:vAlign w:val="center"/>
          </w:tcPr>
          <w:p>
            <w:pPr>
              <w:ind w:firstLine="0" w:firstLineChars="0"/>
              <w:jc w:val="center"/>
              <w:rPr>
                <w:rFonts w:asciiTheme="minorEastAsia" w:hAnsiTheme="minorEastAsia" w:eastAsiaTheme="minorEastAsia"/>
                <w:color w:val="auto"/>
              </w:rPr>
            </w:pPr>
            <w:r>
              <w:rPr>
                <w:rFonts w:hint="eastAsia" w:asciiTheme="minorEastAsia" w:hAnsiTheme="minorEastAsia" w:eastAsiaTheme="minorEastAsia"/>
                <w:color w:val="auto"/>
              </w:rPr>
              <w:t>项目名称</w:t>
            </w:r>
          </w:p>
        </w:tc>
        <w:tc>
          <w:tcPr>
            <w:tcW w:w="851" w:type="dxa"/>
            <w:vAlign w:val="center"/>
          </w:tcPr>
          <w:p>
            <w:pPr>
              <w:ind w:firstLine="0" w:firstLineChars="0"/>
              <w:jc w:val="center"/>
              <w:rPr>
                <w:rFonts w:asciiTheme="minorEastAsia" w:hAnsiTheme="minorEastAsia" w:eastAsiaTheme="minorEastAsia"/>
                <w:color w:val="auto"/>
              </w:rPr>
            </w:pPr>
            <w:r>
              <w:rPr>
                <w:rFonts w:hint="eastAsia" w:asciiTheme="minorEastAsia" w:hAnsiTheme="minorEastAsia" w:eastAsiaTheme="minorEastAsia"/>
                <w:color w:val="auto"/>
              </w:rPr>
              <w:t>数量</w:t>
            </w:r>
          </w:p>
        </w:tc>
        <w:tc>
          <w:tcPr>
            <w:tcW w:w="850" w:type="dxa"/>
            <w:vAlign w:val="center"/>
          </w:tcPr>
          <w:p>
            <w:pPr>
              <w:ind w:firstLine="0" w:firstLineChars="0"/>
              <w:jc w:val="center"/>
              <w:rPr>
                <w:rFonts w:asciiTheme="minorEastAsia" w:hAnsiTheme="minorEastAsia" w:eastAsiaTheme="minorEastAsia"/>
                <w:color w:val="auto"/>
              </w:rPr>
            </w:pPr>
            <w:r>
              <w:rPr>
                <w:rFonts w:hint="eastAsia" w:asciiTheme="minorEastAsia" w:hAnsiTheme="minorEastAsia" w:eastAsiaTheme="minorEastAsia"/>
                <w:color w:val="auto"/>
              </w:rPr>
              <w:t>单位</w:t>
            </w:r>
          </w:p>
        </w:tc>
        <w:tc>
          <w:tcPr>
            <w:tcW w:w="1276" w:type="dxa"/>
            <w:vAlign w:val="center"/>
          </w:tcPr>
          <w:p>
            <w:pPr>
              <w:ind w:firstLine="0" w:firstLineChars="0"/>
              <w:jc w:val="center"/>
              <w:rPr>
                <w:rFonts w:asciiTheme="minorEastAsia" w:hAnsiTheme="minorEastAsia" w:eastAsiaTheme="minorEastAsia"/>
                <w:color w:val="auto"/>
              </w:rPr>
            </w:pPr>
            <w:r>
              <w:rPr>
                <w:rFonts w:hint="eastAsia" w:asciiTheme="minorEastAsia" w:hAnsiTheme="minorEastAsia" w:eastAsiaTheme="minorEastAsia"/>
                <w:color w:val="auto"/>
              </w:rPr>
              <w:t>预算金额</w:t>
            </w:r>
          </w:p>
        </w:tc>
        <w:tc>
          <w:tcPr>
            <w:tcW w:w="1276" w:type="dxa"/>
            <w:vAlign w:val="center"/>
          </w:tcPr>
          <w:p>
            <w:pPr>
              <w:ind w:firstLine="0" w:firstLineChars="0"/>
              <w:jc w:val="center"/>
              <w:rPr>
                <w:rFonts w:hint="eastAsia" w:asciiTheme="minorEastAsia" w:hAnsiTheme="minorEastAsia" w:eastAsiaTheme="minorEastAsia"/>
                <w:color w:val="auto"/>
              </w:rPr>
            </w:pPr>
            <w:r>
              <w:rPr>
                <w:rFonts w:hint="eastAsia" w:asciiTheme="minorEastAsia" w:hAnsiTheme="minorEastAsia" w:eastAsiaTheme="minorEastAsia"/>
                <w:color w:val="auto"/>
              </w:rPr>
              <w:t>最高限价</w:t>
            </w:r>
          </w:p>
        </w:tc>
        <w:tc>
          <w:tcPr>
            <w:tcW w:w="2445" w:type="dxa"/>
            <w:vAlign w:val="center"/>
          </w:tcPr>
          <w:p>
            <w:pPr>
              <w:ind w:firstLine="420"/>
              <w:jc w:val="center"/>
              <w:rPr>
                <w:rFonts w:asciiTheme="minorEastAsia" w:hAnsiTheme="minorEastAsia" w:eastAsiaTheme="minorEastAsia"/>
                <w:color w:val="auto"/>
              </w:rPr>
            </w:pPr>
            <w:r>
              <w:rPr>
                <w:rFonts w:hint="eastAsia" w:asciiTheme="minorEastAsia" w:hAnsiTheme="minorEastAsia" w:eastAsiaTheme="minorEastAsia"/>
                <w:color w:val="auto"/>
              </w:rPr>
              <w:t>简要技术要求描述</w:t>
            </w:r>
          </w:p>
        </w:tc>
        <w:tc>
          <w:tcPr>
            <w:tcW w:w="992" w:type="dxa"/>
            <w:vAlign w:val="center"/>
          </w:tcPr>
          <w:p>
            <w:pPr>
              <w:ind w:firstLine="0" w:firstLineChars="0"/>
              <w:jc w:val="center"/>
              <w:rPr>
                <w:rFonts w:asciiTheme="minorEastAsia" w:hAnsiTheme="minorEastAsia" w:eastAsiaTheme="minorEastAsia"/>
                <w:color w:val="auto"/>
              </w:rPr>
            </w:pPr>
            <w:r>
              <w:rPr>
                <w:rFonts w:hint="eastAsia" w:asciiTheme="minorEastAsia" w:hAnsiTheme="minorEastAsia" w:eastAsiaTheme="minorEastAsia"/>
                <w:color w:val="auto"/>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6" w:hRule="atLeast"/>
          <w:jc w:val="center"/>
        </w:trPr>
        <w:tc>
          <w:tcPr>
            <w:tcW w:w="671" w:type="dxa"/>
            <w:vAlign w:val="center"/>
          </w:tcPr>
          <w:p>
            <w:pPr>
              <w:ind w:firstLine="0" w:firstLineChars="0"/>
              <w:jc w:val="center"/>
              <w:rPr>
                <w:rFonts w:asciiTheme="minorEastAsia" w:hAnsiTheme="minorEastAsia" w:eastAsiaTheme="minorEastAsia"/>
                <w:color w:val="auto"/>
              </w:rPr>
            </w:pPr>
            <w:r>
              <w:rPr>
                <w:rFonts w:hint="eastAsia" w:asciiTheme="minorEastAsia" w:hAnsiTheme="minorEastAsia" w:eastAsiaTheme="minorEastAsia"/>
                <w:color w:val="auto"/>
              </w:rPr>
              <w:t>1</w:t>
            </w:r>
          </w:p>
        </w:tc>
        <w:tc>
          <w:tcPr>
            <w:tcW w:w="1536" w:type="dxa"/>
            <w:vAlign w:val="center"/>
          </w:tcPr>
          <w:p>
            <w:pPr>
              <w:ind w:firstLine="0" w:firstLineChars="0"/>
              <w:jc w:val="center"/>
              <w:rPr>
                <w:rFonts w:hint="eastAsia" w:asciiTheme="minorEastAsia" w:hAnsiTheme="minorEastAsia" w:eastAsiaTheme="minorEastAsia"/>
                <w:color w:val="auto"/>
                <w:lang w:eastAsia="zh-CN"/>
              </w:rPr>
            </w:pPr>
            <w:r>
              <w:rPr>
                <w:rFonts w:hint="eastAsia" w:cs="宋体" w:asciiTheme="minorEastAsia" w:hAnsiTheme="minorEastAsia" w:eastAsiaTheme="minorEastAsia"/>
                <w:color w:val="auto"/>
                <w:szCs w:val="21"/>
                <w:lang w:eastAsia="zh-CN"/>
              </w:rPr>
              <w:t>专业基础教学部《从电影到绘本》国美好教材―中国美术学院专业基础教学部系列教材丛书出版</w:t>
            </w:r>
          </w:p>
        </w:tc>
        <w:tc>
          <w:tcPr>
            <w:tcW w:w="851" w:type="dxa"/>
            <w:vAlign w:val="center"/>
          </w:tcPr>
          <w:p>
            <w:pPr>
              <w:ind w:firstLine="0" w:firstLineChars="0"/>
              <w:jc w:val="center"/>
              <w:rPr>
                <w:rFonts w:hint="eastAsia" w:asciiTheme="minorEastAsia" w:hAnsiTheme="minorEastAsia" w:eastAsiaTheme="minorEastAsia"/>
                <w:color w:val="auto"/>
                <w:lang w:val="en-US" w:eastAsia="zh-CN"/>
              </w:rPr>
            </w:pPr>
            <w:r>
              <w:rPr>
                <w:rFonts w:hint="eastAsia" w:asciiTheme="minorEastAsia" w:hAnsiTheme="minorEastAsia" w:eastAsiaTheme="minorEastAsia"/>
                <w:color w:val="auto"/>
                <w:lang w:val="en-US" w:eastAsia="zh-CN"/>
              </w:rPr>
              <w:t>1</w:t>
            </w:r>
          </w:p>
        </w:tc>
        <w:tc>
          <w:tcPr>
            <w:tcW w:w="850" w:type="dxa"/>
            <w:vAlign w:val="center"/>
          </w:tcPr>
          <w:p>
            <w:pPr>
              <w:ind w:firstLine="0" w:firstLineChars="0"/>
              <w:jc w:val="center"/>
              <w:rPr>
                <w:rFonts w:hint="eastAsia" w:asciiTheme="minorEastAsia" w:hAnsiTheme="minorEastAsia" w:eastAsiaTheme="minorEastAsia"/>
                <w:color w:val="auto"/>
                <w:lang w:eastAsia="zh-CN"/>
              </w:rPr>
            </w:pPr>
            <w:r>
              <w:rPr>
                <w:rFonts w:hint="eastAsia" w:asciiTheme="minorEastAsia" w:hAnsiTheme="minorEastAsia" w:eastAsiaTheme="minorEastAsia"/>
                <w:color w:val="auto"/>
                <w:lang w:eastAsia="zh-CN"/>
              </w:rPr>
              <w:t>批</w:t>
            </w:r>
          </w:p>
        </w:tc>
        <w:tc>
          <w:tcPr>
            <w:tcW w:w="1276" w:type="dxa"/>
            <w:vAlign w:val="center"/>
          </w:tcPr>
          <w:p>
            <w:pPr>
              <w:ind w:left="0" w:leftChars="0" w:firstLine="0" w:firstLineChars="0"/>
              <w:jc w:val="both"/>
              <w:rPr>
                <w:rFonts w:asciiTheme="minorEastAsia" w:hAnsiTheme="minorEastAsia" w:eastAsiaTheme="minorEastAsia"/>
                <w:color w:val="auto"/>
              </w:rPr>
            </w:pPr>
            <w:r>
              <w:rPr>
                <w:rFonts w:hint="eastAsia" w:asciiTheme="minorEastAsia" w:hAnsiTheme="minorEastAsia" w:eastAsiaTheme="minorEastAsia"/>
                <w:color w:val="auto"/>
                <w:lang w:val="en-US" w:eastAsia="zh-CN"/>
              </w:rPr>
              <w:t>9.8</w:t>
            </w:r>
            <w:r>
              <w:rPr>
                <w:rFonts w:hint="eastAsia" w:asciiTheme="minorEastAsia" w:hAnsiTheme="minorEastAsia" w:eastAsiaTheme="minorEastAsia"/>
                <w:color w:val="auto"/>
              </w:rPr>
              <w:t>(万元)</w:t>
            </w:r>
          </w:p>
        </w:tc>
        <w:tc>
          <w:tcPr>
            <w:tcW w:w="1276" w:type="dxa"/>
            <w:vAlign w:val="center"/>
          </w:tcPr>
          <w:p>
            <w:pPr>
              <w:ind w:firstLine="0" w:firstLineChars="0"/>
              <w:jc w:val="center"/>
              <w:rPr>
                <w:rFonts w:asciiTheme="minorEastAsia" w:hAnsiTheme="minorEastAsia" w:eastAsiaTheme="minorEastAsia"/>
                <w:color w:val="auto"/>
              </w:rPr>
            </w:pPr>
            <w:r>
              <w:rPr>
                <w:rFonts w:hint="eastAsia" w:asciiTheme="minorEastAsia" w:hAnsiTheme="minorEastAsia" w:eastAsiaTheme="minorEastAsia"/>
                <w:color w:val="auto"/>
                <w:lang w:val="en-US" w:eastAsia="zh-CN"/>
              </w:rPr>
              <w:t>9.8</w:t>
            </w:r>
            <w:r>
              <w:rPr>
                <w:rFonts w:hint="eastAsia" w:asciiTheme="minorEastAsia" w:hAnsiTheme="minorEastAsia" w:eastAsiaTheme="minorEastAsia"/>
                <w:color w:val="auto"/>
              </w:rPr>
              <w:t>(万元)</w:t>
            </w:r>
          </w:p>
        </w:tc>
        <w:tc>
          <w:tcPr>
            <w:tcW w:w="2445" w:type="dxa"/>
            <w:vAlign w:val="center"/>
          </w:tcPr>
          <w:p>
            <w:pPr>
              <w:ind w:firstLine="0" w:firstLineChars="0"/>
              <w:jc w:val="center"/>
              <w:rPr>
                <w:rFonts w:asciiTheme="minorEastAsia" w:hAnsiTheme="minorEastAsia" w:eastAsiaTheme="minorEastAsia"/>
                <w:color w:val="auto"/>
              </w:rPr>
            </w:pPr>
            <w:r>
              <w:rPr>
                <w:rFonts w:hint="eastAsia" w:cs="宋体" w:asciiTheme="minorEastAsia" w:hAnsiTheme="minorEastAsia" w:eastAsiaTheme="minorEastAsia"/>
                <w:color w:val="auto"/>
                <w:szCs w:val="21"/>
                <w:lang w:eastAsia="zh-CN"/>
              </w:rPr>
              <w:t>《从电影到绘本》出版</w:t>
            </w:r>
          </w:p>
        </w:tc>
        <w:tc>
          <w:tcPr>
            <w:tcW w:w="992" w:type="dxa"/>
            <w:vAlign w:val="center"/>
          </w:tcPr>
          <w:p>
            <w:pPr>
              <w:ind w:firstLine="420"/>
              <w:jc w:val="center"/>
              <w:rPr>
                <w:rFonts w:asciiTheme="minorEastAsia" w:hAnsiTheme="minorEastAsia" w:eastAsiaTheme="minorEastAsia"/>
                <w:color w:val="auto"/>
              </w:rPr>
            </w:pPr>
          </w:p>
        </w:tc>
      </w:tr>
    </w:tbl>
    <w:p>
      <w:pPr>
        <w:ind w:firstLine="422"/>
        <w:rPr>
          <w:rFonts w:asciiTheme="minorEastAsia" w:hAnsiTheme="minorEastAsia" w:eastAsiaTheme="minorEastAsia"/>
          <w:b/>
          <w:bCs/>
          <w:color w:val="auto"/>
        </w:rPr>
      </w:pPr>
      <w:r>
        <w:rPr>
          <w:rFonts w:hint="eastAsia" w:asciiTheme="minorEastAsia" w:hAnsiTheme="minorEastAsia" w:eastAsiaTheme="minorEastAsia"/>
          <w:b/>
          <w:bCs/>
          <w:color w:val="auto"/>
        </w:rPr>
        <w:t>四.投标人资格要求：</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1基本资格要求：</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1.1符合《中华人民共和国政府采购法》第二十二条的规定；</w:t>
      </w:r>
    </w:p>
    <w:p>
      <w:pPr>
        <w:ind w:firstLine="420"/>
        <w:rPr>
          <w:rFonts w:hint="eastAsia" w:asciiTheme="minorEastAsia" w:hAnsiTheme="minorEastAsia" w:eastAsiaTheme="minorEastAsia"/>
          <w:color w:val="auto"/>
        </w:rPr>
      </w:pPr>
      <w:r>
        <w:rPr>
          <w:rFonts w:hint="eastAsia" w:asciiTheme="minorEastAsia" w:hAnsiTheme="minorEastAsia" w:eastAsiaTheme="minorEastAsia"/>
          <w:color w:val="auto"/>
        </w:rPr>
        <w:t>1.2未被“信用中国”（www.creditchina.gov.cn）、中国政府采购网（www.ccgp.gov.cn）列入失信被执行人、重大税收违法案件当事人名单、政府采购严重违法失信行为记录名单。</w:t>
      </w:r>
    </w:p>
    <w:p>
      <w:pPr>
        <w:ind w:firstLine="420"/>
        <w:rPr>
          <w:rFonts w:hint="eastAsia" w:asciiTheme="minorEastAsia" w:hAnsiTheme="minorEastAsia" w:eastAsiaTheme="minorEastAsia"/>
          <w:color w:val="auto"/>
        </w:rPr>
      </w:pPr>
      <w:r>
        <w:rPr>
          <w:rFonts w:hint="eastAsia" w:asciiTheme="minorEastAsia" w:hAnsiTheme="minorEastAsia" w:eastAsiaTheme="minorEastAsia"/>
          <w:color w:val="auto"/>
        </w:rPr>
        <w:t>1.3单位负责人为同一人或者存在直接控股、管理关系的不同投标人，不得参加同一合同项下的政府采购活动。</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2特定资格要求：</w:t>
      </w:r>
    </w:p>
    <w:p>
      <w:pPr>
        <w:ind w:firstLine="420"/>
        <w:rPr>
          <w:rFonts w:asciiTheme="minorEastAsia" w:hAnsiTheme="minorEastAsia" w:eastAsiaTheme="minorEastAsia"/>
          <w:color w:val="auto"/>
        </w:rPr>
      </w:pPr>
      <w:r>
        <w:rPr>
          <w:rFonts w:hint="eastAsia" w:ascii="宋体" w:hAnsi="宋体" w:eastAsia="宋体" w:cs="宋体"/>
          <w:color w:val="auto"/>
        </w:rPr>
        <w:t>2.1</w:t>
      </w:r>
      <w:r>
        <w:rPr>
          <w:rFonts w:hint="eastAsia"/>
          <w:color w:val="auto"/>
        </w:rPr>
        <w:t>具有新闻出版行政主管部门颁发的出版资质</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3联合体投标：不接受联合体投标</w:t>
      </w:r>
    </w:p>
    <w:p>
      <w:pPr>
        <w:ind w:firstLine="422"/>
        <w:rPr>
          <w:rFonts w:asciiTheme="minorEastAsia" w:hAnsiTheme="minorEastAsia" w:eastAsiaTheme="minorEastAsia"/>
          <w:b/>
          <w:bCs/>
          <w:color w:val="auto"/>
        </w:rPr>
      </w:pPr>
      <w:r>
        <w:rPr>
          <w:rFonts w:hint="eastAsia" w:asciiTheme="minorEastAsia" w:hAnsiTheme="minorEastAsia" w:eastAsiaTheme="minorEastAsia"/>
          <w:b/>
          <w:bCs/>
          <w:color w:val="auto"/>
        </w:rPr>
        <w:t>五.报名、招标文件的发售时间、地址、方式、售价：</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 xml:space="preserve">1.报名/发售时间：2019年 </w:t>
      </w:r>
      <w:r>
        <w:rPr>
          <w:rFonts w:hint="eastAsia" w:asciiTheme="minorEastAsia" w:hAnsiTheme="minorEastAsia" w:eastAsiaTheme="minorEastAsia"/>
          <w:color w:val="auto"/>
          <w:lang w:val="en-US" w:eastAsia="zh-CN"/>
        </w:rPr>
        <w:t>10</w:t>
      </w:r>
      <w:r>
        <w:rPr>
          <w:rFonts w:hint="eastAsia" w:asciiTheme="minorEastAsia" w:hAnsiTheme="minorEastAsia" w:eastAsiaTheme="minorEastAsia"/>
          <w:color w:val="auto"/>
        </w:rPr>
        <w:t xml:space="preserve"> 月</w:t>
      </w:r>
      <w:r>
        <w:rPr>
          <w:rFonts w:hint="eastAsia" w:asciiTheme="minorEastAsia" w:hAnsiTheme="minorEastAsia" w:eastAsiaTheme="minorEastAsia"/>
          <w:color w:val="auto"/>
          <w:lang w:val="en-US" w:eastAsia="zh-CN"/>
        </w:rPr>
        <w:t>17</w:t>
      </w:r>
      <w:r>
        <w:rPr>
          <w:rFonts w:hint="eastAsia" w:asciiTheme="minorEastAsia" w:hAnsiTheme="minorEastAsia" w:eastAsiaTheme="minorEastAsia"/>
          <w:color w:val="auto"/>
        </w:rPr>
        <w:t xml:space="preserve"> 日至2019年 </w:t>
      </w:r>
      <w:r>
        <w:rPr>
          <w:rFonts w:hint="eastAsia" w:asciiTheme="minorEastAsia" w:hAnsiTheme="minorEastAsia" w:eastAsiaTheme="minorEastAsia"/>
          <w:color w:val="auto"/>
          <w:lang w:val="en-US" w:eastAsia="zh-CN"/>
        </w:rPr>
        <w:t>10</w:t>
      </w:r>
      <w:r>
        <w:rPr>
          <w:rFonts w:hint="eastAsia" w:asciiTheme="minorEastAsia" w:hAnsiTheme="minorEastAsia" w:eastAsiaTheme="minorEastAsia"/>
          <w:color w:val="auto"/>
        </w:rPr>
        <w:t xml:space="preserve"> 月</w:t>
      </w:r>
      <w:r>
        <w:rPr>
          <w:rFonts w:hint="eastAsia" w:asciiTheme="minorEastAsia" w:hAnsiTheme="minorEastAsia" w:eastAsiaTheme="minorEastAsia"/>
          <w:color w:val="auto"/>
          <w:lang w:val="en-US" w:eastAsia="zh-CN"/>
        </w:rPr>
        <w:t>24</w:t>
      </w:r>
      <w:r>
        <w:rPr>
          <w:rFonts w:hint="eastAsia" w:asciiTheme="minorEastAsia" w:hAnsiTheme="minorEastAsia" w:eastAsiaTheme="minorEastAsia"/>
          <w:color w:val="auto"/>
        </w:rPr>
        <w:t>日（双休日及法定节假日除外）。</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上午：</w:t>
      </w:r>
      <w:bookmarkStart w:id="5" w:name="B21_招标文件的发布上午时间"/>
      <w:r>
        <w:rPr>
          <w:rFonts w:hint="eastAsia" w:asciiTheme="minorEastAsia" w:hAnsiTheme="minorEastAsia" w:eastAsiaTheme="minorEastAsia"/>
          <w:color w:val="auto"/>
        </w:rPr>
        <w:t>9:00-11:30</w:t>
      </w:r>
      <w:bookmarkEnd w:id="5"/>
    </w:p>
    <w:p>
      <w:pPr>
        <w:ind w:firstLine="420"/>
        <w:rPr>
          <w:rFonts w:asciiTheme="minorEastAsia" w:hAnsiTheme="minorEastAsia" w:eastAsiaTheme="minorEastAsia"/>
          <w:color w:val="auto"/>
        </w:rPr>
      </w:pPr>
      <w:r>
        <w:rPr>
          <w:rFonts w:hint="eastAsia" w:asciiTheme="minorEastAsia" w:hAnsiTheme="minorEastAsia" w:eastAsiaTheme="minorEastAsia"/>
          <w:color w:val="auto"/>
        </w:rPr>
        <w:t>下午：</w:t>
      </w:r>
      <w:bookmarkStart w:id="6" w:name="B22_招标文件的发布下午时间"/>
      <w:r>
        <w:rPr>
          <w:rFonts w:hint="eastAsia" w:asciiTheme="minorEastAsia" w:hAnsiTheme="minorEastAsia" w:eastAsiaTheme="minorEastAsia"/>
          <w:color w:val="auto"/>
        </w:rPr>
        <w:t>14:00-17:00</w:t>
      </w:r>
      <w:bookmarkEnd w:id="6"/>
    </w:p>
    <w:p>
      <w:pPr>
        <w:ind w:firstLine="420"/>
        <w:rPr>
          <w:rFonts w:asciiTheme="minorEastAsia" w:hAnsiTheme="minorEastAsia" w:eastAsiaTheme="minorEastAsia"/>
          <w:color w:val="auto"/>
        </w:rPr>
      </w:pPr>
      <w:r>
        <w:rPr>
          <w:rFonts w:hint="eastAsia" w:asciiTheme="minorEastAsia" w:hAnsiTheme="minorEastAsia" w:eastAsiaTheme="minorEastAsia"/>
          <w:color w:val="auto"/>
        </w:rPr>
        <w:t>2.报名/发售地址：</w:t>
      </w:r>
      <w:bookmarkStart w:id="7" w:name="B23_招标文件的发布地点"/>
      <w:r>
        <w:rPr>
          <w:rFonts w:hint="eastAsia" w:asciiTheme="minorEastAsia" w:hAnsiTheme="minorEastAsia" w:eastAsiaTheme="minorEastAsia"/>
          <w:color w:val="auto"/>
        </w:rPr>
        <w:t>杭州市西湖区</w:t>
      </w:r>
      <w:bookmarkEnd w:id="7"/>
      <w:r>
        <w:rPr>
          <w:rFonts w:hint="eastAsia" w:asciiTheme="minorEastAsia" w:hAnsiTheme="minorEastAsia" w:eastAsiaTheme="minorEastAsia"/>
          <w:color w:val="auto"/>
        </w:rPr>
        <w:t>万塘路28号院内浙江信镧建设工程咨询有限公司</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3.标书售价(元)：每本500（售后不退）</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4.投标人购买标书时应提交的资料：供应商报名登记表</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5.获取方式：</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（1）现场报名：现场报名时携带供应商报名表，并现场交纳标书费（可现金支付）。</w:t>
      </w:r>
    </w:p>
    <w:p>
      <w:pPr>
        <w:ind w:left="420" w:leftChars="200" w:firstLine="0" w:firstLineChars="0"/>
        <w:rPr>
          <w:rFonts w:hint="eastAsia" w:asciiTheme="minorEastAsia" w:hAnsiTheme="minorEastAsia" w:eastAsiaTheme="minorEastAsia"/>
          <w:color w:val="auto"/>
        </w:rPr>
      </w:pPr>
      <w:r>
        <w:rPr>
          <w:rFonts w:hint="eastAsia" w:asciiTheme="minorEastAsia" w:hAnsiTheme="minorEastAsia" w:eastAsiaTheme="minorEastAsia"/>
          <w:color w:val="auto"/>
        </w:rPr>
        <w:t>（2）网上报名：将供应商报名表扫描件和标书费缴费凭证发送至浙江信镧建设工程咨询有限公司邮箱（</w:t>
      </w:r>
      <w:r>
        <w:rPr>
          <w:color w:val="auto"/>
        </w:rPr>
        <w:fldChar w:fldCharType="begin"/>
      </w:r>
      <w:r>
        <w:rPr>
          <w:color w:val="auto"/>
        </w:rPr>
        <w:instrText xml:space="preserve"> HYPERLINK "mailto:ZJXL85024997@163.com" </w:instrText>
      </w:r>
      <w:r>
        <w:rPr>
          <w:color w:val="auto"/>
        </w:rPr>
        <w:fldChar w:fldCharType="separate"/>
      </w:r>
      <w:r>
        <w:rPr>
          <w:rStyle w:val="24"/>
          <w:rFonts w:hint="eastAsia" w:cs="宋体" w:asciiTheme="minorEastAsia" w:hAnsiTheme="minorEastAsia" w:eastAsiaTheme="minorEastAsia"/>
          <w:color w:val="auto"/>
          <w:szCs w:val="21"/>
        </w:rPr>
        <w:t>ZJXL</w:t>
      </w:r>
      <w:r>
        <w:rPr>
          <w:rStyle w:val="24"/>
          <w:rFonts w:cs="宋体" w:asciiTheme="minorEastAsia" w:hAnsiTheme="minorEastAsia" w:eastAsiaTheme="minorEastAsia"/>
          <w:color w:val="auto"/>
          <w:szCs w:val="21"/>
        </w:rPr>
        <w:t>85024997</w:t>
      </w:r>
      <w:r>
        <w:rPr>
          <w:rStyle w:val="24"/>
          <w:rFonts w:hint="eastAsia" w:cs="宋体" w:asciiTheme="minorEastAsia" w:hAnsiTheme="minorEastAsia" w:eastAsiaTheme="minorEastAsia"/>
          <w:color w:val="auto"/>
          <w:szCs w:val="21"/>
        </w:rPr>
        <w:t>@1</w:t>
      </w:r>
      <w:r>
        <w:rPr>
          <w:rStyle w:val="24"/>
          <w:rFonts w:cs="宋体" w:asciiTheme="minorEastAsia" w:hAnsiTheme="minorEastAsia" w:eastAsiaTheme="minorEastAsia"/>
          <w:color w:val="auto"/>
          <w:szCs w:val="21"/>
        </w:rPr>
        <w:t>63</w:t>
      </w:r>
      <w:r>
        <w:rPr>
          <w:rStyle w:val="24"/>
          <w:rFonts w:hint="eastAsia" w:cs="宋体" w:asciiTheme="minorEastAsia" w:hAnsiTheme="minorEastAsia" w:eastAsiaTheme="minorEastAsia"/>
          <w:color w:val="auto"/>
          <w:szCs w:val="21"/>
        </w:rPr>
        <w:t>.com</w:t>
      </w:r>
      <w:r>
        <w:rPr>
          <w:rStyle w:val="24"/>
          <w:rFonts w:hint="eastAsia" w:cs="宋体" w:asciiTheme="minorEastAsia" w:hAnsiTheme="minorEastAsia" w:eastAsiaTheme="minorEastAsia"/>
          <w:color w:val="auto"/>
          <w:szCs w:val="21"/>
        </w:rPr>
        <w:fldChar w:fldCharType="end"/>
      </w:r>
      <w:r>
        <w:rPr>
          <w:rFonts w:hint="eastAsia" w:asciiTheme="minorEastAsia" w:hAnsiTheme="minorEastAsia" w:eastAsiaTheme="minorEastAsia"/>
          <w:color w:val="auto"/>
        </w:rPr>
        <w:t>）。</w:t>
      </w:r>
    </w:p>
    <w:p>
      <w:pPr>
        <w:pStyle w:val="2"/>
        <w:ind w:firstLine="420" w:firstLineChars="200"/>
        <w:rPr>
          <w:rFonts w:hint="eastAsia" w:eastAsiaTheme="minorEastAsia"/>
          <w:color w:val="auto"/>
          <w:lang w:eastAsia="zh-CN"/>
        </w:rPr>
      </w:pPr>
      <w:r>
        <w:rPr>
          <w:rFonts w:hint="eastAsia" w:asciiTheme="minorEastAsia" w:hAnsiTheme="minorEastAsia" w:eastAsiaTheme="minorEastAsia"/>
          <w:color w:val="auto"/>
          <w:lang w:eastAsia="zh-CN"/>
        </w:rPr>
        <w:t>（</w:t>
      </w:r>
      <w:r>
        <w:rPr>
          <w:rFonts w:hint="eastAsia" w:asciiTheme="minorEastAsia" w:hAnsiTheme="minorEastAsia" w:eastAsiaTheme="minorEastAsia"/>
          <w:color w:val="auto"/>
          <w:lang w:val="en-US" w:eastAsia="zh-CN"/>
        </w:rPr>
        <w:t>3</w:t>
      </w:r>
      <w:r>
        <w:rPr>
          <w:rFonts w:hint="eastAsia" w:asciiTheme="minorEastAsia" w:hAnsiTheme="minorEastAsia" w:eastAsiaTheme="minorEastAsia"/>
          <w:color w:val="auto"/>
          <w:lang w:eastAsia="zh-CN"/>
        </w:rPr>
        <w:t>）报名为依法获取招标文件的唯一途径，未报名的潜在供应商，对招标文件提起质疑的，不</w:t>
      </w:r>
      <w:r>
        <w:rPr>
          <w:rFonts w:hint="eastAsia" w:asciiTheme="minorEastAsia" w:hAnsiTheme="minorEastAsia" w:eastAsiaTheme="minorEastAsia"/>
          <w:color w:val="auto"/>
          <w:lang w:val="en-US" w:eastAsia="zh-CN"/>
        </w:rPr>
        <w:t xml:space="preserve">                  予</w:t>
      </w:r>
      <w:r>
        <w:rPr>
          <w:rFonts w:hint="eastAsia" w:asciiTheme="minorEastAsia" w:hAnsiTheme="minorEastAsia" w:eastAsiaTheme="minorEastAsia"/>
          <w:color w:val="auto"/>
          <w:lang w:eastAsia="zh-CN"/>
        </w:rPr>
        <w:t>受理。</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6.标书费收款账号：</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收款单位（户名）：浙江信镧建设工程咨询有限公司</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开户银行：交通银行华浙广场支行</w:t>
      </w:r>
    </w:p>
    <w:p>
      <w:pPr>
        <w:tabs>
          <w:tab w:val="center" w:pos="4859"/>
        </w:tabs>
        <w:ind w:firstLine="420"/>
        <w:rPr>
          <w:rFonts w:asciiTheme="minorEastAsia" w:hAnsiTheme="minorEastAsia" w:eastAsiaTheme="minorEastAsia"/>
          <w:color w:val="auto"/>
        </w:rPr>
      </w:pPr>
      <w:r>
        <w:rPr>
          <w:rFonts w:hint="eastAsia" w:asciiTheme="minorEastAsia" w:hAnsiTheme="minorEastAsia" w:eastAsiaTheme="minorEastAsia"/>
          <w:color w:val="auto"/>
        </w:rPr>
        <w:t>银行账号：331066090018170036304</w:t>
      </w:r>
      <w:r>
        <w:rPr>
          <w:rFonts w:asciiTheme="minorEastAsia" w:hAnsiTheme="minorEastAsia" w:eastAsiaTheme="minorEastAsia"/>
          <w:color w:val="auto"/>
        </w:rPr>
        <w:tab/>
      </w:r>
    </w:p>
    <w:p>
      <w:pPr>
        <w:ind w:firstLine="422"/>
        <w:rPr>
          <w:rFonts w:asciiTheme="minorEastAsia" w:hAnsiTheme="minorEastAsia" w:eastAsiaTheme="minorEastAsia"/>
          <w:color w:val="auto"/>
        </w:rPr>
      </w:pPr>
      <w:r>
        <w:rPr>
          <w:rFonts w:hint="eastAsia" w:asciiTheme="minorEastAsia" w:hAnsiTheme="minorEastAsia" w:eastAsiaTheme="minorEastAsia"/>
          <w:b/>
          <w:bCs/>
          <w:color w:val="auto"/>
        </w:rPr>
        <w:t>六.投标截止时间</w:t>
      </w:r>
      <w:bookmarkStart w:id="8" w:name="B25_投标截止日期"/>
      <w:r>
        <w:rPr>
          <w:rFonts w:hint="eastAsia" w:asciiTheme="minorEastAsia" w:hAnsiTheme="minorEastAsia" w:eastAsiaTheme="minorEastAsia"/>
          <w:b/>
          <w:bCs/>
          <w:color w:val="auto"/>
        </w:rPr>
        <w:t>：</w:t>
      </w:r>
      <w:r>
        <w:rPr>
          <w:rFonts w:hint="eastAsia" w:asciiTheme="minorEastAsia" w:hAnsiTheme="minorEastAsia" w:eastAsiaTheme="minorEastAsia"/>
          <w:color w:val="auto"/>
        </w:rPr>
        <w:t xml:space="preserve">2019年 </w:t>
      </w:r>
      <w:r>
        <w:rPr>
          <w:rFonts w:hint="eastAsia" w:asciiTheme="minorEastAsia" w:hAnsiTheme="minorEastAsia" w:eastAsiaTheme="minorEastAsia"/>
          <w:color w:val="auto"/>
          <w:lang w:val="en-US" w:eastAsia="zh-CN"/>
        </w:rPr>
        <w:t>11</w:t>
      </w:r>
      <w:r>
        <w:rPr>
          <w:rFonts w:hint="eastAsia" w:asciiTheme="minorEastAsia" w:hAnsiTheme="minorEastAsia" w:eastAsiaTheme="minorEastAsia"/>
          <w:color w:val="auto"/>
        </w:rPr>
        <w:t xml:space="preserve"> 月</w:t>
      </w:r>
      <w:r>
        <w:rPr>
          <w:rFonts w:hint="eastAsia" w:asciiTheme="minorEastAsia" w:hAnsiTheme="minorEastAsia" w:eastAsiaTheme="minorEastAsia"/>
          <w:color w:val="auto"/>
          <w:lang w:val="en-US" w:eastAsia="zh-CN"/>
        </w:rPr>
        <w:t>6</w:t>
      </w:r>
      <w:r>
        <w:rPr>
          <w:rFonts w:hint="eastAsia" w:asciiTheme="minorEastAsia" w:hAnsiTheme="minorEastAsia" w:eastAsiaTheme="minorEastAsia"/>
          <w:color w:val="auto"/>
        </w:rPr>
        <w:t>日</w:t>
      </w:r>
      <w:bookmarkEnd w:id="8"/>
      <w:bookmarkStart w:id="9" w:name="B26_投标截止时间"/>
      <w:r>
        <w:rPr>
          <w:rFonts w:hint="eastAsia" w:asciiTheme="minorEastAsia" w:hAnsiTheme="minorEastAsia" w:eastAsiaTheme="minorEastAsia"/>
          <w:color w:val="auto"/>
        </w:rPr>
        <w:t xml:space="preserve"> </w:t>
      </w:r>
      <w:r>
        <w:rPr>
          <w:rFonts w:asciiTheme="minorEastAsia" w:hAnsiTheme="minorEastAsia" w:eastAsiaTheme="minorEastAsia"/>
          <w:color w:val="auto"/>
        </w:rPr>
        <w:t xml:space="preserve"> </w:t>
      </w:r>
      <w:r>
        <w:rPr>
          <w:rFonts w:hint="eastAsia" w:asciiTheme="minorEastAsia" w:hAnsiTheme="minorEastAsia" w:eastAsiaTheme="minorEastAsia"/>
          <w:color w:val="auto"/>
          <w:lang w:val="en-US" w:eastAsia="zh-CN"/>
        </w:rPr>
        <w:t>9</w:t>
      </w:r>
      <w:r>
        <w:rPr>
          <w:rFonts w:hint="eastAsia" w:asciiTheme="minorEastAsia" w:hAnsiTheme="minorEastAsia" w:eastAsiaTheme="minorEastAsia"/>
          <w:color w:val="auto"/>
        </w:rPr>
        <w:t>:</w:t>
      </w:r>
      <w:r>
        <w:rPr>
          <w:rFonts w:hint="eastAsia" w:asciiTheme="minorEastAsia" w:hAnsiTheme="minorEastAsia" w:eastAsiaTheme="minorEastAsia"/>
          <w:color w:val="auto"/>
          <w:lang w:val="en-US" w:eastAsia="zh-CN"/>
        </w:rPr>
        <w:t>0</w:t>
      </w:r>
      <w:r>
        <w:rPr>
          <w:rFonts w:hint="eastAsia" w:asciiTheme="minorEastAsia" w:hAnsiTheme="minorEastAsia" w:eastAsiaTheme="minorEastAsia"/>
          <w:color w:val="auto"/>
        </w:rPr>
        <w:t>0</w:t>
      </w:r>
      <w:bookmarkEnd w:id="9"/>
      <w:r>
        <w:rPr>
          <w:rFonts w:hint="eastAsia" w:asciiTheme="minorEastAsia" w:hAnsiTheme="minorEastAsia" w:eastAsiaTheme="minorEastAsia"/>
          <w:color w:val="auto"/>
        </w:rPr>
        <w:t>。</w:t>
      </w:r>
    </w:p>
    <w:p>
      <w:pPr>
        <w:ind w:firstLine="422"/>
        <w:rPr>
          <w:rFonts w:asciiTheme="minorEastAsia" w:hAnsiTheme="minorEastAsia" w:eastAsiaTheme="minorEastAsia"/>
          <w:color w:val="auto"/>
        </w:rPr>
      </w:pPr>
      <w:r>
        <w:rPr>
          <w:rFonts w:hint="eastAsia" w:asciiTheme="minorEastAsia" w:hAnsiTheme="minorEastAsia" w:eastAsiaTheme="minorEastAsia"/>
          <w:b/>
          <w:bCs/>
          <w:color w:val="auto"/>
        </w:rPr>
        <w:t>七.投标</w:t>
      </w:r>
      <w:bookmarkStart w:id="10" w:name="B27_投标地点"/>
      <w:r>
        <w:rPr>
          <w:rFonts w:hint="eastAsia" w:asciiTheme="minorEastAsia" w:hAnsiTheme="minorEastAsia" w:eastAsiaTheme="minorEastAsia"/>
          <w:b/>
          <w:bCs/>
          <w:color w:val="auto"/>
        </w:rPr>
        <w:t>地址：</w:t>
      </w:r>
      <w:r>
        <w:rPr>
          <w:rFonts w:hint="eastAsia" w:asciiTheme="minorEastAsia" w:hAnsiTheme="minorEastAsia" w:eastAsiaTheme="minorEastAsia"/>
          <w:color w:val="auto"/>
        </w:rPr>
        <w:t>杭州市西湖区</w:t>
      </w:r>
      <w:bookmarkEnd w:id="10"/>
      <w:r>
        <w:rPr>
          <w:rFonts w:hint="eastAsia" w:asciiTheme="minorEastAsia" w:hAnsiTheme="minorEastAsia" w:eastAsiaTheme="minorEastAsia"/>
          <w:color w:val="auto"/>
        </w:rPr>
        <w:t>万塘路28号院内浙江信镧建设工程咨询有限公司</w:t>
      </w:r>
    </w:p>
    <w:p>
      <w:pPr>
        <w:ind w:firstLine="422"/>
        <w:rPr>
          <w:rFonts w:asciiTheme="minorEastAsia" w:hAnsiTheme="minorEastAsia" w:eastAsiaTheme="minorEastAsia"/>
          <w:color w:val="auto"/>
        </w:rPr>
      </w:pPr>
      <w:r>
        <w:rPr>
          <w:rFonts w:hint="eastAsia" w:asciiTheme="minorEastAsia" w:hAnsiTheme="minorEastAsia" w:eastAsiaTheme="minorEastAsia"/>
          <w:b/>
          <w:bCs/>
          <w:color w:val="auto"/>
        </w:rPr>
        <w:t>八.开标时间</w:t>
      </w:r>
      <w:bookmarkStart w:id="11" w:name="B28_开标日期"/>
      <w:r>
        <w:rPr>
          <w:rFonts w:hint="eastAsia" w:asciiTheme="minorEastAsia" w:hAnsiTheme="minorEastAsia" w:eastAsiaTheme="minorEastAsia"/>
          <w:b/>
          <w:bCs/>
          <w:color w:val="auto"/>
        </w:rPr>
        <w:t>：</w:t>
      </w:r>
      <w:r>
        <w:rPr>
          <w:rFonts w:hint="eastAsia" w:asciiTheme="minorEastAsia" w:hAnsiTheme="minorEastAsia" w:eastAsiaTheme="minorEastAsia"/>
          <w:color w:val="auto"/>
        </w:rPr>
        <w:t xml:space="preserve">2019年 </w:t>
      </w:r>
      <w:r>
        <w:rPr>
          <w:rFonts w:hint="eastAsia" w:asciiTheme="minorEastAsia" w:hAnsiTheme="minorEastAsia" w:eastAsiaTheme="minorEastAsia"/>
          <w:color w:val="auto"/>
          <w:lang w:val="en-US" w:eastAsia="zh-CN"/>
        </w:rPr>
        <w:t>11</w:t>
      </w:r>
      <w:r>
        <w:rPr>
          <w:rFonts w:hint="eastAsia" w:asciiTheme="minorEastAsia" w:hAnsiTheme="minorEastAsia" w:eastAsiaTheme="minorEastAsia"/>
          <w:color w:val="auto"/>
        </w:rPr>
        <w:t xml:space="preserve"> 月</w:t>
      </w:r>
      <w:r>
        <w:rPr>
          <w:rFonts w:hint="eastAsia" w:asciiTheme="minorEastAsia" w:hAnsiTheme="minorEastAsia" w:eastAsiaTheme="minorEastAsia"/>
          <w:color w:val="auto"/>
          <w:lang w:val="en-US" w:eastAsia="zh-CN"/>
        </w:rPr>
        <w:t>6</w:t>
      </w:r>
      <w:bookmarkStart w:id="169" w:name="_GoBack"/>
      <w:bookmarkEnd w:id="169"/>
      <w:r>
        <w:rPr>
          <w:rFonts w:hint="eastAsia" w:asciiTheme="minorEastAsia" w:hAnsiTheme="minorEastAsia" w:eastAsiaTheme="minorEastAsia"/>
          <w:color w:val="auto"/>
        </w:rPr>
        <w:t>日</w:t>
      </w:r>
      <w:bookmarkEnd w:id="11"/>
      <w:bookmarkStart w:id="12" w:name="B29_开标时间"/>
      <w:r>
        <w:rPr>
          <w:rFonts w:hint="eastAsia" w:asciiTheme="minorEastAsia" w:hAnsiTheme="minorEastAsia" w:eastAsiaTheme="minorEastAsia"/>
          <w:color w:val="auto"/>
        </w:rPr>
        <w:t xml:space="preserve"> </w:t>
      </w:r>
      <w:r>
        <w:rPr>
          <w:rFonts w:asciiTheme="minorEastAsia" w:hAnsiTheme="minorEastAsia" w:eastAsiaTheme="minorEastAsia"/>
          <w:color w:val="auto"/>
        </w:rPr>
        <w:t xml:space="preserve"> </w:t>
      </w:r>
      <w:r>
        <w:rPr>
          <w:rFonts w:hint="eastAsia" w:asciiTheme="minorEastAsia" w:hAnsiTheme="minorEastAsia" w:eastAsiaTheme="minorEastAsia"/>
          <w:color w:val="auto"/>
          <w:lang w:val="en-US" w:eastAsia="zh-CN"/>
        </w:rPr>
        <w:t>9</w:t>
      </w:r>
      <w:r>
        <w:rPr>
          <w:rFonts w:hint="eastAsia" w:asciiTheme="minorEastAsia" w:hAnsiTheme="minorEastAsia" w:eastAsiaTheme="minorEastAsia"/>
          <w:color w:val="auto"/>
        </w:rPr>
        <w:t>:</w:t>
      </w:r>
      <w:r>
        <w:rPr>
          <w:rFonts w:hint="eastAsia" w:asciiTheme="minorEastAsia" w:hAnsiTheme="minorEastAsia" w:eastAsiaTheme="minorEastAsia"/>
          <w:color w:val="auto"/>
          <w:lang w:val="en-US" w:eastAsia="zh-CN"/>
        </w:rPr>
        <w:t>0</w:t>
      </w:r>
      <w:r>
        <w:rPr>
          <w:rFonts w:hint="eastAsia" w:asciiTheme="minorEastAsia" w:hAnsiTheme="minorEastAsia" w:eastAsiaTheme="minorEastAsia"/>
          <w:color w:val="auto"/>
        </w:rPr>
        <w:t>0</w:t>
      </w:r>
      <w:bookmarkEnd w:id="12"/>
      <w:r>
        <w:rPr>
          <w:rFonts w:hint="eastAsia" w:asciiTheme="minorEastAsia" w:hAnsiTheme="minorEastAsia" w:eastAsiaTheme="minorEastAsia"/>
          <w:color w:val="auto"/>
        </w:rPr>
        <w:t>。</w:t>
      </w:r>
    </w:p>
    <w:p>
      <w:pPr>
        <w:ind w:firstLine="422"/>
        <w:rPr>
          <w:rFonts w:asciiTheme="minorEastAsia" w:hAnsiTheme="minorEastAsia" w:eastAsiaTheme="minorEastAsia"/>
          <w:color w:val="auto"/>
        </w:rPr>
      </w:pPr>
      <w:r>
        <w:rPr>
          <w:rFonts w:hint="eastAsia" w:asciiTheme="minorEastAsia" w:hAnsiTheme="minorEastAsia" w:eastAsiaTheme="minorEastAsia"/>
          <w:b/>
          <w:bCs/>
          <w:color w:val="auto"/>
        </w:rPr>
        <w:t>九.开标</w:t>
      </w:r>
      <w:bookmarkStart w:id="13" w:name="B30_开标地点"/>
      <w:r>
        <w:rPr>
          <w:rFonts w:hint="eastAsia" w:asciiTheme="minorEastAsia" w:hAnsiTheme="minorEastAsia" w:eastAsiaTheme="minorEastAsia"/>
          <w:b/>
          <w:bCs/>
          <w:color w:val="auto"/>
        </w:rPr>
        <w:t>地址：</w:t>
      </w:r>
      <w:r>
        <w:rPr>
          <w:rFonts w:hint="eastAsia" w:asciiTheme="minorEastAsia" w:hAnsiTheme="minorEastAsia" w:eastAsiaTheme="minorEastAsia"/>
          <w:color w:val="auto"/>
        </w:rPr>
        <w:t>杭州市西湖区</w:t>
      </w:r>
      <w:bookmarkEnd w:id="13"/>
      <w:r>
        <w:rPr>
          <w:rFonts w:hint="eastAsia" w:asciiTheme="minorEastAsia" w:hAnsiTheme="minorEastAsia" w:eastAsiaTheme="minorEastAsia"/>
          <w:color w:val="auto"/>
        </w:rPr>
        <w:t>万塘路28号院内浙江信镧建设工程咨询有限公司开标室</w:t>
      </w:r>
    </w:p>
    <w:p>
      <w:pPr>
        <w:ind w:firstLine="422"/>
        <w:rPr>
          <w:rFonts w:asciiTheme="minorEastAsia" w:hAnsiTheme="minorEastAsia" w:eastAsiaTheme="minorEastAsia"/>
          <w:b/>
          <w:bCs/>
          <w:color w:val="auto"/>
        </w:rPr>
      </w:pPr>
      <w:r>
        <w:rPr>
          <w:rFonts w:hint="eastAsia" w:asciiTheme="minorEastAsia" w:hAnsiTheme="minorEastAsia" w:eastAsiaTheme="minorEastAsia"/>
          <w:b/>
          <w:bCs/>
          <w:color w:val="auto"/>
        </w:rPr>
        <w:t>十.其他事项：</w:t>
      </w:r>
    </w:p>
    <w:p>
      <w:pPr>
        <w:ind w:firstLine="420"/>
        <w:rPr>
          <w:rFonts w:asciiTheme="minorEastAsia" w:hAnsiTheme="minorEastAsia" w:eastAsiaTheme="minorEastAsia"/>
          <w:color w:val="auto"/>
        </w:rPr>
      </w:pPr>
      <w:r>
        <w:rPr>
          <w:rFonts w:asciiTheme="minorEastAsia" w:hAnsiTheme="minorEastAsia" w:eastAsiaTheme="minorEastAsia"/>
          <w:color w:val="auto"/>
        </w:rPr>
        <w:t>1.</w:t>
      </w:r>
      <w:r>
        <w:rPr>
          <w:rFonts w:hint="eastAsia" w:asciiTheme="minorEastAsia" w:hAnsiTheme="minorEastAsia" w:eastAsiaTheme="minorEastAsia"/>
          <w:color w:val="auto"/>
        </w:rPr>
        <w:t>投标人认为招标文件使自己的权益受到损害的，可以自收到招标文件之日（发售截止日之后收到招标文件的，以发售截止日为准）或者招标文件公告期限届满之日（招标公告为公告发布后的第6个工作日）起7个工作日内，以书面形式向采购人和采购代理机构一次性提出质疑，逾期不再受理。质疑投标人对采购人、采购代理机构的答复不满意或者采购人、采购代理机构未在规定的时间内作出答复的，可以在答复期满后1</w:t>
      </w:r>
      <w:r>
        <w:rPr>
          <w:rFonts w:asciiTheme="minorEastAsia" w:hAnsiTheme="minorEastAsia" w:eastAsiaTheme="minorEastAsia"/>
          <w:color w:val="auto"/>
        </w:rPr>
        <w:t>5</w:t>
      </w:r>
      <w:r>
        <w:rPr>
          <w:rFonts w:hint="eastAsia" w:asciiTheme="minorEastAsia" w:hAnsiTheme="minorEastAsia" w:eastAsiaTheme="minorEastAsia"/>
          <w:color w:val="auto"/>
        </w:rPr>
        <w:t>个工作日内向同级政府采购监督管理部门投诉。质疑函范本、投诉书范本请到浙江政府采购网下载专区下载。</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2.采购公告期限：5个工作日。</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3.采购项目需要落实的政府采购政策：</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（1）对符合政府采购扶持政策的小型、微型企业（监狱企业、残疾人福利性单位视同小微企业）给予价格优惠扶持；</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4. 招标文件发售截止时间之后，潜在投标人仍可继续报名（开标前1个工作日不再受理报名）。</w:t>
      </w:r>
    </w:p>
    <w:bookmarkEnd w:id="0"/>
    <w:p>
      <w:pPr>
        <w:pStyle w:val="5"/>
        <w:ind w:firstLine="422" w:firstLineChars="200"/>
        <w:rPr>
          <w:color w:val="auto"/>
          <w:highlight w:val="none"/>
        </w:rPr>
      </w:pPr>
      <w:bookmarkStart w:id="14" w:name="_Toc504485732"/>
      <w:bookmarkStart w:id="15" w:name="_Toc10659"/>
      <w:bookmarkStart w:id="16" w:name="_Toc6335"/>
      <w:r>
        <w:rPr>
          <w:rFonts w:hint="eastAsia"/>
          <w:color w:val="auto"/>
          <w:highlight w:val="none"/>
        </w:rPr>
        <w:t>十</w:t>
      </w:r>
      <w:r>
        <w:rPr>
          <w:rFonts w:hint="eastAsia"/>
          <w:color w:val="auto"/>
          <w:highlight w:val="none"/>
          <w:lang w:eastAsia="zh-CN"/>
        </w:rPr>
        <w:t>一</w:t>
      </w:r>
      <w:r>
        <w:rPr>
          <w:color w:val="auto"/>
          <w:highlight w:val="none"/>
        </w:rPr>
        <w:t>.</w:t>
      </w:r>
      <w:r>
        <w:rPr>
          <w:rFonts w:hint="eastAsia"/>
          <w:color w:val="auto"/>
          <w:highlight w:val="none"/>
        </w:rPr>
        <w:t>联系方式：</w:t>
      </w:r>
      <w:bookmarkEnd w:id="14"/>
      <w:bookmarkEnd w:id="15"/>
      <w:bookmarkEnd w:id="16"/>
    </w:p>
    <w:p>
      <w:pPr>
        <w:ind w:firstLine="31680"/>
        <w:rPr>
          <w:rFonts w:hint="eastAsia" w:ascii="宋体" w:hAnsi="宋体" w:eastAsia="宋体" w:cs="宋体"/>
          <w:color w:val="auto"/>
          <w:highlight w:val="none"/>
        </w:rPr>
      </w:pPr>
      <w:r>
        <w:rPr>
          <w:color w:val="auto"/>
          <w:highlight w:val="none"/>
        </w:rPr>
        <w:t>1</w:t>
      </w:r>
      <w:r>
        <w:rPr>
          <w:rFonts w:hint="eastAsia"/>
          <w:color w:val="auto"/>
          <w:highlight w:val="none"/>
        </w:rPr>
        <w:t>、</w:t>
      </w:r>
      <w:r>
        <w:rPr>
          <w:rFonts w:hint="eastAsia"/>
          <w:color w:val="auto"/>
          <w:highlight w:val="none"/>
          <w:lang w:eastAsia="zh-CN"/>
        </w:rPr>
        <w:t>招标</w:t>
      </w:r>
      <w:r>
        <w:rPr>
          <w:rFonts w:hint="eastAsia" w:ascii="宋体" w:hAnsi="宋体" w:eastAsia="宋体" w:cs="宋体"/>
          <w:color w:val="auto"/>
          <w:highlight w:val="none"/>
        </w:rPr>
        <w:t>代理机构名称：浙江信镧建设工程咨询有限公司</w:t>
      </w:r>
    </w:p>
    <w:p>
      <w:pPr>
        <w:ind w:firstLine="738" w:firstLineChars="350"/>
        <w:rPr>
          <w:rFonts w:hint="eastAsia" w:ascii="宋体" w:hAnsi="宋体" w:eastAsia="宋体" w:cs="宋体"/>
          <w:color w:val="auto"/>
          <w:highlight w:val="none"/>
          <w:lang w:val="en-US" w:eastAsia="zh-CN"/>
        </w:rPr>
      </w:pPr>
      <w:r>
        <w:rPr>
          <w:rFonts w:hint="eastAsia" w:ascii="宋体" w:hAnsi="宋体" w:eastAsia="宋体" w:cs="宋体"/>
          <w:b/>
          <w:bCs/>
          <w:color w:val="auto"/>
          <w:highlight w:val="none"/>
          <w:lang w:eastAsia="zh-CN"/>
        </w:rPr>
        <w:t>报名、</w:t>
      </w:r>
      <w:r>
        <w:rPr>
          <w:rFonts w:hint="eastAsia" w:ascii="宋体" w:hAnsi="宋体" w:cs="宋体"/>
          <w:b/>
          <w:bCs/>
          <w:color w:val="auto"/>
          <w:highlight w:val="none"/>
          <w:lang w:eastAsia="zh-CN"/>
        </w:rPr>
        <w:t>招标</w:t>
      </w:r>
      <w:r>
        <w:rPr>
          <w:rFonts w:hint="eastAsia" w:ascii="宋体" w:hAnsi="宋体" w:eastAsia="宋体" w:cs="宋体"/>
          <w:b/>
          <w:bCs/>
          <w:color w:val="auto"/>
          <w:highlight w:val="none"/>
          <w:lang w:eastAsia="zh-CN"/>
        </w:rPr>
        <w:t>文件</w:t>
      </w:r>
      <w:r>
        <w:rPr>
          <w:rFonts w:hint="eastAsia" w:ascii="宋体" w:hAnsi="宋体" w:eastAsia="宋体" w:cs="宋体"/>
          <w:b/>
          <w:bCs/>
          <w:color w:val="auto"/>
          <w:highlight w:val="none"/>
        </w:rPr>
        <w:t>咨询联系人：</w:t>
      </w:r>
      <w:r>
        <w:rPr>
          <w:rFonts w:hint="eastAsia" w:ascii="宋体" w:hAnsi="宋体" w:eastAsia="宋体" w:cs="宋体"/>
          <w:color w:val="auto"/>
          <w:highlight w:val="none"/>
        </w:rPr>
        <w:t xml:space="preserve">陈宏卿 </w:t>
      </w:r>
      <w:r>
        <w:rPr>
          <w:rFonts w:hint="eastAsia" w:ascii="宋体" w:hAnsi="宋体" w:eastAsia="宋体" w:cs="宋体"/>
          <w:color w:val="auto"/>
          <w:highlight w:val="none"/>
          <w:lang w:val="en-US" w:eastAsia="zh-CN"/>
        </w:rPr>
        <w:t xml:space="preserve"> </w:t>
      </w:r>
    </w:p>
    <w:p>
      <w:pPr>
        <w:ind w:firstLine="735" w:firstLineChars="350"/>
        <w:rPr>
          <w:rFonts w:hint="eastAsia" w:ascii="宋体" w:hAnsi="宋体" w:eastAsia="宋体" w:cs="宋体"/>
          <w:color w:val="auto"/>
          <w:highlight w:val="none"/>
        </w:rPr>
      </w:pPr>
      <w:r>
        <w:rPr>
          <w:rFonts w:hint="eastAsia" w:ascii="宋体" w:hAnsi="宋体" w:eastAsia="宋体" w:cs="宋体"/>
          <w:color w:val="auto"/>
          <w:highlight w:val="none"/>
        </w:rPr>
        <w:t>联系电话：0571-87967630</w:t>
      </w:r>
    </w:p>
    <w:p>
      <w:pPr>
        <w:pStyle w:val="2"/>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 xml:space="preserve">     </w:t>
      </w:r>
      <w:r>
        <w:rPr>
          <w:rFonts w:hint="eastAsia" w:ascii="宋体" w:hAnsi="宋体" w:eastAsia="宋体" w:cs="宋体"/>
          <w:b/>
          <w:bCs/>
          <w:color w:val="auto"/>
          <w:highlight w:val="none"/>
          <w:lang w:val="en-US" w:eastAsia="zh-CN"/>
        </w:rPr>
        <w:t>开评标、中标通知书、合同签订联系人：</w:t>
      </w:r>
      <w:r>
        <w:rPr>
          <w:rFonts w:hint="eastAsia" w:ascii="宋体" w:hAnsi="宋体" w:eastAsia="宋体" w:cs="宋体"/>
          <w:color w:val="auto"/>
          <w:highlight w:val="none"/>
          <w:lang w:val="en-US" w:eastAsia="zh-CN"/>
        </w:rPr>
        <w:t xml:space="preserve">胡校芳 </w:t>
      </w:r>
      <w:r>
        <w:rPr>
          <w:rFonts w:hint="eastAsia" w:ascii="宋体" w:hAnsi="宋体" w:eastAsia="宋体" w:cs="宋体"/>
          <w:color w:val="auto"/>
          <w:highlight w:val="none"/>
        </w:rPr>
        <w:t>葛长英</w:t>
      </w:r>
    </w:p>
    <w:p>
      <w:pPr>
        <w:ind w:firstLine="735" w:firstLineChars="350"/>
        <w:rPr>
          <w:rFonts w:hint="eastAsia" w:ascii="宋体" w:hAnsi="宋体" w:eastAsia="宋体" w:cs="宋体"/>
          <w:color w:val="auto"/>
          <w:highlight w:val="none"/>
        </w:rPr>
      </w:pPr>
      <w:r>
        <w:rPr>
          <w:rFonts w:hint="eastAsia" w:ascii="宋体" w:hAnsi="宋体" w:eastAsia="宋体" w:cs="宋体"/>
          <w:color w:val="auto"/>
          <w:highlight w:val="none"/>
        </w:rPr>
        <w:t>联系电话：0571-87967630</w:t>
      </w:r>
    </w:p>
    <w:p>
      <w:pPr>
        <w:ind w:firstLine="735" w:firstLineChars="350"/>
        <w:rPr>
          <w:rFonts w:hint="eastAsia" w:ascii="宋体" w:hAnsi="宋体" w:eastAsia="宋体" w:cs="宋体"/>
          <w:color w:val="auto"/>
          <w:highlight w:val="none"/>
        </w:rPr>
      </w:pPr>
      <w:r>
        <w:rPr>
          <w:rFonts w:hint="eastAsia" w:ascii="宋体" w:hAnsi="宋体" w:eastAsia="宋体" w:cs="宋体"/>
          <w:color w:val="auto"/>
          <w:highlight w:val="none"/>
        </w:rPr>
        <w:t>传真：0571-85024997</w:t>
      </w:r>
    </w:p>
    <w:p>
      <w:pPr>
        <w:ind w:firstLine="738" w:firstLineChars="350"/>
        <w:rPr>
          <w:b/>
          <w:bCs/>
          <w:color w:val="auto"/>
          <w:highlight w:val="none"/>
        </w:rPr>
      </w:pPr>
      <w:r>
        <w:rPr>
          <w:rFonts w:hint="eastAsia"/>
          <w:b/>
          <w:bCs/>
          <w:color w:val="auto"/>
          <w:highlight w:val="none"/>
        </w:rPr>
        <w:t>财务咨询</w:t>
      </w:r>
      <w:r>
        <w:rPr>
          <w:rFonts w:hint="eastAsia"/>
          <w:b/>
          <w:bCs/>
          <w:color w:val="auto"/>
          <w:highlight w:val="none"/>
          <w:lang w:eastAsia="zh-CN"/>
        </w:rPr>
        <w:t>（招标文件费、发票）</w:t>
      </w:r>
      <w:r>
        <w:rPr>
          <w:rFonts w:hint="eastAsia"/>
          <w:b/>
          <w:bCs/>
          <w:color w:val="auto"/>
          <w:highlight w:val="none"/>
        </w:rPr>
        <w:t>联系人：张会计</w:t>
      </w:r>
    </w:p>
    <w:p>
      <w:pPr>
        <w:ind w:firstLine="735" w:firstLineChars="350"/>
        <w:rPr>
          <w:color w:val="auto"/>
          <w:highlight w:val="none"/>
        </w:rPr>
      </w:pPr>
      <w:r>
        <w:rPr>
          <w:rFonts w:hint="eastAsia"/>
          <w:color w:val="auto"/>
          <w:highlight w:val="none"/>
        </w:rPr>
        <w:t>联系电话：</w:t>
      </w:r>
      <w:r>
        <w:rPr>
          <w:color w:val="auto"/>
          <w:highlight w:val="none"/>
        </w:rPr>
        <w:t>18905813512</w:t>
      </w:r>
    </w:p>
    <w:p>
      <w:pPr>
        <w:ind w:firstLine="735" w:firstLineChars="350"/>
        <w:rPr>
          <w:color w:val="auto"/>
          <w:highlight w:val="none"/>
        </w:rPr>
      </w:pPr>
      <w:r>
        <w:rPr>
          <w:rFonts w:hint="eastAsia"/>
          <w:color w:val="auto"/>
          <w:highlight w:val="none"/>
        </w:rPr>
        <w:t>地址：</w:t>
      </w:r>
      <w:r>
        <w:rPr>
          <w:rFonts w:hint="eastAsia" w:ascii="宋体" w:hAnsi="宋体" w:eastAsia="宋体" w:cs="宋体"/>
          <w:b w:val="0"/>
          <w:bCs/>
          <w:color w:val="auto"/>
          <w:highlight w:val="none"/>
          <w:lang w:eastAsia="zh-CN"/>
        </w:rPr>
        <w:t>杭州市</w:t>
      </w:r>
      <w:r>
        <w:rPr>
          <w:rFonts w:hint="eastAsia"/>
          <w:color w:val="auto"/>
          <w:highlight w:val="none"/>
        </w:rPr>
        <w:t>西湖区万塘路</w:t>
      </w:r>
      <w:r>
        <w:rPr>
          <w:color w:val="auto"/>
          <w:highlight w:val="none"/>
        </w:rPr>
        <w:t>28号</w:t>
      </w:r>
    </w:p>
    <w:p>
      <w:pPr>
        <w:widowControl/>
        <w:ind w:firstLine="472" w:firstLineChars="225"/>
        <w:jc w:val="left"/>
        <w:rPr>
          <w:rFonts w:hint="eastAsia" w:ascii="宋体" w:hAnsi="宋体" w:eastAsia="宋体"/>
          <w:color w:val="auto"/>
          <w:kern w:val="0"/>
          <w:highlight w:val="none"/>
          <w:lang w:eastAsia="zh-CN"/>
        </w:rPr>
      </w:pPr>
      <w:r>
        <w:rPr>
          <w:rFonts w:hint="eastAsia" w:ascii="宋体" w:hAnsi="宋体"/>
          <w:color w:val="auto"/>
          <w:kern w:val="0"/>
          <w:highlight w:val="none"/>
        </w:rPr>
        <w:t>2、采购人名称：</w:t>
      </w:r>
      <w:r>
        <w:rPr>
          <w:rFonts w:hint="eastAsia"/>
          <w:color w:val="auto"/>
          <w:highlight w:val="none"/>
          <w:lang w:eastAsia="zh-CN"/>
        </w:rPr>
        <w:t>中国美术学院</w:t>
      </w:r>
    </w:p>
    <w:p>
      <w:pPr>
        <w:widowControl/>
        <w:ind w:firstLine="787" w:firstLineChars="375"/>
        <w:jc w:val="left"/>
        <w:rPr>
          <w:rFonts w:hint="eastAsia" w:ascii="宋体" w:hAnsi="宋体"/>
          <w:color w:val="auto"/>
          <w:kern w:val="0"/>
          <w:highlight w:val="none"/>
        </w:rPr>
      </w:pPr>
      <w:r>
        <w:rPr>
          <w:rFonts w:hint="eastAsia" w:ascii="宋体" w:hAnsi="宋体"/>
          <w:color w:val="auto"/>
          <w:kern w:val="0"/>
          <w:highlight w:val="none"/>
        </w:rPr>
        <w:t>联系人：</w:t>
      </w:r>
      <w:r>
        <w:rPr>
          <w:rFonts w:hint="eastAsia" w:ascii="宋体" w:hAnsi="宋体"/>
          <w:color w:val="auto"/>
          <w:kern w:val="0"/>
          <w:highlight w:val="none"/>
          <w:lang w:eastAsia="zh-CN"/>
        </w:rPr>
        <w:t>马</w:t>
      </w:r>
      <w:r>
        <w:rPr>
          <w:rFonts w:hint="eastAsia"/>
          <w:color w:val="auto"/>
          <w:highlight w:val="none"/>
        </w:rPr>
        <w:t>老师</w:t>
      </w:r>
    </w:p>
    <w:p>
      <w:pPr>
        <w:widowControl/>
        <w:ind w:firstLine="787" w:firstLineChars="375"/>
        <w:jc w:val="left"/>
        <w:rPr>
          <w:rFonts w:hint="eastAsia" w:ascii="宋体" w:hAnsi="宋体" w:eastAsia="宋体"/>
          <w:color w:val="auto"/>
          <w:kern w:val="0"/>
          <w:highlight w:val="none"/>
          <w:lang w:val="en-US" w:eastAsia="zh-CN"/>
        </w:rPr>
      </w:pPr>
      <w:r>
        <w:rPr>
          <w:rFonts w:hint="eastAsia" w:ascii="宋体" w:hAnsi="宋体"/>
          <w:color w:val="auto"/>
          <w:kern w:val="0"/>
          <w:highlight w:val="none"/>
        </w:rPr>
        <w:t>联系电话：</w:t>
      </w:r>
      <w:r>
        <w:rPr>
          <w:rFonts w:ascii="Arial" w:hAnsi="Arial" w:eastAsia="Arial" w:cs="Arial"/>
          <w:i w:val="0"/>
          <w:caps w:val="0"/>
          <w:spacing w:val="0"/>
          <w:sz w:val="21"/>
          <w:szCs w:val="21"/>
          <w:shd w:val="clear" w:fill="FFFFFF"/>
        </w:rPr>
        <w:t>1</w:t>
      </w:r>
      <w:r>
        <w:rPr>
          <w:rFonts w:hint="eastAsia" w:ascii="Arial" w:hAnsi="Arial" w:cs="Arial"/>
          <w:i w:val="0"/>
          <w:caps w:val="0"/>
          <w:spacing w:val="0"/>
          <w:sz w:val="21"/>
          <w:szCs w:val="21"/>
          <w:shd w:val="clear" w:fill="FFFFFF"/>
          <w:lang w:val="en-US" w:eastAsia="zh-CN"/>
        </w:rPr>
        <w:t>5158115858</w:t>
      </w:r>
    </w:p>
    <w:p>
      <w:pPr>
        <w:widowControl/>
        <w:ind w:firstLine="787" w:firstLineChars="375"/>
        <w:jc w:val="left"/>
        <w:rPr>
          <w:rFonts w:cs="宋体" w:asciiTheme="minorEastAsia" w:hAnsiTheme="minorEastAsia" w:eastAsiaTheme="minorEastAsia"/>
          <w:color w:val="auto"/>
          <w:kern w:val="0"/>
          <w:szCs w:val="21"/>
        </w:rPr>
      </w:pPr>
      <w:r>
        <w:rPr>
          <w:rFonts w:hint="eastAsia" w:ascii="宋体" w:hAnsi="宋体"/>
          <w:color w:val="auto"/>
          <w:kern w:val="0"/>
          <w:highlight w:val="none"/>
        </w:rPr>
        <w:t>地址：</w:t>
      </w:r>
      <w:r>
        <w:rPr>
          <w:rFonts w:hint="eastAsia" w:ascii="宋体" w:hAnsi="宋体"/>
          <w:color w:val="auto"/>
          <w:kern w:val="0"/>
          <w:szCs w:val="21"/>
        </w:rPr>
        <w:t>杭州上城区南山路218号</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kern w:val="0"/>
          <w:szCs w:val="21"/>
        </w:rPr>
        <w:t>3、</w:t>
      </w:r>
      <w:r>
        <w:rPr>
          <w:rFonts w:hint="eastAsia" w:cs="宋体" w:asciiTheme="minorEastAsia" w:hAnsiTheme="minorEastAsia" w:eastAsiaTheme="minorEastAsia"/>
          <w:color w:val="auto"/>
          <w:szCs w:val="21"/>
        </w:rPr>
        <w:t>同级政府采购监督管理部门名称：浙江省财政厅政府采购监管处</w:t>
      </w:r>
    </w:p>
    <w:p>
      <w:pPr>
        <w:ind w:firstLine="840" w:firstLineChars="400"/>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联系人：</w:t>
      </w:r>
      <w:r>
        <w:rPr>
          <w:rFonts w:hint="eastAsia" w:cs="宋体" w:asciiTheme="minorEastAsia" w:hAnsiTheme="minorEastAsia" w:eastAsiaTheme="minorEastAsia"/>
          <w:color w:val="auto"/>
          <w:szCs w:val="21"/>
        </w:rPr>
        <w:t>倪老师</w:t>
      </w:r>
    </w:p>
    <w:p>
      <w:pPr>
        <w:ind w:firstLine="840" w:firstLineChars="400"/>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监督投诉电话：0571-87057615</w:t>
      </w:r>
    </w:p>
    <w:p>
      <w:pPr>
        <w:ind w:firstLine="840" w:firstLineChars="400"/>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传真：0571-87056984</w:t>
      </w:r>
    </w:p>
    <w:p>
      <w:pPr>
        <w:ind w:firstLine="840" w:firstLineChars="400"/>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地址：杭州市西湖区环城西路37号</w:t>
      </w:r>
    </w:p>
    <w:p>
      <w:pPr>
        <w:ind w:firstLine="420"/>
        <w:rPr>
          <w:rFonts w:asciiTheme="minorEastAsia" w:hAnsiTheme="minorEastAsia" w:eastAsiaTheme="minorEastAsia"/>
          <w:color w:val="auto"/>
        </w:rPr>
      </w:pPr>
    </w:p>
    <w:p>
      <w:pPr>
        <w:pStyle w:val="4"/>
        <w:ind w:firstLine="0" w:firstLineChars="0"/>
        <w:rPr>
          <w:rFonts w:asciiTheme="minorEastAsia" w:hAnsiTheme="minorEastAsia" w:eastAsiaTheme="minorEastAsia"/>
          <w:color w:val="auto"/>
          <w:sz w:val="32"/>
          <w:szCs w:val="32"/>
        </w:rPr>
      </w:pPr>
      <w:r>
        <w:rPr>
          <w:rFonts w:hint="eastAsia" w:asciiTheme="minorEastAsia" w:hAnsiTheme="minorEastAsia" w:eastAsiaTheme="minorEastAsia"/>
          <w:color w:val="auto"/>
        </w:rPr>
        <w:br w:type="page"/>
      </w:r>
      <w:bookmarkStart w:id="17" w:name="_Toc6227644"/>
      <w:bookmarkStart w:id="18" w:name="_Toc5775"/>
      <w:r>
        <w:rPr>
          <w:rFonts w:hint="eastAsia" w:asciiTheme="minorEastAsia" w:hAnsiTheme="minorEastAsia" w:eastAsiaTheme="minorEastAsia"/>
          <w:color w:val="auto"/>
          <w:sz w:val="32"/>
          <w:szCs w:val="32"/>
        </w:rPr>
        <w:t>第一章 投标人须知</w:t>
      </w:r>
      <w:bookmarkEnd w:id="17"/>
      <w:bookmarkEnd w:id="18"/>
    </w:p>
    <w:p>
      <w:pPr>
        <w:pStyle w:val="5"/>
        <w:rPr>
          <w:rFonts w:cs="宋体" w:asciiTheme="minorEastAsia" w:hAnsiTheme="minorEastAsia" w:eastAsiaTheme="minorEastAsia"/>
          <w:color w:val="auto"/>
          <w:szCs w:val="21"/>
        </w:rPr>
      </w:pPr>
      <w:bookmarkStart w:id="19" w:name="_Toc452457413"/>
      <w:bookmarkStart w:id="20" w:name="_Toc1381"/>
      <w:r>
        <w:rPr>
          <w:rFonts w:hint="eastAsia" w:cs="宋体" w:asciiTheme="minorEastAsia" w:hAnsiTheme="minorEastAsia" w:eastAsiaTheme="minorEastAsia"/>
          <w:color w:val="auto"/>
          <w:szCs w:val="21"/>
        </w:rPr>
        <w:t>投标人须知前附表</w:t>
      </w:r>
      <w:bookmarkEnd w:id="19"/>
      <w:bookmarkEnd w:id="20"/>
    </w:p>
    <w:tbl>
      <w:tblPr>
        <w:tblStyle w:val="26"/>
        <w:tblW w:w="917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997"/>
        <w:gridCol w:w="63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1" w:type="dxa"/>
            <w:vAlign w:val="center"/>
          </w:tcPr>
          <w:p>
            <w:pPr>
              <w:ind w:firstLine="0" w:firstLineChars="0"/>
              <w:jc w:val="center"/>
              <w:rPr>
                <w:rFonts w:cs="宋体" w:asciiTheme="minorEastAsia" w:hAnsiTheme="minorEastAsia" w:eastAsiaTheme="minorEastAsia"/>
                <w:color w:val="auto"/>
                <w:szCs w:val="21"/>
              </w:rPr>
            </w:pPr>
            <w:bookmarkStart w:id="21" w:name="_Hlk8238969"/>
            <w:r>
              <w:rPr>
                <w:rFonts w:hint="eastAsia" w:cs="宋体" w:asciiTheme="minorEastAsia" w:hAnsiTheme="minorEastAsia" w:eastAsiaTheme="minorEastAsia"/>
                <w:color w:val="auto"/>
                <w:szCs w:val="21"/>
              </w:rPr>
              <w:t>条款号</w:t>
            </w:r>
          </w:p>
        </w:tc>
        <w:tc>
          <w:tcPr>
            <w:tcW w:w="1997" w:type="dxa"/>
            <w:vAlign w:val="center"/>
          </w:tcPr>
          <w:p>
            <w:pPr>
              <w:ind w:firstLine="0" w:firstLineChars="0"/>
              <w:jc w:val="center"/>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条款名称</w:t>
            </w:r>
          </w:p>
        </w:tc>
        <w:tc>
          <w:tcPr>
            <w:tcW w:w="6330" w:type="dxa"/>
            <w:vAlign w:val="center"/>
          </w:tcPr>
          <w:p>
            <w:pPr>
              <w:ind w:firstLine="420"/>
              <w:jc w:val="center"/>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编列内容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1" w:type="dxa"/>
            <w:vAlign w:val="center"/>
          </w:tcPr>
          <w:p>
            <w:pPr>
              <w:numPr>
                <w:ilvl w:val="0"/>
                <w:numId w:val="1"/>
              </w:numPr>
              <w:spacing w:beforeLines="10"/>
              <w:ind w:firstLineChars="0"/>
              <w:jc w:val="center"/>
              <w:rPr>
                <w:rFonts w:cs="宋体" w:asciiTheme="minorEastAsia" w:hAnsiTheme="minorEastAsia" w:eastAsiaTheme="minorEastAsia"/>
                <w:color w:val="auto"/>
                <w:kern w:val="0"/>
                <w:szCs w:val="21"/>
              </w:rPr>
            </w:pPr>
          </w:p>
        </w:tc>
        <w:tc>
          <w:tcPr>
            <w:tcW w:w="1997" w:type="dxa"/>
            <w:vAlign w:val="center"/>
          </w:tcPr>
          <w:p>
            <w:pPr>
              <w:ind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采购人</w:t>
            </w:r>
          </w:p>
        </w:tc>
        <w:tc>
          <w:tcPr>
            <w:tcW w:w="6330" w:type="dxa"/>
            <w:vAlign w:val="center"/>
          </w:tcPr>
          <w:p>
            <w:pPr>
              <w:ind w:firstLine="0" w:firstLineChars="0"/>
              <w:rPr>
                <w:rFonts w:hint="eastAsia" w:cs="宋体" w:asciiTheme="minorEastAsia" w:hAnsiTheme="minorEastAsia" w:eastAsiaTheme="minorEastAsia"/>
                <w:color w:val="auto"/>
                <w:szCs w:val="21"/>
                <w:lang w:eastAsia="zh-CN"/>
              </w:rPr>
            </w:pPr>
            <w:r>
              <w:rPr>
                <w:rFonts w:hint="eastAsia" w:cs="宋体" w:asciiTheme="minorEastAsia" w:hAnsiTheme="minorEastAsia" w:eastAsiaTheme="minorEastAsia"/>
                <w:color w:val="auto"/>
                <w:szCs w:val="21"/>
              </w:rPr>
              <w:t>名称：</w:t>
            </w:r>
            <w:r>
              <w:rPr>
                <w:rFonts w:hint="eastAsia" w:cs="宋体" w:asciiTheme="minorEastAsia" w:hAnsiTheme="minorEastAsia" w:eastAsiaTheme="minorEastAsia"/>
                <w:color w:val="auto"/>
                <w:szCs w:val="21"/>
                <w:lang w:eastAsia="zh-CN"/>
              </w:rPr>
              <w:t>中国美术学院</w:t>
            </w:r>
          </w:p>
          <w:p>
            <w:pPr>
              <w:ind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地址：</w:t>
            </w:r>
            <w:r>
              <w:rPr>
                <w:rFonts w:hint="eastAsia" w:ascii="宋体" w:hAnsi="宋体"/>
                <w:color w:val="auto"/>
                <w:kern w:val="0"/>
                <w:szCs w:val="21"/>
              </w:rPr>
              <w:t>杭州上城区南山路218号</w:t>
            </w:r>
          </w:p>
          <w:p>
            <w:pPr>
              <w:ind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联系人：</w:t>
            </w:r>
            <w:r>
              <w:rPr>
                <w:rFonts w:hint="eastAsia" w:cs="宋体" w:asciiTheme="minorEastAsia" w:hAnsiTheme="minorEastAsia" w:eastAsiaTheme="minorEastAsia"/>
                <w:color w:val="auto"/>
                <w:szCs w:val="21"/>
                <w:lang w:eastAsia="zh-CN"/>
              </w:rPr>
              <w:t>马</w:t>
            </w:r>
            <w:r>
              <w:rPr>
                <w:rFonts w:hint="eastAsia" w:cs="宋体" w:asciiTheme="minorEastAsia" w:hAnsiTheme="minorEastAsia" w:eastAsiaTheme="minorEastAsia"/>
                <w:color w:val="auto"/>
                <w:szCs w:val="21"/>
              </w:rPr>
              <w:t>老师</w:t>
            </w:r>
          </w:p>
          <w:p>
            <w:pPr>
              <w:widowControl/>
              <w:ind w:left="0" w:leftChars="0" w:firstLine="0" w:firstLineChars="0"/>
              <w:jc w:val="left"/>
              <w:rPr>
                <w:rFonts w:hint="eastAsia" w:eastAsia="宋体" w:cs="宋体" w:asciiTheme="minorEastAsia" w:hAnsiTheme="minorEastAsia"/>
                <w:color w:val="auto"/>
                <w:szCs w:val="21"/>
                <w:lang w:val="en-US" w:eastAsia="zh-CN"/>
              </w:rPr>
            </w:pPr>
            <w:r>
              <w:rPr>
                <w:rFonts w:hint="eastAsia" w:cs="宋体" w:asciiTheme="minorEastAsia" w:hAnsiTheme="minorEastAsia" w:eastAsiaTheme="minorEastAsia"/>
                <w:color w:val="auto"/>
                <w:szCs w:val="21"/>
              </w:rPr>
              <w:t>电话：</w:t>
            </w:r>
            <w:r>
              <w:rPr>
                <w:rFonts w:ascii="Arial" w:hAnsi="Arial" w:eastAsia="Arial" w:cs="Arial"/>
                <w:i w:val="0"/>
                <w:caps w:val="0"/>
                <w:spacing w:val="0"/>
                <w:sz w:val="21"/>
                <w:szCs w:val="21"/>
                <w:shd w:val="clear" w:fill="FFFFFF"/>
              </w:rPr>
              <w:t>1</w:t>
            </w:r>
            <w:r>
              <w:rPr>
                <w:rFonts w:hint="eastAsia" w:ascii="Arial" w:hAnsi="Arial" w:cs="Arial"/>
                <w:i w:val="0"/>
                <w:caps w:val="0"/>
                <w:spacing w:val="0"/>
                <w:sz w:val="21"/>
                <w:szCs w:val="21"/>
                <w:shd w:val="clear" w:fill="FFFFFF"/>
                <w:lang w:val="en-US" w:eastAsia="zh-CN"/>
              </w:rPr>
              <w:t>5158115858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1" w:type="dxa"/>
            <w:vAlign w:val="center"/>
          </w:tcPr>
          <w:p>
            <w:pPr>
              <w:numPr>
                <w:ilvl w:val="0"/>
                <w:numId w:val="1"/>
              </w:numPr>
              <w:spacing w:beforeLines="10"/>
              <w:ind w:firstLineChars="0"/>
              <w:jc w:val="center"/>
              <w:rPr>
                <w:rFonts w:cs="宋体" w:asciiTheme="minorEastAsia" w:hAnsiTheme="minorEastAsia" w:eastAsiaTheme="minorEastAsia"/>
                <w:color w:val="auto"/>
                <w:kern w:val="0"/>
                <w:szCs w:val="21"/>
              </w:rPr>
            </w:pPr>
          </w:p>
        </w:tc>
        <w:tc>
          <w:tcPr>
            <w:tcW w:w="1997" w:type="dxa"/>
            <w:vAlign w:val="center"/>
          </w:tcPr>
          <w:p>
            <w:pPr>
              <w:ind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采购代理机构</w:t>
            </w:r>
          </w:p>
        </w:tc>
        <w:tc>
          <w:tcPr>
            <w:tcW w:w="6330" w:type="dxa"/>
            <w:vAlign w:val="center"/>
          </w:tcPr>
          <w:p>
            <w:pPr>
              <w:ind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名称：浙江信镧建设工程咨询有限公司</w:t>
            </w:r>
          </w:p>
          <w:p>
            <w:pPr>
              <w:ind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地址：浙江杭州市西湖区万塘路28号</w:t>
            </w:r>
          </w:p>
          <w:p>
            <w:pPr>
              <w:ind w:firstLine="0" w:firstLineChars="0"/>
              <w:rPr>
                <w:rFonts w:hint="eastAsia" w:cs="宋体" w:asciiTheme="minorEastAsia" w:hAnsiTheme="minorEastAsia" w:eastAsiaTheme="minorEastAsia"/>
                <w:color w:val="auto"/>
                <w:szCs w:val="21"/>
                <w:lang w:eastAsia="zh-CN"/>
              </w:rPr>
            </w:pPr>
            <w:r>
              <w:rPr>
                <w:rFonts w:hint="eastAsia" w:cs="宋体" w:asciiTheme="minorEastAsia" w:hAnsiTheme="minorEastAsia" w:eastAsiaTheme="minorEastAsia"/>
                <w:color w:val="auto"/>
                <w:szCs w:val="21"/>
              </w:rPr>
              <w:t>联系人：</w:t>
            </w:r>
            <w:r>
              <w:rPr>
                <w:rFonts w:hint="eastAsia" w:cs="宋体" w:asciiTheme="minorEastAsia" w:hAnsiTheme="minorEastAsia" w:eastAsiaTheme="minorEastAsia"/>
                <w:color w:val="auto"/>
                <w:szCs w:val="21"/>
                <w:lang w:eastAsia="zh-CN"/>
              </w:rPr>
              <w:t>陈宏卿</w:t>
            </w:r>
          </w:p>
          <w:p>
            <w:pPr>
              <w:ind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电话：0571-87967630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1" w:type="dxa"/>
            <w:vAlign w:val="center"/>
          </w:tcPr>
          <w:p>
            <w:pPr>
              <w:numPr>
                <w:ilvl w:val="0"/>
                <w:numId w:val="1"/>
              </w:numPr>
              <w:spacing w:beforeLines="10"/>
              <w:ind w:firstLineChars="0"/>
              <w:jc w:val="center"/>
              <w:rPr>
                <w:rFonts w:cs="宋体" w:asciiTheme="minorEastAsia" w:hAnsiTheme="minorEastAsia" w:eastAsiaTheme="minorEastAsia"/>
                <w:color w:val="auto"/>
                <w:szCs w:val="21"/>
              </w:rPr>
            </w:pPr>
          </w:p>
        </w:tc>
        <w:tc>
          <w:tcPr>
            <w:tcW w:w="1997" w:type="dxa"/>
            <w:vAlign w:val="center"/>
          </w:tcPr>
          <w:p>
            <w:pPr>
              <w:spacing w:beforeLines="10"/>
              <w:ind w:firstLine="0" w:firstLineChars="0"/>
              <w:jc w:val="left"/>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采购方式</w:t>
            </w:r>
          </w:p>
        </w:tc>
        <w:tc>
          <w:tcPr>
            <w:tcW w:w="6330" w:type="dxa"/>
            <w:vAlign w:val="center"/>
          </w:tcPr>
          <w:p>
            <w:pPr>
              <w:spacing w:beforeLines="10"/>
              <w:ind w:firstLine="0" w:firstLineChars="0"/>
              <w:jc w:val="left"/>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公开招标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5" w:hRule="atLeast"/>
          <w:jc w:val="center"/>
        </w:trPr>
        <w:tc>
          <w:tcPr>
            <w:tcW w:w="851" w:type="dxa"/>
            <w:vAlign w:val="center"/>
          </w:tcPr>
          <w:p>
            <w:pPr>
              <w:numPr>
                <w:ilvl w:val="0"/>
                <w:numId w:val="1"/>
              </w:numPr>
              <w:spacing w:beforeLines="10"/>
              <w:ind w:firstLineChars="0"/>
              <w:jc w:val="center"/>
              <w:rPr>
                <w:rFonts w:cs="宋体" w:asciiTheme="minorEastAsia" w:hAnsiTheme="minorEastAsia" w:eastAsiaTheme="minorEastAsia"/>
                <w:color w:val="auto"/>
                <w:szCs w:val="21"/>
              </w:rPr>
            </w:pPr>
          </w:p>
        </w:tc>
        <w:tc>
          <w:tcPr>
            <w:tcW w:w="1997" w:type="dxa"/>
            <w:vAlign w:val="center"/>
          </w:tcPr>
          <w:p>
            <w:pPr>
              <w:ind w:firstLine="0" w:firstLineChars="0"/>
              <w:rPr>
                <w:rFonts w:asciiTheme="minorEastAsia" w:hAnsiTheme="minorEastAsia" w:eastAsiaTheme="minorEastAsia"/>
                <w:color w:val="auto"/>
                <w:szCs w:val="21"/>
              </w:rPr>
            </w:pPr>
            <w:r>
              <w:rPr>
                <w:rFonts w:hint="eastAsia" w:asciiTheme="minorEastAsia" w:hAnsiTheme="minorEastAsia" w:eastAsiaTheme="minorEastAsia"/>
                <w:color w:val="auto"/>
                <w:szCs w:val="21"/>
              </w:rPr>
              <w:t>投标人资格条件</w:t>
            </w:r>
          </w:p>
        </w:tc>
        <w:tc>
          <w:tcPr>
            <w:tcW w:w="6330" w:type="dxa"/>
            <w:vAlign w:val="center"/>
          </w:tcPr>
          <w:p>
            <w:pPr>
              <w:ind w:firstLine="0" w:firstLineChars="0"/>
              <w:rPr>
                <w:rFonts w:asciiTheme="minorEastAsia" w:hAnsiTheme="minorEastAsia" w:eastAsiaTheme="minorEastAsia"/>
                <w:color w:val="auto"/>
                <w:szCs w:val="21"/>
              </w:rPr>
            </w:pPr>
            <w:r>
              <w:rPr>
                <w:rFonts w:hint="eastAsia" w:asciiTheme="minorEastAsia" w:hAnsiTheme="minorEastAsia" w:eastAsiaTheme="minorEastAsia"/>
                <w:color w:val="auto"/>
                <w:szCs w:val="21"/>
              </w:rPr>
              <w:t>详见招标公告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1" w:type="dxa"/>
            <w:vAlign w:val="center"/>
          </w:tcPr>
          <w:p>
            <w:pPr>
              <w:numPr>
                <w:ilvl w:val="0"/>
                <w:numId w:val="1"/>
              </w:numPr>
              <w:spacing w:beforeLines="10"/>
              <w:ind w:firstLineChars="0"/>
              <w:jc w:val="center"/>
              <w:rPr>
                <w:rFonts w:cs="宋体" w:asciiTheme="minorEastAsia" w:hAnsiTheme="minorEastAsia" w:eastAsiaTheme="minorEastAsia"/>
                <w:color w:val="auto"/>
                <w:szCs w:val="21"/>
              </w:rPr>
            </w:pPr>
          </w:p>
        </w:tc>
        <w:tc>
          <w:tcPr>
            <w:tcW w:w="1997" w:type="dxa"/>
            <w:vAlign w:val="center"/>
          </w:tcPr>
          <w:p>
            <w:pPr>
              <w:spacing w:beforeLines="10"/>
              <w:ind w:firstLine="0" w:firstLineChars="0"/>
              <w:jc w:val="left"/>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分包或转包</w:t>
            </w:r>
          </w:p>
        </w:tc>
        <w:tc>
          <w:tcPr>
            <w:tcW w:w="6330" w:type="dxa"/>
            <w:vAlign w:val="center"/>
          </w:tcPr>
          <w:p>
            <w:pPr>
              <w:spacing w:beforeLines="10"/>
              <w:ind w:firstLine="0" w:firstLineChars="0"/>
              <w:jc w:val="left"/>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w:t>
            </w:r>
            <w:r>
              <w:rPr>
                <w:rFonts w:cs="宋体" w:asciiTheme="minorEastAsia" w:hAnsiTheme="minorEastAsia" w:eastAsiaTheme="minorEastAsia"/>
                <w:color w:val="auto"/>
                <w:szCs w:val="21"/>
              </w:rPr>
              <w:t>.</w:t>
            </w:r>
            <w:r>
              <w:rPr>
                <w:rFonts w:hint="eastAsia" w:ascii="宋体" w:hAnsi="宋体" w:eastAsia="宋体" w:cs="宋体"/>
                <w:color w:val="auto"/>
                <w:szCs w:val="21"/>
                <w:lang w:eastAsia="zh-CN"/>
              </w:rPr>
              <w:t>本项目不得</w:t>
            </w:r>
            <w:r>
              <w:rPr>
                <w:rFonts w:hint="eastAsia" w:ascii="宋体" w:hAnsi="宋体" w:eastAsia="宋体" w:cs="宋体"/>
                <w:color w:val="auto"/>
                <w:szCs w:val="21"/>
              </w:rPr>
              <w:t>分包。</w:t>
            </w:r>
          </w:p>
          <w:p>
            <w:pPr>
              <w:spacing w:beforeLines="10"/>
              <w:ind w:firstLine="0" w:firstLineChars="0"/>
              <w:jc w:val="left"/>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w:t>
            </w:r>
            <w:r>
              <w:rPr>
                <w:rFonts w:cs="宋体" w:asciiTheme="minorEastAsia" w:hAnsiTheme="minorEastAsia" w:eastAsiaTheme="minorEastAsia"/>
                <w:color w:val="auto"/>
                <w:szCs w:val="21"/>
              </w:rPr>
              <w:t>.</w:t>
            </w:r>
            <w:r>
              <w:rPr>
                <w:rFonts w:hint="eastAsia" w:cs="宋体" w:asciiTheme="minorEastAsia" w:hAnsiTheme="minorEastAsia" w:eastAsiaTheme="minorEastAsia"/>
                <w:color w:val="auto"/>
                <w:szCs w:val="21"/>
              </w:rPr>
              <w:t>本项目不得转包。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1" w:type="dxa"/>
            <w:vAlign w:val="center"/>
          </w:tcPr>
          <w:p>
            <w:pPr>
              <w:numPr>
                <w:ilvl w:val="0"/>
                <w:numId w:val="1"/>
              </w:numPr>
              <w:spacing w:beforeLines="10"/>
              <w:ind w:firstLineChars="0"/>
              <w:jc w:val="center"/>
              <w:rPr>
                <w:rFonts w:cs="宋体" w:asciiTheme="minorEastAsia" w:hAnsiTheme="minorEastAsia" w:eastAsiaTheme="minorEastAsia"/>
                <w:color w:val="auto"/>
                <w:szCs w:val="21"/>
              </w:rPr>
            </w:pPr>
          </w:p>
        </w:tc>
        <w:tc>
          <w:tcPr>
            <w:tcW w:w="1997" w:type="dxa"/>
            <w:vAlign w:val="center"/>
          </w:tcPr>
          <w:p>
            <w:pPr>
              <w:spacing w:beforeLines="10"/>
              <w:ind w:firstLine="0" w:firstLineChars="0"/>
              <w:jc w:val="left"/>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投标有效期</w:t>
            </w:r>
          </w:p>
        </w:tc>
        <w:tc>
          <w:tcPr>
            <w:tcW w:w="6330" w:type="dxa"/>
            <w:vAlign w:val="center"/>
          </w:tcPr>
          <w:p>
            <w:pPr>
              <w:adjustRightInd w:val="0"/>
              <w:snapToGrid w:val="0"/>
              <w:ind w:firstLine="0" w:firstLineChars="0"/>
              <w:jc w:val="left"/>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自投标文件提交截止之日起90天内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1" w:type="dxa"/>
            <w:vAlign w:val="center"/>
          </w:tcPr>
          <w:p>
            <w:pPr>
              <w:numPr>
                <w:ilvl w:val="0"/>
                <w:numId w:val="1"/>
              </w:numPr>
              <w:spacing w:beforeLines="10"/>
              <w:ind w:firstLineChars="0"/>
              <w:jc w:val="center"/>
              <w:rPr>
                <w:rFonts w:cs="宋体" w:asciiTheme="minorEastAsia" w:hAnsiTheme="minorEastAsia" w:eastAsiaTheme="minorEastAsia"/>
                <w:color w:val="auto"/>
                <w:szCs w:val="21"/>
              </w:rPr>
            </w:pPr>
          </w:p>
        </w:tc>
        <w:tc>
          <w:tcPr>
            <w:tcW w:w="1997" w:type="dxa"/>
            <w:vAlign w:val="center"/>
          </w:tcPr>
          <w:p>
            <w:pPr>
              <w:spacing w:beforeLines="10"/>
              <w:ind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kern w:val="0"/>
                <w:szCs w:val="21"/>
              </w:rPr>
              <w:t>投标文件编制、装订及密封要求</w:t>
            </w:r>
          </w:p>
        </w:tc>
        <w:tc>
          <w:tcPr>
            <w:tcW w:w="6330" w:type="dxa"/>
            <w:vAlign w:val="center"/>
          </w:tcPr>
          <w:p>
            <w:pPr>
              <w:spacing w:beforeLines="10"/>
              <w:ind w:firstLine="0" w:firstLineChars="0"/>
              <w:jc w:val="left"/>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投标人应按本招标文件规定的格式及要求编制、签署、盖章、密封投标文件，并标注页码，提供目录。</w:t>
            </w:r>
          </w:p>
          <w:p>
            <w:pPr>
              <w:ind w:firstLine="0" w:firstLineChars="0"/>
              <w:jc w:val="left"/>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将资格证明文件、报价文件、商务技术文件三份文件分别装订、分别密封，并在外包装封皮上注明：采购单位名称、项目名称、采购编号、投标人名称。投标文件均应胶装。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1" w:type="dxa"/>
            <w:vAlign w:val="center"/>
          </w:tcPr>
          <w:p>
            <w:pPr>
              <w:numPr>
                <w:ilvl w:val="0"/>
                <w:numId w:val="1"/>
              </w:numPr>
              <w:spacing w:beforeLines="10"/>
              <w:ind w:firstLineChars="0"/>
              <w:jc w:val="center"/>
              <w:rPr>
                <w:rFonts w:cs="宋体" w:asciiTheme="minorEastAsia" w:hAnsiTheme="minorEastAsia" w:eastAsiaTheme="minorEastAsia"/>
                <w:color w:val="auto"/>
                <w:szCs w:val="21"/>
              </w:rPr>
            </w:pPr>
          </w:p>
        </w:tc>
        <w:tc>
          <w:tcPr>
            <w:tcW w:w="1997" w:type="dxa"/>
            <w:vAlign w:val="center"/>
          </w:tcPr>
          <w:p>
            <w:pPr>
              <w:spacing w:beforeLines="10"/>
              <w:ind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投标文件份数</w:t>
            </w:r>
          </w:p>
        </w:tc>
        <w:tc>
          <w:tcPr>
            <w:tcW w:w="6330" w:type="dxa"/>
            <w:vAlign w:val="center"/>
          </w:tcPr>
          <w:p>
            <w:pPr>
              <w:ind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1.纸质版：资格证明文件、报价文件、商务技术文件正本各一份，副本各</w:t>
            </w:r>
            <w:r>
              <w:rPr>
                <w:rFonts w:hint="eastAsia" w:cs="宋体" w:asciiTheme="minorEastAsia" w:hAnsiTheme="minorEastAsia" w:eastAsiaTheme="minorEastAsia"/>
                <w:color w:val="auto"/>
                <w:szCs w:val="21"/>
                <w:lang w:eastAsia="zh-CN"/>
              </w:rPr>
              <w:t>四</w:t>
            </w:r>
            <w:r>
              <w:rPr>
                <w:rFonts w:hint="eastAsia" w:cs="宋体" w:asciiTheme="minorEastAsia" w:hAnsiTheme="minorEastAsia" w:eastAsiaTheme="minorEastAsia"/>
                <w:color w:val="auto"/>
                <w:szCs w:val="21"/>
              </w:rPr>
              <w:t>份</w:t>
            </w:r>
          </w:p>
          <w:p>
            <w:pPr>
              <w:ind w:firstLine="0" w:firstLineChars="0"/>
              <w:jc w:val="left"/>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2.电子投标文件：</w:t>
            </w:r>
            <w:r>
              <w:rPr>
                <w:rFonts w:hint="eastAsia" w:cs="宋体" w:asciiTheme="minorEastAsia" w:hAnsiTheme="minorEastAsia" w:eastAsiaTheme="minorEastAsia"/>
                <w:color w:val="auto"/>
                <w:szCs w:val="21"/>
                <w:u w:val="single"/>
              </w:rPr>
              <w:t xml:space="preserve"> 1 </w:t>
            </w:r>
            <w:r>
              <w:rPr>
                <w:rFonts w:hint="eastAsia" w:cs="宋体" w:asciiTheme="minorEastAsia" w:hAnsiTheme="minorEastAsia" w:eastAsiaTheme="minorEastAsia"/>
                <w:color w:val="auto"/>
                <w:szCs w:val="21"/>
              </w:rPr>
              <w:t>份，内容与纸质投标文件正本（已盖章签字）一致，PDF格式，U盘存储。不一致的，以纸质投标文件正本为准。（U盘随报价文件一并密封）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1" w:type="dxa"/>
            <w:vAlign w:val="center"/>
          </w:tcPr>
          <w:p>
            <w:pPr>
              <w:numPr>
                <w:ilvl w:val="0"/>
                <w:numId w:val="1"/>
              </w:numPr>
              <w:spacing w:beforeLines="10"/>
              <w:ind w:firstLineChars="0"/>
              <w:jc w:val="center"/>
              <w:rPr>
                <w:rFonts w:cs="宋体" w:asciiTheme="minorEastAsia" w:hAnsiTheme="minorEastAsia" w:eastAsiaTheme="minorEastAsia"/>
                <w:color w:val="auto"/>
                <w:szCs w:val="21"/>
              </w:rPr>
            </w:pPr>
          </w:p>
        </w:tc>
        <w:tc>
          <w:tcPr>
            <w:tcW w:w="1997" w:type="dxa"/>
            <w:vAlign w:val="center"/>
          </w:tcPr>
          <w:p>
            <w:pPr>
              <w:spacing w:beforeLines="10"/>
              <w:ind w:firstLine="0" w:firstLineChars="0"/>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投标保证金</w:t>
            </w:r>
          </w:p>
        </w:tc>
        <w:tc>
          <w:tcPr>
            <w:tcW w:w="6330" w:type="dxa"/>
            <w:vAlign w:val="center"/>
          </w:tcPr>
          <w:p>
            <w:pPr>
              <w:ind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1" w:type="dxa"/>
            <w:vAlign w:val="center"/>
          </w:tcPr>
          <w:p>
            <w:pPr>
              <w:numPr>
                <w:ilvl w:val="0"/>
                <w:numId w:val="1"/>
              </w:numPr>
              <w:spacing w:beforeLines="10"/>
              <w:ind w:firstLineChars="0"/>
              <w:jc w:val="center"/>
              <w:rPr>
                <w:rFonts w:cs="宋体" w:asciiTheme="minorEastAsia" w:hAnsiTheme="minorEastAsia" w:eastAsiaTheme="minorEastAsia"/>
                <w:color w:val="auto"/>
                <w:szCs w:val="21"/>
              </w:rPr>
            </w:pPr>
          </w:p>
        </w:tc>
        <w:tc>
          <w:tcPr>
            <w:tcW w:w="1997" w:type="dxa"/>
            <w:vAlign w:val="center"/>
          </w:tcPr>
          <w:p>
            <w:pPr>
              <w:spacing w:beforeLines="10"/>
              <w:ind w:firstLine="0" w:firstLineChars="0"/>
              <w:jc w:val="left"/>
              <w:rPr>
                <w:rFonts w:cs="宋体" w:asciiTheme="minorEastAsia" w:hAnsiTheme="minorEastAsia" w:eastAsiaTheme="minorEastAsia"/>
                <w:color w:val="auto"/>
                <w:kern w:val="0"/>
                <w:szCs w:val="21"/>
              </w:rPr>
            </w:pPr>
          </w:p>
          <w:p>
            <w:pPr>
              <w:spacing w:beforeLines="10"/>
              <w:ind w:firstLine="0" w:firstLineChars="0"/>
              <w:jc w:val="left"/>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履约保证金</w:t>
            </w:r>
          </w:p>
          <w:p>
            <w:pPr>
              <w:spacing w:beforeLines="10"/>
              <w:ind w:firstLine="0" w:firstLineChars="0"/>
              <w:jc w:val="left"/>
              <w:rPr>
                <w:rFonts w:cs="宋体" w:asciiTheme="minorEastAsia" w:hAnsiTheme="minorEastAsia" w:eastAsiaTheme="minorEastAsia"/>
                <w:color w:val="auto"/>
                <w:szCs w:val="21"/>
              </w:rPr>
            </w:pPr>
          </w:p>
        </w:tc>
        <w:tc>
          <w:tcPr>
            <w:tcW w:w="6330" w:type="dxa"/>
            <w:vAlign w:val="center"/>
          </w:tcPr>
          <w:p>
            <w:pPr>
              <w:ind w:firstLine="0" w:firstLineChars="0"/>
              <w:jc w:val="left"/>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w:t>
            </w:r>
            <w:r>
              <w:rPr>
                <w:rFonts w:cs="宋体" w:asciiTheme="minorEastAsia" w:hAnsiTheme="minorEastAsia" w:eastAsiaTheme="minorEastAsia"/>
                <w:color w:val="auto"/>
                <w:szCs w:val="21"/>
              </w:rPr>
              <w:t>.</w:t>
            </w:r>
            <w:r>
              <w:rPr>
                <w:rFonts w:hint="eastAsia" w:cs="宋体" w:asciiTheme="minorEastAsia" w:hAnsiTheme="minorEastAsia" w:eastAsiaTheme="minorEastAsia"/>
                <w:color w:val="auto"/>
                <w:szCs w:val="21"/>
              </w:rPr>
              <w:t>中标人在合同签订之日起5个工作日内向采购人指定账户交纳合同总价</w:t>
            </w:r>
            <w:r>
              <w:rPr>
                <w:rFonts w:hint="eastAsia" w:cs="宋体" w:asciiTheme="minorEastAsia" w:hAnsiTheme="minorEastAsia" w:eastAsiaTheme="minorEastAsia"/>
                <w:color w:val="auto"/>
                <w:szCs w:val="21"/>
                <w:lang w:val="en-US" w:eastAsia="zh-CN"/>
              </w:rPr>
              <w:t>5</w:t>
            </w:r>
            <w:r>
              <w:rPr>
                <w:rFonts w:hint="eastAsia" w:cs="宋体" w:asciiTheme="minorEastAsia" w:hAnsiTheme="minorEastAsia" w:eastAsiaTheme="minorEastAsia"/>
                <w:color w:val="auto"/>
                <w:szCs w:val="21"/>
              </w:rPr>
              <w:t>%的履约保证金。履约保证金的交付方式：以支票、汇票、本票或者金融机构、担保机构出具的保函等非现金形式提交。</w:t>
            </w:r>
          </w:p>
          <w:p>
            <w:pPr>
              <w:pStyle w:val="2"/>
              <w:ind w:firstLine="0" w:firstLineChars="0"/>
              <w:rPr>
                <w:color w:val="auto"/>
              </w:rPr>
            </w:pPr>
            <w:r>
              <w:rPr>
                <w:rFonts w:hint="eastAsia" w:cs="宋体" w:asciiTheme="minorEastAsia" w:hAnsiTheme="minorEastAsia" w:eastAsiaTheme="minorEastAsia"/>
                <w:color w:val="auto"/>
                <w:szCs w:val="21"/>
              </w:rPr>
              <w:t>2.履约保证金在合同约定的服务期届满，确认投标人无违约行为后5个工作日内无息返还。</w:t>
            </w:r>
            <w:r>
              <w:rPr>
                <w:rFonts w:hint="eastAsia" w:ascii="宋体" w:hAnsi="宋体" w:eastAsia="宋体" w:cs="宋体"/>
                <w:color w:val="auto"/>
                <w:lang w:eastAsia="zh-CN"/>
              </w:rPr>
              <w:t>逾期支付银行同档利息。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1" w:type="dxa"/>
            <w:vAlign w:val="center"/>
          </w:tcPr>
          <w:p>
            <w:pPr>
              <w:numPr>
                <w:ilvl w:val="0"/>
                <w:numId w:val="1"/>
              </w:numPr>
              <w:spacing w:beforeLines="10"/>
              <w:ind w:firstLineChars="0"/>
              <w:jc w:val="center"/>
              <w:rPr>
                <w:rFonts w:cs="宋体" w:asciiTheme="minorEastAsia" w:hAnsiTheme="minorEastAsia" w:eastAsiaTheme="minorEastAsia"/>
                <w:color w:val="auto"/>
                <w:kern w:val="0"/>
                <w:szCs w:val="21"/>
              </w:rPr>
            </w:pPr>
          </w:p>
        </w:tc>
        <w:tc>
          <w:tcPr>
            <w:tcW w:w="1997" w:type="dxa"/>
            <w:vAlign w:val="center"/>
          </w:tcPr>
          <w:p>
            <w:pPr>
              <w:spacing w:beforeLines="10"/>
              <w:ind w:firstLine="0" w:firstLineChars="0"/>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szCs w:val="21"/>
              </w:rPr>
              <w:t>投标文件的接收</w:t>
            </w:r>
          </w:p>
        </w:tc>
        <w:tc>
          <w:tcPr>
            <w:tcW w:w="6330" w:type="dxa"/>
            <w:vAlign w:val="center"/>
          </w:tcPr>
          <w:p>
            <w:pPr>
              <w:ind w:firstLine="0" w:firstLineChars="0"/>
              <w:jc w:val="left"/>
              <w:rPr>
                <w:rFonts w:cs="宋体" w:asciiTheme="minorEastAsia" w:hAnsiTheme="minorEastAsia" w:eastAsiaTheme="minorEastAsia"/>
                <w:bCs/>
                <w:color w:val="auto"/>
                <w:szCs w:val="21"/>
              </w:rPr>
            </w:pPr>
            <w:r>
              <w:rPr>
                <w:rFonts w:hint="eastAsia" w:cs="宋体" w:asciiTheme="minorEastAsia" w:hAnsiTheme="minorEastAsia" w:eastAsiaTheme="minorEastAsia"/>
                <w:bCs/>
                <w:color w:val="auto"/>
                <w:szCs w:val="21"/>
              </w:rPr>
              <w:t>投标人递交投标文件时，如出现下列情况之一的，投标文件将被拒收：</w:t>
            </w:r>
          </w:p>
          <w:p>
            <w:pPr>
              <w:ind w:firstLine="0" w:firstLineChars="0"/>
              <w:jc w:val="left"/>
              <w:rPr>
                <w:rFonts w:cs="宋体" w:asciiTheme="minorEastAsia" w:hAnsiTheme="minorEastAsia" w:eastAsiaTheme="minorEastAsia"/>
                <w:bCs/>
                <w:color w:val="auto"/>
                <w:szCs w:val="21"/>
              </w:rPr>
            </w:pPr>
            <w:r>
              <w:rPr>
                <w:rFonts w:cs="宋体" w:asciiTheme="minorEastAsia" w:hAnsiTheme="minorEastAsia" w:eastAsiaTheme="minorEastAsia"/>
                <w:bCs/>
                <w:color w:val="auto"/>
                <w:szCs w:val="21"/>
              </w:rPr>
              <w:t>1.</w:t>
            </w:r>
            <w:r>
              <w:rPr>
                <w:rFonts w:hint="eastAsia" w:cs="宋体" w:asciiTheme="minorEastAsia" w:hAnsiTheme="minorEastAsia" w:eastAsiaTheme="minorEastAsia"/>
                <w:bCs/>
                <w:color w:val="auto"/>
                <w:szCs w:val="21"/>
              </w:rPr>
              <w:t>未密封的投标文件；</w:t>
            </w:r>
          </w:p>
          <w:p>
            <w:pPr>
              <w:ind w:firstLine="0" w:firstLineChars="0"/>
              <w:jc w:val="left"/>
              <w:rPr>
                <w:rFonts w:cs="宋体" w:asciiTheme="minorEastAsia" w:hAnsiTheme="minorEastAsia" w:eastAsiaTheme="minorEastAsia"/>
                <w:bCs/>
                <w:color w:val="auto"/>
                <w:szCs w:val="21"/>
              </w:rPr>
            </w:pPr>
            <w:r>
              <w:rPr>
                <w:rFonts w:cs="宋体" w:asciiTheme="minorEastAsia" w:hAnsiTheme="minorEastAsia" w:eastAsiaTheme="minorEastAsia"/>
                <w:bCs/>
                <w:color w:val="auto"/>
                <w:szCs w:val="21"/>
              </w:rPr>
              <w:t>2.</w:t>
            </w:r>
            <w:r>
              <w:rPr>
                <w:rFonts w:hint="eastAsia" w:cs="宋体" w:asciiTheme="minorEastAsia" w:hAnsiTheme="minorEastAsia" w:eastAsiaTheme="minorEastAsia"/>
                <w:bCs/>
                <w:color w:val="auto"/>
                <w:szCs w:val="21"/>
              </w:rPr>
              <w:t>由于包装不妥，在送交途中严重破损或失散的投标文件；</w:t>
            </w:r>
          </w:p>
          <w:p>
            <w:pPr>
              <w:ind w:firstLine="0" w:firstLineChars="0"/>
              <w:jc w:val="left"/>
              <w:rPr>
                <w:rFonts w:cs="宋体" w:asciiTheme="minorEastAsia" w:hAnsiTheme="minorEastAsia" w:eastAsiaTheme="minorEastAsia"/>
                <w:bCs/>
                <w:color w:val="auto"/>
                <w:szCs w:val="21"/>
              </w:rPr>
            </w:pPr>
            <w:r>
              <w:rPr>
                <w:rFonts w:cs="宋体" w:asciiTheme="minorEastAsia" w:hAnsiTheme="minorEastAsia" w:eastAsiaTheme="minorEastAsia"/>
                <w:bCs/>
                <w:color w:val="auto"/>
                <w:szCs w:val="21"/>
              </w:rPr>
              <w:t>3.</w:t>
            </w:r>
            <w:r>
              <w:rPr>
                <w:rFonts w:hint="eastAsia" w:cs="宋体" w:asciiTheme="minorEastAsia" w:hAnsiTheme="minorEastAsia" w:eastAsiaTheme="minorEastAsia"/>
                <w:bCs/>
                <w:color w:val="auto"/>
                <w:szCs w:val="21"/>
              </w:rPr>
              <w:t>仅以非纸制文本形式的投标文件；</w:t>
            </w:r>
          </w:p>
          <w:p>
            <w:pPr>
              <w:ind w:firstLine="0" w:firstLineChars="0"/>
              <w:jc w:val="left"/>
              <w:rPr>
                <w:rFonts w:cs="宋体" w:asciiTheme="minorEastAsia" w:hAnsiTheme="minorEastAsia" w:eastAsiaTheme="minorEastAsia"/>
                <w:color w:val="auto"/>
                <w:szCs w:val="21"/>
              </w:rPr>
            </w:pPr>
            <w:r>
              <w:rPr>
                <w:rFonts w:cs="宋体" w:asciiTheme="minorEastAsia" w:hAnsiTheme="minorEastAsia" w:eastAsiaTheme="minorEastAsia"/>
                <w:bCs/>
                <w:color w:val="auto"/>
                <w:szCs w:val="21"/>
              </w:rPr>
              <w:t>4.</w:t>
            </w:r>
            <w:r>
              <w:rPr>
                <w:rFonts w:hint="eastAsia" w:cs="宋体" w:asciiTheme="minorEastAsia" w:hAnsiTheme="minorEastAsia" w:eastAsiaTheme="minorEastAsia"/>
                <w:bCs/>
                <w:color w:val="auto"/>
                <w:szCs w:val="21"/>
              </w:rPr>
              <w:t>超过投标截止时间送达的投标文件。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5" w:hRule="atLeast"/>
          <w:jc w:val="center"/>
        </w:trPr>
        <w:tc>
          <w:tcPr>
            <w:tcW w:w="851" w:type="dxa"/>
            <w:vAlign w:val="center"/>
          </w:tcPr>
          <w:p>
            <w:pPr>
              <w:numPr>
                <w:ilvl w:val="0"/>
                <w:numId w:val="1"/>
              </w:numPr>
              <w:spacing w:beforeLines="10"/>
              <w:ind w:firstLineChars="0"/>
              <w:jc w:val="center"/>
              <w:rPr>
                <w:rFonts w:cs="宋体" w:asciiTheme="minorEastAsia" w:hAnsiTheme="minorEastAsia" w:eastAsiaTheme="minorEastAsia"/>
                <w:color w:val="auto"/>
                <w:szCs w:val="21"/>
              </w:rPr>
            </w:pPr>
          </w:p>
        </w:tc>
        <w:tc>
          <w:tcPr>
            <w:tcW w:w="1997" w:type="dxa"/>
            <w:vAlign w:val="center"/>
          </w:tcPr>
          <w:p>
            <w:pPr>
              <w:spacing w:beforeLines="10"/>
              <w:ind w:firstLine="0" w:firstLineChars="0"/>
              <w:jc w:val="left"/>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中标通知书</w:t>
            </w:r>
          </w:p>
        </w:tc>
        <w:tc>
          <w:tcPr>
            <w:tcW w:w="6330" w:type="dxa"/>
            <w:vAlign w:val="center"/>
          </w:tcPr>
          <w:p>
            <w:pPr>
              <w:ind w:firstLine="0" w:firstLineChars="0"/>
              <w:rPr>
                <w:rFonts w:asciiTheme="minorEastAsia" w:hAnsiTheme="minorEastAsia" w:eastAsiaTheme="minorEastAsia"/>
                <w:color w:val="auto"/>
                <w:szCs w:val="21"/>
              </w:rPr>
            </w:pPr>
            <w:r>
              <w:rPr>
                <w:rFonts w:hint="eastAsia" w:asciiTheme="minorEastAsia" w:hAnsiTheme="minorEastAsia" w:eastAsiaTheme="minorEastAsia"/>
                <w:color w:val="auto"/>
              </w:rPr>
              <w:t>中标公告在招标公告的相同媒体发布，中标人在中标公告发布之后主动来我公司领取中标通知书，落标人领取未中标通知书。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4" w:hRule="atLeast"/>
          <w:jc w:val="center"/>
        </w:trPr>
        <w:tc>
          <w:tcPr>
            <w:tcW w:w="851" w:type="dxa"/>
            <w:vAlign w:val="center"/>
          </w:tcPr>
          <w:p>
            <w:pPr>
              <w:numPr>
                <w:ilvl w:val="0"/>
                <w:numId w:val="1"/>
              </w:numPr>
              <w:spacing w:beforeLines="10"/>
              <w:ind w:firstLineChars="0"/>
              <w:jc w:val="center"/>
              <w:rPr>
                <w:rFonts w:cs="宋体" w:asciiTheme="minorEastAsia" w:hAnsiTheme="minorEastAsia" w:eastAsiaTheme="minorEastAsia"/>
                <w:color w:val="auto"/>
                <w:szCs w:val="21"/>
              </w:rPr>
            </w:pPr>
          </w:p>
        </w:tc>
        <w:tc>
          <w:tcPr>
            <w:tcW w:w="1997" w:type="dxa"/>
            <w:vAlign w:val="center"/>
          </w:tcPr>
          <w:p>
            <w:pPr>
              <w:spacing w:beforeLines="10"/>
              <w:ind w:firstLine="0" w:firstLineChars="0"/>
              <w:jc w:val="left"/>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样品或演示</w:t>
            </w:r>
          </w:p>
        </w:tc>
        <w:tc>
          <w:tcPr>
            <w:tcW w:w="6330" w:type="dxa"/>
            <w:vAlign w:val="center"/>
          </w:tcPr>
          <w:p>
            <w:pPr>
              <w:pStyle w:val="2"/>
              <w:ind w:firstLine="0" w:firstLineChars="0"/>
              <w:rPr>
                <w:rFonts w:hint="eastAsia" w:asciiTheme="minorEastAsia" w:hAnsiTheme="minorEastAsia" w:eastAsiaTheme="minorEastAsia"/>
                <w:color w:val="auto"/>
                <w:lang w:eastAsia="zh-CN"/>
              </w:rPr>
            </w:pPr>
            <w:r>
              <w:rPr>
                <w:rFonts w:hint="eastAsia" w:cs="宋体" w:asciiTheme="minorEastAsia" w:hAnsiTheme="minorEastAsia" w:eastAsiaTheme="minorEastAsia"/>
                <w:color w:val="auto"/>
                <w:szCs w:val="21"/>
                <w:lang w:eastAsia="zh-C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70" w:hRule="atLeast"/>
          <w:jc w:val="center"/>
        </w:trPr>
        <w:tc>
          <w:tcPr>
            <w:tcW w:w="851" w:type="dxa"/>
            <w:vAlign w:val="center"/>
          </w:tcPr>
          <w:p>
            <w:pPr>
              <w:numPr>
                <w:ilvl w:val="0"/>
                <w:numId w:val="1"/>
              </w:numPr>
              <w:spacing w:beforeLines="10"/>
              <w:ind w:firstLineChars="0"/>
              <w:jc w:val="center"/>
              <w:rPr>
                <w:rFonts w:cs="宋体" w:asciiTheme="minorEastAsia" w:hAnsiTheme="minorEastAsia" w:eastAsiaTheme="minorEastAsia"/>
                <w:color w:val="auto"/>
                <w:kern w:val="0"/>
                <w:szCs w:val="21"/>
              </w:rPr>
            </w:pPr>
          </w:p>
        </w:tc>
        <w:tc>
          <w:tcPr>
            <w:tcW w:w="1997" w:type="dxa"/>
            <w:vAlign w:val="center"/>
          </w:tcPr>
          <w:p>
            <w:pPr>
              <w:spacing w:beforeLines="10"/>
              <w:ind w:firstLine="0" w:firstLineChars="0"/>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szCs w:val="21"/>
              </w:rPr>
              <w:t>信用记录</w:t>
            </w:r>
          </w:p>
        </w:tc>
        <w:tc>
          <w:tcPr>
            <w:tcW w:w="6330" w:type="dxa"/>
            <w:vAlign w:val="center"/>
          </w:tcPr>
          <w:p>
            <w:pPr>
              <w:ind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根据财库〔2016〕125号《关于在政府采购活动中查询及使用信用记录有关问题的通知》要求，采购代理机构将对投标人信用记录进行查询并甄别。</w:t>
            </w:r>
          </w:p>
          <w:p>
            <w:pPr>
              <w:ind w:firstLine="0" w:firstLineChars="0"/>
              <w:rPr>
                <w:rFonts w:cs="宋体" w:asciiTheme="minorEastAsia" w:hAnsiTheme="minorEastAsia" w:eastAsiaTheme="minorEastAsia"/>
                <w:color w:val="auto"/>
                <w:szCs w:val="21"/>
              </w:rPr>
            </w:pPr>
            <w:r>
              <w:rPr>
                <w:rFonts w:cs="宋体" w:asciiTheme="minorEastAsia" w:hAnsiTheme="minorEastAsia" w:eastAsiaTheme="minorEastAsia"/>
                <w:color w:val="auto"/>
                <w:szCs w:val="21"/>
              </w:rPr>
              <w:t>1.</w:t>
            </w:r>
            <w:r>
              <w:rPr>
                <w:rFonts w:hint="eastAsia" w:cs="宋体" w:asciiTheme="minorEastAsia" w:hAnsiTheme="minorEastAsia" w:eastAsiaTheme="minorEastAsia"/>
                <w:color w:val="auto"/>
                <w:szCs w:val="21"/>
              </w:rPr>
              <w:t>信用信息查询的截止时点：投标截止日；</w:t>
            </w:r>
          </w:p>
          <w:p>
            <w:pPr>
              <w:ind w:firstLine="0" w:firstLineChars="0"/>
              <w:rPr>
                <w:rFonts w:cs="宋体" w:asciiTheme="minorEastAsia" w:hAnsiTheme="minorEastAsia" w:eastAsiaTheme="minorEastAsia"/>
                <w:color w:val="auto"/>
                <w:szCs w:val="21"/>
              </w:rPr>
            </w:pPr>
            <w:r>
              <w:rPr>
                <w:rFonts w:cs="宋体" w:asciiTheme="minorEastAsia" w:hAnsiTheme="minorEastAsia" w:eastAsiaTheme="minorEastAsia"/>
                <w:color w:val="auto"/>
                <w:szCs w:val="21"/>
              </w:rPr>
              <w:t>2.</w:t>
            </w:r>
            <w:r>
              <w:rPr>
                <w:rFonts w:hint="eastAsia" w:cs="宋体" w:asciiTheme="minorEastAsia" w:hAnsiTheme="minorEastAsia" w:eastAsiaTheme="minorEastAsia"/>
                <w:color w:val="auto"/>
                <w:szCs w:val="21"/>
              </w:rPr>
              <w:t>查询渠道：“信用中国”（www.creditchina.gov.cn）、“中国政府采购网”（www.ccgp.gov.cn）；</w:t>
            </w:r>
          </w:p>
          <w:p>
            <w:pPr>
              <w:ind w:firstLine="0" w:firstLineChars="0"/>
              <w:rPr>
                <w:rFonts w:cs="宋体" w:asciiTheme="minorEastAsia" w:hAnsiTheme="minorEastAsia" w:eastAsiaTheme="minorEastAsia"/>
                <w:color w:val="auto"/>
                <w:szCs w:val="21"/>
              </w:rPr>
            </w:pPr>
            <w:r>
              <w:rPr>
                <w:rFonts w:cs="宋体" w:asciiTheme="minorEastAsia" w:hAnsiTheme="minorEastAsia" w:eastAsiaTheme="minorEastAsia"/>
                <w:color w:val="auto"/>
                <w:szCs w:val="21"/>
              </w:rPr>
              <w:t>3.</w:t>
            </w:r>
            <w:r>
              <w:rPr>
                <w:rFonts w:hint="eastAsia" w:cs="宋体" w:asciiTheme="minorEastAsia" w:hAnsiTheme="minorEastAsia" w:eastAsiaTheme="minorEastAsia"/>
                <w:color w:val="auto"/>
                <w:szCs w:val="21"/>
              </w:rPr>
              <w:t>信用信息查询记录和证据留存具体方式：采购代理机构将查询网页打印并保存；</w:t>
            </w:r>
          </w:p>
          <w:p>
            <w:pPr>
              <w:ind w:firstLine="0" w:firstLineChars="0"/>
              <w:rPr>
                <w:rFonts w:cs="宋体" w:asciiTheme="minorEastAsia" w:hAnsiTheme="minorEastAsia" w:eastAsiaTheme="minorEastAsia"/>
                <w:color w:val="auto"/>
                <w:szCs w:val="21"/>
              </w:rPr>
            </w:pPr>
            <w:r>
              <w:rPr>
                <w:rFonts w:cs="宋体" w:asciiTheme="minorEastAsia" w:hAnsiTheme="minorEastAsia" w:eastAsiaTheme="minorEastAsia"/>
                <w:color w:val="auto"/>
                <w:szCs w:val="21"/>
              </w:rPr>
              <w:t>4.</w:t>
            </w:r>
            <w:r>
              <w:rPr>
                <w:rFonts w:hint="eastAsia" w:cs="宋体" w:asciiTheme="minorEastAsia" w:hAnsiTheme="minorEastAsia" w:eastAsiaTheme="minorEastAsia"/>
                <w:color w:val="auto"/>
                <w:szCs w:val="21"/>
              </w:rPr>
              <w:t>信用信息的使用规则：对列入失信被执行人、重大税收违法案件当事人名单、政府采购严重违法失信行为记录名单及其他不符合《中华人民共和国政府采购法》第二十二条规定条件的投标人，将拒绝其参与政府采购活动；</w:t>
            </w:r>
          </w:p>
          <w:p>
            <w:pPr>
              <w:ind w:firstLine="0" w:firstLineChars="0"/>
              <w:rPr>
                <w:rFonts w:cs="宋体" w:asciiTheme="minorEastAsia" w:hAnsiTheme="minorEastAsia" w:eastAsiaTheme="minorEastAsia"/>
                <w:color w:val="auto"/>
                <w:szCs w:val="21"/>
              </w:rPr>
            </w:pPr>
            <w:r>
              <w:rPr>
                <w:rFonts w:cs="宋体" w:asciiTheme="minorEastAsia" w:hAnsiTheme="minorEastAsia" w:eastAsiaTheme="minorEastAsia"/>
                <w:color w:val="auto"/>
                <w:szCs w:val="21"/>
              </w:rPr>
              <w:t>5.</w:t>
            </w:r>
            <w:r>
              <w:rPr>
                <w:rFonts w:hint="eastAsia" w:cs="宋体" w:asciiTheme="minorEastAsia" w:hAnsiTheme="minorEastAsia" w:eastAsiaTheme="minorEastAsia"/>
                <w:color w:val="auto"/>
                <w:szCs w:val="21"/>
              </w:rPr>
              <w:t>行政处罚较大数额罚款标准认定：按照处罚机关所在地较大金额罚款标准进行认定。</w:t>
            </w:r>
          </w:p>
          <w:p>
            <w:pPr>
              <w:ind w:firstLine="0" w:firstLineChars="0"/>
              <w:rPr>
                <w:rFonts w:cs="宋体" w:asciiTheme="minorEastAsia" w:hAnsiTheme="minorEastAsia" w:eastAsiaTheme="minorEastAsia"/>
                <w:color w:val="auto"/>
                <w:szCs w:val="21"/>
              </w:rPr>
            </w:pPr>
            <w:r>
              <w:rPr>
                <w:rFonts w:cs="宋体" w:asciiTheme="minorEastAsia" w:hAnsiTheme="minorEastAsia" w:eastAsiaTheme="minorEastAsia"/>
                <w:color w:val="auto"/>
                <w:szCs w:val="21"/>
              </w:rPr>
              <w:t>6.</w:t>
            </w:r>
            <w:r>
              <w:rPr>
                <w:rFonts w:hint="eastAsia" w:cs="宋体" w:asciiTheme="minorEastAsia" w:hAnsiTheme="minorEastAsia" w:eastAsiaTheme="minorEastAsia"/>
                <w:color w:val="auto"/>
                <w:szCs w:val="21"/>
              </w:rPr>
              <w:t>若联合体成员存在不良信用记录的，视同联合体存在不良信用记录。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1" w:hRule="atLeast"/>
          <w:jc w:val="center"/>
        </w:trPr>
        <w:tc>
          <w:tcPr>
            <w:tcW w:w="851" w:type="dxa"/>
            <w:vAlign w:val="center"/>
          </w:tcPr>
          <w:p>
            <w:pPr>
              <w:numPr>
                <w:ilvl w:val="0"/>
                <w:numId w:val="1"/>
              </w:numPr>
              <w:spacing w:beforeLines="10"/>
              <w:ind w:firstLineChars="0"/>
              <w:jc w:val="center"/>
              <w:rPr>
                <w:rFonts w:cs="宋体" w:asciiTheme="minorEastAsia" w:hAnsiTheme="minorEastAsia" w:eastAsiaTheme="minorEastAsia"/>
                <w:color w:val="auto"/>
                <w:kern w:val="0"/>
                <w:szCs w:val="21"/>
              </w:rPr>
            </w:pPr>
          </w:p>
        </w:tc>
        <w:tc>
          <w:tcPr>
            <w:tcW w:w="1997" w:type="dxa"/>
            <w:vAlign w:val="center"/>
          </w:tcPr>
          <w:p>
            <w:pPr>
              <w:ind w:firstLine="0" w:firstLineChars="0"/>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szCs w:val="21"/>
              </w:rPr>
              <w:t>小微企业有关政策</w:t>
            </w:r>
          </w:p>
        </w:tc>
        <w:tc>
          <w:tcPr>
            <w:tcW w:w="6330" w:type="dxa"/>
            <w:vAlign w:val="center"/>
          </w:tcPr>
          <w:p>
            <w:pPr>
              <w:ind w:firstLine="0" w:firstLineChars="0"/>
              <w:rPr>
                <w:rFonts w:cs="宋体" w:asciiTheme="minorEastAsia" w:hAnsiTheme="minorEastAsia" w:eastAsiaTheme="minorEastAsia"/>
                <w:color w:val="auto"/>
                <w:szCs w:val="21"/>
              </w:rPr>
            </w:pPr>
            <w:r>
              <w:rPr>
                <w:rFonts w:cs="宋体" w:asciiTheme="minorEastAsia" w:hAnsiTheme="minorEastAsia" w:eastAsiaTheme="minorEastAsia"/>
                <w:color w:val="auto"/>
                <w:szCs w:val="21"/>
              </w:rPr>
              <w:t>1.</w:t>
            </w:r>
            <w:r>
              <w:rPr>
                <w:rFonts w:hint="eastAsia" w:cs="宋体" w:asciiTheme="minorEastAsia" w:hAnsiTheme="minorEastAsia" w:eastAsiaTheme="minorEastAsia"/>
                <w:color w:val="auto"/>
                <w:szCs w:val="21"/>
              </w:rPr>
              <w:t>根据财库〔2011〕181号的相关规定，在评标时对小型和微型企业的投标报价给予6%的扣除，以扣除后的报价计算报价分。属于小型和微型企业的，投标文件中投标人必须同时提供：</w:t>
            </w:r>
          </w:p>
          <w:p>
            <w:pPr>
              <w:ind w:firstLine="0" w:firstLineChars="0"/>
              <w:rPr>
                <w:rFonts w:asciiTheme="minorEastAsia" w:hAnsiTheme="minorEastAsia" w:eastAsiaTheme="minorEastAsia"/>
                <w:color w:val="auto"/>
              </w:rPr>
            </w:pPr>
            <w:r>
              <w:rPr>
                <w:rFonts w:hint="eastAsia" w:cs="宋体" w:asciiTheme="minorEastAsia" w:hAnsiTheme="minorEastAsia" w:eastAsiaTheme="minorEastAsia"/>
                <w:color w:val="auto"/>
                <w:szCs w:val="21"/>
              </w:rPr>
              <w:t>（1）《中小企业声明函》；</w:t>
            </w:r>
          </w:p>
          <w:p>
            <w:pPr>
              <w:ind w:firstLine="0" w:firstLineChars="0"/>
              <w:rPr>
                <w:rFonts w:cs="宋体" w:asciiTheme="minorEastAsia" w:hAnsiTheme="minorEastAsia" w:eastAsiaTheme="minorEastAsia"/>
                <w:color w:val="auto"/>
                <w:szCs w:val="21"/>
              </w:rPr>
            </w:pPr>
            <w:r>
              <w:rPr>
                <w:rFonts w:cs="宋体" w:asciiTheme="minorEastAsia" w:hAnsiTheme="minorEastAsia" w:eastAsiaTheme="minorEastAsia"/>
                <w:color w:val="auto"/>
                <w:szCs w:val="21"/>
              </w:rPr>
              <w:t>2.</w:t>
            </w:r>
            <w:r>
              <w:rPr>
                <w:rFonts w:hint="eastAsia" w:cs="宋体" w:asciiTheme="minorEastAsia" w:hAnsiTheme="minorEastAsia" w:eastAsiaTheme="minorEastAsia"/>
                <w:color w:val="auto"/>
                <w:szCs w:val="21"/>
              </w:rPr>
              <w:t>根据财库〔2017〕141号的相关规定，在政府采购活动中，残疾人福利性单位视同小型、微型企业，享受评标中价格扣除政策。属于享受政府采购支持政策的残疾人福利性单位，应满足财库〔2017〕141号文件第一条的规定，并在投标文件中提供《残疾人福利性单位声明函》</w:t>
            </w:r>
            <w:r>
              <w:rPr>
                <w:rFonts w:hint="eastAsia"/>
                <w:color w:val="auto"/>
              </w:rPr>
              <w:t>（见附件）</w:t>
            </w:r>
            <w:r>
              <w:rPr>
                <w:rFonts w:hint="eastAsia" w:cs="宋体" w:asciiTheme="minorEastAsia" w:hAnsiTheme="minorEastAsia" w:eastAsiaTheme="minorEastAsia"/>
                <w:color w:val="auto"/>
                <w:szCs w:val="21"/>
              </w:rPr>
              <w:t>。</w:t>
            </w:r>
          </w:p>
          <w:p>
            <w:pPr>
              <w:ind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3.根据财库〔2014〕68号的相关规定，在政府采购活动中，监狱企业视同小型、微型企业，享受评标中价格扣除政策，并在投标文件中提供由省级以上监狱管理局、戒毒管理局（含新疆生产建设兵团）出具的属于监狱企业的证明文件（格式自拟）。</w:t>
            </w:r>
          </w:p>
          <w:p>
            <w:pPr>
              <w:ind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(注：未提供以上材料的，均不给予价格扣除，以上优惠政策只享受一次）。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1" w:hRule="atLeast"/>
          <w:jc w:val="center"/>
        </w:trPr>
        <w:tc>
          <w:tcPr>
            <w:tcW w:w="851" w:type="dxa"/>
            <w:vAlign w:val="center"/>
          </w:tcPr>
          <w:p>
            <w:pPr>
              <w:numPr>
                <w:ilvl w:val="0"/>
                <w:numId w:val="1"/>
              </w:numPr>
              <w:spacing w:beforeLines="10"/>
              <w:ind w:firstLineChars="0"/>
              <w:jc w:val="center"/>
              <w:rPr>
                <w:rFonts w:cs="宋体" w:asciiTheme="minorEastAsia" w:hAnsiTheme="minorEastAsia" w:eastAsiaTheme="minorEastAsia"/>
                <w:color w:val="auto"/>
                <w:kern w:val="0"/>
                <w:szCs w:val="21"/>
              </w:rPr>
            </w:pPr>
          </w:p>
        </w:tc>
        <w:tc>
          <w:tcPr>
            <w:tcW w:w="1997" w:type="dxa"/>
            <w:vAlign w:val="center"/>
          </w:tcPr>
          <w:p>
            <w:pPr>
              <w:spacing w:beforeLines="10"/>
              <w:ind w:firstLine="0" w:firstLineChars="0"/>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投标人注册</w:t>
            </w:r>
          </w:p>
        </w:tc>
        <w:tc>
          <w:tcPr>
            <w:tcW w:w="6330" w:type="dxa"/>
            <w:vAlign w:val="center"/>
          </w:tcPr>
          <w:p>
            <w:pPr>
              <w:spacing w:beforeLines="10"/>
              <w:ind w:firstLine="0" w:firstLineChars="0"/>
              <w:jc w:val="left"/>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潜在投标人可在浙江政府采购网（http://www.zjzfcg.gov.cn/）进行免费注册，具体详见浙江政府采购网投标人注册要求或咨询政采云客服（400-881-7190），</w:t>
            </w:r>
            <w:r>
              <w:rPr>
                <w:rFonts w:hint="eastAsia" w:cs="宋体" w:asciiTheme="minorEastAsia" w:hAnsiTheme="minorEastAsia" w:eastAsiaTheme="minorEastAsia"/>
                <w:b/>
                <w:color w:val="auto"/>
                <w:szCs w:val="21"/>
              </w:rPr>
              <w:t>中标投标人应当在合同签订前完成注册并成为正式注册供应商。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70" w:hRule="atLeast"/>
          <w:jc w:val="center"/>
        </w:trPr>
        <w:tc>
          <w:tcPr>
            <w:tcW w:w="851" w:type="dxa"/>
            <w:vAlign w:val="center"/>
          </w:tcPr>
          <w:p>
            <w:pPr>
              <w:numPr>
                <w:ilvl w:val="0"/>
                <w:numId w:val="1"/>
              </w:numPr>
              <w:spacing w:beforeLines="10"/>
              <w:ind w:firstLineChars="0"/>
              <w:jc w:val="center"/>
              <w:rPr>
                <w:rFonts w:cs="宋体" w:asciiTheme="minorEastAsia" w:hAnsiTheme="minorEastAsia" w:eastAsiaTheme="minorEastAsia"/>
                <w:color w:val="auto"/>
                <w:kern w:val="0"/>
                <w:szCs w:val="21"/>
              </w:rPr>
            </w:pPr>
          </w:p>
        </w:tc>
        <w:tc>
          <w:tcPr>
            <w:tcW w:w="1997" w:type="dxa"/>
            <w:vAlign w:val="center"/>
          </w:tcPr>
          <w:p>
            <w:pPr>
              <w:spacing w:beforeLines="10"/>
              <w:ind w:firstLine="0" w:firstLineChars="0"/>
              <w:jc w:val="left"/>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招标代理服务费</w:t>
            </w:r>
          </w:p>
        </w:tc>
        <w:tc>
          <w:tcPr>
            <w:tcW w:w="6330" w:type="dxa"/>
            <w:vAlign w:val="center"/>
          </w:tcPr>
          <w:p>
            <w:pPr>
              <w:ind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kern w:val="0"/>
                <w:szCs w:val="21"/>
              </w:rPr>
              <w:t>本项目的招标（采购）代理服务费为：按国家计委计</w:t>
            </w:r>
            <w:r>
              <w:rPr>
                <w:rFonts w:hint="eastAsia" w:cs="宋体" w:asciiTheme="minorEastAsia" w:hAnsiTheme="minorEastAsia" w:eastAsiaTheme="minorEastAsia"/>
                <w:color w:val="auto"/>
                <w:szCs w:val="21"/>
              </w:rPr>
              <w:t>价格〔20</w:t>
            </w:r>
            <w:r>
              <w:rPr>
                <w:rFonts w:cs="宋体" w:asciiTheme="minorEastAsia" w:hAnsiTheme="minorEastAsia" w:eastAsiaTheme="minorEastAsia"/>
                <w:color w:val="auto"/>
                <w:szCs w:val="21"/>
              </w:rPr>
              <w:t>02</w:t>
            </w:r>
            <w:r>
              <w:rPr>
                <w:rFonts w:hint="eastAsia" w:cs="宋体" w:asciiTheme="minorEastAsia" w:hAnsiTheme="minorEastAsia" w:eastAsiaTheme="minorEastAsia"/>
                <w:color w:val="auto"/>
                <w:szCs w:val="21"/>
              </w:rPr>
              <w:t>〕</w:t>
            </w:r>
            <w:r>
              <w:rPr>
                <w:rFonts w:cs="宋体" w:asciiTheme="minorEastAsia" w:hAnsiTheme="minorEastAsia" w:eastAsiaTheme="minorEastAsia"/>
                <w:color w:val="auto"/>
                <w:szCs w:val="21"/>
              </w:rPr>
              <w:t>1980</w:t>
            </w:r>
            <w:r>
              <w:rPr>
                <w:rFonts w:hint="eastAsia" w:cs="宋体" w:asciiTheme="minorEastAsia" w:hAnsiTheme="minorEastAsia" w:eastAsiaTheme="minorEastAsia"/>
                <w:color w:val="auto"/>
                <w:szCs w:val="21"/>
              </w:rPr>
              <w:t>号文件规定</w:t>
            </w:r>
            <w:r>
              <w:rPr>
                <w:rFonts w:hint="eastAsia" w:cs="宋体" w:asciiTheme="minorEastAsia" w:hAnsiTheme="minorEastAsia" w:eastAsiaTheme="minorEastAsia"/>
                <w:color w:val="auto"/>
                <w:kern w:val="0"/>
                <w:szCs w:val="21"/>
              </w:rPr>
              <w:t>标准的</w:t>
            </w:r>
            <w:r>
              <w:rPr>
                <w:rFonts w:hint="eastAsia" w:cs="宋体" w:asciiTheme="minorEastAsia" w:hAnsiTheme="minorEastAsia" w:eastAsiaTheme="minorEastAsia"/>
                <w:color w:val="auto"/>
                <w:kern w:val="0"/>
                <w:szCs w:val="21"/>
                <w:lang w:val="en-US" w:eastAsia="zh-CN"/>
              </w:rPr>
              <w:t>80</w:t>
            </w:r>
            <w:r>
              <w:rPr>
                <w:rFonts w:hint="eastAsia" w:cs="宋体" w:asciiTheme="minorEastAsia" w:hAnsiTheme="minorEastAsia" w:eastAsiaTheme="minorEastAsia"/>
                <w:color w:val="auto"/>
                <w:kern w:val="0"/>
                <w:szCs w:val="21"/>
              </w:rPr>
              <w:t>%收取。</w:t>
            </w:r>
            <w:r>
              <w:rPr>
                <w:rFonts w:hint="eastAsia" w:ascii="宋体" w:hAnsi="宋体"/>
                <w:color w:val="auto"/>
                <w:kern w:val="0"/>
                <w:highlight w:val="none"/>
              </w:rPr>
              <w:t>不足</w:t>
            </w:r>
            <w:r>
              <w:rPr>
                <w:rFonts w:ascii="宋体" w:hAnsi="宋体"/>
                <w:color w:val="auto"/>
                <w:kern w:val="0"/>
                <w:highlight w:val="none"/>
              </w:rPr>
              <w:t>3000</w:t>
            </w:r>
            <w:r>
              <w:rPr>
                <w:rFonts w:hint="eastAsia" w:ascii="宋体" w:hAnsi="宋体"/>
                <w:color w:val="auto"/>
                <w:kern w:val="0"/>
                <w:highlight w:val="none"/>
              </w:rPr>
              <w:t>元，按</w:t>
            </w:r>
            <w:r>
              <w:rPr>
                <w:rFonts w:ascii="宋体" w:hAnsi="宋体"/>
                <w:color w:val="auto"/>
                <w:kern w:val="0"/>
                <w:highlight w:val="none"/>
              </w:rPr>
              <w:t>3000</w:t>
            </w:r>
            <w:r>
              <w:rPr>
                <w:rFonts w:hint="eastAsia" w:ascii="宋体" w:hAnsi="宋体"/>
                <w:color w:val="auto"/>
                <w:kern w:val="0"/>
                <w:highlight w:val="none"/>
              </w:rPr>
              <w:t>元收取。</w:t>
            </w:r>
            <w:r>
              <w:rPr>
                <w:rFonts w:hint="eastAsia" w:cs="宋体" w:asciiTheme="minorEastAsia" w:hAnsiTheme="minorEastAsia" w:eastAsiaTheme="minorEastAsia"/>
                <w:color w:val="auto"/>
                <w:kern w:val="0"/>
                <w:szCs w:val="21"/>
              </w:rPr>
              <w:t>由中标人在领取中标通知书时一次性向采购代理机构付清。支付账号同标书费支付账号。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70" w:hRule="atLeast"/>
          <w:jc w:val="center"/>
        </w:trPr>
        <w:tc>
          <w:tcPr>
            <w:tcW w:w="851" w:type="dxa"/>
            <w:vAlign w:val="center"/>
          </w:tcPr>
          <w:p>
            <w:pPr>
              <w:numPr>
                <w:ilvl w:val="0"/>
                <w:numId w:val="1"/>
              </w:numPr>
              <w:spacing w:beforeLines="10"/>
              <w:ind w:firstLineChars="0"/>
              <w:jc w:val="center"/>
              <w:rPr>
                <w:rFonts w:cs="宋体" w:asciiTheme="minorEastAsia" w:hAnsiTheme="minorEastAsia" w:eastAsiaTheme="minorEastAsia"/>
                <w:color w:val="auto"/>
                <w:kern w:val="0"/>
                <w:szCs w:val="21"/>
              </w:rPr>
            </w:pPr>
          </w:p>
        </w:tc>
        <w:tc>
          <w:tcPr>
            <w:tcW w:w="1997" w:type="dxa"/>
            <w:vAlign w:val="center"/>
          </w:tcPr>
          <w:p>
            <w:pPr>
              <w:spacing w:beforeLines="10"/>
              <w:ind w:firstLine="0" w:firstLineChars="0"/>
              <w:jc w:val="left"/>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招标文件询疑</w:t>
            </w:r>
          </w:p>
        </w:tc>
        <w:tc>
          <w:tcPr>
            <w:tcW w:w="6330" w:type="dxa"/>
            <w:vAlign w:val="center"/>
          </w:tcPr>
          <w:p>
            <w:pPr>
              <w:spacing w:beforeLines="10"/>
              <w:ind w:firstLine="0" w:firstLineChars="0"/>
              <w:jc w:val="left"/>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投标人</w:t>
            </w:r>
            <w:r>
              <w:rPr>
                <w:rFonts w:hint="eastAsia" w:ascii="宋体" w:hAnsi="宋体" w:eastAsia="宋体" w:cs="宋体"/>
                <w:color w:val="auto"/>
                <w:kern w:val="0"/>
                <w:szCs w:val="21"/>
              </w:rPr>
              <w:t>如对</w:t>
            </w:r>
            <w:r>
              <w:rPr>
                <w:rFonts w:hint="eastAsia" w:ascii="宋体" w:hAnsi="宋体" w:cs="宋体"/>
                <w:color w:val="auto"/>
                <w:kern w:val="0"/>
                <w:szCs w:val="21"/>
                <w:lang w:eastAsia="zh-CN"/>
              </w:rPr>
              <w:t>招标</w:t>
            </w:r>
            <w:r>
              <w:rPr>
                <w:rFonts w:hint="eastAsia" w:ascii="宋体" w:hAnsi="宋体" w:eastAsia="宋体" w:cs="宋体"/>
                <w:color w:val="auto"/>
                <w:kern w:val="0"/>
                <w:szCs w:val="21"/>
              </w:rPr>
              <w:t>文件有异议，应当于公告发布之日起至公告期限满第7个工作日内，以书面形式</w:t>
            </w:r>
            <w:r>
              <w:rPr>
                <w:rFonts w:hint="eastAsia" w:ascii="宋体" w:hAnsi="宋体" w:eastAsia="宋体" w:cs="宋体"/>
                <w:color w:val="auto"/>
                <w:kern w:val="0"/>
                <w:szCs w:val="21"/>
                <w:lang w:eastAsia="zh-CN"/>
              </w:rPr>
              <w:t>一次性</w:t>
            </w:r>
            <w:r>
              <w:rPr>
                <w:rFonts w:hint="eastAsia" w:ascii="宋体" w:hAnsi="宋体" w:eastAsia="宋体" w:cs="宋体"/>
                <w:color w:val="auto"/>
                <w:kern w:val="0"/>
                <w:szCs w:val="21"/>
              </w:rPr>
              <w:t>向</w:t>
            </w:r>
            <w:r>
              <w:rPr>
                <w:rFonts w:hint="eastAsia" w:ascii="宋体" w:hAnsi="宋体" w:eastAsia="宋体" w:cs="宋体"/>
                <w:color w:val="auto"/>
                <w:kern w:val="0"/>
                <w:szCs w:val="21"/>
                <w:lang w:eastAsia="zh-CN"/>
              </w:rPr>
              <w:t>代理机构</w:t>
            </w:r>
            <w:r>
              <w:rPr>
                <w:rFonts w:hint="eastAsia" w:ascii="宋体" w:hAnsi="宋体" w:eastAsia="宋体" w:cs="宋体"/>
                <w:color w:val="auto"/>
                <w:kern w:val="0"/>
                <w:szCs w:val="21"/>
              </w:rPr>
              <w:t>提出，逾期不予受理。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80" w:hRule="atLeast"/>
          <w:jc w:val="center"/>
        </w:trPr>
        <w:tc>
          <w:tcPr>
            <w:tcW w:w="851" w:type="dxa"/>
            <w:vAlign w:val="center"/>
          </w:tcPr>
          <w:p>
            <w:pPr>
              <w:numPr>
                <w:ilvl w:val="0"/>
                <w:numId w:val="1"/>
              </w:numPr>
              <w:spacing w:beforeLines="10"/>
              <w:ind w:firstLineChars="0"/>
              <w:jc w:val="center"/>
              <w:rPr>
                <w:rFonts w:cs="宋体" w:asciiTheme="minorEastAsia" w:hAnsiTheme="minorEastAsia" w:eastAsiaTheme="minorEastAsia"/>
                <w:color w:val="auto"/>
                <w:kern w:val="0"/>
                <w:szCs w:val="21"/>
              </w:rPr>
            </w:pPr>
          </w:p>
        </w:tc>
        <w:tc>
          <w:tcPr>
            <w:tcW w:w="1997" w:type="dxa"/>
            <w:vAlign w:val="center"/>
          </w:tcPr>
          <w:p>
            <w:pPr>
              <w:spacing w:beforeLines="10"/>
              <w:ind w:firstLine="0" w:firstLineChars="0"/>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质疑</w:t>
            </w:r>
          </w:p>
        </w:tc>
        <w:tc>
          <w:tcPr>
            <w:tcW w:w="6330" w:type="dxa"/>
            <w:vAlign w:val="center"/>
          </w:tcPr>
          <w:p>
            <w:pPr>
              <w:widowControl/>
              <w:ind w:firstLine="0" w:firstLineChars="0"/>
              <w:jc w:val="left"/>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根据《政府采购质疑和投诉办法》（财政部令第94号）的规定，投标人认为招标文件、采购过程和中标、成交结果使自己的权益受到损害的，可以在知道或者应知其权益受到损害之日起7个工作日内，以书面形式向采购人、采购代理机构提出质疑。</w:t>
            </w:r>
          </w:p>
          <w:p>
            <w:pPr>
              <w:widowControl/>
              <w:ind w:firstLine="0" w:firstLineChars="0"/>
              <w:jc w:val="left"/>
              <w:rPr>
                <w:rFonts w:cs="宋体" w:asciiTheme="minorEastAsia" w:hAnsiTheme="minorEastAsia" w:eastAsiaTheme="minorEastAsia"/>
                <w:b/>
                <w:color w:val="auto"/>
                <w:szCs w:val="21"/>
              </w:rPr>
            </w:pPr>
            <w:r>
              <w:rPr>
                <w:rFonts w:hint="eastAsia" w:cs="宋体" w:asciiTheme="minorEastAsia" w:hAnsiTheme="minorEastAsia" w:eastAsiaTheme="minorEastAsia"/>
                <w:b/>
                <w:color w:val="auto"/>
                <w:szCs w:val="21"/>
              </w:rPr>
              <w:t>投标人应当在法定质疑期内一次性提出针对同一采购程序环节的质疑。</w:t>
            </w:r>
          </w:p>
          <w:p>
            <w:pPr>
              <w:widowControl/>
              <w:ind w:firstLine="0" w:firstLineChars="0"/>
              <w:jc w:val="left"/>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质疑起算日期：</w:t>
            </w:r>
          </w:p>
          <w:p>
            <w:pPr>
              <w:widowControl/>
              <w:ind w:firstLine="0" w:firstLineChars="0"/>
              <w:jc w:val="left"/>
              <w:rPr>
                <w:rFonts w:cs="宋体" w:asciiTheme="minorEastAsia" w:hAnsiTheme="minorEastAsia" w:eastAsiaTheme="minorEastAsia"/>
                <w:color w:val="auto"/>
                <w:kern w:val="0"/>
                <w:szCs w:val="21"/>
              </w:rPr>
            </w:pPr>
            <w:r>
              <w:rPr>
                <w:rFonts w:cs="宋体" w:asciiTheme="minorEastAsia" w:hAnsiTheme="minorEastAsia" w:eastAsiaTheme="minorEastAsia"/>
                <w:color w:val="auto"/>
                <w:kern w:val="0"/>
                <w:szCs w:val="21"/>
              </w:rPr>
              <w:t>1.</w:t>
            </w:r>
            <w:r>
              <w:rPr>
                <w:rFonts w:hint="eastAsia" w:cs="宋体" w:asciiTheme="minorEastAsia" w:hAnsiTheme="minorEastAsia" w:eastAsiaTheme="minorEastAsia"/>
                <w:color w:val="auto"/>
                <w:kern w:val="0"/>
                <w:szCs w:val="21"/>
              </w:rPr>
              <w:t>对采购公告信息（含投标人资格条件）提出质疑的，质疑期限自采购公告发布之日起计算。</w:t>
            </w:r>
          </w:p>
          <w:p>
            <w:pPr>
              <w:widowControl/>
              <w:ind w:firstLine="0" w:firstLineChars="0"/>
              <w:jc w:val="left"/>
              <w:rPr>
                <w:rFonts w:cs="宋体" w:asciiTheme="minorEastAsia" w:hAnsiTheme="minorEastAsia" w:eastAsiaTheme="minorEastAsia"/>
                <w:color w:val="auto"/>
                <w:kern w:val="0"/>
                <w:szCs w:val="21"/>
              </w:rPr>
            </w:pPr>
            <w:r>
              <w:rPr>
                <w:rFonts w:cs="宋体" w:asciiTheme="minorEastAsia" w:hAnsiTheme="minorEastAsia" w:eastAsiaTheme="minorEastAsia"/>
                <w:color w:val="auto"/>
                <w:kern w:val="0"/>
                <w:szCs w:val="21"/>
              </w:rPr>
              <w:t>2.</w:t>
            </w:r>
            <w:r>
              <w:rPr>
                <w:rFonts w:hint="eastAsia" w:cs="宋体" w:asciiTheme="minorEastAsia" w:hAnsiTheme="minorEastAsia" w:eastAsiaTheme="minorEastAsia"/>
                <w:color w:val="auto"/>
                <w:kern w:val="0"/>
                <w:szCs w:val="21"/>
              </w:rPr>
              <w:t>对招标文件提出质疑的，质疑期限自投标人获得招标文件之日起计算。（发售截止日之后报名的投标人，质疑起算日期以发售截止日起计算）</w:t>
            </w:r>
          </w:p>
          <w:p>
            <w:pPr>
              <w:widowControl/>
              <w:ind w:firstLine="0" w:firstLineChars="0"/>
              <w:jc w:val="left"/>
              <w:rPr>
                <w:rFonts w:cs="宋体" w:asciiTheme="minorEastAsia" w:hAnsiTheme="minorEastAsia" w:eastAsiaTheme="minorEastAsia"/>
                <w:color w:val="auto"/>
                <w:kern w:val="0"/>
                <w:szCs w:val="21"/>
              </w:rPr>
            </w:pPr>
            <w:r>
              <w:rPr>
                <w:rFonts w:cs="宋体" w:asciiTheme="minorEastAsia" w:hAnsiTheme="minorEastAsia" w:eastAsiaTheme="minorEastAsia"/>
                <w:color w:val="auto"/>
                <w:kern w:val="0"/>
                <w:szCs w:val="21"/>
              </w:rPr>
              <w:t>3.</w:t>
            </w:r>
            <w:r>
              <w:rPr>
                <w:rFonts w:hint="eastAsia" w:cs="宋体" w:asciiTheme="minorEastAsia" w:hAnsiTheme="minorEastAsia" w:eastAsiaTheme="minorEastAsia"/>
                <w:color w:val="auto"/>
                <w:kern w:val="0"/>
                <w:szCs w:val="21"/>
              </w:rPr>
              <w:t>对采购过程提出质疑的，为各采购程序环节结束之日。</w:t>
            </w:r>
          </w:p>
          <w:p>
            <w:pPr>
              <w:widowControl/>
              <w:ind w:firstLine="0" w:firstLineChars="0"/>
              <w:jc w:val="left"/>
              <w:rPr>
                <w:rFonts w:cs="宋体" w:asciiTheme="minorEastAsia" w:hAnsiTheme="minorEastAsia" w:eastAsiaTheme="minorEastAsia"/>
                <w:color w:val="auto"/>
                <w:kern w:val="0"/>
                <w:szCs w:val="21"/>
              </w:rPr>
            </w:pPr>
            <w:r>
              <w:rPr>
                <w:rFonts w:cs="宋体" w:asciiTheme="minorEastAsia" w:hAnsiTheme="minorEastAsia" w:eastAsiaTheme="minorEastAsia"/>
                <w:color w:val="auto"/>
                <w:kern w:val="0"/>
                <w:szCs w:val="21"/>
              </w:rPr>
              <w:t>4.</w:t>
            </w:r>
            <w:r>
              <w:rPr>
                <w:rFonts w:hint="eastAsia" w:cs="宋体" w:asciiTheme="minorEastAsia" w:hAnsiTheme="minorEastAsia" w:eastAsiaTheme="minorEastAsia"/>
                <w:color w:val="auto"/>
                <w:kern w:val="0"/>
                <w:szCs w:val="21"/>
              </w:rPr>
              <w:t>对采购结果提出质疑的，质疑期限自采购结果公告（包括公示、预公告、结果变更公告等）之日起计算。否则，不予接受。</w:t>
            </w:r>
          </w:p>
          <w:p>
            <w:pPr>
              <w:widowControl/>
              <w:ind w:firstLine="0" w:firstLineChars="0"/>
              <w:jc w:val="left"/>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质疑人可以采取直接递交、传真或邮寄方式提交质疑书（一式三份以上）。以其他方式提出的质疑，被质疑人将不予接受、答复。采取邮寄方式送达质疑书的，以邮件注明的收件人实际收到邮件之日作为收到质疑的日期。采取传真方式送达质疑书的，质疑人应当取得被质疑人确认收到传真的意见，并及时将质疑书原件送达被质疑人。被质疑人可以实际收到原件之日作为收到质疑的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2" w:hRule="atLeast"/>
          <w:jc w:val="center"/>
        </w:trPr>
        <w:tc>
          <w:tcPr>
            <w:tcW w:w="851" w:type="dxa"/>
            <w:vAlign w:val="center"/>
          </w:tcPr>
          <w:p>
            <w:pPr>
              <w:numPr>
                <w:ilvl w:val="0"/>
                <w:numId w:val="1"/>
              </w:numPr>
              <w:spacing w:beforeLines="10"/>
              <w:ind w:firstLineChars="0"/>
              <w:jc w:val="center"/>
              <w:rPr>
                <w:rFonts w:cs="宋体" w:asciiTheme="minorEastAsia" w:hAnsiTheme="minorEastAsia" w:eastAsiaTheme="minorEastAsia"/>
                <w:color w:val="auto"/>
                <w:szCs w:val="21"/>
              </w:rPr>
            </w:pPr>
          </w:p>
        </w:tc>
        <w:tc>
          <w:tcPr>
            <w:tcW w:w="1997" w:type="dxa"/>
            <w:vAlign w:val="center"/>
          </w:tcPr>
          <w:p>
            <w:pPr>
              <w:widowControl/>
              <w:ind w:firstLine="0" w:firstLineChars="0"/>
              <w:jc w:val="left"/>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质疑受理联系方式</w:t>
            </w:r>
          </w:p>
        </w:tc>
        <w:tc>
          <w:tcPr>
            <w:tcW w:w="6330" w:type="dxa"/>
            <w:vAlign w:val="center"/>
          </w:tcPr>
          <w:p>
            <w:pPr>
              <w:adjustRightInd w:val="0"/>
              <w:snapToGrid w:val="0"/>
              <w:ind w:firstLine="0" w:firstLineChars="0"/>
              <w:jc w:val="left"/>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受理单位：浙江信镧建设工程咨询有限公司</w:t>
            </w:r>
          </w:p>
          <w:p>
            <w:pPr>
              <w:adjustRightInd w:val="0"/>
              <w:snapToGrid w:val="0"/>
              <w:ind w:firstLine="0" w:firstLineChars="0"/>
              <w:jc w:val="left"/>
              <w:rPr>
                <w:rFonts w:hint="eastAsia" w:cs="宋体" w:asciiTheme="minorEastAsia" w:hAnsiTheme="minorEastAsia" w:eastAsiaTheme="minorEastAsia"/>
                <w:color w:val="auto"/>
                <w:kern w:val="0"/>
                <w:szCs w:val="21"/>
                <w:lang w:eastAsia="zh-CN"/>
              </w:rPr>
            </w:pPr>
            <w:r>
              <w:rPr>
                <w:rFonts w:hint="eastAsia" w:cs="宋体" w:asciiTheme="minorEastAsia" w:hAnsiTheme="minorEastAsia" w:eastAsiaTheme="minorEastAsia"/>
                <w:color w:val="auto"/>
                <w:kern w:val="0"/>
                <w:szCs w:val="21"/>
              </w:rPr>
              <w:t>受理人：姚</w:t>
            </w:r>
            <w:r>
              <w:rPr>
                <w:rFonts w:hint="eastAsia" w:cs="宋体" w:asciiTheme="minorEastAsia" w:hAnsiTheme="minorEastAsia" w:eastAsiaTheme="minorEastAsia"/>
                <w:color w:val="auto"/>
                <w:kern w:val="0"/>
                <w:szCs w:val="21"/>
                <w:lang w:eastAsia="zh-CN"/>
              </w:rPr>
              <w:t>工</w:t>
            </w:r>
          </w:p>
          <w:p>
            <w:pPr>
              <w:adjustRightInd w:val="0"/>
              <w:snapToGrid w:val="0"/>
              <w:ind w:firstLine="0" w:firstLineChars="0"/>
              <w:jc w:val="left"/>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电话：0571-87967630</w:t>
            </w:r>
          </w:p>
          <w:p>
            <w:pPr>
              <w:adjustRightInd w:val="0"/>
              <w:snapToGrid w:val="0"/>
              <w:ind w:firstLine="0" w:firstLineChars="0"/>
              <w:jc w:val="left"/>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传真：0571-85024997</w:t>
            </w:r>
          </w:p>
          <w:p>
            <w:pPr>
              <w:adjustRightInd w:val="0"/>
              <w:snapToGrid w:val="0"/>
              <w:ind w:firstLine="0" w:firstLineChars="0"/>
              <w:jc w:val="left"/>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地址：杭州市西湖区万塘路28号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51" w:type="dxa"/>
            <w:vAlign w:val="center"/>
          </w:tcPr>
          <w:p>
            <w:pPr>
              <w:numPr>
                <w:ilvl w:val="0"/>
                <w:numId w:val="1"/>
              </w:numPr>
              <w:spacing w:beforeLines="10"/>
              <w:ind w:firstLineChars="0"/>
              <w:jc w:val="center"/>
              <w:rPr>
                <w:rFonts w:cs="宋体" w:asciiTheme="minorEastAsia" w:hAnsiTheme="minorEastAsia" w:eastAsiaTheme="minorEastAsia"/>
                <w:color w:val="auto"/>
                <w:szCs w:val="21"/>
              </w:rPr>
            </w:pPr>
          </w:p>
        </w:tc>
        <w:tc>
          <w:tcPr>
            <w:tcW w:w="1997" w:type="dxa"/>
            <w:vAlign w:val="center"/>
          </w:tcPr>
          <w:p>
            <w:pPr>
              <w:widowControl/>
              <w:ind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kern w:val="0"/>
                <w:szCs w:val="21"/>
              </w:rPr>
              <w:t>投诉</w:t>
            </w:r>
          </w:p>
        </w:tc>
        <w:tc>
          <w:tcPr>
            <w:tcW w:w="6330" w:type="dxa"/>
            <w:vAlign w:val="center"/>
          </w:tcPr>
          <w:p>
            <w:pPr>
              <w:adjustRightInd w:val="0"/>
              <w:snapToGrid w:val="0"/>
              <w:ind w:firstLine="0" w:firstLineChars="0"/>
              <w:jc w:val="left"/>
              <w:rPr>
                <w:rFonts w:cs="宋体" w:asciiTheme="minorEastAsia" w:hAnsiTheme="minorEastAsia" w:eastAsiaTheme="minorEastAsia"/>
                <w:color w:val="auto"/>
                <w:szCs w:val="21"/>
              </w:rPr>
            </w:pPr>
            <w:r>
              <w:rPr>
                <w:rFonts w:hint="eastAsia" w:cs="宋体" w:asciiTheme="minorEastAsia" w:hAnsiTheme="minorEastAsia" w:eastAsiaTheme="minorEastAsia"/>
                <w:color w:val="auto"/>
                <w:kern w:val="0"/>
                <w:szCs w:val="21"/>
              </w:rPr>
              <w:t>根据《政府采购质疑和投诉办法》（财政部令第94号）的规定，质疑投标人对采购人、采购代理机构的答复不满意或者采购人、采购代理机构未在规定的时间内作出答复的，可以在答复期满后15个工作日内向同级政府采购监督管理部门投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51" w:type="dxa"/>
            <w:vAlign w:val="center"/>
          </w:tcPr>
          <w:p>
            <w:pPr>
              <w:numPr>
                <w:ilvl w:val="0"/>
                <w:numId w:val="1"/>
              </w:numPr>
              <w:spacing w:beforeLines="10"/>
              <w:ind w:firstLineChars="0"/>
              <w:jc w:val="center"/>
              <w:rPr>
                <w:rFonts w:cs="宋体" w:asciiTheme="minorEastAsia" w:hAnsiTheme="minorEastAsia" w:eastAsiaTheme="minorEastAsia"/>
                <w:color w:val="auto"/>
                <w:szCs w:val="21"/>
              </w:rPr>
            </w:pPr>
          </w:p>
        </w:tc>
        <w:tc>
          <w:tcPr>
            <w:tcW w:w="1997" w:type="dxa"/>
            <w:vAlign w:val="center"/>
          </w:tcPr>
          <w:p>
            <w:pPr>
              <w:spacing w:beforeLines="10"/>
              <w:ind w:firstLine="0" w:firstLineChars="0"/>
              <w:jc w:val="left"/>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投诉受理联系方式</w:t>
            </w:r>
          </w:p>
        </w:tc>
        <w:tc>
          <w:tcPr>
            <w:tcW w:w="6330" w:type="dxa"/>
            <w:vAlign w:val="center"/>
          </w:tcPr>
          <w:p>
            <w:pPr>
              <w:ind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浙江省财政厅政府采购监管处</w:t>
            </w:r>
          </w:p>
          <w:p>
            <w:pPr>
              <w:ind w:firstLine="0" w:firstLineChars="0"/>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联系人：倪老师</w:t>
            </w:r>
          </w:p>
          <w:p>
            <w:pPr>
              <w:ind w:firstLine="0" w:firstLineChars="0"/>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监督投诉电话：0571-87057615</w:t>
            </w:r>
          </w:p>
          <w:p>
            <w:pPr>
              <w:ind w:firstLine="0" w:firstLineChars="0"/>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传真：0571-87056984</w:t>
            </w:r>
          </w:p>
          <w:p>
            <w:pPr>
              <w:ind w:firstLine="0" w:firstLineChars="0"/>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地址：杭州市西湖区环城西路37号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51" w:type="dxa"/>
            <w:vAlign w:val="center"/>
          </w:tcPr>
          <w:p>
            <w:pPr>
              <w:numPr>
                <w:ilvl w:val="0"/>
                <w:numId w:val="1"/>
              </w:numPr>
              <w:spacing w:beforeLines="10"/>
              <w:ind w:firstLineChars="0"/>
              <w:jc w:val="center"/>
              <w:rPr>
                <w:rFonts w:cs="宋体" w:asciiTheme="minorEastAsia" w:hAnsiTheme="minorEastAsia" w:eastAsiaTheme="minorEastAsia"/>
                <w:color w:val="auto"/>
                <w:szCs w:val="21"/>
              </w:rPr>
            </w:pPr>
          </w:p>
        </w:tc>
        <w:tc>
          <w:tcPr>
            <w:tcW w:w="1997" w:type="dxa"/>
            <w:vAlign w:val="center"/>
          </w:tcPr>
          <w:p>
            <w:pPr>
              <w:ind w:firstLine="0" w:firstLineChars="0"/>
              <w:rPr>
                <w:rFonts w:cs="宋体" w:asciiTheme="minorEastAsia" w:hAnsiTheme="minorEastAsia" w:eastAsiaTheme="minorEastAsia"/>
                <w:color w:val="auto"/>
                <w:szCs w:val="21"/>
              </w:rPr>
            </w:pPr>
            <w:r>
              <w:rPr>
                <w:rFonts w:hint="eastAsia" w:asciiTheme="minorEastAsia" w:hAnsiTheme="minorEastAsia" w:eastAsiaTheme="minorEastAsia"/>
                <w:color w:val="auto"/>
              </w:rPr>
              <w:t>其他事项</w:t>
            </w:r>
          </w:p>
        </w:tc>
        <w:tc>
          <w:tcPr>
            <w:tcW w:w="6330" w:type="dxa"/>
            <w:vAlign w:val="center"/>
          </w:tcPr>
          <w:p>
            <w:pPr>
              <w:ind w:firstLine="0" w:firstLineChars="0"/>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为提高采购效率，节省采购成本，获取了招标文件的供应商，若放弃参加投标的，请在开标前1天12:00之前以书面形式（电子扫描件、传真或书面送达，加盖单位公章，电子扫描件、传真件与原件具有同等效力）通知采购代理机构，以便代理机构决定是否申请抽取专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51" w:type="dxa"/>
            <w:vAlign w:val="center"/>
          </w:tcPr>
          <w:p>
            <w:pPr>
              <w:numPr>
                <w:ilvl w:val="0"/>
                <w:numId w:val="1"/>
              </w:numPr>
              <w:spacing w:beforeLines="10"/>
              <w:ind w:firstLineChars="0"/>
              <w:jc w:val="center"/>
              <w:rPr>
                <w:rFonts w:cs="宋体" w:asciiTheme="minorEastAsia" w:hAnsiTheme="minorEastAsia" w:eastAsiaTheme="minorEastAsia"/>
                <w:color w:val="auto"/>
                <w:szCs w:val="21"/>
              </w:rPr>
            </w:pPr>
          </w:p>
        </w:tc>
        <w:tc>
          <w:tcPr>
            <w:tcW w:w="1997" w:type="dxa"/>
            <w:vAlign w:val="center"/>
          </w:tcPr>
          <w:p>
            <w:pPr>
              <w:ind w:firstLine="0" w:firstLineChars="0"/>
              <w:rPr>
                <w:rFonts w:cs="宋体" w:asciiTheme="minorEastAsia" w:hAnsiTheme="minorEastAsia" w:eastAsiaTheme="minorEastAsia"/>
                <w:color w:val="auto"/>
                <w:szCs w:val="21"/>
              </w:rPr>
            </w:pPr>
            <w:r>
              <w:rPr>
                <w:rFonts w:hint="eastAsia" w:asciiTheme="minorEastAsia" w:hAnsiTheme="minorEastAsia" w:eastAsiaTheme="minorEastAsia"/>
                <w:color w:val="auto"/>
              </w:rPr>
              <w:t>解释顺序</w:t>
            </w:r>
          </w:p>
        </w:tc>
        <w:tc>
          <w:tcPr>
            <w:tcW w:w="6330" w:type="dxa"/>
            <w:vAlign w:val="center"/>
          </w:tcPr>
          <w:p>
            <w:pPr>
              <w:ind w:firstLine="0" w:firstLineChars="0"/>
              <w:rPr>
                <w:rFonts w:cs="宋体" w:asciiTheme="minorEastAsia" w:hAnsiTheme="minorEastAsia" w:eastAsiaTheme="minorEastAsia"/>
                <w:color w:val="auto"/>
                <w:kern w:val="0"/>
                <w:szCs w:val="21"/>
              </w:rPr>
            </w:pPr>
            <w:r>
              <w:rPr>
                <w:rFonts w:hint="eastAsia" w:asciiTheme="minorEastAsia" w:hAnsiTheme="minorEastAsia" w:eastAsiaTheme="minorEastAsia"/>
                <w:color w:val="auto"/>
                <w:kern w:val="0"/>
              </w:rPr>
              <w:t>招标文件内容与投标人须知前附表不符之处，以投标人须知前附表为准，浙江信镧建设工程咨询有限公司拥有最终解释权。</w:t>
            </w:r>
          </w:p>
        </w:tc>
      </w:tr>
      <w:bookmarkEnd w:id="21"/>
    </w:tbl>
    <w:p>
      <w:pPr>
        <w:pStyle w:val="4"/>
        <w:ind w:firstLine="0" w:firstLineChars="0"/>
        <w:rPr>
          <w:rFonts w:cs="宋体" w:asciiTheme="minorEastAsia" w:hAnsiTheme="minorEastAsia" w:eastAsiaTheme="minorEastAsia"/>
          <w:color w:val="auto"/>
          <w:szCs w:val="21"/>
        </w:rPr>
      </w:pPr>
      <w:bookmarkStart w:id="22" w:name="_Toc296602420"/>
      <w:bookmarkStart w:id="23" w:name="_Toc144974497"/>
      <w:bookmarkStart w:id="24" w:name="_Toc152045529"/>
      <w:bookmarkStart w:id="25" w:name="_Toc152042305"/>
      <w:bookmarkStart w:id="26" w:name="_Toc452457414"/>
      <w:bookmarkStart w:id="27" w:name="_Toc246996175"/>
      <w:bookmarkStart w:id="28" w:name="_Toc247085689"/>
      <w:bookmarkStart w:id="29" w:name="_Toc179632546"/>
      <w:bookmarkStart w:id="30" w:name="_Toc246996918"/>
      <w:r>
        <w:rPr>
          <w:rFonts w:hint="eastAsia" w:asciiTheme="minorEastAsia" w:hAnsiTheme="minorEastAsia" w:eastAsiaTheme="minorEastAsia"/>
          <w:color w:val="auto"/>
        </w:rPr>
        <w:br w:type="page"/>
      </w:r>
      <w:bookmarkEnd w:id="22"/>
      <w:bookmarkEnd w:id="23"/>
      <w:bookmarkEnd w:id="24"/>
      <w:bookmarkEnd w:id="25"/>
      <w:bookmarkEnd w:id="26"/>
      <w:bookmarkEnd w:id="27"/>
      <w:bookmarkEnd w:id="28"/>
      <w:bookmarkEnd w:id="29"/>
      <w:bookmarkEnd w:id="30"/>
      <w:bookmarkStart w:id="31" w:name="_Toc82873322"/>
      <w:bookmarkStart w:id="32" w:name="_Toc82338239"/>
      <w:bookmarkStart w:id="33" w:name="_Toc30857"/>
      <w:bookmarkStart w:id="34" w:name="_Toc450840073"/>
      <w:bookmarkStart w:id="35" w:name="_Toc152042306"/>
      <w:bookmarkStart w:id="36" w:name="_Toc247085690"/>
      <w:bookmarkStart w:id="37" w:name="_Toc246996919"/>
      <w:bookmarkStart w:id="38" w:name="_Toc144974498"/>
      <w:bookmarkStart w:id="39" w:name="_Toc179632547"/>
      <w:bookmarkStart w:id="40" w:name="_Toc296602421"/>
      <w:bookmarkStart w:id="41" w:name="_Toc152045530"/>
      <w:bookmarkStart w:id="42" w:name="_Toc246996176"/>
      <w:r>
        <w:rPr>
          <w:rFonts w:hint="eastAsia" w:cs="宋体" w:asciiTheme="minorEastAsia" w:hAnsiTheme="minorEastAsia" w:eastAsiaTheme="minorEastAsia"/>
          <w:color w:val="auto"/>
          <w:szCs w:val="21"/>
        </w:rPr>
        <w:t>1采购说明</w:t>
      </w:r>
      <w:bookmarkEnd w:id="31"/>
      <w:bookmarkEnd w:id="32"/>
      <w:bookmarkEnd w:id="33"/>
      <w:bookmarkEnd w:id="34"/>
    </w:p>
    <w:p>
      <w:pPr>
        <w:pStyle w:val="7"/>
        <w:ind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1.1采购法律依据</w:t>
      </w:r>
    </w:p>
    <w:p>
      <w:pPr>
        <w:ind w:firstLine="420"/>
        <w:rPr>
          <w:rFonts w:cs="宋体" w:asciiTheme="minorEastAsia" w:hAnsiTheme="minorEastAsia" w:eastAsiaTheme="minorEastAsia"/>
          <w:bCs/>
          <w:color w:val="auto"/>
          <w:szCs w:val="21"/>
        </w:rPr>
      </w:pPr>
      <w:r>
        <w:rPr>
          <w:rFonts w:hint="eastAsia" w:cs="宋体" w:asciiTheme="minorEastAsia" w:hAnsiTheme="minorEastAsia" w:eastAsiaTheme="minorEastAsia"/>
          <w:color w:val="auto"/>
          <w:szCs w:val="21"/>
        </w:rPr>
        <w:t>本次采购工作按照《中华人民共和国政府采购法》、《中华人民共和国政府采购法实施条例》、《政府采购货物和服务招标投标管理办法》（财政部令第87号）等有关法律法规组织和实施。</w:t>
      </w:r>
    </w:p>
    <w:p>
      <w:pPr>
        <w:ind w:firstLine="422"/>
        <w:rPr>
          <w:rFonts w:cs="宋体" w:asciiTheme="minorEastAsia" w:hAnsiTheme="minorEastAsia" w:eastAsiaTheme="minorEastAsia"/>
          <w:b/>
          <w:bCs/>
          <w:color w:val="auto"/>
          <w:szCs w:val="21"/>
        </w:rPr>
      </w:pPr>
      <w:r>
        <w:rPr>
          <w:rFonts w:hint="eastAsia" w:cs="宋体" w:asciiTheme="minorEastAsia" w:hAnsiTheme="minorEastAsia" w:eastAsiaTheme="minorEastAsia"/>
          <w:b/>
          <w:bCs/>
          <w:color w:val="auto"/>
          <w:szCs w:val="21"/>
        </w:rPr>
        <w:t>定义</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（一）“采购代理机构”系指浙江信镧建设工程咨询有限公司。</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（二）“投标人”、“供应商”系指</w:t>
      </w:r>
      <w:r>
        <w:rPr>
          <w:rFonts w:hint="eastAsia" w:cs="宋体" w:asciiTheme="minorEastAsia" w:hAnsiTheme="minorEastAsia" w:eastAsiaTheme="minorEastAsia"/>
          <w:color w:val="auto"/>
          <w:kern w:val="0"/>
          <w:szCs w:val="21"/>
        </w:rPr>
        <w:t>向采购人提交投标文件的法人、其他组织或者自然人</w:t>
      </w:r>
      <w:r>
        <w:rPr>
          <w:rFonts w:hint="eastAsia" w:cs="宋体" w:asciiTheme="minorEastAsia" w:hAnsiTheme="minorEastAsia" w:eastAsiaTheme="minorEastAsia"/>
          <w:color w:val="auto"/>
          <w:szCs w:val="21"/>
        </w:rPr>
        <w:t>。</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（三）“货物”系指按招标文件规定投标人须向采购人提供的一切材料、设备、机械、仪器仪表、工具及其它有关技术资料和文字材料。</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（四）“服务”系指按招标文件规定投标人须承担的劳务以及其他类似的义务。</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（五）“采购人”系指“见投标人须知前附表”。</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（六）“★”指应当实质性响应的内容或条款</w:t>
      </w:r>
      <w:r>
        <w:rPr>
          <w:rFonts w:hint="eastAsia" w:cs="宋体" w:asciiTheme="minorEastAsia" w:hAnsiTheme="minorEastAsia" w:eastAsiaTheme="minorEastAsia"/>
          <w:color w:val="auto"/>
          <w:szCs w:val="21"/>
          <w:lang w:eastAsia="zh-CN"/>
        </w:rPr>
        <w:t>，“</w:t>
      </w:r>
      <w:r>
        <w:rPr>
          <w:rFonts w:hint="eastAsia" w:cs="宋体" w:asciiTheme="minorEastAsia" w:hAnsiTheme="minorEastAsia" w:eastAsiaTheme="minorEastAsia"/>
          <w:color w:val="auto"/>
          <w:szCs w:val="21"/>
        </w:rPr>
        <w:t>▲</w:t>
      </w:r>
      <w:r>
        <w:rPr>
          <w:rFonts w:hint="eastAsia" w:cs="宋体" w:asciiTheme="minorEastAsia" w:hAnsiTheme="minorEastAsia" w:eastAsiaTheme="minorEastAsia"/>
          <w:color w:val="auto"/>
          <w:szCs w:val="21"/>
          <w:lang w:eastAsia="zh-CN"/>
        </w:rPr>
        <w:t>”为重要条款</w:t>
      </w:r>
      <w:r>
        <w:rPr>
          <w:rFonts w:hint="eastAsia" w:cs="宋体" w:asciiTheme="minorEastAsia" w:hAnsiTheme="minorEastAsia" w:eastAsiaTheme="minorEastAsia"/>
          <w:color w:val="auto"/>
          <w:szCs w:val="21"/>
        </w:rPr>
        <w:t>。</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（七）“废标”系指整个采购活动无效，当时的招标、开标、评标工作不得再继续，应予废标，即便确定了中标人，中标也无效。</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（八）“无效标”系指某一投标人的投标文件经采购人或采购代理机构审核其资格不符合招标文件要求，或者经评标委员会审核认定为无效。</w:t>
      </w:r>
    </w:p>
    <w:p>
      <w:pPr>
        <w:ind w:firstLine="420"/>
        <w:rPr>
          <w:rFonts w:cs="宋体" w:asciiTheme="minorEastAsia" w:hAnsiTheme="minorEastAsia" w:eastAsiaTheme="minorEastAsia"/>
          <w:color w:val="auto"/>
          <w:szCs w:val="21"/>
        </w:rPr>
      </w:pPr>
      <w:bookmarkStart w:id="43" w:name="_Hlk8572289"/>
      <w:r>
        <w:rPr>
          <w:rFonts w:hint="eastAsia" w:cs="宋体" w:asciiTheme="minorEastAsia" w:hAnsiTheme="minorEastAsia" w:eastAsiaTheme="minorEastAsia"/>
          <w:color w:val="auto"/>
          <w:szCs w:val="21"/>
        </w:rPr>
        <w:t>（九）</w:t>
      </w:r>
      <w:bookmarkStart w:id="44" w:name="_Hlk8572236"/>
      <w:r>
        <w:rPr>
          <w:rFonts w:hint="eastAsia" w:cs="宋体" w:asciiTheme="minorEastAsia" w:hAnsiTheme="minorEastAsia" w:eastAsiaTheme="minorEastAsia"/>
          <w:color w:val="auto"/>
          <w:szCs w:val="21"/>
        </w:rPr>
        <w:t>“公章”</w:t>
      </w:r>
      <w:bookmarkEnd w:id="44"/>
      <w:r>
        <w:rPr>
          <w:rFonts w:hint="eastAsia" w:cs="宋体" w:asciiTheme="minorEastAsia" w:hAnsiTheme="minorEastAsia" w:eastAsiaTheme="minorEastAsia"/>
          <w:color w:val="auto"/>
          <w:szCs w:val="21"/>
        </w:rPr>
        <w:t>指投标人的行政章，采购人、采购代理机构不接受加盖其他印鉴的投标文件（如合同章、投标专用章、有序号的章等印鉴）。</w:t>
      </w:r>
    </w:p>
    <w:bookmarkEnd w:id="43"/>
    <w:p>
      <w:pPr>
        <w:pStyle w:val="7"/>
        <w:ind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1.2合格的投标人资格要求</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详见招标公告</w:t>
      </w:r>
    </w:p>
    <w:p>
      <w:pPr>
        <w:pStyle w:val="7"/>
        <w:ind w:firstLine="0" w:firstLineChars="0"/>
        <w:rPr>
          <w:rFonts w:cs="宋体" w:asciiTheme="minorEastAsia" w:hAnsiTheme="minorEastAsia" w:eastAsiaTheme="minorEastAsia"/>
          <w:color w:val="auto"/>
          <w:szCs w:val="21"/>
        </w:rPr>
      </w:pPr>
      <w:bookmarkStart w:id="45" w:name="_Hlk8239466"/>
      <w:r>
        <w:rPr>
          <w:rFonts w:hint="eastAsia" w:cs="宋体" w:asciiTheme="minorEastAsia" w:hAnsiTheme="minorEastAsia" w:eastAsiaTheme="minorEastAsia"/>
          <w:color w:val="auto"/>
          <w:szCs w:val="21"/>
        </w:rPr>
        <w:t>1.3对投标人的限制及委托有关说明</w:t>
      </w:r>
    </w:p>
    <w:bookmarkEnd w:id="45"/>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1.3.1授权代表须携带有效身份证件。如授权代表不是法定代表人，须有法定代表人出具的授权委托书（投标文件正本用原件，副本用复印件，格式见附件）。</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1.3.2投标人应仔细阅读招标文件的所有内容，按照招标文件的要求提交投标文件，并对所提供的全部资料的真实性承担法律责任。</w:t>
      </w:r>
    </w:p>
    <w:p>
      <w:pPr>
        <w:pStyle w:val="7"/>
        <w:ind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1.4投标费用</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不论投标结果如何，投标人均应自行承担所有与投标有关的全部费用（招标文件有其他相反规定除外）。</w:t>
      </w:r>
    </w:p>
    <w:p>
      <w:pPr>
        <w:pStyle w:val="5"/>
        <w:rPr>
          <w:rFonts w:cs="宋体" w:asciiTheme="minorEastAsia" w:hAnsiTheme="minorEastAsia" w:eastAsiaTheme="minorEastAsia"/>
          <w:color w:val="auto"/>
          <w:szCs w:val="21"/>
        </w:rPr>
      </w:pPr>
      <w:bookmarkStart w:id="46" w:name="_Toc14043"/>
      <w:bookmarkStart w:id="47" w:name="_Toc6227646"/>
      <w:bookmarkStart w:id="48" w:name="_Toc82873323"/>
      <w:bookmarkStart w:id="49" w:name="_Toc450840074"/>
      <w:bookmarkStart w:id="50" w:name="_Toc82338240"/>
      <w:r>
        <w:rPr>
          <w:rFonts w:hint="eastAsia" w:cs="宋体" w:asciiTheme="minorEastAsia" w:hAnsiTheme="minorEastAsia" w:eastAsiaTheme="minorEastAsia"/>
          <w:color w:val="auto"/>
          <w:szCs w:val="21"/>
        </w:rPr>
        <w:t>2招标文件</w:t>
      </w:r>
      <w:bookmarkEnd w:id="46"/>
      <w:bookmarkEnd w:id="47"/>
      <w:bookmarkEnd w:id="48"/>
      <w:bookmarkEnd w:id="49"/>
      <w:bookmarkEnd w:id="50"/>
    </w:p>
    <w:p>
      <w:pPr>
        <w:pStyle w:val="6"/>
        <w:rPr>
          <w:color w:val="auto"/>
        </w:rPr>
      </w:pPr>
      <w:r>
        <w:rPr>
          <w:rFonts w:hint="eastAsia"/>
          <w:color w:val="auto"/>
        </w:rPr>
        <w:t>2.1招标文件的组成</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招标文件由招标文件目录所列内容及招标补充文件（如有）等组成。</w:t>
      </w:r>
    </w:p>
    <w:p>
      <w:pPr>
        <w:pStyle w:val="6"/>
        <w:rPr>
          <w:color w:val="auto"/>
        </w:rPr>
      </w:pPr>
      <w:r>
        <w:rPr>
          <w:rFonts w:hint="eastAsia"/>
          <w:color w:val="auto"/>
        </w:rPr>
        <w:t>2.2招标文件的澄清与修改</w:t>
      </w:r>
    </w:p>
    <w:p>
      <w:pPr>
        <w:ind w:firstLine="420"/>
        <w:rPr>
          <w:rFonts w:cs="宋体" w:asciiTheme="minorEastAsia" w:hAnsiTheme="minorEastAsia" w:eastAsiaTheme="minorEastAsia"/>
          <w:color w:val="auto"/>
          <w:szCs w:val="21"/>
        </w:rPr>
      </w:pPr>
      <w:bookmarkStart w:id="51" w:name="_Toc450840075"/>
      <w:bookmarkStart w:id="52" w:name="_Toc6227647"/>
      <w:bookmarkStart w:id="53" w:name="_Toc82873324"/>
      <w:bookmarkStart w:id="54" w:name="_Toc82338241"/>
      <w:r>
        <w:rPr>
          <w:rFonts w:hint="eastAsia" w:cs="宋体" w:asciiTheme="minorEastAsia" w:hAnsiTheme="minorEastAsia" w:eastAsiaTheme="minorEastAsia"/>
          <w:color w:val="auto"/>
          <w:szCs w:val="21"/>
        </w:rPr>
        <w:t>2.2.1投标人对招标文件如有疑点要求澄清，需以书面形式（包括信函、传真）按投标人须知前附表中规定的时间（代理机构逾期不再受理疑点澄清）通知采购代理机构，采购代理机构和采购人研究后，对认为有必要回答的问题，将以书面解答形式通知所有招标文件收受人。 (任何口头答复均不作为投标依据)。</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2.2.2在投标截止前，采购代理机构可能会对已发出的招标文件进行必要的澄清或者修改，澄清或者修改的内容为招标文件的组成部分。</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2.2.3澄清或修改的内容可能影响投标文件编制的，采购人或者采购代理机构在投标截止时间至少15日前，在财政部门指定的政府采购信息发布媒体上发布更正公告，并以书面形式通知所有获取招标文件的潜在投标人；不足15日的，采购人或者采购代理机构将顺延提交投标文件的截止时间。</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2.2.4投标人在收到补充文件后，应在24小时内以书面形式向采购代理机构确认已收到该补充文件。逾期未确认视为已收到。</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2.2.5当招标文件与补充文件就同一内容的表述不一致时，以最后发出的书面文件为准。</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2.2.6任何口头答复均不属于招标文件的组成部分。</w:t>
      </w:r>
    </w:p>
    <w:p>
      <w:pPr>
        <w:pStyle w:val="5"/>
        <w:rPr>
          <w:rFonts w:cs="宋体" w:asciiTheme="minorEastAsia" w:hAnsiTheme="minorEastAsia" w:eastAsiaTheme="minorEastAsia"/>
          <w:color w:val="auto"/>
          <w:szCs w:val="21"/>
        </w:rPr>
      </w:pPr>
      <w:bookmarkStart w:id="55" w:name="_Toc28825"/>
      <w:r>
        <w:rPr>
          <w:rFonts w:hint="eastAsia" w:cs="宋体" w:asciiTheme="minorEastAsia" w:hAnsiTheme="minorEastAsia" w:eastAsiaTheme="minorEastAsia"/>
          <w:color w:val="auto"/>
          <w:szCs w:val="21"/>
        </w:rPr>
        <w:t>3投标文件</w:t>
      </w:r>
      <w:bookmarkEnd w:id="51"/>
      <w:bookmarkEnd w:id="52"/>
      <w:bookmarkEnd w:id="53"/>
      <w:bookmarkEnd w:id="54"/>
      <w:bookmarkEnd w:id="55"/>
    </w:p>
    <w:p>
      <w:pPr>
        <w:pStyle w:val="6"/>
        <w:rPr>
          <w:color w:val="auto"/>
        </w:rPr>
      </w:pPr>
      <w:bookmarkStart w:id="56" w:name="_Hlk8239818"/>
      <w:r>
        <w:rPr>
          <w:rFonts w:hint="eastAsia"/>
          <w:color w:val="auto"/>
        </w:rPr>
        <w:t>3.1投标文件的组成</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投标文件由资格证明文件、报价文件、商务技术文件三部分组成。投标文件的组成和格式见本招标文件第五章。</w:t>
      </w:r>
    </w:p>
    <w:p>
      <w:pPr>
        <w:pStyle w:val="6"/>
        <w:rPr>
          <w:color w:val="auto"/>
        </w:rPr>
      </w:pPr>
      <w:r>
        <w:rPr>
          <w:rFonts w:hint="eastAsia"/>
          <w:color w:val="auto"/>
        </w:rPr>
        <w:t>3.2投标文件的编制</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3.2.1投标人应仔细阅读招标文件中的所有内容，按照招标文件要求，详细编制投标文件，提供相关资格、商务资料和技术参数资料，对招标文件中的各个项目给予实质性答复，并保证投标文件的正确性和真实性，</w:t>
      </w:r>
      <w:r>
        <w:rPr>
          <w:rFonts w:hint="eastAsia" w:cs="宋体" w:asciiTheme="minorEastAsia" w:hAnsiTheme="minorEastAsia" w:eastAsiaTheme="minorEastAsia"/>
          <w:bCs/>
          <w:color w:val="auto"/>
          <w:szCs w:val="21"/>
        </w:rPr>
        <w:t>否则可能导致不利于对其投标的评定</w:t>
      </w:r>
      <w:r>
        <w:rPr>
          <w:rFonts w:hint="eastAsia" w:cs="宋体" w:asciiTheme="minorEastAsia" w:hAnsiTheme="minorEastAsia" w:eastAsiaTheme="minorEastAsia"/>
          <w:color w:val="auto"/>
          <w:szCs w:val="21"/>
        </w:rPr>
        <w:t>。投标文件统一采用汉语言文字，计量单位应使用中华人民共和国法定计量单位（文件中另有规定的除外）。</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3.2.2投标人应按照上述第3.</w:t>
      </w:r>
      <w:r>
        <w:rPr>
          <w:rFonts w:cs="宋体" w:asciiTheme="minorEastAsia" w:hAnsiTheme="minorEastAsia" w:eastAsiaTheme="minorEastAsia"/>
          <w:color w:val="auto"/>
          <w:szCs w:val="21"/>
        </w:rPr>
        <w:t>2.1</w:t>
      </w:r>
      <w:r>
        <w:rPr>
          <w:rFonts w:hint="eastAsia" w:cs="宋体" w:asciiTheme="minorEastAsia" w:hAnsiTheme="minorEastAsia" w:eastAsiaTheme="minorEastAsia"/>
          <w:color w:val="auto"/>
          <w:szCs w:val="21"/>
        </w:rPr>
        <w:t>条及投标人须知前附表中所提出的要求编写。</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3.2.3投标文件应当对招标文件规定的实质性内容应当作出明确响应。</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3.2.4投标文件的正本需打印或用不退色的墨水填写，并注明“正本”字样。副本可以为正本的复印件，并注明“副本”字样。当副本和正本不一致时，以正本为准。</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3.2.5投标文件由投标人的法定代表人或其委托代理人签字（或盖章）、盖单位公章。</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3.2.6投标文件份数要求详见“投标人须知前附表”。</w:t>
      </w:r>
    </w:p>
    <w:p>
      <w:pPr>
        <w:ind w:firstLine="420"/>
        <w:rPr>
          <w:rFonts w:cs="宋体" w:asciiTheme="minorEastAsia" w:hAnsiTheme="minorEastAsia" w:eastAsiaTheme="minorEastAsia"/>
          <w:color w:val="auto"/>
        </w:rPr>
      </w:pPr>
      <w:r>
        <w:rPr>
          <w:rFonts w:hint="eastAsia" w:cs="宋体" w:asciiTheme="minorEastAsia" w:hAnsiTheme="minorEastAsia" w:eastAsiaTheme="minorEastAsia"/>
          <w:color w:val="auto"/>
        </w:rPr>
        <w:t>3.2.7投标文件编制、签署、盖章、装订及密封要求详见“投标人须知前附表”。</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rPr>
        <w:t>3.2.8</w:t>
      </w:r>
      <w:r>
        <w:rPr>
          <w:rFonts w:hint="eastAsia" w:cs="宋体" w:asciiTheme="minorEastAsia" w:hAnsiTheme="minorEastAsia" w:eastAsiaTheme="minorEastAsia"/>
          <w:color w:val="auto"/>
          <w:szCs w:val="21"/>
        </w:rPr>
        <w:t>投标文件不得涂改和增删，若有错漏必须修改，修改处必须加盖投标人公章或者法定代表人或授权委托人签名或盖章。</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3.2.9投标文件因字迹潦草或表达不清楚所引起的后果由投标人负责。</w:t>
      </w:r>
    </w:p>
    <w:bookmarkEnd w:id="56"/>
    <w:p>
      <w:pPr>
        <w:pStyle w:val="6"/>
        <w:rPr>
          <w:color w:val="auto"/>
        </w:rPr>
      </w:pPr>
      <w:r>
        <w:rPr>
          <w:rFonts w:hint="eastAsia"/>
          <w:color w:val="auto"/>
        </w:rPr>
        <w:t>3.3报价要求</w:t>
      </w:r>
    </w:p>
    <w:p>
      <w:pPr>
        <w:ind w:firstLine="420"/>
        <w:rPr>
          <w:rFonts w:hint="eastAsia" w:ascii="宋体" w:hAnsi="宋体" w:eastAsia="宋体" w:cs="宋体"/>
          <w:color w:val="auto"/>
        </w:rPr>
      </w:pPr>
      <w:r>
        <w:rPr>
          <w:rFonts w:hint="eastAsia" w:cs="宋体" w:asciiTheme="minorEastAsia" w:hAnsiTheme="minorEastAsia" w:eastAsiaTheme="minorEastAsia"/>
          <w:color w:val="auto"/>
          <w:szCs w:val="21"/>
        </w:rPr>
        <w:t>3.3.1投标报价：</w:t>
      </w:r>
      <w:r>
        <w:rPr>
          <w:rFonts w:hint="eastAsia" w:ascii="宋体" w:hAnsi="宋体" w:eastAsia="宋体" w:cs="宋体"/>
          <w:color w:val="auto"/>
        </w:rPr>
        <w:t>将人工费、材料费、</w:t>
      </w:r>
      <w:r>
        <w:rPr>
          <w:rFonts w:hint="eastAsia" w:ascii="宋体" w:hAnsi="宋体" w:eastAsia="宋体" w:cs="宋体"/>
          <w:color w:val="auto"/>
          <w:lang w:eastAsia="zh-CN"/>
        </w:rPr>
        <w:t>运</w:t>
      </w:r>
      <w:r>
        <w:rPr>
          <w:rFonts w:hint="eastAsia" w:ascii="宋体" w:hAnsi="宋体" w:eastAsia="宋体" w:cs="宋体"/>
          <w:color w:val="auto"/>
        </w:rPr>
        <w:t>费、</w:t>
      </w:r>
      <w:r>
        <w:rPr>
          <w:rFonts w:hint="eastAsia" w:ascii="宋体" w:hAnsi="宋体" w:eastAsia="宋体" w:cs="宋体"/>
          <w:color w:val="auto"/>
          <w:lang w:eastAsia="zh-CN"/>
        </w:rPr>
        <w:t>稿费、翻译费、</w:t>
      </w:r>
      <w:r>
        <w:rPr>
          <w:rFonts w:hint="eastAsia" w:ascii="宋体" w:hAnsi="宋体" w:eastAsia="宋体" w:cs="宋体"/>
          <w:color w:val="auto"/>
        </w:rPr>
        <w:t>管理费、税金、利润等完成所投标项规定的服务内容所产生的全部费用及采购代理服务费均包含在总价之中。</w:t>
      </w:r>
    </w:p>
    <w:p>
      <w:pPr>
        <w:ind w:firstLine="420"/>
        <w:rPr>
          <w:rFonts w:cs="宋体" w:asciiTheme="minorEastAsia" w:hAnsiTheme="minorEastAsia" w:eastAsiaTheme="minorEastAsia"/>
          <w:bCs/>
          <w:color w:val="auto"/>
          <w:szCs w:val="21"/>
        </w:rPr>
      </w:pPr>
      <w:r>
        <w:rPr>
          <w:rFonts w:hint="eastAsia" w:cs="宋体" w:asciiTheme="minorEastAsia" w:hAnsiTheme="minorEastAsia" w:eastAsiaTheme="minorEastAsia"/>
          <w:bCs/>
          <w:color w:val="auto"/>
          <w:szCs w:val="21"/>
        </w:rPr>
        <w:t>3.3.</w:t>
      </w:r>
      <w:r>
        <w:rPr>
          <w:rFonts w:cs="宋体" w:asciiTheme="minorEastAsia" w:hAnsiTheme="minorEastAsia" w:eastAsiaTheme="minorEastAsia"/>
          <w:bCs/>
          <w:color w:val="auto"/>
          <w:szCs w:val="21"/>
        </w:rPr>
        <w:t>2</w:t>
      </w:r>
      <w:r>
        <w:rPr>
          <w:rFonts w:hint="eastAsia" w:cs="宋体" w:asciiTheme="minorEastAsia" w:hAnsiTheme="minorEastAsia" w:eastAsiaTheme="minorEastAsia"/>
          <w:bCs/>
          <w:color w:val="auto"/>
          <w:szCs w:val="21"/>
        </w:rPr>
        <w:t>投标人对所投标项的</w:t>
      </w:r>
      <w:r>
        <w:rPr>
          <w:rFonts w:hint="eastAsia" w:cs="宋体" w:asciiTheme="minorEastAsia" w:hAnsiTheme="minorEastAsia" w:eastAsiaTheme="minorEastAsia"/>
          <w:bCs/>
          <w:color w:val="auto"/>
          <w:szCs w:val="21"/>
          <w:lang w:val="en-US" w:eastAsia="zh-CN"/>
        </w:rPr>
        <w:t>服务</w:t>
      </w:r>
      <w:r>
        <w:rPr>
          <w:rFonts w:hint="eastAsia" w:cs="宋体" w:asciiTheme="minorEastAsia" w:hAnsiTheme="minorEastAsia" w:eastAsiaTheme="minorEastAsia"/>
          <w:bCs/>
          <w:color w:val="auto"/>
          <w:szCs w:val="21"/>
        </w:rPr>
        <w:t>必须按采购数量全部进行报价。</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bCs/>
          <w:color w:val="auto"/>
          <w:szCs w:val="21"/>
        </w:rPr>
        <w:t>3.3.</w:t>
      </w:r>
      <w:r>
        <w:rPr>
          <w:rFonts w:cs="宋体" w:asciiTheme="minorEastAsia" w:hAnsiTheme="minorEastAsia" w:eastAsiaTheme="minorEastAsia"/>
          <w:bCs/>
          <w:color w:val="auto"/>
          <w:szCs w:val="21"/>
        </w:rPr>
        <w:t>3</w:t>
      </w:r>
      <w:r>
        <w:rPr>
          <w:rFonts w:hint="eastAsia" w:cs="宋体" w:asciiTheme="minorEastAsia" w:hAnsiTheme="minorEastAsia" w:eastAsiaTheme="minorEastAsia"/>
          <w:bCs/>
          <w:color w:val="auto"/>
          <w:szCs w:val="21"/>
        </w:rPr>
        <w:t>每标项只允许有一个报价，不接受有选择报价的投标文件。</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3.3.</w:t>
      </w:r>
      <w:r>
        <w:rPr>
          <w:rFonts w:cs="宋体" w:asciiTheme="minorEastAsia" w:hAnsiTheme="minorEastAsia" w:eastAsiaTheme="minorEastAsia"/>
          <w:color w:val="auto"/>
          <w:szCs w:val="21"/>
        </w:rPr>
        <w:t>4</w:t>
      </w:r>
      <w:r>
        <w:rPr>
          <w:rFonts w:hint="eastAsia" w:cs="宋体" w:asciiTheme="minorEastAsia" w:hAnsiTheme="minorEastAsia" w:eastAsiaTheme="minorEastAsia"/>
          <w:color w:val="auto"/>
          <w:szCs w:val="21"/>
        </w:rPr>
        <w:t>投标报价明细表应按不同费用类别分类填写，详见投标文件附件格式。</w:t>
      </w:r>
    </w:p>
    <w:p>
      <w:pPr>
        <w:pStyle w:val="6"/>
        <w:rPr>
          <w:color w:val="auto"/>
        </w:rPr>
      </w:pPr>
      <w:bookmarkStart w:id="57" w:name="_Toc82338233"/>
      <w:bookmarkStart w:id="58" w:name="_Toc82873316"/>
      <w:bookmarkStart w:id="59" w:name="_Toc450840079"/>
      <w:r>
        <w:rPr>
          <w:rFonts w:hint="eastAsia"/>
          <w:color w:val="auto"/>
        </w:rPr>
        <w:t>3.4投标有效期</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3.4.1投标有效期见投标人须知前附表。投标有效期内，投标文件应保持有效。</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3.4.2在特殊情况下，采购人可与投标人协商延长投标有效期，这种要求和答复均应以书面形式进行。同意延长有效期的投标人不能修改投标文件。</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3.4.3投标人可拒绝接受延期。</w:t>
      </w:r>
    </w:p>
    <w:p>
      <w:pPr>
        <w:pStyle w:val="5"/>
        <w:rPr>
          <w:rFonts w:cs="宋体" w:asciiTheme="minorEastAsia" w:hAnsiTheme="minorEastAsia" w:eastAsiaTheme="minorEastAsia"/>
          <w:color w:val="auto"/>
          <w:szCs w:val="21"/>
        </w:rPr>
      </w:pPr>
      <w:bookmarkStart w:id="60" w:name="_Toc450840076"/>
      <w:bookmarkStart w:id="61" w:name="_Toc29038"/>
      <w:bookmarkStart w:id="62" w:name="_Toc6227648"/>
      <w:bookmarkStart w:id="63" w:name="_Toc82338242"/>
      <w:bookmarkStart w:id="64" w:name="_Toc82873325"/>
      <w:r>
        <w:rPr>
          <w:rFonts w:hint="eastAsia" w:cs="宋体" w:asciiTheme="minorEastAsia" w:hAnsiTheme="minorEastAsia" w:eastAsiaTheme="minorEastAsia"/>
          <w:color w:val="auto"/>
          <w:szCs w:val="21"/>
        </w:rPr>
        <w:t>4投标文件的提交</w:t>
      </w:r>
      <w:bookmarkEnd w:id="60"/>
      <w:bookmarkEnd w:id="61"/>
      <w:bookmarkEnd w:id="62"/>
      <w:bookmarkEnd w:id="63"/>
      <w:bookmarkEnd w:id="64"/>
    </w:p>
    <w:p>
      <w:pPr>
        <w:pStyle w:val="6"/>
        <w:rPr>
          <w:color w:val="auto"/>
        </w:rPr>
      </w:pPr>
      <w:r>
        <w:rPr>
          <w:rFonts w:hint="eastAsia"/>
          <w:color w:val="auto"/>
        </w:rPr>
        <w:t>4.1投标文件的标记、装订及密封</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4.1.1见投标人须知前附表</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4.1.2如果投标人未按上述要求密封及加写标记，采购人对投标文件的误投和提前启封不负责任。</w:t>
      </w:r>
    </w:p>
    <w:p>
      <w:pPr>
        <w:pStyle w:val="6"/>
        <w:rPr>
          <w:color w:val="auto"/>
        </w:rPr>
      </w:pPr>
      <w:bookmarkStart w:id="65" w:name="_Hlk8240030"/>
      <w:r>
        <w:rPr>
          <w:rFonts w:hint="eastAsia"/>
          <w:color w:val="auto"/>
        </w:rPr>
        <w:t>4.2投标截止时间及截止时间的变更</w:t>
      </w:r>
    </w:p>
    <w:p>
      <w:pPr>
        <w:ind w:firstLine="420"/>
        <w:rPr>
          <w:rFonts w:asciiTheme="minorEastAsia" w:hAnsiTheme="minorEastAsia" w:eastAsiaTheme="minorEastAsia"/>
          <w:bCs/>
          <w:color w:val="auto"/>
        </w:rPr>
      </w:pPr>
      <w:r>
        <w:rPr>
          <w:rFonts w:hint="eastAsia" w:asciiTheme="minorEastAsia" w:hAnsiTheme="minorEastAsia" w:eastAsiaTheme="minorEastAsia"/>
          <w:bCs/>
          <w:color w:val="auto"/>
        </w:rPr>
        <w:t>4.2.1投标文件必须在规定的提交截止时间前（见投标人须知前附表）送达指定的投标文件提交地点，逾期送达的，采购代理机构将拒收其投标文件。</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4.2.2采购人如因故推迟投标截止时间，将在投标截止时间前以书面形式通知所有投标人，同时在招标公告同媒体公告。投标人在收到通知后，应在24小时内以书面形式向采购代理机构确认已收到该通知，逾期未确认视为已收到通知。在此情况下，采购人和投标人的权利和义务将受到新的截止时间的约束。</w:t>
      </w:r>
    </w:p>
    <w:bookmarkEnd w:id="65"/>
    <w:p>
      <w:pPr>
        <w:pStyle w:val="6"/>
        <w:rPr>
          <w:color w:val="auto"/>
        </w:rPr>
      </w:pPr>
      <w:r>
        <w:rPr>
          <w:rFonts w:hint="eastAsia"/>
          <w:color w:val="auto"/>
        </w:rPr>
        <w:t>4.3投标文件的修改和撤回</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4.3.1投标人递交投标文件以后，在规定的投标截止时间之前，可以书面形式对投标文件进行补充、修改，修改文件须加盖单位公章，并由法定代表人或授权委托人签字或盖章，在投标截止时间以后，不得修改、补充投标文件。</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4.3.2投标人的修改文件，应按本须知规定编制、密封、标志和递交（在密封物上标明修改字样），如果一份投标文件有几份函件时，应注明哪一份有效，否则所作修改视为无效。</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4.3.3投标修改文件必须密封，在密封袋上写明项目编号、项目名称、投标人名称、并注明“修改文件”、“开标时启封”字样。</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4.3.4</w:t>
      </w:r>
      <w:bookmarkStart w:id="66" w:name="_Hlk8240140"/>
      <w:r>
        <w:rPr>
          <w:rFonts w:hint="eastAsia" w:cs="宋体" w:asciiTheme="minorEastAsia" w:hAnsiTheme="minorEastAsia" w:eastAsiaTheme="minorEastAsia"/>
          <w:color w:val="auto"/>
          <w:szCs w:val="21"/>
        </w:rPr>
        <w:t>投标截止时间之前，</w:t>
      </w:r>
      <w:bookmarkEnd w:id="66"/>
      <w:r>
        <w:rPr>
          <w:rFonts w:hint="eastAsia" w:cs="宋体" w:asciiTheme="minorEastAsia" w:hAnsiTheme="minorEastAsia" w:eastAsiaTheme="minorEastAsia"/>
          <w:color w:val="auto"/>
          <w:szCs w:val="21"/>
        </w:rPr>
        <w:t>投标人以传真形式通知采购人撤回投标时，必须随后补充有法定代表人或法定代表人授权委托人签署的正式文件。</w:t>
      </w:r>
    </w:p>
    <w:p>
      <w:pPr>
        <w:pStyle w:val="6"/>
        <w:rPr>
          <w:color w:val="auto"/>
        </w:rPr>
      </w:pPr>
      <w:r>
        <w:rPr>
          <w:rFonts w:hint="eastAsia"/>
          <w:color w:val="auto"/>
        </w:rPr>
        <w:t>4.4投标文件的澄清与修正</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4.4.1对于投标文件中含义不明确、同类问题表述不一致或者有明显文字和计算错误的内容，评标委员会应当以书面形式要求投标人作出必要的澄清、说明或者补正。投标人的澄清、说明或者补正应当采用书面形式，并加盖公章，或者由法定代表人或其授权的代表签字。投标人的澄清、说明或者补正不得超出投标文件的范围或者改变投标文件的实质性内容。</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4.4.2投标文件报价出现前后不一致的，除招标文件另有规定外，按照下列规定修正：</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（一）投标文件中开标一览表（报价表）内容与投标文件中相应内容不一致的，以开标一览表（报价表）为准；</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（二）大写金额和小写金额不一致的，以大写金额为准；</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（三）单价金额小数点或者百分比有明显错位的，以开标一览表的总价为准，并修改单价；</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（四）总价金额与按单价汇总金额不一致的，以单价金额计算结果为准。</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同时出现两种以上不一致的，按照前款规定的顺序修正。由投标人采用书面形式修正报价，并加盖公章，或者由法定代表人或其授权的代表签字确认。经投标人确认后产生约束力，投标人不确认的，其投标无效。</w:t>
      </w:r>
    </w:p>
    <w:p>
      <w:pPr>
        <w:pStyle w:val="5"/>
        <w:rPr>
          <w:rFonts w:cs="宋体" w:asciiTheme="minorEastAsia" w:hAnsiTheme="minorEastAsia" w:eastAsiaTheme="minorEastAsia"/>
          <w:color w:val="auto"/>
          <w:szCs w:val="21"/>
        </w:rPr>
      </w:pPr>
      <w:bookmarkStart w:id="67" w:name="_Toc82338243"/>
      <w:bookmarkStart w:id="68" w:name="_Toc82873326"/>
      <w:bookmarkStart w:id="69" w:name="_Toc482006357"/>
      <w:bookmarkStart w:id="70" w:name="_Toc6227649"/>
      <w:bookmarkStart w:id="71" w:name="_Toc2078365"/>
      <w:bookmarkStart w:id="72" w:name="_Toc450840077"/>
      <w:bookmarkStart w:id="73" w:name="_Toc49"/>
      <w:r>
        <w:rPr>
          <w:rFonts w:hint="eastAsia" w:cs="宋体" w:asciiTheme="minorEastAsia" w:hAnsiTheme="minorEastAsia" w:eastAsiaTheme="minorEastAsia"/>
          <w:color w:val="auto"/>
          <w:szCs w:val="21"/>
        </w:rPr>
        <w:t>5开标、评</w:t>
      </w:r>
      <w:bookmarkEnd w:id="67"/>
      <w:bookmarkEnd w:id="68"/>
      <w:r>
        <w:rPr>
          <w:rFonts w:hint="eastAsia" w:cs="宋体" w:asciiTheme="minorEastAsia" w:hAnsiTheme="minorEastAsia" w:eastAsiaTheme="minorEastAsia"/>
          <w:color w:val="auto"/>
          <w:szCs w:val="21"/>
        </w:rPr>
        <w:t>标及</w:t>
      </w:r>
      <w:bookmarkEnd w:id="69"/>
      <w:bookmarkEnd w:id="70"/>
      <w:bookmarkEnd w:id="71"/>
      <w:bookmarkEnd w:id="72"/>
      <w:r>
        <w:rPr>
          <w:rFonts w:hint="eastAsia" w:cs="宋体" w:asciiTheme="minorEastAsia" w:hAnsiTheme="minorEastAsia" w:eastAsiaTheme="minorEastAsia"/>
          <w:color w:val="auto"/>
          <w:szCs w:val="21"/>
        </w:rPr>
        <w:t>定标</w:t>
      </w:r>
      <w:bookmarkEnd w:id="73"/>
    </w:p>
    <w:p>
      <w:pPr>
        <w:pStyle w:val="6"/>
        <w:rPr>
          <w:color w:val="auto"/>
        </w:rPr>
      </w:pPr>
      <w:r>
        <w:rPr>
          <w:rFonts w:hint="eastAsia"/>
          <w:color w:val="auto"/>
        </w:rPr>
        <w:t>5.1开标</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（1）采购代理机构工作人员开启开标场地的录音录像采集设备，并确保其正常运行。</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投标人法定代表人或授权委托人出席开标会的应签名报到，以证明其出席开标会议，且随身携带身份证原件(或采购人认可的其他身份证明)、法定代表人授权委托书（如密封在标书里，开标时查验符合要求也可以）。（供应商代表因故未参加开标、评审活动或拒绝签字确认的，不影响开标、评审程序继续进行，事后不得要求补办相关现场确认手续，也不得要求相关工作人员还原或重复履行相关工作义务，但被确定为中标（成交）供应商的，应补签《政府采购活动现场确认声明书》。投标人未参加开标的，视同认可开标结果。）</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（3）投标人或者其推选的代表检查投标文件的密封情况。对现场接收投标文件的，由现场工作人员按规定接收投标文件并登记，请投标人代表对投标文件的递交记录情况进行签字确认。</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（4）主持人宣布开标，介绍开标现场的人员情况，宣读递交投标文件的投标人名单、开标纪律、应当回避的情形等注意事项，组织投标人签署不存在影响公平竞争的《政府采购活动现场确认声明书》。</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（5）清点投标文件（包括正本、副本）数量，将其中密封的报价文件（含开标&lt;报价&gt;一览表、报价明细表等，下同）现场集中封存保管等候拆封。</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（6）采购人代表和采购代理机构工作人员对投标人资格证明文件进行查验、核实。资格审查不通过的，不再进行商务技术文件、报价文件的评审。</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（7）对资格审查通过的商务技术文件由现场工作人员护送至指定的评标地点，由评标委员会进行评标。</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8）商务和技术评审结束后，主持人宣告商务和技术评审无效供应商名称及理由，供应商代表可收回未拆封的报价文件并签字确认；公布经商务和技术评审符合采购需求的供应商名单，采用综合评分法的，应同时公布其商务和技术总得分情况。</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9）拆封投标人报价文件，宣读开标一览表有关内容，制作并打印开标记录表，由投标人代表、唱标人、记录人和现场监督员在开标记录表上签字确认（不予确认的应说明理由，否则视为无异议）。唱标结束后，现场工作人员将报价文件及开标记录表护送至指定评标地点，由评标委员会对报价的符合性、合理性、准确性等进行审查核实。</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（10）评标结束后，主持人公布投标人的资信和技术及报价的评审总得分与排序。</w:t>
      </w:r>
    </w:p>
    <w:p>
      <w:pPr>
        <w:pStyle w:val="6"/>
        <w:rPr>
          <w:color w:val="auto"/>
        </w:rPr>
      </w:pPr>
      <w:r>
        <w:rPr>
          <w:rFonts w:hint="eastAsia"/>
          <w:color w:val="auto"/>
        </w:rPr>
        <w:t>5.2投标人不足三家情况处理</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投标截止时间结束后或评标过程中参加标项投标的投标人不足三家的，除采购任务取消情形外，采购人可选择以下方式之一处理：</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（1）将本标项作废标处理，重新组织采购；</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（2）根据财政部门的审批意见采用其他采购方式组织采购。</w:t>
      </w:r>
    </w:p>
    <w:p>
      <w:pPr>
        <w:pStyle w:val="6"/>
        <w:rPr>
          <w:color w:val="auto"/>
        </w:rPr>
      </w:pPr>
      <w:r>
        <w:rPr>
          <w:rFonts w:hint="eastAsia"/>
          <w:color w:val="auto"/>
        </w:rPr>
        <w:t>5.3审查内容</w:t>
      </w:r>
    </w:p>
    <w:p>
      <w:pPr>
        <w:ind w:firstLine="422"/>
        <w:rPr>
          <w:rFonts w:cs="宋体" w:asciiTheme="minorEastAsia" w:hAnsiTheme="minorEastAsia" w:eastAsiaTheme="minorEastAsia"/>
          <w:b/>
          <w:color w:val="auto"/>
          <w:szCs w:val="21"/>
        </w:rPr>
      </w:pPr>
      <w:r>
        <w:rPr>
          <w:rFonts w:hint="eastAsia" w:cs="宋体" w:asciiTheme="minorEastAsia" w:hAnsiTheme="minorEastAsia" w:eastAsiaTheme="minorEastAsia"/>
          <w:b/>
          <w:color w:val="auto"/>
          <w:szCs w:val="21"/>
        </w:rPr>
        <w:t>5.3.1投标文件资格性审查</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5.3.1.1采购人或者采购代理机构应当依法对投标人的资格进行审查，以确定投标人是否具备投标资格。</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5.3.1.</w:t>
      </w:r>
      <w:r>
        <w:rPr>
          <w:rFonts w:cs="宋体" w:asciiTheme="minorEastAsia" w:hAnsiTheme="minorEastAsia" w:eastAsiaTheme="minorEastAsia"/>
          <w:color w:val="auto"/>
          <w:szCs w:val="21"/>
        </w:rPr>
        <w:t>2</w:t>
      </w:r>
      <w:r>
        <w:rPr>
          <w:rFonts w:hint="eastAsia" w:cs="宋体" w:asciiTheme="minorEastAsia" w:hAnsiTheme="minorEastAsia" w:eastAsiaTheme="minorEastAsia"/>
          <w:color w:val="auto"/>
          <w:szCs w:val="21"/>
        </w:rPr>
        <w:t>对投标文件的判定，只依据投标内容本身，不依靠开标后的任何外来证明。如投标人提交的资质证明或其他内容不齐全，由此造成的后果由投标人自己负责。</w:t>
      </w:r>
    </w:p>
    <w:p>
      <w:pPr>
        <w:ind w:firstLine="422"/>
        <w:rPr>
          <w:rFonts w:cs="宋体" w:asciiTheme="minorEastAsia" w:hAnsiTheme="minorEastAsia" w:eastAsiaTheme="minorEastAsia"/>
          <w:b/>
          <w:color w:val="auto"/>
          <w:szCs w:val="21"/>
        </w:rPr>
      </w:pPr>
      <w:r>
        <w:rPr>
          <w:rFonts w:hint="eastAsia" w:cs="宋体" w:asciiTheme="minorEastAsia" w:hAnsiTheme="minorEastAsia" w:eastAsiaTheme="minorEastAsia"/>
          <w:b/>
          <w:color w:val="auto"/>
          <w:szCs w:val="21"/>
        </w:rPr>
        <w:t>5.3.2投标文件符合性审查</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评标委员会应当对通过资格审查的投标人的投标文件进行符合性审查，以确定其是否满足招标文件的实质性要求。如果投标文件不响应招标文件的实质性要求，评标委员会将予以拒绝，并且不允许通过修正或撤消不符合要求的差异或保留，使之成为实质性响应性的投标文件。</w:t>
      </w:r>
    </w:p>
    <w:p>
      <w:pPr>
        <w:pStyle w:val="6"/>
        <w:rPr>
          <w:color w:val="auto"/>
        </w:rPr>
      </w:pPr>
      <w:r>
        <w:rPr>
          <w:rFonts w:hint="eastAsia"/>
          <w:color w:val="auto"/>
        </w:rPr>
        <w:t>5.4评标</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5.4.1评标原则</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评标委员会必须公平、公正、客观、独立、审慎地按照招标文件的规定、依法依规依程序进行评标，不受任何倾向性和引导性言行的影响；不得向外界透露任何与评标有关的内容；任何单位和个人不得非法干扰、影响评标委员会的评标工作；评标委员会及有关工作人员不得私下与投标人接触。</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5.4.2评标组织</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5.4.2.1评标工作由采购人或采购代理机构组建的评标委员会负责。评标委员会由采购人代表和评审专家组成，成员人数应当为5人以上单数，其中评审专家不得少于成员总数的三分之二。</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5.4.2.2评标委员会在成员之中（除采购人代表）可推荐一名组长，主持评标工作，集各成员意见，使整个评标工作有序有效地进行。</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5.4.3评标纪律</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5.4.3.1开标、评标过程由监督人全过程监督，整个评标过程应严格保密，评标委员会成员及工作人员应严格遵守纪律，不得泄露任何评标信息。</w:t>
      </w:r>
    </w:p>
    <w:p>
      <w:pPr>
        <w:ind w:firstLine="415" w:firstLineChars="198"/>
        <w:rPr>
          <w:rFonts w:asciiTheme="minorEastAsia" w:hAnsiTheme="minorEastAsia" w:eastAsiaTheme="minorEastAsia"/>
          <w:color w:val="auto"/>
          <w:szCs w:val="21"/>
        </w:rPr>
      </w:pPr>
      <w:r>
        <w:rPr>
          <w:rFonts w:hint="eastAsia" w:cs="宋体" w:asciiTheme="minorEastAsia" w:hAnsiTheme="minorEastAsia" w:eastAsiaTheme="minorEastAsia"/>
          <w:color w:val="auto"/>
          <w:szCs w:val="21"/>
        </w:rPr>
        <w:t>5.4.3.2评标委员会应遵循公平、公正、科学、择优的原则，</w:t>
      </w:r>
      <w:r>
        <w:rPr>
          <w:rFonts w:hint="eastAsia" w:asciiTheme="minorEastAsia" w:hAnsiTheme="minorEastAsia" w:eastAsiaTheme="minorEastAsia"/>
          <w:color w:val="auto"/>
          <w:szCs w:val="21"/>
        </w:rPr>
        <w:t>按照招标文件及其评标办法规定的方法、评审因素、标准和程序，</w:t>
      </w:r>
      <w:r>
        <w:rPr>
          <w:rFonts w:hint="eastAsia" w:cs="宋体" w:asciiTheme="minorEastAsia" w:hAnsiTheme="minorEastAsia" w:eastAsiaTheme="minorEastAsia"/>
          <w:color w:val="auto"/>
          <w:szCs w:val="21"/>
        </w:rPr>
        <w:t>对各投标文件的有效性、合规性、符合性、完整性和响应程度进行审查、比较和评估，确定是否对招标文件作出实质性响应。如属于实质性负偏离或符合无效投标情形的，应当询问投标人代表，并允许投标人代表进行陈述申辩、但不允许其对实质性偏离条款进行补充、修正和撤回。</w:t>
      </w:r>
      <w:r>
        <w:rPr>
          <w:rFonts w:hint="eastAsia" w:asciiTheme="minorEastAsia" w:hAnsiTheme="minorEastAsia" w:eastAsiaTheme="minorEastAsia"/>
          <w:color w:val="auto"/>
          <w:szCs w:val="21"/>
        </w:rPr>
        <w:t>招标文件及其评标办法没有规定的方法、评审因素、标准和程序，不得作为评标依据。</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5.4.3.3评标委员会对投标文件的判定，只依据投标文件内容本身，不依靠开标后的任何外来证明。</w:t>
      </w:r>
    </w:p>
    <w:p>
      <w:pPr>
        <w:pStyle w:val="6"/>
        <w:rPr>
          <w:color w:val="auto"/>
        </w:rPr>
      </w:pPr>
      <w:r>
        <w:rPr>
          <w:rFonts w:hint="eastAsia"/>
          <w:color w:val="auto"/>
        </w:rPr>
        <w:t>5.5评标流程</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对通过资格审查的投标文件，由评标委员会进行评标，流程是：</w:t>
      </w:r>
    </w:p>
    <w:p>
      <w:pPr>
        <w:ind w:firstLine="420"/>
        <w:rPr>
          <w:rFonts w:cs="宋体" w:asciiTheme="minorEastAsia" w:hAnsiTheme="minorEastAsia" w:eastAsiaTheme="minorEastAsia"/>
          <w:color w:val="auto"/>
          <w:szCs w:val="21"/>
        </w:rPr>
      </w:pPr>
      <w:bookmarkStart w:id="74" w:name="_Hlk7904078"/>
      <w:r>
        <w:rPr>
          <w:rFonts w:hint="eastAsia" w:cs="宋体" w:asciiTheme="minorEastAsia" w:hAnsiTheme="minorEastAsia" w:eastAsiaTheme="minorEastAsia"/>
          <w:color w:val="auto"/>
          <w:szCs w:val="21"/>
        </w:rPr>
        <w:t>评标委员会推荐组长—符合性审查—资信部分评审打分—商务、技术部分评审打分—公布资信、技术总得分—公开唱投标报价—报价文件审查、计算报价得分—编写评标报告，并签署—宣布评标结果。</w:t>
      </w:r>
      <w:bookmarkEnd w:id="74"/>
    </w:p>
    <w:p>
      <w:pPr>
        <w:pStyle w:val="6"/>
        <w:rPr>
          <w:color w:val="auto"/>
        </w:rPr>
      </w:pPr>
      <w:r>
        <w:rPr>
          <w:rFonts w:hint="eastAsia"/>
          <w:color w:val="auto"/>
        </w:rPr>
        <w:t>5.6评标报告</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评标结束后，评标委员会应当向采购人提交评标报告。</w:t>
      </w:r>
    </w:p>
    <w:p>
      <w:pPr>
        <w:pStyle w:val="6"/>
        <w:rPr>
          <w:color w:val="auto"/>
        </w:rPr>
      </w:pPr>
      <w:r>
        <w:rPr>
          <w:rFonts w:hint="eastAsia"/>
          <w:color w:val="auto"/>
        </w:rPr>
        <w:t>5.7开标评标过程的监控</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开标评标过程实行全程录音录像。</w:t>
      </w:r>
    </w:p>
    <w:p>
      <w:pPr>
        <w:pStyle w:val="6"/>
        <w:rPr>
          <w:color w:val="auto"/>
        </w:rPr>
      </w:pPr>
      <w:r>
        <w:rPr>
          <w:rFonts w:hint="eastAsia"/>
          <w:color w:val="auto"/>
        </w:rPr>
        <w:t>5.8评标过程保密</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5.8.1评标过程中凡是与投标文件评标和比较、中标成交投标人推荐等评标有关的情况，以及涉及国家秘密和商业秘密等信息，评标委员会成员、采购人和采购代理机构工作人员、相关监督人员等与评标有关的人员应当予以保密。</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5.8.2在评标期间，投标人企图影响采购人、采购代理机构、评标委员会及其成员的任何违法违规活动，将导致投标被拒绝，并承担相应的法律责任。</w:t>
      </w:r>
    </w:p>
    <w:p>
      <w:pPr>
        <w:pStyle w:val="6"/>
        <w:rPr>
          <w:color w:val="auto"/>
        </w:rPr>
      </w:pPr>
      <w:r>
        <w:rPr>
          <w:rFonts w:hint="eastAsia"/>
          <w:color w:val="auto"/>
        </w:rPr>
        <w:t>5.9中标条件</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5.9.1通过资格审查的。</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5.9.2投标文件完全响应招标文件中的实质性要求。</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5.9.3有良好的合同执行能力和售后服务承诺。</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bCs/>
          <w:color w:val="auto"/>
          <w:szCs w:val="21"/>
        </w:rPr>
        <w:t>5.9.4采购人将把中标通知书授予经评标委员会评审综合评分第一的中标候选人</w:t>
      </w:r>
      <w:r>
        <w:rPr>
          <w:rFonts w:hint="eastAsia" w:cs="宋体" w:asciiTheme="minorEastAsia" w:hAnsiTheme="minorEastAsia" w:eastAsiaTheme="minorEastAsia"/>
          <w:color w:val="auto"/>
          <w:szCs w:val="21"/>
        </w:rPr>
        <w:t>，</w:t>
      </w:r>
      <w:r>
        <w:rPr>
          <w:rFonts w:hint="eastAsia" w:cs="宋体" w:asciiTheme="minorEastAsia" w:hAnsiTheme="minorEastAsia" w:eastAsiaTheme="minorEastAsia"/>
          <w:bCs/>
          <w:color w:val="auto"/>
          <w:szCs w:val="21"/>
        </w:rPr>
        <w:t>最低报价并不是中标的保证。</w:t>
      </w:r>
    </w:p>
    <w:p>
      <w:pPr>
        <w:pStyle w:val="6"/>
        <w:rPr>
          <w:color w:val="auto"/>
        </w:rPr>
      </w:pPr>
      <w:r>
        <w:rPr>
          <w:rFonts w:hint="eastAsia"/>
          <w:color w:val="auto"/>
        </w:rPr>
        <w:t>5.10定标办法</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5.10.1定标由采购人授权评标委员会确定，原则上应确定通过资格审查、符合性审查且综合得分排名第一的中标候选人为中标人。但按照相关政策法规规定，如出现下列情况之一的，采购人可以确定排名第二的候选人为中标人：</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（1）排名第一的候选投标人，因自身原因放弃中标成交或因不可抗力不能履行合同的；</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（2）经质疑，采购组织机构审查确认因排名第一的候选投标人在本次采购活动中存在违法违规行为或其他原因使质疑成立的。</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5.10.2采购人在确定第二中标候选人为中标人的，应当在确定前向财政部门报告说明。</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5.10.</w:t>
      </w:r>
      <w:r>
        <w:rPr>
          <w:rFonts w:cs="宋体" w:asciiTheme="minorEastAsia" w:hAnsiTheme="minorEastAsia" w:eastAsiaTheme="minorEastAsia"/>
          <w:color w:val="auto"/>
          <w:szCs w:val="21"/>
        </w:rPr>
        <w:t>3</w:t>
      </w:r>
      <w:r>
        <w:rPr>
          <w:rFonts w:hint="eastAsia" w:cs="宋体" w:asciiTheme="minorEastAsia" w:hAnsiTheme="minorEastAsia" w:eastAsiaTheme="minorEastAsia"/>
          <w:color w:val="auto"/>
          <w:szCs w:val="21"/>
        </w:rPr>
        <w:t>不得通过对样品进行检测、对投标人进行考察等方式改变评标结果。</w:t>
      </w:r>
    </w:p>
    <w:p>
      <w:pPr>
        <w:pStyle w:val="6"/>
        <w:rPr>
          <w:color w:val="auto"/>
        </w:rPr>
      </w:pPr>
      <w:r>
        <w:rPr>
          <w:rFonts w:hint="eastAsia"/>
          <w:color w:val="auto"/>
        </w:rPr>
        <w:t>5.11落标解释</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采购人、采购代理机构及评标委员会对未成交的投标人不作落标原因解释。</w:t>
      </w:r>
    </w:p>
    <w:p>
      <w:pPr>
        <w:pStyle w:val="6"/>
        <w:rPr>
          <w:color w:val="auto"/>
        </w:rPr>
      </w:pPr>
      <w:r>
        <w:rPr>
          <w:rFonts w:hint="eastAsia"/>
          <w:color w:val="auto"/>
        </w:rPr>
        <w:t>5.12中标公告</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5.12.1</w:t>
      </w:r>
      <w:r>
        <w:rPr>
          <w:rFonts w:hint="eastAsia" w:asciiTheme="minorEastAsia" w:hAnsiTheme="minorEastAsia" w:eastAsiaTheme="minorEastAsia"/>
          <w:color w:val="auto"/>
          <w:szCs w:val="21"/>
        </w:rPr>
        <w:t>定标后</w:t>
      </w:r>
      <w:r>
        <w:rPr>
          <w:rFonts w:hint="eastAsia" w:cs="宋体" w:asciiTheme="minorEastAsia" w:hAnsiTheme="minorEastAsia" w:eastAsiaTheme="minorEastAsia"/>
          <w:color w:val="auto"/>
          <w:szCs w:val="21"/>
        </w:rPr>
        <w:t>，由采购代理机构在浙江政府采购网公布中标结果，同日，由采购代理机构发出中标通知书。</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5.12.2公告期限为1个工作日。</w:t>
      </w:r>
    </w:p>
    <w:p>
      <w:pPr>
        <w:pStyle w:val="6"/>
        <w:rPr>
          <w:color w:val="auto"/>
        </w:rPr>
      </w:pPr>
      <w:r>
        <w:rPr>
          <w:rFonts w:hint="eastAsia"/>
          <w:color w:val="auto"/>
        </w:rPr>
        <w:t>5.13签订合同</w:t>
      </w:r>
    </w:p>
    <w:p>
      <w:pPr>
        <w:ind w:firstLine="420"/>
        <w:rPr>
          <w:rFonts w:cs="宋体" w:asciiTheme="minorEastAsia" w:hAnsiTheme="minorEastAsia" w:eastAsiaTheme="minorEastAsia"/>
          <w:bCs/>
          <w:color w:val="auto"/>
          <w:szCs w:val="21"/>
        </w:rPr>
      </w:pPr>
      <w:r>
        <w:rPr>
          <w:rFonts w:hint="eastAsia" w:cs="宋体" w:asciiTheme="minorEastAsia" w:hAnsiTheme="minorEastAsia" w:eastAsiaTheme="minorEastAsia"/>
          <w:color w:val="auto"/>
          <w:szCs w:val="21"/>
        </w:rPr>
        <w:t>5.13.1中标人应在接到中标通知书后按中标通知书规定的时间内（不超过30日）与采购人签订合同</w:t>
      </w:r>
      <w:r>
        <w:rPr>
          <w:rFonts w:hint="eastAsia" w:cs="宋体" w:asciiTheme="minorEastAsia" w:hAnsiTheme="minorEastAsia" w:eastAsiaTheme="minorEastAsia"/>
          <w:bCs/>
          <w:color w:val="auto"/>
          <w:szCs w:val="21"/>
        </w:rPr>
        <w:t>。</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5.13.2招标文件、中标人的投标文件及投标修改文件、评标过程中有关澄清文件、询标纪要和中标通知书均作为合同组成部分。</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5.13.3拒签合同的责任：除不可抗力等因素外，中标人无正当理由拒不与采购人签订政府采购合同的，应当承担相应的法律责任。</w:t>
      </w:r>
    </w:p>
    <w:p>
      <w:pPr>
        <w:pStyle w:val="6"/>
        <w:rPr>
          <w:color w:val="auto"/>
        </w:rPr>
      </w:pPr>
      <w:r>
        <w:rPr>
          <w:rFonts w:hint="eastAsia"/>
          <w:color w:val="auto"/>
        </w:rPr>
        <w:t>5.14关于要求原厂商授权的说明</w:t>
      </w:r>
    </w:p>
    <w:p>
      <w:pPr>
        <w:pStyle w:val="2"/>
        <w:spacing w:after="0" w:line="360" w:lineRule="auto"/>
        <w:ind w:firstLineChars="200"/>
        <w:rPr>
          <w:rFonts w:asciiTheme="minorEastAsia" w:hAnsiTheme="minorEastAsia" w:eastAsiaTheme="minorEastAsia"/>
          <w:color w:val="auto"/>
        </w:rPr>
      </w:pPr>
      <w:r>
        <w:rPr>
          <w:rFonts w:hint="eastAsia" w:cs="宋体" w:asciiTheme="minorEastAsia" w:hAnsiTheme="minorEastAsia" w:eastAsiaTheme="minorEastAsia"/>
          <w:color w:val="auto"/>
          <w:szCs w:val="21"/>
        </w:rPr>
        <w:t>招标文件中如有要求投标人提供原厂商授权的，建议投标人在提交投标文件时一并提供。也可在中标成交结果公告后向采购人提供。如原厂商无故不予授权，在中标人作出保证产品质量和售后服务的承诺后，可以不需该授权文件将合同授予该投标人，但对此应在合同的验收、结算和违约责任中补充增加相应的制约性条款。</w:t>
      </w:r>
    </w:p>
    <w:p>
      <w:pPr>
        <w:pStyle w:val="5"/>
        <w:rPr>
          <w:rFonts w:cs="宋体" w:asciiTheme="minorEastAsia" w:hAnsiTheme="minorEastAsia" w:eastAsiaTheme="minorEastAsia"/>
          <w:color w:val="auto"/>
          <w:szCs w:val="21"/>
        </w:rPr>
      </w:pPr>
      <w:bookmarkStart w:id="75" w:name="_Toc439316483"/>
      <w:bookmarkStart w:id="76" w:name="_Toc2078366"/>
      <w:bookmarkStart w:id="77" w:name="_Toc450840078"/>
      <w:bookmarkStart w:id="78" w:name="_Toc3544"/>
      <w:bookmarkStart w:id="79" w:name="_Toc444084291"/>
      <w:bookmarkStart w:id="80" w:name="_Toc6227650"/>
      <w:r>
        <w:rPr>
          <w:rFonts w:hint="eastAsia" w:cs="宋体" w:asciiTheme="minorEastAsia" w:hAnsiTheme="minorEastAsia" w:eastAsiaTheme="minorEastAsia"/>
          <w:color w:val="auto"/>
          <w:szCs w:val="21"/>
        </w:rPr>
        <w:t>6其他</w:t>
      </w:r>
      <w:bookmarkEnd w:id="75"/>
      <w:bookmarkEnd w:id="76"/>
      <w:bookmarkEnd w:id="77"/>
      <w:bookmarkEnd w:id="78"/>
      <w:bookmarkEnd w:id="79"/>
      <w:bookmarkEnd w:id="80"/>
    </w:p>
    <w:p>
      <w:pPr>
        <w:pStyle w:val="6"/>
        <w:rPr>
          <w:color w:val="auto"/>
        </w:rPr>
      </w:pPr>
      <w:r>
        <w:rPr>
          <w:rFonts w:hint="eastAsia"/>
          <w:color w:val="auto"/>
        </w:rPr>
        <w:t>6.1合同履约考核</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采购人自行或委托第三方对中标人进行履行合同考核和验收，发现弄虚作假，偷工减料，以次充好，降低配置、达不到国家、行业有关标准、招标文件相关规定及投标文件有关承诺的，一经查实，将提请采购人不退还履约保证金，终止合同，并上报同级财政部门依法处理，给予网上通报，禁止其在1至3年内参与政府采购活动，给采购人造成损失的，中标人须承担相应的法律责任。</w:t>
      </w:r>
    </w:p>
    <w:p>
      <w:pPr>
        <w:pStyle w:val="6"/>
        <w:rPr>
          <w:color w:val="auto"/>
        </w:rPr>
      </w:pPr>
      <w:r>
        <w:rPr>
          <w:rFonts w:hint="eastAsia"/>
          <w:color w:val="auto"/>
        </w:rPr>
        <w:t>6.2质疑</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6.2.1</w:t>
      </w:r>
      <w:r>
        <w:rPr>
          <w:rFonts w:hint="eastAsia" w:cs="宋体" w:asciiTheme="minorEastAsia" w:hAnsiTheme="minorEastAsia" w:eastAsiaTheme="minorEastAsia"/>
          <w:color w:val="auto"/>
          <w:kern w:val="0"/>
          <w:szCs w:val="21"/>
        </w:rPr>
        <w:t>根据《政府采购质疑和投诉办法》（财政部令第94号）的规定，</w:t>
      </w:r>
      <w:r>
        <w:rPr>
          <w:rFonts w:hint="eastAsia" w:cs="宋体" w:asciiTheme="minorEastAsia" w:hAnsiTheme="minorEastAsia" w:eastAsiaTheme="minorEastAsia"/>
          <w:color w:val="auto"/>
          <w:szCs w:val="21"/>
        </w:rPr>
        <w:t>投标人认为招标文件、招标过程和中标、成交结果使自己的权益受到损害的，可以在知道或者应知其权益受到损害之日起7个工作日内，以书面形式向采购代理机构提出质疑，投标人应当在法定质疑期内一次性提出针对同一采购程序环节的质疑。上述投标人应知其权益受到损害之日，是指：</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（1）对可以质疑的招标文件提出质疑的，为收到招标文件之日或者招标文件公告期限届满之日；</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（2）对采购过程提出质疑的，为各采购程序环节结束之日；</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（3）对中标或者成交结果提出质疑的，为中标或者成交结果公告期限届满之日。</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6.2.2提出质疑的投标人（以下简称质疑投标人）应当是参与所质疑项目采购活动的投标人。</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6.2.3投标人为自然人的，应当由本人签字；投标人为法人或者其他组织的，应当由法定代表人、主要负责人，或者其授权代表签字或者盖章，并加盖公章。</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人可以委托代理人进行质疑和投诉。其授权委托书应当载明代理人的姓名或者名称、代理事项、具体权限、期限和相关事项。投标人为自然人的，应当由本人签字；投标人为法人或者其他组织的，应当由法定代表人、主要负责人签字或者盖章，并加盖公章。代理人提出质疑和投诉，应当提交投标人签署的授权委托书。</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以联合体形式参加政府采购活动的，其投诉应当由组成联合体的所有投标人共同提出。</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6.2.4投标人提交的质疑书需一式三份，质疑书至少应包括下列主要内容：</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（一）投标人的姓名或者名称、地址、邮编、联系人及联系电话；</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（二）质疑项目的名称、编号；</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（三）具体、明确的质疑事项和与质疑事项相关的请求；</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（四）事实依据；</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（五）必要的法律依据；</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（六）提出质疑的日期。</w:t>
      </w:r>
    </w:p>
    <w:p>
      <w:pPr>
        <w:ind w:firstLine="420"/>
        <w:rPr>
          <w:rFonts w:cs="宋体" w:asciiTheme="minorEastAsia" w:hAnsiTheme="minorEastAsia" w:eastAsiaTheme="minorEastAsia"/>
          <w:color w:val="auto"/>
          <w:szCs w:val="21"/>
          <w:shd w:val="clear" w:color="auto" w:fill="FFFFFF"/>
        </w:rPr>
      </w:pPr>
      <w:r>
        <w:rPr>
          <w:rFonts w:hint="eastAsia" w:cs="宋体" w:asciiTheme="minorEastAsia" w:hAnsiTheme="minorEastAsia" w:eastAsiaTheme="minorEastAsia"/>
          <w:color w:val="auto"/>
          <w:szCs w:val="21"/>
        </w:rPr>
        <w:t>6.2.5</w:t>
      </w:r>
      <w:r>
        <w:rPr>
          <w:rFonts w:hint="eastAsia" w:cs="宋体" w:asciiTheme="minorEastAsia" w:hAnsiTheme="minorEastAsia" w:eastAsiaTheme="minorEastAsia"/>
          <w:color w:val="auto"/>
          <w:szCs w:val="21"/>
          <w:shd w:val="clear" w:color="auto" w:fill="FFFFFF"/>
        </w:rPr>
        <w:t>采购人、采购代理机构不得拒收质疑投标人在法定质疑期内发出的质疑函，应当在收到质疑函后7个工作日内作出答复，质疑答复的内容不得涉及商业秘密，并以书面形式通知质疑投标人和其他有关投标人。</w:t>
      </w:r>
    </w:p>
    <w:p>
      <w:pPr>
        <w:pStyle w:val="6"/>
        <w:rPr>
          <w:color w:val="auto"/>
        </w:rPr>
      </w:pPr>
      <w:r>
        <w:rPr>
          <w:rFonts w:hint="eastAsia"/>
          <w:color w:val="auto"/>
        </w:rPr>
        <w:t>6.3投诉</w:t>
      </w:r>
    </w:p>
    <w:p>
      <w:pPr>
        <w:ind w:firstLine="420"/>
        <w:rPr>
          <w:rFonts w:cs="宋体" w:asciiTheme="minorEastAsia" w:hAnsiTheme="minorEastAsia" w:eastAsiaTheme="minorEastAsia"/>
          <w:color w:val="auto"/>
          <w:szCs w:val="21"/>
          <w:shd w:val="clear" w:color="auto" w:fill="FFFFFF"/>
        </w:rPr>
      </w:pPr>
      <w:r>
        <w:rPr>
          <w:rFonts w:hint="eastAsia" w:cs="宋体" w:asciiTheme="minorEastAsia" w:hAnsiTheme="minorEastAsia" w:eastAsiaTheme="minorEastAsia"/>
          <w:color w:val="auto"/>
          <w:szCs w:val="21"/>
          <w:shd w:val="clear" w:color="auto" w:fill="FFFFFF"/>
        </w:rPr>
        <w:t>6.3.1质疑投标人对采购人、采购代理机构的答复不满意，或者采购人、采购代理机构未在规定时间内作出答复的，可以在答复期满后15个工作日内向《政府采购质疑和投诉办法》（</w:t>
      </w:r>
      <w:r>
        <w:rPr>
          <w:rFonts w:hint="eastAsia" w:cs="宋体" w:asciiTheme="minorEastAsia" w:hAnsiTheme="minorEastAsia" w:eastAsiaTheme="minorEastAsia"/>
          <w:color w:val="auto"/>
          <w:kern w:val="0"/>
          <w:szCs w:val="21"/>
        </w:rPr>
        <w:t>财政部令第94号</w:t>
      </w:r>
      <w:r>
        <w:rPr>
          <w:rFonts w:hint="eastAsia" w:cs="宋体" w:asciiTheme="minorEastAsia" w:hAnsiTheme="minorEastAsia" w:eastAsiaTheme="minorEastAsia"/>
          <w:color w:val="auto"/>
          <w:szCs w:val="21"/>
          <w:shd w:val="clear" w:color="auto" w:fill="FFFFFF"/>
        </w:rPr>
        <w:t>）第六条规定的财政部门提起投诉。</w:t>
      </w:r>
    </w:p>
    <w:p>
      <w:pPr>
        <w:ind w:firstLine="420"/>
        <w:rPr>
          <w:rFonts w:cs="宋体" w:asciiTheme="minorEastAsia" w:hAnsiTheme="minorEastAsia" w:eastAsiaTheme="minorEastAsia"/>
          <w:color w:val="auto"/>
          <w:szCs w:val="21"/>
          <w:shd w:val="clear" w:color="auto" w:fill="FFFFFF"/>
        </w:rPr>
      </w:pPr>
      <w:r>
        <w:rPr>
          <w:rFonts w:hint="eastAsia" w:cs="宋体" w:asciiTheme="minorEastAsia" w:hAnsiTheme="minorEastAsia" w:eastAsiaTheme="minorEastAsia"/>
          <w:color w:val="auto"/>
          <w:szCs w:val="21"/>
          <w:shd w:val="clear" w:color="auto" w:fill="FFFFFF"/>
        </w:rPr>
        <w:t>6.3.2投标人投诉的事项不得超出已质疑事项的范围，但基于质疑答复内容提出的投诉事项除外。</w:t>
      </w:r>
    </w:p>
    <w:p>
      <w:pPr>
        <w:ind w:firstLine="420"/>
        <w:rPr>
          <w:rFonts w:cs="宋体" w:asciiTheme="minorEastAsia" w:hAnsiTheme="minorEastAsia" w:eastAsiaTheme="minorEastAsia"/>
          <w:color w:val="auto"/>
          <w:szCs w:val="21"/>
          <w:shd w:val="clear" w:color="auto" w:fill="FFFFFF"/>
        </w:rPr>
      </w:pPr>
      <w:r>
        <w:rPr>
          <w:rFonts w:hint="eastAsia" w:cs="宋体" w:asciiTheme="minorEastAsia" w:hAnsiTheme="minorEastAsia" w:eastAsiaTheme="minorEastAsia"/>
          <w:color w:val="auto"/>
          <w:szCs w:val="21"/>
          <w:shd w:val="clear" w:color="auto" w:fill="FFFFFF"/>
        </w:rPr>
        <w:t>6.3.3投诉人提起投诉应当符合下列条件：</w:t>
      </w:r>
    </w:p>
    <w:p>
      <w:pPr>
        <w:ind w:firstLine="420"/>
        <w:rPr>
          <w:rFonts w:cs="宋体" w:asciiTheme="minorEastAsia" w:hAnsiTheme="minorEastAsia" w:eastAsiaTheme="minorEastAsia"/>
          <w:color w:val="auto"/>
          <w:szCs w:val="21"/>
          <w:shd w:val="clear" w:color="auto" w:fill="FFFFFF"/>
        </w:rPr>
      </w:pPr>
      <w:r>
        <w:rPr>
          <w:rFonts w:hint="eastAsia" w:cs="宋体" w:asciiTheme="minorEastAsia" w:hAnsiTheme="minorEastAsia" w:eastAsiaTheme="minorEastAsia"/>
          <w:color w:val="auto"/>
          <w:szCs w:val="21"/>
          <w:shd w:val="clear" w:color="auto" w:fill="FFFFFF"/>
        </w:rPr>
        <w:t>（一）提起投诉前已依法进行质疑；</w:t>
      </w:r>
    </w:p>
    <w:p>
      <w:pPr>
        <w:ind w:firstLine="420"/>
        <w:rPr>
          <w:rFonts w:cs="宋体" w:asciiTheme="minorEastAsia" w:hAnsiTheme="minorEastAsia" w:eastAsiaTheme="minorEastAsia"/>
          <w:color w:val="auto"/>
          <w:szCs w:val="21"/>
          <w:shd w:val="clear" w:color="auto" w:fill="FFFFFF"/>
        </w:rPr>
      </w:pPr>
      <w:r>
        <w:rPr>
          <w:rFonts w:hint="eastAsia" w:cs="宋体" w:asciiTheme="minorEastAsia" w:hAnsiTheme="minorEastAsia" w:eastAsiaTheme="minorEastAsia"/>
          <w:color w:val="auto"/>
          <w:szCs w:val="21"/>
          <w:shd w:val="clear" w:color="auto" w:fill="FFFFFF"/>
        </w:rPr>
        <w:t>（二）投诉书内容符合本办法的规定；</w:t>
      </w:r>
    </w:p>
    <w:p>
      <w:pPr>
        <w:ind w:firstLine="420"/>
        <w:rPr>
          <w:rFonts w:cs="宋体" w:asciiTheme="minorEastAsia" w:hAnsiTheme="minorEastAsia" w:eastAsiaTheme="minorEastAsia"/>
          <w:color w:val="auto"/>
          <w:szCs w:val="21"/>
          <w:shd w:val="clear" w:color="auto" w:fill="FFFFFF"/>
        </w:rPr>
      </w:pPr>
      <w:r>
        <w:rPr>
          <w:rFonts w:hint="eastAsia" w:cs="宋体" w:asciiTheme="minorEastAsia" w:hAnsiTheme="minorEastAsia" w:eastAsiaTheme="minorEastAsia"/>
          <w:color w:val="auto"/>
          <w:szCs w:val="21"/>
          <w:shd w:val="clear" w:color="auto" w:fill="FFFFFF"/>
        </w:rPr>
        <w:t>（三）在投诉有效期限内提起投诉；</w:t>
      </w:r>
    </w:p>
    <w:p>
      <w:pPr>
        <w:ind w:firstLine="420"/>
        <w:rPr>
          <w:rFonts w:cs="宋体" w:asciiTheme="minorEastAsia" w:hAnsiTheme="minorEastAsia" w:eastAsiaTheme="minorEastAsia"/>
          <w:color w:val="auto"/>
          <w:szCs w:val="21"/>
          <w:shd w:val="clear" w:color="auto" w:fill="FFFFFF"/>
        </w:rPr>
      </w:pPr>
      <w:r>
        <w:rPr>
          <w:rFonts w:hint="eastAsia" w:cs="宋体" w:asciiTheme="minorEastAsia" w:hAnsiTheme="minorEastAsia" w:eastAsiaTheme="minorEastAsia"/>
          <w:color w:val="auto"/>
          <w:szCs w:val="21"/>
          <w:shd w:val="clear" w:color="auto" w:fill="FFFFFF"/>
        </w:rPr>
        <w:t>（四）同一投诉事项未经财政部门投诉处理；</w:t>
      </w:r>
    </w:p>
    <w:p>
      <w:pPr>
        <w:ind w:firstLine="420"/>
        <w:rPr>
          <w:rFonts w:cs="宋体" w:asciiTheme="minorEastAsia" w:hAnsiTheme="minorEastAsia" w:eastAsiaTheme="minorEastAsia"/>
          <w:color w:val="auto"/>
          <w:szCs w:val="21"/>
          <w:shd w:val="clear" w:color="auto" w:fill="FFFFFF"/>
        </w:rPr>
      </w:pPr>
      <w:r>
        <w:rPr>
          <w:rFonts w:hint="eastAsia" w:cs="宋体" w:asciiTheme="minorEastAsia" w:hAnsiTheme="minorEastAsia" w:eastAsiaTheme="minorEastAsia"/>
          <w:color w:val="auto"/>
          <w:szCs w:val="21"/>
          <w:shd w:val="clear" w:color="auto" w:fill="FFFFFF"/>
        </w:rPr>
        <w:t>（五）财政部规定的其他条件。</w:t>
      </w:r>
    </w:p>
    <w:p>
      <w:pPr>
        <w:ind w:firstLine="422"/>
        <w:rPr>
          <w:rFonts w:cs="宋体" w:asciiTheme="minorEastAsia" w:hAnsiTheme="minorEastAsia" w:eastAsiaTheme="minorEastAsia"/>
          <w:b/>
          <w:color w:val="auto"/>
          <w:szCs w:val="21"/>
          <w:shd w:val="clear" w:color="auto" w:fill="FFFFFF"/>
        </w:rPr>
      </w:pPr>
      <w:r>
        <w:rPr>
          <w:rFonts w:hint="eastAsia" w:cs="宋体" w:asciiTheme="minorEastAsia" w:hAnsiTheme="minorEastAsia" w:eastAsiaTheme="minorEastAsia"/>
          <w:b/>
          <w:color w:val="auto"/>
          <w:szCs w:val="21"/>
          <w:shd w:val="clear" w:color="auto" w:fill="FFFFFF"/>
        </w:rPr>
        <w:t>6.3.4投诉人在全国范围12个月内三次以上投诉查无实据的，由财政部门列入不良行为记录名单。</w:t>
      </w:r>
    </w:p>
    <w:p>
      <w:pPr>
        <w:ind w:firstLine="420"/>
        <w:rPr>
          <w:rFonts w:cs="宋体" w:asciiTheme="minorEastAsia" w:hAnsiTheme="minorEastAsia" w:eastAsiaTheme="minorEastAsia"/>
          <w:color w:val="auto"/>
          <w:szCs w:val="21"/>
          <w:shd w:val="clear" w:color="auto" w:fill="FFFFFF"/>
        </w:rPr>
      </w:pPr>
      <w:r>
        <w:rPr>
          <w:rFonts w:hint="eastAsia" w:cs="宋体" w:asciiTheme="minorEastAsia" w:hAnsiTheme="minorEastAsia" w:eastAsiaTheme="minorEastAsia"/>
          <w:color w:val="auto"/>
          <w:szCs w:val="21"/>
          <w:shd w:val="clear" w:color="auto" w:fill="FFFFFF"/>
        </w:rPr>
        <w:t>6.3.5投诉人有下列行为之一的，属于虚假、恶意投诉，由财政部门列入不良行为记录名单，禁止其1至3年内参加政府采购活动：</w:t>
      </w:r>
    </w:p>
    <w:p>
      <w:pPr>
        <w:ind w:firstLine="420"/>
        <w:rPr>
          <w:rFonts w:cs="宋体" w:asciiTheme="minorEastAsia" w:hAnsiTheme="minorEastAsia" w:eastAsiaTheme="minorEastAsia"/>
          <w:color w:val="auto"/>
          <w:szCs w:val="21"/>
          <w:shd w:val="clear" w:color="auto" w:fill="FFFFFF"/>
        </w:rPr>
      </w:pPr>
      <w:r>
        <w:rPr>
          <w:rFonts w:hint="eastAsia" w:cs="宋体" w:asciiTheme="minorEastAsia" w:hAnsiTheme="minorEastAsia" w:eastAsiaTheme="minorEastAsia"/>
          <w:color w:val="auto"/>
          <w:szCs w:val="21"/>
          <w:shd w:val="clear" w:color="auto" w:fill="FFFFFF"/>
        </w:rPr>
        <w:t>（一）捏造事实；</w:t>
      </w:r>
    </w:p>
    <w:p>
      <w:pPr>
        <w:ind w:firstLine="420"/>
        <w:rPr>
          <w:rFonts w:cs="宋体" w:asciiTheme="minorEastAsia" w:hAnsiTheme="minorEastAsia" w:eastAsiaTheme="minorEastAsia"/>
          <w:color w:val="auto"/>
          <w:szCs w:val="21"/>
          <w:shd w:val="clear" w:color="auto" w:fill="FFFFFF"/>
        </w:rPr>
      </w:pPr>
      <w:r>
        <w:rPr>
          <w:rFonts w:hint="eastAsia" w:cs="宋体" w:asciiTheme="minorEastAsia" w:hAnsiTheme="minorEastAsia" w:eastAsiaTheme="minorEastAsia"/>
          <w:color w:val="auto"/>
          <w:szCs w:val="21"/>
          <w:shd w:val="clear" w:color="auto" w:fill="FFFFFF"/>
        </w:rPr>
        <w:t>（二）提供虚假材料；</w:t>
      </w:r>
    </w:p>
    <w:p>
      <w:pPr>
        <w:ind w:firstLine="420"/>
        <w:rPr>
          <w:rFonts w:cs="宋体" w:asciiTheme="minorEastAsia" w:hAnsiTheme="minorEastAsia" w:eastAsiaTheme="minorEastAsia"/>
          <w:color w:val="auto"/>
          <w:szCs w:val="21"/>
          <w:shd w:val="clear" w:color="auto" w:fill="FFFFFF"/>
        </w:rPr>
      </w:pPr>
      <w:r>
        <w:rPr>
          <w:rFonts w:hint="eastAsia" w:cs="宋体" w:asciiTheme="minorEastAsia" w:hAnsiTheme="minorEastAsia" w:eastAsiaTheme="minorEastAsia"/>
          <w:color w:val="auto"/>
          <w:szCs w:val="21"/>
          <w:shd w:val="clear" w:color="auto" w:fill="FFFFFF"/>
        </w:rPr>
        <w:t>（三）以非法手段取得证明材料。证据来源的合法性存在明显疑问，投诉人无法证明其取得方式合法的，视为以非法手段取得证明材料。</w:t>
      </w:r>
    </w:p>
    <w:p>
      <w:pPr>
        <w:ind w:firstLine="420"/>
        <w:rPr>
          <w:rFonts w:cs="宋体" w:asciiTheme="minorEastAsia" w:hAnsiTheme="minorEastAsia" w:eastAsiaTheme="minorEastAsia"/>
          <w:color w:val="auto"/>
          <w:szCs w:val="21"/>
          <w:shd w:val="clear" w:color="auto" w:fill="FFFFFF"/>
        </w:rPr>
        <w:sectPr>
          <w:footerReference r:id="rId14" w:type="default"/>
          <w:pgSz w:w="11907" w:h="16840"/>
          <w:pgMar w:top="1247" w:right="1304" w:bottom="1020" w:left="1304" w:header="720" w:footer="720" w:gutter="0"/>
          <w:pgNumType w:start="1"/>
          <w:cols w:space="0" w:num="1"/>
          <w:docGrid w:linePitch="286" w:charSpace="0"/>
        </w:sectPr>
      </w:pPr>
    </w:p>
    <w:bookmarkEnd w:id="57"/>
    <w:bookmarkEnd w:id="58"/>
    <w:bookmarkEnd w:id="59"/>
    <w:p>
      <w:pPr>
        <w:pStyle w:val="4"/>
        <w:ind w:firstLine="0" w:firstLineChars="0"/>
        <w:rPr>
          <w:rFonts w:asciiTheme="minorEastAsia" w:hAnsiTheme="minorEastAsia" w:eastAsiaTheme="minorEastAsia"/>
          <w:color w:val="auto"/>
          <w:sz w:val="32"/>
          <w:szCs w:val="32"/>
        </w:rPr>
      </w:pPr>
      <w:bookmarkStart w:id="81" w:name="_Toc82873317"/>
      <w:bookmarkStart w:id="82" w:name="_Toc11777"/>
      <w:bookmarkStart w:id="83" w:name="_Toc82338234"/>
      <w:bookmarkStart w:id="84" w:name="_Toc450840083"/>
      <w:r>
        <w:rPr>
          <w:rFonts w:hint="eastAsia" w:asciiTheme="minorEastAsia" w:hAnsiTheme="minorEastAsia" w:eastAsiaTheme="minorEastAsia"/>
          <w:color w:val="auto"/>
          <w:sz w:val="32"/>
          <w:szCs w:val="32"/>
        </w:rPr>
        <w:t>第二章 采购项目技术规范和要求</w:t>
      </w:r>
      <w:bookmarkEnd w:id="81"/>
      <w:bookmarkEnd w:id="82"/>
      <w:bookmarkEnd w:id="83"/>
      <w:bookmarkEnd w:id="84"/>
    </w:p>
    <w:p>
      <w:pPr>
        <w:pStyle w:val="5"/>
        <w:rPr>
          <w:rFonts w:cs="宋体" w:asciiTheme="minorEastAsia" w:hAnsiTheme="minorEastAsia" w:eastAsiaTheme="minorEastAsia"/>
          <w:color w:val="auto"/>
          <w:szCs w:val="21"/>
        </w:rPr>
      </w:pPr>
      <w:bookmarkStart w:id="85" w:name="_Toc7902707"/>
      <w:bookmarkStart w:id="86" w:name="_Toc19806"/>
      <w:r>
        <w:rPr>
          <w:rFonts w:hint="eastAsia" w:cs="宋体" w:asciiTheme="minorEastAsia" w:hAnsiTheme="minorEastAsia" w:eastAsiaTheme="minorEastAsia"/>
          <w:color w:val="auto"/>
          <w:szCs w:val="21"/>
        </w:rPr>
        <w:t>1</w:t>
      </w:r>
      <w:bookmarkEnd w:id="85"/>
      <w:bookmarkStart w:id="87" w:name="_Toc82338235"/>
      <w:bookmarkStart w:id="88" w:name="_Toc82873318"/>
      <w:bookmarkStart w:id="89" w:name="_Toc450840084"/>
      <w:r>
        <w:rPr>
          <w:rFonts w:hint="eastAsia" w:cs="宋体" w:asciiTheme="minorEastAsia" w:hAnsiTheme="minorEastAsia" w:eastAsiaTheme="minorEastAsia"/>
          <w:color w:val="auto"/>
          <w:szCs w:val="21"/>
        </w:rPr>
        <w:t>相关法规、管理条例与技术标准、行业规范</w:t>
      </w:r>
      <w:bookmarkEnd w:id="86"/>
      <w:bookmarkEnd w:id="87"/>
      <w:bookmarkEnd w:id="88"/>
      <w:bookmarkEnd w:id="89"/>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1.1 国家规定的标准和规范，有新标准按新标准执行；</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1.2行业标准及规范，有新标准按新标准执行；</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1.3其他相关标准。</w:t>
      </w:r>
    </w:p>
    <w:p>
      <w:pPr>
        <w:pStyle w:val="5"/>
        <w:rPr>
          <w:rFonts w:cs="宋体" w:asciiTheme="minorEastAsia" w:hAnsiTheme="minorEastAsia" w:eastAsiaTheme="minorEastAsia"/>
          <w:color w:val="auto"/>
          <w:szCs w:val="21"/>
        </w:rPr>
      </w:pPr>
      <w:bookmarkStart w:id="90" w:name="_Toc7723"/>
      <w:bookmarkStart w:id="91" w:name="_Toc450840085"/>
      <w:r>
        <w:rPr>
          <w:rFonts w:hint="eastAsia" w:cs="宋体" w:asciiTheme="minorEastAsia" w:hAnsiTheme="minorEastAsia" w:eastAsiaTheme="minorEastAsia"/>
          <w:color w:val="auto"/>
          <w:szCs w:val="21"/>
          <w:lang w:val="en-US" w:eastAsia="zh-CN"/>
        </w:rPr>
        <w:t>2</w:t>
      </w:r>
      <w:r>
        <w:rPr>
          <w:rFonts w:hint="eastAsia" w:cs="宋体" w:asciiTheme="minorEastAsia" w:hAnsiTheme="minorEastAsia" w:eastAsiaTheme="minorEastAsia"/>
          <w:color w:val="auto"/>
          <w:szCs w:val="21"/>
        </w:rPr>
        <w:t>服务要求</w:t>
      </w:r>
      <w:bookmarkEnd w:id="90"/>
    </w:p>
    <w:bookmarkEnd w:id="91"/>
    <w:p>
      <w:pPr>
        <w:autoSpaceDE w:val="0"/>
        <w:autoSpaceDN w:val="0"/>
        <w:adjustRightInd w:val="0"/>
        <w:snapToGrid w:val="0"/>
        <w:spacing w:beforeLines="10" w:line="400" w:lineRule="exact"/>
        <w:ind w:firstLine="411" w:firstLineChars="196"/>
        <w:textAlignment w:val="bottom"/>
        <w:rPr>
          <w:rFonts w:hint="eastAsia" w:ascii="宋体" w:hAnsi="宋体" w:eastAsia="宋体" w:cs="宋体"/>
          <w:sz w:val="21"/>
          <w:szCs w:val="21"/>
        </w:rPr>
      </w:pPr>
      <w:bookmarkStart w:id="92" w:name="_Toc450840086"/>
      <w:bookmarkStart w:id="93" w:name="_Toc21446"/>
      <w:r>
        <w:rPr>
          <w:rFonts w:hint="eastAsia" w:ascii="宋体" w:hAnsi="宋体" w:eastAsia="宋体" w:cs="宋体"/>
          <w:sz w:val="21"/>
          <w:szCs w:val="21"/>
        </w:rPr>
        <w:t>品 名： 《</w:t>
      </w:r>
      <w:r>
        <w:rPr>
          <w:rFonts w:hint="eastAsia" w:cs="宋体" w:asciiTheme="minorEastAsia" w:hAnsiTheme="minorEastAsia" w:eastAsiaTheme="minorEastAsia"/>
          <w:color w:val="auto"/>
          <w:szCs w:val="21"/>
          <w:lang w:eastAsia="zh-CN"/>
        </w:rPr>
        <w:t>从电影到绘本</w:t>
      </w:r>
      <w:r>
        <w:rPr>
          <w:rFonts w:hint="eastAsia" w:ascii="宋体" w:hAnsi="宋体" w:eastAsia="宋体" w:cs="宋体"/>
          <w:sz w:val="21"/>
          <w:szCs w:val="21"/>
        </w:rPr>
        <w:t>》</w:t>
      </w:r>
    </w:p>
    <w:p>
      <w:pPr>
        <w:rPr>
          <w:rFonts w:hint="eastAsia" w:ascii="宋体" w:hAnsi="宋体" w:eastAsia="宋体" w:cs="宋体"/>
          <w:sz w:val="21"/>
          <w:szCs w:val="21"/>
        </w:rPr>
      </w:pPr>
    </w:p>
    <w:tbl>
      <w:tblPr>
        <w:tblStyle w:val="26"/>
        <w:tblW w:w="9579" w:type="dxa"/>
        <w:tblInd w:w="-290" w:type="dxa"/>
        <w:tblLayout w:type="fixed"/>
        <w:tblCellMar>
          <w:top w:w="0" w:type="dxa"/>
          <w:left w:w="108" w:type="dxa"/>
          <w:bottom w:w="0" w:type="dxa"/>
          <w:right w:w="108" w:type="dxa"/>
        </w:tblCellMar>
      </w:tblPr>
      <w:tblGrid>
        <w:gridCol w:w="960"/>
        <w:gridCol w:w="1515"/>
        <w:gridCol w:w="5640"/>
        <w:gridCol w:w="1464"/>
      </w:tblGrid>
      <w:tr>
        <w:tblPrEx>
          <w:tblLayout w:type="fixed"/>
          <w:tblCellMar>
            <w:top w:w="0" w:type="dxa"/>
            <w:left w:w="108" w:type="dxa"/>
            <w:bottom w:w="0" w:type="dxa"/>
            <w:right w:w="108" w:type="dxa"/>
          </w:tblCellMar>
        </w:tblPrEx>
        <w:trPr>
          <w:trHeight w:val="454" w:hRule="atLeast"/>
        </w:trPr>
        <w:tc>
          <w:tcPr>
            <w:tcW w:w="960" w:type="dxa"/>
            <w:tcBorders>
              <w:top w:val="single" w:color="auto" w:sz="4" w:space="0"/>
              <w:left w:val="single" w:color="auto" w:sz="4" w:space="0"/>
              <w:bottom w:val="single" w:color="auto" w:sz="4" w:space="0"/>
              <w:right w:val="single" w:color="auto" w:sz="4" w:space="0"/>
            </w:tcBorders>
            <w:vAlign w:val="center"/>
          </w:tcPr>
          <w:p>
            <w:pPr>
              <w:widowControl/>
              <w:ind w:left="0" w:leftChars="0" w:firstLine="0" w:firstLineChars="0"/>
              <w:jc w:val="center"/>
              <w:rPr>
                <w:rFonts w:hint="eastAsia" w:ascii="宋体" w:hAnsi="宋体" w:eastAsia="宋体" w:cs="宋体"/>
                <w:b/>
                <w:color w:val="000000"/>
                <w:kern w:val="0"/>
                <w:sz w:val="21"/>
                <w:szCs w:val="21"/>
              </w:rPr>
            </w:pPr>
            <w:r>
              <w:rPr>
                <w:rFonts w:hint="eastAsia" w:ascii="宋体" w:hAnsi="宋体" w:eastAsia="宋体" w:cs="宋体"/>
                <w:b/>
                <w:color w:val="000000"/>
                <w:kern w:val="0"/>
                <w:sz w:val="21"/>
                <w:szCs w:val="21"/>
              </w:rPr>
              <w:t>序号</w:t>
            </w:r>
          </w:p>
        </w:tc>
        <w:tc>
          <w:tcPr>
            <w:tcW w:w="1515" w:type="dxa"/>
            <w:tcBorders>
              <w:top w:val="single" w:color="auto" w:sz="4" w:space="0"/>
              <w:left w:val="nil"/>
              <w:bottom w:val="single" w:color="auto" w:sz="4" w:space="0"/>
              <w:right w:val="single" w:color="auto" w:sz="4" w:space="0"/>
            </w:tcBorders>
            <w:vAlign w:val="center"/>
          </w:tcPr>
          <w:p>
            <w:pPr>
              <w:widowControl/>
              <w:jc w:val="center"/>
              <w:rPr>
                <w:rFonts w:hint="eastAsia" w:ascii="宋体" w:hAnsi="宋体" w:eastAsia="宋体" w:cs="宋体"/>
                <w:b/>
                <w:color w:val="000000"/>
                <w:kern w:val="0"/>
                <w:sz w:val="21"/>
                <w:szCs w:val="21"/>
              </w:rPr>
            </w:pPr>
            <w:r>
              <w:rPr>
                <w:rFonts w:hint="eastAsia" w:ascii="宋体" w:hAnsi="宋体" w:eastAsia="宋体" w:cs="宋体"/>
                <w:b/>
                <w:color w:val="000000"/>
                <w:kern w:val="0"/>
                <w:sz w:val="21"/>
                <w:szCs w:val="21"/>
              </w:rPr>
              <w:t>内容</w:t>
            </w:r>
          </w:p>
        </w:tc>
        <w:tc>
          <w:tcPr>
            <w:tcW w:w="5640" w:type="dxa"/>
            <w:tcBorders>
              <w:top w:val="single" w:color="auto" w:sz="4" w:space="0"/>
              <w:left w:val="nil"/>
              <w:bottom w:val="single" w:color="auto" w:sz="4" w:space="0"/>
              <w:right w:val="single" w:color="auto" w:sz="4" w:space="0"/>
            </w:tcBorders>
            <w:vAlign w:val="center"/>
          </w:tcPr>
          <w:p>
            <w:pPr>
              <w:widowControl/>
              <w:jc w:val="center"/>
              <w:rPr>
                <w:rFonts w:hint="eastAsia" w:ascii="宋体" w:hAnsi="宋体" w:eastAsia="宋体" w:cs="宋体"/>
                <w:b/>
                <w:color w:val="000000"/>
                <w:kern w:val="0"/>
                <w:sz w:val="21"/>
                <w:szCs w:val="21"/>
              </w:rPr>
            </w:pPr>
            <w:r>
              <w:rPr>
                <w:rFonts w:hint="eastAsia" w:ascii="宋体" w:hAnsi="宋体" w:eastAsia="宋体" w:cs="宋体"/>
                <w:b/>
                <w:color w:val="000000"/>
                <w:kern w:val="0"/>
                <w:sz w:val="21"/>
                <w:szCs w:val="21"/>
                <w:highlight w:val="none"/>
              </w:rPr>
              <w:t>要求</w:t>
            </w:r>
          </w:p>
        </w:tc>
        <w:tc>
          <w:tcPr>
            <w:tcW w:w="1464" w:type="dxa"/>
            <w:tcBorders>
              <w:top w:val="single" w:color="auto" w:sz="4" w:space="0"/>
              <w:left w:val="nil"/>
              <w:bottom w:val="single" w:color="auto" w:sz="4" w:space="0"/>
              <w:right w:val="single" w:color="auto" w:sz="4" w:space="0"/>
            </w:tcBorders>
            <w:vAlign w:val="center"/>
          </w:tcPr>
          <w:p>
            <w:pPr>
              <w:widowControl/>
              <w:jc w:val="center"/>
              <w:rPr>
                <w:rFonts w:hint="eastAsia" w:ascii="宋体" w:hAnsi="宋体" w:eastAsia="宋体" w:cs="宋体"/>
                <w:b/>
                <w:color w:val="000000"/>
                <w:kern w:val="0"/>
                <w:sz w:val="21"/>
                <w:szCs w:val="21"/>
              </w:rPr>
            </w:pPr>
            <w:r>
              <w:rPr>
                <w:rFonts w:hint="eastAsia" w:ascii="宋体" w:hAnsi="宋体" w:eastAsia="宋体" w:cs="宋体"/>
                <w:b/>
                <w:color w:val="000000"/>
                <w:kern w:val="0"/>
                <w:sz w:val="21"/>
                <w:szCs w:val="21"/>
              </w:rPr>
              <w:t>（范例）</w:t>
            </w:r>
          </w:p>
        </w:tc>
      </w:tr>
      <w:tr>
        <w:tblPrEx>
          <w:tblLayout w:type="fixed"/>
          <w:tblCellMar>
            <w:top w:w="0" w:type="dxa"/>
            <w:left w:w="108" w:type="dxa"/>
            <w:bottom w:w="0" w:type="dxa"/>
            <w:right w:w="108" w:type="dxa"/>
          </w:tblCellMar>
        </w:tblPrEx>
        <w:trPr>
          <w:trHeight w:val="454" w:hRule="atLeast"/>
        </w:trPr>
        <w:tc>
          <w:tcPr>
            <w:tcW w:w="96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w:t>
            </w:r>
          </w:p>
        </w:tc>
        <w:tc>
          <w:tcPr>
            <w:tcW w:w="1515"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书名</w:t>
            </w:r>
          </w:p>
        </w:tc>
        <w:tc>
          <w:tcPr>
            <w:tcW w:w="5640"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rPr>
            </w:pPr>
            <w:r>
              <w:rPr>
                <w:rFonts w:hint="eastAsia" w:ascii="宋体" w:hAnsi="宋体" w:eastAsia="宋体" w:cs="宋体"/>
                <w:sz w:val="21"/>
                <w:szCs w:val="21"/>
              </w:rPr>
              <w:t>《</w:t>
            </w:r>
            <w:r>
              <w:rPr>
                <w:rFonts w:hint="eastAsia" w:cs="宋体" w:asciiTheme="minorEastAsia" w:hAnsiTheme="minorEastAsia" w:eastAsiaTheme="minorEastAsia"/>
                <w:color w:val="auto"/>
                <w:szCs w:val="21"/>
                <w:lang w:eastAsia="zh-CN"/>
              </w:rPr>
              <w:t>从电影到绘本</w:t>
            </w:r>
            <w:r>
              <w:rPr>
                <w:rFonts w:hint="eastAsia" w:ascii="宋体" w:hAnsi="宋体" w:eastAsia="宋体" w:cs="宋体"/>
                <w:sz w:val="21"/>
                <w:szCs w:val="21"/>
              </w:rPr>
              <w:t>》</w:t>
            </w:r>
          </w:p>
        </w:tc>
        <w:tc>
          <w:tcPr>
            <w:tcW w:w="1464" w:type="dxa"/>
            <w:tcBorders>
              <w:top w:val="nil"/>
              <w:left w:val="nil"/>
              <w:bottom w:val="single" w:color="auto" w:sz="4" w:space="0"/>
              <w:right w:val="single" w:color="auto" w:sz="4" w:space="0"/>
            </w:tcBorders>
            <w:vAlign w:val="center"/>
          </w:tcPr>
          <w:p>
            <w:pPr>
              <w:widowControl/>
              <w:jc w:val="left"/>
              <w:rPr>
                <w:rFonts w:hint="eastAsia" w:ascii="宋体" w:hAnsi="宋体" w:eastAsia="宋体" w:cs="宋体"/>
                <w:color w:val="000000"/>
                <w:kern w:val="0"/>
                <w:sz w:val="21"/>
                <w:szCs w:val="21"/>
              </w:rPr>
            </w:pPr>
          </w:p>
        </w:tc>
      </w:tr>
      <w:tr>
        <w:tblPrEx>
          <w:tblLayout w:type="fixed"/>
          <w:tblCellMar>
            <w:top w:w="0" w:type="dxa"/>
            <w:left w:w="108" w:type="dxa"/>
            <w:bottom w:w="0" w:type="dxa"/>
            <w:right w:w="108" w:type="dxa"/>
          </w:tblCellMar>
        </w:tblPrEx>
        <w:trPr>
          <w:trHeight w:val="454" w:hRule="atLeast"/>
        </w:trPr>
        <w:tc>
          <w:tcPr>
            <w:tcW w:w="96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w:t>
            </w:r>
          </w:p>
        </w:tc>
        <w:tc>
          <w:tcPr>
            <w:tcW w:w="1515"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书号</w:t>
            </w:r>
          </w:p>
        </w:tc>
        <w:tc>
          <w:tcPr>
            <w:tcW w:w="5640"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一本，一个书号</w:t>
            </w:r>
          </w:p>
        </w:tc>
        <w:tc>
          <w:tcPr>
            <w:tcW w:w="1464" w:type="dxa"/>
            <w:tcBorders>
              <w:top w:val="nil"/>
              <w:left w:val="nil"/>
              <w:bottom w:val="single" w:color="auto" w:sz="4" w:space="0"/>
              <w:right w:val="single" w:color="auto" w:sz="4" w:space="0"/>
            </w:tcBorders>
            <w:vAlign w:val="center"/>
          </w:tcPr>
          <w:p>
            <w:pPr>
              <w:widowControl/>
              <w:jc w:val="left"/>
              <w:rPr>
                <w:rFonts w:hint="eastAsia" w:ascii="宋体" w:hAnsi="宋体" w:eastAsia="宋体" w:cs="宋体"/>
                <w:color w:val="000000"/>
                <w:kern w:val="0"/>
                <w:sz w:val="21"/>
                <w:szCs w:val="21"/>
              </w:rPr>
            </w:pPr>
          </w:p>
        </w:tc>
      </w:tr>
      <w:tr>
        <w:tblPrEx>
          <w:tblLayout w:type="fixed"/>
          <w:tblCellMar>
            <w:top w:w="0" w:type="dxa"/>
            <w:left w:w="108" w:type="dxa"/>
            <w:bottom w:w="0" w:type="dxa"/>
            <w:right w:w="108" w:type="dxa"/>
          </w:tblCellMar>
        </w:tblPrEx>
        <w:trPr>
          <w:trHeight w:val="454" w:hRule="atLeast"/>
        </w:trPr>
        <w:tc>
          <w:tcPr>
            <w:tcW w:w="96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w:t>
            </w:r>
          </w:p>
        </w:tc>
        <w:tc>
          <w:tcPr>
            <w:tcW w:w="1515"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开本</w:t>
            </w:r>
          </w:p>
        </w:tc>
        <w:tc>
          <w:tcPr>
            <w:tcW w:w="5640"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rPr>
            </w:pPr>
            <w:r>
              <w:rPr>
                <w:rFonts w:hint="eastAsia" w:ascii="宋体" w:hAnsi="宋体" w:cs="宋体"/>
                <w:color w:val="000000"/>
                <w:kern w:val="0"/>
                <w:sz w:val="21"/>
                <w:szCs w:val="21"/>
                <w:lang w:eastAsia="zh-CN"/>
              </w:rPr>
              <w:t>大</w:t>
            </w:r>
            <w:r>
              <w:rPr>
                <w:rFonts w:hint="eastAsia" w:ascii="宋体" w:hAnsi="宋体" w:eastAsia="宋体" w:cs="宋体"/>
                <w:color w:val="000000"/>
                <w:kern w:val="0"/>
                <w:sz w:val="21"/>
                <w:szCs w:val="21"/>
              </w:rPr>
              <w:t>16开</w:t>
            </w:r>
          </w:p>
        </w:tc>
        <w:tc>
          <w:tcPr>
            <w:tcW w:w="1464" w:type="dxa"/>
            <w:tcBorders>
              <w:top w:val="nil"/>
              <w:left w:val="nil"/>
              <w:bottom w:val="single" w:color="auto" w:sz="4" w:space="0"/>
              <w:right w:val="single" w:color="auto" w:sz="4" w:space="0"/>
            </w:tcBorders>
            <w:vAlign w:val="center"/>
          </w:tcPr>
          <w:p>
            <w:pPr>
              <w:widowControl/>
              <w:jc w:val="left"/>
              <w:rPr>
                <w:rFonts w:hint="eastAsia" w:ascii="宋体" w:hAnsi="宋体" w:eastAsia="宋体" w:cs="宋体"/>
                <w:color w:val="000000"/>
                <w:kern w:val="0"/>
                <w:sz w:val="21"/>
                <w:szCs w:val="21"/>
              </w:rPr>
            </w:pPr>
          </w:p>
        </w:tc>
      </w:tr>
      <w:tr>
        <w:tblPrEx>
          <w:tblLayout w:type="fixed"/>
          <w:tblCellMar>
            <w:top w:w="0" w:type="dxa"/>
            <w:left w:w="108" w:type="dxa"/>
            <w:bottom w:w="0" w:type="dxa"/>
            <w:right w:w="108" w:type="dxa"/>
          </w:tblCellMar>
        </w:tblPrEx>
        <w:trPr>
          <w:trHeight w:val="454" w:hRule="atLeast"/>
        </w:trPr>
        <w:tc>
          <w:tcPr>
            <w:tcW w:w="96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w:t>
            </w:r>
          </w:p>
        </w:tc>
        <w:tc>
          <w:tcPr>
            <w:tcW w:w="1515"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册数</w:t>
            </w:r>
          </w:p>
        </w:tc>
        <w:tc>
          <w:tcPr>
            <w:tcW w:w="5640"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1册</w:t>
            </w:r>
          </w:p>
        </w:tc>
        <w:tc>
          <w:tcPr>
            <w:tcW w:w="1464" w:type="dxa"/>
            <w:tcBorders>
              <w:top w:val="nil"/>
              <w:left w:val="nil"/>
              <w:bottom w:val="single" w:color="auto" w:sz="4" w:space="0"/>
              <w:right w:val="single" w:color="auto" w:sz="4" w:space="0"/>
            </w:tcBorders>
            <w:vAlign w:val="center"/>
          </w:tcPr>
          <w:p>
            <w:pPr>
              <w:widowControl/>
              <w:jc w:val="left"/>
              <w:rPr>
                <w:rFonts w:hint="eastAsia" w:ascii="宋体" w:hAnsi="宋体" w:eastAsia="宋体" w:cs="宋体"/>
                <w:color w:val="000000"/>
                <w:kern w:val="0"/>
                <w:sz w:val="21"/>
                <w:szCs w:val="21"/>
              </w:rPr>
            </w:pPr>
          </w:p>
        </w:tc>
      </w:tr>
      <w:tr>
        <w:tblPrEx>
          <w:tblLayout w:type="fixed"/>
          <w:tblCellMar>
            <w:top w:w="0" w:type="dxa"/>
            <w:left w:w="108" w:type="dxa"/>
            <w:bottom w:w="0" w:type="dxa"/>
            <w:right w:w="108" w:type="dxa"/>
          </w:tblCellMar>
        </w:tblPrEx>
        <w:trPr>
          <w:trHeight w:val="454" w:hRule="atLeast"/>
        </w:trPr>
        <w:tc>
          <w:tcPr>
            <w:tcW w:w="96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w:t>
            </w:r>
          </w:p>
        </w:tc>
        <w:tc>
          <w:tcPr>
            <w:tcW w:w="1515"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页数</w:t>
            </w:r>
          </w:p>
        </w:tc>
        <w:tc>
          <w:tcPr>
            <w:tcW w:w="5640"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w:t>
            </w:r>
            <w:r>
              <w:rPr>
                <w:rFonts w:hint="eastAsia" w:ascii="宋体" w:hAnsi="宋体" w:cs="宋体"/>
                <w:color w:val="000000"/>
                <w:kern w:val="0"/>
                <w:sz w:val="21"/>
                <w:szCs w:val="21"/>
                <w:lang w:val="en-US" w:eastAsia="zh-CN"/>
              </w:rPr>
              <w:t>4</w:t>
            </w:r>
            <w:r>
              <w:rPr>
                <w:rFonts w:hint="eastAsia" w:ascii="宋体" w:hAnsi="宋体" w:eastAsia="宋体" w:cs="宋体"/>
                <w:color w:val="000000"/>
                <w:kern w:val="0"/>
                <w:sz w:val="21"/>
                <w:szCs w:val="21"/>
              </w:rPr>
              <w:t>0页；15印张</w:t>
            </w:r>
          </w:p>
        </w:tc>
        <w:tc>
          <w:tcPr>
            <w:tcW w:w="1464" w:type="dxa"/>
            <w:tcBorders>
              <w:top w:val="nil"/>
              <w:left w:val="nil"/>
              <w:bottom w:val="single" w:color="auto" w:sz="4" w:space="0"/>
              <w:right w:val="single" w:color="auto" w:sz="4" w:space="0"/>
            </w:tcBorders>
            <w:vAlign w:val="center"/>
          </w:tcPr>
          <w:p>
            <w:pPr>
              <w:widowControl/>
              <w:jc w:val="left"/>
              <w:rPr>
                <w:rFonts w:hint="eastAsia" w:ascii="宋体" w:hAnsi="宋体" w:eastAsia="宋体" w:cs="宋体"/>
                <w:color w:val="000000"/>
                <w:kern w:val="0"/>
                <w:sz w:val="21"/>
                <w:szCs w:val="21"/>
              </w:rPr>
            </w:pPr>
          </w:p>
        </w:tc>
      </w:tr>
      <w:tr>
        <w:tblPrEx>
          <w:tblLayout w:type="fixed"/>
          <w:tblCellMar>
            <w:top w:w="0" w:type="dxa"/>
            <w:left w:w="108" w:type="dxa"/>
            <w:bottom w:w="0" w:type="dxa"/>
            <w:right w:w="108" w:type="dxa"/>
          </w:tblCellMar>
        </w:tblPrEx>
        <w:trPr>
          <w:trHeight w:val="454" w:hRule="atLeast"/>
        </w:trPr>
        <w:tc>
          <w:tcPr>
            <w:tcW w:w="96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6</w:t>
            </w:r>
          </w:p>
        </w:tc>
        <w:tc>
          <w:tcPr>
            <w:tcW w:w="1515"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字数</w:t>
            </w:r>
          </w:p>
        </w:tc>
        <w:tc>
          <w:tcPr>
            <w:tcW w:w="5640"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rPr>
            </w:pPr>
            <w:r>
              <w:rPr>
                <w:rFonts w:hint="eastAsia" w:ascii="宋体" w:hAnsi="宋体" w:cs="宋体"/>
                <w:color w:val="000000"/>
                <w:kern w:val="0"/>
                <w:sz w:val="21"/>
                <w:szCs w:val="21"/>
                <w:lang w:val="en-US" w:eastAsia="zh-CN"/>
              </w:rPr>
              <w:t>2</w:t>
            </w:r>
            <w:r>
              <w:rPr>
                <w:rFonts w:hint="eastAsia" w:ascii="宋体" w:hAnsi="宋体" w:eastAsia="宋体" w:cs="宋体"/>
                <w:color w:val="000000"/>
                <w:kern w:val="0"/>
                <w:sz w:val="21"/>
                <w:szCs w:val="21"/>
              </w:rPr>
              <w:t>0万字</w:t>
            </w:r>
          </w:p>
        </w:tc>
        <w:tc>
          <w:tcPr>
            <w:tcW w:w="1464" w:type="dxa"/>
            <w:tcBorders>
              <w:top w:val="nil"/>
              <w:left w:val="nil"/>
              <w:bottom w:val="single" w:color="auto" w:sz="4" w:space="0"/>
              <w:right w:val="single" w:color="auto" w:sz="4" w:space="0"/>
            </w:tcBorders>
            <w:vAlign w:val="center"/>
          </w:tcPr>
          <w:p>
            <w:pPr>
              <w:widowControl/>
              <w:jc w:val="left"/>
              <w:rPr>
                <w:rFonts w:hint="eastAsia" w:ascii="宋体" w:hAnsi="宋体" w:eastAsia="宋体" w:cs="宋体"/>
                <w:color w:val="000000"/>
                <w:kern w:val="0"/>
                <w:sz w:val="21"/>
                <w:szCs w:val="21"/>
              </w:rPr>
            </w:pPr>
          </w:p>
        </w:tc>
      </w:tr>
      <w:tr>
        <w:tblPrEx>
          <w:tblLayout w:type="fixed"/>
          <w:tblCellMar>
            <w:top w:w="0" w:type="dxa"/>
            <w:left w:w="108" w:type="dxa"/>
            <w:bottom w:w="0" w:type="dxa"/>
            <w:right w:w="108" w:type="dxa"/>
          </w:tblCellMar>
        </w:tblPrEx>
        <w:trPr>
          <w:trHeight w:val="454" w:hRule="atLeast"/>
        </w:trPr>
        <w:tc>
          <w:tcPr>
            <w:tcW w:w="96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7</w:t>
            </w:r>
          </w:p>
        </w:tc>
        <w:tc>
          <w:tcPr>
            <w:tcW w:w="1515"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图数</w:t>
            </w:r>
          </w:p>
        </w:tc>
        <w:tc>
          <w:tcPr>
            <w:tcW w:w="5640"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rPr>
            </w:pPr>
            <w:r>
              <w:rPr>
                <w:rFonts w:hint="eastAsia" w:ascii="宋体" w:hAnsi="宋体" w:cs="宋体"/>
                <w:color w:val="000000"/>
                <w:kern w:val="0"/>
                <w:sz w:val="21"/>
                <w:szCs w:val="21"/>
                <w:lang w:val="en-US" w:eastAsia="zh-CN"/>
              </w:rPr>
              <w:t>5</w:t>
            </w:r>
            <w:r>
              <w:rPr>
                <w:rFonts w:hint="eastAsia" w:ascii="宋体" w:hAnsi="宋体" w:eastAsia="宋体" w:cs="宋体"/>
                <w:color w:val="000000"/>
                <w:kern w:val="0"/>
                <w:sz w:val="21"/>
                <w:szCs w:val="21"/>
              </w:rPr>
              <w:t>0张</w:t>
            </w:r>
          </w:p>
        </w:tc>
        <w:tc>
          <w:tcPr>
            <w:tcW w:w="1464" w:type="dxa"/>
            <w:tcBorders>
              <w:top w:val="nil"/>
              <w:left w:val="nil"/>
              <w:bottom w:val="single" w:color="auto" w:sz="4" w:space="0"/>
              <w:right w:val="single" w:color="auto" w:sz="4" w:space="0"/>
            </w:tcBorders>
            <w:vAlign w:val="center"/>
          </w:tcPr>
          <w:p>
            <w:pPr>
              <w:widowControl/>
              <w:jc w:val="left"/>
              <w:rPr>
                <w:rFonts w:hint="eastAsia" w:ascii="宋体" w:hAnsi="宋体" w:eastAsia="宋体" w:cs="宋体"/>
                <w:color w:val="000000"/>
                <w:kern w:val="0"/>
                <w:sz w:val="21"/>
                <w:szCs w:val="21"/>
              </w:rPr>
            </w:pPr>
          </w:p>
        </w:tc>
      </w:tr>
      <w:tr>
        <w:tblPrEx>
          <w:tblLayout w:type="fixed"/>
          <w:tblCellMar>
            <w:top w:w="0" w:type="dxa"/>
            <w:left w:w="108" w:type="dxa"/>
            <w:bottom w:w="0" w:type="dxa"/>
            <w:right w:w="108" w:type="dxa"/>
          </w:tblCellMar>
        </w:tblPrEx>
        <w:trPr>
          <w:trHeight w:val="454" w:hRule="atLeast"/>
        </w:trPr>
        <w:tc>
          <w:tcPr>
            <w:tcW w:w="96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8</w:t>
            </w:r>
          </w:p>
        </w:tc>
        <w:tc>
          <w:tcPr>
            <w:tcW w:w="1515"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印数</w:t>
            </w:r>
          </w:p>
        </w:tc>
        <w:tc>
          <w:tcPr>
            <w:tcW w:w="5640"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1000本/册</w:t>
            </w:r>
          </w:p>
        </w:tc>
        <w:tc>
          <w:tcPr>
            <w:tcW w:w="1464" w:type="dxa"/>
            <w:tcBorders>
              <w:top w:val="nil"/>
              <w:left w:val="nil"/>
              <w:bottom w:val="single" w:color="auto" w:sz="4" w:space="0"/>
              <w:right w:val="single" w:color="auto" w:sz="4" w:space="0"/>
            </w:tcBorders>
            <w:vAlign w:val="center"/>
          </w:tcPr>
          <w:p>
            <w:pPr>
              <w:widowControl/>
              <w:jc w:val="left"/>
              <w:rPr>
                <w:rFonts w:hint="eastAsia" w:ascii="宋体" w:hAnsi="宋体" w:eastAsia="宋体" w:cs="宋体"/>
                <w:color w:val="000000"/>
                <w:kern w:val="0"/>
                <w:sz w:val="21"/>
                <w:szCs w:val="21"/>
              </w:rPr>
            </w:pPr>
          </w:p>
        </w:tc>
      </w:tr>
      <w:tr>
        <w:tblPrEx>
          <w:tblLayout w:type="fixed"/>
          <w:tblCellMar>
            <w:top w:w="0" w:type="dxa"/>
            <w:left w:w="108" w:type="dxa"/>
            <w:bottom w:w="0" w:type="dxa"/>
            <w:right w:w="108" w:type="dxa"/>
          </w:tblCellMar>
        </w:tblPrEx>
        <w:trPr>
          <w:trHeight w:val="454" w:hRule="atLeast"/>
        </w:trPr>
        <w:tc>
          <w:tcPr>
            <w:tcW w:w="96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9</w:t>
            </w:r>
          </w:p>
        </w:tc>
        <w:tc>
          <w:tcPr>
            <w:tcW w:w="1515"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装订</w:t>
            </w:r>
          </w:p>
        </w:tc>
        <w:tc>
          <w:tcPr>
            <w:tcW w:w="5640"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锁线胶装/精装/ 单册塑封</w:t>
            </w:r>
          </w:p>
        </w:tc>
        <w:tc>
          <w:tcPr>
            <w:tcW w:w="1464" w:type="dxa"/>
            <w:tcBorders>
              <w:top w:val="nil"/>
              <w:left w:val="nil"/>
              <w:bottom w:val="single" w:color="auto" w:sz="4" w:space="0"/>
              <w:right w:val="single" w:color="auto" w:sz="4" w:space="0"/>
            </w:tcBorders>
            <w:vAlign w:val="center"/>
          </w:tcPr>
          <w:p>
            <w:pPr>
              <w:widowControl/>
              <w:jc w:val="left"/>
              <w:rPr>
                <w:rFonts w:hint="eastAsia" w:ascii="宋体" w:hAnsi="宋体" w:eastAsia="宋体" w:cs="宋体"/>
                <w:color w:val="000000"/>
                <w:kern w:val="0"/>
                <w:sz w:val="21"/>
                <w:szCs w:val="21"/>
              </w:rPr>
            </w:pPr>
          </w:p>
        </w:tc>
      </w:tr>
      <w:tr>
        <w:tblPrEx>
          <w:tblLayout w:type="fixed"/>
          <w:tblCellMar>
            <w:top w:w="0" w:type="dxa"/>
            <w:left w:w="108" w:type="dxa"/>
            <w:bottom w:w="0" w:type="dxa"/>
            <w:right w:w="108" w:type="dxa"/>
          </w:tblCellMar>
        </w:tblPrEx>
        <w:trPr>
          <w:trHeight w:val="454" w:hRule="atLeast"/>
        </w:trPr>
        <w:tc>
          <w:tcPr>
            <w:tcW w:w="96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10</w:t>
            </w:r>
          </w:p>
        </w:tc>
        <w:tc>
          <w:tcPr>
            <w:tcW w:w="1515"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工艺</w:t>
            </w:r>
          </w:p>
        </w:tc>
        <w:tc>
          <w:tcPr>
            <w:tcW w:w="5640"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rPr>
              <w:t>局部</w:t>
            </w:r>
            <w:r>
              <w:rPr>
                <w:rFonts w:hint="eastAsia" w:ascii="宋体" w:hAnsi="宋体" w:cs="宋体"/>
                <w:color w:val="000000"/>
                <w:kern w:val="0"/>
                <w:sz w:val="21"/>
                <w:szCs w:val="21"/>
                <w:lang w:eastAsia="zh-CN"/>
              </w:rPr>
              <w:t>刀版</w:t>
            </w:r>
            <w:r>
              <w:rPr>
                <w:rFonts w:hint="eastAsia" w:ascii="宋体" w:hAnsi="宋体" w:eastAsia="宋体" w:cs="宋体"/>
                <w:color w:val="000000"/>
                <w:kern w:val="0"/>
                <w:sz w:val="21"/>
                <w:szCs w:val="21"/>
              </w:rPr>
              <w:t>+4色印刷</w:t>
            </w:r>
            <w:r>
              <w:rPr>
                <w:rFonts w:hint="eastAsia" w:ascii="宋体" w:hAnsi="宋体" w:cs="宋体"/>
                <w:color w:val="000000"/>
                <w:kern w:val="0"/>
                <w:sz w:val="21"/>
                <w:szCs w:val="21"/>
                <w:lang w:val="en-US" w:eastAsia="zh-CN"/>
              </w:rPr>
              <w:t>+烫色</w:t>
            </w:r>
          </w:p>
        </w:tc>
        <w:tc>
          <w:tcPr>
            <w:tcW w:w="1464" w:type="dxa"/>
            <w:tcBorders>
              <w:top w:val="nil"/>
              <w:left w:val="nil"/>
              <w:bottom w:val="single" w:color="auto" w:sz="4" w:space="0"/>
              <w:right w:val="single" w:color="auto" w:sz="4" w:space="0"/>
            </w:tcBorders>
            <w:vAlign w:val="center"/>
          </w:tcPr>
          <w:p>
            <w:pPr>
              <w:widowControl/>
              <w:jc w:val="left"/>
              <w:rPr>
                <w:rFonts w:hint="eastAsia" w:ascii="宋体" w:hAnsi="宋体" w:eastAsia="宋体" w:cs="宋体"/>
                <w:color w:val="000000"/>
                <w:kern w:val="0"/>
                <w:sz w:val="21"/>
                <w:szCs w:val="21"/>
              </w:rPr>
            </w:pPr>
          </w:p>
        </w:tc>
      </w:tr>
      <w:tr>
        <w:tblPrEx>
          <w:tblLayout w:type="fixed"/>
          <w:tblCellMar>
            <w:top w:w="0" w:type="dxa"/>
            <w:left w:w="108" w:type="dxa"/>
            <w:bottom w:w="0" w:type="dxa"/>
            <w:right w:w="108" w:type="dxa"/>
          </w:tblCellMar>
        </w:tblPrEx>
        <w:trPr>
          <w:trHeight w:val="454" w:hRule="atLeast"/>
        </w:trPr>
        <w:tc>
          <w:tcPr>
            <w:tcW w:w="96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11</w:t>
            </w:r>
          </w:p>
        </w:tc>
        <w:tc>
          <w:tcPr>
            <w:tcW w:w="1515"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封面用纸</w:t>
            </w:r>
          </w:p>
        </w:tc>
        <w:tc>
          <w:tcPr>
            <w:tcW w:w="5640"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rPr>
            </w:pPr>
            <w:r>
              <w:rPr>
                <w:rFonts w:hint="eastAsia" w:ascii="宋体" w:hAnsi="宋体" w:cs="宋体"/>
                <w:color w:val="000000"/>
                <w:kern w:val="0"/>
                <w:sz w:val="21"/>
                <w:szCs w:val="21"/>
                <w:lang w:val="en-US" w:eastAsia="zh-CN"/>
              </w:rPr>
              <w:t>80g</w:t>
            </w:r>
            <w:r>
              <w:rPr>
                <w:rFonts w:hint="eastAsia" w:ascii="宋体" w:hAnsi="宋体" w:eastAsia="宋体" w:cs="宋体"/>
                <w:color w:val="000000"/>
                <w:kern w:val="0"/>
                <w:sz w:val="21"/>
                <w:szCs w:val="21"/>
              </w:rPr>
              <w:t>特种纸</w:t>
            </w:r>
          </w:p>
        </w:tc>
        <w:tc>
          <w:tcPr>
            <w:tcW w:w="1464" w:type="dxa"/>
            <w:tcBorders>
              <w:top w:val="nil"/>
              <w:left w:val="nil"/>
              <w:bottom w:val="single" w:color="auto" w:sz="4" w:space="0"/>
              <w:right w:val="single" w:color="auto" w:sz="4" w:space="0"/>
            </w:tcBorders>
            <w:vAlign w:val="center"/>
          </w:tcPr>
          <w:p>
            <w:pPr>
              <w:widowControl/>
              <w:jc w:val="left"/>
              <w:rPr>
                <w:rFonts w:hint="eastAsia" w:ascii="宋体" w:hAnsi="宋体" w:eastAsia="宋体" w:cs="宋体"/>
                <w:color w:val="000000"/>
                <w:kern w:val="0"/>
                <w:sz w:val="21"/>
                <w:szCs w:val="21"/>
              </w:rPr>
            </w:pPr>
          </w:p>
        </w:tc>
      </w:tr>
      <w:tr>
        <w:tblPrEx>
          <w:tblLayout w:type="fixed"/>
          <w:tblCellMar>
            <w:top w:w="0" w:type="dxa"/>
            <w:left w:w="108" w:type="dxa"/>
            <w:bottom w:w="0" w:type="dxa"/>
            <w:right w:w="108" w:type="dxa"/>
          </w:tblCellMar>
        </w:tblPrEx>
        <w:trPr>
          <w:trHeight w:val="454" w:hRule="atLeast"/>
        </w:trPr>
        <w:tc>
          <w:tcPr>
            <w:tcW w:w="96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12</w:t>
            </w:r>
          </w:p>
        </w:tc>
        <w:tc>
          <w:tcPr>
            <w:tcW w:w="1515"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内文用纸</w:t>
            </w:r>
          </w:p>
        </w:tc>
        <w:tc>
          <w:tcPr>
            <w:tcW w:w="5640"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lang w:eastAsia="zh-CN"/>
              </w:rPr>
            </w:pPr>
            <w:r>
              <w:rPr>
                <w:rFonts w:hint="eastAsia" w:ascii="宋体" w:hAnsi="宋体" w:eastAsia="宋体" w:cs="宋体"/>
                <w:color w:val="000000"/>
                <w:kern w:val="0"/>
                <w:sz w:val="21"/>
                <w:szCs w:val="21"/>
              </w:rPr>
              <w:t>1</w:t>
            </w:r>
            <w:r>
              <w:rPr>
                <w:rFonts w:hint="eastAsia" w:ascii="宋体" w:hAnsi="宋体" w:cs="宋体"/>
                <w:color w:val="000000"/>
                <w:kern w:val="0"/>
                <w:sz w:val="21"/>
                <w:szCs w:val="21"/>
                <w:lang w:val="en-US" w:eastAsia="zh-CN"/>
              </w:rPr>
              <w:t>00</w:t>
            </w:r>
            <w:r>
              <w:rPr>
                <w:rFonts w:hint="eastAsia" w:ascii="宋体" w:hAnsi="宋体" w:eastAsia="宋体" w:cs="宋体"/>
                <w:color w:val="000000"/>
                <w:kern w:val="0"/>
                <w:sz w:val="21"/>
                <w:szCs w:val="21"/>
              </w:rPr>
              <w:t>g</w:t>
            </w:r>
            <w:r>
              <w:rPr>
                <w:rFonts w:hint="eastAsia" w:ascii="宋体" w:hAnsi="宋体" w:cs="宋体"/>
                <w:color w:val="000000"/>
                <w:kern w:val="0"/>
                <w:sz w:val="21"/>
                <w:szCs w:val="21"/>
                <w:lang w:eastAsia="zh-CN"/>
              </w:rPr>
              <w:t>东方书</w:t>
            </w:r>
            <w:r>
              <w:rPr>
                <w:rFonts w:hint="eastAsia" w:ascii="宋体" w:hAnsi="宋体" w:eastAsia="宋体" w:cs="宋体"/>
                <w:color w:val="000000"/>
                <w:kern w:val="0"/>
                <w:sz w:val="21"/>
                <w:szCs w:val="21"/>
              </w:rPr>
              <w:t>纸</w:t>
            </w:r>
            <w:r>
              <w:rPr>
                <w:rFonts w:hint="eastAsia" w:ascii="宋体" w:hAnsi="宋体" w:cs="宋体"/>
                <w:color w:val="000000"/>
                <w:kern w:val="0"/>
                <w:sz w:val="21"/>
                <w:szCs w:val="21"/>
                <w:lang w:eastAsia="zh-CN"/>
              </w:rPr>
              <w:t>（</w:t>
            </w:r>
            <w:r>
              <w:rPr>
                <w:rFonts w:hint="eastAsia" w:ascii="宋体" w:hAnsi="宋体" w:cs="宋体"/>
                <w:color w:val="000000"/>
                <w:kern w:val="0"/>
                <w:sz w:val="21"/>
                <w:szCs w:val="21"/>
                <w:lang w:val="en-US" w:eastAsia="zh-CN"/>
              </w:rPr>
              <w:t>15印张</w:t>
            </w:r>
            <w:r>
              <w:rPr>
                <w:rFonts w:hint="eastAsia" w:ascii="宋体" w:hAnsi="宋体" w:cs="宋体"/>
                <w:color w:val="000000"/>
                <w:kern w:val="0"/>
                <w:sz w:val="21"/>
                <w:szCs w:val="21"/>
                <w:lang w:eastAsia="zh-CN"/>
              </w:rPr>
              <w:t>）</w:t>
            </w:r>
          </w:p>
        </w:tc>
        <w:tc>
          <w:tcPr>
            <w:tcW w:w="1464" w:type="dxa"/>
            <w:tcBorders>
              <w:top w:val="nil"/>
              <w:left w:val="nil"/>
              <w:bottom w:val="single" w:color="auto" w:sz="4" w:space="0"/>
              <w:right w:val="single" w:color="auto" w:sz="4" w:space="0"/>
            </w:tcBorders>
            <w:vAlign w:val="center"/>
          </w:tcPr>
          <w:p>
            <w:pPr>
              <w:widowControl/>
              <w:jc w:val="left"/>
              <w:rPr>
                <w:rFonts w:hint="eastAsia" w:ascii="宋体" w:hAnsi="宋体" w:eastAsia="宋体" w:cs="宋体"/>
                <w:color w:val="000000"/>
                <w:kern w:val="0"/>
                <w:sz w:val="21"/>
                <w:szCs w:val="21"/>
              </w:rPr>
            </w:pPr>
          </w:p>
        </w:tc>
      </w:tr>
      <w:tr>
        <w:tblPrEx>
          <w:tblLayout w:type="fixed"/>
          <w:tblCellMar>
            <w:top w:w="0" w:type="dxa"/>
            <w:left w:w="108" w:type="dxa"/>
            <w:bottom w:w="0" w:type="dxa"/>
            <w:right w:w="108" w:type="dxa"/>
          </w:tblCellMar>
        </w:tblPrEx>
        <w:trPr>
          <w:trHeight w:val="454" w:hRule="atLeast"/>
        </w:trPr>
        <w:tc>
          <w:tcPr>
            <w:tcW w:w="96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13</w:t>
            </w:r>
          </w:p>
        </w:tc>
        <w:tc>
          <w:tcPr>
            <w:tcW w:w="1515"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装帧设计</w:t>
            </w:r>
          </w:p>
        </w:tc>
        <w:tc>
          <w:tcPr>
            <w:tcW w:w="5640"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lang w:val="en-US" w:eastAsia="zh-CN"/>
              </w:rPr>
            </w:pPr>
            <w:r>
              <w:rPr>
                <w:rFonts w:hint="eastAsia" w:ascii="宋体" w:hAnsi="宋体" w:cs="宋体"/>
                <w:color w:val="000000"/>
                <w:kern w:val="0"/>
                <w:sz w:val="21"/>
                <w:szCs w:val="21"/>
                <w:lang w:val="en-US" w:eastAsia="zh-CN"/>
              </w:rPr>
              <w:t>2万</w:t>
            </w:r>
          </w:p>
        </w:tc>
        <w:tc>
          <w:tcPr>
            <w:tcW w:w="1464" w:type="dxa"/>
            <w:tcBorders>
              <w:top w:val="nil"/>
              <w:left w:val="nil"/>
              <w:bottom w:val="single" w:color="auto" w:sz="4" w:space="0"/>
              <w:right w:val="single" w:color="auto" w:sz="4" w:space="0"/>
            </w:tcBorders>
            <w:vAlign w:val="center"/>
          </w:tcPr>
          <w:p>
            <w:pPr>
              <w:widowControl/>
              <w:jc w:val="left"/>
              <w:rPr>
                <w:rFonts w:hint="eastAsia" w:ascii="宋体" w:hAnsi="宋体" w:eastAsia="宋体" w:cs="宋体"/>
                <w:color w:val="000000"/>
                <w:kern w:val="0"/>
                <w:sz w:val="21"/>
                <w:szCs w:val="21"/>
              </w:rPr>
            </w:pPr>
          </w:p>
        </w:tc>
      </w:tr>
      <w:tr>
        <w:tblPrEx>
          <w:tblLayout w:type="fixed"/>
          <w:tblCellMar>
            <w:top w:w="0" w:type="dxa"/>
            <w:left w:w="108" w:type="dxa"/>
            <w:bottom w:w="0" w:type="dxa"/>
            <w:right w:w="108" w:type="dxa"/>
          </w:tblCellMar>
        </w:tblPrEx>
        <w:trPr>
          <w:trHeight w:val="454" w:hRule="atLeast"/>
        </w:trPr>
        <w:tc>
          <w:tcPr>
            <w:tcW w:w="96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14</w:t>
            </w:r>
          </w:p>
        </w:tc>
        <w:tc>
          <w:tcPr>
            <w:tcW w:w="1515"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稿费</w:t>
            </w:r>
          </w:p>
        </w:tc>
        <w:tc>
          <w:tcPr>
            <w:tcW w:w="5640"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rPr>
            </w:pPr>
            <w:r>
              <w:rPr>
                <w:rFonts w:hint="eastAsia" w:ascii="宋体" w:hAnsi="宋体" w:cs="宋体"/>
                <w:color w:val="000000"/>
                <w:kern w:val="0"/>
                <w:sz w:val="21"/>
                <w:szCs w:val="21"/>
                <w:u w:val="single"/>
                <w:lang w:val="en-US" w:eastAsia="zh-CN"/>
              </w:rPr>
              <w:t>1.5</w:t>
            </w:r>
            <w:r>
              <w:rPr>
                <w:rFonts w:hint="eastAsia" w:ascii="宋体" w:hAnsi="宋体" w:eastAsia="宋体" w:cs="宋体"/>
                <w:color w:val="000000"/>
                <w:kern w:val="0"/>
                <w:sz w:val="21"/>
                <w:szCs w:val="21"/>
              </w:rPr>
              <w:t>万（需由出版方支付给作者）</w:t>
            </w:r>
          </w:p>
        </w:tc>
        <w:tc>
          <w:tcPr>
            <w:tcW w:w="1464" w:type="dxa"/>
            <w:tcBorders>
              <w:top w:val="nil"/>
              <w:left w:val="nil"/>
              <w:bottom w:val="single" w:color="auto" w:sz="4" w:space="0"/>
              <w:right w:val="single" w:color="auto" w:sz="4" w:space="0"/>
            </w:tcBorders>
            <w:vAlign w:val="center"/>
          </w:tcPr>
          <w:p>
            <w:pPr>
              <w:widowControl/>
              <w:jc w:val="left"/>
              <w:rPr>
                <w:rFonts w:hint="eastAsia" w:ascii="宋体" w:hAnsi="宋体" w:eastAsia="宋体" w:cs="宋体"/>
                <w:color w:val="000000"/>
                <w:kern w:val="0"/>
                <w:sz w:val="21"/>
                <w:szCs w:val="21"/>
              </w:rPr>
            </w:pPr>
          </w:p>
        </w:tc>
      </w:tr>
      <w:tr>
        <w:tblPrEx>
          <w:tblLayout w:type="fixed"/>
          <w:tblCellMar>
            <w:top w:w="0" w:type="dxa"/>
            <w:left w:w="108" w:type="dxa"/>
            <w:bottom w:w="0" w:type="dxa"/>
            <w:right w:w="108" w:type="dxa"/>
          </w:tblCellMar>
        </w:tblPrEx>
        <w:trPr>
          <w:trHeight w:val="454" w:hRule="atLeast"/>
        </w:trPr>
        <w:tc>
          <w:tcPr>
            <w:tcW w:w="96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15</w:t>
            </w:r>
          </w:p>
        </w:tc>
        <w:tc>
          <w:tcPr>
            <w:tcW w:w="1515"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翻译费</w:t>
            </w:r>
          </w:p>
        </w:tc>
        <w:tc>
          <w:tcPr>
            <w:tcW w:w="5640"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u w:val="single"/>
              </w:rPr>
              <w:t>0</w:t>
            </w:r>
            <w:r>
              <w:rPr>
                <w:rFonts w:hint="eastAsia" w:ascii="宋体" w:hAnsi="宋体" w:eastAsia="宋体" w:cs="宋体"/>
                <w:color w:val="000000"/>
                <w:kern w:val="0"/>
                <w:sz w:val="21"/>
                <w:szCs w:val="21"/>
              </w:rPr>
              <w:t>万（需由出版方支付给作者）</w:t>
            </w:r>
          </w:p>
        </w:tc>
        <w:tc>
          <w:tcPr>
            <w:tcW w:w="1464" w:type="dxa"/>
            <w:tcBorders>
              <w:top w:val="nil"/>
              <w:left w:val="nil"/>
              <w:bottom w:val="single" w:color="auto" w:sz="4" w:space="0"/>
              <w:right w:val="single" w:color="auto" w:sz="4" w:space="0"/>
            </w:tcBorders>
            <w:vAlign w:val="center"/>
          </w:tcPr>
          <w:p>
            <w:pPr>
              <w:widowControl/>
              <w:jc w:val="left"/>
              <w:rPr>
                <w:rFonts w:hint="eastAsia" w:ascii="宋体" w:hAnsi="宋体" w:eastAsia="宋体" w:cs="宋体"/>
                <w:color w:val="000000"/>
                <w:kern w:val="0"/>
                <w:sz w:val="21"/>
                <w:szCs w:val="21"/>
              </w:rPr>
            </w:pPr>
          </w:p>
        </w:tc>
      </w:tr>
      <w:tr>
        <w:tblPrEx>
          <w:tblLayout w:type="fixed"/>
          <w:tblCellMar>
            <w:top w:w="0" w:type="dxa"/>
            <w:left w:w="108" w:type="dxa"/>
            <w:bottom w:w="0" w:type="dxa"/>
            <w:right w:w="108" w:type="dxa"/>
          </w:tblCellMar>
        </w:tblPrEx>
        <w:trPr>
          <w:trHeight w:val="454" w:hRule="atLeast"/>
        </w:trPr>
        <w:tc>
          <w:tcPr>
            <w:tcW w:w="96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rPr>
              <w:t>1</w:t>
            </w:r>
            <w:r>
              <w:rPr>
                <w:rFonts w:hint="eastAsia" w:ascii="宋体" w:hAnsi="宋体" w:cs="宋体"/>
                <w:color w:val="000000"/>
                <w:kern w:val="0"/>
                <w:sz w:val="21"/>
                <w:szCs w:val="21"/>
                <w:lang w:val="en-US" w:eastAsia="zh-CN"/>
              </w:rPr>
              <w:t>6</w:t>
            </w:r>
          </w:p>
        </w:tc>
        <w:tc>
          <w:tcPr>
            <w:tcW w:w="1515"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出版说明</w:t>
            </w:r>
          </w:p>
        </w:tc>
        <w:tc>
          <w:tcPr>
            <w:tcW w:w="5640"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1、本书将作为展示品和礼品，因此印制质量要求制作精美。</w:t>
            </w:r>
          </w:p>
          <w:p>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2、出版方负责上述所有作品集的拍片、封面设计、装帧设计、编辑校对、文字排版、彩页制版、印刷装订、代办出版手续等并在出版后送货到指定地点。</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3、书稿由编著单位直接提供给出版社，书稿达到“齐、清、定”的出版要求。</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4、出版社负责对出版物的内容把关，需请相关专家把关审读，请编委审定，并负担相关费用。</w:t>
            </w:r>
          </w:p>
        </w:tc>
        <w:tc>
          <w:tcPr>
            <w:tcW w:w="1464" w:type="dxa"/>
            <w:tcBorders>
              <w:top w:val="nil"/>
              <w:left w:val="nil"/>
              <w:bottom w:val="single" w:color="auto" w:sz="4" w:space="0"/>
              <w:right w:val="single" w:color="auto" w:sz="4" w:space="0"/>
            </w:tcBorders>
            <w:vAlign w:val="center"/>
          </w:tcPr>
          <w:p>
            <w:pPr>
              <w:widowControl/>
              <w:jc w:val="left"/>
              <w:rPr>
                <w:rFonts w:hint="eastAsia" w:ascii="宋体" w:hAnsi="宋体" w:eastAsia="宋体" w:cs="宋体"/>
                <w:color w:val="000000"/>
                <w:kern w:val="0"/>
                <w:sz w:val="21"/>
                <w:szCs w:val="21"/>
              </w:rPr>
            </w:pPr>
          </w:p>
        </w:tc>
      </w:tr>
      <w:tr>
        <w:tblPrEx>
          <w:tblLayout w:type="fixed"/>
          <w:tblCellMar>
            <w:top w:w="0" w:type="dxa"/>
            <w:left w:w="108" w:type="dxa"/>
            <w:bottom w:w="0" w:type="dxa"/>
            <w:right w:w="108" w:type="dxa"/>
          </w:tblCellMar>
        </w:tblPrEx>
        <w:trPr>
          <w:trHeight w:val="454" w:hRule="atLeast"/>
        </w:trPr>
        <w:tc>
          <w:tcPr>
            <w:tcW w:w="960"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1</w:t>
            </w:r>
            <w:r>
              <w:rPr>
                <w:rFonts w:hint="eastAsia" w:ascii="宋体" w:hAnsi="宋体" w:cs="宋体"/>
                <w:color w:val="000000"/>
                <w:kern w:val="0"/>
                <w:sz w:val="21"/>
                <w:szCs w:val="21"/>
                <w:lang w:val="en-US" w:eastAsia="zh-CN"/>
              </w:rPr>
              <w:t>7</w:t>
            </w:r>
          </w:p>
        </w:tc>
        <w:tc>
          <w:tcPr>
            <w:tcW w:w="1515" w:type="dxa"/>
            <w:tcBorders>
              <w:top w:val="single" w:color="auto" w:sz="4" w:space="0"/>
              <w:left w:val="nil"/>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lang w:eastAsia="zh-CN"/>
              </w:rPr>
            </w:pPr>
            <w:r>
              <w:rPr>
                <w:rFonts w:hint="eastAsia" w:ascii="宋体" w:hAnsi="宋体" w:eastAsia="宋体" w:cs="宋体"/>
                <w:color w:val="000000"/>
                <w:kern w:val="0"/>
                <w:sz w:val="21"/>
                <w:szCs w:val="21"/>
                <w:lang w:eastAsia="zh-CN"/>
              </w:rPr>
              <w:t>交货</w:t>
            </w:r>
          </w:p>
        </w:tc>
        <w:tc>
          <w:tcPr>
            <w:tcW w:w="5640" w:type="dxa"/>
            <w:tcBorders>
              <w:top w:val="single" w:color="auto" w:sz="4" w:space="0"/>
              <w:left w:val="nil"/>
              <w:bottom w:val="single" w:color="auto" w:sz="4" w:space="0"/>
              <w:right w:val="single" w:color="auto" w:sz="4" w:space="0"/>
            </w:tcBorders>
            <w:vAlign w:val="center"/>
          </w:tcPr>
          <w:p>
            <w:pPr>
              <w:widowControl/>
              <w:jc w:val="center"/>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2019年</w:t>
            </w:r>
            <w:r>
              <w:rPr>
                <w:rFonts w:hint="eastAsia" w:ascii="宋体" w:hAnsi="宋体" w:cs="宋体"/>
                <w:color w:val="000000"/>
                <w:kern w:val="0"/>
                <w:sz w:val="21"/>
                <w:szCs w:val="21"/>
                <w:lang w:val="en-US" w:eastAsia="zh-CN"/>
              </w:rPr>
              <w:t>12</w:t>
            </w:r>
            <w:r>
              <w:rPr>
                <w:rFonts w:hint="eastAsia" w:ascii="宋体" w:hAnsi="宋体" w:eastAsia="宋体" w:cs="宋体"/>
                <w:color w:val="000000"/>
                <w:kern w:val="0"/>
                <w:sz w:val="21"/>
                <w:szCs w:val="21"/>
                <w:lang w:val="en-US" w:eastAsia="zh-CN"/>
              </w:rPr>
              <w:t>月</w:t>
            </w:r>
            <w:r>
              <w:rPr>
                <w:rFonts w:hint="eastAsia" w:ascii="宋体" w:hAnsi="宋体" w:cs="宋体"/>
                <w:color w:val="000000"/>
                <w:kern w:val="0"/>
                <w:sz w:val="21"/>
                <w:szCs w:val="21"/>
                <w:lang w:val="en-US" w:eastAsia="zh-CN"/>
              </w:rPr>
              <w:t>15日</w:t>
            </w:r>
          </w:p>
        </w:tc>
        <w:tc>
          <w:tcPr>
            <w:tcW w:w="1464" w:type="dxa"/>
            <w:tcBorders>
              <w:top w:val="single" w:color="auto" w:sz="4" w:space="0"/>
              <w:left w:val="nil"/>
              <w:bottom w:val="single" w:color="auto" w:sz="4" w:space="0"/>
              <w:right w:val="single" w:color="auto" w:sz="4" w:space="0"/>
            </w:tcBorders>
            <w:vAlign w:val="center"/>
          </w:tcPr>
          <w:p>
            <w:pPr>
              <w:widowControl/>
              <w:jc w:val="left"/>
              <w:rPr>
                <w:rFonts w:hint="eastAsia" w:ascii="宋体" w:hAnsi="宋体" w:eastAsia="宋体" w:cs="宋体"/>
                <w:color w:val="000000"/>
                <w:kern w:val="0"/>
                <w:sz w:val="21"/>
                <w:szCs w:val="21"/>
              </w:rPr>
            </w:pPr>
          </w:p>
        </w:tc>
      </w:tr>
    </w:tbl>
    <w:tbl>
      <w:tblPr>
        <w:tblStyle w:val="27"/>
        <w:tblpPr w:leftFromText="180" w:rightFromText="180" w:vertAnchor="text" w:tblpX="10711" w:tblpY="-4165"/>
        <w:tblOverlap w:val="never"/>
        <w:tblW w:w="157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 w:hRule="atLeast"/>
        </w:trPr>
        <w:tc>
          <w:tcPr>
            <w:tcW w:w="1573" w:type="dxa"/>
          </w:tcPr>
          <w:p>
            <w:pPr>
              <w:rPr>
                <w:rFonts w:hint="eastAsia" w:ascii="宋体" w:hAnsi="宋体" w:eastAsia="宋体" w:cs="宋体"/>
                <w:sz w:val="21"/>
                <w:szCs w:val="21"/>
                <w:vertAlign w:val="baseline"/>
              </w:rPr>
            </w:pPr>
          </w:p>
        </w:tc>
      </w:tr>
    </w:tbl>
    <w:p>
      <w:pPr>
        <w:ind w:firstLine="420"/>
        <w:rPr>
          <w:rFonts w:hint="eastAsia" w:ascii="宋体" w:hAnsi="宋体" w:eastAsia="宋体" w:cs="宋体"/>
          <w:sz w:val="21"/>
          <w:szCs w:val="21"/>
        </w:rPr>
      </w:pPr>
      <w:r>
        <w:rPr>
          <w:rFonts w:hint="eastAsia" w:ascii="宋体" w:hAnsi="宋体" w:eastAsia="宋体" w:cs="宋体"/>
          <w:sz w:val="21"/>
          <w:szCs w:val="21"/>
        </w:rPr>
        <w:t xml:space="preserve"> </w:t>
      </w:r>
    </w:p>
    <w:p>
      <w:pPr>
        <w:ind w:firstLine="420"/>
        <w:rPr>
          <w:rFonts w:hint="eastAsia" w:ascii="宋体" w:hAnsi="宋体" w:eastAsia="宋体" w:cs="宋体"/>
          <w:sz w:val="21"/>
          <w:szCs w:val="21"/>
        </w:rPr>
      </w:pPr>
    </w:p>
    <w:p>
      <w:pPr>
        <w:pStyle w:val="4"/>
        <w:ind w:firstLine="0" w:firstLineChars="0"/>
        <w:rPr>
          <w:rFonts w:hint="eastAsia" w:asciiTheme="minorEastAsia" w:hAnsiTheme="minorEastAsia" w:eastAsiaTheme="minorEastAsia"/>
          <w:color w:val="auto"/>
          <w:sz w:val="32"/>
          <w:szCs w:val="32"/>
        </w:rPr>
      </w:pPr>
      <w:r>
        <w:rPr>
          <w:rFonts w:hint="eastAsia" w:asciiTheme="minorEastAsia" w:hAnsiTheme="minorEastAsia" w:eastAsiaTheme="minorEastAsia"/>
          <w:color w:val="auto"/>
          <w:sz w:val="32"/>
          <w:szCs w:val="32"/>
        </w:rPr>
        <w:br w:type="page"/>
      </w:r>
    </w:p>
    <w:p>
      <w:pPr>
        <w:pStyle w:val="4"/>
        <w:ind w:firstLine="0" w:firstLineChars="0"/>
        <w:rPr>
          <w:rFonts w:asciiTheme="minorEastAsia" w:hAnsiTheme="minorEastAsia" w:eastAsiaTheme="minorEastAsia"/>
          <w:color w:val="auto"/>
          <w:sz w:val="32"/>
          <w:szCs w:val="32"/>
        </w:rPr>
      </w:pPr>
      <w:r>
        <w:rPr>
          <w:rFonts w:hint="eastAsia" w:asciiTheme="minorEastAsia" w:hAnsiTheme="minorEastAsia" w:eastAsiaTheme="minorEastAsia"/>
          <w:color w:val="auto"/>
          <w:sz w:val="32"/>
          <w:szCs w:val="32"/>
        </w:rPr>
        <w:t>第三章 采购项目商务</w:t>
      </w:r>
      <w:bookmarkEnd w:id="92"/>
      <w:r>
        <w:rPr>
          <w:rFonts w:hint="eastAsia" w:asciiTheme="minorEastAsia" w:hAnsiTheme="minorEastAsia" w:eastAsiaTheme="minorEastAsia"/>
          <w:color w:val="auto"/>
          <w:sz w:val="32"/>
          <w:szCs w:val="32"/>
        </w:rPr>
        <w:t>要求</w:t>
      </w:r>
      <w:bookmarkEnd w:id="93"/>
    </w:p>
    <w:p>
      <w:pPr>
        <w:ind w:firstLine="420"/>
        <w:rPr>
          <w:rFonts w:asciiTheme="minorEastAsia" w:hAnsiTheme="minorEastAsia" w:eastAsiaTheme="minorEastAsia"/>
          <w:color w:val="auto"/>
        </w:rPr>
      </w:pPr>
    </w:p>
    <w:p>
      <w:pPr>
        <w:pStyle w:val="5"/>
        <w:rPr>
          <w:color w:val="auto"/>
          <w:szCs w:val="21"/>
        </w:rPr>
      </w:pPr>
      <w:bookmarkStart w:id="94" w:name="_Toc1909"/>
      <w:bookmarkStart w:id="95" w:name="_Toc30817"/>
      <w:bookmarkStart w:id="96" w:name="_Toc517547297"/>
      <w:bookmarkStart w:id="97" w:name="_Toc497673541"/>
      <w:bookmarkStart w:id="98" w:name="_Toc5959"/>
      <w:bookmarkStart w:id="99" w:name="_Toc30004"/>
      <w:bookmarkStart w:id="100" w:name="_Toc23781"/>
      <w:r>
        <w:rPr>
          <w:rFonts w:hint="eastAsia"/>
          <w:color w:val="auto"/>
          <w:szCs w:val="21"/>
        </w:rPr>
        <w:t>1付款方式</w:t>
      </w:r>
      <w:bookmarkEnd w:id="94"/>
      <w:bookmarkEnd w:id="95"/>
      <w:bookmarkEnd w:id="96"/>
      <w:bookmarkEnd w:id="97"/>
      <w:bookmarkEnd w:id="98"/>
      <w:bookmarkEnd w:id="99"/>
      <w:bookmarkEnd w:id="100"/>
    </w:p>
    <w:p>
      <w:pPr>
        <w:ind w:firstLine="420"/>
        <w:rPr>
          <w:color w:val="auto"/>
          <w:szCs w:val="21"/>
        </w:rPr>
      </w:pPr>
      <w:r>
        <w:rPr>
          <w:rFonts w:hint="eastAsia"/>
          <w:color w:val="auto"/>
          <w:szCs w:val="21"/>
        </w:rPr>
        <w:t>合同签订后预付50%，货到验收合格后再支付余下的50%</w:t>
      </w:r>
    </w:p>
    <w:p>
      <w:pPr>
        <w:pStyle w:val="5"/>
        <w:rPr>
          <w:color w:val="auto"/>
          <w:szCs w:val="21"/>
        </w:rPr>
      </w:pPr>
      <w:bookmarkStart w:id="101" w:name="_Toc19478"/>
      <w:bookmarkStart w:id="102" w:name="_Toc7654"/>
      <w:bookmarkStart w:id="103" w:name="_Toc6285"/>
      <w:bookmarkStart w:id="104" w:name="_Toc12328"/>
      <w:bookmarkStart w:id="105" w:name="_Toc30556"/>
      <w:bookmarkStart w:id="106" w:name="_Toc517547298"/>
      <w:bookmarkStart w:id="107" w:name="_Toc497673542"/>
      <w:r>
        <w:rPr>
          <w:rFonts w:hint="eastAsia"/>
          <w:color w:val="auto"/>
          <w:szCs w:val="21"/>
        </w:rPr>
        <w:t>2交货期</w:t>
      </w:r>
      <w:bookmarkEnd w:id="101"/>
      <w:bookmarkEnd w:id="102"/>
      <w:bookmarkEnd w:id="103"/>
      <w:bookmarkEnd w:id="104"/>
      <w:bookmarkEnd w:id="105"/>
      <w:bookmarkEnd w:id="106"/>
      <w:bookmarkEnd w:id="107"/>
    </w:p>
    <w:tbl>
      <w:tblPr>
        <w:tblStyle w:val="26"/>
        <w:tblW w:w="7767" w:type="dxa"/>
        <w:jc w:val="center"/>
        <w:tblInd w:w="0" w:type="dxa"/>
        <w:tblLayout w:type="fixed"/>
        <w:tblCellMar>
          <w:top w:w="0" w:type="dxa"/>
          <w:left w:w="0" w:type="dxa"/>
          <w:bottom w:w="0" w:type="dxa"/>
          <w:right w:w="0" w:type="dxa"/>
        </w:tblCellMar>
      </w:tblPr>
      <w:tblGrid>
        <w:gridCol w:w="1002"/>
        <w:gridCol w:w="3565"/>
        <w:gridCol w:w="3200"/>
      </w:tblGrid>
      <w:tr>
        <w:tblPrEx>
          <w:tblLayout w:type="fixed"/>
          <w:tblCellMar>
            <w:top w:w="0" w:type="dxa"/>
            <w:left w:w="0" w:type="dxa"/>
            <w:bottom w:w="0" w:type="dxa"/>
            <w:right w:w="0" w:type="dxa"/>
          </w:tblCellMar>
        </w:tblPrEx>
        <w:trPr>
          <w:jc w:val="center"/>
        </w:trPr>
        <w:tc>
          <w:tcPr>
            <w:tcW w:w="1002"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ind w:firstLine="0" w:firstLineChars="0"/>
              <w:jc w:val="center"/>
              <w:rPr>
                <w:color w:val="auto"/>
                <w:szCs w:val="21"/>
              </w:rPr>
            </w:pPr>
            <w:r>
              <w:rPr>
                <w:rFonts w:hint="eastAsia"/>
                <w:color w:val="auto"/>
                <w:szCs w:val="21"/>
              </w:rPr>
              <w:t>标项</w:t>
            </w:r>
          </w:p>
        </w:tc>
        <w:tc>
          <w:tcPr>
            <w:tcW w:w="3565"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ind w:firstLine="0" w:firstLineChars="0"/>
              <w:jc w:val="center"/>
              <w:rPr>
                <w:color w:val="auto"/>
                <w:szCs w:val="21"/>
              </w:rPr>
            </w:pPr>
            <w:r>
              <w:rPr>
                <w:rFonts w:hint="eastAsia"/>
                <w:color w:val="auto"/>
                <w:szCs w:val="21"/>
              </w:rPr>
              <w:t>标项内容</w:t>
            </w:r>
          </w:p>
        </w:tc>
        <w:tc>
          <w:tcPr>
            <w:tcW w:w="3200"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ind w:firstLine="0" w:firstLineChars="0"/>
              <w:jc w:val="center"/>
              <w:rPr>
                <w:color w:val="auto"/>
                <w:szCs w:val="21"/>
              </w:rPr>
            </w:pPr>
            <w:r>
              <w:rPr>
                <w:rFonts w:hint="eastAsia"/>
                <w:color w:val="auto"/>
                <w:szCs w:val="21"/>
              </w:rPr>
              <w:t>交付期</w:t>
            </w:r>
          </w:p>
        </w:tc>
      </w:tr>
      <w:tr>
        <w:tblPrEx>
          <w:tblLayout w:type="fixed"/>
          <w:tblCellMar>
            <w:top w:w="0" w:type="dxa"/>
            <w:left w:w="0" w:type="dxa"/>
            <w:bottom w:w="0" w:type="dxa"/>
            <w:right w:w="0" w:type="dxa"/>
          </w:tblCellMar>
        </w:tblPrEx>
        <w:trPr>
          <w:trHeight w:val="396" w:hRule="atLeast"/>
          <w:jc w:val="center"/>
        </w:trPr>
        <w:tc>
          <w:tcPr>
            <w:tcW w:w="1002"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ind w:firstLine="0" w:firstLineChars="0"/>
              <w:jc w:val="center"/>
              <w:rPr>
                <w:rFonts w:hint="eastAsia"/>
                <w:color w:val="auto"/>
                <w:szCs w:val="21"/>
              </w:rPr>
            </w:pPr>
            <w:r>
              <w:rPr>
                <w:rFonts w:hint="eastAsia"/>
                <w:color w:val="auto"/>
                <w:szCs w:val="21"/>
              </w:rPr>
              <w:t>1</w:t>
            </w:r>
          </w:p>
        </w:tc>
        <w:tc>
          <w:tcPr>
            <w:tcW w:w="3565"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spacing w:line="40" w:lineRule="atLeast"/>
              <w:ind w:firstLine="0" w:firstLineChars="0"/>
              <w:rPr>
                <w:rFonts w:hint="eastAsia" w:ascii="宋体" w:hAnsi="宋体" w:eastAsia="宋体" w:cs="宋体"/>
                <w:color w:val="auto"/>
                <w:kern w:val="0"/>
                <w:szCs w:val="21"/>
                <w:lang w:eastAsia="zh-CN"/>
              </w:rPr>
            </w:pPr>
            <w:r>
              <w:rPr>
                <w:rFonts w:hint="eastAsia" w:ascii="宋体" w:hAnsi="宋体" w:eastAsia="宋体" w:cs="宋体"/>
                <w:sz w:val="21"/>
                <w:szCs w:val="21"/>
              </w:rPr>
              <w:t>《</w:t>
            </w:r>
            <w:r>
              <w:rPr>
                <w:rFonts w:hint="eastAsia" w:cs="宋体" w:asciiTheme="minorEastAsia" w:hAnsiTheme="minorEastAsia" w:eastAsiaTheme="minorEastAsia"/>
                <w:color w:val="auto"/>
                <w:szCs w:val="21"/>
                <w:lang w:eastAsia="zh-CN"/>
              </w:rPr>
              <w:t>从电影到绘本</w:t>
            </w:r>
            <w:r>
              <w:rPr>
                <w:rFonts w:hint="eastAsia" w:ascii="宋体" w:hAnsi="宋体" w:eastAsia="宋体" w:cs="宋体"/>
                <w:sz w:val="21"/>
                <w:szCs w:val="21"/>
              </w:rPr>
              <w:t>》</w:t>
            </w:r>
          </w:p>
        </w:tc>
        <w:tc>
          <w:tcPr>
            <w:tcW w:w="3200"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ind w:firstLine="0" w:firstLineChars="0"/>
              <w:jc w:val="center"/>
              <w:rPr>
                <w:rFonts w:hint="default" w:eastAsia="宋体"/>
                <w:color w:val="auto"/>
                <w:kern w:val="0"/>
                <w:lang w:val="en-US" w:eastAsia="zh-CN"/>
              </w:rPr>
            </w:pPr>
            <w:r>
              <w:rPr>
                <w:rFonts w:hint="eastAsia"/>
                <w:color w:val="auto"/>
                <w:kern w:val="0"/>
                <w:szCs w:val="21"/>
              </w:rPr>
              <w:t>2019年</w:t>
            </w:r>
            <w:r>
              <w:rPr>
                <w:rFonts w:hint="eastAsia"/>
                <w:color w:val="auto"/>
                <w:kern w:val="0"/>
                <w:szCs w:val="21"/>
                <w:lang w:val="en-US" w:eastAsia="zh-CN"/>
              </w:rPr>
              <w:t>12</w:t>
            </w:r>
            <w:r>
              <w:rPr>
                <w:rFonts w:hint="eastAsia"/>
                <w:color w:val="auto"/>
                <w:kern w:val="0"/>
                <w:szCs w:val="21"/>
              </w:rPr>
              <w:t>月</w:t>
            </w:r>
            <w:r>
              <w:rPr>
                <w:rFonts w:hint="eastAsia"/>
                <w:color w:val="auto"/>
                <w:kern w:val="0"/>
                <w:szCs w:val="21"/>
                <w:lang w:val="en-US" w:eastAsia="zh-CN"/>
              </w:rPr>
              <w:t>15日前</w:t>
            </w:r>
          </w:p>
        </w:tc>
      </w:tr>
    </w:tbl>
    <w:p>
      <w:pPr>
        <w:pStyle w:val="5"/>
        <w:rPr>
          <w:color w:val="auto"/>
          <w:szCs w:val="21"/>
        </w:rPr>
      </w:pPr>
      <w:bookmarkStart w:id="108" w:name="_Toc469493355"/>
      <w:bookmarkEnd w:id="108"/>
      <w:bookmarkStart w:id="109" w:name="_Toc478547525"/>
      <w:bookmarkEnd w:id="109"/>
      <w:bookmarkStart w:id="110" w:name="_Toc13312"/>
      <w:bookmarkStart w:id="111" w:name="_Toc517547299"/>
      <w:bookmarkStart w:id="112" w:name="_Toc17658"/>
      <w:bookmarkStart w:id="113" w:name="_Toc497673543"/>
      <w:bookmarkStart w:id="114" w:name="_Toc30522"/>
      <w:bookmarkStart w:id="115" w:name="_Toc24708"/>
      <w:bookmarkStart w:id="116" w:name="_Toc1422"/>
      <w:r>
        <w:rPr>
          <w:rFonts w:hint="eastAsia"/>
          <w:color w:val="auto"/>
          <w:szCs w:val="21"/>
        </w:rPr>
        <w:t>3交货地点</w:t>
      </w:r>
      <w:bookmarkEnd w:id="110"/>
      <w:bookmarkEnd w:id="111"/>
      <w:bookmarkEnd w:id="112"/>
      <w:bookmarkEnd w:id="113"/>
      <w:bookmarkEnd w:id="114"/>
      <w:bookmarkEnd w:id="115"/>
      <w:bookmarkEnd w:id="116"/>
    </w:p>
    <w:p>
      <w:pPr>
        <w:ind w:firstLine="420"/>
        <w:rPr>
          <w:color w:val="auto"/>
          <w:szCs w:val="21"/>
        </w:rPr>
      </w:pPr>
      <w:r>
        <w:rPr>
          <w:rFonts w:hint="eastAsia"/>
          <w:color w:val="auto"/>
          <w:szCs w:val="21"/>
        </w:rPr>
        <w:t>中国美术学院指定地点</w:t>
      </w:r>
    </w:p>
    <w:p>
      <w:pPr>
        <w:pStyle w:val="5"/>
        <w:rPr>
          <w:color w:val="auto"/>
          <w:szCs w:val="21"/>
        </w:rPr>
      </w:pPr>
      <w:bookmarkStart w:id="117" w:name="_Toc469493356"/>
      <w:bookmarkEnd w:id="117"/>
      <w:bookmarkStart w:id="118" w:name="_Toc478547526"/>
      <w:bookmarkEnd w:id="118"/>
      <w:bookmarkStart w:id="119" w:name="_Toc18665"/>
      <w:bookmarkStart w:id="120" w:name="_Toc517547300"/>
      <w:bookmarkStart w:id="121" w:name="_Toc27441"/>
      <w:bookmarkStart w:id="122" w:name="_Toc12789"/>
      <w:bookmarkStart w:id="123" w:name="_Toc497673544"/>
      <w:bookmarkStart w:id="124" w:name="_Toc1818"/>
      <w:bookmarkStart w:id="125" w:name="_Toc16872"/>
      <w:r>
        <w:rPr>
          <w:rFonts w:hint="eastAsia"/>
          <w:color w:val="auto"/>
          <w:szCs w:val="21"/>
        </w:rPr>
        <w:t>4报价方式</w:t>
      </w:r>
      <w:bookmarkEnd w:id="119"/>
      <w:bookmarkEnd w:id="120"/>
      <w:bookmarkEnd w:id="121"/>
      <w:bookmarkEnd w:id="122"/>
      <w:bookmarkEnd w:id="123"/>
      <w:bookmarkEnd w:id="124"/>
      <w:bookmarkEnd w:id="125"/>
    </w:p>
    <w:p>
      <w:pPr>
        <w:ind w:firstLine="420"/>
        <w:rPr>
          <w:rFonts w:ascii="宋体" w:hAnsi="宋体" w:cs="宋体"/>
          <w:color w:val="auto"/>
          <w:kern w:val="0"/>
        </w:rPr>
      </w:pPr>
      <w:r>
        <w:rPr>
          <w:rFonts w:hint="eastAsia"/>
          <w:color w:val="auto"/>
        </w:rPr>
        <w:t>报价货币采用人民币，报价需包含出版所需的一切成本费用。</w:t>
      </w:r>
    </w:p>
    <w:p>
      <w:pPr>
        <w:pStyle w:val="5"/>
        <w:rPr>
          <w:color w:val="auto"/>
          <w:szCs w:val="21"/>
        </w:rPr>
      </w:pPr>
      <w:bookmarkStart w:id="126" w:name="_Toc469493357"/>
      <w:bookmarkEnd w:id="126"/>
      <w:bookmarkStart w:id="127" w:name="_Toc478547527"/>
      <w:bookmarkEnd w:id="127"/>
      <w:bookmarkStart w:id="128" w:name="_Toc517547301"/>
      <w:bookmarkStart w:id="129" w:name="_Toc21425"/>
      <w:bookmarkStart w:id="130" w:name="_Toc12386"/>
      <w:bookmarkStart w:id="131" w:name="_Toc13512"/>
      <w:bookmarkStart w:id="132" w:name="_Toc497673545"/>
      <w:bookmarkStart w:id="133" w:name="_Toc31642"/>
      <w:bookmarkStart w:id="134" w:name="_Toc6863"/>
      <w:r>
        <w:rPr>
          <w:rFonts w:hint="eastAsia"/>
          <w:color w:val="auto"/>
          <w:szCs w:val="21"/>
        </w:rPr>
        <w:t>5签订合同</w:t>
      </w:r>
      <w:bookmarkEnd w:id="128"/>
      <w:bookmarkEnd w:id="129"/>
      <w:bookmarkEnd w:id="130"/>
      <w:bookmarkEnd w:id="131"/>
      <w:bookmarkEnd w:id="132"/>
      <w:bookmarkEnd w:id="133"/>
      <w:bookmarkEnd w:id="134"/>
    </w:p>
    <w:p>
      <w:pPr>
        <w:ind w:firstLine="420"/>
        <w:rPr>
          <w:color w:val="auto"/>
          <w:lang w:val="zh-CN"/>
        </w:rPr>
      </w:pPr>
      <w:r>
        <w:rPr>
          <w:rFonts w:hint="eastAsia"/>
          <w:color w:val="auto"/>
          <w:szCs w:val="21"/>
        </w:rPr>
        <w:t>本次采购合同由成交人与中国美术学院签订。</w:t>
      </w:r>
    </w:p>
    <w:p>
      <w:pPr>
        <w:pStyle w:val="5"/>
        <w:rPr>
          <w:rFonts w:ascii="宋体" w:hAnsi="宋体" w:eastAsia="宋体" w:cs="宋体"/>
          <w:color w:val="auto"/>
        </w:rPr>
      </w:pPr>
      <w:bookmarkStart w:id="135" w:name="_Toc28278"/>
      <w:bookmarkStart w:id="136" w:name="_Toc10034"/>
      <w:bookmarkStart w:id="137" w:name="_Toc24915"/>
      <w:r>
        <w:rPr>
          <w:rFonts w:hint="eastAsia" w:ascii="宋体" w:hAnsi="宋体" w:eastAsia="宋体" w:cs="宋体"/>
          <w:color w:val="auto"/>
          <w:lang w:val="en-US" w:eastAsia="zh-CN"/>
        </w:rPr>
        <w:t>6</w:t>
      </w:r>
      <w:r>
        <w:rPr>
          <w:rFonts w:hint="eastAsia" w:ascii="宋体" w:hAnsi="宋体" w:eastAsia="宋体" w:cs="宋体"/>
          <w:color w:val="auto"/>
        </w:rPr>
        <w:t>履约保证金</w:t>
      </w:r>
      <w:bookmarkEnd w:id="135"/>
      <w:bookmarkEnd w:id="136"/>
      <w:bookmarkEnd w:id="137"/>
    </w:p>
    <w:p>
      <w:pPr>
        <w:ind w:firstLine="420"/>
        <w:rPr>
          <w:rFonts w:ascii="宋体" w:hAnsi="宋体" w:eastAsia="宋体" w:cs="宋体"/>
          <w:color w:val="auto"/>
        </w:rPr>
      </w:pPr>
      <w:r>
        <w:rPr>
          <w:rFonts w:hint="eastAsia" w:ascii="宋体" w:hAnsi="宋体" w:eastAsia="宋体" w:cs="宋体"/>
          <w:color w:val="auto"/>
        </w:rPr>
        <w:t>见供应商须知前附表</w:t>
      </w:r>
    </w:p>
    <w:p>
      <w:pPr>
        <w:pStyle w:val="4"/>
        <w:ind w:firstLine="0" w:firstLineChars="0"/>
        <w:rPr>
          <w:rFonts w:asciiTheme="minorEastAsia" w:hAnsiTheme="minorEastAsia" w:eastAsiaTheme="minorEastAsia"/>
          <w:color w:val="auto"/>
          <w:sz w:val="32"/>
          <w:szCs w:val="32"/>
        </w:rPr>
      </w:pPr>
      <w:r>
        <w:rPr>
          <w:rFonts w:hint="eastAsia" w:asciiTheme="minorEastAsia" w:hAnsiTheme="minorEastAsia" w:eastAsiaTheme="minorEastAsia"/>
          <w:color w:val="auto"/>
        </w:rPr>
        <w:br w:type="page"/>
      </w:r>
      <w:bookmarkStart w:id="138" w:name="_Toc31959"/>
      <w:r>
        <w:rPr>
          <w:rFonts w:hint="eastAsia" w:asciiTheme="minorEastAsia" w:hAnsiTheme="minorEastAsia" w:eastAsiaTheme="minorEastAsia"/>
          <w:color w:val="auto"/>
          <w:sz w:val="32"/>
          <w:szCs w:val="32"/>
        </w:rPr>
        <w:t>第四章 合同格式</w:t>
      </w:r>
      <w:bookmarkEnd w:id="138"/>
    </w:p>
    <w:p>
      <w:pPr>
        <w:ind w:firstLine="420"/>
        <w:rPr>
          <w:color w:val="auto"/>
        </w:rPr>
      </w:pPr>
      <w:r>
        <w:rPr>
          <w:rFonts w:hint="eastAsia"/>
          <w:color w:val="auto"/>
        </w:rPr>
        <w:t>本章所述《合同格式及合同条款》为指引性文件。在合同签订时，招标人有权合理修改本合同条款。若招标人和中标人双方同意，合同格式也可以按照其他形式。合同条款的基本内容应与本章所述《合同格式及合同条款》要求的内容相一致，同时招标文件及其答疑、补充、修改；</w:t>
      </w:r>
      <w:r>
        <w:rPr>
          <w:color w:val="auto"/>
        </w:rPr>
        <w:t xml:space="preserve"> </w:t>
      </w:r>
      <w:r>
        <w:rPr>
          <w:rFonts w:hint="eastAsia"/>
          <w:color w:val="auto"/>
        </w:rPr>
        <w:t>中标人的投标文件正本；投标人在评标答疑时的书面澄清或说明；中标通知书等文件是构成合同不可分割的部分。</w:t>
      </w:r>
    </w:p>
    <w:p>
      <w:pPr>
        <w:ind w:firstLine="420"/>
        <w:rPr>
          <w:rFonts w:cs="宋体" w:asciiTheme="minorEastAsia" w:hAnsiTheme="minorEastAsia" w:eastAsiaTheme="minorEastAsia"/>
          <w:color w:val="auto"/>
          <w:szCs w:val="21"/>
        </w:rPr>
      </w:pPr>
    </w:p>
    <w:p>
      <w:pPr>
        <w:pStyle w:val="5"/>
        <w:rPr>
          <w:color w:val="auto"/>
        </w:rPr>
      </w:pPr>
      <w:bookmarkStart w:id="139" w:name="_Toc1808"/>
      <w:bookmarkStart w:id="140" w:name="_Toc2149"/>
      <w:r>
        <w:rPr>
          <w:rFonts w:hint="eastAsia"/>
          <w:color w:val="auto"/>
        </w:rPr>
        <w:t>浙江省政府采购合同指引</w:t>
      </w:r>
      <w:bookmarkEnd w:id="139"/>
      <w:bookmarkEnd w:id="140"/>
    </w:p>
    <w:p>
      <w:pPr>
        <w:ind w:firstLine="420"/>
        <w:rPr>
          <w:color w:val="auto"/>
        </w:rPr>
      </w:pPr>
      <w:r>
        <w:rPr>
          <w:color w:val="auto"/>
        </w:rPr>
        <w:t>项目名称：                                     项目编号：</w:t>
      </w:r>
    </w:p>
    <w:p>
      <w:pPr>
        <w:ind w:firstLine="420"/>
        <w:rPr>
          <w:color w:val="auto"/>
        </w:rPr>
      </w:pPr>
      <w:r>
        <w:rPr>
          <w:color w:val="auto"/>
        </w:rPr>
        <w:t>甲方：（买方）</w:t>
      </w:r>
    </w:p>
    <w:p>
      <w:pPr>
        <w:ind w:firstLine="420"/>
        <w:rPr>
          <w:color w:val="auto"/>
        </w:rPr>
      </w:pPr>
      <w:r>
        <w:rPr>
          <w:color w:val="auto"/>
        </w:rPr>
        <w:t>乙方：（卖方）</w:t>
      </w:r>
    </w:p>
    <w:p>
      <w:pPr>
        <w:ind w:firstLine="420"/>
        <w:rPr>
          <w:b/>
          <w:color w:val="auto"/>
        </w:rPr>
      </w:pPr>
      <w:r>
        <w:rPr>
          <w:color w:val="auto"/>
        </w:rPr>
        <w:t xml:space="preserve">甲、乙双方根据 </w:t>
      </w:r>
      <w:r>
        <w:rPr>
          <w:color w:val="auto"/>
          <w:u w:val="single"/>
        </w:rPr>
        <w:t xml:space="preserve">   </w:t>
      </w:r>
      <w:r>
        <w:rPr>
          <w:rFonts w:hint="eastAsia"/>
          <w:color w:val="auto"/>
          <w:u w:val="single"/>
        </w:rPr>
        <w:t xml:space="preserve">          项目公开招标</w:t>
      </w:r>
      <w:r>
        <w:rPr>
          <w:color w:val="auto"/>
        </w:rPr>
        <w:t>的结果，签署本合同。</w:t>
      </w:r>
    </w:p>
    <w:p>
      <w:pPr>
        <w:pStyle w:val="6"/>
        <w:rPr>
          <w:rFonts w:ascii="宋体" w:hAnsi="宋体" w:eastAsia="宋体"/>
          <w:color w:val="auto"/>
        </w:rPr>
      </w:pPr>
      <w:r>
        <w:rPr>
          <w:rFonts w:ascii="宋体" w:hAnsi="宋体" w:eastAsia="宋体"/>
          <w:color w:val="auto"/>
        </w:rPr>
        <w:t>一、服务内容</w:t>
      </w:r>
    </w:p>
    <w:p>
      <w:pPr>
        <w:pStyle w:val="6"/>
        <w:rPr>
          <w:rFonts w:ascii="宋体" w:hAnsi="宋体" w:eastAsia="宋体"/>
          <w:color w:val="auto"/>
        </w:rPr>
      </w:pPr>
      <w:r>
        <w:rPr>
          <w:rFonts w:ascii="宋体" w:hAnsi="宋体" w:eastAsia="宋体"/>
          <w:color w:val="auto"/>
        </w:rPr>
        <w:t>二、合同金额</w:t>
      </w:r>
    </w:p>
    <w:p>
      <w:pPr>
        <w:ind w:firstLine="420"/>
        <w:rPr>
          <w:color w:val="auto"/>
        </w:rPr>
      </w:pPr>
      <w:r>
        <w:rPr>
          <w:rFonts w:hint="eastAsia"/>
          <w:color w:val="auto"/>
        </w:rPr>
        <w:t xml:space="preserve">2.1 </w:t>
      </w:r>
      <w:r>
        <w:rPr>
          <w:color w:val="auto"/>
        </w:rPr>
        <w:t>本合同金额为（大写）：____________________________________元（￥_______________元）人民币。</w:t>
      </w:r>
    </w:p>
    <w:p>
      <w:pPr>
        <w:pStyle w:val="6"/>
        <w:rPr>
          <w:rFonts w:ascii="宋体" w:hAnsi="宋体" w:eastAsia="宋体"/>
          <w:color w:val="auto"/>
        </w:rPr>
      </w:pPr>
      <w:r>
        <w:rPr>
          <w:rFonts w:ascii="宋体" w:hAnsi="宋体" w:eastAsia="宋体"/>
          <w:color w:val="auto"/>
        </w:rPr>
        <w:t>三、技术资料</w:t>
      </w:r>
    </w:p>
    <w:p>
      <w:pPr>
        <w:ind w:firstLine="420"/>
        <w:rPr>
          <w:color w:val="auto"/>
        </w:rPr>
      </w:pPr>
      <w:r>
        <w:rPr>
          <w:color w:val="auto"/>
        </w:rPr>
        <w:t>3.1乙方应按采购文件规定的时间向甲方提供有关技术资料。</w:t>
      </w:r>
    </w:p>
    <w:p>
      <w:pPr>
        <w:ind w:firstLine="420"/>
        <w:rPr>
          <w:color w:val="auto"/>
        </w:rPr>
      </w:pPr>
      <w:r>
        <w:rPr>
          <w:color w:val="auto"/>
        </w:rPr>
        <w:t>3.2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pStyle w:val="6"/>
        <w:rPr>
          <w:rFonts w:ascii="宋体" w:hAnsi="宋体" w:eastAsia="宋体"/>
          <w:color w:val="auto"/>
        </w:rPr>
      </w:pPr>
      <w:r>
        <w:rPr>
          <w:rFonts w:ascii="宋体" w:hAnsi="宋体" w:eastAsia="宋体"/>
          <w:color w:val="auto"/>
        </w:rPr>
        <w:t>四、知识产权</w:t>
      </w:r>
    </w:p>
    <w:p>
      <w:pPr>
        <w:ind w:firstLine="420"/>
        <w:rPr>
          <w:b/>
          <w:bCs/>
          <w:color w:val="auto"/>
        </w:rPr>
      </w:pPr>
      <w:r>
        <w:rPr>
          <w:rFonts w:hint="eastAsia"/>
          <w:color w:val="auto"/>
        </w:rPr>
        <w:t>4.1</w:t>
      </w:r>
      <w:r>
        <w:rPr>
          <w:color w:val="auto"/>
        </w:rPr>
        <w:t>乙方应保证提供服务过程中不会侵犯任何第三方的知识产权</w:t>
      </w:r>
      <w:r>
        <w:rPr>
          <w:bCs/>
          <w:color w:val="auto"/>
        </w:rPr>
        <w:t>。</w:t>
      </w:r>
    </w:p>
    <w:p>
      <w:pPr>
        <w:pStyle w:val="6"/>
        <w:rPr>
          <w:rFonts w:ascii="宋体" w:hAnsi="宋体" w:eastAsia="宋体"/>
          <w:color w:val="auto"/>
        </w:rPr>
      </w:pPr>
      <w:r>
        <w:rPr>
          <w:rFonts w:hint="eastAsia" w:ascii="宋体" w:hAnsi="宋体" w:eastAsia="宋体"/>
          <w:color w:val="auto"/>
        </w:rPr>
        <w:t>五</w:t>
      </w:r>
      <w:r>
        <w:rPr>
          <w:rFonts w:ascii="宋体" w:hAnsi="宋体" w:eastAsia="宋体"/>
          <w:color w:val="auto"/>
        </w:rPr>
        <w:t>、履约保证金</w:t>
      </w:r>
    </w:p>
    <w:p>
      <w:pPr>
        <w:ind w:firstLine="422"/>
        <w:rPr>
          <w:rFonts w:hint="eastAsia"/>
          <w:color w:val="auto"/>
        </w:rPr>
      </w:pPr>
      <w:r>
        <w:rPr>
          <w:b/>
          <w:bCs/>
          <w:color w:val="auto"/>
        </w:rPr>
        <w:t>5</w:t>
      </w:r>
      <w:r>
        <w:rPr>
          <w:rFonts w:hint="eastAsia"/>
          <w:color w:val="auto"/>
        </w:rPr>
        <w:t>.1乙方在合同签订之日起5天内向甲方指定</w:t>
      </w:r>
      <w:r>
        <w:rPr>
          <w:color w:val="auto"/>
        </w:rPr>
        <w:t>的账户</w:t>
      </w:r>
      <w:r>
        <w:rPr>
          <w:rFonts w:hint="eastAsia"/>
          <w:color w:val="auto"/>
        </w:rPr>
        <w:t>缴纳合同总价5%的履约保证金。</w:t>
      </w:r>
      <w:r>
        <w:rPr>
          <w:rFonts w:hint="eastAsia" w:hAnsi="宋体"/>
          <w:color w:val="auto"/>
        </w:rPr>
        <w:t>履约保证金的</w:t>
      </w:r>
      <w:r>
        <w:rPr>
          <w:rFonts w:hint="eastAsia"/>
          <w:color w:val="auto"/>
        </w:rPr>
        <w:t>交付方式：网银、支票、汇票、本票或者金融机构、担保机构出具的保函等非现金方式。</w:t>
      </w:r>
    </w:p>
    <w:p>
      <w:pPr>
        <w:ind w:firstLine="422"/>
        <w:rPr>
          <w:b/>
          <w:bCs/>
          <w:color w:val="auto"/>
        </w:rPr>
      </w:pPr>
      <w:r>
        <w:rPr>
          <w:b/>
          <w:bCs/>
          <w:color w:val="auto"/>
        </w:rPr>
        <w:t>5</w:t>
      </w:r>
      <w:r>
        <w:rPr>
          <w:rFonts w:hint="eastAsia"/>
          <w:color w:val="auto"/>
        </w:rPr>
        <w:t>.2履约保证金在服务期满，确认乙方无违约行为后一周内无息返还。</w:t>
      </w:r>
    </w:p>
    <w:p>
      <w:pPr>
        <w:pStyle w:val="6"/>
        <w:rPr>
          <w:rFonts w:ascii="宋体" w:hAnsi="宋体" w:eastAsia="宋体"/>
          <w:color w:val="auto"/>
        </w:rPr>
      </w:pPr>
      <w:r>
        <w:rPr>
          <w:rFonts w:hint="eastAsia" w:ascii="宋体" w:hAnsi="宋体" w:eastAsia="宋体"/>
          <w:color w:val="auto"/>
        </w:rPr>
        <w:t>六、转包或分包</w:t>
      </w:r>
    </w:p>
    <w:p>
      <w:pPr>
        <w:ind w:firstLine="420"/>
        <w:rPr>
          <w:color w:val="auto"/>
        </w:rPr>
      </w:pPr>
      <w:r>
        <w:rPr>
          <w:color w:val="auto"/>
        </w:rPr>
        <w:t>6.1</w:t>
      </w:r>
      <w:r>
        <w:rPr>
          <w:rFonts w:hint="eastAsia"/>
          <w:color w:val="auto"/>
        </w:rPr>
        <w:t>本合同范围的服务，应由</w:t>
      </w:r>
      <w:r>
        <w:rPr>
          <w:color w:val="auto"/>
        </w:rPr>
        <w:t>乙</w:t>
      </w:r>
      <w:r>
        <w:rPr>
          <w:rFonts w:hint="eastAsia"/>
          <w:color w:val="auto"/>
        </w:rPr>
        <w:t>方直接供应，不得转让他人供应；</w:t>
      </w:r>
    </w:p>
    <w:p>
      <w:pPr>
        <w:ind w:firstLine="420"/>
        <w:rPr>
          <w:rFonts w:hint="eastAsia"/>
          <w:color w:val="auto"/>
        </w:rPr>
      </w:pPr>
      <w:r>
        <w:rPr>
          <w:color w:val="auto"/>
        </w:rPr>
        <w:t>6.2</w:t>
      </w:r>
      <w:r>
        <w:rPr>
          <w:rFonts w:hint="eastAsia"/>
          <w:color w:val="auto"/>
        </w:rPr>
        <w:t>除非得到甲方的书面同意，</w:t>
      </w:r>
      <w:r>
        <w:rPr>
          <w:color w:val="auto"/>
        </w:rPr>
        <w:t>乙</w:t>
      </w:r>
      <w:r>
        <w:rPr>
          <w:rFonts w:hint="eastAsia"/>
          <w:color w:val="auto"/>
        </w:rPr>
        <w:t>方不得将本合同范围的服务全部或部分分包给他人供应；</w:t>
      </w:r>
    </w:p>
    <w:p>
      <w:pPr>
        <w:ind w:firstLine="420"/>
        <w:rPr>
          <w:color w:val="auto"/>
        </w:rPr>
      </w:pPr>
      <w:r>
        <w:rPr>
          <w:color w:val="auto"/>
        </w:rPr>
        <w:t>6.3</w:t>
      </w:r>
      <w:r>
        <w:rPr>
          <w:rFonts w:hint="eastAsia"/>
          <w:color w:val="auto"/>
        </w:rPr>
        <w:t>如有转让和未经甲方同意的分包行为，甲方有权解除合同，没收履约保证金并追究乙方的违约责任。</w:t>
      </w:r>
    </w:p>
    <w:p>
      <w:pPr>
        <w:pStyle w:val="6"/>
        <w:rPr>
          <w:rFonts w:ascii="宋体" w:hAnsi="宋体" w:eastAsia="宋体"/>
          <w:color w:val="auto"/>
        </w:rPr>
      </w:pPr>
      <w:r>
        <w:rPr>
          <w:rFonts w:hint="eastAsia" w:ascii="宋体" w:hAnsi="宋体" w:eastAsia="宋体"/>
          <w:color w:val="auto"/>
        </w:rPr>
        <w:t>七</w:t>
      </w:r>
      <w:r>
        <w:rPr>
          <w:rFonts w:ascii="宋体" w:hAnsi="宋体" w:eastAsia="宋体"/>
          <w:color w:val="auto"/>
        </w:rPr>
        <w:t>、服务质量保证期(</w:t>
      </w:r>
      <w:r>
        <w:rPr>
          <w:rFonts w:hint="eastAsia" w:ascii="宋体" w:hAnsi="宋体" w:eastAsia="宋体"/>
          <w:color w:val="auto"/>
        </w:rPr>
        <w:t>选用</w:t>
      </w:r>
      <w:r>
        <w:rPr>
          <w:rFonts w:ascii="宋体" w:hAnsi="宋体" w:eastAsia="宋体"/>
          <w:color w:val="auto"/>
        </w:rPr>
        <w:t>)</w:t>
      </w:r>
    </w:p>
    <w:p>
      <w:pPr>
        <w:ind w:firstLine="420"/>
        <w:rPr>
          <w:color w:val="auto"/>
        </w:rPr>
      </w:pPr>
      <w:r>
        <w:rPr>
          <w:color w:val="auto"/>
        </w:rPr>
        <w:t>7.1服务质量保证期</w:t>
      </w:r>
      <w:r>
        <w:rPr>
          <w:color w:val="auto"/>
          <w:u w:val="single"/>
        </w:rPr>
        <w:t xml:space="preserve">      </w:t>
      </w:r>
      <w:r>
        <w:rPr>
          <w:color w:val="auto"/>
        </w:rPr>
        <w:t>年。（自验收合格之日起计）</w:t>
      </w:r>
    </w:p>
    <w:p>
      <w:pPr>
        <w:pStyle w:val="6"/>
        <w:rPr>
          <w:rFonts w:ascii="宋体" w:hAnsi="宋体" w:eastAsia="宋体"/>
          <w:color w:val="auto"/>
        </w:rPr>
      </w:pPr>
      <w:r>
        <w:rPr>
          <w:rFonts w:hint="eastAsia" w:ascii="宋体" w:hAnsi="宋体" w:eastAsia="宋体"/>
          <w:color w:val="auto"/>
        </w:rPr>
        <w:t>八</w:t>
      </w:r>
      <w:r>
        <w:rPr>
          <w:rFonts w:ascii="宋体" w:hAnsi="宋体" w:eastAsia="宋体"/>
          <w:color w:val="auto"/>
        </w:rPr>
        <w:t>、合同履行时间、履行方式及履行地点</w:t>
      </w:r>
    </w:p>
    <w:p>
      <w:pPr>
        <w:ind w:firstLine="420"/>
        <w:rPr>
          <w:bCs/>
          <w:color w:val="auto"/>
        </w:rPr>
      </w:pPr>
      <w:r>
        <w:rPr>
          <w:bCs/>
          <w:color w:val="auto"/>
        </w:rPr>
        <w:t>8.1</w:t>
      </w:r>
      <w:r>
        <w:rPr>
          <w:color w:val="auto"/>
        </w:rPr>
        <w:t>履行时间</w:t>
      </w:r>
      <w:r>
        <w:rPr>
          <w:bCs/>
          <w:color w:val="auto"/>
        </w:rPr>
        <w:t>：</w:t>
      </w:r>
    </w:p>
    <w:p>
      <w:pPr>
        <w:ind w:firstLine="420"/>
        <w:rPr>
          <w:bCs/>
          <w:color w:val="auto"/>
        </w:rPr>
      </w:pPr>
      <w:r>
        <w:rPr>
          <w:bCs/>
          <w:color w:val="auto"/>
        </w:rPr>
        <w:t>8.2</w:t>
      </w:r>
      <w:r>
        <w:rPr>
          <w:color w:val="auto"/>
        </w:rPr>
        <w:t>履行方式</w:t>
      </w:r>
      <w:r>
        <w:rPr>
          <w:bCs/>
          <w:color w:val="auto"/>
        </w:rPr>
        <w:t>：</w:t>
      </w:r>
    </w:p>
    <w:p>
      <w:pPr>
        <w:ind w:firstLine="420"/>
        <w:rPr>
          <w:color w:val="auto"/>
        </w:rPr>
      </w:pPr>
      <w:r>
        <w:rPr>
          <w:bCs/>
          <w:color w:val="auto"/>
        </w:rPr>
        <w:t>8.3</w:t>
      </w:r>
      <w:r>
        <w:rPr>
          <w:color w:val="auto"/>
        </w:rPr>
        <w:t>履行地点</w:t>
      </w:r>
      <w:r>
        <w:rPr>
          <w:bCs/>
          <w:color w:val="auto"/>
        </w:rPr>
        <w:t>：</w:t>
      </w:r>
    </w:p>
    <w:p>
      <w:pPr>
        <w:pStyle w:val="6"/>
        <w:rPr>
          <w:rFonts w:ascii="宋体" w:hAnsi="宋体" w:eastAsia="宋体"/>
          <w:color w:val="auto"/>
        </w:rPr>
      </w:pPr>
      <w:r>
        <w:rPr>
          <w:rFonts w:hint="eastAsia" w:ascii="宋体" w:hAnsi="宋体" w:eastAsia="宋体"/>
          <w:color w:val="auto"/>
        </w:rPr>
        <w:t>九</w:t>
      </w:r>
      <w:r>
        <w:rPr>
          <w:rFonts w:ascii="宋体" w:hAnsi="宋体" w:eastAsia="宋体"/>
          <w:color w:val="auto"/>
        </w:rPr>
        <w:t>、款项支付</w:t>
      </w:r>
    </w:p>
    <w:p>
      <w:pPr>
        <w:ind w:firstLine="420"/>
        <w:rPr>
          <w:bCs/>
          <w:color w:val="auto"/>
        </w:rPr>
      </w:pPr>
      <w:r>
        <w:rPr>
          <w:bCs/>
          <w:color w:val="auto"/>
        </w:rPr>
        <w:t>9.1付款方式：</w:t>
      </w:r>
    </w:p>
    <w:p>
      <w:pPr>
        <w:pStyle w:val="6"/>
        <w:rPr>
          <w:rFonts w:ascii="宋体" w:hAnsi="宋体" w:eastAsia="宋体"/>
          <w:color w:val="auto"/>
        </w:rPr>
      </w:pPr>
      <w:r>
        <w:rPr>
          <w:rFonts w:hint="eastAsia" w:ascii="宋体" w:hAnsi="宋体" w:eastAsia="宋体"/>
          <w:color w:val="auto"/>
        </w:rPr>
        <w:t>十、税费</w:t>
      </w:r>
    </w:p>
    <w:p>
      <w:pPr>
        <w:ind w:firstLine="420"/>
        <w:rPr>
          <w:color w:val="auto"/>
        </w:rPr>
      </w:pPr>
      <w:r>
        <w:rPr>
          <w:rFonts w:hint="eastAsia"/>
          <w:color w:val="auto"/>
        </w:rPr>
        <w:t>10.1本合同执行中相关的一切税费均由</w:t>
      </w:r>
      <w:r>
        <w:rPr>
          <w:color w:val="auto"/>
        </w:rPr>
        <w:t>乙</w:t>
      </w:r>
      <w:r>
        <w:rPr>
          <w:rFonts w:hint="eastAsia"/>
          <w:color w:val="auto"/>
        </w:rPr>
        <w:t>方负担。</w:t>
      </w:r>
    </w:p>
    <w:p>
      <w:pPr>
        <w:pStyle w:val="6"/>
        <w:rPr>
          <w:rFonts w:ascii="宋体" w:hAnsi="宋体" w:eastAsia="宋体"/>
          <w:color w:val="auto"/>
        </w:rPr>
      </w:pPr>
      <w:r>
        <w:rPr>
          <w:rFonts w:ascii="宋体" w:hAnsi="宋体" w:eastAsia="宋体"/>
          <w:color w:val="auto"/>
        </w:rPr>
        <w:t>十</w:t>
      </w:r>
      <w:r>
        <w:rPr>
          <w:rFonts w:hint="eastAsia" w:ascii="宋体" w:hAnsi="宋体" w:eastAsia="宋体"/>
          <w:color w:val="auto"/>
        </w:rPr>
        <w:t>一</w:t>
      </w:r>
      <w:r>
        <w:rPr>
          <w:rFonts w:ascii="宋体" w:hAnsi="宋体" w:eastAsia="宋体"/>
          <w:color w:val="auto"/>
        </w:rPr>
        <w:t>、质量保证及后续服务</w:t>
      </w:r>
    </w:p>
    <w:p>
      <w:pPr>
        <w:ind w:firstLine="420"/>
        <w:rPr>
          <w:color w:val="auto"/>
        </w:rPr>
      </w:pPr>
      <w:r>
        <w:rPr>
          <w:color w:val="auto"/>
        </w:rPr>
        <w:t>11.1乙方应按采购文件规定向甲方提供服务。</w:t>
      </w:r>
    </w:p>
    <w:p>
      <w:pPr>
        <w:ind w:firstLine="420"/>
        <w:rPr>
          <w:color w:val="auto"/>
        </w:rPr>
      </w:pPr>
      <w:r>
        <w:rPr>
          <w:color w:val="auto"/>
        </w:rPr>
        <w:t>11.2乙方提供的服务成果在服务质量保证期内发生故障，乙方应负责免费提供后续服务。对达不到要求者，根据实际情况，经双方协商，可按以下办法处理：</w:t>
      </w:r>
    </w:p>
    <w:p>
      <w:pPr>
        <w:ind w:firstLine="420"/>
        <w:rPr>
          <w:color w:val="auto"/>
        </w:rPr>
      </w:pPr>
      <w:r>
        <w:rPr>
          <w:rFonts w:hint="eastAsia" w:ascii="宋体" w:hAnsi="宋体" w:cs="宋体"/>
          <w:color w:val="auto"/>
        </w:rPr>
        <w:t>⑴</w:t>
      </w:r>
      <w:r>
        <w:rPr>
          <w:color w:val="auto"/>
        </w:rPr>
        <w:t>重做：由乙方承担所发生的全部费用。</w:t>
      </w:r>
    </w:p>
    <w:p>
      <w:pPr>
        <w:ind w:firstLine="420"/>
        <w:rPr>
          <w:color w:val="auto"/>
        </w:rPr>
      </w:pPr>
      <w:r>
        <w:rPr>
          <w:rFonts w:hint="eastAsia" w:ascii="宋体" w:hAnsi="宋体" w:cs="宋体"/>
          <w:color w:val="auto"/>
        </w:rPr>
        <w:t>⑵</w:t>
      </w:r>
      <w:r>
        <w:rPr>
          <w:color w:val="auto"/>
        </w:rPr>
        <w:t>贬值处理：由甲乙双方合议定价。</w:t>
      </w:r>
    </w:p>
    <w:p>
      <w:pPr>
        <w:ind w:firstLine="420"/>
        <w:rPr>
          <w:color w:val="auto"/>
        </w:rPr>
      </w:pPr>
      <w:r>
        <w:rPr>
          <w:rFonts w:hint="eastAsia" w:ascii="宋体" w:hAnsi="宋体" w:cs="宋体"/>
          <w:color w:val="auto"/>
        </w:rPr>
        <w:t>⑶</w:t>
      </w:r>
      <w:r>
        <w:rPr>
          <w:color w:val="auto"/>
        </w:rPr>
        <w:t>解除合同。</w:t>
      </w:r>
    </w:p>
    <w:p>
      <w:pPr>
        <w:ind w:firstLine="420"/>
        <w:rPr>
          <w:color w:val="auto"/>
        </w:rPr>
      </w:pPr>
      <w:r>
        <w:rPr>
          <w:color w:val="auto"/>
        </w:rPr>
        <w:t>11.3如在使用过程中发生问题，乙方在接到甲方通知后在</w:t>
      </w:r>
      <w:r>
        <w:rPr>
          <w:rFonts w:ascii="Cambria Math" w:hAnsi="Cambria Math" w:cs="Cambria Math"/>
          <w:color w:val="auto"/>
        </w:rPr>
        <w:t>△</w:t>
      </w:r>
      <w:r>
        <w:rPr>
          <w:color w:val="auto"/>
        </w:rPr>
        <w:t>小时内到达甲方现场。</w:t>
      </w:r>
    </w:p>
    <w:p>
      <w:pPr>
        <w:ind w:firstLine="420"/>
        <w:rPr>
          <w:rFonts w:hint="eastAsia"/>
          <w:color w:val="auto"/>
        </w:rPr>
      </w:pPr>
      <w:r>
        <w:rPr>
          <w:color w:val="auto"/>
        </w:rPr>
        <w:t>11.4在服务质量保证期内，乙方应对出现的质量及安全问题负责处理解决并承担</w:t>
      </w:r>
    </w:p>
    <w:p>
      <w:pPr>
        <w:ind w:firstLine="420"/>
        <w:rPr>
          <w:color w:val="auto"/>
        </w:rPr>
      </w:pPr>
      <w:r>
        <w:rPr>
          <w:color w:val="auto"/>
        </w:rPr>
        <w:t>一切费用。</w:t>
      </w:r>
    </w:p>
    <w:p>
      <w:pPr>
        <w:pStyle w:val="6"/>
        <w:rPr>
          <w:rFonts w:ascii="宋体" w:hAnsi="宋体" w:eastAsia="宋体"/>
          <w:color w:val="auto"/>
        </w:rPr>
      </w:pPr>
      <w:r>
        <w:rPr>
          <w:rFonts w:ascii="宋体" w:hAnsi="宋体" w:eastAsia="宋体"/>
          <w:color w:val="auto"/>
        </w:rPr>
        <w:t>十</w:t>
      </w:r>
      <w:r>
        <w:rPr>
          <w:rFonts w:hint="eastAsia" w:ascii="宋体" w:hAnsi="宋体" w:eastAsia="宋体"/>
          <w:color w:val="auto"/>
        </w:rPr>
        <w:t>二</w:t>
      </w:r>
      <w:r>
        <w:rPr>
          <w:rFonts w:ascii="宋体" w:hAnsi="宋体" w:eastAsia="宋体"/>
          <w:color w:val="auto"/>
        </w:rPr>
        <w:t>、违约责任</w:t>
      </w:r>
    </w:p>
    <w:p>
      <w:pPr>
        <w:ind w:firstLine="420"/>
        <w:rPr>
          <w:color w:val="auto"/>
        </w:rPr>
      </w:pPr>
      <w:r>
        <w:rPr>
          <w:color w:val="auto"/>
        </w:rPr>
        <w:t>12.1甲方无正当理由拒收接受服务的，甲方向乙方偿付合同款项百分之五作为违约金。</w:t>
      </w:r>
    </w:p>
    <w:p>
      <w:pPr>
        <w:ind w:firstLine="420"/>
        <w:rPr>
          <w:color w:val="auto"/>
        </w:rPr>
      </w:pPr>
      <w:r>
        <w:rPr>
          <w:color w:val="auto"/>
        </w:rPr>
        <w:t>12.2甲方无故逾期验收和办理款项支付手续的,甲方应按逾期付款总额每日万分之五向乙方支付违约金。</w:t>
      </w:r>
    </w:p>
    <w:p>
      <w:pPr>
        <w:ind w:firstLine="420"/>
        <w:rPr>
          <w:color w:val="auto"/>
        </w:rPr>
      </w:pPr>
      <w:r>
        <w:rPr>
          <w:color w:val="auto"/>
        </w:rPr>
        <w:t>12.3乙方</w:t>
      </w:r>
      <w:r>
        <w:rPr>
          <w:rFonts w:hint="eastAsia"/>
          <w:color w:val="auto"/>
        </w:rPr>
        <w:t>未能如</w:t>
      </w:r>
      <w:r>
        <w:rPr>
          <w:color w:val="auto"/>
        </w:rPr>
        <w:t>期提供服务的，每日向甲方支付</w:t>
      </w:r>
      <w:r>
        <w:rPr>
          <w:rFonts w:hint="eastAsia"/>
          <w:color w:val="auto"/>
        </w:rPr>
        <w:t>合同款项的</w:t>
      </w:r>
      <w:r>
        <w:rPr>
          <w:color w:val="auto"/>
        </w:rPr>
        <w:t>千分之六</w:t>
      </w:r>
      <w:r>
        <w:rPr>
          <w:rFonts w:hint="eastAsia"/>
          <w:color w:val="auto"/>
        </w:rPr>
        <w:t>作为</w:t>
      </w:r>
      <w:r>
        <w:rPr>
          <w:color w:val="auto"/>
        </w:rPr>
        <w:t>违约金。乙方超过约定日期10个工作日</w:t>
      </w:r>
      <w:r>
        <w:rPr>
          <w:rFonts w:hint="eastAsia"/>
          <w:color w:val="auto"/>
        </w:rPr>
        <w:t>仍</w:t>
      </w:r>
      <w:r>
        <w:rPr>
          <w:color w:val="auto"/>
        </w:rPr>
        <w:t>不能</w:t>
      </w:r>
      <w:r>
        <w:rPr>
          <w:rFonts w:hint="eastAsia"/>
          <w:color w:val="auto"/>
        </w:rPr>
        <w:t>提供服务</w:t>
      </w:r>
      <w:r>
        <w:rPr>
          <w:color w:val="auto"/>
        </w:rPr>
        <w:t>的，甲方可解除本合同。乙方因</w:t>
      </w:r>
      <w:r>
        <w:rPr>
          <w:rFonts w:hint="eastAsia"/>
          <w:color w:val="auto"/>
        </w:rPr>
        <w:t>未能如</w:t>
      </w:r>
      <w:r>
        <w:rPr>
          <w:color w:val="auto"/>
        </w:rPr>
        <w:t xml:space="preserve">期提供服务或因其他违约行为导致甲方解除合同的，乙方应向甲方支付合同总值5%的违约金，如造成甲方损失超过违约金的，超出部分由乙方继续承担赔偿责任。 </w:t>
      </w:r>
    </w:p>
    <w:p>
      <w:pPr>
        <w:pStyle w:val="6"/>
        <w:rPr>
          <w:rFonts w:ascii="宋体" w:hAnsi="宋体" w:eastAsia="宋体"/>
          <w:color w:val="auto"/>
        </w:rPr>
      </w:pPr>
      <w:r>
        <w:rPr>
          <w:rFonts w:ascii="宋体" w:hAnsi="宋体" w:eastAsia="宋体"/>
          <w:color w:val="auto"/>
        </w:rPr>
        <w:t>十</w:t>
      </w:r>
      <w:r>
        <w:rPr>
          <w:rFonts w:hint="eastAsia" w:ascii="宋体" w:hAnsi="宋体" w:eastAsia="宋体"/>
          <w:color w:val="auto"/>
        </w:rPr>
        <w:t>三</w:t>
      </w:r>
      <w:r>
        <w:rPr>
          <w:rFonts w:ascii="宋体" w:hAnsi="宋体" w:eastAsia="宋体"/>
          <w:color w:val="auto"/>
        </w:rPr>
        <w:t>、不可抗力事件处理</w:t>
      </w:r>
    </w:p>
    <w:p>
      <w:pPr>
        <w:ind w:firstLine="420"/>
        <w:rPr>
          <w:color w:val="auto"/>
        </w:rPr>
      </w:pPr>
      <w:r>
        <w:rPr>
          <w:color w:val="auto"/>
        </w:rPr>
        <w:t>13.1在合同有效期内，任何一方因不可抗力事件导致不能履行合同，则合同履行期可延长，其延长期与不可抗力影响期相同。</w:t>
      </w:r>
    </w:p>
    <w:p>
      <w:pPr>
        <w:ind w:firstLine="420"/>
        <w:rPr>
          <w:color w:val="auto"/>
        </w:rPr>
      </w:pPr>
      <w:r>
        <w:rPr>
          <w:color w:val="auto"/>
        </w:rPr>
        <w:t>13.2不可抗力事件发生后，应立即通知对方，并寄送有关权威机构出具的证明。</w:t>
      </w:r>
    </w:p>
    <w:p>
      <w:pPr>
        <w:ind w:firstLine="420"/>
        <w:rPr>
          <w:color w:val="auto"/>
        </w:rPr>
      </w:pPr>
      <w:r>
        <w:rPr>
          <w:color w:val="auto"/>
        </w:rPr>
        <w:t>13.3不可抗力事件延续120天以上，双方应通过友好协商，确定是否继续履行合同。</w:t>
      </w:r>
    </w:p>
    <w:p>
      <w:pPr>
        <w:pStyle w:val="6"/>
        <w:rPr>
          <w:rFonts w:ascii="宋体" w:hAnsi="宋体" w:eastAsia="宋体"/>
          <w:color w:val="auto"/>
        </w:rPr>
      </w:pPr>
      <w:r>
        <w:rPr>
          <w:rFonts w:ascii="宋体" w:hAnsi="宋体" w:eastAsia="宋体"/>
          <w:color w:val="auto"/>
        </w:rPr>
        <w:t>十</w:t>
      </w:r>
      <w:r>
        <w:rPr>
          <w:rFonts w:hint="eastAsia" w:ascii="宋体" w:hAnsi="宋体" w:eastAsia="宋体"/>
          <w:color w:val="auto"/>
        </w:rPr>
        <w:t>四</w:t>
      </w:r>
      <w:r>
        <w:rPr>
          <w:rFonts w:ascii="宋体" w:hAnsi="宋体" w:eastAsia="宋体"/>
          <w:color w:val="auto"/>
        </w:rPr>
        <w:t>、诉讼</w:t>
      </w:r>
    </w:p>
    <w:p>
      <w:pPr>
        <w:ind w:firstLine="420"/>
        <w:rPr>
          <w:color w:val="auto"/>
        </w:rPr>
      </w:pPr>
      <w:r>
        <w:rPr>
          <w:color w:val="auto"/>
        </w:rPr>
        <w:t>14.1双方在执行合同中所发生的一切争议，应通过协商解决。如协商不成，可向</w:t>
      </w:r>
      <w:r>
        <w:rPr>
          <w:rFonts w:hint="eastAsia"/>
          <w:color w:val="auto"/>
        </w:rPr>
        <w:t>甲方所在</w:t>
      </w:r>
      <w:r>
        <w:rPr>
          <w:color w:val="auto"/>
        </w:rPr>
        <w:t>地法院起诉。</w:t>
      </w:r>
    </w:p>
    <w:p>
      <w:pPr>
        <w:pStyle w:val="6"/>
        <w:rPr>
          <w:rFonts w:ascii="宋体" w:hAnsi="宋体" w:eastAsia="宋体"/>
          <w:color w:val="auto"/>
        </w:rPr>
      </w:pPr>
      <w:r>
        <w:rPr>
          <w:rFonts w:ascii="宋体" w:hAnsi="宋体" w:eastAsia="宋体"/>
          <w:color w:val="auto"/>
        </w:rPr>
        <w:t>十</w:t>
      </w:r>
      <w:r>
        <w:rPr>
          <w:rFonts w:hint="eastAsia" w:ascii="宋体" w:hAnsi="宋体" w:eastAsia="宋体"/>
          <w:color w:val="auto"/>
        </w:rPr>
        <w:t>五</w:t>
      </w:r>
      <w:r>
        <w:rPr>
          <w:rFonts w:ascii="宋体" w:hAnsi="宋体" w:eastAsia="宋体"/>
          <w:color w:val="auto"/>
        </w:rPr>
        <w:t>、合同生效及其它</w:t>
      </w:r>
    </w:p>
    <w:p>
      <w:pPr>
        <w:ind w:firstLine="420"/>
        <w:rPr>
          <w:color w:val="auto"/>
        </w:rPr>
      </w:pPr>
      <w:r>
        <w:rPr>
          <w:color w:val="auto"/>
        </w:rPr>
        <w:t>15.1合同经双方法定代表人或授权代表签字并加盖单位公章后生效。</w:t>
      </w:r>
    </w:p>
    <w:p>
      <w:pPr>
        <w:ind w:firstLine="420"/>
        <w:rPr>
          <w:color w:val="auto"/>
        </w:rPr>
      </w:pPr>
      <w:r>
        <w:rPr>
          <w:color w:val="auto"/>
        </w:rPr>
        <w:t>15.2合同执行中涉及采购资金和采购内容修改或补充的，须经财政部门审批，并签书面补充协议报政府采购监督管理部门备案，方可作为主合同不可分割的一部分。</w:t>
      </w:r>
    </w:p>
    <w:p>
      <w:pPr>
        <w:ind w:firstLine="420"/>
        <w:rPr>
          <w:color w:val="auto"/>
        </w:rPr>
      </w:pPr>
      <w:r>
        <w:rPr>
          <w:color w:val="auto"/>
        </w:rPr>
        <w:t>3</w:t>
      </w:r>
      <w:r>
        <w:rPr>
          <w:rFonts w:hint="eastAsia"/>
          <w:color w:val="auto"/>
        </w:rPr>
        <w:t>．</w:t>
      </w:r>
      <w:r>
        <w:rPr>
          <w:color w:val="auto"/>
        </w:rPr>
        <w:t>本合同未尽事宜，遵照《合同法》有关条文执行。</w:t>
      </w:r>
    </w:p>
    <w:p>
      <w:pPr>
        <w:ind w:firstLine="420"/>
        <w:rPr>
          <w:color w:val="auto"/>
        </w:rPr>
      </w:pPr>
      <w:r>
        <w:rPr>
          <w:color w:val="auto"/>
        </w:rPr>
        <w:t>4</w:t>
      </w:r>
      <w:r>
        <w:rPr>
          <w:rFonts w:hint="eastAsia"/>
          <w:color w:val="auto"/>
        </w:rPr>
        <w:t>．</w:t>
      </w:r>
      <w:r>
        <w:rPr>
          <w:color w:val="auto"/>
        </w:rPr>
        <w:t>本合同正本一式</w:t>
      </w:r>
      <w:r>
        <w:rPr>
          <w:rFonts w:hint="eastAsia"/>
          <w:color w:val="auto"/>
        </w:rPr>
        <w:t xml:space="preserve">    </w:t>
      </w:r>
      <w:r>
        <w:rPr>
          <w:color w:val="auto"/>
        </w:rPr>
        <w:t>份，具有同等法律效力，甲乙双方各执</w:t>
      </w:r>
      <w:r>
        <w:rPr>
          <w:rFonts w:hint="eastAsia"/>
          <w:color w:val="auto"/>
        </w:rPr>
        <w:t xml:space="preserve">   </w:t>
      </w:r>
      <w:r>
        <w:rPr>
          <w:color w:val="auto"/>
        </w:rPr>
        <w:t>份；副本</w:t>
      </w:r>
      <w:r>
        <w:rPr>
          <w:rFonts w:hint="eastAsia"/>
          <w:b/>
          <w:color w:val="auto"/>
        </w:rPr>
        <w:t xml:space="preserve">   </w:t>
      </w:r>
      <w:r>
        <w:rPr>
          <w:color w:val="auto"/>
        </w:rPr>
        <w:t>份，(用途)。</w:t>
      </w:r>
    </w:p>
    <w:p>
      <w:pPr>
        <w:ind w:firstLine="420"/>
        <w:rPr>
          <w:color w:val="auto"/>
        </w:rPr>
      </w:pPr>
    </w:p>
    <w:p>
      <w:pPr>
        <w:ind w:firstLine="420"/>
        <w:rPr>
          <w:rFonts w:hint="eastAsia"/>
          <w:color w:val="auto"/>
        </w:rPr>
      </w:pPr>
      <w:r>
        <w:rPr>
          <w:rFonts w:hint="eastAsia"/>
          <w:color w:val="auto"/>
        </w:rPr>
        <w:t>甲方（</w:t>
      </w:r>
      <w:r>
        <w:rPr>
          <w:color w:val="auto"/>
        </w:rPr>
        <w:t>盖章）</w:t>
      </w:r>
      <w:r>
        <w:rPr>
          <w:rFonts w:hint="eastAsia"/>
          <w:color w:val="auto"/>
        </w:rPr>
        <w:t xml:space="preserve">：      </w:t>
      </w:r>
      <w:r>
        <w:rPr>
          <w:color w:val="auto"/>
        </w:rPr>
        <w:t xml:space="preserve"> </w:t>
      </w:r>
      <w:r>
        <w:rPr>
          <w:rFonts w:hint="eastAsia"/>
          <w:color w:val="auto"/>
        </w:rPr>
        <w:t xml:space="preserve">             乙方（</w:t>
      </w:r>
      <w:r>
        <w:rPr>
          <w:color w:val="auto"/>
        </w:rPr>
        <w:t>盖章）</w:t>
      </w:r>
      <w:r>
        <w:rPr>
          <w:rFonts w:hint="eastAsia"/>
          <w:color w:val="auto"/>
        </w:rPr>
        <w:t>：</w:t>
      </w:r>
    </w:p>
    <w:p>
      <w:pPr>
        <w:ind w:firstLine="420"/>
        <w:rPr>
          <w:color w:val="auto"/>
        </w:rPr>
      </w:pPr>
      <w:r>
        <w:rPr>
          <w:rFonts w:hint="eastAsia"/>
          <w:color w:val="auto"/>
        </w:rPr>
        <w:t>法定代表人（</w:t>
      </w:r>
      <w:r>
        <w:rPr>
          <w:color w:val="auto"/>
        </w:rPr>
        <w:t>或授权代表）</w:t>
      </w:r>
      <w:r>
        <w:rPr>
          <w:rFonts w:hint="eastAsia"/>
          <w:color w:val="auto"/>
        </w:rPr>
        <w:t>：        法定代表人（</w:t>
      </w:r>
      <w:r>
        <w:rPr>
          <w:color w:val="auto"/>
        </w:rPr>
        <w:t>或授权代表）</w:t>
      </w:r>
      <w:r>
        <w:rPr>
          <w:rFonts w:hint="eastAsia"/>
          <w:color w:val="auto"/>
        </w:rPr>
        <w:t>：</w:t>
      </w:r>
    </w:p>
    <w:p>
      <w:pPr>
        <w:ind w:firstLine="420"/>
        <w:rPr>
          <w:color w:val="auto"/>
        </w:rPr>
      </w:pPr>
      <w:r>
        <w:rPr>
          <w:rFonts w:hint="eastAsia"/>
          <w:color w:val="auto"/>
        </w:rPr>
        <w:t>地址：                           地址：</w:t>
      </w:r>
    </w:p>
    <w:p>
      <w:pPr>
        <w:ind w:firstLine="420"/>
        <w:rPr>
          <w:color w:val="auto"/>
        </w:rPr>
      </w:pPr>
      <w:r>
        <w:rPr>
          <w:rFonts w:hint="eastAsia"/>
          <w:color w:val="auto"/>
        </w:rPr>
        <w:t>联系人</w:t>
      </w:r>
      <w:r>
        <w:rPr>
          <w:color w:val="auto"/>
        </w:rPr>
        <w:t>：</w:t>
      </w:r>
      <w:r>
        <w:rPr>
          <w:rFonts w:hint="eastAsia"/>
          <w:color w:val="auto"/>
        </w:rPr>
        <w:t xml:space="preserve">                           联系人</w:t>
      </w:r>
      <w:r>
        <w:rPr>
          <w:color w:val="auto"/>
        </w:rPr>
        <w:t>：</w:t>
      </w:r>
    </w:p>
    <w:p>
      <w:pPr>
        <w:ind w:firstLine="420"/>
        <w:rPr>
          <w:color w:val="auto"/>
        </w:rPr>
      </w:pPr>
      <w:r>
        <w:rPr>
          <w:rFonts w:hint="eastAsia"/>
          <w:color w:val="auto"/>
        </w:rPr>
        <w:t>联系</w:t>
      </w:r>
      <w:r>
        <w:rPr>
          <w:color w:val="auto"/>
        </w:rPr>
        <w:t>电话：</w:t>
      </w:r>
      <w:r>
        <w:rPr>
          <w:rFonts w:hint="eastAsia"/>
          <w:color w:val="auto"/>
        </w:rPr>
        <w:t xml:space="preserve">                         联系</w:t>
      </w:r>
      <w:r>
        <w:rPr>
          <w:color w:val="auto"/>
        </w:rPr>
        <w:t>电话：</w:t>
      </w:r>
    </w:p>
    <w:p>
      <w:pPr>
        <w:ind w:firstLine="420"/>
        <w:rPr>
          <w:color w:val="auto"/>
        </w:rPr>
      </w:pPr>
      <w:r>
        <w:rPr>
          <w:rFonts w:hint="eastAsia"/>
          <w:color w:val="auto"/>
        </w:rPr>
        <w:t>传真</w:t>
      </w:r>
      <w:r>
        <w:rPr>
          <w:color w:val="auto"/>
        </w:rPr>
        <w:t>：</w:t>
      </w:r>
      <w:r>
        <w:rPr>
          <w:rFonts w:hint="eastAsia"/>
          <w:color w:val="auto"/>
        </w:rPr>
        <w:t xml:space="preserve">                             传真</w:t>
      </w:r>
      <w:r>
        <w:rPr>
          <w:color w:val="auto"/>
        </w:rPr>
        <w:t>：</w:t>
      </w:r>
    </w:p>
    <w:p>
      <w:pPr>
        <w:ind w:firstLine="420"/>
        <w:rPr>
          <w:color w:val="auto"/>
        </w:rPr>
      </w:pPr>
      <w:r>
        <w:rPr>
          <w:rFonts w:hint="eastAsia"/>
          <w:color w:val="auto"/>
        </w:rPr>
        <w:t>开户银行</w:t>
      </w:r>
      <w:r>
        <w:rPr>
          <w:color w:val="auto"/>
        </w:rPr>
        <w:t>：</w:t>
      </w:r>
      <w:r>
        <w:rPr>
          <w:rFonts w:hint="eastAsia"/>
          <w:color w:val="auto"/>
        </w:rPr>
        <w:t xml:space="preserve">                         开户</w:t>
      </w:r>
      <w:r>
        <w:rPr>
          <w:color w:val="auto"/>
        </w:rPr>
        <w:t>银行：</w:t>
      </w:r>
    </w:p>
    <w:p>
      <w:pPr>
        <w:ind w:firstLine="420"/>
        <w:rPr>
          <w:rFonts w:hint="eastAsia"/>
          <w:color w:val="auto"/>
        </w:rPr>
      </w:pPr>
      <w:r>
        <w:rPr>
          <w:rFonts w:hint="eastAsia"/>
          <w:color w:val="auto"/>
        </w:rPr>
        <w:t>银行账号</w:t>
      </w:r>
      <w:r>
        <w:rPr>
          <w:color w:val="auto"/>
        </w:rPr>
        <w:t>：</w:t>
      </w:r>
      <w:r>
        <w:rPr>
          <w:rFonts w:hint="eastAsia"/>
          <w:color w:val="auto"/>
        </w:rPr>
        <w:t xml:space="preserve">                         银行账号</w:t>
      </w:r>
      <w:r>
        <w:rPr>
          <w:color w:val="auto"/>
        </w:rPr>
        <w:t>：</w:t>
      </w:r>
    </w:p>
    <w:p>
      <w:pPr>
        <w:ind w:firstLine="420"/>
        <w:rPr>
          <w:color w:val="auto"/>
        </w:rPr>
      </w:pPr>
      <w:r>
        <w:rPr>
          <w:rFonts w:hint="eastAsia"/>
          <w:color w:val="auto"/>
        </w:rPr>
        <w:t>签订地点：                       签订日期：</w:t>
      </w:r>
    </w:p>
    <w:p>
      <w:pPr>
        <w:ind w:firstLine="420"/>
        <w:rPr>
          <w:rFonts w:hint="eastAsia"/>
          <w:color w:val="auto"/>
        </w:rPr>
      </w:pPr>
    </w:p>
    <w:p>
      <w:pPr>
        <w:ind w:firstLine="420"/>
        <w:rPr>
          <w:rFonts w:hint="eastAsia"/>
          <w:color w:val="auto"/>
        </w:rPr>
      </w:pPr>
    </w:p>
    <w:p>
      <w:pPr>
        <w:ind w:firstLine="420"/>
        <w:rPr>
          <w:rFonts w:hint="eastAsia"/>
          <w:color w:val="auto"/>
        </w:rPr>
      </w:pPr>
      <w:r>
        <w:rPr>
          <w:rFonts w:hint="eastAsia"/>
          <w:color w:val="auto"/>
        </w:rPr>
        <w:t>鉴证方（</w:t>
      </w:r>
      <w:r>
        <w:rPr>
          <w:color w:val="auto"/>
        </w:rPr>
        <w:t>盖章）</w:t>
      </w:r>
      <w:r>
        <w:rPr>
          <w:rFonts w:hint="eastAsia"/>
          <w:color w:val="auto"/>
        </w:rPr>
        <w:t>：浙江信镧建设工程咨询有限公司</w:t>
      </w:r>
    </w:p>
    <w:p>
      <w:pPr>
        <w:ind w:firstLine="420"/>
        <w:rPr>
          <w:color w:val="auto"/>
        </w:rPr>
      </w:pPr>
      <w:r>
        <w:rPr>
          <w:rFonts w:hint="eastAsia"/>
          <w:color w:val="auto"/>
        </w:rPr>
        <w:t>法定代表人（</w:t>
      </w:r>
      <w:r>
        <w:rPr>
          <w:color w:val="auto"/>
        </w:rPr>
        <w:t>或授权代表）</w:t>
      </w:r>
      <w:r>
        <w:rPr>
          <w:rFonts w:hint="eastAsia"/>
          <w:color w:val="auto"/>
        </w:rPr>
        <w:t>：</w:t>
      </w:r>
    </w:p>
    <w:p>
      <w:pPr>
        <w:ind w:firstLine="420"/>
        <w:rPr>
          <w:color w:val="auto"/>
        </w:rPr>
      </w:pPr>
      <w:r>
        <w:rPr>
          <w:rFonts w:hint="eastAsia"/>
          <w:color w:val="auto"/>
        </w:rPr>
        <w:t xml:space="preserve">地址：                      </w:t>
      </w:r>
    </w:p>
    <w:p>
      <w:pPr>
        <w:ind w:firstLine="420"/>
        <w:rPr>
          <w:color w:val="auto"/>
        </w:rPr>
      </w:pPr>
      <w:r>
        <w:rPr>
          <w:rFonts w:hint="eastAsia"/>
          <w:color w:val="auto"/>
        </w:rPr>
        <w:t>联系人</w:t>
      </w:r>
      <w:r>
        <w:rPr>
          <w:color w:val="auto"/>
        </w:rPr>
        <w:t>：</w:t>
      </w:r>
    </w:p>
    <w:p>
      <w:pPr>
        <w:ind w:firstLine="420"/>
        <w:rPr>
          <w:color w:val="auto"/>
        </w:rPr>
      </w:pPr>
      <w:r>
        <w:rPr>
          <w:rFonts w:hint="eastAsia"/>
          <w:color w:val="auto"/>
        </w:rPr>
        <w:t>联系</w:t>
      </w:r>
      <w:r>
        <w:rPr>
          <w:color w:val="auto"/>
        </w:rPr>
        <w:t>电话：</w:t>
      </w:r>
    </w:p>
    <w:p>
      <w:pPr>
        <w:ind w:firstLine="420"/>
        <w:rPr>
          <w:rFonts w:hint="eastAsia"/>
          <w:color w:val="auto"/>
        </w:rPr>
      </w:pPr>
      <w:r>
        <w:rPr>
          <w:rFonts w:hint="eastAsia"/>
          <w:color w:val="auto"/>
        </w:rPr>
        <w:t>传真</w:t>
      </w:r>
      <w:r>
        <w:rPr>
          <w:color w:val="auto"/>
        </w:rPr>
        <w:t>：</w:t>
      </w:r>
    </w:p>
    <w:p>
      <w:pPr>
        <w:ind w:firstLine="420"/>
        <w:rPr>
          <w:color w:val="auto"/>
        </w:rPr>
      </w:pPr>
      <w:r>
        <w:rPr>
          <w:rFonts w:hint="eastAsia"/>
          <w:color w:val="auto"/>
        </w:rPr>
        <w:t>鉴证日期：</w:t>
      </w:r>
    </w:p>
    <w:p>
      <w:pPr>
        <w:pStyle w:val="5"/>
        <w:rPr>
          <w:color w:val="auto"/>
        </w:rPr>
        <w:sectPr>
          <w:headerReference r:id="rId15" w:type="default"/>
          <w:footerReference r:id="rId17" w:type="default"/>
          <w:headerReference r:id="rId16" w:type="even"/>
          <w:footerReference r:id="rId18" w:type="even"/>
          <w:pgSz w:w="11907" w:h="16840"/>
          <w:pgMar w:top="1021" w:right="1304" w:bottom="1247" w:left="1304" w:header="720" w:footer="720" w:gutter="0"/>
          <w:cols w:space="0" w:num="1"/>
          <w:docGrid w:linePitch="286" w:charSpace="0"/>
        </w:sectPr>
      </w:pPr>
    </w:p>
    <w:p>
      <w:pPr>
        <w:pStyle w:val="6"/>
        <w:jc w:val="center"/>
        <w:rPr>
          <w:color w:val="auto"/>
          <w:sz w:val="28"/>
          <w:szCs w:val="28"/>
        </w:rPr>
      </w:pPr>
      <w:r>
        <w:rPr>
          <w:rFonts w:hint="eastAsia"/>
          <w:color w:val="auto"/>
          <w:sz w:val="28"/>
          <w:szCs w:val="28"/>
        </w:rPr>
        <w:t>政府采购项目验收书</w:t>
      </w:r>
    </w:p>
    <w:tbl>
      <w:tblPr>
        <w:tblStyle w:val="26"/>
        <w:tblW w:w="951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567"/>
        <w:gridCol w:w="2443"/>
        <w:gridCol w:w="1915"/>
        <w:gridCol w:w="1312"/>
        <w:gridCol w:w="1559"/>
        <w:gridCol w:w="9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84" w:type="dxa"/>
            <w:gridSpan w:val="2"/>
            <w:vAlign w:val="center"/>
          </w:tcPr>
          <w:p>
            <w:pPr>
              <w:snapToGrid w:val="0"/>
              <w:spacing w:beforeLines="50" w:afterLines="50"/>
              <w:ind w:firstLine="0" w:firstLineChars="0"/>
              <w:jc w:val="center"/>
              <w:rPr>
                <w:rFonts w:ascii="宋体"/>
                <w:color w:val="auto"/>
                <w:szCs w:val="21"/>
              </w:rPr>
            </w:pPr>
            <w:r>
              <w:rPr>
                <w:rFonts w:hint="eastAsia" w:ascii="宋体" w:hAnsi="宋体"/>
                <w:color w:val="auto"/>
                <w:szCs w:val="21"/>
              </w:rPr>
              <w:t>招</w:t>
            </w:r>
            <w:r>
              <w:rPr>
                <w:rFonts w:ascii="宋体" w:hAnsi="宋体"/>
                <w:color w:val="auto"/>
                <w:szCs w:val="21"/>
              </w:rPr>
              <w:t xml:space="preserve"> </w:t>
            </w:r>
            <w:r>
              <w:rPr>
                <w:rFonts w:hint="eastAsia" w:ascii="宋体" w:hAnsi="宋体"/>
                <w:color w:val="auto"/>
                <w:szCs w:val="21"/>
              </w:rPr>
              <w:t>标</w:t>
            </w:r>
            <w:r>
              <w:rPr>
                <w:rFonts w:ascii="宋体" w:hAnsi="宋体"/>
                <w:color w:val="auto"/>
                <w:szCs w:val="21"/>
              </w:rPr>
              <w:t xml:space="preserve"> </w:t>
            </w:r>
            <w:r>
              <w:rPr>
                <w:rFonts w:hint="eastAsia" w:ascii="宋体" w:hAnsi="宋体"/>
                <w:color w:val="auto"/>
                <w:szCs w:val="21"/>
              </w:rPr>
              <w:t>人</w:t>
            </w:r>
          </w:p>
        </w:tc>
        <w:tc>
          <w:tcPr>
            <w:tcW w:w="4358" w:type="dxa"/>
            <w:gridSpan w:val="2"/>
            <w:vAlign w:val="center"/>
          </w:tcPr>
          <w:p>
            <w:pPr>
              <w:snapToGrid w:val="0"/>
              <w:spacing w:beforeLines="50" w:afterLines="50"/>
              <w:ind w:firstLine="0" w:firstLineChars="0"/>
              <w:jc w:val="center"/>
              <w:rPr>
                <w:rFonts w:ascii="宋体"/>
                <w:color w:val="auto"/>
                <w:szCs w:val="21"/>
              </w:rPr>
            </w:pPr>
          </w:p>
        </w:tc>
        <w:tc>
          <w:tcPr>
            <w:tcW w:w="1312" w:type="dxa"/>
            <w:vAlign w:val="center"/>
          </w:tcPr>
          <w:p>
            <w:pPr>
              <w:snapToGrid w:val="0"/>
              <w:spacing w:beforeLines="50" w:afterLines="50"/>
              <w:ind w:firstLine="0" w:firstLineChars="0"/>
              <w:jc w:val="center"/>
              <w:rPr>
                <w:rFonts w:ascii="宋体"/>
                <w:color w:val="auto"/>
                <w:szCs w:val="21"/>
              </w:rPr>
            </w:pPr>
            <w:r>
              <w:rPr>
                <w:rFonts w:hint="eastAsia" w:ascii="宋体" w:hAnsi="宋体"/>
                <w:color w:val="auto"/>
                <w:szCs w:val="21"/>
              </w:rPr>
              <w:t>项目编号</w:t>
            </w:r>
          </w:p>
        </w:tc>
        <w:tc>
          <w:tcPr>
            <w:tcW w:w="2461" w:type="dxa"/>
            <w:gridSpan w:val="2"/>
            <w:vAlign w:val="center"/>
          </w:tcPr>
          <w:p>
            <w:pPr>
              <w:snapToGrid w:val="0"/>
              <w:spacing w:beforeLines="50" w:afterLines="50"/>
              <w:ind w:firstLine="0" w:firstLineChars="0"/>
              <w:jc w:val="center"/>
              <w:rPr>
                <w:rFonts w:asci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84" w:type="dxa"/>
            <w:gridSpan w:val="2"/>
            <w:vAlign w:val="center"/>
          </w:tcPr>
          <w:p>
            <w:pPr>
              <w:snapToGrid w:val="0"/>
              <w:spacing w:beforeLines="50" w:afterLines="50"/>
              <w:ind w:firstLine="0" w:firstLineChars="0"/>
              <w:jc w:val="center"/>
              <w:rPr>
                <w:rFonts w:ascii="宋体"/>
                <w:color w:val="auto"/>
                <w:szCs w:val="21"/>
              </w:rPr>
            </w:pPr>
            <w:r>
              <w:rPr>
                <w:rFonts w:hint="eastAsia" w:ascii="宋体" w:hAnsi="宋体"/>
                <w:color w:val="auto"/>
                <w:szCs w:val="21"/>
              </w:rPr>
              <w:t>招标项目</w:t>
            </w:r>
          </w:p>
        </w:tc>
        <w:tc>
          <w:tcPr>
            <w:tcW w:w="8131" w:type="dxa"/>
            <w:gridSpan w:val="5"/>
            <w:vAlign w:val="center"/>
          </w:tcPr>
          <w:p>
            <w:pPr>
              <w:snapToGrid w:val="0"/>
              <w:spacing w:beforeLines="50" w:afterLines="50"/>
              <w:ind w:firstLine="0" w:firstLineChars="0"/>
              <w:jc w:val="center"/>
              <w:rPr>
                <w:rFonts w:asci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7" w:type="dxa"/>
            <w:vAlign w:val="center"/>
          </w:tcPr>
          <w:p>
            <w:pPr>
              <w:snapToGrid w:val="0"/>
              <w:spacing w:beforeLines="50" w:afterLines="50"/>
              <w:ind w:firstLine="0" w:firstLineChars="0"/>
              <w:jc w:val="center"/>
              <w:rPr>
                <w:rFonts w:ascii="宋体"/>
                <w:color w:val="auto"/>
                <w:szCs w:val="21"/>
              </w:rPr>
            </w:pPr>
            <w:r>
              <w:rPr>
                <w:rFonts w:hint="eastAsia" w:ascii="宋体" w:hAnsi="宋体"/>
                <w:color w:val="auto"/>
                <w:szCs w:val="21"/>
              </w:rPr>
              <w:t>序号</w:t>
            </w:r>
          </w:p>
        </w:tc>
        <w:tc>
          <w:tcPr>
            <w:tcW w:w="3010" w:type="dxa"/>
            <w:gridSpan w:val="2"/>
            <w:vAlign w:val="center"/>
          </w:tcPr>
          <w:p>
            <w:pPr>
              <w:snapToGrid w:val="0"/>
              <w:spacing w:beforeLines="50" w:afterLines="50"/>
              <w:ind w:firstLine="0" w:firstLineChars="0"/>
              <w:jc w:val="center"/>
              <w:rPr>
                <w:rFonts w:ascii="宋体"/>
                <w:color w:val="auto"/>
                <w:szCs w:val="21"/>
              </w:rPr>
            </w:pPr>
            <w:r>
              <w:rPr>
                <w:rFonts w:hint="eastAsia" w:ascii="宋体" w:hAnsi="宋体"/>
                <w:color w:val="auto"/>
                <w:szCs w:val="21"/>
              </w:rPr>
              <w:t>验收内容</w:t>
            </w:r>
          </w:p>
        </w:tc>
        <w:tc>
          <w:tcPr>
            <w:tcW w:w="1915" w:type="dxa"/>
            <w:vAlign w:val="center"/>
          </w:tcPr>
          <w:p>
            <w:pPr>
              <w:snapToGrid w:val="0"/>
              <w:spacing w:beforeLines="50" w:afterLines="50"/>
              <w:ind w:firstLine="0" w:firstLineChars="0"/>
              <w:jc w:val="center"/>
              <w:rPr>
                <w:rFonts w:ascii="宋体"/>
                <w:color w:val="auto"/>
                <w:szCs w:val="21"/>
              </w:rPr>
            </w:pPr>
            <w:r>
              <w:rPr>
                <w:rFonts w:hint="eastAsia" w:ascii="宋体" w:hAnsi="宋体"/>
                <w:color w:val="auto"/>
                <w:szCs w:val="21"/>
              </w:rPr>
              <w:t>合同约定</w:t>
            </w:r>
          </w:p>
        </w:tc>
        <w:tc>
          <w:tcPr>
            <w:tcW w:w="2871" w:type="dxa"/>
            <w:gridSpan w:val="2"/>
            <w:vAlign w:val="center"/>
          </w:tcPr>
          <w:p>
            <w:pPr>
              <w:snapToGrid w:val="0"/>
              <w:spacing w:beforeLines="50" w:afterLines="50"/>
              <w:ind w:firstLine="0" w:firstLineChars="0"/>
              <w:jc w:val="center"/>
              <w:rPr>
                <w:rFonts w:ascii="宋体"/>
                <w:color w:val="auto"/>
                <w:szCs w:val="21"/>
              </w:rPr>
            </w:pPr>
            <w:r>
              <w:rPr>
                <w:rFonts w:hint="eastAsia" w:ascii="宋体" w:hAnsi="宋体"/>
                <w:color w:val="auto"/>
                <w:szCs w:val="21"/>
              </w:rPr>
              <w:t>执行情况</w:t>
            </w:r>
          </w:p>
        </w:tc>
        <w:tc>
          <w:tcPr>
            <w:tcW w:w="902" w:type="dxa"/>
            <w:vAlign w:val="center"/>
          </w:tcPr>
          <w:p>
            <w:pPr>
              <w:snapToGrid w:val="0"/>
              <w:spacing w:beforeLines="50" w:afterLines="50"/>
              <w:ind w:firstLine="0" w:firstLineChars="0"/>
              <w:jc w:val="center"/>
              <w:rPr>
                <w:rFonts w:ascii="宋体"/>
                <w:color w:val="auto"/>
                <w:szCs w:val="21"/>
              </w:rPr>
            </w:pPr>
            <w:r>
              <w:rPr>
                <w:rFonts w:hint="eastAsia" w:ascii="宋体" w:hAnsi="宋体"/>
                <w:color w:val="auto"/>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817" w:type="dxa"/>
            <w:vAlign w:val="center"/>
          </w:tcPr>
          <w:p>
            <w:pPr>
              <w:snapToGrid w:val="0"/>
              <w:spacing w:beforeLines="50" w:afterLines="50"/>
              <w:ind w:firstLine="0" w:firstLineChars="0"/>
              <w:jc w:val="center"/>
              <w:rPr>
                <w:rFonts w:ascii="宋体"/>
                <w:color w:val="auto"/>
                <w:szCs w:val="21"/>
              </w:rPr>
            </w:pPr>
          </w:p>
        </w:tc>
        <w:tc>
          <w:tcPr>
            <w:tcW w:w="3010" w:type="dxa"/>
            <w:gridSpan w:val="2"/>
            <w:vAlign w:val="center"/>
          </w:tcPr>
          <w:p>
            <w:pPr>
              <w:snapToGrid w:val="0"/>
              <w:spacing w:beforeLines="50" w:afterLines="50"/>
              <w:ind w:firstLine="0" w:firstLineChars="0"/>
              <w:jc w:val="center"/>
              <w:rPr>
                <w:rFonts w:ascii="宋体"/>
                <w:color w:val="auto"/>
                <w:szCs w:val="21"/>
              </w:rPr>
            </w:pPr>
          </w:p>
        </w:tc>
        <w:tc>
          <w:tcPr>
            <w:tcW w:w="1915" w:type="dxa"/>
            <w:vAlign w:val="center"/>
          </w:tcPr>
          <w:p>
            <w:pPr>
              <w:snapToGrid w:val="0"/>
              <w:spacing w:beforeLines="50" w:afterLines="50"/>
              <w:ind w:firstLine="0" w:firstLineChars="0"/>
              <w:jc w:val="center"/>
              <w:rPr>
                <w:rFonts w:ascii="宋体"/>
                <w:color w:val="auto"/>
                <w:szCs w:val="21"/>
              </w:rPr>
            </w:pPr>
          </w:p>
        </w:tc>
        <w:tc>
          <w:tcPr>
            <w:tcW w:w="2871" w:type="dxa"/>
            <w:gridSpan w:val="2"/>
            <w:vAlign w:val="center"/>
          </w:tcPr>
          <w:p>
            <w:pPr>
              <w:snapToGrid w:val="0"/>
              <w:spacing w:beforeLines="50" w:afterLines="50"/>
              <w:ind w:firstLine="0" w:firstLineChars="0"/>
              <w:jc w:val="center"/>
              <w:rPr>
                <w:rFonts w:ascii="宋体"/>
                <w:color w:val="auto"/>
                <w:szCs w:val="21"/>
              </w:rPr>
            </w:pPr>
          </w:p>
        </w:tc>
        <w:tc>
          <w:tcPr>
            <w:tcW w:w="902" w:type="dxa"/>
            <w:vAlign w:val="center"/>
          </w:tcPr>
          <w:p>
            <w:pPr>
              <w:snapToGrid w:val="0"/>
              <w:spacing w:beforeLines="50" w:afterLines="50"/>
              <w:ind w:firstLine="0" w:firstLineChars="0"/>
              <w:jc w:val="center"/>
              <w:rPr>
                <w:rFonts w:asci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7" w:type="dxa"/>
            <w:vAlign w:val="center"/>
          </w:tcPr>
          <w:p>
            <w:pPr>
              <w:snapToGrid w:val="0"/>
              <w:spacing w:beforeLines="50" w:afterLines="50"/>
              <w:ind w:firstLine="0" w:firstLineChars="0"/>
              <w:jc w:val="center"/>
              <w:rPr>
                <w:rFonts w:ascii="宋体"/>
                <w:color w:val="auto"/>
                <w:szCs w:val="21"/>
              </w:rPr>
            </w:pPr>
          </w:p>
        </w:tc>
        <w:tc>
          <w:tcPr>
            <w:tcW w:w="3010" w:type="dxa"/>
            <w:gridSpan w:val="2"/>
            <w:vAlign w:val="center"/>
          </w:tcPr>
          <w:p>
            <w:pPr>
              <w:snapToGrid w:val="0"/>
              <w:spacing w:beforeLines="50" w:afterLines="50"/>
              <w:ind w:firstLine="0" w:firstLineChars="0"/>
              <w:jc w:val="center"/>
              <w:rPr>
                <w:rFonts w:ascii="宋体"/>
                <w:color w:val="auto"/>
                <w:szCs w:val="21"/>
              </w:rPr>
            </w:pPr>
          </w:p>
        </w:tc>
        <w:tc>
          <w:tcPr>
            <w:tcW w:w="1915" w:type="dxa"/>
            <w:vAlign w:val="center"/>
          </w:tcPr>
          <w:p>
            <w:pPr>
              <w:snapToGrid w:val="0"/>
              <w:spacing w:beforeLines="50" w:afterLines="50"/>
              <w:ind w:firstLine="0" w:firstLineChars="0"/>
              <w:jc w:val="center"/>
              <w:rPr>
                <w:rFonts w:ascii="宋体"/>
                <w:color w:val="auto"/>
                <w:szCs w:val="21"/>
              </w:rPr>
            </w:pPr>
          </w:p>
        </w:tc>
        <w:tc>
          <w:tcPr>
            <w:tcW w:w="2871" w:type="dxa"/>
            <w:gridSpan w:val="2"/>
            <w:vAlign w:val="center"/>
          </w:tcPr>
          <w:p>
            <w:pPr>
              <w:snapToGrid w:val="0"/>
              <w:spacing w:beforeLines="50" w:afterLines="50"/>
              <w:ind w:firstLine="0" w:firstLineChars="0"/>
              <w:jc w:val="center"/>
              <w:rPr>
                <w:rFonts w:ascii="宋体"/>
                <w:color w:val="auto"/>
                <w:szCs w:val="21"/>
              </w:rPr>
            </w:pPr>
          </w:p>
        </w:tc>
        <w:tc>
          <w:tcPr>
            <w:tcW w:w="902" w:type="dxa"/>
            <w:vAlign w:val="center"/>
          </w:tcPr>
          <w:p>
            <w:pPr>
              <w:snapToGrid w:val="0"/>
              <w:spacing w:beforeLines="50" w:afterLines="50"/>
              <w:ind w:firstLine="0" w:firstLineChars="0"/>
              <w:jc w:val="center"/>
              <w:rPr>
                <w:rFonts w:asci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7" w:type="dxa"/>
            <w:vAlign w:val="center"/>
          </w:tcPr>
          <w:p>
            <w:pPr>
              <w:snapToGrid w:val="0"/>
              <w:spacing w:beforeLines="50" w:afterLines="50"/>
              <w:ind w:firstLine="0" w:firstLineChars="0"/>
              <w:jc w:val="center"/>
              <w:rPr>
                <w:rFonts w:ascii="宋体"/>
                <w:color w:val="auto"/>
                <w:szCs w:val="21"/>
              </w:rPr>
            </w:pPr>
          </w:p>
        </w:tc>
        <w:tc>
          <w:tcPr>
            <w:tcW w:w="3010" w:type="dxa"/>
            <w:gridSpan w:val="2"/>
            <w:vAlign w:val="center"/>
          </w:tcPr>
          <w:p>
            <w:pPr>
              <w:snapToGrid w:val="0"/>
              <w:spacing w:beforeLines="50" w:afterLines="50"/>
              <w:ind w:firstLine="0" w:firstLineChars="0"/>
              <w:jc w:val="center"/>
              <w:rPr>
                <w:rFonts w:ascii="宋体"/>
                <w:color w:val="auto"/>
                <w:szCs w:val="21"/>
              </w:rPr>
            </w:pPr>
          </w:p>
        </w:tc>
        <w:tc>
          <w:tcPr>
            <w:tcW w:w="1915" w:type="dxa"/>
            <w:vAlign w:val="center"/>
          </w:tcPr>
          <w:p>
            <w:pPr>
              <w:snapToGrid w:val="0"/>
              <w:spacing w:beforeLines="50" w:afterLines="50"/>
              <w:ind w:firstLine="0" w:firstLineChars="0"/>
              <w:jc w:val="center"/>
              <w:rPr>
                <w:rFonts w:ascii="宋体"/>
                <w:color w:val="auto"/>
                <w:szCs w:val="21"/>
              </w:rPr>
            </w:pPr>
          </w:p>
        </w:tc>
        <w:tc>
          <w:tcPr>
            <w:tcW w:w="2871" w:type="dxa"/>
            <w:gridSpan w:val="2"/>
            <w:vAlign w:val="center"/>
          </w:tcPr>
          <w:p>
            <w:pPr>
              <w:snapToGrid w:val="0"/>
              <w:spacing w:beforeLines="50" w:afterLines="50"/>
              <w:ind w:firstLine="0" w:firstLineChars="0"/>
              <w:jc w:val="center"/>
              <w:rPr>
                <w:rFonts w:ascii="宋体"/>
                <w:color w:val="auto"/>
                <w:szCs w:val="21"/>
              </w:rPr>
            </w:pPr>
          </w:p>
        </w:tc>
        <w:tc>
          <w:tcPr>
            <w:tcW w:w="902" w:type="dxa"/>
            <w:vAlign w:val="center"/>
          </w:tcPr>
          <w:p>
            <w:pPr>
              <w:snapToGrid w:val="0"/>
              <w:spacing w:beforeLines="50" w:afterLines="50"/>
              <w:ind w:firstLine="0" w:firstLineChars="0"/>
              <w:jc w:val="center"/>
              <w:rPr>
                <w:rFonts w:asci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7" w:type="dxa"/>
            <w:vAlign w:val="center"/>
          </w:tcPr>
          <w:p>
            <w:pPr>
              <w:snapToGrid w:val="0"/>
              <w:spacing w:beforeLines="50" w:afterLines="50"/>
              <w:ind w:firstLine="0" w:firstLineChars="0"/>
              <w:jc w:val="center"/>
              <w:rPr>
                <w:rFonts w:ascii="宋体"/>
                <w:color w:val="auto"/>
                <w:szCs w:val="21"/>
              </w:rPr>
            </w:pPr>
          </w:p>
        </w:tc>
        <w:tc>
          <w:tcPr>
            <w:tcW w:w="3010" w:type="dxa"/>
            <w:gridSpan w:val="2"/>
            <w:vAlign w:val="center"/>
          </w:tcPr>
          <w:p>
            <w:pPr>
              <w:snapToGrid w:val="0"/>
              <w:spacing w:beforeLines="50" w:afterLines="50"/>
              <w:ind w:firstLine="0" w:firstLineChars="0"/>
              <w:jc w:val="center"/>
              <w:rPr>
                <w:rFonts w:ascii="宋体"/>
                <w:color w:val="auto"/>
                <w:szCs w:val="21"/>
              </w:rPr>
            </w:pPr>
          </w:p>
        </w:tc>
        <w:tc>
          <w:tcPr>
            <w:tcW w:w="1915" w:type="dxa"/>
            <w:vAlign w:val="center"/>
          </w:tcPr>
          <w:p>
            <w:pPr>
              <w:snapToGrid w:val="0"/>
              <w:spacing w:beforeLines="50" w:afterLines="50"/>
              <w:ind w:firstLine="0" w:firstLineChars="0"/>
              <w:jc w:val="center"/>
              <w:rPr>
                <w:rFonts w:ascii="宋体"/>
                <w:color w:val="auto"/>
                <w:szCs w:val="21"/>
              </w:rPr>
            </w:pPr>
          </w:p>
        </w:tc>
        <w:tc>
          <w:tcPr>
            <w:tcW w:w="2871" w:type="dxa"/>
            <w:gridSpan w:val="2"/>
            <w:vAlign w:val="center"/>
          </w:tcPr>
          <w:p>
            <w:pPr>
              <w:snapToGrid w:val="0"/>
              <w:spacing w:beforeLines="50" w:afterLines="50"/>
              <w:ind w:firstLine="0" w:firstLineChars="0"/>
              <w:jc w:val="center"/>
              <w:rPr>
                <w:rFonts w:ascii="宋体"/>
                <w:color w:val="auto"/>
                <w:szCs w:val="21"/>
              </w:rPr>
            </w:pPr>
          </w:p>
        </w:tc>
        <w:tc>
          <w:tcPr>
            <w:tcW w:w="902" w:type="dxa"/>
            <w:vAlign w:val="center"/>
          </w:tcPr>
          <w:p>
            <w:pPr>
              <w:snapToGrid w:val="0"/>
              <w:spacing w:beforeLines="50" w:afterLines="50"/>
              <w:ind w:firstLine="0" w:firstLineChars="0"/>
              <w:jc w:val="center"/>
              <w:rPr>
                <w:rFonts w:asci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817" w:type="dxa"/>
            <w:vAlign w:val="center"/>
          </w:tcPr>
          <w:p>
            <w:pPr>
              <w:snapToGrid w:val="0"/>
              <w:spacing w:beforeLines="50" w:afterLines="50"/>
              <w:ind w:firstLine="0" w:firstLineChars="0"/>
              <w:jc w:val="center"/>
              <w:rPr>
                <w:rFonts w:ascii="宋体"/>
                <w:color w:val="auto"/>
                <w:szCs w:val="21"/>
              </w:rPr>
            </w:pPr>
          </w:p>
        </w:tc>
        <w:tc>
          <w:tcPr>
            <w:tcW w:w="3010" w:type="dxa"/>
            <w:gridSpan w:val="2"/>
            <w:vAlign w:val="center"/>
          </w:tcPr>
          <w:p>
            <w:pPr>
              <w:snapToGrid w:val="0"/>
              <w:spacing w:beforeLines="50" w:afterLines="50"/>
              <w:ind w:firstLine="0" w:firstLineChars="0"/>
              <w:jc w:val="center"/>
              <w:rPr>
                <w:rFonts w:ascii="宋体"/>
                <w:color w:val="auto"/>
                <w:szCs w:val="21"/>
              </w:rPr>
            </w:pPr>
          </w:p>
        </w:tc>
        <w:tc>
          <w:tcPr>
            <w:tcW w:w="1915" w:type="dxa"/>
            <w:vAlign w:val="center"/>
          </w:tcPr>
          <w:p>
            <w:pPr>
              <w:snapToGrid w:val="0"/>
              <w:spacing w:beforeLines="50" w:afterLines="50"/>
              <w:ind w:firstLine="0" w:firstLineChars="0"/>
              <w:jc w:val="center"/>
              <w:rPr>
                <w:rFonts w:ascii="宋体"/>
                <w:color w:val="auto"/>
                <w:szCs w:val="21"/>
              </w:rPr>
            </w:pPr>
          </w:p>
        </w:tc>
        <w:tc>
          <w:tcPr>
            <w:tcW w:w="2871" w:type="dxa"/>
            <w:gridSpan w:val="2"/>
            <w:vAlign w:val="center"/>
          </w:tcPr>
          <w:p>
            <w:pPr>
              <w:snapToGrid w:val="0"/>
              <w:spacing w:beforeLines="50" w:afterLines="50"/>
              <w:ind w:firstLine="0" w:firstLineChars="0"/>
              <w:jc w:val="center"/>
              <w:rPr>
                <w:rFonts w:ascii="宋体"/>
                <w:color w:val="auto"/>
                <w:szCs w:val="21"/>
              </w:rPr>
            </w:pPr>
          </w:p>
        </w:tc>
        <w:tc>
          <w:tcPr>
            <w:tcW w:w="902" w:type="dxa"/>
            <w:vAlign w:val="center"/>
          </w:tcPr>
          <w:p>
            <w:pPr>
              <w:snapToGrid w:val="0"/>
              <w:spacing w:beforeLines="50" w:afterLines="50"/>
              <w:ind w:firstLine="0" w:firstLineChars="0"/>
              <w:jc w:val="center"/>
              <w:rPr>
                <w:rFonts w:asci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7" w:type="dxa"/>
            <w:vAlign w:val="center"/>
          </w:tcPr>
          <w:p>
            <w:pPr>
              <w:snapToGrid w:val="0"/>
              <w:spacing w:beforeLines="50" w:afterLines="50"/>
              <w:ind w:firstLine="0" w:firstLineChars="0"/>
              <w:jc w:val="center"/>
              <w:rPr>
                <w:rFonts w:ascii="宋体"/>
                <w:color w:val="auto"/>
                <w:szCs w:val="21"/>
              </w:rPr>
            </w:pPr>
          </w:p>
        </w:tc>
        <w:tc>
          <w:tcPr>
            <w:tcW w:w="3010" w:type="dxa"/>
            <w:gridSpan w:val="2"/>
            <w:vAlign w:val="center"/>
          </w:tcPr>
          <w:p>
            <w:pPr>
              <w:snapToGrid w:val="0"/>
              <w:spacing w:beforeLines="50" w:afterLines="50"/>
              <w:ind w:firstLine="0" w:firstLineChars="0"/>
              <w:jc w:val="center"/>
              <w:rPr>
                <w:rFonts w:ascii="宋体"/>
                <w:color w:val="auto"/>
                <w:szCs w:val="21"/>
              </w:rPr>
            </w:pPr>
          </w:p>
        </w:tc>
        <w:tc>
          <w:tcPr>
            <w:tcW w:w="1915" w:type="dxa"/>
            <w:vAlign w:val="center"/>
          </w:tcPr>
          <w:p>
            <w:pPr>
              <w:snapToGrid w:val="0"/>
              <w:spacing w:beforeLines="50" w:afterLines="50"/>
              <w:ind w:firstLine="0" w:firstLineChars="0"/>
              <w:jc w:val="center"/>
              <w:rPr>
                <w:rFonts w:ascii="宋体"/>
                <w:color w:val="auto"/>
                <w:szCs w:val="21"/>
              </w:rPr>
            </w:pPr>
          </w:p>
        </w:tc>
        <w:tc>
          <w:tcPr>
            <w:tcW w:w="2871" w:type="dxa"/>
            <w:gridSpan w:val="2"/>
            <w:vAlign w:val="center"/>
          </w:tcPr>
          <w:p>
            <w:pPr>
              <w:snapToGrid w:val="0"/>
              <w:spacing w:beforeLines="50" w:afterLines="50"/>
              <w:ind w:firstLine="0" w:firstLineChars="0"/>
              <w:jc w:val="center"/>
              <w:rPr>
                <w:rFonts w:ascii="宋体"/>
                <w:color w:val="auto"/>
                <w:szCs w:val="21"/>
              </w:rPr>
            </w:pPr>
          </w:p>
        </w:tc>
        <w:tc>
          <w:tcPr>
            <w:tcW w:w="902" w:type="dxa"/>
            <w:vAlign w:val="center"/>
          </w:tcPr>
          <w:p>
            <w:pPr>
              <w:snapToGrid w:val="0"/>
              <w:spacing w:beforeLines="50" w:afterLines="50"/>
              <w:ind w:firstLine="0" w:firstLineChars="0"/>
              <w:jc w:val="center"/>
              <w:rPr>
                <w:rFonts w:asci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7" w:type="dxa"/>
            <w:vAlign w:val="center"/>
          </w:tcPr>
          <w:p>
            <w:pPr>
              <w:snapToGrid w:val="0"/>
              <w:spacing w:beforeLines="50" w:afterLines="50"/>
              <w:ind w:firstLine="0" w:firstLineChars="0"/>
              <w:jc w:val="center"/>
              <w:rPr>
                <w:rFonts w:ascii="宋体"/>
                <w:color w:val="auto"/>
                <w:szCs w:val="21"/>
              </w:rPr>
            </w:pPr>
          </w:p>
        </w:tc>
        <w:tc>
          <w:tcPr>
            <w:tcW w:w="3010" w:type="dxa"/>
            <w:gridSpan w:val="2"/>
            <w:vAlign w:val="center"/>
          </w:tcPr>
          <w:p>
            <w:pPr>
              <w:snapToGrid w:val="0"/>
              <w:spacing w:beforeLines="50" w:afterLines="50"/>
              <w:ind w:firstLine="0" w:firstLineChars="0"/>
              <w:jc w:val="center"/>
              <w:rPr>
                <w:rFonts w:ascii="宋体"/>
                <w:color w:val="auto"/>
                <w:szCs w:val="21"/>
              </w:rPr>
            </w:pPr>
          </w:p>
        </w:tc>
        <w:tc>
          <w:tcPr>
            <w:tcW w:w="1915" w:type="dxa"/>
            <w:vAlign w:val="center"/>
          </w:tcPr>
          <w:p>
            <w:pPr>
              <w:snapToGrid w:val="0"/>
              <w:spacing w:beforeLines="50" w:afterLines="50"/>
              <w:ind w:firstLine="0" w:firstLineChars="0"/>
              <w:jc w:val="center"/>
              <w:rPr>
                <w:rFonts w:ascii="宋体"/>
                <w:color w:val="auto"/>
                <w:szCs w:val="21"/>
              </w:rPr>
            </w:pPr>
          </w:p>
        </w:tc>
        <w:tc>
          <w:tcPr>
            <w:tcW w:w="2871" w:type="dxa"/>
            <w:gridSpan w:val="2"/>
            <w:vAlign w:val="center"/>
          </w:tcPr>
          <w:p>
            <w:pPr>
              <w:snapToGrid w:val="0"/>
              <w:spacing w:beforeLines="50" w:afterLines="50"/>
              <w:ind w:firstLine="0" w:firstLineChars="0"/>
              <w:jc w:val="center"/>
              <w:rPr>
                <w:rFonts w:ascii="宋体"/>
                <w:color w:val="auto"/>
                <w:szCs w:val="21"/>
              </w:rPr>
            </w:pPr>
          </w:p>
        </w:tc>
        <w:tc>
          <w:tcPr>
            <w:tcW w:w="902" w:type="dxa"/>
            <w:vAlign w:val="center"/>
          </w:tcPr>
          <w:p>
            <w:pPr>
              <w:snapToGrid w:val="0"/>
              <w:spacing w:beforeLines="50" w:afterLines="50"/>
              <w:ind w:firstLine="0" w:firstLineChars="0"/>
              <w:jc w:val="center"/>
              <w:rPr>
                <w:rFonts w:asci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7" w:type="dxa"/>
            <w:vAlign w:val="center"/>
          </w:tcPr>
          <w:p>
            <w:pPr>
              <w:snapToGrid w:val="0"/>
              <w:spacing w:beforeLines="50" w:afterLines="50"/>
              <w:ind w:firstLine="0" w:firstLineChars="0"/>
              <w:jc w:val="center"/>
              <w:rPr>
                <w:rFonts w:ascii="宋体"/>
                <w:color w:val="auto"/>
                <w:szCs w:val="21"/>
              </w:rPr>
            </w:pPr>
          </w:p>
        </w:tc>
        <w:tc>
          <w:tcPr>
            <w:tcW w:w="3010" w:type="dxa"/>
            <w:gridSpan w:val="2"/>
            <w:vAlign w:val="center"/>
          </w:tcPr>
          <w:p>
            <w:pPr>
              <w:snapToGrid w:val="0"/>
              <w:spacing w:beforeLines="50" w:afterLines="50"/>
              <w:ind w:firstLine="0" w:firstLineChars="0"/>
              <w:jc w:val="center"/>
              <w:rPr>
                <w:rFonts w:ascii="宋体"/>
                <w:color w:val="auto"/>
                <w:szCs w:val="21"/>
              </w:rPr>
            </w:pPr>
          </w:p>
        </w:tc>
        <w:tc>
          <w:tcPr>
            <w:tcW w:w="1915" w:type="dxa"/>
            <w:vAlign w:val="center"/>
          </w:tcPr>
          <w:p>
            <w:pPr>
              <w:snapToGrid w:val="0"/>
              <w:spacing w:beforeLines="50" w:afterLines="50"/>
              <w:ind w:firstLine="0" w:firstLineChars="0"/>
              <w:jc w:val="center"/>
              <w:rPr>
                <w:rFonts w:ascii="宋体"/>
                <w:color w:val="auto"/>
                <w:szCs w:val="21"/>
              </w:rPr>
            </w:pPr>
          </w:p>
        </w:tc>
        <w:tc>
          <w:tcPr>
            <w:tcW w:w="2871" w:type="dxa"/>
            <w:gridSpan w:val="2"/>
            <w:vAlign w:val="center"/>
          </w:tcPr>
          <w:p>
            <w:pPr>
              <w:snapToGrid w:val="0"/>
              <w:spacing w:beforeLines="50" w:afterLines="50"/>
              <w:ind w:firstLine="0" w:firstLineChars="0"/>
              <w:jc w:val="center"/>
              <w:rPr>
                <w:rFonts w:ascii="宋体"/>
                <w:color w:val="auto"/>
                <w:szCs w:val="21"/>
              </w:rPr>
            </w:pPr>
          </w:p>
        </w:tc>
        <w:tc>
          <w:tcPr>
            <w:tcW w:w="902" w:type="dxa"/>
            <w:vAlign w:val="center"/>
          </w:tcPr>
          <w:p>
            <w:pPr>
              <w:snapToGrid w:val="0"/>
              <w:spacing w:beforeLines="50" w:afterLines="50"/>
              <w:ind w:firstLine="0" w:firstLineChars="0"/>
              <w:jc w:val="center"/>
              <w:rPr>
                <w:rFonts w:asci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817" w:type="dxa"/>
            <w:vAlign w:val="center"/>
          </w:tcPr>
          <w:p>
            <w:pPr>
              <w:snapToGrid w:val="0"/>
              <w:spacing w:beforeLines="50" w:afterLines="50"/>
              <w:ind w:firstLine="0" w:firstLineChars="0"/>
              <w:jc w:val="center"/>
              <w:rPr>
                <w:rFonts w:ascii="宋体"/>
                <w:color w:val="auto"/>
                <w:szCs w:val="21"/>
              </w:rPr>
            </w:pPr>
          </w:p>
        </w:tc>
        <w:tc>
          <w:tcPr>
            <w:tcW w:w="3010" w:type="dxa"/>
            <w:gridSpan w:val="2"/>
            <w:vAlign w:val="center"/>
          </w:tcPr>
          <w:p>
            <w:pPr>
              <w:snapToGrid w:val="0"/>
              <w:spacing w:beforeLines="50" w:afterLines="50"/>
              <w:ind w:firstLine="0" w:firstLineChars="0"/>
              <w:jc w:val="center"/>
              <w:rPr>
                <w:rFonts w:ascii="宋体"/>
                <w:color w:val="auto"/>
                <w:szCs w:val="21"/>
              </w:rPr>
            </w:pPr>
          </w:p>
        </w:tc>
        <w:tc>
          <w:tcPr>
            <w:tcW w:w="1915" w:type="dxa"/>
            <w:vAlign w:val="center"/>
          </w:tcPr>
          <w:p>
            <w:pPr>
              <w:snapToGrid w:val="0"/>
              <w:spacing w:beforeLines="50" w:afterLines="50"/>
              <w:ind w:firstLine="0" w:firstLineChars="0"/>
              <w:jc w:val="center"/>
              <w:rPr>
                <w:rFonts w:ascii="宋体"/>
                <w:color w:val="auto"/>
                <w:szCs w:val="21"/>
              </w:rPr>
            </w:pPr>
          </w:p>
        </w:tc>
        <w:tc>
          <w:tcPr>
            <w:tcW w:w="2871" w:type="dxa"/>
            <w:gridSpan w:val="2"/>
            <w:vAlign w:val="center"/>
          </w:tcPr>
          <w:p>
            <w:pPr>
              <w:snapToGrid w:val="0"/>
              <w:spacing w:beforeLines="50" w:afterLines="50"/>
              <w:ind w:firstLine="0" w:firstLineChars="0"/>
              <w:jc w:val="center"/>
              <w:rPr>
                <w:rFonts w:ascii="宋体"/>
                <w:color w:val="auto"/>
                <w:szCs w:val="21"/>
              </w:rPr>
            </w:pPr>
          </w:p>
        </w:tc>
        <w:tc>
          <w:tcPr>
            <w:tcW w:w="902" w:type="dxa"/>
            <w:vAlign w:val="center"/>
          </w:tcPr>
          <w:p>
            <w:pPr>
              <w:snapToGrid w:val="0"/>
              <w:spacing w:beforeLines="50" w:afterLines="50"/>
              <w:ind w:firstLine="0" w:firstLineChars="0"/>
              <w:jc w:val="center"/>
              <w:rPr>
                <w:rFonts w:asci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7" w:type="dxa"/>
            <w:vAlign w:val="center"/>
          </w:tcPr>
          <w:p>
            <w:pPr>
              <w:snapToGrid w:val="0"/>
              <w:spacing w:beforeLines="50" w:afterLines="50"/>
              <w:ind w:firstLine="0" w:firstLineChars="0"/>
              <w:jc w:val="center"/>
              <w:rPr>
                <w:rFonts w:ascii="宋体"/>
                <w:color w:val="auto"/>
                <w:szCs w:val="21"/>
              </w:rPr>
            </w:pPr>
          </w:p>
        </w:tc>
        <w:tc>
          <w:tcPr>
            <w:tcW w:w="3010" w:type="dxa"/>
            <w:gridSpan w:val="2"/>
            <w:vAlign w:val="center"/>
          </w:tcPr>
          <w:p>
            <w:pPr>
              <w:snapToGrid w:val="0"/>
              <w:spacing w:beforeLines="50" w:afterLines="50"/>
              <w:ind w:firstLine="0" w:firstLineChars="0"/>
              <w:jc w:val="center"/>
              <w:rPr>
                <w:rFonts w:ascii="宋体"/>
                <w:color w:val="auto"/>
                <w:szCs w:val="21"/>
              </w:rPr>
            </w:pPr>
          </w:p>
        </w:tc>
        <w:tc>
          <w:tcPr>
            <w:tcW w:w="1915" w:type="dxa"/>
            <w:vAlign w:val="center"/>
          </w:tcPr>
          <w:p>
            <w:pPr>
              <w:snapToGrid w:val="0"/>
              <w:spacing w:beforeLines="50" w:afterLines="50"/>
              <w:ind w:firstLine="0" w:firstLineChars="0"/>
              <w:jc w:val="center"/>
              <w:rPr>
                <w:rFonts w:ascii="宋体"/>
                <w:color w:val="auto"/>
                <w:szCs w:val="21"/>
              </w:rPr>
            </w:pPr>
          </w:p>
        </w:tc>
        <w:tc>
          <w:tcPr>
            <w:tcW w:w="2871" w:type="dxa"/>
            <w:gridSpan w:val="2"/>
            <w:vAlign w:val="center"/>
          </w:tcPr>
          <w:p>
            <w:pPr>
              <w:snapToGrid w:val="0"/>
              <w:spacing w:beforeLines="50" w:afterLines="50"/>
              <w:ind w:firstLine="0" w:firstLineChars="0"/>
              <w:jc w:val="center"/>
              <w:rPr>
                <w:rFonts w:ascii="宋体"/>
                <w:color w:val="auto"/>
                <w:szCs w:val="21"/>
              </w:rPr>
            </w:pPr>
          </w:p>
        </w:tc>
        <w:tc>
          <w:tcPr>
            <w:tcW w:w="902" w:type="dxa"/>
            <w:vAlign w:val="center"/>
          </w:tcPr>
          <w:p>
            <w:pPr>
              <w:snapToGrid w:val="0"/>
              <w:spacing w:beforeLines="50" w:afterLines="50"/>
              <w:ind w:firstLine="0" w:firstLineChars="0"/>
              <w:jc w:val="center"/>
              <w:rPr>
                <w:rFonts w:asci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7" w:type="dxa"/>
            <w:vAlign w:val="center"/>
          </w:tcPr>
          <w:p>
            <w:pPr>
              <w:snapToGrid w:val="0"/>
              <w:spacing w:beforeLines="50" w:afterLines="50"/>
              <w:ind w:firstLine="0" w:firstLineChars="0"/>
              <w:jc w:val="center"/>
              <w:rPr>
                <w:rFonts w:ascii="宋体"/>
                <w:color w:val="auto"/>
                <w:szCs w:val="21"/>
              </w:rPr>
            </w:pPr>
          </w:p>
        </w:tc>
        <w:tc>
          <w:tcPr>
            <w:tcW w:w="3010" w:type="dxa"/>
            <w:gridSpan w:val="2"/>
            <w:vAlign w:val="center"/>
          </w:tcPr>
          <w:p>
            <w:pPr>
              <w:snapToGrid w:val="0"/>
              <w:spacing w:beforeLines="50" w:afterLines="50"/>
              <w:ind w:firstLine="0" w:firstLineChars="0"/>
              <w:jc w:val="center"/>
              <w:rPr>
                <w:rFonts w:ascii="宋体"/>
                <w:color w:val="auto"/>
                <w:szCs w:val="21"/>
              </w:rPr>
            </w:pPr>
          </w:p>
        </w:tc>
        <w:tc>
          <w:tcPr>
            <w:tcW w:w="1915" w:type="dxa"/>
            <w:vAlign w:val="center"/>
          </w:tcPr>
          <w:p>
            <w:pPr>
              <w:snapToGrid w:val="0"/>
              <w:spacing w:beforeLines="50" w:afterLines="50"/>
              <w:ind w:firstLine="0" w:firstLineChars="0"/>
              <w:jc w:val="center"/>
              <w:rPr>
                <w:rFonts w:ascii="宋体"/>
                <w:color w:val="auto"/>
                <w:szCs w:val="21"/>
              </w:rPr>
            </w:pPr>
          </w:p>
        </w:tc>
        <w:tc>
          <w:tcPr>
            <w:tcW w:w="2871" w:type="dxa"/>
            <w:gridSpan w:val="2"/>
            <w:vAlign w:val="center"/>
          </w:tcPr>
          <w:p>
            <w:pPr>
              <w:snapToGrid w:val="0"/>
              <w:spacing w:beforeLines="50" w:afterLines="50"/>
              <w:ind w:firstLine="0" w:firstLineChars="0"/>
              <w:jc w:val="center"/>
              <w:rPr>
                <w:rFonts w:ascii="宋体"/>
                <w:color w:val="auto"/>
                <w:szCs w:val="21"/>
              </w:rPr>
            </w:pPr>
          </w:p>
        </w:tc>
        <w:tc>
          <w:tcPr>
            <w:tcW w:w="902" w:type="dxa"/>
            <w:vAlign w:val="center"/>
          </w:tcPr>
          <w:p>
            <w:pPr>
              <w:snapToGrid w:val="0"/>
              <w:spacing w:beforeLines="50" w:afterLines="50"/>
              <w:ind w:firstLine="0" w:firstLineChars="0"/>
              <w:jc w:val="center"/>
              <w:rPr>
                <w:rFonts w:asci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84" w:type="dxa"/>
            <w:gridSpan w:val="2"/>
            <w:vAlign w:val="center"/>
          </w:tcPr>
          <w:p>
            <w:pPr>
              <w:snapToGrid w:val="0"/>
              <w:spacing w:beforeLines="50" w:afterLines="50"/>
              <w:ind w:firstLine="0" w:firstLineChars="0"/>
              <w:jc w:val="center"/>
              <w:rPr>
                <w:rFonts w:ascii="宋体"/>
                <w:color w:val="auto"/>
                <w:szCs w:val="21"/>
              </w:rPr>
            </w:pPr>
            <w:r>
              <w:rPr>
                <w:rFonts w:hint="eastAsia" w:ascii="宋体" w:hAnsi="宋体"/>
                <w:color w:val="auto"/>
                <w:szCs w:val="21"/>
              </w:rPr>
              <w:t>招</w:t>
            </w:r>
            <w:r>
              <w:rPr>
                <w:rFonts w:ascii="宋体" w:hAnsi="宋体"/>
                <w:color w:val="auto"/>
                <w:szCs w:val="21"/>
              </w:rPr>
              <w:t xml:space="preserve"> </w:t>
            </w:r>
            <w:r>
              <w:rPr>
                <w:rFonts w:hint="eastAsia" w:ascii="宋体" w:hAnsi="宋体"/>
                <w:color w:val="auto"/>
                <w:szCs w:val="21"/>
              </w:rPr>
              <w:t>标</w:t>
            </w:r>
            <w:r>
              <w:rPr>
                <w:rFonts w:ascii="宋体" w:hAnsi="宋体"/>
                <w:color w:val="auto"/>
                <w:szCs w:val="21"/>
              </w:rPr>
              <w:t xml:space="preserve"> </w:t>
            </w:r>
            <w:r>
              <w:rPr>
                <w:rFonts w:hint="eastAsia" w:ascii="宋体" w:hAnsi="宋体"/>
                <w:color w:val="auto"/>
                <w:szCs w:val="21"/>
              </w:rPr>
              <w:t>人</w:t>
            </w:r>
          </w:p>
        </w:tc>
        <w:tc>
          <w:tcPr>
            <w:tcW w:w="8131" w:type="dxa"/>
            <w:gridSpan w:val="5"/>
            <w:vAlign w:val="center"/>
          </w:tcPr>
          <w:p>
            <w:pPr>
              <w:snapToGrid w:val="0"/>
              <w:spacing w:beforeLines="50" w:afterLines="50"/>
              <w:ind w:firstLine="0" w:firstLineChars="0"/>
              <w:jc w:val="center"/>
              <w:rPr>
                <w:rFonts w:ascii="宋体"/>
                <w:color w:val="auto"/>
                <w:szCs w:val="21"/>
              </w:rPr>
            </w:pPr>
            <w:r>
              <w:rPr>
                <w:rFonts w:hint="eastAsia" w:ascii="宋体" w:hAnsi="宋体"/>
                <w:color w:val="auto"/>
                <w:szCs w:val="21"/>
              </w:rPr>
              <w:t>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1384" w:type="dxa"/>
            <w:gridSpan w:val="2"/>
            <w:vAlign w:val="center"/>
          </w:tcPr>
          <w:p>
            <w:pPr>
              <w:snapToGrid w:val="0"/>
              <w:spacing w:beforeLines="50" w:afterLines="50"/>
              <w:ind w:firstLine="0" w:firstLineChars="0"/>
              <w:jc w:val="center"/>
              <w:rPr>
                <w:rFonts w:ascii="宋体"/>
                <w:color w:val="auto"/>
                <w:szCs w:val="21"/>
              </w:rPr>
            </w:pPr>
            <w:r>
              <w:rPr>
                <w:rFonts w:hint="eastAsia" w:ascii="宋体" w:hAnsi="宋体"/>
                <w:color w:val="auto"/>
                <w:szCs w:val="21"/>
              </w:rPr>
              <w:t>投</w:t>
            </w:r>
            <w:r>
              <w:rPr>
                <w:rFonts w:ascii="宋体" w:hAnsi="宋体"/>
                <w:color w:val="auto"/>
                <w:szCs w:val="21"/>
              </w:rPr>
              <w:t xml:space="preserve"> </w:t>
            </w:r>
            <w:r>
              <w:rPr>
                <w:rFonts w:hint="eastAsia" w:ascii="宋体" w:hAnsi="宋体"/>
                <w:color w:val="auto"/>
                <w:szCs w:val="21"/>
              </w:rPr>
              <w:t>标</w:t>
            </w:r>
            <w:r>
              <w:rPr>
                <w:rFonts w:ascii="宋体" w:hAnsi="宋体"/>
                <w:color w:val="auto"/>
                <w:szCs w:val="21"/>
              </w:rPr>
              <w:t xml:space="preserve"> </w:t>
            </w:r>
            <w:r>
              <w:rPr>
                <w:rFonts w:hint="eastAsia" w:ascii="宋体" w:hAnsi="宋体"/>
                <w:color w:val="auto"/>
                <w:szCs w:val="21"/>
              </w:rPr>
              <w:t>人</w:t>
            </w:r>
          </w:p>
        </w:tc>
        <w:tc>
          <w:tcPr>
            <w:tcW w:w="8131" w:type="dxa"/>
            <w:gridSpan w:val="5"/>
            <w:vAlign w:val="center"/>
          </w:tcPr>
          <w:p>
            <w:pPr>
              <w:snapToGrid w:val="0"/>
              <w:spacing w:beforeLines="50" w:afterLines="50"/>
              <w:ind w:firstLine="0" w:firstLineChars="0"/>
              <w:jc w:val="center"/>
              <w:rPr>
                <w:rFonts w:ascii="宋体"/>
                <w:color w:val="auto"/>
                <w:szCs w:val="21"/>
              </w:rPr>
            </w:pPr>
            <w:r>
              <w:rPr>
                <w:rFonts w:hint="eastAsia" w:ascii="宋体" w:hAnsi="宋体"/>
                <w:color w:val="auto"/>
                <w:szCs w:val="21"/>
              </w:rPr>
              <w:t>盖章</w:t>
            </w:r>
          </w:p>
        </w:tc>
      </w:tr>
    </w:tbl>
    <w:p>
      <w:pPr>
        <w:ind w:firstLine="420"/>
        <w:rPr>
          <w:color w:val="auto"/>
          <w:szCs w:val="21"/>
        </w:rPr>
      </w:pPr>
      <w:r>
        <w:rPr>
          <w:rFonts w:hint="eastAsia"/>
          <w:color w:val="auto"/>
          <w:szCs w:val="21"/>
        </w:rPr>
        <w:t>注：</w:t>
      </w:r>
      <w:r>
        <w:rPr>
          <w:color w:val="auto"/>
          <w:szCs w:val="21"/>
        </w:rPr>
        <w:t>1</w:t>
      </w:r>
      <w:r>
        <w:rPr>
          <w:rFonts w:hint="eastAsia"/>
          <w:color w:val="auto"/>
          <w:szCs w:val="21"/>
        </w:rPr>
        <w:t>、采购人应当按照合同规定的技术、服务、安全标准，组织对供应商履约情况进行验收，并出具验收书。验收书应当包括每一项技术、服务、安全标准履约情况。</w:t>
      </w:r>
    </w:p>
    <w:p>
      <w:pPr>
        <w:ind w:firstLine="420"/>
        <w:rPr>
          <w:color w:val="auto"/>
          <w:szCs w:val="21"/>
        </w:rPr>
      </w:pPr>
      <w:r>
        <w:rPr>
          <w:color w:val="auto"/>
          <w:szCs w:val="21"/>
        </w:rPr>
        <w:t>2</w:t>
      </w:r>
      <w:r>
        <w:rPr>
          <w:rFonts w:hint="eastAsia"/>
          <w:color w:val="auto"/>
          <w:szCs w:val="21"/>
        </w:rPr>
        <w:t>、政府向社会公众提供的公共服务项目，验收时应当邀请服务对象参与并出具意见，验收结果应当向社会公告。</w:t>
      </w:r>
    </w:p>
    <w:p>
      <w:pPr>
        <w:widowControl/>
        <w:spacing w:line="240" w:lineRule="auto"/>
        <w:ind w:firstLine="0" w:firstLineChars="0"/>
        <w:jc w:val="left"/>
        <w:rPr>
          <w:rFonts w:asciiTheme="minorEastAsia" w:hAnsiTheme="minorEastAsia" w:eastAsiaTheme="minorEastAsia"/>
          <w:color w:val="auto"/>
        </w:rPr>
      </w:pPr>
      <w:r>
        <w:rPr>
          <w:color w:val="auto"/>
        </w:rPr>
        <w:br w:type="page"/>
      </w:r>
    </w:p>
    <w:p>
      <w:pPr>
        <w:pStyle w:val="4"/>
        <w:ind w:firstLine="0" w:firstLineChars="0"/>
        <w:rPr>
          <w:rFonts w:asciiTheme="minorEastAsia" w:hAnsiTheme="minorEastAsia" w:eastAsiaTheme="minorEastAsia"/>
          <w:color w:val="auto"/>
          <w:sz w:val="32"/>
          <w:szCs w:val="32"/>
        </w:rPr>
      </w:pPr>
      <w:bookmarkStart w:id="141" w:name="_Toc2456"/>
      <w:bookmarkStart w:id="142" w:name="_Toc450840088"/>
      <w:r>
        <w:rPr>
          <w:rFonts w:hint="eastAsia" w:asciiTheme="minorEastAsia" w:hAnsiTheme="minorEastAsia" w:eastAsiaTheme="minorEastAsia"/>
          <w:color w:val="auto"/>
          <w:sz w:val="32"/>
          <w:szCs w:val="32"/>
        </w:rPr>
        <w:t>第五章 投标文件内容及格式</w:t>
      </w:r>
      <w:bookmarkEnd w:id="141"/>
      <w:bookmarkEnd w:id="142"/>
    </w:p>
    <w:p>
      <w:pPr>
        <w:ind w:firstLine="420"/>
        <w:rPr>
          <w:rFonts w:asciiTheme="minorEastAsia" w:hAnsiTheme="minorEastAsia" w:eastAsiaTheme="minorEastAsia"/>
          <w:color w:val="auto"/>
        </w:rPr>
      </w:pPr>
    </w:p>
    <w:p>
      <w:pPr>
        <w:pStyle w:val="5"/>
        <w:rPr>
          <w:rFonts w:cs="宋体" w:asciiTheme="minorEastAsia" w:hAnsiTheme="minorEastAsia" w:eastAsiaTheme="minorEastAsia"/>
          <w:color w:val="auto"/>
          <w:szCs w:val="21"/>
        </w:rPr>
      </w:pPr>
      <w:bookmarkStart w:id="143" w:name="_Toc2078383"/>
      <w:bookmarkStart w:id="144" w:name="_Toc6227669"/>
      <w:bookmarkStart w:id="145" w:name="_Toc667"/>
      <w:r>
        <w:rPr>
          <w:rFonts w:hint="eastAsia" w:cs="宋体" w:asciiTheme="minorEastAsia" w:hAnsiTheme="minorEastAsia" w:eastAsiaTheme="minorEastAsia"/>
          <w:color w:val="auto"/>
          <w:szCs w:val="21"/>
        </w:rPr>
        <w:t>1投标人提交投标文件须知</w:t>
      </w:r>
      <w:bookmarkEnd w:id="143"/>
      <w:bookmarkEnd w:id="144"/>
      <w:bookmarkEnd w:id="145"/>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1.1投标人应严格按照以下顺序填写和提交下述规定的全部格式文件以及其他有关资料，混乱的编排导致投标文件被误读或评标委员会查找不到有效文件或内容是投标人的风险。</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1.2所附表格中要求回答的全部问题或信息都必须正面回答。</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1.3声明书的签字人应保证全部声明和问题的回答是真实的和准确的。</w:t>
      </w:r>
    </w:p>
    <w:p>
      <w:pPr>
        <w:ind w:firstLine="420"/>
        <w:rPr>
          <w:rFonts w:cs="宋体" w:asciiTheme="minorEastAsia" w:hAnsiTheme="minorEastAsia" w:eastAsiaTheme="minorEastAsia"/>
          <w:strike/>
          <w:color w:val="auto"/>
          <w:szCs w:val="21"/>
        </w:rPr>
      </w:pPr>
      <w:bookmarkStart w:id="146" w:name="_Hlk8682741"/>
      <w:r>
        <w:rPr>
          <w:rFonts w:hint="eastAsia" w:cs="宋体" w:asciiTheme="minorEastAsia" w:hAnsiTheme="minorEastAsia" w:eastAsiaTheme="minorEastAsia"/>
          <w:color w:val="auto"/>
          <w:szCs w:val="21"/>
        </w:rPr>
        <w:t>1</w:t>
      </w:r>
      <w:r>
        <w:rPr>
          <w:rFonts w:cs="宋体" w:asciiTheme="minorEastAsia" w:hAnsiTheme="minorEastAsia" w:eastAsiaTheme="minorEastAsia"/>
          <w:color w:val="auto"/>
          <w:szCs w:val="21"/>
        </w:rPr>
        <w:t>.4</w:t>
      </w:r>
      <w:r>
        <w:rPr>
          <w:rFonts w:hint="eastAsia" w:cs="宋体" w:asciiTheme="minorEastAsia" w:hAnsiTheme="minorEastAsia" w:eastAsiaTheme="minorEastAsia"/>
          <w:color w:val="auto"/>
          <w:szCs w:val="21"/>
        </w:rPr>
        <w:t>投标人在投标文件中，应对项目技术规范和服务要求中所提出各项要求进行逐条逐项的答复、说明和解释。应对《技术条款偏离表》和《商务条款偏离表》偏离情况明确作出“偏离”、“无偏离”的应答，并作出具体、详细的说明。回答“无偏离”应说明如何满足招标文件要求没有偏离，回答“偏离”应明确说明哪部分偏离没有满足招标文件要求。任何含糊不清的表述对评标结果的影响将是投标人的责任；</w:t>
      </w:r>
    </w:p>
    <w:bookmarkEnd w:id="146"/>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1.5投标人提交的材料将按规定被保密保存。</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1.6全部文件应按投标人须知中规定的语言和份数提交。</w:t>
      </w:r>
    </w:p>
    <w:p>
      <w:pPr>
        <w:pStyle w:val="5"/>
        <w:rPr>
          <w:rFonts w:cs="宋体" w:asciiTheme="minorEastAsia" w:hAnsiTheme="minorEastAsia" w:eastAsiaTheme="minorEastAsia"/>
          <w:color w:val="auto"/>
          <w:szCs w:val="21"/>
        </w:rPr>
      </w:pPr>
      <w:bookmarkStart w:id="147" w:name="_Toc6227670"/>
      <w:bookmarkStart w:id="148" w:name="_Toc2078384"/>
      <w:bookmarkStart w:id="149" w:name="_Toc10545"/>
      <w:r>
        <w:rPr>
          <w:rFonts w:hint="eastAsia" w:cs="宋体" w:asciiTheme="minorEastAsia" w:hAnsiTheme="minorEastAsia" w:eastAsiaTheme="minorEastAsia"/>
          <w:color w:val="auto"/>
          <w:szCs w:val="21"/>
        </w:rPr>
        <w:t>2投标文件组成</w:t>
      </w:r>
      <w:bookmarkEnd w:id="147"/>
      <w:bookmarkEnd w:id="148"/>
      <w:bookmarkEnd w:id="149"/>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投标文件由资格证明文件、报价文件、商务技术文件三部分组成。</w:t>
      </w:r>
    </w:p>
    <w:p>
      <w:pPr>
        <w:pStyle w:val="6"/>
        <w:rPr>
          <w:color w:val="auto"/>
        </w:rPr>
      </w:pPr>
      <w:r>
        <w:rPr>
          <w:rFonts w:hint="eastAsia"/>
          <w:color w:val="auto"/>
        </w:rPr>
        <w:t>2.1资格证明文件</w:t>
      </w:r>
    </w:p>
    <w:p>
      <w:pPr>
        <w:ind w:firstLine="420"/>
        <w:rPr>
          <w:rFonts w:cs="宋体" w:asciiTheme="minorEastAsia" w:hAnsiTheme="minorEastAsia" w:eastAsiaTheme="minorEastAsia"/>
          <w:b w:val="0"/>
          <w:bCs w:val="0"/>
          <w:color w:val="auto"/>
          <w:szCs w:val="21"/>
          <w:highlight w:val="none"/>
        </w:rPr>
      </w:pPr>
      <w:r>
        <w:rPr>
          <w:rFonts w:hint="eastAsia" w:cs="宋体" w:asciiTheme="minorEastAsia" w:hAnsiTheme="minorEastAsia" w:eastAsiaTheme="minorEastAsia"/>
          <w:b w:val="0"/>
          <w:bCs w:val="0"/>
          <w:color w:val="auto"/>
          <w:szCs w:val="21"/>
          <w:highlight w:val="none"/>
        </w:rPr>
        <w:t>（1）提供有效的营业执照/副本复印件并加盖公司公章；事业单位/社会团体的，则提供有效的《事业单位法人证书》/《社会团体法人登记证书》副本复印件并加盖单位公章；自然人的，则提供有效的身份证复印件并签字；</w:t>
      </w:r>
    </w:p>
    <w:p>
      <w:pPr>
        <w:ind w:firstLine="420"/>
        <w:rPr>
          <w:rFonts w:cs="宋体" w:asciiTheme="minorEastAsia" w:hAnsiTheme="minorEastAsia" w:eastAsiaTheme="minorEastAsia"/>
          <w:b w:val="0"/>
          <w:bCs w:val="0"/>
          <w:color w:val="auto"/>
          <w:szCs w:val="21"/>
          <w:highlight w:val="none"/>
        </w:rPr>
      </w:pPr>
      <w:r>
        <w:rPr>
          <w:rFonts w:hint="eastAsia" w:cs="宋体" w:asciiTheme="minorEastAsia" w:hAnsiTheme="minorEastAsia" w:eastAsiaTheme="minorEastAsia"/>
          <w:b w:val="0"/>
          <w:bCs w:val="0"/>
          <w:color w:val="auto"/>
          <w:szCs w:val="21"/>
          <w:highlight w:val="none"/>
        </w:rPr>
        <w:t>（2）提供最近一次有效的依法缴纳税收证明，并加盖单位公章（完税凭证或税务部门出具的证明，单位没有纳税记录的，出具在税务机关纳税平台系统零申报纳税的截图或从该系统生成的零申报纳税申报表）；</w:t>
      </w:r>
    </w:p>
    <w:p>
      <w:pPr>
        <w:ind w:firstLine="420"/>
        <w:rPr>
          <w:rFonts w:cs="宋体" w:asciiTheme="minorEastAsia" w:hAnsiTheme="minorEastAsia" w:eastAsiaTheme="minorEastAsia"/>
          <w:b w:val="0"/>
          <w:bCs w:val="0"/>
          <w:color w:val="auto"/>
          <w:szCs w:val="21"/>
          <w:highlight w:val="none"/>
        </w:rPr>
      </w:pPr>
      <w:r>
        <w:rPr>
          <w:rFonts w:hint="eastAsia" w:cs="宋体" w:asciiTheme="minorEastAsia" w:hAnsiTheme="minorEastAsia" w:eastAsiaTheme="minorEastAsia"/>
          <w:b w:val="0"/>
          <w:bCs w:val="0"/>
          <w:color w:val="auto"/>
          <w:szCs w:val="21"/>
          <w:highlight w:val="none"/>
        </w:rPr>
        <w:t>（3）提供有效的最近一个月依法缴纳社会保障资金证明（缴纳凭证或人社部门出具的证明）；</w:t>
      </w:r>
    </w:p>
    <w:p>
      <w:pPr>
        <w:snapToGrid w:val="0"/>
        <w:spacing w:before="120" w:beforeLines="50" w:after="50" w:line="360" w:lineRule="auto"/>
        <w:jc w:val="both"/>
        <w:rPr>
          <w:rFonts w:cs="宋体" w:asciiTheme="minorEastAsia" w:hAnsiTheme="minorEastAsia" w:eastAsiaTheme="minorEastAsia"/>
          <w:b w:val="0"/>
          <w:bCs w:val="0"/>
          <w:color w:val="auto"/>
          <w:szCs w:val="21"/>
          <w:highlight w:val="none"/>
        </w:rPr>
      </w:pPr>
      <w:r>
        <w:rPr>
          <w:rFonts w:hint="eastAsia" w:cs="宋体" w:asciiTheme="minorEastAsia" w:hAnsiTheme="minorEastAsia" w:eastAsiaTheme="minorEastAsia"/>
          <w:b w:val="0"/>
          <w:bCs w:val="0"/>
          <w:color w:val="auto"/>
          <w:szCs w:val="21"/>
          <w:highlight w:val="none"/>
        </w:rPr>
        <w:t>（4）投标人提供自招标公告发布之日起至投标截止日内任意时间的“信用中国”网站（www.creditchina.gov.cn）、中国政府采购网（www.ccgp.gov.cn）投标人信用查询网页截图。（最终以投标截止当日采购代理机构查询结果为准）；</w:t>
      </w:r>
    </w:p>
    <w:p>
      <w:pPr>
        <w:ind w:firstLine="420"/>
        <w:rPr>
          <w:rFonts w:cs="宋体" w:asciiTheme="minorEastAsia" w:hAnsiTheme="minorEastAsia" w:eastAsiaTheme="minorEastAsia"/>
          <w:b w:val="0"/>
          <w:bCs w:val="0"/>
          <w:color w:val="auto"/>
          <w:szCs w:val="21"/>
          <w:highlight w:val="none"/>
        </w:rPr>
      </w:pPr>
      <w:r>
        <w:rPr>
          <w:rFonts w:hint="eastAsia" w:cs="宋体" w:asciiTheme="minorEastAsia" w:hAnsiTheme="minorEastAsia" w:eastAsiaTheme="minorEastAsia"/>
          <w:b w:val="0"/>
          <w:bCs w:val="0"/>
          <w:color w:val="auto"/>
          <w:szCs w:val="21"/>
          <w:highlight w:val="none"/>
        </w:rPr>
        <w:t>（</w:t>
      </w:r>
      <w:r>
        <w:rPr>
          <w:rFonts w:hint="eastAsia" w:cs="宋体" w:asciiTheme="minorEastAsia" w:hAnsiTheme="minorEastAsia" w:eastAsiaTheme="minorEastAsia"/>
          <w:b w:val="0"/>
          <w:bCs w:val="0"/>
          <w:color w:val="auto"/>
          <w:szCs w:val="21"/>
          <w:highlight w:val="none"/>
          <w:lang w:val="en-US" w:eastAsia="zh-CN"/>
        </w:rPr>
        <w:t>5</w:t>
      </w:r>
      <w:r>
        <w:rPr>
          <w:rFonts w:hint="eastAsia" w:cs="宋体" w:asciiTheme="minorEastAsia" w:hAnsiTheme="minorEastAsia" w:eastAsiaTheme="minorEastAsia"/>
          <w:b w:val="0"/>
          <w:bCs w:val="0"/>
          <w:color w:val="auto"/>
          <w:szCs w:val="21"/>
          <w:highlight w:val="none"/>
        </w:rPr>
        <w:t>）法定代表人证明书，法定代表人授权书（法定代表人参加投标的无须提供）、授权委托人身份证复印件、授权委托人社保证明（被委托人必须为本单位在职员工，并提供至少开标前一个月的社保证明）；本项不作为资格证明文件审查内容。</w:t>
      </w:r>
    </w:p>
    <w:p>
      <w:pPr>
        <w:pStyle w:val="13"/>
        <w:spacing w:line="360" w:lineRule="auto"/>
        <w:ind w:firstLine="420" w:firstLineChars="200"/>
        <w:rPr>
          <w:rFonts w:asciiTheme="minorEastAsia" w:hAnsiTheme="minorEastAsia" w:eastAsiaTheme="minorEastAsia"/>
          <w:b w:val="0"/>
          <w:bCs w:val="0"/>
          <w:color w:val="auto"/>
          <w:highlight w:val="none"/>
        </w:rPr>
      </w:pPr>
      <w:r>
        <w:rPr>
          <w:rFonts w:hint="eastAsia" w:asciiTheme="minorEastAsia" w:hAnsiTheme="minorEastAsia" w:eastAsiaTheme="minorEastAsia"/>
          <w:b w:val="0"/>
          <w:bCs w:val="0"/>
          <w:color w:val="auto"/>
          <w:highlight w:val="none"/>
        </w:rPr>
        <w:t>（</w:t>
      </w:r>
      <w:r>
        <w:rPr>
          <w:rFonts w:hint="eastAsia" w:asciiTheme="minorEastAsia" w:hAnsiTheme="minorEastAsia" w:eastAsiaTheme="minorEastAsia"/>
          <w:b w:val="0"/>
          <w:bCs w:val="0"/>
          <w:color w:val="auto"/>
          <w:highlight w:val="none"/>
          <w:lang w:val="en-US" w:eastAsia="zh-CN"/>
        </w:rPr>
        <w:t>6</w:t>
      </w:r>
      <w:r>
        <w:rPr>
          <w:rFonts w:hint="eastAsia" w:asciiTheme="minorEastAsia" w:hAnsiTheme="minorEastAsia" w:eastAsiaTheme="minorEastAsia"/>
          <w:b w:val="0"/>
          <w:bCs w:val="0"/>
          <w:color w:val="auto"/>
          <w:highlight w:val="none"/>
        </w:rPr>
        <w:t>）提供招标公告中符合投标人特定条件要求的有效的其他资质复印件并加盖公司公章及需要说明的资料；</w:t>
      </w:r>
    </w:p>
    <w:p>
      <w:pPr>
        <w:pStyle w:val="13"/>
        <w:spacing w:line="360" w:lineRule="auto"/>
        <w:ind w:firstLine="422" w:firstLineChars="200"/>
        <w:rPr>
          <w:rFonts w:asciiTheme="minorEastAsia" w:hAnsiTheme="minorEastAsia" w:eastAsiaTheme="minorEastAsia"/>
          <w:b/>
          <w:bCs/>
          <w:color w:val="auto"/>
          <w:highlight w:val="none"/>
        </w:rPr>
      </w:pPr>
    </w:p>
    <w:p>
      <w:pPr>
        <w:pStyle w:val="6"/>
        <w:rPr>
          <w:color w:val="auto"/>
        </w:rPr>
      </w:pPr>
      <w:r>
        <w:rPr>
          <w:rFonts w:hint="eastAsia"/>
          <w:color w:val="auto"/>
        </w:rPr>
        <w:t>2.2报价文件</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投标人的报价文件包括以下内容（均需加盖公章）：</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（1）投标函；</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（2）开标一览表；</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（3）投标报价明细表；</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（4）包括但不限于以上文件资料。</w:t>
      </w:r>
    </w:p>
    <w:p>
      <w:pPr>
        <w:pStyle w:val="6"/>
        <w:rPr>
          <w:color w:val="auto"/>
        </w:rPr>
      </w:pPr>
      <w:r>
        <w:rPr>
          <w:rFonts w:hint="eastAsia"/>
          <w:color w:val="auto"/>
        </w:rPr>
        <w:t>2.3商务技术文件</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投标人的商务文件包括以下内容（均需加盖公章）：</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w:t>
      </w:r>
      <w:r>
        <w:rPr>
          <w:rFonts w:cs="宋体" w:asciiTheme="minorEastAsia" w:hAnsiTheme="minorEastAsia" w:eastAsiaTheme="minorEastAsia"/>
          <w:color w:val="auto"/>
          <w:szCs w:val="21"/>
        </w:rPr>
        <w:t>1</w:t>
      </w:r>
      <w:r>
        <w:rPr>
          <w:rFonts w:hint="eastAsia" w:cs="宋体" w:asciiTheme="minorEastAsia" w:hAnsiTheme="minorEastAsia" w:eastAsiaTheme="minorEastAsia"/>
          <w:color w:val="auto"/>
          <w:szCs w:val="21"/>
        </w:rPr>
        <w:t>）政府采购诚信承诺书；</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w:t>
      </w:r>
      <w:r>
        <w:rPr>
          <w:rFonts w:cs="宋体" w:asciiTheme="minorEastAsia" w:hAnsiTheme="minorEastAsia" w:eastAsiaTheme="minorEastAsia"/>
          <w:color w:val="auto"/>
          <w:szCs w:val="21"/>
        </w:rPr>
        <w:t>2</w:t>
      </w:r>
      <w:r>
        <w:rPr>
          <w:rFonts w:hint="eastAsia" w:cs="宋体" w:asciiTheme="minorEastAsia" w:hAnsiTheme="minorEastAsia" w:eastAsiaTheme="minorEastAsia"/>
          <w:color w:val="auto"/>
          <w:szCs w:val="21"/>
        </w:rPr>
        <w:t>）投标人简介；</w:t>
      </w:r>
    </w:p>
    <w:p>
      <w:pPr>
        <w:pStyle w:val="2"/>
        <w:spacing w:after="0" w:line="360" w:lineRule="auto"/>
        <w:ind w:firstLineChars="200"/>
        <w:rPr>
          <w:rFonts w:hint="eastAsia" w:asciiTheme="minorEastAsia" w:hAnsiTheme="minorEastAsia" w:eastAsiaTheme="minorEastAsia"/>
          <w:color w:val="auto"/>
          <w:lang w:eastAsia="zh-CN"/>
        </w:rPr>
      </w:pPr>
      <w:bookmarkStart w:id="150" w:name="_Hlk8682768"/>
      <w:r>
        <w:rPr>
          <w:rFonts w:hint="eastAsia" w:cs="宋体" w:asciiTheme="minorEastAsia" w:hAnsiTheme="minorEastAsia" w:eastAsiaTheme="minorEastAsia"/>
          <w:color w:val="auto"/>
          <w:szCs w:val="21"/>
        </w:rPr>
        <w:t>（</w:t>
      </w:r>
      <w:r>
        <w:rPr>
          <w:rFonts w:cs="宋体" w:asciiTheme="minorEastAsia" w:hAnsiTheme="minorEastAsia" w:eastAsiaTheme="minorEastAsia"/>
          <w:color w:val="auto"/>
          <w:szCs w:val="21"/>
        </w:rPr>
        <w:t>3</w:t>
      </w:r>
      <w:r>
        <w:rPr>
          <w:rFonts w:hint="eastAsia" w:cs="宋体" w:asciiTheme="minorEastAsia" w:hAnsiTheme="minorEastAsia" w:eastAsiaTheme="minorEastAsia"/>
          <w:color w:val="auto"/>
          <w:szCs w:val="21"/>
        </w:rPr>
        <w:t>）中小企业声明函</w:t>
      </w:r>
      <w:r>
        <w:rPr>
          <w:rFonts w:hint="eastAsia" w:asciiTheme="minorEastAsia" w:hAnsiTheme="minorEastAsia" w:eastAsiaTheme="minorEastAsia"/>
          <w:color w:val="auto"/>
        </w:rPr>
        <w:t>（如有）</w:t>
      </w:r>
      <w:r>
        <w:rPr>
          <w:rFonts w:hint="eastAsia" w:asciiTheme="minorEastAsia" w:hAnsiTheme="minorEastAsia" w:eastAsiaTheme="minorEastAsia"/>
          <w:color w:val="auto"/>
          <w:lang w:eastAsia="zh-CN"/>
        </w:rPr>
        <w:t>；</w:t>
      </w:r>
    </w:p>
    <w:bookmarkEnd w:id="150"/>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w:t>
      </w:r>
      <w:r>
        <w:rPr>
          <w:rFonts w:cs="宋体" w:asciiTheme="minorEastAsia" w:hAnsiTheme="minorEastAsia" w:eastAsiaTheme="minorEastAsia"/>
          <w:color w:val="auto"/>
          <w:szCs w:val="21"/>
        </w:rPr>
        <w:t>4</w:t>
      </w:r>
      <w:r>
        <w:rPr>
          <w:rFonts w:hint="eastAsia" w:cs="宋体" w:asciiTheme="minorEastAsia" w:hAnsiTheme="minorEastAsia" w:eastAsiaTheme="minorEastAsia"/>
          <w:color w:val="auto"/>
          <w:szCs w:val="21"/>
        </w:rPr>
        <w:t>）监狱企业、残疾人福利企业声明函（如有）；</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（5）技术条款偏离表（针对招标文件第二章内容逐条填写）；</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（6）商务条款偏离表（针对招标文件第三章内容逐条填写）；</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（7）投标人业绩情况一览表及业绩证明材料（按第六章评分办法要求提供）；</w:t>
      </w:r>
    </w:p>
    <w:p>
      <w:pPr>
        <w:ind w:firstLine="420"/>
        <w:rPr>
          <w:rFonts w:hint="eastAsia"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（8）招标文件第六章评分细则中涉及的相关内容描述；</w:t>
      </w:r>
    </w:p>
    <w:p>
      <w:pPr>
        <w:ind w:firstLine="420"/>
        <w:rPr>
          <w:rFonts w:cs="宋体" w:asciiTheme="minorEastAsia" w:hAnsiTheme="minorEastAsia" w:eastAsiaTheme="minorEastAsia"/>
          <w:color w:val="auto"/>
        </w:rPr>
      </w:pPr>
      <w:r>
        <w:rPr>
          <w:rFonts w:hint="eastAsia" w:cs="宋体" w:asciiTheme="minorEastAsia" w:hAnsiTheme="minorEastAsia" w:eastAsiaTheme="minorEastAsia"/>
          <w:color w:val="auto"/>
        </w:rPr>
        <w:t>（9）提供详细的服务方案，包括但不限于工作流程、程序、服务期间所需配备的各种设备、设施、工具等；</w:t>
      </w:r>
    </w:p>
    <w:p>
      <w:pPr>
        <w:ind w:firstLine="420"/>
        <w:rPr>
          <w:rFonts w:hint="eastAsia" w:cs="宋体" w:asciiTheme="minorEastAsia" w:hAnsiTheme="minorEastAsia" w:eastAsiaTheme="minorEastAsia"/>
          <w:color w:val="auto"/>
        </w:rPr>
      </w:pPr>
      <w:r>
        <w:rPr>
          <w:rFonts w:hint="eastAsia" w:cs="宋体" w:asciiTheme="minorEastAsia" w:hAnsiTheme="minorEastAsia" w:eastAsiaTheme="minorEastAsia"/>
          <w:color w:val="auto"/>
        </w:rPr>
        <w:t>（10）项目实施计划（可包含且不限于具体组织实施方案、时间进度计划安排等）；</w:t>
      </w:r>
    </w:p>
    <w:p>
      <w:pPr>
        <w:ind w:firstLine="420"/>
        <w:rPr>
          <w:rFonts w:hint="eastAsia" w:cs="宋体" w:asciiTheme="minorEastAsia" w:hAnsiTheme="minorEastAsia" w:eastAsiaTheme="minorEastAsia"/>
          <w:color w:val="auto"/>
        </w:rPr>
      </w:pPr>
      <w:r>
        <w:rPr>
          <w:rFonts w:hint="eastAsia" w:cs="宋体" w:asciiTheme="minorEastAsia" w:hAnsiTheme="minorEastAsia" w:eastAsiaTheme="minorEastAsia"/>
          <w:color w:val="auto"/>
        </w:rPr>
        <w:t>（11）拟派项目负责人及项目团队人员组成；</w:t>
      </w:r>
    </w:p>
    <w:p>
      <w:pPr>
        <w:ind w:firstLine="420"/>
        <w:rPr>
          <w:rFonts w:hint="eastAsia" w:cs="宋体" w:asciiTheme="minorEastAsia" w:hAnsiTheme="minorEastAsia" w:eastAsiaTheme="minorEastAsia"/>
          <w:color w:val="auto"/>
        </w:rPr>
      </w:pPr>
      <w:r>
        <w:rPr>
          <w:rFonts w:hint="eastAsia" w:cs="宋体" w:asciiTheme="minorEastAsia" w:hAnsiTheme="minorEastAsia" w:eastAsiaTheme="minorEastAsia"/>
          <w:color w:val="auto"/>
        </w:rPr>
        <w:t>（12）投标人针对该项目的售后服务计划（可包含且不限于响应时间、处理、售后人员、突发事件服务承诺情况等）；</w:t>
      </w:r>
    </w:p>
    <w:p>
      <w:pPr>
        <w:ind w:firstLine="420"/>
        <w:rPr>
          <w:rFonts w:hint="eastAsia" w:cs="宋体" w:asciiTheme="minorEastAsia" w:hAnsiTheme="minorEastAsia" w:eastAsiaTheme="minorEastAsia"/>
          <w:color w:val="auto"/>
        </w:rPr>
      </w:pPr>
      <w:r>
        <w:rPr>
          <w:rFonts w:hint="eastAsia" w:cs="宋体" w:asciiTheme="minorEastAsia" w:hAnsiTheme="minorEastAsia" w:eastAsiaTheme="minorEastAsia"/>
          <w:color w:val="auto"/>
        </w:rPr>
        <w:t>（1</w:t>
      </w:r>
      <w:r>
        <w:rPr>
          <w:rFonts w:hint="eastAsia" w:cs="宋体" w:asciiTheme="minorEastAsia" w:hAnsiTheme="minorEastAsia" w:eastAsiaTheme="minorEastAsia"/>
          <w:color w:val="auto"/>
          <w:lang w:val="en-US" w:eastAsia="zh-CN"/>
        </w:rPr>
        <w:t>3</w:t>
      </w:r>
      <w:r>
        <w:rPr>
          <w:rFonts w:hint="eastAsia" w:cs="宋体" w:asciiTheme="minorEastAsia" w:hAnsiTheme="minorEastAsia" w:eastAsiaTheme="minorEastAsia"/>
          <w:color w:val="auto"/>
        </w:rPr>
        <w:t>）优惠条件及特殊承诺；</w:t>
      </w:r>
    </w:p>
    <w:p>
      <w:pPr>
        <w:ind w:firstLine="420"/>
        <w:rPr>
          <w:rFonts w:hint="eastAsia" w:cs="宋体" w:asciiTheme="minorEastAsia" w:hAnsiTheme="minorEastAsia" w:eastAsiaTheme="minorEastAsia"/>
          <w:color w:val="auto"/>
        </w:rPr>
      </w:pPr>
      <w:r>
        <w:rPr>
          <w:rFonts w:hint="eastAsia" w:cs="宋体" w:asciiTheme="minorEastAsia" w:hAnsiTheme="minorEastAsia" w:eastAsiaTheme="minorEastAsia"/>
          <w:color w:val="auto"/>
        </w:rPr>
        <w:t>（1</w:t>
      </w:r>
      <w:r>
        <w:rPr>
          <w:rFonts w:hint="eastAsia" w:cs="宋体" w:asciiTheme="minorEastAsia" w:hAnsiTheme="minorEastAsia" w:eastAsiaTheme="minorEastAsia"/>
          <w:color w:val="auto"/>
          <w:lang w:val="en-US" w:eastAsia="zh-CN"/>
        </w:rPr>
        <w:t>4</w:t>
      </w:r>
      <w:r>
        <w:rPr>
          <w:rFonts w:hint="eastAsia" w:cs="宋体" w:asciiTheme="minorEastAsia" w:hAnsiTheme="minorEastAsia" w:eastAsiaTheme="minorEastAsia"/>
          <w:color w:val="auto"/>
        </w:rPr>
        <w:t>）包括但不限于以上服务文件或说明。</w:t>
      </w:r>
    </w:p>
    <w:p>
      <w:pPr>
        <w:pStyle w:val="2"/>
        <w:ind w:firstLine="210"/>
        <w:rPr>
          <w:color w:val="auto"/>
        </w:rPr>
      </w:pPr>
    </w:p>
    <w:p>
      <w:pPr>
        <w:ind w:firstLine="422"/>
        <w:rPr>
          <w:rFonts w:cs="宋体" w:asciiTheme="minorEastAsia" w:hAnsiTheme="minorEastAsia" w:eastAsiaTheme="minorEastAsia"/>
          <w:b/>
          <w:bCs/>
          <w:color w:val="auto"/>
          <w:szCs w:val="21"/>
        </w:rPr>
      </w:pPr>
      <w:r>
        <w:rPr>
          <w:rFonts w:hint="eastAsia" w:cs="宋体" w:asciiTheme="minorEastAsia" w:hAnsiTheme="minorEastAsia" w:eastAsiaTheme="minorEastAsia"/>
          <w:b/>
          <w:bCs/>
          <w:color w:val="auto"/>
          <w:szCs w:val="21"/>
        </w:rPr>
        <w:t>以上所需的各种证书、证件、证明、证照均应有效，若系复印件，须在复印件上加盖供应商公章。</w:t>
      </w:r>
    </w:p>
    <w:p>
      <w:pPr>
        <w:pStyle w:val="5"/>
        <w:rPr>
          <w:rFonts w:cs="宋体" w:asciiTheme="minorEastAsia" w:hAnsiTheme="minorEastAsia" w:eastAsiaTheme="minorEastAsia"/>
          <w:color w:val="auto"/>
          <w:szCs w:val="21"/>
        </w:rPr>
      </w:pPr>
      <w:bookmarkStart w:id="151" w:name="_Toc10817"/>
      <w:r>
        <w:rPr>
          <w:rFonts w:hint="eastAsia" w:cs="宋体" w:asciiTheme="minorEastAsia" w:hAnsiTheme="minorEastAsia" w:eastAsiaTheme="minorEastAsia"/>
          <w:color w:val="auto"/>
          <w:szCs w:val="21"/>
        </w:rPr>
        <w:t>3投标文件编制格式及规范要求</w:t>
      </w:r>
      <w:bookmarkEnd w:id="151"/>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见后附投标文件编制格式及规范要求。</w:t>
      </w:r>
      <w:r>
        <w:rPr>
          <w:rFonts w:hint="eastAsia" w:cs="宋体" w:asciiTheme="minorEastAsia" w:hAnsiTheme="minorEastAsia" w:eastAsiaTheme="minorEastAsia"/>
          <w:color w:val="auto"/>
          <w:szCs w:val="21"/>
        </w:rPr>
        <w:br w:type="page"/>
      </w:r>
    </w:p>
    <w:p>
      <w:pPr>
        <w:ind w:firstLine="0" w:firstLineChars="0"/>
        <w:jc w:val="left"/>
        <w:rPr>
          <w:rFonts w:cs="宋体" w:asciiTheme="minorEastAsia" w:hAnsiTheme="minorEastAsia" w:eastAsiaTheme="minorEastAsia"/>
          <w:b/>
          <w:bCs/>
          <w:color w:val="auto"/>
          <w:sz w:val="48"/>
          <w:szCs w:val="48"/>
        </w:rPr>
      </w:pPr>
      <w:r>
        <w:rPr>
          <w:rFonts w:cs="宋体" w:asciiTheme="minorEastAsia" w:hAnsiTheme="minorEastAsia" w:eastAsiaTheme="minorEastAsia"/>
          <w:color w:val="auto"/>
          <w:szCs w:val="21"/>
        </w:rPr>
        <mc:AlternateContent>
          <mc:Choice Requires="wps">
            <w:drawing>
              <wp:anchor distT="0" distB="0" distL="114300" distR="114300" simplePos="0" relativeHeight="251656192" behindDoc="1" locked="0" layoutInCell="1" allowOverlap="1">
                <wp:simplePos x="0" y="0"/>
                <wp:positionH relativeFrom="column">
                  <wp:posOffset>4506595</wp:posOffset>
                </wp:positionH>
                <wp:positionV relativeFrom="paragraph">
                  <wp:posOffset>104775</wp:posOffset>
                </wp:positionV>
                <wp:extent cx="1388745" cy="356870"/>
                <wp:effectExtent l="4445" t="4445" r="16510" b="19685"/>
                <wp:wrapNone/>
                <wp:docPr id="1" name="文本框 2"/>
                <wp:cNvGraphicFramePr/>
                <a:graphic xmlns:a="http://schemas.openxmlformats.org/drawingml/2006/main">
                  <a:graphicData uri="http://schemas.microsoft.com/office/word/2010/wordprocessingShape">
                    <wps:wsp>
                      <wps:cNvSpPr txBox="1"/>
                      <wps:spPr>
                        <a:xfrm>
                          <a:off x="0" y="0"/>
                          <a:ext cx="1388745" cy="35687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ind w:firstLine="0" w:firstLineChars="0"/>
                              <w:rPr>
                                <w:sz w:val="32"/>
                                <w:szCs w:val="32"/>
                              </w:rPr>
                            </w:pPr>
                            <w:r>
                              <w:rPr>
                                <w:rFonts w:hint="eastAsia"/>
                                <w:sz w:val="32"/>
                              </w:rPr>
                              <w:t>正本（</w:t>
                            </w:r>
                            <w:r>
                              <w:rPr>
                                <w:rFonts w:hint="eastAsia"/>
                                <w:sz w:val="32"/>
                                <w:szCs w:val="32"/>
                              </w:rPr>
                              <w:t>副本）</w:t>
                            </w:r>
                          </w:p>
                        </w:txbxContent>
                      </wps:txbx>
                      <wps:bodyPr upright="1">
                        <a:noAutofit/>
                      </wps:bodyPr>
                    </wps:wsp>
                  </a:graphicData>
                </a:graphic>
              </wp:anchor>
            </w:drawing>
          </mc:Choice>
          <mc:Fallback>
            <w:pict>
              <v:shape id="文本框 2" o:spid="_x0000_s1026" o:spt="202" type="#_x0000_t202" style="position:absolute;left:0pt;margin-left:354.85pt;margin-top:8.25pt;height:28.1pt;width:109.35pt;z-index:-251660288;mso-width-relative:page;mso-height-relative:page;" fillcolor="#FFFFFF" filled="t" stroked="t" coordsize="21600,21600" o:gfxdata="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QKQXVdcAAAAJAQAADwAAAAAAAAABACAAAAAiAAAAZHJzL2Rv&#10;d25yZXYueG1sUEsBAhQAFAAAAAgAh07iQKgXrCMCAgAAEAQAAA4AAAAAAAAAAQAgAAAAJgEAAGRy&#10;cy9lMm9Eb2MueG1sUEsFBgAAAAAGAAYAWQEAAJoFAAAAAA==&#10;">
                <v:fill on="t" focussize="0,0"/>
                <v:stroke color="#000000" joinstyle="miter"/>
                <v:imagedata o:title=""/>
                <o:lock v:ext="edit" aspectratio="f"/>
                <v:textbox>
                  <w:txbxContent>
                    <w:p>
                      <w:pPr>
                        <w:ind w:firstLine="0" w:firstLineChars="0"/>
                        <w:rPr>
                          <w:sz w:val="32"/>
                          <w:szCs w:val="32"/>
                        </w:rPr>
                      </w:pPr>
                      <w:r>
                        <w:rPr>
                          <w:rFonts w:hint="eastAsia"/>
                          <w:sz w:val="32"/>
                        </w:rPr>
                        <w:t>正本（</w:t>
                      </w:r>
                      <w:r>
                        <w:rPr>
                          <w:rFonts w:hint="eastAsia"/>
                          <w:sz w:val="32"/>
                          <w:szCs w:val="32"/>
                        </w:rPr>
                        <w:t>副本）</w:t>
                      </w:r>
                    </w:p>
                  </w:txbxContent>
                </v:textbox>
              </v:shape>
            </w:pict>
          </mc:Fallback>
        </mc:AlternateContent>
      </w:r>
    </w:p>
    <w:p>
      <w:pPr>
        <w:ind w:firstLine="0" w:firstLineChars="0"/>
        <w:jc w:val="center"/>
        <w:rPr>
          <w:rFonts w:hint="eastAsia" w:cs="宋体" w:asciiTheme="minorEastAsia" w:hAnsiTheme="minorEastAsia" w:eastAsiaTheme="minorEastAsia"/>
          <w:b/>
          <w:bCs/>
          <w:color w:val="auto"/>
          <w:sz w:val="48"/>
          <w:szCs w:val="48"/>
          <w:lang w:eastAsia="zh-CN"/>
        </w:rPr>
      </w:pPr>
      <w:r>
        <w:rPr>
          <w:rFonts w:hint="eastAsia" w:cs="宋体" w:asciiTheme="minorEastAsia" w:hAnsiTheme="minorEastAsia" w:eastAsiaTheme="minorEastAsia"/>
          <w:b/>
          <w:bCs/>
          <w:color w:val="auto"/>
          <w:sz w:val="48"/>
          <w:szCs w:val="48"/>
          <w:lang w:eastAsia="zh-CN"/>
        </w:rPr>
        <w:t>中国美术学院</w:t>
      </w:r>
    </w:p>
    <w:p>
      <w:pPr>
        <w:ind w:firstLine="0" w:firstLineChars="0"/>
        <w:jc w:val="center"/>
        <w:rPr>
          <w:rFonts w:hint="eastAsia" w:cs="宋体" w:asciiTheme="minorEastAsia" w:hAnsiTheme="minorEastAsia" w:eastAsiaTheme="minorEastAsia"/>
          <w:b/>
          <w:bCs/>
          <w:color w:val="auto"/>
          <w:sz w:val="48"/>
          <w:szCs w:val="48"/>
          <w:lang w:eastAsia="zh-CN"/>
        </w:rPr>
      </w:pPr>
      <w:r>
        <w:rPr>
          <w:rFonts w:hint="eastAsia" w:cs="宋体" w:asciiTheme="minorEastAsia" w:hAnsiTheme="minorEastAsia" w:eastAsiaTheme="minorEastAsia"/>
          <w:b/>
          <w:bCs/>
          <w:color w:val="auto"/>
          <w:sz w:val="48"/>
          <w:szCs w:val="48"/>
          <w:lang w:eastAsia="zh-CN"/>
        </w:rPr>
        <w:t>专业基础教学部《从电影到绘本》国美好教材―中国美术学院专业基础教学部系列教材丛书出版</w:t>
      </w:r>
    </w:p>
    <w:p>
      <w:pPr>
        <w:pStyle w:val="2"/>
        <w:ind w:firstLine="210"/>
        <w:rPr>
          <w:rFonts w:asciiTheme="minorEastAsia" w:hAnsiTheme="minorEastAsia" w:eastAsiaTheme="minorEastAsia"/>
          <w:color w:val="auto"/>
        </w:rPr>
      </w:pPr>
    </w:p>
    <w:p>
      <w:pPr>
        <w:ind w:firstLine="964"/>
        <w:jc w:val="center"/>
        <w:rPr>
          <w:rFonts w:cs="宋体" w:asciiTheme="minorEastAsia" w:hAnsiTheme="minorEastAsia" w:eastAsiaTheme="minorEastAsia"/>
          <w:b/>
          <w:bCs/>
          <w:color w:val="auto"/>
          <w:sz w:val="48"/>
          <w:szCs w:val="48"/>
        </w:rPr>
      </w:pPr>
    </w:p>
    <w:p>
      <w:pPr>
        <w:snapToGrid w:val="0"/>
        <w:ind w:firstLine="0" w:firstLineChars="0"/>
        <w:jc w:val="center"/>
        <w:rPr>
          <w:rFonts w:cs="宋体" w:asciiTheme="minorEastAsia" w:hAnsiTheme="minorEastAsia" w:eastAsiaTheme="minorEastAsia"/>
          <w:b/>
          <w:color w:val="auto"/>
          <w:sz w:val="84"/>
          <w:szCs w:val="84"/>
        </w:rPr>
      </w:pPr>
      <w:r>
        <w:rPr>
          <w:rFonts w:hint="eastAsia" w:cs="宋体" w:asciiTheme="minorEastAsia" w:hAnsiTheme="minorEastAsia" w:eastAsiaTheme="minorEastAsia"/>
          <w:b/>
          <w:color w:val="auto"/>
          <w:sz w:val="84"/>
          <w:szCs w:val="84"/>
        </w:rPr>
        <w:t>投标文件</w:t>
      </w:r>
    </w:p>
    <w:p>
      <w:pPr>
        <w:snapToGrid w:val="0"/>
        <w:ind w:firstLine="0" w:firstLineChars="0"/>
        <w:jc w:val="center"/>
        <w:rPr>
          <w:rFonts w:cs="宋体" w:asciiTheme="minorEastAsia" w:hAnsiTheme="minorEastAsia" w:eastAsiaTheme="minorEastAsia"/>
          <w:b/>
          <w:color w:val="auto"/>
          <w:sz w:val="44"/>
          <w:szCs w:val="44"/>
        </w:rPr>
      </w:pPr>
      <w:r>
        <w:rPr>
          <w:rFonts w:hint="eastAsia" w:cs="宋体" w:asciiTheme="minorEastAsia" w:hAnsiTheme="minorEastAsia" w:eastAsiaTheme="minorEastAsia"/>
          <w:b/>
          <w:color w:val="auto"/>
          <w:sz w:val="44"/>
          <w:szCs w:val="44"/>
        </w:rPr>
        <w:t>（资格证明文件/报价文件/商务技术文件）</w:t>
      </w:r>
    </w:p>
    <w:p>
      <w:pPr>
        <w:snapToGrid w:val="0"/>
        <w:ind w:firstLine="0" w:firstLineChars="0"/>
        <w:rPr>
          <w:rFonts w:cs="宋体" w:asciiTheme="minorEastAsia" w:hAnsiTheme="minorEastAsia" w:eastAsiaTheme="minorEastAsia"/>
          <w:b/>
          <w:color w:val="auto"/>
          <w:sz w:val="36"/>
        </w:rPr>
      </w:pPr>
    </w:p>
    <w:p>
      <w:pPr>
        <w:pStyle w:val="2"/>
        <w:ind w:firstLine="0" w:firstLineChars="0"/>
        <w:rPr>
          <w:rFonts w:asciiTheme="minorEastAsia" w:hAnsiTheme="minorEastAsia" w:eastAsiaTheme="minorEastAsia"/>
          <w:color w:val="auto"/>
        </w:rPr>
      </w:pPr>
    </w:p>
    <w:p>
      <w:pPr>
        <w:pStyle w:val="2"/>
        <w:ind w:firstLine="0" w:firstLineChars="0"/>
        <w:rPr>
          <w:rFonts w:asciiTheme="minorEastAsia" w:hAnsiTheme="minorEastAsia" w:eastAsiaTheme="minorEastAsia"/>
          <w:color w:val="auto"/>
        </w:rPr>
      </w:pPr>
    </w:p>
    <w:p>
      <w:pPr>
        <w:pStyle w:val="2"/>
        <w:ind w:firstLine="210"/>
        <w:rPr>
          <w:rFonts w:asciiTheme="minorEastAsia" w:hAnsiTheme="minorEastAsia" w:eastAsiaTheme="minorEastAsia"/>
          <w:color w:val="auto"/>
        </w:rPr>
      </w:pPr>
    </w:p>
    <w:p>
      <w:pPr>
        <w:snapToGrid w:val="0"/>
        <w:ind w:firstLine="560"/>
        <w:rPr>
          <w:rFonts w:hint="eastAsia" w:cs="宋体" w:asciiTheme="minorEastAsia" w:hAnsiTheme="minorEastAsia" w:eastAsiaTheme="minorEastAsia"/>
          <w:color w:val="auto"/>
          <w:sz w:val="28"/>
          <w:szCs w:val="28"/>
          <w:lang w:eastAsia="zh-CN"/>
        </w:rPr>
      </w:pPr>
      <w:r>
        <w:rPr>
          <w:rFonts w:hint="eastAsia" w:cs="宋体" w:asciiTheme="minorEastAsia" w:hAnsiTheme="minorEastAsia" w:eastAsiaTheme="minorEastAsia"/>
          <w:color w:val="auto"/>
          <w:sz w:val="28"/>
          <w:szCs w:val="28"/>
        </w:rPr>
        <w:t>采购项目：</w:t>
      </w:r>
      <w:r>
        <w:rPr>
          <w:rFonts w:hint="eastAsia" w:cs="宋体" w:asciiTheme="minorEastAsia" w:hAnsiTheme="minorEastAsia" w:eastAsiaTheme="minorEastAsia"/>
          <w:color w:val="auto"/>
          <w:sz w:val="28"/>
          <w:szCs w:val="28"/>
          <w:lang w:eastAsia="zh-CN"/>
        </w:rPr>
        <w:t>专业基础教学部《从电影到绘本》国美好教材―中国美术学院专业基础教学部系列教材丛书出版</w:t>
      </w:r>
    </w:p>
    <w:p>
      <w:pPr>
        <w:snapToGrid w:val="0"/>
        <w:ind w:firstLine="560"/>
        <w:rPr>
          <w:rFonts w:hint="eastAsia" w:cs="宋体" w:asciiTheme="minorEastAsia" w:hAnsiTheme="minorEastAsia" w:eastAsiaTheme="minorEastAsia"/>
          <w:color w:val="auto"/>
          <w:sz w:val="28"/>
          <w:szCs w:val="28"/>
          <w:lang w:eastAsia="zh-CN"/>
        </w:rPr>
      </w:pPr>
      <w:r>
        <w:rPr>
          <w:rFonts w:hint="eastAsia" w:cs="宋体" w:asciiTheme="minorEastAsia" w:hAnsiTheme="minorEastAsia" w:eastAsiaTheme="minorEastAsia"/>
          <w:color w:val="auto"/>
          <w:sz w:val="28"/>
          <w:szCs w:val="28"/>
        </w:rPr>
        <w:t>确认书号：</w:t>
      </w:r>
      <w:r>
        <w:rPr>
          <w:rFonts w:hint="eastAsia" w:cs="宋体" w:asciiTheme="minorEastAsia" w:hAnsiTheme="minorEastAsia" w:eastAsiaTheme="minorEastAsia"/>
          <w:color w:val="auto"/>
          <w:sz w:val="28"/>
          <w:szCs w:val="28"/>
          <w:lang w:eastAsia="zh-CN"/>
        </w:rPr>
        <w:t>浙财采确【2019】58688号</w:t>
      </w:r>
    </w:p>
    <w:p>
      <w:pPr>
        <w:snapToGrid w:val="0"/>
        <w:ind w:firstLine="560"/>
        <w:rPr>
          <w:rFonts w:cs="宋体" w:asciiTheme="minorEastAsia" w:hAnsiTheme="minorEastAsia" w:eastAsiaTheme="minorEastAsia"/>
          <w:color w:val="auto"/>
          <w:sz w:val="28"/>
          <w:szCs w:val="28"/>
        </w:rPr>
      </w:pPr>
      <w:r>
        <w:rPr>
          <w:rFonts w:hint="eastAsia" w:cs="宋体" w:asciiTheme="minorEastAsia" w:hAnsiTheme="minorEastAsia" w:eastAsiaTheme="minorEastAsia"/>
          <w:color w:val="auto"/>
          <w:sz w:val="28"/>
          <w:szCs w:val="28"/>
        </w:rPr>
        <w:t>采购编号：</w:t>
      </w:r>
      <w:r>
        <w:rPr>
          <w:rFonts w:hint="eastAsia" w:cs="宋体" w:asciiTheme="minorEastAsia" w:hAnsiTheme="minorEastAsia" w:eastAsiaTheme="minorEastAsia"/>
          <w:color w:val="auto"/>
          <w:sz w:val="28"/>
          <w:szCs w:val="28"/>
          <w:lang w:eastAsia="zh-CN"/>
        </w:rPr>
        <w:t>ZJXL-MY-201954</w:t>
      </w:r>
      <w:r>
        <w:rPr>
          <w:rFonts w:hint="eastAsia" w:cs="宋体" w:asciiTheme="minorEastAsia" w:hAnsiTheme="minorEastAsia" w:eastAsiaTheme="minorEastAsia"/>
          <w:color w:val="auto"/>
          <w:sz w:val="28"/>
          <w:szCs w:val="28"/>
        </w:rPr>
        <w:t xml:space="preserve">  </w:t>
      </w:r>
    </w:p>
    <w:p>
      <w:pPr>
        <w:snapToGrid w:val="0"/>
        <w:ind w:firstLine="560"/>
        <w:rPr>
          <w:rFonts w:hint="eastAsia" w:cs="宋体" w:asciiTheme="minorEastAsia" w:hAnsiTheme="minorEastAsia" w:eastAsiaTheme="minorEastAsia"/>
          <w:color w:val="auto"/>
          <w:sz w:val="28"/>
          <w:szCs w:val="28"/>
          <w:lang w:eastAsia="zh-CN"/>
        </w:rPr>
      </w:pPr>
      <w:r>
        <w:rPr>
          <w:rFonts w:hint="eastAsia" w:cs="宋体" w:asciiTheme="minorEastAsia" w:hAnsiTheme="minorEastAsia" w:eastAsiaTheme="minorEastAsia"/>
          <w:color w:val="auto"/>
          <w:sz w:val="28"/>
          <w:szCs w:val="28"/>
        </w:rPr>
        <w:t>采 购 人：</w:t>
      </w:r>
      <w:r>
        <w:rPr>
          <w:rFonts w:hint="eastAsia" w:cs="宋体" w:asciiTheme="minorEastAsia" w:hAnsiTheme="minorEastAsia" w:eastAsiaTheme="minorEastAsia"/>
          <w:color w:val="auto"/>
          <w:sz w:val="28"/>
          <w:szCs w:val="28"/>
          <w:lang w:eastAsia="zh-CN"/>
        </w:rPr>
        <w:t>中国美术学院</w:t>
      </w:r>
    </w:p>
    <w:p>
      <w:pPr>
        <w:snapToGrid w:val="0"/>
        <w:ind w:firstLine="560"/>
        <w:rPr>
          <w:rFonts w:cs="宋体" w:asciiTheme="minorEastAsia" w:hAnsiTheme="minorEastAsia" w:eastAsiaTheme="minorEastAsia"/>
          <w:color w:val="auto"/>
          <w:sz w:val="28"/>
          <w:szCs w:val="28"/>
        </w:rPr>
      </w:pPr>
      <w:r>
        <w:rPr>
          <w:rFonts w:hint="eastAsia" w:cs="宋体" w:asciiTheme="minorEastAsia" w:hAnsiTheme="minorEastAsia" w:eastAsiaTheme="minorEastAsia"/>
          <w:color w:val="auto"/>
          <w:sz w:val="28"/>
          <w:szCs w:val="28"/>
        </w:rPr>
        <w:t>投 标 人：</w:t>
      </w:r>
    </w:p>
    <w:p>
      <w:pPr>
        <w:snapToGrid w:val="0"/>
        <w:ind w:firstLine="560"/>
        <w:rPr>
          <w:rFonts w:cs="宋体" w:asciiTheme="minorEastAsia" w:hAnsiTheme="minorEastAsia" w:eastAsiaTheme="minorEastAsia"/>
          <w:color w:val="auto"/>
          <w:sz w:val="28"/>
          <w:szCs w:val="28"/>
        </w:rPr>
      </w:pPr>
      <w:r>
        <w:rPr>
          <w:rFonts w:hint="eastAsia" w:cs="宋体" w:asciiTheme="minorEastAsia" w:hAnsiTheme="minorEastAsia" w:eastAsiaTheme="minorEastAsia"/>
          <w:color w:val="auto"/>
          <w:sz w:val="28"/>
          <w:szCs w:val="28"/>
        </w:rPr>
        <w:t xml:space="preserve">日 </w:t>
      </w:r>
      <w:r>
        <w:rPr>
          <w:rFonts w:cs="宋体" w:asciiTheme="minorEastAsia" w:hAnsiTheme="minorEastAsia" w:eastAsiaTheme="minorEastAsia"/>
          <w:color w:val="auto"/>
          <w:sz w:val="28"/>
          <w:szCs w:val="28"/>
        </w:rPr>
        <w:t xml:space="preserve">   </w:t>
      </w:r>
      <w:r>
        <w:rPr>
          <w:rFonts w:hint="eastAsia" w:cs="宋体" w:asciiTheme="minorEastAsia" w:hAnsiTheme="minorEastAsia" w:eastAsiaTheme="minorEastAsia"/>
          <w:color w:val="auto"/>
          <w:sz w:val="28"/>
          <w:szCs w:val="28"/>
        </w:rPr>
        <w:t xml:space="preserve">期：     年  月 </w:t>
      </w:r>
      <w:r>
        <w:rPr>
          <w:rFonts w:hint="eastAsia" w:cs="宋体" w:asciiTheme="minorEastAsia" w:hAnsiTheme="minorEastAsia" w:eastAsiaTheme="minorEastAsia"/>
          <w:color w:val="auto"/>
          <w:sz w:val="28"/>
          <w:szCs w:val="28"/>
        </w:rPr>
        <w:br w:type="page"/>
      </w:r>
    </w:p>
    <w:p>
      <w:pPr>
        <w:pStyle w:val="6"/>
        <w:rPr>
          <w:color w:val="auto"/>
        </w:rPr>
      </w:pPr>
      <w:r>
        <w:rPr>
          <w:rFonts w:hint="eastAsia"/>
          <w:color w:val="auto"/>
        </w:rPr>
        <w:t>附件一 投标函</w:t>
      </w:r>
    </w:p>
    <w:p>
      <w:pPr>
        <w:ind w:firstLine="420"/>
        <w:rPr>
          <w:rFonts w:asciiTheme="minorEastAsia" w:hAnsiTheme="minorEastAsia" w:eastAsiaTheme="minorEastAsia"/>
          <w:color w:val="auto"/>
        </w:rPr>
      </w:pPr>
    </w:p>
    <w:p>
      <w:pPr>
        <w:pStyle w:val="2"/>
        <w:ind w:firstLine="0" w:firstLineChars="0"/>
        <w:jc w:val="center"/>
        <w:rPr>
          <w:rFonts w:asciiTheme="minorEastAsia" w:hAnsiTheme="minorEastAsia" w:eastAsiaTheme="minorEastAsia"/>
          <w:b/>
          <w:color w:val="auto"/>
          <w:sz w:val="32"/>
          <w:szCs w:val="32"/>
        </w:rPr>
      </w:pPr>
      <w:r>
        <w:rPr>
          <w:rFonts w:hint="eastAsia" w:cs="宋体" w:asciiTheme="minorEastAsia" w:hAnsiTheme="minorEastAsia" w:eastAsiaTheme="minorEastAsia"/>
          <w:b/>
          <w:color w:val="auto"/>
          <w:sz w:val="32"/>
          <w:szCs w:val="32"/>
        </w:rPr>
        <w:t>投标函</w:t>
      </w:r>
    </w:p>
    <w:p>
      <w:pPr>
        <w:pStyle w:val="2"/>
        <w:ind w:firstLine="210"/>
        <w:rPr>
          <w:rFonts w:asciiTheme="minorEastAsia" w:hAnsiTheme="minorEastAsia" w:eastAsiaTheme="minorEastAsia"/>
          <w:color w:val="auto"/>
        </w:rPr>
      </w:pPr>
    </w:p>
    <w:p>
      <w:pPr>
        <w:ind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lang w:eastAsia="zh-CN"/>
        </w:rPr>
        <w:t>中国美术学院</w:t>
      </w:r>
      <w:r>
        <w:rPr>
          <w:rFonts w:hint="eastAsia" w:cs="宋体" w:asciiTheme="minorEastAsia" w:hAnsiTheme="minorEastAsia" w:eastAsiaTheme="minorEastAsia"/>
          <w:color w:val="auto"/>
          <w:szCs w:val="21"/>
        </w:rPr>
        <w:t>、浙江信镧建设工程咨询有限公司：</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u w:val="single"/>
        </w:rPr>
        <w:t xml:space="preserve">               </w:t>
      </w:r>
      <w:r>
        <w:rPr>
          <w:rFonts w:hint="eastAsia" w:cs="宋体" w:asciiTheme="minorEastAsia" w:hAnsiTheme="minorEastAsia" w:eastAsiaTheme="minorEastAsia"/>
          <w:color w:val="auto"/>
          <w:szCs w:val="21"/>
        </w:rPr>
        <w:t>（投标人全称）授权</w:t>
      </w:r>
      <w:r>
        <w:rPr>
          <w:rFonts w:hint="eastAsia" w:cs="宋体" w:asciiTheme="minorEastAsia" w:hAnsiTheme="minorEastAsia" w:eastAsiaTheme="minorEastAsia"/>
          <w:color w:val="auto"/>
          <w:szCs w:val="21"/>
          <w:u w:val="single"/>
        </w:rPr>
        <w:t xml:space="preserve">     </w:t>
      </w:r>
      <w:r>
        <w:rPr>
          <w:rFonts w:hint="eastAsia" w:cs="宋体" w:asciiTheme="minorEastAsia" w:hAnsiTheme="minorEastAsia" w:eastAsiaTheme="minorEastAsia"/>
          <w:color w:val="auto"/>
          <w:szCs w:val="21"/>
        </w:rPr>
        <w:t>（授权委托人姓名）</w:t>
      </w:r>
      <w:r>
        <w:rPr>
          <w:rFonts w:hint="eastAsia" w:cs="宋体" w:asciiTheme="minorEastAsia" w:hAnsiTheme="minorEastAsia" w:eastAsiaTheme="minorEastAsia"/>
          <w:color w:val="auto"/>
          <w:szCs w:val="21"/>
          <w:u w:val="single"/>
        </w:rPr>
        <w:t xml:space="preserve">      </w:t>
      </w:r>
      <w:r>
        <w:rPr>
          <w:rFonts w:hint="eastAsia" w:cs="宋体" w:asciiTheme="minorEastAsia" w:hAnsiTheme="minorEastAsia" w:eastAsiaTheme="minorEastAsia"/>
          <w:color w:val="auto"/>
          <w:szCs w:val="21"/>
        </w:rPr>
        <w:t>（职务、职称）为授权委托人，参加贵方组织的</w:t>
      </w:r>
      <w:r>
        <w:rPr>
          <w:rFonts w:hint="eastAsia" w:cs="宋体" w:asciiTheme="minorEastAsia" w:hAnsiTheme="minorEastAsia" w:eastAsiaTheme="minorEastAsia"/>
          <w:color w:val="auto"/>
          <w:szCs w:val="21"/>
          <w:u w:val="single"/>
        </w:rPr>
        <w:t xml:space="preserve">              </w:t>
      </w:r>
      <w:r>
        <w:rPr>
          <w:rFonts w:hint="eastAsia" w:cs="宋体" w:asciiTheme="minorEastAsia" w:hAnsiTheme="minorEastAsia" w:eastAsiaTheme="minorEastAsia"/>
          <w:color w:val="auto"/>
          <w:szCs w:val="21"/>
        </w:rPr>
        <w:t>（项目名称）采购编号：（</w:t>
      </w:r>
      <w:r>
        <w:rPr>
          <w:rFonts w:hint="eastAsia" w:cs="宋体" w:asciiTheme="minorEastAsia" w:hAnsiTheme="minorEastAsia" w:eastAsiaTheme="minorEastAsia"/>
          <w:color w:val="auto"/>
          <w:szCs w:val="21"/>
          <w:u w:val="single"/>
        </w:rPr>
        <w:t xml:space="preserve">           </w:t>
      </w:r>
      <w:r>
        <w:rPr>
          <w:rFonts w:hint="eastAsia" w:cs="宋体" w:asciiTheme="minorEastAsia" w:hAnsiTheme="minorEastAsia" w:eastAsiaTheme="minorEastAsia"/>
          <w:color w:val="auto"/>
          <w:szCs w:val="21"/>
        </w:rPr>
        <w:t>）采购的有关活动，并对此项目进行投标。为此：</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根据已收到贵方的上述招标文件，遵照《中华人民共和国政府采购法》等有关规定，我单位经研究上述招标文件的投标人须知、采购项目技术要求、采购项目商务要求、合同条款及其他招标文件的有关内容后，我方愿以人民币（大写）</w:t>
      </w:r>
      <w:r>
        <w:rPr>
          <w:rFonts w:hint="eastAsia" w:cs="宋体" w:asciiTheme="minorEastAsia" w:hAnsiTheme="minorEastAsia" w:eastAsiaTheme="minorEastAsia"/>
          <w:color w:val="auto"/>
          <w:szCs w:val="21"/>
          <w:u w:val="single"/>
        </w:rPr>
        <w:t xml:space="preserve">           </w:t>
      </w:r>
      <w:r>
        <w:rPr>
          <w:rFonts w:hint="eastAsia" w:cs="宋体" w:asciiTheme="minorEastAsia" w:hAnsiTheme="minorEastAsia" w:eastAsiaTheme="minorEastAsia"/>
          <w:color w:val="auto"/>
          <w:szCs w:val="21"/>
        </w:rPr>
        <w:t>元（RMB：</w:t>
      </w:r>
      <w:r>
        <w:rPr>
          <w:rFonts w:hint="eastAsia" w:cs="宋体" w:asciiTheme="minorEastAsia" w:hAnsiTheme="minorEastAsia" w:eastAsiaTheme="minorEastAsia"/>
          <w:color w:val="auto"/>
          <w:szCs w:val="21"/>
          <w:u w:val="single"/>
        </w:rPr>
        <w:t xml:space="preserve">            </w:t>
      </w:r>
      <w:r>
        <w:rPr>
          <w:rFonts w:hint="eastAsia" w:cs="宋体" w:asciiTheme="minorEastAsia" w:hAnsiTheme="minorEastAsia" w:eastAsiaTheme="minorEastAsia"/>
          <w:color w:val="auto"/>
          <w:szCs w:val="21"/>
        </w:rPr>
        <w:t>元）的投标总报价参与本项目的竞标。</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2、我方同意在投标人须知前附表规定的开标日期起遵守本投标文件中的承诺且在投标有效期满之前均具有约束力。</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3、我方承诺已经具备《中华人民共和国政府采购法》中第二十二条相关规定的参加政府采购活动的投标人应当具备的条件。</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4、编制和提交招标文件规定的全部投标文件，包括投标文件正本1份，副本  份。具体内容为：</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4.1资格证明文件</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4.2报价文件</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4.3商务技术文件</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5、我方承诺在确认中标后5日内支付招标代理服务费。</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6、我方完全理解贵方不一定要接受最低价的投标。</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7、我方愿意向贵方提供任何与该项投标有关的数据、情况和技术资料。若贵方需要，我方愿意提供我方作出的一切承诺的证明材料。</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8、我方已详细审核全部招标文件，包括招标文件的澄清或修改（如有的话）、参考资料及有关附件，确认无异议。</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9、我方将严格遵守《中华人民共和国政府采购法》第七十七条规定，投标人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9.1提供虚假材料谋取中标、成交的；</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9.2采取不正当手段诋毁、排挤其他投标人的；</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9.3与采购人、其它投标人或者采购代理机构恶意串通的；</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9.4向采购人、采购代理机构行贿或者提供其他不正当利益的；</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9.5在招标采购过程中与采购人进行协商谈判的；</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9.6拒绝有关部门监督检查或提供虚假情况的。</w:t>
      </w:r>
    </w:p>
    <w:p>
      <w:pPr>
        <w:ind w:firstLine="409" w:firstLineChars="195"/>
        <w:rPr>
          <w:rFonts w:hint="eastAsia"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投标人有前款第9.1至9.5项情形之一的,中标、成交无效。</w:t>
      </w:r>
    </w:p>
    <w:p>
      <w:pPr>
        <w:ind w:firstLine="420"/>
        <w:rPr>
          <w:rFonts w:cs="宋体" w:asciiTheme="minorEastAsia" w:hAnsiTheme="minorEastAsia" w:eastAsiaTheme="minorEastAsia"/>
          <w:color w:val="auto"/>
          <w:szCs w:val="21"/>
        </w:rPr>
      </w:pPr>
    </w:p>
    <w:p>
      <w:pPr>
        <w:ind w:firstLine="420"/>
        <w:rPr>
          <w:rFonts w:cs="宋体" w:asciiTheme="minorEastAsia" w:hAnsiTheme="minorEastAsia" w:eastAsiaTheme="minorEastAsia"/>
          <w:color w:val="auto"/>
          <w:szCs w:val="21"/>
        </w:rPr>
      </w:pP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投标人全称（公章）：</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 xml:space="preserve">法人代表签字或盖章：                  </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 xml:space="preserve">授权委托人签字或盖章：                </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 xml:space="preserve">联系人：               联系电话：                                       </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 xml:space="preserve">联系地址：                                                           </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 xml:space="preserve">邮政编码：             传真号码：          </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日期：</w:t>
      </w:r>
    </w:p>
    <w:p>
      <w:pPr>
        <w:pStyle w:val="2"/>
        <w:ind w:firstLine="210"/>
        <w:rPr>
          <w:rFonts w:asciiTheme="minorEastAsia" w:hAnsiTheme="minorEastAsia" w:eastAsiaTheme="minorEastAsia"/>
          <w:color w:val="auto"/>
        </w:rPr>
      </w:pPr>
    </w:p>
    <w:p>
      <w:pPr>
        <w:ind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注：未按照本投标函要求填报的将被视为非实质性响应投标，从而可能导致该投标被拒绝。</w:t>
      </w:r>
    </w:p>
    <w:p>
      <w:pPr>
        <w:pStyle w:val="2"/>
        <w:ind w:firstLine="0" w:firstLineChars="0"/>
        <w:jc w:val="both"/>
        <w:rPr>
          <w:rFonts w:hint="eastAsia" w:ascii="宋体" w:hAnsi="宋体" w:eastAsia="宋体" w:cs="宋体"/>
          <w:b/>
          <w:bCs/>
          <w:color w:val="auto"/>
          <w:sz w:val="21"/>
          <w:szCs w:val="21"/>
          <w:lang w:eastAsia="zh-CN"/>
        </w:rPr>
      </w:pPr>
      <w:r>
        <w:rPr>
          <w:rFonts w:hint="eastAsia"/>
          <w:color w:val="auto"/>
        </w:rPr>
        <w:br w:type="page"/>
      </w:r>
      <w:r>
        <w:rPr>
          <w:rFonts w:hint="eastAsia" w:ascii="宋体" w:hAnsi="宋体" w:eastAsia="宋体" w:cs="宋体"/>
          <w:b/>
          <w:bCs/>
          <w:color w:val="auto"/>
          <w:sz w:val="21"/>
          <w:szCs w:val="21"/>
        </w:rPr>
        <w:t>附件二 开标一览表</w:t>
      </w:r>
    </w:p>
    <w:p>
      <w:pPr>
        <w:pStyle w:val="2"/>
        <w:ind w:firstLine="0" w:firstLineChars="0"/>
        <w:jc w:val="both"/>
        <w:rPr>
          <w:rFonts w:hint="eastAsia"/>
          <w:color w:val="auto"/>
          <w:lang w:eastAsia="zh-CN"/>
        </w:rPr>
      </w:pPr>
    </w:p>
    <w:p>
      <w:pPr>
        <w:pStyle w:val="2"/>
        <w:ind w:firstLine="0" w:firstLineChars="0"/>
        <w:jc w:val="center"/>
        <w:rPr>
          <w:rFonts w:asciiTheme="minorEastAsia" w:hAnsiTheme="minorEastAsia" w:eastAsiaTheme="minorEastAsia"/>
          <w:b/>
          <w:color w:val="auto"/>
          <w:sz w:val="32"/>
          <w:szCs w:val="32"/>
        </w:rPr>
      </w:pPr>
      <w:r>
        <w:rPr>
          <w:rFonts w:hint="eastAsia" w:asciiTheme="minorEastAsia" w:hAnsiTheme="minorEastAsia" w:eastAsiaTheme="minorEastAsia"/>
          <w:b/>
          <w:color w:val="auto"/>
          <w:sz w:val="32"/>
          <w:szCs w:val="32"/>
        </w:rPr>
        <w:t>开标一览表</w:t>
      </w:r>
    </w:p>
    <w:p>
      <w:pPr>
        <w:pStyle w:val="2"/>
        <w:ind w:firstLine="210"/>
        <w:rPr>
          <w:rFonts w:hint="eastAsia"/>
          <w:color w:val="auto"/>
        </w:rPr>
      </w:pPr>
    </w:p>
    <w:p>
      <w:pPr>
        <w:pStyle w:val="2"/>
        <w:ind w:firstLine="210"/>
        <w:rPr>
          <w:rFonts w:hint="eastAsia"/>
          <w:color w:val="auto"/>
        </w:rPr>
      </w:pPr>
    </w:p>
    <w:p>
      <w:pPr>
        <w:adjustRightInd w:val="0"/>
        <w:snapToGrid w:val="0"/>
        <w:ind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pacing w:val="20"/>
          <w:szCs w:val="21"/>
        </w:rPr>
        <w:t xml:space="preserve">项目名称：                                 采购编号：            </w:t>
      </w:r>
    </w:p>
    <w:tbl>
      <w:tblPr>
        <w:tblStyle w:val="26"/>
        <w:tblW w:w="904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59"/>
        <w:gridCol w:w="4832"/>
        <w:gridCol w:w="1277"/>
        <w:gridCol w:w="12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44" w:hRule="atLeast"/>
          <w:jc w:val="center"/>
        </w:trPr>
        <w:tc>
          <w:tcPr>
            <w:tcW w:w="1659" w:type="dxa"/>
            <w:tcBorders>
              <w:top w:val="single" w:color="auto" w:sz="4" w:space="0"/>
              <w:left w:val="single" w:color="auto" w:sz="4" w:space="0"/>
              <w:bottom w:val="single" w:color="auto" w:sz="4" w:space="0"/>
              <w:right w:val="single" w:color="auto" w:sz="4" w:space="0"/>
            </w:tcBorders>
            <w:vAlign w:val="center"/>
          </w:tcPr>
          <w:p>
            <w:pPr>
              <w:pStyle w:val="10"/>
              <w:ind w:firstLine="0" w:firstLineChars="0"/>
              <w:jc w:val="center"/>
              <w:rPr>
                <w:rFonts w:asciiTheme="minorEastAsia" w:hAnsiTheme="minorEastAsia" w:eastAsiaTheme="minorEastAsia"/>
                <w:color w:val="auto"/>
                <w:sz w:val="21"/>
                <w:szCs w:val="21"/>
              </w:rPr>
            </w:pPr>
            <w:r>
              <w:rPr>
                <w:rFonts w:hint="eastAsia" w:asciiTheme="minorEastAsia" w:hAnsiTheme="minorEastAsia" w:eastAsiaTheme="minorEastAsia"/>
                <w:color w:val="auto"/>
                <w:sz w:val="21"/>
                <w:szCs w:val="21"/>
              </w:rPr>
              <w:t>项目（标段号）名称</w:t>
            </w:r>
          </w:p>
        </w:tc>
        <w:tc>
          <w:tcPr>
            <w:tcW w:w="4832" w:type="dxa"/>
            <w:tcBorders>
              <w:top w:val="single" w:color="auto" w:sz="4" w:space="0"/>
              <w:left w:val="single" w:color="auto" w:sz="4" w:space="0"/>
              <w:bottom w:val="single" w:color="auto" w:sz="4" w:space="0"/>
              <w:right w:val="single" w:color="auto" w:sz="4" w:space="0"/>
            </w:tcBorders>
            <w:vAlign w:val="center"/>
          </w:tcPr>
          <w:p>
            <w:pPr>
              <w:pStyle w:val="10"/>
              <w:ind w:firstLine="0" w:firstLineChars="0"/>
              <w:jc w:val="center"/>
              <w:rPr>
                <w:rFonts w:asciiTheme="minorEastAsia" w:hAnsiTheme="minorEastAsia" w:eastAsiaTheme="minorEastAsia"/>
                <w:color w:val="auto"/>
                <w:sz w:val="21"/>
                <w:szCs w:val="21"/>
              </w:rPr>
            </w:pPr>
            <w:r>
              <w:rPr>
                <w:rFonts w:hint="eastAsia" w:asciiTheme="minorEastAsia" w:hAnsiTheme="minorEastAsia" w:eastAsiaTheme="minorEastAsia"/>
                <w:color w:val="auto"/>
                <w:sz w:val="21"/>
                <w:szCs w:val="21"/>
              </w:rPr>
              <w:t>投标报价（元）</w:t>
            </w:r>
          </w:p>
        </w:tc>
        <w:tc>
          <w:tcPr>
            <w:tcW w:w="1277" w:type="dxa"/>
            <w:tcBorders>
              <w:top w:val="single" w:color="auto" w:sz="4" w:space="0"/>
              <w:left w:val="single" w:color="auto" w:sz="4" w:space="0"/>
              <w:bottom w:val="single" w:color="auto" w:sz="4" w:space="0"/>
              <w:right w:val="single" w:color="auto" w:sz="4" w:space="0"/>
            </w:tcBorders>
            <w:vAlign w:val="center"/>
          </w:tcPr>
          <w:p>
            <w:pPr>
              <w:pStyle w:val="10"/>
              <w:ind w:firstLine="0" w:firstLineChars="0"/>
              <w:jc w:val="center"/>
              <w:rPr>
                <w:rFonts w:asciiTheme="minorEastAsia" w:hAnsiTheme="minorEastAsia" w:eastAsiaTheme="minorEastAsia"/>
                <w:color w:val="auto"/>
                <w:sz w:val="21"/>
                <w:szCs w:val="21"/>
              </w:rPr>
            </w:pPr>
            <w:r>
              <w:rPr>
                <w:rFonts w:hint="eastAsia" w:asciiTheme="minorEastAsia" w:hAnsiTheme="minorEastAsia" w:eastAsiaTheme="minorEastAsia"/>
                <w:color w:val="auto"/>
                <w:sz w:val="21"/>
                <w:szCs w:val="21"/>
              </w:rPr>
              <w:t>服务期</w:t>
            </w:r>
          </w:p>
        </w:tc>
        <w:tc>
          <w:tcPr>
            <w:tcW w:w="1277" w:type="dxa"/>
            <w:tcBorders>
              <w:top w:val="single" w:color="auto" w:sz="4" w:space="0"/>
              <w:left w:val="single" w:color="auto" w:sz="4" w:space="0"/>
              <w:bottom w:val="single" w:color="auto" w:sz="4" w:space="0"/>
              <w:right w:val="single" w:color="auto" w:sz="4" w:space="0"/>
            </w:tcBorders>
            <w:vAlign w:val="center"/>
          </w:tcPr>
          <w:p>
            <w:pPr>
              <w:pStyle w:val="10"/>
              <w:ind w:firstLine="0" w:firstLineChars="0"/>
              <w:jc w:val="center"/>
              <w:rPr>
                <w:rFonts w:asciiTheme="minorEastAsia" w:hAnsiTheme="minorEastAsia" w:eastAsiaTheme="minorEastAsia"/>
                <w:color w:val="auto"/>
                <w:sz w:val="21"/>
                <w:szCs w:val="21"/>
              </w:rPr>
            </w:pPr>
            <w:r>
              <w:rPr>
                <w:rFonts w:hint="eastAsia" w:asciiTheme="minorEastAsia" w:hAnsiTheme="minorEastAsia" w:eastAsiaTheme="minorEastAsia"/>
                <w:color w:val="auto"/>
                <w:sz w:val="21"/>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244" w:hRule="atLeast"/>
          <w:jc w:val="center"/>
        </w:trPr>
        <w:tc>
          <w:tcPr>
            <w:tcW w:w="1659" w:type="dxa"/>
            <w:tcBorders>
              <w:top w:val="single" w:color="auto" w:sz="4" w:space="0"/>
              <w:left w:val="single" w:color="auto" w:sz="4" w:space="0"/>
              <w:bottom w:val="single" w:color="auto" w:sz="4" w:space="0"/>
              <w:right w:val="single" w:color="auto" w:sz="4" w:space="0"/>
            </w:tcBorders>
            <w:vAlign w:val="center"/>
          </w:tcPr>
          <w:p>
            <w:pPr>
              <w:pStyle w:val="10"/>
              <w:jc w:val="center"/>
              <w:rPr>
                <w:rFonts w:asciiTheme="minorEastAsia" w:hAnsiTheme="minorEastAsia" w:eastAsiaTheme="minorEastAsia"/>
                <w:color w:val="auto"/>
                <w:sz w:val="21"/>
                <w:szCs w:val="21"/>
              </w:rPr>
            </w:pPr>
          </w:p>
        </w:tc>
        <w:tc>
          <w:tcPr>
            <w:tcW w:w="4832" w:type="dxa"/>
            <w:tcBorders>
              <w:top w:val="single" w:color="auto" w:sz="4" w:space="0"/>
              <w:left w:val="single" w:color="auto" w:sz="4" w:space="0"/>
              <w:bottom w:val="single" w:color="auto" w:sz="4" w:space="0"/>
              <w:right w:val="single" w:color="auto" w:sz="4" w:space="0"/>
            </w:tcBorders>
            <w:vAlign w:val="center"/>
          </w:tcPr>
          <w:p>
            <w:pPr>
              <w:pStyle w:val="10"/>
              <w:ind w:firstLine="0" w:firstLineChars="0"/>
              <w:rPr>
                <w:rFonts w:asciiTheme="minorEastAsia" w:hAnsiTheme="minorEastAsia" w:eastAsiaTheme="minorEastAsia"/>
                <w:color w:val="auto"/>
                <w:sz w:val="21"/>
                <w:szCs w:val="21"/>
              </w:rPr>
            </w:pPr>
            <w:r>
              <w:rPr>
                <w:rFonts w:hint="eastAsia" w:asciiTheme="minorEastAsia" w:hAnsiTheme="minorEastAsia" w:eastAsiaTheme="minorEastAsia"/>
                <w:color w:val="auto"/>
                <w:sz w:val="21"/>
                <w:szCs w:val="21"/>
              </w:rPr>
              <w:t>小写：</w:t>
            </w:r>
          </w:p>
          <w:p>
            <w:pPr>
              <w:pStyle w:val="10"/>
              <w:ind w:firstLine="0" w:firstLineChars="0"/>
              <w:rPr>
                <w:rFonts w:asciiTheme="minorEastAsia" w:hAnsiTheme="minorEastAsia" w:eastAsiaTheme="minorEastAsia"/>
                <w:color w:val="auto"/>
                <w:sz w:val="21"/>
                <w:szCs w:val="21"/>
              </w:rPr>
            </w:pPr>
            <w:r>
              <w:rPr>
                <w:rFonts w:hint="eastAsia" w:asciiTheme="minorEastAsia" w:hAnsiTheme="minorEastAsia" w:eastAsiaTheme="minorEastAsia"/>
                <w:color w:val="auto"/>
                <w:sz w:val="21"/>
                <w:szCs w:val="21"/>
              </w:rPr>
              <w:t>大写：</w:t>
            </w:r>
          </w:p>
        </w:tc>
        <w:tc>
          <w:tcPr>
            <w:tcW w:w="1277" w:type="dxa"/>
            <w:tcBorders>
              <w:top w:val="single" w:color="auto" w:sz="4" w:space="0"/>
              <w:left w:val="single" w:color="auto" w:sz="4" w:space="0"/>
              <w:bottom w:val="single" w:color="auto" w:sz="4" w:space="0"/>
              <w:right w:val="single" w:color="auto" w:sz="4" w:space="0"/>
            </w:tcBorders>
            <w:vAlign w:val="center"/>
          </w:tcPr>
          <w:p>
            <w:pPr>
              <w:ind w:firstLine="420"/>
              <w:jc w:val="center"/>
              <w:rPr>
                <w:rFonts w:asciiTheme="minorEastAsia" w:hAnsiTheme="minorEastAsia" w:eastAsiaTheme="minorEastAsia"/>
                <w:color w:val="auto"/>
                <w:szCs w:val="21"/>
              </w:rPr>
            </w:pPr>
          </w:p>
        </w:tc>
        <w:tc>
          <w:tcPr>
            <w:tcW w:w="1277" w:type="dxa"/>
            <w:tcBorders>
              <w:top w:val="single" w:color="auto" w:sz="4" w:space="0"/>
              <w:left w:val="single" w:color="auto" w:sz="4" w:space="0"/>
              <w:bottom w:val="single" w:color="auto" w:sz="4" w:space="0"/>
              <w:right w:val="single" w:color="auto" w:sz="4" w:space="0"/>
            </w:tcBorders>
            <w:vAlign w:val="center"/>
          </w:tcPr>
          <w:p>
            <w:pPr>
              <w:ind w:firstLine="420"/>
              <w:jc w:val="center"/>
              <w:rPr>
                <w:rFonts w:asciiTheme="minorEastAsia" w:hAnsiTheme="minorEastAsia" w:eastAsiaTheme="minorEastAsia"/>
                <w:color w:val="auto"/>
                <w:szCs w:val="21"/>
              </w:rPr>
            </w:pPr>
          </w:p>
        </w:tc>
      </w:tr>
    </w:tbl>
    <w:p>
      <w:pPr>
        <w:pStyle w:val="13"/>
        <w:snapToGrid w:val="0"/>
        <w:jc w:val="left"/>
        <w:rPr>
          <w:rFonts w:hint="eastAsia" w:asciiTheme="minorEastAsia" w:hAnsiTheme="minorEastAsia" w:eastAsiaTheme="minorEastAsia"/>
          <w:color w:val="auto"/>
          <w:szCs w:val="21"/>
        </w:rPr>
      </w:pPr>
      <w:r>
        <w:rPr>
          <w:rFonts w:hint="eastAsia" w:asciiTheme="minorEastAsia" w:hAnsiTheme="minorEastAsia" w:eastAsiaTheme="minorEastAsia"/>
          <w:color w:val="auto"/>
          <w:szCs w:val="21"/>
        </w:rPr>
        <w:t>注：本表报价应与投标函中投标报价一致。</w:t>
      </w:r>
    </w:p>
    <w:p>
      <w:pPr>
        <w:pStyle w:val="2"/>
        <w:ind w:firstLine="210"/>
        <w:rPr>
          <w:rFonts w:hint="eastAsia" w:asciiTheme="minorEastAsia" w:hAnsiTheme="minorEastAsia" w:eastAsiaTheme="minorEastAsia"/>
          <w:color w:val="auto"/>
          <w:szCs w:val="21"/>
        </w:rPr>
      </w:pPr>
    </w:p>
    <w:p>
      <w:pPr>
        <w:adjustRightInd w:val="0"/>
        <w:snapToGrid w:val="0"/>
        <w:ind w:firstLine="420"/>
        <w:rPr>
          <w:rFonts w:hint="eastAsia"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投标人</w:t>
      </w:r>
      <w:r>
        <w:rPr>
          <w:rFonts w:hint="eastAsia" w:asciiTheme="minorEastAsia" w:hAnsiTheme="minorEastAsia" w:eastAsiaTheme="minorEastAsia"/>
          <w:color w:val="auto"/>
          <w:szCs w:val="21"/>
        </w:rPr>
        <w:t>全称</w:t>
      </w:r>
      <w:r>
        <w:rPr>
          <w:rFonts w:hint="eastAsia" w:cs="宋体" w:asciiTheme="minorEastAsia" w:hAnsiTheme="minorEastAsia" w:eastAsiaTheme="minorEastAsia"/>
          <w:color w:val="auto"/>
          <w:szCs w:val="21"/>
        </w:rPr>
        <w:t>（公章）：</w:t>
      </w:r>
    </w:p>
    <w:p>
      <w:pPr>
        <w:pStyle w:val="10"/>
        <w:rPr>
          <w:rFonts w:hint="eastAsia" w:cs="宋体" w:asciiTheme="minorEastAsia" w:hAnsiTheme="minorEastAsia" w:eastAsiaTheme="minorEastAsia"/>
          <w:color w:val="auto"/>
          <w:sz w:val="21"/>
          <w:szCs w:val="21"/>
        </w:rPr>
      </w:pPr>
      <w:r>
        <w:rPr>
          <w:rFonts w:hint="eastAsia" w:cs="宋体" w:asciiTheme="minorEastAsia" w:hAnsiTheme="minorEastAsia" w:eastAsiaTheme="minorEastAsia"/>
          <w:color w:val="auto"/>
          <w:sz w:val="21"/>
          <w:szCs w:val="21"/>
        </w:rPr>
        <w:t>法定代表人或授权委托人（签字或盖章）：</w:t>
      </w:r>
    </w:p>
    <w:p>
      <w:pPr>
        <w:adjustRightInd w:val="0"/>
        <w:snapToGrid w:val="0"/>
        <w:ind w:firstLine="420"/>
        <w:rPr>
          <w:rFonts w:hint="eastAsia"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日期：</w:t>
      </w:r>
    </w:p>
    <w:p>
      <w:pPr>
        <w:widowControl/>
        <w:ind w:firstLine="0" w:firstLineChars="0"/>
        <w:jc w:val="left"/>
        <w:rPr>
          <w:rFonts w:cs="宋体" w:asciiTheme="minorEastAsia" w:hAnsiTheme="minorEastAsia" w:eastAsiaTheme="minorEastAsia"/>
          <w:color w:val="auto"/>
          <w:szCs w:val="21"/>
        </w:rPr>
        <w:sectPr>
          <w:pgSz w:w="11907" w:h="16840"/>
          <w:pgMar w:top="1247" w:right="1304" w:bottom="1020" w:left="1304" w:header="720" w:footer="720" w:gutter="0"/>
          <w:cols w:space="720" w:num="1"/>
        </w:sectPr>
      </w:pPr>
    </w:p>
    <w:p>
      <w:pPr>
        <w:pStyle w:val="6"/>
        <w:rPr>
          <w:color w:val="auto"/>
        </w:rPr>
      </w:pPr>
      <w:r>
        <w:rPr>
          <w:rFonts w:hint="eastAsia"/>
          <w:color w:val="auto"/>
        </w:rPr>
        <w:t>附件三</w:t>
      </w:r>
      <w:r>
        <w:rPr>
          <w:color w:val="auto"/>
        </w:rPr>
        <w:t xml:space="preserve"> </w:t>
      </w:r>
      <w:r>
        <w:rPr>
          <w:rFonts w:hint="eastAsia"/>
          <w:color w:val="auto"/>
        </w:rPr>
        <w:t>投标报价明细表</w:t>
      </w:r>
    </w:p>
    <w:p>
      <w:pPr>
        <w:adjustRightInd w:val="0"/>
        <w:snapToGrid w:val="0"/>
        <w:spacing w:line="460" w:lineRule="atLeast"/>
        <w:rPr>
          <w:rFonts w:ascii="宋体" w:hAnsi="宋体"/>
          <w:color w:val="auto"/>
        </w:rPr>
      </w:pPr>
      <w:r>
        <w:rPr>
          <w:rFonts w:hint="eastAsia" w:ascii="宋体" w:hAnsi="宋体"/>
          <w:color w:val="auto"/>
          <w:szCs w:val="20"/>
        </w:rPr>
        <w:t>招标项目名称：</w:t>
      </w:r>
      <w:r>
        <w:rPr>
          <w:rFonts w:ascii="宋体" w:hAnsi="宋体"/>
          <w:color w:val="auto"/>
          <w:szCs w:val="20"/>
          <w:u w:val="single"/>
        </w:rPr>
        <w:t xml:space="preserve">                 </w:t>
      </w:r>
      <w:r>
        <w:rPr>
          <w:rFonts w:ascii="宋体" w:hAnsi="宋体"/>
          <w:color w:val="auto"/>
          <w:szCs w:val="20"/>
        </w:rPr>
        <w:t xml:space="preserve"> </w:t>
      </w:r>
      <w:r>
        <w:rPr>
          <w:rFonts w:hint="eastAsia" w:ascii="宋体" w:hAnsi="宋体"/>
          <w:color w:val="auto"/>
          <w:szCs w:val="20"/>
        </w:rPr>
        <w:t>项目编号：</w:t>
      </w:r>
      <w:r>
        <w:rPr>
          <w:rFonts w:ascii="宋体" w:hAnsi="宋体"/>
          <w:color w:val="auto"/>
          <w:szCs w:val="20"/>
          <w:u w:val="single"/>
        </w:rPr>
        <w:t xml:space="preserve">             </w:t>
      </w:r>
      <w:r>
        <w:rPr>
          <w:rFonts w:hint="eastAsia" w:ascii="宋体" w:hAnsi="宋体"/>
          <w:color w:val="auto"/>
          <w:szCs w:val="20"/>
        </w:rPr>
        <w:t>（价格单位：人民币(万元)）</w:t>
      </w:r>
    </w:p>
    <w:tbl>
      <w:tblPr>
        <w:tblStyle w:val="26"/>
        <w:tblW w:w="9200" w:type="dxa"/>
        <w:jc w:val="center"/>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769"/>
        <w:gridCol w:w="1809"/>
        <w:gridCol w:w="2445"/>
        <w:gridCol w:w="2002"/>
        <w:gridCol w:w="2175"/>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jc w:val="center"/>
        </w:trPr>
        <w:tc>
          <w:tcPr>
            <w:tcW w:w="769" w:type="dxa"/>
            <w:tcBorders>
              <w:top w:val="single" w:color="auto" w:sz="4" w:space="0"/>
              <w:left w:val="single" w:color="auto" w:sz="4" w:space="0"/>
              <w:bottom w:val="single" w:color="auto" w:sz="4" w:space="0"/>
              <w:right w:val="single" w:color="auto" w:sz="4" w:space="0"/>
            </w:tcBorders>
            <w:vAlign w:val="center"/>
          </w:tcPr>
          <w:p>
            <w:pPr>
              <w:pStyle w:val="37"/>
              <w:rPr>
                <w:color w:val="auto"/>
              </w:rPr>
            </w:pPr>
            <w:r>
              <w:rPr>
                <w:rFonts w:hint="eastAsia"/>
                <w:color w:val="auto"/>
              </w:rPr>
              <w:t>序号</w:t>
            </w:r>
          </w:p>
        </w:tc>
        <w:tc>
          <w:tcPr>
            <w:tcW w:w="1809" w:type="dxa"/>
            <w:tcBorders>
              <w:top w:val="single" w:color="auto" w:sz="4" w:space="0"/>
              <w:left w:val="single" w:color="auto" w:sz="4" w:space="0"/>
              <w:bottom w:val="single" w:color="auto" w:sz="4" w:space="0"/>
              <w:right w:val="single" w:color="auto" w:sz="4" w:space="0"/>
            </w:tcBorders>
            <w:vAlign w:val="center"/>
          </w:tcPr>
          <w:p>
            <w:pPr>
              <w:pStyle w:val="37"/>
              <w:rPr>
                <w:color w:val="auto"/>
              </w:rPr>
            </w:pPr>
            <w:r>
              <w:rPr>
                <w:rFonts w:hint="eastAsia"/>
                <w:color w:val="auto"/>
              </w:rPr>
              <w:t>费用名称</w:t>
            </w:r>
          </w:p>
        </w:tc>
        <w:tc>
          <w:tcPr>
            <w:tcW w:w="2445" w:type="dxa"/>
            <w:tcBorders>
              <w:top w:val="single" w:color="auto" w:sz="4" w:space="0"/>
              <w:left w:val="single" w:color="auto" w:sz="4" w:space="0"/>
              <w:bottom w:val="single" w:color="auto" w:sz="4" w:space="0"/>
              <w:right w:val="single" w:color="auto" w:sz="4" w:space="0"/>
            </w:tcBorders>
            <w:vAlign w:val="center"/>
          </w:tcPr>
          <w:p>
            <w:pPr>
              <w:pStyle w:val="37"/>
              <w:rPr>
                <w:color w:val="auto"/>
              </w:rPr>
            </w:pPr>
            <w:r>
              <w:rPr>
                <w:rFonts w:hint="eastAsia"/>
                <w:color w:val="auto"/>
              </w:rPr>
              <w:t>价格构成</w:t>
            </w:r>
          </w:p>
        </w:tc>
        <w:tc>
          <w:tcPr>
            <w:tcW w:w="2002" w:type="dxa"/>
            <w:tcBorders>
              <w:top w:val="single" w:color="auto" w:sz="4" w:space="0"/>
              <w:left w:val="single" w:color="auto" w:sz="4" w:space="0"/>
              <w:bottom w:val="single" w:color="auto" w:sz="4" w:space="0"/>
              <w:right w:val="single" w:color="auto" w:sz="4" w:space="0"/>
            </w:tcBorders>
            <w:vAlign w:val="center"/>
          </w:tcPr>
          <w:p>
            <w:pPr>
              <w:pStyle w:val="37"/>
              <w:rPr>
                <w:color w:val="auto"/>
              </w:rPr>
            </w:pPr>
            <w:r>
              <w:rPr>
                <w:rFonts w:hint="eastAsia"/>
                <w:color w:val="auto"/>
              </w:rPr>
              <w:t>费用</w:t>
            </w:r>
          </w:p>
        </w:tc>
        <w:tc>
          <w:tcPr>
            <w:tcW w:w="2175" w:type="dxa"/>
            <w:tcBorders>
              <w:top w:val="single" w:color="auto" w:sz="4" w:space="0"/>
              <w:left w:val="single" w:color="auto" w:sz="4" w:space="0"/>
              <w:bottom w:val="single" w:color="auto" w:sz="4" w:space="0"/>
              <w:right w:val="single" w:color="auto" w:sz="4" w:space="0"/>
            </w:tcBorders>
            <w:vAlign w:val="center"/>
          </w:tcPr>
          <w:p>
            <w:pPr>
              <w:pStyle w:val="37"/>
              <w:rPr>
                <w:color w:val="auto"/>
              </w:rPr>
            </w:pPr>
            <w:r>
              <w:rPr>
                <w:rFonts w:hint="eastAsia"/>
                <w:color w:val="auto"/>
              </w:rPr>
              <w:t>有关说明</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jc w:val="center"/>
        </w:trPr>
        <w:tc>
          <w:tcPr>
            <w:tcW w:w="769" w:type="dxa"/>
            <w:vMerge w:val="restart"/>
            <w:tcBorders>
              <w:top w:val="single" w:color="auto" w:sz="4" w:space="0"/>
              <w:left w:val="single" w:color="auto" w:sz="4" w:space="0"/>
              <w:bottom w:val="single" w:color="auto" w:sz="4" w:space="0"/>
              <w:right w:val="single" w:color="auto" w:sz="4" w:space="0"/>
            </w:tcBorders>
            <w:vAlign w:val="center"/>
          </w:tcPr>
          <w:p>
            <w:pPr>
              <w:pStyle w:val="37"/>
              <w:rPr>
                <w:color w:val="auto"/>
              </w:rPr>
            </w:pPr>
            <w:r>
              <w:rPr>
                <w:rFonts w:hint="eastAsia"/>
                <w:color w:val="auto"/>
              </w:rPr>
              <w:t>1</w:t>
            </w:r>
          </w:p>
        </w:tc>
        <w:tc>
          <w:tcPr>
            <w:tcW w:w="1809" w:type="dxa"/>
            <w:vMerge w:val="restart"/>
            <w:tcBorders>
              <w:top w:val="single" w:color="auto" w:sz="4" w:space="0"/>
              <w:left w:val="single" w:color="auto" w:sz="4" w:space="0"/>
              <w:bottom w:val="single" w:color="auto" w:sz="4" w:space="0"/>
              <w:right w:val="single" w:color="auto" w:sz="4" w:space="0"/>
            </w:tcBorders>
            <w:vAlign w:val="center"/>
          </w:tcPr>
          <w:p>
            <w:pPr>
              <w:pStyle w:val="37"/>
              <w:rPr>
                <w:rFonts w:hint="eastAsia" w:eastAsia="宋体"/>
                <w:color w:val="auto"/>
                <w:lang w:eastAsia="zh-CN"/>
              </w:rPr>
            </w:pPr>
          </w:p>
        </w:tc>
        <w:tc>
          <w:tcPr>
            <w:tcW w:w="2445" w:type="dxa"/>
            <w:tcBorders>
              <w:top w:val="single" w:color="auto" w:sz="4" w:space="0"/>
              <w:left w:val="single" w:color="auto" w:sz="4" w:space="0"/>
              <w:bottom w:val="single" w:color="auto" w:sz="4" w:space="0"/>
              <w:right w:val="single" w:color="auto" w:sz="4" w:space="0"/>
            </w:tcBorders>
            <w:vAlign w:val="center"/>
          </w:tcPr>
          <w:p>
            <w:pPr>
              <w:pStyle w:val="37"/>
              <w:rPr>
                <w:color w:val="auto"/>
              </w:rPr>
            </w:pPr>
          </w:p>
        </w:tc>
        <w:tc>
          <w:tcPr>
            <w:tcW w:w="2002" w:type="dxa"/>
            <w:tcBorders>
              <w:top w:val="single" w:color="auto" w:sz="4" w:space="0"/>
              <w:left w:val="single" w:color="auto" w:sz="4" w:space="0"/>
              <w:bottom w:val="single" w:color="auto" w:sz="4" w:space="0"/>
              <w:right w:val="single" w:color="auto" w:sz="4" w:space="0"/>
            </w:tcBorders>
            <w:vAlign w:val="center"/>
          </w:tcPr>
          <w:p>
            <w:pPr>
              <w:pStyle w:val="37"/>
              <w:rPr>
                <w:color w:val="auto"/>
              </w:rPr>
            </w:pPr>
          </w:p>
        </w:tc>
        <w:tc>
          <w:tcPr>
            <w:tcW w:w="2175" w:type="dxa"/>
            <w:tcBorders>
              <w:top w:val="single" w:color="auto" w:sz="4" w:space="0"/>
              <w:left w:val="single" w:color="auto" w:sz="4" w:space="0"/>
              <w:bottom w:val="single" w:color="auto" w:sz="4" w:space="0"/>
              <w:right w:val="single" w:color="auto" w:sz="4" w:space="0"/>
            </w:tcBorders>
            <w:vAlign w:val="center"/>
          </w:tcPr>
          <w:p>
            <w:pPr>
              <w:pStyle w:val="37"/>
              <w:rPr>
                <w:color w:val="auto"/>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jc w:val="center"/>
        </w:trPr>
        <w:tc>
          <w:tcPr>
            <w:tcW w:w="769" w:type="dxa"/>
            <w:vMerge w:val="continue"/>
            <w:tcBorders>
              <w:left w:val="single" w:color="auto" w:sz="4" w:space="0"/>
              <w:right w:val="single" w:color="auto" w:sz="4" w:space="0"/>
            </w:tcBorders>
            <w:vAlign w:val="center"/>
          </w:tcPr>
          <w:p>
            <w:pPr>
              <w:pStyle w:val="37"/>
              <w:rPr>
                <w:color w:val="auto"/>
              </w:rPr>
            </w:pPr>
          </w:p>
        </w:tc>
        <w:tc>
          <w:tcPr>
            <w:tcW w:w="1809" w:type="dxa"/>
            <w:vMerge w:val="continue"/>
            <w:tcBorders>
              <w:left w:val="single" w:color="auto" w:sz="4" w:space="0"/>
              <w:right w:val="single" w:color="auto" w:sz="4" w:space="0"/>
            </w:tcBorders>
            <w:vAlign w:val="center"/>
          </w:tcPr>
          <w:p>
            <w:pPr>
              <w:pStyle w:val="37"/>
              <w:rPr>
                <w:color w:val="auto"/>
              </w:rPr>
            </w:pPr>
          </w:p>
        </w:tc>
        <w:tc>
          <w:tcPr>
            <w:tcW w:w="2445" w:type="dxa"/>
            <w:tcBorders>
              <w:top w:val="single" w:color="auto" w:sz="4" w:space="0"/>
              <w:left w:val="single" w:color="auto" w:sz="4" w:space="0"/>
              <w:bottom w:val="single" w:color="auto" w:sz="4" w:space="0"/>
              <w:right w:val="single" w:color="auto" w:sz="4" w:space="0"/>
            </w:tcBorders>
            <w:vAlign w:val="center"/>
          </w:tcPr>
          <w:p>
            <w:pPr>
              <w:pStyle w:val="37"/>
              <w:rPr>
                <w:color w:val="auto"/>
              </w:rPr>
            </w:pPr>
          </w:p>
        </w:tc>
        <w:tc>
          <w:tcPr>
            <w:tcW w:w="2002" w:type="dxa"/>
            <w:tcBorders>
              <w:top w:val="single" w:color="auto" w:sz="4" w:space="0"/>
              <w:left w:val="single" w:color="auto" w:sz="4" w:space="0"/>
              <w:bottom w:val="single" w:color="auto" w:sz="4" w:space="0"/>
              <w:right w:val="single" w:color="auto" w:sz="4" w:space="0"/>
            </w:tcBorders>
            <w:vAlign w:val="center"/>
          </w:tcPr>
          <w:p>
            <w:pPr>
              <w:pStyle w:val="37"/>
              <w:rPr>
                <w:color w:val="auto"/>
              </w:rPr>
            </w:pPr>
          </w:p>
        </w:tc>
        <w:tc>
          <w:tcPr>
            <w:tcW w:w="2175" w:type="dxa"/>
            <w:tcBorders>
              <w:top w:val="single" w:color="auto" w:sz="4" w:space="0"/>
              <w:left w:val="single" w:color="auto" w:sz="4" w:space="0"/>
              <w:bottom w:val="single" w:color="auto" w:sz="4" w:space="0"/>
              <w:right w:val="single" w:color="auto" w:sz="4" w:space="0"/>
            </w:tcBorders>
            <w:vAlign w:val="center"/>
          </w:tcPr>
          <w:p>
            <w:pPr>
              <w:pStyle w:val="37"/>
              <w:rPr>
                <w:color w:val="auto"/>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jc w:val="center"/>
        </w:trPr>
        <w:tc>
          <w:tcPr>
            <w:tcW w:w="769" w:type="dxa"/>
            <w:vMerge w:val="continue"/>
            <w:tcBorders>
              <w:left w:val="single" w:color="auto" w:sz="4" w:space="0"/>
              <w:right w:val="single" w:color="auto" w:sz="4" w:space="0"/>
            </w:tcBorders>
            <w:vAlign w:val="center"/>
          </w:tcPr>
          <w:p>
            <w:pPr>
              <w:pStyle w:val="37"/>
              <w:rPr>
                <w:color w:val="auto"/>
              </w:rPr>
            </w:pPr>
          </w:p>
        </w:tc>
        <w:tc>
          <w:tcPr>
            <w:tcW w:w="1809" w:type="dxa"/>
            <w:vMerge w:val="continue"/>
            <w:tcBorders>
              <w:left w:val="single" w:color="auto" w:sz="4" w:space="0"/>
              <w:right w:val="single" w:color="auto" w:sz="4" w:space="0"/>
            </w:tcBorders>
            <w:vAlign w:val="center"/>
          </w:tcPr>
          <w:p>
            <w:pPr>
              <w:pStyle w:val="37"/>
              <w:rPr>
                <w:color w:val="auto"/>
              </w:rPr>
            </w:pPr>
          </w:p>
        </w:tc>
        <w:tc>
          <w:tcPr>
            <w:tcW w:w="2445" w:type="dxa"/>
            <w:tcBorders>
              <w:top w:val="single" w:color="auto" w:sz="4" w:space="0"/>
              <w:left w:val="single" w:color="auto" w:sz="4" w:space="0"/>
              <w:bottom w:val="single" w:color="auto" w:sz="4" w:space="0"/>
              <w:right w:val="single" w:color="auto" w:sz="4" w:space="0"/>
            </w:tcBorders>
            <w:vAlign w:val="center"/>
          </w:tcPr>
          <w:p>
            <w:pPr>
              <w:pStyle w:val="37"/>
              <w:rPr>
                <w:color w:val="auto"/>
              </w:rPr>
            </w:pPr>
          </w:p>
        </w:tc>
        <w:tc>
          <w:tcPr>
            <w:tcW w:w="2002" w:type="dxa"/>
            <w:tcBorders>
              <w:top w:val="single" w:color="auto" w:sz="4" w:space="0"/>
              <w:left w:val="single" w:color="auto" w:sz="4" w:space="0"/>
              <w:bottom w:val="single" w:color="auto" w:sz="4" w:space="0"/>
              <w:right w:val="single" w:color="auto" w:sz="4" w:space="0"/>
            </w:tcBorders>
            <w:vAlign w:val="center"/>
          </w:tcPr>
          <w:p>
            <w:pPr>
              <w:pStyle w:val="37"/>
              <w:rPr>
                <w:color w:val="auto"/>
              </w:rPr>
            </w:pPr>
          </w:p>
        </w:tc>
        <w:tc>
          <w:tcPr>
            <w:tcW w:w="2175" w:type="dxa"/>
            <w:tcBorders>
              <w:top w:val="single" w:color="auto" w:sz="4" w:space="0"/>
              <w:left w:val="single" w:color="auto" w:sz="4" w:space="0"/>
              <w:bottom w:val="single" w:color="auto" w:sz="4" w:space="0"/>
              <w:right w:val="single" w:color="auto" w:sz="4" w:space="0"/>
            </w:tcBorders>
            <w:vAlign w:val="center"/>
          </w:tcPr>
          <w:p>
            <w:pPr>
              <w:pStyle w:val="37"/>
              <w:rPr>
                <w:color w:val="auto"/>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jc w:val="center"/>
        </w:trPr>
        <w:tc>
          <w:tcPr>
            <w:tcW w:w="769" w:type="dxa"/>
            <w:vMerge w:val="continue"/>
            <w:tcBorders>
              <w:left w:val="single" w:color="auto" w:sz="4" w:space="0"/>
              <w:right w:val="single" w:color="auto" w:sz="4" w:space="0"/>
            </w:tcBorders>
            <w:vAlign w:val="center"/>
          </w:tcPr>
          <w:p>
            <w:pPr>
              <w:pStyle w:val="37"/>
              <w:rPr>
                <w:color w:val="auto"/>
              </w:rPr>
            </w:pPr>
          </w:p>
        </w:tc>
        <w:tc>
          <w:tcPr>
            <w:tcW w:w="1809" w:type="dxa"/>
            <w:vMerge w:val="continue"/>
            <w:tcBorders>
              <w:left w:val="single" w:color="auto" w:sz="4" w:space="0"/>
              <w:right w:val="single" w:color="auto" w:sz="4" w:space="0"/>
            </w:tcBorders>
            <w:vAlign w:val="center"/>
          </w:tcPr>
          <w:p>
            <w:pPr>
              <w:pStyle w:val="37"/>
              <w:rPr>
                <w:color w:val="auto"/>
              </w:rPr>
            </w:pPr>
          </w:p>
        </w:tc>
        <w:tc>
          <w:tcPr>
            <w:tcW w:w="2445" w:type="dxa"/>
            <w:tcBorders>
              <w:top w:val="single" w:color="auto" w:sz="4" w:space="0"/>
              <w:left w:val="single" w:color="auto" w:sz="4" w:space="0"/>
              <w:bottom w:val="single" w:color="auto" w:sz="4" w:space="0"/>
              <w:right w:val="single" w:color="auto" w:sz="4" w:space="0"/>
            </w:tcBorders>
            <w:vAlign w:val="center"/>
          </w:tcPr>
          <w:p>
            <w:pPr>
              <w:pStyle w:val="37"/>
              <w:rPr>
                <w:color w:val="auto"/>
              </w:rPr>
            </w:pPr>
          </w:p>
        </w:tc>
        <w:tc>
          <w:tcPr>
            <w:tcW w:w="2002" w:type="dxa"/>
            <w:tcBorders>
              <w:top w:val="single" w:color="auto" w:sz="4" w:space="0"/>
              <w:left w:val="single" w:color="auto" w:sz="4" w:space="0"/>
              <w:bottom w:val="single" w:color="auto" w:sz="4" w:space="0"/>
              <w:right w:val="single" w:color="auto" w:sz="4" w:space="0"/>
            </w:tcBorders>
            <w:vAlign w:val="center"/>
          </w:tcPr>
          <w:p>
            <w:pPr>
              <w:pStyle w:val="37"/>
              <w:rPr>
                <w:color w:val="auto"/>
              </w:rPr>
            </w:pPr>
          </w:p>
        </w:tc>
        <w:tc>
          <w:tcPr>
            <w:tcW w:w="2175" w:type="dxa"/>
            <w:tcBorders>
              <w:top w:val="single" w:color="auto" w:sz="4" w:space="0"/>
              <w:left w:val="single" w:color="auto" w:sz="4" w:space="0"/>
              <w:bottom w:val="single" w:color="auto" w:sz="4" w:space="0"/>
              <w:right w:val="single" w:color="auto" w:sz="4" w:space="0"/>
            </w:tcBorders>
            <w:vAlign w:val="center"/>
          </w:tcPr>
          <w:p>
            <w:pPr>
              <w:pStyle w:val="37"/>
              <w:rPr>
                <w:color w:val="auto"/>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jc w:val="center"/>
        </w:trPr>
        <w:tc>
          <w:tcPr>
            <w:tcW w:w="769" w:type="dxa"/>
            <w:vMerge w:val="restart"/>
            <w:tcBorders>
              <w:top w:val="single" w:color="auto" w:sz="4" w:space="0"/>
              <w:left w:val="single" w:color="auto" w:sz="4" w:space="0"/>
              <w:bottom w:val="single" w:color="auto" w:sz="4" w:space="0"/>
              <w:right w:val="single" w:color="auto" w:sz="4" w:space="0"/>
            </w:tcBorders>
            <w:vAlign w:val="center"/>
          </w:tcPr>
          <w:p>
            <w:pPr>
              <w:pStyle w:val="37"/>
              <w:rPr>
                <w:color w:val="auto"/>
              </w:rPr>
            </w:pPr>
            <w:r>
              <w:rPr>
                <w:rFonts w:hint="eastAsia"/>
                <w:color w:val="auto"/>
              </w:rPr>
              <w:t>2</w:t>
            </w:r>
          </w:p>
        </w:tc>
        <w:tc>
          <w:tcPr>
            <w:tcW w:w="1809" w:type="dxa"/>
            <w:vMerge w:val="restart"/>
            <w:tcBorders>
              <w:top w:val="single" w:color="auto" w:sz="4" w:space="0"/>
              <w:left w:val="single" w:color="auto" w:sz="4" w:space="0"/>
              <w:bottom w:val="single" w:color="auto" w:sz="4" w:space="0"/>
              <w:right w:val="single" w:color="auto" w:sz="4" w:space="0"/>
            </w:tcBorders>
            <w:vAlign w:val="center"/>
          </w:tcPr>
          <w:p>
            <w:pPr>
              <w:pStyle w:val="37"/>
              <w:rPr>
                <w:color w:val="auto"/>
              </w:rPr>
            </w:pPr>
          </w:p>
        </w:tc>
        <w:tc>
          <w:tcPr>
            <w:tcW w:w="2445" w:type="dxa"/>
            <w:tcBorders>
              <w:top w:val="single" w:color="auto" w:sz="4" w:space="0"/>
              <w:left w:val="single" w:color="auto" w:sz="4" w:space="0"/>
              <w:bottom w:val="single" w:color="auto" w:sz="4" w:space="0"/>
              <w:right w:val="single" w:color="auto" w:sz="4" w:space="0"/>
            </w:tcBorders>
            <w:vAlign w:val="center"/>
          </w:tcPr>
          <w:p>
            <w:pPr>
              <w:pStyle w:val="37"/>
              <w:rPr>
                <w:color w:val="auto"/>
              </w:rPr>
            </w:pPr>
          </w:p>
        </w:tc>
        <w:tc>
          <w:tcPr>
            <w:tcW w:w="2002" w:type="dxa"/>
            <w:tcBorders>
              <w:top w:val="single" w:color="auto" w:sz="4" w:space="0"/>
              <w:left w:val="single" w:color="auto" w:sz="4" w:space="0"/>
              <w:bottom w:val="single" w:color="auto" w:sz="4" w:space="0"/>
              <w:right w:val="single" w:color="auto" w:sz="4" w:space="0"/>
            </w:tcBorders>
            <w:vAlign w:val="center"/>
          </w:tcPr>
          <w:p>
            <w:pPr>
              <w:pStyle w:val="37"/>
              <w:rPr>
                <w:color w:val="auto"/>
              </w:rPr>
            </w:pPr>
          </w:p>
        </w:tc>
        <w:tc>
          <w:tcPr>
            <w:tcW w:w="2175" w:type="dxa"/>
            <w:tcBorders>
              <w:top w:val="single" w:color="auto" w:sz="4" w:space="0"/>
              <w:left w:val="single" w:color="auto" w:sz="4" w:space="0"/>
              <w:bottom w:val="single" w:color="auto" w:sz="4" w:space="0"/>
              <w:right w:val="single" w:color="auto" w:sz="4" w:space="0"/>
            </w:tcBorders>
            <w:vAlign w:val="center"/>
          </w:tcPr>
          <w:p>
            <w:pPr>
              <w:pStyle w:val="37"/>
              <w:rPr>
                <w:color w:val="auto"/>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pStyle w:val="37"/>
              <w:rPr>
                <w:color w:val="auto"/>
                <w:sz w:val="20"/>
                <w:szCs w:val="20"/>
              </w:rPr>
            </w:pPr>
          </w:p>
        </w:tc>
        <w:tc>
          <w:tcPr>
            <w:tcW w:w="1809" w:type="dxa"/>
            <w:vMerge w:val="continue"/>
            <w:tcBorders>
              <w:top w:val="single" w:color="auto" w:sz="4" w:space="0"/>
              <w:left w:val="single" w:color="auto" w:sz="4" w:space="0"/>
              <w:bottom w:val="single" w:color="auto" w:sz="4" w:space="0"/>
              <w:right w:val="single" w:color="auto" w:sz="4" w:space="0"/>
            </w:tcBorders>
            <w:vAlign w:val="center"/>
          </w:tcPr>
          <w:p>
            <w:pPr>
              <w:pStyle w:val="37"/>
              <w:rPr>
                <w:color w:val="auto"/>
                <w:sz w:val="20"/>
                <w:szCs w:val="20"/>
              </w:rPr>
            </w:pPr>
          </w:p>
        </w:tc>
        <w:tc>
          <w:tcPr>
            <w:tcW w:w="2445" w:type="dxa"/>
            <w:tcBorders>
              <w:top w:val="single" w:color="auto" w:sz="4" w:space="0"/>
              <w:left w:val="single" w:color="auto" w:sz="4" w:space="0"/>
              <w:bottom w:val="single" w:color="auto" w:sz="4" w:space="0"/>
              <w:right w:val="single" w:color="auto" w:sz="4" w:space="0"/>
            </w:tcBorders>
            <w:vAlign w:val="center"/>
          </w:tcPr>
          <w:p>
            <w:pPr>
              <w:pStyle w:val="37"/>
              <w:rPr>
                <w:color w:val="auto"/>
              </w:rPr>
            </w:pPr>
          </w:p>
        </w:tc>
        <w:tc>
          <w:tcPr>
            <w:tcW w:w="2002" w:type="dxa"/>
            <w:tcBorders>
              <w:top w:val="single" w:color="auto" w:sz="4" w:space="0"/>
              <w:left w:val="single" w:color="auto" w:sz="4" w:space="0"/>
              <w:bottom w:val="single" w:color="auto" w:sz="4" w:space="0"/>
              <w:right w:val="single" w:color="auto" w:sz="4" w:space="0"/>
            </w:tcBorders>
            <w:vAlign w:val="center"/>
          </w:tcPr>
          <w:p>
            <w:pPr>
              <w:pStyle w:val="37"/>
              <w:rPr>
                <w:color w:val="auto"/>
              </w:rPr>
            </w:pPr>
          </w:p>
        </w:tc>
        <w:tc>
          <w:tcPr>
            <w:tcW w:w="2175" w:type="dxa"/>
            <w:tcBorders>
              <w:top w:val="single" w:color="auto" w:sz="4" w:space="0"/>
              <w:left w:val="single" w:color="auto" w:sz="4" w:space="0"/>
              <w:bottom w:val="single" w:color="auto" w:sz="4" w:space="0"/>
              <w:right w:val="single" w:color="auto" w:sz="4" w:space="0"/>
            </w:tcBorders>
            <w:vAlign w:val="center"/>
          </w:tcPr>
          <w:p>
            <w:pPr>
              <w:pStyle w:val="37"/>
              <w:rPr>
                <w:color w:val="auto"/>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pStyle w:val="37"/>
              <w:rPr>
                <w:color w:val="auto"/>
                <w:sz w:val="20"/>
                <w:szCs w:val="20"/>
              </w:rPr>
            </w:pPr>
          </w:p>
        </w:tc>
        <w:tc>
          <w:tcPr>
            <w:tcW w:w="1809" w:type="dxa"/>
            <w:vMerge w:val="continue"/>
            <w:tcBorders>
              <w:top w:val="single" w:color="auto" w:sz="4" w:space="0"/>
              <w:left w:val="single" w:color="auto" w:sz="4" w:space="0"/>
              <w:bottom w:val="single" w:color="auto" w:sz="4" w:space="0"/>
              <w:right w:val="single" w:color="auto" w:sz="4" w:space="0"/>
            </w:tcBorders>
            <w:vAlign w:val="center"/>
          </w:tcPr>
          <w:p>
            <w:pPr>
              <w:pStyle w:val="37"/>
              <w:rPr>
                <w:color w:val="auto"/>
                <w:sz w:val="20"/>
                <w:szCs w:val="20"/>
              </w:rPr>
            </w:pPr>
          </w:p>
        </w:tc>
        <w:tc>
          <w:tcPr>
            <w:tcW w:w="2445" w:type="dxa"/>
            <w:tcBorders>
              <w:top w:val="single" w:color="auto" w:sz="4" w:space="0"/>
              <w:left w:val="single" w:color="auto" w:sz="4" w:space="0"/>
              <w:bottom w:val="single" w:color="auto" w:sz="4" w:space="0"/>
              <w:right w:val="single" w:color="auto" w:sz="4" w:space="0"/>
            </w:tcBorders>
            <w:vAlign w:val="center"/>
          </w:tcPr>
          <w:p>
            <w:pPr>
              <w:pStyle w:val="37"/>
              <w:rPr>
                <w:color w:val="auto"/>
              </w:rPr>
            </w:pPr>
          </w:p>
        </w:tc>
        <w:tc>
          <w:tcPr>
            <w:tcW w:w="2002" w:type="dxa"/>
            <w:tcBorders>
              <w:top w:val="single" w:color="auto" w:sz="4" w:space="0"/>
              <w:left w:val="single" w:color="auto" w:sz="4" w:space="0"/>
              <w:bottom w:val="single" w:color="auto" w:sz="4" w:space="0"/>
              <w:right w:val="single" w:color="auto" w:sz="4" w:space="0"/>
            </w:tcBorders>
            <w:vAlign w:val="center"/>
          </w:tcPr>
          <w:p>
            <w:pPr>
              <w:pStyle w:val="37"/>
              <w:rPr>
                <w:color w:val="auto"/>
              </w:rPr>
            </w:pPr>
          </w:p>
        </w:tc>
        <w:tc>
          <w:tcPr>
            <w:tcW w:w="2175" w:type="dxa"/>
            <w:tcBorders>
              <w:top w:val="single" w:color="auto" w:sz="4" w:space="0"/>
              <w:left w:val="single" w:color="auto" w:sz="4" w:space="0"/>
              <w:bottom w:val="single" w:color="auto" w:sz="4" w:space="0"/>
              <w:right w:val="single" w:color="auto" w:sz="4" w:space="0"/>
            </w:tcBorders>
            <w:vAlign w:val="center"/>
          </w:tcPr>
          <w:p>
            <w:pPr>
              <w:pStyle w:val="37"/>
              <w:rPr>
                <w:color w:val="auto"/>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pStyle w:val="37"/>
              <w:rPr>
                <w:color w:val="auto"/>
                <w:sz w:val="20"/>
                <w:szCs w:val="20"/>
              </w:rPr>
            </w:pPr>
          </w:p>
        </w:tc>
        <w:tc>
          <w:tcPr>
            <w:tcW w:w="1809" w:type="dxa"/>
            <w:vMerge w:val="continue"/>
            <w:tcBorders>
              <w:top w:val="single" w:color="auto" w:sz="4" w:space="0"/>
              <w:left w:val="single" w:color="auto" w:sz="4" w:space="0"/>
              <w:bottom w:val="single" w:color="auto" w:sz="4" w:space="0"/>
              <w:right w:val="single" w:color="auto" w:sz="4" w:space="0"/>
            </w:tcBorders>
            <w:vAlign w:val="center"/>
          </w:tcPr>
          <w:p>
            <w:pPr>
              <w:pStyle w:val="37"/>
              <w:rPr>
                <w:color w:val="auto"/>
                <w:sz w:val="20"/>
                <w:szCs w:val="20"/>
              </w:rPr>
            </w:pPr>
          </w:p>
        </w:tc>
        <w:tc>
          <w:tcPr>
            <w:tcW w:w="2445" w:type="dxa"/>
            <w:tcBorders>
              <w:top w:val="single" w:color="auto" w:sz="4" w:space="0"/>
              <w:left w:val="single" w:color="auto" w:sz="4" w:space="0"/>
              <w:bottom w:val="single" w:color="auto" w:sz="4" w:space="0"/>
              <w:right w:val="single" w:color="auto" w:sz="4" w:space="0"/>
            </w:tcBorders>
            <w:vAlign w:val="center"/>
          </w:tcPr>
          <w:p>
            <w:pPr>
              <w:pStyle w:val="37"/>
              <w:rPr>
                <w:color w:val="auto"/>
              </w:rPr>
            </w:pPr>
          </w:p>
        </w:tc>
        <w:tc>
          <w:tcPr>
            <w:tcW w:w="2002" w:type="dxa"/>
            <w:tcBorders>
              <w:top w:val="single" w:color="auto" w:sz="4" w:space="0"/>
              <w:left w:val="single" w:color="auto" w:sz="4" w:space="0"/>
              <w:bottom w:val="single" w:color="auto" w:sz="4" w:space="0"/>
              <w:right w:val="single" w:color="auto" w:sz="4" w:space="0"/>
            </w:tcBorders>
            <w:vAlign w:val="center"/>
          </w:tcPr>
          <w:p>
            <w:pPr>
              <w:pStyle w:val="37"/>
              <w:rPr>
                <w:color w:val="auto"/>
              </w:rPr>
            </w:pPr>
          </w:p>
        </w:tc>
        <w:tc>
          <w:tcPr>
            <w:tcW w:w="2175" w:type="dxa"/>
            <w:tcBorders>
              <w:top w:val="single" w:color="auto" w:sz="4" w:space="0"/>
              <w:left w:val="single" w:color="auto" w:sz="4" w:space="0"/>
              <w:bottom w:val="single" w:color="auto" w:sz="4" w:space="0"/>
              <w:right w:val="single" w:color="auto" w:sz="4" w:space="0"/>
            </w:tcBorders>
            <w:vAlign w:val="center"/>
          </w:tcPr>
          <w:p>
            <w:pPr>
              <w:pStyle w:val="37"/>
              <w:rPr>
                <w:color w:val="auto"/>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475"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pPr>
              <w:pStyle w:val="37"/>
              <w:rPr>
                <w:color w:val="auto"/>
              </w:rPr>
            </w:pPr>
            <w:r>
              <w:rPr>
                <w:rFonts w:hint="eastAsia"/>
                <w:color w:val="auto"/>
              </w:rPr>
              <w:t>3</w:t>
            </w:r>
          </w:p>
        </w:tc>
        <w:tc>
          <w:tcPr>
            <w:tcW w:w="1809" w:type="dxa"/>
            <w:tcBorders>
              <w:top w:val="single" w:color="auto" w:sz="4" w:space="0"/>
              <w:left w:val="single" w:color="auto" w:sz="4" w:space="0"/>
              <w:bottom w:val="single" w:color="auto" w:sz="4" w:space="0"/>
              <w:right w:val="single" w:color="auto" w:sz="4" w:space="0"/>
            </w:tcBorders>
            <w:vAlign w:val="center"/>
          </w:tcPr>
          <w:p>
            <w:pPr>
              <w:pStyle w:val="37"/>
              <w:rPr>
                <w:rFonts w:hint="eastAsia" w:eastAsia="宋体"/>
                <w:color w:val="auto"/>
                <w:lang w:eastAsia="zh-CN"/>
              </w:rPr>
            </w:pPr>
            <w:r>
              <w:rPr>
                <w:rFonts w:hint="eastAsia"/>
                <w:color w:val="auto"/>
                <w:lang w:eastAsia="zh-CN"/>
              </w:rPr>
              <w:t>设计费</w:t>
            </w:r>
          </w:p>
        </w:tc>
        <w:tc>
          <w:tcPr>
            <w:tcW w:w="2445" w:type="dxa"/>
            <w:tcBorders>
              <w:top w:val="single" w:color="auto" w:sz="4" w:space="0"/>
              <w:left w:val="single" w:color="auto" w:sz="4" w:space="0"/>
              <w:bottom w:val="single" w:color="auto" w:sz="4" w:space="0"/>
              <w:right w:val="single" w:color="auto" w:sz="4" w:space="0"/>
            </w:tcBorders>
            <w:vAlign w:val="center"/>
          </w:tcPr>
          <w:p>
            <w:pPr>
              <w:pStyle w:val="37"/>
              <w:rPr>
                <w:color w:val="auto"/>
              </w:rPr>
            </w:pPr>
          </w:p>
        </w:tc>
        <w:tc>
          <w:tcPr>
            <w:tcW w:w="2002" w:type="dxa"/>
            <w:tcBorders>
              <w:top w:val="single" w:color="auto" w:sz="4" w:space="0"/>
              <w:left w:val="single" w:color="auto" w:sz="4" w:space="0"/>
              <w:bottom w:val="single" w:color="auto" w:sz="4" w:space="0"/>
              <w:right w:val="single" w:color="auto" w:sz="4" w:space="0"/>
            </w:tcBorders>
            <w:vAlign w:val="center"/>
          </w:tcPr>
          <w:p>
            <w:pPr>
              <w:pStyle w:val="37"/>
              <w:rPr>
                <w:color w:val="auto"/>
              </w:rPr>
            </w:pPr>
          </w:p>
        </w:tc>
        <w:tc>
          <w:tcPr>
            <w:tcW w:w="2175" w:type="dxa"/>
            <w:tcBorders>
              <w:top w:val="single" w:color="auto" w:sz="4" w:space="0"/>
              <w:left w:val="single" w:color="auto" w:sz="4" w:space="0"/>
              <w:bottom w:val="single" w:color="auto" w:sz="4" w:space="0"/>
              <w:right w:val="single" w:color="auto" w:sz="4" w:space="0"/>
            </w:tcBorders>
            <w:vAlign w:val="center"/>
          </w:tcPr>
          <w:p>
            <w:pPr>
              <w:pStyle w:val="37"/>
              <w:rPr>
                <w:color w:val="auto"/>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466"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pPr>
              <w:pStyle w:val="37"/>
              <w:rPr>
                <w:color w:val="auto"/>
                <w:sz w:val="20"/>
                <w:szCs w:val="20"/>
              </w:rPr>
            </w:pPr>
          </w:p>
        </w:tc>
        <w:tc>
          <w:tcPr>
            <w:tcW w:w="1809" w:type="dxa"/>
            <w:tcBorders>
              <w:top w:val="single" w:color="auto" w:sz="4" w:space="0"/>
              <w:left w:val="single" w:color="auto" w:sz="4" w:space="0"/>
              <w:bottom w:val="single" w:color="auto" w:sz="4" w:space="0"/>
              <w:right w:val="single" w:color="auto" w:sz="4" w:space="0"/>
            </w:tcBorders>
            <w:vAlign w:val="center"/>
          </w:tcPr>
          <w:p>
            <w:pPr>
              <w:pStyle w:val="37"/>
              <w:rPr>
                <w:rFonts w:hint="eastAsia" w:eastAsia="宋体"/>
                <w:color w:val="auto"/>
                <w:sz w:val="20"/>
                <w:szCs w:val="20"/>
                <w:lang w:eastAsia="zh-CN"/>
              </w:rPr>
            </w:pPr>
            <w:r>
              <w:rPr>
                <w:rFonts w:hint="eastAsia"/>
                <w:color w:val="auto"/>
                <w:sz w:val="20"/>
                <w:szCs w:val="20"/>
                <w:lang w:eastAsia="zh-CN"/>
              </w:rPr>
              <w:t>稿费</w:t>
            </w:r>
          </w:p>
        </w:tc>
        <w:tc>
          <w:tcPr>
            <w:tcW w:w="2445" w:type="dxa"/>
            <w:tcBorders>
              <w:top w:val="single" w:color="auto" w:sz="4" w:space="0"/>
              <w:left w:val="single" w:color="auto" w:sz="4" w:space="0"/>
              <w:bottom w:val="single" w:color="auto" w:sz="4" w:space="0"/>
              <w:right w:val="single" w:color="auto" w:sz="4" w:space="0"/>
            </w:tcBorders>
            <w:vAlign w:val="center"/>
          </w:tcPr>
          <w:p>
            <w:pPr>
              <w:pStyle w:val="37"/>
              <w:rPr>
                <w:color w:val="auto"/>
              </w:rPr>
            </w:pPr>
          </w:p>
        </w:tc>
        <w:tc>
          <w:tcPr>
            <w:tcW w:w="2002" w:type="dxa"/>
            <w:tcBorders>
              <w:top w:val="single" w:color="auto" w:sz="4" w:space="0"/>
              <w:left w:val="single" w:color="auto" w:sz="4" w:space="0"/>
              <w:bottom w:val="single" w:color="auto" w:sz="4" w:space="0"/>
              <w:right w:val="single" w:color="auto" w:sz="4" w:space="0"/>
            </w:tcBorders>
            <w:vAlign w:val="center"/>
          </w:tcPr>
          <w:p>
            <w:pPr>
              <w:pStyle w:val="37"/>
              <w:rPr>
                <w:color w:val="auto"/>
              </w:rPr>
            </w:pPr>
          </w:p>
        </w:tc>
        <w:tc>
          <w:tcPr>
            <w:tcW w:w="2175" w:type="dxa"/>
            <w:tcBorders>
              <w:top w:val="single" w:color="auto" w:sz="4" w:space="0"/>
              <w:left w:val="single" w:color="auto" w:sz="4" w:space="0"/>
              <w:bottom w:val="single" w:color="auto" w:sz="4" w:space="0"/>
              <w:right w:val="single" w:color="auto" w:sz="4" w:space="0"/>
            </w:tcBorders>
            <w:vAlign w:val="center"/>
          </w:tcPr>
          <w:p>
            <w:pPr>
              <w:pStyle w:val="37"/>
              <w:rPr>
                <w:color w:val="auto"/>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464"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pPr>
              <w:pStyle w:val="37"/>
              <w:rPr>
                <w:color w:val="auto"/>
                <w:sz w:val="20"/>
                <w:szCs w:val="20"/>
              </w:rPr>
            </w:pPr>
          </w:p>
        </w:tc>
        <w:tc>
          <w:tcPr>
            <w:tcW w:w="1809" w:type="dxa"/>
            <w:tcBorders>
              <w:top w:val="single" w:color="auto" w:sz="4" w:space="0"/>
              <w:left w:val="single" w:color="auto" w:sz="4" w:space="0"/>
              <w:bottom w:val="single" w:color="auto" w:sz="4" w:space="0"/>
              <w:right w:val="single" w:color="auto" w:sz="4" w:space="0"/>
            </w:tcBorders>
            <w:vAlign w:val="center"/>
          </w:tcPr>
          <w:p>
            <w:pPr>
              <w:pStyle w:val="37"/>
              <w:rPr>
                <w:rFonts w:hint="eastAsia" w:eastAsia="宋体"/>
                <w:color w:val="auto"/>
                <w:sz w:val="20"/>
                <w:szCs w:val="20"/>
                <w:lang w:eastAsia="zh-CN"/>
              </w:rPr>
            </w:pPr>
            <w:r>
              <w:rPr>
                <w:rFonts w:hint="eastAsia"/>
                <w:color w:val="auto"/>
                <w:sz w:val="20"/>
                <w:szCs w:val="20"/>
                <w:lang w:eastAsia="zh-CN"/>
              </w:rPr>
              <w:t>翻译费</w:t>
            </w:r>
          </w:p>
        </w:tc>
        <w:tc>
          <w:tcPr>
            <w:tcW w:w="2445" w:type="dxa"/>
            <w:tcBorders>
              <w:top w:val="single" w:color="auto" w:sz="4" w:space="0"/>
              <w:left w:val="single" w:color="auto" w:sz="4" w:space="0"/>
              <w:bottom w:val="single" w:color="auto" w:sz="4" w:space="0"/>
              <w:right w:val="single" w:color="auto" w:sz="4" w:space="0"/>
            </w:tcBorders>
            <w:vAlign w:val="center"/>
          </w:tcPr>
          <w:p>
            <w:pPr>
              <w:pStyle w:val="37"/>
              <w:rPr>
                <w:color w:val="auto"/>
              </w:rPr>
            </w:pPr>
          </w:p>
        </w:tc>
        <w:tc>
          <w:tcPr>
            <w:tcW w:w="2002" w:type="dxa"/>
            <w:tcBorders>
              <w:top w:val="single" w:color="auto" w:sz="4" w:space="0"/>
              <w:left w:val="single" w:color="auto" w:sz="4" w:space="0"/>
              <w:bottom w:val="single" w:color="auto" w:sz="4" w:space="0"/>
              <w:right w:val="single" w:color="auto" w:sz="4" w:space="0"/>
            </w:tcBorders>
            <w:vAlign w:val="center"/>
          </w:tcPr>
          <w:p>
            <w:pPr>
              <w:pStyle w:val="37"/>
              <w:rPr>
                <w:color w:val="auto"/>
              </w:rPr>
            </w:pPr>
          </w:p>
        </w:tc>
        <w:tc>
          <w:tcPr>
            <w:tcW w:w="2175" w:type="dxa"/>
            <w:tcBorders>
              <w:top w:val="single" w:color="auto" w:sz="4" w:space="0"/>
              <w:left w:val="single" w:color="auto" w:sz="4" w:space="0"/>
              <w:bottom w:val="single" w:color="auto" w:sz="4" w:space="0"/>
              <w:right w:val="single" w:color="auto" w:sz="4" w:space="0"/>
            </w:tcBorders>
            <w:vAlign w:val="center"/>
          </w:tcPr>
          <w:p>
            <w:pPr>
              <w:pStyle w:val="37"/>
              <w:rPr>
                <w:color w:val="auto"/>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898"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pPr>
              <w:pStyle w:val="37"/>
              <w:rPr>
                <w:rFonts w:hint="eastAsia" w:eastAsia="宋体"/>
                <w:color w:val="auto"/>
                <w:sz w:val="20"/>
                <w:szCs w:val="20"/>
                <w:lang w:val="en-US" w:eastAsia="zh-CN"/>
              </w:rPr>
            </w:pPr>
            <w:r>
              <w:rPr>
                <w:rFonts w:hint="eastAsia"/>
                <w:color w:val="auto"/>
                <w:sz w:val="20"/>
                <w:szCs w:val="20"/>
                <w:lang w:val="en-US" w:eastAsia="zh-CN"/>
              </w:rPr>
              <w:t>4</w:t>
            </w:r>
          </w:p>
        </w:tc>
        <w:tc>
          <w:tcPr>
            <w:tcW w:w="1809" w:type="dxa"/>
            <w:tcBorders>
              <w:top w:val="single" w:color="auto" w:sz="4" w:space="0"/>
              <w:left w:val="single" w:color="auto" w:sz="4" w:space="0"/>
              <w:bottom w:val="single" w:color="auto" w:sz="4" w:space="0"/>
              <w:right w:val="single" w:color="auto" w:sz="4" w:space="0"/>
            </w:tcBorders>
            <w:vAlign w:val="center"/>
          </w:tcPr>
          <w:p>
            <w:pPr>
              <w:pStyle w:val="37"/>
              <w:rPr>
                <w:rFonts w:hint="eastAsia" w:eastAsia="宋体"/>
                <w:color w:val="auto"/>
                <w:sz w:val="20"/>
                <w:szCs w:val="20"/>
                <w:lang w:val="en-US" w:eastAsia="zh-CN"/>
              </w:rPr>
            </w:pPr>
            <w:r>
              <w:rPr>
                <w:rFonts w:hint="eastAsia"/>
                <w:color w:val="auto"/>
                <w:sz w:val="20"/>
                <w:szCs w:val="20"/>
                <w:lang w:val="en-US" w:eastAsia="zh-CN"/>
              </w:rPr>
              <w:t>...</w:t>
            </w:r>
          </w:p>
        </w:tc>
        <w:tc>
          <w:tcPr>
            <w:tcW w:w="2445" w:type="dxa"/>
            <w:tcBorders>
              <w:top w:val="single" w:color="auto" w:sz="4" w:space="0"/>
              <w:left w:val="single" w:color="auto" w:sz="4" w:space="0"/>
              <w:bottom w:val="single" w:color="auto" w:sz="4" w:space="0"/>
              <w:right w:val="single" w:color="auto" w:sz="4" w:space="0"/>
            </w:tcBorders>
            <w:vAlign w:val="center"/>
          </w:tcPr>
          <w:p>
            <w:pPr>
              <w:pStyle w:val="37"/>
              <w:rPr>
                <w:color w:val="auto"/>
              </w:rPr>
            </w:pPr>
          </w:p>
        </w:tc>
        <w:tc>
          <w:tcPr>
            <w:tcW w:w="2002" w:type="dxa"/>
            <w:tcBorders>
              <w:top w:val="single" w:color="auto" w:sz="4" w:space="0"/>
              <w:left w:val="single" w:color="auto" w:sz="4" w:space="0"/>
              <w:bottom w:val="single" w:color="auto" w:sz="4" w:space="0"/>
              <w:right w:val="single" w:color="auto" w:sz="4" w:space="0"/>
            </w:tcBorders>
            <w:vAlign w:val="center"/>
          </w:tcPr>
          <w:p>
            <w:pPr>
              <w:pStyle w:val="37"/>
              <w:rPr>
                <w:color w:val="auto"/>
              </w:rPr>
            </w:pPr>
          </w:p>
        </w:tc>
        <w:tc>
          <w:tcPr>
            <w:tcW w:w="2175" w:type="dxa"/>
            <w:tcBorders>
              <w:top w:val="single" w:color="auto" w:sz="4" w:space="0"/>
              <w:left w:val="single" w:color="auto" w:sz="4" w:space="0"/>
              <w:bottom w:val="single" w:color="auto" w:sz="4" w:space="0"/>
              <w:right w:val="single" w:color="auto" w:sz="4" w:space="0"/>
            </w:tcBorders>
            <w:vAlign w:val="center"/>
          </w:tcPr>
          <w:p>
            <w:pPr>
              <w:pStyle w:val="37"/>
              <w:rPr>
                <w:color w:val="auto"/>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475" w:hRule="atLeast"/>
          <w:jc w:val="center"/>
        </w:trPr>
        <w:tc>
          <w:tcPr>
            <w:tcW w:w="2578" w:type="dxa"/>
            <w:gridSpan w:val="2"/>
            <w:tcBorders>
              <w:top w:val="single" w:color="auto" w:sz="4" w:space="0"/>
              <w:left w:val="single" w:color="auto" w:sz="4" w:space="0"/>
              <w:bottom w:val="single" w:color="auto" w:sz="4" w:space="0"/>
              <w:right w:val="single" w:color="auto" w:sz="4" w:space="0"/>
            </w:tcBorders>
            <w:vAlign w:val="center"/>
          </w:tcPr>
          <w:p>
            <w:pPr>
              <w:pStyle w:val="37"/>
              <w:rPr>
                <w:color w:val="auto"/>
                <w:sz w:val="20"/>
                <w:szCs w:val="20"/>
              </w:rPr>
            </w:pPr>
            <w:r>
              <w:rPr>
                <w:rFonts w:hint="eastAsia"/>
                <w:color w:val="auto"/>
              </w:rPr>
              <w:t>合计</w:t>
            </w:r>
          </w:p>
        </w:tc>
        <w:tc>
          <w:tcPr>
            <w:tcW w:w="6622" w:type="dxa"/>
            <w:gridSpan w:val="3"/>
            <w:tcBorders>
              <w:top w:val="single" w:color="auto" w:sz="4" w:space="0"/>
              <w:left w:val="single" w:color="auto" w:sz="4" w:space="0"/>
              <w:bottom w:val="single" w:color="auto" w:sz="4" w:space="0"/>
              <w:right w:val="single" w:color="auto" w:sz="4" w:space="0"/>
            </w:tcBorders>
            <w:vAlign w:val="center"/>
          </w:tcPr>
          <w:p>
            <w:pPr>
              <w:pStyle w:val="37"/>
              <w:rPr>
                <w:rFonts w:hAnsi="宋体" w:cs="宋体"/>
                <w:color w:val="auto"/>
                <w:spacing w:val="20"/>
              </w:rPr>
            </w:pPr>
            <w:r>
              <w:rPr>
                <w:rFonts w:hint="eastAsia" w:hAnsi="宋体" w:cs="宋体"/>
                <w:color w:val="auto"/>
                <w:spacing w:val="20"/>
              </w:rPr>
              <w:t>大写：</w:t>
            </w:r>
          </w:p>
          <w:p>
            <w:pPr>
              <w:pStyle w:val="37"/>
              <w:rPr>
                <w:color w:val="auto"/>
              </w:rPr>
            </w:pPr>
            <w:r>
              <w:rPr>
                <w:rFonts w:hint="eastAsia" w:hAnsi="宋体" w:cs="宋体"/>
                <w:color w:val="auto"/>
                <w:spacing w:val="20"/>
              </w:rPr>
              <w:t>小写：</w:t>
            </w:r>
          </w:p>
        </w:tc>
      </w:tr>
    </w:tbl>
    <w:p>
      <w:pPr>
        <w:spacing w:line="240" w:lineRule="auto"/>
        <w:ind w:firstLine="420"/>
        <w:rPr>
          <w:rFonts w:ascii="宋体" w:hAnsi="宋体"/>
          <w:color w:val="auto"/>
        </w:rPr>
      </w:pPr>
      <w:r>
        <w:rPr>
          <w:rFonts w:hint="eastAsia" w:ascii="宋体" w:hAnsi="宋体"/>
          <w:color w:val="auto"/>
        </w:rPr>
        <w:t>注：1、此表合计金额应与 “开标一览表”中投标报价相一致；</w:t>
      </w:r>
    </w:p>
    <w:p>
      <w:pPr>
        <w:spacing w:line="240" w:lineRule="auto"/>
        <w:ind w:firstLine="420"/>
        <w:rPr>
          <w:rFonts w:ascii="宋体" w:hAnsi="宋体"/>
          <w:color w:val="auto"/>
        </w:rPr>
      </w:pPr>
      <w:r>
        <w:rPr>
          <w:rFonts w:hint="eastAsia" w:ascii="宋体" w:hAnsi="宋体"/>
          <w:color w:val="auto"/>
        </w:rPr>
        <w:t xml:space="preserve">    2、此表可进一步细分，栏目可另加，应包括为完成本项目可能发生的全部费用。</w:t>
      </w:r>
    </w:p>
    <w:p>
      <w:pPr>
        <w:adjustRightInd w:val="0"/>
        <w:snapToGrid w:val="0"/>
        <w:spacing w:line="460" w:lineRule="atLeast"/>
        <w:ind w:firstLine="0" w:firstLineChars="0"/>
        <w:rPr>
          <w:rFonts w:ascii="宋体"/>
          <w:color w:val="auto"/>
        </w:rPr>
      </w:pPr>
      <w:r>
        <w:rPr>
          <w:rFonts w:ascii="宋体" w:hAnsi="宋体"/>
          <w:color w:val="auto"/>
        </w:rPr>
        <w:t xml:space="preserve">   </w:t>
      </w:r>
    </w:p>
    <w:p>
      <w:pPr>
        <w:spacing w:line="240" w:lineRule="auto"/>
        <w:ind w:firstLine="0" w:firstLineChars="0"/>
        <w:rPr>
          <w:rFonts w:ascii="宋体"/>
          <w:color w:val="auto"/>
        </w:rPr>
      </w:pPr>
    </w:p>
    <w:p>
      <w:pPr>
        <w:adjustRightInd w:val="0"/>
        <w:snapToGrid w:val="0"/>
        <w:spacing w:line="460" w:lineRule="atLeast"/>
        <w:ind w:firstLine="0" w:firstLineChars="0"/>
        <w:rPr>
          <w:rFonts w:ascii="宋体"/>
          <w:color w:val="auto"/>
        </w:rPr>
      </w:pPr>
    </w:p>
    <w:p>
      <w:pPr>
        <w:spacing w:line="240" w:lineRule="auto"/>
        <w:ind w:firstLine="420"/>
        <w:rPr>
          <w:rFonts w:ascii="宋体"/>
          <w:color w:val="auto"/>
        </w:rPr>
      </w:pPr>
      <w:r>
        <w:rPr>
          <w:rFonts w:hint="eastAsia" w:ascii="宋体" w:hAnsi="宋体"/>
          <w:color w:val="auto"/>
        </w:rPr>
        <w:t>投标人（盖章）：</w:t>
      </w:r>
      <w:r>
        <w:rPr>
          <w:rFonts w:ascii="宋体" w:hAnsi="宋体"/>
          <w:color w:val="auto"/>
        </w:rPr>
        <w:t xml:space="preserve">                   </w:t>
      </w:r>
    </w:p>
    <w:p>
      <w:pPr>
        <w:spacing w:line="240" w:lineRule="auto"/>
        <w:ind w:firstLine="420"/>
        <w:rPr>
          <w:rFonts w:hint="eastAsia" w:ascii="宋体"/>
          <w:color w:val="auto"/>
        </w:rPr>
      </w:pPr>
    </w:p>
    <w:p>
      <w:pPr>
        <w:spacing w:line="240" w:lineRule="auto"/>
        <w:ind w:firstLine="420"/>
        <w:rPr>
          <w:rFonts w:ascii="宋体"/>
          <w:color w:val="auto"/>
        </w:rPr>
      </w:pPr>
      <w:r>
        <w:rPr>
          <w:rFonts w:hint="eastAsia" w:ascii="宋体"/>
          <w:color w:val="auto"/>
        </w:rPr>
        <w:t>授权委托人（签字</w:t>
      </w:r>
      <w:r>
        <w:rPr>
          <w:rFonts w:hint="eastAsia"/>
          <w:color w:val="auto"/>
        </w:rPr>
        <w:t>或盖章</w:t>
      </w:r>
      <w:r>
        <w:rPr>
          <w:rFonts w:hint="eastAsia" w:ascii="宋体"/>
          <w:color w:val="auto"/>
        </w:rPr>
        <w:t>）：</w:t>
      </w:r>
      <w:r>
        <w:rPr>
          <w:rFonts w:ascii="宋体"/>
          <w:color w:val="auto"/>
        </w:rPr>
        <w:t xml:space="preserve">                           </w:t>
      </w:r>
    </w:p>
    <w:p>
      <w:pPr>
        <w:spacing w:line="240" w:lineRule="auto"/>
        <w:ind w:firstLine="420"/>
        <w:rPr>
          <w:rFonts w:hint="eastAsia"/>
          <w:color w:val="auto"/>
        </w:rPr>
      </w:pPr>
    </w:p>
    <w:p>
      <w:pPr>
        <w:spacing w:line="240" w:lineRule="auto"/>
        <w:ind w:firstLine="420"/>
        <w:rPr>
          <w:color w:val="auto"/>
        </w:rPr>
      </w:pPr>
      <w:r>
        <w:rPr>
          <w:rFonts w:hint="eastAsia"/>
          <w:color w:val="auto"/>
        </w:rPr>
        <w:t>日期：</w:t>
      </w:r>
      <w:r>
        <w:rPr>
          <w:color w:val="auto"/>
        </w:rPr>
        <w:t xml:space="preserve"> </w:t>
      </w:r>
    </w:p>
    <w:p>
      <w:pPr>
        <w:spacing w:line="240" w:lineRule="auto"/>
        <w:ind w:firstLine="0" w:firstLineChars="0"/>
        <w:rPr>
          <w:rFonts w:ascii="宋体"/>
          <w:b/>
          <w:color w:val="auto"/>
          <w:spacing w:val="20"/>
          <w:sz w:val="24"/>
        </w:rPr>
      </w:pPr>
    </w:p>
    <w:p>
      <w:pPr>
        <w:ind w:firstLine="420"/>
        <w:rPr>
          <w:color w:val="auto"/>
        </w:rPr>
      </w:pPr>
    </w:p>
    <w:p>
      <w:pPr>
        <w:pStyle w:val="6"/>
        <w:rPr>
          <w:color w:val="auto"/>
        </w:rPr>
      </w:pPr>
      <w:r>
        <w:rPr>
          <w:rFonts w:hint="eastAsia"/>
          <w:color w:val="auto"/>
          <w:highlight w:val="none"/>
        </w:rPr>
        <w:br w:type="page"/>
      </w:r>
      <w:r>
        <w:rPr>
          <w:rFonts w:hint="eastAsia"/>
          <w:color w:val="auto"/>
        </w:rPr>
        <w:t>附件四 法定代表人证明书、法定代表人授权书</w:t>
      </w:r>
    </w:p>
    <w:p>
      <w:pPr>
        <w:ind w:firstLine="0" w:firstLineChars="0"/>
        <w:rPr>
          <w:rFonts w:cs="宋体" w:asciiTheme="minorEastAsia" w:hAnsiTheme="minorEastAsia" w:eastAsiaTheme="minorEastAsia"/>
          <w:b/>
          <w:bCs/>
          <w:color w:val="auto"/>
          <w:szCs w:val="20"/>
        </w:rPr>
      </w:pPr>
    </w:p>
    <w:p>
      <w:pPr>
        <w:ind w:firstLine="0" w:firstLineChars="0"/>
        <w:jc w:val="center"/>
        <w:rPr>
          <w:rFonts w:cs="宋体" w:asciiTheme="minorEastAsia" w:hAnsiTheme="minorEastAsia" w:eastAsiaTheme="minorEastAsia"/>
          <w:b/>
          <w:bCs/>
          <w:color w:val="auto"/>
          <w:sz w:val="32"/>
          <w:szCs w:val="32"/>
        </w:rPr>
      </w:pPr>
      <w:r>
        <w:rPr>
          <w:rFonts w:hint="eastAsia" w:cs="宋体" w:asciiTheme="minorEastAsia" w:hAnsiTheme="minorEastAsia" w:eastAsiaTheme="minorEastAsia"/>
          <w:b/>
          <w:bCs/>
          <w:color w:val="auto"/>
          <w:sz w:val="32"/>
          <w:szCs w:val="32"/>
        </w:rPr>
        <w:t>法定代表人证明书</w:t>
      </w:r>
    </w:p>
    <w:p>
      <w:pPr>
        <w:ind w:firstLine="0" w:firstLineChars="0"/>
        <w:rPr>
          <w:rFonts w:cs="宋体" w:asciiTheme="minorEastAsia" w:hAnsiTheme="minorEastAsia" w:eastAsiaTheme="minorEastAsia"/>
          <w:b/>
          <w:bCs/>
          <w:color w:val="auto"/>
          <w:szCs w:val="21"/>
        </w:rPr>
      </w:pPr>
    </w:p>
    <w:p>
      <w:pPr>
        <w:ind w:firstLine="0" w:firstLineChars="0"/>
        <w:rPr>
          <w:rFonts w:asciiTheme="minorEastAsia" w:hAnsiTheme="minorEastAsia" w:eastAsiaTheme="minorEastAsia"/>
          <w:color w:val="auto"/>
        </w:rPr>
      </w:pPr>
      <w:r>
        <w:rPr>
          <w:rFonts w:hint="eastAsia" w:cs="宋体" w:asciiTheme="minorEastAsia" w:hAnsiTheme="minorEastAsia" w:eastAsiaTheme="minorEastAsia"/>
          <w:color w:val="auto"/>
          <w:szCs w:val="21"/>
          <w:lang w:eastAsia="zh-CN"/>
        </w:rPr>
        <w:t>中国美术学院</w:t>
      </w:r>
      <w:r>
        <w:rPr>
          <w:rFonts w:hint="eastAsia" w:cs="宋体" w:asciiTheme="minorEastAsia" w:hAnsiTheme="minorEastAsia" w:eastAsiaTheme="minorEastAsia"/>
          <w:color w:val="auto"/>
          <w:szCs w:val="21"/>
        </w:rPr>
        <w:t>、浙江信镧建设工程咨询有限公司：</w:t>
      </w:r>
    </w:p>
    <w:p>
      <w:pPr>
        <w:ind w:firstLine="420"/>
        <w:rPr>
          <w:rFonts w:cs="宋体" w:asciiTheme="minorEastAsia" w:hAnsiTheme="minorEastAsia" w:eastAsiaTheme="minorEastAsia"/>
          <w:bCs/>
          <w:color w:val="auto"/>
          <w:szCs w:val="21"/>
        </w:rPr>
      </w:pPr>
      <w:r>
        <w:rPr>
          <w:rFonts w:hint="eastAsia" w:cs="宋体" w:asciiTheme="minorEastAsia" w:hAnsiTheme="minorEastAsia" w:eastAsiaTheme="minorEastAsia"/>
          <w:bCs/>
          <w:color w:val="auto"/>
          <w:szCs w:val="21"/>
          <w:u w:val="single"/>
        </w:rPr>
        <w:t xml:space="preserve">            </w:t>
      </w:r>
      <w:r>
        <w:rPr>
          <w:rFonts w:hint="eastAsia" w:cs="宋体" w:asciiTheme="minorEastAsia" w:hAnsiTheme="minorEastAsia" w:eastAsiaTheme="minorEastAsia"/>
          <w:bCs/>
          <w:color w:val="auto"/>
          <w:szCs w:val="21"/>
        </w:rPr>
        <w:t>同志，身份证号码：</w:t>
      </w:r>
      <w:r>
        <w:rPr>
          <w:rFonts w:hint="eastAsia" w:cs="宋体" w:asciiTheme="minorEastAsia" w:hAnsiTheme="minorEastAsia" w:eastAsiaTheme="minorEastAsia"/>
          <w:bCs/>
          <w:color w:val="auto"/>
          <w:szCs w:val="21"/>
          <w:u w:val="single"/>
        </w:rPr>
        <w:t xml:space="preserve">                   </w:t>
      </w:r>
      <w:r>
        <w:rPr>
          <w:rFonts w:hint="eastAsia" w:cs="宋体" w:asciiTheme="minorEastAsia" w:hAnsiTheme="minorEastAsia" w:eastAsiaTheme="minorEastAsia"/>
          <w:bCs/>
          <w:color w:val="auto"/>
          <w:szCs w:val="21"/>
        </w:rPr>
        <w:t>，现任我单位</w:t>
      </w:r>
      <w:r>
        <w:rPr>
          <w:rFonts w:hint="eastAsia" w:cs="宋体" w:asciiTheme="minorEastAsia" w:hAnsiTheme="minorEastAsia" w:eastAsiaTheme="minorEastAsia"/>
          <w:bCs/>
          <w:color w:val="auto"/>
          <w:szCs w:val="21"/>
          <w:u w:val="single"/>
        </w:rPr>
        <w:t xml:space="preserve">            </w:t>
      </w:r>
      <w:r>
        <w:rPr>
          <w:rFonts w:hint="eastAsia" w:cs="宋体" w:asciiTheme="minorEastAsia" w:hAnsiTheme="minorEastAsia" w:eastAsiaTheme="minorEastAsia"/>
          <w:bCs/>
          <w:color w:val="auto"/>
          <w:szCs w:val="21"/>
        </w:rPr>
        <w:t>职务，为我单位法定代表人，特此证明。</w:t>
      </w:r>
    </w:p>
    <w:p>
      <w:pPr>
        <w:ind w:firstLine="420"/>
        <w:rPr>
          <w:rFonts w:cs="宋体" w:asciiTheme="minorEastAsia" w:hAnsiTheme="minorEastAsia" w:eastAsiaTheme="minorEastAsia"/>
          <w:color w:val="auto"/>
          <w:szCs w:val="21"/>
        </w:rPr>
      </w:pPr>
    </w:p>
    <w:p>
      <w:pPr>
        <w:ind w:firstLine="420"/>
        <w:rPr>
          <w:rFonts w:cs="宋体" w:asciiTheme="minorEastAsia" w:hAnsiTheme="minorEastAsia" w:eastAsiaTheme="minorEastAsia"/>
          <w:color w:val="auto"/>
          <w:szCs w:val="21"/>
        </w:rPr>
      </w:pP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投标人全称（公章）：</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法定代表人签字或盖章：</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电话：</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日期：</w:t>
      </w:r>
    </w:p>
    <w:p>
      <w:pPr>
        <w:ind w:firstLine="420"/>
        <w:rPr>
          <w:rFonts w:cs="宋体" w:asciiTheme="minorEastAsia" w:hAnsiTheme="minorEastAsia" w:eastAsiaTheme="minorEastAsia"/>
          <w:color w:val="auto"/>
          <w:szCs w:val="21"/>
        </w:rPr>
      </w:pPr>
      <w:r>
        <w:rPr>
          <w:rFonts w:cs="宋体" w:asciiTheme="minorEastAsia" w:hAnsiTheme="minorEastAsia" w:eastAsiaTheme="minorEastAsia"/>
          <w:color w:val="auto"/>
          <w:szCs w:val="21"/>
        </w:rPr>
        <mc:AlternateContent>
          <mc:Choice Requires="wps">
            <w:drawing>
              <wp:anchor distT="0" distB="0" distL="114300" distR="114300" simplePos="0" relativeHeight="251658240" behindDoc="0" locked="0" layoutInCell="1" allowOverlap="1">
                <wp:simplePos x="0" y="0"/>
                <wp:positionH relativeFrom="column">
                  <wp:posOffset>219710</wp:posOffset>
                </wp:positionH>
                <wp:positionV relativeFrom="paragraph">
                  <wp:posOffset>129540</wp:posOffset>
                </wp:positionV>
                <wp:extent cx="5638800" cy="3033395"/>
                <wp:effectExtent l="4445" t="4445" r="14605" b="10160"/>
                <wp:wrapNone/>
                <wp:docPr id="2" name="文本框 3"/>
                <wp:cNvGraphicFramePr/>
                <a:graphic xmlns:a="http://schemas.openxmlformats.org/drawingml/2006/main">
                  <a:graphicData uri="http://schemas.microsoft.com/office/word/2010/wordprocessingShape">
                    <wps:wsp>
                      <wps:cNvSpPr txBox="1"/>
                      <wps:spPr>
                        <a:xfrm>
                          <a:off x="0" y="0"/>
                          <a:ext cx="5638800" cy="303339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ind w:firstLine="440"/>
                              <w:rPr>
                                <w:rFonts w:ascii="新宋体" w:hAnsi="新宋体" w:eastAsia="新宋体"/>
                                <w:sz w:val="22"/>
                                <w:szCs w:val="22"/>
                              </w:rPr>
                            </w:pPr>
                          </w:p>
                          <w:p>
                            <w:pPr>
                              <w:ind w:firstLine="440"/>
                              <w:rPr>
                                <w:rFonts w:ascii="新宋体" w:hAnsi="新宋体" w:eastAsia="新宋体"/>
                                <w:sz w:val="22"/>
                                <w:szCs w:val="22"/>
                              </w:rPr>
                            </w:pPr>
                          </w:p>
                          <w:p>
                            <w:pPr>
                              <w:ind w:firstLine="440"/>
                              <w:rPr>
                                <w:rFonts w:ascii="新宋体" w:hAnsi="新宋体" w:eastAsia="新宋体"/>
                                <w:sz w:val="22"/>
                                <w:szCs w:val="22"/>
                              </w:rPr>
                            </w:pPr>
                          </w:p>
                          <w:p>
                            <w:pPr>
                              <w:ind w:firstLine="0" w:firstLineChars="0"/>
                              <w:rPr>
                                <w:rFonts w:ascii="新宋体" w:hAnsi="新宋体" w:eastAsia="新宋体"/>
                                <w:szCs w:val="21"/>
                              </w:rPr>
                            </w:pPr>
                          </w:p>
                          <w:p>
                            <w:pPr>
                              <w:ind w:firstLine="0" w:firstLineChars="0"/>
                              <w:jc w:val="center"/>
                              <w:rPr>
                                <w:rFonts w:ascii="仿宋_GB2312" w:hAnsi="宋体" w:eastAsia="仿宋_GB2312"/>
                                <w:szCs w:val="21"/>
                              </w:rPr>
                            </w:pPr>
                            <w:r>
                              <w:rPr>
                                <w:rFonts w:hint="eastAsia" w:ascii="新宋体" w:hAnsi="新宋体" w:eastAsia="新宋体"/>
                                <w:szCs w:val="21"/>
                              </w:rPr>
                              <w:t>法定代表人</w:t>
                            </w:r>
                            <w:r>
                              <w:rPr>
                                <w:rFonts w:hint="eastAsia" w:ascii="宋体" w:hAnsi="宋体"/>
                                <w:szCs w:val="21"/>
                              </w:rPr>
                              <w:t>身份证正反面复印件</w:t>
                            </w:r>
                          </w:p>
                          <w:p>
                            <w:pPr>
                              <w:ind w:firstLine="600"/>
                              <w:rPr>
                                <w:rFonts w:ascii="仿宋_GB2312" w:hAnsi="宋体" w:eastAsia="仿宋_GB2312"/>
                                <w:sz w:val="30"/>
                              </w:rPr>
                            </w:pPr>
                          </w:p>
                          <w:p>
                            <w:pPr>
                              <w:ind w:firstLine="600"/>
                              <w:rPr>
                                <w:rFonts w:ascii="仿宋_GB2312" w:hAnsi="宋体" w:eastAsia="仿宋_GB2312"/>
                                <w:sz w:val="30"/>
                              </w:rPr>
                            </w:pPr>
                          </w:p>
                          <w:p>
                            <w:pPr>
                              <w:ind w:firstLine="600"/>
                              <w:rPr>
                                <w:rFonts w:ascii="仿宋_GB2312" w:hAnsi="宋体" w:eastAsia="仿宋_GB2312"/>
                                <w:sz w:val="30"/>
                              </w:rPr>
                            </w:pPr>
                          </w:p>
                        </w:txbxContent>
                      </wps:txbx>
                      <wps:bodyPr upright="1"/>
                    </wps:wsp>
                  </a:graphicData>
                </a:graphic>
              </wp:anchor>
            </w:drawing>
          </mc:Choice>
          <mc:Fallback>
            <w:pict>
              <v:shape id="文本框 3" o:spid="_x0000_s1026" o:spt="202" type="#_x0000_t202" style="position:absolute;left:0pt;margin-left:17.3pt;margin-top:10.2pt;height:238.85pt;width:444pt;z-index:251658240;mso-width-relative:page;mso-height-relative:page;" fillcolor="#FFFFFF" filled="t" stroked="t" coordsize="21600,21600" o:gfxdata="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">
                <v:fill on="t" focussize="0,0"/>
                <v:stroke color="#000000" joinstyle="miter"/>
                <v:imagedata o:title=""/>
                <o:lock v:ext="edit" aspectratio="f"/>
                <v:textbox>
                  <w:txbxContent>
                    <w:p>
                      <w:pPr>
                        <w:ind w:firstLine="440"/>
                        <w:rPr>
                          <w:rFonts w:ascii="新宋体" w:hAnsi="新宋体" w:eastAsia="新宋体"/>
                          <w:sz w:val="22"/>
                          <w:szCs w:val="22"/>
                        </w:rPr>
                      </w:pPr>
                    </w:p>
                    <w:p>
                      <w:pPr>
                        <w:ind w:firstLine="440"/>
                        <w:rPr>
                          <w:rFonts w:ascii="新宋体" w:hAnsi="新宋体" w:eastAsia="新宋体"/>
                          <w:sz w:val="22"/>
                          <w:szCs w:val="22"/>
                        </w:rPr>
                      </w:pPr>
                    </w:p>
                    <w:p>
                      <w:pPr>
                        <w:ind w:firstLine="440"/>
                        <w:rPr>
                          <w:rFonts w:ascii="新宋体" w:hAnsi="新宋体" w:eastAsia="新宋体"/>
                          <w:sz w:val="22"/>
                          <w:szCs w:val="22"/>
                        </w:rPr>
                      </w:pPr>
                    </w:p>
                    <w:p>
                      <w:pPr>
                        <w:ind w:firstLine="0" w:firstLineChars="0"/>
                        <w:rPr>
                          <w:rFonts w:ascii="新宋体" w:hAnsi="新宋体" w:eastAsia="新宋体"/>
                          <w:szCs w:val="21"/>
                        </w:rPr>
                      </w:pPr>
                    </w:p>
                    <w:p>
                      <w:pPr>
                        <w:ind w:firstLine="0" w:firstLineChars="0"/>
                        <w:jc w:val="center"/>
                        <w:rPr>
                          <w:rFonts w:ascii="仿宋_GB2312" w:hAnsi="宋体" w:eastAsia="仿宋_GB2312"/>
                          <w:szCs w:val="21"/>
                        </w:rPr>
                      </w:pPr>
                      <w:r>
                        <w:rPr>
                          <w:rFonts w:hint="eastAsia" w:ascii="新宋体" w:hAnsi="新宋体" w:eastAsia="新宋体"/>
                          <w:szCs w:val="21"/>
                        </w:rPr>
                        <w:t>法定代表人</w:t>
                      </w:r>
                      <w:r>
                        <w:rPr>
                          <w:rFonts w:hint="eastAsia" w:ascii="宋体" w:hAnsi="宋体"/>
                          <w:szCs w:val="21"/>
                        </w:rPr>
                        <w:t>身份证正反面复印件</w:t>
                      </w:r>
                    </w:p>
                    <w:p>
                      <w:pPr>
                        <w:ind w:firstLine="600"/>
                        <w:rPr>
                          <w:rFonts w:ascii="仿宋_GB2312" w:hAnsi="宋体" w:eastAsia="仿宋_GB2312"/>
                          <w:sz w:val="30"/>
                        </w:rPr>
                      </w:pPr>
                    </w:p>
                    <w:p>
                      <w:pPr>
                        <w:ind w:firstLine="600"/>
                        <w:rPr>
                          <w:rFonts w:ascii="仿宋_GB2312" w:hAnsi="宋体" w:eastAsia="仿宋_GB2312"/>
                          <w:sz w:val="30"/>
                        </w:rPr>
                      </w:pPr>
                    </w:p>
                    <w:p>
                      <w:pPr>
                        <w:ind w:firstLine="600"/>
                        <w:rPr>
                          <w:rFonts w:ascii="仿宋_GB2312" w:hAnsi="宋体" w:eastAsia="仿宋_GB2312"/>
                          <w:sz w:val="30"/>
                        </w:rPr>
                      </w:pPr>
                    </w:p>
                  </w:txbxContent>
                </v:textbox>
              </v:shape>
            </w:pict>
          </mc:Fallback>
        </mc:AlternateContent>
      </w:r>
    </w:p>
    <w:p>
      <w:pPr>
        <w:ind w:firstLine="420"/>
        <w:rPr>
          <w:rFonts w:cs="宋体" w:asciiTheme="minorEastAsia" w:hAnsiTheme="minorEastAsia" w:eastAsiaTheme="minorEastAsia"/>
          <w:color w:val="auto"/>
          <w:szCs w:val="21"/>
        </w:rPr>
      </w:pPr>
    </w:p>
    <w:p>
      <w:pPr>
        <w:ind w:firstLine="0" w:firstLineChars="0"/>
        <w:rPr>
          <w:rFonts w:cs="宋体" w:asciiTheme="minorEastAsia" w:hAnsiTheme="minorEastAsia" w:eastAsiaTheme="minorEastAsia"/>
          <w:b/>
          <w:bCs/>
          <w:color w:val="auto"/>
          <w:szCs w:val="21"/>
        </w:rPr>
      </w:pPr>
    </w:p>
    <w:p>
      <w:pPr>
        <w:ind w:firstLine="0" w:firstLineChars="0"/>
        <w:rPr>
          <w:rFonts w:cs="宋体" w:asciiTheme="minorEastAsia" w:hAnsiTheme="minorEastAsia" w:eastAsiaTheme="minorEastAsia"/>
          <w:b/>
          <w:bCs/>
          <w:color w:val="auto"/>
          <w:szCs w:val="21"/>
        </w:rPr>
      </w:pPr>
    </w:p>
    <w:p>
      <w:pPr>
        <w:ind w:firstLine="0" w:firstLineChars="0"/>
        <w:rPr>
          <w:rFonts w:cs="宋体" w:asciiTheme="minorEastAsia" w:hAnsiTheme="minorEastAsia" w:eastAsiaTheme="minorEastAsia"/>
          <w:b/>
          <w:bCs/>
          <w:color w:val="auto"/>
          <w:szCs w:val="21"/>
        </w:rPr>
      </w:pPr>
    </w:p>
    <w:p>
      <w:pPr>
        <w:ind w:firstLine="0" w:firstLineChars="0"/>
        <w:rPr>
          <w:rFonts w:cs="宋体" w:asciiTheme="minorEastAsia" w:hAnsiTheme="minorEastAsia" w:eastAsiaTheme="minorEastAsia"/>
          <w:b/>
          <w:bCs/>
          <w:color w:val="auto"/>
          <w:szCs w:val="21"/>
        </w:rPr>
      </w:pPr>
    </w:p>
    <w:p>
      <w:pPr>
        <w:ind w:firstLine="0" w:firstLineChars="0"/>
        <w:rPr>
          <w:rFonts w:cs="宋体" w:asciiTheme="minorEastAsia" w:hAnsiTheme="minorEastAsia" w:eastAsiaTheme="minorEastAsia"/>
          <w:b/>
          <w:bCs/>
          <w:color w:val="auto"/>
          <w:szCs w:val="21"/>
        </w:rPr>
      </w:pPr>
    </w:p>
    <w:p>
      <w:pPr>
        <w:ind w:firstLine="0" w:firstLineChars="0"/>
        <w:rPr>
          <w:rFonts w:cs="宋体" w:asciiTheme="minorEastAsia" w:hAnsiTheme="minorEastAsia" w:eastAsiaTheme="minorEastAsia"/>
          <w:b/>
          <w:bCs/>
          <w:color w:val="auto"/>
          <w:szCs w:val="21"/>
        </w:rPr>
      </w:pPr>
    </w:p>
    <w:p>
      <w:pPr>
        <w:ind w:firstLine="0" w:firstLineChars="0"/>
        <w:rPr>
          <w:rFonts w:cs="宋体" w:asciiTheme="minorEastAsia" w:hAnsiTheme="minorEastAsia" w:eastAsiaTheme="minorEastAsia"/>
          <w:b/>
          <w:bCs/>
          <w:color w:val="auto"/>
          <w:szCs w:val="21"/>
        </w:rPr>
      </w:pPr>
    </w:p>
    <w:p>
      <w:pPr>
        <w:ind w:firstLine="0" w:firstLineChars="0"/>
        <w:rPr>
          <w:rFonts w:cs="宋体" w:asciiTheme="minorEastAsia" w:hAnsiTheme="minorEastAsia" w:eastAsiaTheme="minorEastAsia"/>
          <w:b/>
          <w:bCs/>
          <w:color w:val="auto"/>
          <w:szCs w:val="21"/>
        </w:rPr>
      </w:pPr>
    </w:p>
    <w:p>
      <w:pPr>
        <w:ind w:firstLine="0" w:firstLineChars="0"/>
        <w:rPr>
          <w:rFonts w:cs="宋体" w:asciiTheme="minorEastAsia" w:hAnsiTheme="minorEastAsia" w:eastAsiaTheme="minorEastAsia"/>
          <w:b/>
          <w:bCs/>
          <w:color w:val="auto"/>
          <w:szCs w:val="21"/>
        </w:rPr>
      </w:pPr>
    </w:p>
    <w:p>
      <w:pPr>
        <w:ind w:firstLine="0" w:firstLineChars="0"/>
        <w:rPr>
          <w:rFonts w:cs="宋体" w:asciiTheme="minorEastAsia" w:hAnsiTheme="minorEastAsia" w:eastAsiaTheme="minorEastAsia"/>
          <w:b/>
          <w:bCs/>
          <w:color w:val="auto"/>
          <w:szCs w:val="21"/>
        </w:rPr>
      </w:pPr>
    </w:p>
    <w:p>
      <w:pPr>
        <w:ind w:firstLine="0" w:firstLineChars="0"/>
        <w:rPr>
          <w:rFonts w:cs="宋体" w:asciiTheme="minorEastAsia" w:hAnsiTheme="minorEastAsia" w:eastAsiaTheme="minorEastAsia"/>
          <w:b/>
          <w:bCs/>
          <w:color w:val="auto"/>
          <w:szCs w:val="21"/>
        </w:rPr>
      </w:pPr>
    </w:p>
    <w:p>
      <w:pPr>
        <w:ind w:firstLine="0" w:firstLineChars="0"/>
        <w:rPr>
          <w:rFonts w:cs="宋体" w:asciiTheme="minorEastAsia" w:hAnsiTheme="minorEastAsia" w:eastAsiaTheme="minorEastAsia"/>
          <w:b/>
          <w:bCs/>
          <w:color w:val="auto"/>
          <w:szCs w:val="21"/>
        </w:rPr>
      </w:pPr>
    </w:p>
    <w:p>
      <w:pPr>
        <w:ind w:firstLine="0" w:firstLineChars="0"/>
        <w:jc w:val="center"/>
        <w:rPr>
          <w:rFonts w:cs="宋体" w:asciiTheme="minorEastAsia" w:hAnsiTheme="minorEastAsia" w:eastAsiaTheme="minorEastAsia"/>
          <w:b/>
          <w:bCs/>
          <w:color w:val="auto"/>
          <w:sz w:val="32"/>
          <w:szCs w:val="32"/>
        </w:rPr>
      </w:pPr>
      <w:r>
        <w:rPr>
          <w:rFonts w:hint="eastAsia" w:cs="宋体" w:asciiTheme="minorEastAsia" w:hAnsiTheme="minorEastAsia" w:eastAsiaTheme="minorEastAsia"/>
          <w:b/>
          <w:color w:val="auto"/>
          <w:szCs w:val="21"/>
        </w:rPr>
        <w:br w:type="page"/>
      </w:r>
      <w:r>
        <w:rPr>
          <w:rFonts w:hint="eastAsia" w:cs="宋体" w:asciiTheme="minorEastAsia" w:hAnsiTheme="minorEastAsia" w:eastAsiaTheme="minorEastAsia"/>
          <w:b/>
          <w:color w:val="auto"/>
          <w:sz w:val="32"/>
          <w:szCs w:val="32"/>
        </w:rPr>
        <w:t>法定代表人授权书</w:t>
      </w:r>
    </w:p>
    <w:p>
      <w:pPr>
        <w:ind w:firstLine="0" w:firstLineChars="0"/>
        <w:rPr>
          <w:rFonts w:cs="宋体" w:asciiTheme="minorEastAsia" w:hAnsiTheme="minorEastAsia" w:eastAsiaTheme="minorEastAsia"/>
          <w:color w:val="auto"/>
          <w:szCs w:val="21"/>
        </w:rPr>
      </w:pPr>
    </w:p>
    <w:p>
      <w:pPr>
        <w:ind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lang w:eastAsia="zh-CN"/>
        </w:rPr>
        <w:t>中国美术学院</w:t>
      </w:r>
      <w:r>
        <w:rPr>
          <w:rFonts w:hint="eastAsia" w:cs="宋体" w:asciiTheme="minorEastAsia" w:hAnsiTheme="minorEastAsia" w:eastAsiaTheme="minorEastAsia"/>
          <w:color w:val="auto"/>
          <w:szCs w:val="21"/>
        </w:rPr>
        <w:t>、浙江信镧建设工程咨询有限公司：</w:t>
      </w:r>
    </w:p>
    <w:p>
      <w:pPr>
        <w:ind w:firstLine="630" w:firstLineChars="30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我以</w:t>
      </w:r>
      <w:r>
        <w:rPr>
          <w:rFonts w:hint="eastAsia" w:cs="宋体" w:asciiTheme="minorEastAsia" w:hAnsiTheme="minorEastAsia" w:eastAsiaTheme="minorEastAsia"/>
          <w:color w:val="auto"/>
          <w:szCs w:val="21"/>
          <w:u w:val="single"/>
        </w:rPr>
        <w:t xml:space="preserve">                        </w:t>
      </w:r>
      <w:r>
        <w:rPr>
          <w:rFonts w:hint="eastAsia" w:cs="宋体" w:asciiTheme="minorEastAsia" w:hAnsiTheme="minorEastAsia" w:eastAsiaTheme="minorEastAsia"/>
          <w:color w:val="auto"/>
          <w:szCs w:val="21"/>
        </w:rPr>
        <w:t>（投标人全称）法定代表人的身份授权</w:t>
      </w:r>
      <w:r>
        <w:rPr>
          <w:rFonts w:hint="eastAsia" w:cs="宋体" w:asciiTheme="minorEastAsia" w:hAnsiTheme="minorEastAsia" w:eastAsiaTheme="minorEastAsia"/>
          <w:color w:val="auto"/>
          <w:szCs w:val="21"/>
          <w:u w:val="single"/>
        </w:rPr>
        <w:t xml:space="preserve">          </w:t>
      </w:r>
      <w:r>
        <w:rPr>
          <w:rFonts w:hint="eastAsia" w:cs="宋体" w:asciiTheme="minorEastAsia" w:hAnsiTheme="minorEastAsia" w:eastAsiaTheme="minorEastAsia"/>
          <w:color w:val="auto"/>
          <w:szCs w:val="21"/>
        </w:rPr>
        <w:t>（授权委托人姓名）、身份证号</w:t>
      </w:r>
      <w:r>
        <w:rPr>
          <w:rFonts w:hint="eastAsia" w:cs="宋体" w:asciiTheme="minorEastAsia" w:hAnsiTheme="minorEastAsia" w:eastAsiaTheme="minorEastAsia"/>
          <w:color w:val="auto"/>
          <w:szCs w:val="21"/>
          <w:u w:val="single"/>
        </w:rPr>
        <w:tab/>
      </w:r>
      <w:r>
        <w:rPr>
          <w:rFonts w:hint="eastAsia" w:cs="宋体" w:asciiTheme="minorEastAsia" w:hAnsiTheme="minorEastAsia" w:eastAsiaTheme="minorEastAsia"/>
          <w:color w:val="auto"/>
          <w:szCs w:val="21"/>
          <w:u w:val="single"/>
        </w:rPr>
        <w:tab/>
      </w:r>
      <w:r>
        <w:rPr>
          <w:rFonts w:hint="eastAsia" w:cs="宋体" w:asciiTheme="minorEastAsia" w:hAnsiTheme="minorEastAsia" w:eastAsiaTheme="minorEastAsia"/>
          <w:color w:val="auto"/>
          <w:szCs w:val="21"/>
          <w:u w:val="single"/>
        </w:rPr>
        <w:t xml:space="preserve">                 </w:t>
      </w:r>
      <w:r>
        <w:rPr>
          <w:rFonts w:hint="eastAsia" w:cs="宋体" w:asciiTheme="minorEastAsia" w:hAnsiTheme="minorEastAsia" w:eastAsiaTheme="minorEastAsia"/>
          <w:color w:val="auto"/>
          <w:szCs w:val="21"/>
        </w:rPr>
        <w:t xml:space="preserve"> ，为我单位的授权委托人，参加贵处组织的</w:t>
      </w:r>
      <w:r>
        <w:rPr>
          <w:rFonts w:hint="eastAsia" w:cs="宋体" w:asciiTheme="minorEastAsia" w:hAnsiTheme="minorEastAsia" w:eastAsiaTheme="minorEastAsia"/>
          <w:color w:val="auto"/>
          <w:szCs w:val="21"/>
          <w:u w:val="single"/>
        </w:rPr>
        <w:t>（</w:t>
      </w:r>
      <w:r>
        <w:rPr>
          <w:rFonts w:hint="eastAsia" w:cs="宋体" w:asciiTheme="minorEastAsia" w:hAnsiTheme="minorEastAsia" w:eastAsiaTheme="minorEastAsia"/>
          <w:bCs/>
          <w:color w:val="auto"/>
          <w:szCs w:val="21"/>
          <w:u w:val="single"/>
          <w:lang w:eastAsia="zh-CN"/>
        </w:rPr>
        <w:t>专业基础教学部《从电影到绘本》国美好教材―中国美术学院专业基础教学部系列教材丛书出版</w:t>
      </w:r>
      <w:r>
        <w:rPr>
          <w:rFonts w:hint="eastAsia" w:cs="宋体" w:asciiTheme="minorEastAsia" w:hAnsiTheme="minorEastAsia" w:eastAsiaTheme="minorEastAsia"/>
          <w:color w:val="auto"/>
          <w:szCs w:val="21"/>
          <w:u w:val="single"/>
        </w:rPr>
        <w:t>）</w:t>
      </w:r>
      <w:r>
        <w:rPr>
          <w:rFonts w:hint="eastAsia" w:cs="宋体" w:asciiTheme="minorEastAsia" w:hAnsiTheme="minorEastAsia" w:eastAsiaTheme="minorEastAsia"/>
          <w:color w:val="auto"/>
          <w:szCs w:val="21"/>
        </w:rPr>
        <w:t>（采购编号：             ）的采购，全权处理采购活动中的一切事宜，我单位均予承认。</w:t>
      </w:r>
    </w:p>
    <w:p>
      <w:pPr>
        <w:ind w:firstLine="420"/>
        <w:rPr>
          <w:rFonts w:cs="宋体" w:asciiTheme="minorEastAsia" w:hAnsiTheme="minorEastAsia" w:eastAsiaTheme="minorEastAsia"/>
          <w:color w:val="auto"/>
          <w:szCs w:val="21"/>
        </w:rPr>
      </w:pPr>
    </w:p>
    <w:p>
      <w:pPr>
        <w:pStyle w:val="2"/>
        <w:ind w:firstLine="210"/>
        <w:rPr>
          <w:rFonts w:asciiTheme="minorEastAsia" w:hAnsiTheme="minorEastAsia" w:eastAsiaTheme="minorEastAsia"/>
          <w:color w:val="auto"/>
        </w:rPr>
      </w:pP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投标人全称（公章）：</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法定代表人签字或盖章：</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电话：</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日期：</w:t>
      </w:r>
    </w:p>
    <w:p>
      <w:pPr>
        <w:adjustRightInd w:val="0"/>
        <w:snapToGrid w:val="0"/>
        <w:ind w:firstLine="0" w:firstLineChars="0"/>
        <w:rPr>
          <w:rFonts w:cs="宋体" w:asciiTheme="minorEastAsia" w:hAnsiTheme="minorEastAsia" w:eastAsiaTheme="minorEastAsia"/>
          <w:color w:val="auto"/>
          <w:szCs w:val="21"/>
        </w:rPr>
      </w:pPr>
      <w:r>
        <w:rPr>
          <w:rFonts w:cs="宋体" w:asciiTheme="minorEastAsia" w:hAnsiTheme="minorEastAsia" w:eastAsiaTheme="minorEastAsia"/>
          <w:color w:val="auto"/>
          <w:szCs w:val="21"/>
        </w:rPr>
        <mc:AlternateContent>
          <mc:Choice Requires="wps">
            <w:drawing>
              <wp:anchor distT="0" distB="0" distL="114300" distR="114300" simplePos="0" relativeHeight="251660288" behindDoc="0" locked="0" layoutInCell="1" allowOverlap="1">
                <wp:simplePos x="0" y="0"/>
                <wp:positionH relativeFrom="column">
                  <wp:posOffset>208915</wp:posOffset>
                </wp:positionH>
                <wp:positionV relativeFrom="paragraph">
                  <wp:posOffset>201295</wp:posOffset>
                </wp:positionV>
                <wp:extent cx="5638800" cy="2804795"/>
                <wp:effectExtent l="4445" t="4445" r="14605" b="10160"/>
                <wp:wrapNone/>
                <wp:docPr id="3" name="Text Box 3"/>
                <wp:cNvGraphicFramePr/>
                <a:graphic xmlns:a="http://schemas.openxmlformats.org/drawingml/2006/main">
                  <a:graphicData uri="http://schemas.microsoft.com/office/word/2010/wordprocessingShape">
                    <wps:wsp>
                      <wps:cNvSpPr txBox="1"/>
                      <wps:spPr>
                        <a:xfrm>
                          <a:off x="0" y="0"/>
                          <a:ext cx="5638800" cy="2804539"/>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ind w:firstLine="440"/>
                              <w:rPr>
                                <w:rFonts w:ascii="新宋体" w:hAnsi="新宋体" w:eastAsia="新宋体"/>
                                <w:sz w:val="22"/>
                                <w:szCs w:val="22"/>
                              </w:rPr>
                            </w:pPr>
                          </w:p>
                          <w:p>
                            <w:pPr>
                              <w:ind w:firstLine="440"/>
                              <w:rPr>
                                <w:rFonts w:ascii="新宋体" w:hAnsi="新宋体" w:eastAsia="新宋体"/>
                                <w:sz w:val="22"/>
                                <w:szCs w:val="22"/>
                              </w:rPr>
                            </w:pPr>
                          </w:p>
                          <w:p>
                            <w:pPr>
                              <w:ind w:firstLine="440"/>
                              <w:rPr>
                                <w:rFonts w:ascii="新宋体" w:hAnsi="新宋体" w:eastAsia="新宋体"/>
                                <w:sz w:val="22"/>
                                <w:szCs w:val="22"/>
                              </w:rPr>
                            </w:pPr>
                          </w:p>
                          <w:p>
                            <w:pPr>
                              <w:ind w:firstLine="440"/>
                              <w:rPr>
                                <w:rFonts w:ascii="新宋体" w:hAnsi="新宋体" w:eastAsia="新宋体"/>
                                <w:sz w:val="22"/>
                                <w:szCs w:val="22"/>
                              </w:rPr>
                            </w:pPr>
                          </w:p>
                          <w:p>
                            <w:pPr>
                              <w:ind w:firstLine="0" w:firstLineChars="0"/>
                              <w:jc w:val="center"/>
                              <w:rPr>
                                <w:rFonts w:ascii="仿宋_GB2312" w:hAnsi="宋体" w:eastAsia="仿宋_GB2312"/>
                                <w:szCs w:val="21"/>
                              </w:rPr>
                            </w:pPr>
                            <w:r>
                              <w:rPr>
                                <w:rFonts w:hint="eastAsia" w:ascii="新宋体" w:hAnsi="新宋体" w:eastAsia="新宋体"/>
                                <w:szCs w:val="21"/>
                              </w:rPr>
                              <w:t>授权委托人</w:t>
                            </w:r>
                            <w:r>
                              <w:rPr>
                                <w:rFonts w:hint="eastAsia" w:ascii="宋体" w:hAnsi="宋体"/>
                                <w:szCs w:val="21"/>
                              </w:rPr>
                              <w:t>身份证正反面复印件</w:t>
                            </w:r>
                          </w:p>
                          <w:p>
                            <w:pPr>
                              <w:ind w:firstLine="600"/>
                              <w:rPr>
                                <w:rFonts w:ascii="仿宋_GB2312" w:hAnsi="宋体" w:eastAsia="仿宋_GB2312"/>
                                <w:sz w:val="30"/>
                              </w:rPr>
                            </w:pPr>
                          </w:p>
                          <w:p>
                            <w:pPr>
                              <w:ind w:firstLine="600"/>
                              <w:rPr>
                                <w:rFonts w:ascii="仿宋_GB2312" w:hAnsi="宋体" w:eastAsia="仿宋_GB2312"/>
                                <w:sz w:val="30"/>
                              </w:rPr>
                            </w:pPr>
                          </w:p>
                          <w:p>
                            <w:pPr>
                              <w:ind w:firstLine="420"/>
                            </w:pPr>
                          </w:p>
                        </w:txbxContent>
                      </wps:txbx>
                      <wps:bodyPr upright="1">
                        <a:noAutofit/>
                      </wps:bodyPr>
                    </wps:wsp>
                  </a:graphicData>
                </a:graphic>
              </wp:anchor>
            </w:drawing>
          </mc:Choice>
          <mc:Fallback>
            <w:pict>
              <v:shape id="Text Box 3" o:spid="_x0000_s1026" o:spt="202" type="#_x0000_t202" style="position:absolute;left:0pt;margin-left:16.45pt;margin-top:15.85pt;height:220.85pt;width:444pt;z-index:251660288;mso-width-relative:page;mso-height-relative:page;" fillcolor="#FFFFFF" filled="t" stroked="t" coordsize="21600,21600" o:gfxdata="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ALib8Y2QAAAAkBAAAPAAAAAAAAAAEAIAAAACIAAABkcnMvZG93bnJldi54bWxQSwEC&#10;FAAUAAAACACHTuJAWGgnKPMBAAAQBAAADgAAAAAAAAABACAAAAAoAQAAZHJzL2Uyb0RvYy54bWxQ&#10;SwUGAAAAAAYABgBZAQAAjQUAAAAA&#10;">
                <v:fill on="t" focussize="0,0"/>
                <v:stroke color="#000000" joinstyle="miter"/>
                <v:imagedata o:title=""/>
                <o:lock v:ext="edit" aspectratio="f"/>
                <v:textbox>
                  <w:txbxContent>
                    <w:p>
                      <w:pPr>
                        <w:ind w:firstLine="440"/>
                        <w:rPr>
                          <w:rFonts w:ascii="新宋体" w:hAnsi="新宋体" w:eastAsia="新宋体"/>
                          <w:sz w:val="22"/>
                          <w:szCs w:val="22"/>
                        </w:rPr>
                      </w:pPr>
                    </w:p>
                    <w:p>
                      <w:pPr>
                        <w:ind w:firstLine="440"/>
                        <w:rPr>
                          <w:rFonts w:ascii="新宋体" w:hAnsi="新宋体" w:eastAsia="新宋体"/>
                          <w:sz w:val="22"/>
                          <w:szCs w:val="22"/>
                        </w:rPr>
                      </w:pPr>
                    </w:p>
                    <w:p>
                      <w:pPr>
                        <w:ind w:firstLine="440"/>
                        <w:rPr>
                          <w:rFonts w:ascii="新宋体" w:hAnsi="新宋体" w:eastAsia="新宋体"/>
                          <w:sz w:val="22"/>
                          <w:szCs w:val="22"/>
                        </w:rPr>
                      </w:pPr>
                    </w:p>
                    <w:p>
                      <w:pPr>
                        <w:ind w:firstLine="440"/>
                        <w:rPr>
                          <w:rFonts w:ascii="新宋体" w:hAnsi="新宋体" w:eastAsia="新宋体"/>
                          <w:sz w:val="22"/>
                          <w:szCs w:val="22"/>
                        </w:rPr>
                      </w:pPr>
                    </w:p>
                    <w:p>
                      <w:pPr>
                        <w:ind w:firstLine="0" w:firstLineChars="0"/>
                        <w:jc w:val="center"/>
                        <w:rPr>
                          <w:rFonts w:ascii="仿宋_GB2312" w:hAnsi="宋体" w:eastAsia="仿宋_GB2312"/>
                          <w:szCs w:val="21"/>
                        </w:rPr>
                      </w:pPr>
                      <w:r>
                        <w:rPr>
                          <w:rFonts w:hint="eastAsia" w:ascii="新宋体" w:hAnsi="新宋体" w:eastAsia="新宋体"/>
                          <w:szCs w:val="21"/>
                        </w:rPr>
                        <w:t>授权委托人</w:t>
                      </w:r>
                      <w:r>
                        <w:rPr>
                          <w:rFonts w:hint="eastAsia" w:ascii="宋体" w:hAnsi="宋体"/>
                          <w:szCs w:val="21"/>
                        </w:rPr>
                        <w:t>身份证正反面复印件</w:t>
                      </w:r>
                    </w:p>
                    <w:p>
                      <w:pPr>
                        <w:ind w:firstLine="600"/>
                        <w:rPr>
                          <w:rFonts w:ascii="仿宋_GB2312" w:hAnsi="宋体" w:eastAsia="仿宋_GB2312"/>
                          <w:sz w:val="30"/>
                        </w:rPr>
                      </w:pPr>
                    </w:p>
                    <w:p>
                      <w:pPr>
                        <w:ind w:firstLine="600"/>
                        <w:rPr>
                          <w:rFonts w:ascii="仿宋_GB2312" w:hAnsi="宋体" w:eastAsia="仿宋_GB2312"/>
                          <w:sz w:val="30"/>
                        </w:rPr>
                      </w:pPr>
                    </w:p>
                    <w:p>
                      <w:pPr>
                        <w:ind w:firstLine="420"/>
                      </w:pPr>
                    </w:p>
                  </w:txbxContent>
                </v:textbox>
              </v:shape>
            </w:pict>
          </mc:Fallback>
        </mc:AlternateContent>
      </w:r>
    </w:p>
    <w:p>
      <w:pPr>
        <w:adjustRightInd w:val="0"/>
        <w:snapToGrid w:val="0"/>
        <w:ind w:firstLine="0" w:firstLineChars="0"/>
        <w:rPr>
          <w:rFonts w:cs="宋体" w:asciiTheme="minorEastAsia" w:hAnsiTheme="minorEastAsia" w:eastAsiaTheme="minorEastAsia"/>
          <w:color w:val="auto"/>
          <w:szCs w:val="21"/>
        </w:rPr>
      </w:pPr>
    </w:p>
    <w:p>
      <w:pPr>
        <w:adjustRightInd w:val="0"/>
        <w:snapToGrid w:val="0"/>
        <w:ind w:firstLine="0" w:firstLineChars="0"/>
        <w:rPr>
          <w:rFonts w:cs="宋体" w:asciiTheme="minorEastAsia" w:hAnsiTheme="minorEastAsia" w:eastAsiaTheme="minorEastAsia"/>
          <w:color w:val="auto"/>
          <w:szCs w:val="21"/>
        </w:rPr>
      </w:pPr>
    </w:p>
    <w:p>
      <w:pPr>
        <w:adjustRightInd w:val="0"/>
        <w:snapToGrid w:val="0"/>
        <w:ind w:firstLine="0" w:firstLineChars="0"/>
        <w:rPr>
          <w:rFonts w:cs="宋体" w:asciiTheme="minorEastAsia" w:hAnsiTheme="minorEastAsia" w:eastAsiaTheme="minorEastAsia"/>
          <w:color w:val="auto"/>
          <w:szCs w:val="21"/>
        </w:rPr>
      </w:pPr>
    </w:p>
    <w:p>
      <w:pPr>
        <w:adjustRightInd w:val="0"/>
        <w:snapToGrid w:val="0"/>
        <w:ind w:firstLine="0" w:firstLineChars="0"/>
        <w:rPr>
          <w:rFonts w:cs="宋体" w:asciiTheme="minorEastAsia" w:hAnsiTheme="minorEastAsia" w:eastAsiaTheme="minorEastAsia"/>
          <w:color w:val="auto"/>
          <w:szCs w:val="21"/>
        </w:rPr>
      </w:pPr>
    </w:p>
    <w:p>
      <w:pPr>
        <w:adjustRightInd w:val="0"/>
        <w:snapToGrid w:val="0"/>
        <w:ind w:firstLine="0" w:firstLineChars="0"/>
        <w:rPr>
          <w:rFonts w:cs="宋体" w:asciiTheme="minorEastAsia" w:hAnsiTheme="minorEastAsia" w:eastAsiaTheme="minorEastAsia"/>
          <w:color w:val="auto"/>
          <w:szCs w:val="21"/>
        </w:rPr>
      </w:pPr>
    </w:p>
    <w:p>
      <w:pPr>
        <w:adjustRightInd w:val="0"/>
        <w:snapToGrid w:val="0"/>
        <w:ind w:firstLine="0" w:firstLineChars="0"/>
        <w:rPr>
          <w:rFonts w:cs="宋体" w:asciiTheme="minorEastAsia" w:hAnsiTheme="minorEastAsia" w:eastAsiaTheme="minorEastAsia"/>
          <w:color w:val="auto"/>
          <w:szCs w:val="21"/>
        </w:rPr>
      </w:pPr>
    </w:p>
    <w:p>
      <w:pPr>
        <w:adjustRightInd w:val="0"/>
        <w:snapToGrid w:val="0"/>
        <w:ind w:firstLine="0" w:firstLineChars="0"/>
        <w:rPr>
          <w:rFonts w:cs="宋体" w:asciiTheme="minorEastAsia" w:hAnsiTheme="minorEastAsia" w:eastAsiaTheme="minorEastAsia"/>
          <w:color w:val="auto"/>
          <w:szCs w:val="21"/>
        </w:rPr>
      </w:pPr>
    </w:p>
    <w:p>
      <w:pPr>
        <w:adjustRightInd w:val="0"/>
        <w:snapToGrid w:val="0"/>
        <w:ind w:firstLine="0" w:firstLineChars="0"/>
        <w:rPr>
          <w:rFonts w:cs="宋体" w:asciiTheme="minorEastAsia" w:hAnsiTheme="minorEastAsia" w:eastAsiaTheme="minorEastAsia"/>
          <w:color w:val="auto"/>
          <w:szCs w:val="21"/>
        </w:rPr>
      </w:pPr>
    </w:p>
    <w:p>
      <w:pPr>
        <w:adjustRightInd w:val="0"/>
        <w:snapToGrid w:val="0"/>
        <w:ind w:firstLine="0" w:firstLineChars="0"/>
        <w:rPr>
          <w:rFonts w:cs="宋体" w:asciiTheme="minorEastAsia" w:hAnsiTheme="minorEastAsia" w:eastAsiaTheme="minorEastAsia"/>
          <w:color w:val="auto"/>
          <w:szCs w:val="21"/>
        </w:rPr>
      </w:pPr>
    </w:p>
    <w:p>
      <w:pPr>
        <w:adjustRightInd w:val="0"/>
        <w:snapToGrid w:val="0"/>
        <w:ind w:firstLine="0" w:firstLineChars="0"/>
        <w:rPr>
          <w:rFonts w:cs="宋体" w:asciiTheme="minorEastAsia" w:hAnsiTheme="minorEastAsia" w:eastAsiaTheme="minorEastAsia"/>
          <w:color w:val="auto"/>
          <w:szCs w:val="21"/>
        </w:rPr>
      </w:pPr>
    </w:p>
    <w:p>
      <w:pPr>
        <w:adjustRightInd w:val="0"/>
        <w:snapToGrid w:val="0"/>
        <w:ind w:firstLine="0" w:firstLineChars="0"/>
        <w:rPr>
          <w:rFonts w:cs="宋体" w:asciiTheme="minorEastAsia" w:hAnsiTheme="minorEastAsia" w:eastAsiaTheme="minorEastAsia"/>
          <w:color w:val="auto"/>
          <w:szCs w:val="21"/>
        </w:rPr>
      </w:pPr>
    </w:p>
    <w:p>
      <w:pPr>
        <w:adjustRightInd w:val="0"/>
        <w:snapToGrid w:val="0"/>
        <w:ind w:firstLine="0" w:firstLineChars="0"/>
        <w:rPr>
          <w:rFonts w:cs="宋体" w:asciiTheme="minorEastAsia" w:hAnsiTheme="minorEastAsia" w:eastAsiaTheme="minorEastAsia"/>
          <w:color w:val="auto"/>
          <w:szCs w:val="21"/>
        </w:rPr>
      </w:pPr>
    </w:p>
    <w:p>
      <w:pPr>
        <w:widowControl/>
        <w:spacing w:line="240" w:lineRule="auto"/>
        <w:ind w:firstLine="0" w:firstLineChars="0"/>
        <w:jc w:val="left"/>
        <w:rPr>
          <w:rFonts w:asciiTheme="minorEastAsia" w:hAnsiTheme="minorEastAsia" w:eastAsiaTheme="minorEastAsia"/>
          <w:color w:val="auto"/>
        </w:rPr>
      </w:pPr>
      <w:r>
        <w:rPr>
          <w:rFonts w:asciiTheme="minorEastAsia" w:hAnsiTheme="minorEastAsia" w:eastAsiaTheme="minorEastAsia"/>
          <w:color w:val="auto"/>
        </w:rPr>
        <w:br w:type="page"/>
      </w:r>
    </w:p>
    <w:p>
      <w:pPr>
        <w:pStyle w:val="6"/>
        <w:rPr>
          <w:color w:val="auto"/>
        </w:rPr>
      </w:pPr>
      <w:r>
        <w:rPr>
          <w:rFonts w:hint="eastAsia"/>
          <w:color w:val="auto"/>
        </w:rPr>
        <w:t>附件五 政府采购诚信承诺书</w:t>
      </w:r>
    </w:p>
    <w:p>
      <w:pPr>
        <w:ind w:firstLine="0" w:firstLineChars="0"/>
        <w:rPr>
          <w:rFonts w:cs="宋体" w:asciiTheme="minorEastAsia" w:hAnsiTheme="minorEastAsia" w:eastAsiaTheme="minorEastAsia"/>
          <w:color w:val="auto"/>
          <w:sz w:val="24"/>
        </w:rPr>
      </w:pPr>
    </w:p>
    <w:p>
      <w:pPr>
        <w:pStyle w:val="41"/>
        <w:jc w:val="center"/>
        <w:rPr>
          <w:color w:val="auto"/>
        </w:rPr>
      </w:pPr>
      <w:r>
        <w:rPr>
          <w:rFonts w:hint="eastAsia"/>
          <w:color w:val="auto"/>
        </w:rPr>
        <w:t>政府采购诚信承诺书</w:t>
      </w:r>
    </w:p>
    <w:p>
      <w:pPr>
        <w:pStyle w:val="52"/>
        <w:ind w:firstLine="420"/>
        <w:rPr>
          <w:rFonts w:asciiTheme="minorEastAsia" w:hAnsiTheme="minorEastAsia" w:eastAsiaTheme="minorEastAsia"/>
          <w:color w:val="auto"/>
          <w:sz w:val="21"/>
          <w:szCs w:val="21"/>
        </w:rPr>
      </w:pPr>
    </w:p>
    <w:p>
      <w:pPr>
        <w:ind w:firstLine="0" w:firstLineChars="0"/>
        <w:rPr>
          <w:rFonts w:cs="宋体" w:asciiTheme="minorEastAsia" w:hAnsiTheme="minorEastAsia" w:eastAsiaTheme="minorEastAsia"/>
          <w:color w:val="auto"/>
          <w:szCs w:val="21"/>
          <w:u w:val="single"/>
        </w:rPr>
      </w:pPr>
      <w:r>
        <w:rPr>
          <w:rFonts w:hint="eastAsia" w:cs="宋体" w:asciiTheme="minorEastAsia" w:hAnsiTheme="minorEastAsia" w:eastAsiaTheme="minorEastAsia"/>
          <w:color w:val="auto"/>
          <w:szCs w:val="21"/>
          <w:u w:val="single"/>
        </w:rPr>
        <w:t xml:space="preserve">             </w:t>
      </w:r>
      <w:r>
        <w:rPr>
          <w:rFonts w:hint="eastAsia" w:cs="宋体" w:asciiTheme="minorEastAsia" w:hAnsiTheme="minorEastAsia" w:eastAsiaTheme="minorEastAsia"/>
          <w:color w:val="auto"/>
          <w:szCs w:val="21"/>
        </w:rPr>
        <w:t>（采购人）、</w:t>
      </w:r>
      <w:r>
        <w:rPr>
          <w:rFonts w:hint="eastAsia" w:cs="宋体" w:asciiTheme="minorEastAsia" w:hAnsiTheme="minorEastAsia" w:eastAsiaTheme="minorEastAsia"/>
          <w:color w:val="auto"/>
          <w:szCs w:val="21"/>
          <w:u w:val="single"/>
        </w:rPr>
        <w:t xml:space="preserve">            </w:t>
      </w:r>
      <w:r>
        <w:rPr>
          <w:rFonts w:hint="eastAsia" w:cs="宋体" w:asciiTheme="minorEastAsia" w:hAnsiTheme="minorEastAsia" w:eastAsiaTheme="minorEastAsia"/>
          <w:color w:val="auto"/>
          <w:szCs w:val="21"/>
        </w:rPr>
        <w:t>（采购代理机构）：</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我公司</w:t>
      </w:r>
      <w:r>
        <w:rPr>
          <w:rFonts w:hint="eastAsia" w:cs="宋体" w:asciiTheme="minorEastAsia" w:hAnsiTheme="minorEastAsia" w:eastAsiaTheme="minorEastAsia"/>
          <w:color w:val="auto"/>
          <w:szCs w:val="21"/>
          <w:u w:val="single"/>
        </w:rPr>
        <w:t xml:space="preserve">            </w:t>
      </w:r>
      <w:r>
        <w:rPr>
          <w:rFonts w:hint="eastAsia" w:cs="宋体" w:asciiTheme="minorEastAsia" w:hAnsiTheme="minorEastAsia" w:eastAsiaTheme="minorEastAsia"/>
          <w:color w:val="auto"/>
          <w:szCs w:val="21"/>
        </w:rPr>
        <w:t>（投标人名称）已详细阅读了</w:t>
      </w:r>
      <w:r>
        <w:rPr>
          <w:rFonts w:hint="eastAsia" w:cs="宋体" w:asciiTheme="minorEastAsia" w:hAnsiTheme="minorEastAsia" w:eastAsiaTheme="minorEastAsia"/>
          <w:color w:val="auto"/>
          <w:szCs w:val="21"/>
          <w:u w:val="single"/>
        </w:rPr>
        <w:t xml:space="preserve">  </w:t>
      </w:r>
      <w:r>
        <w:rPr>
          <w:rFonts w:hint="eastAsia" w:cs="宋体" w:asciiTheme="minorEastAsia" w:hAnsiTheme="minorEastAsia" w:eastAsiaTheme="minorEastAsia"/>
          <w:color w:val="auto"/>
          <w:szCs w:val="21"/>
          <w:u w:val="single"/>
          <w:lang w:eastAsia="zh-CN"/>
        </w:rPr>
        <w:t>专业基础教学部《从电影到绘本》国美好教材―中国美术学院专业基础教学部系列教材丛书出版</w:t>
      </w:r>
      <w:r>
        <w:rPr>
          <w:rFonts w:hint="eastAsia" w:cs="宋体" w:asciiTheme="minorEastAsia" w:hAnsiTheme="minorEastAsia" w:eastAsiaTheme="minorEastAsia"/>
          <w:color w:val="auto"/>
          <w:szCs w:val="21"/>
          <w:u w:val="single"/>
        </w:rPr>
        <w:t xml:space="preserve">  </w:t>
      </w:r>
      <w:r>
        <w:rPr>
          <w:rFonts w:hint="eastAsia" w:cs="宋体" w:asciiTheme="minorEastAsia" w:hAnsiTheme="minorEastAsia" w:eastAsiaTheme="minorEastAsia"/>
          <w:color w:val="auto"/>
          <w:szCs w:val="21"/>
        </w:rPr>
        <w:t>（采购编号：</w:t>
      </w:r>
      <w:r>
        <w:rPr>
          <w:rFonts w:hint="eastAsia" w:cs="宋体" w:asciiTheme="minorEastAsia" w:hAnsiTheme="minorEastAsia" w:eastAsiaTheme="minorEastAsia"/>
          <w:color w:val="auto"/>
          <w:szCs w:val="21"/>
          <w:u w:val="single"/>
        </w:rPr>
        <w:t xml:space="preserve">            </w:t>
      </w:r>
      <w:r>
        <w:rPr>
          <w:rFonts w:hint="eastAsia" w:cs="宋体" w:asciiTheme="minorEastAsia" w:hAnsiTheme="minorEastAsia" w:eastAsiaTheme="minorEastAsia"/>
          <w:color w:val="auto"/>
          <w:szCs w:val="21"/>
        </w:rPr>
        <w:t>）的招标文件，自愿参加该项目的采购活动，现就有关事项做出郑重承诺如下：</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一、诚信竞争，材料真实。我公司保证所提供的全部材料、内容均真实、合法、有效，保证不出借或者借用其他企业资质，不以他人名义参与采购和竞争，不弄虚作假；</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二、遵纪守法，公平竞争。不与其他单位相互串通、哄抬价格，不排挤其他单位，不损害采购人的合法权益；不向评标委员会、采购人、采购代理机构提供利益以牟取中标（成交）。</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2.1不向项目有关人员及部门赠送礼金礼物、有价证券、回扣以及中介费、介绍费、咨询费等好处费；</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2.2不为项目有关人员及部门报销应由你方单位或个人支付的费用；</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2.3不向项目有关人员及部门提供有可能影响公正的宴请和健身娱乐等活动；</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2.4不为项目有关人员及部门出国（境）、旅游等提供方便；</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2.5不为项目有关人员个人装修住房、婚丧嫁娶、配偶子女工作安排等提供好处；</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2.6严格遵守政府采购法、招标投标法、合同法等法律法规，诚实守信，合法经营，坚决抵制各种违法违纪行为。</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三、若中标（成交）后，将按照规定及时与采购人签订政府采购合同，不与采购人订立有悖于采购结果的合同或协议；严格履行政府采购合同，不降低合同约定的产品质量和服务，不擅自变更、中止、终止合同，或者拒绝履行合同义务。</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若有违反以上承诺内容的行为，我公司自愿接受取消竞争资格、记入信用档案、没收参与竞争的保证金、媒体通报、1-3年内禁止参与政府采购等处罚；如已中标（成交）的，自动放弃中标（成交）资格，并承担全部法律责任；给采购人造成损失的，依法承担赔偿责任。</w:t>
      </w:r>
    </w:p>
    <w:p>
      <w:pPr>
        <w:pStyle w:val="2"/>
        <w:ind w:firstLine="210"/>
        <w:rPr>
          <w:rFonts w:asciiTheme="minorEastAsia" w:hAnsiTheme="minorEastAsia" w:eastAsiaTheme="minorEastAsia"/>
          <w:color w:val="auto"/>
        </w:rPr>
      </w:pPr>
    </w:p>
    <w:p>
      <w:pPr>
        <w:pStyle w:val="2"/>
        <w:ind w:firstLine="210"/>
        <w:rPr>
          <w:rFonts w:asciiTheme="minorEastAsia" w:hAnsiTheme="minorEastAsia" w:eastAsiaTheme="minorEastAsia"/>
          <w:color w:val="auto"/>
        </w:rPr>
      </w:pPr>
    </w:p>
    <w:p>
      <w:pPr>
        <w:ind w:firstLine="420"/>
        <w:jc w:val="left"/>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投标人全称（公章）：</w:t>
      </w:r>
    </w:p>
    <w:p>
      <w:pPr>
        <w:ind w:firstLine="420"/>
        <w:jc w:val="left"/>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法定代表人（签字或印章）：</w:t>
      </w:r>
    </w:p>
    <w:p>
      <w:pPr>
        <w:ind w:firstLine="420"/>
        <w:jc w:val="left"/>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日期：</w:t>
      </w:r>
    </w:p>
    <w:p>
      <w:pPr>
        <w:topLinePunct/>
        <w:ind w:firstLine="420"/>
        <w:rPr>
          <w:rFonts w:cs="宋体" w:asciiTheme="minorEastAsia" w:hAnsiTheme="minorEastAsia" w:eastAsiaTheme="minorEastAsia"/>
          <w:color w:val="auto"/>
          <w:szCs w:val="21"/>
        </w:rPr>
      </w:pPr>
    </w:p>
    <w:p>
      <w:pPr>
        <w:topLinePunct/>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备注：若以联合体形式参与采购活动的，联合体各成员应分别填写。</w:t>
      </w:r>
    </w:p>
    <w:p>
      <w:pPr>
        <w:pStyle w:val="2"/>
        <w:ind w:firstLine="210"/>
        <w:rPr>
          <w:rFonts w:asciiTheme="minorEastAsia" w:hAnsiTheme="minorEastAsia" w:eastAsiaTheme="minorEastAsia"/>
          <w:color w:val="auto"/>
        </w:rPr>
      </w:pPr>
    </w:p>
    <w:p>
      <w:pPr>
        <w:widowControl/>
        <w:spacing w:line="240" w:lineRule="auto"/>
        <w:ind w:firstLine="0" w:firstLineChars="0"/>
        <w:jc w:val="left"/>
        <w:rPr>
          <w:rFonts w:asciiTheme="minorEastAsia" w:hAnsiTheme="minorEastAsia" w:eastAsiaTheme="minorEastAsia"/>
          <w:color w:val="auto"/>
        </w:rPr>
      </w:pPr>
      <w:r>
        <w:rPr>
          <w:rFonts w:asciiTheme="minorEastAsia" w:hAnsiTheme="minorEastAsia" w:eastAsiaTheme="minorEastAsia"/>
          <w:color w:val="auto"/>
        </w:rPr>
        <w:br w:type="page"/>
      </w:r>
    </w:p>
    <w:p>
      <w:pPr>
        <w:pStyle w:val="6"/>
        <w:rPr>
          <w:color w:val="auto"/>
        </w:rPr>
      </w:pPr>
      <w:r>
        <w:rPr>
          <w:rFonts w:hint="eastAsia"/>
          <w:color w:val="auto"/>
        </w:rPr>
        <w:t>附件七 中小企业声明函（如有）</w:t>
      </w:r>
    </w:p>
    <w:p>
      <w:pPr>
        <w:ind w:firstLine="420"/>
        <w:rPr>
          <w:rFonts w:cs="宋体" w:asciiTheme="minorEastAsia" w:hAnsiTheme="minorEastAsia" w:eastAsiaTheme="minorEastAsia"/>
          <w:color w:val="auto"/>
        </w:rPr>
      </w:pPr>
    </w:p>
    <w:p>
      <w:pPr>
        <w:ind w:firstLine="0" w:firstLineChars="0"/>
        <w:jc w:val="center"/>
        <w:rPr>
          <w:rFonts w:cs="宋体" w:asciiTheme="minorEastAsia" w:hAnsiTheme="minorEastAsia" w:eastAsiaTheme="minorEastAsia"/>
          <w:b/>
          <w:color w:val="auto"/>
          <w:sz w:val="32"/>
          <w:szCs w:val="32"/>
        </w:rPr>
      </w:pPr>
      <w:r>
        <w:rPr>
          <w:rFonts w:hint="eastAsia" w:cs="宋体" w:asciiTheme="minorEastAsia" w:hAnsiTheme="minorEastAsia" w:eastAsiaTheme="minorEastAsia"/>
          <w:b/>
          <w:color w:val="auto"/>
          <w:sz w:val="32"/>
          <w:szCs w:val="32"/>
        </w:rPr>
        <w:t>中小企业声明函</w:t>
      </w:r>
    </w:p>
    <w:p>
      <w:pPr>
        <w:ind w:firstLine="420"/>
        <w:rPr>
          <w:rFonts w:cs="宋体" w:asciiTheme="minorEastAsia" w:hAnsiTheme="minorEastAsia" w:eastAsiaTheme="minorEastAsia"/>
          <w:color w:val="auto"/>
          <w:szCs w:val="21"/>
        </w:rPr>
      </w:pP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本公司郑重声明，根据《政府采购促进中小企业发展暂行办法》（财库〔2011〕181号）的规定，本公司为    （请填写：中型、小型、微型）企业。即，本公司同时满足以下条件：</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1.根据《工业和信息化部、国家统计局、国家发展和改革委员会、财政部关于印发中小企业划型标准规定的通知》（工信部联企业〔2011〕300号）规定的划分标准，本公司为    （请填写：中型、小型、微型）企业。</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2.本公司参加         单位的      项目采购活动提供本企业制造的货物，由本企业承担工程、提供服务，或者提供其他（请填写：中型、小型、微型）企业制造的货物。本条所称货物不包括使用大型企业注册商标的货物。</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本公司对上述声明的真实性负责。如有虚假，将依法承担相应责任。</w:t>
      </w:r>
    </w:p>
    <w:p>
      <w:pPr>
        <w:ind w:firstLine="420"/>
        <w:jc w:val="right"/>
        <w:rPr>
          <w:rFonts w:cs="宋体" w:asciiTheme="minorEastAsia" w:hAnsiTheme="minorEastAsia" w:eastAsiaTheme="minorEastAsia"/>
          <w:color w:val="auto"/>
          <w:szCs w:val="21"/>
        </w:rPr>
      </w:pPr>
    </w:p>
    <w:p>
      <w:pPr>
        <w:ind w:firstLine="420"/>
        <w:jc w:val="right"/>
        <w:rPr>
          <w:rFonts w:cs="宋体" w:asciiTheme="minorEastAsia" w:hAnsiTheme="minorEastAsia" w:eastAsiaTheme="minorEastAsia"/>
          <w:color w:val="auto"/>
          <w:szCs w:val="21"/>
        </w:rPr>
      </w:pPr>
    </w:p>
    <w:p>
      <w:pPr>
        <w:ind w:firstLine="420"/>
        <w:jc w:val="left"/>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投标人全称（盖章）：</w:t>
      </w:r>
    </w:p>
    <w:p>
      <w:pPr>
        <w:ind w:right="630" w:firstLine="420"/>
        <w:jc w:val="left"/>
        <w:rPr>
          <w:rFonts w:cs="宋体" w:asciiTheme="minorEastAsia" w:hAnsiTheme="minorEastAsia" w:eastAsiaTheme="minorEastAsia"/>
          <w:color w:val="auto"/>
          <w:szCs w:val="21"/>
        </w:rPr>
        <w:sectPr>
          <w:pgSz w:w="11907" w:h="16840"/>
          <w:pgMar w:top="1247" w:right="1304" w:bottom="1020" w:left="1304" w:header="720" w:footer="720" w:gutter="0"/>
          <w:cols w:space="720" w:num="1"/>
          <w:docGrid w:linePitch="286" w:charSpace="0"/>
        </w:sectPr>
      </w:pPr>
      <w:r>
        <w:rPr>
          <w:rFonts w:hint="eastAsia" w:cs="宋体" w:asciiTheme="minorEastAsia" w:hAnsiTheme="minorEastAsia" w:eastAsiaTheme="minorEastAsia"/>
          <w:color w:val="auto"/>
          <w:szCs w:val="21"/>
        </w:rPr>
        <w:t>日期：</w:t>
      </w:r>
    </w:p>
    <w:p>
      <w:pPr>
        <w:pStyle w:val="6"/>
        <w:rPr>
          <w:color w:val="auto"/>
        </w:rPr>
      </w:pPr>
      <w:r>
        <w:rPr>
          <w:rFonts w:hint="eastAsia"/>
          <w:color w:val="auto"/>
        </w:rPr>
        <w:t>附件八 残疾人福利性单位声明函（如有）</w:t>
      </w:r>
    </w:p>
    <w:p>
      <w:pPr>
        <w:ind w:firstLine="420"/>
        <w:rPr>
          <w:color w:val="auto"/>
        </w:rPr>
      </w:pPr>
    </w:p>
    <w:p>
      <w:pPr>
        <w:pStyle w:val="2"/>
        <w:ind w:firstLine="210"/>
        <w:rPr>
          <w:color w:val="auto"/>
        </w:rPr>
      </w:pPr>
    </w:p>
    <w:p>
      <w:pPr>
        <w:ind w:firstLine="0" w:firstLineChars="0"/>
        <w:jc w:val="center"/>
        <w:rPr>
          <w:b/>
          <w:color w:val="auto"/>
          <w:sz w:val="24"/>
        </w:rPr>
      </w:pPr>
      <w:r>
        <w:rPr>
          <w:rFonts w:hint="eastAsia"/>
          <w:b/>
          <w:color w:val="auto"/>
          <w:sz w:val="24"/>
        </w:rPr>
        <w:t>残疾人福利性单位声明函</w:t>
      </w:r>
    </w:p>
    <w:p>
      <w:pPr>
        <w:ind w:firstLine="420"/>
        <w:rPr>
          <w:color w:val="auto"/>
          <w:szCs w:val="21"/>
        </w:rPr>
      </w:pPr>
      <w:r>
        <w:rPr>
          <w:rFonts w:hint="eastAsia"/>
          <w:color w:val="auto"/>
          <w:szCs w:val="21"/>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ind w:firstLine="420"/>
        <w:rPr>
          <w:color w:val="auto"/>
          <w:szCs w:val="21"/>
        </w:rPr>
      </w:pPr>
      <w:r>
        <w:rPr>
          <w:rFonts w:hint="eastAsia"/>
          <w:color w:val="auto"/>
          <w:szCs w:val="21"/>
        </w:rPr>
        <w:t>本单位对上述声明的真实性负责。如有虚假，将依法承担相应责任。</w:t>
      </w:r>
    </w:p>
    <w:p>
      <w:pPr>
        <w:ind w:firstLine="420"/>
        <w:rPr>
          <w:color w:val="auto"/>
          <w:szCs w:val="21"/>
        </w:rPr>
      </w:pPr>
    </w:p>
    <w:p>
      <w:pPr>
        <w:ind w:firstLine="420"/>
        <w:rPr>
          <w:color w:val="auto"/>
          <w:szCs w:val="21"/>
        </w:rPr>
      </w:pPr>
    </w:p>
    <w:p>
      <w:pPr>
        <w:ind w:firstLine="420"/>
        <w:jc w:val="right"/>
        <w:rPr>
          <w:color w:val="auto"/>
          <w:szCs w:val="21"/>
        </w:rPr>
      </w:pPr>
      <w:r>
        <w:rPr>
          <w:rFonts w:hint="eastAsia"/>
          <w:color w:val="auto"/>
          <w:szCs w:val="21"/>
        </w:rPr>
        <w:t xml:space="preserve">               单位名称（盖章）：</w:t>
      </w:r>
    </w:p>
    <w:p>
      <w:pPr>
        <w:ind w:firstLine="420"/>
        <w:jc w:val="right"/>
        <w:rPr>
          <w:color w:val="auto"/>
          <w:szCs w:val="21"/>
        </w:rPr>
      </w:pPr>
      <w:r>
        <w:rPr>
          <w:rFonts w:hint="eastAsia"/>
          <w:color w:val="auto"/>
          <w:szCs w:val="21"/>
        </w:rPr>
        <w:t xml:space="preserve">       日  期：</w:t>
      </w:r>
    </w:p>
    <w:p>
      <w:pPr>
        <w:snapToGrid w:val="0"/>
        <w:ind w:firstLine="527" w:firstLineChars="250"/>
        <w:rPr>
          <w:rFonts w:ascii="宋体" w:hAnsi="宋体"/>
          <w:b/>
          <w:color w:val="auto"/>
          <w:szCs w:val="21"/>
        </w:rPr>
      </w:pPr>
    </w:p>
    <w:p>
      <w:pPr>
        <w:adjustRightInd w:val="0"/>
        <w:snapToGrid w:val="0"/>
        <w:ind w:firstLine="315" w:firstLineChars="150"/>
        <w:rPr>
          <w:rFonts w:ascii="宋体"/>
          <w:b/>
          <w:color w:val="auto"/>
          <w:sz w:val="28"/>
          <w:szCs w:val="28"/>
        </w:rPr>
        <w:sectPr>
          <w:pgSz w:w="11907" w:h="16840"/>
          <w:pgMar w:top="1247" w:right="1304" w:bottom="1021" w:left="1304" w:header="720" w:footer="720" w:gutter="0"/>
          <w:cols w:space="720" w:num="1"/>
          <w:docGrid w:linePitch="286" w:charSpace="0"/>
        </w:sectPr>
      </w:pPr>
      <w:r>
        <w:rPr>
          <w:rFonts w:hint="eastAsia"/>
          <w:color w:val="auto"/>
        </w:rPr>
        <w:t>备注：非残疾人福利性单位无需提供此函。</w:t>
      </w:r>
    </w:p>
    <w:p>
      <w:pPr>
        <w:pStyle w:val="6"/>
        <w:rPr>
          <w:color w:val="auto"/>
        </w:rPr>
      </w:pPr>
      <w:r>
        <w:rPr>
          <w:rFonts w:hint="eastAsia"/>
          <w:color w:val="auto"/>
        </w:rPr>
        <w:t>附件九 技术条款偏离表</w:t>
      </w:r>
    </w:p>
    <w:p>
      <w:pPr>
        <w:ind w:firstLine="555" w:firstLineChars="0"/>
        <w:rPr>
          <w:rFonts w:cs="宋体" w:asciiTheme="minorEastAsia" w:hAnsiTheme="minorEastAsia" w:eastAsiaTheme="minorEastAsia"/>
          <w:b/>
          <w:bCs/>
          <w:iCs/>
          <w:color w:val="auto"/>
          <w:spacing w:val="20"/>
          <w:szCs w:val="21"/>
        </w:rPr>
      </w:pPr>
    </w:p>
    <w:p>
      <w:pPr>
        <w:pStyle w:val="2"/>
        <w:ind w:firstLine="0" w:firstLineChars="0"/>
        <w:jc w:val="center"/>
        <w:rPr>
          <w:rFonts w:asciiTheme="minorEastAsia" w:hAnsiTheme="minorEastAsia" w:eastAsiaTheme="minorEastAsia"/>
          <w:b/>
          <w:color w:val="auto"/>
          <w:sz w:val="32"/>
          <w:szCs w:val="32"/>
        </w:rPr>
      </w:pPr>
      <w:r>
        <w:rPr>
          <w:rFonts w:hint="eastAsia" w:cs="宋体" w:asciiTheme="minorEastAsia" w:hAnsiTheme="minorEastAsia" w:eastAsiaTheme="minorEastAsia"/>
          <w:b/>
          <w:color w:val="auto"/>
          <w:sz w:val="32"/>
          <w:szCs w:val="32"/>
        </w:rPr>
        <w:t>技术（服务）条款偏离表</w:t>
      </w:r>
    </w:p>
    <w:p>
      <w:pPr>
        <w:pStyle w:val="2"/>
        <w:ind w:firstLine="210"/>
        <w:rPr>
          <w:rFonts w:asciiTheme="minorEastAsia" w:hAnsiTheme="minorEastAsia" w:eastAsiaTheme="minorEastAsia"/>
          <w:color w:val="auto"/>
        </w:rPr>
      </w:pPr>
    </w:p>
    <w:p>
      <w:pPr>
        <w:ind w:firstLine="0" w:firstLineChars="0"/>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 xml:space="preserve">项目名称：                 采购编号：                   </w:t>
      </w:r>
    </w:p>
    <w:tbl>
      <w:tblPr>
        <w:tblStyle w:val="26"/>
        <w:tblW w:w="1417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9"/>
        <w:gridCol w:w="4699"/>
        <w:gridCol w:w="4699"/>
        <w:gridCol w:w="2313"/>
        <w:gridCol w:w="16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9" w:hRule="atLeast"/>
        </w:trPr>
        <w:tc>
          <w:tcPr>
            <w:tcW w:w="769"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序号</w:t>
            </w:r>
          </w:p>
        </w:tc>
        <w:tc>
          <w:tcPr>
            <w:tcW w:w="4699"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招标文件要求</w:t>
            </w:r>
          </w:p>
        </w:tc>
        <w:tc>
          <w:tcPr>
            <w:tcW w:w="4699"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投标文件响应（逐条逐项列示投标产品的具体</w:t>
            </w:r>
            <w:r>
              <w:rPr>
                <w:rFonts w:hint="eastAsia" w:asciiTheme="minorEastAsia" w:hAnsiTheme="minorEastAsia" w:eastAsiaTheme="minorEastAsia"/>
                <w:color w:val="auto"/>
                <w:szCs w:val="21"/>
              </w:rPr>
              <w:t>技术性能指标和参数等响应内容</w:t>
            </w:r>
            <w:r>
              <w:rPr>
                <w:rFonts w:hint="eastAsia" w:cs="宋体" w:asciiTheme="minorEastAsia" w:hAnsiTheme="minorEastAsia" w:eastAsiaTheme="minorEastAsia"/>
                <w:color w:val="auto"/>
                <w:spacing w:val="20"/>
                <w:szCs w:val="21"/>
              </w:rPr>
              <w:t>）</w:t>
            </w:r>
          </w:p>
        </w:tc>
        <w:tc>
          <w:tcPr>
            <w:tcW w:w="2313"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偏离情况</w:t>
            </w:r>
          </w:p>
        </w:tc>
        <w:tc>
          <w:tcPr>
            <w:tcW w:w="1696"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9" w:type="dxa"/>
          </w:tcPr>
          <w:p>
            <w:pPr>
              <w:ind w:firstLine="0" w:firstLineChars="0"/>
              <w:jc w:val="center"/>
              <w:rPr>
                <w:rFonts w:cs="宋体" w:asciiTheme="minorEastAsia" w:hAnsiTheme="minorEastAsia" w:eastAsiaTheme="minorEastAsia"/>
                <w:color w:val="auto"/>
                <w:spacing w:val="20"/>
                <w:szCs w:val="21"/>
              </w:rPr>
            </w:pPr>
          </w:p>
        </w:tc>
        <w:tc>
          <w:tcPr>
            <w:tcW w:w="4699" w:type="dxa"/>
          </w:tcPr>
          <w:p>
            <w:pPr>
              <w:ind w:firstLine="0" w:firstLineChars="0"/>
              <w:jc w:val="center"/>
              <w:rPr>
                <w:rFonts w:cs="宋体" w:asciiTheme="minorEastAsia" w:hAnsiTheme="minorEastAsia" w:eastAsiaTheme="minorEastAsia"/>
                <w:color w:val="auto"/>
                <w:spacing w:val="20"/>
                <w:szCs w:val="21"/>
              </w:rPr>
            </w:pPr>
          </w:p>
        </w:tc>
        <w:tc>
          <w:tcPr>
            <w:tcW w:w="4699" w:type="dxa"/>
          </w:tcPr>
          <w:p>
            <w:pPr>
              <w:ind w:firstLine="0" w:firstLineChars="0"/>
              <w:jc w:val="center"/>
              <w:rPr>
                <w:rFonts w:cs="宋体" w:asciiTheme="minorEastAsia" w:hAnsiTheme="minorEastAsia" w:eastAsiaTheme="minorEastAsia"/>
                <w:color w:val="auto"/>
                <w:spacing w:val="20"/>
                <w:szCs w:val="21"/>
              </w:rPr>
            </w:pPr>
          </w:p>
        </w:tc>
        <w:tc>
          <w:tcPr>
            <w:tcW w:w="2313" w:type="dxa"/>
          </w:tcPr>
          <w:p>
            <w:pPr>
              <w:ind w:firstLine="0" w:firstLineChars="0"/>
              <w:jc w:val="center"/>
              <w:rPr>
                <w:rFonts w:cs="宋体" w:asciiTheme="minorEastAsia" w:hAnsiTheme="minorEastAsia" w:eastAsiaTheme="minorEastAsia"/>
                <w:color w:val="auto"/>
                <w:spacing w:val="20"/>
                <w:szCs w:val="21"/>
              </w:rPr>
            </w:pPr>
          </w:p>
        </w:tc>
        <w:tc>
          <w:tcPr>
            <w:tcW w:w="1696" w:type="dxa"/>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9" w:type="dxa"/>
          </w:tcPr>
          <w:p>
            <w:pPr>
              <w:ind w:firstLine="0" w:firstLineChars="0"/>
              <w:jc w:val="center"/>
              <w:rPr>
                <w:rFonts w:cs="宋体" w:asciiTheme="minorEastAsia" w:hAnsiTheme="minorEastAsia" w:eastAsiaTheme="minorEastAsia"/>
                <w:color w:val="auto"/>
                <w:spacing w:val="20"/>
                <w:szCs w:val="21"/>
              </w:rPr>
            </w:pPr>
          </w:p>
        </w:tc>
        <w:tc>
          <w:tcPr>
            <w:tcW w:w="4699" w:type="dxa"/>
          </w:tcPr>
          <w:p>
            <w:pPr>
              <w:ind w:firstLine="0" w:firstLineChars="0"/>
              <w:jc w:val="center"/>
              <w:rPr>
                <w:rFonts w:cs="宋体" w:asciiTheme="minorEastAsia" w:hAnsiTheme="minorEastAsia" w:eastAsiaTheme="minorEastAsia"/>
                <w:color w:val="auto"/>
                <w:spacing w:val="20"/>
                <w:szCs w:val="21"/>
              </w:rPr>
            </w:pPr>
          </w:p>
        </w:tc>
        <w:tc>
          <w:tcPr>
            <w:tcW w:w="4699" w:type="dxa"/>
          </w:tcPr>
          <w:p>
            <w:pPr>
              <w:ind w:firstLine="0" w:firstLineChars="0"/>
              <w:jc w:val="center"/>
              <w:rPr>
                <w:rFonts w:cs="宋体" w:asciiTheme="minorEastAsia" w:hAnsiTheme="minorEastAsia" w:eastAsiaTheme="minorEastAsia"/>
                <w:color w:val="auto"/>
                <w:spacing w:val="20"/>
                <w:szCs w:val="21"/>
              </w:rPr>
            </w:pPr>
          </w:p>
        </w:tc>
        <w:tc>
          <w:tcPr>
            <w:tcW w:w="2313" w:type="dxa"/>
          </w:tcPr>
          <w:p>
            <w:pPr>
              <w:ind w:firstLine="0" w:firstLineChars="0"/>
              <w:jc w:val="center"/>
              <w:rPr>
                <w:rFonts w:cs="宋体" w:asciiTheme="minorEastAsia" w:hAnsiTheme="minorEastAsia" w:eastAsiaTheme="minorEastAsia"/>
                <w:color w:val="auto"/>
                <w:spacing w:val="20"/>
                <w:szCs w:val="21"/>
              </w:rPr>
            </w:pPr>
          </w:p>
        </w:tc>
        <w:tc>
          <w:tcPr>
            <w:tcW w:w="1696" w:type="dxa"/>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9" w:type="dxa"/>
          </w:tcPr>
          <w:p>
            <w:pPr>
              <w:ind w:firstLine="0" w:firstLineChars="0"/>
              <w:jc w:val="center"/>
              <w:rPr>
                <w:rFonts w:cs="宋体" w:asciiTheme="minorEastAsia" w:hAnsiTheme="minorEastAsia" w:eastAsiaTheme="minorEastAsia"/>
                <w:color w:val="auto"/>
                <w:spacing w:val="20"/>
                <w:szCs w:val="21"/>
              </w:rPr>
            </w:pPr>
          </w:p>
        </w:tc>
        <w:tc>
          <w:tcPr>
            <w:tcW w:w="4699" w:type="dxa"/>
          </w:tcPr>
          <w:p>
            <w:pPr>
              <w:ind w:firstLine="0" w:firstLineChars="0"/>
              <w:jc w:val="center"/>
              <w:rPr>
                <w:rFonts w:cs="宋体" w:asciiTheme="minorEastAsia" w:hAnsiTheme="minorEastAsia" w:eastAsiaTheme="minorEastAsia"/>
                <w:color w:val="auto"/>
                <w:spacing w:val="20"/>
                <w:szCs w:val="21"/>
              </w:rPr>
            </w:pPr>
          </w:p>
        </w:tc>
        <w:tc>
          <w:tcPr>
            <w:tcW w:w="4699" w:type="dxa"/>
          </w:tcPr>
          <w:p>
            <w:pPr>
              <w:ind w:firstLine="0" w:firstLineChars="0"/>
              <w:jc w:val="center"/>
              <w:rPr>
                <w:rFonts w:cs="宋体" w:asciiTheme="minorEastAsia" w:hAnsiTheme="minorEastAsia" w:eastAsiaTheme="minorEastAsia"/>
                <w:color w:val="auto"/>
                <w:spacing w:val="20"/>
                <w:szCs w:val="21"/>
              </w:rPr>
            </w:pPr>
          </w:p>
        </w:tc>
        <w:tc>
          <w:tcPr>
            <w:tcW w:w="2313" w:type="dxa"/>
          </w:tcPr>
          <w:p>
            <w:pPr>
              <w:ind w:firstLine="0" w:firstLineChars="0"/>
              <w:jc w:val="center"/>
              <w:rPr>
                <w:rFonts w:cs="宋体" w:asciiTheme="minorEastAsia" w:hAnsiTheme="minorEastAsia" w:eastAsiaTheme="minorEastAsia"/>
                <w:color w:val="auto"/>
                <w:spacing w:val="20"/>
                <w:szCs w:val="21"/>
              </w:rPr>
            </w:pPr>
          </w:p>
        </w:tc>
        <w:tc>
          <w:tcPr>
            <w:tcW w:w="1696" w:type="dxa"/>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9" w:type="dxa"/>
          </w:tcPr>
          <w:p>
            <w:pPr>
              <w:ind w:firstLine="0" w:firstLineChars="0"/>
              <w:jc w:val="center"/>
              <w:rPr>
                <w:rFonts w:cs="宋体" w:asciiTheme="minorEastAsia" w:hAnsiTheme="minorEastAsia" w:eastAsiaTheme="minorEastAsia"/>
                <w:color w:val="auto"/>
                <w:spacing w:val="20"/>
                <w:szCs w:val="21"/>
              </w:rPr>
            </w:pPr>
          </w:p>
        </w:tc>
        <w:tc>
          <w:tcPr>
            <w:tcW w:w="4699" w:type="dxa"/>
          </w:tcPr>
          <w:p>
            <w:pPr>
              <w:ind w:firstLine="0" w:firstLineChars="0"/>
              <w:jc w:val="center"/>
              <w:rPr>
                <w:rFonts w:cs="宋体" w:asciiTheme="minorEastAsia" w:hAnsiTheme="minorEastAsia" w:eastAsiaTheme="minorEastAsia"/>
                <w:color w:val="auto"/>
                <w:spacing w:val="20"/>
                <w:szCs w:val="21"/>
              </w:rPr>
            </w:pPr>
          </w:p>
        </w:tc>
        <w:tc>
          <w:tcPr>
            <w:tcW w:w="4699" w:type="dxa"/>
          </w:tcPr>
          <w:p>
            <w:pPr>
              <w:ind w:firstLine="0" w:firstLineChars="0"/>
              <w:jc w:val="center"/>
              <w:rPr>
                <w:rFonts w:cs="宋体" w:asciiTheme="minorEastAsia" w:hAnsiTheme="minorEastAsia" w:eastAsiaTheme="minorEastAsia"/>
                <w:color w:val="auto"/>
                <w:spacing w:val="20"/>
                <w:szCs w:val="21"/>
              </w:rPr>
            </w:pPr>
          </w:p>
        </w:tc>
        <w:tc>
          <w:tcPr>
            <w:tcW w:w="2313" w:type="dxa"/>
          </w:tcPr>
          <w:p>
            <w:pPr>
              <w:ind w:firstLine="0" w:firstLineChars="0"/>
              <w:jc w:val="center"/>
              <w:rPr>
                <w:rFonts w:cs="宋体" w:asciiTheme="minorEastAsia" w:hAnsiTheme="minorEastAsia" w:eastAsiaTheme="minorEastAsia"/>
                <w:color w:val="auto"/>
                <w:spacing w:val="20"/>
                <w:szCs w:val="21"/>
              </w:rPr>
            </w:pPr>
          </w:p>
        </w:tc>
        <w:tc>
          <w:tcPr>
            <w:tcW w:w="1696" w:type="dxa"/>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9" w:type="dxa"/>
          </w:tcPr>
          <w:p>
            <w:pPr>
              <w:ind w:firstLine="0" w:firstLineChars="0"/>
              <w:jc w:val="center"/>
              <w:rPr>
                <w:rFonts w:cs="宋体" w:asciiTheme="minorEastAsia" w:hAnsiTheme="minorEastAsia" w:eastAsiaTheme="minorEastAsia"/>
                <w:color w:val="auto"/>
                <w:spacing w:val="20"/>
                <w:szCs w:val="21"/>
              </w:rPr>
            </w:pPr>
          </w:p>
        </w:tc>
        <w:tc>
          <w:tcPr>
            <w:tcW w:w="4699" w:type="dxa"/>
          </w:tcPr>
          <w:p>
            <w:pPr>
              <w:ind w:firstLine="0" w:firstLineChars="0"/>
              <w:jc w:val="center"/>
              <w:rPr>
                <w:rFonts w:cs="宋体" w:asciiTheme="minorEastAsia" w:hAnsiTheme="minorEastAsia" w:eastAsiaTheme="minorEastAsia"/>
                <w:color w:val="auto"/>
                <w:spacing w:val="20"/>
                <w:szCs w:val="21"/>
              </w:rPr>
            </w:pPr>
          </w:p>
        </w:tc>
        <w:tc>
          <w:tcPr>
            <w:tcW w:w="4699" w:type="dxa"/>
          </w:tcPr>
          <w:p>
            <w:pPr>
              <w:ind w:firstLine="0" w:firstLineChars="0"/>
              <w:jc w:val="center"/>
              <w:rPr>
                <w:rFonts w:cs="宋体" w:asciiTheme="minorEastAsia" w:hAnsiTheme="minorEastAsia" w:eastAsiaTheme="minorEastAsia"/>
                <w:color w:val="auto"/>
                <w:spacing w:val="20"/>
                <w:szCs w:val="21"/>
              </w:rPr>
            </w:pPr>
          </w:p>
        </w:tc>
        <w:tc>
          <w:tcPr>
            <w:tcW w:w="2313" w:type="dxa"/>
          </w:tcPr>
          <w:p>
            <w:pPr>
              <w:ind w:firstLine="0" w:firstLineChars="0"/>
              <w:jc w:val="center"/>
              <w:rPr>
                <w:rFonts w:cs="宋体" w:asciiTheme="minorEastAsia" w:hAnsiTheme="minorEastAsia" w:eastAsiaTheme="minorEastAsia"/>
                <w:color w:val="auto"/>
                <w:spacing w:val="20"/>
                <w:szCs w:val="21"/>
              </w:rPr>
            </w:pPr>
          </w:p>
        </w:tc>
        <w:tc>
          <w:tcPr>
            <w:tcW w:w="1696" w:type="dxa"/>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9" w:type="dxa"/>
          </w:tcPr>
          <w:p>
            <w:pPr>
              <w:ind w:firstLine="0" w:firstLineChars="0"/>
              <w:jc w:val="center"/>
              <w:rPr>
                <w:rFonts w:cs="宋体" w:asciiTheme="minorEastAsia" w:hAnsiTheme="minorEastAsia" w:eastAsiaTheme="minorEastAsia"/>
                <w:color w:val="auto"/>
                <w:spacing w:val="20"/>
                <w:szCs w:val="21"/>
              </w:rPr>
            </w:pPr>
          </w:p>
        </w:tc>
        <w:tc>
          <w:tcPr>
            <w:tcW w:w="4699" w:type="dxa"/>
          </w:tcPr>
          <w:p>
            <w:pPr>
              <w:ind w:firstLine="0" w:firstLineChars="0"/>
              <w:jc w:val="center"/>
              <w:rPr>
                <w:rFonts w:cs="宋体" w:asciiTheme="minorEastAsia" w:hAnsiTheme="minorEastAsia" w:eastAsiaTheme="minorEastAsia"/>
                <w:color w:val="auto"/>
                <w:spacing w:val="20"/>
                <w:szCs w:val="21"/>
              </w:rPr>
            </w:pPr>
          </w:p>
        </w:tc>
        <w:tc>
          <w:tcPr>
            <w:tcW w:w="4699" w:type="dxa"/>
          </w:tcPr>
          <w:p>
            <w:pPr>
              <w:ind w:firstLine="0" w:firstLineChars="0"/>
              <w:jc w:val="center"/>
              <w:rPr>
                <w:rFonts w:cs="宋体" w:asciiTheme="minorEastAsia" w:hAnsiTheme="minorEastAsia" w:eastAsiaTheme="minorEastAsia"/>
                <w:color w:val="auto"/>
                <w:spacing w:val="20"/>
                <w:szCs w:val="21"/>
              </w:rPr>
            </w:pPr>
          </w:p>
        </w:tc>
        <w:tc>
          <w:tcPr>
            <w:tcW w:w="2313" w:type="dxa"/>
          </w:tcPr>
          <w:p>
            <w:pPr>
              <w:ind w:firstLine="0" w:firstLineChars="0"/>
              <w:jc w:val="center"/>
              <w:rPr>
                <w:rFonts w:cs="宋体" w:asciiTheme="minorEastAsia" w:hAnsiTheme="minorEastAsia" w:eastAsiaTheme="minorEastAsia"/>
                <w:color w:val="auto"/>
                <w:spacing w:val="20"/>
                <w:szCs w:val="21"/>
              </w:rPr>
            </w:pPr>
          </w:p>
        </w:tc>
        <w:tc>
          <w:tcPr>
            <w:tcW w:w="1696" w:type="dxa"/>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9" w:type="dxa"/>
          </w:tcPr>
          <w:p>
            <w:pPr>
              <w:ind w:firstLine="0" w:firstLineChars="0"/>
              <w:jc w:val="center"/>
              <w:rPr>
                <w:rFonts w:cs="宋体" w:asciiTheme="minorEastAsia" w:hAnsiTheme="minorEastAsia" w:eastAsiaTheme="minorEastAsia"/>
                <w:color w:val="auto"/>
                <w:spacing w:val="20"/>
                <w:szCs w:val="21"/>
              </w:rPr>
            </w:pPr>
          </w:p>
        </w:tc>
        <w:tc>
          <w:tcPr>
            <w:tcW w:w="4699" w:type="dxa"/>
          </w:tcPr>
          <w:p>
            <w:pPr>
              <w:ind w:firstLine="0" w:firstLineChars="0"/>
              <w:jc w:val="center"/>
              <w:rPr>
                <w:rFonts w:cs="宋体" w:asciiTheme="minorEastAsia" w:hAnsiTheme="minorEastAsia" w:eastAsiaTheme="minorEastAsia"/>
                <w:color w:val="auto"/>
                <w:spacing w:val="20"/>
                <w:szCs w:val="21"/>
              </w:rPr>
            </w:pPr>
          </w:p>
        </w:tc>
        <w:tc>
          <w:tcPr>
            <w:tcW w:w="4699" w:type="dxa"/>
          </w:tcPr>
          <w:p>
            <w:pPr>
              <w:ind w:firstLine="0" w:firstLineChars="0"/>
              <w:jc w:val="center"/>
              <w:rPr>
                <w:rFonts w:cs="宋体" w:asciiTheme="minorEastAsia" w:hAnsiTheme="minorEastAsia" w:eastAsiaTheme="minorEastAsia"/>
                <w:color w:val="auto"/>
                <w:spacing w:val="20"/>
                <w:szCs w:val="21"/>
              </w:rPr>
            </w:pPr>
          </w:p>
        </w:tc>
        <w:tc>
          <w:tcPr>
            <w:tcW w:w="2313" w:type="dxa"/>
          </w:tcPr>
          <w:p>
            <w:pPr>
              <w:ind w:firstLine="0" w:firstLineChars="0"/>
              <w:jc w:val="center"/>
              <w:rPr>
                <w:rFonts w:cs="宋体" w:asciiTheme="minorEastAsia" w:hAnsiTheme="minorEastAsia" w:eastAsiaTheme="minorEastAsia"/>
                <w:color w:val="auto"/>
                <w:spacing w:val="20"/>
                <w:szCs w:val="21"/>
              </w:rPr>
            </w:pPr>
          </w:p>
        </w:tc>
        <w:tc>
          <w:tcPr>
            <w:tcW w:w="1696" w:type="dxa"/>
          </w:tcPr>
          <w:p>
            <w:pPr>
              <w:ind w:firstLine="0" w:firstLineChars="0"/>
              <w:jc w:val="center"/>
              <w:rPr>
                <w:rFonts w:cs="宋体" w:asciiTheme="minorEastAsia" w:hAnsiTheme="minorEastAsia" w:eastAsiaTheme="minorEastAsia"/>
                <w:color w:val="auto"/>
                <w:spacing w:val="20"/>
                <w:szCs w:val="21"/>
              </w:rPr>
            </w:pPr>
          </w:p>
        </w:tc>
      </w:tr>
    </w:tbl>
    <w:p>
      <w:pPr>
        <w:ind w:firstLine="210" w:firstLineChars="10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注：本表请投标人按照招标文件要求填写。</w:t>
      </w:r>
    </w:p>
    <w:p>
      <w:pPr>
        <w:ind w:firstLine="210" w:firstLineChars="100"/>
        <w:rPr>
          <w:rFonts w:cs="宋体" w:asciiTheme="minorEastAsia" w:hAnsiTheme="minorEastAsia" w:eastAsiaTheme="minorEastAsia"/>
          <w:color w:val="auto"/>
          <w:szCs w:val="21"/>
        </w:rPr>
      </w:pPr>
    </w:p>
    <w:p>
      <w:pPr>
        <w:pStyle w:val="2"/>
        <w:ind w:firstLine="210"/>
        <w:rPr>
          <w:rFonts w:asciiTheme="minorEastAsia" w:hAnsiTheme="minorEastAsia" w:eastAsiaTheme="minorEastAsia"/>
          <w:color w:val="auto"/>
        </w:rPr>
      </w:pPr>
    </w:p>
    <w:p>
      <w:pPr>
        <w:ind w:firstLine="210" w:firstLineChars="10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 xml:space="preserve">投标人全称（盖章）：                             </w:t>
      </w:r>
    </w:p>
    <w:p>
      <w:pPr>
        <w:ind w:firstLine="210" w:firstLineChars="100"/>
        <w:rPr>
          <w:rFonts w:hint="eastAsia" w:cs="宋体" w:asciiTheme="minorEastAsia" w:hAnsiTheme="minorEastAsia" w:eastAsiaTheme="minorEastAsia"/>
          <w:color w:val="auto"/>
          <w:szCs w:val="21"/>
        </w:rPr>
      </w:pPr>
    </w:p>
    <w:p>
      <w:pPr>
        <w:ind w:firstLine="210" w:firstLineChars="10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 xml:space="preserve">授权委托人（签字或盖章）：              </w:t>
      </w:r>
    </w:p>
    <w:p>
      <w:pPr>
        <w:ind w:firstLine="210" w:firstLineChars="100"/>
        <w:rPr>
          <w:rFonts w:hint="eastAsia" w:cs="宋体" w:asciiTheme="minorEastAsia" w:hAnsiTheme="minorEastAsia" w:eastAsiaTheme="minorEastAsia"/>
          <w:color w:val="auto"/>
          <w:szCs w:val="21"/>
        </w:rPr>
      </w:pPr>
    </w:p>
    <w:p>
      <w:pPr>
        <w:ind w:firstLine="210" w:firstLineChars="10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 xml:space="preserve">日期：   </w:t>
      </w:r>
    </w:p>
    <w:p>
      <w:pPr>
        <w:widowControl/>
        <w:ind w:firstLine="0" w:firstLineChars="0"/>
        <w:jc w:val="left"/>
        <w:rPr>
          <w:rFonts w:cs="宋体" w:asciiTheme="minorEastAsia" w:hAnsiTheme="minorEastAsia" w:eastAsiaTheme="minorEastAsia"/>
          <w:b/>
          <w:color w:val="auto"/>
          <w:spacing w:val="20"/>
          <w:szCs w:val="21"/>
        </w:rPr>
        <w:sectPr>
          <w:pgSz w:w="16840" w:h="11907" w:orient="landscape"/>
          <w:pgMar w:top="1247" w:right="1304" w:bottom="1020" w:left="1304" w:header="720" w:footer="720" w:gutter="0"/>
          <w:cols w:space="720" w:num="1"/>
        </w:sectPr>
      </w:pPr>
    </w:p>
    <w:p>
      <w:pPr>
        <w:pStyle w:val="6"/>
        <w:rPr>
          <w:color w:val="auto"/>
          <w:spacing w:val="20"/>
        </w:rPr>
      </w:pPr>
      <w:r>
        <w:rPr>
          <w:rFonts w:hint="eastAsia"/>
          <w:color w:val="auto"/>
        </w:rPr>
        <w:t>附件十 商务条款偏离表</w:t>
      </w:r>
    </w:p>
    <w:p>
      <w:pPr>
        <w:ind w:firstLine="0" w:firstLineChars="0"/>
        <w:rPr>
          <w:rFonts w:cs="宋体" w:asciiTheme="minorEastAsia" w:hAnsiTheme="minorEastAsia" w:eastAsiaTheme="minorEastAsia"/>
          <w:color w:val="auto"/>
          <w:spacing w:val="20"/>
          <w:szCs w:val="21"/>
        </w:rPr>
      </w:pPr>
    </w:p>
    <w:p>
      <w:pPr>
        <w:pStyle w:val="2"/>
        <w:ind w:firstLine="0" w:firstLineChars="0"/>
        <w:jc w:val="center"/>
        <w:rPr>
          <w:rFonts w:asciiTheme="minorEastAsia" w:hAnsiTheme="minorEastAsia" w:eastAsiaTheme="minorEastAsia"/>
          <w:b/>
          <w:color w:val="auto"/>
          <w:sz w:val="32"/>
          <w:szCs w:val="32"/>
        </w:rPr>
      </w:pPr>
      <w:r>
        <w:rPr>
          <w:rFonts w:hint="eastAsia" w:cs="宋体" w:asciiTheme="minorEastAsia" w:hAnsiTheme="minorEastAsia" w:eastAsiaTheme="minorEastAsia"/>
          <w:b/>
          <w:color w:val="auto"/>
          <w:sz w:val="32"/>
          <w:szCs w:val="32"/>
        </w:rPr>
        <w:t>商务条款偏离表</w:t>
      </w:r>
    </w:p>
    <w:p>
      <w:pPr>
        <w:pStyle w:val="2"/>
        <w:ind w:firstLine="210"/>
        <w:rPr>
          <w:rFonts w:asciiTheme="minorEastAsia" w:hAnsiTheme="minorEastAsia" w:eastAsiaTheme="minorEastAsia"/>
          <w:color w:val="auto"/>
        </w:rPr>
      </w:pPr>
    </w:p>
    <w:p>
      <w:pPr>
        <w:ind w:firstLine="0" w:firstLineChars="0"/>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 xml:space="preserve">项名称目：                          采购编号：                  </w:t>
      </w:r>
    </w:p>
    <w:tbl>
      <w:tblPr>
        <w:tblStyle w:val="26"/>
        <w:tblW w:w="14070" w:type="dxa"/>
        <w:tblInd w:w="2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6"/>
        <w:gridCol w:w="4819"/>
        <w:gridCol w:w="4916"/>
        <w:gridCol w:w="1463"/>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0" w:hRule="atLeast"/>
        </w:trPr>
        <w:tc>
          <w:tcPr>
            <w:tcW w:w="746"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序号</w:t>
            </w:r>
          </w:p>
        </w:tc>
        <w:tc>
          <w:tcPr>
            <w:tcW w:w="4819"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招标文件要求</w:t>
            </w:r>
          </w:p>
        </w:tc>
        <w:tc>
          <w:tcPr>
            <w:tcW w:w="4916"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投标文件响应（逐条逐项列示响应内容）</w:t>
            </w:r>
          </w:p>
        </w:tc>
        <w:tc>
          <w:tcPr>
            <w:tcW w:w="1463"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偏离情况</w:t>
            </w:r>
          </w:p>
        </w:tc>
        <w:tc>
          <w:tcPr>
            <w:tcW w:w="2126"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0" w:hRule="atLeast"/>
        </w:trPr>
        <w:tc>
          <w:tcPr>
            <w:tcW w:w="746" w:type="dxa"/>
            <w:vAlign w:val="center"/>
          </w:tcPr>
          <w:p>
            <w:pPr>
              <w:ind w:firstLine="0" w:firstLineChars="0"/>
              <w:jc w:val="center"/>
              <w:rPr>
                <w:rFonts w:cs="宋体" w:asciiTheme="minorEastAsia" w:hAnsiTheme="minorEastAsia" w:eastAsiaTheme="minorEastAsia"/>
                <w:color w:val="auto"/>
                <w:spacing w:val="20"/>
                <w:szCs w:val="21"/>
              </w:rPr>
            </w:pPr>
          </w:p>
        </w:tc>
        <w:tc>
          <w:tcPr>
            <w:tcW w:w="4819" w:type="dxa"/>
            <w:vAlign w:val="center"/>
          </w:tcPr>
          <w:p>
            <w:pPr>
              <w:ind w:firstLine="0" w:firstLineChars="0"/>
              <w:jc w:val="center"/>
              <w:rPr>
                <w:rFonts w:cs="宋体" w:asciiTheme="minorEastAsia" w:hAnsiTheme="minorEastAsia" w:eastAsiaTheme="minorEastAsia"/>
                <w:color w:val="auto"/>
                <w:spacing w:val="20"/>
                <w:szCs w:val="21"/>
              </w:rPr>
            </w:pPr>
          </w:p>
        </w:tc>
        <w:tc>
          <w:tcPr>
            <w:tcW w:w="4916" w:type="dxa"/>
            <w:vAlign w:val="center"/>
          </w:tcPr>
          <w:p>
            <w:pPr>
              <w:ind w:firstLine="0" w:firstLineChars="0"/>
              <w:jc w:val="center"/>
              <w:rPr>
                <w:rFonts w:cs="宋体" w:asciiTheme="minorEastAsia" w:hAnsiTheme="minorEastAsia" w:eastAsiaTheme="minorEastAsia"/>
                <w:color w:val="auto"/>
                <w:spacing w:val="20"/>
                <w:szCs w:val="21"/>
              </w:rPr>
            </w:pPr>
          </w:p>
        </w:tc>
        <w:tc>
          <w:tcPr>
            <w:tcW w:w="1463" w:type="dxa"/>
            <w:vAlign w:val="center"/>
          </w:tcPr>
          <w:p>
            <w:pPr>
              <w:ind w:firstLine="0" w:firstLineChars="0"/>
              <w:jc w:val="center"/>
              <w:rPr>
                <w:rFonts w:cs="宋体" w:asciiTheme="minorEastAsia" w:hAnsiTheme="minorEastAsia" w:eastAsiaTheme="minorEastAsia"/>
                <w:color w:val="auto"/>
                <w:spacing w:val="20"/>
                <w:szCs w:val="21"/>
              </w:rPr>
            </w:pPr>
          </w:p>
        </w:tc>
        <w:tc>
          <w:tcPr>
            <w:tcW w:w="2126" w:type="dxa"/>
            <w:vAlign w:val="center"/>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0" w:hRule="atLeast"/>
        </w:trPr>
        <w:tc>
          <w:tcPr>
            <w:tcW w:w="746" w:type="dxa"/>
            <w:vAlign w:val="center"/>
          </w:tcPr>
          <w:p>
            <w:pPr>
              <w:ind w:firstLine="0" w:firstLineChars="0"/>
              <w:jc w:val="center"/>
              <w:rPr>
                <w:rFonts w:cs="宋体" w:asciiTheme="minorEastAsia" w:hAnsiTheme="minorEastAsia" w:eastAsiaTheme="minorEastAsia"/>
                <w:color w:val="auto"/>
                <w:spacing w:val="20"/>
                <w:szCs w:val="21"/>
              </w:rPr>
            </w:pPr>
          </w:p>
        </w:tc>
        <w:tc>
          <w:tcPr>
            <w:tcW w:w="4819" w:type="dxa"/>
            <w:vAlign w:val="center"/>
          </w:tcPr>
          <w:p>
            <w:pPr>
              <w:ind w:firstLine="0" w:firstLineChars="0"/>
              <w:jc w:val="center"/>
              <w:rPr>
                <w:rFonts w:cs="宋体" w:asciiTheme="minorEastAsia" w:hAnsiTheme="minorEastAsia" w:eastAsiaTheme="minorEastAsia"/>
                <w:color w:val="auto"/>
                <w:spacing w:val="20"/>
                <w:szCs w:val="21"/>
              </w:rPr>
            </w:pPr>
          </w:p>
        </w:tc>
        <w:tc>
          <w:tcPr>
            <w:tcW w:w="4916" w:type="dxa"/>
            <w:vAlign w:val="center"/>
          </w:tcPr>
          <w:p>
            <w:pPr>
              <w:ind w:firstLine="0" w:firstLineChars="0"/>
              <w:jc w:val="center"/>
              <w:rPr>
                <w:rFonts w:cs="宋体" w:asciiTheme="minorEastAsia" w:hAnsiTheme="minorEastAsia" w:eastAsiaTheme="minorEastAsia"/>
                <w:color w:val="auto"/>
                <w:spacing w:val="20"/>
                <w:szCs w:val="21"/>
              </w:rPr>
            </w:pPr>
          </w:p>
        </w:tc>
        <w:tc>
          <w:tcPr>
            <w:tcW w:w="1463" w:type="dxa"/>
            <w:vAlign w:val="center"/>
          </w:tcPr>
          <w:p>
            <w:pPr>
              <w:ind w:firstLine="0" w:firstLineChars="0"/>
              <w:jc w:val="center"/>
              <w:rPr>
                <w:rFonts w:cs="宋体" w:asciiTheme="minorEastAsia" w:hAnsiTheme="minorEastAsia" w:eastAsiaTheme="minorEastAsia"/>
                <w:color w:val="auto"/>
                <w:spacing w:val="20"/>
                <w:szCs w:val="21"/>
              </w:rPr>
            </w:pPr>
          </w:p>
        </w:tc>
        <w:tc>
          <w:tcPr>
            <w:tcW w:w="2126" w:type="dxa"/>
            <w:vAlign w:val="center"/>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0" w:hRule="atLeast"/>
        </w:trPr>
        <w:tc>
          <w:tcPr>
            <w:tcW w:w="746" w:type="dxa"/>
            <w:vAlign w:val="center"/>
          </w:tcPr>
          <w:p>
            <w:pPr>
              <w:ind w:firstLine="0" w:firstLineChars="0"/>
              <w:jc w:val="center"/>
              <w:rPr>
                <w:rFonts w:cs="宋体" w:asciiTheme="minorEastAsia" w:hAnsiTheme="minorEastAsia" w:eastAsiaTheme="minorEastAsia"/>
                <w:color w:val="auto"/>
                <w:spacing w:val="20"/>
                <w:szCs w:val="21"/>
              </w:rPr>
            </w:pPr>
          </w:p>
        </w:tc>
        <w:tc>
          <w:tcPr>
            <w:tcW w:w="4819" w:type="dxa"/>
            <w:vAlign w:val="center"/>
          </w:tcPr>
          <w:p>
            <w:pPr>
              <w:ind w:firstLine="0" w:firstLineChars="0"/>
              <w:jc w:val="center"/>
              <w:rPr>
                <w:rFonts w:cs="宋体" w:asciiTheme="minorEastAsia" w:hAnsiTheme="minorEastAsia" w:eastAsiaTheme="minorEastAsia"/>
                <w:color w:val="auto"/>
                <w:spacing w:val="20"/>
                <w:szCs w:val="21"/>
              </w:rPr>
            </w:pPr>
          </w:p>
        </w:tc>
        <w:tc>
          <w:tcPr>
            <w:tcW w:w="4916" w:type="dxa"/>
            <w:vAlign w:val="center"/>
          </w:tcPr>
          <w:p>
            <w:pPr>
              <w:ind w:firstLine="0" w:firstLineChars="0"/>
              <w:jc w:val="center"/>
              <w:rPr>
                <w:rFonts w:cs="宋体" w:asciiTheme="minorEastAsia" w:hAnsiTheme="minorEastAsia" w:eastAsiaTheme="minorEastAsia"/>
                <w:color w:val="auto"/>
                <w:spacing w:val="20"/>
                <w:szCs w:val="21"/>
              </w:rPr>
            </w:pPr>
          </w:p>
        </w:tc>
        <w:tc>
          <w:tcPr>
            <w:tcW w:w="1463" w:type="dxa"/>
            <w:vAlign w:val="center"/>
          </w:tcPr>
          <w:p>
            <w:pPr>
              <w:ind w:firstLine="0" w:firstLineChars="0"/>
              <w:jc w:val="center"/>
              <w:rPr>
                <w:rFonts w:cs="宋体" w:asciiTheme="minorEastAsia" w:hAnsiTheme="minorEastAsia" w:eastAsiaTheme="minorEastAsia"/>
                <w:color w:val="auto"/>
                <w:spacing w:val="20"/>
                <w:szCs w:val="21"/>
              </w:rPr>
            </w:pPr>
          </w:p>
        </w:tc>
        <w:tc>
          <w:tcPr>
            <w:tcW w:w="2126" w:type="dxa"/>
            <w:vAlign w:val="center"/>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0" w:hRule="atLeast"/>
        </w:trPr>
        <w:tc>
          <w:tcPr>
            <w:tcW w:w="746" w:type="dxa"/>
            <w:vAlign w:val="center"/>
          </w:tcPr>
          <w:p>
            <w:pPr>
              <w:ind w:firstLine="0" w:firstLineChars="0"/>
              <w:jc w:val="center"/>
              <w:rPr>
                <w:rFonts w:cs="宋体" w:asciiTheme="minorEastAsia" w:hAnsiTheme="minorEastAsia" w:eastAsiaTheme="minorEastAsia"/>
                <w:color w:val="auto"/>
                <w:spacing w:val="20"/>
                <w:szCs w:val="21"/>
              </w:rPr>
            </w:pPr>
          </w:p>
        </w:tc>
        <w:tc>
          <w:tcPr>
            <w:tcW w:w="4819" w:type="dxa"/>
            <w:vAlign w:val="center"/>
          </w:tcPr>
          <w:p>
            <w:pPr>
              <w:ind w:firstLine="0" w:firstLineChars="0"/>
              <w:jc w:val="center"/>
              <w:rPr>
                <w:rFonts w:cs="宋体" w:asciiTheme="minorEastAsia" w:hAnsiTheme="minorEastAsia" w:eastAsiaTheme="minorEastAsia"/>
                <w:color w:val="auto"/>
                <w:spacing w:val="20"/>
                <w:szCs w:val="21"/>
              </w:rPr>
            </w:pPr>
          </w:p>
        </w:tc>
        <w:tc>
          <w:tcPr>
            <w:tcW w:w="4916" w:type="dxa"/>
            <w:vAlign w:val="center"/>
          </w:tcPr>
          <w:p>
            <w:pPr>
              <w:ind w:firstLine="0" w:firstLineChars="0"/>
              <w:jc w:val="center"/>
              <w:rPr>
                <w:rFonts w:cs="宋体" w:asciiTheme="minorEastAsia" w:hAnsiTheme="minorEastAsia" w:eastAsiaTheme="minorEastAsia"/>
                <w:color w:val="auto"/>
                <w:spacing w:val="20"/>
                <w:szCs w:val="21"/>
              </w:rPr>
            </w:pPr>
          </w:p>
        </w:tc>
        <w:tc>
          <w:tcPr>
            <w:tcW w:w="1463" w:type="dxa"/>
            <w:vAlign w:val="center"/>
          </w:tcPr>
          <w:p>
            <w:pPr>
              <w:ind w:firstLine="0" w:firstLineChars="0"/>
              <w:jc w:val="center"/>
              <w:rPr>
                <w:rFonts w:cs="宋体" w:asciiTheme="minorEastAsia" w:hAnsiTheme="minorEastAsia" w:eastAsiaTheme="minorEastAsia"/>
                <w:color w:val="auto"/>
                <w:spacing w:val="20"/>
                <w:szCs w:val="21"/>
              </w:rPr>
            </w:pPr>
          </w:p>
        </w:tc>
        <w:tc>
          <w:tcPr>
            <w:tcW w:w="2126" w:type="dxa"/>
            <w:vAlign w:val="center"/>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cantSplit/>
          <w:trHeight w:val="400" w:hRule="atLeast"/>
        </w:trPr>
        <w:tc>
          <w:tcPr>
            <w:tcW w:w="746" w:type="dxa"/>
            <w:vAlign w:val="center"/>
          </w:tcPr>
          <w:p>
            <w:pPr>
              <w:ind w:firstLine="0" w:firstLineChars="0"/>
              <w:jc w:val="center"/>
              <w:rPr>
                <w:rFonts w:cs="宋体" w:asciiTheme="minorEastAsia" w:hAnsiTheme="minorEastAsia" w:eastAsiaTheme="minorEastAsia"/>
                <w:color w:val="auto"/>
                <w:spacing w:val="20"/>
                <w:szCs w:val="21"/>
              </w:rPr>
            </w:pPr>
          </w:p>
        </w:tc>
        <w:tc>
          <w:tcPr>
            <w:tcW w:w="4819" w:type="dxa"/>
            <w:vAlign w:val="center"/>
          </w:tcPr>
          <w:p>
            <w:pPr>
              <w:ind w:firstLine="0" w:firstLineChars="0"/>
              <w:jc w:val="center"/>
              <w:rPr>
                <w:rFonts w:cs="宋体" w:asciiTheme="minorEastAsia" w:hAnsiTheme="minorEastAsia" w:eastAsiaTheme="minorEastAsia"/>
                <w:color w:val="auto"/>
                <w:spacing w:val="20"/>
                <w:szCs w:val="21"/>
              </w:rPr>
            </w:pPr>
          </w:p>
        </w:tc>
        <w:tc>
          <w:tcPr>
            <w:tcW w:w="4916" w:type="dxa"/>
            <w:vAlign w:val="center"/>
          </w:tcPr>
          <w:p>
            <w:pPr>
              <w:ind w:firstLine="0" w:firstLineChars="0"/>
              <w:jc w:val="center"/>
              <w:rPr>
                <w:rFonts w:cs="宋体" w:asciiTheme="minorEastAsia" w:hAnsiTheme="minorEastAsia" w:eastAsiaTheme="minorEastAsia"/>
                <w:color w:val="auto"/>
                <w:spacing w:val="20"/>
                <w:szCs w:val="21"/>
              </w:rPr>
            </w:pPr>
          </w:p>
        </w:tc>
        <w:tc>
          <w:tcPr>
            <w:tcW w:w="1463" w:type="dxa"/>
            <w:vAlign w:val="center"/>
          </w:tcPr>
          <w:p>
            <w:pPr>
              <w:ind w:firstLine="0" w:firstLineChars="0"/>
              <w:jc w:val="center"/>
              <w:rPr>
                <w:rFonts w:cs="宋体" w:asciiTheme="minorEastAsia" w:hAnsiTheme="minorEastAsia" w:eastAsiaTheme="minorEastAsia"/>
                <w:color w:val="auto"/>
                <w:spacing w:val="20"/>
                <w:szCs w:val="21"/>
              </w:rPr>
            </w:pPr>
          </w:p>
        </w:tc>
        <w:tc>
          <w:tcPr>
            <w:tcW w:w="2126" w:type="dxa"/>
            <w:vAlign w:val="center"/>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0" w:hRule="atLeast"/>
        </w:trPr>
        <w:tc>
          <w:tcPr>
            <w:tcW w:w="746" w:type="dxa"/>
            <w:vAlign w:val="center"/>
          </w:tcPr>
          <w:p>
            <w:pPr>
              <w:ind w:firstLine="0" w:firstLineChars="0"/>
              <w:jc w:val="center"/>
              <w:rPr>
                <w:rFonts w:cs="宋体" w:asciiTheme="minorEastAsia" w:hAnsiTheme="minorEastAsia" w:eastAsiaTheme="minorEastAsia"/>
                <w:color w:val="auto"/>
                <w:spacing w:val="20"/>
                <w:szCs w:val="21"/>
              </w:rPr>
            </w:pPr>
          </w:p>
        </w:tc>
        <w:tc>
          <w:tcPr>
            <w:tcW w:w="4819" w:type="dxa"/>
            <w:vAlign w:val="center"/>
          </w:tcPr>
          <w:p>
            <w:pPr>
              <w:ind w:firstLine="0" w:firstLineChars="0"/>
              <w:jc w:val="center"/>
              <w:rPr>
                <w:rFonts w:cs="宋体" w:asciiTheme="minorEastAsia" w:hAnsiTheme="minorEastAsia" w:eastAsiaTheme="minorEastAsia"/>
                <w:color w:val="auto"/>
                <w:spacing w:val="20"/>
                <w:szCs w:val="21"/>
              </w:rPr>
            </w:pPr>
          </w:p>
        </w:tc>
        <w:tc>
          <w:tcPr>
            <w:tcW w:w="4916" w:type="dxa"/>
            <w:vAlign w:val="center"/>
          </w:tcPr>
          <w:p>
            <w:pPr>
              <w:ind w:firstLine="0" w:firstLineChars="0"/>
              <w:jc w:val="center"/>
              <w:rPr>
                <w:rFonts w:cs="宋体" w:asciiTheme="minorEastAsia" w:hAnsiTheme="minorEastAsia" w:eastAsiaTheme="minorEastAsia"/>
                <w:color w:val="auto"/>
                <w:spacing w:val="20"/>
                <w:szCs w:val="21"/>
              </w:rPr>
            </w:pPr>
          </w:p>
        </w:tc>
        <w:tc>
          <w:tcPr>
            <w:tcW w:w="1463" w:type="dxa"/>
            <w:vAlign w:val="center"/>
          </w:tcPr>
          <w:p>
            <w:pPr>
              <w:ind w:firstLine="0" w:firstLineChars="0"/>
              <w:jc w:val="center"/>
              <w:rPr>
                <w:rFonts w:cs="宋体" w:asciiTheme="minorEastAsia" w:hAnsiTheme="minorEastAsia" w:eastAsiaTheme="minorEastAsia"/>
                <w:color w:val="auto"/>
                <w:spacing w:val="20"/>
                <w:szCs w:val="21"/>
              </w:rPr>
            </w:pPr>
          </w:p>
        </w:tc>
        <w:tc>
          <w:tcPr>
            <w:tcW w:w="2126" w:type="dxa"/>
            <w:vAlign w:val="center"/>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0" w:hRule="atLeast"/>
        </w:trPr>
        <w:tc>
          <w:tcPr>
            <w:tcW w:w="746" w:type="dxa"/>
            <w:vAlign w:val="center"/>
          </w:tcPr>
          <w:p>
            <w:pPr>
              <w:ind w:firstLine="0" w:firstLineChars="0"/>
              <w:jc w:val="center"/>
              <w:rPr>
                <w:rFonts w:cs="宋体" w:asciiTheme="minorEastAsia" w:hAnsiTheme="minorEastAsia" w:eastAsiaTheme="minorEastAsia"/>
                <w:color w:val="auto"/>
                <w:spacing w:val="20"/>
                <w:szCs w:val="21"/>
              </w:rPr>
            </w:pPr>
          </w:p>
        </w:tc>
        <w:tc>
          <w:tcPr>
            <w:tcW w:w="4819" w:type="dxa"/>
            <w:vAlign w:val="center"/>
          </w:tcPr>
          <w:p>
            <w:pPr>
              <w:ind w:firstLine="0" w:firstLineChars="0"/>
              <w:jc w:val="center"/>
              <w:rPr>
                <w:rFonts w:cs="宋体" w:asciiTheme="minorEastAsia" w:hAnsiTheme="minorEastAsia" w:eastAsiaTheme="minorEastAsia"/>
                <w:color w:val="auto"/>
                <w:spacing w:val="20"/>
                <w:szCs w:val="21"/>
              </w:rPr>
            </w:pPr>
          </w:p>
        </w:tc>
        <w:tc>
          <w:tcPr>
            <w:tcW w:w="4916" w:type="dxa"/>
            <w:vAlign w:val="center"/>
          </w:tcPr>
          <w:p>
            <w:pPr>
              <w:ind w:firstLine="0" w:firstLineChars="0"/>
              <w:jc w:val="center"/>
              <w:rPr>
                <w:rFonts w:cs="宋体" w:asciiTheme="minorEastAsia" w:hAnsiTheme="minorEastAsia" w:eastAsiaTheme="minorEastAsia"/>
                <w:color w:val="auto"/>
                <w:spacing w:val="20"/>
                <w:szCs w:val="21"/>
              </w:rPr>
            </w:pPr>
          </w:p>
        </w:tc>
        <w:tc>
          <w:tcPr>
            <w:tcW w:w="1463" w:type="dxa"/>
            <w:vAlign w:val="center"/>
          </w:tcPr>
          <w:p>
            <w:pPr>
              <w:ind w:firstLine="0" w:firstLineChars="0"/>
              <w:jc w:val="center"/>
              <w:rPr>
                <w:rFonts w:cs="宋体" w:asciiTheme="minorEastAsia" w:hAnsiTheme="minorEastAsia" w:eastAsiaTheme="minorEastAsia"/>
                <w:color w:val="auto"/>
                <w:spacing w:val="20"/>
                <w:szCs w:val="21"/>
              </w:rPr>
            </w:pPr>
          </w:p>
        </w:tc>
        <w:tc>
          <w:tcPr>
            <w:tcW w:w="2126" w:type="dxa"/>
            <w:vAlign w:val="center"/>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0" w:hRule="atLeast"/>
        </w:trPr>
        <w:tc>
          <w:tcPr>
            <w:tcW w:w="746" w:type="dxa"/>
            <w:vAlign w:val="center"/>
          </w:tcPr>
          <w:p>
            <w:pPr>
              <w:ind w:firstLine="0" w:firstLineChars="0"/>
              <w:jc w:val="center"/>
              <w:rPr>
                <w:rFonts w:cs="宋体" w:asciiTheme="minorEastAsia" w:hAnsiTheme="minorEastAsia" w:eastAsiaTheme="minorEastAsia"/>
                <w:color w:val="auto"/>
                <w:spacing w:val="20"/>
                <w:szCs w:val="21"/>
              </w:rPr>
            </w:pPr>
          </w:p>
        </w:tc>
        <w:tc>
          <w:tcPr>
            <w:tcW w:w="4819" w:type="dxa"/>
            <w:vAlign w:val="center"/>
          </w:tcPr>
          <w:p>
            <w:pPr>
              <w:ind w:firstLine="0" w:firstLineChars="0"/>
              <w:jc w:val="center"/>
              <w:rPr>
                <w:rFonts w:cs="宋体" w:asciiTheme="minorEastAsia" w:hAnsiTheme="minorEastAsia" w:eastAsiaTheme="minorEastAsia"/>
                <w:color w:val="auto"/>
                <w:spacing w:val="20"/>
                <w:szCs w:val="21"/>
              </w:rPr>
            </w:pPr>
          </w:p>
        </w:tc>
        <w:tc>
          <w:tcPr>
            <w:tcW w:w="4916" w:type="dxa"/>
            <w:vAlign w:val="center"/>
          </w:tcPr>
          <w:p>
            <w:pPr>
              <w:ind w:firstLine="0" w:firstLineChars="0"/>
              <w:jc w:val="center"/>
              <w:rPr>
                <w:rFonts w:cs="宋体" w:asciiTheme="minorEastAsia" w:hAnsiTheme="minorEastAsia" w:eastAsiaTheme="minorEastAsia"/>
                <w:color w:val="auto"/>
                <w:spacing w:val="20"/>
                <w:szCs w:val="21"/>
              </w:rPr>
            </w:pPr>
          </w:p>
        </w:tc>
        <w:tc>
          <w:tcPr>
            <w:tcW w:w="1463" w:type="dxa"/>
            <w:vAlign w:val="center"/>
          </w:tcPr>
          <w:p>
            <w:pPr>
              <w:ind w:firstLine="0" w:firstLineChars="0"/>
              <w:jc w:val="center"/>
              <w:rPr>
                <w:rFonts w:cs="宋体" w:asciiTheme="minorEastAsia" w:hAnsiTheme="minorEastAsia" w:eastAsiaTheme="minorEastAsia"/>
                <w:color w:val="auto"/>
                <w:spacing w:val="20"/>
                <w:szCs w:val="21"/>
              </w:rPr>
            </w:pPr>
          </w:p>
        </w:tc>
        <w:tc>
          <w:tcPr>
            <w:tcW w:w="2126" w:type="dxa"/>
            <w:vAlign w:val="center"/>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0" w:hRule="atLeast"/>
        </w:trPr>
        <w:tc>
          <w:tcPr>
            <w:tcW w:w="746" w:type="dxa"/>
            <w:vAlign w:val="center"/>
          </w:tcPr>
          <w:p>
            <w:pPr>
              <w:ind w:firstLine="0" w:firstLineChars="0"/>
              <w:jc w:val="center"/>
              <w:rPr>
                <w:rFonts w:cs="宋体" w:asciiTheme="minorEastAsia" w:hAnsiTheme="minorEastAsia" w:eastAsiaTheme="minorEastAsia"/>
                <w:color w:val="auto"/>
                <w:spacing w:val="20"/>
                <w:szCs w:val="21"/>
              </w:rPr>
            </w:pPr>
          </w:p>
        </w:tc>
        <w:tc>
          <w:tcPr>
            <w:tcW w:w="4819" w:type="dxa"/>
            <w:vAlign w:val="center"/>
          </w:tcPr>
          <w:p>
            <w:pPr>
              <w:ind w:firstLine="0" w:firstLineChars="0"/>
              <w:jc w:val="center"/>
              <w:rPr>
                <w:rFonts w:cs="宋体" w:asciiTheme="minorEastAsia" w:hAnsiTheme="minorEastAsia" w:eastAsiaTheme="minorEastAsia"/>
                <w:color w:val="auto"/>
                <w:spacing w:val="20"/>
                <w:szCs w:val="21"/>
              </w:rPr>
            </w:pPr>
          </w:p>
        </w:tc>
        <w:tc>
          <w:tcPr>
            <w:tcW w:w="4916" w:type="dxa"/>
            <w:vAlign w:val="center"/>
          </w:tcPr>
          <w:p>
            <w:pPr>
              <w:ind w:firstLine="0" w:firstLineChars="0"/>
              <w:jc w:val="center"/>
              <w:rPr>
                <w:rFonts w:cs="宋体" w:asciiTheme="minorEastAsia" w:hAnsiTheme="minorEastAsia" w:eastAsiaTheme="minorEastAsia"/>
                <w:color w:val="auto"/>
                <w:spacing w:val="20"/>
                <w:szCs w:val="21"/>
              </w:rPr>
            </w:pPr>
          </w:p>
        </w:tc>
        <w:tc>
          <w:tcPr>
            <w:tcW w:w="1463" w:type="dxa"/>
            <w:vAlign w:val="center"/>
          </w:tcPr>
          <w:p>
            <w:pPr>
              <w:ind w:firstLine="0" w:firstLineChars="0"/>
              <w:jc w:val="center"/>
              <w:rPr>
                <w:rFonts w:cs="宋体" w:asciiTheme="minorEastAsia" w:hAnsiTheme="minorEastAsia" w:eastAsiaTheme="minorEastAsia"/>
                <w:color w:val="auto"/>
                <w:spacing w:val="20"/>
                <w:szCs w:val="21"/>
              </w:rPr>
            </w:pPr>
          </w:p>
        </w:tc>
        <w:tc>
          <w:tcPr>
            <w:tcW w:w="2126" w:type="dxa"/>
            <w:vAlign w:val="center"/>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0" w:hRule="atLeast"/>
        </w:trPr>
        <w:tc>
          <w:tcPr>
            <w:tcW w:w="746" w:type="dxa"/>
            <w:vAlign w:val="center"/>
          </w:tcPr>
          <w:p>
            <w:pPr>
              <w:ind w:firstLine="0" w:firstLineChars="0"/>
              <w:jc w:val="center"/>
              <w:rPr>
                <w:rFonts w:cs="宋体" w:asciiTheme="minorEastAsia" w:hAnsiTheme="minorEastAsia" w:eastAsiaTheme="minorEastAsia"/>
                <w:color w:val="auto"/>
                <w:spacing w:val="20"/>
                <w:szCs w:val="21"/>
              </w:rPr>
            </w:pPr>
          </w:p>
        </w:tc>
        <w:tc>
          <w:tcPr>
            <w:tcW w:w="4819" w:type="dxa"/>
            <w:vAlign w:val="center"/>
          </w:tcPr>
          <w:p>
            <w:pPr>
              <w:ind w:firstLine="0" w:firstLineChars="0"/>
              <w:jc w:val="center"/>
              <w:rPr>
                <w:rFonts w:cs="宋体" w:asciiTheme="minorEastAsia" w:hAnsiTheme="minorEastAsia" w:eastAsiaTheme="minorEastAsia"/>
                <w:color w:val="auto"/>
                <w:spacing w:val="20"/>
                <w:szCs w:val="21"/>
              </w:rPr>
            </w:pPr>
          </w:p>
        </w:tc>
        <w:tc>
          <w:tcPr>
            <w:tcW w:w="4916" w:type="dxa"/>
            <w:vAlign w:val="center"/>
          </w:tcPr>
          <w:p>
            <w:pPr>
              <w:ind w:firstLine="0" w:firstLineChars="0"/>
              <w:jc w:val="center"/>
              <w:rPr>
                <w:rFonts w:cs="宋体" w:asciiTheme="minorEastAsia" w:hAnsiTheme="minorEastAsia" w:eastAsiaTheme="minorEastAsia"/>
                <w:color w:val="auto"/>
                <w:spacing w:val="20"/>
                <w:szCs w:val="21"/>
              </w:rPr>
            </w:pPr>
          </w:p>
        </w:tc>
        <w:tc>
          <w:tcPr>
            <w:tcW w:w="1463" w:type="dxa"/>
            <w:vAlign w:val="center"/>
          </w:tcPr>
          <w:p>
            <w:pPr>
              <w:ind w:firstLine="0" w:firstLineChars="0"/>
              <w:jc w:val="center"/>
              <w:rPr>
                <w:rFonts w:cs="宋体" w:asciiTheme="minorEastAsia" w:hAnsiTheme="minorEastAsia" w:eastAsiaTheme="minorEastAsia"/>
                <w:color w:val="auto"/>
                <w:spacing w:val="20"/>
                <w:szCs w:val="21"/>
              </w:rPr>
            </w:pPr>
          </w:p>
        </w:tc>
        <w:tc>
          <w:tcPr>
            <w:tcW w:w="2126" w:type="dxa"/>
            <w:vAlign w:val="center"/>
          </w:tcPr>
          <w:p>
            <w:pPr>
              <w:ind w:firstLine="0" w:firstLineChars="0"/>
              <w:jc w:val="center"/>
              <w:rPr>
                <w:rFonts w:cs="宋体" w:asciiTheme="minorEastAsia" w:hAnsiTheme="minorEastAsia" w:eastAsiaTheme="minorEastAsia"/>
                <w:color w:val="auto"/>
                <w:spacing w:val="20"/>
                <w:szCs w:val="21"/>
              </w:rPr>
            </w:pPr>
          </w:p>
        </w:tc>
      </w:tr>
    </w:tbl>
    <w:p>
      <w:pPr>
        <w:ind w:firstLine="210" w:firstLineChars="10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注：本表请投标人按照招标文件要求填写。</w:t>
      </w:r>
    </w:p>
    <w:p>
      <w:pPr>
        <w:ind w:firstLine="210" w:firstLineChars="100"/>
        <w:rPr>
          <w:rFonts w:cs="宋体" w:asciiTheme="minorEastAsia" w:hAnsiTheme="minorEastAsia" w:eastAsiaTheme="minorEastAsia"/>
          <w:color w:val="auto"/>
          <w:szCs w:val="21"/>
        </w:rPr>
      </w:pPr>
    </w:p>
    <w:p>
      <w:pPr>
        <w:ind w:firstLine="210" w:firstLineChars="100"/>
        <w:rPr>
          <w:rFonts w:cs="宋体" w:asciiTheme="minorEastAsia" w:hAnsiTheme="minorEastAsia" w:eastAsiaTheme="minorEastAsia"/>
          <w:color w:val="auto"/>
          <w:szCs w:val="21"/>
        </w:rPr>
      </w:pPr>
    </w:p>
    <w:p>
      <w:pPr>
        <w:ind w:firstLine="210" w:firstLineChars="10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 xml:space="preserve">投标人全称（盖章）：                               </w:t>
      </w:r>
    </w:p>
    <w:p>
      <w:pPr>
        <w:ind w:firstLine="210" w:firstLineChars="10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授权委托人（签字或盖章）：                        日期：</w:t>
      </w:r>
    </w:p>
    <w:p>
      <w:pPr>
        <w:ind w:firstLine="502"/>
        <w:rPr>
          <w:rFonts w:cs="宋体" w:asciiTheme="minorEastAsia" w:hAnsiTheme="minorEastAsia" w:eastAsiaTheme="minorEastAsia"/>
          <w:b/>
          <w:color w:val="auto"/>
          <w:spacing w:val="20"/>
          <w:szCs w:val="21"/>
        </w:rPr>
        <w:sectPr>
          <w:pgSz w:w="16840" w:h="11907" w:orient="landscape"/>
          <w:pgMar w:top="1247" w:right="1304" w:bottom="1020" w:left="1304" w:header="720" w:footer="720" w:gutter="0"/>
          <w:cols w:space="720" w:num="1"/>
        </w:sectPr>
      </w:pPr>
    </w:p>
    <w:p>
      <w:pPr>
        <w:pStyle w:val="6"/>
        <w:rPr>
          <w:color w:val="auto"/>
        </w:rPr>
      </w:pPr>
      <w:r>
        <w:rPr>
          <w:rFonts w:hint="eastAsia"/>
          <w:color w:val="auto"/>
        </w:rPr>
        <w:t>附件十一 项目负责人情况表</w:t>
      </w:r>
    </w:p>
    <w:p>
      <w:pPr>
        <w:ind w:firstLine="0" w:firstLineChars="0"/>
        <w:rPr>
          <w:rFonts w:cs="宋体" w:asciiTheme="minorEastAsia" w:hAnsiTheme="minorEastAsia" w:eastAsiaTheme="minorEastAsia"/>
          <w:color w:val="auto"/>
        </w:rPr>
      </w:pPr>
    </w:p>
    <w:p>
      <w:pPr>
        <w:pStyle w:val="2"/>
        <w:ind w:firstLine="0" w:firstLineChars="0"/>
        <w:jc w:val="center"/>
        <w:rPr>
          <w:rFonts w:cs="宋体" w:asciiTheme="minorEastAsia" w:hAnsiTheme="minorEastAsia" w:eastAsiaTheme="minorEastAsia"/>
          <w:color w:val="auto"/>
        </w:rPr>
      </w:pPr>
      <w:r>
        <w:rPr>
          <w:rFonts w:hint="eastAsia" w:cs="宋体" w:asciiTheme="minorEastAsia" w:hAnsiTheme="minorEastAsia" w:eastAsiaTheme="minorEastAsia"/>
          <w:b/>
          <w:bCs/>
          <w:color w:val="auto"/>
          <w:sz w:val="32"/>
          <w:szCs w:val="32"/>
        </w:rPr>
        <w:t>项目负责人情况表</w:t>
      </w:r>
    </w:p>
    <w:p>
      <w:pPr>
        <w:pStyle w:val="2"/>
        <w:ind w:firstLine="210"/>
        <w:rPr>
          <w:rFonts w:cs="宋体" w:asciiTheme="minorEastAsia" w:hAnsiTheme="minorEastAsia" w:eastAsiaTheme="minorEastAsia"/>
          <w:color w:val="auto"/>
        </w:rPr>
      </w:pPr>
    </w:p>
    <w:tbl>
      <w:tblPr>
        <w:tblStyle w:val="26"/>
        <w:tblW w:w="9240" w:type="dxa"/>
        <w:jc w:val="center"/>
        <w:tblInd w:w="0" w:type="dxa"/>
        <w:tblLayout w:type="fixed"/>
        <w:tblCellMar>
          <w:top w:w="0" w:type="dxa"/>
          <w:left w:w="108" w:type="dxa"/>
          <w:bottom w:w="0" w:type="dxa"/>
          <w:right w:w="108" w:type="dxa"/>
        </w:tblCellMar>
      </w:tblPr>
      <w:tblGrid>
        <w:gridCol w:w="1412"/>
        <w:gridCol w:w="2126"/>
        <w:gridCol w:w="5702"/>
      </w:tblGrid>
      <w:tr>
        <w:tblPrEx>
          <w:tblLayout w:type="fixed"/>
          <w:tblCellMar>
            <w:top w:w="0" w:type="dxa"/>
            <w:left w:w="108" w:type="dxa"/>
            <w:bottom w:w="0" w:type="dxa"/>
            <w:right w:w="108" w:type="dxa"/>
          </w:tblCellMar>
        </w:tblPrEx>
        <w:trPr>
          <w:trHeight w:val="629" w:hRule="atLeast"/>
          <w:jc w:val="center"/>
        </w:trPr>
        <w:tc>
          <w:tcPr>
            <w:tcW w:w="1412" w:type="dxa"/>
            <w:tcBorders>
              <w:top w:val="single" w:color="auto" w:sz="4" w:space="0"/>
              <w:left w:val="single" w:color="auto" w:sz="4" w:space="0"/>
              <w:bottom w:val="single" w:color="auto" w:sz="6" w:space="0"/>
              <w:right w:val="single" w:color="auto" w:sz="6" w:space="0"/>
            </w:tcBorders>
            <w:vAlign w:val="center"/>
          </w:tcPr>
          <w:p>
            <w:pPr>
              <w:adjustRightInd w:val="0"/>
              <w:snapToGrid w:val="0"/>
              <w:ind w:firstLine="0" w:firstLineChars="0"/>
              <w:jc w:val="center"/>
              <w:rPr>
                <w:rFonts w:cs="宋体" w:asciiTheme="minorEastAsia" w:hAnsiTheme="minorEastAsia" w:eastAsiaTheme="minorEastAsia"/>
                <w:color w:val="auto"/>
              </w:rPr>
            </w:pPr>
            <w:r>
              <w:rPr>
                <w:rFonts w:hint="eastAsia" w:cs="宋体" w:asciiTheme="minorEastAsia" w:hAnsiTheme="minorEastAsia" w:eastAsiaTheme="minorEastAsia"/>
                <w:color w:val="auto"/>
                <w:lang w:val="zh-CN"/>
              </w:rPr>
              <w:t>姓名</w:t>
            </w:r>
          </w:p>
        </w:tc>
        <w:tc>
          <w:tcPr>
            <w:tcW w:w="2126" w:type="dxa"/>
            <w:tcBorders>
              <w:top w:val="single" w:color="auto" w:sz="4" w:space="0"/>
              <w:left w:val="single" w:color="auto" w:sz="6" w:space="0"/>
              <w:bottom w:val="single" w:color="auto" w:sz="6" w:space="0"/>
              <w:right w:val="single" w:color="auto" w:sz="6" w:space="0"/>
            </w:tcBorders>
            <w:vAlign w:val="center"/>
          </w:tcPr>
          <w:p>
            <w:pPr>
              <w:adjustRightInd w:val="0"/>
              <w:snapToGrid w:val="0"/>
              <w:ind w:firstLine="0" w:firstLineChars="0"/>
              <w:jc w:val="center"/>
              <w:rPr>
                <w:rFonts w:cs="宋体" w:asciiTheme="minorEastAsia" w:hAnsiTheme="minorEastAsia" w:eastAsiaTheme="minorEastAsia"/>
                <w:color w:val="auto"/>
              </w:rPr>
            </w:pPr>
          </w:p>
        </w:tc>
        <w:tc>
          <w:tcPr>
            <w:tcW w:w="5702" w:type="dxa"/>
            <w:tcBorders>
              <w:top w:val="single" w:color="auto" w:sz="4" w:space="0"/>
              <w:left w:val="single" w:color="auto" w:sz="6" w:space="0"/>
              <w:bottom w:val="single" w:color="auto" w:sz="6" w:space="0"/>
              <w:right w:val="single" w:color="auto" w:sz="4" w:space="0"/>
            </w:tcBorders>
            <w:vAlign w:val="center"/>
          </w:tcPr>
          <w:p>
            <w:pPr>
              <w:adjustRightInd w:val="0"/>
              <w:snapToGrid w:val="0"/>
              <w:ind w:firstLine="0" w:firstLineChars="0"/>
              <w:jc w:val="center"/>
              <w:rPr>
                <w:rFonts w:cs="宋体" w:asciiTheme="minorEastAsia" w:hAnsiTheme="minorEastAsia" w:eastAsiaTheme="minorEastAsia"/>
                <w:color w:val="auto"/>
              </w:rPr>
            </w:pPr>
            <w:r>
              <w:rPr>
                <w:rFonts w:hint="eastAsia" w:cs="宋体" w:asciiTheme="minorEastAsia" w:hAnsiTheme="minorEastAsia" w:eastAsiaTheme="minorEastAsia"/>
                <w:color w:val="auto"/>
                <w:lang w:val="zh-CN"/>
              </w:rPr>
              <w:t>业绩及承担的主要工作情况</w:t>
            </w:r>
          </w:p>
        </w:tc>
      </w:tr>
      <w:tr>
        <w:tblPrEx>
          <w:tblLayout w:type="fixed"/>
          <w:tblCellMar>
            <w:top w:w="0" w:type="dxa"/>
            <w:left w:w="108" w:type="dxa"/>
            <w:bottom w:w="0" w:type="dxa"/>
            <w:right w:w="108" w:type="dxa"/>
          </w:tblCellMar>
        </w:tblPrEx>
        <w:trPr>
          <w:cantSplit/>
          <w:trHeight w:val="345" w:hRule="atLeast"/>
          <w:jc w:val="center"/>
        </w:trPr>
        <w:tc>
          <w:tcPr>
            <w:tcW w:w="1412" w:type="dxa"/>
            <w:tcBorders>
              <w:top w:val="single" w:color="auto" w:sz="6" w:space="0"/>
              <w:left w:val="single" w:color="auto" w:sz="4" w:space="0"/>
              <w:bottom w:val="single" w:color="auto" w:sz="4" w:space="0"/>
              <w:right w:val="single" w:color="auto" w:sz="6" w:space="0"/>
            </w:tcBorders>
            <w:vAlign w:val="center"/>
          </w:tcPr>
          <w:p>
            <w:pPr>
              <w:adjustRightInd w:val="0"/>
              <w:snapToGrid w:val="0"/>
              <w:ind w:firstLine="0" w:firstLineChars="0"/>
              <w:rPr>
                <w:rFonts w:cs="宋体" w:asciiTheme="minorEastAsia" w:hAnsiTheme="minorEastAsia" w:eastAsiaTheme="minorEastAsia"/>
                <w:color w:val="auto"/>
              </w:rPr>
            </w:pPr>
            <w:r>
              <w:rPr>
                <w:rFonts w:hint="eastAsia" w:cs="宋体" w:asciiTheme="minorEastAsia" w:hAnsiTheme="minorEastAsia" w:eastAsiaTheme="minorEastAsia"/>
                <w:color w:val="auto"/>
                <w:lang w:val="zh-CN"/>
              </w:rPr>
              <w:t>性别</w:t>
            </w:r>
          </w:p>
        </w:tc>
        <w:tc>
          <w:tcPr>
            <w:tcW w:w="2126" w:type="dxa"/>
            <w:tcBorders>
              <w:top w:val="single" w:color="auto" w:sz="6" w:space="0"/>
              <w:left w:val="single" w:color="auto" w:sz="6" w:space="0"/>
              <w:bottom w:val="single" w:color="auto" w:sz="4" w:space="0"/>
              <w:right w:val="single" w:color="auto" w:sz="6" w:space="0"/>
            </w:tcBorders>
            <w:vAlign w:val="center"/>
          </w:tcPr>
          <w:p>
            <w:pPr>
              <w:adjustRightInd w:val="0"/>
              <w:snapToGrid w:val="0"/>
              <w:ind w:firstLine="0" w:firstLineChars="0"/>
              <w:rPr>
                <w:rFonts w:cs="宋体" w:asciiTheme="minorEastAsia" w:hAnsiTheme="minorEastAsia" w:eastAsiaTheme="minorEastAsia"/>
                <w:color w:val="auto"/>
              </w:rPr>
            </w:pPr>
          </w:p>
        </w:tc>
        <w:tc>
          <w:tcPr>
            <w:tcW w:w="5702" w:type="dxa"/>
            <w:vMerge w:val="restart"/>
            <w:tcBorders>
              <w:top w:val="single" w:color="auto" w:sz="6" w:space="0"/>
              <w:left w:val="single" w:color="auto" w:sz="6" w:space="0"/>
              <w:bottom w:val="single" w:color="auto" w:sz="4" w:space="0"/>
              <w:right w:val="single" w:color="auto" w:sz="4" w:space="0"/>
            </w:tcBorders>
            <w:vAlign w:val="center"/>
          </w:tcPr>
          <w:p>
            <w:pPr>
              <w:adjustRightInd w:val="0"/>
              <w:snapToGrid w:val="0"/>
              <w:spacing w:afterLines="50"/>
              <w:ind w:firstLine="0" w:firstLineChars="0"/>
              <w:rPr>
                <w:rFonts w:cs="宋体" w:asciiTheme="minorEastAsia" w:hAnsiTheme="minorEastAsia" w:eastAsiaTheme="minorEastAsia"/>
                <w:color w:val="auto"/>
              </w:rPr>
            </w:pPr>
          </w:p>
        </w:tc>
      </w:tr>
      <w:tr>
        <w:tblPrEx>
          <w:tblLayout w:type="fixed"/>
          <w:tblCellMar>
            <w:top w:w="0" w:type="dxa"/>
            <w:left w:w="108" w:type="dxa"/>
            <w:bottom w:w="0" w:type="dxa"/>
            <w:right w:w="108" w:type="dxa"/>
          </w:tblCellMar>
        </w:tblPrEx>
        <w:trPr>
          <w:cantSplit/>
          <w:trHeight w:val="337" w:hRule="atLeast"/>
          <w:jc w:val="center"/>
        </w:trPr>
        <w:tc>
          <w:tcPr>
            <w:tcW w:w="1412" w:type="dxa"/>
            <w:tcBorders>
              <w:top w:val="single" w:color="auto" w:sz="4" w:space="0"/>
              <w:left w:val="single" w:color="auto" w:sz="6" w:space="0"/>
              <w:bottom w:val="single" w:color="auto" w:sz="6" w:space="0"/>
              <w:right w:val="single" w:color="auto" w:sz="6" w:space="0"/>
            </w:tcBorders>
            <w:vAlign w:val="center"/>
          </w:tcPr>
          <w:p>
            <w:pPr>
              <w:adjustRightInd w:val="0"/>
              <w:snapToGrid w:val="0"/>
              <w:ind w:firstLine="0" w:firstLineChars="0"/>
              <w:rPr>
                <w:rFonts w:cs="宋体" w:asciiTheme="minorEastAsia" w:hAnsiTheme="minorEastAsia" w:eastAsiaTheme="minorEastAsia"/>
                <w:color w:val="auto"/>
              </w:rPr>
            </w:pPr>
            <w:r>
              <w:rPr>
                <w:rFonts w:hint="eastAsia" w:cs="宋体" w:asciiTheme="minorEastAsia" w:hAnsiTheme="minorEastAsia" w:eastAsiaTheme="minorEastAsia"/>
                <w:color w:val="auto"/>
                <w:lang w:val="zh-CN"/>
              </w:rPr>
              <w:t>年龄</w:t>
            </w:r>
          </w:p>
        </w:tc>
        <w:tc>
          <w:tcPr>
            <w:tcW w:w="2126" w:type="dxa"/>
            <w:tcBorders>
              <w:top w:val="single" w:color="auto" w:sz="4" w:space="0"/>
              <w:left w:val="single" w:color="auto" w:sz="6" w:space="0"/>
              <w:bottom w:val="single" w:color="auto" w:sz="6" w:space="0"/>
              <w:right w:val="single" w:color="auto" w:sz="6" w:space="0"/>
            </w:tcBorders>
            <w:vAlign w:val="center"/>
          </w:tcPr>
          <w:p>
            <w:pPr>
              <w:adjustRightInd w:val="0"/>
              <w:snapToGrid w:val="0"/>
              <w:ind w:firstLine="0" w:firstLineChars="0"/>
              <w:rPr>
                <w:rFonts w:cs="宋体" w:asciiTheme="minorEastAsia" w:hAnsiTheme="minorEastAsia" w:eastAsiaTheme="minorEastAsia"/>
                <w:color w:val="auto"/>
              </w:rPr>
            </w:pPr>
          </w:p>
        </w:tc>
        <w:tc>
          <w:tcPr>
            <w:tcW w:w="5702" w:type="dxa"/>
            <w:vMerge w:val="continue"/>
            <w:tcBorders>
              <w:top w:val="single" w:color="auto" w:sz="4" w:space="0"/>
              <w:left w:val="single" w:color="auto" w:sz="6" w:space="0"/>
              <w:bottom w:val="single" w:color="auto" w:sz="6" w:space="0"/>
              <w:right w:val="single" w:color="auto" w:sz="6" w:space="0"/>
            </w:tcBorders>
            <w:vAlign w:val="center"/>
          </w:tcPr>
          <w:p>
            <w:pPr>
              <w:adjustRightInd w:val="0"/>
              <w:snapToGrid w:val="0"/>
              <w:spacing w:afterLines="50"/>
              <w:ind w:firstLine="0" w:firstLineChars="0"/>
              <w:rPr>
                <w:rFonts w:cs="宋体" w:asciiTheme="minorEastAsia" w:hAnsiTheme="minorEastAsia" w:eastAsiaTheme="minorEastAsia"/>
                <w:color w:val="auto"/>
              </w:rPr>
            </w:pPr>
          </w:p>
        </w:tc>
      </w:tr>
      <w:tr>
        <w:tblPrEx>
          <w:tblLayout w:type="fixed"/>
          <w:tblCellMar>
            <w:top w:w="0" w:type="dxa"/>
            <w:left w:w="108" w:type="dxa"/>
            <w:bottom w:w="0" w:type="dxa"/>
            <w:right w:w="108" w:type="dxa"/>
          </w:tblCellMar>
        </w:tblPrEx>
        <w:trPr>
          <w:cantSplit/>
          <w:trHeight w:val="345" w:hRule="atLeast"/>
          <w:jc w:val="center"/>
        </w:trPr>
        <w:tc>
          <w:tcPr>
            <w:tcW w:w="1412" w:type="dxa"/>
            <w:tcBorders>
              <w:top w:val="single" w:color="auto" w:sz="6" w:space="0"/>
              <w:left w:val="single" w:color="auto" w:sz="6" w:space="0"/>
              <w:bottom w:val="single" w:color="auto" w:sz="6" w:space="0"/>
              <w:right w:val="single" w:color="auto" w:sz="6" w:space="0"/>
            </w:tcBorders>
            <w:vAlign w:val="center"/>
          </w:tcPr>
          <w:p>
            <w:pPr>
              <w:adjustRightInd w:val="0"/>
              <w:snapToGrid w:val="0"/>
              <w:ind w:firstLine="0" w:firstLineChars="0"/>
              <w:rPr>
                <w:rFonts w:cs="宋体" w:asciiTheme="minorEastAsia" w:hAnsiTheme="minorEastAsia" w:eastAsiaTheme="minorEastAsia"/>
                <w:color w:val="auto"/>
              </w:rPr>
            </w:pPr>
            <w:r>
              <w:rPr>
                <w:rFonts w:hint="eastAsia" w:cs="宋体" w:asciiTheme="minorEastAsia" w:hAnsiTheme="minorEastAsia" w:eastAsiaTheme="minorEastAsia"/>
                <w:color w:val="auto"/>
                <w:lang w:val="zh-CN"/>
              </w:rPr>
              <w:t>职称</w:t>
            </w:r>
          </w:p>
        </w:tc>
        <w:tc>
          <w:tcPr>
            <w:tcW w:w="2126" w:type="dxa"/>
            <w:tcBorders>
              <w:top w:val="single" w:color="auto" w:sz="6" w:space="0"/>
              <w:left w:val="single" w:color="auto" w:sz="6" w:space="0"/>
              <w:bottom w:val="single" w:color="auto" w:sz="6" w:space="0"/>
              <w:right w:val="single" w:color="auto" w:sz="6" w:space="0"/>
            </w:tcBorders>
            <w:vAlign w:val="center"/>
          </w:tcPr>
          <w:p>
            <w:pPr>
              <w:adjustRightInd w:val="0"/>
              <w:snapToGrid w:val="0"/>
              <w:ind w:firstLine="0" w:firstLineChars="0"/>
              <w:rPr>
                <w:rFonts w:cs="宋体" w:asciiTheme="minorEastAsia" w:hAnsiTheme="minorEastAsia" w:eastAsiaTheme="minorEastAsia"/>
                <w:color w:val="auto"/>
              </w:rPr>
            </w:pPr>
          </w:p>
        </w:tc>
        <w:tc>
          <w:tcPr>
            <w:tcW w:w="5702" w:type="dxa"/>
            <w:vMerge w:val="continue"/>
            <w:tcBorders>
              <w:top w:val="single" w:color="auto" w:sz="6" w:space="0"/>
              <w:left w:val="single" w:color="auto" w:sz="6" w:space="0"/>
              <w:bottom w:val="single" w:color="auto" w:sz="6" w:space="0"/>
              <w:right w:val="single" w:color="auto" w:sz="6" w:space="0"/>
            </w:tcBorders>
            <w:vAlign w:val="center"/>
          </w:tcPr>
          <w:p>
            <w:pPr>
              <w:adjustRightInd w:val="0"/>
              <w:snapToGrid w:val="0"/>
              <w:spacing w:afterLines="50"/>
              <w:ind w:firstLine="0" w:firstLineChars="0"/>
              <w:rPr>
                <w:rFonts w:cs="宋体" w:asciiTheme="minorEastAsia" w:hAnsiTheme="minorEastAsia" w:eastAsiaTheme="minorEastAsia"/>
                <w:color w:val="auto"/>
              </w:rPr>
            </w:pPr>
          </w:p>
        </w:tc>
      </w:tr>
      <w:tr>
        <w:tblPrEx>
          <w:tblLayout w:type="fixed"/>
          <w:tblCellMar>
            <w:top w:w="0" w:type="dxa"/>
            <w:left w:w="108" w:type="dxa"/>
            <w:bottom w:w="0" w:type="dxa"/>
            <w:right w:w="108" w:type="dxa"/>
          </w:tblCellMar>
        </w:tblPrEx>
        <w:trPr>
          <w:cantSplit/>
          <w:trHeight w:val="345" w:hRule="atLeast"/>
          <w:jc w:val="center"/>
        </w:trPr>
        <w:tc>
          <w:tcPr>
            <w:tcW w:w="1412" w:type="dxa"/>
            <w:tcBorders>
              <w:top w:val="single" w:color="auto" w:sz="6" w:space="0"/>
              <w:left w:val="single" w:color="auto" w:sz="6" w:space="0"/>
              <w:bottom w:val="single" w:color="auto" w:sz="6" w:space="0"/>
              <w:right w:val="single" w:color="auto" w:sz="6" w:space="0"/>
            </w:tcBorders>
            <w:vAlign w:val="center"/>
          </w:tcPr>
          <w:p>
            <w:pPr>
              <w:adjustRightInd w:val="0"/>
              <w:snapToGrid w:val="0"/>
              <w:ind w:firstLine="0" w:firstLineChars="0"/>
              <w:rPr>
                <w:rFonts w:cs="宋体" w:asciiTheme="minorEastAsia" w:hAnsiTheme="minorEastAsia" w:eastAsiaTheme="minorEastAsia"/>
                <w:color w:val="auto"/>
              </w:rPr>
            </w:pPr>
            <w:r>
              <w:rPr>
                <w:rFonts w:hint="eastAsia" w:cs="宋体" w:asciiTheme="minorEastAsia" w:hAnsiTheme="minorEastAsia" w:eastAsiaTheme="minorEastAsia"/>
                <w:color w:val="auto"/>
                <w:lang w:val="zh-CN"/>
              </w:rPr>
              <w:t>毕业时间</w:t>
            </w:r>
          </w:p>
        </w:tc>
        <w:tc>
          <w:tcPr>
            <w:tcW w:w="2126" w:type="dxa"/>
            <w:tcBorders>
              <w:top w:val="single" w:color="auto" w:sz="6" w:space="0"/>
              <w:left w:val="single" w:color="auto" w:sz="6" w:space="0"/>
              <w:bottom w:val="single" w:color="auto" w:sz="6" w:space="0"/>
              <w:right w:val="single" w:color="auto" w:sz="6" w:space="0"/>
            </w:tcBorders>
            <w:vAlign w:val="center"/>
          </w:tcPr>
          <w:p>
            <w:pPr>
              <w:adjustRightInd w:val="0"/>
              <w:snapToGrid w:val="0"/>
              <w:ind w:firstLine="0" w:firstLineChars="0"/>
              <w:rPr>
                <w:rFonts w:cs="宋体" w:asciiTheme="minorEastAsia" w:hAnsiTheme="minorEastAsia" w:eastAsiaTheme="minorEastAsia"/>
                <w:color w:val="auto"/>
              </w:rPr>
            </w:pPr>
          </w:p>
        </w:tc>
        <w:tc>
          <w:tcPr>
            <w:tcW w:w="5702" w:type="dxa"/>
            <w:vMerge w:val="continue"/>
            <w:tcBorders>
              <w:top w:val="single" w:color="auto" w:sz="6" w:space="0"/>
              <w:left w:val="single" w:color="auto" w:sz="6" w:space="0"/>
              <w:bottom w:val="single" w:color="auto" w:sz="6" w:space="0"/>
              <w:right w:val="single" w:color="auto" w:sz="6" w:space="0"/>
            </w:tcBorders>
            <w:vAlign w:val="center"/>
          </w:tcPr>
          <w:p>
            <w:pPr>
              <w:adjustRightInd w:val="0"/>
              <w:snapToGrid w:val="0"/>
              <w:spacing w:afterLines="50"/>
              <w:ind w:firstLine="0" w:firstLineChars="0"/>
              <w:rPr>
                <w:rFonts w:cs="宋体" w:asciiTheme="minorEastAsia" w:hAnsiTheme="minorEastAsia" w:eastAsiaTheme="minorEastAsia"/>
                <w:color w:val="auto"/>
              </w:rPr>
            </w:pPr>
          </w:p>
        </w:tc>
      </w:tr>
      <w:tr>
        <w:tblPrEx>
          <w:tblLayout w:type="fixed"/>
          <w:tblCellMar>
            <w:top w:w="0" w:type="dxa"/>
            <w:left w:w="108" w:type="dxa"/>
            <w:bottom w:w="0" w:type="dxa"/>
            <w:right w:w="108" w:type="dxa"/>
          </w:tblCellMar>
        </w:tblPrEx>
        <w:trPr>
          <w:cantSplit/>
          <w:trHeight w:val="422" w:hRule="atLeast"/>
          <w:jc w:val="center"/>
        </w:trPr>
        <w:tc>
          <w:tcPr>
            <w:tcW w:w="1412" w:type="dxa"/>
            <w:tcBorders>
              <w:top w:val="single" w:color="auto" w:sz="6" w:space="0"/>
              <w:left w:val="single" w:color="auto" w:sz="6" w:space="0"/>
              <w:bottom w:val="single" w:color="auto" w:sz="6" w:space="0"/>
              <w:right w:val="single" w:color="auto" w:sz="6" w:space="0"/>
            </w:tcBorders>
            <w:vAlign w:val="center"/>
          </w:tcPr>
          <w:p>
            <w:pPr>
              <w:adjustRightInd w:val="0"/>
              <w:snapToGrid w:val="0"/>
              <w:ind w:firstLine="0" w:firstLineChars="0"/>
              <w:rPr>
                <w:rFonts w:cs="宋体" w:asciiTheme="minorEastAsia" w:hAnsiTheme="minorEastAsia" w:eastAsiaTheme="minorEastAsia"/>
                <w:color w:val="auto"/>
              </w:rPr>
            </w:pPr>
            <w:r>
              <w:rPr>
                <w:rFonts w:hint="eastAsia" w:cs="宋体" w:asciiTheme="minorEastAsia" w:hAnsiTheme="minorEastAsia" w:eastAsiaTheme="minorEastAsia"/>
                <w:color w:val="auto"/>
                <w:lang w:val="zh-CN"/>
              </w:rPr>
              <w:t>所学专业</w:t>
            </w:r>
          </w:p>
        </w:tc>
        <w:tc>
          <w:tcPr>
            <w:tcW w:w="2126" w:type="dxa"/>
            <w:tcBorders>
              <w:top w:val="single" w:color="auto" w:sz="6" w:space="0"/>
              <w:left w:val="single" w:color="auto" w:sz="6" w:space="0"/>
              <w:bottom w:val="single" w:color="auto" w:sz="6" w:space="0"/>
              <w:right w:val="single" w:color="auto" w:sz="6" w:space="0"/>
            </w:tcBorders>
            <w:vAlign w:val="center"/>
          </w:tcPr>
          <w:p>
            <w:pPr>
              <w:adjustRightInd w:val="0"/>
              <w:snapToGrid w:val="0"/>
              <w:ind w:firstLine="0" w:firstLineChars="0"/>
              <w:rPr>
                <w:rFonts w:cs="宋体" w:asciiTheme="minorEastAsia" w:hAnsiTheme="minorEastAsia" w:eastAsiaTheme="minorEastAsia"/>
                <w:color w:val="auto"/>
              </w:rPr>
            </w:pPr>
          </w:p>
        </w:tc>
        <w:tc>
          <w:tcPr>
            <w:tcW w:w="5702" w:type="dxa"/>
            <w:vMerge w:val="continue"/>
            <w:tcBorders>
              <w:top w:val="single" w:color="auto" w:sz="6" w:space="0"/>
              <w:left w:val="single" w:color="auto" w:sz="6" w:space="0"/>
              <w:bottom w:val="single" w:color="auto" w:sz="6" w:space="0"/>
              <w:right w:val="single" w:color="auto" w:sz="6" w:space="0"/>
            </w:tcBorders>
            <w:vAlign w:val="center"/>
          </w:tcPr>
          <w:p>
            <w:pPr>
              <w:adjustRightInd w:val="0"/>
              <w:snapToGrid w:val="0"/>
              <w:spacing w:afterLines="50"/>
              <w:ind w:firstLine="0" w:firstLineChars="0"/>
              <w:rPr>
                <w:rFonts w:cs="宋体" w:asciiTheme="minorEastAsia" w:hAnsiTheme="minorEastAsia" w:eastAsiaTheme="minorEastAsia"/>
                <w:color w:val="auto"/>
              </w:rPr>
            </w:pPr>
          </w:p>
        </w:tc>
      </w:tr>
      <w:tr>
        <w:tblPrEx>
          <w:tblLayout w:type="fixed"/>
          <w:tblCellMar>
            <w:top w:w="0" w:type="dxa"/>
            <w:left w:w="108" w:type="dxa"/>
            <w:bottom w:w="0" w:type="dxa"/>
            <w:right w:w="108" w:type="dxa"/>
          </w:tblCellMar>
        </w:tblPrEx>
        <w:trPr>
          <w:cantSplit/>
          <w:trHeight w:val="416" w:hRule="atLeast"/>
          <w:jc w:val="center"/>
        </w:trPr>
        <w:tc>
          <w:tcPr>
            <w:tcW w:w="1412" w:type="dxa"/>
            <w:tcBorders>
              <w:top w:val="single" w:color="auto" w:sz="6" w:space="0"/>
              <w:left w:val="single" w:color="auto" w:sz="6" w:space="0"/>
              <w:bottom w:val="single" w:color="auto" w:sz="6" w:space="0"/>
              <w:right w:val="single" w:color="auto" w:sz="6" w:space="0"/>
            </w:tcBorders>
            <w:vAlign w:val="center"/>
          </w:tcPr>
          <w:p>
            <w:pPr>
              <w:adjustRightInd w:val="0"/>
              <w:snapToGrid w:val="0"/>
              <w:ind w:firstLine="0" w:firstLineChars="0"/>
              <w:rPr>
                <w:rFonts w:cs="宋体" w:asciiTheme="minorEastAsia" w:hAnsiTheme="minorEastAsia" w:eastAsiaTheme="minorEastAsia"/>
                <w:color w:val="auto"/>
              </w:rPr>
            </w:pPr>
            <w:r>
              <w:rPr>
                <w:rFonts w:hint="eastAsia" w:cs="宋体" w:asciiTheme="minorEastAsia" w:hAnsiTheme="minorEastAsia" w:eastAsiaTheme="minorEastAsia"/>
                <w:color w:val="auto"/>
                <w:lang w:val="zh-CN"/>
              </w:rPr>
              <w:t>学历</w:t>
            </w:r>
          </w:p>
        </w:tc>
        <w:tc>
          <w:tcPr>
            <w:tcW w:w="2126" w:type="dxa"/>
            <w:tcBorders>
              <w:top w:val="single" w:color="auto" w:sz="6" w:space="0"/>
              <w:left w:val="single" w:color="auto" w:sz="6" w:space="0"/>
              <w:bottom w:val="single" w:color="auto" w:sz="6" w:space="0"/>
              <w:right w:val="single" w:color="auto" w:sz="6" w:space="0"/>
            </w:tcBorders>
            <w:vAlign w:val="center"/>
          </w:tcPr>
          <w:p>
            <w:pPr>
              <w:adjustRightInd w:val="0"/>
              <w:snapToGrid w:val="0"/>
              <w:ind w:firstLine="0" w:firstLineChars="0"/>
              <w:rPr>
                <w:rFonts w:cs="宋体" w:asciiTheme="minorEastAsia" w:hAnsiTheme="minorEastAsia" w:eastAsiaTheme="minorEastAsia"/>
                <w:color w:val="auto"/>
              </w:rPr>
            </w:pPr>
          </w:p>
        </w:tc>
        <w:tc>
          <w:tcPr>
            <w:tcW w:w="5702" w:type="dxa"/>
            <w:vMerge w:val="continue"/>
            <w:tcBorders>
              <w:top w:val="single" w:color="auto" w:sz="6" w:space="0"/>
              <w:left w:val="single" w:color="auto" w:sz="6" w:space="0"/>
              <w:bottom w:val="single" w:color="auto" w:sz="6" w:space="0"/>
              <w:right w:val="single" w:color="auto" w:sz="6" w:space="0"/>
            </w:tcBorders>
            <w:vAlign w:val="center"/>
          </w:tcPr>
          <w:p>
            <w:pPr>
              <w:adjustRightInd w:val="0"/>
              <w:snapToGrid w:val="0"/>
              <w:spacing w:afterLines="50"/>
              <w:ind w:firstLine="0" w:firstLineChars="0"/>
              <w:rPr>
                <w:rFonts w:cs="宋体" w:asciiTheme="minorEastAsia" w:hAnsiTheme="minorEastAsia" w:eastAsiaTheme="minorEastAsia"/>
                <w:color w:val="auto"/>
              </w:rPr>
            </w:pPr>
          </w:p>
        </w:tc>
      </w:tr>
      <w:tr>
        <w:tblPrEx>
          <w:tblLayout w:type="fixed"/>
          <w:tblCellMar>
            <w:top w:w="0" w:type="dxa"/>
            <w:left w:w="108" w:type="dxa"/>
            <w:bottom w:w="0" w:type="dxa"/>
            <w:right w:w="108" w:type="dxa"/>
          </w:tblCellMar>
        </w:tblPrEx>
        <w:trPr>
          <w:cantSplit/>
          <w:trHeight w:val="585" w:hRule="atLeast"/>
          <w:jc w:val="center"/>
        </w:trPr>
        <w:tc>
          <w:tcPr>
            <w:tcW w:w="1412" w:type="dxa"/>
            <w:tcBorders>
              <w:top w:val="single" w:color="auto" w:sz="6" w:space="0"/>
              <w:left w:val="single" w:color="auto" w:sz="6" w:space="0"/>
              <w:bottom w:val="single" w:color="auto" w:sz="6" w:space="0"/>
              <w:right w:val="single" w:color="auto" w:sz="6" w:space="0"/>
            </w:tcBorders>
            <w:vAlign w:val="center"/>
          </w:tcPr>
          <w:p>
            <w:pPr>
              <w:adjustRightInd w:val="0"/>
              <w:snapToGrid w:val="0"/>
              <w:ind w:firstLine="0" w:firstLineChars="0"/>
              <w:rPr>
                <w:rFonts w:cs="宋体" w:asciiTheme="minorEastAsia" w:hAnsiTheme="minorEastAsia" w:eastAsiaTheme="minorEastAsia"/>
                <w:color w:val="auto"/>
              </w:rPr>
            </w:pPr>
            <w:r>
              <w:rPr>
                <w:rFonts w:hint="eastAsia" w:cs="宋体" w:asciiTheme="minorEastAsia" w:hAnsiTheme="minorEastAsia" w:eastAsiaTheme="minorEastAsia"/>
                <w:color w:val="auto"/>
                <w:lang w:val="zh-CN"/>
              </w:rPr>
              <w:t>资质证书编号(如有)</w:t>
            </w:r>
          </w:p>
        </w:tc>
        <w:tc>
          <w:tcPr>
            <w:tcW w:w="2126" w:type="dxa"/>
            <w:tcBorders>
              <w:top w:val="single" w:color="auto" w:sz="6" w:space="0"/>
              <w:left w:val="single" w:color="auto" w:sz="6" w:space="0"/>
              <w:bottom w:val="single" w:color="auto" w:sz="6" w:space="0"/>
              <w:right w:val="single" w:color="auto" w:sz="6" w:space="0"/>
            </w:tcBorders>
            <w:vAlign w:val="center"/>
          </w:tcPr>
          <w:p>
            <w:pPr>
              <w:adjustRightInd w:val="0"/>
              <w:snapToGrid w:val="0"/>
              <w:ind w:firstLine="0" w:firstLineChars="0"/>
              <w:rPr>
                <w:rFonts w:cs="宋体" w:asciiTheme="minorEastAsia" w:hAnsiTheme="minorEastAsia" w:eastAsiaTheme="minorEastAsia"/>
                <w:color w:val="auto"/>
              </w:rPr>
            </w:pPr>
          </w:p>
        </w:tc>
        <w:tc>
          <w:tcPr>
            <w:tcW w:w="5702" w:type="dxa"/>
            <w:vMerge w:val="continue"/>
            <w:tcBorders>
              <w:top w:val="single" w:color="auto" w:sz="6" w:space="0"/>
              <w:left w:val="single" w:color="auto" w:sz="6" w:space="0"/>
              <w:bottom w:val="single" w:color="auto" w:sz="6" w:space="0"/>
              <w:right w:val="single" w:color="auto" w:sz="6" w:space="0"/>
            </w:tcBorders>
            <w:vAlign w:val="center"/>
          </w:tcPr>
          <w:p>
            <w:pPr>
              <w:adjustRightInd w:val="0"/>
              <w:snapToGrid w:val="0"/>
              <w:spacing w:afterLines="50"/>
              <w:ind w:firstLine="0" w:firstLineChars="0"/>
              <w:rPr>
                <w:rFonts w:cs="宋体" w:asciiTheme="minorEastAsia" w:hAnsiTheme="minorEastAsia" w:eastAsiaTheme="minorEastAsia"/>
                <w:color w:val="auto"/>
              </w:rPr>
            </w:pPr>
          </w:p>
        </w:tc>
      </w:tr>
      <w:tr>
        <w:tblPrEx>
          <w:tblLayout w:type="fixed"/>
          <w:tblCellMar>
            <w:top w:w="0" w:type="dxa"/>
            <w:left w:w="108" w:type="dxa"/>
            <w:bottom w:w="0" w:type="dxa"/>
            <w:right w:w="108" w:type="dxa"/>
          </w:tblCellMar>
        </w:tblPrEx>
        <w:trPr>
          <w:cantSplit/>
          <w:trHeight w:val="572" w:hRule="atLeast"/>
          <w:jc w:val="center"/>
        </w:trPr>
        <w:tc>
          <w:tcPr>
            <w:tcW w:w="1412" w:type="dxa"/>
            <w:tcBorders>
              <w:top w:val="single" w:color="auto" w:sz="6" w:space="0"/>
              <w:left w:val="single" w:color="auto" w:sz="6" w:space="0"/>
              <w:bottom w:val="single" w:color="auto" w:sz="6" w:space="0"/>
              <w:right w:val="single" w:color="auto" w:sz="6" w:space="0"/>
            </w:tcBorders>
            <w:vAlign w:val="center"/>
          </w:tcPr>
          <w:p>
            <w:pPr>
              <w:adjustRightInd w:val="0"/>
              <w:snapToGrid w:val="0"/>
              <w:ind w:firstLine="0" w:firstLineChars="0"/>
              <w:rPr>
                <w:rFonts w:cs="宋体" w:asciiTheme="minorEastAsia" w:hAnsiTheme="minorEastAsia" w:eastAsiaTheme="minorEastAsia"/>
                <w:color w:val="auto"/>
              </w:rPr>
            </w:pPr>
            <w:r>
              <w:rPr>
                <w:rFonts w:hint="eastAsia" w:cs="宋体" w:asciiTheme="minorEastAsia" w:hAnsiTheme="minorEastAsia" w:eastAsiaTheme="minorEastAsia"/>
                <w:color w:val="auto"/>
                <w:lang w:val="zh-CN"/>
              </w:rPr>
              <w:t>其他资质情况(如有)</w:t>
            </w:r>
          </w:p>
        </w:tc>
        <w:tc>
          <w:tcPr>
            <w:tcW w:w="2126" w:type="dxa"/>
            <w:tcBorders>
              <w:top w:val="single" w:color="auto" w:sz="6" w:space="0"/>
              <w:left w:val="single" w:color="auto" w:sz="6" w:space="0"/>
              <w:bottom w:val="single" w:color="auto" w:sz="6" w:space="0"/>
              <w:right w:val="single" w:color="auto" w:sz="6" w:space="0"/>
            </w:tcBorders>
            <w:vAlign w:val="center"/>
          </w:tcPr>
          <w:p>
            <w:pPr>
              <w:adjustRightInd w:val="0"/>
              <w:snapToGrid w:val="0"/>
              <w:ind w:firstLine="0" w:firstLineChars="0"/>
              <w:rPr>
                <w:rFonts w:cs="宋体" w:asciiTheme="minorEastAsia" w:hAnsiTheme="minorEastAsia" w:eastAsiaTheme="minorEastAsia"/>
                <w:color w:val="auto"/>
              </w:rPr>
            </w:pPr>
          </w:p>
        </w:tc>
        <w:tc>
          <w:tcPr>
            <w:tcW w:w="5702" w:type="dxa"/>
            <w:vMerge w:val="continue"/>
            <w:tcBorders>
              <w:top w:val="single" w:color="auto" w:sz="6" w:space="0"/>
              <w:left w:val="single" w:color="auto" w:sz="6" w:space="0"/>
              <w:bottom w:val="single" w:color="auto" w:sz="6" w:space="0"/>
              <w:right w:val="single" w:color="auto" w:sz="6" w:space="0"/>
            </w:tcBorders>
            <w:vAlign w:val="center"/>
          </w:tcPr>
          <w:p>
            <w:pPr>
              <w:adjustRightInd w:val="0"/>
              <w:snapToGrid w:val="0"/>
              <w:spacing w:afterLines="50"/>
              <w:ind w:firstLine="0" w:firstLineChars="0"/>
              <w:rPr>
                <w:rFonts w:cs="宋体" w:asciiTheme="minorEastAsia" w:hAnsiTheme="minorEastAsia" w:eastAsiaTheme="minorEastAsia"/>
                <w:color w:val="auto"/>
              </w:rPr>
            </w:pPr>
          </w:p>
        </w:tc>
      </w:tr>
      <w:tr>
        <w:tblPrEx>
          <w:tblLayout w:type="fixed"/>
          <w:tblCellMar>
            <w:top w:w="0" w:type="dxa"/>
            <w:left w:w="108" w:type="dxa"/>
            <w:bottom w:w="0" w:type="dxa"/>
            <w:right w:w="108" w:type="dxa"/>
          </w:tblCellMar>
        </w:tblPrEx>
        <w:trPr>
          <w:cantSplit/>
          <w:trHeight w:val="473" w:hRule="atLeast"/>
          <w:jc w:val="center"/>
        </w:trPr>
        <w:tc>
          <w:tcPr>
            <w:tcW w:w="1412" w:type="dxa"/>
            <w:tcBorders>
              <w:top w:val="single" w:color="auto" w:sz="6" w:space="0"/>
              <w:left w:val="single" w:color="auto" w:sz="6" w:space="0"/>
              <w:bottom w:val="single" w:color="auto" w:sz="6" w:space="0"/>
              <w:right w:val="single" w:color="auto" w:sz="6" w:space="0"/>
            </w:tcBorders>
            <w:vAlign w:val="center"/>
          </w:tcPr>
          <w:p>
            <w:pPr>
              <w:adjustRightInd w:val="0"/>
              <w:snapToGrid w:val="0"/>
              <w:ind w:firstLine="0" w:firstLineChars="0"/>
              <w:rPr>
                <w:rFonts w:cs="宋体" w:asciiTheme="minorEastAsia" w:hAnsiTheme="minorEastAsia" w:eastAsiaTheme="minorEastAsia"/>
                <w:color w:val="auto"/>
              </w:rPr>
            </w:pPr>
            <w:r>
              <w:rPr>
                <w:rFonts w:hint="eastAsia" w:cs="宋体" w:asciiTheme="minorEastAsia" w:hAnsiTheme="minorEastAsia" w:eastAsiaTheme="minorEastAsia"/>
                <w:color w:val="auto"/>
                <w:lang w:val="zh-CN"/>
              </w:rPr>
              <w:t>联系电话</w:t>
            </w:r>
          </w:p>
        </w:tc>
        <w:tc>
          <w:tcPr>
            <w:tcW w:w="2126" w:type="dxa"/>
            <w:tcBorders>
              <w:top w:val="single" w:color="auto" w:sz="6" w:space="0"/>
              <w:left w:val="single" w:color="auto" w:sz="6" w:space="0"/>
              <w:bottom w:val="single" w:color="auto" w:sz="6" w:space="0"/>
              <w:right w:val="single" w:color="auto" w:sz="6" w:space="0"/>
            </w:tcBorders>
            <w:vAlign w:val="center"/>
          </w:tcPr>
          <w:p>
            <w:pPr>
              <w:adjustRightInd w:val="0"/>
              <w:snapToGrid w:val="0"/>
              <w:ind w:firstLine="0" w:firstLineChars="0"/>
              <w:rPr>
                <w:rFonts w:cs="宋体" w:asciiTheme="minorEastAsia" w:hAnsiTheme="minorEastAsia" w:eastAsiaTheme="minorEastAsia"/>
                <w:color w:val="auto"/>
              </w:rPr>
            </w:pPr>
          </w:p>
        </w:tc>
        <w:tc>
          <w:tcPr>
            <w:tcW w:w="5702" w:type="dxa"/>
            <w:vMerge w:val="continue"/>
            <w:tcBorders>
              <w:top w:val="single" w:color="auto" w:sz="6" w:space="0"/>
              <w:left w:val="single" w:color="auto" w:sz="6" w:space="0"/>
              <w:bottom w:val="single" w:color="auto" w:sz="6" w:space="0"/>
              <w:right w:val="single" w:color="auto" w:sz="6" w:space="0"/>
            </w:tcBorders>
            <w:vAlign w:val="center"/>
          </w:tcPr>
          <w:p>
            <w:pPr>
              <w:adjustRightInd w:val="0"/>
              <w:snapToGrid w:val="0"/>
              <w:spacing w:afterLines="50"/>
              <w:ind w:firstLine="0" w:firstLineChars="0"/>
              <w:rPr>
                <w:rFonts w:cs="宋体" w:asciiTheme="minorEastAsia" w:hAnsiTheme="minorEastAsia" w:eastAsiaTheme="minorEastAsia"/>
                <w:color w:val="auto"/>
              </w:rPr>
            </w:pPr>
          </w:p>
        </w:tc>
      </w:tr>
    </w:tbl>
    <w:p>
      <w:pPr>
        <w:ind w:firstLine="420"/>
        <w:rPr>
          <w:rFonts w:cs="宋体" w:asciiTheme="minorEastAsia" w:hAnsiTheme="minorEastAsia" w:eastAsiaTheme="minorEastAsia"/>
          <w:color w:val="auto"/>
          <w:szCs w:val="21"/>
        </w:rPr>
      </w:pPr>
    </w:p>
    <w:p>
      <w:pPr>
        <w:ind w:firstLine="420"/>
        <w:rPr>
          <w:rFonts w:cs="宋体" w:asciiTheme="minorEastAsia" w:hAnsiTheme="minorEastAsia" w:eastAsiaTheme="minorEastAsia"/>
          <w:color w:val="auto"/>
          <w:szCs w:val="21"/>
        </w:rPr>
      </w:pP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 xml:space="preserve">投标人全称（公章）：                               </w:t>
      </w:r>
    </w:p>
    <w:p>
      <w:pPr>
        <w:ind w:firstLine="420"/>
        <w:rPr>
          <w:rFonts w:hint="eastAsia" w:cs="宋体" w:asciiTheme="minorEastAsia" w:hAnsiTheme="minorEastAsia" w:eastAsiaTheme="minorEastAsia"/>
          <w:color w:val="auto"/>
          <w:szCs w:val="21"/>
        </w:rPr>
      </w:pP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 xml:space="preserve">授权委托人（签字）：                        </w:t>
      </w:r>
    </w:p>
    <w:p>
      <w:pPr>
        <w:ind w:firstLine="420"/>
        <w:rPr>
          <w:rFonts w:hint="eastAsia" w:cs="宋体" w:asciiTheme="minorEastAsia" w:hAnsiTheme="minorEastAsia" w:eastAsiaTheme="minorEastAsia"/>
          <w:color w:val="auto"/>
          <w:szCs w:val="21"/>
        </w:rPr>
      </w:pPr>
    </w:p>
    <w:p>
      <w:pPr>
        <w:ind w:firstLine="420"/>
        <w:rPr>
          <w:rFonts w:cs="宋体" w:asciiTheme="minorEastAsia" w:hAnsiTheme="minorEastAsia" w:eastAsiaTheme="minorEastAsia"/>
          <w:color w:val="auto"/>
        </w:rPr>
      </w:pPr>
      <w:r>
        <w:rPr>
          <w:rFonts w:hint="eastAsia" w:cs="宋体" w:asciiTheme="minorEastAsia" w:hAnsiTheme="minorEastAsia" w:eastAsiaTheme="minorEastAsia"/>
          <w:color w:val="auto"/>
          <w:szCs w:val="21"/>
        </w:rPr>
        <w:t>日期：</w:t>
      </w:r>
    </w:p>
    <w:p>
      <w:pPr>
        <w:keepNext/>
        <w:keepLines/>
        <w:ind w:firstLine="0" w:firstLineChars="0"/>
        <w:outlineLvl w:val="2"/>
        <w:rPr>
          <w:rFonts w:cs="宋体" w:asciiTheme="minorEastAsia" w:hAnsiTheme="minorEastAsia" w:eastAsiaTheme="minorEastAsia"/>
          <w:b/>
          <w:bCs/>
          <w:color w:val="auto"/>
          <w:szCs w:val="32"/>
        </w:rPr>
      </w:pPr>
      <w:r>
        <w:rPr>
          <w:rFonts w:hint="eastAsia" w:cs="宋体" w:asciiTheme="minorEastAsia" w:hAnsiTheme="minorEastAsia" w:eastAsiaTheme="minorEastAsia"/>
          <w:b/>
          <w:bCs/>
          <w:color w:val="auto"/>
          <w:szCs w:val="32"/>
        </w:rPr>
        <w:br w:type="page"/>
      </w:r>
      <w:r>
        <w:rPr>
          <w:rFonts w:hint="eastAsia" w:cs="宋体" w:asciiTheme="minorEastAsia" w:hAnsiTheme="minorEastAsia" w:eastAsiaTheme="minorEastAsia"/>
          <w:b/>
          <w:bCs/>
          <w:color w:val="auto"/>
          <w:szCs w:val="32"/>
        </w:rPr>
        <w:t>附件十二 项目团队人员情况表</w:t>
      </w:r>
    </w:p>
    <w:p>
      <w:pPr>
        <w:ind w:firstLine="422"/>
        <w:rPr>
          <w:rFonts w:cs="宋体" w:asciiTheme="minorEastAsia" w:hAnsiTheme="minorEastAsia" w:eastAsiaTheme="minorEastAsia"/>
          <w:b/>
          <w:bCs/>
          <w:color w:val="auto"/>
          <w:szCs w:val="32"/>
        </w:rPr>
      </w:pPr>
    </w:p>
    <w:p>
      <w:pPr>
        <w:ind w:firstLine="0" w:firstLineChars="0"/>
        <w:jc w:val="center"/>
        <w:rPr>
          <w:rFonts w:cs="宋体" w:asciiTheme="minorEastAsia" w:hAnsiTheme="minorEastAsia" w:eastAsiaTheme="minorEastAsia"/>
          <w:b/>
          <w:bCs/>
          <w:color w:val="auto"/>
          <w:sz w:val="32"/>
          <w:szCs w:val="32"/>
        </w:rPr>
      </w:pPr>
      <w:r>
        <w:rPr>
          <w:rFonts w:hint="eastAsia" w:cs="宋体" w:asciiTheme="minorEastAsia" w:hAnsiTheme="minorEastAsia" w:eastAsiaTheme="minorEastAsia"/>
          <w:b/>
          <w:bCs/>
          <w:color w:val="auto"/>
          <w:sz w:val="32"/>
          <w:szCs w:val="32"/>
        </w:rPr>
        <w:t>项目团队人员情况表</w:t>
      </w:r>
    </w:p>
    <w:p>
      <w:pPr>
        <w:pStyle w:val="2"/>
        <w:ind w:firstLine="210"/>
        <w:rPr>
          <w:rFonts w:asciiTheme="minorEastAsia" w:hAnsiTheme="minorEastAsia" w:eastAsiaTheme="minorEastAsia"/>
          <w:color w:val="auto"/>
        </w:rPr>
      </w:pPr>
    </w:p>
    <w:tbl>
      <w:tblPr>
        <w:tblStyle w:val="26"/>
        <w:tblW w:w="9356"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787"/>
        <w:gridCol w:w="788"/>
        <w:gridCol w:w="840"/>
        <w:gridCol w:w="840"/>
        <w:gridCol w:w="840"/>
        <w:gridCol w:w="945"/>
        <w:gridCol w:w="1066"/>
        <w:gridCol w:w="1134"/>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0" w:type="dxa"/>
            <w:vAlign w:val="center"/>
          </w:tcPr>
          <w:p>
            <w:pPr>
              <w:adjustRightInd w:val="0"/>
              <w:snapToGrid w:val="0"/>
              <w:spacing w:afterLines="50"/>
              <w:ind w:firstLine="0" w:firstLineChars="0"/>
              <w:jc w:val="center"/>
              <w:rPr>
                <w:rFonts w:cs="宋体" w:asciiTheme="minorEastAsia" w:hAnsiTheme="minorEastAsia" w:eastAsiaTheme="minorEastAsia"/>
                <w:color w:val="auto"/>
              </w:rPr>
            </w:pPr>
            <w:r>
              <w:rPr>
                <w:rFonts w:hint="eastAsia" w:cs="宋体" w:asciiTheme="minorEastAsia" w:hAnsiTheme="minorEastAsia" w:eastAsiaTheme="minorEastAsia"/>
                <w:color w:val="auto"/>
                <w:lang w:val="zh-CN"/>
              </w:rPr>
              <w:t>序号</w:t>
            </w:r>
          </w:p>
        </w:tc>
        <w:tc>
          <w:tcPr>
            <w:tcW w:w="787" w:type="dxa"/>
            <w:vAlign w:val="center"/>
          </w:tcPr>
          <w:p>
            <w:pPr>
              <w:adjustRightInd w:val="0"/>
              <w:snapToGrid w:val="0"/>
              <w:spacing w:afterLines="50"/>
              <w:ind w:firstLine="0" w:firstLineChars="0"/>
              <w:jc w:val="center"/>
              <w:rPr>
                <w:rFonts w:cs="宋体" w:asciiTheme="minorEastAsia" w:hAnsiTheme="minorEastAsia" w:eastAsiaTheme="minorEastAsia"/>
                <w:color w:val="auto"/>
              </w:rPr>
            </w:pPr>
            <w:r>
              <w:rPr>
                <w:rFonts w:hint="eastAsia" w:cs="宋体" w:asciiTheme="minorEastAsia" w:hAnsiTheme="minorEastAsia" w:eastAsiaTheme="minorEastAsia"/>
                <w:color w:val="auto"/>
                <w:lang w:val="zh-CN"/>
              </w:rPr>
              <w:t>姓名</w:t>
            </w:r>
          </w:p>
        </w:tc>
        <w:tc>
          <w:tcPr>
            <w:tcW w:w="788" w:type="dxa"/>
            <w:vAlign w:val="center"/>
          </w:tcPr>
          <w:p>
            <w:pPr>
              <w:adjustRightInd w:val="0"/>
              <w:snapToGrid w:val="0"/>
              <w:spacing w:afterLines="50"/>
              <w:ind w:firstLine="0" w:firstLineChars="0"/>
              <w:jc w:val="center"/>
              <w:rPr>
                <w:rFonts w:cs="宋体" w:asciiTheme="minorEastAsia" w:hAnsiTheme="minorEastAsia" w:eastAsiaTheme="minorEastAsia"/>
                <w:color w:val="auto"/>
              </w:rPr>
            </w:pPr>
            <w:r>
              <w:rPr>
                <w:rFonts w:hint="eastAsia" w:cs="宋体" w:asciiTheme="minorEastAsia" w:hAnsiTheme="minorEastAsia" w:eastAsiaTheme="minorEastAsia"/>
                <w:color w:val="auto"/>
                <w:lang w:val="zh-CN"/>
              </w:rPr>
              <w:t>性别</w:t>
            </w:r>
          </w:p>
        </w:tc>
        <w:tc>
          <w:tcPr>
            <w:tcW w:w="840" w:type="dxa"/>
            <w:vAlign w:val="center"/>
          </w:tcPr>
          <w:p>
            <w:pPr>
              <w:adjustRightInd w:val="0"/>
              <w:snapToGrid w:val="0"/>
              <w:spacing w:afterLines="50"/>
              <w:ind w:firstLine="0" w:firstLineChars="0"/>
              <w:jc w:val="center"/>
              <w:rPr>
                <w:rFonts w:cs="宋体" w:asciiTheme="minorEastAsia" w:hAnsiTheme="minorEastAsia" w:eastAsiaTheme="minorEastAsia"/>
                <w:color w:val="auto"/>
              </w:rPr>
            </w:pPr>
            <w:r>
              <w:rPr>
                <w:rFonts w:hint="eastAsia" w:cs="宋体" w:asciiTheme="minorEastAsia" w:hAnsiTheme="minorEastAsia" w:eastAsiaTheme="minorEastAsia"/>
                <w:color w:val="auto"/>
                <w:lang w:val="zh-CN"/>
              </w:rPr>
              <w:t>年龄</w:t>
            </w:r>
          </w:p>
        </w:tc>
        <w:tc>
          <w:tcPr>
            <w:tcW w:w="840" w:type="dxa"/>
            <w:vAlign w:val="center"/>
          </w:tcPr>
          <w:p>
            <w:pPr>
              <w:adjustRightInd w:val="0"/>
              <w:snapToGrid w:val="0"/>
              <w:spacing w:afterLines="50"/>
              <w:ind w:firstLine="0" w:firstLineChars="0"/>
              <w:jc w:val="center"/>
              <w:rPr>
                <w:rFonts w:cs="宋体" w:asciiTheme="minorEastAsia" w:hAnsiTheme="minorEastAsia" w:eastAsiaTheme="minorEastAsia"/>
                <w:color w:val="auto"/>
              </w:rPr>
            </w:pPr>
            <w:r>
              <w:rPr>
                <w:rFonts w:hint="eastAsia" w:cs="宋体" w:asciiTheme="minorEastAsia" w:hAnsiTheme="minorEastAsia" w:eastAsiaTheme="minorEastAsia"/>
                <w:color w:val="auto"/>
                <w:lang w:val="zh-CN"/>
              </w:rPr>
              <w:t>学历</w:t>
            </w:r>
          </w:p>
        </w:tc>
        <w:tc>
          <w:tcPr>
            <w:tcW w:w="840" w:type="dxa"/>
            <w:vAlign w:val="center"/>
          </w:tcPr>
          <w:p>
            <w:pPr>
              <w:adjustRightInd w:val="0"/>
              <w:snapToGrid w:val="0"/>
              <w:spacing w:afterLines="50"/>
              <w:ind w:firstLine="0" w:firstLineChars="0"/>
              <w:jc w:val="center"/>
              <w:rPr>
                <w:rFonts w:cs="宋体" w:asciiTheme="minorEastAsia" w:hAnsiTheme="minorEastAsia" w:eastAsiaTheme="minorEastAsia"/>
                <w:color w:val="auto"/>
              </w:rPr>
            </w:pPr>
            <w:r>
              <w:rPr>
                <w:rFonts w:hint="eastAsia" w:cs="宋体" w:asciiTheme="minorEastAsia" w:hAnsiTheme="minorEastAsia" w:eastAsiaTheme="minorEastAsia"/>
                <w:color w:val="auto"/>
                <w:lang w:val="zh-CN"/>
              </w:rPr>
              <w:t>专业</w:t>
            </w:r>
          </w:p>
        </w:tc>
        <w:tc>
          <w:tcPr>
            <w:tcW w:w="945" w:type="dxa"/>
            <w:vAlign w:val="center"/>
          </w:tcPr>
          <w:p>
            <w:pPr>
              <w:adjustRightInd w:val="0"/>
              <w:snapToGrid w:val="0"/>
              <w:spacing w:afterLines="50"/>
              <w:ind w:firstLine="0" w:firstLineChars="0"/>
              <w:jc w:val="center"/>
              <w:rPr>
                <w:rFonts w:cs="宋体" w:asciiTheme="minorEastAsia" w:hAnsiTheme="minorEastAsia" w:eastAsiaTheme="minorEastAsia"/>
                <w:color w:val="auto"/>
              </w:rPr>
            </w:pPr>
            <w:r>
              <w:rPr>
                <w:rFonts w:hint="eastAsia" w:cs="宋体" w:asciiTheme="minorEastAsia" w:hAnsiTheme="minorEastAsia" w:eastAsiaTheme="minorEastAsia"/>
                <w:color w:val="auto"/>
                <w:lang w:val="zh-CN"/>
              </w:rPr>
              <w:t>职称</w:t>
            </w:r>
          </w:p>
        </w:tc>
        <w:tc>
          <w:tcPr>
            <w:tcW w:w="1066" w:type="dxa"/>
            <w:vAlign w:val="center"/>
          </w:tcPr>
          <w:p>
            <w:pPr>
              <w:adjustRightInd w:val="0"/>
              <w:snapToGrid w:val="0"/>
              <w:spacing w:afterLines="50"/>
              <w:ind w:firstLine="0" w:firstLineChars="0"/>
              <w:jc w:val="center"/>
              <w:rPr>
                <w:rFonts w:cs="宋体" w:asciiTheme="minorEastAsia" w:hAnsiTheme="minorEastAsia" w:eastAsiaTheme="minorEastAsia"/>
                <w:color w:val="auto"/>
              </w:rPr>
            </w:pPr>
            <w:r>
              <w:rPr>
                <w:rFonts w:hint="eastAsia" w:cs="宋体" w:asciiTheme="minorEastAsia" w:hAnsiTheme="minorEastAsia" w:eastAsiaTheme="minorEastAsia"/>
                <w:color w:val="auto"/>
                <w:lang w:val="zh-CN"/>
              </w:rPr>
              <w:t>本项目中的职责</w:t>
            </w:r>
          </w:p>
        </w:tc>
        <w:tc>
          <w:tcPr>
            <w:tcW w:w="1134" w:type="dxa"/>
            <w:vAlign w:val="center"/>
          </w:tcPr>
          <w:p>
            <w:pPr>
              <w:adjustRightInd w:val="0"/>
              <w:snapToGrid w:val="0"/>
              <w:spacing w:afterLines="50"/>
              <w:ind w:firstLine="0" w:firstLineChars="0"/>
              <w:jc w:val="center"/>
              <w:rPr>
                <w:rFonts w:cs="宋体" w:asciiTheme="minorEastAsia" w:hAnsiTheme="minorEastAsia" w:eastAsiaTheme="minorEastAsia"/>
                <w:color w:val="auto"/>
              </w:rPr>
            </w:pPr>
            <w:r>
              <w:rPr>
                <w:rFonts w:hint="eastAsia" w:cs="宋体" w:asciiTheme="minorEastAsia" w:hAnsiTheme="minorEastAsia" w:eastAsiaTheme="minorEastAsia"/>
                <w:color w:val="auto"/>
                <w:lang w:val="zh-CN"/>
              </w:rPr>
              <w:t>项目经历</w:t>
            </w:r>
          </w:p>
        </w:tc>
        <w:tc>
          <w:tcPr>
            <w:tcW w:w="1276" w:type="dxa"/>
            <w:vAlign w:val="center"/>
          </w:tcPr>
          <w:p>
            <w:pPr>
              <w:adjustRightInd w:val="0"/>
              <w:snapToGrid w:val="0"/>
              <w:spacing w:afterLines="50"/>
              <w:ind w:firstLine="0" w:firstLineChars="0"/>
              <w:jc w:val="center"/>
              <w:rPr>
                <w:rFonts w:cs="宋体" w:asciiTheme="minorEastAsia" w:hAnsiTheme="minorEastAsia" w:eastAsiaTheme="minorEastAsia"/>
                <w:color w:val="auto"/>
              </w:rPr>
            </w:pPr>
            <w:r>
              <w:rPr>
                <w:rFonts w:hint="eastAsia" w:cs="宋体" w:asciiTheme="minorEastAsia" w:hAnsiTheme="minorEastAsia" w:eastAsiaTheme="minorEastAsia"/>
                <w:color w:val="auto"/>
                <w:lang w:val="zh-CN"/>
              </w:rPr>
              <w:t>参与本项目的到位情况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trPr>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787"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788"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945"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1066"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1134"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1276" w:type="dxa"/>
            <w:vAlign w:val="center"/>
          </w:tcPr>
          <w:p>
            <w:pPr>
              <w:adjustRightInd w:val="0"/>
              <w:snapToGrid w:val="0"/>
              <w:spacing w:afterLines="50"/>
              <w:ind w:firstLine="420"/>
              <w:jc w:val="center"/>
              <w:rPr>
                <w:rFonts w:cs="宋体" w:asciiTheme="minorEastAsia" w:hAnsiTheme="minorEastAsia" w:eastAsiaTheme="minorEastAsia"/>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5" w:hRule="atLeast"/>
        </w:trPr>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787"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788"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945"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1066"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1134"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1276" w:type="dxa"/>
            <w:vAlign w:val="center"/>
          </w:tcPr>
          <w:p>
            <w:pPr>
              <w:adjustRightInd w:val="0"/>
              <w:snapToGrid w:val="0"/>
              <w:spacing w:afterLines="50"/>
              <w:ind w:firstLine="420"/>
              <w:jc w:val="center"/>
              <w:rPr>
                <w:rFonts w:cs="宋体" w:asciiTheme="minorEastAsia" w:hAnsiTheme="minorEastAsia" w:eastAsiaTheme="minorEastAsia"/>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5" w:hRule="atLeast"/>
        </w:trPr>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787"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788"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945"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1066"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1134"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1276" w:type="dxa"/>
            <w:vAlign w:val="center"/>
          </w:tcPr>
          <w:p>
            <w:pPr>
              <w:adjustRightInd w:val="0"/>
              <w:snapToGrid w:val="0"/>
              <w:spacing w:afterLines="50"/>
              <w:ind w:firstLine="420"/>
              <w:jc w:val="center"/>
              <w:rPr>
                <w:rFonts w:cs="宋体" w:asciiTheme="minorEastAsia" w:hAnsiTheme="minorEastAsia" w:eastAsiaTheme="minorEastAsia"/>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5" w:hRule="atLeast"/>
        </w:trPr>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787"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788"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945"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1066"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1134"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1276" w:type="dxa"/>
            <w:vAlign w:val="center"/>
          </w:tcPr>
          <w:p>
            <w:pPr>
              <w:adjustRightInd w:val="0"/>
              <w:snapToGrid w:val="0"/>
              <w:spacing w:afterLines="50"/>
              <w:ind w:firstLine="420"/>
              <w:jc w:val="center"/>
              <w:rPr>
                <w:rFonts w:cs="宋体" w:asciiTheme="minorEastAsia" w:hAnsiTheme="minorEastAsia" w:eastAsiaTheme="minorEastAsia"/>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5" w:hRule="atLeast"/>
        </w:trPr>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787"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788"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945"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1066"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1134"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1276" w:type="dxa"/>
            <w:vAlign w:val="center"/>
          </w:tcPr>
          <w:p>
            <w:pPr>
              <w:adjustRightInd w:val="0"/>
              <w:snapToGrid w:val="0"/>
              <w:spacing w:afterLines="50"/>
              <w:ind w:firstLine="420"/>
              <w:jc w:val="center"/>
              <w:rPr>
                <w:rFonts w:cs="宋体" w:asciiTheme="minorEastAsia" w:hAnsiTheme="minorEastAsia" w:eastAsiaTheme="minorEastAsia"/>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5" w:hRule="atLeast"/>
        </w:trPr>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787"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788"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945"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1066"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1134"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1276" w:type="dxa"/>
            <w:vAlign w:val="center"/>
          </w:tcPr>
          <w:p>
            <w:pPr>
              <w:adjustRightInd w:val="0"/>
              <w:snapToGrid w:val="0"/>
              <w:spacing w:afterLines="50"/>
              <w:ind w:firstLine="420"/>
              <w:jc w:val="center"/>
              <w:rPr>
                <w:rFonts w:cs="宋体" w:asciiTheme="minorEastAsia" w:hAnsiTheme="minorEastAsia" w:eastAsiaTheme="minorEastAsia"/>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5" w:hRule="atLeast"/>
        </w:trPr>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787"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788"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945"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1066"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1134"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1276" w:type="dxa"/>
            <w:vAlign w:val="center"/>
          </w:tcPr>
          <w:p>
            <w:pPr>
              <w:adjustRightInd w:val="0"/>
              <w:snapToGrid w:val="0"/>
              <w:spacing w:afterLines="50"/>
              <w:ind w:firstLine="420"/>
              <w:jc w:val="center"/>
              <w:rPr>
                <w:rFonts w:cs="宋体" w:asciiTheme="minorEastAsia" w:hAnsiTheme="minorEastAsia" w:eastAsiaTheme="minorEastAsia"/>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5" w:hRule="atLeast"/>
        </w:trPr>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787"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788"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945"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1066"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1134"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1276" w:type="dxa"/>
            <w:vAlign w:val="center"/>
          </w:tcPr>
          <w:p>
            <w:pPr>
              <w:adjustRightInd w:val="0"/>
              <w:snapToGrid w:val="0"/>
              <w:spacing w:afterLines="50"/>
              <w:ind w:firstLine="420"/>
              <w:jc w:val="center"/>
              <w:rPr>
                <w:rFonts w:cs="宋体" w:asciiTheme="minorEastAsia" w:hAnsiTheme="minorEastAsia" w:eastAsiaTheme="minorEastAsia"/>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5" w:hRule="atLeast"/>
        </w:trPr>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787"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788"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945"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1066"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1134"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1276" w:type="dxa"/>
            <w:vAlign w:val="center"/>
          </w:tcPr>
          <w:p>
            <w:pPr>
              <w:adjustRightInd w:val="0"/>
              <w:snapToGrid w:val="0"/>
              <w:spacing w:afterLines="50"/>
              <w:ind w:firstLine="420"/>
              <w:jc w:val="center"/>
              <w:rPr>
                <w:rFonts w:cs="宋体" w:asciiTheme="minorEastAsia" w:hAnsiTheme="minorEastAsia" w:eastAsiaTheme="minorEastAsia"/>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5" w:hRule="atLeast"/>
        </w:trPr>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p>
            <w:pPr>
              <w:adjustRightInd w:val="0"/>
              <w:snapToGrid w:val="0"/>
              <w:spacing w:afterLines="50"/>
              <w:ind w:firstLine="420"/>
              <w:jc w:val="center"/>
              <w:rPr>
                <w:rFonts w:cs="宋体" w:asciiTheme="minorEastAsia" w:hAnsiTheme="minorEastAsia" w:eastAsiaTheme="minorEastAsia"/>
                <w:color w:val="auto"/>
              </w:rPr>
            </w:pPr>
          </w:p>
        </w:tc>
        <w:tc>
          <w:tcPr>
            <w:tcW w:w="787"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788"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945"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1066"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1134"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1276" w:type="dxa"/>
            <w:vAlign w:val="center"/>
          </w:tcPr>
          <w:p>
            <w:pPr>
              <w:adjustRightInd w:val="0"/>
              <w:snapToGrid w:val="0"/>
              <w:spacing w:afterLines="50"/>
              <w:ind w:firstLine="420"/>
              <w:jc w:val="center"/>
              <w:rPr>
                <w:rFonts w:cs="宋体" w:asciiTheme="minorEastAsia" w:hAnsiTheme="minorEastAsia" w:eastAsiaTheme="minorEastAsia"/>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5" w:hRule="atLeast"/>
        </w:trPr>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787"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788"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945"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1066"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1134"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1276" w:type="dxa"/>
            <w:vAlign w:val="center"/>
          </w:tcPr>
          <w:p>
            <w:pPr>
              <w:adjustRightInd w:val="0"/>
              <w:snapToGrid w:val="0"/>
              <w:spacing w:afterLines="50"/>
              <w:ind w:firstLine="420"/>
              <w:jc w:val="center"/>
              <w:rPr>
                <w:rFonts w:cs="宋体" w:asciiTheme="minorEastAsia" w:hAnsiTheme="minorEastAsia" w:eastAsiaTheme="minorEastAsia"/>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5" w:hRule="atLeast"/>
        </w:trPr>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787"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788"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945"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1066"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1134"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1276" w:type="dxa"/>
            <w:vAlign w:val="center"/>
          </w:tcPr>
          <w:p>
            <w:pPr>
              <w:adjustRightInd w:val="0"/>
              <w:snapToGrid w:val="0"/>
              <w:spacing w:afterLines="50"/>
              <w:ind w:firstLine="420"/>
              <w:jc w:val="center"/>
              <w:rPr>
                <w:rFonts w:cs="宋体" w:asciiTheme="minorEastAsia" w:hAnsiTheme="minorEastAsia" w:eastAsiaTheme="minorEastAsia"/>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5" w:hRule="atLeast"/>
        </w:trPr>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787"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788"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840"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945"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1066"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1134" w:type="dxa"/>
            <w:vAlign w:val="center"/>
          </w:tcPr>
          <w:p>
            <w:pPr>
              <w:adjustRightInd w:val="0"/>
              <w:snapToGrid w:val="0"/>
              <w:spacing w:afterLines="50"/>
              <w:ind w:firstLine="420"/>
              <w:jc w:val="center"/>
              <w:rPr>
                <w:rFonts w:cs="宋体" w:asciiTheme="minorEastAsia" w:hAnsiTheme="minorEastAsia" w:eastAsiaTheme="minorEastAsia"/>
                <w:color w:val="auto"/>
              </w:rPr>
            </w:pPr>
          </w:p>
        </w:tc>
        <w:tc>
          <w:tcPr>
            <w:tcW w:w="1276" w:type="dxa"/>
            <w:vAlign w:val="center"/>
          </w:tcPr>
          <w:p>
            <w:pPr>
              <w:adjustRightInd w:val="0"/>
              <w:snapToGrid w:val="0"/>
              <w:spacing w:afterLines="50"/>
              <w:ind w:firstLine="420"/>
              <w:jc w:val="center"/>
              <w:rPr>
                <w:rFonts w:cs="宋体" w:asciiTheme="minorEastAsia" w:hAnsiTheme="minorEastAsia" w:eastAsiaTheme="minorEastAsia"/>
                <w:color w:val="auto"/>
              </w:rPr>
            </w:pPr>
          </w:p>
        </w:tc>
      </w:tr>
    </w:tbl>
    <w:p>
      <w:pPr>
        <w:ind w:firstLine="420"/>
        <w:rPr>
          <w:rFonts w:cs="宋体" w:asciiTheme="minorEastAsia" w:hAnsiTheme="minorEastAsia" w:eastAsiaTheme="minorEastAsia"/>
          <w:color w:val="auto"/>
          <w:szCs w:val="21"/>
        </w:rPr>
      </w:pPr>
    </w:p>
    <w:p>
      <w:pPr>
        <w:pStyle w:val="2"/>
        <w:spacing w:line="360" w:lineRule="auto"/>
        <w:ind w:firstLineChars="200"/>
        <w:rPr>
          <w:rFonts w:cs="宋体" w:asciiTheme="minorEastAsia" w:hAnsiTheme="minorEastAsia" w:eastAsiaTheme="minorEastAsia"/>
          <w:color w:val="auto"/>
        </w:rPr>
      </w:pP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 xml:space="preserve">投标人全称（公章）：                               </w:t>
      </w:r>
    </w:p>
    <w:p>
      <w:pPr>
        <w:ind w:firstLine="420"/>
        <w:rPr>
          <w:rFonts w:hint="eastAsia" w:cs="宋体" w:asciiTheme="minorEastAsia" w:hAnsiTheme="minorEastAsia" w:eastAsiaTheme="minorEastAsia"/>
          <w:color w:val="auto"/>
          <w:szCs w:val="21"/>
        </w:rPr>
      </w:pP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授权委托人（签字</w:t>
      </w:r>
      <w:r>
        <w:rPr>
          <w:rFonts w:hint="eastAsia" w:cs="宋体" w:asciiTheme="minorEastAsia" w:hAnsiTheme="minorEastAsia" w:eastAsiaTheme="minorEastAsia"/>
          <w:color w:val="auto"/>
        </w:rPr>
        <w:t>或盖章</w:t>
      </w:r>
      <w:r>
        <w:rPr>
          <w:rFonts w:hint="eastAsia" w:cs="宋体" w:asciiTheme="minorEastAsia" w:hAnsiTheme="minorEastAsia" w:eastAsiaTheme="minorEastAsia"/>
          <w:color w:val="auto"/>
          <w:szCs w:val="21"/>
        </w:rPr>
        <w:t xml:space="preserve">）：                        </w:t>
      </w:r>
    </w:p>
    <w:p>
      <w:pPr>
        <w:ind w:firstLine="420"/>
        <w:rPr>
          <w:rFonts w:hint="eastAsia" w:cs="宋体" w:asciiTheme="minorEastAsia" w:hAnsiTheme="minorEastAsia" w:eastAsiaTheme="minorEastAsia"/>
          <w:color w:val="auto"/>
          <w:szCs w:val="21"/>
        </w:rPr>
      </w:pPr>
    </w:p>
    <w:p>
      <w:pPr>
        <w:ind w:firstLine="420"/>
        <w:rPr>
          <w:rFonts w:cs="宋体" w:asciiTheme="minorEastAsia" w:hAnsiTheme="minorEastAsia" w:eastAsiaTheme="minorEastAsia"/>
          <w:color w:val="auto"/>
        </w:rPr>
      </w:pPr>
      <w:r>
        <w:rPr>
          <w:rFonts w:hint="eastAsia" w:cs="宋体" w:asciiTheme="minorEastAsia" w:hAnsiTheme="minorEastAsia" w:eastAsiaTheme="minorEastAsia"/>
          <w:color w:val="auto"/>
          <w:szCs w:val="21"/>
        </w:rPr>
        <w:t>日期：</w:t>
      </w:r>
    </w:p>
    <w:p>
      <w:pPr>
        <w:keepNext/>
        <w:keepLines/>
        <w:ind w:firstLine="422"/>
        <w:outlineLvl w:val="2"/>
        <w:rPr>
          <w:rFonts w:cs="宋体" w:asciiTheme="minorEastAsia" w:hAnsiTheme="minorEastAsia" w:eastAsiaTheme="minorEastAsia"/>
          <w:b/>
          <w:bCs/>
          <w:color w:val="auto"/>
          <w:szCs w:val="32"/>
        </w:rPr>
        <w:sectPr>
          <w:pgSz w:w="11907" w:h="16840"/>
          <w:pgMar w:top="1247" w:right="1304" w:bottom="1021" w:left="1304" w:header="720" w:footer="720" w:gutter="0"/>
          <w:cols w:space="720" w:num="1"/>
        </w:sectPr>
      </w:pPr>
    </w:p>
    <w:p>
      <w:pPr>
        <w:keepNext/>
        <w:keepLines/>
        <w:ind w:firstLine="0" w:firstLineChars="0"/>
        <w:outlineLvl w:val="2"/>
        <w:rPr>
          <w:rFonts w:hint="eastAsia"/>
          <w:b/>
          <w:bCs/>
          <w:color w:val="auto"/>
          <w:szCs w:val="32"/>
          <w:highlight w:val="none"/>
        </w:rPr>
      </w:pPr>
      <w:r>
        <w:rPr>
          <w:rFonts w:hint="eastAsia"/>
          <w:b/>
          <w:bCs/>
          <w:color w:val="auto"/>
          <w:szCs w:val="32"/>
          <w:highlight w:val="none"/>
        </w:rPr>
        <w:t>附件十</w:t>
      </w:r>
      <w:r>
        <w:rPr>
          <w:rFonts w:hint="eastAsia"/>
          <w:b/>
          <w:bCs/>
          <w:color w:val="auto"/>
          <w:szCs w:val="32"/>
          <w:highlight w:val="none"/>
          <w:lang w:eastAsia="zh-CN"/>
        </w:rPr>
        <w:t>三</w:t>
      </w:r>
      <w:r>
        <w:rPr>
          <w:rFonts w:hint="eastAsia"/>
          <w:b/>
          <w:bCs/>
          <w:color w:val="auto"/>
          <w:szCs w:val="32"/>
          <w:highlight w:val="none"/>
        </w:rPr>
        <w:t xml:space="preserve"> </w:t>
      </w:r>
      <w:r>
        <w:rPr>
          <w:b/>
          <w:bCs/>
          <w:color w:val="auto"/>
          <w:szCs w:val="32"/>
          <w:highlight w:val="none"/>
        </w:rPr>
        <w:t>服务期间所需配备的各种设备、设施、工具列表</w:t>
      </w:r>
    </w:p>
    <w:p>
      <w:pPr>
        <w:ind w:firstLine="420"/>
        <w:rPr>
          <w:color w:val="auto"/>
          <w:highlight w:val="none"/>
        </w:rPr>
      </w:pPr>
    </w:p>
    <w:tbl>
      <w:tblPr>
        <w:tblStyle w:val="26"/>
        <w:tblW w:w="905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02"/>
        <w:gridCol w:w="1388"/>
        <w:gridCol w:w="1163"/>
        <w:gridCol w:w="1704"/>
        <w:gridCol w:w="21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28" w:hRule="atLeast"/>
          <w:jc w:val="center"/>
        </w:trPr>
        <w:tc>
          <w:tcPr>
            <w:tcW w:w="2602" w:type="dxa"/>
            <w:vAlign w:val="center"/>
          </w:tcPr>
          <w:p>
            <w:pPr>
              <w:adjustRightInd w:val="0"/>
              <w:snapToGrid w:val="0"/>
              <w:spacing w:line="400" w:lineRule="atLeast"/>
              <w:ind w:firstLine="0" w:firstLineChars="0"/>
              <w:jc w:val="center"/>
              <w:rPr>
                <w:rFonts w:ascii="Arial" w:hAnsi="Arial" w:cs="Arial"/>
                <w:color w:val="auto"/>
                <w:szCs w:val="21"/>
                <w:highlight w:val="none"/>
              </w:rPr>
            </w:pPr>
            <w:r>
              <w:rPr>
                <w:rFonts w:ascii="Arial" w:hAnsi="Arial" w:cs="Arial"/>
                <w:color w:val="auto"/>
                <w:szCs w:val="21"/>
                <w:highlight w:val="none"/>
              </w:rPr>
              <w:t>名称</w:t>
            </w:r>
          </w:p>
        </w:tc>
        <w:tc>
          <w:tcPr>
            <w:tcW w:w="1388" w:type="dxa"/>
            <w:vAlign w:val="center"/>
          </w:tcPr>
          <w:p>
            <w:pPr>
              <w:adjustRightInd w:val="0"/>
              <w:snapToGrid w:val="0"/>
              <w:spacing w:line="400" w:lineRule="atLeast"/>
              <w:ind w:firstLine="0" w:firstLineChars="0"/>
              <w:jc w:val="center"/>
              <w:rPr>
                <w:rFonts w:hint="eastAsia" w:ascii="Arial" w:hAnsi="Arial" w:eastAsia="宋体" w:cs="Arial"/>
                <w:color w:val="auto"/>
                <w:szCs w:val="21"/>
                <w:highlight w:val="none"/>
                <w:lang w:eastAsia="zh-CN"/>
              </w:rPr>
            </w:pPr>
            <w:r>
              <w:rPr>
                <w:rFonts w:hint="eastAsia" w:ascii="Arial" w:hAnsi="Arial" w:cs="Arial"/>
                <w:color w:val="auto"/>
                <w:szCs w:val="21"/>
                <w:highlight w:val="none"/>
                <w:lang w:eastAsia="zh-CN"/>
              </w:rPr>
              <w:t>品牌、型号</w:t>
            </w:r>
          </w:p>
        </w:tc>
        <w:tc>
          <w:tcPr>
            <w:tcW w:w="1163" w:type="dxa"/>
            <w:vAlign w:val="center"/>
          </w:tcPr>
          <w:p>
            <w:pPr>
              <w:adjustRightInd w:val="0"/>
              <w:snapToGrid w:val="0"/>
              <w:spacing w:line="400" w:lineRule="atLeast"/>
              <w:ind w:firstLine="0" w:firstLineChars="0"/>
              <w:jc w:val="center"/>
              <w:rPr>
                <w:rFonts w:ascii="Arial" w:hAnsi="Arial" w:cs="Arial"/>
                <w:color w:val="auto"/>
                <w:szCs w:val="21"/>
                <w:highlight w:val="none"/>
              </w:rPr>
            </w:pPr>
            <w:r>
              <w:rPr>
                <w:rFonts w:ascii="Arial" w:hAnsi="Arial" w:cs="Arial"/>
                <w:color w:val="auto"/>
                <w:szCs w:val="21"/>
                <w:highlight w:val="none"/>
              </w:rPr>
              <w:t>数量</w:t>
            </w:r>
          </w:p>
        </w:tc>
        <w:tc>
          <w:tcPr>
            <w:tcW w:w="1704" w:type="dxa"/>
            <w:vAlign w:val="center"/>
          </w:tcPr>
          <w:p>
            <w:pPr>
              <w:adjustRightInd w:val="0"/>
              <w:snapToGrid w:val="0"/>
              <w:spacing w:line="400" w:lineRule="atLeast"/>
              <w:ind w:firstLine="0" w:firstLineChars="0"/>
              <w:jc w:val="center"/>
              <w:rPr>
                <w:rFonts w:ascii="Arial" w:hAnsi="Arial" w:cs="Arial"/>
                <w:color w:val="auto"/>
                <w:szCs w:val="21"/>
                <w:highlight w:val="none"/>
              </w:rPr>
            </w:pPr>
            <w:r>
              <w:rPr>
                <w:rFonts w:ascii="Arial" w:hAnsi="Arial" w:cs="Arial"/>
                <w:color w:val="auto"/>
                <w:szCs w:val="21"/>
                <w:highlight w:val="none"/>
              </w:rPr>
              <w:t>产地</w:t>
            </w:r>
          </w:p>
        </w:tc>
        <w:tc>
          <w:tcPr>
            <w:tcW w:w="2199" w:type="dxa"/>
            <w:vAlign w:val="top"/>
          </w:tcPr>
          <w:p>
            <w:pPr>
              <w:adjustRightInd w:val="0"/>
              <w:snapToGrid w:val="0"/>
              <w:spacing w:line="400" w:lineRule="atLeast"/>
              <w:ind w:firstLine="0" w:firstLineChars="0"/>
              <w:jc w:val="center"/>
              <w:rPr>
                <w:rFonts w:hint="eastAsia" w:ascii="Arial" w:hAnsi="Arial" w:cs="Arial"/>
                <w:color w:val="auto"/>
                <w:szCs w:val="21"/>
                <w:highlight w:val="none"/>
              </w:rPr>
            </w:pPr>
            <w:r>
              <w:rPr>
                <w:rFonts w:hint="eastAsia" w:ascii="Arial" w:hAnsi="Arial" w:cs="Arial"/>
                <w:color w:val="auto"/>
                <w:szCs w:val="21"/>
                <w:highlight w:val="none"/>
              </w:rPr>
              <w:t>出厂</w:t>
            </w:r>
            <w:r>
              <w:rPr>
                <w:rFonts w:ascii="Arial" w:hAnsi="Arial" w:cs="Arial"/>
                <w:color w:val="auto"/>
                <w:szCs w:val="21"/>
                <w:highlight w:val="none"/>
              </w:rPr>
              <w:t>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28" w:hRule="atLeast"/>
          <w:jc w:val="center"/>
        </w:trPr>
        <w:tc>
          <w:tcPr>
            <w:tcW w:w="2602" w:type="dxa"/>
            <w:vAlign w:val="top"/>
          </w:tcPr>
          <w:p>
            <w:pPr>
              <w:adjustRightInd w:val="0"/>
              <w:snapToGrid w:val="0"/>
              <w:spacing w:line="400" w:lineRule="atLeast"/>
              <w:ind w:firstLine="420"/>
              <w:jc w:val="center"/>
              <w:rPr>
                <w:rFonts w:ascii="Arial" w:hAnsi="Arial" w:cs="Arial"/>
                <w:color w:val="auto"/>
                <w:szCs w:val="21"/>
                <w:highlight w:val="none"/>
              </w:rPr>
            </w:pPr>
          </w:p>
        </w:tc>
        <w:tc>
          <w:tcPr>
            <w:tcW w:w="1388" w:type="dxa"/>
            <w:vAlign w:val="top"/>
          </w:tcPr>
          <w:p>
            <w:pPr>
              <w:adjustRightInd w:val="0"/>
              <w:snapToGrid w:val="0"/>
              <w:spacing w:line="400" w:lineRule="atLeast"/>
              <w:ind w:firstLine="420"/>
              <w:jc w:val="center"/>
              <w:rPr>
                <w:rFonts w:ascii="Arial" w:hAnsi="Arial" w:cs="Arial"/>
                <w:color w:val="auto"/>
                <w:szCs w:val="21"/>
                <w:highlight w:val="none"/>
              </w:rPr>
            </w:pPr>
          </w:p>
        </w:tc>
        <w:tc>
          <w:tcPr>
            <w:tcW w:w="1163" w:type="dxa"/>
            <w:vAlign w:val="top"/>
          </w:tcPr>
          <w:p>
            <w:pPr>
              <w:adjustRightInd w:val="0"/>
              <w:snapToGrid w:val="0"/>
              <w:spacing w:line="400" w:lineRule="atLeast"/>
              <w:ind w:firstLine="420"/>
              <w:jc w:val="center"/>
              <w:rPr>
                <w:rFonts w:ascii="Arial" w:hAnsi="Arial" w:cs="Arial"/>
                <w:color w:val="auto"/>
                <w:szCs w:val="21"/>
                <w:highlight w:val="none"/>
              </w:rPr>
            </w:pPr>
          </w:p>
        </w:tc>
        <w:tc>
          <w:tcPr>
            <w:tcW w:w="1704" w:type="dxa"/>
            <w:vAlign w:val="top"/>
          </w:tcPr>
          <w:p>
            <w:pPr>
              <w:adjustRightInd w:val="0"/>
              <w:snapToGrid w:val="0"/>
              <w:spacing w:line="400" w:lineRule="atLeast"/>
              <w:ind w:firstLine="420"/>
              <w:jc w:val="center"/>
              <w:rPr>
                <w:rFonts w:ascii="Arial" w:hAnsi="Arial" w:cs="Arial"/>
                <w:color w:val="auto"/>
                <w:szCs w:val="21"/>
                <w:highlight w:val="none"/>
              </w:rPr>
            </w:pPr>
          </w:p>
        </w:tc>
        <w:tc>
          <w:tcPr>
            <w:tcW w:w="2199" w:type="dxa"/>
            <w:vAlign w:val="top"/>
          </w:tcPr>
          <w:p>
            <w:pPr>
              <w:adjustRightInd w:val="0"/>
              <w:snapToGrid w:val="0"/>
              <w:spacing w:line="400" w:lineRule="atLeast"/>
              <w:ind w:firstLine="420"/>
              <w:jc w:val="center"/>
              <w:rPr>
                <w:rFonts w:ascii="Arial" w:hAnsi="Arial"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28" w:hRule="atLeast"/>
          <w:jc w:val="center"/>
        </w:trPr>
        <w:tc>
          <w:tcPr>
            <w:tcW w:w="2602" w:type="dxa"/>
            <w:vAlign w:val="top"/>
          </w:tcPr>
          <w:p>
            <w:pPr>
              <w:adjustRightInd w:val="0"/>
              <w:snapToGrid w:val="0"/>
              <w:spacing w:line="400" w:lineRule="atLeast"/>
              <w:ind w:firstLine="480"/>
              <w:jc w:val="center"/>
              <w:rPr>
                <w:rFonts w:ascii="Arial" w:hAnsi="Arial" w:cs="Arial"/>
                <w:color w:val="auto"/>
                <w:sz w:val="24"/>
                <w:highlight w:val="none"/>
              </w:rPr>
            </w:pPr>
          </w:p>
        </w:tc>
        <w:tc>
          <w:tcPr>
            <w:tcW w:w="1388" w:type="dxa"/>
            <w:vAlign w:val="top"/>
          </w:tcPr>
          <w:p>
            <w:pPr>
              <w:adjustRightInd w:val="0"/>
              <w:snapToGrid w:val="0"/>
              <w:spacing w:line="400" w:lineRule="atLeast"/>
              <w:ind w:firstLine="480"/>
              <w:jc w:val="center"/>
              <w:rPr>
                <w:rFonts w:ascii="Arial" w:hAnsi="Arial" w:cs="Arial"/>
                <w:color w:val="auto"/>
                <w:sz w:val="24"/>
                <w:highlight w:val="none"/>
              </w:rPr>
            </w:pPr>
          </w:p>
        </w:tc>
        <w:tc>
          <w:tcPr>
            <w:tcW w:w="1163" w:type="dxa"/>
            <w:vAlign w:val="top"/>
          </w:tcPr>
          <w:p>
            <w:pPr>
              <w:adjustRightInd w:val="0"/>
              <w:snapToGrid w:val="0"/>
              <w:spacing w:line="400" w:lineRule="atLeast"/>
              <w:ind w:firstLine="480"/>
              <w:jc w:val="center"/>
              <w:rPr>
                <w:rFonts w:ascii="Arial" w:hAnsi="Arial" w:cs="Arial"/>
                <w:color w:val="auto"/>
                <w:sz w:val="24"/>
                <w:highlight w:val="none"/>
              </w:rPr>
            </w:pPr>
          </w:p>
        </w:tc>
        <w:tc>
          <w:tcPr>
            <w:tcW w:w="1704" w:type="dxa"/>
            <w:vAlign w:val="top"/>
          </w:tcPr>
          <w:p>
            <w:pPr>
              <w:adjustRightInd w:val="0"/>
              <w:snapToGrid w:val="0"/>
              <w:spacing w:line="400" w:lineRule="atLeast"/>
              <w:ind w:firstLine="480"/>
              <w:jc w:val="center"/>
              <w:rPr>
                <w:rFonts w:ascii="Arial" w:hAnsi="Arial" w:cs="Arial"/>
                <w:color w:val="auto"/>
                <w:sz w:val="24"/>
                <w:highlight w:val="none"/>
              </w:rPr>
            </w:pPr>
          </w:p>
        </w:tc>
        <w:tc>
          <w:tcPr>
            <w:tcW w:w="2199" w:type="dxa"/>
            <w:vAlign w:val="top"/>
          </w:tcPr>
          <w:p>
            <w:pPr>
              <w:adjustRightInd w:val="0"/>
              <w:snapToGrid w:val="0"/>
              <w:spacing w:line="400" w:lineRule="atLeast"/>
              <w:ind w:firstLine="480"/>
              <w:jc w:val="center"/>
              <w:rPr>
                <w:rFonts w:ascii="Arial" w:hAnsi="Arial" w:cs="Arial"/>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28" w:hRule="atLeast"/>
          <w:jc w:val="center"/>
        </w:trPr>
        <w:tc>
          <w:tcPr>
            <w:tcW w:w="2602" w:type="dxa"/>
            <w:vAlign w:val="top"/>
          </w:tcPr>
          <w:p>
            <w:pPr>
              <w:adjustRightInd w:val="0"/>
              <w:snapToGrid w:val="0"/>
              <w:spacing w:line="400" w:lineRule="atLeast"/>
              <w:ind w:firstLine="480"/>
              <w:jc w:val="center"/>
              <w:rPr>
                <w:rFonts w:ascii="Arial" w:hAnsi="Arial" w:cs="Arial"/>
                <w:color w:val="auto"/>
                <w:sz w:val="24"/>
                <w:highlight w:val="none"/>
              </w:rPr>
            </w:pPr>
          </w:p>
        </w:tc>
        <w:tc>
          <w:tcPr>
            <w:tcW w:w="1388" w:type="dxa"/>
            <w:vAlign w:val="top"/>
          </w:tcPr>
          <w:p>
            <w:pPr>
              <w:adjustRightInd w:val="0"/>
              <w:snapToGrid w:val="0"/>
              <w:spacing w:line="400" w:lineRule="atLeast"/>
              <w:ind w:firstLine="480"/>
              <w:jc w:val="center"/>
              <w:rPr>
                <w:rFonts w:ascii="Arial" w:hAnsi="Arial" w:cs="Arial"/>
                <w:color w:val="auto"/>
                <w:sz w:val="24"/>
                <w:highlight w:val="none"/>
              </w:rPr>
            </w:pPr>
          </w:p>
        </w:tc>
        <w:tc>
          <w:tcPr>
            <w:tcW w:w="1163" w:type="dxa"/>
            <w:vAlign w:val="top"/>
          </w:tcPr>
          <w:p>
            <w:pPr>
              <w:adjustRightInd w:val="0"/>
              <w:snapToGrid w:val="0"/>
              <w:spacing w:line="400" w:lineRule="atLeast"/>
              <w:ind w:firstLine="480"/>
              <w:jc w:val="center"/>
              <w:rPr>
                <w:rFonts w:ascii="Arial" w:hAnsi="Arial" w:cs="Arial"/>
                <w:color w:val="auto"/>
                <w:sz w:val="24"/>
                <w:highlight w:val="none"/>
              </w:rPr>
            </w:pPr>
          </w:p>
        </w:tc>
        <w:tc>
          <w:tcPr>
            <w:tcW w:w="1704" w:type="dxa"/>
            <w:vAlign w:val="top"/>
          </w:tcPr>
          <w:p>
            <w:pPr>
              <w:adjustRightInd w:val="0"/>
              <w:snapToGrid w:val="0"/>
              <w:spacing w:line="400" w:lineRule="atLeast"/>
              <w:ind w:firstLine="480"/>
              <w:jc w:val="center"/>
              <w:rPr>
                <w:rFonts w:ascii="Arial" w:hAnsi="Arial" w:cs="Arial"/>
                <w:color w:val="auto"/>
                <w:sz w:val="24"/>
                <w:highlight w:val="none"/>
              </w:rPr>
            </w:pPr>
          </w:p>
        </w:tc>
        <w:tc>
          <w:tcPr>
            <w:tcW w:w="2199" w:type="dxa"/>
            <w:vAlign w:val="top"/>
          </w:tcPr>
          <w:p>
            <w:pPr>
              <w:adjustRightInd w:val="0"/>
              <w:snapToGrid w:val="0"/>
              <w:spacing w:line="400" w:lineRule="atLeast"/>
              <w:ind w:firstLine="480"/>
              <w:jc w:val="center"/>
              <w:rPr>
                <w:rFonts w:ascii="Arial" w:hAnsi="Arial" w:cs="Arial"/>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28" w:hRule="atLeast"/>
          <w:jc w:val="center"/>
        </w:trPr>
        <w:tc>
          <w:tcPr>
            <w:tcW w:w="2602" w:type="dxa"/>
            <w:vAlign w:val="top"/>
          </w:tcPr>
          <w:p>
            <w:pPr>
              <w:adjustRightInd w:val="0"/>
              <w:snapToGrid w:val="0"/>
              <w:spacing w:line="400" w:lineRule="atLeast"/>
              <w:ind w:firstLine="480"/>
              <w:jc w:val="center"/>
              <w:rPr>
                <w:rFonts w:ascii="Arial" w:hAnsi="Arial" w:cs="Arial"/>
                <w:color w:val="auto"/>
                <w:sz w:val="24"/>
                <w:highlight w:val="none"/>
              </w:rPr>
            </w:pPr>
          </w:p>
        </w:tc>
        <w:tc>
          <w:tcPr>
            <w:tcW w:w="1388" w:type="dxa"/>
            <w:vAlign w:val="top"/>
          </w:tcPr>
          <w:p>
            <w:pPr>
              <w:adjustRightInd w:val="0"/>
              <w:snapToGrid w:val="0"/>
              <w:spacing w:line="400" w:lineRule="atLeast"/>
              <w:ind w:firstLine="480"/>
              <w:jc w:val="center"/>
              <w:rPr>
                <w:rFonts w:ascii="Arial" w:hAnsi="Arial" w:cs="Arial"/>
                <w:color w:val="auto"/>
                <w:sz w:val="24"/>
                <w:highlight w:val="none"/>
              </w:rPr>
            </w:pPr>
          </w:p>
        </w:tc>
        <w:tc>
          <w:tcPr>
            <w:tcW w:w="1163" w:type="dxa"/>
            <w:vAlign w:val="top"/>
          </w:tcPr>
          <w:p>
            <w:pPr>
              <w:adjustRightInd w:val="0"/>
              <w:snapToGrid w:val="0"/>
              <w:spacing w:line="400" w:lineRule="atLeast"/>
              <w:ind w:firstLine="480"/>
              <w:jc w:val="center"/>
              <w:rPr>
                <w:rFonts w:ascii="Arial" w:hAnsi="Arial" w:cs="Arial"/>
                <w:color w:val="auto"/>
                <w:sz w:val="24"/>
                <w:highlight w:val="none"/>
              </w:rPr>
            </w:pPr>
          </w:p>
        </w:tc>
        <w:tc>
          <w:tcPr>
            <w:tcW w:w="1704" w:type="dxa"/>
            <w:vAlign w:val="top"/>
          </w:tcPr>
          <w:p>
            <w:pPr>
              <w:adjustRightInd w:val="0"/>
              <w:snapToGrid w:val="0"/>
              <w:spacing w:line="400" w:lineRule="atLeast"/>
              <w:ind w:firstLine="480"/>
              <w:jc w:val="center"/>
              <w:rPr>
                <w:rFonts w:ascii="Arial" w:hAnsi="Arial" w:cs="Arial"/>
                <w:color w:val="auto"/>
                <w:sz w:val="24"/>
                <w:highlight w:val="none"/>
              </w:rPr>
            </w:pPr>
          </w:p>
        </w:tc>
        <w:tc>
          <w:tcPr>
            <w:tcW w:w="2199" w:type="dxa"/>
            <w:vAlign w:val="top"/>
          </w:tcPr>
          <w:p>
            <w:pPr>
              <w:adjustRightInd w:val="0"/>
              <w:snapToGrid w:val="0"/>
              <w:spacing w:line="400" w:lineRule="atLeast"/>
              <w:ind w:firstLine="480"/>
              <w:jc w:val="center"/>
              <w:rPr>
                <w:rFonts w:ascii="Arial" w:hAnsi="Arial" w:cs="Arial"/>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28" w:hRule="atLeast"/>
          <w:jc w:val="center"/>
        </w:trPr>
        <w:tc>
          <w:tcPr>
            <w:tcW w:w="2602" w:type="dxa"/>
            <w:vAlign w:val="top"/>
          </w:tcPr>
          <w:p>
            <w:pPr>
              <w:adjustRightInd w:val="0"/>
              <w:snapToGrid w:val="0"/>
              <w:spacing w:line="400" w:lineRule="atLeast"/>
              <w:ind w:firstLine="480"/>
              <w:jc w:val="center"/>
              <w:rPr>
                <w:rFonts w:ascii="Arial" w:hAnsi="Arial" w:cs="Arial"/>
                <w:color w:val="auto"/>
                <w:sz w:val="24"/>
                <w:highlight w:val="none"/>
              </w:rPr>
            </w:pPr>
          </w:p>
        </w:tc>
        <w:tc>
          <w:tcPr>
            <w:tcW w:w="1388" w:type="dxa"/>
            <w:vAlign w:val="top"/>
          </w:tcPr>
          <w:p>
            <w:pPr>
              <w:adjustRightInd w:val="0"/>
              <w:snapToGrid w:val="0"/>
              <w:spacing w:line="400" w:lineRule="atLeast"/>
              <w:ind w:firstLine="480"/>
              <w:jc w:val="center"/>
              <w:rPr>
                <w:rFonts w:ascii="Arial" w:hAnsi="Arial" w:cs="Arial"/>
                <w:color w:val="auto"/>
                <w:sz w:val="24"/>
                <w:highlight w:val="none"/>
              </w:rPr>
            </w:pPr>
          </w:p>
        </w:tc>
        <w:tc>
          <w:tcPr>
            <w:tcW w:w="1163" w:type="dxa"/>
            <w:vAlign w:val="top"/>
          </w:tcPr>
          <w:p>
            <w:pPr>
              <w:adjustRightInd w:val="0"/>
              <w:snapToGrid w:val="0"/>
              <w:spacing w:line="400" w:lineRule="atLeast"/>
              <w:ind w:firstLine="480"/>
              <w:jc w:val="center"/>
              <w:rPr>
                <w:rFonts w:ascii="Arial" w:hAnsi="Arial" w:cs="Arial"/>
                <w:color w:val="auto"/>
                <w:sz w:val="24"/>
                <w:highlight w:val="none"/>
              </w:rPr>
            </w:pPr>
          </w:p>
        </w:tc>
        <w:tc>
          <w:tcPr>
            <w:tcW w:w="1704" w:type="dxa"/>
            <w:vAlign w:val="top"/>
          </w:tcPr>
          <w:p>
            <w:pPr>
              <w:adjustRightInd w:val="0"/>
              <w:snapToGrid w:val="0"/>
              <w:spacing w:line="400" w:lineRule="atLeast"/>
              <w:ind w:firstLine="480"/>
              <w:jc w:val="center"/>
              <w:rPr>
                <w:rFonts w:ascii="Arial" w:hAnsi="Arial" w:cs="Arial"/>
                <w:color w:val="auto"/>
                <w:sz w:val="24"/>
                <w:highlight w:val="none"/>
              </w:rPr>
            </w:pPr>
          </w:p>
        </w:tc>
        <w:tc>
          <w:tcPr>
            <w:tcW w:w="2199" w:type="dxa"/>
            <w:vAlign w:val="top"/>
          </w:tcPr>
          <w:p>
            <w:pPr>
              <w:adjustRightInd w:val="0"/>
              <w:snapToGrid w:val="0"/>
              <w:spacing w:line="400" w:lineRule="atLeast"/>
              <w:ind w:firstLine="480"/>
              <w:jc w:val="center"/>
              <w:rPr>
                <w:rFonts w:ascii="Arial" w:hAnsi="Arial" w:cs="Arial"/>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28" w:hRule="atLeast"/>
          <w:jc w:val="center"/>
        </w:trPr>
        <w:tc>
          <w:tcPr>
            <w:tcW w:w="2602" w:type="dxa"/>
            <w:vAlign w:val="top"/>
          </w:tcPr>
          <w:p>
            <w:pPr>
              <w:adjustRightInd w:val="0"/>
              <w:snapToGrid w:val="0"/>
              <w:spacing w:line="400" w:lineRule="atLeast"/>
              <w:ind w:firstLine="480"/>
              <w:jc w:val="center"/>
              <w:rPr>
                <w:rFonts w:ascii="Arial" w:hAnsi="Arial" w:cs="Arial"/>
                <w:color w:val="auto"/>
                <w:sz w:val="24"/>
                <w:highlight w:val="none"/>
              </w:rPr>
            </w:pPr>
          </w:p>
        </w:tc>
        <w:tc>
          <w:tcPr>
            <w:tcW w:w="1388" w:type="dxa"/>
            <w:vAlign w:val="top"/>
          </w:tcPr>
          <w:p>
            <w:pPr>
              <w:adjustRightInd w:val="0"/>
              <w:snapToGrid w:val="0"/>
              <w:spacing w:line="400" w:lineRule="atLeast"/>
              <w:ind w:firstLine="480"/>
              <w:jc w:val="center"/>
              <w:rPr>
                <w:rFonts w:ascii="Arial" w:hAnsi="Arial" w:cs="Arial"/>
                <w:color w:val="auto"/>
                <w:sz w:val="24"/>
                <w:highlight w:val="none"/>
              </w:rPr>
            </w:pPr>
          </w:p>
        </w:tc>
        <w:tc>
          <w:tcPr>
            <w:tcW w:w="1163" w:type="dxa"/>
            <w:vAlign w:val="top"/>
          </w:tcPr>
          <w:p>
            <w:pPr>
              <w:adjustRightInd w:val="0"/>
              <w:snapToGrid w:val="0"/>
              <w:spacing w:line="400" w:lineRule="atLeast"/>
              <w:ind w:firstLine="480"/>
              <w:jc w:val="center"/>
              <w:rPr>
                <w:rFonts w:ascii="Arial" w:hAnsi="Arial" w:cs="Arial"/>
                <w:color w:val="auto"/>
                <w:sz w:val="24"/>
                <w:highlight w:val="none"/>
              </w:rPr>
            </w:pPr>
          </w:p>
        </w:tc>
        <w:tc>
          <w:tcPr>
            <w:tcW w:w="1704" w:type="dxa"/>
            <w:vAlign w:val="top"/>
          </w:tcPr>
          <w:p>
            <w:pPr>
              <w:adjustRightInd w:val="0"/>
              <w:snapToGrid w:val="0"/>
              <w:spacing w:line="400" w:lineRule="atLeast"/>
              <w:ind w:firstLine="480"/>
              <w:jc w:val="center"/>
              <w:rPr>
                <w:rFonts w:ascii="Arial" w:hAnsi="Arial" w:cs="Arial"/>
                <w:color w:val="auto"/>
                <w:sz w:val="24"/>
                <w:highlight w:val="none"/>
              </w:rPr>
            </w:pPr>
          </w:p>
        </w:tc>
        <w:tc>
          <w:tcPr>
            <w:tcW w:w="2199" w:type="dxa"/>
            <w:vAlign w:val="top"/>
          </w:tcPr>
          <w:p>
            <w:pPr>
              <w:adjustRightInd w:val="0"/>
              <w:snapToGrid w:val="0"/>
              <w:spacing w:line="400" w:lineRule="atLeast"/>
              <w:ind w:firstLine="480"/>
              <w:jc w:val="center"/>
              <w:rPr>
                <w:rFonts w:ascii="Arial" w:hAnsi="Arial" w:cs="Arial"/>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28" w:hRule="atLeast"/>
          <w:jc w:val="center"/>
        </w:trPr>
        <w:tc>
          <w:tcPr>
            <w:tcW w:w="2602" w:type="dxa"/>
            <w:vAlign w:val="top"/>
          </w:tcPr>
          <w:p>
            <w:pPr>
              <w:adjustRightInd w:val="0"/>
              <w:snapToGrid w:val="0"/>
              <w:spacing w:line="400" w:lineRule="atLeast"/>
              <w:ind w:firstLine="480"/>
              <w:jc w:val="center"/>
              <w:rPr>
                <w:rFonts w:ascii="Arial" w:hAnsi="Arial" w:cs="Arial"/>
                <w:color w:val="auto"/>
                <w:sz w:val="24"/>
                <w:highlight w:val="none"/>
              </w:rPr>
            </w:pPr>
          </w:p>
        </w:tc>
        <w:tc>
          <w:tcPr>
            <w:tcW w:w="1388" w:type="dxa"/>
            <w:vAlign w:val="top"/>
          </w:tcPr>
          <w:p>
            <w:pPr>
              <w:adjustRightInd w:val="0"/>
              <w:snapToGrid w:val="0"/>
              <w:spacing w:line="400" w:lineRule="atLeast"/>
              <w:ind w:firstLine="480"/>
              <w:jc w:val="center"/>
              <w:rPr>
                <w:rFonts w:ascii="Arial" w:hAnsi="Arial" w:cs="Arial"/>
                <w:color w:val="auto"/>
                <w:sz w:val="24"/>
                <w:highlight w:val="none"/>
              </w:rPr>
            </w:pPr>
          </w:p>
        </w:tc>
        <w:tc>
          <w:tcPr>
            <w:tcW w:w="1163" w:type="dxa"/>
            <w:vAlign w:val="top"/>
          </w:tcPr>
          <w:p>
            <w:pPr>
              <w:adjustRightInd w:val="0"/>
              <w:snapToGrid w:val="0"/>
              <w:spacing w:line="400" w:lineRule="atLeast"/>
              <w:ind w:firstLine="480"/>
              <w:jc w:val="center"/>
              <w:rPr>
                <w:rFonts w:ascii="Arial" w:hAnsi="Arial" w:cs="Arial"/>
                <w:color w:val="auto"/>
                <w:sz w:val="24"/>
                <w:highlight w:val="none"/>
              </w:rPr>
            </w:pPr>
          </w:p>
        </w:tc>
        <w:tc>
          <w:tcPr>
            <w:tcW w:w="1704" w:type="dxa"/>
            <w:vAlign w:val="top"/>
          </w:tcPr>
          <w:p>
            <w:pPr>
              <w:adjustRightInd w:val="0"/>
              <w:snapToGrid w:val="0"/>
              <w:spacing w:line="400" w:lineRule="atLeast"/>
              <w:ind w:firstLine="480"/>
              <w:jc w:val="center"/>
              <w:rPr>
                <w:rFonts w:ascii="Arial" w:hAnsi="Arial" w:cs="Arial"/>
                <w:color w:val="auto"/>
                <w:sz w:val="24"/>
                <w:highlight w:val="none"/>
              </w:rPr>
            </w:pPr>
          </w:p>
        </w:tc>
        <w:tc>
          <w:tcPr>
            <w:tcW w:w="2199" w:type="dxa"/>
            <w:vAlign w:val="top"/>
          </w:tcPr>
          <w:p>
            <w:pPr>
              <w:adjustRightInd w:val="0"/>
              <w:snapToGrid w:val="0"/>
              <w:spacing w:line="400" w:lineRule="atLeast"/>
              <w:ind w:firstLine="480"/>
              <w:jc w:val="center"/>
              <w:rPr>
                <w:rFonts w:ascii="Arial" w:hAnsi="Arial" w:cs="Arial"/>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28" w:hRule="atLeast"/>
          <w:jc w:val="center"/>
        </w:trPr>
        <w:tc>
          <w:tcPr>
            <w:tcW w:w="2602" w:type="dxa"/>
            <w:vAlign w:val="top"/>
          </w:tcPr>
          <w:p>
            <w:pPr>
              <w:adjustRightInd w:val="0"/>
              <w:snapToGrid w:val="0"/>
              <w:spacing w:line="400" w:lineRule="atLeast"/>
              <w:ind w:firstLine="480"/>
              <w:jc w:val="center"/>
              <w:rPr>
                <w:rFonts w:ascii="Arial" w:hAnsi="Arial" w:cs="Arial"/>
                <w:color w:val="auto"/>
                <w:sz w:val="24"/>
                <w:highlight w:val="none"/>
              </w:rPr>
            </w:pPr>
          </w:p>
        </w:tc>
        <w:tc>
          <w:tcPr>
            <w:tcW w:w="1388" w:type="dxa"/>
            <w:vAlign w:val="top"/>
          </w:tcPr>
          <w:p>
            <w:pPr>
              <w:adjustRightInd w:val="0"/>
              <w:snapToGrid w:val="0"/>
              <w:spacing w:line="400" w:lineRule="atLeast"/>
              <w:ind w:firstLine="480"/>
              <w:jc w:val="center"/>
              <w:rPr>
                <w:rFonts w:ascii="Arial" w:hAnsi="Arial" w:cs="Arial"/>
                <w:color w:val="auto"/>
                <w:sz w:val="24"/>
                <w:highlight w:val="none"/>
              </w:rPr>
            </w:pPr>
          </w:p>
        </w:tc>
        <w:tc>
          <w:tcPr>
            <w:tcW w:w="1163" w:type="dxa"/>
            <w:vAlign w:val="top"/>
          </w:tcPr>
          <w:p>
            <w:pPr>
              <w:adjustRightInd w:val="0"/>
              <w:snapToGrid w:val="0"/>
              <w:spacing w:line="400" w:lineRule="atLeast"/>
              <w:ind w:firstLine="480"/>
              <w:jc w:val="center"/>
              <w:rPr>
                <w:rFonts w:ascii="Arial" w:hAnsi="Arial" w:cs="Arial"/>
                <w:color w:val="auto"/>
                <w:sz w:val="24"/>
                <w:highlight w:val="none"/>
              </w:rPr>
            </w:pPr>
          </w:p>
        </w:tc>
        <w:tc>
          <w:tcPr>
            <w:tcW w:w="1704" w:type="dxa"/>
            <w:vAlign w:val="top"/>
          </w:tcPr>
          <w:p>
            <w:pPr>
              <w:adjustRightInd w:val="0"/>
              <w:snapToGrid w:val="0"/>
              <w:spacing w:line="400" w:lineRule="atLeast"/>
              <w:ind w:firstLine="480"/>
              <w:jc w:val="center"/>
              <w:rPr>
                <w:rFonts w:ascii="Arial" w:hAnsi="Arial" w:cs="Arial"/>
                <w:color w:val="auto"/>
                <w:sz w:val="24"/>
                <w:highlight w:val="none"/>
              </w:rPr>
            </w:pPr>
          </w:p>
        </w:tc>
        <w:tc>
          <w:tcPr>
            <w:tcW w:w="2199" w:type="dxa"/>
            <w:vAlign w:val="top"/>
          </w:tcPr>
          <w:p>
            <w:pPr>
              <w:adjustRightInd w:val="0"/>
              <w:snapToGrid w:val="0"/>
              <w:spacing w:line="400" w:lineRule="atLeast"/>
              <w:ind w:firstLine="480"/>
              <w:jc w:val="center"/>
              <w:rPr>
                <w:rFonts w:ascii="Arial" w:hAnsi="Arial" w:cs="Arial"/>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28" w:hRule="atLeast"/>
          <w:jc w:val="center"/>
        </w:trPr>
        <w:tc>
          <w:tcPr>
            <w:tcW w:w="2602" w:type="dxa"/>
            <w:vAlign w:val="top"/>
          </w:tcPr>
          <w:p>
            <w:pPr>
              <w:adjustRightInd w:val="0"/>
              <w:snapToGrid w:val="0"/>
              <w:spacing w:line="400" w:lineRule="atLeast"/>
              <w:ind w:firstLine="480"/>
              <w:jc w:val="center"/>
              <w:rPr>
                <w:rFonts w:ascii="Arial" w:hAnsi="Arial" w:cs="Arial"/>
                <w:color w:val="auto"/>
                <w:sz w:val="24"/>
                <w:highlight w:val="none"/>
              </w:rPr>
            </w:pPr>
          </w:p>
        </w:tc>
        <w:tc>
          <w:tcPr>
            <w:tcW w:w="1388" w:type="dxa"/>
            <w:vAlign w:val="top"/>
          </w:tcPr>
          <w:p>
            <w:pPr>
              <w:adjustRightInd w:val="0"/>
              <w:snapToGrid w:val="0"/>
              <w:spacing w:line="400" w:lineRule="atLeast"/>
              <w:ind w:firstLine="480"/>
              <w:jc w:val="center"/>
              <w:rPr>
                <w:rFonts w:ascii="Arial" w:hAnsi="Arial" w:cs="Arial"/>
                <w:color w:val="auto"/>
                <w:sz w:val="24"/>
                <w:highlight w:val="none"/>
              </w:rPr>
            </w:pPr>
          </w:p>
        </w:tc>
        <w:tc>
          <w:tcPr>
            <w:tcW w:w="1163" w:type="dxa"/>
            <w:vAlign w:val="top"/>
          </w:tcPr>
          <w:p>
            <w:pPr>
              <w:adjustRightInd w:val="0"/>
              <w:snapToGrid w:val="0"/>
              <w:spacing w:line="400" w:lineRule="atLeast"/>
              <w:ind w:firstLine="480"/>
              <w:jc w:val="center"/>
              <w:rPr>
                <w:rFonts w:ascii="Arial" w:hAnsi="Arial" w:cs="Arial"/>
                <w:color w:val="auto"/>
                <w:sz w:val="24"/>
                <w:highlight w:val="none"/>
              </w:rPr>
            </w:pPr>
          </w:p>
        </w:tc>
        <w:tc>
          <w:tcPr>
            <w:tcW w:w="1704" w:type="dxa"/>
            <w:vAlign w:val="top"/>
          </w:tcPr>
          <w:p>
            <w:pPr>
              <w:adjustRightInd w:val="0"/>
              <w:snapToGrid w:val="0"/>
              <w:spacing w:line="400" w:lineRule="atLeast"/>
              <w:ind w:firstLine="480"/>
              <w:jc w:val="center"/>
              <w:rPr>
                <w:rFonts w:ascii="Arial" w:hAnsi="Arial" w:cs="Arial"/>
                <w:color w:val="auto"/>
                <w:sz w:val="24"/>
                <w:highlight w:val="none"/>
              </w:rPr>
            </w:pPr>
          </w:p>
        </w:tc>
        <w:tc>
          <w:tcPr>
            <w:tcW w:w="2199" w:type="dxa"/>
            <w:vAlign w:val="top"/>
          </w:tcPr>
          <w:p>
            <w:pPr>
              <w:adjustRightInd w:val="0"/>
              <w:snapToGrid w:val="0"/>
              <w:spacing w:line="400" w:lineRule="atLeast"/>
              <w:ind w:firstLine="480"/>
              <w:jc w:val="center"/>
              <w:rPr>
                <w:rFonts w:ascii="Arial" w:hAnsi="Arial" w:cs="Arial"/>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28" w:hRule="atLeast"/>
          <w:jc w:val="center"/>
        </w:trPr>
        <w:tc>
          <w:tcPr>
            <w:tcW w:w="2602" w:type="dxa"/>
            <w:vAlign w:val="top"/>
          </w:tcPr>
          <w:p>
            <w:pPr>
              <w:adjustRightInd w:val="0"/>
              <w:snapToGrid w:val="0"/>
              <w:spacing w:line="400" w:lineRule="atLeast"/>
              <w:ind w:firstLine="480"/>
              <w:jc w:val="center"/>
              <w:rPr>
                <w:rFonts w:ascii="Arial" w:hAnsi="Arial" w:cs="Arial"/>
                <w:color w:val="auto"/>
                <w:sz w:val="24"/>
                <w:highlight w:val="none"/>
              </w:rPr>
            </w:pPr>
          </w:p>
        </w:tc>
        <w:tc>
          <w:tcPr>
            <w:tcW w:w="1388" w:type="dxa"/>
            <w:vAlign w:val="top"/>
          </w:tcPr>
          <w:p>
            <w:pPr>
              <w:adjustRightInd w:val="0"/>
              <w:snapToGrid w:val="0"/>
              <w:spacing w:line="400" w:lineRule="atLeast"/>
              <w:ind w:firstLine="480"/>
              <w:jc w:val="center"/>
              <w:rPr>
                <w:rFonts w:ascii="Arial" w:hAnsi="Arial" w:cs="Arial"/>
                <w:color w:val="auto"/>
                <w:sz w:val="24"/>
                <w:highlight w:val="none"/>
              </w:rPr>
            </w:pPr>
          </w:p>
        </w:tc>
        <w:tc>
          <w:tcPr>
            <w:tcW w:w="1163" w:type="dxa"/>
            <w:vAlign w:val="top"/>
          </w:tcPr>
          <w:p>
            <w:pPr>
              <w:adjustRightInd w:val="0"/>
              <w:snapToGrid w:val="0"/>
              <w:spacing w:line="400" w:lineRule="atLeast"/>
              <w:ind w:firstLine="480"/>
              <w:jc w:val="center"/>
              <w:rPr>
                <w:rFonts w:ascii="Arial" w:hAnsi="Arial" w:cs="Arial"/>
                <w:color w:val="auto"/>
                <w:sz w:val="24"/>
                <w:highlight w:val="none"/>
              </w:rPr>
            </w:pPr>
          </w:p>
        </w:tc>
        <w:tc>
          <w:tcPr>
            <w:tcW w:w="1704" w:type="dxa"/>
            <w:vAlign w:val="top"/>
          </w:tcPr>
          <w:p>
            <w:pPr>
              <w:adjustRightInd w:val="0"/>
              <w:snapToGrid w:val="0"/>
              <w:spacing w:line="400" w:lineRule="atLeast"/>
              <w:ind w:firstLine="480"/>
              <w:jc w:val="center"/>
              <w:rPr>
                <w:rFonts w:ascii="Arial" w:hAnsi="Arial" w:cs="Arial"/>
                <w:color w:val="auto"/>
                <w:sz w:val="24"/>
                <w:highlight w:val="none"/>
              </w:rPr>
            </w:pPr>
          </w:p>
        </w:tc>
        <w:tc>
          <w:tcPr>
            <w:tcW w:w="2199" w:type="dxa"/>
            <w:vAlign w:val="top"/>
          </w:tcPr>
          <w:p>
            <w:pPr>
              <w:adjustRightInd w:val="0"/>
              <w:snapToGrid w:val="0"/>
              <w:spacing w:line="400" w:lineRule="atLeast"/>
              <w:ind w:firstLine="480"/>
              <w:jc w:val="center"/>
              <w:rPr>
                <w:rFonts w:ascii="Arial" w:hAnsi="Arial" w:cs="Arial"/>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28" w:hRule="atLeast"/>
          <w:jc w:val="center"/>
        </w:trPr>
        <w:tc>
          <w:tcPr>
            <w:tcW w:w="2602" w:type="dxa"/>
            <w:vAlign w:val="top"/>
          </w:tcPr>
          <w:p>
            <w:pPr>
              <w:adjustRightInd w:val="0"/>
              <w:snapToGrid w:val="0"/>
              <w:spacing w:line="400" w:lineRule="atLeast"/>
              <w:ind w:firstLine="480"/>
              <w:jc w:val="center"/>
              <w:rPr>
                <w:rFonts w:ascii="Arial" w:hAnsi="Arial" w:cs="Arial"/>
                <w:color w:val="auto"/>
                <w:sz w:val="24"/>
                <w:highlight w:val="none"/>
              </w:rPr>
            </w:pPr>
          </w:p>
        </w:tc>
        <w:tc>
          <w:tcPr>
            <w:tcW w:w="1388" w:type="dxa"/>
            <w:vAlign w:val="top"/>
          </w:tcPr>
          <w:p>
            <w:pPr>
              <w:adjustRightInd w:val="0"/>
              <w:snapToGrid w:val="0"/>
              <w:spacing w:line="400" w:lineRule="atLeast"/>
              <w:ind w:firstLine="480"/>
              <w:jc w:val="center"/>
              <w:rPr>
                <w:rFonts w:ascii="Arial" w:hAnsi="Arial" w:cs="Arial"/>
                <w:color w:val="auto"/>
                <w:sz w:val="24"/>
                <w:highlight w:val="none"/>
              </w:rPr>
            </w:pPr>
          </w:p>
        </w:tc>
        <w:tc>
          <w:tcPr>
            <w:tcW w:w="1163" w:type="dxa"/>
            <w:vAlign w:val="top"/>
          </w:tcPr>
          <w:p>
            <w:pPr>
              <w:adjustRightInd w:val="0"/>
              <w:snapToGrid w:val="0"/>
              <w:spacing w:line="400" w:lineRule="atLeast"/>
              <w:ind w:firstLine="480"/>
              <w:jc w:val="center"/>
              <w:rPr>
                <w:rFonts w:ascii="Arial" w:hAnsi="Arial" w:cs="Arial"/>
                <w:color w:val="auto"/>
                <w:sz w:val="24"/>
                <w:highlight w:val="none"/>
              </w:rPr>
            </w:pPr>
          </w:p>
        </w:tc>
        <w:tc>
          <w:tcPr>
            <w:tcW w:w="1704" w:type="dxa"/>
            <w:vAlign w:val="top"/>
          </w:tcPr>
          <w:p>
            <w:pPr>
              <w:adjustRightInd w:val="0"/>
              <w:snapToGrid w:val="0"/>
              <w:spacing w:line="400" w:lineRule="atLeast"/>
              <w:ind w:firstLine="480"/>
              <w:jc w:val="center"/>
              <w:rPr>
                <w:rFonts w:ascii="Arial" w:hAnsi="Arial" w:cs="Arial"/>
                <w:color w:val="auto"/>
                <w:sz w:val="24"/>
                <w:highlight w:val="none"/>
              </w:rPr>
            </w:pPr>
          </w:p>
        </w:tc>
        <w:tc>
          <w:tcPr>
            <w:tcW w:w="2199" w:type="dxa"/>
            <w:vAlign w:val="top"/>
          </w:tcPr>
          <w:p>
            <w:pPr>
              <w:adjustRightInd w:val="0"/>
              <w:snapToGrid w:val="0"/>
              <w:spacing w:line="400" w:lineRule="atLeast"/>
              <w:ind w:firstLine="480"/>
              <w:jc w:val="center"/>
              <w:rPr>
                <w:rFonts w:ascii="Arial" w:hAnsi="Arial" w:cs="Arial"/>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28" w:hRule="atLeast"/>
          <w:jc w:val="center"/>
        </w:trPr>
        <w:tc>
          <w:tcPr>
            <w:tcW w:w="2602" w:type="dxa"/>
            <w:vAlign w:val="top"/>
          </w:tcPr>
          <w:p>
            <w:pPr>
              <w:adjustRightInd w:val="0"/>
              <w:snapToGrid w:val="0"/>
              <w:spacing w:line="400" w:lineRule="atLeast"/>
              <w:ind w:firstLine="480"/>
              <w:jc w:val="center"/>
              <w:rPr>
                <w:rFonts w:ascii="Arial" w:hAnsi="Arial" w:cs="Arial"/>
                <w:color w:val="auto"/>
                <w:sz w:val="24"/>
                <w:highlight w:val="none"/>
              </w:rPr>
            </w:pPr>
          </w:p>
        </w:tc>
        <w:tc>
          <w:tcPr>
            <w:tcW w:w="1388" w:type="dxa"/>
            <w:vAlign w:val="top"/>
          </w:tcPr>
          <w:p>
            <w:pPr>
              <w:adjustRightInd w:val="0"/>
              <w:snapToGrid w:val="0"/>
              <w:spacing w:line="400" w:lineRule="atLeast"/>
              <w:ind w:firstLine="480"/>
              <w:jc w:val="center"/>
              <w:rPr>
                <w:rFonts w:ascii="Arial" w:hAnsi="Arial" w:cs="Arial"/>
                <w:color w:val="auto"/>
                <w:sz w:val="24"/>
                <w:highlight w:val="none"/>
              </w:rPr>
            </w:pPr>
          </w:p>
        </w:tc>
        <w:tc>
          <w:tcPr>
            <w:tcW w:w="1163" w:type="dxa"/>
            <w:vAlign w:val="top"/>
          </w:tcPr>
          <w:p>
            <w:pPr>
              <w:adjustRightInd w:val="0"/>
              <w:snapToGrid w:val="0"/>
              <w:spacing w:line="400" w:lineRule="atLeast"/>
              <w:ind w:firstLine="480"/>
              <w:jc w:val="center"/>
              <w:rPr>
                <w:rFonts w:ascii="Arial" w:hAnsi="Arial" w:cs="Arial"/>
                <w:color w:val="auto"/>
                <w:sz w:val="24"/>
                <w:highlight w:val="none"/>
              </w:rPr>
            </w:pPr>
          </w:p>
        </w:tc>
        <w:tc>
          <w:tcPr>
            <w:tcW w:w="1704" w:type="dxa"/>
            <w:vAlign w:val="top"/>
          </w:tcPr>
          <w:p>
            <w:pPr>
              <w:adjustRightInd w:val="0"/>
              <w:snapToGrid w:val="0"/>
              <w:spacing w:line="400" w:lineRule="atLeast"/>
              <w:ind w:firstLine="480"/>
              <w:jc w:val="center"/>
              <w:rPr>
                <w:rFonts w:ascii="Arial" w:hAnsi="Arial" w:cs="Arial"/>
                <w:color w:val="auto"/>
                <w:sz w:val="24"/>
                <w:highlight w:val="none"/>
              </w:rPr>
            </w:pPr>
          </w:p>
        </w:tc>
        <w:tc>
          <w:tcPr>
            <w:tcW w:w="2199" w:type="dxa"/>
            <w:vAlign w:val="top"/>
          </w:tcPr>
          <w:p>
            <w:pPr>
              <w:adjustRightInd w:val="0"/>
              <w:snapToGrid w:val="0"/>
              <w:spacing w:line="400" w:lineRule="atLeast"/>
              <w:ind w:firstLine="480"/>
              <w:jc w:val="center"/>
              <w:rPr>
                <w:rFonts w:ascii="Arial" w:hAnsi="Arial" w:cs="Arial"/>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28" w:hRule="atLeast"/>
          <w:jc w:val="center"/>
        </w:trPr>
        <w:tc>
          <w:tcPr>
            <w:tcW w:w="2602" w:type="dxa"/>
            <w:vAlign w:val="top"/>
          </w:tcPr>
          <w:p>
            <w:pPr>
              <w:adjustRightInd w:val="0"/>
              <w:snapToGrid w:val="0"/>
              <w:spacing w:line="400" w:lineRule="atLeast"/>
              <w:ind w:firstLine="480"/>
              <w:jc w:val="center"/>
              <w:rPr>
                <w:rFonts w:ascii="Arial" w:hAnsi="Arial" w:cs="Arial"/>
                <w:color w:val="auto"/>
                <w:sz w:val="24"/>
                <w:highlight w:val="none"/>
              </w:rPr>
            </w:pPr>
          </w:p>
        </w:tc>
        <w:tc>
          <w:tcPr>
            <w:tcW w:w="1388" w:type="dxa"/>
            <w:vAlign w:val="top"/>
          </w:tcPr>
          <w:p>
            <w:pPr>
              <w:adjustRightInd w:val="0"/>
              <w:snapToGrid w:val="0"/>
              <w:spacing w:line="400" w:lineRule="atLeast"/>
              <w:ind w:firstLine="480"/>
              <w:jc w:val="center"/>
              <w:rPr>
                <w:rFonts w:ascii="Arial" w:hAnsi="Arial" w:cs="Arial"/>
                <w:color w:val="auto"/>
                <w:sz w:val="24"/>
                <w:highlight w:val="none"/>
              </w:rPr>
            </w:pPr>
          </w:p>
        </w:tc>
        <w:tc>
          <w:tcPr>
            <w:tcW w:w="1163" w:type="dxa"/>
            <w:vAlign w:val="top"/>
          </w:tcPr>
          <w:p>
            <w:pPr>
              <w:adjustRightInd w:val="0"/>
              <w:snapToGrid w:val="0"/>
              <w:spacing w:line="400" w:lineRule="atLeast"/>
              <w:ind w:firstLine="480"/>
              <w:jc w:val="center"/>
              <w:rPr>
                <w:rFonts w:ascii="Arial" w:hAnsi="Arial" w:cs="Arial"/>
                <w:color w:val="auto"/>
                <w:sz w:val="24"/>
                <w:highlight w:val="none"/>
              </w:rPr>
            </w:pPr>
          </w:p>
        </w:tc>
        <w:tc>
          <w:tcPr>
            <w:tcW w:w="1704" w:type="dxa"/>
            <w:vAlign w:val="top"/>
          </w:tcPr>
          <w:p>
            <w:pPr>
              <w:adjustRightInd w:val="0"/>
              <w:snapToGrid w:val="0"/>
              <w:spacing w:line="400" w:lineRule="atLeast"/>
              <w:ind w:firstLine="480"/>
              <w:jc w:val="center"/>
              <w:rPr>
                <w:rFonts w:ascii="Arial" w:hAnsi="Arial" w:cs="Arial"/>
                <w:color w:val="auto"/>
                <w:sz w:val="24"/>
                <w:highlight w:val="none"/>
              </w:rPr>
            </w:pPr>
          </w:p>
        </w:tc>
        <w:tc>
          <w:tcPr>
            <w:tcW w:w="2199" w:type="dxa"/>
            <w:vAlign w:val="top"/>
          </w:tcPr>
          <w:p>
            <w:pPr>
              <w:adjustRightInd w:val="0"/>
              <w:snapToGrid w:val="0"/>
              <w:spacing w:line="400" w:lineRule="atLeast"/>
              <w:ind w:firstLine="480"/>
              <w:jc w:val="center"/>
              <w:rPr>
                <w:rFonts w:ascii="Arial" w:hAnsi="Arial" w:cs="Arial"/>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28" w:hRule="atLeast"/>
          <w:jc w:val="center"/>
        </w:trPr>
        <w:tc>
          <w:tcPr>
            <w:tcW w:w="2602" w:type="dxa"/>
            <w:vAlign w:val="top"/>
          </w:tcPr>
          <w:p>
            <w:pPr>
              <w:adjustRightInd w:val="0"/>
              <w:snapToGrid w:val="0"/>
              <w:spacing w:line="400" w:lineRule="atLeast"/>
              <w:ind w:firstLine="480"/>
              <w:jc w:val="center"/>
              <w:rPr>
                <w:rFonts w:ascii="Arial" w:hAnsi="Arial" w:cs="Arial"/>
                <w:color w:val="auto"/>
                <w:sz w:val="24"/>
                <w:highlight w:val="none"/>
              </w:rPr>
            </w:pPr>
          </w:p>
        </w:tc>
        <w:tc>
          <w:tcPr>
            <w:tcW w:w="1388" w:type="dxa"/>
            <w:vAlign w:val="top"/>
          </w:tcPr>
          <w:p>
            <w:pPr>
              <w:adjustRightInd w:val="0"/>
              <w:snapToGrid w:val="0"/>
              <w:spacing w:line="400" w:lineRule="atLeast"/>
              <w:ind w:firstLine="480"/>
              <w:jc w:val="center"/>
              <w:rPr>
                <w:rFonts w:ascii="Arial" w:hAnsi="Arial" w:cs="Arial"/>
                <w:color w:val="auto"/>
                <w:sz w:val="24"/>
                <w:highlight w:val="none"/>
              </w:rPr>
            </w:pPr>
          </w:p>
        </w:tc>
        <w:tc>
          <w:tcPr>
            <w:tcW w:w="1163" w:type="dxa"/>
            <w:vAlign w:val="top"/>
          </w:tcPr>
          <w:p>
            <w:pPr>
              <w:adjustRightInd w:val="0"/>
              <w:snapToGrid w:val="0"/>
              <w:spacing w:line="400" w:lineRule="atLeast"/>
              <w:ind w:firstLine="480"/>
              <w:jc w:val="center"/>
              <w:rPr>
                <w:rFonts w:ascii="Arial" w:hAnsi="Arial" w:cs="Arial"/>
                <w:color w:val="auto"/>
                <w:sz w:val="24"/>
                <w:highlight w:val="none"/>
              </w:rPr>
            </w:pPr>
          </w:p>
        </w:tc>
        <w:tc>
          <w:tcPr>
            <w:tcW w:w="1704" w:type="dxa"/>
            <w:vAlign w:val="top"/>
          </w:tcPr>
          <w:p>
            <w:pPr>
              <w:adjustRightInd w:val="0"/>
              <w:snapToGrid w:val="0"/>
              <w:spacing w:line="400" w:lineRule="atLeast"/>
              <w:ind w:firstLine="480"/>
              <w:jc w:val="center"/>
              <w:rPr>
                <w:rFonts w:ascii="Arial" w:hAnsi="Arial" w:cs="Arial"/>
                <w:color w:val="auto"/>
                <w:sz w:val="24"/>
                <w:highlight w:val="none"/>
              </w:rPr>
            </w:pPr>
          </w:p>
        </w:tc>
        <w:tc>
          <w:tcPr>
            <w:tcW w:w="2199" w:type="dxa"/>
            <w:vAlign w:val="top"/>
          </w:tcPr>
          <w:p>
            <w:pPr>
              <w:adjustRightInd w:val="0"/>
              <w:snapToGrid w:val="0"/>
              <w:spacing w:line="400" w:lineRule="atLeast"/>
              <w:ind w:firstLine="480"/>
              <w:jc w:val="center"/>
              <w:rPr>
                <w:rFonts w:ascii="Arial" w:hAnsi="Arial" w:cs="Arial"/>
                <w:color w:val="auto"/>
                <w:sz w:val="24"/>
                <w:highlight w:val="none"/>
              </w:rPr>
            </w:pPr>
          </w:p>
        </w:tc>
      </w:tr>
    </w:tbl>
    <w:p>
      <w:pPr>
        <w:ind w:firstLine="420"/>
        <w:rPr>
          <w:rFonts w:hint="eastAsia"/>
          <w:color w:val="auto"/>
          <w:highlight w:val="none"/>
        </w:rPr>
      </w:pPr>
      <w:r>
        <w:rPr>
          <w:rFonts w:hint="eastAsia"/>
          <w:color w:val="auto"/>
          <w:highlight w:val="none"/>
          <w:lang w:eastAsia="zh-CN"/>
        </w:rPr>
        <w:t>投标人</w:t>
      </w:r>
      <w:r>
        <w:rPr>
          <w:rFonts w:hint="eastAsia"/>
          <w:color w:val="auto"/>
          <w:highlight w:val="none"/>
        </w:rPr>
        <w:t>（公章）：</w:t>
      </w:r>
    </w:p>
    <w:p>
      <w:pPr>
        <w:ind w:firstLine="420"/>
        <w:rPr>
          <w:rFonts w:hint="eastAsia"/>
          <w:color w:val="auto"/>
          <w:highlight w:val="none"/>
        </w:rPr>
      </w:pPr>
      <w:r>
        <w:rPr>
          <w:rFonts w:hint="eastAsia"/>
          <w:color w:val="auto"/>
          <w:highlight w:val="none"/>
        </w:rPr>
        <w:t>法定代表人或授权委托人（签字）：</w:t>
      </w:r>
    </w:p>
    <w:p>
      <w:pPr>
        <w:ind w:firstLine="420"/>
        <w:rPr>
          <w:rFonts w:hint="eastAsia"/>
          <w:color w:val="auto"/>
          <w:highlight w:val="none"/>
        </w:rPr>
      </w:pPr>
      <w:r>
        <w:rPr>
          <w:rFonts w:hint="eastAsia"/>
          <w:color w:val="auto"/>
          <w:highlight w:val="none"/>
        </w:rPr>
        <w:t>日 期：</w:t>
      </w:r>
      <w:r>
        <w:rPr>
          <w:rFonts w:hint="eastAsia"/>
          <w:color w:val="auto"/>
          <w:highlight w:val="none"/>
          <w:lang w:eastAsia="zh-CN"/>
        </w:rPr>
        <w:t>201</w:t>
      </w:r>
      <w:r>
        <w:rPr>
          <w:rFonts w:hint="eastAsia"/>
          <w:color w:val="auto"/>
          <w:highlight w:val="none"/>
          <w:lang w:val="en-US" w:eastAsia="zh-CN"/>
        </w:rPr>
        <w:t>9</w:t>
      </w:r>
      <w:r>
        <w:rPr>
          <w:rFonts w:hint="eastAsia"/>
          <w:color w:val="auto"/>
          <w:highlight w:val="none"/>
        </w:rPr>
        <w:t>年   月   日</w:t>
      </w:r>
    </w:p>
    <w:p>
      <w:pPr>
        <w:pStyle w:val="6"/>
        <w:rPr>
          <w:color w:val="auto"/>
        </w:rPr>
      </w:pPr>
      <w:r>
        <w:rPr>
          <w:b/>
          <w:bCs/>
          <w:color w:val="auto"/>
          <w:szCs w:val="32"/>
          <w:highlight w:val="none"/>
        </w:rPr>
        <w:br w:type="page"/>
      </w:r>
      <w:r>
        <w:rPr>
          <w:rFonts w:hint="eastAsia"/>
          <w:color w:val="auto"/>
        </w:rPr>
        <w:t>附件十四 售后服务方案</w:t>
      </w:r>
    </w:p>
    <w:p>
      <w:pPr>
        <w:ind w:firstLine="0" w:firstLineChars="0"/>
        <w:rPr>
          <w:rFonts w:cs="宋体" w:asciiTheme="minorEastAsia" w:hAnsiTheme="minorEastAsia" w:eastAsiaTheme="minorEastAsia"/>
          <w:color w:val="auto"/>
          <w:spacing w:val="20"/>
          <w:szCs w:val="21"/>
        </w:rPr>
      </w:pPr>
    </w:p>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（由投标人根据采购需求及招标文件要求编写）</w:t>
      </w:r>
    </w:p>
    <w:p>
      <w:pPr>
        <w:ind w:firstLine="0" w:firstLineChars="0"/>
        <w:jc w:val="center"/>
        <w:rPr>
          <w:rFonts w:cs="宋体" w:asciiTheme="minorEastAsia" w:hAnsiTheme="minorEastAsia" w:eastAsiaTheme="minorEastAsia"/>
          <w:b/>
          <w:color w:val="auto"/>
          <w:spacing w:val="20"/>
          <w:szCs w:val="21"/>
        </w:rPr>
      </w:pPr>
    </w:p>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b/>
          <w:color w:val="auto"/>
          <w:spacing w:val="20"/>
          <w:szCs w:val="21"/>
        </w:rPr>
        <w:t>附件十五表A：售后服务机构情况表</w:t>
      </w:r>
      <w:r>
        <w:rPr>
          <w:rFonts w:hint="eastAsia" w:cs="宋体" w:asciiTheme="minorEastAsia" w:hAnsiTheme="minorEastAsia" w:eastAsiaTheme="minorEastAsia"/>
          <w:color w:val="auto"/>
          <w:spacing w:val="20"/>
          <w:szCs w:val="21"/>
        </w:rPr>
        <w:t>（按此格式自制）</w:t>
      </w:r>
    </w:p>
    <w:tbl>
      <w:tblPr>
        <w:tblStyle w:val="26"/>
        <w:tblW w:w="951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0"/>
        <w:gridCol w:w="1699"/>
        <w:gridCol w:w="1671"/>
        <w:gridCol w:w="1671"/>
        <w:gridCol w:w="1671"/>
        <w:gridCol w:w="16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30"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序号</w:t>
            </w:r>
          </w:p>
        </w:tc>
        <w:tc>
          <w:tcPr>
            <w:tcW w:w="1699"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机构名称</w:t>
            </w:r>
          </w:p>
        </w:tc>
        <w:tc>
          <w:tcPr>
            <w:tcW w:w="1671"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机构性质</w:t>
            </w:r>
          </w:p>
        </w:tc>
        <w:tc>
          <w:tcPr>
            <w:tcW w:w="1671"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注册地址</w:t>
            </w:r>
          </w:p>
        </w:tc>
        <w:tc>
          <w:tcPr>
            <w:tcW w:w="1671"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服务技术</w:t>
            </w:r>
          </w:p>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人员数量</w:t>
            </w:r>
          </w:p>
        </w:tc>
        <w:tc>
          <w:tcPr>
            <w:tcW w:w="1673"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30" w:type="dxa"/>
          </w:tcPr>
          <w:p>
            <w:pPr>
              <w:ind w:firstLine="0" w:firstLineChars="0"/>
              <w:jc w:val="center"/>
              <w:rPr>
                <w:rFonts w:cs="宋体" w:asciiTheme="minorEastAsia" w:hAnsiTheme="minorEastAsia" w:eastAsiaTheme="minorEastAsia"/>
                <w:color w:val="auto"/>
                <w:spacing w:val="20"/>
                <w:szCs w:val="21"/>
              </w:rPr>
            </w:pPr>
          </w:p>
        </w:tc>
        <w:tc>
          <w:tcPr>
            <w:tcW w:w="1699" w:type="dxa"/>
          </w:tcPr>
          <w:p>
            <w:pPr>
              <w:ind w:firstLine="0" w:firstLineChars="0"/>
              <w:jc w:val="center"/>
              <w:rPr>
                <w:rFonts w:cs="宋体" w:asciiTheme="minorEastAsia" w:hAnsiTheme="minorEastAsia" w:eastAsiaTheme="minorEastAsia"/>
                <w:color w:val="auto"/>
                <w:spacing w:val="20"/>
                <w:szCs w:val="21"/>
              </w:rPr>
            </w:pPr>
          </w:p>
        </w:tc>
        <w:tc>
          <w:tcPr>
            <w:tcW w:w="1671" w:type="dxa"/>
          </w:tcPr>
          <w:p>
            <w:pPr>
              <w:ind w:firstLine="0" w:firstLineChars="0"/>
              <w:jc w:val="center"/>
              <w:rPr>
                <w:rFonts w:cs="宋体" w:asciiTheme="minorEastAsia" w:hAnsiTheme="minorEastAsia" w:eastAsiaTheme="minorEastAsia"/>
                <w:color w:val="auto"/>
                <w:spacing w:val="20"/>
                <w:szCs w:val="21"/>
              </w:rPr>
            </w:pPr>
          </w:p>
        </w:tc>
        <w:tc>
          <w:tcPr>
            <w:tcW w:w="1671" w:type="dxa"/>
          </w:tcPr>
          <w:p>
            <w:pPr>
              <w:ind w:firstLine="0" w:firstLineChars="0"/>
              <w:jc w:val="center"/>
              <w:rPr>
                <w:rFonts w:cs="宋体" w:asciiTheme="minorEastAsia" w:hAnsiTheme="minorEastAsia" w:eastAsiaTheme="minorEastAsia"/>
                <w:color w:val="auto"/>
                <w:spacing w:val="20"/>
                <w:szCs w:val="21"/>
              </w:rPr>
            </w:pPr>
          </w:p>
        </w:tc>
        <w:tc>
          <w:tcPr>
            <w:tcW w:w="1671" w:type="dxa"/>
          </w:tcPr>
          <w:p>
            <w:pPr>
              <w:ind w:firstLine="0" w:firstLineChars="0"/>
              <w:jc w:val="center"/>
              <w:rPr>
                <w:rFonts w:cs="宋体" w:asciiTheme="minorEastAsia" w:hAnsiTheme="minorEastAsia" w:eastAsiaTheme="minorEastAsia"/>
                <w:color w:val="auto"/>
                <w:spacing w:val="20"/>
                <w:szCs w:val="21"/>
              </w:rPr>
            </w:pPr>
          </w:p>
        </w:tc>
        <w:tc>
          <w:tcPr>
            <w:tcW w:w="1673" w:type="dxa"/>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30" w:type="dxa"/>
          </w:tcPr>
          <w:p>
            <w:pPr>
              <w:ind w:firstLine="0" w:firstLineChars="0"/>
              <w:jc w:val="center"/>
              <w:rPr>
                <w:rFonts w:cs="宋体" w:asciiTheme="minorEastAsia" w:hAnsiTheme="minorEastAsia" w:eastAsiaTheme="minorEastAsia"/>
                <w:color w:val="auto"/>
                <w:spacing w:val="20"/>
                <w:szCs w:val="21"/>
              </w:rPr>
            </w:pPr>
          </w:p>
        </w:tc>
        <w:tc>
          <w:tcPr>
            <w:tcW w:w="1699" w:type="dxa"/>
          </w:tcPr>
          <w:p>
            <w:pPr>
              <w:ind w:firstLine="0" w:firstLineChars="0"/>
              <w:jc w:val="center"/>
              <w:rPr>
                <w:rFonts w:cs="宋体" w:asciiTheme="minorEastAsia" w:hAnsiTheme="minorEastAsia" w:eastAsiaTheme="minorEastAsia"/>
                <w:color w:val="auto"/>
                <w:spacing w:val="20"/>
                <w:szCs w:val="21"/>
              </w:rPr>
            </w:pPr>
          </w:p>
        </w:tc>
        <w:tc>
          <w:tcPr>
            <w:tcW w:w="1671" w:type="dxa"/>
          </w:tcPr>
          <w:p>
            <w:pPr>
              <w:ind w:firstLine="0" w:firstLineChars="0"/>
              <w:jc w:val="center"/>
              <w:rPr>
                <w:rFonts w:cs="宋体" w:asciiTheme="minorEastAsia" w:hAnsiTheme="minorEastAsia" w:eastAsiaTheme="minorEastAsia"/>
                <w:color w:val="auto"/>
                <w:spacing w:val="20"/>
                <w:szCs w:val="21"/>
              </w:rPr>
            </w:pPr>
          </w:p>
        </w:tc>
        <w:tc>
          <w:tcPr>
            <w:tcW w:w="1671" w:type="dxa"/>
          </w:tcPr>
          <w:p>
            <w:pPr>
              <w:ind w:firstLine="0" w:firstLineChars="0"/>
              <w:jc w:val="center"/>
              <w:rPr>
                <w:rFonts w:cs="宋体" w:asciiTheme="minorEastAsia" w:hAnsiTheme="minorEastAsia" w:eastAsiaTheme="minorEastAsia"/>
                <w:color w:val="auto"/>
                <w:spacing w:val="20"/>
                <w:szCs w:val="21"/>
              </w:rPr>
            </w:pPr>
          </w:p>
        </w:tc>
        <w:tc>
          <w:tcPr>
            <w:tcW w:w="1671" w:type="dxa"/>
          </w:tcPr>
          <w:p>
            <w:pPr>
              <w:ind w:firstLine="0" w:firstLineChars="0"/>
              <w:jc w:val="center"/>
              <w:rPr>
                <w:rFonts w:cs="宋体" w:asciiTheme="minorEastAsia" w:hAnsiTheme="minorEastAsia" w:eastAsiaTheme="minorEastAsia"/>
                <w:color w:val="auto"/>
                <w:spacing w:val="20"/>
                <w:szCs w:val="21"/>
              </w:rPr>
            </w:pPr>
          </w:p>
        </w:tc>
        <w:tc>
          <w:tcPr>
            <w:tcW w:w="1673" w:type="dxa"/>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1130" w:type="dxa"/>
          </w:tcPr>
          <w:p>
            <w:pPr>
              <w:ind w:firstLine="0" w:firstLineChars="0"/>
              <w:jc w:val="center"/>
              <w:rPr>
                <w:rFonts w:cs="宋体" w:asciiTheme="minorEastAsia" w:hAnsiTheme="minorEastAsia" w:eastAsiaTheme="minorEastAsia"/>
                <w:color w:val="auto"/>
                <w:spacing w:val="20"/>
                <w:szCs w:val="21"/>
              </w:rPr>
            </w:pPr>
          </w:p>
        </w:tc>
        <w:tc>
          <w:tcPr>
            <w:tcW w:w="1699" w:type="dxa"/>
          </w:tcPr>
          <w:p>
            <w:pPr>
              <w:ind w:firstLine="0" w:firstLineChars="0"/>
              <w:jc w:val="center"/>
              <w:rPr>
                <w:rFonts w:cs="宋体" w:asciiTheme="minorEastAsia" w:hAnsiTheme="minorEastAsia" w:eastAsiaTheme="minorEastAsia"/>
                <w:color w:val="auto"/>
                <w:spacing w:val="20"/>
                <w:szCs w:val="21"/>
              </w:rPr>
            </w:pPr>
          </w:p>
        </w:tc>
        <w:tc>
          <w:tcPr>
            <w:tcW w:w="1671" w:type="dxa"/>
          </w:tcPr>
          <w:p>
            <w:pPr>
              <w:ind w:firstLine="0" w:firstLineChars="0"/>
              <w:jc w:val="center"/>
              <w:rPr>
                <w:rFonts w:cs="宋体" w:asciiTheme="minorEastAsia" w:hAnsiTheme="minorEastAsia" w:eastAsiaTheme="minorEastAsia"/>
                <w:color w:val="auto"/>
                <w:spacing w:val="20"/>
                <w:szCs w:val="21"/>
              </w:rPr>
            </w:pPr>
          </w:p>
        </w:tc>
        <w:tc>
          <w:tcPr>
            <w:tcW w:w="1671" w:type="dxa"/>
          </w:tcPr>
          <w:p>
            <w:pPr>
              <w:ind w:firstLine="0" w:firstLineChars="0"/>
              <w:jc w:val="center"/>
              <w:rPr>
                <w:rFonts w:cs="宋体" w:asciiTheme="minorEastAsia" w:hAnsiTheme="minorEastAsia" w:eastAsiaTheme="minorEastAsia"/>
                <w:color w:val="auto"/>
                <w:spacing w:val="20"/>
                <w:szCs w:val="21"/>
              </w:rPr>
            </w:pPr>
          </w:p>
        </w:tc>
        <w:tc>
          <w:tcPr>
            <w:tcW w:w="1671" w:type="dxa"/>
          </w:tcPr>
          <w:p>
            <w:pPr>
              <w:ind w:firstLine="0" w:firstLineChars="0"/>
              <w:jc w:val="center"/>
              <w:rPr>
                <w:rFonts w:cs="宋体" w:asciiTheme="minorEastAsia" w:hAnsiTheme="minorEastAsia" w:eastAsiaTheme="minorEastAsia"/>
                <w:color w:val="auto"/>
                <w:spacing w:val="20"/>
                <w:szCs w:val="21"/>
              </w:rPr>
            </w:pPr>
          </w:p>
        </w:tc>
        <w:tc>
          <w:tcPr>
            <w:tcW w:w="1673" w:type="dxa"/>
          </w:tcPr>
          <w:p>
            <w:pPr>
              <w:ind w:firstLine="0" w:firstLineChars="0"/>
              <w:jc w:val="center"/>
              <w:rPr>
                <w:rFonts w:cs="宋体" w:asciiTheme="minorEastAsia" w:hAnsiTheme="minorEastAsia" w:eastAsiaTheme="minorEastAsia"/>
                <w:color w:val="auto"/>
                <w:spacing w:val="20"/>
                <w:szCs w:val="21"/>
              </w:rPr>
            </w:pPr>
          </w:p>
        </w:tc>
      </w:tr>
    </w:tbl>
    <w:p>
      <w:pPr>
        <w:ind w:firstLine="0" w:firstLineChars="0"/>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注：关于项目涉及的所有售后服务机构均在本表注明，包括投标人本单位和符和条件的第三方服务机构。</w:t>
      </w:r>
    </w:p>
    <w:p>
      <w:pPr>
        <w:ind w:firstLine="0" w:firstLineChars="0"/>
        <w:jc w:val="center"/>
        <w:rPr>
          <w:rFonts w:cs="宋体" w:asciiTheme="minorEastAsia" w:hAnsiTheme="minorEastAsia" w:eastAsiaTheme="minorEastAsia"/>
          <w:b/>
          <w:color w:val="auto"/>
          <w:spacing w:val="20"/>
          <w:szCs w:val="21"/>
        </w:rPr>
      </w:pPr>
    </w:p>
    <w:p>
      <w:pPr>
        <w:ind w:firstLine="0" w:firstLineChars="0"/>
        <w:jc w:val="center"/>
        <w:rPr>
          <w:rFonts w:cs="宋体" w:asciiTheme="minorEastAsia" w:hAnsiTheme="minorEastAsia" w:eastAsiaTheme="minorEastAsia"/>
          <w:b/>
          <w:color w:val="auto"/>
          <w:spacing w:val="20"/>
          <w:szCs w:val="21"/>
        </w:rPr>
      </w:pPr>
      <w:r>
        <w:rPr>
          <w:rFonts w:hint="eastAsia" w:cs="宋体" w:asciiTheme="minorEastAsia" w:hAnsiTheme="minorEastAsia" w:eastAsiaTheme="minorEastAsia"/>
          <w:b/>
          <w:color w:val="auto"/>
          <w:spacing w:val="20"/>
          <w:szCs w:val="21"/>
        </w:rPr>
        <w:t>附件十五表B：售后服务人员情况表</w:t>
      </w:r>
      <w:r>
        <w:rPr>
          <w:rFonts w:hint="eastAsia" w:cs="宋体" w:asciiTheme="minorEastAsia" w:hAnsiTheme="minorEastAsia" w:eastAsiaTheme="minorEastAsia"/>
          <w:color w:val="auto"/>
          <w:spacing w:val="20"/>
          <w:szCs w:val="21"/>
        </w:rPr>
        <w:t>（按此格式自制）</w:t>
      </w:r>
    </w:p>
    <w:tbl>
      <w:tblPr>
        <w:tblStyle w:val="26"/>
        <w:tblW w:w="865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5"/>
        <w:gridCol w:w="825"/>
        <w:gridCol w:w="826"/>
        <w:gridCol w:w="825"/>
        <w:gridCol w:w="826"/>
        <w:gridCol w:w="825"/>
        <w:gridCol w:w="826"/>
        <w:gridCol w:w="1145"/>
        <w:gridCol w:w="866"/>
        <w:gridCol w:w="8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25"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序号</w:t>
            </w:r>
          </w:p>
        </w:tc>
        <w:tc>
          <w:tcPr>
            <w:tcW w:w="825"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姓名</w:t>
            </w:r>
          </w:p>
        </w:tc>
        <w:tc>
          <w:tcPr>
            <w:tcW w:w="826"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性别</w:t>
            </w:r>
          </w:p>
        </w:tc>
        <w:tc>
          <w:tcPr>
            <w:tcW w:w="825"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年龄</w:t>
            </w:r>
          </w:p>
        </w:tc>
        <w:tc>
          <w:tcPr>
            <w:tcW w:w="826"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学历</w:t>
            </w:r>
          </w:p>
        </w:tc>
        <w:tc>
          <w:tcPr>
            <w:tcW w:w="825"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专业</w:t>
            </w:r>
          </w:p>
        </w:tc>
        <w:tc>
          <w:tcPr>
            <w:tcW w:w="826"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职称</w:t>
            </w:r>
          </w:p>
        </w:tc>
        <w:tc>
          <w:tcPr>
            <w:tcW w:w="1145"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本项目中的职责</w:t>
            </w:r>
          </w:p>
        </w:tc>
        <w:tc>
          <w:tcPr>
            <w:tcW w:w="866"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响应时间</w:t>
            </w:r>
          </w:p>
        </w:tc>
        <w:tc>
          <w:tcPr>
            <w:tcW w:w="862" w:type="dxa"/>
            <w:vAlign w:val="center"/>
          </w:tcPr>
          <w:p>
            <w:pPr>
              <w:ind w:firstLine="0" w:firstLineChars="0"/>
              <w:jc w:val="center"/>
              <w:rPr>
                <w:rFonts w:cs="宋体" w:asciiTheme="minorEastAsia" w:hAnsiTheme="minorEastAsia" w:eastAsiaTheme="minorEastAsia"/>
                <w:color w:val="auto"/>
                <w:spacing w:val="20"/>
                <w:szCs w:val="21"/>
              </w:rPr>
            </w:pPr>
            <w:r>
              <w:rPr>
                <w:rFonts w:hint="eastAsia" w:cs="宋体" w:asciiTheme="minorEastAsia" w:hAnsiTheme="minorEastAsia" w:eastAsiaTheme="minorEastAsia"/>
                <w:color w:val="auto"/>
                <w:spacing w:val="20"/>
                <w:szCs w:val="21"/>
              </w:rPr>
              <w:t>到达现场时间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25" w:type="dxa"/>
          </w:tcPr>
          <w:p>
            <w:pPr>
              <w:ind w:firstLine="0" w:firstLineChars="0"/>
              <w:jc w:val="center"/>
              <w:rPr>
                <w:rFonts w:cs="宋体" w:asciiTheme="minorEastAsia" w:hAnsiTheme="minorEastAsia" w:eastAsiaTheme="minorEastAsia"/>
                <w:color w:val="auto"/>
                <w:spacing w:val="20"/>
                <w:szCs w:val="21"/>
              </w:rPr>
            </w:pPr>
          </w:p>
        </w:tc>
        <w:tc>
          <w:tcPr>
            <w:tcW w:w="825" w:type="dxa"/>
          </w:tcPr>
          <w:p>
            <w:pPr>
              <w:ind w:firstLine="0" w:firstLineChars="0"/>
              <w:jc w:val="center"/>
              <w:rPr>
                <w:rFonts w:cs="宋体" w:asciiTheme="minorEastAsia" w:hAnsiTheme="minorEastAsia" w:eastAsiaTheme="minorEastAsia"/>
                <w:color w:val="auto"/>
                <w:spacing w:val="20"/>
                <w:szCs w:val="21"/>
              </w:rPr>
            </w:pPr>
          </w:p>
        </w:tc>
        <w:tc>
          <w:tcPr>
            <w:tcW w:w="826" w:type="dxa"/>
          </w:tcPr>
          <w:p>
            <w:pPr>
              <w:ind w:firstLine="0" w:firstLineChars="0"/>
              <w:jc w:val="center"/>
              <w:rPr>
                <w:rFonts w:cs="宋体" w:asciiTheme="minorEastAsia" w:hAnsiTheme="minorEastAsia" w:eastAsiaTheme="minorEastAsia"/>
                <w:color w:val="auto"/>
                <w:spacing w:val="20"/>
                <w:szCs w:val="21"/>
              </w:rPr>
            </w:pPr>
          </w:p>
        </w:tc>
        <w:tc>
          <w:tcPr>
            <w:tcW w:w="825" w:type="dxa"/>
          </w:tcPr>
          <w:p>
            <w:pPr>
              <w:ind w:firstLine="0" w:firstLineChars="0"/>
              <w:jc w:val="center"/>
              <w:rPr>
                <w:rFonts w:cs="宋体" w:asciiTheme="minorEastAsia" w:hAnsiTheme="minorEastAsia" w:eastAsiaTheme="minorEastAsia"/>
                <w:color w:val="auto"/>
                <w:spacing w:val="20"/>
                <w:szCs w:val="21"/>
              </w:rPr>
            </w:pPr>
          </w:p>
        </w:tc>
        <w:tc>
          <w:tcPr>
            <w:tcW w:w="826" w:type="dxa"/>
          </w:tcPr>
          <w:p>
            <w:pPr>
              <w:ind w:firstLine="0" w:firstLineChars="0"/>
              <w:jc w:val="center"/>
              <w:rPr>
                <w:rFonts w:cs="宋体" w:asciiTheme="minorEastAsia" w:hAnsiTheme="minorEastAsia" w:eastAsiaTheme="minorEastAsia"/>
                <w:color w:val="auto"/>
                <w:spacing w:val="20"/>
                <w:szCs w:val="21"/>
              </w:rPr>
            </w:pPr>
          </w:p>
        </w:tc>
        <w:tc>
          <w:tcPr>
            <w:tcW w:w="825" w:type="dxa"/>
          </w:tcPr>
          <w:p>
            <w:pPr>
              <w:ind w:firstLine="0" w:firstLineChars="0"/>
              <w:jc w:val="center"/>
              <w:rPr>
                <w:rFonts w:cs="宋体" w:asciiTheme="minorEastAsia" w:hAnsiTheme="minorEastAsia" w:eastAsiaTheme="minorEastAsia"/>
                <w:color w:val="auto"/>
                <w:spacing w:val="20"/>
                <w:szCs w:val="21"/>
              </w:rPr>
            </w:pPr>
          </w:p>
        </w:tc>
        <w:tc>
          <w:tcPr>
            <w:tcW w:w="826" w:type="dxa"/>
          </w:tcPr>
          <w:p>
            <w:pPr>
              <w:ind w:firstLine="0" w:firstLineChars="0"/>
              <w:jc w:val="center"/>
              <w:rPr>
                <w:rFonts w:cs="宋体" w:asciiTheme="minorEastAsia" w:hAnsiTheme="minorEastAsia" w:eastAsiaTheme="minorEastAsia"/>
                <w:color w:val="auto"/>
                <w:spacing w:val="20"/>
                <w:szCs w:val="21"/>
              </w:rPr>
            </w:pPr>
          </w:p>
        </w:tc>
        <w:tc>
          <w:tcPr>
            <w:tcW w:w="1145" w:type="dxa"/>
          </w:tcPr>
          <w:p>
            <w:pPr>
              <w:ind w:firstLine="0" w:firstLineChars="0"/>
              <w:jc w:val="center"/>
              <w:rPr>
                <w:rFonts w:cs="宋体" w:asciiTheme="minorEastAsia" w:hAnsiTheme="minorEastAsia" w:eastAsiaTheme="minorEastAsia"/>
                <w:color w:val="auto"/>
                <w:spacing w:val="20"/>
                <w:szCs w:val="21"/>
              </w:rPr>
            </w:pPr>
          </w:p>
        </w:tc>
        <w:tc>
          <w:tcPr>
            <w:tcW w:w="866" w:type="dxa"/>
          </w:tcPr>
          <w:p>
            <w:pPr>
              <w:ind w:firstLine="0" w:firstLineChars="0"/>
              <w:jc w:val="center"/>
              <w:rPr>
                <w:rFonts w:cs="宋体" w:asciiTheme="minorEastAsia" w:hAnsiTheme="minorEastAsia" w:eastAsiaTheme="minorEastAsia"/>
                <w:color w:val="auto"/>
                <w:spacing w:val="20"/>
                <w:szCs w:val="21"/>
              </w:rPr>
            </w:pPr>
          </w:p>
        </w:tc>
        <w:tc>
          <w:tcPr>
            <w:tcW w:w="862" w:type="dxa"/>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25" w:type="dxa"/>
          </w:tcPr>
          <w:p>
            <w:pPr>
              <w:ind w:firstLine="0" w:firstLineChars="0"/>
              <w:jc w:val="center"/>
              <w:rPr>
                <w:rFonts w:cs="宋体" w:asciiTheme="minorEastAsia" w:hAnsiTheme="minorEastAsia" w:eastAsiaTheme="minorEastAsia"/>
                <w:color w:val="auto"/>
                <w:spacing w:val="20"/>
                <w:szCs w:val="21"/>
              </w:rPr>
            </w:pPr>
          </w:p>
        </w:tc>
        <w:tc>
          <w:tcPr>
            <w:tcW w:w="825" w:type="dxa"/>
          </w:tcPr>
          <w:p>
            <w:pPr>
              <w:ind w:firstLine="0" w:firstLineChars="0"/>
              <w:jc w:val="center"/>
              <w:rPr>
                <w:rFonts w:cs="宋体" w:asciiTheme="minorEastAsia" w:hAnsiTheme="minorEastAsia" w:eastAsiaTheme="minorEastAsia"/>
                <w:color w:val="auto"/>
                <w:spacing w:val="20"/>
                <w:szCs w:val="21"/>
              </w:rPr>
            </w:pPr>
          </w:p>
        </w:tc>
        <w:tc>
          <w:tcPr>
            <w:tcW w:w="826" w:type="dxa"/>
          </w:tcPr>
          <w:p>
            <w:pPr>
              <w:ind w:firstLine="0" w:firstLineChars="0"/>
              <w:jc w:val="center"/>
              <w:rPr>
                <w:rFonts w:cs="宋体" w:asciiTheme="minorEastAsia" w:hAnsiTheme="minorEastAsia" w:eastAsiaTheme="minorEastAsia"/>
                <w:color w:val="auto"/>
                <w:spacing w:val="20"/>
                <w:szCs w:val="21"/>
              </w:rPr>
            </w:pPr>
          </w:p>
        </w:tc>
        <w:tc>
          <w:tcPr>
            <w:tcW w:w="825" w:type="dxa"/>
          </w:tcPr>
          <w:p>
            <w:pPr>
              <w:ind w:firstLine="0" w:firstLineChars="0"/>
              <w:jc w:val="center"/>
              <w:rPr>
                <w:rFonts w:cs="宋体" w:asciiTheme="minorEastAsia" w:hAnsiTheme="minorEastAsia" w:eastAsiaTheme="minorEastAsia"/>
                <w:color w:val="auto"/>
                <w:spacing w:val="20"/>
                <w:szCs w:val="21"/>
              </w:rPr>
            </w:pPr>
          </w:p>
        </w:tc>
        <w:tc>
          <w:tcPr>
            <w:tcW w:w="826" w:type="dxa"/>
          </w:tcPr>
          <w:p>
            <w:pPr>
              <w:ind w:firstLine="0" w:firstLineChars="0"/>
              <w:jc w:val="center"/>
              <w:rPr>
                <w:rFonts w:cs="宋体" w:asciiTheme="minorEastAsia" w:hAnsiTheme="minorEastAsia" w:eastAsiaTheme="minorEastAsia"/>
                <w:color w:val="auto"/>
                <w:spacing w:val="20"/>
                <w:szCs w:val="21"/>
              </w:rPr>
            </w:pPr>
          </w:p>
        </w:tc>
        <w:tc>
          <w:tcPr>
            <w:tcW w:w="825" w:type="dxa"/>
          </w:tcPr>
          <w:p>
            <w:pPr>
              <w:ind w:firstLine="0" w:firstLineChars="0"/>
              <w:jc w:val="center"/>
              <w:rPr>
                <w:rFonts w:cs="宋体" w:asciiTheme="minorEastAsia" w:hAnsiTheme="minorEastAsia" w:eastAsiaTheme="minorEastAsia"/>
                <w:color w:val="auto"/>
                <w:spacing w:val="20"/>
                <w:szCs w:val="21"/>
              </w:rPr>
            </w:pPr>
          </w:p>
        </w:tc>
        <w:tc>
          <w:tcPr>
            <w:tcW w:w="826" w:type="dxa"/>
          </w:tcPr>
          <w:p>
            <w:pPr>
              <w:ind w:firstLine="0" w:firstLineChars="0"/>
              <w:jc w:val="center"/>
              <w:rPr>
                <w:rFonts w:cs="宋体" w:asciiTheme="minorEastAsia" w:hAnsiTheme="minorEastAsia" w:eastAsiaTheme="minorEastAsia"/>
                <w:color w:val="auto"/>
                <w:spacing w:val="20"/>
                <w:szCs w:val="21"/>
              </w:rPr>
            </w:pPr>
          </w:p>
        </w:tc>
        <w:tc>
          <w:tcPr>
            <w:tcW w:w="1145" w:type="dxa"/>
          </w:tcPr>
          <w:p>
            <w:pPr>
              <w:ind w:firstLine="0" w:firstLineChars="0"/>
              <w:jc w:val="center"/>
              <w:rPr>
                <w:rFonts w:cs="宋体" w:asciiTheme="minorEastAsia" w:hAnsiTheme="minorEastAsia" w:eastAsiaTheme="minorEastAsia"/>
                <w:color w:val="auto"/>
                <w:spacing w:val="20"/>
                <w:szCs w:val="21"/>
              </w:rPr>
            </w:pPr>
          </w:p>
        </w:tc>
        <w:tc>
          <w:tcPr>
            <w:tcW w:w="866" w:type="dxa"/>
          </w:tcPr>
          <w:p>
            <w:pPr>
              <w:ind w:firstLine="0" w:firstLineChars="0"/>
              <w:jc w:val="center"/>
              <w:rPr>
                <w:rFonts w:cs="宋体" w:asciiTheme="minorEastAsia" w:hAnsiTheme="minorEastAsia" w:eastAsiaTheme="minorEastAsia"/>
                <w:color w:val="auto"/>
                <w:spacing w:val="20"/>
                <w:szCs w:val="21"/>
              </w:rPr>
            </w:pPr>
          </w:p>
        </w:tc>
        <w:tc>
          <w:tcPr>
            <w:tcW w:w="862" w:type="dxa"/>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jc w:val="center"/>
        </w:trPr>
        <w:tc>
          <w:tcPr>
            <w:tcW w:w="825" w:type="dxa"/>
          </w:tcPr>
          <w:p>
            <w:pPr>
              <w:ind w:firstLine="0" w:firstLineChars="0"/>
              <w:jc w:val="center"/>
              <w:rPr>
                <w:rFonts w:cs="宋体" w:asciiTheme="minorEastAsia" w:hAnsiTheme="minorEastAsia" w:eastAsiaTheme="minorEastAsia"/>
                <w:color w:val="auto"/>
                <w:spacing w:val="20"/>
                <w:szCs w:val="21"/>
              </w:rPr>
            </w:pPr>
          </w:p>
        </w:tc>
        <w:tc>
          <w:tcPr>
            <w:tcW w:w="825" w:type="dxa"/>
          </w:tcPr>
          <w:p>
            <w:pPr>
              <w:ind w:firstLine="0" w:firstLineChars="0"/>
              <w:jc w:val="center"/>
              <w:rPr>
                <w:rFonts w:cs="宋体" w:asciiTheme="minorEastAsia" w:hAnsiTheme="minorEastAsia" w:eastAsiaTheme="minorEastAsia"/>
                <w:color w:val="auto"/>
                <w:spacing w:val="20"/>
                <w:szCs w:val="21"/>
              </w:rPr>
            </w:pPr>
          </w:p>
        </w:tc>
        <w:tc>
          <w:tcPr>
            <w:tcW w:w="826" w:type="dxa"/>
          </w:tcPr>
          <w:p>
            <w:pPr>
              <w:ind w:firstLine="0" w:firstLineChars="0"/>
              <w:jc w:val="center"/>
              <w:rPr>
                <w:rFonts w:cs="宋体" w:asciiTheme="minorEastAsia" w:hAnsiTheme="minorEastAsia" w:eastAsiaTheme="minorEastAsia"/>
                <w:color w:val="auto"/>
                <w:spacing w:val="20"/>
                <w:szCs w:val="21"/>
              </w:rPr>
            </w:pPr>
          </w:p>
        </w:tc>
        <w:tc>
          <w:tcPr>
            <w:tcW w:w="825" w:type="dxa"/>
          </w:tcPr>
          <w:p>
            <w:pPr>
              <w:ind w:firstLine="0" w:firstLineChars="0"/>
              <w:jc w:val="center"/>
              <w:rPr>
                <w:rFonts w:cs="宋体" w:asciiTheme="minorEastAsia" w:hAnsiTheme="minorEastAsia" w:eastAsiaTheme="minorEastAsia"/>
                <w:color w:val="auto"/>
                <w:spacing w:val="20"/>
                <w:szCs w:val="21"/>
              </w:rPr>
            </w:pPr>
          </w:p>
        </w:tc>
        <w:tc>
          <w:tcPr>
            <w:tcW w:w="826" w:type="dxa"/>
          </w:tcPr>
          <w:p>
            <w:pPr>
              <w:ind w:firstLine="0" w:firstLineChars="0"/>
              <w:jc w:val="center"/>
              <w:rPr>
                <w:rFonts w:cs="宋体" w:asciiTheme="minorEastAsia" w:hAnsiTheme="minorEastAsia" w:eastAsiaTheme="minorEastAsia"/>
                <w:color w:val="auto"/>
                <w:spacing w:val="20"/>
                <w:szCs w:val="21"/>
              </w:rPr>
            </w:pPr>
          </w:p>
        </w:tc>
        <w:tc>
          <w:tcPr>
            <w:tcW w:w="825" w:type="dxa"/>
          </w:tcPr>
          <w:p>
            <w:pPr>
              <w:ind w:firstLine="0" w:firstLineChars="0"/>
              <w:jc w:val="center"/>
              <w:rPr>
                <w:rFonts w:cs="宋体" w:asciiTheme="minorEastAsia" w:hAnsiTheme="minorEastAsia" w:eastAsiaTheme="minorEastAsia"/>
                <w:color w:val="auto"/>
                <w:spacing w:val="20"/>
                <w:szCs w:val="21"/>
              </w:rPr>
            </w:pPr>
          </w:p>
        </w:tc>
        <w:tc>
          <w:tcPr>
            <w:tcW w:w="826" w:type="dxa"/>
          </w:tcPr>
          <w:p>
            <w:pPr>
              <w:ind w:firstLine="0" w:firstLineChars="0"/>
              <w:jc w:val="center"/>
              <w:rPr>
                <w:rFonts w:cs="宋体" w:asciiTheme="minorEastAsia" w:hAnsiTheme="minorEastAsia" w:eastAsiaTheme="minorEastAsia"/>
                <w:color w:val="auto"/>
                <w:spacing w:val="20"/>
                <w:szCs w:val="21"/>
              </w:rPr>
            </w:pPr>
          </w:p>
        </w:tc>
        <w:tc>
          <w:tcPr>
            <w:tcW w:w="1145" w:type="dxa"/>
          </w:tcPr>
          <w:p>
            <w:pPr>
              <w:ind w:firstLine="0" w:firstLineChars="0"/>
              <w:jc w:val="center"/>
              <w:rPr>
                <w:rFonts w:cs="宋体" w:asciiTheme="minorEastAsia" w:hAnsiTheme="minorEastAsia" w:eastAsiaTheme="minorEastAsia"/>
                <w:color w:val="auto"/>
                <w:spacing w:val="20"/>
                <w:szCs w:val="21"/>
              </w:rPr>
            </w:pPr>
          </w:p>
        </w:tc>
        <w:tc>
          <w:tcPr>
            <w:tcW w:w="866" w:type="dxa"/>
          </w:tcPr>
          <w:p>
            <w:pPr>
              <w:ind w:firstLine="0" w:firstLineChars="0"/>
              <w:jc w:val="center"/>
              <w:rPr>
                <w:rFonts w:cs="宋体" w:asciiTheme="minorEastAsia" w:hAnsiTheme="minorEastAsia" w:eastAsiaTheme="minorEastAsia"/>
                <w:color w:val="auto"/>
                <w:spacing w:val="20"/>
                <w:szCs w:val="21"/>
              </w:rPr>
            </w:pPr>
          </w:p>
        </w:tc>
        <w:tc>
          <w:tcPr>
            <w:tcW w:w="862" w:type="dxa"/>
          </w:tcPr>
          <w:p>
            <w:pPr>
              <w:ind w:firstLine="0" w:firstLineChars="0"/>
              <w:jc w:val="center"/>
              <w:rPr>
                <w:rFonts w:cs="宋体" w:asciiTheme="minorEastAsia" w:hAnsiTheme="minorEastAsia" w:eastAsiaTheme="minorEastAsia"/>
                <w:color w:val="auto"/>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25" w:type="dxa"/>
          </w:tcPr>
          <w:p>
            <w:pPr>
              <w:ind w:firstLine="0" w:firstLineChars="0"/>
              <w:jc w:val="center"/>
              <w:rPr>
                <w:rFonts w:cs="宋体" w:asciiTheme="minorEastAsia" w:hAnsiTheme="minorEastAsia" w:eastAsiaTheme="minorEastAsia"/>
                <w:color w:val="auto"/>
                <w:spacing w:val="20"/>
                <w:szCs w:val="21"/>
              </w:rPr>
            </w:pPr>
          </w:p>
        </w:tc>
        <w:tc>
          <w:tcPr>
            <w:tcW w:w="825" w:type="dxa"/>
          </w:tcPr>
          <w:p>
            <w:pPr>
              <w:ind w:firstLine="0" w:firstLineChars="0"/>
              <w:jc w:val="center"/>
              <w:rPr>
                <w:rFonts w:cs="宋体" w:asciiTheme="minorEastAsia" w:hAnsiTheme="minorEastAsia" w:eastAsiaTheme="minorEastAsia"/>
                <w:color w:val="auto"/>
                <w:spacing w:val="20"/>
                <w:szCs w:val="21"/>
              </w:rPr>
            </w:pPr>
          </w:p>
        </w:tc>
        <w:tc>
          <w:tcPr>
            <w:tcW w:w="826" w:type="dxa"/>
          </w:tcPr>
          <w:p>
            <w:pPr>
              <w:ind w:firstLine="0" w:firstLineChars="0"/>
              <w:jc w:val="center"/>
              <w:rPr>
                <w:rFonts w:cs="宋体" w:asciiTheme="minorEastAsia" w:hAnsiTheme="minorEastAsia" w:eastAsiaTheme="minorEastAsia"/>
                <w:color w:val="auto"/>
                <w:spacing w:val="20"/>
                <w:szCs w:val="21"/>
              </w:rPr>
            </w:pPr>
          </w:p>
        </w:tc>
        <w:tc>
          <w:tcPr>
            <w:tcW w:w="825" w:type="dxa"/>
          </w:tcPr>
          <w:p>
            <w:pPr>
              <w:ind w:firstLine="0" w:firstLineChars="0"/>
              <w:jc w:val="center"/>
              <w:rPr>
                <w:rFonts w:cs="宋体" w:asciiTheme="minorEastAsia" w:hAnsiTheme="minorEastAsia" w:eastAsiaTheme="minorEastAsia"/>
                <w:color w:val="auto"/>
                <w:spacing w:val="20"/>
                <w:szCs w:val="21"/>
              </w:rPr>
            </w:pPr>
          </w:p>
        </w:tc>
        <w:tc>
          <w:tcPr>
            <w:tcW w:w="826" w:type="dxa"/>
          </w:tcPr>
          <w:p>
            <w:pPr>
              <w:ind w:firstLine="0" w:firstLineChars="0"/>
              <w:jc w:val="center"/>
              <w:rPr>
                <w:rFonts w:cs="宋体" w:asciiTheme="minorEastAsia" w:hAnsiTheme="minorEastAsia" w:eastAsiaTheme="minorEastAsia"/>
                <w:color w:val="auto"/>
                <w:spacing w:val="20"/>
                <w:szCs w:val="21"/>
              </w:rPr>
            </w:pPr>
          </w:p>
        </w:tc>
        <w:tc>
          <w:tcPr>
            <w:tcW w:w="825" w:type="dxa"/>
          </w:tcPr>
          <w:p>
            <w:pPr>
              <w:ind w:firstLine="0" w:firstLineChars="0"/>
              <w:jc w:val="center"/>
              <w:rPr>
                <w:rFonts w:cs="宋体" w:asciiTheme="minorEastAsia" w:hAnsiTheme="minorEastAsia" w:eastAsiaTheme="minorEastAsia"/>
                <w:color w:val="auto"/>
                <w:spacing w:val="20"/>
                <w:szCs w:val="21"/>
              </w:rPr>
            </w:pPr>
          </w:p>
        </w:tc>
        <w:tc>
          <w:tcPr>
            <w:tcW w:w="826" w:type="dxa"/>
          </w:tcPr>
          <w:p>
            <w:pPr>
              <w:ind w:firstLine="0" w:firstLineChars="0"/>
              <w:jc w:val="center"/>
              <w:rPr>
                <w:rFonts w:cs="宋体" w:asciiTheme="minorEastAsia" w:hAnsiTheme="minorEastAsia" w:eastAsiaTheme="minorEastAsia"/>
                <w:color w:val="auto"/>
                <w:spacing w:val="20"/>
                <w:szCs w:val="21"/>
              </w:rPr>
            </w:pPr>
          </w:p>
        </w:tc>
        <w:tc>
          <w:tcPr>
            <w:tcW w:w="1145" w:type="dxa"/>
          </w:tcPr>
          <w:p>
            <w:pPr>
              <w:ind w:firstLine="0" w:firstLineChars="0"/>
              <w:jc w:val="center"/>
              <w:rPr>
                <w:rFonts w:cs="宋体" w:asciiTheme="minorEastAsia" w:hAnsiTheme="minorEastAsia" w:eastAsiaTheme="minorEastAsia"/>
                <w:color w:val="auto"/>
                <w:spacing w:val="20"/>
                <w:szCs w:val="21"/>
              </w:rPr>
            </w:pPr>
          </w:p>
        </w:tc>
        <w:tc>
          <w:tcPr>
            <w:tcW w:w="866" w:type="dxa"/>
          </w:tcPr>
          <w:p>
            <w:pPr>
              <w:ind w:firstLine="0" w:firstLineChars="0"/>
              <w:jc w:val="center"/>
              <w:rPr>
                <w:rFonts w:cs="宋体" w:asciiTheme="minorEastAsia" w:hAnsiTheme="minorEastAsia" w:eastAsiaTheme="minorEastAsia"/>
                <w:color w:val="auto"/>
                <w:spacing w:val="20"/>
                <w:szCs w:val="21"/>
              </w:rPr>
            </w:pPr>
          </w:p>
        </w:tc>
        <w:tc>
          <w:tcPr>
            <w:tcW w:w="862" w:type="dxa"/>
          </w:tcPr>
          <w:p>
            <w:pPr>
              <w:ind w:firstLine="0" w:firstLineChars="0"/>
              <w:jc w:val="center"/>
              <w:rPr>
                <w:rFonts w:cs="宋体" w:asciiTheme="minorEastAsia" w:hAnsiTheme="minorEastAsia" w:eastAsiaTheme="minorEastAsia"/>
                <w:color w:val="auto"/>
                <w:spacing w:val="20"/>
                <w:szCs w:val="21"/>
              </w:rPr>
            </w:pPr>
          </w:p>
        </w:tc>
      </w:tr>
    </w:tbl>
    <w:p>
      <w:pPr>
        <w:ind w:firstLine="0" w:firstLineChars="0"/>
        <w:jc w:val="right"/>
        <w:rPr>
          <w:rFonts w:cs="宋体" w:asciiTheme="minorEastAsia" w:hAnsiTheme="minorEastAsia" w:eastAsiaTheme="minorEastAsia"/>
          <w:color w:val="auto"/>
          <w:spacing w:val="20"/>
          <w:szCs w:val="21"/>
        </w:rPr>
      </w:pPr>
    </w:p>
    <w:p>
      <w:pPr>
        <w:ind w:firstLine="420"/>
        <w:rPr>
          <w:rFonts w:cs="宋体" w:asciiTheme="minorEastAsia" w:hAnsiTheme="minorEastAsia" w:eastAsiaTheme="minorEastAsia"/>
          <w:color w:val="auto"/>
          <w:szCs w:val="21"/>
        </w:rPr>
      </w:pPr>
    </w:p>
    <w:p>
      <w:pPr>
        <w:ind w:firstLine="420"/>
        <w:rPr>
          <w:rFonts w:cs="宋体" w:asciiTheme="minorEastAsia" w:hAnsiTheme="minorEastAsia" w:eastAsiaTheme="minorEastAsia"/>
          <w:color w:val="auto"/>
          <w:szCs w:val="21"/>
        </w:rPr>
      </w:pP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投标人全称（公章）：</w:t>
      </w:r>
    </w:p>
    <w:p>
      <w:pPr>
        <w:ind w:firstLine="420"/>
        <w:rPr>
          <w:rFonts w:hint="eastAsia" w:cs="宋体" w:asciiTheme="minorEastAsia" w:hAnsiTheme="minorEastAsia" w:eastAsiaTheme="minorEastAsia"/>
          <w:color w:val="auto"/>
          <w:szCs w:val="21"/>
        </w:rPr>
      </w:pP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法定代表人或授权委托人（签字或盖章）：</w:t>
      </w:r>
    </w:p>
    <w:p>
      <w:pPr>
        <w:ind w:firstLine="420"/>
        <w:rPr>
          <w:rFonts w:hint="eastAsia" w:cs="宋体" w:asciiTheme="minorEastAsia" w:hAnsiTheme="minorEastAsia" w:eastAsiaTheme="minorEastAsia"/>
          <w:color w:val="auto"/>
          <w:szCs w:val="21"/>
        </w:rPr>
      </w:pPr>
    </w:p>
    <w:p>
      <w:pPr>
        <w:ind w:firstLine="420"/>
        <w:rPr>
          <w:rFonts w:cs="宋体" w:asciiTheme="minorEastAsia" w:hAnsiTheme="minorEastAsia" w:eastAsiaTheme="minorEastAsia"/>
          <w:b/>
          <w:color w:val="auto"/>
          <w:spacing w:val="20"/>
          <w:szCs w:val="21"/>
        </w:rPr>
      </w:pPr>
      <w:r>
        <w:rPr>
          <w:rFonts w:hint="eastAsia" w:cs="宋体" w:asciiTheme="minorEastAsia" w:hAnsiTheme="minorEastAsia" w:eastAsiaTheme="minorEastAsia"/>
          <w:color w:val="auto"/>
          <w:szCs w:val="21"/>
        </w:rPr>
        <w:t>日期：</w:t>
      </w:r>
    </w:p>
    <w:p>
      <w:pPr>
        <w:rPr>
          <w:rFonts w:hint="eastAsia" w:ascii="宋体" w:hAnsi="宋体" w:eastAsia="宋体" w:cs="宋体"/>
          <w:b/>
          <w:color w:val="auto"/>
          <w:sz w:val="21"/>
          <w:szCs w:val="21"/>
          <w:lang w:eastAsia="zh-CN"/>
        </w:rPr>
      </w:pPr>
      <w:r>
        <w:rPr>
          <w:rFonts w:hint="eastAsia" w:ascii="宋体" w:hAnsi="宋体" w:eastAsia="宋体" w:cs="宋体"/>
          <w:b/>
          <w:color w:val="auto"/>
          <w:sz w:val="21"/>
          <w:szCs w:val="21"/>
          <w:lang w:eastAsia="zh-CN"/>
        </w:rPr>
        <w:br w:type="page"/>
      </w:r>
    </w:p>
    <w:p>
      <w:pPr>
        <w:pStyle w:val="4"/>
        <w:ind w:firstLine="0" w:firstLineChars="0"/>
        <w:rPr>
          <w:rFonts w:cs="宋体" w:asciiTheme="minorEastAsia" w:hAnsiTheme="minorEastAsia" w:eastAsiaTheme="minorEastAsia"/>
          <w:color w:val="auto"/>
          <w:sz w:val="32"/>
          <w:szCs w:val="32"/>
        </w:rPr>
      </w:pPr>
      <w:bookmarkStart w:id="152" w:name="_Toc2950"/>
      <w:bookmarkStart w:id="153" w:name="_Toc450840090"/>
      <w:r>
        <w:rPr>
          <w:rFonts w:hint="eastAsia" w:cs="宋体" w:asciiTheme="minorEastAsia" w:hAnsiTheme="minorEastAsia" w:eastAsiaTheme="minorEastAsia"/>
          <w:color w:val="auto"/>
          <w:sz w:val="32"/>
          <w:szCs w:val="32"/>
        </w:rPr>
        <w:t>第六章 评标办法</w:t>
      </w:r>
      <w:bookmarkEnd w:id="152"/>
      <w:bookmarkEnd w:id="153"/>
    </w:p>
    <w:p>
      <w:pPr>
        <w:ind w:firstLine="420"/>
        <w:rPr>
          <w:rFonts w:cs="宋体" w:asciiTheme="minorEastAsia" w:hAnsiTheme="minorEastAsia" w:eastAsiaTheme="minorEastAsia"/>
          <w:color w:val="auto"/>
          <w:szCs w:val="21"/>
        </w:rPr>
      </w:pP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本评标办法遵照《政府采购货物和服务招标投标管理办法》（财政部令第8</w:t>
      </w:r>
      <w:r>
        <w:rPr>
          <w:rFonts w:cs="宋体" w:asciiTheme="minorEastAsia" w:hAnsiTheme="minorEastAsia" w:eastAsiaTheme="minorEastAsia"/>
          <w:color w:val="auto"/>
          <w:szCs w:val="21"/>
        </w:rPr>
        <w:t>7</w:t>
      </w:r>
      <w:r>
        <w:rPr>
          <w:rFonts w:hint="eastAsia" w:cs="宋体" w:asciiTheme="minorEastAsia" w:hAnsiTheme="minorEastAsia" w:eastAsiaTheme="minorEastAsia"/>
          <w:color w:val="auto"/>
          <w:szCs w:val="21"/>
        </w:rPr>
        <w:t>号）的有关规定，结合本项目的具体情况制定。</w:t>
      </w:r>
    </w:p>
    <w:p>
      <w:pPr>
        <w:pStyle w:val="5"/>
        <w:rPr>
          <w:rFonts w:cs="宋体" w:asciiTheme="minorEastAsia" w:hAnsiTheme="minorEastAsia" w:eastAsiaTheme="minorEastAsia"/>
          <w:color w:val="auto"/>
          <w:szCs w:val="21"/>
        </w:rPr>
      </w:pPr>
      <w:bookmarkStart w:id="154" w:name="_Toc2078387"/>
      <w:bookmarkStart w:id="155" w:name="_Toc12682"/>
      <w:r>
        <w:rPr>
          <w:rFonts w:hint="eastAsia" w:cs="宋体" w:asciiTheme="minorEastAsia" w:hAnsiTheme="minorEastAsia" w:eastAsiaTheme="minorEastAsia"/>
          <w:color w:val="auto"/>
          <w:szCs w:val="21"/>
        </w:rPr>
        <w:t>1总则</w:t>
      </w:r>
      <w:bookmarkEnd w:id="154"/>
      <w:bookmarkEnd w:id="155"/>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采购工作遵循公开、公正、公平、择优和诚实信用的原则，评审人员</w:t>
      </w:r>
      <w:r>
        <w:rPr>
          <w:rFonts w:asciiTheme="minorEastAsia" w:hAnsiTheme="minorEastAsia" w:eastAsiaTheme="minorEastAsia"/>
          <w:color w:val="auto"/>
          <w:spacing w:val="6"/>
          <w:szCs w:val="21"/>
        </w:rPr>
        <w:t>依据采购文件规定的办法、标准和要求，客观</w:t>
      </w:r>
      <w:r>
        <w:rPr>
          <w:rFonts w:hint="eastAsia" w:asciiTheme="minorEastAsia" w:hAnsiTheme="minorEastAsia" w:eastAsiaTheme="minorEastAsia"/>
          <w:color w:val="auto"/>
          <w:spacing w:val="6"/>
          <w:szCs w:val="21"/>
        </w:rPr>
        <w:t>、</w:t>
      </w:r>
      <w:r>
        <w:rPr>
          <w:rFonts w:asciiTheme="minorEastAsia" w:hAnsiTheme="minorEastAsia" w:eastAsiaTheme="minorEastAsia"/>
          <w:color w:val="auto"/>
          <w:spacing w:val="6"/>
          <w:szCs w:val="21"/>
        </w:rPr>
        <w:t>独立</w:t>
      </w:r>
      <w:r>
        <w:rPr>
          <w:rFonts w:hint="eastAsia" w:asciiTheme="minorEastAsia" w:hAnsiTheme="minorEastAsia" w:eastAsiaTheme="minorEastAsia"/>
          <w:color w:val="auto"/>
          <w:spacing w:val="6"/>
          <w:szCs w:val="21"/>
        </w:rPr>
        <w:t>、审慎</w:t>
      </w:r>
      <w:r>
        <w:rPr>
          <w:rFonts w:asciiTheme="minorEastAsia" w:hAnsiTheme="minorEastAsia" w:eastAsiaTheme="minorEastAsia"/>
          <w:color w:val="auto"/>
          <w:spacing w:val="6"/>
          <w:szCs w:val="21"/>
        </w:rPr>
        <w:t>地开展评审工作</w:t>
      </w:r>
      <w:r>
        <w:rPr>
          <w:rFonts w:hint="eastAsia" w:cs="宋体" w:asciiTheme="minorEastAsia" w:hAnsiTheme="minorEastAsia" w:eastAsiaTheme="minorEastAsia"/>
          <w:color w:val="auto"/>
          <w:szCs w:val="21"/>
        </w:rPr>
        <w:t>，择优推荐中标候选人。在评标期间，评标委员会及相关工作人员必须严格遵守保密规定，不得泄露评标的有关情况。</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对落标人，评标委员会不作任何落标解释。</w:t>
      </w:r>
    </w:p>
    <w:p>
      <w:pPr>
        <w:pStyle w:val="5"/>
        <w:rPr>
          <w:rFonts w:cs="宋体" w:asciiTheme="minorEastAsia" w:hAnsiTheme="minorEastAsia" w:eastAsiaTheme="minorEastAsia"/>
          <w:color w:val="auto"/>
          <w:szCs w:val="21"/>
        </w:rPr>
      </w:pPr>
      <w:bookmarkStart w:id="156" w:name="_Toc15475"/>
      <w:bookmarkStart w:id="157" w:name="_Toc2078388"/>
      <w:r>
        <w:rPr>
          <w:rFonts w:hint="eastAsia" w:cs="宋体" w:asciiTheme="minorEastAsia" w:hAnsiTheme="minorEastAsia" w:eastAsiaTheme="minorEastAsia"/>
          <w:color w:val="auto"/>
          <w:szCs w:val="21"/>
        </w:rPr>
        <w:t>2评标组织</w:t>
      </w:r>
      <w:bookmarkEnd w:id="156"/>
      <w:bookmarkEnd w:id="157"/>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评标工作由采购人或采购代理机构依法组建的评标委员会负责。评标委员会负责审标、询标、评标等工作，并向采购人提出评标意见和评标报告。</w:t>
      </w:r>
    </w:p>
    <w:p>
      <w:pPr>
        <w:pStyle w:val="5"/>
        <w:rPr>
          <w:rFonts w:cs="宋体" w:asciiTheme="minorEastAsia" w:hAnsiTheme="minorEastAsia" w:eastAsiaTheme="minorEastAsia"/>
          <w:color w:val="auto"/>
          <w:szCs w:val="21"/>
        </w:rPr>
      </w:pPr>
      <w:bookmarkStart w:id="158" w:name="_Toc2078389"/>
      <w:bookmarkStart w:id="159" w:name="_Toc21900"/>
      <w:r>
        <w:rPr>
          <w:rFonts w:hint="eastAsia" w:cs="宋体" w:asciiTheme="minorEastAsia" w:hAnsiTheme="minorEastAsia" w:eastAsiaTheme="minorEastAsia"/>
          <w:color w:val="auto"/>
          <w:szCs w:val="21"/>
        </w:rPr>
        <w:t>3评标程序和内容</w:t>
      </w:r>
      <w:bookmarkEnd w:id="158"/>
      <w:bookmarkEnd w:id="159"/>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评标的一般程序为：</w:t>
      </w:r>
    </w:p>
    <w:p>
      <w:pPr>
        <w:numPr>
          <w:ilvl w:val="0"/>
          <w:numId w:val="2"/>
        </w:numPr>
        <w:ind w:left="0"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投标文件的资格审查（先进行资格审查，通过之后进入符合性审查及后续程序）；</w:t>
      </w:r>
    </w:p>
    <w:p>
      <w:pPr>
        <w:numPr>
          <w:ilvl w:val="0"/>
          <w:numId w:val="2"/>
        </w:numPr>
        <w:ind w:left="0"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熟悉招标文件和评标办法；</w:t>
      </w:r>
    </w:p>
    <w:p>
      <w:pPr>
        <w:numPr>
          <w:ilvl w:val="0"/>
          <w:numId w:val="2"/>
        </w:numPr>
        <w:ind w:left="0"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投标文件的符合性审查；</w:t>
      </w:r>
    </w:p>
    <w:p>
      <w:pPr>
        <w:numPr>
          <w:ilvl w:val="0"/>
          <w:numId w:val="2"/>
        </w:numPr>
        <w:ind w:left="0"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询标澄清投标文件的疑问；</w:t>
      </w:r>
    </w:p>
    <w:p>
      <w:pPr>
        <w:numPr>
          <w:ilvl w:val="0"/>
          <w:numId w:val="2"/>
        </w:numPr>
        <w:ind w:left="0"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投标文件的商务技术文件评标；</w:t>
      </w:r>
    </w:p>
    <w:p>
      <w:pPr>
        <w:numPr>
          <w:ilvl w:val="0"/>
          <w:numId w:val="2"/>
        </w:numPr>
        <w:ind w:left="0"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根据评标办法对商务技术文件进行评分；</w:t>
      </w:r>
    </w:p>
    <w:p>
      <w:pPr>
        <w:numPr>
          <w:ilvl w:val="0"/>
          <w:numId w:val="2"/>
        </w:numPr>
        <w:ind w:left="0"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报价文件评标及评分；</w:t>
      </w:r>
    </w:p>
    <w:p>
      <w:pPr>
        <w:numPr>
          <w:ilvl w:val="0"/>
          <w:numId w:val="2"/>
        </w:numPr>
        <w:ind w:left="0"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完成评标报告，推荐中标候选人。</w:t>
      </w:r>
    </w:p>
    <w:p>
      <w:pPr>
        <w:pStyle w:val="5"/>
        <w:rPr>
          <w:rFonts w:cs="宋体" w:asciiTheme="minorEastAsia" w:hAnsiTheme="minorEastAsia" w:eastAsiaTheme="minorEastAsia"/>
          <w:color w:val="auto"/>
          <w:szCs w:val="21"/>
        </w:rPr>
      </w:pPr>
      <w:bookmarkStart w:id="160" w:name="_Toc2078390"/>
      <w:bookmarkStart w:id="161" w:name="_Toc2744"/>
      <w:r>
        <w:rPr>
          <w:rFonts w:hint="eastAsia" w:cs="宋体" w:asciiTheme="minorEastAsia" w:hAnsiTheme="minorEastAsia" w:eastAsiaTheme="minorEastAsia"/>
          <w:color w:val="auto"/>
          <w:szCs w:val="21"/>
        </w:rPr>
        <w:t>4投标文件的审查</w:t>
      </w:r>
      <w:bookmarkEnd w:id="160"/>
      <w:bookmarkEnd w:id="161"/>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4.1采购人或者采购代理机构应当依法对投标人的资格进行审查，以确定投标人是否具备投标资格。</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4.2评标委员会应当对符合资格的投标人的投标文件进行符合性审查，以确定其是否满足招标文件的实质性要求。如果投标文件实质上不响应招标文件的要求，评标委员会将予以拒绝，并且不允许通过修正或撤消不符合要求的差异或保留，使之成为具有实质性响应的投标文件。</w:t>
      </w:r>
    </w:p>
    <w:p>
      <w:pPr>
        <w:ind w:firstLine="422"/>
        <w:rPr>
          <w:rFonts w:cs="宋体" w:asciiTheme="minorEastAsia" w:hAnsiTheme="minorEastAsia" w:eastAsiaTheme="minorEastAsia"/>
          <w:b/>
          <w:color w:val="auto"/>
          <w:szCs w:val="21"/>
        </w:rPr>
      </w:pPr>
      <w:r>
        <w:rPr>
          <w:rFonts w:hint="eastAsia" w:cs="宋体" w:asciiTheme="minorEastAsia" w:hAnsiTheme="minorEastAsia" w:eastAsiaTheme="minorEastAsia"/>
          <w:b/>
          <w:color w:val="auto"/>
          <w:szCs w:val="21"/>
        </w:rPr>
        <w:t>4.</w:t>
      </w:r>
      <w:r>
        <w:rPr>
          <w:rFonts w:cs="宋体" w:asciiTheme="minorEastAsia" w:hAnsiTheme="minorEastAsia" w:eastAsiaTheme="minorEastAsia"/>
          <w:b/>
          <w:color w:val="auto"/>
          <w:szCs w:val="21"/>
        </w:rPr>
        <w:t>3</w:t>
      </w:r>
      <w:r>
        <w:rPr>
          <w:rFonts w:hint="eastAsia" w:cs="宋体" w:asciiTheme="minorEastAsia" w:hAnsiTheme="minorEastAsia" w:eastAsiaTheme="minorEastAsia"/>
          <w:b/>
          <w:color w:val="auto"/>
          <w:szCs w:val="21"/>
        </w:rPr>
        <w:t>无效投标</w:t>
      </w:r>
    </w:p>
    <w:p>
      <w:pPr>
        <w:ind w:firstLine="422"/>
        <w:rPr>
          <w:rFonts w:cs="宋体" w:asciiTheme="minorEastAsia" w:hAnsiTheme="minorEastAsia" w:eastAsiaTheme="minorEastAsia"/>
          <w:b/>
          <w:color w:val="auto"/>
          <w:szCs w:val="21"/>
        </w:rPr>
      </w:pPr>
      <w:r>
        <w:rPr>
          <w:rFonts w:hint="eastAsia" w:cs="宋体" w:asciiTheme="minorEastAsia" w:hAnsiTheme="minorEastAsia" w:eastAsiaTheme="minorEastAsia"/>
          <w:b/>
          <w:color w:val="auto"/>
          <w:szCs w:val="21"/>
        </w:rPr>
        <w:t>4.</w:t>
      </w:r>
      <w:r>
        <w:rPr>
          <w:rFonts w:cs="宋体" w:asciiTheme="minorEastAsia" w:hAnsiTheme="minorEastAsia" w:eastAsiaTheme="minorEastAsia"/>
          <w:b/>
          <w:color w:val="auto"/>
          <w:szCs w:val="21"/>
        </w:rPr>
        <w:t>3</w:t>
      </w:r>
      <w:r>
        <w:rPr>
          <w:rFonts w:hint="eastAsia" w:cs="宋体" w:asciiTheme="minorEastAsia" w:hAnsiTheme="minorEastAsia" w:eastAsiaTheme="minorEastAsia"/>
          <w:b/>
          <w:color w:val="auto"/>
          <w:szCs w:val="21"/>
        </w:rPr>
        <w:t>.1投标文件属下列情况之一的，应当在资格性检查时按照无效投标处理：</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资格证明文件不全的，或者不符合招标文件标明的资格要求的。</w:t>
      </w:r>
    </w:p>
    <w:p>
      <w:pPr>
        <w:ind w:firstLine="422"/>
        <w:rPr>
          <w:rFonts w:cs="宋体" w:asciiTheme="minorEastAsia" w:hAnsiTheme="minorEastAsia" w:eastAsiaTheme="minorEastAsia"/>
          <w:b/>
          <w:color w:val="auto"/>
          <w:szCs w:val="21"/>
        </w:rPr>
      </w:pPr>
      <w:r>
        <w:rPr>
          <w:rFonts w:hint="eastAsia" w:cs="宋体" w:asciiTheme="minorEastAsia" w:hAnsiTheme="minorEastAsia" w:eastAsiaTheme="minorEastAsia"/>
          <w:b/>
          <w:color w:val="auto"/>
          <w:szCs w:val="21"/>
        </w:rPr>
        <w:t>4.</w:t>
      </w:r>
      <w:r>
        <w:rPr>
          <w:rFonts w:cs="宋体" w:asciiTheme="minorEastAsia" w:hAnsiTheme="minorEastAsia" w:eastAsiaTheme="minorEastAsia"/>
          <w:b/>
          <w:color w:val="auto"/>
          <w:szCs w:val="21"/>
        </w:rPr>
        <w:t>3</w:t>
      </w:r>
      <w:r>
        <w:rPr>
          <w:rFonts w:hint="eastAsia" w:cs="宋体" w:asciiTheme="minorEastAsia" w:hAnsiTheme="minorEastAsia" w:eastAsiaTheme="minorEastAsia"/>
          <w:b/>
          <w:color w:val="auto"/>
          <w:szCs w:val="21"/>
        </w:rPr>
        <w:t>.2投标文件属下列情况之一的，应当在符合性检查时按照无效投标处理：</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（1）未按照招标文件规定要求签署、盖章、密封的；</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（2）投标有效期短于投标人须知前附表规定期限的投标文件；</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w:t>
      </w:r>
      <w:r>
        <w:rPr>
          <w:rFonts w:hint="eastAsia" w:cs="宋体" w:asciiTheme="minorEastAsia" w:hAnsiTheme="minorEastAsia" w:eastAsiaTheme="minorEastAsia"/>
          <w:color w:val="auto"/>
          <w:szCs w:val="21"/>
          <w:lang w:val="en-US" w:eastAsia="zh-CN"/>
        </w:rPr>
        <w:t>3</w:t>
      </w:r>
      <w:r>
        <w:rPr>
          <w:rFonts w:hint="eastAsia" w:cs="宋体" w:asciiTheme="minorEastAsia" w:hAnsiTheme="minorEastAsia" w:eastAsiaTheme="minorEastAsia"/>
          <w:color w:val="auto"/>
          <w:szCs w:val="21"/>
        </w:rPr>
        <w:t>）不响应招标文件实质性要求（招标文件中带“★”条款要求）；</w:t>
      </w:r>
    </w:p>
    <w:p>
      <w:pPr>
        <w:ind w:firstLine="420"/>
        <w:rPr>
          <w:rFonts w:cs="宋体" w:asciiTheme="minorEastAsia" w:hAnsiTheme="minorEastAsia" w:eastAsiaTheme="minorEastAsia"/>
          <w:color w:val="auto"/>
          <w:szCs w:val="21"/>
        </w:rPr>
      </w:pPr>
      <w:bookmarkStart w:id="162" w:name="_Hlk8685816"/>
      <w:r>
        <w:rPr>
          <w:rFonts w:hint="eastAsia" w:cs="宋体" w:asciiTheme="minorEastAsia" w:hAnsiTheme="minorEastAsia" w:eastAsiaTheme="minorEastAsia"/>
          <w:color w:val="auto"/>
          <w:szCs w:val="21"/>
        </w:rPr>
        <w:t>（</w:t>
      </w:r>
      <w:r>
        <w:rPr>
          <w:rFonts w:hint="eastAsia" w:cs="宋体" w:asciiTheme="minorEastAsia" w:hAnsiTheme="minorEastAsia" w:eastAsiaTheme="minorEastAsia"/>
          <w:color w:val="auto"/>
          <w:szCs w:val="21"/>
          <w:lang w:val="en-US" w:eastAsia="zh-CN"/>
        </w:rPr>
        <w:t>4</w:t>
      </w:r>
      <w:r>
        <w:rPr>
          <w:rFonts w:hint="eastAsia" w:cs="宋体" w:asciiTheme="minorEastAsia" w:hAnsiTheme="minorEastAsia" w:eastAsiaTheme="minorEastAsia"/>
          <w:color w:val="auto"/>
          <w:szCs w:val="21"/>
        </w:rPr>
        <w:t>）</w:t>
      </w:r>
      <w:r>
        <w:rPr>
          <w:rFonts w:hint="eastAsia" w:asciiTheme="minorEastAsia" w:hAnsiTheme="minorEastAsia" w:eastAsiaTheme="minorEastAsia"/>
          <w:color w:val="auto"/>
        </w:rPr>
        <w:t>招标文件要求的产品有属于《节能产品政府采购品目清单》中政府强制采购产品的，</w:t>
      </w:r>
      <w:r>
        <w:rPr>
          <w:rFonts w:hint="eastAsia" w:cs="宋体" w:asciiTheme="minorEastAsia" w:hAnsiTheme="minorEastAsia" w:eastAsiaTheme="minorEastAsia"/>
          <w:color w:val="auto"/>
          <w:szCs w:val="21"/>
        </w:rPr>
        <w:t>投标文件未提供的，或者未同时提供该产品节能产品认证证书的；</w:t>
      </w:r>
    </w:p>
    <w:bookmarkEnd w:id="162"/>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w:t>
      </w:r>
      <w:r>
        <w:rPr>
          <w:rFonts w:hint="eastAsia" w:cs="宋体" w:asciiTheme="minorEastAsia" w:hAnsiTheme="minorEastAsia" w:eastAsiaTheme="minorEastAsia"/>
          <w:color w:val="auto"/>
          <w:szCs w:val="21"/>
          <w:lang w:val="en-US" w:eastAsia="zh-CN"/>
        </w:rPr>
        <w:t>5</w:t>
      </w:r>
      <w:r>
        <w:rPr>
          <w:rFonts w:hint="eastAsia" w:cs="宋体" w:asciiTheme="minorEastAsia" w:hAnsiTheme="minorEastAsia" w:eastAsiaTheme="minorEastAsia"/>
          <w:color w:val="auto"/>
          <w:szCs w:val="21"/>
        </w:rPr>
        <w:t>）投标人存在串通行为或虚假投标的；</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w:t>
      </w:r>
      <w:r>
        <w:rPr>
          <w:rFonts w:hint="eastAsia" w:cs="宋体" w:asciiTheme="minorEastAsia" w:hAnsiTheme="minorEastAsia" w:eastAsiaTheme="minorEastAsia"/>
          <w:color w:val="auto"/>
          <w:szCs w:val="21"/>
          <w:lang w:val="en-US" w:eastAsia="zh-CN"/>
        </w:rPr>
        <w:t>6</w:t>
      </w:r>
      <w:r>
        <w:rPr>
          <w:rFonts w:hint="eastAsia" w:cs="宋体" w:asciiTheme="minorEastAsia" w:hAnsiTheme="minorEastAsia" w:eastAsiaTheme="minorEastAsia"/>
          <w:color w:val="auto"/>
          <w:szCs w:val="21"/>
        </w:rPr>
        <w:t>）投标文件含有采购人不能接受的附加条件的；</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w:t>
      </w:r>
      <w:r>
        <w:rPr>
          <w:rFonts w:hint="eastAsia" w:cs="宋体" w:asciiTheme="minorEastAsia" w:hAnsiTheme="minorEastAsia" w:eastAsiaTheme="minorEastAsia"/>
          <w:color w:val="auto"/>
          <w:szCs w:val="21"/>
          <w:lang w:val="en-US" w:eastAsia="zh-CN"/>
        </w:rPr>
        <w:t>7</w:t>
      </w:r>
      <w:r>
        <w:rPr>
          <w:rFonts w:hint="eastAsia" w:cs="宋体" w:asciiTheme="minorEastAsia" w:hAnsiTheme="minorEastAsia" w:eastAsiaTheme="minorEastAsia"/>
          <w:color w:val="auto"/>
          <w:szCs w:val="21"/>
        </w:rPr>
        <w:t>）法律、法规和招标文件规定的其他无效情形的。</w:t>
      </w:r>
    </w:p>
    <w:p>
      <w:pPr>
        <w:ind w:firstLine="422"/>
        <w:rPr>
          <w:rFonts w:cs="宋体" w:asciiTheme="minorEastAsia" w:hAnsiTheme="minorEastAsia" w:eastAsiaTheme="minorEastAsia"/>
          <w:b/>
          <w:color w:val="auto"/>
          <w:szCs w:val="21"/>
        </w:rPr>
      </w:pPr>
      <w:r>
        <w:rPr>
          <w:rFonts w:hint="eastAsia" w:cs="宋体" w:asciiTheme="minorEastAsia" w:hAnsiTheme="minorEastAsia" w:eastAsiaTheme="minorEastAsia"/>
          <w:b/>
          <w:color w:val="auto"/>
          <w:szCs w:val="21"/>
        </w:rPr>
        <w:t>4.</w:t>
      </w:r>
      <w:r>
        <w:rPr>
          <w:rFonts w:cs="宋体" w:asciiTheme="minorEastAsia" w:hAnsiTheme="minorEastAsia" w:eastAsiaTheme="minorEastAsia"/>
          <w:b/>
          <w:color w:val="auto"/>
          <w:szCs w:val="21"/>
        </w:rPr>
        <w:t>3</w:t>
      </w:r>
      <w:r>
        <w:rPr>
          <w:rFonts w:hint="eastAsia" w:cs="宋体" w:asciiTheme="minorEastAsia" w:hAnsiTheme="minorEastAsia" w:eastAsiaTheme="minorEastAsia"/>
          <w:b/>
          <w:color w:val="auto"/>
          <w:szCs w:val="21"/>
        </w:rPr>
        <w:t>.3在报价评标时，如发现下列情形之一的，报价文件将被视为无效，不再进入报价评标环节：</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（1）报价超出最高限价，或者超出采购预算金额，采购人不能支付的；</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（2）投标报价具有选择性；</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（3）不符合招标文件规定要求进行报价的</w:t>
      </w:r>
      <w:r>
        <w:rPr>
          <w:rFonts w:hint="eastAsia" w:cs="宋体" w:asciiTheme="minorEastAsia" w:hAnsiTheme="minorEastAsia" w:eastAsiaTheme="minorEastAsia"/>
          <w:color w:val="auto"/>
          <w:szCs w:val="21"/>
          <w:lang w:eastAsia="zh-CN"/>
        </w:rPr>
        <w:t>（格式和顺序除外）</w:t>
      </w:r>
      <w:r>
        <w:rPr>
          <w:rFonts w:hint="eastAsia" w:cs="宋体" w:asciiTheme="minorEastAsia" w:hAnsiTheme="minorEastAsia" w:eastAsiaTheme="minorEastAsia"/>
          <w:color w:val="auto"/>
          <w:szCs w:val="21"/>
        </w:rPr>
        <w:t>；</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4）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pStyle w:val="2"/>
        <w:spacing w:after="0" w:line="360" w:lineRule="auto"/>
        <w:ind w:firstLine="422" w:firstLineChars="200"/>
        <w:rPr>
          <w:rFonts w:cs="宋体" w:asciiTheme="minorEastAsia" w:hAnsiTheme="minorEastAsia" w:eastAsiaTheme="minorEastAsia"/>
          <w:b/>
          <w:bCs/>
          <w:color w:val="auto"/>
          <w:szCs w:val="21"/>
        </w:rPr>
      </w:pPr>
      <w:bookmarkStart w:id="163" w:name="_Hlk8250502"/>
      <w:r>
        <w:rPr>
          <w:rFonts w:hint="eastAsia" w:cs="宋体" w:asciiTheme="minorEastAsia" w:hAnsiTheme="minorEastAsia" w:eastAsiaTheme="minorEastAsia"/>
          <w:b/>
          <w:bCs/>
          <w:color w:val="auto"/>
          <w:szCs w:val="21"/>
        </w:rPr>
        <w:t>4.</w:t>
      </w:r>
      <w:r>
        <w:rPr>
          <w:rFonts w:cs="宋体" w:asciiTheme="minorEastAsia" w:hAnsiTheme="minorEastAsia" w:eastAsiaTheme="minorEastAsia"/>
          <w:b/>
          <w:bCs/>
          <w:color w:val="auto"/>
          <w:szCs w:val="21"/>
        </w:rPr>
        <w:t>4</w:t>
      </w:r>
      <w:r>
        <w:rPr>
          <w:rFonts w:hint="eastAsia" w:cs="宋体" w:asciiTheme="minorEastAsia" w:hAnsiTheme="minorEastAsia" w:eastAsiaTheme="minorEastAsia"/>
          <w:b/>
          <w:bCs/>
          <w:color w:val="auto"/>
          <w:szCs w:val="21"/>
        </w:rPr>
        <w:t>串通投标情形认定</w:t>
      </w:r>
    </w:p>
    <w:p>
      <w:pPr>
        <w:ind w:firstLine="422"/>
        <w:rPr>
          <w:rFonts w:cs="宋体" w:asciiTheme="minorEastAsia" w:hAnsiTheme="minorEastAsia" w:eastAsiaTheme="minorEastAsia"/>
          <w:b/>
          <w:color w:val="auto"/>
          <w:szCs w:val="21"/>
        </w:rPr>
      </w:pPr>
      <w:r>
        <w:rPr>
          <w:rFonts w:hint="eastAsia" w:cs="宋体" w:asciiTheme="minorEastAsia" w:hAnsiTheme="minorEastAsia" w:eastAsiaTheme="minorEastAsia"/>
          <w:b/>
          <w:color w:val="auto"/>
          <w:szCs w:val="21"/>
        </w:rPr>
        <w:t>4.</w:t>
      </w:r>
      <w:r>
        <w:rPr>
          <w:rFonts w:cs="宋体" w:asciiTheme="minorEastAsia" w:hAnsiTheme="minorEastAsia" w:eastAsiaTheme="minorEastAsia"/>
          <w:b/>
          <w:color w:val="auto"/>
          <w:szCs w:val="21"/>
        </w:rPr>
        <w:t>4</w:t>
      </w:r>
      <w:r>
        <w:rPr>
          <w:rFonts w:hint="eastAsia" w:cs="宋体" w:asciiTheme="minorEastAsia" w:hAnsiTheme="minorEastAsia" w:eastAsiaTheme="minorEastAsia"/>
          <w:b/>
          <w:color w:val="auto"/>
          <w:szCs w:val="21"/>
        </w:rPr>
        <w:t>.1投标人有下列情形之一的，视为投标人串通投标，其投标无效：</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（1）不同投标人的投标文件由同一单位或者个人编制；</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（2）不同投标人委托同一单位或者个人办理投标事宜；</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（3）不同投标人的投标文件载明的项目管理成员或者联系人员为同一人；</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（4）不同投标人的投标文件异常一致或者投标报价呈规律性差异；</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（5）不同投标人的投标文件相互混装；</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（6）不同投标人的投标保证金从同一单位或者个人的账户转出。</w:t>
      </w:r>
    </w:p>
    <w:p>
      <w:pPr>
        <w:ind w:firstLine="422"/>
        <w:rPr>
          <w:rFonts w:asciiTheme="minorEastAsia" w:hAnsiTheme="minorEastAsia" w:eastAsiaTheme="minorEastAsia"/>
          <w:b/>
          <w:color w:val="auto"/>
        </w:rPr>
      </w:pPr>
      <w:r>
        <w:rPr>
          <w:rFonts w:hint="eastAsia" w:asciiTheme="minorEastAsia" w:hAnsiTheme="minorEastAsia" w:eastAsiaTheme="minorEastAsia"/>
          <w:b/>
          <w:color w:val="auto"/>
        </w:rPr>
        <w:t>4.</w:t>
      </w:r>
      <w:r>
        <w:rPr>
          <w:rFonts w:asciiTheme="minorEastAsia" w:hAnsiTheme="minorEastAsia" w:eastAsiaTheme="minorEastAsia"/>
          <w:b/>
          <w:color w:val="auto"/>
        </w:rPr>
        <w:t>4</w:t>
      </w:r>
      <w:r>
        <w:rPr>
          <w:rFonts w:hint="eastAsia" w:asciiTheme="minorEastAsia" w:hAnsiTheme="minorEastAsia" w:eastAsiaTheme="minorEastAsia"/>
          <w:b/>
          <w:color w:val="auto"/>
        </w:rPr>
        <w:t>.2投标人有下列情形之一的，属于恶意串通，其投标无效：</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（1）投标人直接或者间接从采购人或者采购代理机构处获得其他投标人的相关情况并修改其投标文件或者响应文件；</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（2）投标人按照采购人或者采购代理机构的授意撤换、修改投标文件或者响应文件；</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（3）投标人之间协商报价、技术方案等投标文件或者响应文件的实质性内容；</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（4）属于同一集团、协会、商会等组织成员的投标人按照该组织要求协同参加政府采购活动；</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（5）投标人之间事先约定由某一特定投标人中标、成交；</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（6）投标人之间商定部分投标人放弃参加政府采购活动或者放弃中标、成交；</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（7）投标人与采购人或者采购代理机构之间、投标人相互之间，为谋求特定投标人中标、成交或者排斥其他投标人的其他串通行为。</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经查实有上述4</w:t>
      </w:r>
      <w:r>
        <w:rPr>
          <w:rFonts w:asciiTheme="minorEastAsia" w:hAnsiTheme="minorEastAsia" w:eastAsiaTheme="minorEastAsia"/>
          <w:color w:val="auto"/>
        </w:rPr>
        <w:t>.4.1</w:t>
      </w:r>
      <w:r>
        <w:rPr>
          <w:rFonts w:hint="eastAsia" w:asciiTheme="minorEastAsia" w:hAnsiTheme="minorEastAsia" w:eastAsiaTheme="minorEastAsia"/>
          <w:color w:val="auto"/>
        </w:rPr>
        <w:t>和4</w:t>
      </w:r>
      <w:r>
        <w:rPr>
          <w:rFonts w:asciiTheme="minorEastAsia" w:hAnsiTheme="minorEastAsia" w:eastAsiaTheme="minorEastAsia"/>
          <w:color w:val="auto"/>
        </w:rPr>
        <w:t>.4.2</w:t>
      </w:r>
      <w:r>
        <w:rPr>
          <w:rFonts w:hint="eastAsia" w:asciiTheme="minorEastAsia" w:hAnsiTheme="minorEastAsia" w:eastAsiaTheme="minorEastAsia"/>
          <w:color w:val="auto"/>
        </w:rPr>
        <w:t>行为的，采购人或采购代理机构将依法向政府采购监管部门报告，由监管部门依法处理。</w:t>
      </w:r>
    </w:p>
    <w:bookmarkEnd w:id="163"/>
    <w:p>
      <w:pPr>
        <w:ind w:firstLine="422"/>
        <w:rPr>
          <w:rFonts w:cs="宋体" w:asciiTheme="minorEastAsia" w:hAnsiTheme="minorEastAsia" w:eastAsiaTheme="minorEastAsia"/>
          <w:b/>
          <w:color w:val="auto"/>
          <w:szCs w:val="21"/>
        </w:rPr>
      </w:pPr>
      <w:r>
        <w:rPr>
          <w:rFonts w:hint="eastAsia" w:cs="宋体" w:asciiTheme="minorEastAsia" w:hAnsiTheme="minorEastAsia" w:eastAsiaTheme="minorEastAsia"/>
          <w:b/>
          <w:color w:val="auto"/>
          <w:szCs w:val="21"/>
        </w:rPr>
        <w:t>4.</w:t>
      </w:r>
      <w:r>
        <w:rPr>
          <w:rFonts w:cs="宋体" w:asciiTheme="minorEastAsia" w:hAnsiTheme="minorEastAsia" w:eastAsiaTheme="minorEastAsia"/>
          <w:b/>
          <w:color w:val="auto"/>
          <w:szCs w:val="21"/>
        </w:rPr>
        <w:t>5</w:t>
      </w:r>
      <w:r>
        <w:rPr>
          <w:rFonts w:hint="eastAsia" w:cs="宋体" w:asciiTheme="minorEastAsia" w:hAnsiTheme="minorEastAsia" w:eastAsiaTheme="minorEastAsia"/>
          <w:b/>
          <w:color w:val="auto"/>
          <w:szCs w:val="21"/>
        </w:rPr>
        <w:t>废标</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根据《中华人民共和国政府采购法》第三十六条之规定，在采购中，出现下列情况之一的，应予以废标：</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（1）符合专业条件的投标人或者对招标文件作实质响应的投标人不足3家的；</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（2）出现影响采购公正的违法、违规行为的；</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（3）投标人的报价均超过了采购预算，采购人不能支付的；</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（4）因重大变故，采购任务取消的。</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废标后，采购代理机构应当将废标理由通知所有投标人。</w:t>
      </w:r>
    </w:p>
    <w:p>
      <w:pPr>
        <w:pStyle w:val="5"/>
        <w:rPr>
          <w:rFonts w:cs="宋体" w:asciiTheme="minorEastAsia" w:hAnsiTheme="minorEastAsia" w:eastAsiaTheme="minorEastAsia"/>
          <w:color w:val="auto"/>
          <w:szCs w:val="21"/>
        </w:rPr>
      </w:pPr>
      <w:bookmarkStart w:id="164" w:name="_Toc8189"/>
      <w:r>
        <w:rPr>
          <w:rFonts w:hint="eastAsia" w:cs="宋体" w:asciiTheme="minorEastAsia" w:hAnsiTheme="minorEastAsia" w:eastAsiaTheme="minorEastAsia"/>
          <w:color w:val="auto"/>
          <w:szCs w:val="21"/>
        </w:rPr>
        <w:t>5评分细则</w:t>
      </w:r>
      <w:bookmarkEnd w:id="164"/>
    </w:p>
    <w:p>
      <w:pPr>
        <w:ind w:firstLine="415" w:firstLineChars="198"/>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本次评标采用综合评分法，评标委员会</w:t>
      </w:r>
      <w:r>
        <w:rPr>
          <w:rFonts w:hint="eastAsia" w:asciiTheme="minorEastAsia" w:hAnsiTheme="minorEastAsia" w:eastAsiaTheme="minorEastAsia"/>
          <w:color w:val="auto"/>
          <w:szCs w:val="21"/>
        </w:rPr>
        <w:t>按照招标文件及其评标办法规定的方法、评审因素、标准和程序，</w:t>
      </w:r>
      <w:r>
        <w:rPr>
          <w:rFonts w:hint="eastAsia" w:cs="宋体" w:asciiTheme="minorEastAsia" w:hAnsiTheme="minorEastAsia" w:eastAsiaTheme="minorEastAsia"/>
          <w:color w:val="auto"/>
          <w:szCs w:val="21"/>
        </w:rPr>
        <w:t>对投标人的报价、综合实力、技术（服务）、信誉、业绩和售后服务等方面进行审核评价。评标委员会根据评标细则，对各投标人的报价进行统一打分，对各投标人的资信、商务及技术（服务）由评标委员会成员在分值范围内进行独立打分。所有分值均在小数点后保留2位小数。</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每个投标人最终得分=投标报价分+资信分+技术分</w:t>
      </w:r>
    </w:p>
    <w:p>
      <w:pPr>
        <w:ind w:firstLine="420"/>
        <w:rPr>
          <w:rFonts w:asciiTheme="minorEastAsia" w:hAnsiTheme="minorEastAsia" w:eastAsiaTheme="minorEastAsia"/>
          <w:color w:val="auto"/>
        </w:rPr>
      </w:pPr>
      <w:r>
        <w:rPr>
          <w:rFonts w:hint="eastAsia" w:asciiTheme="minorEastAsia" w:hAnsiTheme="minorEastAsia" w:eastAsiaTheme="minorEastAsia"/>
          <w:color w:val="auto"/>
        </w:rPr>
        <w:t>评标委员会推荐得分最高的投标人为第一中标候选人、得分次高的投标人为第二中标候选人。如果得分相同，则按投标人报价从低到高顺序推荐为中标候选人，如果投标报价也相同，则按投标人技术得分从高到低顺序推荐中标候选人，如果报价和技术得分都相同则</w:t>
      </w:r>
      <w:r>
        <w:rPr>
          <w:rFonts w:hint="eastAsia" w:cs="宋体" w:asciiTheme="minorEastAsia" w:hAnsiTheme="minorEastAsia" w:eastAsiaTheme="minorEastAsia"/>
          <w:color w:val="auto"/>
          <w:kern w:val="0"/>
          <w:szCs w:val="21"/>
        </w:rPr>
        <w:t>采取随机抽取方式确定</w:t>
      </w:r>
      <w:r>
        <w:rPr>
          <w:rFonts w:hint="eastAsia" w:asciiTheme="minorEastAsia" w:hAnsiTheme="minorEastAsia" w:eastAsiaTheme="minorEastAsia"/>
          <w:color w:val="auto"/>
        </w:rPr>
        <w:t>。</w:t>
      </w:r>
    </w:p>
    <w:p>
      <w:pPr>
        <w:pStyle w:val="6"/>
        <w:rPr>
          <w:color w:val="auto"/>
        </w:rPr>
      </w:pPr>
      <w:r>
        <w:rPr>
          <w:rFonts w:hint="eastAsia"/>
          <w:color w:val="auto"/>
        </w:rPr>
        <w:t>5.1投标报价分0-</w:t>
      </w:r>
      <w:r>
        <w:rPr>
          <w:rFonts w:hint="eastAsia"/>
          <w:color w:val="auto"/>
          <w:lang w:val="en-US" w:eastAsia="zh-CN"/>
        </w:rPr>
        <w:t>2</w:t>
      </w:r>
      <w:r>
        <w:rPr>
          <w:rFonts w:hint="eastAsia"/>
          <w:color w:val="auto"/>
        </w:rPr>
        <w:t>0分</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投标报价评分将在有效投标人范围内进行，小数点后保留2位小数。满足招标文件要求且投标价格最低的投标报价为评标基准价，其投标报价分为满分</w:t>
      </w:r>
      <w:r>
        <w:rPr>
          <w:rFonts w:hint="eastAsia" w:cs="宋体" w:asciiTheme="minorEastAsia" w:hAnsiTheme="minorEastAsia" w:eastAsiaTheme="minorEastAsia"/>
          <w:color w:val="auto"/>
          <w:szCs w:val="21"/>
          <w:lang w:val="en-US" w:eastAsia="zh-CN"/>
        </w:rPr>
        <w:t>2</w:t>
      </w:r>
      <w:r>
        <w:rPr>
          <w:rFonts w:hint="eastAsia" w:cs="宋体" w:asciiTheme="minorEastAsia" w:hAnsiTheme="minorEastAsia" w:eastAsiaTheme="minorEastAsia"/>
          <w:color w:val="auto"/>
          <w:szCs w:val="21"/>
        </w:rPr>
        <w:t>0分。其他投标人的报价分按照下列公式计算：</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投标报价分=(评标基准价／投标报价)×</w:t>
      </w:r>
      <w:r>
        <w:rPr>
          <w:rFonts w:hint="eastAsia" w:cs="宋体" w:asciiTheme="minorEastAsia" w:hAnsiTheme="minorEastAsia" w:eastAsiaTheme="minorEastAsia"/>
          <w:color w:val="auto"/>
          <w:szCs w:val="21"/>
          <w:lang w:val="en-US" w:eastAsia="zh-CN"/>
        </w:rPr>
        <w:t>2</w:t>
      </w:r>
      <w:r>
        <w:rPr>
          <w:rFonts w:hint="eastAsia" w:cs="宋体" w:asciiTheme="minorEastAsia" w:hAnsiTheme="minorEastAsia" w:eastAsiaTheme="minorEastAsia"/>
          <w:color w:val="auto"/>
          <w:szCs w:val="21"/>
        </w:rPr>
        <w:t>0</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本项目根据《政府采购促进中小企业发展暂行办法》（财库【2011】181号）规定，对符合条件的投标人的报价给予6%的扣除，用扣除后的报价计算报价分。残疾人福利企业、监狱企业视同小微企业。享受政府采购小微企业（残疾人福利企业、监狱企业）政策优惠的要求详见投标人须知前附表。</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投标报价得分=(评标基准价／(投标报价*94%))×</w:t>
      </w:r>
      <w:r>
        <w:rPr>
          <w:rFonts w:hint="eastAsia" w:cs="宋体" w:asciiTheme="minorEastAsia" w:hAnsiTheme="minorEastAsia" w:eastAsiaTheme="minorEastAsia"/>
          <w:color w:val="auto"/>
          <w:szCs w:val="21"/>
          <w:lang w:val="en-US" w:eastAsia="zh-CN"/>
        </w:rPr>
        <w:t>2</w:t>
      </w:r>
      <w:r>
        <w:rPr>
          <w:rFonts w:hint="eastAsia" w:cs="宋体" w:asciiTheme="minorEastAsia" w:hAnsiTheme="minorEastAsia" w:eastAsiaTheme="minorEastAsia"/>
          <w:color w:val="auto"/>
          <w:szCs w:val="21"/>
        </w:rPr>
        <w:t>0。</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此项由评标委员会集体核实后统一打分。</w:t>
      </w:r>
    </w:p>
    <w:p>
      <w:pPr>
        <w:pStyle w:val="6"/>
        <w:rPr>
          <w:color w:val="auto"/>
        </w:rPr>
      </w:pPr>
      <w:r>
        <w:rPr>
          <w:rFonts w:hint="eastAsia"/>
          <w:color w:val="auto"/>
        </w:rPr>
        <w:t>5.2资信评分0-</w:t>
      </w:r>
      <w:r>
        <w:rPr>
          <w:rFonts w:hint="eastAsia"/>
          <w:color w:val="auto"/>
          <w:lang w:val="en-US" w:eastAsia="zh-CN"/>
        </w:rPr>
        <w:t>5</w:t>
      </w:r>
      <w:r>
        <w:rPr>
          <w:rFonts w:hint="eastAsia"/>
          <w:color w:val="auto"/>
        </w:rPr>
        <w:t>分</w:t>
      </w:r>
    </w:p>
    <w:p>
      <w:pPr>
        <w:ind w:firstLine="420"/>
        <w:rPr>
          <w:rFonts w:cs="宋体" w:asciiTheme="minorEastAsia" w:hAnsiTheme="minorEastAsia" w:eastAsiaTheme="minorEastAsia"/>
          <w:color w:val="auto"/>
          <w:szCs w:val="21"/>
        </w:rPr>
      </w:pPr>
      <w:bookmarkStart w:id="165" w:name="_Hlk8686002"/>
      <w:r>
        <w:rPr>
          <w:rFonts w:hint="eastAsia" w:cs="宋体" w:asciiTheme="minorEastAsia" w:hAnsiTheme="minorEastAsia" w:eastAsiaTheme="minorEastAsia"/>
          <w:color w:val="auto"/>
          <w:szCs w:val="21"/>
        </w:rPr>
        <w:t>投标人自2016年</w:t>
      </w:r>
      <w:r>
        <w:rPr>
          <w:rFonts w:hint="eastAsia" w:cs="宋体" w:asciiTheme="minorEastAsia" w:hAnsiTheme="minorEastAsia" w:eastAsiaTheme="minorEastAsia"/>
          <w:color w:val="auto"/>
          <w:szCs w:val="21"/>
          <w:lang w:val="en-US" w:eastAsia="zh-CN"/>
        </w:rPr>
        <w:t>11</w:t>
      </w:r>
      <w:r>
        <w:rPr>
          <w:rFonts w:hint="eastAsia" w:cs="宋体" w:asciiTheme="minorEastAsia" w:hAnsiTheme="minorEastAsia" w:eastAsiaTheme="minorEastAsia"/>
          <w:color w:val="auto"/>
          <w:szCs w:val="21"/>
        </w:rPr>
        <w:t>月以来承接过各级国家机关、事业单位或团体组织同类项目业绩，每个得1分，最高</w:t>
      </w:r>
      <w:r>
        <w:rPr>
          <w:rFonts w:hint="eastAsia" w:cs="宋体" w:asciiTheme="minorEastAsia" w:hAnsiTheme="minorEastAsia" w:eastAsiaTheme="minorEastAsia"/>
          <w:color w:val="auto"/>
          <w:szCs w:val="21"/>
          <w:lang w:val="en-US" w:eastAsia="zh-CN"/>
        </w:rPr>
        <w:t>5</w:t>
      </w:r>
      <w:r>
        <w:rPr>
          <w:rFonts w:hint="eastAsia" w:cs="宋体" w:asciiTheme="minorEastAsia" w:hAnsiTheme="minorEastAsia" w:eastAsiaTheme="minorEastAsia"/>
          <w:color w:val="auto"/>
          <w:szCs w:val="21"/>
        </w:rPr>
        <w:t>分。业绩必须提供相应的证明文件（合同复印件），时间以合同签订时间为准。原则上以投标文件中的复印件为准，若复印件不明确，评标委员将以核查的原件为准，开标时请携带原件备查。此项由评标委员会集体核实后统一打分。</w:t>
      </w:r>
    </w:p>
    <w:bookmarkEnd w:id="165"/>
    <w:p>
      <w:pPr>
        <w:pStyle w:val="6"/>
        <w:rPr>
          <w:color w:val="auto"/>
        </w:rPr>
      </w:pPr>
      <w:r>
        <w:rPr>
          <w:rFonts w:hint="eastAsia"/>
          <w:color w:val="auto"/>
        </w:rPr>
        <w:t>5.3技术评分</w:t>
      </w:r>
      <w:r>
        <w:rPr>
          <w:rFonts w:hint="eastAsia"/>
          <w:color w:val="auto"/>
          <w:lang w:val="en-US" w:eastAsia="zh-CN"/>
        </w:rPr>
        <w:t>16</w:t>
      </w:r>
      <w:r>
        <w:rPr>
          <w:rFonts w:hint="eastAsia" w:ascii="宋体" w:hAnsi="宋体" w:eastAsia="宋体" w:cs="宋体"/>
          <w:color w:val="auto"/>
          <w:sz w:val="21"/>
          <w:szCs w:val="21"/>
        </w:rPr>
        <w:t>-</w:t>
      </w:r>
      <w:r>
        <w:rPr>
          <w:rFonts w:hint="eastAsia" w:ascii="宋体" w:hAnsi="宋体" w:eastAsia="宋体" w:cs="宋体"/>
          <w:color w:val="auto"/>
          <w:sz w:val="21"/>
          <w:szCs w:val="21"/>
          <w:lang w:val="en-US" w:eastAsia="zh-CN"/>
        </w:rPr>
        <w:t>75</w:t>
      </w:r>
      <w:r>
        <w:rPr>
          <w:rFonts w:hint="eastAsia"/>
          <w:color w:val="auto"/>
        </w:rPr>
        <w:t>分</w:t>
      </w:r>
    </w:p>
    <w:p>
      <w:pPr>
        <w:ind w:firstLine="420"/>
        <w:rPr>
          <w:rFonts w:hint="eastAsia"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该评分分值由评标委员会根据评标情况在分值范围内独立打分（具体分值设定详见下表），小数点后保留2位小数。每个投标人的最终技术得分为每位评标委员会成员打分的算术平均值。</w:t>
      </w:r>
    </w:p>
    <w:bookmarkEnd w:id="35"/>
    <w:bookmarkEnd w:id="36"/>
    <w:bookmarkEnd w:id="37"/>
    <w:bookmarkEnd w:id="38"/>
    <w:bookmarkEnd w:id="39"/>
    <w:bookmarkEnd w:id="40"/>
    <w:bookmarkEnd w:id="41"/>
    <w:bookmarkEnd w:id="42"/>
    <w:tbl>
      <w:tblPr>
        <w:tblStyle w:val="26"/>
        <w:tblW w:w="84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6663"/>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6" w:hRule="atLeast"/>
        </w:trPr>
        <w:tc>
          <w:tcPr>
            <w:tcW w:w="675" w:type="dxa"/>
            <w:vAlign w:val="top"/>
          </w:tcPr>
          <w:p>
            <w:pPr>
              <w:adjustRightInd w:val="0"/>
              <w:snapToGrid w:val="0"/>
              <w:ind w:firstLine="0" w:firstLineChars="0"/>
              <w:jc w:val="center"/>
              <w:rPr>
                <w:rFonts w:hint="eastAsia" w:ascii="宋体" w:hAnsi="宋体" w:eastAsia="宋体" w:cs="宋体"/>
                <w:color w:val="auto"/>
                <w:sz w:val="21"/>
                <w:szCs w:val="21"/>
              </w:rPr>
            </w:pPr>
            <w:bookmarkStart w:id="166" w:name="_Hlk8251304"/>
            <w:r>
              <w:rPr>
                <w:rFonts w:hint="eastAsia" w:ascii="宋体" w:hAnsi="宋体" w:eastAsia="宋体" w:cs="宋体"/>
                <w:color w:val="auto"/>
                <w:sz w:val="21"/>
                <w:szCs w:val="21"/>
              </w:rPr>
              <w:t>序号</w:t>
            </w:r>
          </w:p>
        </w:tc>
        <w:tc>
          <w:tcPr>
            <w:tcW w:w="6663" w:type="dxa"/>
            <w:vAlign w:val="top"/>
          </w:tcPr>
          <w:p>
            <w:pPr>
              <w:adjustRightInd w:val="0"/>
              <w:snapToGrid w:val="0"/>
              <w:ind w:firstLine="0" w:firstLineChars="0"/>
              <w:jc w:val="center"/>
              <w:rPr>
                <w:rFonts w:hint="eastAsia" w:ascii="宋体" w:hAnsi="宋体" w:eastAsia="宋体" w:cs="宋体"/>
                <w:color w:val="auto"/>
                <w:sz w:val="21"/>
                <w:szCs w:val="21"/>
              </w:rPr>
            </w:pPr>
            <w:r>
              <w:rPr>
                <w:rFonts w:hint="eastAsia" w:ascii="宋体" w:hAnsi="宋体" w:eastAsia="宋体" w:cs="宋体"/>
                <w:color w:val="auto"/>
                <w:sz w:val="21"/>
                <w:szCs w:val="21"/>
              </w:rPr>
              <w:t>评分项目</w:t>
            </w:r>
          </w:p>
        </w:tc>
        <w:tc>
          <w:tcPr>
            <w:tcW w:w="1134" w:type="dxa"/>
            <w:vAlign w:val="top"/>
          </w:tcPr>
          <w:p>
            <w:pPr>
              <w:adjustRightInd w:val="0"/>
              <w:snapToGrid w:val="0"/>
              <w:ind w:firstLine="0" w:firstLineChars="0"/>
              <w:jc w:val="center"/>
              <w:rPr>
                <w:rFonts w:hint="eastAsia" w:ascii="宋体" w:hAnsi="宋体" w:eastAsia="宋体" w:cs="宋体"/>
                <w:color w:val="auto"/>
                <w:sz w:val="21"/>
                <w:szCs w:val="21"/>
              </w:rPr>
            </w:pPr>
            <w:r>
              <w:rPr>
                <w:rFonts w:hint="eastAsia" w:ascii="宋体" w:hAnsi="宋体" w:eastAsia="宋体" w:cs="宋体"/>
                <w:color w:val="auto"/>
                <w:sz w:val="21"/>
                <w:szCs w:val="21"/>
              </w:rPr>
              <w:t>分值范围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6" w:hRule="atLeast"/>
        </w:trPr>
        <w:tc>
          <w:tcPr>
            <w:tcW w:w="675" w:type="dxa"/>
            <w:vAlign w:val="center"/>
          </w:tcPr>
          <w:p>
            <w:pPr>
              <w:adjustRightInd w:val="0"/>
              <w:snapToGrid w:val="0"/>
              <w:ind w:firstLine="0" w:firstLineChars="0"/>
              <w:jc w:val="center"/>
              <w:rPr>
                <w:rFonts w:hint="eastAsia" w:ascii="宋体" w:hAnsi="宋体" w:eastAsia="宋体" w:cs="宋体"/>
                <w:color w:val="auto"/>
                <w:sz w:val="21"/>
                <w:szCs w:val="21"/>
              </w:rPr>
            </w:pPr>
            <w:r>
              <w:rPr>
                <w:rFonts w:hint="eastAsia" w:ascii="宋体" w:hAnsi="宋体" w:eastAsia="宋体" w:cs="宋体"/>
                <w:color w:val="auto"/>
                <w:sz w:val="21"/>
                <w:szCs w:val="21"/>
              </w:rPr>
              <w:t>1</w:t>
            </w:r>
          </w:p>
        </w:tc>
        <w:tc>
          <w:tcPr>
            <w:tcW w:w="6663" w:type="dxa"/>
            <w:vAlign w:val="center"/>
          </w:tcPr>
          <w:p>
            <w:pPr>
              <w:ind w:firstLine="420" w:firstLineChars="0"/>
              <w:rPr>
                <w:rFonts w:hint="eastAsia" w:ascii="宋体" w:hAnsi="宋体" w:eastAsia="宋体" w:cs="宋体"/>
                <w:color w:val="auto"/>
                <w:sz w:val="21"/>
                <w:szCs w:val="21"/>
                <w:lang w:eastAsia="zh-CN"/>
              </w:rPr>
            </w:pPr>
            <w:r>
              <w:rPr>
                <w:rFonts w:hint="eastAsia" w:ascii="宋体" w:hAnsi="宋体" w:eastAsia="宋体" w:cs="宋体"/>
                <w:kern w:val="0"/>
                <w:sz w:val="21"/>
                <w:szCs w:val="21"/>
              </w:rPr>
              <w:t>《</w:t>
            </w:r>
            <w:r>
              <w:rPr>
                <w:rFonts w:hint="eastAsia" w:cs="宋体" w:asciiTheme="minorEastAsia" w:hAnsiTheme="minorEastAsia" w:eastAsiaTheme="minorEastAsia"/>
                <w:color w:val="auto"/>
                <w:szCs w:val="21"/>
                <w:lang w:eastAsia="zh-CN"/>
              </w:rPr>
              <w:t>从电影到绘本</w:t>
            </w:r>
            <w:r>
              <w:rPr>
                <w:rFonts w:hint="eastAsia" w:ascii="宋体" w:hAnsi="宋体" w:eastAsia="宋体" w:cs="宋体"/>
                <w:kern w:val="0"/>
                <w:sz w:val="21"/>
                <w:szCs w:val="21"/>
              </w:rPr>
              <w:t>》</w:t>
            </w:r>
            <w:r>
              <w:rPr>
                <w:rFonts w:hint="eastAsia" w:ascii="宋体" w:hAnsi="宋体" w:eastAsia="宋体" w:cs="宋体"/>
                <w:color w:val="auto"/>
                <w:sz w:val="21"/>
                <w:szCs w:val="21"/>
              </w:rPr>
              <w:t>出版设计方案</w:t>
            </w:r>
            <w:r>
              <w:rPr>
                <w:rFonts w:hint="eastAsia" w:ascii="宋体" w:hAnsi="宋体" w:eastAsia="宋体" w:cs="宋体"/>
                <w:color w:val="auto"/>
                <w:sz w:val="21"/>
                <w:szCs w:val="21"/>
                <w:lang w:eastAsia="zh-CN"/>
              </w:rPr>
              <w:t>：</w:t>
            </w:r>
          </w:p>
          <w:p>
            <w:pPr>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方案完全满足需求，得</w:t>
            </w:r>
            <w:r>
              <w:rPr>
                <w:rFonts w:hint="eastAsia" w:ascii="宋体" w:hAnsi="宋体" w:eastAsia="宋体" w:cs="宋体"/>
                <w:color w:val="auto"/>
                <w:sz w:val="21"/>
                <w:szCs w:val="21"/>
                <w:lang w:val="en-US" w:eastAsia="zh-CN"/>
              </w:rPr>
              <w:t>12</w:t>
            </w:r>
            <w:r>
              <w:rPr>
                <w:rFonts w:hint="eastAsia" w:ascii="宋体" w:hAnsi="宋体" w:eastAsia="宋体" w:cs="宋体"/>
                <w:color w:val="auto"/>
                <w:sz w:val="21"/>
                <w:szCs w:val="21"/>
              </w:rPr>
              <w:t>-1</w:t>
            </w:r>
            <w:r>
              <w:rPr>
                <w:rFonts w:hint="eastAsia" w:ascii="宋体" w:hAnsi="宋体" w:eastAsia="宋体" w:cs="宋体"/>
                <w:color w:val="auto"/>
                <w:sz w:val="21"/>
                <w:szCs w:val="21"/>
                <w:lang w:val="en-US" w:eastAsia="zh-CN"/>
              </w:rPr>
              <w:t>5</w:t>
            </w:r>
            <w:r>
              <w:rPr>
                <w:rFonts w:hint="eastAsia" w:ascii="宋体" w:hAnsi="宋体" w:eastAsia="宋体" w:cs="宋体"/>
                <w:color w:val="auto"/>
                <w:sz w:val="21"/>
                <w:szCs w:val="21"/>
              </w:rPr>
              <w:t>分；</w:t>
            </w:r>
          </w:p>
          <w:p>
            <w:pPr>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方案基本满足需求，得</w:t>
            </w:r>
            <w:r>
              <w:rPr>
                <w:rFonts w:hint="eastAsia" w:ascii="宋体" w:hAnsi="宋体" w:eastAsia="宋体" w:cs="宋体"/>
                <w:color w:val="auto"/>
                <w:sz w:val="21"/>
                <w:szCs w:val="21"/>
                <w:lang w:val="en-US" w:eastAsia="zh-CN"/>
              </w:rPr>
              <w:t>8</w:t>
            </w:r>
            <w:r>
              <w:rPr>
                <w:rFonts w:hint="eastAsia" w:ascii="宋体" w:hAnsi="宋体" w:eastAsia="宋体" w:cs="宋体"/>
                <w:color w:val="auto"/>
                <w:sz w:val="21"/>
                <w:szCs w:val="21"/>
              </w:rPr>
              <w:t>-</w:t>
            </w:r>
            <w:r>
              <w:rPr>
                <w:rFonts w:hint="eastAsia" w:ascii="宋体" w:hAnsi="宋体" w:eastAsia="宋体" w:cs="宋体"/>
                <w:color w:val="auto"/>
                <w:sz w:val="21"/>
                <w:szCs w:val="21"/>
                <w:lang w:val="en-US" w:eastAsia="zh-CN"/>
              </w:rPr>
              <w:t>11</w:t>
            </w:r>
            <w:r>
              <w:rPr>
                <w:rFonts w:hint="eastAsia" w:ascii="宋体" w:hAnsi="宋体" w:eastAsia="宋体" w:cs="宋体"/>
                <w:color w:val="auto"/>
                <w:sz w:val="21"/>
                <w:szCs w:val="21"/>
              </w:rPr>
              <w:t>分；</w:t>
            </w:r>
          </w:p>
          <w:p>
            <w:pPr>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方案部分满足需求，得</w:t>
            </w:r>
            <w:r>
              <w:rPr>
                <w:rFonts w:hint="eastAsia" w:ascii="宋体" w:hAnsi="宋体" w:eastAsia="宋体" w:cs="宋体"/>
                <w:color w:val="auto"/>
                <w:sz w:val="21"/>
                <w:szCs w:val="21"/>
                <w:lang w:val="en-US" w:eastAsia="zh-CN"/>
              </w:rPr>
              <w:t>4</w:t>
            </w:r>
            <w:r>
              <w:rPr>
                <w:rFonts w:hint="eastAsia" w:ascii="宋体" w:hAnsi="宋体" w:eastAsia="宋体" w:cs="宋体"/>
                <w:color w:val="auto"/>
                <w:sz w:val="21"/>
                <w:szCs w:val="21"/>
              </w:rPr>
              <w:t>-</w:t>
            </w:r>
            <w:r>
              <w:rPr>
                <w:rFonts w:hint="eastAsia" w:ascii="宋体" w:hAnsi="宋体" w:eastAsia="宋体" w:cs="宋体"/>
                <w:color w:val="auto"/>
                <w:sz w:val="21"/>
                <w:szCs w:val="21"/>
                <w:lang w:val="en-US" w:eastAsia="zh-CN"/>
              </w:rPr>
              <w:t>7</w:t>
            </w:r>
            <w:r>
              <w:rPr>
                <w:rFonts w:hint="eastAsia" w:ascii="宋体" w:hAnsi="宋体" w:eastAsia="宋体" w:cs="宋体"/>
                <w:color w:val="auto"/>
                <w:sz w:val="21"/>
                <w:szCs w:val="21"/>
              </w:rPr>
              <w:t>分。</w:t>
            </w:r>
          </w:p>
        </w:tc>
        <w:tc>
          <w:tcPr>
            <w:tcW w:w="1134" w:type="dxa"/>
            <w:vAlign w:val="center"/>
          </w:tcPr>
          <w:p>
            <w:pPr>
              <w:ind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4</w:t>
            </w:r>
            <w:r>
              <w:rPr>
                <w:rFonts w:hint="eastAsia" w:ascii="宋体" w:hAnsi="宋体" w:eastAsia="宋体" w:cs="宋体"/>
                <w:color w:val="auto"/>
                <w:sz w:val="21"/>
                <w:szCs w:val="21"/>
              </w:rPr>
              <w:t>-1</w:t>
            </w:r>
            <w:r>
              <w:rPr>
                <w:rFonts w:hint="eastAsia" w:ascii="宋体" w:hAnsi="宋体" w:eastAsia="宋体" w:cs="宋体"/>
                <w:color w:val="auto"/>
                <w:sz w:val="21"/>
                <w:szCs w:val="21"/>
                <w:lang w:val="en-US" w:eastAsia="zh-CN"/>
              </w:rPr>
              <w:t>5</w:t>
            </w:r>
            <w:r>
              <w:rPr>
                <w:rFonts w:hint="eastAsia" w:ascii="宋体" w:hAnsi="宋体" w:eastAsia="宋体" w:cs="宋体"/>
                <w:color w:val="auto"/>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8" w:hRule="atLeast"/>
        </w:trPr>
        <w:tc>
          <w:tcPr>
            <w:tcW w:w="675" w:type="dxa"/>
            <w:vAlign w:val="center"/>
          </w:tcPr>
          <w:p>
            <w:pPr>
              <w:adjustRightInd w:val="0"/>
              <w:snapToGrid w:val="0"/>
              <w:ind w:firstLine="0" w:firstLineChars="0"/>
              <w:jc w:val="center"/>
              <w:rPr>
                <w:rFonts w:hint="eastAsia" w:ascii="宋体" w:hAnsi="宋体" w:eastAsia="宋体" w:cs="宋体"/>
                <w:color w:val="auto"/>
                <w:sz w:val="21"/>
                <w:szCs w:val="21"/>
              </w:rPr>
            </w:pPr>
            <w:r>
              <w:rPr>
                <w:rFonts w:hint="eastAsia" w:ascii="宋体" w:hAnsi="宋体" w:eastAsia="宋体" w:cs="宋体"/>
                <w:color w:val="auto"/>
                <w:sz w:val="21"/>
                <w:szCs w:val="21"/>
              </w:rPr>
              <w:t>2</w:t>
            </w:r>
          </w:p>
        </w:tc>
        <w:tc>
          <w:tcPr>
            <w:tcW w:w="6663" w:type="dxa"/>
            <w:vAlign w:val="center"/>
          </w:tcPr>
          <w:p>
            <w:pPr>
              <w:ind w:firstLine="420" w:firstLineChars="0"/>
              <w:rPr>
                <w:rFonts w:hint="eastAsia" w:ascii="宋体" w:hAnsi="宋体" w:eastAsia="宋体" w:cs="宋体"/>
                <w:color w:val="auto"/>
                <w:sz w:val="21"/>
                <w:szCs w:val="21"/>
              </w:rPr>
            </w:pPr>
            <w:r>
              <w:rPr>
                <w:rFonts w:hint="eastAsia" w:ascii="宋体" w:hAnsi="宋体" w:eastAsia="宋体" w:cs="宋体"/>
                <w:color w:val="auto"/>
                <w:sz w:val="21"/>
                <w:szCs w:val="21"/>
              </w:rPr>
              <w:t>所用材料材质满足需求程度：</w:t>
            </w:r>
          </w:p>
          <w:p>
            <w:pPr>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材质完全满足需求，得</w:t>
            </w:r>
            <w:r>
              <w:rPr>
                <w:rFonts w:hint="eastAsia" w:ascii="宋体" w:hAnsi="宋体" w:eastAsia="宋体" w:cs="宋体"/>
                <w:color w:val="auto"/>
                <w:sz w:val="21"/>
                <w:szCs w:val="21"/>
                <w:lang w:val="en-US" w:eastAsia="zh-CN"/>
              </w:rPr>
              <w:t>12</w:t>
            </w:r>
            <w:r>
              <w:rPr>
                <w:rFonts w:hint="eastAsia" w:ascii="宋体" w:hAnsi="宋体" w:eastAsia="宋体" w:cs="宋体"/>
                <w:color w:val="auto"/>
                <w:sz w:val="21"/>
                <w:szCs w:val="21"/>
              </w:rPr>
              <w:t>-1</w:t>
            </w:r>
            <w:r>
              <w:rPr>
                <w:rFonts w:hint="eastAsia" w:ascii="宋体" w:hAnsi="宋体" w:eastAsia="宋体" w:cs="宋体"/>
                <w:color w:val="auto"/>
                <w:sz w:val="21"/>
                <w:szCs w:val="21"/>
                <w:lang w:val="en-US" w:eastAsia="zh-CN"/>
              </w:rPr>
              <w:t>5</w:t>
            </w:r>
            <w:r>
              <w:rPr>
                <w:rFonts w:hint="eastAsia" w:ascii="宋体" w:hAnsi="宋体" w:eastAsia="宋体" w:cs="宋体"/>
                <w:color w:val="auto"/>
                <w:sz w:val="21"/>
                <w:szCs w:val="21"/>
              </w:rPr>
              <w:t>分；</w:t>
            </w:r>
          </w:p>
          <w:p>
            <w:pPr>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材质基本满足需求，得</w:t>
            </w:r>
            <w:r>
              <w:rPr>
                <w:rFonts w:hint="eastAsia" w:ascii="宋体" w:hAnsi="宋体" w:eastAsia="宋体" w:cs="宋体"/>
                <w:color w:val="auto"/>
                <w:sz w:val="21"/>
                <w:szCs w:val="21"/>
                <w:lang w:val="en-US" w:eastAsia="zh-CN"/>
              </w:rPr>
              <w:t>8</w:t>
            </w:r>
            <w:r>
              <w:rPr>
                <w:rFonts w:hint="eastAsia" w:ascii="宋体" w:hAnsi="宋体" w:eastAsia="宋体" w:cs="宋体"/>
                <w:color w:val="auto"/>
                <w:sz w:val="21"/>
                <w:szCs w:val="21"/>
              </w:rPr>
              <w:t>-</w:t>
            </w:r>
            <w:r>
              <w:rPr>
                <w:rFonts w:hint="eastAsia" w:ascii="宋体" w:hAnsi="宋体" w:eastAsia="宋体" w:cs="宋体"/>
                <w:color w:val="auto"/>
                <w:sz w:val="21"/>
                <w:szCs w:val="21"/>
                <w:lang w:val="en-US" w:eastAsia="zh-CN"/>
              </w:rPr>
              <w:t>11</w:t>
            </w:r>
            <w:r>
              <w:rPr>
                <w:rFonts w:hint="eastAsia" w:ascii="宋体" w:hAnsi="宋体" w:eastAsia="宋体" w:cs="宋体"/>
                <w:color w:val="auto"/>
                <w:sz w:val="21"/>
                <w:szCs w:val="21"/>
              </w:rPr>
              <w:t>分；</w:t>
            </w:r>
          </w:p>
          <w:p>
            <w:pPr>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材质部分满足需求，得</w:t>
            </w:r>
            <w:r>
              <w:rPr>
                <w:rFonts w:hint="eastAsia" w:ascii="宋体" w:hAnsi="宋体" w:eastAsia="宋体" w:cs="宋体"/>
                <w:color w:val="auto"/>
                <w:sz w:val="21"/>
                <w:szCs w:val="21"/>
                <w:lang w:val="en-US" w:eastAsia="zh-CN"/>
              </w:rPr>
              <w:t>4</w:t>
            </w:r>
            <w:r>
              <w:rPr>
                <w:rFonts w:hint="eastAsia" w:ascii="宋体" w:hAnsi="宋体" w:eastAsia="宋体" w:cs="宋体"/>
                <w:color w:val="auto"/>
                <w:sz w:val="21"/>
                <w:szCs w:val="21"/>
              </w:rPr>
              <w:t>-</w:t>
            </w:r>
            <w:r>
              <w:rPr>
                <w:rFonts w:hint="eastAsia" w:ascii="宋体" w:hAnsi="宋体" w:eastAsia="宋体" w:cs="宋体"/>
                <w:color w:val="auto"/>
                <w:sz w:val="21"/>
                <w:szCs w:val="21"/>
                <w:lang w:val="en-US" w:eastAsia="zh-CN"/>
              </w:rPr>
              <w:t>7</w:t>
            </w:r>
            <w:r>
              <w:rPr>
                <w:rFonts w:hint="eastAsia" w:ascii="宋体" w:hAnsi="宋体" w:eastAsia="宋体" w:cs="宋体"/>
                <w:color w:val="auto"/>
                <w:sz w:val="21"/>
                <w:szCs w:val="21"/>
              </w:rPr>
              <w:t>分。</w:t>
            </w:r>
          </w:p>
        </w:tc>
        <w:tc>
          <w:tcPr>
            <w:tcW w:w="1134" w:type="dxa"/>
            <w:vAlign w:val="center"/>
          </w:tcPr>
          <w:p>
            <w:pPr>
              <w:ind w:firstLine="0" w:firstLineChars="0"/>
              <w:rPr>
                <w:rFonts w:hint="eastAsia" w:ascii="宋体" w:hAnsi="宋体" w:eastAsia="宋体" w:cs="宋体"/>
                <w:color w:val="auto"/>
                <w:sz w:val="21"/>
                <w:szCs w:val="21"/>
              </w:rPr>
            </w:pPr>
            <w:r>
              <w:rPr>
                <w:rFonts w:hint="eastAsia" w:ascii="宋体" w:hAnsi="宋体" w:cs="宋体"/>
                <w:color w:val="auto"/>
                <w:sz w:val="21"/>
                <w:szCs w:val="21"/>
                <w:lang w:val="en-US" w:eastAsia="zh-CN"/>
              </w:rPr>
              <w:t>4-15</w:t>
            </w:r>
            <w:r>
              <w:rPr>
                <w:rFonts w:hint="eastAsia" w:ascii="宋体" w:hAnsi="宋体" w:eastAsia="宋体" w:cs="宋体"/>
                <w:color w:val="auto"/>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8" w:hRule="atLeast"/>
        </w:trPr>
        <w:tc>
          <w:tcPr>
            <w:tcW w:w="675" w:type="dxa"/>
            <w:vAlign w:val="center"/>
          </w:tcPr>
          <w:p>
            <w:pPr>
              <w:adjustRightInd w:val="0"/>
              <w:snapToGrid w:val="0"/>
              <w:ind w:firstLine="0" w:firstLineChars="0"/>
              <w:jc w:val="center"/>
              <w:rPr>
                <w:rFonts w:hint="eastAsia" w:ascii="宋体" w:hAnsi="宋体" w:eastAsia="宋体" w:cs="宋体"/>
                <w:color w:val="auto"/>
                <w:sz w:val="21"/>
                <w:szCs w:val="21"/>
              </w:rPr>
            </w:pPr>
            <w:r>
              <w:rPr>
                <w:rFonts w:hint="eastAsia" w:ascii="宋体" w:hAnsi="宋体" w:eastAsia="宋体" w:cs="宋体"/>
                <w:color w:val="auto"/>
                <w:sz w:val="21"/>
                <w:szCs w:val="21"/>
              </w:rPr>
              <w:t>3</w:t>
            </w:r>
          </w:p>
        </w:tc>
        <w:tc>
          <w:tcPr>
            <w:tcW w:w="6663" w:type="dxa"/>
            <w:vAlign w:val="center"/>
          </w:tcPr>
          <w:p>
            <w:pPr>
              <w:ind w:firstLine="420" w:firstLineChars="0"/>
              <w:rPr>
                <w:rFonts w:hint="eastAsia" w:ascii="宋体" w:hAnsi="宋体" w:eastAsia="宋体" w:cs="宋体"/>
                <w:color w:val="auto"/>
                <w:sz w:val="21"/>
                <w:szCs w:val="21"/>
              </w:rPr>
            </w:pPr>
            <w:r>
              <w:rPr>
                <w:rFonts w:hint="eastAsia" w:ascii="宋体" w:hAnsi="宋体" w:eastAsia="宋体" w:cs="宋体"/>
                <w:color w:val="auto"/>
                <w:sz w:val="21"/>
                <w:szCs w:val="21"/>
              </w:rPr>
              <w:t>印刷工艺满足需求程度：</w:t>
            </w:r>
          </w:p>
          <w:p>
            <w:pPr>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印刷工艺完全满足需求，得</w:t>
            </w:r>
            <w:r>
              <w:rPr>
                <w:rFonts w:hint="eastAsia" w:ascii="宋体" w:hAnsi="宋体" w:eastAsia="宋体" w:cs="宋体"/>
                <w:color w:val="auto"/>
                <w:sz w:val="21"/>
                <w:szCs w:val="21"/>
                <w:lang w:val="en-US" w:eastAsia="zh-CN"/>
              </w:rPr>
              <w:t>12</w:t>
            </w:r>
            <w:r>
              <w:rPr>
                <w:rFonts w:hint="eastAsia" w:ascii="宋体" w:hAnsi="宋体" w:eastAsia="宋体" w:cs="宋体"/>
                <w:color w:val="auto"/>
                <w:sz w:val="21"/>
                <w:szCs w:val="21"/>
              </w:rPr>
              <w:t>-1</w:t>
            </w:r>
            <w:r>
              <w:rPr>
                <w:rFonts w:hint="eastAsia" w:ascii="宋体" w:hAnsi="宋体" w:eastAsia="宋体" w:cs="宋体"/>
                <w:color w:val="auto"/>
                <w:sz w:val="21"/>
                <w:szCs w:val="21"/>
                <w:lang w:val="en-US" w:eastAsia="zh-CN"/>
              </w:rPr>
              <w:t>5</w:t>
            </w:r>
            <w:r>
              <w:rPr>
                <w:rFonts w:hint="eastAsia" w:ascii="宋体" w:hAnsi="宋体" w:eastAsia="宋体" w:cs="宋体"/>
                <w:color w:val="auto"/>
                <w:sz w:val="21"/>
                <w:szCs w:val="21"/>
              </w:rPr>
              <w:t>分；</w:t>
            </w:r>
          </w:p>
          <w:p>
            <w:pPr>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lang w:eastAsia="zh-CN"/>
              </w:rPr>
              <w:t>印刷</w:t>
            </w:r>
            <w:r>
              <w:rPr>
                <w:rFonts w:hint="eastAsia" w:ascii="宋体" w:hAnsi="宋体" w:eastAsia="宋体" w:cs="宋体"/>
                <w:color w:val="auto"/>
                <w:sz w:val="21"/>
                <w:szCs w:val="21"/>
              </w:rPr>
              <w:t>工艺基本满足需求，得</w:t>
            </w:r>
            <w:r>
              <w:rPr>
                <w:rFonts w:hint="eastAsia" w:ascii="宋体" w:hAnsi="宋体" w:eastAsia="宋体" w:cs="宋体"/>
                <w:color w:val="auto"/>
                <w:sz w:val="21"/>
                <w:szCs w:val="21"/>
                <w:lang w:val="en-US" w:eastAsia="zh-CN"/>
              </w:rPr>
              <w:t>8</w:t>
            </w:r>
            <w:r>
              <w:rPr>
                <w:rFonts w:hint="eastAsia" w:ascii="宋体" w:hAnsi="宋体" w:eastAsia="宋体" w:cs="宋体"/>
                <w:color w:val="auto"/>
                <w:sz w:val="21"/>
                <w:szCs w:val="21"/>
              </w:rPr>
              <w:t>-</w:t>
            </w:r>
            <w:r>
              <w:rPr>
                <w:rFonts w:hint="eastAsia" w:ascii="宋体" w:hAnsi="宋体" w:eastAsia="宋体" w:cs="宋体"/>
                <w:color w:val="auto"/>
                <w:sz w:val="21"/>
                <w:szCs w:val="21"/>
                <w:lang w:val="en-US" w:eastAsia="zh-CN"/>
              </w:rPr>
              <w:t>11</w:t>
            </w:r>
            <w:r>
              <w:rPr>
                <w:rFonts w:hint="eastAsia" w:ascii="宋体" w:hAnsi="宋体" w:eastAsia="宋体" w:cs="宋体"/>
                <w:color w:val="auto"/>
                <w:sz w:val="21"/>
                <w:szCs w:val="21"/>
              </w:rPr>
              <w:t>分；</w:t>
            </w:r>
          </w:p>
          <w:p>
            <w:pPr>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lang w:eastAsia="zh-CN"/>
              </w:rPr>
              <w:t>印刷</w:t>
            </w:r>
            <w:r>
              <w:rPr>
                <w:rFonts w:hint="eastAsia" w:ascii="宋体" w:hAnsi="宋体" w:eastAsia="宋体" w:cs="宋体"/>
                <w:color w:val="auto"/>
                <w:sz w:val="21"/>
                <w:szCs w:val="21"/>
              </w:rPr>
              <w:t>工艺部分满足需求，得</w:t>
            </w:r>
            <w:r>
              <w:rPr>
                <w:rFonts w:hint="eastAsia" w:ascii="宋体" w:hAnsi="宋体" w:eastAsia="宋体" w:cs="宋体"/>
                <w:color w:val="auto"/>
                <w:sz w:val="21"/>
                <w:szCs w:val="21"/>
                <w:lang w:val="en-US" w:eastAsia="zh-CN"/>
              </w:rPr>
              <w:t>4</w:t>
            </w:r>
            <w:r>
              <w:rPr>
                <w:rFonts w:hint="eastAsia" w:ascii="宋体" w:hAnsi="宋体" w:eastAsia="宋体" w:cs="宋体"/>
                <w:color w:val="auto"/>
                <w:sz w:val="21"/>
                <w:szCs w:val="21"/>
              </w:rPr>
              <w:t>-</w:t>
            </w:r>
            <w:r>
              <w:rPr>
                <w:rFonts w:hint="eastAsia" w:ascii="宋体" w:hAnsi="宋体" w:eastAsia="宋体" w:cs="宋体"/>
                <w:color w:val="auto"/>
                <w:sz w:val="21"/>
                <w:szCs w:val="21"/>
                <w:lang w:val="en-US" w:eastAsia="zh-CN"/>
              </w:rPr>
              <w:t>7</w:t>
            </w:r>
            <w:r>
              <w:rPr>
                <w:rFonts w:hint="eastAsia" w:ascii="宋体" w:hAnsi="宋体" w:eastAsia="宋体" w:cs="宋体"/>
                <w:color w:val="auto"/>
                <w:sz w:val="21"/>
                <w:szCs w:val="21"/>
              </w:rPr>
              <w:t>分。</w:t>
            </w:r>
          </w:p>
        </w:tc>
        <w:tc>
          <w:tcPr>
            <w:tcW w:w="1134" w:type="dxa"/>
            <w:vAlign w:val="center"/>
          </w:tcPr>
          <w:p>
            <w:pPr>
              <w:ind w:firstLine="0" w:firstLineChars="0"/>
              <w:rPr>
                <w:rFonts w:hint="eastAsia" w:ascii="宋体" w:hAnsi="宋体" w:eastAsia="宋体" w:cs="宋体"/>
                <w:color w:val="auto"/>
                <w:sz w:val="21"/>
                <w:szCs w:val="21"/>
              </w:rPr>
            </w:pPr>
            <w:r>
              <w:rPr>
                <w:rFonts w:hint="eastAsia" w:ascii="宋体" w:hAnsi="宋体" w:cs="宋体"/>
                <w:color w:val="auto"/>
                <w:sz w:val="21"/>
                <w:szCs w:val="21"/>
                <w:lang w:val="en-US" w:eastAsia="zh-CN"/>
              </w:rPr>
              <w:t>4-15</w:t>
            </w:r>
            <w:r>
              <w:rPr>
                <w:rFonts w:hint="eastAsia" w:ascii="宋体" w:hAnsi="宋体" w:eastAsia="宋体" w:cs="宋体"/>
                <w:color w:val="auto"/>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8" w:hRule="atLeast"/>
        </w:trPr>
        <w:tc>
          <w:tcPr>
            <w:tcW w:w="675" w:type="dxa"/>
            <w:vAlign w:val="center"/>
          </w:tcPr>
          <w:p>
            <w:pPr>
              <w:adjustRightInd w:val="0"/>
              <w:snapToGrid w:val="0"/>
              <w:ind w:firstLine="0" w:firstLineChars="0"/>
              <w:jc w:val="center"/>
              <w:rPr>
                <w:rFonts w:hint="eastAsia" w:ascii="宋体" w:hAnsi="宋体" w:eastAsia="宋体" w:cs="宋体"/>
                <w:color w:val="auto"/>
                <w:sz w:val="21"/>
                <w:szCs w:val="21"/>
              </w:rPr>
            </w:pPr>
            <w:r>
              <w:rPr>
                <w:rFonts w:hint="eastAsia" w:ascii="宋体" w:hAnsi="宋体" w:eastAsia="宋体" w:cs="宋体"/>
                <w:color w:val="auto"/>
                <w:sz w:val="21"/>
                <w:szCs w:val="21"/>
              </w:rPr>
              <w:t>4</w:t>
            </w:r>
          </w:p>
        </w:tc>
        <w:tc>
          <w:tcPr>
            <w:tcW w:w="6663" w:type="dxa"/>
            <w:vAlign w:val="center"/>
          </w:tcPr>
          <w:p>
            <w:pPr>
              <w:ind w:firstLine="420" w:firstLineChars="0"/>
              <w:rPr>
                <w:rFonts w:hint="eastAsia" w:ascii="宋体" w:hAnsi="宋体" w:eastAsia="宋体" w:cs="宋体"/>
                <w:color w:val="auto"/>
                <w:sz w:val="21"/>
                <w:szCs w:val="21"/>
              </w:rPr>
            </w:pPr>
            <w:r>
              <w:rPr>
                <w:rFonts w:hint="eastAsia" w:ascii="宋体" w:hAnsi="宋体" w:eastAsia="宋体" w:cs="宋体"/>
                <w:color w:val="auto"/>
                <w:sz w:val="21"/>
                <w:szCs w:val="21"/>
                <w:lang w:eastAsia="zh-CN"/>
              </w:rPr>
              <w:t>根据</w:t>
            </w:r>
            <w:r>
              <w:rPr>
                <w:rFonts w:hint="eastAsia" w:ascii="宋体" w:hAnsi="宋体" w:cs="宋体"/>
                <w:color w:val="auto"/>
                <w:sz w:val="21"/>
                <w:szCs w:val="21"/>
                <w:lang w:eastAsia="zh-CN"/>
              </w:rPr>
              <w:t>投标人</w:t>
            </w:r>
            <w:r>
              <w:rPr>
                <w:rFonts w:hint="eastAsia" w:ascii="宋体" w:hAnsi="宋体" w:eastAsia="宋体" w:cs="宋体"/>
                <w:color w:val="auto"/>
                <w:sz w:val="21"/>
                <w:szCs w:val="21"/>
              </w:rPr>
              <w:t>投入本项目设备（提供彩图、发票）、印刷场地（提供照片</w:t>
            </w:r>
            <w:r>
              <w:rPr>
                <w:rFonts w:hint="eastAsia" w:ascii="宋体" w:hAnsi="宋体" w:cs="宋体"/>
                <w:color w:val="auto"/>
                <w:sz w:val="21"/>
                <w:szCs w:val="21"/>
                <w:lang w:eastAsia="zh-CN"/>
              </w:rPr>
              <w:t>、房产证、租赁协议</w:t>
            </w:r>
            <w:r>
              <w:rPr>
                <w:rFonts w:hint="eastAsia" w:ascii="宋体" w:hAnsi="宋体" w:eastAsia="宋体" w:cs="宋体"/>
                <w:color w:val="auto"/>
                <w:sz w:val="21"/>
                <w:szCs w:val="21"/>
              </w:rPr>
              <w:t>）</w:t>
            </w:r>
            <w:r>
              <w:rPr>
                <w:rFonts w:hint="eastAsia" w:ascii="宋体" w:hAnsi="宋体" w:eastAsia="宋体" w:cs="宋体"/>
                <w:color w:val="auto"/>
                <w:sz w:val="21"/>
                <w:szCs w:val="21"/>
                <w:lang w:eastAsia="zh-CN"/>
              </w:rPr>
              <w:t>等</w:t>
            </w:r>
            <w:r>
              <w:rPr>
                <w:rFonts w:hint="eastAsia" w:ascii="宋体" w:hAnsi="宋体" w:eastAsia="宋体" w:cs="宋体"/>
                <w:color w:val="auto"/>
                <w:sz w:val="21"/>
                <w:szCs w:val="21"/>
              </w:rPr>
              <w:t>。</w:t>
            </w:r>
          </w:p>
          <w:p>
            <w:pPr>
              <w:pStyle w:val="2"/>
              <w:ind w:left="0" w:leftChars="0" w:firstLine="0" w:firstLineChar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eastAsia="zh-CN"/>
              </w:rPr>
              <w:t>印刷设备：</w:t>
            </w:r>
            <w:r>
              <w:rPr>
                <w:rFonts w:hint="eastAsia" w:ascii="宋体" w:hAnsi="宋体" w:eastAsia="宋体" w:cs="宋体"/>
                <w:color w:val="auto"/>
                <w:sz w:val="21"/>
                <w:szCs w:val="21"/>
                <w:lang w:val="en-US" w:eastAsia="zh-CN"/>
              </w:rPr>
              <w:t>0-4分；</w:t>
            </w:r>
          </w:p>
          <w:p>
            <w:pPr>
              <w:pStyle w:val="2"/>
              <w:ind w:left="0" w:leftChars="0" w:firstLine="0" w:firstLineChar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eastAsia="zh-CN"/>
              </w:rPr>
              <w:t>装订设备：</w:t>
            </w:r>
            <w:r>
              <w:rPr>
                <w:rFonts w:hint="eastAsia" w:ascii="宋体" w:hAnsi="宋体" w:eastAsia="宋体" w:cs="宋体"/>
                <w:color w:val="auto"/>
                <w:sz w:val="21"/>
                <w:szCs w:val="21"/>
                <w:lang w:val="en-US" w:eastAsia="zh-CN"/>
              </w:rPr>
              <w:t>0-3分；</w:t>
            </w:r>
          </w:p>
          <w:p>
            <w:pPr>
              <w:pStyle w:val="2"/>
              <w:ind w:left="0" w:leftChars="0" w:firstLine="0" w:firstLineChar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eastAsia="zh-CN"/>
              </w:rPr>
              <w:t>印刷场地：</w:t>
            </w:r>
            <w:r>
              <w:rPr>
                <w:rFonts w:hint="eastAsia" w:ascii="宋体" w:hAnsi="宋体" w:eastAsia="宋体" w:cs="宋体"/>
                <w:color w:val="auto"/>
                <w:sz w:val="21"/>
                <w:szCs w:val="21"/>
                <w:lang w:val="en-US" w:eastAsia="zh-CN"/>
              </w:rPr>
              <w:t>0-5分。</w:t>
            </w:r>
          </w:p>
          <w:p>
            <w:pPr>
              <w:pStyle w:val="2"/>
              <w:ind w:left="0" w:leftChars="0" w:firstLine="0" w:firstLineChar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（未提供设备</w:t>
            </w:r>
            <w:r>
              <w:rPr>
                <w:rFonts w:hint="eastAsia" w:ascii="宋体" w:hAnsi="宋体" w:eastAsia="宋体" w:cs="宋体"/>
                <w:color w:val="auto"/>
                <w:sz w:val="21"/>
                <w:szCs w:val="21"/>
              </w:rPr>
              <w:t>发票</w:t>
            </w:r>
            <w:r>
              <w:rPr>
                <w:rFonts w:hint="eastAsia" w:ascii="宋体" w:hAnsi="宋体" w:eastAsia="宋体" w:cs="宋体"/>
                <w:color w:val="auto"/>
                <w:sz w:val="21"/>
                <w:szCs w:val="21"/>
                <w:lang w:eastAsia="zh-CN"/>
              </w:rPr>
              <w:t>、房产证、租赁协议的，相关项目不得分</w:t>
            </w:r>
            <w:r>
              <w:rPr>
                <w:rFonts w:hint="eastAsia" w:ascii="宋体" w:hAnsi="宋体" w:eastAsia="宋体" w:cs="宋体"/>
                <w:color w:val="auto"/>
                <w:sz w:val="21"/>
                <w:szCs w:val="21"/>
                <w:lang w:val="en-US" w:eastAsia="zh-CN"/>
              </w:rPr>
              <w:t>）</w:t>
            </w:r>
          </w:p>
        </w:tc>
        <w:tc>
          <w:tcPr>
            <w:tcW w:w="1134" w:type="dxa"/>
            <w:vAlign w:val="center"/>
          </w:tcPr>
          <w:p>
            <w:pPr>
              <w:ind w:firstLine="0" w:firstLineChars="0"/>
              <w:rPr>
                <w:rFonts w:hint="eastAsia" w:ascii="宋体" w:hAnsi="宋体" w:eastAsia="宋体" w:cs="宋体"/>
                <w:color w:val="auto"/>
                <w:sz w:val="21"/>
                <w:szCs w:val="21"/>
              </w:rPr>
            </w:pPr>
            <w:r>
              <w:rPr>
                <w:rFonts w:hint="eastAsia" w:ascii="宋体" w:hAnsi="宋体" w:cs="宋体"/>
                <w:color w:val="auto"/>
                <w:sz w:val="21"/>
                <w:szCs w:val="21"/>
                <w:lang w:val="en-US" w:eastAsia="zh-CN"/>
              </w:rPr>
              <w:t>0</w:t>
            </w:r>
            <w:r>
              <w:rPr>
                <w:rFonts w:hint="eastAsia" w:ascii="宋体" w:hAnsi="宋体" w:eastAsia="宋体" w:cs="宋体"/>
                <w:color w:val="auto"/>
                <w:sz w:val="21"/>
                <w:szCs w:val="21"/>
              </w:rPr>
              <w:t>-12分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8" w:hRule="atLeast"/>
        </w:trPr>
        <w:tc>
          <w:tcPr>
            <w:tcW w:w="675" w:type="dxa"/>
            <w:vAlign w:val="center"/>
          </w:tcPr>
          <w:p>
            <w:pPr>
              <w:adjustRightInd w:val="0"/>
              <w:snapToGrid w:val="0"/>
              <w:ind w:firstLine="0" w:firstLineChars="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5</w:t>
            </w:r>
          </w:p>
        </w:tc>
        <w:tc>
          <w:tcPr>
            <w:tcW w:w="6663" w:type="dxa"/>
            <w:vAlign w:val="center"/>
          </w:tcPr>
          <w:p>
            <w:pPr>
              <w:ind w:firstLine="420" w:firstLineChars="0"/>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根据</w:t>
            </w:r>
            <w:r>
              <w:rPr>
                <w:rFonts w:hint="eastAsia" w:ascii="宋体" w:hAnsi="宋体" w:eastAsia="宋体" w:cs="宋体"/>
                <w:color w:val="auto"/>
                <w:sz w:val="21"/>
                <w:szCs w:val="21"/>
              </w:rPr>
              <w:t>质量保证措施以及承诺</w:t>
            </w:r>
            <w:r>
              <w:rPr>
                <w:rFonts w:hint="eastAsia" w:ascii="宋体" w:hAnsi="宋体" w:eastAsia="宋体" w:cs="宋体"/>
                <w:color w:val="auto"/>
                <w:sz w:val="21"/>
                <w:szCs w:val="21"/>
                <w:lang w:eastAsia="zh-CN"/>
              </w:rPr>
              <w:t>：</w:t>
            </w:r>
          </w:p>
          <w:p>
            <w:pPr>
              <w:pStyle w:val="2"/>
              <w:ind w:left="0" w:leftChars="0" w:firstLine="0" w:firstLineChar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质量保证措施</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lang w:val="en-US" w:eastAsia="zh-CN"/>
              </w:rPr>
              <w:t>1-4分；</w:t>
            </w:r>
          </w:p>
          <w:p>
            <w:pPr>
              <w:pStyle w:val="2"/>
              <w:ind w:left="0" w:leftChars="0" w:firstLine="0" w:firstLineChar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质量保证</w:t>
            </w:r>
            <w:r>
              <w:rPr>
                <w:rFonts w:hint="eastAsia" w:ascii="宋体" w:hAnsi="宋体" w:eastAsia="宋体" w:cs="宋体"/>
                <w:color w:val="auto"/>
                <w:sz w:val="21"/>
                <w:szCs w:val="21"/>
                <w:lang w:eastAsia="zh-CN"/>
              </w:rPr>
              <w:t>承诺：</w:t>
            </w:r>
            <w:r>
              <w:rPr>
                <w:rFonts w:hint="eastAsia" w:ascii="宋体" w:hAnsi="宋体" w:eastAsia="宋体" w:cs="宋体"/>
                <w:color w:val="auto"/>
                <w:sz w:val="21"/>
                <w:szCs w:val="21"/>
                <w:lang w:val="en-US" w:eastAsia="zh-CN"/>
              </w:rPr>
              <w:t>1-4分。</w:t>
            </w:r>
          </w:p>
        </w:tc>
        <w:tc>
          <w:tcPr>
            <w:tcW w:w="1134" w:type="dxa"/>
            <w:vAlign w:val="center"/>
          </w:tcPr>
          <w:p>
            <w:pPr>
              <w:ind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2-8分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9" w:hRule="atLeast"/>
        </w:trPr>
        <w:tc>
          <w:tcPr>
            <w:tcW w:w="675" w:type="dxa"/>
            <w:vAlign w:val="center"/>
          </w:tcPr>
          <w:p>
            <w:pPr>
              <w:adjustRightInd w:val="0"/>
              <w:snapToGrid w:val="0"/>
              <w:ind w:firstLine="0" w:firstLineChars="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6</w:t>
            </w:r>
          </w:p>
        </w:tc>
        <w:tc>
          <w:tcPr>
            <w:tcW w:w="6663" w:type="dxa"/>
            <w:vAlign w:val="center"/>
          </w:tcPr>
          <w:p>
            <w:pPr>
              <w:ind w:firstLine="420" w:firstLineChars="0"/>
              <w:rPr>
                <w:rFonts w:hint="eastAsia" w:ascii="宋体" w:hAnsi="宋体" w:eastAsia="宋体" w:cs="宋体"/>
                <w:color w:val="auto"/>
                <w:sz w:val="21"/>
                <w:szCs w:val="21"/>
                <w:lang w:eastAsia="zh-CN"/>
              </w:rPr>
            </w:pPr>
            <w:r>
              <w:rPr>
                <w:rFonts w:hint="eastAsia" w:ascii="宋体" w:hAnsi="宋体" w:eastAsia="宋体" w:cs="宋体"/>
                <w:color w:val="auto"/>
                <w:sz w:val="21"/>
                <w:szCs w:val="21"/>
              </w:rPr>
              <w:t>及时交货保证措施</w:t>
            </w:r>
            <w:r>
              <w:rPr>
                <w:rFonts w:hint="eastAsia" w:ascii="宋体" w:hAnsi="宋体" w:eastAsia="宋体" w:cs="宋体"/>
                <w:color w:val="auto"/>
                <w:sz w:val="21"/>
                <w:szCs w:val="21"/>
                <w:lang w:eastAsia="zh-CN"/>
              </w:rPr>
              <w:t>。</w:t>
            </w:r>
          </w:p>
        </w:tc>
        <w:tc>
          <w:tcPr>
            <w:tcW w:w="1134" w:type="dxa"/>
            <w:vAlign w:val="center"/>
          </w:tcPr>
          <w:p>
            <w:pPr>
              <w:ind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1-</w:t>
            </w:r>
            <w:r>
              <w:rPr>
                <w:rFonts w:hint="eastAsia" w:ascii="宋体" w:hAnsi="宋体" w:cs="宋体"/>
                <w:color w:val="auto"/>
                <w:sz w:val="21"/>
                <w:szCs w:val="21"/>
                <w:lang w:val="en-US" w:eastAsia="zh-CN"/>
              </w:rPr>
              <w:t>4</w:t>
            </w:r>
            <w:r>
              <w:rPr>
                <w:rFonts w:hint="eastAsia" w:ascii="宋体" w:hAnsi="宋体" w:eastAsia="宋体" w:cs="宋体"/>
                <w:color w:val="auto"/>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9" w:hRule="atLeast"/>
        </w:trPr>
        <w:tc>
          <w:tcPr>
            <w:tcW w:w="675" w:type="dxa"/>
            <w:vAlign w:val="center"/>
          </w:tcPr>
          <w:p>
            <w:pPr>
              <w:adjustRightInd w:val="0"/>
              <w:snapToGrid w:val="0"/>
              <w:ind w:firstLine="0" w:firstLineChars="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7</w:t>
            </w:r>
          </w:p>
        </w:tc>
        <w:tc>
          <w:tcPr>
            <w:tcW w:w="6663" w:type="dxa"/>
            <w:vAlign w:val="center"/>
          </w:tcPr>
          <w:p>
            <w:pPr>
              <w:pStyle w:val="58"/>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根据</w:t>
            </w:r>
            <w:r>
              <w:rPr>
                <w:rFonts w:hint="eastAsia" w:ascii="宋体" w:hAnsi="宋体" w:cs="宋体"/>
                <w:color w:val="auto"/>
                <w:kern w:val="0"/>
                <w:sz w:val="21"/>
                <w:szCs w:val="21"/>
                <w:lang w:eastAsia="zh-CN"/>
              </w:rPr>
              <w:t>投标人</w:t>
            </w:r>
            <w:r>
              <w:rPr>
                <w:rFonts w:hint="eastAsia" w:ascii="宋体" w:hAnsi="宋体" w:eastAsia="宋体" w:cs="宋体"/>
                <w:color w:val="auto"/>
                <w:kern w:val="0"/>
                <w:sz w:val="21"/>
                <w:szCs w:val="21"/>
              </w:rPr>
              <w:t xml:space="preserve">提供的售后服务方案、售后服务承诺、服务响应时间的可行性、完整性以及服务承诺落实的保障措施等方面： </w:t>
            </w:r>
          </w:p>
          <w:p>
            <w:pPr>
              <w:pStyle w:val="58"/>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售后方案全面完整，响应及时，可行性强得5-6分；</w:t>
            </w:r>
          </w:p>
          <w:p>
            <w:pPr>
              <w:pStyle w:val="58"/>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售后方案基本涵盖，响应时间一般，基本可行得3-4分；</w:t>
            </w:r>
          </w:p>
          <w:p>
            <w:pPr>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kern w:val="0"/>
                <w:sz w:val="21"/>
                <w:szCs w:val="21"/>
              </w:rPr>
              <w:t>售后方案简单略，响应不够及时，可行性差得1-2分。</w:t>
            </w:r>
          </w:p>
        </w:tc>
        <w:tc>
          <w:tcPr>
            <w:tcW w:w="1134" w:type="dxa"/>
            <w:vAlign w:val="center"/>
          </w:tcPr>
          <w:p>
            <w:pPr>
              <w:ind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-6分</w:t>
            </w:r>
          </w:p>
        </w:tc>
      </w:tr>
    </w:tbl>
    <w:p>
      <w:pPr>
        <w:pStyle w:val="5"/>
        <w:rPr>
          <w:rFonts w:hint="eastAsia" w:cs="宋体" w:asciiTheme="minorEastAsia" w:hAnsiTheme="minorEastAsia" w:eastAsiaTheme="minorEastAsia"/>
          <w:color w:val="auto"/>
          <w:szCs w:val="21"/>
        </w:rPr>
      </w:pPr>
    </w:p>
    <w:p>
      <w:pPr>
        <w:pStyle w:val="5"/>
        <w:rPr>
          <w:rFonts w:cs="宋体" w:asciiTheme="minorEastAsia" w:hAnsiTheme="minorEastAsia" w:eastAsiaTheme="minorEastAsia"/>
          <w:color w:val="auto"/>
          <w:szCs w:val="21"/>
        </w:rPr>
      </w:pPr>
      <w:bookmarkStart w:id="167" w:name="_Toc24389"/>
      <w:r>
        <w:rPr>
          <w:rFonts w:hint="eastAsia" w:cs="宋体" w:asciiTheme="minorEastAsia" w:hAnsiTheme="minorEastAsia" w:eastAsiaTheme="minorEastAsia"/>
          <w:color w:val="auto"/>
          <w:szCs w:val="21"/>
        </w:rPr>
        <w:t>6.评标报告</w:t>
      </w:r>
      <w:bookmarkEnd w:id="167"/>
    </w:p>
    <w:p>
      <w:pPr>
        <w:ind w:firstLine="420"/>
        <w:rPr>
          <w:rFonts w:cs="宋体" w:asciiTheme="minorEastAsia" w:hAnsiTheme="minorEastAsia" w:eastAsiaTheme="minorEastAsia"/>
          <w:color w:val="auto"/>
          <w:szCs w:val="21"/>
        </w:rPr>
      </w:pPr>
      <w:bookmarkStart w:id="168" w:name="_Hlk8573416"/>
      <w:r>
        <w:rPr>
          <w:rFonts w:hint="eastAsia" w:cs="宋体" w:asciiTheme="minorEastAsia" w:hAnsiTheme="minorEastAsia" w:eastAsiaTheme="minorEastAsia"/>
          <w:color w:val="auto"/>
          <w:szCs w:val="21"/>
        </w:rPr>
        <w:t>6.</w:t>
      </w:r>
      <w:r>
        <w:rPr>
          <w:rFonts w:cs="宋体" w:asciiTheme="minorEastAsia" w:hAnsiTheme="minorEastAsia" w:eastAsiaTheme="minorEastAsia"/>
          <w:color w:val="auto"/>
          <w:szCs w:val="21"/>
        </w:rPr>
        <w:t>1</w:t>
      </w:r>
      <w:r>
        <w:rPr>
          <w:rFonts w:hint="eastAsia" w:cs="宋体" w:asciiTheme="minorEastAsia" w:hAnsiTheme="minorEastAsia" w:eastAsiaTheme="minorEastAsia"/>
          <w:color w:val="auto"/>
          <w:szCs w:val="21"/>
        </w:rPr>
        <w:t>评标委员会成员应当独立、客观、公正、审慎地提出评审意见，不得带有倾向性，不得影响其他人员评审，评标委员会成员对需要共同认定的事项存在争议的，应当按照少数服从多数的原则作出结论。</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6.</w:t>
      </w:r>
      <w:r>
        <w:rPr>
          <w:rFonts w:cs="宋体" w:asciiTheme="minorEastAsia" w:hAnsiTheme="minorEastAsia" w:eastAsiaTheme="minorEastAsia"/>
          <w:color w:val="auto"/>
          <w:szCs w:val="21"/>
        </w:rPr>
        <w:t>2</w:t>
      </w:r>
      <w:r>
        <w:rPr>
          <w:rFonts w:hint="eastAsia" w:cs="宋体" w:asciiTheme="minorEastAsia" w:hAnsiTheme="minorEastAsia" w:eastAsiaTheme="minorEastAsia"/>
          <w:color w:val="auto"/>
          <w:szCs w:val="21"/>
        </w:rPr>
        <w:t>评标结束后，评标委员会应当根据评审结果编写评标报告，按评审得分由高到低顺序推荐中标候选人，如排名第一的中标候选人投标报价为最高报价的，评标报告中必须对其报价的合理性等进行分析和特别说明。评标委员会全体人员对评标报告进行签字确认。如对评标报告有异议的，可以在报告中签署不同意见，并说明理由，否则视为同意。</w:t>
      </w:r>
    </w:p>
    <w:p>
      <w:pPr>
        <w:ind w:firstLine="42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6.</w:t>
      </w:r>
      <w:r>
        <w:rPr>
          <w:rFonts w:cs="宋体" w:asciiTheme="minorEastAsia" w:hAnsiTheme="minorEastAsia" w:eastAsiaTheme="minorEastAsia"/>
          <w:color w:val="auto"/>
          <w:szCs w:val="21"/>
        </w:rPr>
        <w:t>3</w:t>
      </w:r>
      <w:r>
        <w:rPr>
          <w:rFonts w:hint="eastAsia" w:cs="宋体" w:asciiTheme="minorEastAsia" w:hAnsiTheme="minorEastAsia" w:eastAsiaTheme="minorEastAsia"/>
          <w:color w:val="auto"/>
          <w:szCs w:val="21"/>
        </w:rPr>
        <w:t>评标委员会向采购人提交采购项目评标报告，评标报告是采购人确定中标人的合法依据。</w:t>
      </w:r>
    </w:p>
    <w:bookmarkEnd w:id="166"/>
    <w:bookmarkEnd w:id="168"/>
    <w:p>
      <w:pPr>
        <w:ind w:firstLine="420"/>
        <w:rPr>
          <w:rFonts w:cs="宋体" w:asciiTheme="minorEastAsia" w:hAnsiTheme="minorEastAsia" w:eastAsiaTheme="minorEastAsia"/>
          <w:strike/>
          <w:color w:val="auto"/>
          <w:szCs w:val="21"/>
        </w:rPr>
      </w:pPr>
    </w:p>
    <w:sectPr>
      <w:pgSz w:w="11906" w:h="16838"/>
      <w:pgMar w:top="1247" w:right="1304" w:bottom="1020" w:left="1304" w:header="720" w:footer="720"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modern"/>
    <w:pitch w:val="default"/>
    <w:sig w:usb0="00007A87" w:usb1="80000000" w:usb2="00000008" w:usb3="00000000" w:csb0="400001FF" w:csb1="FFFF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Lucida Sans Unicode"/>
    <w:panose1 w:val="020F0502020204030204"/>
    <w:charset w:val="00"/>
    <w:family w:val="swiss"/>
    <w:pitch w:val="default"/>
    <w:sig w:usb0="00000000" w:usb1="00000000" w:usb2="00000001" w:usb3="00000000" w:csb0="0000019F" w:csb1="00000000"/>
  </w:font>
  <w:font w:name="Cambria">
    <w:altName w:val="Palatino Linotype"/>
    <w:panose1 w:val="02040503050406030204"/>
    <w:charset w:val="00"/>
    <w:family w:val="roman"/>
    <w:pitch w:val="default"/>
    <w:sig w:usb0="00000000" w:usb1="00000000" w:usb2="00000000" w:usb3="00000000" w:csb0="2000009F" w:csb1="00000000"/>
  </w:font>
  <w:font w:name="仿宋_GB2312">
    <w:panose1 w:val="02010609030101010101"/>
    <w:charset w:val="86"/>
    <w:family w:val="modern"/>
    <w:pitch w:val="default"/>
    <w:sig w:usb0="00000001" w:usb1="080E0000" w:usb2="00000000" w:usb3="00000000" w:csb0="00040000" w:csb1="00000000"/>
  </w:font>
  <w:font w:name="等线 Light">
    <w:altName w:val="宋体"/>
    <w:panose1 w:val="00000000000000000000"/>
    <w:charset w:val="86"/>
    <w:family w:val="auto"/>
    <w:pitch w:val="default"/>
    <w:sig w:usb0="00000000" w:usb1="00000000" w:usb2="00000016" w:usb3="00000000" w:csb0="0004000F" w:csb1="00000000"/>
  </w:font>
  <w:font w:name="Tahoma">
    <w:panose1 w:val="020B0604030504040204"/>
    <w:charset w:val="00"/>
    <w:family w:val="swiss"/>
    <w:pitch w:val="default"/>
    <w:sig w:usb0="61007A87" w:usb1="80000000" w:usb2="00000008" w:usb3="00000000" w:csb0="200101FF" w:csb1="20280000"/>
  </w:font>
  <w:font w:name="Verdana">
    <w:panose1 w:val="020B0604030504040204"/>
    <w:charset w:val="00"/>
    <w:family w:val="swiss"/>
    <w:pitch w:val="default"/>
    <w:sig w:usb0="00000287" w:usb1="00000000" w:usb2="00000000" w:usb3="00000000" w:csb0="2000019F" w:csb1="00000000"/>
  </w:font>
  <w:font w:name="Cambria Math">
    <w:altName w:val="Palatino Linotype"/>
    <w:panose1 w:val="02040503050406030204"/>
    <w:charset w:val="00"/>
    <w:family w:val="roman"/>
    <w:pitch w:val="default"/>
    <w:sig w:usb0="00000000" w:usb1="00000000" w:usb2="00000000" w:usb3="00000000" w:csb0="2000009F" w:csb1="00000000"/>
  </w:font>
  <w:font w:name="新宋体">
    <w:panose1 w:val="02010609030101010101"/>
    <w:charset w:val="86"/>
    <w:family w:val="modern"/>
    <w:pitch w:val="default"/>
    <w:sig w:usb0="00000003" w:usb1="080E0000" w:usb2="00000000" w:usb3="00000000" w:csb0="00040001" w:csb1="00000000"/>
  </w:font>
  <w:font w:name="Lucida Sans Unicode">
    <w:panose1 w:val="020B0602030504020204"/>
    <w:charset w:val="00"/>
    <w:family w:val="auto"/>
    <w:pitch w:val="default"/>
    <w:sig w:usb0="80001AFF" w:usb1="0000396B" w:usb2="00000000" w:usb3="00000000" w:csb0="0000003F" w:csb1="D7F70000"/>
  </w:font>
  <w:font w:name="Palatino Linotype">
    <w:panose1 w:val="02040502050505030304"/>
    <w:charset w:val="00"/>
    <w:family w:val="auto"/>
    <w:pitch w:val="default"/>
    <w:sig w:usb0="E0000387" w:usb1="40000013"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left" w:pos="6518"/>
      </w:tabs>
      <w:ind w:firstLine="42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420"/>
    </w:pPr>
    <w:r>
      <w:fldChar w:fldCharType="begin"/>
    </w:r>
    <w:r>
      <w:instrText xml:space="preserve"> PAGE   \* MERGEFORMAT </w:instrText>
    </w:r>
    <w:r>
      <w:fldChar w:fldCharType="separate"/>
    </w:r>
    <w:r>
      <w:rPr>
        <w:lang w:val="zh-CN"/>
      </w:rPr>
      <w:t>2</w:t>
    </w:r>
    <w:r>
      <w:rPr>
        <w:lang w:val="zh-CN"/>
      </w:rPr>
      <w:fldChar w:fldCharType="end"/>
    </w:r>
    <w:r>
      <w:tab/>
    </w:r>
    <w:r>
      <w:rPr>
        <w:rFonts w:hint="eastAsia"/>
      </w:rPr>
      <w:t>浙江信镧建设工程咨询有限公司</w:t>
    </w:r>
    <w: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42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733052268"/>
    </w:sdtPr>
    <w:sdtContent>
      <w:p>
        <w:pPr>
          <w:pStyle w:val="15"/>
          <w:ind w:firstLine="360"/>
          <w:jc w:val="center"/>
        </w:pPr>
        <w:r>
          <w:fldChar w:fldCharType="begin"/>
        </w:r>
        <w:r>
          <w:instrText xml:space="preserve">PAGE   \* MERGEFORMAT</w:instrText>
        </w:r>
        <w:r>
          <w:fldChar w:fldCharType="separate"/>
        </w:r>
        <w:r>
          <w:rPr>
            <w:lang w:val="zh-CN"/>
          </w:rPr>
          <w:t>1</w:t>
        </w:r>
        <w:r>
          <w:rPr>
            <w:lang w:val="zh-CN"/>
          </w:rPr>
          <w:fldChar w:fldCharType="end"/>
        </w:r>
      </w:p>
    </w:sdtContent>
  </w:sdt>
  <w:p>
    <w:pPr>
      <w:wordWrap w:val="0"/>
      <w:ind w:firstLine="420"/>
      <w:jc w:val="right"/>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420"/>
      <w:jc w:val="left"/>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42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0"/>
      <w:jc w:val="center"/>
    </w:pPr>
    <w:r>
      <mc:AlternateContent>
        <mc:Choice Requires="wps">
          <w:drawing>
            <wp:anchor distT="0" distB="0" distL="114300" distR="114300" simplePos="0" relativeHeight="25165516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sdt>
                          <w:sdtPr>
                            <w:id w:val="2141995024"/>
                          </w:sdtPr>
                          <w:sdtContent>
                            <w:p>
                              <w:pPr>
                                <w:pStyle w:val="15"/>
                                <w:ind w:firstLine="360"/>
                                <w:jc w:val="center"/>
                              </w:pPr>
                              <w:r>
                                <w:fldChar w:fldCharType="begin"/>
                              </w:r>
                              <w:r>
                                <w:instrText xml:space="preserve">PAGE   \* MERGEFORMAT</w:instrText>
                              </w:r>
                              <w:r>
                                <w:fldChar w:fldCharType="separate"/>
                              </w:r>
                              <w:r>
                                <w:rPr>
                                  <w:lang w:val="zh-CN"/>
                                </w:rPr>
                                <w:t>16</w:t>
                              </w:r>
                              <w:r>
                                <w:rPr>
                                  <w:lang w:val="zh-CN"/>
                                </w:rPr>
                                <w:fldChar w:fldCharType="end"/>
                              </w:r>
                            </w:p>
                          </w:sdtContent>
                        </w:sdt>
                        <w:p>
                          <w:pPr>
                            <w:pStyle w:val="2"/>
                            <w:ind w:firstLine="210"/>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51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LNJWO7QAAAABQEAAA8AAAAAAAAAAQAg&#10;AAAAIgAAAGRycy9kb3ducmV2LnhtbFBLAQIUABQAAAAIAIdO4kBPia+8FgIAABUEAAAOAAAAAAAA&#10;AAEAIAAAAB8BAABkcnMvZTJvRG9jLnhtbFBLBQYAAAAABgAGAFkBAACnBQAAAAA=&#10;">
              <v:fill on="f" focussize="0,0"/>
              <v:stroke on="f" weight="0.5pt"/>
              <v:imagedata o:title=""/>
              <o:lock v:ext="edit" aspectratio="f"/>
              <v:textbox inset="0mm,0mm,0mm,0mm" style="mso-fit-shape-to-text:t;">
                <w:txbxContent>
                  <w:sdt>
                    <w:sdtPr>
                      <w:id w:val="2141995024"/>
                    </w:sdtPr>
                    <w:sdtContent>
                      <w:p>
                        <w:pPr>
                          <w:pStyle w:val="15"/>
                          <w:ind w:firstLine="360"/>
                          <w:jc w:val="center"/>
                        </w:pPr>
                        <w:r>
                          <w:fldChar w:fldCharType="begin"/>
                        </w:r>
                        <w:r>
                          <w:instrText xml:space="preserve">PAGE   \* MERGEFORMAT</w:instrText>
                        </w:r>
                        <w:r>
                          <w:fldChar w:fldCharType="separate"/>
                        </w:r>
                        <w:r>
                          <w:rPr>
                            <w:lang w:val="zh-CN"/>
                          </w:rPr>
                          <w:t>16</w:t>
                        </w:r>
                        <w:r>
                          <w:rPr>
                            <w:lang w:val="zh-CN"/>
                          </w:rPr>
                          <w:fldChar w:fldCharType="end"/>
                        </w:r>
                      </w:p>
                    </w:sdtContent>
                  </w:sdt>
                  <w:p>
                    <w:pPr>
                      <w:pStyle w:val="2"/>
                      <w:ind w:firstLine="210"/>
                    </w:pPr>
                  </w:p>
                </w:txbxContent>
              </v:textbox>
            </v:shape>
          </w:pict>
        </mc:Fallback>
      </mc:AlternateContent>
    </w:r>
  </w:p>
  <w:p>
    <w:pPr>
      <w:wordWrap w:val="0"/>
      <w:ind w:firstLine="420"/>
      <w:jc w:val="right"/>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0"/>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sdt>
                          <w:sdtPr>
                            <w:id w:val="-1913300481"/>
                          </w:sdtPr>
                          <w:sdtContent>
                            <w:p>
                              <w:pPr>
                                <w:pStyle w:val="15"/>
                                <w:ind w:firstLine="360"/>
                                <w:jc w:val="center"/>
                              </w:pPr>
                              <w:r>
                                <w:fldChar w:fldCharType="begin"/>
                              </w:r>
                              <w:r>
                                <w:instrText xml:space="preserve">PAGE   \* MERGEFORMAT</w:instrText>
                              </w:r>
                              <w:r>
                                <w:fldChar w:fldCharType="separate"/>
                              </w:r>
                              <w:r>
                                <w:rPr>
                                  <w:lang w:val="zh-CN"/>
                                </w:rPr>
                                <w:t>56</w:t>
                              </w:r>
                              <w:r>
                                <w:rPr>
                                  <w:lang w:val="zh-CN"/>
                                </w:rPr>
                                <w:fldChar w:fldCharType="end"/>
                              </w:r>
                            </w:p>
                          </w:sdtContent>
                        </w:sdt>
                        <w:p>
                          <w:pPr>
                            <w:pStyle w:val="2"/>
                            <w:ind w:firstLine="210"/>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LNJWO7QAAAABQEAAA8AAAAAAAAAAQAg&#10;AAAAIgAAAGRycy9kb3ducmV2LnhtbFBLAQIUABQAAAAIAIdO4kCZACpVFgIAABUEAAAOAAAAAAAA&#10;AAEAIAAAAB8BAABkcnMvZTJvRG9jLnhtbFBLBQYAAAAABgAGAFkBAACnBQAAAAA=&#10;">
              <v:fill on="f" focussize="0,0"/>
              <v:stroke on="f" weight="0.5pt"/>
              <v:imagedata o:title=""/>
              <o:lock v:ext="edit" aspectratio="f"/>
              <v:textbox inset="0mm,0mm,0mm,0mm" style="mso-fit-shape-to-text:t;">
                <w:txbxContent>
                  <w:sdt>
                    <w:sdtPr>
                      <w:id w:val="-1913300481"/>
                    </w:sdtPr>
                    <w:sdtContent>
                      <w:p>
                        <w:pPr>
                          <w:pStyle w:val="15"/>
                          <w:ind w:firstLine="360"/>
                          <w:jc w:val="center"/>
                        </w:pPr>
                        <w:r>
                          <w:fldChar w:fldCharType="begin"/>
                        </w:r>
                        <w:r>
                          <w:instrText xml:space="preserve">PAGE   \* MERGEFORMAT</w:instrText>
                        </w:r>
                        <w:r>
                          <w:fldChar w:fldCharType="separate"/>
                        </w:r>
                        <w:r>
                          <w:rPr>
                            <w:lang w:val="zh-CN"/>
                          </w:rPr>
                          <w:t>56</w:t>
                        </w:r>
                        <w:r>
                          <w:rPr>
                            <w:lang w:val="zh-CN"/>
                          </w:rPr>
                          <w:fldChar w:fldCharType="end"/>
                        </w:r>
                      </w:p>
                    </w:sdtContent>
                  </w:sdt>
                  <w:p>
                    <w:pPr>
                      <w:pStyle w:val="2"/>
                      <w:ind w:firstLine="210"/>
                    </w:pPr>
                  </w:p>
                </w:txbxContent>
              </v:textbox>
            </v:shape>
          </w:pict>
        </mc:Fallback>
      </mc:AlternateContent>
    </w:r>
  </w:p>
  <w:p>
    <w:pPr>
      <w:pStyle w:val="15"/>
      <w:ind w:firstLine="36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42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42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0" w:firstLineChars="0"/>
    </w:pPr>
    <w:r>
      <w:rPr>
        <w:rFonts w:hint="eastAsia"/>
      </w:rPr>
      <w:t>XXXXXXXXXX</w:t>
    </w:r>
    <w:r>
      <w:tab/>
    </w:r>
    <w:r>
      <w:rPr>
        <w:rFonts w:hint="eastAsia"/>
      </w:rPr>
      <w:t>采购项目</w:t>
    </w:r>
    <w:r>
      <w:tab/>
    </w:r>
    <w:r>
      <w:rPr>
        <w:rFonts w:hint="eastAsia"/>
      </w:rPr>
      <w:t>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42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firstLine="0" w:firstLineChars="0"/>
    </w:pPr>
    <w:r>
      <w:rPr>
        <w:rFonts w:hint="eastAsia"/>
      </w:rPr>
      <w:t>公开 公平 公正 诚信</w:t>
    </w:r>
    <w:r>
      <w:t xml:space="preserve">                </w:t>
    </w:r>
    <w:r>
      <w:rPr>
        <w:rFonts w:hint="eastAsia"/>
      </w:rPr>
      <w:t xml:space="preserve">浙江信镧建设工程咨询有限公司 </w:t>
    </w:r>
    <w:r>
      <w:t xml:space="preserve">                      </w:t>
    </w:r>
    <w:r>
      <w:rPr>
        <w:rFonts w:hint="eastAsia"/>
      </w:rPr>
      <w:t>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42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firstLine="0" w:firstLineChars="0"/>
    </w:pPr>
    <w:r>
      <w:rPr>
        <w:rFonts w:hint="eastAsia"/>
      </w:rPr>
      <w:t>公开 公平 公正 诚信</w:t>
    </w:r>
    <w:r>
      <w:t xml:space="preserve">                    </w:t>
    </w:r>
    <w:r>
      <w:rPr>
        <w:rFonts w:hint="eastAsia"/>
      </w:rPr>
      <w:t xml:space="preserve">浙江信镧建设工程咨询有限公司 </w:t>
    </w:r>
    <w:r>
      <w:t xml:space="preserve">                          </w:t>
    </w:r>
    <w:r>
      <w:rPr>
        <w:rFonts w:hint="eastAsia"/>
      </w:rPr>
      <w:t>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firstLine="360"/>
      <w:jc w:val="right"/>
    </w:pPr>
    <w:r>
      <w:rPr>
        <w:rFonts w:hint="eastAsia"/>
      </w:rPr>
      <w:t>招标文件</w:t>
    </w:r>
  </w:p>
  <w:p>
    <w:pPr>
      <w:ind w:firstLine="42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B1A34EB"/>
    <w:multiLevelType w:val="multilevel"/>
    <w:tmpl w:val="2B1A34EB"/>
    <w:lvl w:ilvl="0" w:tentative="0">
      <w:start w:val="1"/>
      <w:numFmt w:val="decimal"/>
      <w:lvlText w:val="%1."/>
      <w:lvlJc w:val="left"/>
      <w:pPr>
        <w:ind w:left="420" w:hanging="420"/>
      </w:pPr>
      <w:rPr>
        <w:rFonts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1">
    <w:nsid w:val="36B44F1C"/>
    <w:multiLevelType w:val="multilevel"/>
    <w:tmpl w:val="36B44F1C"/>
    <w:lvl w:ilvl="0" w:tentative="0">
      <w:start w:val="1"/>
      <w:numFmt w:val="decimal"/>
      <w:lvlText w:val="（%1）"/>
      <w:lvlJc w:val="left"/>
      <w:pPr>
        <w:ind w:left="1140" w:hanging="720"/>
      </w:pPr>
      <w:rPr>
        <w:rFonts w:hint="default" w:cs="Times New Roman"/>
      </w:rPr>
    </w:lvl>
    <w:lvl w:ilvl="1" w:tentative="0">
      <w:start w:val="1"/>
      <w:numFmt w:val="lowerLetter"/>
      <w:lvlText w:val="%2)"/>
      <w:lvlJc w:val="left"/>
      <w:pPr>
        <w:ind w:left="1260" w:hanging="420"/>
      </w:pPr>
      <w:rPr>
        <w:rFonts w:cs="Times New Roman"/>
      </w:rPr>
    </w:lvl>
    <w:lvl w:ilvl="2" w:tentative="0">
      <w:start w:val="1"/>
      <w:numFmt w:val="lowerRoman"/>
      <w:lvlText w:val="%3."/>
      <w:lvlJc w:val="right"/>
      <w:pPr>
        <w:ind w:left="1680" w:hanging="420"/>
      </w:pPr>
      <w:rPr>
        <w:rFonts w:cs="Times New Roman"/>
      </w:rPr>
    </w:lvl>
    <w:lvl w:ilvl="3" w:tentative="0">
      <w:start w:val="1"/>
      <w:numFmt w:val="decimal"/>
      <w:lvlText w:val="%4."/>
      <w:lvlJc w:val="left"/>
      <w:pPr>
        <w:ind w:left="2100" w:hanging="420"/>
      </w:pPr>
      <w:rPr>
        <w:rFonts w:cs="Times New Roman"/>
      </w:rPr>
    </w:lvl>
    <w:lvl w:ilvl="4" w:tentative="0">
      <w:start w:val="1"/>
      <w:numFmt w:val="lowerLetter"/>
      <w:lvlText w:val="%5)"/>
      <w:lvlJc w:val="left"/>
      <w:pPr>
        <w:ind w:left="2520" w:hanging="420"/>
      </w:pPr>
      <w:rPr>
        <w:rFonts w:cs="Times New Roman"/>
      </w:rPr>
    </w:lvl>
    <w:lvl w:ilvl="5" w:tentative="0">
      <w:start w:val="1"/>
      <w:numFmt w:val="lowerRoman"/>
      <w:lvlText w:val="%6."/>
      <w:lvlJc w:val="right"/>
      <w:pPr>
        <w:ind w:left="2940" w:hanging="420"/>
      </w:pPr>
      <w:rPr>
        <w:rFonts w:cs="Times New Roman"/>
      </w:rPr>
    </w:lvl>
    <w:lvl w:ilvl="6" w:tentative="0">
      <w:start w:val="1"/>
      <w:numFmt w:val="decimal"/>
      <w:lvlText w:val="%7."/>
      <w:lvlJc w:val="left"/>
      <w:pPr>
        <w:ind w:left="3360" w:hanging="420"/>
      </w:pPr>
      <w:rPr>
        <w:rFonts w:cs="Times New Roman"/>
      </w:rPr>
    </w:lvl>
    <w:lvl w:ilvl="7" w:tentative="0">
      <w:start w:val="1"/>
      <w:numFmt w:val="lowerLetter"/>
      <w:lvlText w:val="%8)"/>
      <w:lvlJc w:val="left"/>
      <w:pPr>
        <w:ind w:left="3780" w:hanging="420"/>
      </w:pPr>
      <w:rPr>
        <w:rFonts w:cs="Times New Roman"/>
      </w:rPr>
    </w:lvl>
    <w:lvl w:ilvl="8" w:tentative="0">
      <w:start w:val="1"/>
      <w:numFmt w:val="lowerRoman"/>
      <w:lvlText w:val="%9."/>
      <w:lvlJc w:val="right"/>
      <w:pPr>
        <w:ind w:left="4200" w:hanging="42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documentProtection w:edit="trackedChanges" w:formatting="1" w:enforcement="0"/>
  <w:defaultTabStop w:val="420"/>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FEC49D6"/>
    <w:rsid w:val="00010C82"/>
    <w:rsid w:val="00014FAC"/>
    <w:rsid w:val="000336F0"/>
    <w:rsid w:val="00050D50"/>
    <w:rsid w:val="00051654"/>
    <w:rsid w:val="00055428"/>
    <w:rsid w:val="00077064"/>
    <w:rsid w:val="00081676"/>
    <w:rsid w:val="0008322F"/>
    <w:rsid w:val="00086E3D"/>
    <w:rsid w:val="0009571C"/>
    <w:rsid w:val="000A003D"/>
    <w:rsid w:val="000B484F"/>
    <w:rsid w:val="000B73A5"/>
    <w:rsid w:val="000D147A"/>
    <w:rsid w:val="000D5B81"/>
    <w:rsid w:val="000E41C1"/>
    <w:rsid w:val="000F2DC7"/>
    <w:rsid w:val="000F516D"/>
    <w:rsid w:val="000F5AED"/>
    <w:rsid w:val="00107193"/>
    <w:rsid w:val="00107394"/>
    <w:rsid w:val="001169C6"/>
    <w:rsid w:val="00121E2B"/>
    <w:rsid w:val="001235C0"/>
    <w:rsid w:val="0013377D"/>
    <w:rsid w:val="001349B6"/>
    <w:rsid w:val="00136745"/>
    <w:rsid w:val="001407A8"/>
    <w:rsid w:val="0017082D"/>
    <w:rsid w:val="001743F0"/>
    <w:rsid w:val="00182264"/>
    <w:rsid w:val="0018259C"/>
    <w:rsid w:val="00191032"/>
    <w:rsid w:val="0019415C"/>
    <w:rsid w:val="001A3EDD"/>
    <w:rsid w:val="001A4262"/>
    <w:rsid w:val="001B767D"/>
    <w:rsid w:val="001C530A"/>
    <w:rsid w:val="001C7186"/>
    <w:rsid w:val="001F247B"/>
    <w:rsid w:val="001F69D3"/>
    <w:rsid w:val="002027C5"/>
    <w:rsid w:val="00226432"/>
    <w:rsid w:val="00227502"/>
    <w:rsid w:val="00240F49"/>
    <w:rsid w:val="00250981"/>
    <w:rsid w:val="00255A35"/>
    <w:rsid w:val="00257160"/>
    <w:rsid w:val="00263858"/>
    <w:rsid w:val="00263899"/>
    <w:rsid w:val="00264F02"/>
    <w:rsid w:val="00271941"/>
    <w:rsid w:val="00285866"/>
    <w:rsid w:val="00297C3C"/>
    <w:rsid w:val="002A3FB5"/>
    <w:rsid w:val="002A57DC"/>
    <w:rsid w:val="002B58C5"/>
    <w:rsid w:val="002C6E4E"/>
    <w:rsid w:val="002D42FB"/>
    <w:rsid w:val="002D7FC8"/>
    <w:rsid w:val="002E4A4E"/>
    <w:rsid w:val="002E5AE4"/>
    <w:rsid w:val="002F5736"/>
    <w:rsid w:val="002F5D35"/>
    <w:rsid w:val="00301609"/>
    <w:rsid w:val="003016F7"/>
    <w:rsid w:val="00304BCE"/>
    <w:rsid w:val="00321309"/>
    <w:rsid w:val="00323FC6"/>
    <w:rsid w:val="00324BF0"/>
    <w:rsid w:val="003257DA"/>
    <w:rsid w:val="00335018"/>
    <w:rsid w:val="003408B7"/>
    <w:rsid w:val="0035270A"/>
    <w:rsid w:val="00382B1E"/>
    <w:rsid w:val="00385AD4"/>
    <w:rsid w:val="003A6A1F"/>
    <w:rsid w:val="003B0734"/>
    <w:rsid w:val="003B3EB6"/>
    <w:rsid w:val="003B7301"/>
    <w:rsid w:val="003C0B95"/>
    <w:rsid w:val="003C7DB8"/>
    <w:rsid w:val="003D05FE"/>
    <w:rsid w:val="003D5739"/>
    <w:rsid w:val="003E7D3D"/>
    <w:rsid w:val="003F23EE"/>
    <w:rsid w:val="00400B4D"/>
    <w:rsid w:val="00412E0C"/>
    <w:rsid w:val="00421A07"/>
    <w:rsid w:val="00435E1D"/>
    <w:rsid w:val="00457A98"/>
    <w:rsid w:val="004605F4"/>
    <w:rsid w:val="004731D2"/>
    <w:rsid w:val="004733DF"/>
    <w:rsid w:val="00475C95"/>
    <w:rsid w:val="00484996"/>
    <w:rsid w:val="004910A4"/>
    <w:rsid w:val="004916C1"/>
    <w:rsid w:val="004A3362"/>
    <w:rsid w:val="004B5063"/>
    <w:rsid w:val="004B52EE"/>
    <w:rsid w:val="004B564C"/>
    <w:rsid w:val="004C6FC3"/>
    <w:rsid w:val="004D2D84"/>
    <w:rsid w:val="004F79C2"/>
    <w:rsid w:val="00502F68"/>
    <w:rsid w:val="00505FB5"/>
    <w:rsid w:val="00513DB4"/>
    <w:rsid w:val="0051628E"/>
    <w:rsid w:val="00526051"/>
    <w:rsid w:val="00530F28"/>
    <w:rsid w:val="00532C58"/>
    <w:rsid w:val="005344FD"/>
    <w:rsid w:val="00536A69"/>
    <w:rsid w:val="00541E98"/>
    <w:rsid w:val="00552B8E"/>
    <w:rsid w:val="00553022"/>
    <w:rsid w:val="00554E53"/>
    <w:rsid w:val="00555179"/>
    <w:rsid w:val="00565177"/>
    <w:rsid w:val="00565E0A"/>
    <w:rsid w:val="00570137"/>
    <w:rsid w:val="00572094"/>
    <w:rsid w:val="00582A61"/>
    <w:rsid w:val="00590972"/>
    <w:rsid w:val="00591445"/>
    <w:rsid w:val="00594D6C"/>
    <w:rsid w:val="0059740A"/>
    <w:rsid w:val="005A3801"/>
    <w:rsid w:val="005B1D7D"/>
    <w:rsid w:val="005B289C"/>
    <w:rsid w:val="005B2DE5"/>
    <w:rsid w:val="005B43AF"/>
    <w:rsid w:val="005C3A16"/>
    <w:rsid w:val="005C50E2"/>
    <w:rsid w:val="005D027C"/>
    <w:rsid w:val="005E4235"/>
    <w:rsid w:val="005E5167"/>
    <w:rsid w:val="005F101C"/>
    <w:rsid w:val="005F23A6"/>
    <w:rsid w:val="005F2EB3"/>
    <w:rsid w:val="0060036A"/>
    <w:rsid w:val="00600F79"/>
    <w:rsid w:val="006126FF"/>
    <w:rsid w:val="00614BBF"/>
    <w:rsid w:val="006407DD"/>
    <w:rsid w:val="00641E7F"/>
    <w:rsid w:val="006504C6"/>
    <w:rsid w:val="00651A7A"/>
    <w:rsid w:val="00656482"/>
    <w:rsid w:val="00670171"/>
    <w:rsid w:val="00670E95"/>
    <w:rsid w:val="00671D5E"/>
    <w:rsid w:val="006779A0"/>
    <w:rsid w:val="00684E9B"/>
    <w:rsid w:val="00687F93"/>
    <w:rsid w:val="006907CF"/>
    <w:rsid w:val="00694E19"/>
    <w:rsid w:val="006B474F"/>
    <w:rsid w:val="006E259D"/>
    <w:rsid w:val="006F480D"/>
    <w:rsid w:val="006F597E"/>
    <w:rsid w:val="007026E7"/>
    <w:rsid w:val="00711E70"/>
    <w:rsid w:val="0071427F"/>
    <w:rsid w:val="00736C48"/>
    <w:rsid w:val="00736F55"/>
    <w:rsid w:val="00752B09"/>
    <w:rsid w:val="007539CF"/>
    <w:rsid w:val="00754878"/>
    <w:rsid w:val="00754B2F"/>
    <w:rsid w:val="00757C58"/>
    <w:rsid w:val="00773776"/>
    <w:rsid w:val="00774170"/>
    <w:rsid w:val="007B2CF6"/>
    <w:rsid w:val="007B4269"/>
    <w:rsid w:val="007B533A"/>
    <w:rsid w:val="007C1E77"/>
    <w:rsid w:val="007D0A77"/>
    <w:rsid w:val="00805519"/>
    <w:rsid w:val="00810E41"/>
    <w:rsid w:val="008326E3"/>
    <w:rsid w:val="00834B43"/>
    <w:rsid w:val="008411B5"/>
    <w:rsid w:val="008530D6"/>
    <w:rsid w:val="00854E2D"/>
    <w:rsid w:val="00861340"/>
    <w:rsid w:val="00866752"/>
    <w:rsid w:val="00867413"/>
    <w:rsid w:val="008823C7"/>
    <w:rsid w:val="00892CD9"/>
    <w:rsid w:val="008B1BDC"/>
    <w:rsid w:val="008C7DE0"/>
    <w:rsid w:val="008E66CE"/>
    <w:rsid w:val="008F4F0A"/>
    <w:rsid w:val="00933266"/>
    <w:rsid w:val="00933E3E"/>
    <w:rsid w:val="009352E5"/>
    <w:rsid w:val="009376D7"/>
    <w:rsid w:val="00937B8C"/>
    <w:rsid w:val="00953940"/>
    <w:rsid w:val="00962EBD"/>
    <w:rsid w:val="00967F72"/>
    <w:rsid w:val="009725F3"/>
    <w:rsid w:val="00972C2E"/>
    <w:rsid w:val="009809DE"/>
    <w:rsid w:val="00986EEA"/>
    <w:rsid w:val="009A61C0"/>
    <w:rsid w:val="009C1FE9"/>
    <w:rsid w:val="009C3518"/>
    <w:rsid w:val="009C470D"/>
    <w:rsid w:val="009D4623"/>
    <w:rsid w:val="009E308C"/>
    <w:rsid w:val="009E3AA1"/>
    <w:rsid w:val="009F0D94"/>
    <w:rsid w:val="009F3495"/>
    <w:rsid w:val="00A0176D"/>
    <w:rsid w:val="00A02354"/>
    <w:rsid w:val="00A05222"/>
    <w:rsid w:val="00A06198"/>
    <w:rsid w:val="00A10B91"/>
    <w:rsid w:val="00A22B8A"/>
    <w:rsid w:val="00A23B88"/>
    <w:rsid w:val="00A3455A"/>
    <w:rsid w:val="00A51925"/>
    <w:rsid w:val="00A53BEC"/>
    <w:rsid w:val="00A570A3"/>
    <w:rsid w:val="00A70419"/>
    <w:rsid w:val="00A71B2D"/>
    <w:rsid w:val="00A84421"/>
    <w:rsid w:val="00A9311F"/>
    <w:rsid w:val="00AA1D1F"/>
    <w:rsid w:val="00AA1DDB"/>
    <w:rsid w:val="00AA57F4"/>
    <w:rsid w:val="00AC47B0"/>
    <w:rsid w:val="00AE3875"/>
    <w:rsid w:val="00AE4DE9"/>
    <w:rsid w:val="00AE554D"/>
    <w:rsid w:val="00AF10F3"/>
    <w:rsid w:val="00AF5C32"/>
    <w:rsid w:val="00B01A19"/>
    <w:rsid w:val="00B01D3D"/>
    <w:rsid w:val="00B12F11"/>
    <w:rsid w:val="00B17260"/>
    <w:rsid w:val="00B24C08"/>
    <w:rsid w:val="00B3278F"/>
    <w:rsid w:val="00B40151"/>
    <w:rsid w:val="00B532D8"/>
    <w:rsid w:val="00B544C1"/>
    <w:rsid w:val="00B66C03"/>
    <w:rsid w:val="00B94BCD"/>
    <w:rsid w:val="00B9537B"/>
    <w:rsid w:val="00B972E6"/>
    <w:rsid w:val="00BA002D"/>
    <w:rsid w:val="00BB4D20"/>
    <w:rsid w:val="00BC1D01"/>
    <w:rsid w:val="00BC2BD1"/>
    <w:rsid w:val="00BC425C"/>
    <w:rsid w:val="00BC7819"/>
    <w:rsid w:val="00BD184A"/>
    <w:rsid w:val="00C00D95"/>
    <w:rsid w:val="00C11EC8"/>
    <w:rsid w:val="00C1774C"/>
    <w:rsid w:val="00C27CD4"/>
    <w:rsid w:val="00C305A7"/>
    <w:rsid w:val="00C30E55"/>
    <w:rsid w:val="00C34CF0"/>
    <w:rsid w:val="00C40810"/>
    <w:rsid w:val="00C440F9"/>
    <w:rsid w:val="00C57A66"/>
    <w:rsid w:val="00C60363"/>
    <w:rsid w:val="00C65BF3"/>
    <w:rsid w:val="00C676F1"/>
    <w:rsid w:val="00C71910"/>
    <w:rsid w:val="00C719FA"/>
    <w:rsid w:val="00C7245B"/>
    <w:rsid w:val="00C804AB"/>
    <w:rsid w:val="00C8256D"/>
    <w:rsid w:val="00C92FD5"/>
    <w:rsid w:val="00C93D7D"/>
    <w:rsid w:val="00C93FD7"/>
    <w:rsid w:val="00C9449C"/>
    <w:rsid w:val="00C97C32"/>
    <w:rsid w:val="00CA2B18"/>
    <w:rsid w:val="00CA4554"/>
    <w:rsid w:val="00CA50BF"/>
    <w:rsid w:val="00CB1E16"/>
    <w:rsid w:val="00CB2F4D"/>
    <w:rsid w:val="00CD45A6"/>
    <w:rsid w:val="00CE069E"/>
    <w:rsid w:val="00CE2486"/>
    <w:rsid w:val="00CE252F"/>
    <w:rsid w:val="00CE5CED"/>
    <w:rsid w:val="00D02095"/>
    <w:rsid w:val="00D235E1"/>
    <w:rsid w:val="00D319B1"/>
    <w:rsid w:val="00D50768"/>
    <w:rsid w:val="00D60328"/>
    <w:rsid w:val="00D62ABB"/>
    <w:rsid w:val="00D707A6"/>
    <w:rsid w:val="00D76421"/>
    <w:rsid w:val="00D83EF9"/>
    <w:rsid w:val="00D86482"/>
    <w:rsid w:val="00DA1905"/>
    <w:rsid w:val="00DA3633"/>
    <w:rsid w:val="00DA699B"/>
    <w:rsid w:val="00DA77E7"/>
    <w:rsid w:val="00DB0FDD"/>
    <w:rsid w:val="00DB7510"/>
    <w:rsid w:val="00DC78F2"/>
    <w:rsid w:val="00DD08E8"/>
    <w:rsid w:val="00DE1BF5"/>
    <w:rsid w:val="00DF1488"/>
    <w:rsid w:val="00E110E0"/>
    <w:rsid w:val="00E15E90"/>
    <w:rsid w:val="00E31EF1"/>
    <w:rsid w:val="00E35FEB"/>
    <w:rsid w:val="00E52889"/>
    <w:rsid w:val="00E55903"/>
    <w:rsid w:val="00E56CF8"/>
    <w:rsid w:val="00E87CC8"/>
    <w:rsid w:val="00ED0ADD"/>
    <w:rsid w:val="00ED46C6"/>
    <w:rsid w:val="00EE1D2E"/>
    <w:rsid w:val="00EE3F86"/>
    <w:rsid w:val="00EE5472"/>
    <w:rsid w:val="00EF26D8"/>
    <w:rsid w:val="00F07678"/>
    <w:rsid w:val="00F07A25"/>
    <w:rsid w:val="00F17D50"/>
    <w:rsid w:val="00F43325"/>
    <w:rsid w:val="00F4449E"/>
    <w:rsid w:val="00F45387"/>
    <w:rsid w:val="00F50F65"/>
    <w:rsid w:val="00F5343C"/>
    <w:rsid w:val="00F56A2F"/>
    <w:rsid w:val="00F667E2"/>
    <w:rsid w:val="00F84226"/>
    <w:rsid w:val="00FA65AE"/>
    <w:rsid w:val="00FB3B73"/>
    <w:rsid w:val="00FB562A"/>
    <w:rsid w:val="00FC3495"/>
    <w:rsid w:val="00FD2DC3"/>
    <w:rsid w:val="00FE5D54"/>
    <w:rsid w:val="00FF11B0"/>
    <w:rsid w:val="00FF33D7"/>
    <w:rsid w:val="00FF3FFB"/>
    <w:rsid w:val="00FF4388"/>
    <w:rsid w:val="01067D8A"/>
    <w:rsid w:val="012C3CE9"/>
    <w:rsid w:val="016A0BF4"/>
    <w:rsid w:val="016D0976"/>
    <w:rsid w:val="01C026FC"/>
    <w:rsid w:val="022B1123"/>
    <w:rsid w:val="02635D4D"/>
    <w:rsid w:val="026A7D29"/>
    <w:rsid w:val="027746B0"/>
    <w:rsid w:val="027A1092"/>
    <w:rsid w:val="029B3E2E"/>
    <w:rsid w:val="02AC3ED6"/>
    <w:rsid w:val="02F83C81"/>
    <w:rsid w:val="033974B7"/>
    <w:rsid w:val="034E3126"/>
    <w:rsid w:val="036C7375"/>
    <w:rsid w:val="037660AE"/>
    <w:rsid w:val="037D00DC"/>
    <w:rsid w:val="038E0800"/>
    <w:rsid w:val="03E16289"/>
    <w:rsid w:val="03F374EB"/>
    <w:rsid w:val="04290938"/>
    <w:rsid w:val="045B29C7"/>
    <w:rsid w:val="04985FCF"/>
    <w:rsid w:val="04A20091"/>
    <w:rsid w:val="04A813D8"/>
    <w:rsid w:val="04AB3B17"/>
    <w:rsid w:val="04C47BBA"/>
    <w:rsid w:val="04CE5BE8"/>
    <w:rsid w:val="04E03175"/>
    <w:rsid w:val="05253AA9"/>
    <w:rsid w:val="059332EE"/>
    <w:rsid w:val="0596038E"/>
    <w:rsid w:val="05F64A3D"/>
    <w:rsid w:val="063520EA"/>
    <w:rsid w:val="065A41DD"/>
    <w:rsid w:val="06605EFB"/>
    <w:rsid w:val="0661605C"/>
    <w:rsid w:val="06870112"/>
    <w:rsid w:val="068E3B3F"/>
    <w:rsid w:val="06C457AF"/>
    <w:rsid w:val="06CF25AA"/>
    <w:rsid w:val="06EB5ED4"/>
    <w:rsid w:val="06F83B9D"/>
    <w:rsid w:val="075C6EC4"/>
    <w:rsid w:val="07755B7C"/>
    <w:rsid w:val="078A5D0D"/>
    <w:rsid w:val="07A8511F"/>
    <w:rsid w:val="07F55392"/>
    <w:rsid w:val="080E7646"/>
    <w:rsid w:val="08445421"/>
    <w:rsid w:val="084A5D61"/>
    <w:rsid w:val="0860207F"/>
    <w:rsid w:val="08972793"/>
    <w:rsid w:val="08DA7AE3"/>
    <w:rsid w:val="08DB5634"/>
    <w:rsid w:val="08FF2A64"/>
    <w:rsid w:val="09025D8B"/>
    <w:rsid w:val="090F1B9E"/>
    <w:rsid w:val="092F3252"/>
    <w:rsid w:val="09392CF7"/>
    <w:rsid w:val="094F3E52"/>
    <w:rsid w:val="097A41FA"/>
    <w:rsid w:val="099548E3"/>
    <w:rsid w:val="09A9476A"/>
    <w:rsid w:val="09AE4010"/>
    <w:rsid w:val="09E7087E"/>
    <w:rsid w:val="09F65EE5"/>
    <w:rsid w:val="0A1B6A4B"/>
    <w:rsid w:val="0A4C500A"/>
    <w:rsid w:val="0A5C1E18"/>
    <w:rsid w:val="0A9F72E8"/>
    <w:rsid w:val="0ACE0701"/>
    <w:rsid w:val="0AEF0648"/>
    <w:rsid w:val="0AFF4EB4"/>
    <w:rsid w:val="0B1A04CC"/>
    <w:rsid w:val="0B371410"/>
    <w:rsid w:val="0B544093"/>
    <w:rsid w:val="0B665948"/>
    <w:rsid w:val="0B692D94"/>
    <w:rsid w:val="0B92030B"/>
    <w:rsid w:val="0BF25526"/>
    <w:rsid w:val="0C5F443A"/>
    <w:rsid w:val="0C834CDD"/>
    <w:rsid w:val="0C8475DE"/>
    <w:rsid w:val="0CA9007C"/>
    <w:rsid w:val="0D047BF7"/>
    <w:rsid w:val="0D082A62"/>
    <w:rsid w:val="0D760386"/>
    <w:rsid w:val="0D934995"/>
    <w:rsid w:val="0DDA232F"/>
    <w:rsid w:val="0DEE1402"/>
    <w:rsid w:val="0DF61D18"/>
    <w:rsid w:val="0E256344"/>
    <w:rsid w:val="0E4D68EE"/>
    <w:rsid w:val="0E594EDC"/>
    <w:rsid w:val="0E622DE6"/>
    <w:rsid w:val="0E6B4501"/>
    <w:rsid w:val="0E9D2C28"/>
    <w:rsid w:val="0EC4530F"/>
    <w:rsid w:val="0EE27EEA"/>
    <w:rsid w:val="0EFC6224"/>
    <w:rsid w:val="0F1E69A2"/>
    <w:rsid w:val="0F1F33CA"/>
    <w:rsid w:val="0F206154"/>
    <w:rsid w:val="0F216ADF"/>
    <w:rsid w:val="0F5D09A9"/>
    <w:rsid w:val="0F6358F1"/>
    <w:rsid w:val="0FDC5AAB"/>
    <w:rsid w:val="0FED5356"/>
    <w:rsid w:val="0FFF14AC"/>
    <w:rsid w:val="100516FD"/>
    <w:rsid w:val="1015684F"/>
    <w:rsid w:val="10260816"/>
    <w:rsid w:val="10282EF8"/>
    <w:rsid w:val="10685D1D"/>
    <w:rsid w:val="10972E1C"/>
    <w:rsid w:val="109F6A07"/>
    <w:rsid w:val="10A268D6"/>
    <w:rsid w:val="10BC14A3"/>
    <w:rsid w:val="10CF2DFA"/>
    <w:rsid w:val="11190F3E"/>
    <w:rsid w:val="111B5AA1"/>
    <w:rsid w:val="112A3A0D"/>
    <w:rsid w:val="11756811"/>
    <w:rsid w:val="118B5C15"/>
    <w:rsid w:val="11C10CD7"/>
    <w:rsid w:val="122F5A3C"/>
    <w:rsid w:val="12A04654"/>
    <w:rsid w:val="12AB418A"/>
    <w:rsid w:val="12B07B12"/>
    <w:rsid w:val="12B20A1E"/>
    <w:rsid w:val="12C578AF"/>
    <w:rsid w:val="12EF70F8"/>
    <w:rsid w:val="1332055C"/>
    <w:rsid w:val="134A1B4D"/>
    <w:rsid w:val="13CE1BE7"/>
    <w:rsid w:val="142963CE"/>
    <w:rsid w:val="14716A9D"/>
    <w:rsid w:val="14772067"/>
    <w:rsid w:val="14812702"/>
    <w:rsid w:val="148E62E6"/>
    <w:rsid w:val="15092B92"/>
    <w:rsid w:val="151B162C"/>
    <w:rsid w:val="152555A2"/>
    <w:rsid w:val="152D35ED"/>
    <w:rsid w:val="15436718"/>
    <w:rsid w:val="15736B2E"/>
    <w:rsid w:val="15775CA6"/>
    <w:rsid w:val="157B721C"/>
    <w:rsid w:val="15976681"/>
    <w:rsid w:val="15AF6BF0"/>
    <w:rsid w:val="15BF0601"/>
    <w:rsid w:val="15F43F9E"/>
    <w:rsid w:val="16007006"/>
    <w:rsid w:val="160773E3"/>
    <w:rsid w:val="1627097F"/>
    <w:rsid w:val="162B2F6C"/>
    <w:rsid w:val="16606DC9"/>
    <w:rsid w:val="167858DE"/>
    <w:rsid w:val="16795962"/>
    <w:rsid w:val="1695469B"/>
    <w:rsid w:val="16AA25AB"/>
    <w:rsid w:val="16B77F0C"/>
    <w:rsid w:val="16C005E7"/>
    <w:rsid w:val="17050A04"/>
    <w:rsid w:val="171119B6"/>
    <w:rsid w:val="17173725"/>
    <w:rsid w:val="17392CFF"/>
    <w:rsid w:val="17B415C2"/>
    <w:rsid w:val="180434E6"/>
    <w:rsid w:val="18071216"/>
    <w:rsid w:val="180C4F36"/>
    <w:rsid w:val="185A4FA0"/>
    <w:rsid w:val="185D6797"/>
    <w:rsid w:val="188426C3"/>
    <w:rsid w:val="188C52AB"/>
    <w:rsid w:val="189D1289"/>
    <w:rsid w:val="18A51579"/>
    <w:rsid w:val="18A749FB"/>
    <w:rsid w:val="18D15FE1"/>
    <w:rsid w:val="18FA0117"/>
    <w:rsid w:val="19057818"/>
    <w:rsid w:val="192A720F"/>
    <w:rsid w:val="198E7190"/>
    <w:rsid w:val="19AB3E38"/>
    <w:rsid w:val="19FF1083"/>
    <w:rsid w:val="1A2C1913"/>
    <w:rsid w:val="1A394CFA"/>
    <w:rsid w:val="1A6431DD"/>
    <w:rsid w:val="1A6F0BAA"/>
    <w:rsid w:val="1B043CB2"/>
    <w:rsid w:val="1B502AE4"/>
    <w:rsid w:val="1BC60200"/>
    <w:rsid w:val="1C6A364A"/>
    <w:rsid w:val="1C724E85"/>
    <w:rsid w:val="1C7923E7"/>
    <w:rsid w:val="1C844706"/>
    <w:rsid w:val="1CA24372"/>
    <w:rsid w:val="1CBD3B5C"/>
    <w:rsid w:val="1CE14C16"/>
    <w:rsid w:val="1D164F33"/>
    <w:rsid w:val="1D210EC4"/>
    <w:rsid w:val="1D3A47A0"/>
    <w:rsid w:val="1D5310F6"/>
    <w:rsid w:val="1D595AAF"/>
    <w:rsid w:val="1D9E2625"/>
    <w:rsid w:val="1DB047DC"/>
    <w:rsid w:val="1DC60F08"/>
    <w:rsid w:val="1DDD3F28"/>
    <w:rsid w:val="1DEB6D52"/>
    <w:rsid w:val="1DF134F8"/>
    <w:rsid w:val="1E1A1400"/>
    <w:rsid w:val="1E384378"/>
    <w:rsid w:val="1E4052B9"/>
    <w:rsid w:val="1E5F2E75"/>
    <w:rsid w:val="1E6949C9"/>
    <w:rsid w:val="1E932A58"/>
    <w:rsid w:val="1EAE1A85"/>
    <w:rsid w:val="1EB6519E"/>
    <w:rsid w:val="1F3A3754"/>
    <w:rsid w:val="1F4D172F"/>
    <w:rsid w:val="1F7F7816"/>
    <w:rsid w:val="200074E1"/>
    <w:rsid w:val="20456D30"/>
    <w:rsid w:val="20740F17"/>
    <w:rsid w:val="20A20E0E"/>
    <w:rsid w:val="20C35C55"/>
    <w:rsid w:val="212479C2"/>
    <w:rsid w:val="212F35B1"/>
    <w:rsid w:val="21472412"/>
    <w:rsid w:val="215A7C75"/>
    <w:rsid w:val="219612F9"/>
    <w:rsid w:val="220531BD"/>
    <w:rsid w:val="22172C98"/>
    <w:rsid w:val="221D781B"/>
    <w:rsid w:val="2262153E"/>
    <w:rsid w:val="22670189"/>
    <w:rsid w:val="22712349"/>
    <w:rsid w:val="228D294F"/>
    <w:rsid w:val="22B671BE"/>
    <w:rsid w:val="22FE47FF"/>
    <w:rsid w:val="231E3943"/>
    <w:rsid w:val="23207B4E"/>
    <w:rsid w:val="23492F4B"/>
    <w:rsid w:val="23636D42"/>
    <w:rsid w:val="23661CBB"/>
    <w:rsid w:val="236858EC"/>
    <w:rsid w:val="236A55CE"/>
    <w:rsid w:val="236B59D3"/>
    <w:rsid w:val="237D48B8"/>
    <w:rsid w:val="23C677BC"/>
    <w:rsid w:val="23E7194E"/>
    <w:rsid w:val="240F5684"/>
    <w:rsid w:val="24315B04"/>
    <w:rsid w:val="248F7D37"/>
    <w:rsid w:val="24B02570"/>
    <w:rsid w:val="2524272B"/>
    <w:rsid w:val="255B4D49"/>
    <w:rsid w:val="25715A50"/>
    <w:rsid w:val="25901334"/>
    <w:rsid w:val="25AF09F4"/>
    <w:rsid w:val="25B015DB"/>
    <w:rsid w:val="25BC73E8"/>
    <w:rsid w:val="25E32B34"/>
    <w:rsid w:val="25EA0948"/>
    <w:rsid w:val="2605295A"/>
    <w:rsid w:val="262F33A9"/>
    <w:rsid w:val="264152E6"/>
    <w:rsid w:val="265A4DB1"/>
    <w:rsid w:val="265A6C4D"/>
    <w:rsid w:val="26A40E01"/>
    <w:rsid w:val="26C532F2"/>
    <w:rsid w:val="26CE7AF0"/>
    <w:rsid w:val="27376BD1"/>
    <w:rsid w:val="2743379A"/>
    <w:rsid w:val="2749195C"/>
    <w:rsid w:val="27607DE2"/>
    <w:rsid w:val="27846701"/>
    <w:rsid w:val="27872430"/>
    <w:rsid w:val="27A77BB6"/>
    <w:rsid w:val="27CA5392"/>
    <w:rsid w:val="27E30F94"/>
    <w:rsid w:val="2812694A"/>
    <w:rsid w:val="281F32BE"/>
    <w:rsid w:val="283055F5"/>
    <w:rsid w:val="284B48C7"/>
    <w:rsid w:val="28A003A1"/>
    <w:rsid w:val="28B86BD1"/>
    <w:rsid w:val="290B2A89"/>
    <w:rsid w:val="294158B1"/>
    <w:rsid w:val="29464877"/>
    <w:rsid w:val="2975380A"/>
    <w:rsid w:val="29F63BF9"/>
    <w:rsid w:val="29FE3027"/>
    <w:rsid w:val="2A2426F6"/>
    <w:rsid w:val="2A2711F3"/>
    <w:rsid w:val="2A4165F2"/>
    <w:rsid w:val="2A7E2F13"/>
    <w:rsid w:val="2A933B0B"/>
    <w:rsid w:val="2AA53BF0"/>
    <w:rsid w:val="2ACF5B90"/>
    <w:rsid w:val="2ADB5A95"/>
    <w:rsid w:val="2B133A46"/>
    <w:rsid w:val="2B330FB7"/>
    <w:rsid w:val="2B462A56"/>
    <w:rsid w:val="2B636BA0"/>
    <w:rsid w:val="2B7A7449"/>
    <w:rsid w:val="2B9565F7"/>
    <w:rsid w:val="2B9E2EF2"/>
    <w:rsid w:val="2BC25A46"/>
    <w:rsid w:val="2BD22343"/>
    <w:rsid w:val="2BD4552C"/>
    <w:rsid w:val="2C0F1A01"/>
    <w:rsid w:val="2C1A267C"/>
    <w:rsid w:val="2C277CAF"/>
    <w:rsid w:val="2C5D2CAD"/>
    <w:rsid w:val="2C647F29"/>
    <w:rsid w:val="2C6E30CE"/>
    <w:rsid w:val="2C7646C0"/>
    <w:rsid w:val="2C790FA8"/>
    <w:rsid w:val="2CA46E06"/>
    <w:rsid w:val="2CB84AFB"/>
    <w:rsid w:val="2CCD397B"/>
    <w:rsid w:val="2CE93C29"/>
    <w:rsid w:val="2D0527DE"/>
    <w:rsid w:val="2D083A00"/>
    <w:rsid w:val="2D257478"/>
    <w:rsid w:val="2D3C262E"/>
    <w:rsid w:val="2D4E6CF7"/>
    <w:rsid w:val="2DE40514"/>
    <w:rsid w:val="2DE90352"/>
    <w:rsid w:val="2E371E0E"/>
    <w:rsid w:val="2E415F0B"/>
    <w:rsid w:val="2E8A298D"/>
    <w:rsid w:val="2E972329"/>
    <w:rsid w:val="2EA15724"/>
    <w:rsid w:val="2EC92BE4"/>
    <w:rsid w:val="2ECF2F32"/>
    <w:rsid w:val="2ED22573"/>
    <w:rsid w:val="2EF22F19"/>
    <w:rsid w:val="2FE85F07"/>
    <w:rsid w:val="2FF26CCB"/>
    <w:rsid w:val="2FF7126C"/>
    <w:rsid w:val="30066DC3"/>
    <w:rsid w:val="30227ACB"/>
    <w:rsid w:val="303B65B8"/>
    <w:rsid w:val="304F6D19"/>
    <w:rsid w:val="30AE16B5"/>
    <w:rsid w:val="30DC37DC"/>
    <w:rsid w:val="30F8729D"/>
    <w:rsid w:val="31165DFB"/>
    <w:rsid w:val="313E0337"/>
    <w:rsid w:val="317A7186"/>
    <w:rsid w:val="319665BD"/>
    <w:rsid w:val="319A2085"/>
    <w:rsid w:val="319D4620"/>
    <w:rsid w:val="31B63F22"/>
    <w:rsid w:val="31E5712F"/>
    <w:rsid w:val="321B691E"/>
    <w:rsid w:val="322463DC"/>
    <w:rsid w:val="322C582E"/>
    <w:rsid w:val="325F163F"/>
    <w:rsid w:val="32650125"/>
    <w:rsid w:val="326772EF"/>
    <w:rsid w:val="32694D46"/>
    <w:rsid w:val="327274BB"/>
    <w:rsid w:val="32977A8D"/>
    <w:rsid w:val="32D84E04"/>
    <w:rsid w:val="330A2679"/>
    <w:rsid w:val="33303515"/>
    <w:rsid w:val="333661D7"/>
    <w:rsid w:val="335B41A5"/>
    <w:rsid w:val="335D51F0"/>
    <w:rsid w:val="3381789B"/>
    <w:rsid w:val="33891C2E"/>
    <w:rsid w:val="33CF6325"/>
    <w:rsid w:val="33EA5551"/>
    <w:rsid w:val="3417379A"/>
    <w:rsid w:val="34295CDE"/>
    <w:rsid w:val="342B3619"/>
    <w:rsid w:val="342D014D"/>
    <w:rsid w:val="34314294"/>
    <w:rsid w:val="3442614F"/>
    <w:rsid w:val="345B6F1A"/>
    <w:rsid w:val="345F4ADF"/>
    <w:rsid w:val="345F6F3B"/>
    <w:rsid w:val="34671C37"/>
    <w:rsid w:val="34690C69"/>
    <w:rsid w:val="34860E65"/>
    <w:rsid w:val="34A3714E"/>
    <w:rsid w:val="34CB308B"/>
    <w:rsid w:val="34D26A4C"/>
    <w:rsid w:val="353D5492"/>
    <w:rsid w:val="354D29BE"/>
    <w:rsid w:val="356A337B"/>
    <w:rsid w:val="356F142B"/>
    <w:rsid w:val="35706124"/>
    <w:rsid w:val="3574003F"/>
    <w:rsid w:val="359128F3"/>
    <w:rsid w:val="35A00913"/>
    <w:rsid w:val="36173EF9"/>
    <w:rsid w:val="36243FF8"/>
    <w:rsid w:val="362A6075"/>
    <w:rsid w:val="362B0129"/>
    <w:rsid w:val="363A68BE"/>
    <w:rsid w:val="36595658"/>
    <w:rsid w:val="365E3909"/>
    <w:rsid w:val="3667387F"/>
    <w:rsid w:val="368942C2"/>
    <w:rsid w:val="36A025E8"/>
    <w:rsid w:val="36D550B2"/>
    <w:rsid w:val="36DE3CA3"/>
    <w:rsid w:val="36F73B9A"/>
    <w:rsid w:val="37316729"/>
    <w:rsid w:val="375B2A71"/>
    <w:rsid w:val="376D05BA"/>
    <w:rsid w:val="37937263"/>
    <w:rsid w:val="37B34F2E"/>
    <w:rsid w:val="37CA1E8A"/>
    <w:rsid w:val="37D76FA0"/>
    <w:rsid w:val="380C5F76"/>
    <w:rsid w:val="381025F2"/>
    <w:rsid w:val="38136E5D"/>
    <w:rsid w:val="38303F8B"/>
    <w:rsid w:val="384369FE"/>
    <w:rsid w:val="384848DC"/>
    <w:rsid w:val="388801E8"/>
    <w:rsid w:val="38B63080"/>
    <w:rsid w:val="3924286C"/>
    <w:rsid w:val="39315290"/>
    <w:rsid w:val="39360A4B"/>
    <w:rsid w:val="39385A34"/>
    <w:rsid w:val="3942578B"/>
    <w:rsid w:val="39734B33"/>
    <w:rsid w:val="39853B75"/>
    <w:rsid w:val="39A630E3"/>
    <w:rsid w:val="39A82AB5"/>
    <w:rsid w:val="39AB0DA3"/>
    <w:rsid w:val="39AB36CF"/>
    <w:rsid w:val="39FA5150"/>
    <w:rsid w:val="3A053F2B"/>
    <w:rsid w:val="3A4D78F7"/>
    <w:rsid w:val="3A741E10"/>
    <w:rsid w:val="3AAD4B07"/>
    <w:rsid w:val="3ACE62F6"/>
    <w:rsid w:val="3AD0179A"/>
    <w:rsid w:val="3AF36669"/>
    <w:rsid w:val="3AFB7AD8"/>
    <w:rsid w:val="3B0F3693"/>
    <w:rsid w:val="3B4D0703"/>
    <w:rsid w:val="3B5E106D"/>
    <w:rsid w:val="3B61373B"/>
    <w:rsid w:val="3B636F25"/>
    <w:rsid w:val="3B672733"/>
    <w:rsid w:val="3B793576"/>
    <w:rsid w:val="3BD2436A"/>
    <w:rsid w:val="3BD455AA"/>
    <w:rsid w:val="3BF619BF"/>
    <w:rsid w:val="3BF959A5"/>
    <w:rsid w:val="3C1C1B0B"/>
    <w:rsid w:val="3C237591"/>
    <w:rsid w:val="3C3018D0"/>
    <w:rsid w:val="3C4D0069"/>
    <w:rsid w:val="3C5A4EEA"/>
    <w:rsid w:val="3C6E58CE"/>
    <w:rsid w:val="3CA933EF"/>
    <w:rsid w:val="3CAC09E0"/>
    <w:rsid w:val="3CC77B7E"/>
    <w:rsid w:val="3CE20580"/>
    <w:rsid w:val="3D81321B"/>
    <w:rsid w:val="3DB41DDE"/>
    <w:rsid w:val="3DC554B0"/>
    <w:rsid w:val="3DD133B8"/>
    <w:rsid w:val="3DDA2279"/>
    <w:rsid w:val="3E1243CD"/>
    <w:rsid w:val="3ED03E17"/>
    <w:rsid w:val="3ED745FD"/>
    <w:rsid w:val="3EFD2C43"/>
    <w:rsid w:val="3F056BB2"/>
    <w:rsid w:val="3F330735"/>
    <w:rsid w:val="3F3D1608"/>
    <w:rsid w:val="3F5537B8"/>
    <w:rsid w:val="3F687C94"/>
    <w:rsid w:val="3F7D6F3B"/>
    <w:rsid w:val="3F867F68"/>
    <w:rsid w:val="3F8C6CC0"/>
    <w:rsid w:val="3F8D7B91"/>
    <w:rsid w:val="3FEB37DB"/>
    <w:rsid w:val="3FF4199B"/>
    <w:rsid w:val="400643C5"/>
    <w:rsid w:val="40064A71"/>
    <w:rsid w:val="40305722"/>
    <w:rsid w:val="404039B5"/>
    <w:rsid w:val="40463876"/>
    <w:rsid w:val="40652AD7"/>
    <w:rsid w:val="40785DD6"/>
    <w:rsid w:val="40813B5B"/>
    <w:rsid w:val="409855DF"/>
    <w:rsid w:val="40BD5A81"/>
    <w:rsid w:val="40D93DEC"/>
    <w:rsid w:val="40ED030A"/>
    <w:rsid w:val="40F51154"/>
    <w:rsid w:val="40F8294C"/>
    <w:rsid w:val="411A1E6D"/>
    <w:rsid w:val="41244C5D"/>
    <w:rsid w:val="4142043A"/>
    <w:rsid w:val="416916A7"/>
    <w:rsid w:val="418514D9"/>
    <w:rsid w:val="41960938"/>
    <w:rsid w:val="41C64ED9"/>
    <w:rsid w:val="41D45142"/>
    <w:rsid w:val="41DE1228"/>
    <w:rsid w:val="422F3D53"/>
    <w:rsid w:val="423B61C1"/>
    <w:rsid w:val="42470035"/>
    <w:rsid w:val="42473BEF"/>
    <w:rsid w:val="42717381"/>
    <w:rsid w:val="427E1D94"/>
    <w:rsid w:val="42A740BE"/>
    <w:rsid w:val="42BA3560"/>
    <w:rsid w:val="42BE5E41"/>
    <w:rsid w:val="42D32EFF"/>
    <w:rsid w:val="42DA27FA"/>
    <w:rsid w:val="42F07B1C"/>
    <w:rsid w:val="42F95E7F"/>
    <w:rsid w:val="42FA7826"/>
    <w:rsid w:val="431C6203"/>
    <w:rsid w:val="437265BF"/>
    <w:rsid w:val="439A429F"/>
    <w:rsid w:val="43B66C17"/>
    <w:rsid w:val="43E53A59"/>
    <w:rsid w:val="43F737EB"/>
    <w:rsid w:val="448E07C9"/>
    <w:rsid w:val="44971DA1"/>
    <w:rsid w:val="44A16353"/>
    <w:rsid w:val="44EC01B8"/>
    <w:rsid w:val="450523FA"/>
    <w:rsid w:val="45415AFD"/>
    <w:rsid w:val="45766A63"/>
    <w:rsid w:val="45C30F67"/>
    <w:rsid w:val="45D02213"/>
    <w:rsid w:val="45E00942"/>
    <w:rsid w:val="45E93CDE"/>
    <w:rsid w:val="45E93F38"/>
    <w:rsid w:val="45F33521"/>
    <w:rsid w:val="462A17F0"/>
    <w:rsid w:val="463043F1"/>
    <w:rsid w:val="46430050"/>
    <w:rsid w:val="466A2A77"/>
    <w:rsid w:val="468D18BD"/>
    <w:rsid w:val="46953DA7"/>
    <w:rsid w:val="46CC6CB5"/>
    <w:rsid w:val="46DA79D2"/>
    <w:rsid w:val="46F73288"/>
    <w:rsid w:val="47323CE2"/>
    <w:rsid w:val="47431938"/>
    <w:rsid w:val="47631408"/>
    <w:rsid w:val="476D0993"/>
    <w:rsid w:val="47743044"/>
    <w:rsid w:val="477A6D8E"/>
    <w:rsid w:val="477C4311"/>
    <w:rsid w:val="47986F5F"/>
    <w:rsid w:val="47990F3F"/>
    <w:rsid w:val="47BF4307"/>
    <w:rsid w:val="47D973B7"/>
    <w:rsid w:val="47DA1D98"/>
    <w:rsid w:val="47FE0B0C"/>
    <w:rsid w:val="48047CF8"/>
    <w:rsid w:val="482E6524"/>
    <w:rsid w:val="48354527"/>
    <w:rsid w:val="48533D30"/>
    <w:rsid w:val="485357A3"/>
    <w:rsid w:val="4870795B"/>
    <w:rsid w:val="48887236"/>
    <w:rsid w:val="48903FA8"/>
    <w:rsid w:val="48AB34FC"/>
    <w:rsid w:val="48B038C7"/>
    <w:rsid w:val="48D827BF"/>
    <w:rsid w:val="48E259F0"/>
    <w:rsid w:val="48E810AD"/>
    <w:rsid w:val="48EE0CD4"/>
    <w:rsid w:val="49016C43"/>
    <w:rsid w:val="49074695"/>
    <w:rsid w:val="49093AF5"/>
    <w:rsid w:val="494219A8"/>
    <w:rsid w:val="494A28B8"/>
    <w:rsid w:val="494E0CF3"/>
    <w:rsid w:val="49680DE7"/>
    <w:rsid w:val="496F4A9A"/>
    <w:rsid w:val="49D62635"/>
    <w:rsid w:val="49E302B2"/>
    <w:rsid w:val="49F555CC"/>
    <w:rsid w:val="4A802C31"/>
    <w:rsid w:val="4A852E26"/>
    <w:rsid w:val="4AB618EA"/>
    <w:rsid w:val="4AFC7904"/>
    <w:rsid w:val="4B1B0A89"/>
    <w:rsid w:val="4B5052C0"/>
    <w:rsid w:val="4B5B37EE"/>
    <w:rsid w:val="4B6F4749"/>
    <w:rsid w:val="4B9A7D7B"/>
    <w:rsid w:val="4BCE5607"/>
    <w:rsid w:val="4BE32C7A"/>
    <w:rsid w:val="4C232C38"/>
    <w:rsid w:val="4C251A00"/>
    <w:rsid w:val="4C3D4FC4"/>
    <w:rsid w:val="4C96414F"/>
    <w:rsid w:val="4C974CB8"/>
    <w:rsid w:val="4CDF64EE"/>
    <w:rsid w:val="4CFD155C"/>
    <w:rsid w:val="4D8B621A"/>
    <w:rsid w:val="4D90360B"/>
    <w:rsid w:val="4D95643E"/>
    <w:rsid w:val="4DAA2741"/>
    <w:rsid w:val="4DD67C46"/>
    <w:rsid w:val="4DDE28B1"/>
    <w:rsid w:val="4DE678C1"/>
    <w:rsid w:val="4E0F59E6"/>
    <w:rsid w:val="4E2426C7"/>
    <w:rsid w:val="4E3D2149"/>
    <w:rsid w:val="4E640BF0"/>
    <w:rsid w:val="4E6B7454"/>
    <w:rsid w:val="4E8238FA"/>
    <w:rsid w:val="4EB93D2F"/>
    <w:rsid w:val="4EC13229"/>
    <w:rsid w:val="4EE46199"/>
    <w:rsid w:val="4F205756"/>
    <w:rsid w:val="4F3D7035"/>
    <w:rsid w:val="4F403E6D"/>
    <w:rsid w:val="4F513035"/>
    <w:rsid w:val="4F6E0FE5"/>
    <w:rsid w:val="4F9363F8"/>
    <w:rsid w:val="4FAB6DF8"/>
    <w:rsid w:val="4FFE6123"/>
    <w:rsid w:val="5013250F"/>
    <w:rsid w:val="503239EC"/>
    <w:rsid w:val="507B56A0"/>
    <w:rsid w:val="508321AE"/>
    <w:rsid w:val="508A0696"/>
    <w:rsid w:val="50A75500"/>
    <w:rsid w:val="50C93B54"/>
    <w:rsid w:val="50E024C9"/>
    <w:rsid w:val="50F02329"/>
    <w:rsid w:val="512541D5"/>
    <w:rsid w:val="514D2EA3"/>
    <w:rsid w:val="51A54447"/>
    <w:rsid w:val="51A82F68"/>
    <w:rsid w:val="51BA53E6"/>
    <w:rsid w:val="51CB2893"/>
    <w:rsid w:val="52331B01"/>
    <w:rsid w:val="524F639C"/>
    <w:rsid w:val="524F7458"/>
    <w:rsid w:val="52534234"/>
    <w:rsid w:val="525B505F"/>
    <w:rsid w:val="525C525B"/>
    <w:rsid w:val="5267620E"/>
    <w:rsid w:val="528D1AAE"/>
    <w:rsid w:val="52B37557"/>
    <w:rsid w:val="52BD0422"/>
    <w:rsid w:val="52D17482"/>
    <w:rsid w:val="52E43991"/>
    <w:rsid w:val="52F92C62"/>
    <w:rsid w:val="530A0518"/>
    <w:rsid w:val="532929B0"/>
    <w:rsid w:val="53A05451"/>
    <w:rsid w:val="53CF244D"/>
    <w:rsid w:val="540A5590"/>
    <w:rsid w:val="540C32DA"/>
    <w:rsid w:val="542169E3"/>
    <w:rsid w:val="54241F91"/>
    <w:rsid w:val="542C4345"/>
    <w:rsid w:val="54332365"/>
    <w:rsid w:val="54485B35"/>
    <w:rsid w:val="5479646E"/>
    <w:rsid w:val="54824E2D"/>
    <w:rsid w:val="54A26A01"/>
    <w:rsid w:val="54BA2082"/>
    <w:rsid w:val="54CC7D8C"/>
    <w:rsid w:val="554672C5"/>
    <w:rsid w:val="55FD42D6"/>
    <w:rsid w:val="560478C9"/>
    <w:rsid w:val="56415254"/>
    <w:rsid w:val="5662532D"/>
    <w:rsid w:val="567A2966"/>
    <w:rsid w:val="56D51CB8"/>
    <w:rsid w:val="56F022BF"/>
    <w:rsid w:val="56F57F0C"/>
    <w:rsid w:val="56FB56CE"/>
    <w:rsid w:val="56FD6023"/>
    <w:rsid w:val="57054C16"/>
    <w:rsid w:val="5749230E"/>
    <w:rsid w:val="5784682E"/>
    <w:rsid w:val="57AC6F38"/>
    <w:rsid w:val="57D0553D"/>
    <w:rsid w:val="57D9450B"/>
    <w:rsid w:val="57DA388B"/>
    <w:rsid w:val="57E84847"/>
    <w:rsid w:val="57F27AD5"/>
    <w:rsid w:val="582E0E2B"/>
    <w:rsid w:val="584C43C9"/>
    <w:rsid w:val="585E2370"/>
    <w:rsid w:val="58606914"/>
    <w:rsid w:val="586D01DF"/>
    <w:rsid w:val="58C8078F"/>
    <w:rsid w:val="58C92FC5"/>
    <w:rsid w:val="58D14B9D"/>
    <w:rsid w:val="5931287A"/>
    <w:rsid w:val="59343D61"/>
    <w:rsid w:val="593B0FAE"/>
    <w:rsid w:val="59633DAE"/>
    <w:rsid w:val="596D7A74"/>
    <w:rsid w:val="59826A1F"/>
    <w:rsid w:val="59AF7071"/>
    <w:rsid w:val="59C44EE4"/>
    <w:rsid w:val="5A3B787E"/>
    <w:rsid w:val="5A3E2CEC"/>
    <w:rsid w:val="5A426D37"/>
    <w:rsid w:val="5A5653EE"/>
    <w:rsid w:val="5A726410"/>
    <w:rsid w:val="5A7F70E1"/>
    <w:rsid w:val="5AAC49ED"/>
    <w:rsid w:val="5AB73A36"/>
    <w:rsid w:val="5B24515C"/>
    <w:rsid w:val="5B4104C3"/>
    <w:rsid w:val="5B506403"/>
    <w:rsid w:val="5B6B673F"/>
    <w:rsid w:val="5B6D086E"/>
    <w:rsid w:val="5B984D51"/>
    <w:rsid w:val="5BA84DA7"/>
    <w:rsid w:val="5BAA6DC2"/>
    <w:rsid w:val="5BCF20DB"/>
    <w:rsid w:val="5BDA1AFE"/>
    <w:rsid w:val="5BF86BBE"/>
    <w:rsid w:val="5C034600"/>
    <w:rsid w:val="5C055F20"/>
    <w:rsid w:val="5C111212"/>
    <w:rsid w:val="5C1444F0"/>
    <w:rsid w:val="5C237CF4"/>
    <w:rsid w:val="5C652DEB"/>
    <w:rsid w:val="5C7346D2"/>
    <w:rsid w:val="5C761CB7"/>
    <w:rsid w:val="5C9F005F"/>
    <w:rsid w:val="5CCB3490"/>
    <w:rsid w:val="5CD66C73"/>
    <w:rsid w:val="5CED04DE"/>
    <w:rsid w:val="5CF25100"/>
    <w:rsid w:val="5CFD323D"/>
    <w:rsid w:val="5D7E599A"/>
    <w:rsid w:val="5DAF665D"/>
    <w:rsid w:val="5DC22170"/>
    <w:rsid w:val="5E77294D"/>
    <w:rsid w:val="5E8A3E7E"/>
    <w:rsid w:val="5EDB6719"/>
    <w:rsid w:val="5EF21EA7"/>
    <w:rsid w:val="5F10541D"/>
    <w:rsid w:val="5F294C8E"/>
    <w:rsid w:val="5F381A7B"/>
    <w:rsid w:val="5F4014B7"/>
    <w:rsid w:val="5F42657D"/>
    <w:rsid w:val="5F5E1273"/>
    <w:rsid w:val="5F5F53BC"/>
    <w:rsid w:val="5FB05CAE"/>
    <w:rsid w:val="5FC17B57"/>
    <w:rsid w:val="5FE568DD"/>
    <w:rsid w:val="5FF5085D"/>
    <w:rsid w:val="60060393"/>
    <w:rsid w:val="60256E18"/>
    <w:rsid w:val="602B2C56"/>
    <w:rsid w:val="60557C1B"/>
    <w:rsid w:val="607A1279"/>
    <w:rsid w:val="60894155"/>
    <w:rsid w:val="60A800CB"/>
    <w:rsid w:val="60AD04D9"/>
    <w:rsid w:val="60D33CFA"/>
    <w:rsid w:val="60E977C5"/>
    <w:rsid w:val="60EA0F5F"/>
    <w:rsid w:val="60ED327E"/>
    <w:rsid w:val="6102168E"/>
    <w:rsid w:val="61071104"/>
    <w:rsid w:val="611966EA"/>
    <w:rsid w:val="614228AE"/>
    <w:rsid w:val="61533A4A"/>
    <w:rsid w:val="619E07AB"/>
    <w:rsid w:val="619F593E"/>
    <w:rsid w:val="61BE13B4"/>
    <w:rsid w:val="61C9166A"/>
    <w:rsid w:val="61CB49EC"/>
    <w:rsid w:val="62050A73"/>
    <w:rsid w:val="621959E5"/>
    <w:rsid w:val="62464378"/>
    <w:rsid w:val="62687AED"/>
    <w:rsid w:val="629C10FE"/>
    <w:rsid w:val="62B665B6"/>
    <w:rsid w:val="62C7055D"/>
    <w:rsid w:val="62CF416E"/>
    <w:rsid w:val="62D673CD"/>
    <w:rsid w:val="62EE3CBD"/>
    <w:rsid w:val="62F44961"/>
    <w:rsid w:val="636130D9"/>
    <w:rsid w:val="63A431CB"/>
    <w:rsid w:val="63AA64B5"/>
    <w:rsid w:val="63AB1792"/>
    <w:rsid w:val="63B70EB4"/>
    <w:rsid w:val="63D76001"/>
    <w:rsid w:val="63E51964"/>
    <w:rsid w:val="640D5730"/>
    <w:rsid w:val="64154087"/>
    <w:rsid w:val="642B57EF"/>
    <w:rsid w:val="643A3FAF"/>
    <w:rsid w:val="643D29F0"/>
    <w:rsid w:val="644154F0"/>
    <w:rsid w:val="649A08B0"/>
    <w:rsid w:val="64A26277"/>
    <w:rsid w:val="64E11B75"/>
    <w:rsid w:val="64F00197"/>
    <w:rsid w:val="650D3F6B"/>
    <w:rsid w:val="65353008"/>
    <w:rsid w:val="653D665D"/>
    <w:rsid w:val="654503F2"/>
    <w:rsid w:val="655168C0"/>
    <w:rsid w:val="65633877"/>
    <w:rsid w:val="65894293"/>
    <w:rsid w:val="65A11520"/>
    <w:rsid w:val="65C818FB"/>
    <w:rsid w:val="65E968E4"/>
    <w:rsid w:val="660329A3"/>
    <w:rsid w:val="661506A5"/>
    <w:rsid w:val="661A13AC"/>
    <w:rsid w:val="661B0A65"/>
    <w:rsid w:val="662053EF"/>
    <w:rsid w:val="66273583"/>
    <w:rsid w:val="662E4254"/>
    <w:rsid w:val="664A41D3"/>
    <w:rsid w:val="665804EC"/>
    <w:rsid w:val="668C1B4C"/>
    <w:rsid w:val="668E5B1C"/>
    <w:rsid w:val="66994753"/>
    <w:rsid w:val="66A64938"/>
    <w:rsid w:val="66F56065"/>
    <w:rsid w:val="66F93EDA"/>
    <w:rsid w:val="67007B9E"/>
    <w:rsid w:val="67024444"/>
    <w:rsid w:val="670A7175"/>
    <w:rsid w:val="6725653D"/>
    <w:rsid w:val="672946C1"/>
    <w:rsid w:val="67297732"/>
    <w:rsid w:val="6749683D"/>
    <w:rsid w:val="67532EF8"/>
    <w:rsid w:val="676D4B89"/>
    <w:rsid w:val="67AA46C6"/>
    <w:rsid w:val="67B53481"/>
    <w:rsid w:val="67B90A17"/>
    <w:rsid w:val="67DE642F"/>
    <w:rsid w:val="67F35DF6"/>
    <w:rsid w:val="68073E92"/>
    <w:rsid w:val="68171DEC"/>
    <w:rsid w:val="68806BA4"/>
    <w:rsid w:val="689A28D5"/>
    <w:rsid w:val="68D2260E"/>
    <w:rsid w:val="68DC1570"/>
    <w:rsid w:val="690879D4"/>
    <w:rsid w:val="69156453"/>
    <w:rsid w:val="694E2B48"/>
    <w:rsid w:val="6964018B"/>
    <w:rsid w:val="69683DCF"/>
    <w:rsid w:val="699D1E24"/>
    <w:rsid w:val="69A9667C"/>
    <w:rsid w:val="69B665A4"/>
    <w:rsid w:val="69B8252C"/>
    <w:rsid w:val="69D67AEA"/>
    <w:rsid w:val="69DA0B81"/>
    <w:rsid w:val="69EB2C2E"/>
    <w:rsid w:val="69EC58D4"/>
    <w:rsid w:val="6A166A7D"/>
    <w:rsid w:val="6A2F33AA"/>
    <w:rsid w:val="6A6430C8"/>
    <w:rsid w:val="6A664E33"/>
    <w:rsid w:val="6AD124DD"/>
    <w:rsid w:val="6AD66C68"/>
    <w:rsid w:val="6ADA17A9"/>
    <w:rsid w:val="6AEB7F0A"/>
    <w:rsid w:val="6AFC3C67"/>
    <w:rsid w:val="6B122757"/>
    <w:rsid w:val="6B1612E9"/>
    <w:rsid w:val="6B5D046D"/>
    <w:rsid w:val="6B8F707D"/>
    <w:rsid w:val="6BEB6EAD"/>
    <w:rsid w:val="6BF97200"/>
    <w:rsid w:val="6BFB4C62"/>
    <w:rsid w:val="6C25454E"/>
    <w:rsid w:val="6C31321C"/>
    <w:rsid w:val="6C6355FB"/>
    <w:rsid w:val="6C853518"/>
    <w:rsid w:val="6C877F84"/>
    <w:rsid w:val="6CEE3045"/>
    <w:rsid w:val="6CF65D1C"/>
    <w:rsid w:val="6CFF5B8B"/>
    <w:rsid w:val="6D38056F"/>
    <w:rsid w:val="6D863A6B"/>
    <w:rsid w:val="6D8A347F"/>
    <w:rsid w:val="6D8F7C98"/>
    <w:rsid w:val="6DF00AF1"/>
    <w:rsid w:val="6DF26780"/>
    <w:rsid w:val="6DF568E4"/>
    <w:rsid w:val="6DFD0952"/>
    <w:rsid w:val="6E372795"/>
    <w:rsid w:val="6E590A35"/>
    <w:rsid w:val="6E5F5AD2"/>
    <w:rsid w:val="6E6005BE"/>
    <w:rsid w:val="6E720135"/>
    <w:rsid w:val="6E8B7486"/>
    <w:rsid w:val="6EA1011B"/>
    <w:rsid w:val="6EA90946"/>
    <w:rsid w:val="6EB61EBC"/>
    <w:rsid w:val="6EDB3AC5"/>
    <w:rsid w:val="6EE8633A"/>
    <w:rsid w:val="6F031A36"/>
    <w:rsid w:val="6F290FF2"/>
    <w:rsid w:val="6F307579"/>
    <w:rsid w:val="6F595A35"/>
    <w:rsid w:val="6FC46A94"/>
    <w:rsid w:val="6FCD41E6"/>
    <w:rsid w:val="70063A6A"/>
    <w:rsid w:val="702622E9"/>
    <w:rsid w:val="702A082E"/>
    <w:rsid w:val="702A1568"/>
    <w:rsid w:val="702C47D6"/>
    <w:rsid w:val="702E22F4"/>
    <w:rsid w:val="705D1CD9"/>
    <w:rsid w:val="70603970"/>
    <w:rsid w:val="70636DF3"/>
    <w:rsid w:val="709A5041"/>
    <w:rsid w:val="70BA35D8"/>
    <w:rsid w:val="70C20042"/>
    <w:rsid w:val="70DE78D3"/>
    <w:rsid w:val="70E93536"/>
    <w:rsid w:val="71043C71"/>
    <w:rsid w:val="71223ED3"/>
    <w:rsid w:val="71306091"/>
    <w:rsid w:val="71521B04"/>
    <w:rsid w:val="71527E79"/>
    <w:rsid w:val="71587B0A"/>
    <w:rsid w:val="718A25A5"/>
    <w:rsid w:val="718B38BE"/>
    <w:rsid w:val="71A5081D"/>
    <w:rsid w:val="71B21D4D"/>
    <w:rsid w:val="71C51F33"/>
    <w:rsid w:val="71D81758"/>
    <w:rsid w:val="71F55430"/>
    <w:rsid w:val="71F749DD"/>
    <w:rsid w:val="72002163"/>
    <w:rsid w:val="722803D2"/>
    <w:rsid w:val="722E4E23"/>
    <w:rsid w:val="72311C0F"/>
    <w:rsid w:val="723A34E7"/>
    <w:rsid w:val="727D5491"/>
    <w:rsid w:val="72A126CC"/>
    <w:rsid w:val="72A35D04"/>
    <w:rsid w:val="72B40BCE"/>
    <w:rsid w:val="72B558BE"/>
    <w:rsid w:val="72C66920"/>
    <w:rsid w:val="73755939"/>
    <w:rsid w:val="73777363"/>
    <w:rsid w:val="73A13F8B"/>
    <w:rsid w:val="73AE04C3"/>
    <w:rsid w:val="73E45ED9"/>
    <w:rsid w:val="73EE158A"/>
    <w:rsid w:val="740F4924"/>
    <w:rsid w:val="74222135"/>
    <w:rsid w:val="743D591A"/>
    <w:rsid w:val="744050C4"/>
    <w:rsid w:val="74B13D77"/>
    <w:rsid w:val="74CE1490"/>
    <w:rsid w:val="74DB448B"/>
    <w:rsid w:val="74E225F0"/>
    <w:rsid w:val="74FE3124"/>
    <w:rsid w:val="7525294A"/>
    <w:rsid w:val="753A77D4"/>
    <w:rsid w:val="756110C1"/>
    <w:rsid w:val="75727E0D"/>
    <w:rsid w:val="75C54492"/>
    <w:rsid w:val="75CE0E8F"/>
    <w:rsid w:val="75DD2BA2"/>
    <w:rsid w:val="75E81C02"/>
    <w:rsid w:val="75FF463E"/>
    <w:rsid w:val="763C100C"/>
    <w:rsid w:val="76606386"/>
    <w:rsid w:val="76751F92"/>
    <w:rsid w:val="767A6971"/>
    <w:rsid w:val="76B07BC9"/>
    <w:rsid w:val="76DD5F84"/>
    <w:rsid w:val="76E964E4"/>
    <w:rsid w:val="76EE388A"/>
    <w:rsid w:val="76F96202"/>
    <w:rsid w:val="775A1179"/>
    <w:rsid w:val="77D53C83"/>
    <w:rsid w:val="78032195"/>
    <w:rsid w:val="78077AA1"/>
    <w:rsid w:val="780A05BF"/>
    <w:rsid w:val="781B1E31"/>
    <w:rsid w:val="78435669"/>
    <w:rsid w:val="78763A28"/>
    <w:rsid w:val="78A12986"/>
    <w:rsid w:val="78E822D2"/>
    <w:rsid w:val="790723BF"/>
    <w:rsid w:val="790F7A12"/>
    <w:rsid w:val="79197096"/>
    <w:rsid w:val="791C43FD"/>
    <w:rsid w:val="79546E7B"/>
    <w:rsid w:val="79574125"/>
    <w:rsid w:val="796D029C"/>
    <w:rsid w:val="79C51CDB"/>
    <w:rsid w:val="79D675A2"/>
    <w:rsid w:val="79D9626B"/>
    <w:rsid w:val="79DE652D"/>
    <w:rsid w:val="79F71156"/>
    <w:rsid w:val="7A4F2CB8"/>
    <w:rsid w:val="7A5228CC"/>
    <w:rsid w:val="7A526FA4"/>
    <w:rsid w:val="7A6F7DCB"/>
    <w:rsid w:val="7A8E5B94"/>
    <w:rsid w:val="7A977733"/>
    <w:rsid w:val="7A9B43B9"/>
    <w:rsid w:val="7AA441C7"/>
    <w:rsid w:val="7ABF429C"/>
    <w:rsid w:val="7AC43892"/>
    <w:rsid w:val="7AD9336F"/>
    <w:rsid w:val="7B065858"/>
    <w:rsid w:val="7BC1099D"/>
    <w:rsid w:val="7BD80E6D"/>
    <w:rsid w:val="7BFC6C3D"/>
    <w:rsid w:val="7C0F0C5A"/>
    <w:rsid w:val="7C0F7323"/>
    <w:rsid w:val="7C211E5E"/>
    <w:rsid w:val="7C2C531A"/>
    <w:rsid w:val="7C5B51EA"/>
    <w:rsid w:val="7C5C4F5D"/>
    <w:rsid w:val="7CE74CE7"/>
    <w:rsid w:val="7CFE2893"/>
    <w:rsid w:val="7D0F00BC"/>
    <w:rsid w:val="7D23762A"/>
    <w:rsid w:val="7D341A79"/>
    <w:rsid w:val="7D692A8E"/>
    <w:rsid w:val="7D832E9A"/>
    <w:rsid w:val="7D8F1CF9"/>
    <w:rsid w:val="7DAC16B0"/>
    <w:rsid w:val="7DD6705F"/>
    <w:rsid w:val="7DEF3012"/>
    <w:rsid w:val="7E306020"/>
    <w:rsid w:val="7E6C56F0"/>
    <w:rsid w:val="7E811E93"/>
    <w:rsid w:val="7EAD56F7"/>
    <w:rsid w:val="7EE228B6"/>
    <w:rsid w:val="7EFD61DC"/>
    <w:rsid w:val="7F227548"/>
    <w:rsid w:val="7F431663"/>
    <w:rsid w:val="7F702B0F"/>
    <w:rsid w:val="7FDE44A6"/>
    <w:rsid w:val="7FEC49D6"/>
    <w:rsid w:val="7FED0EF1"/>
    <w:rsid w:val="7FFB178A"/>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9" w:semiHidden="0" w:name="heading 3"/>
    <w:lsdException w:qFormat="1" w:unhideWhenUsed="0" w:uiPriority="99" w:semiHidden="0" w:name="heading 4"/>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39" w:semiHidden="0" w:name="toc 1"/>
    <w:lsdException w:qFormat="1" w:unhideWhenUsed="0" w:uiPriority="39" w:semiHidden="0" w:name="toc 2"/>
    <w:lsdException w:uiPriority="39" w:name="toc 3" w:locked="1"/>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qFormat="1" w:unhideWhenUsed="0" w:uiPriority="0" w:semiHidden="0" w:name="Normal Indent" w:locked="1"/>
    <w:lsdException w:uiPriority="99" w:name="footnote text" w:locked="1"/>
    <w:lsdException w:qFormat="1" w:unhideWhenUsed="0" w:uiPriority="0" w:semiHidden="0" w:name="annotation text"/>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qFormat="1" w:unhideWhenUsed="0" w:uiPriority="0" w:semiHidden="0" w:name="annotation reference"/>
    <w:lsdException w:uiPriority="99" w:name="line number" w:locked="1"/>
    <w:lsdException w:qFormat="1" w:unhideWhenUsed="0" w:uiPriority="0" w:semiHidden="0"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qFormat="1" w:uiPriority="1" w:semiHidden="0" w:name="Default Paragraph Font"/>
    <w:lsdException w:qFormat="1" w:uiPriority="99" w:semiHidden="0" w:name="Body Text" w:locked="1"/>
    <w:lsdException w:qFormat="1" w:uiPriority="0" w:semiHidden="0"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ocked="1"/>
    <w:lsdException w:uiPriority="99" w:name="Salutation" w:locked="1"/>
    <w:lsdException w:uiPriority="99" w:name="Date" w:locked="1"/>
    <w:lsdException w:qFormat="1" w:uiPriority="99" w:semiHidden="0"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qFormat="1" w:unhideWhenUsed="0" w:uiPriority="99" w:semiHidden="0" w:name="Hyperlink"/>
    <w:lsdException w:uiPriority="99" w:name="FollowedHyperlink" w:locked="1"/>
    <w:lsdException w:qFormat="1" w:unhideWhenUsed="0" w:uiPriority="99" w:semiHidden="0" w:name="Strong"/>
    <w:lsdException w:qFormat="1" w:unhideWhenUsed="0" w:uiPriority="20" w:semiHidden="0" w:name="Emphasis" w:locked="1"/>
    <w:lsdException w:qFormat="1" w:unhideWhenUsed="0" w:uiPriority="99" w:name="Document Map"/>
    <w:lsdException w:qFormat="1" w:unhideWhenUsed="0" w:uiPriority="0" w:semiHidden="0" w:name="Plain Text"/>
    <w:lsdException w:uiPriority="99" w:name="E-mail Signature" w:locked="1"/>
    <w:lsdException w:uiPriority="99" w:name="Normal (Web)" w:locked="1"/>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qFormat="1" w:unhideWhenUsed="0" w:uiPriority="0" w:semiHidden="0" w:name="HTML Preformatted" w:locked="1"/>
    <w:lsdException w:uiPriority="99" w:name="HTML Sample" w:locked="1"/>
    <w:lsdException w:uiPriority="99" w:name="HTML Typewriter" w:locked="1"/>
    <w:lsdException w:uiPriority="99" w:name="HTML Variable" w:locked="1"/>
    <w:lsdException w:qFormat="1" w:uiPriority="99" w:name="Normal Table"/>
    <w:lsdException w:qFormat="1" w:unhideWhenUsed="0" w:uiPriority="0" w:semiHidden="0"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0" w:semiHidden="0" w:name="Balloon Text"/>
    <w:lsdException w:qFormat="1" w:unhideWhenUsed="0" w:uiPriority="59" w:semiHidden="0" w:name="Table Grid" w:locked="1"/>
    <w:lsdException w:uiPriority="99" w:name="Table Theme" w:locked="1"/>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ind w:firstLine="200" w:firstLineChars="20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
    <w:qFormat/>
    <w:uiPriority w:val="0"/>
    <w:pPr>
      <w:keepNext/>
      <w:keepLines/>
      <w:jc w:val="center"/>
      <w:outlineLvl w:val="0"/>
    </w:pPr>
    <w:rPr>
      <w:rFonts w:ascii="Calibri" w:hAnsi="Calibri"/>
      <w:b/>
      <w:bCs/>
      <w:kern w:val="44"/>
      <w:sz w:val="24"/>
      <w:szCs w:val="44"/>
    </w:rPr>
  </w:style>
  <w:style w:type="paragraph" w:styleId="5">
    <w:name w:val="heading 2"/>
    <w:basedOn w:val="1"/>
    <w:next w:val="1"/>
    <w:link w:val="29"/>
    <w:qFormat/>
    <w:uiPriority w:val="0"/>
    <w:pPr>
      <w:keepNext/>
      <w:keepLines/>
      <w:ind w:firstLine="0" w:firstLineChars="0"/>
      <w:outlineLvl w:val="1"/>
    </w:pPr>
    <w:rPr>
      <w:rFonts w:ascii="Cambria" w:hAnsi="Cambria"/>
      <w:b/>
      <w:bCs/>
      <w:szCs w:val="32"/>
    </w:rPr>
  </w:style>
  <w:style w:type="paragraph" w:styleId="6">
    <w:name w:val="heading 3"/>
    <w:basedOn w:val="1"/>
    <w:next w:val="1"/>
    <w:link w:val="30"/>
    <w:qFormat/>
    <w:uiPriority w:val="99"/>
    <w:pPr>
      <w:keepNext/>
      <w:keepLines/>
      <w:ind w:firstLine="0" w:firstLineChars="0"/>
      <w:outlineLvl w:val="2"/>
    </w:pPr>
    <w:rPr>
      <w:rFonts w:cs="宋体" w:asciiTheme="minorEastAsia" w:hAnsiTheme="minorEastAsia" w:eastAsiaTheme="minorEastAsia"/>
      <w:b/>
      <w:kern w:val="0"/>
      <w:szCs w:val="32"/>
    </w:rPr>
  </w:style>
  <w:style w:type="paragraph" w:styleId="7">
    <w:name w:val="heading 4"/>
    <w:basedOn w:val="1"/>
    <w:next w:val="1"/>
    <w:link w:val="31"/>
    <w:qFormat/>
    <w:uiPriority w:val="99"/>
    <w:pPr>
      <w:keepNext/>
      <w:keepLines/>
      <w:outlineLvl w:val="3"/>
    </w:pPr>
    <w:rPr>
      <w:rFonts w:ascii="Cambria" w:hAnsi="Cambria"/>
      <w:b/>
      <w:bCs/>
      <w:szCs w:val="28"/>
    </w:rPr>
  </w:style>
  <w:style w:type="character" w:default="1" w:styleId="21">
    <w:name w:val="Default Paragraph Font"/>
    <w:unhideWhenUsed/>
    <w:qFormat/>
    <w:uiPriority w:val="1"/>
  </w:style>
  <w:style w:type="table" w:default="1" w:styleId="26">
    <w:name w:val="Normal Table"/>
    <w:semiHidden/>
    <w:unhideWhenUsed/>
    <w:qFormat/>
    <w:uiPriority w:val="99"/>
    <w:tblPr>
      <w:tblLayout w:type="fixed"/>
      <w:tblCellMar>
        <w:top w:w="0" w:type="dxa"/>
        <w:left w:w="108" w:type="dxa"/>
        <w:bottom w:w="0" w:type="dxa"/>
        <w:right w:w="108" w:type="dxa"/>
      </w:tblCellMar>
    </w:tblPr>
  </w:style>
  <w:style w:type="paragraph" w:styleId="2">
    <w:name w:val="Body Text First Indent"/>
    <w:basedOn w:val="3"/>
    <w:link w:val="56"/>
    <w:unhideWhenUsed/>
    <w:qFormat/>
    <w:locked/>
    <w:uiPriority w:val="99"/>
    <w:pPr>
      <w:adjustRightInd/>
      <w:spacing w:after="120" w:line="240" w:lineRule="auto"/>
      <w:ind w:firstLine="420" w:firstLineChars="100"/>
      <w:jc w:val="both"/>
    </w:pPr>
    <w:rPr>
      <w:rFonts w:ascii="Times New Roman"/>
      <w:kern w:val="2"/>
      <w:sz w:val="21"/>
      <w:szCs w:val="24"/>
    </w:rPr>
  </w:style>
  <w:style w:type="paragraph" w:styleId="3">
    <w:name w:val="Body Text"/>
    <w:basedOn w:val="1"/>
    <w:unhideWhenUsed/>
    <w:qFormat/>
    <w:locked/>
    <w:uiPriority w:val="99"/>
    <w:pPr>
      <w:adjustRightInd w:val="0"/>
      <w:spacing w:line="315" w:lineRule="atLeast"/>
      <w:ind w:firstLine="0" w:firstLineChars="0"/>
      <w:jc w:val="left"/>
    </w:pPr>
    <w:rPr>
      <w:rFonts w:ascii="仿宋_GB2312" w:eastAsia="仿宋_GB2312"/>
      <w:kern w:val="0"/>
      <w:sz w:val="28"/>
      <w:szCs w:val="20"/>
    </w:rPr>
  </w:style>
  <w:style w:type="paragraph" w:styleId="8">
    <w:name w:val="annotation subject"/>
    <w:basedOn w:val="9"/>
    <w:next w:val="9"/>
    <w:link w:val="45"/>
    <w:qFormat/>
    <w:locked/>
    <w:uiPriority w:val="0"/>
    <w:rPr>
      <w:rFonts w:asciiTheme="minorHAnsi" w:hAnsiTheme="minorHAnsi" w:eastAsiaTheme="minorEastAsia" w:cstheme="minorBidi"/>
      <w:b/>
      <w:bCs/>
    </w:rPr>
  </w:style>
  <w:style w:type="paragraph" w:styleId="9">
    <w:name w:val="annotation text"/>
    <w:basedOn w:val="1"/>
    <w:link w:val="32"/>
    <w:qFormat/>
    <w:uiPriority w:val="0"/>
    <w:pPr>
      <w:spacing w:line="240" w:lineRule="auto"/>
      <w:ind w:firstLine="0" w:firstLineChars="0"/>
      <w:jc w:val="left"/>
    </w:pPr>
  </w:style>
  <w:style w:type="paragraph" w:styleId="10">
    <w:name w:val="Normal Indent"/>
    <w:basedOn w:val="1"/>
    <w:qFormat/>
    <w:locked/>
    <w:uiPriority w:val="0"/>
    <w:pPr>
      <w:ind w:firstLine="420"/>
    </w:pPr>
    <w:rPr>
      <w:sz w:val="30"/>
      <w:szCs w:val="30"/>
    </w:rPr>
  </w:style>
  <w:style w:type="paragraph" w:styleId="11">
    <w:name w:val="Document Map"/>
    <w:basedOn w:val="1"/>
    <w:link w:val="40"/>
    <w:semiHidden/>
    <w:qFormat/>
    <w:uiPriority w:val="99"/>
    <w:pPr>
      <w:shd w:val="clear" w:color="auto" w:fill="000080"/>
    </w:pPr>
  </w:style>
  <w:style w:type="paragraph" w:styleId="12">
    <w:name w:val="Body Text Indent"/>
    <w:basedOn w:val="1"/>
    <w:link w:val="42"/>
    <w:unhideWhenUsed/>
    <w:qFormat/>
    <w:locked/>
    <w:uiPriority w:val="0"/>
    <w:pPr>
      <w:spacing w:after="120"/>
      <w:ind w:left="420" w:leftChars="200"/>
    </w:pPr>
  </w:style>
  <w:style w:type="paragraph" w:styleId="13">
    <w:name w:val="Plain Text"/>
    <w:basedOn w:val="1"/>
    <w:link w:val="33"/>
    <w:qFormat/>
    <w:uiPriority w:val="0"/>
    <w:pPr>
      <w:spacing w:line="240" w:lineRule="auto"/>
      <w:ind w:firstLine="0" w:firstLineChars="0"/>
    </w:pPr>
    <w:rPr>
      <w:rFonts w:ascii="宋体" w:hAnsi="Courier New"/>
      <w:szCs w:val="20"/>
    </w:rPr>
  </w:style>
  <w:style w:type="paragraph" w:styleId="14">
    <w:name w:val="Balloon Text"/>
    <w:basedOn w:val="1"/>
    <w:link w:val="39"/>
    <w:qFormat/>
    <w:uiPriority w:val="0"/>
    <w:rPr>
      <w:sz w:val="18"/>
      <w:szCs w:val="18"/>
    </w:rPr>
  </w:style>
  <w:style w:type="paragraph" w:styleId="15">
    <w:name w:val="footer"/>
    <w:basedOn w:val="1"/>
    <w:link w:val="34"/>
    <w:qFormat/>
    <w:uiPriority w:val="99"/>
    <w:pPr>
      <w:tabs>
        <w:tab w:val="center" w:pos="4153"/>
        <w:tab w:val="right" w:pos="8306"/>
      </w:tabs>
      <w:snapToGrid w:val="0"/>
      <w:jc w:val="left"/>
    </w:pPr>
    <w:rPr>
      <w:rFonts w:ascii="Calibri" w:hAnsi="Calibri"/>
      <w:kern w:val="0"/>
      <w:sz w:val="18"/>
      <w:szCs w:val="18"/>
    </w:rPr>
  </w:style>
  <w:style w:type="paragraph" w:styleId="16">
    <w:name w:val="header"/>
    <w:basedOn w:val="1"/>
    <w:link w:val="35"/>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7">
    <w:name w:val="toc 1"/>
    <w:basedOn w:val="1"/>
    <w:next w:val="1"/>
    <w:qFormat/>
    <w:uiPriority w:val="39"/>
    <w:pPr>
      <w:tabs>
        <w:tab w:val="right" w:leader="dot" w:pos="8296"/>
      </w:tabs>
      <w:ind w:firstLine="0" w:firstLineChars="0"/>
    </w:pPr>
  </w:style>
  <w:style w:type="paragraph" w:styleId="18">
    <w:name w:val="Subtitle"/>
    <w:basedOn w:val="1"/>
    <w:next w:val="1"/>
    <w:link w:val="44"/>
    <w:qFormat/>
    <w:locked/>
    <w:uiPriority w:val="0"/>
    <w:pPr>
      <w:spacing w:before="240" w:after="60" w:line="312" w:lineRule="auto"/>
      <w:ind w:firstLine="0" w:firstLineChars="0"/>
      <w:jc w:val="center"/>
      <w:outlineLvl w:val="1"/>
    </w:pPr>
    <w:rPr>
      <w:rFonts w:ascii="等线 Light" w:hAnsi="等线 Light" w:eastAsiaTheme="minorEastAsia"/>
      <w:b/>
      <w:bCs/>
      <w:kern w:val="28"/>
      <w:sz w:val="32"/>
      <w:szCs w:val="32"/>
    </w:rPr>
  </w:style>
  <w:style w:type="paragraph" w:styleId="19">
    <w:name w:val="toc 2"/>
    <w:basedOn w:val="1"/>
    <w:next w:val="1"/>
    <w:qFormat/>
    <w:uiPriority w:val="39"/>
    <w:pPr>
      <w:tabs>
        <w:tab w:val="right" w:leader="dot" w:pos="8296"/>
      </w:tabs>
      <w:ind w:left="420" w:leftChars="200" w:firstLine="0" w:firstLineChars="0"/>
    </w:pPr>
  </w:style>
  <w:style w:type="paragraph" w:styleId="20">
    <w:name w:val="HTML Preformatted"/>
    <w:basedOn w:val="1"/>
    <w:link w:val="46"/>
    <w:qFormat/>
    <w:locked/>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firstLineChars="0"/>
      <w:jc w:val="left"/>
    </w:pPr>
    <w:rPr>
      <w:rFonts w:ascii="宋体" w:hAnsi="宋体" w:cs="宋体" w:eastAsiaTheme="minorEastAsia"/>
      <w:kern w:val="0"/>
      <w:sz w:val="24"/>
    </w:rPr>
  </w:style>
  <w:style w:type="character" w:styleId="22">
    <w:name w:val="Strong"/>
    <w:basedOn w:val="21"/>
    <w:qFormat/>
    <w:uiPriority w:val="99"/>
    <w:rPr>
      <w:rFonts w:cs="Times New Roman"/>
      <w:b/>
    </w:rPr>
  </w:style>
  <w:style w:type="character" w:styleId="23">
    <w:name w:val="page number"/>
    <w:qFormat/>
    <w:locked/>
    <w:uiPriority w:val="0"/>
  </w:style>
  <w:style w:type="character" w:styleId="24">
    <w:name w:val="Hyperlink"/>
    <w:basedOn w:val="21"/>
    <w:qFormat/>
    <w:uiPriority w:val="99"/>
    <w:rPr>
      <w:rFonts w:cs="Times New Roman"/>
      <w:color w:val="0000FF"/>
      <w:u w:val="single"/>
    </w:rPr>
  </w:style>
  <w:style w:type="character" w:styleId="25">
    <w:name w:val="annotation reference"/>
    <w:basedOn w:val="21"/>
    <w:qFormat/>
    <w:uiPriority w:val="0"/>
    <w:rPr>
      <w:rFonts w:cs="Times New Roman"/>
      <w:sz w:val="21"/>
    </w:rPr>
  </w:style>
  <w:style w:type="table" w:styleId="27">
    <w:name w:val="Table Grid"/>
    <w:basedOn w:val="26"/>
    <w:qFormat/>
    <w:locked/>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28">
    <w:name w:val="标题 1 Char"/>
    <w:basedOn w:val="21"/>
    <w:link w:val="4"/>
    <w:qFormat/>
    <w:locked/>
    <w:uiPriority w:val="0"/>
    <w:rPr>
      <w:rFonts w:cs="Times New Roman"/>
      <w:b/>
      <w:kern w:val="44"/>
      <w:sz w:val="44"/>
    </w:rPr>
  </w:style>
  <w:style w:type="character" w:customStyle="1" w:styleId="29">
    <w:name w:val="标题 2 Char"/>
    <w:basedOn w:val="21"/>
    <w:link w:val="5"/>
    <w:qFormat/>
    <w:locked/>
    <w:uiPriority w:val="0"/>
    <w:rPr>
      <w:rFonts w:ascii="Cambria" w:hAnsi="Cambria" w:eastAsia="宋体" w:cs="Times New Roman"/>
      <w:b/>
      <w:bCs/>
      <w:sz w:val="32"/>
      <w:szCs w:val="32"/>
    </w:rPr>
  </w:style>
  <w:style w:type="character" w:customStyle="1" w:styleId="30">
    <w:name w:val="标题 3 Char"/>
    <w:basedOn w:val="21"/>
    <w:link w:val="6"/>
    <w:qFormat/>
    <w:locked/>
    <w:uiPriority w:val="0"/>
    <w:rPr>
      <w:rFonts w:cs="宋体" w:asciiTheme="minorEastAsia" w:hAnsiTheme="minorEastAsia" w:eastAsiaTheme="minorEastAsia"/>
      <w:b/>
      <w:sz w:val="21"/>
      <w:szCs w:val="32"/>
    </w:rPr>
  </w:style>
  <w:style w:type="character" w:customStyle="1" w:styleId="31">
    <w:name w:val="标题 4 Char"/>
    <w:basedOn w:val="21"/>
    <w:link w:val="7"/>
    <w:semiHidden/>
    <w:qFormat/>
    <w:locked/>
    <w:uiPriority w:val="99"/>
    <w:rPr>
      <w:rFonts w:ascii="Cambria" w:hAnsi="Cambria" w:eastAsia="宋体" w:cs="Times New Roman"/>
      <w:b/>
      <w:bCs/>
      <w:sz w:val="28"/>
      <w:szCs w:val="28"/>
    </w:rPr>
  </w:style>
  <w:style w:type="character" w:customStyle="1" w:styleId="32">
    <w:name w:val="批注文字 Char"/>
    <w:basedOn w:val="21"/>
    <w:link w:val="9"/>
    <w:qFormat/>
    <w:locked/>
    <w:uiPriority w:val="0"/>
    <w:rPr>
      <w:rFonts w:ascii="Times New Roman" w:hAnsi="Times New Roman" w:cs="Times New Roman"/>
      <w:sz w:val="24"/>
      <w:szCs w:val="24"/>
    </w:rPr>
  </w:style>
  <w:style w:type="character" w:customStyle="1" w:styleId="33">
    <w:name w:val="纯文本 Char"/>
    <w:basedOn w:val="21"/>
    <w:link w:val="13"/>
    <w:qFormat/>
    <w:locked/>
    <w:uiPriority w:val="0"/>
    <w:rPr>
      <w:rFonts w:ascii="宋体" w:hAnsi="Courier New" w:cs="Courier New"/>
      <w:sz w:val="21"/>
      <w:szCs w:val="21"/>
    </w:rPr>
  </w:style>
  <w:style w:type="character" w:customStyle="1" w:styleId="34">
    <w:name w:val="页脚 Char"/>
    <w:basedOn w:val="21"/>
    <w:link w:val="15"/>
    <w:qFormat/>
    <w:locked/>
    <w:uiPriority w:val="99"/>
    <w:rPr>
      <w:rFonts w:ascii="Times New Roman" w:hAnsi="Times New Roman" w:cs="Times New Roman"/>
      <w:sz w:val="18"/>
      <w:szCs w:val="18"/>
    </w:rPr>
  </w:style>
  <w:style w:type="character" w:customStyle="1" w:styleId="35">
    <w:name w:val="页眉 Char"/>
    <w:basedOn w:val="21"/>
    <w:link w:val="16"/>
    <w:qFormat/>
    <w:locked/>
    <w:uiPriority w:val="99"/>
    <w:rPr>
      <w:rFonts w:ascii="Times New Roman" w:hAnsi="Times New Roman" w:cs="Times New Roman"/>
      <w:sz w:val="18"/>
      <w:szCs w:val="18"/>
    </w:rPr>
  </w:style>
  <w:style w:type="paragraph" w:customStyle="1" w:styleId="36">
    <w:name w:val="TOC 标题1"/>
    <w:basedOn w:val="5"/>
    <w:next w:val="1"/>
    <w:qFormat/>
    <w:uiPriority w:val="99"/>
    <w:pPr>
      <w:widowControl/>
      <w:spacing w:line="240" w:lineRule="auto"/>
      <w:jc w:val="left"/>
      <w:outlineLvl w:val="9"/>
    </w:pPr>
    <w:rPr>
      <w:kern w:val="0"/>
      <w:szCs w:val="28"/>
    </w:rPr>
  </w:style>
  <w:style w:type="paragraph" w:styleId="37">
    <w:name w:val="No Spacing"/>
    <w:link w:val="57"/>
    <w:qFormat/>
    <w:uiPriority w:val="1"/>
    <w:pPr>
      <w:widowControl w:val="0"/>
      <w:jc w:val="both"/>
    </w:pPr>
    <w:rPr>
      <w:rFonts w:ascii="Calibri" w:hAnsi="Calibri" w:eastAsia="宋体" w:cs="Calibri"/>
      <w:kern w:val="2"/>
      <w:sz w:val="21"/>
      <w:szCs w:val="22"/>
      <w:lang w:val="en-US" w:eastAsia="zh-CN" w:bidi="ar-SA"/>
    </w:rPr>
  </w:style>
  <w:style w:type="paragraph" w:customStyle="1" w:styleId="38">
    <w:name w:val="Char"/>
    <w:basedOn w:val="1"/>
    <w:qFormat/>
    <w:uiPriority w:val="99"/>
    <w:pPr>
      <w:spacing w:line="240" w:lineRule="auto"/>
      <w:ind w:firstLine="0" w:firstLineChars="0"/>
    </w:pPr>
    <w:rPr>
      <w:rFonts w:ascii="仿宋_GB2312" w:eastAsia="仿宋_GB2312"/>
      <w:b/>
      <w:sz w:val="32"/>
      <w:szCs w:val="32"/>
    </w:rPr>
  </w:style>
  <w:style w:type="character" w:customStyle="1" w:styleId="39">
    <w:name w:val="批注框文本 Char"/>
    <w:basedOn w:val="21"/>
    <w:link w:val="14"/>
    <w:qFormat/>
    <w:locked/>
    <w:uiPriority w:val="0"/>
    <w:rPr>
      <w:rFonts w:ascii="Times New Roman" w:hAnsi="Times New Roman" w:cs="Times New Roman"/>
      <w:sz w:val="2"/>
    </w:rPr>
  </w:style>
  <w:style w:type="character" w:customStyle="1" w:styleId="40">
    <w:name w:val="文档结构图 Char"/>
    <w:basedOn w:val="21"/>
    <w:link w:val="11"/>
    <w:semiHidden/>
    <w:qFormat/>
    <w:locked/>
    <w:uiPriority w:val="99"/>
    <w:rPr>
      <w:rFonts w:ascii="Times New Roman" w:hAnsi="Times New Roman" w:cs="Times New Roman"/>
      <w:sz w:val="2"/>
    </w:rPr>
  </w:style>
  <w:style w:type="paragraph" w:customStyle="1" w:styleId="41">
    <w:name w:val="标题3"/>
    <w:basedOn w:val="6"/>
    <w:qFormat/>
    <w:uiPriority w:val="0"/>
  </w:style>
  <w:style w:type="character" w:customStyle="1" w:styleId="42">
    <w:name w:val="正文文本缩进 Char"/>
    <w:basedOn w:val="21"/>
    <w:link w:val="12"/>
    <w:qFormat/>
    <w:uiPriority w:val="0"/>
    <w:rPr>
      <w:rFonts w:ascii="Times New Roman" w:hAnsi="Times New Roman" w:eastAsia="宋体" w:cs="Times New Roman"/>
      <w:kern w:val="2"/>
      <w:sz w:val="21"/>
      <w:szCs w:val="24"/>
    </w:rPr>
  </w:style>
  <w:style w:type="paragraph" w:customStyle="1" w:styleId="43">
    <w:name w:val="TOC 标题2"/>
    <w:basedOn w:val="4"/>
    <w:next w:val="1"/>
    <w:unhideWhenUsed/>
    <w:qFormat/>
    <w:uiPriority w:val="39"/>
    <w:pPr>
      <w:spacing w:before="340" w:after="330" w:line="578" w:lineRule="auto"/>
      <w:jc w:val="both"/>
      <w:outlineLvl w:val="9"/>
    </w:pPr>
    <w:rPr>
      <w:rFonts w:ascii="Times New Roman" w:hAnsi="Times New Roman"/>
      <w:sz w:val="44"/>
    </w:rPr>
  </w:style>
  <w:style w:type="character" w:customStyle="1" w:styleId="44">
    <w:name w:val="副标题 Char"/>
    <w:link w:val="18"/>
    <w:qFormat/>
    <w:uiPriority w:val="0"/>
    <w:rPr>
      <w:rFonts w:ascii="等线 Light" w:hAnsi="等线 Light" w:cs="Times New Roman"/>
      <w:b/>
      <w:bCs/>
      <w:kern w:val="28"/>
      <w:sz w:val="32"/>
      <w:szCs w:val="32"/>
    </w:rPr>
  </w:style>
  <w:style w:type="character" w:customStyle="1" w:styleId="45">
    <w:name w:val="批注主题 Char"/>
    <w:link w:val="8"/>
    <w:qFormat/>
    <w:uiPriority w:val="0"/>
    <w:rPr>
      <w:b/>
      <w:bCs/>
      <w:kern w:val="2"/>
      <w:sz w:val="21"/>
      <w:szCs w:val="24"/>
    </w:rPr>
  </w:style>
  <w:style w:type="character" w:customStyle="1" w:styleId="46">
    <w:name w:val="HTML 预设格式 Char"/>
    <w:link w:val="20"/>
    <w:qFormat/>
    <w:uiPriority w:val="0"/>
    <w:rPr>
      <w:rFonts w:ascii="宋体" w:hAnsi="宋体" w:cs="宋体"/>
      <w:sz w:val="24"/>
      <w:szCs w:val="24"/>
    </w:rPr>
  </w:style>
  <w:style w:type="character" w:customStyle="1" w:styleId="47">
    <w:name w:val="批注主题 字符1"/>
    <w:basedOn w:val="32"/>
    <w:semiHidden/>
    <w:qFormat/>
    <w:uiPriority w:val="99"/>
    <w:rPr>
      <w:rFonts w:ascii="Times New Roman" w:hAnsi="Times New Roman" w:eastAsia="宋体" w:cs="Times New Roman"/>
      <w:b/>
      <w:bCs/>
      <w:kern w:val="2"/>
      <w:sz w:val="21"/>
      <w:szCs w:val="24"/>
    </w:rPr>
  </w:style>
  <w:style w:type="character" w:customStyle="1" w:styleId="48">
    <w:name w:val="副标题 字符1"/>
    <w:basedOn w:val="21"/>
    <w:qFormat/>
    <w:uiPriority w:val="11"/>
    <w:rPr>
      <w:b/>
      <w:bCs/>
      <w:kern w:val="28"/>
      <w:sz w:val="32"/>
      <w:szCs w:val="32"/>
    </w:rPr>
  </w:style>
  <w:style w:type="character" w:customStyle="1" w:styleId="49">
    <w:name w:val="HTML 预设格式 字符1"/>
    <w:basedOn w:val="21"/>
    <w:semiHidden/>
    <w:qFormat/>
    <w:uiPriority w:val="99"/>
    <w:rPr>
      <w:rFonts w:ascii="Courier New" w:hAnsi="Courier New" w:eastAsia="宋体" w:cs="Courier New"/>
      <w:kern w:val="2"/>
    </w:rPr>
  </w:style>
  <w:style w:type="paragraph" w:styleId="50">
    <w:name w:val="List Paragraph"/>
    <w:basedOn w:val="1"/>
    <w:qFormat/>
    <w:uiPriority w:val="99"/>
    <w:pPr>
      <w:spacing w:line="240" w:lineRule="auto"/>
      <w:ind w:firstLine="420"/>
    </w:pPr>
  </w:style>
  <w:style w:type="paragraph" w:customStyle="1" w:styleId="51">
    <w:name w:val="Char2 Char Char"/>
    <w:basedOn w:val="1"/>
    <w:qFormat/>
    <w:uiPriority w:val="0"/>
    <w:pPr>
      <w:spacing w:line="240" w:lineRule="auto"/>
      <w:ind w:firstLine="0" w:firstLineChars="0"/>
    </w:pPr>
    <w:rPr>
      <w:rFonts w:ascii="Tahoma" w:hAnsi="Tahoma"/>
      <w:sz w:val="24"/>
      <w:szCs w:val="20"/>
    </w:rPr>
  </w:style>
  <w:style w:type="paragraph" w:customStyle="1" w:styleId="52">
    <w:name w:val="正文2"/>
    <w:basedOn w:val="1"/>
    <w:qFormat/>
    <w:uiPriority w:val="0"/>
    <w:pPr>
      <w:spacing w:before="156"/>
      <w:ind w:firstLine="510"/>
    </w:pPr>
    <w:rPr>
      <w:sz w:val="24"/>
      <w:szCs w:val="20"/>
    </w:rPr>
  </w:style>
  <w:style w:type="paragraph" w:customStyle="1" w:styleId="53">
    <w:name w:val="Char1"/>
    <w:basedOn w:val="1"/>
    <w:qFormat/>
    <w:uiPriority w:val="0"/>
    <w:pPr>
      <w:spacing w:line="240" w:lineRule="auto"/>
      <w:ind w:firstLine="0" w:firstLineChars="0"/>
    </w:pPr>
    <w:rPr>
      <w:rFonts w:ascii="仿宋_GB2312" w:eastAsia="仿宋_GB2312"/>
      <w:b/>
      <w:sz w:val="32"/>
      <w:szCs w:val="32"/>
    </w:rPr>
  </w:style>
  <w:style w:type="paragraph" w:customStyle="1" w:styleId="54">
    <w:name w:val="修订1"/>
    <w:hidden/>
    <w:semiHidden/>
    <w:qFormat/>
    <w:uiPriority w:val="99"/>
    <w:rPr>
      <w:rFonts w:ascii="Times New Roman" w:hAnsi="Times New Roman" w:eastAsia="宋体" w:cs="Times New Roman"/>
      <w:kern w:val="2"/>
      <w:sz w:val="21"/>
      <w:szCs w:val="24"/>
      <w:lang w:val="en-US" w:eastAsia="zh-CN" w:bidi="ar-SA"/>
    </w:rPr>
  </w:style>
  <w:style w:type="paragraph" w:customStyle="1" w:styleId="55">
    <w:name w:val="DAS正文"/>
    <w:basedOn w:val="1"/>
    <w:qFormat/>
    <w:uiPriority w:val="0"/>
    <w:pPr>
      <w:ind w:right="181" w:firstLine="480"/>
    </w:pPr>
    <w:rPr>
      <w:rFonts w:ascii="Verdana" w:hAnsi="Verdana"/>
      <w:sz w:val="24"/>
    </w:rPr>
  </w:style>
  <w:style w:type="character" w:customStyle="1" w:styleId="56">
    <w:name w:val="正文首行缩进 Char"/>
    <w:basedOn w:val="21"/>
    <w:link w:val="2"/>
    <w:qFormat/>
    <w:uiPriority w:val="99"/>
    <w:rPr>
      <w:rFonts w:eastAsia="仿宋_GB2312"/>
      <w:kern w:val="2"/>
      <w:sz w:val="21"/>
      <w:szCs w:val="24"/>
    </w:rPr>
  </w:style>
  <w:style w:type="character" w:customStyle="1" w:styleId="57">
    <w:name w:val="无间隔 Char"/>
    <w:link w:val="37"/>
    <w:qFormat/>
    <w:locked/>
    <w:uiPriority w:val="1"/>
    <w:rPr>
      <w:rFonts w:ascii="Calibri" w:hAnsi="Calibri" w:cs="Calibri"/>
      <w:kern w:val="2"/>
      <w:sz w:val="21"/>
      <w:szCs w:val="22"/>
    </w:rPr>
  </w:style>
  <w:style w:type="paragraph" w:customStyle="1" w:styleId="58">
    <w:name w:val="无间隔1"/>
    <w:qFormat/>
    <w:uiPriority w:val="1"/>
    <w:pPr>
      <w:widowControl w:val="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3" Type="http://schemas.openxmlformats.org/officeDocument/2006/relationships/fontTable" Target="fontTable.xml"/><Relationship Id="rId22" Type="http://schemas.openxmlformats.org/officeDocument/2006/relationships/customXml" Target="../customXml/item2.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theme" Target="theme/theme1.xml"/><Relationship Id="rId18" Type="http://schemas.openxmlformats.org/officeDocument/2006/relationships/footer" Target="footer9.xml"/><Relationship Id="rId17" Type="http://schemas.openxmlformats.org/officeDocument/2006/relationships/footer" Target="footer8.xml"/><Relationship Id="rId16" Type="http://schemas.openxmlformats.org/officeDocument/2006/relationships/header" Target="header7.xml"/><Relationship Id="rId15" Type="http://schemas.openxmlformats.org/officeDocument/2006/relationships/header" Target="header6.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24A4F65-9DA1-4C0A-9F71-B9D990F69608}">
  <ds:schemaRefs/>
</ds:datastoreItem>
</file>

<file path=docProps/app.xml><?xml version="1.0" encoding="utf-8"?>
<Properties xmlns="http://schemas.openxmlformats.org/officeDocument/2006/extended-properties" xmlns:vt="http://schemas.openxmlformats.org/officeDocument/2006/docPropsVTypes">
  <Template>Normal.dotm</Template>
  <Pages>1</Pages>
  <Words>5837</Words>
  <Characters>33275</Characters>
  <Lines>277</Lines>
  <Paragraphs>78</Paragraphs>
  <TotalTime>0</TotalTime>
  <ScaleCrop>false</ScaleCrop>
  <LinksUpToDate>false</LinksUpToDate>
  <CharactersWithSpaces>39034</CharactersWithSpaces>
  <Application>WPS Office_10.1.0.7521_F1E327BC-269C-435d-A152-05C5408002CA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2019-05-12T15:09:00Z</dcterms:created>
  <dc:creator>Administrator</dc:creator>
  <cp:lastModifiedBy>Administrator</cp:lastModifiedBy>
  <cp:lastPrinted>2019-05-08T03:08:00Z</cp:lastPrinted>
  <dcterms:modified xsi:type="dcterms:W3CDTF">2019-10-17T07:02:14Z</dcterms:modified>
  <cp:revision>59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2052-10.1.0.7521</vt:lpwstr>
  </property>
</Properties>
</file>