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宋体" w:hAnsi="宋体"/>
          <w:b/>
          <w:sz w:val="36"/>
        </w:rPr>
      </w:pPr>
      <w:bookmarkStart w:id="97" w:name="_GoBack"/>
      <w:bookmarkEnd w:id="97"/>
    </w:p>
    <w:p>
      <w:pPr>
        <w:spacing w:before="120" w:beforeLines="50" w:line="360" w:lineRule="auto"/>
        <w:jc w:val="center"/>
        <w:rPr>
          <w:rFonts w:hint="eastAsia" w:ascii="宋体" w:hAnsi="宋体"/>
          <w:b/>
          <w:sz w:val="36"/>
          <w:szCs w:val="36"/>
        </w:rPr>
      </w:pPr>
      <w:r>
        <w:rPr>
          <w:rFonts w:hint="eastAsia" w:ascii="宋体" w:hAnsi="宋体"/>
          <w:b/>
          <w:sz w:val="36"/>
        </w:rPr>
        <w:t>浙江大学医学院附属第二医院</w:t>
      </w:r>
      <w:r>
        <w:rPr>
          <w:rFonts w:hint="eastAsia" w:ascii="宋体" w:hAnsi="宋体"/>
          <w:b/>
          <w:sz w:val="36"/>
          <w:szCs w:val="36"/>
          <w:u w:val="single"/>
        </w:rPr>
        <w:t>解放路院区金钱大厦2层、3层口腔中心暖通工程</w:t>
      </w:r>
      <w:r>
        <w:rPr>
          <w:rFonts w:hint="eastAsia" w:ascii="宋体" w:hAnsi="宋体"/>
          <w:b/>
          <w:sz w:val="36"/>
          <w:szCs w:val="36"/>
        </w:rPr>
        <w:t>项目</w:t>
      </w:r>
    </w:p>
    <w:p>
      <w:pPr>
        <w:spacing w:before="120" w:beforeLines="50" w:line="360" w:lineRule="auto"/>
        <w:jc w:val="center"/>
        <w:rPr>
          <w:rFonts w:hint="eastAsia" w:ascii="宋体" w:hAnsi="宋体"/>
          <w:b/>
          <w:sz w:val="48"/>
          <w:szCs w:val="48"/>
        </w:rPr>
      </w:pPr>
    </w:p>
    <w:p>
      <w:pPr>
        <w:spacing w:before="120" w:beforeLines="50" w:line="360" w:lineRule="auto"/>
        <w:jc w:val="center"/>
        <w:rPr>
          <w:rFonts w:hint="eastAsia" w:ascii="宋体" w:hAnsi="宋体"/>
          <w:b/>
          <w:sz w:val="48"/>
          <w:szCs w:val="48"/>
        </w:rPr>
      </w:pPr>
    </w:p>
    <w:p>
      <w:pPr>
        <w:spacing w:before="120" w:beforeLines="50" w:line="360" w:lineRule="auto"/>
        <w:jc w:val="center"/>
        <w:rPr>
          <w:rFonts w:hint="eastAsia"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snapToGrid w:val="0"/>
        <w:spacing w:before="120" w:beforeLines="50" w:line="360" w:lineRule="auto"/>
        <w:rPr>
          <w:rFonts w:hint="eastAsia" w:ascii="宋体" w:hAnsi="宋体"/>
          <w:sz w:val="30"/>
          <w:szCs w:val="72"/>
        </w:rPr>
      </w:pPr>
    </w:p>
    <w:p>
      <w:pPr>
        <w:snapToGrid w:val="0"/>
        <w:spacing w:before="120" w:beforeLines="50" w:line="360" w:lineRule="auto"/>
        <w:rPr>
          <w:rFonts w:hint="eastAsia" w:ascii="宋体" w:hAnsi="宋体"/>
          <w:sz w:val="30"/>
          <w:szCs w:val="72"/>
        </w:rPr>
      </w:pPr>
    </w:p>
    <w:p>
      <w:pPr>
        <w:pStyle w:val="28"/>
        <w:snapToGrid w:val="0"/>
        <w:spacing w:before="120" w:after="120" w:line="360" w:lineRule="auto"/>
        <w:ind w:firstLine="1536" w:firstLineChars="478"/>
        <w:rPr>
          <w:rFonts w:hint="eastAsia" w:hAnsi="宋体"/>
          <w:b/>
          <w:bCs/>
          <w:sz w:val="32"/>
          <w:szCs w:val="32"/>
        </w:rPr>
      </w:pPr>
      <w:r>
        <w:rPr>
          <w:rFonts w:hint="eastAsia" w:hAnsi="宋体"/>
          <w:b/>
          <w:bCs/>
          <w:sz w:val="32"/>
          <w:szCs w:val="32"/>
        </w:rPr>
        <w:t>项目编号：0625-22217C64</w:t>
      </w:r>
    </w:p>
    <w:p>
      <w:pPr>
        <w:pStyle w:val="28"/>
        <w:snapToGrid w:val="0"/>
        <w:spacing w:before="120" w:after="120" w:line="360" w:lineRule="auto"/>
        <w:ind w:firstLine="1536" w:firstLineChars="478"/>
        <w:rPr>
          <w:rFonts w:hint="eastAsia" w:hAnsi="宋体"/>
          <w:b/>
          <w:bCs/>
          <w:sz w:val="32"/>
          <w:szCs w:val="32"/>
        </w:rPr>
      </w:pPr>
      <w:r>
        <w:rPr>
          <w:rFonts w:hint="eastAsia" w:hAnsi="宋体"/>
          <w:b/>
          <w:bCs/>
          <w:sz w:val="32"/>
          <w:szCs w:val="32"/>
        </w:rPr>
        <w:t>项目名称：解放路院区金钱大厦2层、3层</w:t>
      </w:r>
    </w:p>
    <w:p>
      <w:pPr>
        <w:pStyle w:val="28"/>
        <w:snapToGrid w:val="0"/>
        <w:spacing w:before="120" w:after="120" w:line="360" w:lineRule="auto"/>
        <w:ind w:firstLine="3142" w:firstLineChars="978"/>
        <w:rPr>
          <w:rFonts w:hint="eastAsia" w:hAnsi="宋体"/>
          <w:b/>
          <w:bCs/>
          <w:sz w:val="32"/>
          <w:szCs w:val="32"/>
        </w:rPr>
      </w:pPr>
      <w:r>
        <w:rPr>
          <w:rFonts w:hint="eastAsia" w:hAnsi="宋体"/>
          <w:b/>
          <w:bCs/>
          <w:sz w:val="32"/>
          <w:szCs w:val="32"/>
        </w:rPr>
        <w:t>口腔中心暖通工程</w:t>
      </w:r>
    </w:p>
    <w:p>
      <w:pPr>
        <w:pStyle w:val="28"/>
        <w:snapToGrid w:val="0"/>
        <w:spacing w:before="120" w:after="120" w:line="360" w:lineRule="auto"/>
        <w:ind w:firstLine="1536" w:firstLineChars="478"/>
        <w:rPr>
          <w:rFonts w:hint="eastAsia" w:hAnsi="宋体"/>
          <w:b/>
          <w:bCs/>
          <w:sz w:val="32"/>
          <w:szCs w:val="32"/>
        </w:rPr>
      </w:pPr>
      <w:r>
        <w:rPr>
          <w:rFonts w:hint="eastAsia" w:hAnsi="宋体"/>
          <w:b/>
          <w:bCs/>
          <w:sz w:val="32"/>
          <w:szCs w:val="32"/>
        </w:rPr>
        <w:t>采购单位：浙江大学医学院附属第二医院</w:t>
      </w:r>
    </w:p>
    <w:p>
      <w:pPr>
        <w:pStyle w:val="28"/>
        <w:snapToGrid w:val="0"/>
        <w:spacing w:before="120" w:after="120" w:line="360" w:lineRule="auto"/>
        <w:ind w:firstLine="1536" w:firstLineChars="478"/>
        <w:rPr>
          <w:rFonts w:hint="eastAsia" w:hAnsi="宋体"/>
          <w:b/>
          <w:bCs/>
          <w:sz w:val="32"/>
          <w:szCs w:val="32"/>
        </w:rPr>
      </w:pPr>
      <w:r>
        <w:rPr>
          <w:rFonts w:hint="eastAsia" w:hAnsi="宋体"/>
          <w:b/>
          <w:bCs/>
          <w:sz w:val="32"/>
          <w:szCs w:val="32"/>
        </w:rPr>
        <w:t>代理机构：浙江省国际技术设备招标有限公司</w:t>
      </w:r>
    </w:p>
    <w:p>
      <w:pPr>
        <w:pStyle w:val="28"/>
        <w:snapToGrid w:val="0"/>
        <w:spacing w:before="120" w:after="120" w:line="360" w:lineRule="auto"/>
        <w:rPr>
          <w:rFonts w:hint="eastAsia" w:hAnsi="宋体"/>
          <w:b/>
          <w:sz w:val="32"/>
          <w:szCs w:val="32"/>
        </w:rPr>
      </w:pPr>
    </w:p>
    <w:p>
      <w:pPr>
        <w:snapToGrid w:val="0"/>
        <w:spacing w:before="120" w:beforeLines="50" w:line="360" w:lineRule="auto"/>
        <w:jc w:val="center"/>
        <w:rPr>
          <w:rFonts w:hint="eastAsia" w:ascii="宋体" w:hAnsi="宋体"/>
          <w:b/>
          <w:bCs/>
          <w:w w:val="95"/>
          <w:sz w:val="30"/>
          <w:szCs w:val="30"/>
        </w:rPr>
        <w:sectPr>
          <w:footerReference r:id="rId4" w:type="default"/>
          <w:footerReference r:id="rId5" w:type="even"/>
          <w:pgSz w:w="11906" w:h="16838"/>
          <w:pgMar w:top="1474" w:right="1797" w:bottom="1246" w:left="1797"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9</w:t>
      </w:r>
      <w:r>
        <w:rPr>
          <w:rFonts w:ascii="宋体" w:hAnsi="宋体"/>
          <w:b/>
          <w:bCs/>
          <w:w w:val="95"/>
          <w:sz w:val="32"/>
          <w:szCs w:val="32"/>
        </w:rPr>
        <w:t>月</w:t>
      </w:r>
    </w:p>
    <w:p>
      <w:pPr>
        <w:pStyle w:val="28"/>
        <w:spacing w:before="120" w:after="120" w:line="360" w:lineRule="auto"/>
        <w:jc w:val="center"/>
        <w:rPr>
          <w:rFonts w:hint="eastAsia" w:hAnsi="宋体"/>
          <w:b/>
          <w:sz w:val="36"/>
          <w:szCs w:val="36"/>
        </w:rPr>
      </w:pPr>
      <w:r>
        <w:rPr>
          <w:rFonts w:hint="eastAsia" w:hAnsi="宋体"/>
          <w:b/>
          <w:sz w:val="36"/>
          <w:szCs w:val="36"/>
        </w:rPr>
        <w:t>目    录</w:t>
      </w:r>
    </w:p>
    <w:p>
      <w:pPr>
        <w:pStyle w:val="28"/>
        <w:spacing w:before="120" w:after="120" w:line="360" w:lineRule="auto"/>
        <w:jc w:val="center"/>
        <w:rPr>
          <w:rFonts w:hint="eastAsia" w:hAnsi="宋体"/>
          <w:b/>
          <w:sz w:val="36"/>
          <w:szCs w:val="36"/>
        </w:rPr>
      </w:pPr>
    </w:p>
    <w:p>
      <w:pPr>
        <w:pStyle w:val="37"/>
        <w:tabs>
          <w:tab w:val="right" w:leader="dot" w:pos="8302"/>
        </w:tabs>
        <w:spacing w:line="360" w:lineRule="auto"/>
        <w:rPr>
          <w:rFonts w:ascii="宋体" w:hAnsi="宋体"/>
          <w:b/>
          <w:sz w:val="30"/>
          <w:szCs w:val="30"/>
          <w:lang/>
        </w:rPr>
      </w:pPr>
      <w:r>
        <w:rPr>
          <w:rFonts w:ascii="宋体" w:hAnsi="宋体"/>
          <w:b/>
          <w:sz w:val="30"/>
          <w:szCs w:val="30"/>
        </w:rPr>
        <w:fldChar w:fldCharType="begin"/>
      </w:r>
      <w:r>
        <w:rPr>
          <w:rFonts w:ascii="宋体" w:hAnsi="宋体"/>
          <w:b/>
          <w:sz w:val="30"/>
          <w:szCs w:val="30"/>
        </w:rPr>
        <w:instrText xml:space="preserve"> TOC \o "1-2" \h \z \u </w:instrText>
      </w:r>
      <w:r>
        <w:rPr>
          <w:rFonts w:ascii="宋体" w:hAnsi="宋体"/>
          <w:b/>
          <w:sz w:val="30"/>
          <w:szCs w:val="30"/>
        </w:rPr>
        <w:fldChar w:fldCharType="separate"/>
      </w: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"_Toc35428747"</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电子交易须知</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_Toc35428747 \h </w:instrText>
      </w:r>
      <w:r>
        <w:rPr>
          <w:rFonts w:ascii="宋体" w:hAnsi="宋体"/>
          <w:b/>
          <w:sz w:val="30"/>
          <w:szCs w:val="30"/>
          <w:lang/>
        </w:rPr>
        <w:fldChar w:fldCharType="separate"/>
      </w:r>
      <w:r>
        <w:rPr>
          <w:rFonts w:ascii="宋体" w:hAnsi="宋体"/>
          <w:b/>
          <w:sz w:val="30"/>
          <w:szCs w:val="30"/>
          <w:lang/>
        </w:rPr>
        <w:t>2</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"_Toc35428748"</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第一章</w:t>
      </w:r>
      <w:r>
        <w:rPr>
          <w:rStyle w:val="66"/>
          <w:rFonts w:ascii="宋体" w:hAnsi="宋体"/>
          <w:b/>
          <w:color w:val="auto"/>
          <w:sz w:val="30"/>
          <w:szCs w:val="30"/>
          <w:lang/>
        </w:rPr>
        <w:t xml:space="preserve"> </w:t>
      </w:r>
      <w:r>
        <w:rPr>
          <w:rStyle w:val="66"/>
          <w:rFonts w:hint="eastAsia" w:ascii="宋体" w:hAnsi="宋体"/>
          <w:b/>
          <w:color w:val="auto"/>
          <w:sz w:val="30"/>
          <w:szCs w:val="30"/>
          <w:lang/>
        </w:rPr>
        <w:t>采购邀请</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_Toc35428748 \h </w:instrText>
      </w:r>
      <w:r>
        <w:rPr>
          <w:rFonts w:ascii="宋体" w:hAnsi="宋体"/>
          <w:b/>
          <w:sz w:val="30"/>
          <w:szCs w:val="30"/>
          <w:lang/>
        </w:rPr>
        <w:fldChar w:fldCharType="separate"/>
      </w:r>
      <w:r>
        <w:rPr>
          <w:rFonts w:ascii="宋体" w:hAnsi="宋体"/>
          <w:b/>
          <w:sz w:val="30"/>
          <w:szCs w:val="30"/>
          <w:lang/>
        </w:rPr>
        <w:t>3</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"_Toc35428749"</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第二章</w:t>
      </w:r>
      <w:r>
        <w:rPr>
          <w:rStyle w:val="66"/>
          <w:rFonts w:ascii="宋体" w:hAnsi="宋体"/>
          <w:b/>
          <w:color w:val="auto"/>
          <w:sz w:val="30"/>
          <w:szCs w:val="30"/>
          <w:lang/>
        </w:rPr>
        <w:t xml:space="preserve"> </w:t>
      </w:r>
      <w:r>
        <w:rPr>
          <w:rStyle w:val="66"/>
          <w:rFonts w:hint="eastAsia" w:ascii="宋体" w:hAnsi="宋体"/>
          <w:b/>
          <w:color w:val="auto"/>
          <w:sz w:val="30"/>
          <w:szCs w:val="30"/>
          <w:lang/>
        </w:rPr>
        <w:t>供应商须知</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_Toc35428749 \h </w:instrText>
      </w:r>
      <w:r>
        <w:rPr>
          <w:rFonts w:ascii="宋体" w:hAnsi="宋体"/>
          <w:b/>
          <w:sz w:val="30"/>
          <w:szCs w:val="30"/>
          <w:lang/>
        </w:rPr>
        <w:fldChar w:fldCharType="separate"/>
      </w:r>
      <w:r>
        <w:rPr>
          <w:rFonts w:ascii="宋体" w:hAnsi="宋体"/>
          <w:b/>
          <w:sz w:val="30"/>
          <w:szCs w:val="30"/>
          <w:lang/>
        </w:rPr>
        <w:t>6</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"_Toc35428750"</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一、总</w:t>
      </w:r>
      <w:r>
        <w:rPr>
          <w:rStyle w:val="66"/>
          <w:rFonts w:ascii="宋体" w:hAnsi="宋体"/>
          <w:b/>
          <w:color w:val="auto"/>
          <w:sz w:val="30"/>
          <w:szCs w:val="30"/>
          <w:lang/>
        </w:rPr>
        <w:t xml:space="preserve">  </w:t>
      </w:r>
      <w:r>
        <w:rPr>
          <w:rStyle w:val="66"/>
          <w:rFonts w:hint="eastAsia" w:ascii="宋体" w:hAnsi="宋体"/>
          <w:b/>
          <w:color w:val="auto"/>
          <w:sz w:val="30"/>
          <w:szCs w:val="30"/>
          <w:lang/>
        </w:rPr>
        <w:t>则</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_Toc35428750 \h </w:instrText>
      </w:r>
      <w:r>
        <w:rPr>
          <w:rFonts w:ascii="宋体" w:hAnsi="宋体"/>
          <w:b/>
          <w:sz w:val="30"/>
          <w:szCs w:val="30"/>
          <w:lang/>
        </w:rPr>
        <w:fldChar w:fldCharType="separate"/>
      </w:r>
      <w:r>
        <w:rPr>
          <w:rFonts w:ascii="宋体" w:hAnsi="宋体"/>
          <w:b/>
          <w:sz w:val="30"/>
          <w:szCs w:val="30"/>
          <w:lang/>
        </w:rPr>
        <w:t>13</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"_Toc35428751"</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二、采购文件</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_Toc35428751 \h </w:instrText>
      </w:r>
      <w:r>
        <w:rPr>
          <w:rFonts w:ascii="宋体" w:hAnsi="宋体"/>
          <w:b/>
          <w:sz w:val="30"/>
          <w:szCs w:val="30"/>
          <w:lang/>
        </w:rPr>
        <w:fldChar w:fldCharType="separate"/>
      </w:r>
      <w:r>
        <w:rPr>
          <w:rFonts w:ascii="宋体" w:hAnsi="宋体"/>
          <w:b/>
          <w:sz w:val="30"/>
          <w:szCs w:val="30"/>
          <w:lang/>
        </w:rPr>
        <w:t>15</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Style w:val="66"/>
          <w:rFonts w:hint="eastAsia" w:ascii="宋体" w:hAnsi="宋体"/>
          <w:b/>
          <w:color w:val="auto"/>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"_Toc35428752"</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三、响应</w:t>
      </w:r>
      <w:bookmarkStart w:id="0" w:name="_Hlt49274875"/>
      <w:bookmarkStart w:id="1" w:name="_Hlt49274876"/>
      <w:r>
        <w:rPr>
          <w:rStyle w:val="66"/>
          <w:rFonts w:hint="eastAsia" w:ascii="宋体" w:hAnsi="宋体"/>
          <w:b/>
          <w:color w:val="auto"/>
          <w:sz w:val="30"/>
          <w:szCs w:val="30"/>
          <w:lang/>
        </w:rPr>
        <w:t>文</w:t>
      </w:r>
      <w:bookmarkEnd w:id="0"/>
      <w:bookmarkEnd w:id="1"/>
      <w:bookmarkStart w:id="2" w:name="_Hlt49274982"/>
      <w:r>
        <w:rPr>
          <w:rStyle w:val="66"/>
          <w:rFonts w:hint="eastAsia" w:ascii="宋体" w:hAnsi="宋体"/>
          <w:b/>
          <w:color w:val="auto"/>
          <w:sz w:val="30"/>
          <w:szCs w:val="30"/>
          <w:lang/>
        </w:rPr>
        <w:t>件</w:t>
      </w:r>
      <w:bookmarkEnd w:id="2"/>
      <w:bookmarkStart w:id="3" w:name="_Hlt49274902"/>
      <w:r>
        <w:rPr>
          <w:rStyle w:val="66"/>
          <w:rFonts w:hint="eastAsia" w:ascii="宋体" w:hAnsi="宋体"/>
          <w:b/>
          <w:color w:val="auto"/>
          <w:sz w:val="30"/>
          <w:szCs w:val="30"/>
          <w:lang/>
        </w:rPr>
        <w:t>的</w:t>
      </w:r>
      <w:bookmarkEnd w:id="3"/>
      <w:r>
        <w:rPr>
          <w:rStyle w:val="66"/>
          <w:rFonts w:hint="eastAsia" w:ascii="宋体" w:hAnsi="宋体"/>
          <w:b/>
          <w:color w:val="auto"/>
          <w:sz w:val="30"/>
          <w:szCs w:val="30"/>
          <w:lang/>
        </w:rPr>
        <w:t>编制</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_Toc35428752 \h </w:instrText>
      </w:r>
      <w:r>
        <w:rPr>
          <w:rFonts w:ascii="宋体" w:hAnsi="宋体"/>
          <w:b/>
          <w:sz w:val="30"/>
          <w:szCs w:val="30"/>
          <w:lang/>
        </w:rPr>
        <w:fldChar w:fldCharType="separate"/>
      </w:r>
      <w:r>
        <w:rPr>
          <w:rFonts w:ascii="宋体" w:hAnsi="宋体"/>
          <w:b/>
          <w:sz w:val="30"/>
          <w:szCs w:val="30"/>
          <w:lang/>
        </w:rPr>
        <w:t>16</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"_Toc35428753"</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四、磋商</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_Toc35428753 \h </w:instrText>
      </w:r>
      <w:r>
        <w:rPr>
          <w:rFonts w:ascii="宋体" w:hAnsi="宋体"/>
          <w:b/>
          <w:sz w:val="30"/>
          <w:szCs w:val="30"/>
          <w:lang/>
        </w:rPr>
        <w:fldChar w:fldCharType="separate"/>
      </w:r>
      <w:r>
        <w:rPr>
          <w:rFonts w:ascii="宋体" w:hAnsi="宋体"/>
          <w:b/>
          <w:sz w:val="30"/>
          <w:szCs w:val="30"/>
          <w:lang/>
        </w:rPr>
        <w:t>20</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"_Toc35428754"</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五、确定成交供应商</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_Toc35428754 \h </w:instrText>
      </w:r>
      <w:r>
        <w:rPr>
          <w:rFonts w:ascii="宋体" w:hAnsi="宋体"/>
          <w:b/>
          <w:sz w:val="30"/>
          <w:szCs w:val="30"/>
          <w:lang/>
        </w:rPr>
        <w:fldChar w:fldCharType="separate"/>
      </w:r>
      <w:r>
        <w:rPr>
          <w:rFonts w:ascii="宋体" w:hAnsi="宋体"/>
          <w:b/>
          <w:sz w:val="30"/>
          <w:szCs w:val="30"/>
          <w:lang/>
        </w:rPr>
        <w:t>22</w:t>
      </w:r>
      <w:r>
        <w:rPr>
          <w:rFonts w:ascii="宋体" w:hAnsi="宋体"/>
          <w:b/>
          <w:sz w:val="30"/>
          <w:szCs w:val="30"/>
          <w:lang/>
        </w:rPr>
        <w:fldChar w:fldCharType="end"/>
      </w:r>
      <w:r>
        <w:rPr>
          <w:rFonts w:ascii="宋体" w:hAnsi="宋体"/>
          <w:b/>
          <w:sz w:val="30"/>
          <w:szCs w:val="30"/>
          <w:lang/>
        </w:rPr>
        <w:fldChar w:fldCharType="end"/>
      </w:r>
    </w:p>
    <w:p>
      <w:pPr>
        <w:pStyle w:val="46"/>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"_Toc35428755"</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六、合同授予</w:t>
      </w:r>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_Toc35428755 \h </w:instrText>
      </w:r>
      <w:r>
        <w:rPr>
          <w:rFonts w:ascii="宋体" w:hAnsi="宋体"/>
          <w:b/>
          <w:sz w:val="30"/>
          <w:szCs w:val="30"/>
          <w:lang/>
        </w:rPr>
        <w:fldChar w:fldCharType="separate"/>
      </w:r>
      <w:r>
        <w:rPr>
          <w:rFonts w:ascii="宋体" w:hAnsi="宋体"/>
          <w:b/>
          <w:sz w:val="30"/>
          <w:szCs w:val="30"/>
          <w:lang/>
        </w:rPr>
        <w:t>22</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"_Toc35428756"</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第三章</w:t>
      </w:r>
      <w:r>
        <w:rPr>
          <w:rStyle w:val="66"/>
          <w:rFonts w:ascii="宋体" w:hAnsi="宋体"/>
          <w:b/>
          <w:color w:val="auto"/>
          <w:sz w:val="30"/>
          <w:szCs w:val="30"/>
          <w:lang/>
        </w:rPr>
        <w:t xml:space="preserve">  </w:t>
      </w:r>
      <w:r>
        <w:rPr>
          <w:rStyle w:val="66"/>
          <w:rFonts w:hint="eastAsia" w:ascii="宋体" w:hAnsi="宋体"/>
          <w:b/>
          <w:color w:val="auto"/>
          <w:sz w:val="30"/>
          <w:szCs w:val="30"/>
          <w:lang/>
        </w:rPr>
        <w:t>评</w:t>
      </w:r>
      <w:bookmarkStart w:id="4" w:name="_Hlt49245226"/>
      <w:r>
        <w:rPr>
          <w:rStyle w:val="66"/>
          <w:rFonts w:hint="eastAsia" w:ascii="宋体" w:hAnsi="宋体"/>
          <w:b/>
          <w:color w:val="auto"/>
          <w:sz w:val="30"/>
          <w:szCs w:val="30"/>
          <w:lang/>
        </w:rPr>
        <w:t>审</w:t>
      </w:r>
      <w:bookmarkEnd w:id="4"/>
      <w:bookmarkStart w:id="5" w:name="_Hlt45528357"/>
      <w:bookmarkStart w:id="6" w:name="_Hlt45528356"/>
      <w:r>
        <w:rPr>
          <w:rStyle w:val="66"/>
          <w:rFonts w:hint="eastAsia" w:ascii="宋体" w:hAnsi="宋体"/>
          <w:b/>
          <w:color w:val="auto"/>
          <w:sz w:val="30"/>
          <w:szCs w:val="30"/>
          <w:lang/>
        </w:rPr>
        <w:t>办</w:t>
      </w:r>
      <w:bookmarkEnd w:id="5"/>
      <w:bookmarkEnd w:id="6"/>
      <w:bookmarkStart w:id="7" w:name="_Hlt44942440"/>
      <w:bookmarkStart w:id="8" w:name="_Hlt44942355"/>
      <w:bookmarkStart w:id="9" w:name="_Hlt43717752"/>
      <w:r>
        <w:rPr>
          <w:rStyle w:val="66"/>
          <w:rFonts w:hint="eastAsia" w:ascii="宋体" w:hAnsi="宋体"/>
          <w:b/>
          <w:color w:val="auto"/>
          <w:sz w:val="30"/>
          <w:szCs w:val="30"/>
          <w:lang/>
        </w:rPr>
        <w:t>法</w:t>
      </w:r>
      <w:bookmarkEnd w:id="7"/>
      <w:bookmarkEnd w:id="8"/>
      <w:bookmarkEnd w:id="9"/>
      <w:bookmarkStart w:id="10" w:name="_Hlt112411887"/>
      <w:bookmarkStart w:id="11" w:name="_Hlt112411886"/>
      <w:r>
        <w:rPr>
          <w:rFonts w:ascii="宋体" w:hAnsi="宋体"/>
          <w:b/>
          <w:sz w:val="30"/>
          <w:szCs w:val="30"/>
          <w:lang/>
        </w:rPr>
        <w:tab/>
      </w:r>
      <w:bookmarkEnd w:id="10"/>
      <w:bookmarkEnd w:id="11"/>
      <w:r>
        <w:rPr>
          <w:rFonts w:ascii="宋体" w:hAnsi="宋体"/>
          <w:b/>
          <w:sz w:val="30"/>
          <w:szCs w:val="30"/>
          <w:lang/>
        </w:rPr>
        <w:fldChar w:fldCharType="begin"/>
      </w:r>
      <w:r>
        <w:rPr>
          <w:rFonts w:ascii="宋体" w:hAnsi="宋体"/>
          <w:b/>
          <w:sz w:val="30"/>
          <w:szCs w:val="30"/>
          <w:lang/>
        </w:rPr>
        <w:instrText xml:space="preserve"> PAGEREF _Toc35428756 \h </w:instrText>
      </w:r>
      <w:r>
        <w:rPr>
          <w:rFonts w:ascii="宋体" w:hAnsi="宋体"/>
          <w:b/>
          <w:sz w:val="30"/>
          <w:szCs w:val="30"/>
          <w:lang/>
        </w:rPr>
        <w:fldChar w:fldCharType="separate"/>
      </w:r>
      <w:r>
        <w:rPr>
          <w:rFonts w:ascii="宋体" w:hAnsi="宋体"/>
          <w:b/>
          <w:sz w:val="30"/>
          <w:szCs w:val="30"/>
          <w:lang/>
        </w:rPr>
        <w:t>23</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"_Toc35428757"</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第四章</w:t>
      </w:r>
      <w:r>
        <w:rPr>
          <w:rStyle w:val="66"/>
          <w:rFonts w:ascii="宋体" w:hAnsi="宋体"/>
          <w:b/>
          <w:color w:val="auto"/>
          <w:sz w:val="30"/>
          <w:szCs w:val="30"/>
          <w:lang/>
        </w:rPr>
        <w:t xml:space="preserve">  </w:t>
      </w:r>
      <w:r>
        <w:rPr>
          <w:rStyle w:val="66"/>
          <w:rFonts w:hint="eastAsia" w:ascii="宋体" w:hAnsi="宋体"/>
          <w:b/>
          <w:color w:val="auto"/>
          <w:sz w:val="30"/>
          <w:szCs w:val="30"/>
          <w:lang/>
        </w:rPr>
        <w:t>采购内</w:t>
      </w:r>
      <w:bookmarkStart w:id="12" w:name="_Hlt41997412"/>
      <w:r>
        <w:rPr>
          <w:rStyle w:val="66"/>
          <w:rFonts w:hint="eastAsia" w:ascii="宋体" w:hAnsi="宋体"/>
          <w:b/>
          <w:color w:val="auto"/>
          <w:sz w:val="30"/>
          <w:szCs w:val="30"/>
          <w:lang/>
        </w:rPr>
        <w:t>容</w:t>
      </w:r>
      <w:bookmarkEnd w:id="12"/>
      <w:bookmarkStart w:id="13" w:name="_Hlt43710454"/>
      <w:bookmarkStart w:id="14" w:name="_Hlt41997373"/>
      <w:bookmarkStart w:id="15" w:name="_Hlt42007371"/>
      <w:bookmarkStart w:id="16" w:name="_Hlt41997374"/>
      <w:bookmarkStart w:id="17" w:name="_Hlt44941493"/>
      <w:bookmarkStart w:id="18" w:name="_Hlt46752450"/>
      <w:bookmarkStart w:id="19" w:name="_Hlt42007372"/>
      <w:bookmarkStart w:id="20" w:name="_Hlt43710453"/>
      <w:bookmarkStart w:id="21" w:name="_Hlt46752449"/>
      <w:bookmarkStart w:id="22" w:name="_Hlt44941494"/>
      <w:r>
        <w:rPr>
          <w:rStyle w:val="66"/>
          <w:rFonts w:hint="eastAsia" w:ascii="宋体" w:hAnsi="宋体"/>
          <w:b/>
          <w:color w:val="auto"/>
          <w:sz w:val="30"/>
          <w:szCs w:val="30"/>
          <w:lang/>
        </w:rPr>
        <w:t>及</w:t>
      </w:r>
      <w:bookmarkEnd w:id="13"/>
      <w:bookmarkEnd w:id="14"/>
      <w:bookmarkEnd w:id="15"/>
      <w:bookmarkEnd w:id="16"/>
      <w:bookmarkEnd w:id="17"/>
      <w:bookmarkEnd w:id="18"/>
      <w:bookmarkEnd w:id="19"/>
      <w:bookmarkEnd w:id="20"/>
      <w:bookmarkEnd w:id="21"/>
      <w:bookmarkEnd w:id="22"/>
      <w:bookmarkStart w:id="23" w:name="_Hlt61530252"/>
      <w:bookmarkStart w:id="24" w:name="_Hlt49260204"/>
      <w:r>
        <w:rPr>
          <w:rStyle w:val="66"/>
          <w:rFonts w:hint="eastAsia" w:ascii="宋体" w:hAnsi="宋体"/>
          <w:b/>
          <w:color w:val="auto"/>
          <w:sz w:val="30"/>
          <w:szCs w:val="30"/>
          <w:lang/>
        </w:rPr>
        <w:t>需</w:t>
      </w:r>
      <w:bookmarkEnd w:id="23"/>
      <w:bookmarkEnd w:id="24"/>
      <w:bookmarkStart w:id="25" w:name="_Hlt104367557"/>
      <w:bookmarkStart w:id="26" w:name="_Hlt104367558"/>
      <w:r>
        <w:rPr>
          <w:rStyle w:val="66"/>
          <w:rFonts w:hint="eastAsia" w:ascii="宋体" w:hAnsi="宋体"/>
          <w:b/>
          <w:color w:val="auto"/>
          <w:sz w:val="30"/>
          <w:szCs w:val="30"/>
          <w:lang/>
        </w:rPr>
        <w:t>求</w:t>
      </w:r>
      <w:bookmarkEnd w:id="25"/>
      <w:bookmarkEnd w:id="26"/>
      <w:bookmarkStart w:id="27" w:name="_Hlt52203695"/>
      <w:bookmarkStart w:id="28" w:name="_Hlt52203694"/>
      <w:r>
        <w:rPr>
          <w:rFonts w:ascii="宋体" w:hAnsi="宋体"/>
          <w:b/>
          <w:sz w:val="30"/>
          <w:szCs w:val="30"/>
          <w:lang/>
        </w:rPr>
        <w:tab/>
      </w:r>
      <w:bookmarkEnd w:id="27"/>
      <w:bookmarkEnd w:id="28"/>
      <w:r>
        <w:rPr>
          <w:rFonts w:ascii="宋体" w:hAnsi="宋体"/>
          <w:b/>
          <w:sz w:val="30"/>
          <w:szCs w:val="30"/>
          <w:lang/>
        </w:rPr>
        <w:fldChar w:fldCharType="begin"/>
      </w:r>
      <w:r>
        <w:rPr>
          <w:rFonts w:ascii="宋体" w:hAnsi="宋体"/>
          <w:b/>
          <w:sz w:val="30"/>
          <w:szCs w:val="30"/>
          <w:lang/>
        </w:rPr>
        <w:instrText xml:space="preserve"> PAGEREF _Toc35428757 \h </w:instrText>
      </w:r>
      <w:r>
        <w:rPr>
          <w:rFonts w:ascii="宋体" w:hAnsi="宋体"/>
          <w:b/>
          <w:sz w:val="30"/>
          <w:szCs w:val="30"/>
          <w:lang/>
        </w:rPr>
        <w:fldChar w:fldCharType="separate"/>
      </w:r>
      <w:r>
        <w:rPr>
          <w:rFonts w:ascii="宋体" w:hAnsi="宋体"/>
          <w:b/>
          <w:sz w:val="30"/>
          <w:szCs w:val="30"/>
          <w:lang/>
        </w:rPr>
        <w:t>27</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"_Toc35428758"</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第五章</w:t>
      </w:r>
      <w:r>
        <w:rPr>
          <w:rStyle w:val="66"/>
          <w:rFonts w:ascii="宋体" w:hAnsi="宋体"/>
          <w:b/>
          <w:color w:val="auto"/>
          <w:sz w:val="30"/>
          <w:szCs w:val="30"/>
          <w:lang/>
        </w:rPr>
        <w:t xml:space="preserve">  </w:t>
      </w:r>
      <w:r>
        <w:rPr>
          <w:rStyle w:val="66"/>
          <w:rFonts w:hint="eastAsia" w:ascii="宋体" w:hAnsi="宋体"/>
          <w:b/>
          <w:color w:val="auto"/>
          <w:sz w:val="30"/>
          <w:szCs w:val="30"/>
          <w:lang/>
        </w:rPr>
        <w:t>合同</w:t>
      </w:r>
      <w:bookmarkStart w:id="29" w:name="_Hlt92139594"/>
      <w:r>
        <w:rPr>
          <w:rStyle w:val="66"/>
          <w:rFonts w:hint="eastAsia" w:ascii="宋体" w:hAnsi="宋体"/>
          <w:b/>
          <w:color w:val="auto"/>
          <w:sz w:val="30"/>
          <w:szCs w:val="30"/>
          <w:lang/>
        </w:rPr>
        <w:t>主</w:t>
      </w:r>
      <w:bookmarkEnd w:id="29"/>
      <w:r>
        <w:rPr>
          <w:rStyle w:val="66"/>
          <w:rFonts w:hint="eastAsia" w:ascii="宋体" w:hAnsi="宋体"/>
          <w:b/>
          <w:color w:val="auto"/>
          <w:sz w:val="30"/>
          <w:szCs w:val="30"/>
          <w:lang/>
        </w:rPr>
        <w:t>要</w:t>
      </w:r>
      <w:bookmarkStart w:id="30" w:name="_Hlt80196197"/>
      <w:r>
        <w:rPr>
          <w:rStyle w:val="66"/>
          <w:rFonts w:hint="eastAsia" w:ascii="宋体" w:hAnsi="宋体"/>
          <w:b/>
          <w:color w:val="auto"/>
          <w:sz w:val="30"/>
          <w:szCs w:val="30"/>
          <w:lang/>
        </w:rPr>
        <w:t>条</w:t>
      </w:r>
      <w:bookmarkEnd w:id="30"/>
      <w:bookmarkStart w:id="31" w:name="_Hlt46752918"/>
      <w:r>
        <w:rPr>
          <w:rStyle w:val="66"/>
          <w:rFonts w:hint="eastAsia" w:ascii="宋体" w:hAnsi="宋体"/>
          <w:b/>
          <w:color w:val="auto"/>
          <w:sz w:val="30"/>
          <w:szCs w:val="30"/>
          <w:lang/>
        </w:rPr>
        <w:t>款</w:t>
      </w:r>
      <w:bookmarkEnd w:id="31"/>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_Toc35428758 \h </w:instrText>
      </w:r>
      <w:r>
        <w:rPr>
          <w:rFonts w:ascii="宋体" w:hAnsi="宋体"/>
          <w:b/>
          <w:sz w:val="30"/>
          <w:szCs w:val="30"/>
          <w:lang/>
        </w:rPr>
        <w:fldChar w:fldCharType="separate"/>
      </w:r>
      <w:r>
        <w:rPr>
          <w:rFonts w:ascii="宋体" w:hAnsi="宋体"/>
          <w:b/>
          <w:sz w:val="30"/>
          <w:szCs w:val="30"/>
          <w:lang/>
        </w:rPr>
        <w:t>32</w:t>
      </w:r>
      <w:r>
        <w:rPr>
          <w:rFonts w:ascii="宋体" w:hAnsi="宋体"/>
          <w:b/>
          <w:sz w:val="30"/>
          <w:szCs w:val="30"/>
          <w:lang/>
        </w:rPr>
        <w:fldChar w:fldCharType="end"/>
      </w:r>
      <w:r>
        <w:rPr>
          <w:rFonts w:ascii="宋体" w:hAnsi="宋体"/>
          <w:b/>
          <w:sz w:val="30"/>
          <w:szCs w:val="30"/>
          <w:lang/>
        </w:rPr>
        <w:fldChar w:fldCharType="end"/>
      </w:r>
    </w:p>
    <w:p>
      <w:pPr>
        <w:pStyle w:val="37"/>
        <w:tabs>
          <w:tab w:val="right" w:leader="dot" w:pos="8302"/>
        </w:tabs>
        <w:spacing w:line="360" w:lineRule="auto"/>
        <w:rPr>
          <w:rFonts w:ascii="宋体" w:hAnsi="宋体"/>
          <w:b/>
          <w:sz w:val="30"/>
          <w:szCs w:val="30"/>
          <w:lang/>
        </w:rPr>
      </w:pPr>
      <w:r>
        <w:rPr>
          <w:rFonts w:ascii="宋体" w:hAnsi="宋体"/>
          <w:b/>
          <w:sz w:val="30"/>
          <w:szCs w:val="30"/>
          <w:lang/>
        </w:rPr>
        <w:fldChar w:fldCharType="begin"/>
      </w:r>
      <w:r>
        <w:rPr>
          <w:rStyle w:val="66"/>
          <w:rFonts w:ascii="宋体" w:hAnsi="宋体"/>
          <w:b/>
          <w:color w:val="auto"/>
          <w:sz w:val="30"/>
          <w:szCs w:val="30"/>
          <w:lang/>
        </w:rPr>
        <w:instrText xml:space="preserve"> </w:instrText>
      </w:r>
      <w:r>
        <w:rPr>
          <w:rFonts w:ascii="宋体" w:hAnsi="宋体"/>
          <w:b/>
          <w:sz w:val="30"/>
          <w:szCs w:val="30"/>
          <w:lang/>
        </w:rPr>
        <w:instrText xml:space="preserve">HYPERLINK \l "_Toc35428759"</w:instrText>
      </w:r>
      <w:r>
        <w:rPr>
          <w:rStyle w:val="66"/>
          <w:rFonts w:ascii="宋体" w:hAnsi="宋体"/>
          <w:b/>
          <w:color w:val="auto"/>
          <w:sz w:val="30"/>
          <w:szCs w:val="30"/>
          <w:lang/>
        </w:rPr>
        <w:instrText xml:space="preserve"> </w:instrText>
      </w:r>
      <w:r>
        <w:rPr>
          <w:rFonts w:ascii="宋体" w:hAnsi="宋体"/>
          <w:b/>
          <w:sz w:val="30"/>
          <w:szCs w:val="30"/>
          <w:lang/>
        </w:rPr>
        <w:fldChar w:fldCharType="separate"/>
      </w:r>
      <w:r>
        <w:rPr>
          <w:rStyle w:val="66"/>
          <w:rFonts w:hint="eastAsia" w:ascii="宋体" w:hAnsi="宋体"/>
          <w:b/>
          <w:color w:val="auto"/>
          <w:sz w:val="30"/>
          <w:szCs w:val="30"/>
          <w:lang/>
        </w:rPr>
        <w:t>第六章</w:t>
      </w:r>
      <w:r>
        <w:rPr>
          <w:rStyle w:val="66"/>
          <w:rFonts w:ascii="宋体" w:hAnsi="宋体"/>
          <w:b/>
          <w:color w:val="auto"/>
          <w:sz w:val="30"/>
          <w:szCs w:val="30"/>
          <w:lang/>
        </w:rPr>
        <w:t xml:space="preserve">  </w:t>
      </w:r>
      <w:r>
        <w:rPr>
          <w:rStyle w:val="66"/>
          <w:rFonts w:hint="eastAsia" w:ascii="宋体" w:hAnsi="宋体"/>
          <w:b/>
          <w:color w:val="auto"/>
          <w:sz w:val="30"/>
          <w:szCs w:val="30"/>
          <w:lang/>
        </w:rPr>
        <w:t>响应</w:t>
      </w:r>
      <w:bookmarkStart w:id="32" w:name="_Hlt46752914"/>
      <w:r>
        <w:rPr>
          <w:rStyle w:val="66"/>
          <w:rFonts w:hint="eastAsia" w:ascii="宋体" w:hAnsi="宋体"/>
          <w:b/>
          <w:color w:val="auto"/>
          <w:sz w:val="30"/>
          <w:szCs w:val="30"/>
          <w:lang/>
        </w:rPr>
        <w:t>文</w:t>
      </w:r>
      <w:bookmarkEnd w:id="32"/>
      <w:bookmarkStart w:id="33" w:name="_Hlt44936363"/>
      <w:bookmarkStart w:id="34" w:name="_Hlt44936362"/>
      <w:r>
        <w:rPr>
          <w:rStyle w:val="66"/>
          <w:rFonts w:hint="eastAsia" w:ascii="宋体" w:hAnsi="宋体"/>
          <w:b/>
          <w:color w:val="auto"/>
          <w:sz w:val="30"/>
          <w:szCs w:val="30"/>
          <w:lang/>
        </w:rPr>
        <w:t>件</w:t>
      </w:r>
      <w:bookmarkEnd w:id="33"/>
      <w:bookmarkEnd w:id="34"/>
      <w:bookmarkStart w:id="35" w:name="_Hlt104379505"/>
      <w:bookmarkStart w:id="36" w:name="_Hlt104378812"/>
      <w:bookmarkStart w:id="37" w:name="_Hlt104378811"/>
      <w:r>
        <w:rPr>
          <w:rStyle w:val="66"/>
          <w:rFonts w:hint="eastAsia" w:ascii="宋体" w:hAnsi="宋体"/>
          <w:b/>
          <w:color w:val="auto"/>
          <w:sz w:val="30"/>
          <w:szCs w:val="30"/>
          <w:lang/>
        </w:rPr>
        <w:t>格</w:t>
      </w:r>
      <w:bookmarkEnd w:id="35"/>
      <w:bookmarkEnd w:id="36"/>
      <w:bookmarkEnd w:id="37"/>
      <w:bookmarkStart w:id="38" w:name="_Hlt46752895"/>
      <w:r>
        <w:rPr>
          <w:rStyle w:val="66"/>
          <w:rFonts w:hint="eastAsia" w:ascii="宋体" w:hAnsi="宋体"/>
          <w:b/>
          <w:color w:val="auto"/>
          <w:sz w:val="30"/>
          <w:szCs w:val="30"/>
          <w:lang/>
        </w:rPr>
        <w:t>式</w:t>
      </w:r>
      <w:bookmarkEnd w:id="38"/>
      <w:r>
        <w:rPr>
          <w:rFonts w:ascii="宋体" w:hAnsi="宋体"/>
          <w:b/>
          <w:sz w:val="30"/>
          <w:szCs w:val="30"/>
          <w:lang/>
        </w:rPr>
        <w:tab/>
      </w:r>
      <w:r>
        <w:rPr>
          <w:rFonts w:ascii="宋体" w:hAnsi="宋体"/>
          <w:b/>
          <w:sz w:val="30"/>
          <w:szCs w:val="30"/>
          <w:lang/>
        </w:rPr>
        <w:fldChar w:fldCharType="begin"/>
      </w:r>
      <w:r>
        <w:rPr>
          <w:rFonts w:ascii="宋体" w:hAnsi="宋体"/>
          <w:b/>
          <w:sz w:val="30"/>
          <w:szCs w:val="30"/>
          <w:lang/>
        </w:rPr>
        <w:instrText xml:space="preserve"> PAGEREF _Toc35428759 \h </w:instrText>
      </w:r>
      <w:r>
        <w:rPr>
          <w:rFonts w:ascii="宋体" w:hAnsi="宋体"/>
          <w:b/>
          <w:sz w:val="30"/>
          <w:szCs w:val="30"/>
          <w:lang/>
        </w:rPr>
        <w:fldChar w:fldCharType="separate"/>
      </w:r>
      <w:r>
        <w:rPr>
          <w:rFonts w:ascii="宋体" w:hAnsi="宋体"/>
          <w:b/>
          <w:sz w:val="30"/>
          <w:szCs w:val="30"/>
          <w:lang/>
        </w:rPr>
        <w:t>83</w:t>
      </w:r>
      <w:r>
        <w:rPr>
          <w:rFonts w:ascii="宋体" w:hAnsi="宋体"/>
          <w:b/>
          <w:sz w:val="30"/>
          <w:szCs w:val="30"/>
          <w:lang/>
        </w:rPr>
        <w:fldChar w:fldCharType="end"/>
      </w:r>
      <w:r>
        <w:rPr>
          <w:rFonts w:ascii="宋体" w:hAnsi="宋体"/>
          <w:b/>
          <w:sz w:val="30"/>
          <w:szCs w:val="30"/>
          <w:lang/>
        </w:rPr>
        <w:fldChar w:fldCharType="end"/>
      </w:r>
    </w:p>
    <w:p>
      <w:pPr>
        <w:pStyle w:val="28"/>
        <w:snapToGrid w:val="0"/>
        <w:spacing w:before="120" w:after="120" w:line="360" w:lineRule="auto"/>
        <w:jc w:val="center"/>
        <w:outlineLvl w:val="0"/>
        <w:rPr>
          <w:rFonts w:hAnsi="宋体"/>
          <w:b/>
          <w:sz w:val="30"/>
          <w:szCs w:val="30"/>
        </w:rPr>
      </w:pPr>
      <w:r>
        <w:rPr>
          <w:rFonts w:hAnsi="宋体"/>
          <w:b/>
          <w:kern w:val="2"/>
          <w:sz w:val="30"/>
          <w:szCs w:val="30"/>
        </w:rPr>
        <w:fldChar w:fldCharType="end"/>
      </w:r>
    </w:p>
    <w:p>
      <w:pPr>
        <w:pStyle w:val="28"/>
        <w:spacing w:before="120" w:after="120" w:line="360" w:lineRule="auto"/>
        <w:jc w:val="center"/>
        <w:outlineLvl w:val="0"/>
        <w:rPr>
          <w:rFonts w:hint="eastAsia" w:hAnsi="宋体"/>
          <w:b/>
          <w:sz w:val="36"/>
          <w:szCs w:val="36"/>
        </w:rPr>
      </w:pPr>
      <w:r>
        <w:rPr>
          <w:rFonts w:hAnsi="宋体"/>
          <w:b/>
          <w:sz w:val="30"/>
          <w:szCs w:val="30"/>
        </w:rPr>
        <w:br w:type="page"/>
      </w:r>
      <w:bookmarkStart w:id="39" w:name="_Toc35428747"/>
      <w:r>
        <w:rPr>
          <w:rFonts w:hint="eastAsia" w:hAnsi="宋体"/>
          <w:b/>
          <w:sz w:val="36"/>
          <w:szCs w:val="36"/>
        </w:rPr>
        <w:t>电子交易须知</w:t>
      </w:r>
      <w:bookmarkEnd w:id="39"/>
    </w:p>
    <w:p>
      <w:pPr>
        <w:pStyle w:val="28"/>
        <w:spacing w:before="120" w:after="120" w:line="360" w:lineRule="auto"/>
        <w:ind w:firstLine="482" w:firstLineChars="200"/>
        <w:jc w:val="left"/>
        <w:rPr>
          <w:rFonts w:hint="eastAsia" w:hAnsi="宋体"/>
          <w:b/>
        </w:rPr>
      </w:pPr>
      <w:r>
        <w:rPr>
          <w:rFonts w:hint="eastAsia" w:hAnsi="宋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pStyle w:val="28"/>
        <w:spacing w:before="120" w:after="120" w:line="360" w:lineRule="auto"/>
        <w:ind w:firstLine="482" w:firstLineChars="200"/>
        <w:jc w:val="left"/>
        <w:rPr>
          <w:rFonts w:hint="eastAsia" w:hAnsi="宋体"/>
          <w:b/>
        </w:rPr>
      </w:pPr>
      <w:r>
        <w:rPr>
          <w:rFonts w:hint="eastAsia" w:hAnsi="宋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28"/>
        <w:spacing w:before="120" w:after="120" w:line="360" w:lineRule="auto"/>
        <w:ind w:firstLine="482" w:firstLineChars="200"/>
        <w:jc w:val="left"/>
        <w:rPr>
          <w:rFonts w:hint="eastAsia" w:hAnsi="宋体"/>
          <w:b/>
        </w:rPr>
      </w:pPr>
      <w:r>
        <w:rPr>
          <w:rFonts w:hint="eastAsia" w:hAnsi="宋体"/>
          <w:b/>
        </w:rPr>
        <w:t>3、供应商应当在递交响应文件截止时间前，将“电子交易客户端”生成的“电子加密响应文件”上传电子交易平台。</w:t>
      </w:r>
    </w:p>
    <w:p>
      <w:pPr>
        <w:pStyle w:val="28"/>
        <w:spacing w:before="120" w:after="120" w:line="360" w:lineRule="auto"/>
        <w:ind w:firstLine="482" w:firstLineChars="200"/>
        <w:jc w:val="left"/>
        <w:rPr>
          <w:rFonts w:hint="eastAsia" w:hAnsi="宋体"/>
          <w:b/>
        </w:rPr>
      </w:pPr>
      <w:r>
        <w:rPr>
          <w:rFonts w:hint="eastAsia" w:hAnsi="宋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28"/>
        <w:spacing w:before="120" w:after="120" w:line="360" w:lineRule="auto"/>
        <w:ind w:firstLine="482" w:firstLineChars="200"/>
        <w:jc w:val="left"/>
        <w:rPr>
          <w:rFonts w:hint="eastAsia" w:hAnsi="宋体"/>
          <w:b/>
        </w:rPr>
      </w:pPr>
      <w:r>
        <w:rPr>
          <w:rFonts w:hint="eastAsia" w:hAnsi="宋体"/>
          <w:b/>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pStyle w:val="28"/>
        <w:spacing w:before="120" w:after="120" w:line="360" w:lineRule="auto"/>
        <w:ind w:firstLine="482" w:firstLineChars="200"/>
        <w:jc w:val="left"/>
        <w:rPr>
          <w:rFonts w:hint="eastAsia" w:hAnsi="宋体"/>
          <w:b/>
        </w:rPr>
        <w:sectPr>
          <w:headerReference r:id="rId6" w:type="default"/>
          <w:footerReference r:id="rId7" w:type="default"/>
          <w:pgSz w:w="11906" w:h="16838"/>
          <w:pgMar w:top="1474" w:right="1797" w:bottom="1246" w:left="1797" w:header="851" w:footer="851" w:gutter="0"/>
          <w:pgNumType w:start="1"/>
          <w:cols w:space="720" w:num="1"/>
          <w:docGrid w:linePitch="312" w:charSpace="0"/>
        </w:sectPr>
      </w:pPr>
      <w:r>
        <w:rPr>
          <w:rFonts w:hint="eastAsia" w:hAnsi="宋体"/>
          <w:b/>
        </w:rPr>
        <w:t>6、供应商在参加电子交易过程中,可登录电子交易平台“帮助文档”版面获取《电子交易管理操作指南》，或致电平台400-881-7190获取相关服务支持。</w:t>
      </w:r>
    </w:p>
    <w:p>
      <w:pPr>
        <w:pStyle w:val="28"/>
        <w:snapToGrid w:val="0"/>
        <w:spacing w:before="120" w:after="120" w:line="360" w:lineRule="auto"/>
        <w:jc w:val="center"/>
        <w:outlineLvl w:val="0"/>
        <w:rPr>
          <w:rFonts w:hint="eastAsia" w:hAnsi="宋体"/>
          <w:b/>
          <w:sz w:val="30"/>
          <w:szCs w:val="30"/>
        </w:rPr>
      </w:pPr>
      <w:bookmarkStart w:id="40" w:name="_Toc35428748"/>
      <w:r>
        <w:rPr>
          <w:rFonts w:hint="eastAsia" w:hAnsi="宋体"/>
          <w:b/>
          <w:sz w:val="30"/>
          <w:szCs w:val="30"/>
        </w:rPr>
        <w:t>第一章 采购邀请</w:t>
      </w:r>
      <w:bookmarkEnd w:id="40"/>
    </w:p>
    <w:p>
      <w:pPr>
        <w:pBdr>
          <w:top w:val="single" w:color="auto" w:sz="4" w:space="1"/>
          <w:left w:val="single" w:color="auto" w:sz="4" w:space="4"/>
          <w:bottom w:val="single" w:color="auto" w:sz="4" w:space="1"/>
          <w:right w:val="single" w:color="auto" w:sz="4" w:space="4"/>
        </w:pBdr>
        <w:spacing w:line="360" w:lineRule="auto"/>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浙江大学医学院附属第二医院解放路院区金钱大厦2层、3层口腔中心暖通工程</w:t>
      </w:r>
      <w:r>
        <w:rPr>
          <w:rFonts w:hint="eastAsia" w:ascii="宋体" w:hAnsi="宋体"/>
          <w:sz w:val="24"/>
        </w:rPr>
        <w:t>项目的潜在供应商应在</w:t>
      </w:r>
      <w:r>
        <w:rPr>
          <w:rFonts w:hint="eastAsia" w:ascii="宋体" w:hAnsi="宋体"/>
          <w:sz w:val="24"/>
          <w:u w:val="single"/>
        </w:rPr>
        <w:t>https://www.zcygov.cn</w:t>
      </w:r>
      <w:r>
        <w:rPr>
          <w:rFonts w:hint="eastAsia" w:ascii="宋体" w:hAnsi="宋体"/>
          <w:sz w:val="24"/>
        </w:rPr>
        <w:t>获取（下载）采购文件，并于</w:t>
      </w:r>
      <w:r>
        <w:rPr>
          <w:rFonts w:hint="eastAsia" w:ascii="宋体" w:hAnsi="宋体"/>
          <w:b/>
          <w:sz w:val="24"/>
          <w:u w:val="single"/>
        </w:rPr>
        <w:t>2022年9月23日09:00（北京时间）</w:t>
      </w:r>
      <w:r>
        <w:rPr>
          <w:rFonts w:hint="eastAsia" w:ascii="宋体" w:hAnsi="宋体"/>
          <w:bCs/>
          <w:sz w:val="24"/>
        </w:rPr>
        <w:t>前提交（上传）响应</w:t>
      </w:r>
      <w:r>
        <w:rPr>
          <w:rFonts w:ascii="宋体" w:hAnsi="宋体"/>
          <w:bCs/>
          <w:sz w:val="24"/>
        </w:rPr>
        <w:t>文件</w:t>
      </w:r>
      <w:r>
        <w:rPr>
          <w:rFonts w:hint="eastAsia" w:ascii="宋体" w:hAnsi="宋体"/>
          <w:sz w:val="24"/>
        </w:rPr>
        <w:t>。</w:t>
      </w:r>
    </w:p>
    <w:p>
      <w:pPr>
        <w:pStyle w:val="21"/>
        <w:spacing w:line="360" w:lineRule="auto"/>
        <w:ind w:firstLine="466" w:firstLineChars="200"/>
        <w:rPr>
          <w:rFonts w:hAnsi="宋体"/>
          <w:b/>
          <w:sz w:val="24"/>
        </w:rPr>
      </w:pPr>
      <w:bookmarkStart w:id="41" w:name="_Toc35393790"/>
      <w:bookmarkStart w:id="42" w:name="_Toc35393621"/>
      <w:bookmarkStart w:id="43" w:name="_Toc28359079"/>
      <w:bookmarkStart w:id="44" w:name="_Toc28359002"/>
      <w:bookmarkStart w:id="45" w:name="_Hlk24379207"/>
      <w:r>
        <w:rPr>
          <w:rFonts w:hint="eastAsia" w:hAnsi="宋体"/>
          <w:b/>
          <w:sz w:val="24"/>
        </w:rPr>
        <w:t>一、项目基本情况</w:t>
      </w:r>
      <w:bookmarkEnd w:id="41"/>
      <w:bookmarkEnd w:id="42"/>
      <w:bookmarkEnd w:id="43"/>
      <w:bookmarkEnd w:id="44"/>
    </w:p>
    <w:p>
      <w:pPr>
        <w:pStyle w:val="21"/>
        <w:spacing w:line="360" w:lineRule="auto"/>
        <w:ind w:firstLine="464" w:firstLineChars="200"/>
        <w:rPr>
          <w:rFonts w:hint="eastAsia" w:hAnsi="宋体"/>
          <w:sz w:val="24"/>
        </w:rPr>
      </w:pPr>
      <w:r>
        <w:rPr>
          <w:rFonts w:hint="eastAsia" w:hAnsi="宋体"/>
          <w:sz w:val="24"/>
        </w:rPr>
        <w:t>项目编号：0625-22217C64</w:t>
      </w:r>
    </w:p>
    <w:p>
      <w:pPr>
        <w:pStyle w:val="21"/>
        <w:spacing w:line="360" w:lineRule="auto"/>
        <w:ind w:firstLine="464" w:firstLineChars="200"/>
        <w:rPr>
          <w:rFonts w:hint="eastAsia" w:hAnsi="宋体"/>
          <w:sz w:val="24"/>
        </w:rPr>
      </w:pPr>
      <w:r>
        <w:rPr>
          <w:rFonts w:hint="eastAsia" w:hAnsi="宋体"/>
          <w:sz w:val="24"/>
        </w:rPr>
        <w:t>项目名称：解放路院区金钱大厦2层、3层口腔中心暖通工程</w:t>
      </w:r>
    </w:p>
    <w:p>
      <w:pPr>
        <w:pStyle w:val="21"/>
        <w:spacing w:line="360" w:lineRule="auto"/>
        <w:ind w:firstLine="464" w:firstLineChars="200"/>
        <w:rPr>
          <w:rFonts w:hAnsi="宋体"/>
          <w:sz w:val="24"/>
        </w:rPr>
      </w:pPr>
      <w:r>
        <w:rPr>
          <w:rFonts w:hint="eastAsia" w:hAnsi="宋体"/>
          <w:sz w:val="24"/>
        </w:rPr>
        <w:t>采购方式：竞争性磋商</w:t>
      </w:r>
    </w:p>
    <w:bookmarkEnd w:id="45"/>
    <w:p>
      <w:pPr>
        <w:pStyle w:val="21"/>
        <w:spacing w:line="360" w:lineRule="auto"/>
        <w:ind w:firstLine="464" w:firstLineChars="200"/>
        <w:rPr>
          <w:rFonts w:hAnsi="宋体"/>
          <w:sz w:val="24"/>
        </w:rPr>
      </w:pPr>
      <w:r>
        <w:rPr>
          <w:rFonts w:hint="eastAsia" w:hAnsi="宋体"/>
          <w:sz w:val="24"/>
        </w:rPr>
        <w:t>预算金额（元）：1,899,800.00</w:t>
      </w:r>
    </w:p>
    <w:p>
      <w:pPr>
        <w:pStyle w:val="21"/>
        <w:spacing w:line="360" w:lineRule="auto"/>
        <w:ind w:firstLine="464" w:firstLineChars="200"/>
        <w:rPr>
          <w:rFonts w:hAnsi="宋体"/>
          <w:sz w:val="24"/>
        </w:rPr>
      </w:pPr>
      <w:r>
        <w:rPr>
          <w:rFonts w:hint="eastAsia" w:hAnsi="宋体"/>
          <w:sz w:val="24"/>
        </w:rPr>
        <w:t>最高限价（元）：1,899,800.00</w:t>
      </w:r>
    </w:p>
    <w:p>
      <w:pPr>
        <w:pStyle w:val="21"/>
        <w:spacing w:line="360" w:lineRule="auto"/>
        <w:ind w:firstLine="464" w:firstLineChars="200"/>
        <w:rPr>
          <w:rFonts w:hint="eastAsia" w:hAnsi="宋体"/>
          <w:sz w:val="24"/>
        </w:rPr>
      </w:pPr>
      <w:r>
        <w:rPr>
          <w:rFonts w:hint="eastAsia" w:hAnsi="宋体"/>
          <w:sz w:val="24"/>
        </w:rPr>
        <w:t>采购需求：</w:t>
      </w:r>
    </w:p>
    <w:p>
      <w:pPr>
        <w:pStyle w:val="21"/>
        <w:spacing w:line="360" w:lineRule="auto"/>
        <w:ind w:firstLine="464" w:firstLineChars="200"/>
        <w:rPr>
          <w:rFonts w:hint="eastAsia" w:hAnsi="宋体"/>
          <w:sz w:val="24"/>
        </w:rPr>
      </w:pPr>
      <w:r>
        <w:rPr>
          <w:rFonts w:hint="eastAsia" w:hAnsi="宋体"/>
          <w:sz w:val="24"/>
        </w:rPr>
        <w:t>标项一：</w:t>
      </w:r>
    </w:p>
    <w:p>
      <w:pPr>
        <w:pStyle w:val="21"/>
        <w:spacing w:line="360" w:lineRule="auto"/>
        <w:ind w:firstLine="464" w:firstLineChars="200"/>
        <w:rPr>
          <w:rFonts w:hint="eastAsia" w:hAnsi="宋体"/>
          <w:sz w:val="24"/>
        </w:rPr>
      </w:pPr>
      <w:r>
        <w:rPr>
          <w:rFonts w:hint="eastAsia" w:hAnsi="宋体"/>
          <w:sz w:val="24"/>
        </w:rPr>
        <w:tab/>
      </w:r>
      <w:r>
        <w:rPr>
          <w:rFonts w:hint="eastAsia" w:hAnsi="宋体"/>
          <w:sz w:val="24"/>
        </w:rPr>
        <w:t>标项名称：解放路院区金钱大厦2层、3层口腔中心暖通工程</w:t>
      </w:r>
    </w:p>
    <w:p>
      <w:pPr>
        <w:pStyle w:val="21"/>
        <w:spacing w:line="360" w:lineRule="auto"/>
        <w:ind w:firstLine="464" w:firstLineChars="200"/>
        <w:rPr>
          <w:rFonts w:hint="eastAsia" w:hAnsi="宋体"/>
          <w:sz w:val="24"/>
        </w:rPr>
      </w:pPr>
      <w:r>
        <w:rPr>
          <w:rFonts w:hint="eastAsia" w:hAnsi="宋体"/>
          <w:sz w:val="24"/>
        </w:rPr>
        <w:tab/>
      </w:r>
      <w:r>
        <w:rPr>
          <w:rFonts w:hint="eastAsia" w:hAnsi="宋体"/>
          <w:sz w:val="24"/>
        </w:rPr>
        <w:t>数量：1</w:t>
      </w:r>
    </w:p>
    <w:p>
      <w:pPr>
        <w:pStyle w:val="21"/>
        <w:spacing w:line="360" w:lineRule="auto"/>
        <w:ind w:firstLine="464" w:firstLineChars="200"/>
        <w:rPr>
          <w:rFonts w:hint="eastAsia" w:hAnsi="宋体"/>
          <w:sz w:val="24"/>
        </w:rPr>
      </w:pPr>
      <w:r>
        <w:rPr>
          <w:rFonts w:hint="eastAsia" w:hAnsi="宋体"/>
          <w:sz w:val="24"/>
        </w:rPr>
        <w:tab/>
      </w:r>
      <w:r>
        <w:rPr>
          <w:rFonts w:hint="eastAsia" w:hAnsi="宋体"/>
          <w:sz w:val="24"/>
        </w:rPr>
        <w:t>单位：项</w:t>
      </w:r>
    </w:p>
    <w:p>
      <w:pPr>
        <w:pStyle w:val="21"/>
        <w:spacing w:line="360" w:lineRule="auto"/>
        <w:ind w:firstLine="812" w:firstLineChars="350"/>
        <w:rPr>
          <w:rFonts w:hint="eastAsia" w:hAnsi="宋体"/>
          <w:sz w:val="24"/>
        </w:rPr>
      </w:pPr>
      <w:r>
        <w:rPr>
          <w:rFonts w:hint="eastAsia" w:hAnsi="宋体"/>
          <w:sz w:val="24"/>
        </w:rPr>
        <w:tab/>
      </w:r>
      <w:r>
        <w:rPr>
          <w:rFonts w:hint="eastAsia" w:hAnsi="宋体"/>
          <w:sz w:val="24"/>
        </w:rPr>
        <w:t>预算金额（元）：1,899,800.00</w:t>
      </w:r>
    </w:p>
    <w:p>
      <w:pPr>
        <w:pStyle w:val="21"/>
        <w:spacing w:line="360" w:lineRule="auto"/>
        <w:ind w:firstLine="812" w:firstLineChars="350"/>
        <w:rPr>
          <w:rFonts w:hint="eastAsia" w:hAnsi="宋体"/>
          <w:sz w:val="24"/>
        </w:rPr>
      </w:pPr>
      <w:r>
        <w:rPr>
          <w:rFonts w:hint="eastAsia" w:hAnsi="宋体"/>
          <w:sz w:val="24"/>
        </w:rPr>
        <w:t>最高限价（元）：1,899,800.00</w:t>
      </w:r>
    </w:p>
    <w:p>
      <w:pPr>
        <w:pStyle w:val="21"/>
        <w:spacing w:line="360" w:lineRule="auto"/>
        <w:ind w:firstLine="464" w:firstLineChars="200"/>
        <w:rPr>
          <w:rFonts w:hint="eastAsia" w:hAnsi="宋体"/>
          <w:sz w:val="24"/>
        </w:rPr>
      </w:pPr>
      <w:r>
        <w:rPr>
          <w:rFonts w:hint="eastAsia" w:hAnsi="宋体"/>
          <w:sz w:val="24"/>
        </w:rPr>
        <w:tab/>
      </w:r>
      <w:r>
        <w:rPr>
          <w:rFonts w:hint="eastAsia" w:hAnsi="宋体"/>
          <w:sz w:val="24"/>
        </w:rPr>
        <w:t>简要规格描述：浙江大学医学院附属第二医院解放路院区金钱大厦2层、3层口腔中心暖通工程。</w:t>
      </w:r>
    </w:p>
    <w:p>
      <w:pPr>
        <w:pStyle w:val="21"/>
        <w:spacing w:line="360" w:lineRule="auto"/>
        <w:ind w:firstLine="464" w:firstLineChars="200"/>
        <w:rPr>
          <w:rFonts w:hint="eastAsia" w:hAnsi="宋体"/>
          <w:sz w:val="24"/>
        </w:rPr>
      </w:pPr>
      <w:r>
        <w:rPr>
          <w:rFonts w:hint="eastAsia" w:hAnsi="宋体"/>
          <w:sz w:val="24"/>
        </w:rPr>
        <w:tab/>
      </w:r>
      <w:r>
        <w:rPr>
          <w:rFonts w:hint="eastAsia" w:hAnsi="宋体"/>
          <w:sz w:val="24"/>
        </w:rPr>
        <w:t>备注：不允许进口</w:t>
      </w:r>
    </w:p>
    <w:p>
      <w:pPr>
        <w:pStyle w:val="21"/>
        <w:spacing w:line="360" w:lineRule="auto"/>
        <w:ind w:firstLine="464" w:firstLineChars="200"/>
        <w:rPr>
          <w:rFonts w:hint="eastAsia" w:hAnsi="宋体"/>
          <w:sz w:val="24"/>
        </w:rPr>
      </w:pPr>
      <w:r>
        <w:rPr>
          <w:rFonts w:hint="eastAsia" w:hAnsi="宋体"/>
          <w:sz w:val="24"/>
        </w:rPr>
        <w:t>合同履行期限：详见采购文件</w:t>
      </w:r>
    </w:p>
    <w:p>
      <w:pPr>
        <w:pStyle w:val="21"/>
        <w:spacing w:line="360" w:lineRule="auto"/>
        <w:ind w:firstLine="464" w:firstLineChars="200"/>
        <w:rPr>
          <w:rFonts w:hAnsi="宋体"/>
          <w:sz w:val="24"/>
        </w:rPr>
      </w:pPr>
      <w:r>
        <w:rPr>
          <w:rFonts w:hint="eastAsia" w:hAnsi="宋体"/>
          <w:sz w:val="24"/>
        </w:rPr>
        <w:t>本项目（</w:t>
      </w:r>
      <w:r>
        <w:rPr>
          <w:rFonts w:hint="eastAsia" w:hAnsi="宋体"/>
          <w:sz w:val="24"/>
          <w:lang w:eastAsia="zh-CN"/>
        </w:rPr>
        <w:t>是</w:t>
      </w:r>
      <w:r>
        <w:rPr>
          <w:rFonts w:hint="eastAsia" w:hAnsi="宋体"/>
          <w:sz w:val="24"/>
        </w:rPr>
        <w:t>）接受联合体磋商</w:t>
      </w:r>
    </w:p>
    <w:p>
      <w:pPr>
        <w:pStyle w:val="21"/>
        <w:spacing w:line="360" w:lineRule="auto"/>
        <w:ind w:firstLine="466" w:firstLineChars="200"/>
        <w:rPr>
          <w:rFonts w:hAnsi="宋体"/>
          <w:b/>
          <w:sz w:val="24"/>
        </w:rPr>
      </w:pPr>
      <w:bookmarkStart w:id="46" w:name="_Toc28359003"/>
      <w:bookmarkStart w:id="47" w:name="_Toc35393622"/>
      <w:bookmarkStart w:id="48" w:name="_Toc35393791"/>
      <w:bookmarkStart w:id="49" w:name="_Toc28359080"/>
      <w:r>
        <w:rPr>
          <w:rFonts w:hint="eastAsia" w:hAnsi="宋体"/>
          <w:b/>
          <w:sz w:val="24"/>
        </w:rPr>
        <w:t>二、申请人的资格要求</w:t>
      </w:r>
      <w:bookmarkEnd w:id="46"/>
      <w:bookmarkEnd w:id="47"/>
      <w:bookmarkEnd w:id="48"/>
      <w:bookmarkEnd w:id="49"/>
    </w:p>
    <w:p>
      <w:pPr>
        <w:pStyle w:val="21"/>
        <w:spacing w:line="360" w:lineRule="auto"/>
        <w:ind w:firstLine="464" w:firstLineChars="200"/>
        <w:rPr>
          <w:rFonts w:hint="eastAsia" w:hAnsi="宋体"/>
          <w:sz w:val="24"/>
          <w:szCs w:val="24"/>
        </w:rPr>
      </w:pPr>
      <w:r>
        <w:rPr>
          <w:rFonts w:hint="eastAsia" w:hAnsi="宋体"/>
          <w:sz w:val="24"/>
        </w:rPr>
        <w:t>1</w:t>
      </w:r>
      <w:r>
        <w:rPr>
          <w:rFonts w:hint="eastAsia" w:hAnsi="宋体"/>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21"/>
        <w:spacing w:line="360" w:lineRule="auto"/>
        <w:ind w:firstLine="464" w:firstLineChars="200"/>
        <w:rPr>
          <w:rFonts w:hint="eastAsia" w:hAnsi="宋体"/>
          <w:sz w:val="24"/>
          <w:szCs w:val="24"/>
        </w:rPr>
      </w:pPr>
      <w:bookmarkStart w:id="50" w:name="_Toc28359004"/>
      <w:bookmarkStart w:id="51" w:name="_Toc28359081"/>
      <w:r>
        <w:rPr>
          <w:rFonts w:hint="eastAsia" w:hAnsi="宋体"/>
          <w:sz w:val="24"/>
          <w:szCs w:val="24"/>
        </w:rPr>
        <w:t>2.落实政府采购政策需满足的资格要求：无</w:t>
      </w:r>
    </w:p>
    <w:p>
      <w:pPr>
        <w:pStyle w:val="21"/>
        <w:spacing w:line="360" w:lineRule="auto"/>
        <w:ind w:firstLine="464" w:firstLineChars="200"/>
        <w:rPr>
          <w:rFonts w:hint="eastAsia" w:hAnsi="宋体"/>
          <w:sz w:val="24"/>
          <w:szCs w:val="24"/>
        </w:rPr>
      </w:pPr>
      <w:r>
        <w:rPr>
          <w:rFonts w:hint="eastAsia" w:hAnsi="宋体"/>
          <w:sz w:val="24"/>
          <w:szCs w:val="24"/>
        </w:rPr>
        <w:t>3.本项目的特定资格要求：</w:t>
      </w:r>
    </w:p>
    <w:p>
      <w:pPr>
        <w:pStyle w:val="21"/>
        <w:spacing w:line="360" w:lineRule="auto"/>
        <w:ind w:firstLine="464" w:firstLineChars="200"/>
        <w:rPr>
          <w:rFonts w:hint="eastAsia" w:hAnsi="宋体"/>
          <w:sz w:val="24"/>
          <w:szCs w:val="24"/>
        </w:rPr>
      </w:pPr>
      <w:r>
        <w:rPr>
          <w:rFonts w:hint="eastAsia" w:hAnsi="宋体"/>
          <w:sz w:val="24"/>
          <w:szCs w:val="24"/>
        </w:rPr>
        <w:t>（1）具有机电工程施工总承包三级（含）以上资质或建筑机电安装工程专业承包三级（含）以上资质；</w:t>
      </w:r>
    </w:p>
    <w:p>
      <w:pPr>
        <w:pStyle w:val="21"/>
        <w:spacing w:line="360" w:lineRule="auto"/>
        <w:ind w:firstLine="464" w:firstLineChars="200"/>
        <w:rPr>
          <w:rFonts w:hint="eastAsia" w:hAnsi="宋体"/>
          <w:sz w:val="24"/>
          <w:szCs w:val="24"/>
        </w:rPr>
      </w:pPr>
      <w:r>
        <w:rPr>
          <w:rFonts w:hint="eastAsia" w:hAnsi="宋体"/>
          <w:sz w:val="24"/>
          <w:szCs w:val="24"/>
        </w:rPr>
        <w:t>（2）具有企业安全生产许可证；企业主要负责人（法定代表人、企业经理、企业分管安全生产的副经理、企业技术负责人）具有“三类人员”A类证书，企业经理、企业分管安全生产的副经理、企业技术负责人具有任命书；拟派现场安全管理人员具有“三类人员”C类证书；</w:t>
      </w:r>
    </w:p>
    <w:p>
      <w:pPr>
        <w:pStyle w:val="21"/>
        <w:spacing w:line="360" w:lineRule="auto"/>
        <w:ind w:firstLine="464" w:firstLineChars="200"/>
        <w:rPr>
          <w:rFonts w:hint="eastAsia" w:hAnsi="宋体"/>
          <w:sz w:val="24"/>
          <w:szCs w:val="24"/>
        </w:rPr>
      </w:pPr>
      <w:r>
        <w:rPr>
          <w:rFonts w:hint="eastAsia" w:hAnsi="宋体"/>
          <w:sz w:val="24"/>
          <w:szCs w:val="24"/>
        </w:rPr>
        <w:t>（3）拟派项目经理具有机电工程专业二级（含）以上建造师执业证书；</w:t>
      </w:r>
    </w:p>
    <w:p>
      <w:pPr>
        <w:pStyle w:val="21"/>
        <w:spacing w:line="360" w:lineRule="auto"/>
        <w:ind w:firstLine="464" w:firstLineChars="200"/>
        <w:rPr>
          <w:rFonts w:hint="eastAsia" w:hAnsi="宋体"/>
          <w:sz w:val="24"/>
          <w:szCs w:val="24"/>
        </w:rPr>
      </w:pPr>
      <w:r>
        <w:rPr>
          <w:rFonts w:hint="eastAsia" w:hAnsi="宋体"/>
          <w:sz w:val="24"/>
          <w:szCs w:val="24"/>
        </w:rPr>
        <w:t>（4）拟派项目经理无在建项目工程。</w:t>
      </w:r>
    </w:p>
    <w:p>
      <w:pPr>
        <w:pStyle w:val="21"/>
        <w:spacing w:line="360" w:lineRule="auto"/>
        <w:ind w:firstLine="466" w:firstLineChars="200"/>
        <w:rPr>
          <w:rFonts w:hAnsi="宋体"/>
          <w:b/>
          <w:sz w:val="24"/>
        </w:rPr>
      </w:pPr>
      <w:bookmarkStart w:id="52" w:name="_Toc35393623"/>
      <w:bookmarkStart w:id="53" w:name="_Toc35393792"/>
      <w:r>
        <w:rPr>
          <w:rFonts w:hint="eastAsia" w:hAnsi="宋体"/>
          <w:b/>
          <w:sz w:val="24"/>
        </w:rPr>
        <w:t>三、获取采购文件</w:t>
      </w:r>
      <w:bookmarkEnd w:id="50"/>
      <w:bookmarkEnd w:id="51"/>
      <w:bookmarkEnd w:id="52"/>
      <w:bookmarkEnd w:id="53"/>
    </w:p>
    <w:p>
      <w:pPr>
        <w:pStyle w:val="21"/>
        <w:spacing w:line="360" w:lineRule="auto"/>
        <w:ind w:firstLine="464" w:firstLineChars="200"/>
        <w:rPr>
          <w:rFonts w:hAnsi="宋体"/>
          <w:sz w:val="24"/>
          <w:szCs w:val="24"/>
        </w:rPr>
      </w:pPr>
      <w:r>
        <w:rPr>
          <w:rFonts w:hint="eastAsia" w:hAnsi="宋体"/>
          <w:sz w:val="24"/>
          <w:szCs w:val="24"/>
        </w:rPr>
        <w:t>1.时间：</w:t>
      </w:r>
      <w:r>
        <w:rPr>
          <w:rFonts w:hint="eastAsia" w:hAnsi="宋体"/>
          <w:sz w:val="24"/>
          <w:szCs w:val="24"/>
          <w:u w:val="single"/>
        </w:rPr>
        <w:t xml:space="preserve"> / </w:t>
      </w:r>
      <w:r>
        <w:rPr>
          <w:rFonts w:hint="eastAsia" w:hAnsi="宋体"/>
          <w:sz w:val="24"/>
          <w:szCs w:val="24"/>
        </w:rPr>
        <w:t>至2022年9月</w:t>
      </w:r>
      <w:r>
        <w:rPr>
          <w:rFonts w:hint="eastAsia" w:hAnsi="宋体"/>
          <w:sz w:val="24"/>
          <w:szCs w:val="24"/>
          <w:lang w:eastAsia="zh-CN"/>
        </w:rPr>
        <w:t>23</w:t>
      </w:r>
      <w:r>
        <w:rPr>
          <w:rFonts w:hint="eastAsia" w:hAnsi="宋体"/>
          <w:sz w:val="24"/>
          <w:szCs w:val="24"/>
        </w:rPr>
        <w:t>日 ，每天上午00:00至12:00 ，下午12:00至23:59（北京时间，线上获取法定节假日均可，线下获取文件法定节假日除外）。</w:t>
      </w:r>
    </w:p>
    <w:p>
      <w:pPr>
        <w:pStyle w:val="21"/>
        <w:spacing w:line="360" w:lineRule="auto"/>
        <w:ind w:firstLine="464" w:firstLineChars="200"/>
        <w:rPr>
          <w:rFonts w:hAnsi="宋体"/>
          <w:sz w:val="24"/>
        </w:rPr>
      </w:pPr>
      <w:r>
        <w:rPr>
          <w:rFonts w:hint="eastAsia" w:hAnsi="宋体"/>
          <w:sz w:val="24"/>
        </w:rPr>
        <w:t>2.地点（网址）：</w:t>
      </w:r>
      <w:r>
        <w:rPr>
          <w:rFonts w:hint="eastAsia" w:hAnsi="宋体"/>
          <w:sz w:val="24"/>
          <w:u w:val="single"/>
        </w:rPr>
        <w:t>https://www.zcygov.cn</w:t>
      </w:r>
    </w:p>
    <w:p>
      <w:pPr>
        <w:pStyle w:val="21"/>
        <w:spacing w:line="360" w:lineRule="auto"/>
        <w:ind w:firstLine="464" w:firstLineChars="200"/>
        <w:rPr>
          <w:rFonts w:hAnsi="宋体"/>
          <w:sz w:val="24"/>
        </w:rPr>
      </w:pPr>
      <w:r>
        <w:rPr>
          <w:rFonts w:hint="eastAsia" w:hAnsi="宋体"/>
          <w:sz w:val="24"/>
        </w:rPr>
        <w:t>3.方式：（1）线上获取（登录政府采购云平台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pStyle w:val="21"/>
        <w:spacing w:line="360" w:lineRule="auto"/>
        <w:ind w:firstLine="464" w:firstLineChars="200"/>
        <w:rPr>
          <w:rFonts w:hint="eastAsia" w:hAnsi="宋体"/>
          <w:sz w:val="24"/>
        </w:rPr>
      </w:pPr>
      <w:r>
        <w:rPr>
          <w:rFonts w:hint="eastAsia" w:hAnsi="宋体"/>
          <w:sz w:val="24"/>
        </w:rPr>
        <w:t>4.售价（元）：0</w:t>
      </w:r>
    </w:p>
    <w:p>
      <w:pPr>
        <w:pStyle w:val="21"/>
        <w:spacing w:line="360" w:lineRule="auto"/>
        <w:ind w:firstLine="464" w:firstLineChars="200"/>
        <w:rPr>
          <w:rFonts w:hAnsi="宋体"/>
          <w:sz w:val="24"/>
        </w:rPr>
      </w:pPr>
      <w:r>
        <w:rPr>
          <w:rFonts w:hint="eastAsia" w:hAnsi="宋体"/>
          <w:sz w:val="24"/>
        </w:rPr>
        <w:t>5.采购公告所附采购文件仅供阅览使用，供应商只有在“政府采购云平台”完成获取采购文件申请并下载了采购文件后才被视为合法获取了采购文件，否则其响应将被拒绝。</w:t>
      </w:r>
    </w:p>
    <w:p>
      <w:pPr>
        <w:pStyle w:val="21"/>
        <w:spacing w:line="360" w:lineRule="auto"/>
        <w:ind w:firstLine="466" w:firstLineChars="200"/>
        <w:rPr>
          <w:rFonts w:hAnsi="宋体"/>
          <w:b/>
          <w:sz w:val="24"/>
        </w:rPr>
      </w:pPr>
      <w:bookmarkStart w:id="54" w:name="_Toc28359082"/>
      <w:bookmarkStart w:id="55" w:name="_Toc28359005"/>
      <w:bookmarkStart w:id="56" w:name="_Toc35393793"/>
      <w:bookmarkStart w:id="57" w:name="_Toc35393624"/>
      <w:r>
        <w:rPr>
          <w:rFonts w:hint="eastAsia" w:hAnsi="宋体"/>
          <w:b/>
          <w:sz w:val="24"/>
        </w:rPr>
        <w:t>四、</w:t>
      </w:r>
      <w:bookmarkEnd w:id="54"/>
      <w:bookmarkEnd w:id="55"/>
      <w:bookmarkEnd w:id="56"/>
      <w:bookmarkEnd w:id="57"/>
      <w:r>
        <w:rPr>
          <w:rFonts w:hint="eastAsia" w:hAnsi="宋体"/>
          <w:b/>
          <w:sz w:val="24"/>
        </w:rPr>
        <w:t>响应文件递交（上传）</w:t>
      </w:r>
    </w:p>
    <w:p>
      <w:pPr>
        <w:pStyle w:val="21"/>
        <w:spacing w:line="360" w:lineRule="auto"/>
        <w:ind w:firstLine="464" w:firstLineChars="200"/>
        <w:rPr>
          <w:rFonts w:hint="eastAsia" w:hAnsi="宋体"/>
          <w:sz w:val="24"/>
        </w:rPr>
      </w:pPr>
      <w:r>
        <w:rPr>
          <w:rFonts w:hint="eastAsia" w:hAnsi="宋体"/>
          <w:sz w:val="24"/>
        </w:rPr>
        <w:t>1.递交响应文件截止时间：</w:t>
      </w:r>
      <w:r>
        <w:rPr>
          <w:rFonts w:hint="eastAsia" w:hAnsi="宋体"/>
          <w:b/>
          <w:sz w:val="24"/>
          <w:u w:val="single"/>
        </w:rPr>
        <w:t>2022年9月23日09:00（北京时间）</w:t>
      </w:r>
    </w:p>
    <w:p>
      <w:pPr>
        <w:pStyle w:val="21"/>
        <w:spacing w:line="360" w:lineRule="auto"/>
        <w:ind w:firstLine="464" w:firstLineChars="200"/>
        <w:rPr>
          <w:rFonts w:hint="eastAsia" w:hAnsi="宋体"/>
          <w:sz w:val="24"/>
          <w:szCs w:val="24"/>
        </w:rPr>
      </w:pPr>
      <w:r>
        <w:rPr>
          <w:rFonts w:hint="eastAsia" w:hAnsi="宋体"/>
          <w:sz w:val="24"/>
          <w:szCs w:val="24"/>
        </w:rPr>
        <w:t>2.递交地点（网址）：（1）“电子加密响应文件”：https://www.zcygov.cn在线递交；（2）“电子备份响应文件”：杭州市凤起路334号同方财富大厦14楼1410室。</w:t>
      </w:r>
    </w:p>
    <w:p>
      <w:pPr>
        <w:pStyle w:val="21"/>
        <w:spacing w:line="360" w:lineRule="auto"/>
        <w:ind w:firstLine="466" w:firstLineChars="200"/>
        <w:rPr>
          <w:rFonts w:hAnsi="宋体"/>
          <w:b/>
          <w:sz w:val="24"/>
        </w:rPr>
      </w:pPr>
      <w:r>
        <w:rPr>
          <w:rFonts w:hint="eastAsia" w:hAnsi="宋体"/>
          <w:b/>
          <w:sz w:val="24"/>
        </w:rPr>
        <w:t>五、响应文件开启</w:t>
      </w:r>
    </w:p>
    <w:p>
      <w:pPr>
        <w:pStyle w:val="21"/>
        <w:spacing w:line="360" w:lineRule="auto"/>
        <w:ind w:firstLine="464" w:firstLineChars="200"/>
        <w:rPr>
          <w:rFonts w:hint="eastAsia" w:hAnsi="宋体"/>
          <w:sz w:val="24"/>
        </w:rPr>
      </w:pPr>
      <w:r>
        <w:rPr>
          <w:rFonts w:hint="eastAsia" w:hAnsi="宋体"/>
          <w:sz w:val="24"/>
        </w:rPr>
        <w:t>1.开启时间：</w:t>
      </w:r>
      <w:r>
        <w:rPr>
          <w:rFonts w:hint="eastAsia" w:hAnsi="宋体"/>
          <w:b/>
          <w:sz w:val="24"/>
          <w:u w:val="single"/>
        </w:rPr>
        <w:t>2022年9月23日09:00（北京时间）</w:t>
      </w:r>
    </w:p>
    <w:p>
      <w:pPr>
        <w:pStyle w:val="21"/>
        <w:spacing w:line="360" w:lineRule="auto"/>
        <w:ind w:firstLine="464" w:firstLineChars="200"/>
        <w:rPr>
          <w:rFonts w:hAnsi="宋体"/>
          <w:sz w:val="24"/>
          <w:u w:val="single"/>
        </w:rPr>
      </w:pPr>
      <w:r>
        <w:rPr>
          <w:rFonts w:hint="eastAsia" w:hAnsi="宋体"/>
          <w:sz w:val="24"/>
        </w:rPr>
        <w:t>2.地点（网址）：</w:t>
      </w:r>
      <w:r>
        <w:rPr>
          <w:rFonts w:hint="eastAsia" w:hAnsi="宋体"/>
          <w:sz w:val="24"/>
          <w:u w:val="single"/>
        </w:rPr>
        <w:t>https://www.zcygov.cn</w:t>
      </w:r>
    </w:p>
    <w:p>
      <w:pPr>
        <w:pStyle w:val="21"/>
        <w:spacing w:line="360" w:lineRule="auto"/>
        <w:ind w:firstLine="466" w:firstLineChars="200"/>
        <w:rPr>
          <w:rFonts w:hAnsi="宋体"/>
          <w:b/>
          <w:sz w:val="24"/>
        </w:rPr>
      </w:pPr>
      <w:bookmarkStart w:id="58" w:name="_Toc28359084"/>
      <w:bookmarkStart w:id="59" w:name="_Toc35393794"/>
      <w:bookmarkStart w:id="60" w:name="_Toc35393625"/>
      <w:bookmarkStart w:id="61" w:name="_Toc28359007"/>
      <w:r>
        <w:rPr>
          <w:rFonts w:hint="eastAsia" w:hAnsi="宋体"/>
          <w:b/>
          <w:sz w:val="24"/>
        </w:rPr>
        <w:t>六、公告期限</w:t>
      </w:r>
      <w:bookmarkEnd w:id="58"/>
      <w:bookmarkEnd w:id="59"/>
      <w:bookmarkEnd w:id="60"/>
      <w:bookmarkEnd w:id="61"/>
    </w:p>
    <w:p>
      <w:pPr>
        <w:pStyle w:val="21"/>
        <w:spacing w:line="360" w:lineRule="auto"/>
        <w:ind w:firstLine="464" w:firstLineChars="200"/>
        <w:rPr>
          <w:rFonts w:hAnsi="宋体"/>
          <w:sz w:val="24"/>
        </w:rPr>
      </w:pPr>
      <w:r>
        <w:rPr>
          <w:rFonts w:hint="eastAsia" w:hAnsi="宋体"/>
          <w:sz w:val="24"/>
        </w:rPr>
        <w:t>自本公告发布之日起3个工作日。</w:t>
      </w:r>
    </w:p>
    <w:p>
      <w:pPr>
        <w:pStyle w:val="21"/>
        <w:spacing w:line="360" w:lineRule="auto"/>
        <w:ind w:firstLine="466" w:firstLineChars="200"/>
        <w:rPr>
          <w:rFonts w:hint="eastAsia" w:hAnsi="宋体"/>
          <w:b/>
          <w:sz w:val="24"/>
        </w:rPr>
      </w:pPr>
      <w:bookmarkStart w:id="62" w:name="_Toc35393626"/>
      <w:bookmarkStart w:id="63" w:name="_Toc35393795"/>
      <w:r>
        <w:rPr>
          <w:rFonts w:hint="eastAsia" w:hAnsi="宋体"/>
          <w:b/>
          <w:sz w:val="24"/>
        </w:rPr>
        <w:t>七、其他补充事宜</w:t>
      </w:r>
      <w:bookmarkEnd w:id="62"/>
      <w:bookmarkEnd w:id="63"/>
    </w:p>
    <w:p>
      <w:pPr>
        <w:spacing w:line="360" w:lineRule="auto"/>
        <w:ind w:firstLine="54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54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1"/>
        <w:spacing w:line="360" w:lineRule="auto"/>
        <w:ind w:firstLine="464" w:firstLineChars="200"/>
        <w:rPr>
          <w:rFonts w:hint="eastAsia" w:hAnsi="宋体"/>
          <w:sz w:val="24"/>
        </w:rPr>
      </w:pPr>
      <w:r>
        <w:rPr>
          <w:rFonts w:hint="eastAsia"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spacing w:line="360" w:lineRule="auto"/>
        <w:ind w:firstLine="464" w:firstLineChars="200"/>
        <w:rPr>
          <w:rFonts w:hAnsi="宋体"/>
          <w:sz w:val="24"/>
        </w:rPr>
      </w:pPr>
      <w:r>
        <w:rPr>
          <w:rFonts w:hint="eastAsia" w:hAnsi="宋体"/>
          <w:sz w:val="24"/>
        </w:rPr>
        <w:t>4.其他事项：（1）供应商对采购文件的质疑应以书面形式一次性提出。（2）单位负责人为同一人或者存在直接控股、管理关系的不同供应商，不得同时参加同一合同项下的磋商。（3）为项目提供整体设计、规范编制或者项目管理、监理、检测等服务的供应商，不得再参加该采购项目的其他采购活动。（4）本项目不收取磋商保证金。（5）本项目执行促进中小企业发展、优先采购节能产品、优先采购环境标志产品政策。</w:t>
      </w:r>
    </w:p>
    <w:p>
      <w:pPr>
        <w:pStyle w:val="21"/>
        <w:spacing w:line="360" w:lineRule="auto"/>
        <w:ind w:firstLine="466" w:firstLineChars="200"/>
        <w:rPr>
          <w:rFonts w:hAnsi="宋体"/>
          <w:b/>
          <w:sz w:val="24"/>
        </w:rPr>
      </w:pPr>
      <w:bookmarkStart w:id="64" w:name="_Toc35393796"/>
      <w:bookmarkStart w:id="65" w:name="_Toc35393627"/>
      <w:bookmarkStart w:id="66" w:name="_Toc28359008"/>
      <w:bookmarkStart w:id="67" w:name="_Toc28359085"/>
      <w:r>
        <w:rPr>
          <w:rFonts w:hint="eastAsia" w:hAnsi="宋体"/>
          <w:b/>
          <w:sz w:val="24"/>
        </w:rPr>
        <w:t>八、对本次采购提出询问、质疑、投诉，请按</w:t>
      </w:r>
      <w:r>
        <w:rPr>
          <w:rFonts w:hAnsi="宋体"/>
          <w:b/>
          <w:sz w:val="24"/>
        </w:rPr>
        <w:t>以下方式</w:t>
      </w:r>
      <w:r>
        <w:rPr>
          <w:rFonts w:hint="eastAsia" w:hAnsi="宋体"/>
          <w:b/>
          <w:sz w:val="24"/>
        </w:rPr>
        <w:t>联系。</w:t>
      </w:r>
      <w:bookmarkEnd w:id="64"/>
      <w:bookmarkEnd w:id="65"/>
      <w:bookmarkEnd w:id="66"/>
      <w:bookmarkEnd w:id="67"/>
    </w:p>
    <w:p>
      <w:pPr>
        <w:pStyle w:val="21"/>
        <w:spacing w:line="360" w:lineRule="auto"/>
        <w:ind w:firstLine="464" w:firstLineChars="200"/>
        <w:rPr>
          <w:rFonts w:hAnsi="宋体"/>
          <w:sz w:val="24"/>
        </w:rPr>
      </w:pPr>
      <w:r>
        <w:rPr>
          <w:rFonts w:hint="eastAsia" w:hAnsi="宋体"/>
          <w:sz w:val="24"/>
        </w:rPr>
        <w:t>1.采购人信息</w:t>
      </w:r>
    </w:p>
    <w:p>
      <w:pPr>
        <w:pStyle w:val="21"/>
        <w:spacing w:line="360" w:lineRule="auto"/>
        <w:ind w:firstLine="464" w:firstLineChars="200"/>
        <w:rPr>
          <w:rFonts w:hAnsi="宋体"/>
          <w:sz w:val="24"/>
        </w:rPr>
      </w:pPr>
      <w:r>
        <w:rPr>
          <w:rFonts w:hint="eastAsia" w:hAnsi="宋体"/>
          <w:sz w:val="24"/>
        </w:rPr>
        <w:t>名  称：浙江大学医学院附属第二医院</w:t>
      </w:r>
    </w:p>
    <w:p>
      <w:pPr>
        <w:pStyle w:val="21"/>
        <w:spacing w:line="360" w:lineRule="auto"/>
        <w:ind w:firstLine="464" w:firstLineChars="200"/>
        <w:rPr>
          <w:rFonts w:hint="eastAsia" w:hAnsi="宋体"/>
          <w:sz w:val="24"/>
        </w:rPr>
      </w:pPr>
      <w:r>
        <w:rPr>
          <w:rFonts w:hint="eastAsia" w:hAnsi="宋体"/>
          <w:sz w:val="24"/>
        </w:rPr>
        <w:t>地  址：杭州市解放路88号</w:t>
      </w:r>
    </w:p>
    <w:p>
      <w:pPr>
        <w:pStyle w:val="21"/>
        <w:spacing w:line="360" w:lineRule="auto"/>
        <w:ind w:firstLine="464" w:firstLineChars="200"/>
        <w:rPr>
          <w:rFonts w:hint="eastAsia" w:hAnsi="宋体"/>
          <w:sz w:val="24"/>
        </w:rPr>
      </w:pPr>
      <w:bookmarkStart w:id="68" w:name="_Toc28359086"/>
      <w:bookmarkStart w:id="69" w:name="_Toc28359009"/>
      <w:r>
        <w:rPr>
          <w:rFonts w:hint="eastAsia" w:hAnsi="宋体"/>
          <w:sz w:val="24"/>
        </w:rPr>
        <w:t>项目联系人（询问）：金工</w:t>
      </w:r>
    </w:p>
    <w:p>
      <w:pPr>
        <w:pStyle w:val="21"/>
        <w:spacing w:line="360" w:lineRule="auto"/>
        <w:ind w:firstLine="464" w:firstLineChars="200"/>
        <w:rPr>
          <w:rFonts w:hint="eastAsia" w:hAnsi="宋体"/>
          <w:sz w:val="24"/>
        </w:rPr>
      </w:pPr>
      <w:r>
        <w:rPr>
          <w:rFonts w:hint="eastAsia" w:hAnsi="宋体"/>
          <w:sz w:val="24"/>
        </w:rPr>
        <w:t>项目联系方式（询问）：0571-87240063</w:t>
      </w:r>
    </w:p>
    <w:p>
      <w:pPr>
        <w:pStyle w:val="21"/>
        <w:spacing w:line="360" w:lineRule="auto"/>
        <w:ind w:firstLine="464" w:firstLineChars="200"/>
        <w:rPr>
          <w:rFonts w:hint="eastAsia" w:hAnsi="宋体"/>
          <w:sz w:val="24"/>
        </w:rPr>
      </w:pPr>
      <w:r>
        <w:rPr>
          <w:rFonts w:hint="eastAsia" w:hAnsi="宋体"/>
          <w:sz w:val="24"/>
        </w:rPr>
        <w:t>质疑联系人：虞主任</w:t>
      </w:r>
    </w:p>
    <w:p>
      <w:pPr>
        <w:pStyle w:val="21"/>
        <w:spacing w:line="360" w:lineRule="auto"/>
        <w:ind w:firstLine="464" w:firstLineChars="200"/>
        <w:rPr>
          <w:rFonts w:hint="eastAsia" w:hAnsi="宋体"/>
          <w:sz w:val="24"/>
        </w:rPr>
      </w:pPr>
      <w:r>
        <w:rPr>
          <w:rFonts w:hint="eastAsia" w:hAnsi="宋体"/>
          <w:sz w:val="24"/>
        </w:rPr>
        <w:t>质疑联系方式：0</w:t>
      </w:r>
      <w:r>
        <w:rPr>
          <w:rFonts w:hAnsi="宋体"/>
          <w:sz w:val="24"/>
        </w:rPr>
        <w:t>571-87240074</w:t>
      </w:r>
    </w:p>
    <w:p>
      <w:pPr>
        <w:pStyle w:val="21"/>
        <w:spacing w:line="360" w:lineRule="auto"/>
        <w:ind w:firstLine="464" w:firstLineChars="200"/>
        <w:rPr>
          <w:rFonts w:hAnsi="宋体"/>
          <w:sz w:val="24"/>
        </w:rPr>
      </w:pPr>
      <w:r>
        <w:rPr>
          <w:rFonts w:hint="eastAsia" w:hAnsi="宋体"/>
          <w:sz w:val="24"/>
        </w:rPr>
        <w:t>2.采购代理机构信息</w:t>
      </w:r>
      <w:bookmarkEnd w:id="68"/>
      <w:bookmarkEnd w:id="69"/>
    </w:p>
    <w:p>
      <w:pPr>
        <w:pStyle w:val="21"/>
        <w:spacing w:line="360" w:lineRule="auto"/>
        <w:ind w:firstLine="464" w:firstLineChars="200"/>
        <w:rPr>
          <w:rFonts w:hAnsi="宋体"/>
          <w:sz w:val="24"/>
        </w:rPr>
      </w:pPr>
      <w:r>
        <w:rPr>
          <w:rFonts w:hint="eastAsia" w:hAnsi="宋体"/>
          <w:sz w:val="24"/>
        </w:rPr>
        <w:t>名  称：浙江省国际技术设备招标有限公司</w:t>
      </w:r>
    </w:p>
    <w:p>
      <w:pPr>
        <w:pStyle w:val="21"/>
        <w:spacing w:line="360" w:lineRule="auto"/>
        <w:ind w:firstLine="464" w:firstLineChars="200"/>
        <w:rPr>
          <w:rFonts w:hAnsi="宋体"/>
          <w:sz w:val="24"/>
        </w:rPr>
      </w:pPr>
      <w:r>
        <w:rPr>
          <w:rFonts w:hint="eastAsia" w:hAnsi="宋体"/>
          <w:sz w:val="24"/>
        </w:rPr>
        <w:t>地  址：杭州市凤起路334号同方财富大厦14层</w:t>
      </w:r>
    </w:p>
    <w:p>
      <w:pPr>
        <w:pStyle w:val="21"/>
        <w:spacing w:line="360" w:lineRule="auto"/>
        <w:ind w:firstLine="464" w:firstLineChars="200"/>
        <w:rPr>
          <w:rFonts w:hAnsi="宋体"/>
          <w:sz w:val="24"/>
        </w:rPr>
      </w:pPr>
      <w:bookmarkStart w:id="70" w:name="_Toc28359010"/>
      <w:bookmarkStart w:id="71" w:name="_Toc28359087"/>
      <w:r>
        <w:rPr>
          <w:rFonts w:hint="eastAsia" w:hAnsi="宋体"/>
          <w:sz w:val="24"/>
        </w:rPr>
        <w:t>项目联系人（询问）：金俊超、</w:t>
      </w:r>
      <w:r>
        <w:rPr>
          <w:rFonts w:hint="eastAsia" w:hAnsi="宋体"/>
          <w:sz w:val="24"/>
          <w:lang w:eastAsia="zh-CN"/>
        </w:rPr>
        <w:t>杨建</w:t>
      </w:r>
      <w:r>
        <w:rPr>
          <w:rFonts w:hint="eastAsia" w:hAnsi="宋体"/>
          <w:sz w:val="24"/>
        </w:rPr>
        <w:t>、沈佩文</w:t>
      </w:r>
    </w:p>
    <w:p>
      <w:pPr>
        <w:pStyle w:val="21"/>
        <w:spacing w:line="360" w:lineRule="auto"/>
        <w:ind w:firstLine="464" w:firstLineChars="200"/>
        <w:rPr>
          <w:rFonts w:hint="eastAsia" w:hAnsi="宋体"/>
          <w:sz w:val="24"/>
        </w:rPr>
      </w:pPr>
      <w:r>
        <w:rPr>
          <w:rFonts w:hint="eastAsia" w:hAnsi="宋体"/>
          <w:sz w:val="24"/>
        </w:rPr>
        <w:t>项目联系方式（询问）：</w:t>
      </w:r>
      <w:r>
        <w:rPr>
          <w:rFonts w:hAnsi="宋体"/>
          <w:sz w:val="24"/>
        </w:rPr>
        <w:t>0571-858602</w:t>
      </w:r>
      <w:r>
        <w:rPr>
          <w:rFonts w:hint="eastAsia" w:hAnsi="宋体"/>
          <w:sz w:val="24"/>
        </w:rPr>
        <w:t>67</w:t>
      </w:r>
    </w:p>
    <w:p>
      <w:pPr>
        <w:pStyle w:val="21"/>
        <w:spacing w:line="360" w:lineRule="auto"/>
        <w:ind w:firstLine="464" w:firstLineChars="200"/>
        <w:rPr>
          <w:rFonts w:hint="eastAsia" w:hAnsi="宋体"/>
          <w:sz w:val="24"/>
        </w:rPr>
      </w:pPr>
      <w:r>
        <w:rPr>
          <w:rFonts w:hint="eastAsia" w:hAnsi="宋体"/>
          <w:sz w:val="24"/>
        </w:rPr>
        <w:t>质疑联系人：孙荣</w:t>
      </w:r>
    </w:p>
    <w:p>
      <w:pPr>
        <w:pStyle w:val="21"/>
        <w:spacing w:line="360" w:lineRule="auto"/>
        <w:ind w:firstLine="464" w:firstLineChars="200"/>
        <w:rPr>
          <w:rFonts w:hAnsi="宋体"/>
          <w:sz w:val="24"/>
        </w:rPr>
      </w:pPr>
      <w:r>
        <w:rPr>
          <w:rFonts w:hint="eastAsia" w:hAnsi="宋体"/>
          <w:sz w:val="24"/>
        </w:rPr>
        <w:t>质疑联系方式： 0571-85860270</w:t>
      </w:r>
    </w:p>
    <w:bookmarkEnd w:id="70"/>
    <w:bookmarkEnd w:id="71"/>
    <w:p>
      <w:pPr>
        <w:pStyle w:val="21"/>
        <w:spacing w:line="360" w:lineRule="auto"/>
        <w:ind w:firstLine="464" w:firstLineChars="200"/>
        <w:rPr>
          <w:rFonts w:hint="eastAsia" w:hAnsi="宋体"/>
          <w:sz w:val="24"/>
        </w:rPr>
      </w:pPr>
      <w:r>
        <w:rPr>
          <w:rFonts w:hint="eastAsia" w:hAnsi="宋体"/>
          <w:sz w:val="24"/>
        </w:rPr>
        <w:t>3.同级政府采购监督管理部门</w:t>
      </w:r>
    </w:p>
    <w:p>
      <w:pPr>
        <w:pStyle w:val="21"/>
        <w:spacing w:line="360" w:lineRule="auto"/>
        <w:ind w:firstLine="464" w:firstLineChars="200"/>
        <w:rPr>
          <w:rFonts w:hint="eastAsia" w:hAnsi="宋体"/>
          <w:sz w:val="24"/>
        </w:rPr>
      </w:pPr>
      <w:r>
        <w:rPr>
          <w:rFonts w:hint="eastAsia" w:hAnsi="宋体"/>
          <w:sz w:val="24"/>
        </w:rPr>
        <w:t>名  称：浙江省政府采购管理办公室</w:t>
      </w:r>
    </w:p>
    <w:p>
      <w:pPr>
        <w:pStyle w:val="21"/>
        <w:spacing w:line="360" w:lineRule="auto"/>
        <w:ind w:firstLine="464" w:firstLineChars="200"/>
        <w:rPr>
          <w:rFonts w:hint="eastAsia" w:hAnsi="宋体"/>
          <w:sz w:val="24"/>
        </w:rPr>
      </w:pPr>
      <w:r>
        <w:rPr>
          <w:rFonts w:hint="eastAsia" w:hAnsi="宋体"/>
          <w:sz w:val="24"/>
        </w:rPr>
        <w:t>地  址：杭州市环城西路37号</w:t>
      </w:r>
    </w:p>
    <w:p>
      <w:pPr>
        <w:pStyle w:val="21"/>
        <w:spacing w:line="360" w:lineRule="auto"/>
        <w:ind w:firstLine="464" w:firstLineChars="200"/>
        <w:rPr>
          <w:rFonts w:hint="eastAsia" w:hAnsi="宋体"/>
          <w:sz w:val="24"/>
        </w:rPr>
      </w:pPr>
      <w:bookmarkStart w:id="72" w:name="B22_谈判响应文件提交截止日期"/>
      <w:bookmarkEnd w:id="72"/>
      <w:bookmarkStart w:id="73" w:name="B30_其他事项"/>
      <w:bookmarkEnd w:id="73"/>
      <w:bookmarkStart w:id="74" w:name="B25_谈判时间日期"/>
      <w:bookmarkEnd w:id="74"/>
      <w:bookmarkStart w:id="75" w:name="B19_招标文件发售起始日期"/>
      <w:bookmarkEnd w:id="75"/>
      <w:bookmarkStart w:id="76" w:name="_Toc35428749"/>
      <w:r>
        <w:rPr>
          <w:rFonts w:hint="eastAsia" w:hAnsi="宋体"/>
          <w:sz w:val="24"/>
        </w:rPr>
        <w:t>联系人 ：倪文良、吴聪瑜</w:t>
      </w:r>
    </w:p>
    <w:p>
      <w:pPr>
        <w:pStyle w:val="21"/>
        <w:spacing w:line="360" w:lineRule="auto"/>
        <w:ind w:firstLine="464" w:firstLineChars="200"/>
        <w:rPr>
          <w:rFonts w:hint="eastAsia" w:hAnsi="宋体"/>
          <w:sz w:val="24"/>
        </w:rPr>
      </w:pPr>
      <w:r>
        <w:rPr>
          <w:rFonts w:hint="eastAsia" w:hAnsi="宋体"/>
          <w:sz w:val="24"/>
        </w:rPr>
        <w:t>监督投诉电话：0571-87057615、87058489</w:t>
      </w:r>
    </w:p>
    <w:p>
      <w:pPr>
        <w:snapToGrid w:val="0"/>
        <w:spacing w:line="360" w:lineRule="auto"/>
        <w:ind w:left="238"/>
        <w:jc w:val="center"/>
        <w:outlineLvl w:val="0"/>
        <w:rPr>
          <w:rFonts w:hint="eastAsia" w:ascii="宋体" w:hAnsi="宋体"/>
          <w:spacing w:val="-4"/>
          <w:kern w:val="0"/>
          <w:sz w:val="24"/>
          <w:szCs w:val="20"/>
        </w:rPr>
      </w:pPr>
    </w:p>
    <w:p>
      <w:pPr>
        <w:snapToGrid w:val="0"/>
        <w:spacing w:line="360" w:lineRule="auto"/>
        <w:ind w:left="238"/>
        <w:jc w:val="center"/>
        <w:outlineLvl w:val="0"/>
        <w:rPr>
          <w:rFonts w:hint="eastAsia" w:ascii="宋体" w:hAnsi="宋体"/>
          <w:b/>
          <w:sz w:val="30"/>
          <w:szCs w:val="30"/>
        </w:rPr>
      </w:pPr>
      <w:r>
        <w:rPr>
          <w:rFonts w:ascii="宋体" w:hAnsi="宋体"/>
          <w:b/>
          <w:sz w:val="30"/>
          <w:szCs w:val="30"/>
        </w:rPr>
        <w:br w:type="page"/>
      </w:r>
      <w:r>
        <w:rPr>
          <w:rFonts w:hint="eastAsia" w:ascii="宋体" w:hAnsi="宋体"/>
          <w:b/>
          <w:sz w:val="30"/>
          <w:szCs w:val="30"/>
        </w:rPr>
        <w:t>第二章 供应商须知</w:t>
      </w:r>
      <w:bookmarkEnd w:id="76"/>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56"/>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162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b/>
                <w:sz w:val="24"/>
              </w:rPr>
            </w:pPr>
            <w:r>
              <w:rPr>
                <w:rFonts w:hint="eastAsia" w:ascii="宋体" w:hAnsi="宋体"/>
                <w:b/>
                <w:sz w:val="24"/>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sz w:val="24"/>
              </w:rPr>
            </w:pPr>
            <w:r>
              <w:rPr>
                <w:rFonts w:hint="eastAsia" w:ascii="宋体" w:hAnsi="宋体"/>
                <w:sz w:val="24"/>
              </w:rPr>
              <w:t>解放路院区金钱大厦2层、3层口腔中心暖通工程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ascii="宋体" w:hAnsi="宋体"/>
                <w:sz w:val="24"/>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采购内</w:t>
            </w:r>
          </w:p>
          <w:p>
            <w:pPr>
              <w:snapToGrid w:val="0"/>
              <w:spacing w:line="360" w:lineRule="auto"/>
              <w:jc w:val="center"/>
              <w:rPr>
                <w:rFonts w:ascii="宋体" w:hAnsi="宋体"/>
                <w:sz w:val="24"/>
              </w:rPr>
            </w:pPr>
            <w:r>
              <w:rPr>
                <w:rFonts w:hint="eastAsia" w:ascii="宋体" w:hAnsi="宋体"/>
                <w:sz w:val="24"/>
              </w:rPr>
              <w:t>容及数量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hAnsi="宋体"/>
                <w:sz w:val="24"/>
              </w:rPr>
              <w:t>浙江大学医学院附属第二医院解放路院区金钱大厦2层、3层口腔中心暖通工程。</w:t>
            </w:r>
          </w:p>
          <w:p>
            <w:pPr>
              <w:snapToGrid w:val="0"/>
              <w:spacing w:line="360" w:lineRule="auto"/>
              <w:rPr>
                <w:rFonts w:hint="eastAsia" w:ascii="宋体" w:hAnsi="宋体"/>
                <w:b/>
                <w:sz w:val="24"/>
              </w:rPr>
            </w:pPr>
            <w:r>
              <w:rPr>
                <w:rFonts w:hint="eastAsia" w:ascii="宋体" w:hAnsi="宋体"/>
                <w:b/>
                <w:sz w:val="24"/>
              </w:rPr>
              <w:t>工期：</w:t>
            </w:r>
            <w:r>
              <w:rPr>
                <w:rFonts w:hint="eastAsia" w:ascii="宋体" w:hAnsi="宋体"/>
                <w:b/>
                <w:sz w:val="24"/>
                <w:u w:val="single"/>
              </w:rPr>
              <w:t>45日历天</w:t>
            </w:r>
            <w:r>
              <w:rPr>
                <w:rFonts w:hint="eastAsia" w:ascii="宋体" w:hAnsi="宋体"/>
                <w:b/>
                <w:sz w:val="24"/>
              </w:rPr>
              <w:t>；</w:t>
            </w:r>
          </w:p>
          <w:p>
            <w:pPr>
              <w:snapToGrid w:val="0"/>
              <w:spacing w:line="360" w:lineRule="auto"/>
              <w:rPr>
                <w:rFonts w:hint="eastAsia" w:ascii="宋体" w:hAnsi="宋体"/>
                <w:b/>
                <w:sz w:val="24"/>
              </w:rPr>
            </w:pPr>
            <w:r>
              <w:rPr>
                <w:rFonts w:hint="eastAsia" w:ascii="宋体" w:hAnsi="宋体"/>
                <w:b/>
                <w:sz w:val="24"/>
              </w:rPr>
              <w:t>供应商磋商时可填报不大于</w:t>
            </w:r>
            <w:r>
              <w:rPr>
                <w:rFonts w:hint="eastAsia" w:ascii="宋体" w:hAnsi="宋体"/>
                <w:b/>
                <w:sz w:val="24"/>
                <w:u w:val="single"/>
              </w:rPr>
              <w:t>45日历天</w:t>
            </w:r>
            <w:r>
              <w:rPr>
                <w:rFonts w:hint="eastAsia" w:ascii="宋体" w:hAnsi="宋体"/>
                <w:b/>
                <w:sz w:val="24"/>
              </w:rPr>
              <w:t>的最短合理工期，成交后，该磋商工期将作为合同工期。</w:t>
            </w:r>
          </w:p>
          <w:p>
            <w:pPr>
              <w:snapToGrid w:val="0"/>
              <w:spacing w:line="360" w:lineRule="auto"/>
              <w:rPr>
                <w:rFonts w:hint="eastAsia" w:ascii="宋体" w:hAnsi="宋体"/>
                <w:sz w:val="24"/>
              </w:rPr>
            </w:pPr>
            <w:r>
              <w:rPr>
                <w:rFonts w:hint="eastAsia" w:ascii="宋体" w:hAnsi="宋体"/>
                <w:sz w:val="24"/>
              </w:rPr>
              <w:t>质量要求：质量达到国家规定的验收合格标准，符合国家技术规范和质量标准，满足采购人的使用需求。</w:t>
            </w:r>
          </w:p>
          <w:p>
            <w:pPr>
              <w:snapToGrid w:val="0"/>
              <w:spacing w:line="360" w:lineRule="auto"/>
              <w:rPr>
                <w:rFonts w:hint="eastAsia" w:ascii="宋体" w:hAnsi="宋体"/>
                <w:sz w:val="24"/>
              </w:rPr>
            </w:pPr>
            <w:r>
              <w:rPr>
                <w:rFonts w:hint="eastAsia" w:ascii="宋体" w:hAnsi="宋体"/>
                <w:sz w:val="24"/>
              </w:rPr>
              <w:t>数量：1项。</w:t>
            </w:r>
          </w:p>
          <w:p>
            <w:pPr>
              <w:snapToGrid w:val="0"/>
              <w:spacing w:line="360" w:lineRule="auto"/>
              <w:rPr>
                <w:rFonts w:hint="eastAsia" w:ascii="宋体" w:hAnsi="宋体"/>
                <w:sz w:val="24"/>
              </w:rPr>
            </w:pPr>
            <w:r>
              <w:rPr>
                <w:rFonts w:hint="eastAsia" w:ascii="宋体" w:hAnsi="宋体"/>
                <w:sz w:val="24"/>
              </w:rPr>
              <w:t>工程地点：杭州市解放路88号，浙江大学医学院附属第二医院解放路院区。</w:t>
            </w:r>
          </w:p>
          <w:p>
            <w:pPr>
              <w:snapToGrid w:val="0"/>
              <w:spacing w:line="360" w:lineRule="auto"/>
              <w:rPr>
                <w:rFonts w:hint="eastAsia" w:ascii="宋体" w:hAnsi="宋体"/>
                <w:sz w:val="24"/>
              </w:rPr>
            </w:pPr>
            <w:r>
              <w:rPr>
                <w:rFonts w:hint="eastAsia" w:ascii="宋体" w:hAnsi="宋体"/>
                <w:sz w:val="24"/>
              </w:rPr>
              <w:t>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最高限价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b/>
                <w:sz w:val="24"/>
                <w:u w:val="single"/>
              </w:rPr>
              <w:t>▲本项目最高限价为人民币189.98万元；报价如超过最高限价的，其响应文件将被否决。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浙江政府采购网（</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http://zfcg.czt.zj.gov.cn</w:instrText>
            </w:r>
            <w:r>
              <w:rPr>
                <w:rFonts w:ascii="宋体" w:hAnsi="宋体"/>
                <w:sz w:val="24"/>
              </w:rPr>
              <w:instrText xml:space="preserve">" </w:instrText>
            </w:r>
            <w:r>
              <w:rPr>
                <w:rFonts w:ascii="宋体" w:hAnsi="宋体"/>
                <w:sz w:val="24"/>
              </w:rPr>
              <w:fldChar w:fldCharType="separate"/>
            </w:r>
            <w:r>
              <w:rPr>
                <w:rFonts w:hint="eastAsia" w:ascii="宋体" w:hAnsi="宋体"/>
                <w:sz w:val="24"/>
              </w:rPr>
              <w:t>http://zfcg.czt.zj.gov.cn</w:t>
            </w:r>
            <w:r>
              <w:rPr>
                <w:rFonts w:ascii="宋体" w:hAnsi="宋体"/>
                <w:sz w:val="24"/>
              </w:rPr>
              <w:fldChar w:fldCharType="end"/>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电子交</w:t>
            </w:r>
          </w:p>
          <w:p>
            <w:pPr>
              <w:snapToGrid w:val="0"/>
              <w:spacing w:line="360" w:lineRule="auto"/>
              <w:jc w:val="center"/>
              <w:rPr>
                <w:rFonts w:hint="eastAsia" w:ascii="宋体" w:hAnsi="宋体"/>
                <w:sz w:val="24"/>
              </w:rPr>
            </w:pPr>
            <w:r>
              <w:rPr>
                <w:rFonts w:hint="eastAsia" w:ascii="宋体" w:hAnsi="宋体"/>
                <w:sz w:val="24"/>
              </w:rPr>
              <w:t>易平台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政府采购云平台（</w:t>
            </w:r>
            <w:r>
              <w:rPr>
                <w:rFonts w:ascii="宋体" w:hAnsi="宋体"/>
                <w:sz w:val="24"/>
              </w:rPr>
              <w:t>www.zcygov.cn</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磋商报价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1、本项目应以人民币报价；</w:t>
            </w:r>
          </w:p>
          <w:p>
            <w:pPr>
              <w:snapToGrid w:val="0"/>
              <w:spacing w:line="360" w:lineRule="auto"/>
              <w:rPr>
                <w:rFonts w:hint="eastAsia" w:ascii="宋体" w:hAnsi="宋体"/>
                <w:sz w:val="24"/>
              </w:rPr>
            </w:pPr>
            <w:r>
              <w:rPr>
                <w:rFonts w:hint="eastAsia" w:ascii="宋体" w:hAnsi="宋体"/>
                <w:sz w:val="24"/>
              </w:rPr>
              <w:t>2、供应商应按采购文件以及规定的格式及内容填写报价等相关表格。对没有填报的费用，采购人将不予支付，并认为此项费用已包含在报价中。</w:t>
            </w:r>
          </w:p>
          <w:p>
            <w:pPr>
              <w:snapToGrid w:val="0"/>
              <w:spacing w:line="360" w:lineRule="auto"/>
              <w:rPr>
                <w:rFonts w:hint="eastAsia" w:ascii="宋体" w:hAnsi="宋体"/>
                <w:sz w:val="24"/>
              </w:rPr>
            </w:pPr>
            <w:r>
              <w:rPr>
                <w:rFonts w:hint="eastAsia" w:ascii="宋体" w:hAnsi="宋体"/>
                <w:sz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snapToGrid w:val="0"/>
              <w:spacing w:line="360" w:lineRule="auto"/>
              <w:rPr>
                <w:rFonts w:hint="eastAsia" w:ascii="宋体" w:hAnsi="宋体"/>
                <w:sz w:val="24"/>
              </w:rPr>
            </w:pPr>
            <w:r>
              <w:rPr>
                <w:rFonts w:hint="eastAsia" w:ascii="宋体" w:hAnsi="宋体"/>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现场踏勘</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rPr>
                <w:rFonts w:hint="eastAsia" w:hAnsi="宋体"/>
                <w:kern w:val="2"/>
                <w:sz w:val="24"/>
                <w:lang w:val="en-US" w:eastAsia="zh-CN"/>
              </w:rPr>
            </w:pPr>
            <w:r>
              <w:rPr>
                <w:rFonts w:hint="eastAsia" w:hAnsi="宋体"/>
                <w:kern w:val="2"/>
                <w:sz w:val="24"/>
                <w:lang w:val="en-US" w:eastAsia="zh-CN"/>
              </w:rPr>
              <w:t>不统一组织踏勘。供应商可自行踏勘现场，风险自担。</w:t>
            </w:r>
          </w:p>
          <w:p>
            <w:pPr>
              <w:pStyle w:val="21"/>
              <w:spacing w:line="360" w:lineRule="auto"/>
              <w:ind w:firstLine="0"/>
              <w:rPr>
                <w:rFonts w:hAnsi="宋体"/>
                <w:kern w:val="2"/>
                <w:sz w:val="24"/>
                <w:lang w:val="en-US" w:eastAsia="zh-CN"/>
              </w:rPr>
            </w:pPr>
            <w:r>
              <w:rPr>
                <w:rFonts w:hint="eastAsia" w:hAnsi="宋体"/>
                <w:kern w:val="2"/>
                <w:sz w:val="24"/>
                <w:lang w:val="en-US" w:eastAsia="zh-CN"/>
              </w:rPr>
              <w:t>联系人：金工    联系电话：</w:t>
            </w:r>
            <w:r>
              <w:rPr>
                <w:rFonts w:hAnsi="宋体"/>
                <w:kern w:val="2"/>
                <w:sz w:val="24"/>
                <w:lang w:val="en-US" w:eastAsia="zh-CN"/>
              </w:rPr>
              <w:t>0571-87240063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hint="eastAsia" w:ascii="宋体" w:hAnsi="宋体"/>
                <w:sz w:val="24"/>
              </w:rPr>
            </w:pPr>
            <w:r>
              <w:rPr>
                <w:rFonts w:hint="eastAsia" w:ascii="宋体" w:hAnsi="宋体"/>
                <w:sz w:val="24"/>
              </w:rPr>
              <w:t>9</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hint="eastAsia" w:ascii="宋体" w:hAnsi="宋体"/>
                <w:sz w:val="24"/>
              </w:rPr>
            </w:pPr>
            <w:r>
              <w:rPr>
                <w:rFonts w:hint="eastAsia" w:ascii="宋体" w:hAnsi="宋体"/>
                <w:sz w:val="24"/>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5</w:t>
            </w:r>
            <w:r>
              <w:rPr>
                <w:rFonts w:hint="eastAsia" w:ascii="宋体" w:hAnsi="宋体"/>
                <w:sz w:val="24"/>
              </w:rPr>
              <w:t>天前以书面（纸质）形式要求采购单位作出书面（纸质）澄清。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响应文件由资格证明文件、商务技术文件、报价文件三部份组成。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的编制</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szCs w:val="20"/>
              </w:rPr>
            </w:pPr>
            <w:r>
              <w:rPr>
                <w:rFonts w:hint="eastAsia" w:ascii="宋体" w:hAnsi="宋体"/>
                <w:sz w:val="24"/>
                <w:szCs w:val="20"/>
              </w:rPr>
              <w:t>1、“电子加密响应文件”：</w:t>
            </w:r>
          </w:p>
          <w:p>
            <w:pPr>
              <w:snapToGrid w:val="0"/>
              <w:spacing w:line="360" w:lineRule="auto"/>
              <w:rPr>
                <w:rFonts w:hint="eastAsia" w:ascii="宋体" w:hAnsi="宋体"/>
                <w:sz w:val="24"/>
                <w:szCs w:val="20"/>
              </w:rPr>
            </w:pPr>
            <w:r>
              <w:rPr>
                <w:rFonts w:hint="eastAsia" w:ascii="宋体" w:hAnsi="宋体"/>
                <w:sz w:val="24"/>
                <w:szCs w:val="20"/>
              </w:rPr>
              <w:t>（1）“电子加密响应文件”是指通过“政采云电子交易客户端”完成响应文件编制后生成并加密的数据电文形式的响应文件。</w:t>
            </w:r>
          </w:p>
          <w:p>
            <w:pPr>
              <w:snapToGrid w:val="0"/>
              <w:spacing w:line="360" w:lineRule="auto"/>
              <w:rPr>
                <w:rFonts w:hint="eastAsia" w:ascii="宋体" w:hAnsi="宋体"/>
                <w:sz w:val="24"/>
                <w:szCs w:val="20"/>
              </w:rPr>
            </w:pPr>
            <w:r>
              <w:rPr>
                <w:rFonts w:hint="eastAsia" w:ascii="宋体" w:hAnsi="宋体"/>
                <w:sz w:val="24"/>
                <w:szCs w:val="20"/>
              </w:rPr>
              <w:t>（2）供应商应先安装“政采云电子交易客户端”，并按照本采购文件和“政府采购云平台”的要求，通过“政采云电子交易客户端”编制并加密响应文件。</w:t>
            </w:r>
          </w:p>
          <w:p>
            <w:pPr>
              <w:snapToGrid w:val="0"/>
              <w:spacing w:line="360" w:lineRule="auto"/>
              <w:rPr>
                <w:rFonts w:hint="eastAsia" w:ascii="宋体" w:hAnsi="宋体"/>
                <w:sz w:val="24"/>
                <w:szCs w:val="20"/>
              </w:rPr>
            </w:pPr>
            <w:r>
              <w:rPr>
                <w:rFonts w:hint="eastAsia" w:ascii="宋体" w:hAnsi="宋体"/>
                <w:sz w:val="24"/>
                <w:szCs w:val="20"/>
              </w:rPr>
              <w:t>2、“电子备份响应文件”：</w:t>
            </w:r>
          </w:p>
          <w:p>
            <w:pPr>
              <w:snapToGrid w:val="0"/>
              <w:spacing w:line="360" w:lineRule="auto"/>
              <w:rPr>
                <w:rFonts w:hint="eastAsia" w:ascii="宋体" w:hAnsi="宋体"/>
                <w:sz w:val="24"/>
                <w:szCs w:val="20"/>
              </w:rPr>
            </w:pPr>
            <w:r>
              <w:rPr>
                <w:rFonts w:hint="eastAsia" w:ascii="宋体" w:hAnsi="宋体"/>
                <w:sz w:val="24"/>
                <w:szCs w:val="20"/>
              </w:rPr>
              <w:t>（1）“电子备份响应文件”是指与“电子加密响应文件”同时生成的数据电文形式的电子文件。</w:t>
            </w:r>
          </w:p>
          <w:p>
            <w:pPr>
              <w:snapToGrid w:val="0"/>
              <w:spacing w:line="360" w:lineRule="auto"/>
              <w:rPr>
                <w:rFonts w:hint="eastAsia" w:ascii="宋体" w:hAnsi="宋体"/>
                <w:sz w:val="24"/>
                <w:szCs w:val="20"/>
              </w:rPr>
            </w:pPr>
            <w:r>
              <w:rPr>
                <w:rFonts w:hint="eastAsia" w:ascii="宋体" w:hAnsi="宋体"/>
                <w:sz w:val="24"/>
                <w:szCs w:val="20"/>
              </w:rPr>
              <w:t>（2）供应商可自主选择是否编制“电子备份响应文件”。</w:t>
            </w:r>
          </w:p>
          <w:p>
            <w:pPr>
              <w:snapToGrid w:val="0"/>
              <w:spacing w:line="360" w:lineRule="auto"/>
              <w:rPr>
                <w:rFonts w:hint="eastAsia" w:ascii="宋体" w:hAnsi="宋体"/>
                <w:sz w:val="24"/>
                <w:szCs w:val="20"/>
              </w:rPr>
            </w:pPr>
            <w:r>
              <w:rPr>
                <w:rFonts w:hint="eastAsia" w:ascii="宋体" w:hAnsi="宋体"/>
                <w:sz w:val="24"/>
                <w:szCs w:val="20"/>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hint="eastAsia" w:ascii="宋体" w:hAnsi="宋体"/>
                <w:sz w:val="24"/>
              </w:rPr>
            </w:pPr>
            <w:r>
              <w:rPr>
                <w:rFonts w:hint="eastAsia" w:ascii="宋体" w:hAnsi="宋体"/>
                <w:sz w:val="24"/>
              </w:rPr>
              <w:t>的签章</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szCs w:val="20"/>
              </w:rPr>
            </w:pPr>
            <w:r>
              <w:rPr>
                <w:rFonts w:hint="eastAsia" w:ascii="宋体" w:hAnsi="宋体"/>
                <w:sz w:val="24"/>
                <w:szCs w:val="20"/>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的包装、密封和递交</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szCs w:val="20"/>
              </w:rPr>
            </w:pPr>
            <w:r>
              <w:rPr>
                <w:rFonts w:hint="eastAsia" w:ascii="宋体" w:hAnsi="宋体"/>
                <w:sz w:val="24"/>
                <w:szCs w:val="20"/>
              </w:rPr>
              <w:t>1、“电子加密响应文件”的递交：在线上传递交。</w:t>
            </w:r>
          </w:p>
          <w:p>
            <w:pPr>
              <w:snapToGrid w:val="0"/>
              <w:spacing w:line="360" w:lineRule="auto"/>
              <w:rPr>
                <w:rFonts w:hint="eastAsia" w:ascii="宋体" w:hAnsi="宋体"/>
                <w:sz w:val="24"/>
                <w:szCs w:val="20"/>
              </w:rPr>
            </w:pPr>
            <w:r>
              <w:rPr>
                <w:rFonts w:hint="eastAsia" w:ascii="宋体" w:hAnsi="宋体"/>
                <w:sz w:val="24"/>
                <w:szCs w:val="20"/>
              </w:rPr>
              <w:t>（1）供应商应在递交响应文件截止时间前将“电子加密响应文件”成功上传递交至“政府采购云平台”，否则响应无效。</w:t>
            </w:r>
          </w:p>
          <w:p>
            <w:pPr>
              <w:snapToGrid w:val="0"/>
              <w:spacing w:line="360" w:lineRule="auto"/>
              <w:rPr>
                <w:rFonts w:hint="eastAsia" w:ascii="宋体" w:hAnsi="宋体"/>
                <w:sz w:val="24"/>
                <w:szCs w:val="20"/>
              </w:rPr>
            </w:pPr>
            <w:r>
              <w:rPr>
                <w:rFonts w:hint="eastAsia" w:ascii="宋体" w:hAnsi="宋体"/>
                <w:sz w:val="24"/>
                <w:szCs w:val="20"/>
              </w:rPr>
              <w:t>（2）“电子加密响应文件”成功上传递交后，供应商可自行打印响应文件接收回执。</w:t>
            </w:r>
          </w:p>
          <w:p>
            <w:pPr>
              <w:snapToGrid w:val="0"/>
              <w:spacing w:line="360" w:lineRule="auto"/>
              <w:rPr>
                <w:rFonts w:hint="eastAsia" w:ascii="宋体" w:hAnsi="宋体"/>
                <w:sz w:val="24"/>
                <w:szCs w:val="20"/>
              </w:rPr>
            </w:pPr>
            <w:r>
              <w:rPr>
                <w:rFonts w:hint="eastAsia" w:ascii="宋体" w:hAnsi="宋体"/>
                <w:sz w:val="24"/>
                <w:szCs w:val="20"/>
              </w:rPr>
              <w:t>2、“电子备份响应文件”的密封、包装和递交：</w:t>
            </w:r>
          </w:p>
          <w:p>
            <w:pPr>
              <w:snapToGrid w:val="0"/>
              <w:spacing w:line="360" w:lineRule="auto"/>
              <w:rPr>
                <w:rFonts w:hint="eastAsia" w:ascii="宋体" w:hAnsi="宋体"/>
                <w:sz w:val="24"/>
                <w:szCs w:val="20"/>
              </w:rPr>
            </w:pPr>
            <w:r>
              <w:rPr>
                <w:rFonts w:hint="eastAsia" w:ascii="宋体" w:hAnsi="宋体"/>
                <w:sz w:val="24"/>
                <w:szCs w:val="20"/>
              </w:rPr>
              <w:t>（1）供应商可自主选择是否递交“电子备份响应文件”。</w:t>
            </w:r>
          </w:p>
          <w:p>
            <w:pPr>
              <w:snapToGrid w:val="0"/>
              <w:spacing w:line="360" w:lineRule="auto"/>
              <w:rPr>
                <w:rFonts w:hint="eastAsia" w:ascii="宋体" w:hAnsi="宋体"/>
                <w:sz w:val="24"/>
                <w:szCs w:val="20"/>
              </w:rPr>
            </w:pPr>
            <w:r>
              <w:rPr>
                <w:rFonts w:hint="eastAsia" w:ascii="宋体" w:hAnsi="宋体"/>
                <w:sz w:val="24"/>
                <w:szCs w:val="20"/>
              </w:rPr>
              <w:t>（2）“电子备份响应文件”存入U盘（一份）。</w:t>
            </w:r>
          </w:p>
          <w:p>
            <w:pPr>
              <w:snapToGrid w:val="0"/>
              <w:spacing w:line="360" w:lineRule="auto"/>
              <w:rPr>
                <w:rFonts w:hint="eastAsia" w:ascii="宋体" w:hAnsi="宋体"/>
                <w:sz w:val="24"/>
                <w:szCs w:val="20"/>
              </w:rPr>
            </w:pPr>
            <w:r>
              <w:rPr>
                <w:rFonts w:hint="eastAsia" w:ascii="宋体" w:hAnsi="宋体"/>
                <w:sz w:val="24"/>
                <w:szCs w:val="20"/>
              </w:rPr>
              <w:t>（3）“电子备份响应文件” 应当在响应文件递交截止时间前以邮寄或送达方式递交：</w:t>
            </w:r>
          </w:p>
          <w:p>
            <w:pPr>
              <w:snapToGrid w:val="0"/>
              <w:spacing w:line="360" w:lineRule="auto"/>
              <w:rPr>
                <w:rFonts w:hint="eastAsia" w:ascii="宋体" w:hAnsi="宋体"/>
                <w:sz w:val="24"/>
              </w:rPr>
            </w:pPr>
            <w:r>
              <w:rPr>
                <w:rFonts w:hint="eastAsia" w:ascii="宋体" w:hAnsi="宋体"/>
                <w:sz w:val="24"/>
                <w:szCs w:val="20"/>
              </w:rPr>
              <w:t>（4）“电子备份响应文件”应当密封包装，并在包装上标注采购项目编号、项目名称、响应单位名称等并加盖公章（详见第六章响应文件格式）。没有密封包装或者逾期送达至浙江省国际技术设备招标有限公司的“电子备份响应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hint="eastAsia"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z w:val="24"/>
                <w:u w:val="single"/>
              </w:rPr>
            </w:pPr>
            <w:r>
              <w:rPr>
                <w:rFonts w:hint="eastAsia" w:ascii="宋体" w:hAnsi="宋体"/>
                <w:sz w:val="24"/>
              </w:rPr>
              <w:t>响应文件递交截止时间：</w:t>
            </w:r>
            <w:r>
              <w:rPr>
                <w:rFonts w:hint="eastAsia" w:ascii="宋体" w:hAnsi="宋体"/>
                <w:b/>
                <w:sz w:val="24"/>
                <w:u w:val="single"/>
              </w:rPr>
              <w:t>2022年9月23日09:00（北京时间）</w:t>
            </w:r>
          </w:p>
          <w:p>
            <w:pPr>
              <w:snapToGrid w:val="0"/>
              <w:spacing w:line="360" w:lineRule="auto"/>
              <w:rPr>
                <w:rFonts w:hint="eastAsia" w:ascii="宋体" w:hAnsi="宋体"/>
                <w:sz w:val="24"/>
              </w:rPr>
            </w:pPr>
            <w:r>
              <w:rPr>
                <w:rFonts w:hint="eastAsia" w:ascii="宋体" w:hAnsi="宋体"/>
                <w:sz w:val="24"/>
              </w:rPr>
              <w:t>响应文件递交地点：</w:t>
            </w:r>
          </w:p>
          <w:p>
            <w:pPr>
              <w:snapToGrid w:val="0"/>
              <w:spacing w:line="360" w:lineRule="auto"/>
              <w:rPr>
                <w:rFonts w:hint="eastAsia" w:ascii="宋体" w:hAnsi="宋体"/>
                <w:sz w:val="24"/>
              </w:rPr>
            </w:pPr>
            <w:r>
              <w:rPr>
                <w:rFonts w:hint="eastAsia" w:ascii="宋体" w:hAnsi="宋体"/>
                <w:sz w:val="24"/>
              </w:rPr>
              <w:t>（1）“电子加密响应文件”：政府采购云平台在线递交。</w:t>
            </w:r>
          </w:p>
          <w:p>
            <w:pPr>
              <w:snapToGrid w:val="0"/>
              <w:spacing w:line="360" w:lineRule="auto"/>
              <w:rPr>
                <w:rFonts w:ascii="宋体" w:hAnsi="宋体"/>
                <w:sz w:val="24"/>
              </w:rPr>
            </w:pPr>
            <w:r>
              <w:rPr>
                <w:rFonts w:hint="eastAsia" w:ascii="宋体" w:hAnsi="宋体"/>
                <w:sz w:val="24"/>
              </w:rPr>
              <w:t>（2）“电子备份响应文件”：</w:t>
            </w:r>
            <w:r>
              <w:rPr>
                <w:rFonts w:hint="eastAsia" w:ascii="宋体" w:hAnsi="宋体"/>
                <w:b/>
                <w:sz w:val="24"/>
                <w:u w:val="single"/>
              </w:rPr>
              <w:t>浙江省国际技术设备招标有限公司（杭州市凤起路334号同方财富大厦14层1410室）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z w:val="24"/>
                <w:u w:val="single"/>
              </w:rPr>
            </w:pPr>
            <w:r>
              <w:rPr>
                <w:rFonts w:hint="eastAsia" w:ascii="宋体" w:hAnsi="宋体"/>
                <w:sz w:val="24"/>
              </w:rPr>
              <w:t>1、开启时间：</w:t>
            </w:r>
            <w:r>
              <w:rPr>
                <w:rFonts w:hint="eastAsia" w:ascii="宋体" w:hAnsi="宋体"/>
                <w:b/>
                <w:sz w:val="24"/>
                <w:u w:val="single"/>
              </w:rPr>
              <w:t>2022年9月23日09:00（北京时间）</w:t>
            </w:r>
          </w:p>
          <w:p>
            <w:pPr>
              <w:snapToGrid w:val="0"/>
              <w:spacing w:line="360" w:lineRule="auto"/>
              <w:rPr>
                <w:rFonts w:hint="eastAsia" w:ascii="宋体" w:hAnsi="宋体"/>
                <w:b/>
                <w:sz w:val="24"/>
                <w:u w:val="single"/>
              </w:rPr>
            </w:pPr>
            <w:r>
              <w:rPr>
                <w:rFonts w:hint="eastAsia" w:ascii="宋体" w:hAnsi="宋体"/>
                <w:sz w:val="24"/>
              </w:rPr>
              <w:t>2、地点（网址）：</w:t>
            </w:r>
            <w:r>
              <w:rPr>
                <w:rFonts w:ascii="宋体" w:hAnsi="宋体"/>
                <w:b/>
                <w:sz w:val="24"/>
                <w:u w:val="single"/>
              </w:rPr>
              <w:t>https://www.zcygov.cn</w:t>
            </w:r>
          </w:p>
          <w:p>
            <w:pPr>
              <w:snapToGrid w:val="0"/>
              <w:spacing w:line="360" w:lineRule="auto"/>
              <w:rPr>
                <w:rFonts w:ascii="宋体" w:hAnsi="宋体"/>
                <w:b/>
                <w:sz w:val="24"/>
              </w:rPr>
            </w:pPr>
            <w:r>
              <w:rPr>
                <w:rFonts w:hint="eastAsia" w:ascii="宋体" w:hAnsi="宋体"/>
                <w:b/>
                <w:sz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开启（解密）响应文件</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1、采购组织机构按照采购文件规定的时间通过电子交易平台组织磋商，所有供应商均应当准时在线参加磋商。</w:t>
            </w:r>
          </w:p>
          <w:p>
            <w:pPr>
              <w:autoSpaceDE w:val="0"/>
              <w:autoSpaceDN w:val="0"/>
              <w:snapToGrid w:val="0"/>
              <w:spacing w:line="360" w:lineRule="auto"/>
              <w:textAlignment w:val="bottom"/>
              <w:rPr>
                <w:rFonts w:hint="eastAsia" w:ascii="宋体" w:hAnsi="宋体"/>
                <w:sz w:val="24"/>
              </w:rPr>
            </w:pPr>
            <w:r>
              <w:rPr>
                <w:rFonts w:hint="eastAsia" w:ascii="宋体" w:hAnsi="宋体"/>
                <w:sz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360" w:lineRule="auto"/>
              <w:textAlignment w:val="bottom"/>
              <w:rPr>
                <w:rFonts w:hint="eastAsia" w:ascii="宋体" w:hAnsi="宋体"/>
                <w:sz w:val="24"/>
              </w:rPr>
            </w:pPr>
            <w:r>
              <w:rPr>
                <w:rFonts w:hint="eastAsia" w:ascii="宋体" w:hAnsi="宋体"/>
                <w:sz w:val="24"/>
              </w:rPr>
              <w:t>3、通过“政府采购云平台”上传递交的“电子加密响应文件”已按时解密的，“电子备份响应文件”自动失效。</w:t>
            </w:r>
          </w:p>
          <w:p>
            <w:pPr>
              <w:autoSpaceDE w:val="0"/>
              <w:autoSpaceDN w:val="0"/>
              <w:snapToGrid w:val="0"/>
              <w:spacing w:line="360" w:lineRule="auto"/>
              <w:textAlignment w:val="bottom"/>
              <w:rPr>
                <w:rFonts w:hint="eastAsia" w:ascii="宋体" w:hAnsi="宋体"/>
                <w:sz w:val="24"/>
              </w:rPr>
            </w:pPr>
            <w:r>
              <w:rPr>
                <w:rFonts w:hint="eastAsia" w:ascii="宋体" w:hAnsi="宋体"/>
                <w:sz w:val="24"/>
              </w:rPr>
              <w:t>4、通过“政府采购云平台”上传递交的“电子加密响应文件”无法按时解密的，如供应商按规定递交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snapToGrid w:val="0"/>
              <w:spacing w:line="360" w:lineRule="auto"/>
              <w:rPr>
                <w:rFonts w:ascii="宋体" w:hAnsi="宋体"/>
                <w:sz w:val="24"/>
                <w:szCs w:val="20"/>
              </w:rPr>
            </w:pPr>
            <w:r>
              <w:rPr>
                <w:rFonts w:hint="eastAsia" w:ascii="宋体" w:hAnsi="宋体"/>
                <w:sz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评审办法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1</w:t>
            </w:r>
            <w:r>
              <w:rPr>
                <w:rFonts w:hint="eastAsia" w:ascii="宋体" w:hAnsi="宋体"/>
                <w:sz w:val="24"/>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进口</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sz w:val="24"/>
              </w:rPr>
            </w:pPr>
            <w:r>
              <w:rPr>
                <w:rFonts w:ascii="宋体" w:hAnsi="宋体"/>
                <w:sz w:val="24"/>
              </w:rPr>
              <w:t>优先采购节能产品</w:t>
            </w:r>
            <w:r>
              <w:rPr>
                <w:rFonts w:hint="eastAsia" w:ascii="宋体" w:hAnsi="宋体"/>
                <w:sz w:val="24"/>
              </w:rPr>
              <w:t>；</w:t>
            </w:r>
          </w:p>
          <w:p>
            <w:pPr>
              <w:autoSpaceDE w:val="0"/>
              <w:autoSpaceDN w:val="0"/>
              <w:snapToGrid w:val="0"/>
              <w:spacing w:line="360" w:lineRule="auto"/>
              <w:rPr>
                <w:rFonts w:hint="eastAsia" w:ascii="宋体" w:hAnsi="宋体"/>
                <w:sz w:val="24"/>
              </w:rPr>
            </w:pPr>
            <w:r>
              <w:rPr>
                <w:rFonts w:hint="eastAsia" w:ascii="宋体" w:hAnsi="宋体"/>
                <w:sz w:val="24"/>
              </w:rPr>
              <w:t>▲</w:t>
            </w:r>
            <w:r>
              <w:rPr>
                <w:rFonts w:hint="eastAsia" w:ascii="宋体" w:hAnsi="宋体"/>
                <w:b/>
                <w:sz w:val="24"/>
              </w:rPr>
              <w:t>根据《关于印发节能产品政府采购品目清单的通知》的要求，涉及</w:t>
            </w:r>
            <w:r>
              <w:rPr>
                <w:rFonts w:ascii="宋体" w:hAnsi="宋体"/>
                <w:b/>
                <w:sz w:val="24"/>
              </w:rPr>
              <w:t>强制采购节能产品</w:t>
            </w:r>
            <w:r>
              <w:rPr>
                <w:rFonts w:hint="eastAsia" w:ascii="宋体" w:hAnsi="宋体"/>
                <w:b/>
                <w:sz w:val="24"/>
              </w:rPr>
              <w:t>的材料（设备），本工程必须按照通知的要求使用</w:t>
            </w:r>
            <w:r>
              <w:rPr>
                <w:rFonts w:ascii="宋体" w:hAnsi="宋体"/>
                <w:b/>
                <w:sz w:val="24"/>
              </w:rPr>
              <w:t>强制采购节能产品</w:t>
            </w:r>
            <w:r>
              <w:rPr>
                <w:rFonts w:hint="eastAsia" w:ascii="宋体" w:hAnsi="宋体"/>
                <w:b/>
                <w:sz w:val="24"/>
              </w:rPr>
              <w:t>的材料（设备）。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环境标</w:t>
            </w:r>
          </w:p>
          <w:p>
            <w:pPr>
              <w:snapToGrid w:val="0"/>
              <w:spacing w:line="360" w:lineRule="auto"/>
              <w:jc w:val="center"/>
              <w:rPr>
                <w:rFonts w:hint="eastAsia" w:ascii="宋体" w:hAnsi="宋体"/>
                <w:sz w:val="24"/>
              </w:rPr>
            </w:pPr>
            <w:r>
              <w:rPr>
                <w:rFonts w:ascii="宋体" w:hAnsi="宋体"/>
                <w:sz w:val="24"/>
              </w:rPr>
              <w:t>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sz w:val="24"/>
              </w:rPr>
            </w:pPr>
            <w:r>
              <w:rPr>
                <w:rFonts w:ascii="宋体" w:hAnsi="宋体"/>
                <w:sz w:val="24"/>
              </w:rPr>
              <w:t>优先采购环境标志</w:t>
            </w:r>
            <w:r>
              <w:rPr>
                <w:rFonts w:hint="eastAsia" w:ascii="宋体" w:hAnsi="宋体"/>
                <w:sz w:val="24"/>
              </w:rPr>
              <w:t>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ascii="宋体" w:hAnsi="宋体"/>
                <w:sz w:val="24"/>
              </w:rPr>
              <w:t>促进中小企业发展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napToGrid w:val="0"/>
              <w:spacing w:line="360" w:lineRule="auto"/>
              <w:jc w:val="left"/>
              <w:textAlignment w:val="bottom"/>
              <w:rPr>
                <w:rFonts w:hint="eastAsia" w:ascii="宋体" w:hAnsi="宋体" w:cs="宋体"/>
                <w:sz w:val="24"/>
              </w:rPr>
            </w:pPr>
            <w:r>
              <w:rPr>
                <w:rFonts w:hint="eastAsia" w:ascii="宋体" w:hAnsi="宋体" w:cs="宋体"/>
                <w:sz w:val="24"/>
                <w:lang w:bidi="ar"/>
              </w:rPr>
              <w:t>（1）本次采购为非专门面向中小企业预留采购份额的采购项目。</w:t>
            </w:r>
          </w:p>
          <w:p>
            <w:pPr>
              <w:widowControl/>
              <w:autoSpaceDE w:val="0"/>
              <w:autoSpaceDN w:val="0"/>
              <w:snapToGrid w:val="0"/>
              <w:spacing w:line="360" w:lineRule="auto"/>
              <w:jc w:val="left"/>
              <w:textAlignment w:val="bottom"/>
              <w:rPr>
                <w:rFonts w:hint="eastAsia" w:ascii="宋体" w:hAnsi="宋体" w:cs="宋体"/>
                <w:sz w:val="24"/>
              </w:rPr>
            </w:pPr>
            <w:r>
              <w:rPr>
                <w:rFonts w:hint="eastAsia" w:ascii="宋体" w:hAnsi="宋体" w:cs="宋体"/>
                <w:sz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360" w:lineRule="auto"/>
              <w:jc w:val="left"/>
              <w:textAlignment w:val="bottom"/>
              <w:rPr>
                <w:rFonts w:hint="eastAsia" w:ascii="宋体" w:hAnsi="宋体" w:cs="宋体"/>
                <w:sz w:val="24"/>
                <w:u w:val="single"/>
                <w:lang w:bidi="ar"/>
              </w:rPr>
            </w:pPr>
            <w:r>
              <w:rPr>
                <w:rFonts w:hint="eastAsia" w:ascii="宋体" w:hAnsi="宋体" w:cs="宋体"/>
                <w:sz w:val="24"/>
                <w:lang w:bidi="ar"/>
              </w:rPr>
              <w:t>（3）本次采购标的为</w:t>
            </w:r>
            <w:r>
              <w:rPr>
                <w:rFonts w:hint="eastAsia" w:ascii="宋体" w:hAnsi="宋体" w:cs="宋体"/>
                <w:sz w:val="24"/>
                <w:u w:val="single"/>
                <w:lang w:bidi="ar"/>
              </w:rPr>
              <w:t xml:space="preserve"> 工程 </w:t>
            </w:r>
            <w:r>
              <w:rPr>
                <w:rFonts w:hint="eastAsia" w:ascii="宋体" w:hAnsi="宋体" w:cs="宋体"/>
                <w:sz w:val="24"/>
                <w:lang w:bidi="ar"/>
              </w:rPr>
              <w:t>，对应的中小企业划分标准所属行业是：</w:t>
            </w:r>
            <w:r>
              <w:rPr>
                <w:rFonts w:hint="eastAsia" w:ascii="宋体" w:hAnsi="宋体" w:cs="宋体"/>
                <w:sz w:val="24"/>
                <w:u w:val="single"/>
                <w:lang w:bidi="ar"/>
              </w:rPr>
              <w:t>建筑业</w:t>
            </w:r>
          </w:p>
          <w:p>
            <w:pPr>
              <w:widowControl/>
              <w:autoSpaceDE w:val="0"/>
              <w:autoSpaceDN w:val="0"/>
              <w:snapToGrid w:val="0"/>
              <w:spacing w:line="360" w:lineRule="auto"/>
              <w:jc w:val="left"/>
              <w:textAlignment w:val="bottom"/>
              <w:rPr>
                <w:rFonts w:hint="eastAsia" w:ascii="宋体" w:hAnsi="宋体" w:cs="宋体"/>
                <w:sz w:val="24"/>
                <w:u w:val="single"/>
              </w:rPr>
            </w:pPr>
            <w:r>
              <w:rPr>
                <w:rFonts w:hint="eastAsia" w:ascii="宋体" w:hAnsi="宋体" w:cs="宋体"/>
                <w:sz w:val="24"/>
              </w:rPr>
              <w:t>标准：</w:t>
            </w:r>
            <w:r>
              <w:rPr>
                <w:rFonts w:hint="eastAsia" w:ascii="宋体" w:hAnsi="宋体" w:cs="宋体"/>
                <w:sz w:val="24"/>
                <w:u w:val="single"/>
              </w:rPr>
              <w:t>营业收入80000 万元以下或资产总额80000万元以下的为中小微型企业。其中，营业收入6000 万元及以上，且资产总额5000 万元及以上的为中型企业；营业收入300 万元</w:t>
            </w:r>
          </w:p>
          <w:p>
            <w:pPr>
              <w:widowControl/>
              <w:autoSpaceDE w:val="0"/>
              <w:autoSpaceDN w:val="0"/>
              <w:snapToGrid w:val="0"/>
              <w:spacing w:line="360" w:lineRule="auto"/>
              <w:jc w:val="left"/>
              <w:textAlignment w:val="bottom"/>
              <w:rPr>
                <w:rFonts w:hint="eastAsia" w:ascii="宋体" w:hAnsi="宋体" w:cs="宋体"/>
                <w:sz w:val="24"/>
                <w:u w:val="single"/>
              </w:rPr>
            </w:pPr>
            <w:r>
              <w:rPr>
                <w:rFonts w:hint="eastAsia" w:ascii="宋体" w:hAnsi="宋体" w:cs="宋体"/>
                <w:sz w:val="24"/>
                <w:u w:val="single"/>
              </w:rPr>
              <w:t>及以上，且资产总额300 万元及以上的为小型企业；营业收入300 万元以下或资产总额300 万元以下的为微型企业。</w:t>
            </w:r>
          </w:p>
          <w:p>
            <w:pPr>
              <w:widowControl/>
              <w:autoSpaceDE w:val="0"/>
              <w:autoSpaceDN w:val="0"/>
              <w:snapToGrid w:val="0"/>
              <w:spacing w:line="360" w:lineRule="auto"/>
              <w:jc w:val="left"/>
              <w:textAlignment w:val="bottom"/>
              <w:rPr>
                <w:rFonts w:hint="eastAsia" w:ascii="宋体" w:hAnsi="宋体" w:cs="宋体"/>
                <w:sz w:val="24"/>
                <w:lang w:bidi="ar"/>
              </w:rPr>
            </w:pPr>
            <w:r>
              <w:rPr>
                <w:rFonts w:hint="eastAsia" w:ascii="宋体" w:hAnsi="宋体" w:cs="宋体"/>
                <w:sz w:val="24"/>
                <w:lang w:bidi="ar"/>
              </w:rPr>
              <w:t>（4）以联合体形式参加政府采购活动，联合体各方均为小微企业的，联合体视同小微企业。</w:t>
            </w:r>
          </w:p>
          <w:p>
            <w:pPr>
              <w:widowControl/>
              <w:autoSpaceDE w:val="0"/>
              <w:autoSpaceDN w:val="0"/>
              <w:snapToGrid w:val="0"/>
              <w:spacing w:line="360" w:lineRule="auto"/>
              <w:jc w:val="left"/>
              <w:textAlignment w:val="bottom"/>
              <w:rPr>
                <w:rFonts w:hint="eastAsia" w:ascii="宋体" w:hAnsi="宋体" w:cs="宋体"/>
                <w:sz w:val="24"/>
                <w:lang w:bidi="ar"/>
              </w:rPr>
            </w:pPr>
            <w:r>
              <w:rPr>
                <w:rFonts w:hint="eastAsia" w:ascii="宋体" w:hAnsi="宋体" w:cs="宋体"/>
                <w:sz w:val="24"/>
                <w:lang w:bidi="ar"/>
              </w:rPr>
              <w:t>（5）符合小微企业划分标准的个体工商户，视同小微企业。</w:t>
            </w:r>
          </w:p>
          <w:p>
            <w:pPr>
              <w:widowControl/>
              <w:autoSpaceDE w:val="0"/>
              <w:autoSpaceDN w:val="0"/>
              <w:snapToGrid w:val="0"/>
              <w:spacing w:line="360" w:lineRule="auto"/>
              <w:jc w:val="left"/>
              <w:textAlignment w:val="bottom"/>
              <w:rPr>
                <w:rFonts w:hint="eastAsia" w:ascii="宋体" w:hAnsi="宋体" w:cs="宋体"/>
                <w:sz w:val="24"/>
              </w:rPr>
            </w:pPr>
            <w:r>
              <w:rPr>
                <w:rFonts w:hint="eastAsia" w:ascii="宋体" w:hAnsi="宋体" w:cs="宋体"/>
                <w:sz w:val="24"/>
                <w:lang w:bidi="ar"/>
              </w:rPr>
              <w:t>（6）参加本次采购活动的供应商提供的</w:t>
            </w:r>
            <w:r>
              <w:rPr>
                <w:rFonts w:hint="eastAsia" w:ascii="宋体" w:hAnsi="宋体" w:cs="宋体"/>
                <w:b/>
                <w:bCs/>
                <w:sz w:val="24"/>
                <w:u w:val="single"/>
                <w:lang w:bidi="ar"/>
              </w:rPr>
              <w:t>工程全部由小微企业承接</w:t>
            </w:r>
            <w:r>
              <w:rPr>
                <w:rFonts w:hint="eastAsia" w:ascii="宋体" w:hAnsi="宋体" w:cs="宋体"/>
                <w:sz w:val="24"/>
                <w:lang w:bidi="ar"/>
              </w:rPr>
              <w:t>的，其报价给予</w:t>
            </w:r>
            <w:r>
              <w:rPr>
                <w:rFonts w:hint="eastAsia" w:ascii="宋体" w:hAnsi="宋体" w:cs="宋体"/>
                <w:b/>
                <w:bCs/>
                <w:sz w:val="24"/>
                <w:u w:val="single"/>
                <w:lang w:bidi="ar"/>
              </w:rPr>
              <w:t>5%</w:t>
            </w:r>
            <w:r>
              <w:rPr>
                <w:rFonts w:hint="eastAsia" w:ascii="宋体" w:hAnsi="宋体" w:cs="宋体"/>
                <w:sz w:val="24"/>
                <w:lang w:bidi="ar"/>
              </w:rPr>
              <w:t>的扣除，用扣除后的价格参加评审。小微企业将合同分包给大中型企业的，其报价不予扣除。</w:t>
            </w:r>
          </w:p>
          <w:p>
            <w:pPr>
              <w:widowControl/>
              <w:autoSpaceDE w:val="0"/>
              <w:autoSpaceDN w:val="0"/>
              <w:snapToGrid w:val="0"/>
              <w:spacing w:line="360" w:lineRule="auto"/>
              <w:jc w:val="left"/>
              <w:textAlignment w:val="bottom"/>
              <w:rPr>
                <w:rFonts w:hint="eastAsia" w:ascii="宋体" w:hAnsi="宋体" w:cs="宋体"/>
                <w:sz w:val="24"/>
                <w:lang w:bidi="ar"/>
              </w:rPr>
            </w:pPr>
            <w:r>
              <w:rPr>
                <w:rFonts w:hint="eastAsia" w:ascii="宋体" w:hAnsi="宋体" w:cs="宋体"/>
                <w:sz w:val="24"/>
                <w:lang w:bidi="ar"/>
              </w:rPr>
              <w:t>（7）本项目接受大中型企业与小微企业组成联合体。对于联合协议约定小微企业的合同份额占到合同总金额30%以上的，其报价给予2%的扣除，用扣除后的价格参加评审。组成联合体的小微企业与联合体内其他企业之间存在直接控股、管理关系的，不享受价格扣除优惠政策。</w:t>
            </w:r>
          </w:p>
          <w:p>
            <w:pPr>
              <w:widowControl/>
              <w:autoSpaceDE w:val="0"/>
              <w:autoSpaceDN w:val="0"/>
              <w:snapToGrid w:val="0"/>
              <w:spacing w:line="360" w:lineRule="auto"/>
              <w:jc w:val="left"/>
              <w:textAlignment w:val="bottom"/>
              <w:rPr>
                <w:rFonts w:hint="eastAsia" w:ascii="宋体" w:hAnsi="宋体" w:cs="宋体"/>
                <w:sz w:val="24"/>
                <w:lang w:bidi="ar"/>
              </w:rPr>
            </w:pPr>
            <w:r>
              <w:rPr>
                <w:rFonts w:hint="eastAsia" w:ascii="宋体" w:hAnsi="宋体" w:cs="宋体"/>
                <w:sz w:val="24"/>
                <w:lang w:bidi="ar"/>
              </w:rPr>
              <w:t>（8）本项目允许大中型企业向一家或者多家小微企业分包。对于分包意向协议约定小微企业的合同份额占到合同总金额30%以上的，其报价给予2%的扣除，用扣除后的价格参加评审。接受分包的小微企业与分包企业之间存在直接控股、管理关系的，不享受价格扣除优惠政策。</w:t>
            </w:r>
          </w:p>
          <w:p>
            <w:pPr>
              <w:autoSpaceDE w:val="0"/>
              <w:autoSpaceDN w:val="0"/>
              <w:snapToGrid w:val="0"/>
              <w:spacing w:line="360" w:lineRule="auto"/>
              <w:textAlignment w:val="bottom"/>
              <w:rPr>
                <w:rFonts w:hint="eastAsia" w:ascii="宋体" w:hAnsi="宋体" w:cs="宋体"/>
                <w:sz w:val="24"/>
                <w:lang w:bidi="ar"/>
              </w:rPr>
            </w:pPr>
            <w:r>
              <w:rPr>
                <w:rFonts w:hint="eastAsia" w:ascii="宋体" w:hAnsi="宋体" w:cs="宋体"/>
                <w:sz w:val="24"/>
                <w:lang w:bidi="ar"/>
              </w:rPr>
              <w:t>（9）提供的货物全部由小微企业制造/承接的工程全部由小微企业承建/提供的服务全部由小微企业承接（包括联合体内的小微企业和接受分包的小微企业）的，供应商应当出具《中小企业声明函》。</w:t>
            </w:r>
          </w:p>
          <w:p>
            <w:pPr>
              <w:autoSpaceDE w:val="0"/>
              <w:autoSpaceDN w:val="0"/>
              <w:snapToGrid w:val="0"/>
              <w:spacing w:line="360" w:lineRule="auto"/>
              <w:textAlignment w:val="bottom"/>
              <w:rPr>
                <w:rFonts w:hint="eastAsia" w:ascii="宋体" w:hAnsi="宋体" w:cs="宋体"/>
                <w:sz w:val="24"/>
                <w:lang w:bidi="ar"/>
              </w:rPr>
            </w:pPr>
            <w:r>
              <w:rPr>
                <w:rFonts w:hint="eastAsia" w:ascii="宋体" w:hAnsi="宋体" w:cs="宋体"/>
                <w:sz w:val="24"/>
                <w:lang w:bidi="ar"/>
              </w:rPr>
              <w:t>（10）残疾人福利性单位视同小微企业，享受小微企业同等的价格扣除。残疾人福利性单位参加政府采购活动时，应当提供《残疾人福利性单位声明函》。</w:t>
            </w:r>
          </w:p>
          <w:p>
            <w:pPr>
              <w:autoSpaceDE w:val="0"/>
              <w:autoSpaceDN w:val="0"/>
              <w:snapToGrid w:val="0"/>
              <w:spacing w:line="360" w:lineRule="auto"/>
              <w:textAlignment w:val="bottom"/>
              <w:rPr>
                <w:rFonts w:hint="eastAsia" w:ascii="宋体" w:hAnsi="宋体"/>
                <w:sz w:val="24"/>
              </w:rPr>
            </w:pPr>
            <w:r>
              <w:rPr>
                <w:rFonts w:hint="eastAsia" w:ascii="宋体" w:hAnsi="宋体" w:cs="宋体"/>
                <w:sz w:val="24"/>
                <w:lang w:bidi="ar"/>
              </w:rPr>
              <w:t>（11）监狱企业视同小微企业，享受小微企业同等的价格扣除。监狱企业参加政府采购活动时，应当出具省级以上监狱管理局、戒毒管理局（含新疆生产建设兵团）提供的属于监狱企业的证明文件。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代理服务费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sz w:val="24"/>
              </w:rPr>
            </w:pPr>
            <w:r>
              <w:rPr>
                <w:rFonts w:hint="eastAsia" w:ascii="宋体" w:hAnsi="宋体"/>
                <w:sz w:val="24"/>
              </w:rPr>
              <w:t>1、本项目代理服务费参照计价格【2002】1980号文的收费标准向成交供应商收取，计算不足人民币5000元的，按人民币5000元计取。</w:t>
            </w:r>
          </w:p>
          <w:p>
            <w:pPr>
              <w:autoSpaceDE w:val="0"/>
              <w:autoSpaceDN w:val="0"/>
              <w:snapToGrid w:val="0"/>
              <w:spacing w:line="360" w:lineRule="auto"/>
              <w:textAlignment w:val="bottom"/>
              <w:rPr>
                <w:rFonts w:hint="eastAsia" w:ascii="宋体" w:hAnsi="宋体"/>
                <w:sz w:val="24"/>
              </w:rPr>
            </w:pPr>
            <w:r>
              <w:rPr>
                <w:rFonts w:hint="eastAsia" w:ascii="宋体" w:hAnsi="宋体"/>
                <w:sz w:val="24"/>
              </w:rPr>
              <w:t>成交金额                             费率</w:t>
            </w:r>
          </w:p>
          <w:p>
            <w:pPr>
              <w:autoSpaceDE w:val="0"/>
              <w:autoSpaceDN w:val="0"/>
              <w:snapToGrid w:val="0"/>
              <w:spacing w:line="360" w:lineRule="auto"/>
              <w:textAlignment w:val="bottom"/>
              <w:rPr>
                <w:rFonts w:hint="eastAsia" w:ascii="宋体" w:hAnsi="宋体"/>
                <w:sz w:val="24"/>
              </w:rPr>
            </w:pPr>
            <w:r>
              <w:rPr>
                <w:rFonts w:hint="eastAsia" w:ascii="宋体" w:hAnsi="宋体"/>
                <w:sz w:val="24"/>
              </w:rPr>
              <w:t>100万元及以下部分                    1.0%×80%</w:t>
            </w:r>
          </w:p>
          <w:p>
            <w:pPr>
              <w:autoSpaceDE w:val="0"/>
              <w:autoSpaceDN w:val="0"/>
              <w:snapToGrid w:val="0"/>
              <w:spacing w:line="360" w:lineRule="auto"/>
              <w:textAlignment w:val="bottom"/>
              <w:rPr>
                <w:rFonts w:hint="eastAsia" w:ascii="宋体" w:hAnsi="宋体"/>
                <w:sz w:val="24"/>
              </w:rPr>
            </w:pPr>
            <w:r>
              <w:rPr>
                <w:rFonts w:hint="eastAsia" w:ascii="宋体" w:hAnsi="宋体"/>
                <w:sz w:val="24"/>
              </w:rPr>
              <w:t>100-500万元部分                      0.7%×80%</w:t>
            </w:r>
          </w:p>
          <w:p>
            <w:pPr>
              <w:autoSpaceDE w:val="0"/>
              <w:autoSpaceDN w:val="0"/>
              <w:snapToGrid w:val="0"/>
              <w:spacing w:line="360" w:lineRule="auto"/>
              <w:rPr>
                <w:rFonts w:hint="eastAsia" w:ascii="宋体" w:hAnsi="宋体"/>
                <w:sz w:val="24"/>
              </w:rPr>
            </w:pPr>
            <w:r>
              <w:rPr>
                <w:rFonts w:hint="eastAsia" w:ascii="宋体" w:hAnsi="宋体"/>
                <w:sz w:val="24"/>
              </w:rPr>
              <w:t>成交供应商应当自成交公告发布之日起5个工作日内一次性向采购代理机构支付代理服务费，并在响应文件中出具代理服务费支付承诺书（格式见第六章）。</w:t>
            </w:r>
          </w:p>
          <w:p>
            <w:pPr>
              <w:autoSpaceDE w:val="0"/>
              <w:autoSpaceDN w:val="0"/>
              <w:snapToGrid w:val="0"/>
              <w:spacing w:line="360" w:lineRule="auto"/>
              <w:rPr>
                <w:rFonts w:hint="eastAsia" w:ascii="宋体" w:hAnsi="宋体"/>
                <w:sz w:val="24"/>
              </w:rPr>
            </w:pPr>
            <w:r>
              <w:rPr>
                <w:rFonts w:hint="eastAsia" w:ascii="宋体" w:hAnsi="宋体"/>
                <w:sz w:val="24"/>
              </w:rPr>
              <w:t>2、代理服务费支付：</w:t>
            </w:r>
          </w:p>
          <w:p>
            <w:pPr>
              <w:autoSpaceDE w:val="0"/>
              <w:autoSpaceDN w:val="0"/>
              <w:snapToGrid w:val="0"/>
              <w:spacing w:line="360" w:lineRule="auto"/>
              <w:rPr>
                <w:rFonts w:ascii="宋体" w:hAnsi="宋体"/>
                <w:sz w:val="24"/>
              </w:rPr>
            </w:pPr>
            <w:r>
              <w:rPr>
                <w:rFonts w:hint="eastAsia" w:ascii="宋体" w:hAnsi="宋体"/>
                <w:sz w:val="24"/>
              </w:rPr>
              <w:t>① 代理服务费缴纳形式：汇票</w:t>
            </w:r>
            <w:r>
              <w:rPr>
                <w:rFonts w:ascii="宋体" w:hAnsi="宋体"/>
                <w:sz w:val="24"/>
              </w:rPr>
              <w:t>/</w:t>
            </w:r>
            <w:r>
              <w:rPr>
                <w:rFonts w:hint="eastAsia" w:ascii="宋体" w:hAnsi="宋体"/>
                <w:sz w:val="24"/>
              </w:rPr>
              <w:t>支票</w:t>
            </w:r>
            <w:r>
              <w:rPr>
                <w:rFonts w:ascii="宋体" w:hAnsi="宋体"/>
                <w:sz w:val="24"/>
              </w:rPr>
              <w:t>/</w:t>
            </w:r>
            <w:r>
              <w:rPr>
                <w:rFonts w:hint="eastAsia" w:ascii="宋体" w:hAnsi="宋体"/>
                <w:sz w:val="24"/>
              </w:rPr>
              <w:t>电汇</w:t>
            </w:r>
            <w:r>
              <w:rPr>
                <w:rFonts w:ascii="宋体" w:hAnsi="宋体"/>
                <w:sz w:val="24"/>
              </w:rPr>
              <w:t>/</w:t>
            </w:r>
            <w:r>
              <w:rPr>
                <w:rFonts w:hint="eastAsia" w:ascii="宋体" w:hAnsi="宋体"/>
                <w:sz w:val="24"/>
              </w:rPr>
              <w:t>现金</w:t>
            </w:r>
          </w:p>
          <w:p>
            <w:pPr>
              <w:autoSpaceDE w:val="0"/>
              <w:autoSpaceDN w:val="0"/>
              <w:snapToGrid w:val="0"/>
              <w:spacing w:line="360" w:lineRule="auto"/>
              <w:rPr>
                <w:rFonts w:hint="eastAsia" w:ascii="宋体" w:hAnsi="宋体"/>
                <w:sz w:val="24"/>
              </w:rPr>
            </w:pPr>
            <w:r>
              <w:rPr>
                <w:rFonts w:hint="eastAsia" w:ascii="宋体" w:hAnsi="宋体"/>
                <w:sz w:val="24"/>
              </w:rPr>
              <w:t>② 代理服务费汇入以下账户</w:t>
            </w:r>
            <w:r>
              <w:rPr>
                <w:rFonts w:ascii="宋体" w:hAnsi="宋体"/>
                <w:sz w:val="24"/>
              </w:rPr>
              <w:t xml:space="preserve"> </w:t>
            </w:r>
            <w:r>
              <w:rPr>
                <w:rFonts w:hint="eastAsia" w:ascii="宋体" w:hAnsi="宋体"/>
                <w:sz w:val="24"/>
              </w:rPr>
              <w:t>：</w:t>
            </w:r>
          </w:p>
          <w:p>
            <w:pPr>
              <w:autoSpaceDE w:val="0"/>
              <w:autoSpaceDN w:val="0"/>
              <w:snapToGrid w:val="0"/>
              <w:spacing w:line="360" w:lineRule="auto"/>
              <w:rPr>
                <w:rFonts w:ascii="宋体" w:hAnsi="宋体"/>
                <w:sz w:val="24"/>
              </w:rPr>
            </w:pPr>
            <w:r>
              <w:rPr>
                <w:rFonts w:hint="eastAsia" w:ascii="宋体" w:hAnsi="宋体"/>
                <w:sz w:val="24"/>
              </w:rPr>
              <w:t>收款单位（户名）：浙江省国际技术设备招标有限公司</w:t>
            </w:r>
          </w:p>
          <w:p>
            <w:pPr>
              <w:autoSpaceDE w:val="0"/>
              <w:autoSpaceDN w:val="0"/>
              <w:snapToGrid w:val="0"/>
              <w:spacing w:line="360" w:lineRule="auto"/>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户：中国工商银行杭州分行武林支行</w:t>
            </w:r>
          </w:p>
          <w:p>
            <w:pPr>
              <w:autoSpaceDE w:val="0"/>
              <w:autoSpaceDN w:val="0"/>
              <w:snapToGrid w:val="0"/>
              <w:spacing w:line="360" w:lineRule="auto"/>
              <w:rPr>
                <w:rFonts w:hint="eastAsia"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号：1202021209006759843</w:t>
            </w:r>
          </w:p>
          <w:p>
            <w:pPr>
              <w:autoSpaceDE w:val="0"/>
              <w:autoSpaceDN w:val="0"/>
              <w:snapToGrid w:val="0"/>
              <w:spacing w:line="360" w:lineRule="auto"/>
              <w:rPr>
                <w:rFonts w:ascii="宋体" w:hAnsi="宋体"/>
                <w:b/>
                <w:sz w:val="24"/>
              </w:rPr>
            </w:pPr>
            <w:r>
              <w:rPr>
                <w:rFonts w:hint="eastAsia" w:ascii="宋体" w:hAnsi="宋体"/>
                <w:b/>
                <w:sz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本采购文件的解释权属于采购人和采购</w:t>
            </w:r>
            <w:r>
              <w:rPr>
                <w:rFonts w:ascii="宋体" w:hAnsi="宋体"/>
                <w:sz w:val="24"/>
              </w:rPr>
              <w:t>代理机构</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特别说明</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rPr>
            </w:pPr>
            <w:r>
              <w:rPr>
                <w:rFonts w:hint="eastAsia" w:ascii="宋体" w:hAnsi="宋体"/>
                <w:sz w:val="24"/>
              </w:rPr>
              <w:t>疫情防控要求：</w:t>
            </w:r>
          </w:p>
          <w:p>
            <w:pPr>
              <w:autoSpaceDE w:val="0"/>
              <w:autoSpaceDN w:val="0"/>
              <w:snapToGrid w:val="0"/>
              <w:spacing w:line="360" w:lineRule="auto"/>
              <w:textAlignment w:val="bottom"/>
              <w:rPr>
                <w:rFonts w:hint="eastAsia" w:ascii="宋体" w:hAnsi="宋体"/>
                <w:sz w:val="24"/>
              </w:rPr>
            </w:pPr>
            <w:r>
              <w:rPr>
                <w:rFonts w:hint="eastAsia" w:ascii="宋体" w:hAnsi="宋体"/>
                <w:sz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pPr>
        <w:snapToGrid w:val="0"/>
        <w:spacing w:before="120" w:beforeLines="50" w:line="360" w:lineRule="auto"/>
        <w:ind w:firstLine="308" w:firstLineChars="147"/>
        <w:jc w:val="left"/>
        <w:outlineLvl w:val="1"/>
        <w:rPr>
          <w:rFonts w:ascii="宋体" w:hAnsi="宋体"/>
        </w:rPr>
      </w:pPr>
      <w:bookmarkStart w:id="77" w:name="_Toc35428750"/>
    </w:p>
    <w:p>
      <w:pPr>
        <w:snapToGrid w:val="0"/>
        <w:spacing w:before="120" w:beforeLines="50" w:line="360" w:lineRule="auto"/>
        <w:ind w:firstLine="308" w:firstLineChars="147"/>
        <w:jc w:val="left"/>
        <w:outlineLvl w:val="1"/>
        <w:rPr>
          <w:rFonts w:hint="eastAsia" w:ascii="宋体" w:hAnsi="宋体"/>
          <w:b/>
          <w:sz w:val="24"/>
        </w:rPr>
      </w:pPr>
      <w:r>
        <w:rPr>
          <w:rFonts w:ascii="宋体" w:hAnsi="宋体"/>
        </w:rPr>
        <w:br w:type="page"/>
      </w:r>
      <w:r>
        <w:rPr>
          <w:rFonts w:hint="eastAsia" w:ascii="宋体" w:hAnsi="宋体"/>
          <w:b/>
          <w:sz w:val="24"/>
        </w:rPr>
        <w:t>一、总  则</w:t>
      </w:r>
      <w:bookmarkEnd w:id="77"/>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（一）</w:t>
      </w:r>
      <w:r>
        <w:rPr>
          <w:rFonts w:ascii="宋体" w:hAnsi="宋体"/>
          <w:b/>
          <w:sz w:val="24"/>
        </w:rPr>
        <w:t>适用范围</w:t>
      </w:r>
    </w:p>
    <w:p>
      <w:pPr>
        <w:snapToGrid w:val="0"/>
        <w:spacing w:before="120" w:beforeLines="50" w:line="360" w:lineRule="auto"/>
        <w:ind w:firstLine="352" w:firstLineChars="147"/>
        <w:jc w:val="left"/>
        <w:rPr>
          <w:rFonts w:ascii="宋体" w:hAnsi="宋体"/>
          <w:sz w:val="24"/>
        </w:rPr>
      </w:pPr>
      <w:r>
        <w:rPr>
          <w:rFonts w:hint="eastAsia" w:ascii="宋体" w:hAnsi="宋体"/>
          <w:sz w:val="24"/>
        </w:rPr>
        <w:t>本采购文件适用于本次采购项目的磋商、评审、合同履约、验收、付款等行为（法律、法规另有规定的，从其规定）。</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（二）定义</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采购单位</w:t>
      </w:r>
      <w:r>
        <w:rPr>
          <w:rFonts w:hint="eastAsia" w:ascii="宋体" w:hAnsi="宋体"/>
          <w:sz w:val="24"/>
        </w:rPr>
        <w:t>：</w:t>
      </w:r>
      <w:r>
        <w:rPr>
          <w:rFonts w:ascii="宋体" w:hAnsi="宋体"/>
          <w:sz w:val="24"/>
        </w:rPr>
        <w:t>系指组织本次</w:t>
      </w:r>
      <w:r>
        <w:rPr>
          <w:rFonts w:hint="eastAsia" w:ascii="宋体" w:hAnsi="宋体"/>
          <w:sz w:val="24"/>
        </w:rPr>
        <w:t>采购</w:t>
      </w:r>
      <w:r>
        <w:rPr>
          <w:rFonts w:ascii="宋体" w:hAnsi="宋体"/>
          <w:sz w:val="24"/>
        </w:rPr>
        <w:t>的代理机构和采购</w:t>
      </w:r>
      <w:r>
        <w:rPr>
          <w:rFonts w:hint="eastAsia" w:ascii="宋体" w:hAnsi="宋体"/>
          <w:sz w:val="24"/>
        </w:rPr>
        <w:t>人</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供应商</w:t>
      </w:r>
      <w:r>
        <w:rPr>
          <w:rFonts w:hint="eastAsia" w:ascii="宋体" w:hAnsi="宋体"/>
          <w:sz w:val="24"/>
        </w:rPr>
        <w:t>: 系指按采购文件规定合法获取采购文件并向采购单位提交响应文件的单位或个人。</w:t>
      </w:r>
    </w:p>
    <w:p>
      <w:pPr>
        <w:snapToGrid w:val="0"/>
        <w:spacing w:line="360" w:lineRule="auto"/>
        <w:ind w:firstLine="480" w:firstLineChars="200"/>
        <w:jc w:val="left"/>
        <w:rPr>
          <w:rFonts w:ascii="宋体" w:hAnsi="宋体"/>
          <w:sz w:val="24"/>
        </w:rPr>
      </w:pPr>
      <w:r>
        <w:rPr>
          <w:rFonts w:hint="eastAsia" w:ascii="宋体" w:hAnsi="宋体"/>
          <w:sz w:val="24"/>
        </w:rPr>
        <w:t>3.供应商代表：是指参加本项目采购活动的供应商法定代表人或法定代表人授权代表。</w:t>
      </w:r>
    </w:p>
    <w:p>
      <w:pPr>
        <w:snapToGrid w:val="0"/>
        <w:spacing w:line="360" w:lineRule="auto"/>
        <w:ind w:firstLine="480" w:firstLineChars="200"/>
        <w:jc w:val="left"/>
        <w:rPr>
          <w:rFonts w:ascii="宋体" w:hAnsi="宋体"/>
          <w:sz w:val="24"/>
        </w:rPr>
      </w:pPr>
      <w:r>
        <w:rPr>
          <w:rFonts w:hint="eastAsia" w:ascii="宋体" w:hAnsi="宋体"/>
          <w:sz w:val="24"/>
        </w:rPr>
        <w:t>4.联合体：是指两个以上供应商组成联合体，以一个供应商的身份参加磋商。</w:t>
      </w:r>
    </w:p>
    <w:p>
      <w:pPr>
        <w:snapToGrid w:val="0"/>
        <w:spacing w:line="360" w:lineRule="auto"/>
        <w:ind w:firstLine="480" w:firstLineChars="200"/>
        <w:jc w:val="left"/>
        <w:rPr>
          <w:rFonts w:ascii="宋体" w:hAnsi="宋体"/>
          <w:sz w:val="24"/>
        </w:rPr>
      </w:pPr>
      <w:r>
        <w:rPr>
          <w:rFonts w:hint="eastAsia" w:ascii="宋体" w:hAnsi="宋体"/>
          <w:sz w:val="24"/>
        </w:rPr>
        <w:t>5.甲方：是指合同签订的一方，一般与采购人、用户相同。</w:t>
      </w:r>
    </w:p>
    <w:p>
      <w:pPr>
        <w:snapToGrid w:val="0"/>
        <w:spacing w:line="360" w:lineRule="auto"/>
        <w:ind w:firstLine="480" w:firstLineChars="200"/>
        <w:jc w:val="left"/>
        <w:rPr>
          <w:rFonts w:hint="eastAsia" w:ascii="宋体" w:hAnsi="宋体"/>
          <w:sz w:val="24"/>
        </w:rPr>
      </w:pPr>
      <w:r>
        <w:rPr>
          <w:rFonts w:hint="eastAsia" w:ascii="宋体" w:hAnsi="宋体"/>
          <w:sz w:val="24"/>
        </w:rPr>
        <w:t>6.乙方：是指合同签订的另一方，与成交供应商相同。</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“产品”系指供方按</w:t>
      </w:r>
      <w:r>
        <w:rPr>
          <w:rFonts w:hint="eastAsia" w:ascii="宋体" w:hAnsi="宋体"/>
          <w:sz w:val="24"/>
        </w:rPr>
        <w:t>采购</w:t>
      </w:r>
      <w:r>
        <w:rPr>
          <w:rFonts w:ascii="宋体" w:hAnsi="宋体"/>
          <w:sz w:val="24"/>
        </w:rPr>
        <w:t>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rPr>
      </w:pPr>
      <w:r>
        <w:rPr>
          <w:rFonts w:hint="eastAsia" w:ascii="宋体" w:hAnsi="宋体"/>
          <w:sz w:val="24"/>
        </w:rPr>
        <w:t>8.“服务”系指合同规定供应商须承担的合同约定的工作及与此相关的工作。</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“项目”系指供应商按</w:t>
      </w:r>
      <w:r>
        <w:rPr>
          <w:rFonts w:hint="eastAsia" w:ascii="宋体" w:hAnsi="宋体"/>
          <w:sz w:val="24"/>
        </w:rPr>
        <w:t>采购</w:t>
      </w:r>
      <w:r>
        <w:rPr>
          <w:rFonts w:ascii="宋体" w:hAnsi="宋体"/>
          <w:sz w:val="24"/>
        </w:rPr>
        <w:t>文件规定向采购人提供的产品和服务。</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“书面形式”包括信函、传真、电报等。</w:t>
      </w:r>
    </w:p>
    <w:p>
      <w:pPr>
        <w:snapToGrid w:val="0"/>
        <w:spacing w:line="360"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（三）磋商委托</w:t>
      </w:r>
    </w:p>
    <w:p>
      <w:pPr>
        <w:pStyle w:val="21"/>
        <w:snapToGrid w:val="0"/>
        <w:spacing w:line="360" w:lineRule="auto"/>
        <w:ind w:firstLine="464" w:firstLineChars="200"/>
        <w:jc w:val="left"/>
        <w:rPr>
          <w:rFonts w:hAnsi="宋体"/>
          <w:sz w:val="24"/>
          <w:szCs w:val="24"/>
        </w:rPr>
      </w:pPr>
      <w:r>
        <w:rPr>
          <w:rFonts w:hAnsi="宋体"/>
          <w:sz w:val="24"/>
          <w:szCs w:val="24"/>
        </w:rPr>
        <w:t>供应商代表</w:t>
      </w:r>
      <w:r>
        <w:rPr>
          <w:rFonts w:hAnsi="宋体" w:cs="Arial"/>
          <w:sz w:val="24"/>
          <w:szCs w:val="24"/>
        </w:rPr>
        <w:t>参加</w:t>
      </w:r>
      <w:r>
        <w:rPr>
          <w:rFonts w:hint="eastAsia" w:hAnsi="宋体" w:cs="Arial"/>
          <w:sz w:val="24"/>
          <w:szCs w:val="24"/>
        </w:rPr>
        <w:t>磋商时</w:t>
      </w:r>
      <w:r>
        <w:rPr>
          <w:rFonts w:hint="eastAsia" w:hAnsi="宋体"/>
          <w:sz w:val="24"/>
          <w:szCs w:val="24"/>
        </w:rPr>
        <w:t>应当</w:t>
      </w:r>
      <w:r>
        <w:rPr>
          <w:rFonts w:hAnsi="宋体"/>
          <w:sz w:val="24"/>
          <w:szCs w:val="24"/>
        </w:rPr>
        <w:t>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。如供应商代表不是法定代表人，</w:t>
      </w:r>
      <w:r>
        <w:rPr>
          <w:rFonts w:hint="eastAsia" w:hAnsi="宋体"/>
          <w:sz w:val="24"/>
          <w:szCs w:val="24"/>
        </w:rPr>
        <w:t>响应文件应当提供</w:t>
      </w:r>
      <w:r>
        <w:rPr>
          <w:rFonts w:hAnsi="宋体"/>
          <w:sz w:val="24"/>
          <w:szCs w:val="24"/>
        </w:rPr>
        <w:t>法定代表人出具的授权委托书（正本用原件，副本用复印件，格式见第</w:t>
      </w:r>
      <w:r>
        <w:rPr>
          <w:rFonts w:hint="eastAsia" w:hAnsi="宋体"/>
          <w:sz w:val="24"/>
          <w:szCs w:val="24"/>
        </w:rPr>
        <w:t>六章</w:t>
      </w:r>
      <w:r>
        <w:rPr>
          <w:rFonts w:hAnsi="宋体"/>
          <w:sz w:val="24"/>
          <w:szCs w:val="24"/>
        </w:rPr>
        <w:t>）。</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（四）磋商费用</w:t>
      </w:r>
    </w:p>
    <w:p>
      <w:pPr>
        <w:snapToGrid w:val="0"/>
        <w:spacing w:line="360" w:lineRule="auto"/>
        <w:ind w:firstLine="480" w:firstLineChars="200"/>
        <w:jc w:val="left"/>
        <w:rPr>
          <w:rFonts w:hint="eastAsia" w:ascii="宋体" w:hAnsi="宋体"/>
          <w:sz w:val="24"/>
        </w:rPr>
      </w:pPr>
      <w:r>
        <w:rPr>
          <w:rFonts w:hint="eastAsia" w:ascii="宋体" w:hAnsi="宋体"/>
          <w:sz w:val="24"/>
        </w:rPr>
        <w:t>不论采购结果如何，供应商均应自行承担所有与磋商有关的全部费用。</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（五）联合体参加磋商</w:t>
      </w:r>
    </w:p>
    <w:p>
      <w:pPr>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以联合体形式进行</w:t>
      </w:r>
      <w:r>
        <w:rPr>
          <w:rFonts w:hint="eastAsia" w:ascii="宋体" w:hAnsi="宋体" w:cs="宋体"/>
          <w:kern w:val="0"/>
          <w:sz w:val="24"/>
        </w:rPr>
        <w:t>磋商</w:t>
      </w:r>
      <w:r>
        <w:rPr>
          <w:rFonts w:ascii="宋体" w:hAnsi="宋体" w:cs="宋体"/>
          <w:kern w:val="0"/>
          <w:sz w:val="24"/>
        </w:rPr>
        <w:t>的，参加联合体的供应商均应当具备</w:t>
      </w:r>
      <w:r>
        <w:rPr>
          <w:rFonts w:hint="eastAsia" w:ascii="宋体" w:hAnsi="宋体" w:cs="宋体"/>
          <w:kern w:val="0"/>
          <w:sz w:val="24"/>
        </w:rPr>
        <w:t>政府采购</w:t>
      </w:r>
      <w:r>
        <w:rPr>
          <w:rFonts w:ascii="宋体" w:hAnsi="宋体" w:cs="宋体"/>
          <w:kern w:val="0"/>
          <w:sz w:val="24"/>
        </w:rPr>
        <w:t>法第二十二条规定的条件，并应当</w:t>
      </w:r>
      <w:r>
        <w:rPr>
          <w:rFonts w:hint="eastAsia" w:ascii="宋体" w:hAnsi="宋体" w:cs="宋体"/>
          <w:kern w:val="0"/>
          <w:sz w:val="24"/>
        </w:rPr>
        <w:t>在响应文件中</w:t>
      </w:r>
      <w:r>
        <w:rPr>
          <w:rFonts w:ascii="宋体" w:hAnsi="宋体" w:cs="宋体"/>
          <w:kern w:val="0"/>
          <w:sz w:val="24"/>
        </w:rPr>
        <w:t>提交联合协议，载明联合体各方承担的工作和义务。联合体各方应当共同与采购人签订采购合同，就采购合同约定的事项对采购人承担连带责任。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联合体中有同类资质的供应商按照联合体分工承担相同工作的，应当按照资质等级较低的供应商确定资质等级。</w:t>
      </w:r>
    </w:p>
    <w:p>
      <w:pPr>
        <w:snapToGrid w:val="0"/>
        <w:spacing w:line="360" w:lineRule="auto"/>
        <w:ind w:firstLine="480" w:firstLineChars="200"/>
        <w:jc w:val="left"/>
        <w:rPr>
          <w:rFonts w:hint="eastAsia" w:ascii="宋体" w:hAnsi="宋体" w:cs="Arial"/>
          <w:i/>
          <w:sz w:val="24"/>
        </w:rPr>
      </w:pPr>
      <w:r>
        <w:rPr>
          <w:rFonts w:hint="eastAsia" w:ascii="宋体" w:hAnsi="宋体" w:cs="宋体"/>
          <w:kern w:val="0"/>
          <w:sz w:val="24"/>
        </w:rPr>
        <w:t>以联合体形式参加磋商的，联合体各方不得再单独参加或者与其他供应商另外组成联合体参加本项目的磋商。</w:t>
      </w:r>
    </w:p>
    <w:p>
      <w:pPr>
        <w:snapToGrid w:val="0"/>
        <w:spacing w:before="120" w:beforeLines="50" w:line="360" w:lineRule="auto"/>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1.本项目不允许转包。</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2.本项目允许部分非主体、非关键性工作分包。</w:t>
      </w:r>
    </w:p>
    <w:p>
      <w:pPr>
        <w:snapToGrid w:val="0"/>
        <w:spacing w:before="120" w:beforeLines="50" w:line="360" w:lineRule="auto"/>
        <w:ind w:firstLine="472" w:firstLineChars="196"/>
        <w:jc w:val="left"/>
        <w:rPr>
          <w:rFonts w:hint="eastAsia" w:ascii="宋体" w:hAnsi="宋体"/>
          <w:b/>
          <w:sz w:val="24"/>
        </w:rPr>
      </w:pPr>
      <w:r>
        <w:rPr>
          <w:rFonts w:hint="eastAsia" w:ascii="宋体" w:hAnsi="宋体"/>
          <w:b/>
          <w:sz w:val="24"/>
        </w:rPr>
        <w:t>（七）特别说明：</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1.本次采购采用电子交易方式。</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2.采购文件中指出的工艺、材料、设备、服务等标准以及推荐、参照的品牌或型号仅起说明作用，并没有任何限制性。供应商在响应文件中可以选用替代标准、品牌或型号，但这些替代要实质上满足或超过采购文件的要求。</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3.供应商应仔细阅读采购文件的所有内容，按照采购文件的要求提交响应文件，并对所提供的全部资料的真实性承担法律责任。</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4.采购过程中出现以下情形，导致电子交易平台无法正常运行，或者无法保证电子交易的公平、公正和安全时，采购人（或代理机构）可中止电子交易活动：</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 xml:space="preserve">（1）电子交易平台发生故障而无法登录访问的； </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（2）电子交易平台应用或数据库出现错误，不能进行正常操作的；</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（3）电子交易平台发现严重安全漏洞，有潜在泄密危险的；</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（4）病毒发作导致不能进行正常操作的；</w:t>
      </w:r>
    </w:p>
    <w:p>
      <w:pPr>
        <w:snapToGrid w:val="0"/>
        <w:spacing w:before="120" w:beforeLines="50" w:line="360" w:lineRule="auto"/>
        <w:ind w:firstLine="470" w:firstLineChars="196"/>
        <w:jc w:val="left"/>
        <w:rPr>
          <w:rFonts w:hint="eastAsia" w:ascii="宋体" w:hAnsi="宋体" w:cs="宋体"/>
          <w:kern w:val="0"/>
          <w:sz w:val="24"/>
        </w:rPr>
      </w:pPr>
      <w:r>
        <w:rPr>
          <w:rFonts w:hint="eastAsia" w:ascii="宋体" w:hAnsi="宋体" w:cs="宋体"/>
          <w:kern w:val="0"/>
          <w:sz w:val="24"/>
        </w:rPr>
        <w:t>（5）其他无法保证电子交易的公平、公正和安全的情况。</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出现上述规定情形，不影响采购公平、公正性的，采购人（或代理机构）可以待上述情形消除后继续组织电子交易活动，也可以决定某些环节以纸质形式进行。</w:t>
      </w:r>
    </w:p>
    <w:p>
      <w:pPr>
        <w:pStyle w:val="28"/>
        <w:snapToGrid w:val="0"/>
        <w:spacing w:before="0" w:beforeLines="0" w:after="0" w:afterLines="0" w:line="360" w:lineRule="auto"/>
        <w:ind w:firstLine="472" w:firstLineChars="196"/>
        <w:rPr>
          <w:rFonts w:hAnsi="宋体"/>
          <w:b/>
          <w:bCs/>
        </w:rPr>
      </w:pPr>
      <w:r>
        <w:rPr>
          <w:rFonts w:hAnsi="宋体"/>
          <w:b/>
          <w:bCs/>
        </w:rPr>
        <w:t>（</w:t>
      </w:r>
      <w:r>
        <w:rPr>
          <w:rFonts w:hint="eastAsia" w:hAnsi="宋体"/>
          <w:b/>
          <w:bCs/>
        </w:rPr>
        <w:t>八</w:t>
      </w:r>
      <w:r>
        <w:rPr>
          <w:rFonts w:hAnsi="宋体"/>
          <w:b/>
          <w:bCs/>
        </w:rPr>
        <w:t>）质疑和投诉</w:t>
      </w:r>
    </w:p>
    <w:p>
      <w:pPr>
        <w:pStyle w:val="28"/>
        <w:snapToGrid w:val="0"/>
        <w:spacing w:before="120" w:after="120" w:line="360" w:lineRule="auto"/>
        <w:ind w:firstLine="470" w:firstLineChars="196"/>
        <w:rPr>
          <w:rFonts w:hint="eastAsia" w:hAnsi="宋体" w:cs="宋体"/>
        </w:rPr>
      </w:pPr>
      <w:r>
        <w:rPr>
          <w:rFonts w:hint="eastAsia" w:hAnsi="宋体" w:cs="宋体"/>
        </w:rPr>
        <w:t>1.供应商认为采购文件、采购过程和成交结果使自己的合法权益受到损害的，应当在知道或者应知其权益受到损害之日起七个工作日内，以书面形式（纸质）向采购人、采购代理机构提出质疑。供应商对采购人、采购代理机构的质疑答复不满意或者采购人、采购代理机构未在规定时间内作出答复的，可以在答复期满后十五个工作日内向同级采购监管部门投诉。</w:t>
      </w:r>
    </w:p>
    <w:p>
      <w:pPr>
        <w:pStyle w:val="28"/>
        <w:snapToGrid w:val="0"/>
        <w:spacing w:before="120" w:after="120" w:line="360" w:lineRule="auto"/>
        <w:ind w:firstLine="470" w:firstLineChars="196"/>
        <w:rPr>
          <w:rFonts w:hint="eastAsia" w:hAnsi="宋体" w:cs="宋体"/>
        </w:rPr>
      </w:pPr>
      <w:r>
        <w:rPr>
          <w:rFonts w:hint="eastAsia" w:hAnsi="宋体" w:cs="宋体"/>
        </w:rPr>
        <w:t>供应商应知其权益受到损害之日，是指：</w:t>
      </w:r>
    </w:p>
    <w:p>
      <w:pPr>
        <w:pStyle w:val="28"/>
        <w:snapToGrid w:val="0"/>
        <w:spacing w:before="120" w:after="120" w:line="360" w:lineRule="auto"/>
        <w:ind w:firstLine="470" w:firstLineChars="196"/>
        <w:rPr>
          <w:rFonts w:hint="eastAsia" w:hAnsi="宋体" w:cs="宋体"/>
        </w:rPr>
      </w:pPr>
      <w:r>
        <w:rPr>
          <w:rFonts w:hint="eastAsia" w:hAnsi="宋体" w:cs="宋体"/>
        </w:rPr>
        <w:t>（1）对可以质疑的采购文件提出质疑的，为获取采购文件之日（公告期限届满之日后获取采购文件的为采购公告期限届满之日）。</w:t>
      </w:r>
    </w:p>
    <w:p>
      <w:pPr>
        <w:pStyle w:val="28"/>
        <w:snapToGrid w:val="0"/>
        <w:spacing w:before="120" w:after="120" w:line="360" w:lineRule="auto"/>
        <w:ind w:firstLine="470" w:firstLineChars="196"/>
        <w:rPr>
          <w:rFonts w:hint="eastAsia" w:hAnsi="宋体" w:cs="宋体"/>
        </w:rPr>
      </w:pPr>
      <w:r>
        <w:rPr>
          <w:rFonts w:hAnsi="宋体" w:cs="宋体"/>
        </w:rPr>
        <w:t>（2）对采购过程提出质疑的，为各采购程序环节结束之日</w:t>
      </w:r>
      <w:r>
        <w:rPr>
          <w:rFonts w:hint="eastAsia" w:hAnsi="宋体" w:cs="宋体"/>
        </w:rPr>
        <w:t>。</w:t>
      </w:r>
    </w:p>
    <w:p>
      <w:pPr>
        <w:pStyle w:val="28"/>
        <w:snapToGrid w:val="0"/>
        <w:spacing w:before="120" w:after="120" w:line="360" w:lineRule="auto"/>
        <w:ind w:firstLine="470" w:firstLineChars="196"/>
        <w:rPr>
          <w:rFonts w:hint="eastAsia" w:hAnsi="宋体" w:cs="宋体"/>
        </w:rPr>
      </w:pPr>
      <w:r>
        <w:rPr>
          <w:rFonts w:hAnsi="宋体" w:cs="宋体"/>
        </w:rPr>
        <w:t>（3）对</w:t>
      </w:r>
      <w:r>
        <w:rPr>
          <w:rFonts w:hint="eastAsia" w:hAnsi="宋体" w:cs="宋体"/>
        </w:rPr>
        <w:t>成交</w:t>
      </w:r>
      <w:r>
        <w:rPr>
          <w:rFonts w:hAnsi="宋体" w:cs="宋体"/>
        </w:rPr>
        <w:t>结果提出质疑的，为</w:t>
      </w:r>
      <w:r>
        <w:rPr>
          <w:rFonts w:hint="eastAsia" w:hAnsi="宋体" w:cs="宋体"/>
        </w:rPr>
        <w:t>成交</w:t>
      </w:r>
      <w:r>
        <w:rPr>
          <w:rFonts w:hAnsi="宋体" w:cs="宋体"/>
        </w:rPr>
        <w:t>结果公告期限届满之日</w:t>
      </w:r>
      <w:r>
        <w:rPr>
          <w:rFonts w:hint="eastAsia" w:hAnsi="宋体" w:cs="宋体"/>
        </w:rPr>
        <w:t>。</w:t>
      </w:r>
    </w:p>
    <w:p>
      <w:pPr>
        <w:pStyle w:val="28"/>
        <w:snapToGrid w:val="0"/>
        <w:spacing w:before="120" w:after="120" w:line="360" w:lineRule="auto"/>
        <w:ind w:firstLine="470" w:firstLineChars="196"/>
        <w:rPr>
          <w:rFonts w:hint="eastAsia" w:hAnsi="宋体" w:cs="宋体"/>
        </w:rPr>
      </w:pPr>
      <w:r>
        <w:rPr>
          <w:rFonts w:hint="eastAsia" w:hAnsi="宋体" w:cs="宋体"/>
        </w:rPr>
        <w:t>2.质疑、投诉应当采用书面形式（纸质），质疑书、投诉书均应明确阐述采购文件、采购过程或成交结果中使自己合法权益受到损害的实质性内容，提供相关事实、依据和证据及其来源或线索，便于有关单位调查、答复和处理。</w:t>
      </w:r>
    </w:p>
    <w:p>
      <w:pPr>
        <w:snapToGrid w:val="0"/>
        <w:spacing w:line="360" w:lineRule="auto"/>
        <w:ind w:firstLine="472" w:firstLineChars="196"/>
        <w:jc w:val="left"/>
        <w:outlineLvl w:val="1"/>
        <w:rPr>
          <w:rFonts w:ascii="宋体" w:hAnsi="宋体"/>
          <w:b/>
          <w:sz w:val="24"/>
        </w:rPr>
      </w:pPr>
      <w:bookmarkStart w:id="78" w:name="_Toc35428751"/>
      <w:r>
        <w:rPr>
          <w:rFonts w:ascii="宋体" w:hAnsi="宋体"/>
          <w:b/>
          <w:sz w:val="24"/>
        </w:rPr>
        <w:t>二</w:t>
      </w:r>
      <w:r>
        <w:rPr>
          <w:rFonts w:hint="eastAsia" w:ascii="宋体" w:hAnsi="宋体"/>
          <w:b/>
          <w:sz w:val="24"/>
        </w:rPr>
        <w:t>、</w:t>
      </w:r>
      <w:r>
        <w:rPr>
          <w:rFonts w:ascii="宋体" w:hAnsi="宋体"/>
          <w:b/>
          <w:sz w:val="24"/>
        </w:rPr>
        <w:t>采购文件</w:t>
      </w:r>
      <w:bookmarkEnd w:id="78"/>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（一）采购文件的构成。本采购文件由以下部份组成：</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w:t>
      </w:r>
      <w:r>
        <w:rPr>
          <w:rFonts w:hint="eastAsia" w:ascii="宋体" w:hAnsi="宋体"/>
          <w:sz w:val="24"/>
        </w:rPr>
        <w:t>邀请</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办法</w:t>
      </w:r>
    </w:p>
    <w:p>
      <w:pPr>
        <w:snapToGrid w:val="0"/>
        <w:spacing w:line="360" w:lineRule="auto"/>
        <w:ind w:firstLine="480" w:firstLineChars="200"/>
        <w:jc w:val="left"/>
        <w:rPr>
          <w:rFonts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rPr>
      </w:pPr>
      <w:r>
        <w:rPr>
          <w:rFonts w:hint="eastAsia" w:ascii="宋体" w:hAnsi="宋体"/>
          <w:sz w:val="24"/>
        </w:rPr>
        <w:t>5.合</w:t>
      </w:r>
      <w:r>
        <w:rPr>
          <w:rFonts w:ascii="宋体" w:hAnsi="宋体"/>
          <w:sz w:val="24"/>
        </w:rPr>
        <w:t>同主要条款</w:t>
      </w:r>
    </w:p>
    <w:p>
      <w:pPr>
        <w:snapToGrid w:val="0"/>
        <w:spacing w:line="360" w:lineRule="auto"/>
        <w:ind w:firstLine="480" w:firstLineChars="200"/>
        <w:jc w:val="left"/>
        <w:rPr>
          <w:rFonts w:hint="eastAsia" w:ascii="宋体" w:hAnsi="宋体"/>
          <w:sz w:val="24"/>
        </w:rPr>
      </w:pPr>
      <w:r>
        <w:rPr>
          <w:rFonts w:hint="eastAsia" w:ascii="宋体" w:hAnsi="宋体"/>
          <w:sz w:val="24"/>
        </w:rPr>
        <w:t>6.响应</w:t>
      </w:r>
      <w:r>
        <w:rPr>
          <w:rFonts w:ascii="宋体" w:hAnsi="宋体"/>
          <w:sz w:val="24"/>
        </w:rPr>
        <w:t>文件格式</w:t>
      </w:r>
    </w:p>
    <w:p>
      <w:pPr>
        <w:snapToGrid w:val="0"/>
        <w:spacing w:line="360" w:lineRule="auto"/>
        <w:ind w:firstLine="480" w:firstLineChars="200"/>
        <w:jc w:val="left"/>
        <w:rPr>
          <w:rFonts w:hint="eastAsia" w:ascii="宋体" w:hAnsi="宋体"/>
          <w:sz w:val="24"/>
        </w:rPr>
      </w:pPr>
      <w:r>
        <w:rPr>
          <w:rFonts w:hint="eastAsia" w:ascii="宋体" w:hAnsi="宋体"/>
          <w:sz w:val="24"/>
        </w:rPr>
        <w:t>7.本项目</w:t>
      </w:r>
      <w:r>
        <w:rPr>
          <w:rFonts w:ascii="宋体" w:hAnsi="宋体"/>
          <w:sz w:val="24"/>
        </w:rPr>
        <w:t>采购文件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（二）供应商的风险</w:t>
      </w:r>
    </w:p>
    <w:p>
      <w:pPr>
        <w:snapToGrid w:val="0"/>
        <w:spacing w:before="120" w:beforeLines="50" w:line="360" w:lineRule="auto"/>
        <w:ind w:firstLine="470" w:firstLineChars="196"/>
        <w:jc w:val="left"/>
        <w:rPr>
          <w:rFonts w:hint="eastAsia" w:ascii="宋体" w:hAnsi="宋体"/>
          <w:sz w:val="24"/>
        </w:rPr>
      </w:pPr>
      <w:r>
        <w:rPr>
          <w:rFonts w:hint="eastAsia" w:ascii="宋体" w:hAnsi="宋体"/>
          <w:sz w:val="24"/>
        </w:rPr>
        <w:t>1.递交响应文件截止时间前，供应商仅递交了“电子备份响应文件”而未将电子加密响应文件”成功上传至“政府采购云平台”的，响应无效；通过“政府采购云平台”上传递交的“电子加密响应文件”无法按时解密的，如供应商未按规定递交“电子备份响应文件”的，视为响应文件撤回；在“政府采购云平台”正常运行情况下，“电子备份响应文件”无法上传至“政府采购云平台”的，视为响应文件撤回。</w:t>
      </w:r>
    </w:p>
    <w:p>
      <w:pPr>
        <w:snapToGrid w:val="0"/>
        <w:spacing w:before="120" w:beforeLines="50" w:line="360" w:lineRule="auto"/>
        <w:ind w:firstLine="470" w:firstLineChars="196"/>
        <w:jc w:val="left"/>
        <w:rPr>
          <w:rFonts w:hint="eastAsia" w:ascii="宋体" w:hAnsi="宋体"/>
          <w:sz w:val="24"/>
        </w:rPr>
      </w:pPr>
      <w:r>
        <w:rPr>
          <w:rFonts w:hint="eastAsia" w:ascii="宋体" w:hAnsi="宋体"/>
          <w:sz w:val="24"/>
        </w:rPr>
        <w:t>2.供应商没有按照采购文件要求提供全部资料，或者供应商没有对采购文件在各方面作出实质性响应是供应商的风险，并可能导致其响应无效。</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（三）采购文件的澄清与修改</w:t>
      </w:r>
      <w:r>
        <w:rPr>
          <w:rFonts w:ascii="宋体" w:hAnsi="宋体"/>
          <w:b/>
          <w:sz w:val="24"/>
        </w:rPr>
        <w:t xml:space="preserve"> </w:t>
      </w:r>
    </w:p>
    <w:p>
      <w:pPr>
        <w:snapToGrid w:val="0"/>
        <w:spacing w:line="360" w:lineRule="auto"/>
        <w:ind w:firstLine="480" w:firstLineChars="200"/>
        <w:jc w:val="left"/>
        <w:rPr>
          <w:rFonts w:hint="eastAsia" w:ascii="宋体" w:hAnsi="宋体"/>
          <w:sz w:val="24"/>
        </w:rPr>
      </w:pPr>
      <w:r>
        <w:rPr>
          <w:rFonts w:hint="eastAsia" w:ascii="宋体" w:hAnsi="宋体"/>
          <w:sz w:val="24"/>
        </w:rPr>
        <w:t>1.供应商应认真阅读本采购文件，发现其中有表述不清晰、前后矛盾等内容的，供应商可以在响应文件递交截止日</w:t>
      </w:r>
      <w:r>
        <w:rPr>
          <w:rFonts w:hint="eastAsia" w:ascii="宋体" w:hAnsi="宋体"/>
          <w:sz w:val="24"/>
          <w:u w:val="single"/>
        </w:rPr>
        <w:t>5</w:t>
      </w:r>
      <w:r>
        <w:rPr>
          <w:rFonts w:hint="eastAsia" w:ascii="宋体" w:hAnsi="宋体"/>
          <w:sz w:val="24"/>
        </w:rPr>
        <w:t>天前以书面形（纸质）式要求采购人、采购代理机构澄清。采购人、采购代理机构对已发出的采购文件进行必要澄清、修改的，应当在响应截止时间5日前，在财政部门指定的政府采购信息发布媒体上发布更正公告，并以书面形式（纸质）通知所有采购文件收受人。</w:t>
      </w:r>
    </w:p>
    <w:p>
      <w:pPr>
        <w:snapToGrid w:val="0"/>
        <w:spacing w:line="360" w:lineRule="auto"/>
        <w:ind w:firstLine="480" w:firstLineChars="200"/>
        <w:jc w:val="left"/>
        <w:rPr>
          <w:rFonts w:hint="eastAsia" w:ascii="宋体" w:hAnsi="宋体"/>
          <w:sz w:val="24"/>
        </w:rPr>
      </w:pPr>
      <w:r>
        <w:rPr>
          <w:rFonts w:hint="eastAsia" w:ascii="宋体" w:hAnsi="宋体"/>
          <w:sz w:val="24"/>
        </w:rPr>
        <w:t>2.采购人、采购代理机构必须以书面形式（纸质）答复供应商要求澄清的问题，并将不包含问题来源的答复书面（纸质）通知所有合法获取了采购文件的供应商；除书面（纸质）答复以外的其他澄清方式及澄清内容均无效。</w:t>
      </w:r>
    </w:p>
    <w:p>
      <w:pPr>
        <w:snapToGrid w:val="0"/>
        <w:spacing w:line="360" w:lineRule="auto"/>
        <w:ind w:firstLine="480" w:firstLineChars="200"/>
        <w:jc w:val="left"/>
        <w:rPr>
          <w:rFonts w:hint="eastAsia" w:ascii="宋体" w:hAnsi="宋体"/>
          <w:sz w:val="24"/>
        </w:rPr>
      </w:pPr>
      <w:r>
        <w:rPr>
          <w:rFonts w:hint="eastAsia" w:ascii="宋体" w:hAnsi="宋体"/>
          <w:sz w:val="24"/>
        </w:rPr>
        <w:t>3.采购文件澄清、修改的内容为采购文件的组成部分。当采购文件与采购文件的澄清、修改通知就同一内容的表述不一致时，以最后发出的书面（纸质）文件为准。</w:t>
      </w:r>
    </w:p>
    <w:p>
      <w:pPr>
        <w:snapToGrid w:val="0"/>
        <w:spacing w:line="360" w:lineRule="auto"/>
        <w:ind w:firstLine="480" w:firstLineChars="200"/>
        <w:jc w:val="left"/>
        <w:rPr>
          <w:rFonts w:ascii="宋体" w:hAnsi="宋体"/>
          <w:sz w:val="24"/>
        </w:rPr>
      </w:pPr>
      <w:r>
        <w:rPr>
          <w:rFonts w:hint="eastAsia" w:ascii="宋体" w:hAnsi="宋体"/>
          <w:sz w:val="24"/>
        </w:rPr>
        <w:t>4.采购文件的澄清、修改都应该通过本代理机构发布。</w:t>
      </w:r>
    </w:p>
    <w:p>
      <w:pPr>
        <w:snapToGrid w:val="0"/>
        <w:spacing w:line="360" w:lineRule="auto"/>
        <w:ind w:firstLine="482" w:firstLineChars="200"/>
        <w:jc w:val="left"/>
        <w:rPr>
          <w:rFonts w:hint="eastAsia" w:ascii="宋体" w:hAnsi="宋体"/>
          <w:b/>
          <w:sz w:val="24"/>
        </w:rPr>
      </w:pPr>
      <w:bookmarkStart w:id="79" w:name="_Toc35428752"/>
      <w:r>
        <w:rPr>
          <w:rFonts w:ascii="宋体" w:hAnsi="宋体"/>
          <w:b/>
          <w:sz w:val="24"/>
        </w:rPr>
        <w:t>三、</w:t>
      </w:r>
      <w:r>
        <w:rPr>
          <w:rFonts w:hint="eastAsia" w:ascii="宋体" w:hAnsi="宋体"/>
          <w:b/>
          <w:sz w:val="24"/>
        </w:rPr>
        <w:t>响应</w:t>
      </w:r>
      <w:r>
        <w:rPr>
          <w:rFonts w:ascii="宋体" w:hAnsi="宋体"/>
          <w:b/>
          <w:sz w:val="24"/>
        </w:rPr>
        <w:t>文件的编制</w:t>
      </w:r>
      <w:bookmarkEnd w:id="79"/>
    </w:p>
    <w:p>
      <w:pPr>
        <w:snapToGrid w:val="0"/>
        <w:spacing w:line="360" w:lineRule="auto"/>
        <w:ind w:firstLine="480" w:firstLineChars="200"/>
        <w:jc w:val="left"/>
        <w:rPr>
          <w:rFonts w:hint="eastAsia" w:ascii="宋体" w:hAnsi="宋体"/>
          <w:sz w:val="24"/>
        </w:rPr>
      </w:pPr>
      <w:r>
        <w:rPr>
          <w:rFonts w:hint="eastAsia" w:ascii="宋体" w:hAnsi="宋体"/>
          <w:sz w:val="24"/>
        </w:rPr>
        <w:t>响应文件由资格证明文件、商务技术文件、报价文件三部份组成。</w:t>
      </w:r>
    </w:p>
    <w:p>
      <w:pPr>
        <w:snapToGrid w:val="0"/>
        <w:spacing w:line="360" w:lineRule="auto"/>
        <w:ind w:firstLine="480" w:firstLineChars="200"/>
        <w:jc w:val="left"/>
        <w:rPr>
          <w:rFonts w:hint="eastAsia" w:ascii="宋体" w:hAnsi="宋体"/>
          <w:sz w:val="24"/>
        </w:rPr>
      </w:pPr>
      <w:r>
        <w:rPr>
          <w:rFonts w:hint="eastAsia" w:ascii="宋体" w:hAnsi="宋体"/>
          <w:sz w:val="24"/>
        </w:rPr>
        <w:t>（一）响应文件的组成</w:t>
      </w:r>
    </w:p>
    <w:p>
      <w:pPr>
        <w:snapToGrid w:val="0"/>
        <w:spacing w:line="360" w:lineRule="auto"/>
        <w:ind w:firstLine="482" w:firstLineChars="200"/>
        <w:jc w:val="left"/>
        <w:rPr>
          <w:rFonts w:hint="eastAsia" w:ascii="宋体" w:hAnsi="宋体"/>
          <w:b/>
          <w:sz w:val="24"/>
        </w:rPr>
      </w:pPr>
      <w:r>
        <w:rPr>
          <w:rFonts w:ascii="宋体" w:hAnsi="宋体"/>
          <w:b/>
          <w:sz w:val="24"/>
        </w:rPr>
        <w:t>1</w:t>
      </w:r>
      <w:r>
        <w:rPr>
          <w:rFonts w:hint="eastAsia" w:ascii="宋体" w:hAnsi="宋体"/>
          <w:b/>
          <w:sz w:val="24"/>
        </w:rPr>
        <w:t>.资格证明</w:t>
      </w:r>
      <w:r>
        <w:rPr>
          <w:rFonts w:ascii="宋体" w:hAnsi="宋体"/>
          <w:b/>
          <w:sz w:val="24"/>
        </w:rPr>
        <w:t>文件：</w:t>
      </w:r>
    </w:p>
    <w:p>
      <w:pPr>
        <w:snapToGrid w:val="0"/>
        <w:spacing w:line="360" w:lineRule="auto"/>
        <w:ind w:firstLine="480" w:firstLineChars="200"/>
        <w:jc w:val="left"/>
        <w:rPr>
          <w:rFonts w:hint="eastAsia" w:ascii="宋体" w:hAnsi="宋体"/>
          <w:sz w:val="24"/>
        </w:rPr>
      </w:pPr>
      <w:r>
        <w:rPr>
          <w:rFonts w:hint="eastAsia" w:ascii="宋体" w:hAnsi="宋体"/>
          <w:sz w:val="24"/>
        </w:rPr>
        <w:t>（1）供应商资格承诺函；</w:t>
      </w:r>
    </w:p>
    <w:p>
      <w:pPr>
        <w:snapToGrid w:val="0"/>
        <w:spacing w:line="360" w:lineRule="auto"/>
        <w:ind w:firstLine="480" w:firstLineChars="200"/>
        <w:jc w:val="left"/>
        <w:rPr>
          <w:rFonts w:hint="eastAsia" w:ascii="宋体" w:hAnsi="宋体"/>
          <w:sz w:val="24"/>
        </w:rPr>
      </w:pPr>
      <w:r>
        <w:rPr>
          <w:rFonts w:hint="eastAsia" w:ascii="宋体" w:hAnsi="宋体"/>
          <w:sz w:val="24"/>
        </w:rPr>
        <w:t>（2）法人或者其他组织的营业执照等证明文件，自然人的身份证明；</w:t>
      </w:r>
    </w:p>
    <w:p>
      <w:pPr>
        <w:snapToGrid w:val="0"/>
        <w:spacing w:line="360" w:lineRule="auto"/>
        <w:ind w:firstLine="480" w:firstLineChars="200"/>
        <w:jc w:val="left"/>
        <w:rPr>
          <w:rFonts w:hint="eastAsia" w:ascii="宋体" w:hAnsi="宋体"/>
          <w:sz w:val="24"/>
        </w:rPr>
      </w:pPr>
      <w:r>
        <w:rPr>
          <w:rFonts w:hint="eastAsia" w:ascii="宋体" w:hAnsi="宋体"/>
          <w:sz w:val="24"/>
        </w:rPr>
        <w:t>（3）相关专业建设工程资质证书复印件；</w:t>
      </w:r>
    </w:p>
    <w:p>
      <w:pPr>
        <w:snapToGrid w:val="0"/>
        <w:spacing w:line="360" w:lineRule="auto"/>
        <w:ind w:firstLine="480" w:firstLineChars="200"/>
        <w:jc w:val="left"/>
        <w:rPr>
          <w:rFonts w:hint="eastAsia" w:ascii="宋体" w:hAnsi="宋体"/>
          <w:sz w:val="24"/>
        </w:rPr>
      </w:pPr>
      <w:r>
        <w:rPr>
          <w:rFonts w:hint="eastAsia" w:ascii="宋体" w:hAnsi="宋体"/>
          <w:sz w:val="24"/>
        </w:rPr>
        <w:t>（4）企业安全生产许可证复印件、其主要负责人具有“三类人员”A类证书复印件和企业分管安全生产的副经理企业任职文件复印件、拟派项目经理具有B类证书复印件和拟派现场安全管理人员具有C类证书复印件；</w:t>
      </w:r>
    </w:p>
    <w:p>
      <w:pPr>
        <w:snapToGrid w:val="0"/>
        <w:spacing w:line="360" w:lineRule="auto"/>
        <w:ind w:firstLine="480" w:firstLineChars="200"/>
        <w:jc w:val="left"/>
        <w:rPr>
          <w:rFonts w:hint="eastAsia" w:ascii="宋体" w:hAnsi="宋体"/>
          <w:sz w:val="24"/>
        </w:rPr>
      </w:pPr>
      <w:r>
        <w:rPr>
          <w:rFonts w:hint="eastAsia" w:ascii="宋体" w:hAnsi="宋体"/>
          <w:sz w:val="24"/>
        </w:rPr>
        <w:t>（5）拟派项目经理建造师执业证书。</w:t>
      </w:r>
    </w:p>
    <w:p>
      <w:pPr>
        <w:snapToGrid w:val="0"/>
        <w:spacing w:line="360" w:lineRule="auto"/>
        <w:ind w:firstLine="482" w:firstLineChars="200"/>
        <w:jc w:val="left"/>
        <w:rPr>
          <w:rFonts w:hint="eastAsia" w:ascii="宋体" w:hAnsi="宋体"/>
          <w:b/>
          <w:sz w:val="24"/>
        </w:rPr>
      </w:pPr>
      <w:r>
        <w:rPr>
          <w:rFonts w:ascii="宋体" w:hAnsi="宋体"/>
          <w:b/>
          <w:sz w:val="24"/>
        </w:rPr>
        <w:t>2</w:t>
      </w:r>
      <w:r>
        <w:rPr>
          <w:rFonts w:hint="eastAsia" w:ascii="宋体" w:hAnsi="宋体"/>
          <w:b/>
          <w:sz w:val="24"/>
        </w:rPr>
        <w:t>.商务</w:t>
      </w:r>
      <w:r>
        <w:rPr>
          <w:rFonts w:ascii="宋体" w:hAnsi="宋体"/>
          <w:b/>
          <w:sz w:val="24"/>
        </w:rPr>
        <w:t>技术文件</w:t>
      </w:r>
      <w:r>
        <w:rPr>
          <w:rFonts w:hint="eastAsia" w:ascii="宋体" w:hAnsi="宋体"/>
          <w:b/>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（1）磋商声明函；</w:t>
      </w:r>
    </w:p>
    <w:p>
      <w:pPr>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法定代表人授权委托书(格式见</w:t>
      </w:r>
      <w:r>
        <w:rPr>
          <w:rFonts w:hint="eastAsia" w:ascii="宋体" w:hAnsi="宋体"/>
          <w:sz w:val="24"/>
        </w:rPr>
        <w:t>第六章，可以不提供</w:t>
      </w:r>
      <w:r>
        <w:rPr>
          <w:rFonts w:ascii="宋体" w:hAnsi="宋体"/>
          <w:sz w:val="24"/>
        </w:rPr>
        <w:t>)</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中小企业的相关证明材料（如供应商为</w:t>
      </w:r>
      <w:r>
        <w:rPr>
          <w:rFonts w:ascii="宋体" w:hAnsi="宋体"/>
          <w:sz w:val="24"/>
        </w:rPr>
        <w:t>小型</w:t>
      </w:r>
      <w:r>
        <w:rPr>
          <w:rFonts w:hint="eastAsia" w:ascii="宋体" w:hAnsi="宋体"/>
          <w:sz w:val="24"/>
        </w:rPr>
        <w:t>或</w:t>
      </w:r>
      <w:r>
        <w:rPr>
          <w:rFonts w:ascii="宋体" w:hAnsi="宋体"/>
          <w:sz w:val="24"/>
        </w:rPr>
        <w:t>微型企业</w:t>
      </w:r>
      <w:r>
        <w:rPr>
          <w:rFonts w:hint="eastAsia" w:ascii="宋体" w:hAnsi="宋体"/>
          <w:sz w:val="24"/>
        </w:rPr>
        <w:t>）：</w:t>
      </w:r>
      <w:r>
        <w:rPr>
          <w:rFonts w:ascii="宋体" w:hAnsi="宋体"/>
          <w:sz w:val="24"/>
        </w:rPr>
        <w:t>中小企业声明函(格式见</w:t>
      </w:r>
      <w:r>
        <w:rPr>
          <w:rFonts w:hint="eastAsia" w:ascii="宋体" w:hAnsi="宋体"/>
          <w:sz w:val="24"/>
        </w:rPr>
        <w:t>第六章</w:t>
      </w:r>
      <w:r>
        <w:rPr>
          <w:rFonts w:ascii="宋体" w:hAnsi="宋体"/>
          <w:sz w:val="24"/>
        </w:rPr>
        <w:t>)</w:t>
      </w:r>
      <w:r>
        <w:rPr>
          <w:rFonts w:hint="eastAsia"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（4）残疾人福利性单位声明函(如有，格式见第六章）；</w:t>
      </w:r>
    </w:p>
    <w:p>
      <w:pPr>
        <w:snapToGrid w:val="0"/>
        <w:spacing w:line="360" w:lineRule="auto"/>
        <w:ind w:firstLine="470" w:firstLineChars="196"/>
        <w:jc w:val="left"/>
        <w:rPr>
          <w:rFonts w:hint="eastAsia" w:ascii="宋体" w:hAnsi="宋体"/>
          <w:sz w:val="24"/>
        </w:rPr>
      </w:pPr>
      <w:r>
        <w:rPr>
          <w:rFonts w:hint="eastAsia" w:ascii="宋体" w:hAnsi="宋体"/>
          <w:sz w:val="24"/>
        </w:rPr>
        <w:t>（5）由省级以上监狱管理局、戒毒管理局（含新疆生产建设兵团）出具的属于监狱企业的证明文件（如有）；</w:t>
      </w:r>
    </w:p>
    <w:p>
      <w:pPr>
        <w:snapToGrid w:val="0"/>
        <w:spacing w:line="360" w:lineRule="auto"/>
        <w:ind w:firstLine="470" w:firstLineChars="196"/>
        <w:jc w:val="left"/>
        <w:rPr>
          <w:rFonts w:hint="eastAsia" w:ascii="宋体" w:hAnsi="宋体"/>
          <w:sz w:val="24"/>
        </w:rPr>
      </w:pPr>
      <w:r>
        <w:rPr>
          <w:rFonts w:hint="eastAsia" w:ascii="宋体" w:hAnsi="宋体"/>
          <w:sz w:val="24"/>
        </w:rPr>
        <w:t>（6）节能产品的相关证明材料：</w:t>
      </w:r>
    </w:p>
    <w:p>
      <w:pPr>
        <w:snapToGrid w:val="0"/>
        <w:spacing w:line="360" w:lineRule="auto"/>
        <w:ind w:firstLine="470" w:firstLineChars="196"/>
        <w:jc w:val="left"/>
        <w:rPr>
          <w:rFonts w:hint="eastAsia" w:ascii="宋体" w:hAnsi="宋体"/>
          <w:sz w:val="24"/>
        </w:rPr>
      </w:pPr>
      <w:r>
        <w:rPr>
          <w:rFonts w:hint="eastAsia" w:ascii="宋体" w:hAnsi="宋体"/>
          <w:sz w:val="24"/>
        </w:rPr>
        <w:t xml:space="preserve">报价产品列入财政部、发展改革委发布的节能产品品目清单的，提供国家市场监督管理总局公布的《参与实施政府采购节能产品认证机构名录》内的认证机构出具的、处于有效期之内的节能标志产品认证证书；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360" w:lineRule="auto"/>
        <w:ind w:firstLine="470" w:firstLineChars="196"/>
        <w:jc w:val="left"/>
        <w:rPr>
          <w:rFonts w:hint="eastAsia" w:ascii="宋体" w:hAnsi="宋体"/>
          <w:sz w:val="24"/>
        </w:rPr>
      </w:pPr>
      <w:r>
        <w:rPr>
          <w:rFonts w:hint="eastAsia" w:ascii="宋体" w:hAnsi="宋体"/>
          <w:sz w:val="24"/>
        </w:rPr>
        <w:t>（7）环境标志产品的相关证明材料：</w:t>
      </w:r>
    </w:p>
    <w:p>
      <w:pPr>
        <w:snapToGrid w:val="0"/>
        <w:spacing w:line="360" w:lineRule="auto"/>
        <w:ind w:firstLine="470" w:firstLineChars="196"/>
        <w:jc w:val="left"/>
        <w:rPr>
          <w:rFonts w:hint="eastAsia" w:ascii="宋体" w:hAnsi="宋体"/>
          <w:sz w:val="24"/>
        </w:rPr>
      </w:pPr>
      <w:r>
        <w:rPr>
          <w:rFonts w:hint="eastAsia" w:ascii="宋体" w:hAnsi="宋体"/>
          <w:sz w:val="24"/>
        </w:rPr>
        <w:t>报价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80" w:firstLineChars="200"/>
        <w:jc w:val="left"/>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供应商情况介绍；</w:t>
      </w:r>
    </w:p>
    <w:p>
      <w:pPr>
        <w:snapToGrid w:val="0"/>
        <w:spacing w:line="360" w:lineRule="auto"/>
        <w:ind w:firstLine="480" w:firstLineChars="200"/>
        <w:jc w:val="left"/>
        <w:rPr>
          <w:rFonts w:hint="eastAsia" w:ascii="宋体" w:hAnsi="宋体"/>
          <w:sz w:val="24"/>
        </w:rPr>
      </w:pPr>
      <w:r>
        <w:rPr>
          <w:rFonts w:hint="eastAsia" w:ascii="宋体" w:hAnsi="宋体"/>
          <w:sz w:val="24"/>
        </w:rPr>
        <w:t>（9）商务响应表（格式见第六章）；</w:t>
      </w:r>
    </w:p>
    <w:p>
      <w:pPr>
        <w:snapToGrid w:val="0"/>
        <w:spacing w:line="360" w:lineRule="auto"/>
        <w:ind w:firstLine="480" w:firstLineChars="200"/>
        <w:jc w:val="left"/>
        <w:rPr>
          <w:rFonts w:hint="eastAsia" w:ascii="宋体" w:hAnsi="宋体"/>
          <w:sz w:val="24"/>
        </w:rPr>
      </w:pPr>
      <w:r>
        <w:rPr>
          <w:rFonts w:hint="eastAsia" w:ascii="宋体" w:hAnsi="宋体"/>
          <w:sz w:val="24"/>
        </w:rPr>
        <w:t>（10）技术响应表（格式见第六章）</w:t>
      </w:r>
    </w:p>
    <w:p>
      <w:pPr>
        <w:snapToGrid w:val="0"/>
        <w:spacing w:line="360" w:lineRule="auto"/>
        <w:ind w:firstLine="480" w:firstLineChars="200"/>
        <w:jc w:val="left"/>
        <w:rPr>
          <w:rFonts w:hint="eastAsia" w:ascii="宋体" w:hAnsi="宋体"/>
          <w:sz w:val="24"/>
        </w:rPr>
      </w:pPr>
      <w:r>
        <w:rPr>
          <w:rFonts w:hint="eastAsia" w:ascii="宋体" w:hAnsi="宋体"/>
          <w:sz w:val="24"/>
        </w:rPr>
        <w:t>（11）施工技术响应文件</w:t>
      </w:r>
    </w:p>
    <w:p>
      <w:pPr>
        <w:snapToGrid w:val="0"/>
        <w:spacing w:line="360" w:lineRule="auto"/>
        <w:ind w:firstLine="480" w:firstLineChars="200"/>
        <w:jc w:val="left"/>
        <w:rPr>
          <w:rFonts w:hint="eastAsia" w:ascii="宋体" w:hAnsi="宋体"/>
          <w:sz w:val="24"/>
        </w:rPr>
      </w:pPr>
      <w:r>
        <w:rPr>
          <w:rFonts w:hint="eastAsia" w:ascii="宋体" w:hAnsi="宋体"/>
          <w:sz w:val="24"/>
        </w:rPr>
        <w:t>1）施工组织设计</w:t>
      </w:r>
    </w:p>
    <w:p>
      <w:pPr>
        <w:snapToGrid w:val="0"/>
        <w:spacing w:line="360" w:lineRule="auto"/>
        <w:ind w:firstLine="480" w:firstLineChars="200"/>
        <w:jc w:val="left"/>
        <w:rPr>
          <w:rFonts w:hint="eastAsia" w:ascii="宋体" w:hAnsi="宋体"/>
          <w:sz w:val="24"/>
        </w:rPr>
      </w:pPr>
      <w:r>
        <w:rPr>
          <w:rFonts w:hint="eastAsia" w:ascii="宋体" w:hAnsi="宋体"/>
          <w:sz w:val="24"/>
        </w:rPr>
        <w:t>a．主要施工方法；</w:t>
      </w:r>
    </w:p>
    <w:p>
      <w:pPr>
        <w:snapToGrid w:val="0"/>
        <w:spacing w:line="360" w:lineRule="auto"/>
        <w:ind w:firstLine="480" w:firstLineChars="200"/>
        <w:jc w:val="left"/>
        <w:rPr>
          <w:rFonts w:hint="eastAsia" w:ascii="宋体" w:hAnsi="宋体"/>
          <w:sz w:val="24"/>
        </w:rPr>
      </w:pPr>
      <w:r>
        <w:rPr>
          <w:rFonts w:hint="eastAsia" w:ascii="宋体" w:hAnsi="宋体"/>
          <w:sz w:val="24"/>
        </w:rPr>
        <w:t>b．工程投入的施工机械设备情况、主要施工机械进场计划；</w:t>
      </w:r>
    </w:p>
    <w:p>
      <w:pPr>
        <w:snapToGrid w:val="0"/>
        <w:spacing w:line="360" w:lineRule="auto"/>
        <w:ind w:firstLine="480" w:firstLineChars="200"/>
        <w:jc w:val="left"/>
        <w:rPr>
          <w:rFonts w:hint="eastAsia" w:ascii="宋体" w:hAnsi="宋体"/>
          <w:sz w:val="24"/>
        </w:rPr>
      </w:pPr>
      <w:r>
        <w:rPr>
          <w:rFonts w:hint="eastAsia" w:ascii="宋体" w:hAnsi="宋体"/>
          <w:sz w:val="24"/>
        </w:rPr>
        <w:t>c．劳动力安排计划；</w:t>
      </w:r>
    </w:p>
    <w:p>
      <w:pPr>
        <w:snapToGrid w:val="0"/>
        <w:spacing w:line="360" w:lineRule="auto"/>
        <w:ind w:firstLine="480" w:firstLineChars="200"/>
        <w:jc w:val="left"/>
        <w:rPr>
          <w:rFonts w:hint="eastAsia" w:ascii="宋体" w:hAnsi="宋体"/>
          <w:sz w:val="24"/>
        </w:rPr>
      </w:pPr>
      <w:r>
        <w:rPr>
          <w:rFonts w:hint="eastAsia" w:ascii="宋体" w:hAnsi="宋体"/>
          <w:sz w:val="24"/>
        </w:rPr>
        <w:t>d．施工技术措施方案；</w:t>
      </w:r>
    </w:p>
    <w:p>
      <w:pPr>
        <w:snapToGrid w:val="0"/>
        <w:spacing w:line="360" w:lineRule="auto"/>
        <w:ind w:firstLine="480" w:firstLineChars="200"/>
        <w:jc w:val="left"/>
        <w:rPr>
          <w:rFonts w:hint="eastAsia" w:ascii="宋体" w:hAnsi="宋体"/>
          <w:sz w:val="24"/>
        </w:rPr>
      </w:pPr>
      <w:r>
        <w:rPr>
          <w:rFonts w:hint="eastAsia" w:ascii="宋体" w:hAnsi="宋体"/>
          <w:sz w:val="24"/>
        </w:rPr>
        <w:t>e．施工组织措施方案；</w:t>
      </w:r>
    </w:p>
    <w:p>
      <w:pPr>
        <w:snapToGrid w:val="0"/>
        <w:spacing w:line="360" w:lineRule="auto"/>
        <w:ind w:firstLine="480" w:firstLineChars="200"/>
        <w:jc w:val="left"/>
        <w:rPr>
          <w:rFonts w:hint="eastAsia" w:ascii="宋体" w:hAnsi="宋体"/>
          <w:sz w:val="24"/>
        </w:rPr>
      </w:pPr>
      <w:r>
        <w:rPr>
          <w:rFonts w:hint="eastAsia" w:ascii="宋体" w:hAnsi="宋体"/>
          <w:sz w:val="24"/>
        </w:rPr>
        <w:t>f．安全、文明施工、环保、消防的保证措施；</w:t>
      </w:r>
    </w:p>
    <w:p>
      <w:pPr>
        <w:snapToGrid w:val="0"/>
        <w:spacing w:line="360" w:lineRule="auto"/>
        <w:ind w:firstLine="480" w:firstLineChars="200"/>
        <w:jc w:val="left"/>
        <w:rPr>
          <w:rFonts w:hint="eastAsia" w:ascii="宋体" w:hAnsi="宋体"/>
          <w:sz w:val="24"/>
        </w:rPr>
      </w:pPr>
      <w:r>
        <w:rPr>
          <w:rFonts w:hint="eastAsia" w:ascii="宋体" w:hAnsi="宋体"/>
          <w:sz w:val="24"/>
        </w:rPr>
        <w:t>g．施工质量目标；</w:t>
      </w:r>
    </w:p>
    <w:p>
      <w:pPr>
        <w:snapToGrid w:val="0"/>
        <w:spacing w:line="360" w:lineRule="auto"/>
        <w:ind w:firstLine="480" w:firstLineChars="200"/>
        <w:jc w:val="left"/>
        <w:rPr>
          <w:rFonts w:hint="eastAsia" w:ascii="宋体" w:hAnsi="宋体"/>
          <w:sz w:val="24"/>
        </w:rPr>
      </w:pPr>
      <w:r>
        <w:rPr>
          <w:rFonts w:hint="eastAsia" w:ascii="宋体" w:hAnsi="宋体"/>
          <w:sz w:val="24"/>
        </w:rPr>
        <w:t>h．施工总平面布置设计；</w:t>
      </w:r>
    </w:p>
    <w:p>
      <w:pPr>
        <w:snapToGrid w:val="0"/>
        <w:spacing w:line="360" w:lineRule="auto"/>
        <w:ind w:firstLine="480" w:firstLineChars="200"/>
        <w:jc w:val="left"/>
        <w:rPr>
          <w:rFonts w:hint="eastAsia" w:ascii="宋体" w:hAnsi="宋体"/>
          <w:sz w:val="24"/>
        </w:rPr>
      </w:pPr>
      <w:r>
        <w:rPr>
          <w:rFonts w:hint="eastAsia" w:ascii="宋体" w:hAnsi="宋体"/>
          <w:sz w:val="24"/>
        </w:rPr>
        <w:t>i．工期承诺的进度计划实施方案</w:t>
      </w:r>
    </w:p>
    <w:p>
      <w:pPr>
        <w:snapToGrid w:val="0"/>
        <w:spacing w:line="360" w:lineRule="auto"/>
        <w:ind w:firstLine="480" w:firstLineChars="200"/>
        <w:jc w:val="left"/>
        <w:rPr>
          <w:rFonts w:hint="eastAsia" w:ascii="宋体" w:hAnsi="宋体"/>
          <w:sz w:val="24"/>
        </w:rPr>
      </w:pPr>
      <w:r>
        <w:rPr>
          <w:rFonts w:hint="eastAsia" w:ascii="宋体" w:hAnsi="宋体"/>
          <w:sz w:val="24"/>
        </w:rPr>
        <w:t>2）项目管理班子配备</w:t>
      </w:r>
    </w:p>
    <w:p>
      <w:pPr>
        <w:snapToGrid w:val="0"/>
        <w:spacing w:line="360" w:lineRule="auto"/>
        <w:ind w:firstLine="480" w:firstLineChars="200"/>
        <w:jc w:val="left"/>
        <w:rPr>
          <w:rFonts w:hint="eastAsia" w:ascii="宋体" w:hAnsi="宋体"/>
          <w:sz w:val="24"/>
        </w:rPr>
      </w:pPr>
      <w:r>
        <w:rPr>
          <w:rFonts w:hint="eastAsia" w:ascii="宋体" w:hAnsi="宋体"/>
          <w:sz w:val="24"/>
        </w:rPr>
        <w:t>a．项目组管理人员情况表；</w:t>
      </w:r>
    </w:p>
    <w:p>
      <w:pPr>
        <w:snapToGrid w:val="0"/>
        <w:spacing w:line="360" w:lineRule="auto"/>
        <w:ind w:firstLine="480" w:firstLineChars="200"/>
        <w:jc w:val="left"/>
        <w:rPr>
          <w:rFonts w:hint="eastAsia" w:ascii="宋体" w:hAnsi="宋体"/>
          <w:sz w:val="24"/>
        </w:rPr>
      </w:pPr>
      <w:r>
        <w:rPr>
          <w:rFonts w:hint="eastAsia" w:ascii="宋体" w:hAnsi="宋体"/>
          <w:sz w:val="24"/>
        </w:rPr>
        <w:t>b．项目经理简历表；</w:t>
      </w:r>
    </w:p>
    <w:p>
      <w:pPr>
        <w:snapToGrid w:val="0"/>
        <w:spacing w:line="360" w:lineRule="auto"/>
        <w:ind w:firstLine="480" w:firstLineChars="200"/>
        <w:jc w:val="left"/>
        <w:rPr>
          <w:rFonts w:hint="eastAsia" w:ascii="宋体" w:hAnsi="宋体"/>
          <w:sz w:val="24"/>
        </w:rPr>
      </w:pPr>
      <w:r>
        <w:rPr>
          <w:rFonts w:hint="eastAsia" w:ascii="宋体" w:hAnsi="宋体"/>
          <w:sz w:val="24"/>
        </w:rPr>
        <w:t>c．项目技术负责人简历表；</w:t>
      </w:r>
    </w:p>
    <w:p>
      <w:pPr>
        <w:snapToGrid w:val="0"/>
        <w:spacing w:line="360" w:lineRule="auto"/>
        <w:ind w:firstLine="480" w:firstLineChars="200"/>
        <w:jc w:val="left"/>
        <w:rPr>
          <w:rFonts w:hint="eastAsia" w:ascii="宋体" w:hAnsi="宋体"/>
          <w:sz w:val="24"/>
        </w:rPr>
      </w:pPr>
      <w:r>
        <w:rPr>
          <w:rFonts w:hint="eastAsia" w:ascii="宋体" w:hAnsi="宋体"/>
          <w:sz w:val="24"/>
        </w:rPr>
        <w:t>d．各专业工种的配置和劳动力的投入资料。</w:t>
      </w:r>
    </w:p>
    <w:p>
      <w:pPr>
        <w:snapToGrid w:val="0"/>
        <w:spacing w:line="360" w:lineRule="auto"/>
        <w:ind w:firstLine="480" w:firstLineChars="200"/>
        <w:jc w:val="left"/>
        <w:rPr>
          <w:rFonts w:hint="eastAsia" w:ascii="宋体" w:hAnsi="宋体"/>
          <w:sz w:val="24"/>
        </w:rPr>
      </w:pPr>
      <w:r>
        <w:rPr>
          <w:rFonts w:hint="eastAsia" w:ascii="宋体" w:hAnsi="宋体"/>
          <w:sz w:val="24"/>
        </w:rPr>
        <w:t>（11）供应商自2019年1月1日以来完成过同类项目业绩材料；</w:t>
      </w:r>
    </w:p>
    <w:p>
      <w:pPr>
        <w:snapToGrid w:val="0"/>
        <w:spacing w:line="360" w:lineRule="auto"/>
        <w:ind w:firstLine="480" w:firstLineChars="200"/>
        <w:jc w:val="left"/>
        <w:rPr>
          <w:rFonts w:hint="eastAsia" w:ascii="宋体" w:hAnsi="宋体"/>
          <w:sz w:val="24"/>
        </w:rPr>
      </w:pPr>
      <w:r>
        <w:rPr>
          <w:rFonts w:hint="eastAsia" w:ascii="宋体" w:hAnsi="宋体"/>
          <w:sz w:val="24"/>
        </w:rPr>
        <w:t>（12）其他与评审评分相关的证明材料、资料。（如有）</w:t>
      </w:r>
    </w:p>
    <w:p>
      <w:pPr>
        <w:snapToGrid w:val="0"/>
        <w:spacing w:line="360" w:lineRule="auto"/>
        <w:ind w:firstLine="482" w:firstLineChars="200"/>
        <w:jc w:val="left"/>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报价文件：</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（1）磋商响应函（格式见第六章）； </w:t>
      </w:r>
    </w:p>
    <w:p>
      <w:pPr>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w:t>
      </w:r>
      <w:r>
        <w:rPr>
          <w:rFonts w:ascii="宋体" w:hAnsi="宋体"/>
          <w:sz w:val="24"/>
        </w:rPr>
        <w:t>一览表（</w:t>
      </w:r>
      <w:r>
        <w:rPr>
          <w:rFonts w:hint="eastAsia" w:ascii="宋体" w:hAnsi="宋体"/>
          <w:sz w:val="24"/>
        </w:rPr>
        <w:t>格式见第六章</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）报价明细表（格式见</w:t>
      </w:r>
      <w:r>
        <w:rPr>
          <w:rFonts w:hint="eastAsia" w:ascii="宋体" w:hAnsi="宋体"/>
          <w:sz w:val="24"/>
        </w:rPr>
        <w:t>第六章</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供应商针对报价</w:t>
      </w:r>
      <w:r>
        <w:rPr>
          <w:rFonts w:ascii="宋体" w:hAnsi="宋体"/>
          <w:sz w:val="24"/>
        </w:rPr>
        <w:t>需要说明的其他文件和说明</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代理服务费支付承诺书。</w:t>
      </w:r>
    </w:p>
    <w:p>
      <w:pPr>
        <w:snapToGrid w:val="0"/>
        <w:spacing w:line="360" w:lineRule="auto"/>
        <w:ind w:firstLine="472" w:firstLineChars="196"/>
        <w:jc w:val="left"/>
        <w:rPr>
          <w:rFonts w:ascii="宋体" w:hAnsi="宋体"/>
          <w:b/>
          <w:sz w:val="24"/>
        </w:rPr>
      </w:pPr>
      <w:r>
        <w:rPr>
          <w:rFonts w:hint="eastAsia" w:ascii="宋体" w:hAnsi="宋体"/>
          <w:b/>
          <w:sz w:val="24"/>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（三）磋商报价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报价应按采购文件中相关附表格式填写。</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.报价详见供应商须知前附表；</w:t>
      </w:r>
    </w:p>
    <w:p>
      <w:pPr>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w:t>
      </w:r>
      <w:r>
        <w:rPr>
          <w:rFonts w:ascii="宋体" w:hAnsi="宋体" w:cs="Arial"/>
          <w:kern w:val="0"/>
          <w:sz w:val="24"/>
        </w:rPr>
        <w:t>磋商结束后，所有继续参加磋商的供应商应当</w:t>
      </w:r>
      <w:r>
        <w:rPr>
          <w:rFonts w:hint="eastAsia" w:ascii="宋体" w:hAnsi="宋体" w:cs="Arial"/>
          <w:kern w:val="0"/>
          <w:sz w:val="24"/>
        </w:rPr>
        <w:t>按照</w:t>
      </w:r>
      <w:r>
        <w:rPr>
          <w:rFonts w:ascii="宋体" w:hAnsi="宋体" w:cs="Arial"/>
          <w:kern w:val="0"/>
          <w:sz w:val="24"/>
        </w:rPr>
        <w:t>磋商小组</w:t>
      </w:r>
      <w:r>
        <w:rPr>
          <w:rFonts w:hint="eastAsia" w:ascii="宋体" w:hAnsi="宋体" w:cs="Arial"/>
          <w:kern w:val="0"/>
          <w:sz w:val="24"/>
        </w:rPr>
        <w:t>的</w:t>
      </w:r>
      <w:r>
        <w:rPr>
          <w:rFonts w:ascii="宋体" w:hAnsi="宋体" w:cs="Arial"/>
          <w:kern w:val="0"/>
          <w:sz w:val="24"/>
        </w:rPr>
        <w:t>要求在规定时间内提交最后报价</w:t>
      </w:r>
      <w:r>
        <w:rPr>
          <w:rFonts w:hint="eastAsia" w:ascii="宋体" w:hAnsi="宋体" w:cs="Arial"/>
          <w:kern w:val="0"/>
          <w:sz w:val="24"/>
        </w:rPr>
        <w:t>。</w:t>
      </w:r>
    </w:p>
    <w:p>
      <w:pPr>
        <w:pStyle w:val="12"/>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（四）响应文件的有效期</w:t>
      </w:r>
    </w:p>
    <w:p>
      <w:pPr>
        <w:pStyle w:val="12"/>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响应</w:t>
      </w:r>
      <w:r>
        <w:rPr>
          <w:rFonts w:ascii="宋体" w:hAnsi="宋体"/>
          <w:szCs w:val="24"/>
        </w:rPr>
        <w:t>截止日起</w:t>
      </w:r>
      <w:r>
        <w:rPr>
          <w:rFonts w:hint="eastAsia" w:ascii="宋体" w:hAnsi="宋体"/>
          <w:szCs w:val="24"/>
          <w:u w:val="single"/>
        </w:rPr>
        <w:t xml:space="preserve"> 90 </w:t>
      </w:r>
      <w:r>
        <w:rPr>
          <w:rFonts w:ascii="宋体" w:hAnsi="宋体"/>
          <w:szCs w:val="24"/>
        </w:rPr>
        <w:t>天</w:t>
      </w:r>
      <w:r>
        <w:rPr>
          <w:rFonts w:hint="eastAsia" w:ascii="宋体" w:hAnsi="宋体"/>
          <w:szCs w:val="24"/>
        </w:rPr>
        <w:t>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2.在特殊情况下，采购人可与供应商协商延长响应文件的有效期，这种要求和答复均以书面形式（纸质）进行。</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3.供应商可拒绝接受延期要求。同意延长有效期的，供应商不能修改其响应文件。 </w:t>
      </w:r>
    </w:p>
    <w:p>
      <w:pPr>
        <w:pStyle w:val="12"/>
        <w:widowControl w:val="0"/>
        <w:numPr>
          <w:ilvl w:val="0"/>
          <w:numId w:val="0"/>
        </w:numPr>
        <w:snapToGrid w:val="0"/>
        <w:spacing w:afterLines="0" w:line="360" w:lineRule="auto"/>
        <w:ind w:firstLine="480" w:firstLineChars="200"/>
        <w:rPr>
          <w:rFonts w:hint="eastAsia" w:ascii="宋体" w:hAnsi="宋体"/>
          <w:szCs w:val="24"/>
        </w:rPr>
      </w:pPr>
      <w:r>
        <w:rPr>
          <w:rFonts w:hint="eastAsia" w:ascii="宋体" w:hAnsi="宋体"/>
          <w:kern w:val="2"/>
          <w:szCs w:val="24"/>
        </w:rPr>
        <w:t>4.成交供应商的响应文件自磋商之日起至合同履行完毕止均应保持有效。</w:t>
      </w:r>
    </w:p>
    <w:p>
      <w:pPr>
        <w:pStyle w:val="12"/>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（五）响应文件的装订、签署和份数</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1、“电子加密响应文件”：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（1）“电子加密响应文件”是指通过“政采云电子交易客户端”完成响应文件编制后生成并加密的数据电文形式的响应文件。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（2）供应商应先安装“政采云电子交易客户端”，并按照本采购文件和“政府采购云平台”的要求，通过“政采云电子交易客户端”编制并加密响应文件。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2、“电子备份响应文件”：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（1）“电子备份响应文件”是指与“电子加密响应文件”同时生成的数据电文形式的电子文件。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（2）供应商可自主选择是否编制“电子备份响应文件”。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（3）其他方式编制的备份响应文件视为无效备份响应文件。</w:t>
      </w:r>
    </w:p>
    <w:p>
      <w:pPr>
        <w:pStyle w:val="12"/>
        <w:widowControl w:val="0"/>
        <w:numPr>
          <w:ilvl w:val="0"/>
          <w:numId w:val="0"/>
        </w:numPr>
        <w:snapToGrid w:val="0"/>
        <w:spacing w:afterLines="0" w:line="360" w:lineRule="auto"/>
        <w:ind w:firstLine="482" w:firstLineChars="200"/>
        <w:rPr>
          <w:rFonts w:hint="eastAsia" w:ascii="宋体" w:hAnsi="宋体"/>
          <w:b/>
          <w:kern w:val="2"/>
          <w:szCs w:val="24"/>
        </w:rPr>
      </w:pPr>
      <w:r>
        <w:rPr>
          <w:rFonts w:hint="eastAsia" w:ascii="宋体" w:hAnsi="宋体"/>
          <w:b/>
          <w:kern w:val="2"/>
          <w:szCs w:val="24"/>
        </w:rPr>
        <w:t>（六）响应文件的签章</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采用电子签章。</w:t>
      </w:r>
    </w:p>
    <w:p>
      <w:pPr>
        <w:pStyle w:val="12"/>
        <w:widowControl w:val="0"/>
        <w:numPr>
          <w:ilvl w:val="0"/>
          <w:numId w:val="0"/>
        </w:numPr>
        <w:snapToGrid w:val="0"/>
        <w:spacing w:afterLines="0" w:line="360" w:lineRule="auto"/>
        <w:ind w:firstLine="482" w:firstLineChars="200"/>
        <w:rPr>
          <w:rFonts w:hint="eastAsia" w:ascii="宋体" w:hAnsi="宋体"/>
          <w:b/>
          <w:kern w:val="2"/>
          <w:szCs w:val="24"/>
        </w:rPr>
      </w:pPr>
      <w:r>
        <w:rPr>
          <w:rFonts w:hint="eastAsia" w:ascii="宋体" w:hAnsi="宋体"/>
          <w:b/>
          <w:kern w:val="2"/>
          <w:szCs w:val="24"/>
        </w:rPr>
        <w:t>（七）响应文件的包装、密封和递交</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1、“电子加密响应文件”的递交：在线上传递交。</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（1）供应商应在递交响应文件截止时间前将“电子加密响应文件”成功</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上传递交至“政府采购云平台”，否则响应无效。</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（2）“电子加密响应文件”成功上传递交后，供应商可自行打印响应文件接收回执。</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2、“电子备份响应文件”的密封、包装和递交：</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（1）供应商可自主选择是否递交“电子备份响应文件”。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（2）“电子备份响应文件”存入U盘（一份）。</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（3）“电子备份响应文件” 应当在响应文件递交截止时间前以邮寄或送达方式递交。</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4）“电子备份响应文件”应当密封包装，并在包装上标注项目编号、采购项目名称、响应单位名称并加盖公章（详见第六章响应文件格式）。没有密封包装或者逾期送达至浙江省国际技术设备招标有限公司的“电子备份响应文件”将不予接收。</w:t>
      </w:r>
    </w:p>
    <w:p>
      <w:pPr>
        <w:pStyle w:val="12"/>
        <w:widowControl w:val="0"/>
        <w:numPr>
          <w:ilvl w:val="0"/>
          <w:numId w:val="0"/>
        </w:numPr>
        <w:snapToGrid w:val="0"/>
        <w:spacing w:afterLines="0" w:line="360" w:lineRule="auto"/>
        <w:ind w:firstLine="482" w:firstLineChars="200"/>
        <w:rPr>
          <w:rFonts w:ascii="宋体" w:hAnsi="宋体"/>
          <w:b/>
          <w:kern w:val="2"/>
          <w:szCs w:val="24"/>
        </w:rPr>
      </w:pPr>
      <w:r>
        <w:rPr>
          <w:rFonts w:hint="eastAsia" w:ascii="宋体" w:hAnsi="宋体"/>
          <w:b/>
          <w:kern w:val="2"/>
          <w:szCs w:val="24"/>
        </w:rPr>
        <w:t>（八）响应文件的修改和撤回</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1、供应商在递交响应文件截止时间前可以补充、修改或者撤回响应文件。</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2、补充或者修改响应文件的，应当先行撤回原响应文件，补充、修改后重新上传递交。</w:t>
      </w:r>
    </w:p>
    <w:p>
      <w:pPr>
        <w:pStyle w:val="12"/>
        <w:widowControl w:val="0"/>
        <w:numPr>
          <w:ilvl w:val="0"/>
          <w:numId w:val="0"/>
        </w:numPr>
        <w:snapToGrid w:val="0"/>
        <w:spacing w:afterLines="0" w:line="360" w:lineRule="auto"/>
        <w:ind w:firstLine="480" w:firstLineChars="200"/>
        <w:rPr>
          <w:rFonts w:hint="eastAsia" w:ascii="宋体" w:hAnsi="宋体"/>
          <w:kern w:val="2"/>
          <w:szCs w:val="24"/>
        </w:rPr>
      </w:pPr>
      <w:r>
        <w:rPr>
          <w:rFonts w:hint="eastAsia" w:ascii="宋体" w:hAnsi="宋体"/>
          <w:kern w:val="2"/>
          <w:szCs w:val="24"/>
        </w:rPr>
        <w:t>3、递交响应文件截止时间前未完成上传的，视为撤回响应文件。</w:t>
      </w:r>
    </w:p>
    <w:p>
      <w:pPr>
        <w:pStyle w:val="12"/>
        <w:widowControl w:val="0"/>
        <w:numPr>
          <w:ilvl w:val="0"/>
          <w:numId w:val="0"/>
        </w:numPr>
        <w:snapToGrid w:val="0"/>
        <w:spacing w:before="120" w:beforeLines="50" w:afterLines="0" w:line="360" w:lineRule="auto"/>
        <w:ind w:firstLine="472" w:firstLineChars="196"/>
        <w:outlineLvl w:val="0"/>
        <w:rPr>
          <w:rFonts w:hint="eastAsia" w:ascii="宋体" w:hAnsi="宋体"/>
          <w:b/>
          <w:szCs w:val="24"/>
        </w:rPr>
      </w:pPr>
      <w:bookmarkStart w:id="80" w:name="_Toc35428753"/>
      <w:r>
        <w:rPr>
          <w:rFonts w:hint="eastAsia" w:ascii="宋体" w:hAnsi="宋体"/>
          <w:b/>
          <w:szCs w:val="24"/>
        </w:rPr>
        <w:t>四、磋商</w:t>
      </w:r>
      <w:bookmarkEnd w:id="80"/>
    </w:p>
    <w:p>
      <w:pPr>
        <w:pStyle w:val="12"/>
        <w:widowControl w:val="0"/>
        <w:numPr>
          <w:ilvl w:val="0"/>
          <w:numId w:val="0"/>
        </w:numPr>
        <w:snapToGrid w:val="0"/>
        <w:spacing w:before="120" w:beforeLines="50" w:afterLines="0" w:line="360" w:lineRule="auto"/>
        <w:ind w:firstLine="472" w:firstLineChars="196"/>
        <w:rPr>
          <w:rFonts w:hint="eastAsia" w:ascii="宋体" w:hAnsi="宋体"/>
          <w:b/>
          <w:szCs w:val="24"/>
        </w:rPr>
      </w:pPr>
      <w:r>
        <w:rPr>
          <w:rFonts w:hint="eastAsia" w:ascii="宋体" w:hAnsi="宋体"/>
          <w:b/>
          <w:szCs w:val="24"/>
        </w:rPr>
        <w:t>（一）磋商形式</w:t>
      </w:r>
    </w:p>
    <w:p>
      <w:pPr>
        <w:pStyle w:val="12"/>
        <w:widowControl w:val="0"/>
        <w:numPr>
          <w:ilvl w:val="0"/>
          <w:numId w:val="0"/>
        </w:numPr>
        <w:snapToGrid w:val="0"/>
        <w:spacing w:afterLines="0" w:line="360" w:lineRule="auto"/>
        <w:ind w:firstLine="480" w:firstLineChars="200"/>
        <w:rPr>
          <w:rFonts w:ascii="宋体" w:hAnsi="宋体"/>
          <w:kern w:val="2"/>
          <w:szCs w:val="24"/>
        </w:rPr>
      </w:pPr>
      <w:r>
        <w:rPr>
          <w:rFonts w:hint="eastAsia" w:ascii="宋体" w:hAnsi="宋体"/>
          <w:kern w:val="2"/>
          <w:szCs w:val="24"/>
        </w:rPr>
        <w:t>采购组织机构将按照采购文件规定的时间通过“政府采购云平台”组织在线磋商，所有供应商均应当准时在线参加。供应商自行承担因</w:t>
      </w:r>
      <w:r>
        <w:rPr>
          <w:rFonts w:ascii="宋体" w:hAnsi="宋体"/>
          <w:kern w:val="2"/>
          <w:szCs w:val="24"/>
        </w:rPr>
        <w:t>不</w:t>
      </w:r>
      <w:r>
        <w:rPr>
          <w:rFonts w:hint="eastAsia" w:ascii="宋体" w:hAnsi="宋体"/>
          <w:kern w:val="2"/>
          <w:szCs w:val="24"/>
        </w:rPr>
        <w:t>参加在线磋商而产生的不利后果。</w:t>
      </w:r>
    </w:p>
    <w:p>
      <w:pPr>
        <w:pStyle w:val="12"/>
        <w:widowControl w:val="0"/>
        <w:numPr>
          <w:ilvl w:val="0"/>
          <w:numId w:val="0"/>
        </w:numPr>
        <w:snapToGrid w:val="0"/>
        <w:spacing w:before="120" w:beforeLines="50" w:afterLines="0" w:line="360" w:lineRule="auto"/>
        <w:ind w:firstLine="472" w:firstLineChars="196"/>
        <w:rPr>
          <w:rFonts w:hint="eastAsia" w:ascii="宋体" w:hAnsi="宋体"/>
          <w:b/>
          <w:szCs w:val="24"/>
        </w:rPr>
      </w:pPr>
      <w:r>
        <w:rPr>
          <w:rFonts w:ascii="宋体" w:hAnsi="宋体"/>
          <w:b/>
          <w:szCs w:val="24"/>
        </w:rPr>
        <w:t>（</w:t>
      </w:r>
      <w:r>
        <w:rPr>
          <w:rFonts w:hint="eastAsia" w:ascii="宋体" w:hAnsi="宋体"/>
          <w:b/>
          <w:szCs w:val="24"/>
        </w:rPr>
        <w:t>二</w:t>
      </w:r>
      <w:r>
        <w:rPr>
          <w:rFonts w:ascii="宋体" w:hAnsi="宋体"/>
          <w:b/>
          <w:szCs w:val="24"/>
        </w:rPr>
        <w:t>）</w:t>
      </w:r>
      <w:r>
        <w:rPr>
          <w:rFonts w:hint="eastAsia" w:ascii="宋体" w:hAnsi="宋体"/>
          <w:b/>
          <w:szCs w:val="24"/>
        </w:rPr>
        <w:t>磋商</w:t>
      </w:r>
      <w:r>
        <w:rPr>
          <w:rFonts w:ascii="宋体" w:hAnsi="宋体"/>
          <w:b/>
          <w:szCs w:val="24"/>
        </w:rPr>
        <w:t>程序</w:t>
      </w:r>
    </w:p>
    <w:p>
      <w:pPr>
        <w:snapToGrid w:val="0"/>
        <w:spacing w:line="360" w:lineRule="auto"/>
        <w:ind w:firstLine="480" w:firstLineChars="200"/>
        <w:rPr>
          <w:rFonts w:hint="eastAsia" w:ascii="宋体" w:hAnsi="宋体"/>
          <w:sz w:val="24"/>
        </w:rPr>
      </w:pPr>
      <w:r>
        <w:rPr>
          <w:rFonts w:hint="eastAsia" w:ascii="宋体" w:hAnsi="宋体"/>
          <w:sz w:val="24"/>
        </w:rPr>
        <w:t>1.向各供应商发出电子加密响应文件【开始解密】通知，各供应商代表应当</w:t>
      </w:r>
    </w:p>
    <w:p>
      <w:pPr>
        <w:snapToGrid w:val="0"/>
        <w:spacing w:line="360" w:lineRule="auto"/>
        <w:ind w:firstLine="480" w:firstLineChars="200"/>
        <w:rPr>
          <w:rFonts w:hint="eastAsia" w:ascii="宋体" w:hAnsi="宋体"/>
          <w:sz w:val="24"/>
        </w:rPr>
      </w:pPr>
      <w:r>
        <w:rPr>
          <w:rFonts w:hint="eastAsia" w:ascii="宋体" w:hAnsi="宋体"/>
          <w:sz w:val="24"/>
        </w:rPr>
        <w:t>在接到解密通知后</w:t>
      </w:r>
      <w:r>
        <w:rPr>
          <w:rFonts w:hint="eastAsia" w:ascii="宋体" w:hAnsi="宋体"/>
          <w:sz w:val="24"/>
          <w:u w:val="single"/>
        </w:rPr>
        <w:t>30</w:t>
      </w:r>
      <w:r>
        <w:rPr>
          <w:rFonts w:hint="eastAsia" w:ascii="宋体" w:hAnsi="宋体"/>
          <w:sz w:val="24"/>
        </w:rPr>
        <w:t>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在“政府采购云平台”正常运行情况下，“电子备份响应文件”无法上传至“政府采购云平台”的，视为响应文件撤回。如供应商未按规定递交“电子备份响应文件”的，视为响应文件撤回。</w:t>
      </w:r>
    </w:p>
    <w:p>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在评审专家中推选评审小组组长。</w:t>
      </w:r>
    </w:p>
    <w:p>
      <w:pPr>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评审小组组长召集成员认真阅读</w:t>
      </w:r>
      <w:r>
        <w:rPr>
          <w:rFonts w:hint="eastAsia" w:ascii="宋体" w:hAnsi="宋体"/>
          <w:sz w:val="24"/>
        </w:rPr>
        <w:t>采购</w:t>
      </w:r>
      <w:r>
        <w:rPr>
          <w:rFonts w:ascii="宋体" w:hAnsi="宋体"/>
          <w:sz w:val="24"/>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磋商小组所有成员</w:t>
      </w:r>
      <w:r>
        <w:rPr>
          <w:rFonts w:hint="eastAsia" w:ascii="宋体" w:hAnsi="宋体"/>
          <w:sz w:val="24"/>
        </w:rPr>
        <w:t>均通过电子交易平台</w:t>
      </w:r>
      <w:r>
        <w:rPr>
          <w:rFonts w:ascii="宋体" w:hAnsi="宋体"/>
          <w:sz w:val="24"/>
        </w:rPr>
        <w:t>集中与单一供应商分别进行磋商，并给予所有参加磋商的供应商平等的磋商机会。</w:t>
      </w:r>
    </w:p>
    <w:p>
      <w:pPr>
        <w:snapToGrid w:val="0"/>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磋商小组</w:t>
      </w:r>
      <w:r>
        <w:rPr>
          <w:rFonts w:hint="eastAsia" w:ascii="宋体" w:hAnsi="宋体"/>
          <w:sz w:val="24"/>
        </w:rPr>
        <w:t>可以</w:t>
      </w:r>
      <w:r>
        <w:rPr>
          <w:rFonts w:ascii="宋体" w:hAnsi="宋体"/>
          <w:sz w:val="24"/>
        </w:rPr>
        <w:t>根据与供应商磋商情况</w:t>
      </w:r>
      <w:r>
        <w:rPr>
          <w:rFonts w:hint="eastAsia" w:ascii="宋体" w:hAnsi="宋体"/>
          <w:sz w:val="24"/>
        </w:rPr>
        <w:t>对</w:t>
      </w:r>
      <w:r>
        <w:rPr>
          <w:rFonts w:ascii="宋体" w:hAnsi="宋体"/>
          <w:sz w:val="24"/>
        </w:rPr>
        <w:t>采购需求中的技术、服务要求以及合同草案条款</w:t>
      </w:r>
      <w:r>
        <w:rPr>
          <w:rFonts w:hint="eastAsia" w:ascii="宋体" w:hAnsi="宋体"/>
          <w:sz w:val="24"/>
        </w:rPr>
        <w:t>作出</w:t>
      </w:r>
      <w:r>
        <w:rPr>
          <w:rFonts w:ascii="宋体" w:hAnsi="宋体"/>
          <w:sz w:val="24"/>
        </w:rPr>
        <w:t>实质性变动。</w:t>
      </w:r>
    </w:p>
    <w:p>
      <w:pPr>
        <w:snapToGrid w:val="0"/>
        <w:spacing w:line="360" w:lineRule="auto"/>
        <w:ind w:firstLine="480" w:firstLineChars="200"/>
        <w:rPr>
          <w:rFonts w:hint="eastAsia" w:ascii="宋体" w:hAnsi="宋体"/>
          <w:sz w:val="24"/>
        </w:rPr>
      </w:pPr>
      <w:r>
        <w:rPr>
          <w:rFonts w:hint="eastAsia" w:ascii="宋体" w:hAnsi="宋体"/>
          <w:sz w:val="24"/>
        </w:rPr>
        <w:t>6.作出</w:t>
      </w:r>
      <w:r>
        <w:rPr>
          <w:rFonts w:ascii="宋体" w:hAnsi="宋体"/>
          <w:sz w:val="24"/>
        </w:rPr>
        <w:t>实质性变动</w:t>
      </w:r>
      <w:r>
        <w:rPr>
          <w:rFonts w:hint="eastAsia" w:ascii="宋体" w:hAnsi="宋体"/>
          <w:sz w:val="24"/>
        </w:rPr>
        <w:t>的，</w:t>
      </w:r>
      <w:r>
        <w:rPr>
          <w:rFonts w:ascii="宋体" w:hAnsi="宋体"/>
          <w:sz w:val="24"/>
        </w:rPr>
        <w:t>磋商小组应当及时</w:t>
      </w:r>
      <w:r>
        <w:rPr>
          <w:rFonts w:hint="eastAsia" w:ascii="宋体" w:hAnsi="宋体"/>
          <w:sz w:val="24"/>
        </w:rPr>
        <w:t>均通过电子交易平台</w:t>
      </w:r>
      <w:r>
        <w:rPr>
          <w:rFonts w:ascii="宋体" w:hAnsi="宋体"/>
          <w:sz w:val="24"/>
        </w:rPr>
        <w:t>通知所有参加磋商的供应商。</w:t>
      </w:r>
    </w:p>
    <w:p>
      <w:pPr>
        <w:snapToGrid w:val="0"/>
        <w:spacing w:line="360" w:lineRule="auto"/>
        <w:ind w:firstLine="480" w:firstLineChars="200"/>
        <w:rPr>
          <w:rFonts w:hint="eastAsia" w:ascii="宋体" w:hAnsi="宋体" w:cs="Arial"/>
          <w:kern w:val="0"/>
          <w:sz w:val="24"/>
        </w:rPr>
      </w:pPr>
      <w:r>
        <w:rPr>
          <w:rFonts w:hint="eastAsia" w:ascii="宋体" w:hAnsi="宋体"/>
          <w:sz w:val="24"/>
        </w:rPr>
        <w:t>7.</w:t>
      </w:r>
      <w:r>
        <w:rPr>
          <w:rFonts w:ascii="宋体" w:hAnsi="宋体"/>
          <w:sz w:val="24"/>
        </w:rPr>
        <w:t>供应商应当按照</w:t>
      </w:r>
      <w:r>
        <w:rPr>
          <w:rFonts w:hint="eastAsia" w:ascii="宋体" w:hAnsi="宋体"/>
          <w:sz w:val="24"/>
        </w:rPr>
        <w:t>采购</w:t>
      </w:r>
      <w:r>
        <w:rPr>
          <w:rFonts w:ascii="宋体" w:hAnsi="宋体"/>
          <w:sz w:val="24"/>
        </w:rPr>
        <w:t>文件的变动情况和磋商小组的要求</w:t>
      </w:r>
      <w:r>
        <w:rPr>
          <w:rFonts w:hint="eastAsia" w:ascii="宋体" w:hAnsi="宋体"/>
          <w:sz w:val="24"/>
        </w:rPr>
        <w:t>作出书面响应或</w:t>
      </w:r>
      <w:r>
        <w:rPr>
          <w:rFonts w:ascii="宋体" w:hAnsi="宋体"/>
          <w:sz w:val="24"/>
        </w:rPr>
        <w:t>重新提交响应文件。</w:t>
      </w:r>
      <w:r>
        <w:rPr>
          <w:rFonts w:hint="eastAsia" w:ascii="宋体" w:hAnsi="宋体"/>
          <w:sz w:val="24"/>
        </w:rPr>
        <w:t>供应商在收到通知后，应当在</w:t>
      </w:r>
      <w:r>
        <w:rPr>
          <w:rFonts w:hint="eastAsia" w:ascii="宋体" w:hAnsi="宋体"/>
          <w:sz w:val="24"/>
          <w:u w:val="single"/>
        </w:rPr>
        <w:t>规定的时间</w:t>
      </w:r>
      <w:r>
        <w:rPr>
          <w:rFonts w:hint="eastAsia" w:ascii="宋体" w:hAnsi="宋体"/>
          <w:sz w:val="24"/>
        </w:rPr>
        <w:t>内提交答复，否则视为</w:t>
      </w:r>
      <w:r>
        <w:rPr>
          <w:rFonts w:hint="eastAsia" w:ascii="宋体" w:hAnsi="宋体" w:cs="Arial"/>
          <w:kern w:val="0"/>
          <w:sz w:val="24"/>
        </w:rPr>
        <w:t>供应商放弃响应，并自行承担因此而产生的不利后果。</w:t>
      </w:r>
    </w:p>
    <w:p>
      <w:pPr>
        <w:snapToGrid w:val="0"/>
        <w:spacing w:line="360" w:lineRule="auto"/>
        <w:ind w:firstLine="480" w:firstLineChars="200"/>
        <w:rPr>
          <w:rFonts w:hint="eastAsia" w:ascii="宋体" w:hAnsi="宋体" w:cs="Arial"/>
          <w:kern w:val="0"/>
          <w:sz w:val="24"/>
        </w:rPr>
      </w:pPr>
      <w:r>
        <w:rPr>
          <w:rFonts w:hint="eastAsia" w:ascii="宋体" w:hAnsi="宋体" w:cs="Arial"/>
          <w:kern w:val="0"/>
          <w:sz w:val="24"/>
        </w:rPr>
        <w:t>8.磋商</w:t>
      </w:r>
      <w:r>
        <w:rPr>
          <w:rFonts w:ascii="宋体" w:hAnsi="宋体" w:cs="Arial"/>
          <w:kern w:val="0"/>
          <w:sz w:val="24"/>
        </w:rPr>
        <w:t>结束后，</w:t>
      </w:r>
      <w:r>
        <w:rPr>
          <w:rFonts w:hint="eastAsia" w:ascii="宋体" w:hAnsi="宋体" w:cs="Arial"/>
          <w:kern w:val="0"/>
          <w:sz w:val="24"/>
        </w:rPr>
        <w:t>评审</w:t>
      </w:r>
      <w:r>
        <w:rPr>
          <w:rFonts w:ascii="宋体" w:hAnsi="宋体" w:cs="Arial"/>
          <w:kern w:val="0"/>
          <w:sz w:val="24"/>
        </w:rPr>
        <w:t>小组应当要求</w:t>
      </w:r>
      <w:r>
        <w:rPr>
          <w:rFonts w:hint="eastAsia" w:ascii="宋体" w:hAnsi="宋体" w:cs="Arial"/>
          <w:kern w:val="0"/>
          <w:sz w:val="24"/>
        </w:rPr>
        <w:t>实质上响应采购文件要求的</w:t>
      </w:r>
      <w:r>
        <w:rPr>
          <w:rFonts w:ascii="宋体" w:hAnsi="宋体" w:cs="Arial"/>
          <w:kern w:val="0"/>
          <w:sz w:val="24"/>
        </w:rPr>
        <w:t>供应商在规定时间内</w:t>
      </w:r>
      <w:r>
        <w:rPr>
          <w:rFonts w:hint="eastAsia" w:ascii="宋体" w:hAnsi="宋体" w:cs="Arial"/>
          <w:kern w:val="0"/>
          <w:sz w:val="24"/>
        </w:rPr>
        <w:t>通过电子交易平台</w:t>
      </w:r>
      <w:r>
        <w:rPr>
          <w:rFonts w:ascii="宋体" w:hAnsi="宋体" w:cs="Arial"/>
          <w:kern w:val="0"/>
          <w:sz w:val="24"/>
        </w:rPr>
        <w:t>提交最后报价</w:t>
      </w:r>
      <w:r>
        <w:rPr>
          <w:rFonts w:hint="eastAsia" w:ascii="宋体" w:hAnsi="宋体" w:cs="Arial"/>
          <w:kern w:val="0"/>
          <w:sz w:val="24"/>
        </w:rPr>
        <w:t>。供应商在收到通知后，应当在</w:t>
      </w:r>
      <w:r>
        <w:rPr>
          <w:rFonts w:hint="eastAsia" w:ascii="宋体" w:hAnsi="宋体" w:cs="Arial"/>
          <w:kern w:val="0"/>
          <w:sz w:val="24"/>
          <w:u w:val="single"/>
        </w:rPr>
        <w:t>规定的时间</w:t>
      </w:r>
      <w:r>
        <w:rPr>
          <w:rFonts w:hint="eastAsia" w:ascii="宋体" w:hAnsi="宋体" w:cs="Arial"/>
          <w:kern w:val="0"/>
          <w:sz w:val="24"/>
        </w:rPr>
        <w:t>内提交最终报价，否则视为退出磋商。</w:t>
      </w:r>
    </w:p>
    <w:p>
      <w:pPr>
        <w:snapToGrid w:val="0"/>
        <w:spacing w:line="360" w:lineRule="auto"/>
        <w:ind w:firstLine="480" w:firstLineChars="200"/>
        <w:rPr>
          <w:rFonts w:hint="eastAsia" w:ascii="宋体" w:hAnsi="宋体" w:cs="Arial"/>
          <w:kern w:val="0"/>
          <w:sz w:val="24"/>
        </w:rPr>
      </w:pPr>
      <w:r>
        <w:rPr>
          <w:rFonts w:hint="eastAsia" w:ascii="宋体" w:hAnsi="宋体" w:cs="Arial"/>
          <w:kern w:val="0"/>
          <w:sz w:val="24"/>
        </w:rPr>
        <w:t>9.提交</w:t>
      </w:r>
      <w:r>
        <w:rPr>
          <w:rFonts w:ascii="宋体" w:hAnsi="宋体" w:cs="Arial"/>
          <w:kern w:val="0"/>
          <w:sz w:val="24"/>
        </w:rPr>
        <w:t>最后报价</w:t>
      </w:r>
      <w:r>
        <w:rPr>
          <w:rFonts w:hint="eastAsia" w:ascii="宋体" w:hAnsi="宋体" w:cs="Arial"/>
          <w:kern w:val="0"/>
          <w:sz w:val="24"/>
        </w:rPr>
        <w:t>的供应商不足三家的，除财政部门另有规定外，应当作废标处理。</w:t>
      </w:r>
    </w:p>
    <w:p>
      <w:pPr>
        <w:snapToGrid w:val="0"/>
        <w:spacing w:line="360" w:lineRule="auto"/>
        <w:ind w:firstLine="480" w:firstLineChars="200"/>
        <w:rPr>
          <w:rFonts w:hint="eastAsia" w:ascii="宋体" w:hAnsi="宋体" w:cs="Arial"/>
          <w:kern w:val="0"/>
          <w:sz w:val="24"/>
        </w:rPr>
      </w:pPr>
      <w:r>
        <w:rPr>
          <w:rFonts w:hint="eastAsia" w:ascii="宋体" w:hAnsi="宋体" w:cs="Arial"/>
          <w:kern w:val="0"/>
          <w:sz w:val="24"/>
        </w:rPr>
        <w:t>10. 磋商结束后，通过电子交易平台公布成交候选供应商名单。</w:t>
      </w:r>
    </w:p>
    <w:p>
      <w:pPr>
        <w:pStyle w:val="12"/>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（三）澄清问题的形式</w:t>
      </w:r>
    </w:p>
    <w:p>
      <w:pPr>
        <w:snapToGrid w:val="0"/>
        <w:spacing w:line="360" w:lineRule="auto"/>
        <w:ind w:firstLine="480" w:firstLineChars="200"/>
        <w:rPr>
          <w:rFonts w:hint="eastAsia" w:ascii="宋体" w:hAnsi="宋体" w:cs="Arial"/>
          <w:kern w:val="0"/>
          <w:sz w:val="24"/>
        </w:rPr>
      </w:pPr>
      <w:r>
        <w:rPr>
          <w:rFonts w:hint="eastAsia" w:ascii="宋体" w:hAnsi="宋体" w:cs="Arial"/>
          <w:kern w:val="0"/>
          <w:sz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snapToGrid w:val="0"/>
        <w:spacing w:line="360" w:lineRule="auto"/>
        <w:ind w:firstLine="480" w:firstLineChars="200"/>
        <w:rPr>
          <w:rFonts w:hint="eastAsia" w:ascii="宋体" w:hAnsi="宋体"/>
          <w:b/>
          <w:sz w:val="24"/>
        </w:rPr>
      </w:pPr>
      <w:r>
        <w:rPr>
          <w:rFonts w:hint="eastAsia" w:ascii="宋体" w:hAnsi="宋体" w:cs="Arial"/>
          <w:kern w:val="0"/>
          <w:sz w:val="24"/>
        </w:rPr>
        <w:t>评审小组发出澄清内容后，供应商应当在</w:t>
      </w:r>
      <w:r>
        <w:rPr>
          <w:rFonts w:hint="eastAsia" w:ascii="宋体" w:hAnsi="宋体" w:cs="Arial"/>
          <w:kern w:val="0"/>
          <w:sz w:val="24"/>
          <w:u w:val="single"/>
        </w:rPr>
        <w:t>规定的时间内</w:t>
      </w:r>
      <w:r>
        <w:rPr>
          <w:rFonts w:hint="eastAsia" w:ascii="宋体" w:hAnsi="宋体" w:cs="Arial"/>
          <w:kern w:val="0"/>
          <w:sz w:val="24"/>
        </w:rPr>
        <w:t>提交澄清说明或补正，否则视为供应商放弃答复，并自行承担因此而产生的不利后果。</w:t>
      </w:r>
    </w:p>
    <w:p>
      <w:pPr>
        <w:snapToGrid w:val="0"/>
        <w:spacing w:line="360" w:lineRule="auto"/>
        <w:ind w:firstLine="482" w:firstLineChars="200"/>
        <w:jc w:val="left"/>
        <w:rPr>
          <w:rFonts w:ascii="宋体" w:hAnsi="宋体"/>
          <w:b/>
          <w:sz w:val="24"/>
        </w:rPr>
      </w:pPr>
      <w:r>
        <w:rPr>
          <w:rFonts w:ascii="宋体" w:hAnsi="宋体"/>
          <w:b/>
          <w:sz w:val="24"/>
        </w:rPr>
        <w:t>（</w:t>
      </w:r>
      <w:r>
        <w:rPr>
          <w:rFonts w:hint="eastAsia" w:ascii="宋体" w:hAnsi="宋体"/>
          <w:b/>
          <w:sz w:val="24"/>
        </w:rPr>
        <w:t>四</w:t>
      </w:r>
      <w:r>
        <w:rPr>
          <w:rFonts w:ascii="宋体" w:hAnsi="宋体"/>
          <w:b/>
          <w:sz w:val="24"/>
        </w:rPr>
        <w:t>）错误修正</w:t>
      </w:r>
    </w:p>
    <w:p>
      <w:pPr>
        <w:snapToGrid w:val="0"/>
        <w:spacing w:line="360" w:lineRule="auto"/>
        <w:ind w:firstLine="480" w:firstLineChars="200"/>
        <w:rPr>
          <w:rFonts w:ascii="宋体" w:hAnsi="宋体" w:cs="Arial"/>
          <w:kern w:val="0"/>
          <w:sz w:val="24"/>
        </w:rPr>
      </w:pPr>
      <w:r>
        <w:rPr>
          <w:rFonts w:ascii="宋体" w:hAnsi="宋体" w:cs="Arial"/>
          <w:kern w:val="0"/>
          <w:sz w:val="24"/>
        </w:rPr>
        <w:t>响应文件如果出现计算或表达上的错误，修正错误的原则如下：</w:t>
      </w:r>
    </w:p>
    <w:p>
      <w:pPr>
        <w:snapToGrid w:val="0"/>
        <w:spacing w:line="360" w:lineRule="auto"/>
        <w:ind w:firstLine="480" w:firstLineChars="200"/>
        <w:rPr>
          <w:rFonts w:hint="eastAsia" w:ascii="宋体" w:hAnsi="宋体" w:cs="Arial"/>
          <w:kern w:val="0"/>
          <w:sz w:val="24"/>
        </w:rPr>
      </w:pPr>
      <w:r>
        <w:rPr>
          <w:rFonts w:ascii="宋体" w:hAnsi="宋体" w:cs="Arial"/>
          <w:kern w:val="0"/>
          <w:sz w:val="24"/>
        </w:rPr>
        <w:t>1</w:t>
      </w:r>
      <w:r>
        <w:rPr>
          <w:rFonts w:hint="eastAsia" w:ascii="宋体" w:hAnsi="宋体" w:cs="Arial"/>
          <w:kern w:val="0"/>
          <w:sz w:val="24"/>
        </w:rPr>
        <w:t>. 响应文件中报价一览表内容与响应文件中相应内容不一致的，以报价一览表为准；</w:t>
      </w:r>
    </w:p>
    <w:p>
      <w:pPr>
        <w:snapToGrid w:val="0"/>
        <w:spacing w:line="360" w:lineRule="auto"/>
        <w:ind w:firstLine="480" w:firstLineChars="200"/>
        <w:rPr>
          <w:rFonts w:ascii="宋体" w:hAnsi="宋体" w:cs="Arial"/>
          <w:kern w:val="0"/>
          <w:sz w:val="24"/>
        </w:rPr>
      </w:pPr>
      <w:r>
        <w:rPr>
          <w:rFonts w:ascii="宋体" w:hAnsi="宋体" w:cs="Arial"/>
          <w:kern w:val="0"/>
          <w:sz w:val="24"/>
        </w:rPr>
        <w:t>2</w:t>
      </w:r>
      <w:r>
        <w:rPr>
          <w:rFonts w:hint="eastAsia" w:ascii="宋体" w:hAnsi="宋体" w:cs="Arial"/>
          <w:kern w:val="0"/>
          <w:sz w:val="24"/>
        </w:rPr>
        <w:t>.</w:t>
      </w:r>
      <w:r>
        <w:rPr>
          <w:rFonts w:ascii="宋体" w:hAnsi="宋体" w:cs="Arial"/>
          <w:kern w:val="0"/>
          <w:sz w:val="24"/>
        </w:rPr>
        <w:t>响应文件的大写金额和小写金额不一致的，以大写金额为准；</w:t>
      </w:r>
    </w:p>
    <w:p>
      <w:pPr>
        <w:snapToGrid w:val="0"/>
        <w:spacing w:line="360" w:lineRule="auto"/>
        <w:ind w:firstLine="480" w:firstLineChars="200"/>
        <w:rPr>
          <w:rFonts w:ascii="宋体" w:hAnsi="宋体" w:cs="Arial"/>
          <w:kern w:val="0"/>
          <w:sz w:val="24"/>
        </w:rPr>
      </w:pPr>
      <w:r>
        <w:rPr>
          <w:rFonts w:ascii="宋体" w:hAnsi="宋体" w:cs="Arial"/>
          <w:kern w:val="0"/>
          <w:sz w:val="24"/>
        </w:rPr>
        <w:t>3</w:t>
      </w:r>
      <w:r>
        <w:rPr>
          <w:rFonts w:hint="eastAsia" w:ascii="宋体" w:hAnsi="宋体" w:cs="Arial"/>
          <w:kern w:val="0"/>
          <w:sz w:val="24"/>
        </w:rPr>
        <w:t>.单价金额小数点或百分比有明显错位的，以总价为准，并修改单价；</w:t>
      </w:r>
    </w:p>
    <w:p>
      <w:pPr>
        <w:snapToGrid w:val="0"/>
        <w:spacing w:line="360" w:lineRule="auto"/>
        <w:ind w:firstLine="480" w:firstLineChars="200"/>
        <w:rPr>
          <w:rFonts w:hint="eastAsia" w:ascii="宋体" w:hAnsi="宋体" w:cs="Arial"/>
          <w:kern w:val="0"/>
          <w:sz w:val="24"/>
        </w:rPr>
      </w:pPr>
      <w:r>
        <w:rPr>
          <w:rFonts w:ascii="宋体" w:hAnsi="宋体" w:cs="Arial"/>
          <w:kern w:val="0"/>
          <w:sz w:val="24"/>
        </w:rPr>
        <w:t>4</w:t>
      </w:r>
      <w:r>
        <w:rPr>
          <w:rFonts w:hint="eastAsia" w:ascii="宋体" w:hAnsi="宋体" w:cs="Arial"/>
          <w:kern w:val="0"/>
          <w:sz w:val="24"/>
        </w:rPr>
        <w:t>.</w:t>
      </w:r>
      <w:r>
        <w:rPr>
          <w:rFonts w:ascii="宋体" w:hAnsi="宋体" w:cs="Arial"/>
          <w:kern w:val="0"/>
          <w:sz w:val="24"/>
        </w:rPr>
        <w:t>总价金额与按单价汇总金额不一致的，以单价金额计算结果为准</w:t>
      </w:r>
      <w:r>
        <w:rPr>
          <w:rFonts w:hint="eastAsia" w:ascii="宋体" w:hAnsi="宋体" w:cs="Arial"/>
          <w:kern w:val="0"/>
          <w:sz w:val="24"/>
        </w:rPr>
        <w:t>。</w:t>
      </w:r>
    </w:p>
    <w:p>
      <w:pPr>
        <w:snapToGrid w:val="0"/>
        <w:spacing w:line="360" w:lineRule="auto"/>
        <w:ind w:firstLine="480" w:firstLineChars="200"/>
        <w:rPr>
          <w:rFonts w:hint="eastAsia" w:ascii="宋体" w:hAnsi="宋体" w:cs="Arial"/>
          <w:kern w:val="0"/>
          <w:sz w:val="24"/>
        </w:rPr>
      </w:pPr>
      <w:r>
        <w:rPr>
          <w:rFonts w:hint="eastAsia" w:ascii="宋体" w:hAnsi="宋体" w:cs="Arial"/>
          <w:kern w:val="0"/>
          <w:sz w:val="24"/>
        </w:rPr>
        <w:t>同时出现两种以上不一致的，按照前款规定的顺序修正。评审小组应当通过电子交易平台要求供应商对修正后的报价予以确认并对供应商产生约束力。供应商不接受修正或在</w:t>
      </w:r>
      <w:r>
        <w:rPr>
          <w:rFonts w:hint="eastAsia" w:ascii="宋体" w:hAnsi="宋体" w:cs="Arial"/>
          <w:kern w:val="0"/>
          <w:sz w:val="24"/>
          <w:u w:val="single"/>
        </w:rPr>
        <w:t>规定的时间</w:t>
      </w:r>
      <w:r>
        <w:rPr>
          <w:rFonts w:hint="eastAsia" w:ascii="宋体" w:hAnsi="宋体" w:cs="Arial"/>
          <w:kern w:val="0"/>
          <w:sz w:val="24"/>
        </w:rPr>
        <w:t>内不予确认的，其响应无效。</w:t>
      </w:r>
    </w:p>
    <w:p>
      <w:pPr>
        <w:snapToGrid w:val="0"/>
        <w:spacing w:line="360" w:lineRule="auto"/>
        <w:ind w:firstLine="482" w:firstLineChars="200"/>
        <w:jc w:val="left"/>
        <w:rPr>
          <w:rFonts w:ascii="宋体" w:hAnsi="宋体"/>
          <w:b/>
          <w:sz w:val="24"/>
        </w:rPr>
      </w:pPr>
      <w:r>
        <w:rPr>
          <w:rFonts w:ascii="宋体" w:hAnsi="宋体"/>
          <w:b/>
          <w:sz w:val="24"/>
        </w:rPr>
        <w:t>（</w:t>
      </w:r>
      <w:r>
        <w:rPr>
          <w:rFonts w:hint="eastAsia" w:ascii="宋体" w:hAnsi="宋体"/>
          <w:b/>
          <w:sz w:val="24"/>
        </w:rPr>
        <w:t>五</w:t>
      </w:r>
      <w:r>
        <w:rPr>
          <w:rFonts w:ascii="宋体" w:hAnsi="宋体"/>
          <w:b/>
          <w:sz w:val="24"/>
        </w:rPr>
        <w:t>）评</w:t>
      </w:r>
      <w:r>
        <w:rPr>
          <w:rFonts w:hint="eastAsia" w:ascii="宋体" w:hAnsi="宋体"/>
          <w:b/>
          <w:sz w:val="24"/>
        </w:rPr>
        <w:t>审</w:t>
      </w:r>
      <w:r>
        <w:rPr>
          <w:rFonts w:ascii="宋体" w:hAnsi="宋体"/>
          <w:b/>
          <w:sz w:val="24"/>
        </w:rPr>
        <w:t>原则和评</w:t>
      </w:r>
      <w:r>
        <w:rPr>
          <w:rFonts w:hint="eastAsia" w:ascii="宋体" w:hAnsi="宋体"/>
          <w:b/>
          <w:sz w:val="24"/>
        </w:rPr>
        <w:t>审</w:t>
      </w:r>
      <w:r>
        <w:rPr>
          <w:rFonts w:ascii="宋体" w:hAnsi="宋体"/>
          <w:b/>
          <w:sz w:val="24"/>
        </w:rPr>
        <w:t>办法</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.评审小组</w:t>
      </w:r>
      <w:r>
        <w:rPr>
          <w:rFonts w:ascii="宋体" w:hAnsi="宋体"/>
          <w:sz w:val="24"/>
        </w:rPr>
        <w:t>必须公平、公正、客观，不带任何倾向性和启发性；不得向外界透露任何与评</w:t>
      </w:r>
      <w:r>
        <w:rPr>
          <w:rFonts w:hint="eastAsia" w:ascii="宋体" w:hAnsi="宋体"/>
          <w:sz w:val="24"/>
        </w:rPr>
        <w:t>审</w:t>
      </w:r>
      <w:r>
        <w:rPr>
          <w:rFonts w:ascii="宋体" w:hAnsi="宋体"/>
          <w:sz w:val="24"/>
        </w:rPr>
        <w:t>有关的内容；任何单位和个人不得干扰、影响</w:t>
      </w:r>
      <w:r>
        <w:rPr>
          <w:rFonts w:hint="eastAsia" w:ascii="宋体" w:hAnsi="宋体"/>
          <w:sz w:val="24"/>
        </w:rPr>
        <w:t>评审</w:t>
      </w:r>
      <w:r>
        <w:rPr>
          <w:rFonts w:ascii="宋体" w:hAnsi="宋体"/>
          <w:sz w:val="24"/>
        </w:rPr>
        <w:t>的正常进行；</w:t>
      </w:r>
      <w:r>
        <w:rPr>
          <w:rFonts w:hint="eastAsia" w:ascii="宋体" w:hAnsi="宋体"/>
          <w:sz w:val="24"/>
        </w:rPr>
        <w:t>评审小组</w:t>
      </w:r>
      <w:r>
        <w:rPr>
          <w:rFonts w:ascii="宋体" w:hAnsi="宋体"/>
          <w:sz w:val="24"/>
        </w:rPr>
        <w:t>及有关工作人员不得私下与</w:t>
      </w:r>
      <w:r>
        <w:rPr>
          <w:rFonts w:hint="eastAsia" w:ascii="宋体" w:hAnsi="宋体"/>
          <w:sz w:val="24"/>
        </w:rPr>
        <w:t>供应商</w:t>
      </w:r>
      <w:r>
        <w:rPr>
          <w:rFonts w:ascii="宋体" w:hAnsi="宋体"/>
          <w:sz w:val="24"/>
        </w:rPr>
        <w:t>人接触。</w:t>
      </w:r>
    </w:p>
    <w:p>
      <w:pPr>
        <w:snapToGrid w:val="0"/>
        <w:spacing w:line="360" w:lineRule="auto"/>
        <w:ind w:firstLine="480" w:firstLineChars="200"/>
        <w:jc w:val="left"/>
        <w:rPr>
          <w:rFonts w:hint="eastAsia" w:ascii="宋体" w:hAnsi="宋体"/>
          <w:sz w:val="24"/>
        </w:rPr>
      </w:pPr>
      <w:r>
        <w:rPr>
          <w:rFonts w:hint="eastAsia" w:ascii="宋体" w:hAnsi="宋体"/>
          <w:sz w:val="24"/>
        </w:rPr>
        <w:t>2.所有货物提供相同品牌产品且通过资格审查、符合性审查的不同供应商参加同一合同项下磋商的，按一家供应商计算，评审后得分最高的同品牌供应商获得成交供应商推荐资格；评审得分相同的，采取随机抽取方式确定一个供应商获得成交候选人推荐资格，其他同品牌供应商不作为成交候选人。</w:t>
      </w:r>
    </w:p>
    <w:p>
      <w:pPr>
        <w:snapToGrid w:val="0"/>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本项目</w:t>
      </w:r>
      <w:r>
        <w:rPr>
          <w:rFonts w:hint="eastAsia" w:ascii="宋体" w:hAnsi="宋体"/>
          <w:sz w:val="24"/>
        </w:rPr>
        <w:t>评审</w:t>
      </w:r>
      <w:r>
        <w:rPr>
          <w:rFonts w:ascii="宋体" w:hAnsi="宋体"/>
          <w:sz w:val="24"/>
        </w:rPr>
        <w:t>办法是</w:t>
      </w:r>
      <w:r>
        <w:rPr>
          <w:rFonts w:hint="eastAsia" w:ascii="宋体" w:hAnsi="宋体"/>
          <w:sz w:val="24"/>
        </w:rPr>
        <w:t>综合评分法</w:t>
      </w:r>
      <w:r>
        <w:rPr>
          <w:rFonts w:ascii="宋体" w:hAnsi="宋体"/>
          <w:sz w:val="24"/>
        </w:rPr>
        <w:t>，具体评</w:t>
      </w:r>
      <w:r>
        <w:rPr>
          <w:rFonts w:hint="eastAsia" w:ascii="宋体" w:hAnsi="宋体"/>
          <w:sz w:val="24"/>
        </w:rPr>
        <w:t>审</w:t>
      </w:r>
      <w:r>
        <w:rPr>
          <w:rFonts w:ascii="宋体" w:hAnsi="宋体"/>
          <w:sz w:val="24"/>
        </w:rPr>
        <w:t>内容及评分标准等详见第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办法》。</w:t>
      </w:r>
    </w:p>
    <w:p>
      <w:pPr>
        <w:snapToGrid w:val="0"/>
        <w:spacing w:line="360" w:lineRule="auto"/>
        <w:ind w:firstLine="482" w:firstLineChars="200"/>
        <w:jc w:val="left"/>
        <w:outlineLvl w:val="1"/>
        <w:rPr>
          <w:rFonts w:hint="eastAsia" w:ascii="宋体" w:hAnsi="宋体"/>
          <w:b/>
          <w:sz w:val="24"/>
        </w:rPr>
      </w:pPr>
      <w:bookmarkStart w:id="81" w:name="_Toc35428754"/>
      <w:r>
        <w:rPr>
          <w:rFonts w:hint="eastAsia" w:ascii="宋体" w:hAnsi="宋体"/>
          <w:b/>
          <w:sz w:val="24"/>
        </w:rPr>
        <w:t>五、确定成交供应商</w:t>
      </w:r>
      <w:bookmarkEnd w:id="81"/>
    </w:p>
    <w:p>
      <w:pPr>
        <w:snapToGrid w:val="0"/>
        <w:spacing w:line="360" w:lineRule="auto"/>
        <w:ind w:firstLine="482" w:firstLineChars="200"/>
        <w:jc w:val="left"/>
        <w:rPr>
          <w:rFonts w:hint="eastAsia" w:ascii="宋体" w:hAnsi="宋体"/>
          <w:b/>
          <w:sz w:val="24"/>
        </w:rPr>
      </w:pPr>
      <w:r>
        <w:rPr>
          <w:rFonts w:hint="eastAsia" w:ascii="宋体" w:hAnsi="宋体"/>
          <w:b/>
          <w:sz w:val="24"/>
        </w:rPr>
        <w:t>（一）确定成交供应商</w:t>
      </w:r>
    </w:p>
    <w:p>
      <w:pPr>
        <w:snapToGrid w:val="0"/>
        <w:spacing w:line="360" w:lineRule="auto"/>
        <w:ind w:firstLine="480" w:firstLineChars="200"/>
        <w:jc w:val="left"/>
        <w:rPr>
          <w:rFonts w:hint="eastAsia" w:ascii="宋体" w:hAnsi="宋体"/>
          <w:sz w:val="24"/>
        </w:rPr>
      </w:pPr>
      <w:r>
        <w:rPr>
          <w:rFonts w:hint="eastAsia" w:ascii="宋体" w:hAnsi="宋体"/>
          <w:sz w:val="24"/>
        </w:rPr>
        <w:t>采购人依法确定成交供应商后2个工作日内，采购代理机构以书面形式（纸质）发出《成交通知书》和《采购结果通知书》,并同时在相关网站上发布成交结果公告。</w:t>
      </w:r>
    </w:p>
    <w:p>
      <w:pPr>
        <w:snapToGrid w:val="0"/>
        <w:spacing w:line="360" w:lineRule="auto"/>
        <w:ind w:firstLine="482" w:firstLineChars="200"/>
        <w:jc w:val="left"/>
        <w:outlineLvl w:val="1"/>
        <w:rPr>
          <w:rFonts w:ascii="宋体" w:hAnsi="宋体"/>
          <w:b/>
          <w:sz w:val="24"/>
        </w:rPr>
      </w:pPr>
      <w:bookmarkStart w:id="82" w:name="_Toc35428755"/>
      <w:r>
        <w:rPr>
          <w:rFonts w:hint="eastAsia" w:ascii="宋体" w:hAnsi="宋体"/>
          <w:b/>
          <w:sz w:val="24"/>
        </w:rPr>
        <w:t>六、合同授予</w:t>
      </w:r>
      <w:bookmarkEnd w:id="82"/>
    </w:p>
    <w:p>
      <w:pPr>
        <w:snapToGrid w:val="0"/>
        <w:spacing w:line="360" w:lineRule="auto"/>
        <w:ind w:firstLine="482" w:firstLineChars="200"/>
        <w:jc w:val="left"/>
        <w:rPr>
          <w:rFonts w:ascii="宋体" w:hAnsi="宋体"/>
          <w:b/>
          <w:sz w:val="24"/>
        </w:rPr>
      </w:pPr>
      <w:r>
        <w:rPr>
          <w:rFonts w:hint="eastAsia" w:ascii="宋体" w:hAnsi="宋体"/>
          <w:b/>
          <w:sz w:val="24"/>
        </w:rPr>
        <w:t>（一）签订合同</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成交供应商应</w:t>
      </w:r>
      <w:r>
        <w:rPr>
          <w:rFonts w:hint="eastAsia" w:ascii="宋体" w:hAnsi="宋体"/>
          <w:sz w:val="24"/>
        </w:rPr>
        <w:t>当在《</w:t>
      </w:r>
      <w:r>
        <w:rPr>
          <w:rFonts w:ascii="宋体" w:hAnsi="宋体"/>
          <w:sz w:val="24"/>
        </w:rPr>
        <w:t>成交通知书</w:t>
      </w:r>
      <w:r>
        <w:rPr>
          <w:rFonts w:hint="eastAsia" w:ascii="宋体" w:hAnsi="宋体"/>
          <w:sz w:val="24"/>
        </w:rPr>
        <w:t>》发出之日起30日内签订政府采购合同。</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成交供应商拖延、拒签合同的</w:t>
      </w:r>
      <w:r>
        <w:rPr>
          <w:rFonts w:hint="eastAsia" w:ascii="宋体" w:hAnsi="宋体"/>
          <w:sz w:val="24"/>
        </w:rPr>
        <w:t>，</w:t>
      </w:r>
      <w:r>
        <w:rPr>
          <w:rFonts w:ascii="宋体" w:hAnsi="宋体"/>
          <w:sz w:val="24"/>
        </w:rPr>
        <w:t>将被取消</w:t>
      </w:r>
      <w:r>
        <w:rPr>
          <w:rFonts w:hint="eastAsia" w:ascii="宋体" w:hAnsi="宋体"/>
          <w:sz w:val="24"/>
        </w:rPr>
        <w:t>成交</w:t>
      </w:r>
      <w:r>
        <w:rPr>
          <w:rFonts w:ascii="宋体" w:hAnsi="宋体"/>
          <w:sz w:val="24"/>
        </w:rPr>
        <w:t>资格。</w:t>
      </w:r>
    </w:p>
    <w:p>
      <w:pPr>
        <w:pStyle w:val="28"/>
        <w:snapToGrid w:val="0"/>
        <w:spacing w:before="120" w:after="120" w:line="360" w:lineRule="auto"/>
        <w:jc w:val="center"/>
        <w:outlineLvl w:val="0"/>
        <w:rPr>
          <w:rFonts w:hint="eastAsia" w:hAnsi="宋体"/>
        </w:rPr>
      </w:pPr>
      <w:r>
        <w:rPr>
          <w:rFonts w:hAnsi="宋体"/>
        </w:rPr>
        <w:br w:type="page"/>
      </w:r>
      <w:bookmarkStart w:id="83" w:name="_Toc35428756"/>
      <w:r>
        <w:rPr>
          <w:rFonts w:hint="eastAsia" w:hAnsi="宋体"/>
          <w:b/>
          <w:sz w:val="30"/>
          <w:szCs w:val="30"/>
        </w:rPr>
        <w:t>第三章  评审办法</w:t>
      </w:r>
      <w:bookmarkEnd w:id="83"/>
    </w:p>
    <w:p>
      <w:pPr>
        <w:spacing w:before="120" w:beforeLines="50" w:after="120" w:afterLines="50" w:line="360" w:lineRule="auto"/>
        <w:ind w:firstLine="420"/>
        <w:rPr>
          <w:rFonts w:hint="eastAsia" w:ascii="宋体" w:hAnsi="宋体"/>
          <w:sz w:val="24"/>
        </w:rPr>
      </w:pPr>
      <w:r>
        <w:rPr>
          <w:rFonts w:hint="eastAsia" w:ascii="宋体" w:hAnsi="宋体"/>
          <w:sz w:val="24"/>
        </w:rPr>
        <w:t>根据《中华人民共和国政府采购法》等有关法律法规的规定，并结合本项目的实际，制定本办法。</w:t>
      </w:r>
    </w:p>
    <w:p>
      <w:pPr>
        <w:spacing w:before="120" w:beforeLines="50" w:after="120" w:afterLines="50" w:line="360" w:lineRule="auto"/>
        <w:ind w:firstLine="420"/>
        <w:rPr>
          <w:rFonts w:hint="eastAsia" w:ascii="宋体" w:hAnsi="宋体"/>
          <w:bCs/>
          <w:sz w:val="24"/>
        </w:rPr>
      </w:pPr>
      <w:r>
        <w:rPr>
          <w:rFonts w:hint="eastAsia" w:ascii="宋体" w:hAnsi="宋体"/>
          <w:sz w:val="24"/>
        </w:rPr>
        <w:t>本办法适用于</w:t>
      </w:r>
      <w:r>
        <w:rPr>
          <w:rFonts w:hint="eastAsia" w:ascii="宋体" w:hAnsi="宋体"/>
          <w:sz w:val="24"/>
          <w:u w:val="single"/>
        </w:rPr>
        <w:t>解放路院区金钱大厦2层、3层口腔中心暖通工程</w:t>
      </w:r>
      <w:r>
        <w:rPr>
          <w:rFonts w:hint="eastAsia" w:ascii="宋体" w:hAnsi="宋体"/>
          <w:sz w:val="24"/>
        </w:rPr>
        <w:t>项目的评审。</w:t>
      </w:r>
    </w:p>
    <w:p>
      <w:pPr>
        <w:spacing w:before="120" w:beforeLines="50" w:after="120" w:afterLines="50" w:line="360" w:lineRule="auto"/>
        <w:ind w:firstLine="472" w:firstLineChars="196"/>
        <w:rPr>
          <w:rFonts w:hint="eastAsia" w:ascii="宋体" w:hAnsi="宋体"/>
          <w:b/>
          <w:sz w:val="24"/>
        </w:rPr>
      </w:pPr>
      <w:r>
        <w:rPr>
          <w:rFonts w:hint="eastAsia" w:ascii="宋体" w:hAnsi="宋体"/>
          <w:b/>
          <w:sz w:val="24"/>
        </w:rPr>
        <w:t>一、总则</w:t>
      </w:r>
    </w:p>
    <w:p>
      <w:pPr>
        <w:snapToGrid w:val="0"/>
        <w:spacing w:before="120" w:after="120" w:line="360" w:lineRule="auto"/>
        <w:ind w:firstLine="480"/>
        <w:rPr>
          <w:rFonts w:hint="eastAsia" w:ascii="宋体" w:hAnsi="宋体"/>
          <w:sz w:val="24"/>
        </w:rPr>
      </w:pPr>
      <w:r>
        <w:rPr>
          <w:rFonts w:hint="eastAsia" w:ascii="宋体" w:hAnsi="宋体"/>
          <w:sz w:val="24"/>
        </w:rPr>
        <w:t>本次评审采用综合评分法，总分为100分，其中价格分</w:t>
      </w:r>
      <w:r>
        <w:rPr>
          <w:rFonts w:hint="eastAsia" w:ascii="宋体" w:hAnsi="宋体"/>
          <w:sz w:val="24"/>
          <w:u w:val="single"/>
        </w:rPr>
        <w:t>40</w:t>
      </w:r>
      <w:r>
        <w:rPr>
          <w:rFonts w:hint="eastAsia" w:ascii="宋体" w:hAnsi="宋体"/>
          <w:sz w:val="24"/>
        </w:rPr>
        <w:t>分，资信商务、技术分</w:t>
      </w:r>
      <w:r>
        <w:rPr>
          <w:rFonts w:hint="eastAsia" w:ascii="宋体" w:hAnsi="宋体"/>
          <w:sz w:val="24"/>
          <w:u w:val="single"/>
        </w:rPr>
        <w:t>60</w:t>
      </w:r>
      <w:r>
        <w:rPr>
          <w:rFonts w:hint="eastAsia" w:ascii="宋体" w:hAnsi="宋体"/>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宋体" w:hAnsi="宋体"/>
          <w:sz w:val="24"/>
          <w:u w:val="single"/>
        </w:rPr>
        <w:t xml:space="preserve"> 3 </w:t>
      </w:r>
      <w:r>
        <w:rPr>
          <w:rFonts w:hint="eastAsia" w:ascii="宋体" w:hAnsi="宋体"/>
          <w:sz w:val="24"/>
        </w:rPr>
        <w:t>名的供应商为成交候选人。</w:t>
      </w:r>
    </w:p>
    <w:p>
      <w:pPr>
        <w:snapToGrid w:val="0"/>
        <w:spacing w:before="120" w:after="120" w:line="360" w:lineRule="auto"/>
        <w:ind w:firstLine="480"/>
        <w:rPr>
          <w:rFonts w:hint="eastAsia"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供应商评审综合得分=价格分+资信、商务及技术分</w:t>
      </w: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评审人员对各供应商</w:t>
      </w:r>
      <w:r>
        <w:rPr>
          <w:rFonts w:hint="eastAsia" w:ascii="宋体" w:hAnsi="宋体"/>
          <w:sz w:val="24"/>
        </w:rPr>
        <w:t>的资格条件、响应</w:t>
      </w:r>
      <w:r>
        <w:rPr>
          <w:rFonts w:ascii="宋体" w:hAnsi="宋体"/>
          <w:sz w:val="24"/>
        </w:rPr>
        <w:t>文件的</w:t>
      </w:r>
      <w:r>
        <w:rPr>
          <w:rFonts w:hint="eastAsia" w:ascii="宋体" w:hAnsi="宋体"/>
          <w:sz w:val="24"/>
        </w:rPr>
        <w:t>符合</w:t>
      </w:r>
      <w:r>
        <w:rPr>
          <w:rFonts w:ascii="宋体" w:hAnsi="宋体"/>
          <w:sz w:val="24"/>
        </w:rPr>
        <w:t>性进行审查，确定是否对</w:t>
      </w:r>
      <w:r>
        <w:rPr>
          <w:rFonts w:hint="eastAsia" w:ascii="宋体" w:hAnsi="宋体"/>
          <w:sz w:val="24"/>
        </w:rPr>
        <w:t>采购</w:t>
      </w:r>
      <w:r>
        <w:rPr>
          <w:rFonts w:ascii="宋体" w:hAnsi="宋体"/>
          <w:sz w:val="24"/>
        </w:rPr>
        <w:t>文件</w:t>
      </w:r>
      <w:r>
        <w:rPr>
          <w:rFonts w:hint="eastAsia" w:ascii="宋体" w:hAnsi="宋体"/>
          <w:sz w:val="24"/>
        </w:rPr>
        <w:t>作出了实质性响应</w:t>
      </w:r>
      <w:r>
        <w:rPr>
          <w:rFonts w:ascii="宋体" w:hAnsi="宋体"/>
          <w:sz w:val="24"/>
        </w:rPr>
        <w:t>。</w:t>
      </w:r>
      <w:r>
        <w:rPr>
          <w:rFonts w:hint="eastAsia" w:ascii="宋体" w:hAnsi="宋体"/>
          <w:sz w:val="24"/>
        </w:rPr>
        <w:t>实质上没有响应采购文件要求的响应无效。</w:t>
      </w:r>
      <w:r>
        <w:rPr>
          <w:rFonts w:ascii="宋体" w:hAnsi="宋体"/>
          <w:sz w:val="24"/>
        </w:rPr>
        <w:t>如发现下列情形之一的，</w:t>
      </w:r>
      <w:r>
        <w:rPr>
          <w:rFonts w:hint="eastAsia" w:ascii="宋体" w:hAnsi="宋体"/>
          <w:sz w:val="24"/>
        </w:rPr>
        <w:t>响应无效</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jc w:val="left"/>
        <w:rPr>
          <w:rFonts w:hint="eastAsia" w:ascii="宋体" w:hAnsi="宋体"/>
          <w:sz w:val="24"/>
        </w:rPr>
      </w:pPr>
      <w:r>
        <w:rPr>
          <w:rFonts w:hint="eastAsia" w:ascii="宋体" w:hAnsi="宋体"/>
          <w:sz w:val="24"/>
        </w:rPr>
        <w:t>（2）单位负责人为同一人或者存在直接控股、管理关系的不同供应商，同时参加同一合同项下的其他采购活动的；</w:t>
      </w:r>
    </w:p>
    <w:p>
      <w:pPr>
        <w:snapToGrid w:val="0"/>
        <w:spacing w:line="360" w:lineRule="auto"/>
        <w:ind w:firstLine="480" w:firstLineChars="200"/>
        <w:jc w:val="left"/>
        <w:rPr>
          <w:rFonts w:hint="eastAsia" w:ascii="宋体" w:hAnsi="宋体"/>
          <w:sz w:val="24"/>
        </w:rPr>
      </w:pPr>
      <w:r>
        <w:rPr>
          <w:rFonts w:hint="eastAsia" w:ascii="宋体" w:hAnsi="宋体"/>
          <w:sz w:val="24"/>
        </w:rPr>
        <w:t>（3）为项目提供整体设计、规范编制或者项目管理、监理、检测等服务的供应商，再参加本采购项目的其他采购活动的；</w:t>
      </w:r>
    </w:p>
    <w:p>
      <w:pPr>
        <w:snapToGrid w:val="0"/>
        <w:spacing w:line="360" w:lineRule="auto"/>
        <w:ind w:firstLine="480" w:firstLineChars="200"/>
        <w:jc w:val="left"/>
        <w:rPr>
          <w:rFonts w:hint="eastAsia" w:ascii="宋体" w:hAnsi="宋体"/>
          <w:sz w:val="24"/>
        </w:rPr>
      </w:pPr>
      <w:r>
        <w:rPr>
          <w:rFonts w:hint="eastAsia" w:ascii="宋体" w:hAnsi="宋体"/>
          <w:sz w:val="24"/>
        </w:rPr>
        <w:t>（4）响应文件未按采购文件要求盖章的；</w:t>
      </w:r>
    </w:p>
    <w:p>
      <w:pPr>
        <w:snapToGrid w:val="0"/>
        <w:spacing w:line="360" w:lineRule="auto"/>
        <w:ind w:firstLine="480" w:firstLineChars="200"/>
        <w:jc w:val="left"/>
        <w:rPr>
          <w:rFonts w:hint="eastAsia" w:ascii="宋体" w:hAnsi="宋体"/>
          <w:sz w:val="24"/>
        </w:rPr>
      </w:pPr>
      <w:r>
        <w:rPr>
          <w:rFonts w:hint="eastAsia" w:ascii="宋体" w:hAnsi="宋体"/>
          <w:sz w:val="24"/>
        </w:rPr>
        <w:t>（5）磋商响应函或填写项目不齐全的；</w:t>
      </w:r>
    </w:p>
    <w:p>
      <w:pPr>
        <w:snapToGrid w:val="0"/>
        <w:spacing w:line="360" w:lineRule="auto"/>
        <w:ind w:firstLine="480" w:firstLineChars="200"/>
        <w:jc w:val="left"/>
        <w:rPr>
          <w:rFonts w:hint="eastAsia" w:ascii="宋体" w:hAnsi="宋体"/>
          <w:sz w:val="24"/>
        </w:rPr>
      </w:pPr>
      <w:r>
        <w:rPr>
          <w:rFonts w:hint="eastAsia" w:ascii="宋体" w:hAnsi="宋体"/>
          <w:sz w:val="24"/>
        </w:rPr>
        <w:t>（6）响应文件有效期不满足采购文件要求的；</w:t>
      </w:r>
    </w:p>
    <w:p>
      <w:pPr>
        <w:snapToGrid w:val="0"/>
        <w:spacing w:line="360" w:lineRule="auto"/>
        <w:ind w:firstLine="480" w:firstLineChars="200"/>
        <w:jc w:val="left"/>
        <w:rPr>
          <w:rFonts w:hint="eastAsia" w:ascii="宋体" w:hAnsi="宋体"/>
          <w:sz w:val="24"/>
        </w:rPr>
      </w:pPr>
      <w:r>
        <w:rPr>
          <w:rFonts w:hint="eastAsia" w:ascii="宋体" w:hAnsi="宋体"/>
          <w:sz w:val="24"/>
        </w:rPr>
        <w:t>（7）采购文件不接受联合体磋商而采用联合体磋商的；以联合体形式参加磋商的，在响应文件中未提交联合协议的；</w:t>
      </w:r>
    </w:p>
    <w:p>
      <w:pPr>
        <w:snapToGrid w:val="0"/>
        <w:spacing w:line="360" w:lineRule="auto"/>
        <w:ind w:firstLine="480" w:firstLineChars="200"/>
        <w:jc w:val="left"/>
        <w:rPr>
          <w:rFonts w:hint="eastAsia" w:ascii="宋体" w:hAnsi="宋体"/>
          <w:sz w:val="24"/>
        </w:rPr>
      </w:pPr>
      <w:r>
        <w:rPr>
          <w:rFonts w:hint="eastAsia" w:ascii="宋体" w:hAnsi="宋体"/>
          <w:sz w:val="24"/>
        </w:rPr>
        <w:t>（8）未提供或未如实提供报价货物的技术参数，或者响应文件标明的商务、技术响应与事实不符或虚假响应的；</w:t>
      </w:r>
    </w:p>
    <w:p>
      <w:pPr>
        <w:snapToGrid w:val="0"/>
        <w:spacing w:line="360" w:lineRule="auto"/>
        <w:ind w:firstLine="480" w:firstLineChars="200"/>
        <w:jc w:val="left"/>
        <w:rPr>
          <w:rFonts w:hint="eastAsia" w:ascii="宋体" w:hAnsi="宋体"/>
          <w:sz w:val="24"/>
        </w:rPr>
      </w:pPr>
      <w:r>
        <w:rPr>
          <w:rFonts w:hint="eastAsia" w:ascii="宋体" w:hAnsi="宋体"/>
          <w:sz w:val="24"/>
        </w:rPr>
        <w:t>（9）未响应采购文件标注“▲”的实质性要求的；</w:t>
      </w:r>
    </w:p>
    <w:p>
      <w:pPr>
        <w:snapToGrid w:val="0"/>
        <w:spacing w:line="360" w:lineRule="auto"/>
        <w:ind w:firstLine="480" w:firstLineChars="200"/>
        <w:jc w:val="left"/>
        <w:rPr>
          <w:rFonts w:hint="eastAsia" w:ascii="宋体" w:hAnsi="宋体"/>
          <w:sz w:val="24"/>
        </w:rPr>
      </w:pPr>
      <w:r>
        <w:rPr>
          <w:rFonts w:hint="eastAsia" w:ascii="宋体" w:hAnsi="宋体"/>
          <w:sz w:val="24"/>
        </w:rPr>
        <w:t>（10）响应文件含有采购人不能接受的附加条件的；</w:t>
      </w:r>
    </w:p>
    <w:p>
      <w:pPr>
        <w:snapToGrid w:val="0"/>
        <w:spacing w:line="360" w:lineRule="auto"/>
        <w:ind w:firstLine="480" w:firstLineChars="200"/>
        <w:jc w:val="left"/>
        <w:rPr>
          <w:rFonts w:hint="eastAsia"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jc w:val="left"/>
        <w:rPr>
          <w:rFonts w:hint="eastAsia"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jc w:val="left"/>
        <w:rPr>
          <w:rFonts w:hint="eastAsia" w:ascii="宋体" w:hAnsi="宋体"/>
          <w:sz w:val="24"/>
        </w:rPr>
      </w:pPr>
      <w:r>
        <w:rPr>
          <w:rFonts w:hint="eastAsia" w:ascii="宋体" w:hAnsi="宋体"/>
          <w:sz w:val="24"/>
        </w:rPr>
        <w:t>（13） 不同供应商的响应文件载明的项目管理成员或者联系人员为同一人的；</w:t>
      </w:r>
    </w:p>
    <w:p>
      <w:pPr>
        <w:snapToGrid w:val="0"/>
        <w:spacing w:line="360" w:lineRule="auto"/>
        <w:ind w:firstLine="480" w:firstLineChars="200"/>
        <w:jc w:val="left"/>
        <w:rPr>
          <w:rFonts w:hint="eastAsia"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jc w:val="left"/>
        <w:rPr>
          <w:rFonts w:hint="eastAsia" w:ascii="宋体" w:hAnsi="宋体"/>
          <w:sz w:val="24"/>
        </w:rPr>
      </w:pPr>
      <w:r>
        <w:rPr>
          <w:rFonts w:hint="eastAsia" w:ascii="宋体" w:hAnsi="宋体"/>
          <w:sz w:val="24"/>
        </w:rPr>
        <w:t>（15）不同供应商的响应文件相互混装的；</w:t>
      </w:r>
    </w:p>
    <w:p>
      <w:pPr>
        <w:snapToGrid w:val="0"/>
        <w:spacing w:line="360" w:lineRule="auto"/>
        <w:ind w:firstLine="480" w:firstLineChars="200"/>
        <w:jc w:val="left"/>
        <w:rPr>
          <w:rFonts w:hint="eastAsia" w:ascii="宋体" w:hAnsi="宋体"/>
          <w:sz w:val="24"/>
        </w:rPr>
      </w:pPr>
      <w:r>
        <w:rPr>
          <w:rFonts w:hint="eastAsia" w:ascii="宋体" w:hAnsi="宋体"/>
          <w:sz w:val="24"/>
        </w:rPr>
        <w:t>（16）法律、法规和采购文件规定的其他无效情形。</w:t>
      </w:r>
    </w:p>
    <w:p>
      <w:pPr>
        <w:snapToGrid w:val="0"/>
        <w:spacing w:line="360" w:lineRule="auto"/>
        <w:ind w:firstLine="480" w:firstLineChars="200"/>
        <w:jc w:val="left"/>
        <w:rPr>
          <w:rFonts w:hint="eastAsia" w:ascii="宋体" w:hAnsi="宋体"/>
          <w:sz w:val="24"/>
        </w:rPr>
      </w:pPr>
      <w:r>
        <w:rPr>
          <w:rFonts w:hint="eastAsia" w:ascii="宋体" w:hAnsi="宋体"/>
          <w:sz w:val="24"/>
        </w:rPr>
        <w:t>2.在最后报价评审时，如发现下列情形之一的，响应将被视为无效：</w:t>
      </w:r>
    </w:p>
    <w:p>
      <w:pPr>
        <w:snapToGrid w:val="0"/>
        <w:spacing w:line="360" w:lineRule="auto"/>
        <w:ind w:firstLine="480" w:firstLineChars="200"/>
        <w:jc w:val="left"/>
        <w:rPr>
          <w:rFonts w:hint="eastAsia" w:ascii="宋体" w:hAnsi="宋体"/>
          <w:sz w:val="24"/>
        </w:rPr>
      </w:pPr>
      <w:r>
        <w:rPr>
          <w:rFonts w:hint="eastAsia" w:ascii="宋体" w:hAnsi="宋体"/>
          <w:sz w:val="24"/>
        </w:rPr>
        <w:t>（1）报价超过采购文件中规定的预算金额/最高限价的；</w:t>
      </w:r>
    </w:p>
    <w:p>
      <w:pPr>
        <w:snapToGrid w:val="0"/>
        <w:spacing w:line="360" w:lineRule="auto"/>
        <w:ind w:firstLine="480" w:firstLineChars="200"/>
        <w:jc w:val="left"/>
        <w:rPr>
          <w:rFonts w:hint="eastAsia" w:ascii="宋体" w:hAnsi="宋体"/>
          <w:sz w:val="24"/>
        </w:rPr>
      </w:pPr>
      <w:r>
        <w:rPr>
          <w:rFonts w:hint="eastAsia" w:ascii="宋体" w:hAnsi="宋体"/>
          <w:sz w:val="24"/>
        </w:rPr>
        <w:t>（2）报价具有选择性的；</w:t>
      </w:r>
    </w:p>
    <w:p>
      <w:pPr>
        <w:snapToGrid w:val="0"/>
        <w:spacing w:line="360" w:lineRule="auto"/>
        <w:ind w:firstLine="480" w:firstLineChars="200"/>
        <w:jc w:val="left"/>
        <w:rPr>
          <w:rFonts w:hint="eastAsia" w:ascii="宋体" w:hAnsi="宋体"/>
          <w:sz w:val="24"/>
        </w:rPr>
      </w:pPr>
      <w:r>
        <w:rPr>
          <w:rFonts w:hint="eastAsia" w:ascii="宋体" w:hAnsi="宋体"/>
          <w:sz w:val="24"/>
        </w:rPr>
        <w:t>（3）不接受按采购文件规定的修正错误原则修正后的报价的；</w:t>
      </w:r>
    </w:p>
    <w:p>
      <w:pPr>
        <w:snapToGrid w:val="0"/>
        <w:spacing w:line="360" w:lineRule="auto"/>
        <w:ind w:firstLine="480" w:firstLineChars="200"/>
        <w:jc w:val="left"/>
        <w:rPr>
          <w:rFonts w:hint="eastAsia" w:ascii="宋体" w:hAnsi="宋体"/>
          <w:sz w:val="24"/>
        </w:rPr>
      </w:pPr>
      <w:r>
        <w:rPr>
          <w:rFonts w:hint="eastAsia" w:ascii="宋体" w:hAnsi="宋体"/>
          <w:sz w:val="24"/>
        </w:rPr>
        <w:t>（4）评审小组认为供应商的报价明显低于其他通过符合性审查供应商的报价，且供应商确认其报价有可能影响产品质量或者不能诚信履约的；</w:t>
      </w:r>
    </w:p>
    <w:p>
      <w:pPr>
        <w:snapToGrid w:val="0"/>
        <w:spacing w:line="360" w:lineRule="auto"/>
        <w:ind w:firstLine="480" w:firstLineChars="200"/>
        <w:jc w:val="left"/>
        <w:rPr>
          <w:rFonts w:hint="eastAsia" w:ascii="宋体" w:hAnsi="宋体"/>
          <w:sz w:val="24"/>
        </w:rPr>
      </w:pPr>
      <w:r>
        <w:rPr>
          <w:rFonts w:hint="eastAsia" w:ascii="宋体" w:hAnsi="宋体"/>
          <w:sz w:val="24"/>
        </w:rPr>
        <w:t>（5）法律、法规和采购文件规定的其他无效情形。</w:t>
      </w:r>
    </w:p>
    <w:p>
      <w:pPr>
        <w:spacing w:before="120" w:beforeLines="50" w:after="120" w:afterLines="50" w:line="360" w:lineRule="auto"/>
        <w:ind w:firstLine="472" w:firstLineChars="196"/>
        <w:rPr>
          <w:rFonts w:ascii="宋体" w:hAnsi="宋体"/>
          <w:b/>
          <w:sz w:val="24"/>
        </w:rPr>
      </w:pPr>
      <w:r>
        <w:rPr>
          <w:rFonts w:hint="eastAsia" w:ascii="宋体" w:hAnsi="宋体"/>
          <w:b/>
          <w:sz w:val="24"/>
        </w:rPr>
        <w:t>三、评审内容及标准</w:t>
      </w:r>
    </w:p>
    <w:p>
      <w:pPr>
        <w:snapToGrid w:val="0"/>
        <w:spacing w:before="120" w:after="120" w:line="360" w:lineRule="auto"/>
        <w:ind w:firstLine="480"/>
        <w:rPr>
          <w:rFonts w:ascii="宋体" w:hAnsi="宋体"/>
          <w:b/>
          <w:bCs/>
          <w:sz w:val="24"/>
        </w:rPr>
      </w:pPr>
      <w:r>
        <w:rPr>
          <w:rFonts w:hint="eastAsia" w:ascii="宋体" w:hAnsi="宋体"/>
          <w:b/>
          <w:bCs/>
          <w:sz w:val="24"/>
        </w:rPr>
        <w:t>（一）资信商务部分、技术部分（</w:t>
      </w:r>
      <w:r>
        <w:rPr>
          <w:rFonts w:hint="eastAsia" w:ascii="宋体" w:hAnsi="宋体"/>
          <w:b/>
          <w:bCs/>
          <w:sz w:val="24"/>
          <w:u w:val="single"/>
        </w:rPr>
        <w:t>60</w:t>
      </w:r>
      <w:r>
        <w:rPr>
          <w:rFonts w:hint="eastAsia" w:ascii="宋体" w:hAnsi="宋体"/>
          <w:b/>
          <w:bCs/>
          <w:sz w:val="24"/>
        </w:rPr>
        <w:t>分）</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16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b/>
                <w:sz w:val="24"/>
              </w:rPr>
            </w:pPr>
            <w:r>
              <w:rPr>
                <w:rFonts w:hint="eastAsia" w:ascii="宋体" w:hAnsi="宋体"/>
                <w:b/>
                <w:sz w:val="24"/>
              </w:rPr>
              <w:t>序号</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b/>
                <w:sz w:val="24"/>
              </w:rPr>
            </w:pPr>
            <w:r>
              <w:rPr>
                <w:rFonts w:hint="eastAsia" w:ascii="宋体" w:hAnsi="宋体"/>
                <w:b/>
                <w:sz w:val="24"/>
              </w:rPr>
              <w:t>评审内容</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sz w:val="24"/>
              </w:rPr>
            </w:pPr>
            <w:r>
              <w:rPr>
                <w:rFonts w:hint="eastAsia" w:ascii="宋体" w:hAnsi="宋体"/>
                <w:sz w:val="24"/>
              </w:rPr>
              <w:t>1</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供应商同类项目业绩：自2019年1月1日至响应文件提交截止时间，承担过同类暖通改造施工项目业绩，每提供一个项目的证明材料得0.5分，未提供的不得分，最高得1分。</w:t>
            </w:r>
          </w:p>
          <w:p>
            <w:pPr>
              <w:spacing w:line="360" w:lineRule="auto"/>
              <w:ind w:right="-21" w:rightChars="-10"/>
              <w:rPr>
                <w:rFonts w:ascii="宋体" w:hAnsi="宋体"/>
                <w:sz w:val="24"/>
              </w:rPr>
            </w:pPr>
            <w:r>
              <w:rPr>
                <w:rFonts w:hint="eastAsia" w:ascii="宋体" w:hAnsi="宋体"/>
                <w:sz w:val="24"/>
              </w:rPr>
              <w:t>证明材料：施工合同或竣（交）工验收报告或业主证明材料，复印件须加盖供应商公章；要求证明材料能反映评审要素，提供的证明材料不能反映评审要素的需要提供其他佐证材料，否则不得分。</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sz w:val="24"/>
              </w:rPr>
            </w:pPr>
            <w:r>
              <w:rPr>
                <w:rFonts w:hint="eastAsia" w:ascii="宋体" w:hAnsi="宋体"/>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2</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拟派项目经理自2019年1月1日至响应文件提交截止时间，以项目经理身份承担过同类暖通改造施工项目业绩项目业绩，每提供1个项目的证明材料的，得0.5分，最高得0.5分。</w:t>
            </w:r>
          </w:p>
          <w:p>
            <w:pPr>
              <w:spacing w:line="360" w:lineRule="auto"/>
              <w:ind w:right="-21" w:rightChars="-10"/>
              <w:rPr>
                <w:rFonts w:hint="eastAsia" w:ascii="宋体" w:hAnsi="宋体"/>
                <w:sz w:val="24"/>
              </w:rPr>
            </w:pPr>
            <w:r>
              <w:rPr>
                <w:rFonts w:hint="eastAsia" w:ascii="宋体" w:hAnsi="宋体"/>
                <w:sz w:val="24"/>
              </w:rPr>
              <w:t>拟派技术负责人自2019年1月1日至响应文件提交截止时间，以项目经理或技术负责人身份承担过同类暖通改造施工项目业绩项目业绩，每提供1个项目的证明材料得0.5分，最高得0.5分。</w:t>
            </w:r>
          </w:p>
          <w:p>
            <w:pPr>
              <w:spacing w:line="360" w:lineRule="auto"/>
              <w:ind w:right="-21" w:rightChars="-10"/>
              <w:rPr>
                <w:rFonts w:hint="eastAsia" w:ascii="宋体" w:hAnsi="宋体"/>
                <w:sz w:val="24"/>
              </w:rPr>
            </w:pPr>
            <w:r>
              <w:rPr>
                <w:rFonts w:hint="eastAsia" w:ascii="宋体" w:hAnsi="宋体"/>
                <w:sz w:val="24"/>
              </w:rPr>
              <w:t>证明材料：施工合同或竣（交）工验收报告或业主证明材料，复印件须加盖供应商公章；要求证明材料能反映评审要素，提供的证明材料不能反映评审要素的可提供其他的佐证材料。</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拟派项目经理具有工程师及以上职称证书的，得2分。</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拟派项目技术负责人具有工程师及以上职称证书的，得2分。</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5</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施工方案内容评审：方案内容全面、合理、条理清晰，涵盖本次工程实施有关的内容，且具有针对性。</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6</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对按交钥匙方式承担本项目实施的针对性技术措施、承诺等。</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7</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派驻项目现场的工程技术管理人员至少包括项目经理、技术负责人、安全员、施工员、质量员、材料员、资料员、预算员，配置齐全的，得5分，每缺一项扣1分，本项分值扣完为止。</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8</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工期承诺有利于采购人及项目的实施，进度控制措施具有针对性和可行性。</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9</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施工质量目标明确，质量控制措施科学、合理，且有技术支撑的。</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10</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安全、文明施工及市政、市容、环保、消防等的保证措施科学、合理、到位，并紧密结合施工场所及周围的情况。</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11</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针对本项目医疗场所特殊施工环境需要采取的专门的施工技术和组织措施，有科学合理的施工现场平面布置图，以减少改造区域用房正常的医疗秩序。</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12</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疫情防控下专门的措施方案和预案等。</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13</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供应商的降噪措施合理、具有可操作性。</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14</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施工机具和检验仪器的投入能够满足工程实施的需要，且与项目相适应。</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15</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主要材料（工程设备）的选择满足“第四章  采购内容及需求”的，得6分，每一项负偏离（指不满足采购需求或未作出明确响应等）扣1分，扣完6分止。</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16</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z w:val="24"/>
              </w:rPr>
              <w:t>交付前各项检验、检测方案：依据的标准、检验检测项目及时间计划、检验检测保障和目标承诺与本项目实施内容相适应且合理、科学、可靠。</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17</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z w:val="24"/>
              </w:rPr>
            </w:pPr>
            <w:r>
              <w:rPr>
                <w:rFonts w:hint="eastAsia" w:ascii="宋体" w:hAnsi="宋体"/>
                <w:snapToGrid w:val="0"/>
                <w:kern w:val="0"/>
                <w:sz w:val="24"/>
              </w:rPr>
              <w:t>具备完善的交付后的运行保障技术支持和服务体系，在响应文件中提供了服务标准、服务流程、服务内容等。</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18</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rPr>
                <w:rFonts w:hint="eastAsia" w:ascii="宋体" w:hAnsi="宋体"/>
                <w:snapToGrid w:val="0"/>
                <w:kern w:val="0"/>
                <w:sz w:val="24"/>
              </w:rPr>
            </w:pPr>
            <w:r>
              <w:rPr>
                <w:rFonts w:hint="eastAsia" w:ascii="宋体" w:hAnsi="宋体"/>
                <w:snapToGrid w:val="0"/>
                <w:kern w:val="0"/>
                <w:sz w:val="24"/>
              </w:rPr>
              <w:t>配备有专职的售后保障人员（驻场人员），其资历、经验等与承诺的保障内容相适应。</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hint="eastAsia" w:ascii="宋体" w:hAnsi="宋体"/>
                <w:sz w:val="24"/>
              </w:rPr>
            </w:pPr>
            <w:r>
              <w:rPr>
                <w:rFonts w:hint="eastAsia" w:ascii="宋体" w:hAnsi="宋体"/>
                <w:sz w:val="24"/>
              </w:rPr>
              <w:t>19</w:t>
            </w:r>
          </w:p>
        </w:tc>
        <w:tc>
          <w:tcPr>
            <w:tcW w:w="410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21" w:rightChars="-10"/>
              <w:jc w:val="left"/>
              <w:rPr>
                <w:rFonts w:hint="eastAsia" w:ascii="宋体" w:hAnsi="宋体"/>
                <w:sz w:val="24"/>
              </w:rPr>
            </w:pPr>
            <w:r>
              <w:rPr>
                <w:rFonts w:hint="eastAsia" w:ascii="宋体" w:hAnsi="宋体"/>
                <w:sz w:val="24"/>
              </w:rPr>
              <w:t>政府采购政策：</w:t>
            </w:r>
          </w:p>
          <w:p>
            <w:pPr>
              <w:spacing w:line="360" w:lineRule="auto"/>
              <w:ind w:right="-21" w:rightChars="-10"/>
              <w:rPr>
                <w:rFonts w:hint="eastAsia" w:ascii="宋体" w:hAnsi="宋体"/>
                <w:sz w:val="24"/>
              </w:rPr>
            </w:pPr>
            <w:r>
              <w:rPr>
                <w:rFonts w:hint="eastAsia" w:ascii="宋体" w:hAnsi="宋体"/>
                <w:sz w:val="24"/>
              </w:rPr>
              <w:t>报价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pacing w:line="360" w:lineRule="auto"/>
              <w:ind w:right="-21" w:rightChars="-10"/>
              <w:rPr>
                <w:rFonts w:ascii="宋体" w:hAnsi="宋体"/>
                <w:sz w:val="24"/>
              </w:rPr>
            </w:pPr>
            <w:r>
              <w:rPr>
                <w:rFonts w:hint="eastAsia" w:ascii="宋体" w:hAnsi="宋体"/>
                <w:sz w:val="24"/>
              </w:rPr>
              <w:t>报价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宋体" w:hAnsi="宋体"/>
                <w:sz w:val="24"/>
              </w:rPr>
            </w:pPr>
            <w:r>
              <w:rPr>
                <w:rFonts w:hint="eastAsia" w:ascii="宋体" w:hAnsi="宋体"/>
                <w:sz w:val="24"/>
              </w:rPr>
              <w:t>1分</w:t>
            </w:r>
          </w:p>
        </w:tc>
      </w:tr>
    </w:tbl>
    <w:p>
      <w:pPr>
        <w:pStyle w:val="21"/>
        <w:spacing w:before="120" w:beforeLines="50" w:after="120" w:afterLines="50" w:line="360" w:lineRule="auto"/>
        <w:ind w:firstLine="466" w:firstLineChars="200"/>
        <w:rPr>
          <w:rFonts w:hAnsi="宋体"/>
          <w:b/>
          <w:bCs/>
          <w:sz w:val="24"/>
          <w:szCs w:val="24"/>
        </w:rPr>
      </w:pPr>
      <w:r>
        <w:rPr>
          <w:rFonts w:hint="eastAsia" w:hAnsi="宋体"/>
          <w:b/>
          <w:bCs/>
          <w:sz w:val="24"/>
          <w:szCs w:val="24"/>
        </w:rPr>
        <w:t>（二）</w:t>
      </w:r>
      <w:r>
        <w:rPr>
          <w:rFonts w:hAnsi="宋体"/>
          <w:b/>
          <w:bCs/>
          <w:sz w:val="24"/>
          <w:szCs w:val="24"/>
        </w:rPr>
        <w:t>价格</w:t>
      </w:r>
      <w:r>
        <w:rPr>
          <w:rFonts w:hint="eastAsia" w:hAnsi="宋体"/>
          <w:b/>
          <w:bCs/>
          <w:sz w:val="24"/>
          <w:szCs w:val="24"/>
        </w:rPr>
        <w:t>部分</w:t>
      </w:r>
      <w:r>
        <w:rPr>
          <w:rFonts w:hAnsi="宋体"/>
          <w:b/>
          <w:bCs/>
          <w:sz w:val="24"/>
          <w:szCs w:val="24"/>
        </w:rPr>
        <w:t>（</w:t>
      </w:r>
      <w:r>
        <w:rPr>
          <w:rFonts w:hint="eastAsia" w:hAnsi="宋体"/>
          <w:b/>
          <w:bCs/>
          <w:sz w:val="24"/>
          <w:szCs w:val="24"/>
          <w:u w:val="single"/>
        </w:rPr>
        <w:t>40</w:t>
      </w:r>
      <w:r>
        <w:rPr>
          <w:rFonts w:hAnsi="宋体"/>
          <w:b/>
          <w:bCs/>
          <w:sz w:val="24"/>
          <w:szCs w:val="24"/>
        </w:rPr>
        <w:t>分）</w:t>
      </w:r>
    </w:p>
    <w:p>
      <w:pPr>
        <w:snapToGrid w:val="0"/>
        <w:spacing w:before="120" w:after="120" w:line="360" w:lineRule="auto"/>
        <w:ind w:firstLine="464"/>
        <w:rPr>
          <w:rFonts w:ascii="宋体" w:hAnsi="宋体"/>
          <w:spacing w:val="-4"/>
          <w:sz w:val="24"/>
        </w:rPr>
      </w:pPr>
      <w:r>
        <w:rPr>
          <w:rFonts w:ascii="宋体" w:hAnsi="宋体"/>
          <w:spacing w:val="-4"/>
          <w:sz w:val="24"/>
        </w:rPr>
        <w:t>价格分采用低价优先法计算，即满足采购文件要求且报价最低的报价为评审基准价，其价格分为满分。其他供应商的价格分按照下列公式计算：</w:t>
      </w:r>
    </w:p>
    <w:p>
      <w:pPr>
        <w:pStyle w:val="28"/>
        <w:snapToGrid w:val="0"/>
        <w:spacing w:beforeLines="0" w:afterLines="0" w:line="360" w:lineRule="auto"/>
        <w:ind w:firstLine="464" w:firstLineChars="200"/>
        <w:rPr>
          <w:rFonts w:hint="eastAsia" w:hAnsi="宋体"/>
        </w:rPr>
      </w:pPr>
      <w:r>
        <w:rPr>
          <w:rFonts w:hAnsi="宋体"/>
          <w:spacing w:val="-4"/>
        </w:rPr>
        <w:t>价格分=（评审基准价/报价）</w:t>
      </w:r>
      <w:r>
        <w:rPr>
          <w:rFonts w:hint="eastAsia" w:hAnsi="宋体"/>
          <w:spacing w:val="-4"/>
        </w:rPr>
        <w:t>×</w:t>
      </w:r>
      <w:r>
        <w:rPr>
          <w:rFonts w:hint="eastAsia" w:hAnsi="宋体"/>
          <w:spacing w:val="-4"/>
          <w:u w:val="single"/>
        </w:rPr>
        <w:t>40</w:t>
      </w:r>
      <w:r>
        <w:rPr>
          <w:rFonts w:hAnsi="宋体"/>
          <w:spacing w:val="-4"/>
          <w:u w:val="single"/>
        </w:rPr>
        <w:t>%</w:t>
      </w:r>
      <w:r>
        <w:rPr>
          <w:rFonts w:hint="eastAsia" w:hAnsi="宋体"/>
          <w:spacing w:val="-4"/>
        </w:rPr>
        <w:t>×</w:t>
      </w:r>
      <w:r>
        <w:rPr>
          <w:rFonts w:hAnsi="宋体"/>
          <w:spacing w:val="-4"/>
        </w:rPr>
        <w:t>100</w:t>
      </w:r>
    </w:p>
    <w:p>
      <w:pPr>
        <w:snapToGrid w:val="0"/>
        <w:spacing w:line="360" w:lineRule="auto"/>
        <w:ind w:left="238"/>
        <w:jc w:val="center"/>
        <w:outlineLvl w:val="0"/>
        <w:rPr>
          <w:rFonts w:hint="eastAsia" w:ascii="宋体" w:hAnsi="宋体"/>
          <w:sz w:val="30"/>
          <w:szCs w:val="30"/>
        </w:rPr>
      </w:pPr>
      <w:bookmarkStart w:id="84" w:name="_Toc35428757"/>
      <w:r>
        <w:rPr>
          <w:rFonts w:ascii="宋体" w:hAnsi="宋体"/>
          <w:b/>
          <w:sz w:val="30"/>
        </w:rPr>
        <w:br w:type="page"/>
      </w:r>
      <w:r>
        <w:rPr>
          <w:rFonts w:hint="eastAsia" w:ascii="宋体" w:hAnsi="宋体"/>
          <w:b/>
          <w:sz w:val="30"/>
        </w:rPr>
        <w:t>第四章  采购内容及需求</w:t>
      </w:r>
      <w:bookmarkEnd w:id="84"/>
    </w:p>
    <w:p>
      <w:pPr>
        <w:adjustRightInd w:val="0"/>
        <w:snapToGrid w:val="0"/>
        <w:spacing w:line="360" w:lineRule="auto"/>
        <w:ind w:firstLine="482" w:firstLineChars="200"/>
        <w:rPr>
          <w:rFonts w:ascii="宋体" w:hAnsi="宋体"/>
          <w:b/>
          <w:bCs/>
          <w:sz w:val="24"/>
          <w:shd w:val="clear" w:color="auto" w:fill="FFFFFF"/>
        </w:rPr>
      </w:pPr>
      <w:bookmarkStart w:id="85" w:name="_Toc421188645"/>
      <w:r>
        <w:rPr>
          <w:rFonts w:ascii="宋体" w:hAnsi="宋体"/>
          <w:b/>
          <w:bCs/>
          <w:sz w:val="24"/>
          <w:shd w:val="clear" w:color="auto" w:fill="FFFFFF"/>
        </w:rPr>
        <w:t>一、工程概况</w:t>
      </w:r>
    </w:p>
    <w:p>
      <w:pPr>
        <w:adjustRightInd w:val="0"/>
        <w:snapToGrid w:val="0"/>
        <w:spacing w:line="360" w:lineRule="auto"/>
        <w:ind w:firstLine="480" w:firstLineChars="200"/>
        <w:rPr>
          <w:rFonts w:hint="eastAsia" w:ascii="宋体" w:hAnsi="宋体"/>
          <w:sz w:val="24"/>
        </w:rPr>
      </w:pPr>
      <w:r>
        <w:rPr>
          <w:rFonts w:hint="eastAsia" w:ascii="宋体" w:hAnsi="宋体"/>
          <w:sz w:val="24"/>
        </w:rPr>
        <w:t>1、本项目为浙江大学医学院附属第二医院解放路院区金钱大厦2层、3层口腔中心暖通工程；具体内容详见采购文件的要求、施工图纸以及工程量清单，并结合现场实际情况进行施工。</w:t>
      </w:r>
    </w:p>
    <w:p>
      <w:pPr>
        <w:adjustRightInd w:val="0"/>
        <w:snapToGrid w:val="0"/>
        <w:spacing w:line="360" w:lineRule="auto"/>
        <w:ind w:firstLine="480" w:firstLineChars="200"/>
        <w:rPr>
          <w:rFonts w:hint="eastAsia" w:ascii="宋体" w:hAnsi="宋体"/>
          <w:sz w:val="24"/>
        </w:rPr>
      </w:pPr>
      <w:r>
        <w:rPr>
          <w:rFonts w:hint="eastAsia" w:ascii="宋体" w:hAnsi="宋体"/>
          <w:sz w:val="24"/>
        </w:rPr>
        <w:t>2、工程地点：杭州市解放路111号，浙江大学医学院附属第二医院解放路院区。</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、现场条件</w:t>
      </w:r>
    </w:p>
    <w:p>
      <w:pPr>
        <w:spacing w:line="360" w:lineRule="auto"/>
        <w:ind w:firstLine="480" w:firstLineChars="200"/>
        <w:rPr>
          <w:rFonts w:hint="eastAsia" w:ascii="宋体" w:hAnsi="宋体"/>
          <w:sz w:val="24"/>
        </w:rPr>
      </w:pPr>
      <w:r>
        <w:rPr>
          <w:rFonts w:hint="eastAsia" w:ascii="宋体" w:hAnsi="宋体"/>
          <w:sz w:val="24"/>
        </w:rPr>
        <w:t>（1）已具备施工条件，但施工不能影响正常的工作。</w:t>
      </w:r>
    </w:p>
    <w:p>
      <w:pPr>
        <w:spacing w:line="360" w:lineRule="auto"/>
        <w:ind w:firstLine="480" w:firstLineChars="200"/>
        <w:rPr>
          <w:rFonts w:hint="eastAsia" w:ascii="宋体" w:hAnsi="宋体"/>
          <w:sz w:val="24"/>
        </w:rPr>
      </w:pPr>
      <w:r>
        <w:rPr>
          <w:rFonts w:hint="eastAsia" w:ascii="宋体" w:hAnsi="宋体"/>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（2）本工程供应商须制定充分、完整、详细的施工组织方案和计划，报监理、相关职能部门审核后实施，并结合项目实际编制应急预案一套。</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3）供应商须满足医院管理的要求、遵守医院的有关管理制度，服从监理的管理和协调，确保施工项目的安全、高效、顺利进行，满足医院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医院的规定，采购人可从工程进度款或履约保证金中酌情扣罚，情节严重的，可解除合同，给采购人造成的全部损失由供应商承担，并可拒绝该供应商继续参与医院其他项目的采购活动。</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按医院相关管理制度需要签订的承诺或协议将作为承包合同的附件，是承包医院项目须遵守的内容之一。</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4）为减少改造工程对医院正常医疗工作的影响，应按医院管理要求临时调整施工时间、施工方案等，施工作业环境的种种不利因素，如夜间施工、垃圾装袋外运等等均需由供应商考虑，并将所需费用包含在磋商报价中。</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5）施工期间，如遇重大的活动、节庆、参观、来访、大型会议等，供应商应给予配合，并无条件按采购人要求做好施工现场及其周边的卫生、特殊防护等，必要时需要中断施工等等，均需要由供应商在磋商报价中充分考虑并包含。</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（6）本项目采购人不提供住宿 ，由供应商自行解决，相关费用包含在报价中。</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以上与施工相关的管理要求所需要的费用包含在各综合单价、合价和磋商总报价中，无论是否在报价表中单独列明。</w:t>
      </w:r>
    </w:p>
    <w:p>
      <w:pPr>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4、计划工期</w:t>
      </w:r>
    </w:p>
    <w:p>
      <w:pPr>
        <w:tabs>
          <w:tab w:val="left" w:pos="2310"/>
        </w:tabs>
        <w:adjustRightInd w:val="0"/>
        <w:snapToGrid w:val="0"/>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按“供应商须知前附表”。</w:t>
      </w:r>
    </w:p>
    <w:p>
      <w:pPr>
        <w:tabs>
          <w:tab w:val="left" w:pos="2310"/>
        </w:tabs>
        <w:adjustRightInd w:val="0"/>
        <w:snapToGrid w:val="0"/>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5、质量要求</w:t>
      </w:r>
    </w:p>
    <w:p>
      <w:pPr>
        <w:tabs>
          <w:tab w:val="left" w:pos="2310"/>
        </w:tabs>
        <w:adjustRightInd w:val="0"/>
        <w:snapToGrid w:val="0"/>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按“供应商须知前附表”。</w:t>
      </w:r>
    </w:p>
    <w:p>
      <w:pPr>
        <w:adjustRightInd w:val="0"/>
        <w:snapToGrid w:val="0"/>
        <w:spacing w:line="360" w:lineRule="auto"/>
        <w:ind w:firstLine="482" w:firstLineChars="200"/>
        <w:rPr>
          <w:rFonts w:ascii="宋体" w:hAnsi="宋体"/>
          <w:b/>
          <w:bCs/>
          <w:sz w:val="24"/>
          <w:shd w:val="clear" w:color="auto" w:fill="FFFFFF"/>
        </w:rPr>
      </w:pPr>
      <w:r>
        <w:rPr>
          <w:rFonts w:hint="eastAsia" w:ascii="宋体" w:hAnsi="宋体"/>
          <w:b/>
          <w:bCs/>
          <w:sz w:val="24"/>
          <w:shd w:val="clear" w:color="auto" w:fill="FFFFFF"/>
        </w:rPr>
        <w:t>二</w:t>
      </w:r>
      <w:r>
        <w:rPr>
          <w:rFonts w:ascii="宋体" w:hAnsi="宋体"/>
          <w:b/>
          <w:bCs/>
          <w:sz w:val="24"/>
          <w:shd w:val="clear" w:color="auto" w:fill="FFFFFF"/>
        </w:rPr>
        <w:t>、采购</w:t>
      </w:r>
      <w:r>
        <w:rPr>
          <w:rFonts w:hint="eastAsia" w:ascii="宋体" w:hAnsi="宋体"/>
          <w:b/>
          <w:bCs/>
          <w:sz w:val="24"/>
          <w:shd w:val="clear" w:color="auto" w:fill="FFFFFF"/>
        </w:rPr>
        <w:t>范围和</w:t>
      </w:r>
      <w:r>
        <w:rPr>
          <w:rFonts w:ascii="宋体" w:hAnsi="宋体"/>
          <w:b/>
          <w:bCs/>
          <w:sz w:val="24"/>
          <w:shd w:val="clear" w:color="auto" w:fill="FFFFFF"/>
        </w:rPr>
        <w:t>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1、工程范围：</w:t>
      </w:r>
    </w:p>
    <w:p>
      <w:pPr>
        <w:adjustRightInd w:val="0"/>
        <w:snapToGrid w:val="0"/>
        <w:spacing w:line="360" w:lineRule="auto"/>
        <w:ind w:firstLine="480" w:firstLineChars="200"/>
        <w:rPr>
          <w:rFonts w:hint="eastAsia" w:ascii="宋体" w:hAnsi="宋体"/>
          <w:sz w:val="24"/>
        </w:rPr>
      </w:pPr>
      <w:r>
        <w:rPr>
          <w:rFonts w:hint="eastAsia" w:ascii="宋体" w:hAnsi="宋体"/>
          <w:sz w:val="24"/>
        </w:rPr>
        <w:t>（1）金钱大厦2层新风空调系统、空调水系统改造；</w:t>
      </w:r>
    </w:p>
    <w:p>
      <w:pPr>
        <w:adjustRightInd w:val="0"/>
        <w:snapToGrid w:val="0"/>
        <w:spacing w:line="360" w:lineRule="auto"/>
        <w:ind w:firstLine="480" w:firstLineChars="200"/>
        <w:rPr>
          <w:rFonts w:hint="eastAsia" w:ascii="宋体" w:hAnsi="宋体"/>
          <w:sz w:val="24"/>
        </w:rPr>
      </w:pPr>
      <w:r>
        <w:rPr>
          <w:rFonts w:hint="eastAsia" w:ascii="宋体" w:hAnsi="宋体"/>
          <w:sz w:val="24"/>
        </w:rPr>
        <w:t>（2）金钱大厦3层新风空调系统、空调水系统改造；</w:t>
      </w:r>
    </w:p>
    <w:p>
      <w:pPr>
        <w:adjustRightInd w:val="0"/>
        <w:snapToGrid w:val="0"/>
        <w:spacing w:line="360" w:lineRule="auto"/>
        <w:ind w:firstLine="480" w:firstLineChars="200"/>
        <w:rPr>
          <w:rFonts w:hint="eastAsia" w:ascii="宋体" w:hAnsi="宋体"/>
          <w:sz w:val="24"/>
        </w:rPr>
      </w:pPr>
      <w:r>
        <w:rPr>
          <w:rFonts w:hint="eastAsia" w:ascii="宋体" w:hAnsi="宋体"/>
          <w:sz w:val="24"/>
        </w:rPr>
        <w:t>（3）建筑垃圾清运；</w:t>
      </w:r>
    </w:p>
    <w:p>
      <w:pPr>
        <w:adjustRightInd w:val="0"/>
        <w:snapToGrid w:val="0"/>
        <w:spacing w:line="360" w:lineRule="auto"/>
        <w:ind w:firstLine="480" w:firstLineChars="200"/>
        <w:rPr>
          <w:rFonts w:hint="eastAsia" w:ascii="宋体" w:hAnsi="宋体"/>
          <w:sz w:val="24"/>
        </w:rPr>
      </w:pPr>
      <w:r>
        <w:rPr>
          <w:rFonts w:hint="eastAsia" w:ascii="宋体" w:hAnsi="宋体"/>
          <w:sz w:val="24"/>
        </w:rPr>
        <w:t>（4）竣工图绘制；</w:t>
      </w:r>
    </w:p>
    <w:p>
      <w:pPr>
        <w:adjustRightInd w:val="0"/>
        <w:snapToGrid w:val="0"/>
        <w:spacing w:line="360" w:lineRule="auto"/>
        <w:ind w:firstLine="480" w:firstLineChars="200"/>
        <w:rPr>
          <w:rFonts w:hint="eastAsia" w:ascii="宋体" w:hAnsi="宋体"/>
          <w:sz w:val="24"/>
        </w:rPr>
      </w:pPr>
      <w:r>
        <w:rPr>
          <w:rFonts w:hint="eastAsia" w:ascii="宋体" w:hAnsi="宋体"/>
          <w:sz w:val="24"/>
        </w:rPr>
        <w:t>（5）质保期内的免费维修工作；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（6）具体内容详见采购文件、施工图纸及工程量清单，并结合现场实际情况进行施工。</w:t>
      </w:r>
    </w:p>
    <w:p>
      <w:pPr>
        <w:adjustRightInd w:val="0"/>
        <w:snapToGrid w:val="0"/>
        <w:spacing w:line="360" w:lineRule="auto"/>
        <w:ind w:firstLine="480" w:firstLineChars="200"/>
        <w:rPr>
          <w:rFonts w:hint="eastAsia" w:ascii="宋体" w:hAnsi="宋体"/>
          <w:sz w:val="24"/>
        </w:rPr>
      </w:pPr>
      <w:r>
        <w:rPr>
          <w:rFonts w:hint="eastAsia" w:ascii="宋体" w:hAnsi="宋体"/>
          <w:sz w:val="24"/>
        </w:rPr>
        <w:t>2、工程实施过程，采购人保留局部调整和变更工程内容的权力。</w:t>
      </w:r>
    </w:p>
    <w:p>
      <w:pPr>
        <w:adjustRightInd w:val="0"/>
        <w:snapToGrid w:val="0"/>
        <w:spacing w:line="360" w:lineRule="auto"/>
        <w:ind w:firstLine="480" w:firstLineChars="200"/>
        <w:rPr>
          <w:rFonts w:hint="eastAsia" w:ascii="宋体" w:hAnsi="宋体"/>
          <w:sz w:val="24"/>
        </w:rPr>
      </w:pPr>
      <w:r>
        <w:rPr>
          <w:rFonts w:hint="eastAsia" w:ascii="宋体" w:hAnsi="宋体"/>
          <w:sz w:val="24"/>
        </w:rPr>
        <w:t>3、施工技术基本要求满足现行相关国家标准、技术规范执行。</w:t>
      </w:r>
    </w:p>
    <w:p>
      <w:pPr>
        <w:adjustRightInd w:val="0"/>
        <w:snapToGrid w:val="0"/>
        <w:spacing w:line="360" w:lineRule="auto"/>
        <w:ind w:firstLine="480" w:firstLineChars="200"/>
        <w:rPr>
          <w:rFonts w:hint="eastAsia" w:ascii="宋体" w:hAnsi="宋体"/>
          <w:sz w:val="24"/>
        </w:rPr>
      </w:pPr>
      <w:r>
        <w:rPr>
          <w:rFonts w:hint="eastAsia" w:ascii="宋体" w:hAnsi="宋体"/>
          <w:sz w:val="24"/>
        </w:rPr>
        <w:t>4、本项目施工现场预留场地较小且施工难度为复杂，供应商须按现场实际情况制定施工组织方案，所涉及的费用包含在报价中。</w:t>
      </w:r>
    </w:p>
    <w:p>
      <w:pPr>
        <w:adjustRightInd w:val="0"/>
        <w:snapToGrid w:val="0"/>
        <w:spacing w:line="360" w:lineRule="auto"/>
        <w:ind w:firstLine="482" w:firstLineChars="200"/>
        <w:rPr>
          <w:rFonts w:hint="eastAsia" w:ascii="宋体" w:hAnsi="宋体"/>
          <w:b/>
          <w:bCs/>
          <w:sz w:val="24"/>
          <w:shd w:val="clear" w:color="auto" w:fill="FFFFFF"/>
        </w:rPr>
      </w:pPr>
      <w:r>
        <w:rPr>
          <w:rFonts w:ascii="宋体" w:hAnsi="宋体"/>
          <w:b/>
          <w:bCs/>
          <w:sz w:val="24"/>
          <w:shd w:val="clear" w:color="auto" w:fill="FFFFFF"/>
        </w:rPr>
        <w:t>三、承包和计价方式</w:t>
      </w:r>
    </w:p>
    <w:p>
      <w:pPr>
        <w:spacing w:line="360" w:lineRule="auto"/>
        <w:ind w:firstLine="480"/>
        <w:rPr>
          <w:rFonts w:hint="eastAsia" w:ascii="宋体" w:hAnsi="宋体"/>
          <w:kern w:val="0"/>
          <w:sz w:val="24"/>
        </w:rPr>
      </w:pPr>
      <w:r>
        <w:rPr>
          <w:rFonts w:hint="eastAsia" w:ascii="宋体" w:hAnsi="宋体"/>
          <w:kern w:val="0"/>
          <w:sz w:val="24"/>
        </w:rPr>
        <w:t>1、承包方式</w:t>
      </w:r>
    </w:p>
    <w:p>
      <w:pPr>
        <w:spacing w:line="360" w:lineRule="auto"/>
        <w:ind w:firstLine="480"/>
        <w:rPr>
          <w:rFonts w:hint="eastAsia" w:ascii="宋体" w:hAnsi="宋体"/>
          <w:kern w:val="0"/>
          <w:sz w:val="24"/>
        </w:rPr>
      </w:pPr>
      <w:r>
        <w:rPr>
          <w:rFonts w:hint="eastAsia" w:ascii="宋体" w:hAnsi="宋体"/>
          <w:kern w:val="0"/>
          <w:sz w:val="24"/>
        </w:rPr>
        <w:t>承包范围内的工程由承包人包工包料、包检测、包质量、包安全防护、包文明施工、包工期、包验收。</w:t>
      </w:r>
    </w:p>
    <w:p>
      <w:pPr>
        <w:spacing w:line="360" w:lineRule="auto"/>
        <w:ind w:firstLine="480"/>
        <w:rPr>
          <w:rFonts w:hint="eastAsia" w:ascii="宋体" w:hAnsi="宋体"/>
          <w:kern w:val="0"/>
          <w:sz w:val="24"/>
        </w:rPr>
      </w:pPr>
      <w:r>
        <w:rPr>
          <w:rFonts w:hint="eastAsia" w:ascii="宋体" w:hAnsi="宋体"/>
          <w:kern w:val="0"/>
          <w:sz w:val="24"/>
        </w:rPr>
        <w:t>2、计价方式</w:t>
      </w:r>
    </w:p>
    <w:p>
      <w:pPr>
        <w:spacing w:line="360" w:lineRule="auto"/>
        <w:ind w:firstLine="480"/>
        <w:rPr>
          <w:rFonts w:hint="eastAsia" w:ascii="宋体" w:hAnsi="宋体"/>
          <w:kern w:val="0"/>
          <w:sz w:val="24"/>
        </w:rPr>
      </w:pPr>
      <w:r>
        <w:rPr>
          <w:rFonts w:hint="eastAsia" w:ascii="宋体" w:hAnsi="宋体"/>
          <w:kern w:val="0"/>
          <w:sz w:val="24"/>
        </w:rPr>
        <w:t>采用工程量清单方式计价，采用固定综合单价方式，工程量按实结算。建设工程安全防护、文明施工措施费用不得作为竞争性费用，其他措施项目费按磋商报价包干，不再调整。</w:t>
      </w:r>
    </w:p>
    <w:p>
      <w:pPr>
        <w:spacing w:line="360" w:lineRule="auto"/>
        <w:ind w:firstLine="480"/>
        <w:rPr>
          <w:rFonts w:hint="eastAsia" w:ascii="宋体" w:hAnsi="宋体"/>
          <w:kern w:val="0"/>
          <w:sz w:val="24"/>
        </w:rPr>
      </w:pPr>
      <w:r>
        <w:rPr>
          <w:rFonts w:hint="eastAsia" w:ascii="宋体" w:hAnsi="宋体"/>
          <w:kern w:val="0"/>
          <w:sz w:val="24"/>
        </w:rPr>
        <w:t>本工程拆除费用与垃圾外运费用一次性包干，包括垃圾清理、搬运、外运与消纳所产生的费用，成交后不予调整。</w:t>
      </w:r>
    </w:p>
    <w:p>
      <w:pPr>
        <w:spacing w:line="360" w:lineRule="auto"/>
        <w:ind w:firstLine="480"/>
        <w:rPr>
          <w:rFonts w:hint="eastAsia" w:ascii="宋体" w:hAnsi="宋体"/>
          <w:kern w:val="0"/>
          <w:sz w:val="24"/>
          <w:u w:val="single"/>
        </w:rPr>
      </w:pPr>
      <w:r>
        <w:rPr>
          <w:rFonts w:hint="eastAsia" w:ascii="宋体" w:hAnsi="宋体"/>
          <w:kern w:val="0"/>
          <w:sz w:val="24"/>
        </w:rPr>
        <w:t>3、采购人有权对工程内容、数量等作出调整，不论增减，供应商都应无条件服从。若有此类要求，采购人将不作任何答复与考虑。</w:t>
      </w:r>
    </w:p>
    <w:p>
      <w:pPr>
        <w:adjustRightInd w:val="0"/>
        <w:snapToGrid w:val="0"/>
        <w:spacing w:line="360" w:lineRule="auto"/>
        <w:ind w:firstLine="482" w:firstLineChars="200"/>
        <w:rPr>
          <w:rFonts w:hint="eastAsia" w:ascii="宋体" w:hAnsi="宋体"/>
          <w:b/>
          <w:bCs/>
          <w:sz w:val="24"/>
          <w:shd w:val="clear" w:color="auto" w:fill="FFFFFF"/>
        </w:rPr>
      </w:pPr>
      <w:r>
        <w:rPr>
          <w:rFonts w:hint="eastAsia" w:ascii="宋体" w:hAnsi="宋体"/>
          <w:b/>
          <w:bCs/>
          <w:sz w:val="24"/>
          <w:shd w:val="clear" w:color="auto" w:fill="FFFFFF"/>
        </w:rPr>
        <w:t>四、技术标准和要求</w:t>
      </w:r>
    </w:p>
    <w:p>
      <w:pPr>
        <w:spacing w:line="360" w:lineRule="auto"/>
        <w:ind w:firstLine="482" w:firstLineChars="200"/>
        <w:rPr>
          <w:rFonts w:hint="eastAsia" w:ascii="宋体" w:hAnsi="宋体"/>
          <w:b/>
          <w:bCs/>
          <w:sz w:val="24"/>
        </w:rPr>
      </w:pPr>
      <w:r>
        <w:rPr>
          <w:rFonts w:hint="eastAsia" w:ascii="宋体" w:hAnsi="宋体"/>
          <w:b/>
          <w:bCs/>
          <w:sz w:val="24"/>
        </w:rPr>
        <w:t>（一）工程实施的技术标准和规范一般规定</w:t>
      </w:r>
    </w:p>
    <w:p>
      <w:pPr>
        <w:spacing w:line="360" w:lineRule="auto"/>
        <w:ind w:firstLine="480" w:firstLineChars="200"/>
        <w:rPr>
          <w:rFonts w:hint="eastAsia" w:ascii="宋体" w:hAnsi="宋体"/>
          <w:sz w:val="24"/>
        </w:rPr>
      </w:pPr>
      <w:r>
        <w:rPr>
          <w:rFonts w:hint="eastAsia" w:ascii="宋体" w:hAnsi="宋体"/>
          <w:sz w:val="24"/>
        </w:rPr>
        <w:t>1、除本技术要求另有规定外，所有材料、设备和工程的质量均应符合采购时国家和项目所在地已颁布标准、规范的相应规定和要求，其中与本技术要求不一致时以要求高的为准。</w:t>
      </w:r>
    </w:p>
    <w:p>
      <w:pPr>
        <w:spacing w:line="360" w:lineRule="auto"/>
        <w:ind w:firstLine="480" w:firstLineChars="200"/>
        <w:rPr>
          <w:rFonts w:hint="eastAsia" w:ascii="宋体" w:hAnsi="宋体"/>
          <w:sz w:val="24"/>
        </w:rPr>
      </w:pPr>
      <w:r>
        <w:rPr>
          <w:rFonts w:hint="eastAsia" w:ascii="宋体" w:hAnsi="宋体"/>
          <w:sz w:val="24"/>
        </w:rPr>
        <w:t>2、本技术条款另有规定外，成交人施工所用的材料、设备、施工工艺和工程质量的检验和验收应符合本技术条款中引用的国家和行业颁布的技术标准和规程规范规定的技术要求。</w:t>
      </w:r>
    </w:p>
    <w:p>
      <w:pPr>
        <w:spacing w:line="360" w:lineRule="auto"/>
        <w:ind w:firstLine="480" w:firstLineChars="200"/>
        <w:rPr>
          <w:rFonts w:hint="eastAsia" w:ascii="宋体" w:hAnsi="宋体"/>
          <w:sz w:val="24"/>
        </w:rPr>
      </w:pPr>
      <w:r>
        <w:rPr>
          <w:rFonts w:hint="eastAsia" w:ascii="宋体" w:hAnsi="宋体"/>
          <w:sz w:val="24"/>
        </w:rPr>
        <w:t>3、当本技术条款的内容与所引用的标准和规程规范的规定有矛盾时，应以采购人指示为准。</w:t>
      </w:r>
    </w:p>
    <w:p>
      <w:pPr>
        <w:spacing w:line="360" w:lineRule="auto"/>
        <w:ind w:firstLine="480" w:firstLineChars="200"/>
        <w:rPr>
          <w:rFonts w:hint="eastAsia" w:ascii="宋体" w:hAnsi="宋体"/>
          <w:sz w:val="24"/>
        </w:rPr>
      </w:pPr>
      <w:r>
        <w:rPr>
          <w:rFonts w:hint="eastAsia" w:ascii="宋体" w:hAnsi="宋体"/>
          <w:sz w:val="24"/>
        </w:rPr>
        <w:t>4、技术条款中有关涉及工程安全的规定，必须严格遵守国家和行业的标准，遇有矛盾时应由采购人按国家和行业标准的规定进行修正。</w:t>
      </w:r>
    </w:p>
    <w:p>
      <w:pPr>
        <w:spacing w:line="360" w:lineRule="auto"/>
        <w:ind w:firstLine="480" w:firstLineChars="200"/>
        <w:rPr>
          <w:rFonts w:hint="eastAsia" w:ascii="宋体" w:hAnsi="宋体"/>
          <w:sz w:val="24"/>
        </w:rPr>
      </w:pPr>
      <w:r>
        <w:rPr>
          <w:rFonts w:hint="eastAsia" w:ascii="宋体" w:hAnsi="宋体"/>
          <w:sz w:val="24"/>
        </w:rPr>
        <w:t>5、本采购项目采用的材料、设备、施工工艺、检验检测标准和方法、验收等均须符合本工程施工图等设计文件的要求，并按现行的国家标准、相关技术规范、相关法律法规等实施。</w:t>
      </w:r>
    </w:p>
    <w:p>
      <w:pPr>
        <w:spacing w:line="360" w:lineRule="auto"/>
        <w:ind w:firstLine="480" w:firstLineChars="200"/>
        <w:rPr>
          <w:rFonts w:hint="eastAsia" w:ascii="宋体" w:hAnsi="宋体"/>
          <w:sz w:val="24"/>
        </w:rPr>
      </w:pPr>
      <w:r>
        <w:rPr>
          <w:rFonts w:hint="eastAsia" w:ascii="宋体" w:hAnsi="宋体"/>
          <w:sz w:val="24"/>
        </w:rPr>
        <w:t>6、派驻项目现场的工程技术管理人员至少包括项目经理、技术负责人、安全员、施工员、质量员、材料员、资料员以及预算员等。</w:t>
      </w:r>
    </w:p>
    <w:p>
      <w:pPr>
        <w:spacing w:line="360" w:lineRule="auto"/>
        <w:ind w:firstLine="422" w:firstLineChars="175"/>
        <w:rPr>
          <w:rFonts w:hint="eastAsia" w:ascii="宋体" w:hAnsi="宋体"/>
          <w:b/>
          <w:bCs/>
          <w:sz w:val="24"/>
        </w:rPr>
      </w:pPr>
      <w:r>
        <w:rPr>
          <w:rFonts w:hint="eastAsia" w:ascii="宋体" w:hAnsi="宋体"/>
          <w:b/>
          <w:bCs/>
          <w:sz w:val="24"/>
        </w:rPr>
        <w:t>（二）本工程施工、验收、材料的选用必须符合施工图纸、法律、法规相关要求和现行的相关标准、技术规范。</w:t>
      </w:r>
    </w:p>
    <w:p>
      <w:pPr>
        <w:spacing w:line="360" w:lineRule="auto"/>
        <w:ind w:firstLine="482" w:firstLineChars="200"/>
        <w:jc w:val="left"/>
        <w:rPr>
          <w:rFonts w:hint="eastAsia" w:ascii="宋体" w:hAnsi="宋体"/>
          <w:sz w:val="24"/>
        </w:rPr>
      </w:pPr>
      <w:r>
        <w:rPr>
          <w:rFonts w:hint="eastAsia" w:ascii="宋体" w:hAnsi="宋体"/>
          <w:b/>
          <w:bCs/>
          <w:sz w:val="24"/>
        </w:rPr>
        <w:t>其他相关要求：</w:t>
      </w:r>
      <w:r>
        <w:rPr>
          <w:rFonts w:hint="eastAsia" w:ascii="宋体" w:hAnsi="宋体"/>
          <w:sz w:val="24"/>
        </w:rPr>
        <w:t>供应商须遵守</w:t>
      </w:r>
      <w:r>
        <w:rPr>
          <w:rFonts w:hint="eastAsia" w:ascii="宋体" w:hAnsi="宋体"/>
          <w:b/>
          <w:bCs/>
          <w:sz w:val="24"/>
        </w:rPr>
        <w:t>采购人的施工安全管理制度（具体详见“第五章</w:t>
      </w:r>
      <w:r>
        <w:rPr>
          <w:rFonts w:ascii="宋体" w:hAnsi="宋体"/>
          <w:b/>
          <w:bCs/>
          <w:sz w:val="24"/>
        </w:rPr>
        <w:t xml:space="preserve">  </w:t>
      </w:r>
      <w:r>
        <w:rPr>
          <w:rFonts w:hint="eastAsia" w:ascii="宋体" w:hAnsi="宋体"/>
          <w:b/>
          <w:bCs/>
          <w:sz w:val="24"/>
        </w:rPr>
        <w:t>合同主要条款”合同附件）</w:t>
      </w:r>
      <w:r>
        <w:rPr>
          <w:rFonts w:hint="eastAsia" w:ascii="宋体" w:hAnsi="宋体"/>
          <w:bCs/>
          <w:sz w:val="24"/>
        </w:rPr>
        <w:t>以</w:t>
      </w:r>
      <w:r>
        <w:rPr>
          <w:rFonts w:hint="eastAsia" w:ascii="宋体" w:hAnsi="宋体"/>
          <w:sz w:val="24"/>
        </w:rPr>
        <w:t>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pPr>
        <w:spacing w:line="360" w:lineRule="auto"/>
        <w:ind w:firstLine="480" w:firstLineChars="200"/>
        <w:jc w:val="left"/>
        <w:rPr>
          <w:rFonts w:hint="eastAsia" w:ascii="宋体" w:hAnsi="宋体"/>
          <w:sz w:val="24"/>
        </w:rPr>
      </w:pPr>
      <w:r>
        <w:rPr>
          <w:rFonts w:hint="eastAsia" w:ascii="宋体" w:hAnsi="宋体"/>
          <w:sz w:val="24"/>
        </w:rPr>
        <w:t>以上与施工相关的管理要求所需要的费用包含在各综合单价、合价和磋商总报价中。</w:t>
      </w:r>
    </w:p>
    <w:p>
      <w:pPr>
        <w:spacing w:line="360" w:lineRule="auto"/>
        <w:ind w:firstLine="480" w:firstLineChars="200"/>
        <w:jc w:val="left"/>
        <w:rPr>
          <w:rFonts w:hint="eastAsia" w:ascii="宋体" w:hAnsi="宋体"/>
          <w:sz w:val="24"/>
        </w:rPr>
      </w:pPr>
      <w:r>
        <w:rPr>
          <w:rFonts w:hint="eastAsia" w:ascii="宋体" w:hAnsi="宋体"/>
          <w:sz w:val="24"/>
        </w:rPr>
        <w:t>项目实施过程中涉及特种设备维修安装改造的内容，须委托具备相应资质的施工作业人员实施。</w:t>
      </w:r>
    </w:p>
    <w:p>
      <w:pPr>
        <w:snapToGrid w:val="0"/>
        <w:spacing w:line="360" w:lineRule="auto"/>
        <w:ind w:firstLine="472" w:firstLineChars="196"/>
        <w:rPr>
          <w:rFonts w:hint="eastAsia" w:ascii="宋体" w:hAnsi="宋体"/>
          <w:b/>
          <w:bCs/>
          <w:sz w:val="24"/>
        </w:rPr>
      </w:pPr>
      <w:r>
        <w:rPr>
          <w:rFonts w:hint="eastAsia" w:ascii="宋体" w:hAnsi="宋体"/>
          <w:b/>
          <w:bCs/>
          <w:sz w:val="24"/>
        </w:rPr>
        <w:t>（三）材料基本技术要求</w:t>
      </w:r>
    </w:p>
    <w:p>
      <w:pPr>
        <w:spacing w:line="360" w:lineRule="auto"/>
        <w:ind w:firstLine="470" w:firstLineChars="196"/>
        <w:rPr>
          <w:rFonts w:hint="eastAsia" w:ascii="宋体" w:hAnsi="宋体"/>
          <w:sz w:val="24"/>
        </w:rPr>
      </w:pPr>
      <w:r>
        <w:rPr>
          <w:rFonts w:hint="eastAsia" w:ascii="宋体" w:hAnsi="宋体"/>
          <w:sz w:val="24"/>
        </w:rPr>
        <w:t>1、工程用一切材料设备均应满足设计文件的要求，并得到采购人认可，且必须符合国家标准和规范。</w:t>
      </w:r>
    </w:p>
    <w:p>
      <w:pPr>
        <w:spacing w:line="360" w:lineRule="auto"/>
        <w:ind w:firstLine="470" w:firstLineChars="196"/>
        <w:rPr>
          <w:rFonts w:hint="eastAsia" w:ascii="宋体" w:hAnsi="宋体"/>
          <w:sz w:val="24"/>
        </w:rPr>
      </w:pPr>
      <w:r>
        <w:rPr>
          <w:rFonts w:hint="eastAsia" w:ascii="宋体" w:hAnsi="宋体"/>
          <w:sz w:val="24"/>
        </w:rPr>
        <w:t>2、供应商成交后在材料进场前应向采购人提交产品说明（中文）、合格证、样品、装箱单、图纸等相关资料，并得到认可。</w:t>
      </w:r>
    </w:p>
    <w:p>
      <w:pPr>
        <w:spacing w:line="360" w:lineRule="auto"/>
        <w:ind w:firstLine="470" w:firstLineChars="196"/>
        <w:rPr>
          <w:rFonts w:hint="eastAsia" w:ascii="宋体" w:hAnsi="宋体"/>
          <w:sz w:val="24"/>
        </w:rPr>
      </w:pPr>
      <w:r>
        <w:rPr>
          <w:rFonts w:hint="eastAsia" w:ascii="宋体" w:hAnsi="宋体"/>
          <w:sz w:val="24"/>
        </w:rPr>
        <w:t>3、所有由供应商采购的设备、材料，要求同类产品的不同规格尽可能采购同一个品牌，如同一品牌中没有所需规格的，与采购人协商解决。</w:t>
      </w:r>
    </w:p>
    <w:p>
      <w:pPr>
        <w:spacing w:line="360" w:lineRule="auto"/>
        <w:ind w:firstLine="470" w:firstLineChars="196"/>
        <w:rPr>
          <w:rFonts w:hint="eastAsia" w:ascii="宋体" w:hAnsi="宋体"/>
          <w:sz w:val="24"/>
        </w:rPr>
      </w:pPr>
      <w:r>
        <w:rPr>
          <w:rFonts w:hint="eastAsia" w:ascii="宋体" w:hAnsi="宋体"/>
          <w:sz w:val="24"/>
        </w:rPr>
        <w:t>4、本采购项目采用的材料、设备、施工、检验检测、验收等均须符合本工程施工图等设计文件的要求，并按现行的国家标准、相关技术规范等实施。</w:t>
      </w:r>
    </w:p>
    <w:p>
      <w:pPr>
        <w:spacing w:line="360" w:lineRule="auto"/>
        <w:ind w:firstLine="470" w:firstLineChars="196"/>
        <w:rPr>
          <w:rFonts w:hint="eastAsia" w:ascii="宋体" w:hAnsi="宋体"/>
          <w:sz w:val="24"/>
        </w:rPr>
      </w:pPr>
      <w:r>
        <w:rPr>
          <w:rFonts w:hint="eastAsia" w:ascii="宋体" w:hAnsi="宋体"/>
          <w:sz w:val="24"/>
        </w:rPr>
        <w:t>5、供应商所选用的施工材料品牌、系列及型号均不得低于采购人现有所使用的档次。</w:t>
      </w:r>
    </w:p>
    <w:p>
      <w:pPr>
        <w:spacing w:line="360" w:lineRule="auto"/>
        <w:ind w:firstLine="470" w:firstLineChars="196"/>
        <w:rPr>
          <w:rFonts w:hint="eastAsia" w:ascii="宋体" w:hAnsi="宋体"/>
          <w:sz w:val="24"/>
        </w:rPr>
      </w:pPr>
      <w:r>
        <w:rPr>
          <w:rFonts w:hint="eastAsia" w:ascii="宋体" w:hAnsi="宋体"/>
          <w:sz w:val="24"/>
        </w:rPr>
        <w:t>6、材料需求和材料技术基本要求中所指规格型号、技术参数、材料和功能标准等方面的资料如涉及特定品牌、型号规格或制造商的信息，则仅系技术需求及说明而并非进行限制。供应商可提出替代响应内容及方案，但该替代应相当于或优于招标内容及需求的规定，以满足本次采购要求并使采购人可以接受。具体详见工程量清单编制说明。</w:t>
      </w:r>
    </w:p>
    <w:p>
      <w:pPr>
        <w:spacing w:line="360" w:lineRule="auto"/>
        <w:ind w:firstLine="472" w:firstLineChars="196"/>
        <w:rPr>
          <w:rFonts w:hint="eastAsia" w:ascii="宋体" w:hAnsi="宋体"/>
          <w:sz w:val="24"/>
        </w:rPr>
      </w:pPr>
      <w:r>
        <w:rPr>
          <w:rFonts w:hint="eastAsia" w:ascii="宋体" w:hAnsi="宋体"/>
          <w:b/>
          <w:bCs/>
          <w:sz w:val="24"/>
        </w:rPr>
        <w:t>（四）本项目缺陷责任期自竣工验收合格交付使用之日起不少于2年。</w:t>
      </w:r>
    </w:p>
    <w:p>
      <w:pPr>
        <w:adjustRightInd w:val="0"/>
        <w:snapToGrid w:val="0"/>
        <w:spacing w:line="360" w:lineRule="auto"/>
        <w:ind w:firstLine="482" w:firstLineChars="200"/>
        <w:rPr>
          <w:rFonts w:hint="eastAsia" w:ascii="宋体" w:hAnsi="宋体"/>
          <w:b/>
          <w:bCs/>
          <w:sz w:val="24"/>
          <w:shd w:val="clear" w:color="auto" w:fill="FFFFFF"/>
        </w:rPr>
      </w:pPr>
      <w:r>
        <w:rPr>
          <w:rFonts w:hint="eastAsia" w:ascii="宋体" w:hAnsi="宋体"/>
          <w:b/>
          <w:bCs/>
          <w:sz w:val="24"/>
          <w:shd w:val="clear" w:color="auto" w:fill="FFFFFF"/>
        </w:rPr>
        <w:t>五、质量保证</w:t>
      </w:r>
    </w:p>
    <w:p>
      <w:pPr>
        <w:spacing w:line="360" w:lineRule="auto"/>
        <w:ind w:firstLine="480" w:firstLineChars="200"/>
        <w:rPr>
          <w:rFonts w:hint="eastAsia" w:ascii="宋体" w:hAnsi="宋体"/>
          <w:bCs/>
          <w:sz w:val="24"/>
        </w:rPr>
      </w:pPr>
      <w:r>
        <w:rPr>
          <w:rFonts w:hint="eastAsia" w:ascii="宋体" w:hAnsi="宋体"/>
          <w:bCs/>
          <w:sz w:val="24"/>
        </w:rPr>
        <w:t>工程质量保修书格式见第四部分合同条款及格式中的“工程质量保修书”。</w:t>
      </w:r>
    </w:p>
    <w:p>
      <w:pPr>
        <w:adjustRightInd w:val="0"/>
        <w:snapToGrid w:val="0"/>
        <w:spacing w:line="360" w:lineRule="auto"/>
        <w:ind w:firstLine="482" w:firstLineChars="200"/>
        <w:rPr>
          <w:rFonts w:ascii="宋体" w:hAnsi="宋体"/>
          <w:b/>
          <w:bCs/>
          <w:sz w:val="24"/>
          <w:shd w:val="clear" w:color="auto" w:fill="FFFFFF"/>
        </w:rPr>
      </w:pPr>
      <w:r>
        <w:rPr>
          <w:rFonts w:hint="eastAsia" w:ascii="宋体" w:hAnsi="宋体"/>
          <w:b/>
          <w:bCs/>
          <w:sz w:val="24"/>
          <w:shd w:val="clear" w:color="auto" w:fill="FFFFFF"/>
        </w:rPr>
        <w:t>六、</w:t>
      </w:r>
      <w:r>
        <w:rPr>
          <w:rFonts w:ascii="宋体" w:hAnsi="宋体"/>
          <w:b/>
          <w:bCs/>
          <w:sz w:val="24"/>
          <w:shd w:val="clear" w:color="auto" w:fill="FFFFFF"/>
        </w:rPr>
        <w:t>合同签订注意事项</w:t>
      </w:r>
    </w:p>
    <w:p>
      <w:pPr>
        <w:adjustRightInd w:val="0"/>
        <w:snapToGrid w:val="0"/>
        <w:spacing w:line="360" w:lineRule="auto"/>
        <w:ind w:firstLine="480" w:firstLineChars="200"/>
        <w:rPr>
          <w:rFonts w:hint="eastAsia" w:ascii="宋体" w:hAnsi="宋体"/>
          <w:bCs/>
          <w:sz w:val="24"/>
        </w:rPr>
      </w:pPr>
      <w:r>
        <w:rPr>
          <w:rFonts w:ascii="宋体" w:hAnsi="宋体"/>
          <w:bCs/>
          <w:sz w:val="24"/>
        </w:rPr>
        <w:t>供应商应充分理解施工承包合同条款中的内容，应对该施工承包合同文本中的条款或内容作全面地响应。对施工承包合同文本中的主要条款或内容所作的任何实质性修改将不予接受。供应商应在收到成交通知书后</w:t>
      </w:r>
      <w:r>
        <w:rPr>
          <w:rFonts w:hint="eastAsia" w:ascii="宋体" w:hAnsi="宋体"/>
          <w:bCs/>
          <w:sz w:val="24"/>
        </w:rPr>
        <w:t>采购人要求的时间</w:t>
      </w:r>
      <w:r>
        <w:rPr>
          <w:rFonts w:ascii="宋体" w:hAnsi="宋体"/>
          <w:bCs/>
          <w:sz w:val="24"/>
        </w:rPr>
        <w:t>内，派代表前来履行签订工程合同、廉政责任书及安全责任书等手续。</w:t>
      </w:r>
    </w:p>
    <w:bookmarkEnd w:id="85"/>
    <w:p>
      <w:pPr>
        <w:spacing w:before="120" w:beforeLines="50" w:after="120" w:afterLines="50" w:line="360" w:lineRule="auto"/>
        <w:ind w:firstLine="495"/>
        <w:jc w:val="left"/>
        <w:rPr>
          <w:rFonts w:hint="eastAsia" w:ascii="宋体" w:hAnsi="宋体"/>
          <w:b/>
          <w:sz w:val="24"/>
        </w:rPr>
      </w:pPr>
      <w:r>
        <w:rPr>
          <w:rFonts w:hint="eastAsia" w:ascii="宋体" w:hAnsi="宋体"/>
          <w:b/>
          <w:sz w:val="24"/>
        </w:rPr>
        <w:t>七</w:t>
      </w:r>
      <w:r>
        <w:rPr>
          <w:rFonts w:hint="eastAsia" w:ascii="宋体" w:hAnsi="宋体"/>
          <w:b/>
          <w:bCs/>
          <w:sz w:val="24"/>
          <w:shd w:val="clear" w:color="auto" w:fill="FFFFFF"/>
        </w:rPr>
        <w:t>、</w:t>
      </w:r>
      <w:r>
        <w:rPr>
          <w:rFonts w:hint="eastAsia" w:ascii="宋体" w:hAnsi="宋体"/>
          <w:b/>
          <w:sz w:val="24"/>
        </w:rPr>
        <w:t>响应文件中应提供：</w:t>
      </w:r>
    </w:p>
    <w:p>
      <w:pPr>
        <w:spacing w:before="120" w:beforeLines="50" w:after="120" w:afterLines="50" w:line="360" w:lineRule="auto"/>
        <w:ind w:firstLine="495"/>
        <w:jc w:val="left"/>
        <w:rPr>
          <w:rFonts w:hint="eastAsia" w:ascii="宋体" w:hAnsi="宋体"/>
          <w:sz w:val="24"/>
        </w:rPr>
      </w:pPr>
      <w:r>
        <w:rPr>
          <w:rFonts w:hint="eastAsia" w:ascii="宋体" w:hAnsi="宋体"/>
          <w:sz w:val="24"/>
        </w:rPr>
        <w:t>1、供应商情况介绍；</w:t>
      </w:r>
    </w:p>
    <w:p>
      <w:pPr>
        <w:spacing w:before="120" w:beforeLines="50" w:after="120" w:afterLines="50" w:line="360" w:lineRule="auto"/>
        <w:ind w:firstLine="495"/>
        <w:jc w:val="left"/>
        <w:rPr>
          <w:rFonts w:hint="eastAsia" w:ascii="宋体" w:hAnsi="宋体"/>
          <w:sz w:val="24"/>
        </w:rPr>
      </w:pPr>
      <w:r>
        <w:rPr>
          <w:rFonts w:hint="eastAsia" w:ascii="宋体" w:hAnsi="宋体"/>
          <w:sz w:val="24"/>
        </w:rPr>
        <w:t>2、施工组织设计；</w:t>
      </w:r>
    </w:p>
    <w:p>
      <w:pPr>
        <w:spacing w:before="120" w:beforeLines="50" w:after="120" w:afterLines="50" w:line="360" w:lineRule="auto"/>
        <w:ind w:firstLine="495"/>
        <w:jc w:val="left"/>
        <w:rPr>
          <w:rFonts w:hint="eastAsia" w:ascii="宋体" w:hAnsi="宋体"/>
          <w:sz w:val="24"/>
        </w:rPr>
      </w:pPr>
      <w:r>
        <w:rPr>
          <w:rFonts w:hint="eastAsia" w:ascii="宋体" w:hAnsi="宋体"/>
          <w:sz w:val="24"/>
        </w:rPr>
        <w:t>3、项目管理班子配备；</w:t>
      </w:r>
    </w:p>
    <w:p>
      <w:pPr>
        <w:spacing w:before="120" w:beforeLines="50" w:after="120" w:afterLines="50" w:line="360" w:lineRule="auto"/>
        <w:ind w:firstLine="495"/>
        <w:jc w:val="left"/>
        <w:rPr>
          <w:rFonts w:hint="eastAsia" w:ascii="宋体" w:hAnsi="宋体"/>
          <w:sz w:val="24"/>
        </w:rPr>
      </w:pPr>
      <w:r>
        <w:rPr>
          <w:rFonts w:hint="eastAsia" w:ascii="宋体" w:hAnsi="宋体"/>
          <w:sz w:val="24"/>
        </w:rPr>
        <w:t>4、供应商自2019年1月1日以来完成过同类项目业绩材料。</w:t>
      </w:r>
    </w:p>
    <w:p>
      <w:pPr>
        <w:spacing w:before="120" w:beforeLines="50" w:after="120" w:afterLines="50" w:line="360" w:lineRule="auto"/>
        <w:ind w:firstLine="495"/>
        <w:jc w:val="left"/>
        <w:rPr>
          <w:rFonts w:hint="eastAsia" w:ascii="宋体" w:hAnsi="宋体"/>
          <w:b/>
          <w:sz w:val="24"/>
        </w:rPr>
      </w:pPr>
      <w:r>
        <w:rPr>
          <w:rFonts w:hint="eastAsia" w:ascii="宋体" w:hAnsi="宋体"/>
          <w:b/>
          <w:sz w:val="24"/>
        </w:rPr>
        <w:t>八、本章未尽内容按“第五章  合同主要条款”。</w:t>
      </w:r>
    </w:p>
    <w:p>
      <w:pPr>
        <w:spacing w:before="120" w:beforeLines="50" w:after="120" w:afterLines="50" w:line="360" w:lineRule="auto"/>
        <w:ind w:firstLine="495"/>
        <w:jc w:val="left"/>
        <w:rPr>
          <w:rFonts w:hint="eastAsia" w:ascii="宋体" w:hAnsi="宋体"/>
          <w:b/>
          <w:sz w:val="24"/>
        </w:rPr>
      </w:pPr>
      <w:r>
        <w:rPr>
          <w:rFonts w:hint="eastAsia" w:ascii="宋体" w:hAnsi="宋体"/>
          <w:b/>
          <w:sz w:val="24"/>
        </w:rPr>
        <w:t>九、工程量清单编制说明及工程量清单（附后）、采购人提供的图纸另附。</w:t>
      </w:r>
    </w:p>
    <w:p>
      <w:pPr>
        <w:spacing w:line="360" w:lineRule="auto"/>
        <w:ind w:firstLine="602" w:firstLineChars="200"/>
        <w:jc w:val="center"/>
        <w:rPr>
          <w:rFonts w:hint="eastAsia" w:ascii="宋体" w:hAnsi="宋体"/>
          <w:bCs/>
          <w:sz w:val="30"/>
          <w:szCs w:val="30"/>
        </w:rPr>
      </w:pPr>
      <w:bookmarkStart w:id="86" w:name="page4"/>
      <w:bookmarkEnd w:id="86"/>
      <w:bookmarkStart w:id="87" w:name="_Toc35428758"/>
      <w:bookmarkStart w:id="88" w:name="_Hlk92875903"/>
      <w:r>
        <w:rPr>
          <w:rFonts w:ascii="宋体" w:hAnsi="宋体"/>
          <w:b/>
          <w:sz w:val="30"/>
        </w:rPr>
        <w:br w:type="page"/>
      </w:r>
      <w:bookmarkStart w:id="89" w:name="_Hlk97732490"/>
      <w:bookmarkStart w:id="90" w:name="_Hlk111453506"/>
      <w:r>
        <w:rPr>
          <w:rFonts w:hint="eastAsia" w:ascii="宋体" w:hAnsi="宋体"/>
          <w:b/>
          <w:sz w:val="30"/>
        </w:rPr>
        <w:t>第五章  合同主要条款</w:t>
      </w:r>
      <w:bookmarkEnd w:id="87"/>
    </w:p>
    <w:p>
      <w:pPr>
        <w:spacing w:line="360" w:lineRule="auto"/>
        <w:jc w:val="center"/>
        <w:rPr>
          <w:rFonts w:hint="eastAsia" w:ascii="宋体" w:hAnsi="宋体"/>
          <w:b/>
          <w:sz w:val="30"/>
          <w:szCs w:val="30"/>
        </w:rPr>
      </w:pPr>
      <w:r>
        <w:rPr>
          <w:rFonts w:hint="eastAsia" w:ascii="宋体" w:hAnsi="宋体"/>
          <w:b/>
          <w:sz w:val="30"/>
          <w:szCs w:val="30"/>
        </w:rPr>
        <w:t>（最终以双方签字盖章的合同文本为准）</w:t>
      </w:r>
      <w:bookmarkStart w:id="91" w:name="_Toc103956895"/>
      <w:bookmarkEnd w:id="91"/>
    </w:p>
    <w:p>
      <w:pPr>
        <w:pStyle w:val="202"/>
        <w:adjustRightInd w:val="0"/>
        <w:snapToGrid w:val="0"/>
        <w:spacing w:line="360" w:lineRule="auto"/>
        <w:rPr>
          <w:rFonts w:ascii="宋体" w:hAnsi="宋体" w:cs="Calibri"/>
          <w:b/>
          <w:bCs/>
          <w:sz w:val="24"/>
          <w:szCs w:val="24"/>
        </w:rPr>
      </w:pPr>
      <w:r>
        <w:rPr>
          <w:rFonts w:ascii="宋体" w:hAnsi="宋体" w:cs="Calibri"/>
          <w:b/>
          <w:bCs/>
          <w:sz w:val="24"/>
          <w:szCs w:val="24"/>
        </w:rPr>
        <w:t>（GF</w:t>
      </w:r>
      <w:r>
        <w:rPr>
          <w:rFonts w:hint="eastAsia" w:ascii="宋体" w:hAnsi="宋体" w:cs="Calibri"/>
          <w:b/>
          <w:bCs/>
          <w:sz w:val="24"/>
          <w:szCs w:val="24"/>
        </w:rPr>
        <w:t>-</w:t>
      </w:r>
      <w:r>
        <w:rPr>
          <w:rFonts w:ascii="宋体" w:hAnsi="宋体" w:cs="Calibri"/>
          <w:b/>
          <w:bCs/>
          <w:sz w:val="24"/>
          <w:szCs w:val="24"/>
        </w:rPr>
        <w:t>201</w:t>
      </w:r>
      <w:r>
        <w:rPr>
          <w:rFonts w:hint="eastAsia" w:ascii="宋体" w:hAnsi="宋体" w:cs="Calibri"/>
          <w:b/>
          <w:bCs/>
          <w:sz w:val="24"/>
          <w:szCs w:val="24"/>
        </w:rPr>
        <w:t>7-0201）                                  合同编号：</w:t>
      </w:r>
      <w:permStart w:id="0" w:edGrp="everyone"/>
      <w:r>
        <w:rPr>
          <w:rFonts w:hint="eastAsia" w:ascii="宋体" w:hAnsi="宋体" w:cs="Calibri"/>
          <w:b/>
          <w:bCs/>
          <w:sz w:val="24"/>
          <w:szCs w:val="24"/>
          <w:u w:val="single"/>
        </w:rPr>
        <w:t xml:space="preserve">        </w:t>
      </w:r>
      <w:permEnd w:id="0"/>
    </w:p>
    <w:p>
      <w:pPr>
        <w:pStyle w:val="202"/>
        <w:adjustRightInd w:val="0"/>
        <w:snapToGrid w:val="0"/>
        <w:spacing w:line="360" w:lineRule="auto"/>
        <w:rPr>
          <w:rFonts w:ascii="宋体" w:hAnsi="宋体" w:cs="Calibri"/>
          <w:b/>
          <w:bCs/>
          <w:sz w:val="24"/>
          <w:szCs w:val="24"/>
          <w:u w:val="single"/>
        </w:rPr>
      </w:pPr>
    </w:p>
    <w:p>
      <w:pPr>
        <w:spacing w:line="360" w:lineRule="auto"/>
        <w:ind w:firstLine="1041"/>
        <w:jc w:val="center"/>
        <w:rPr>
          <w:rFonts w:ascii="宋体" w:hAnsi="宋体"/>
          <w:b/>
          <w:sz w:val="24"/>
        </w:rPr>
      </w:pPr>
    </w:p>
    <w:p>
      <w:pPr>
        <w:spacing w:line="360" w:lineRule="auto"/>
        <w:ind w:firstLine="1041"/>
        <w:rPr>
          <w:rFonts w:ascii="宋体" w:hAnsi="宋体"/>
          <w:b/>
          <w:sz w:val="24"/>
        </w:rPr>
      </w:pPr>
    </w:p>
    <w:p>
      <w:pPr>
        <w:spacing w:line="360" w:lineRule="auto"/>
        <w:jc w:val="center"/>
        <w:rPr>
          <w:rFonts w:ascii="宋体" w:hAnsi="宋体"/>
          <w:b/>
          <w:sz w:val="72"/>
          <w:szCs w:val="72"/>
        </w:rPr>
      </w:pPr>
      <w:r>
        <w:rPr>
          <w:rFonts w:ascii="宋体" w:hAnsi="宋体"/>
          <w:b/>
          <w:sz w:val="72"/>
          <w:szCs w:val="72"/>
        </w:rPr>
        <w:t>建设工程施工合同</w:t>
      </w:r>
      <w:r>
        <w:rPr>
          <w:rFonts w:ascii="宋体" w:hAnsi="宋体"/>
          <w:b/>
          <w:sz w:val="72"/>
          <w:szCs w:val="72"/>
        </w:rPr>
        <w:br w:type="textWrapping"/>
      </w:r>
    </w:p>
    <w:p>
      <w:pPr>
        <w:pStyle w:val="333"/>
        <w:spacing w:line="360" w:lineRule="auto"/>
        <w:jc w:val="center"/>
        <w:rPr>
          <w:rFonts w:hint="eastAsia" w:ascii="宋体" w:hAnsi="宋体"/>
          <w:b/>
          <w:sz w:val="32"/>
          <w:szCs w:val="28"/>
        </w:rPr>
      </w:pPr>
      <w:permStart w:id="1" w:edGrp="everyone"/>
      <w:r>
        <w:rPr>
          <w:rFonts w:hint="eastAsia" w:ascii="宋体" w:hAnsi="宋体"/>
          <w:b/>
          <w:sz w:val="32"/>
          <w:szCs w:val="28"/>
        </w:rPr>
        <w:t>浙江大学医学院附属第二医院</w:t>
      </w:r>
    </w:p>
    <w:permEnd w:id="1"/>
    <w:p>
      <w:pPr>
        <w:pStyle w:val="333"/>
        <w:spacing w:line="360" w:lineRule="auto"/>
        <w:jc w:val="center"/>
        <w:rPr>
          <w:rFonts w:hint="eastAsia" w:ascii="宋体" w:hAnsi="宋体"/>
          <w:b/>
          <w:sz w:val="24"/>
          <w:szCs w:val="24"/>
        </w:rPr>
      </w:pPr>
    </w:p>
    <w:p>
      <w:pPr>
        <w:pStyle w:val="333"/>
        <w:spacing w:line="360" w:lineRule="auto"/>
        <w:jc w:val="center"/>
        <w:rPr>
          <w:rFonts w:hint="eastAsia" w:ascii="宋体" w:hAnsi="宋体"/>
          <w:b/>
          <w:sz w:val="24"/>
          <w:szCs w:val="24"/>
        </w:rPr>
      </w:pPr>
    </w:p>
    <w:p>
      <w:pPr>
        <w:pStyle w:val="333"/>
        <w:spacing w:line="360" w:lineRule="auto"/>
        <w:jc w:val="center"/>
        <w:rPr>
          <w:rFonts w:hint="eastAsia" w:ascii="宋体" w:hAnsi="宋体"/>
          <w:b/>
          <w:sz w:val="24"/>
          <w:szCs w:val="24"/>
        </w:rPr>
      </w:pPr>
    </w:p>
    <w:p>
      <w:pPr>
        <w:spacing w:line="360" w:lineRule="auto"/>
        <w:ind w:firstLine="720"/>
        <w:jc w:val="center"/>
        <w:rPr>
          <w:rFonts w:ascii="宋体" w:hAnsi="宋体" w:cs="宋体"/>
          <w:sz w:val="24"/>
        </w:rPr>
      </w:pPr>
      <w:r>
        <w:rPr>
          <w:rFonts w:hint="eastAsia" w:ascii="宋体" w:hAnsi="宋体" w:cs="宋体"/>
          <w:sz w:val="24"/>
        </w:rPr>
        <w:t xml:space="preserve"> </w:t>
      </w:r>
    </w:p>
    <w:p>
      <w:pPr>
        <w:spacing w:line="360" w:lineRule="auto"/>
        <w:ind w:firstLine="1446"/>
        <w:jc w:val="center"/>
        <w:rPr>
          <w:rFonts w:ascii="宋体" w:hAnsi="宋体"/>
          <w:b/>
          <w:sz w:val="24"/>
        </w:rPr>
      </w:pPr>
    </w:p>
    <w:p>
      <w:pPr>
        <w:spacing w:line="360" w:lineRule="auto"/>
        <w:ind w:firstLine="1446"/>
        <w:jc w:val="center"/>
        <w:rPr>
          <w:rFonts w:hint="eastAsia" w:ascii="宋体" w:hAnsi="宋体"/>
          <w:b/>
          <w:sz w:val="24"/>
        </w:rPr>
      </w:pPr>
    </w:p>
    <w:p>
      <w:pPr>
        <w:spacing w:line="360" w:lineRule="auto"/>
        <w:rPr>
          <w:rFonts w:ascii="宋体" w:hAnsi="宋体"/>
          <w:b/>
          <w:sz w:val="24"/>
        </w:rPr>
      </w:pPr>
    </w:p>
    <w:p>
      <w:pPr>
        <w:spacing w:line="360" w:lineRule="auto"/>
        <w:ind w:right="1306" w:rightChars="622" w:firstLine="1417" w:firstLineChars="441"/>
        <w:rPr>
          <w:rFonts w:hint="eastAsia" w:ascii="宋体" w:hAnsi="宋体"/>
          <w:b/>
          <w:sz w:val="32"/>
          <w:szCs w:val="28"/>
        </w:rPr>
      </w:pPr>
      <w:r>
        <w:rPr>
          <w:rFonts w:hint="eastAsia" w:ascii="宋体" w:hAnsi="宋体"/>
          <w:b/>
          <w:sz w:val="32"/>
          <w:szCs w:val="28"/>
        </w:rPr>
        <w:t>建设单位：浙江大学医学院附属第二医院</w:t>
      </w:r>
    </w:p>
    <w:p>
      <w:pPr>
        <w:spacing w:line="360" w:lineRule="auto"/>
        <w:ind w:right="1306" w:rightChars="622" w:firstLine="1417" w:firstLineChars="441"/>
        <w:rPr>
          <w:rFonts w:hint="eastAsia" w:ascii="宋体" w:hAnsi="宋体"/>
          <w:b/>
          <w:sz w:val="32"/>
          <w:szCs w:val="28"/>
        </w:rPr>
      </w:pPr>
      <w:r>
        <w:rPr>
          <w:rFonts w:hint="eastAsia" w:ascii="宋体" w:hAnsi="宋体"/>
          <w:b/>
          <w:sz w:val="32"/>
          <w:szCs w:val="28"/>
        </w:rPr>
        <w:t>施工单位：</w:t>
      </w:r>
      <w:permStart w:id="2" w:edGrp="everyone"/>
      <w:r>
        <w:rPr>
          <w:rFonts w:hint="eastAsia" w:ascii="宋体" w:hAnsi="宋体" w:cs="Calibri"/>
          <w:b/>
          <w:bCs/>
          <w:sz w:val="24"/>
          <w:u w:val="single"/>
        </w:rPr>
        <w:t xml:space="preserve">                                   </w:t>
      </w:r>
      <w:permEnd w:id="2"/>
    </w:p>
    <w:p>
      <w:pPr>
        <w:spacing w:line="360" w:lineRule="auto"/>
        <w:ind w:firstLine="1418"/>
        <w:rPr>
          <w:rFonts w:hint="eastAsia" w:ascii="宋体" w:hAnsi="宋体"/>
          <w:b/>
          <w:sz w:val="32"/>
          <w:szCs w:val="28"/>
        </w:rPr>
      </w:pPr>
    </w:p>
    <w:p>
      <w:pPr>
        <w:spacing w:line="360" w:lineRule="auto"/>
        <w:ind w:firstLine="1418"/>
        <w:rPr>
          <w:rFonts w:hint="eastAsia" w:ascii="宋体" w:hAnsi="宋体"/>
          <w:b/>
          <w:sz w:val="32"/>
          <w:szCs w:val="28"/>
        </w:rPr>
      </w:pPr>
    </w:p>
    <w:p>
      <w:pPr>
        <w:spacing w:line="360" w:lineRule="auto"/>
        <w:ind w:right="2719" w:rightChars="1295" w:firstLine="2409" w:firstLineChars="753"/>
        <w:jc w:val="distribute"/>
        <w:rPr>
          <w:rFonts w:ascii="宋体" w:hAnsi="宋体"/>
          <w:b/>
          <w:sz w:val="32"/>
          <w:szCs w:val="32"/>
        </w:rPr>
      </w:pPr>
      <w:r>
        <w:rPr>
          <w:rFonts w:ascii="宋体" w:hAnsi="宋体"/>
          <w:sz w:val="32"/>
          <w:szCs w:val="3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 AQAADwAAAGRycy9kb3ducmV2LnhtbE2PQU7DMBBF90jcwRokNhW1GyBNQpwukFiwKKWlB3BjNw7E 4yh2knJ7hhUsZ/7Tnzfl5uI6NpkhtB4lrJYCmMHa6xYbCcePl7sMWIgKteo8GgnfJsCmur4qVaH9 jHszHWLDqARDoSTYGPuC81Bb41RY+t4gZWc/OBVpHBquBzVTuet4IkTKnWqRLljVm2dr6q/D6CTs X+37Ah+2207zKf08vo27OVtIeXuzEk/AornEPxh+9UkdKnI6+RF1YJ2ENHlMCKUgy4ERsL7PaXGS kIsceFXy/x9UP1BLAwQUAAAACACHTuJA/V6Ltg0CAAAaBAAADgAAAGRycy9lMm9Eb2MueG1srVNL ktMwEN1TxR1U2hN7AmEYV5ypghA2FFA1cICOLNuq0g+1EjsXgBuwYsOec+UctOSQgWGTBV7YbfXT 635PreXtaDTby4DK2ZpfzUrOpBWuUbar+aePmycvOMMItgHtrKz5QSK/XT1+tBx8Jeeud7qRgRGJ xWrwNe9j9FVRoOilAZw5Ly0lWxcMRPoNXdEEGIjd6GJels+LwYXGByckIq2upyQ/MYZLCF3bKiHX TuyMtHFiDVJDJEnYK498lbttWyni+7ZFGZmuOSmN+U1FKN6md7FaQtUF8L0SpxbgkhYeaDKgLBU9 U60hAtsF9Q+VUSI4dG2cCWeKSUh2hFRclQ+8uevBy6yFrEZ/Nh3/H614t/8QmGpoEjizYOjAj9++ Hr//PP74wubJnsFjRag7T7g4vnRjgp7WkRaT6rENJn1JD6M8mXs4myvHyAQtXs+f3pSUEZR6trim UUgsxf1mHzC+kc6wFNQ80NllS2H/FuME/Q1JtazbKK1pHSpt2VDzm8V8QfRAM9nSLFBoPOlC22Ua dFo1aUvagaHbvtKB7YHmYpOfUzd/wVK9NWA/4XIqwaAyKsqQo15C89o2LB48eWfpyvDUjJENZ1rS DUtRRkZQ+hIkWaItOZOMnwxOURy3I9GkcOuaAx3GQFNL8j7vIFDNnQ+q68m3fDh5M41MNvg03mkm //zPJe6v9OoX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Qc0tcdgAAAAJAQAADwAAAAAAAAABACAA AAAiAAAAZHJzL2Rvd25yZXYueG1sUEsBAhQAFAAAAAgAh07iQP1ei7YNAgAAGgQAAA4AAAAAAAAA AQAgAAAAJwEAAGRycy9lMm9Eb2MueG1sUEsFBgAAAAAGAAYAWQEAAKYFAAAAAA== ">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宋体" w:hAnsi="宋体"/>
          <w:b/>
          <w:sz w:val="32"/>
          <w:szCs w:val="32"/>
        </w:rPr>
        <w:t>住房城乡建设部</w:t>
      </w:r>
    </w:p>
    <w:p>
      <w:pPr>
        <w:spacing w:line="360" w:lineRule="auto"/>
        <w:ind w:right="2719" w:rightChars="1295" w:firstLine="2419" w:firstLineChars="753"/>
        <w:jc w:val="distribute"/>
        <w:rPr>
          <w:rFonts w:ascii="宋体" w:hAnsi="宋体"/>
          <w:b/>
          <w:sz w:val="32"/>
          <w:szCs w:val="32"/>
        </w:rPr>
      </w:pPr>
      <w:r>
        <w:rPr>
          <w:rFonts w:ascii="宋体" w:hAnsi="宋体"/>
          <w:b/>
          <w:sz w:val="32"/>
          <w:szCs w:val="32"/>
        </w:rPr>
        <w:t>国家工商行政管理总局</w:t>
      </w:r>
    </w:p>
    <w:p>
      <w:pPr>
        <w:pStyle w:val="2"/>
        <w:spacing w:line="360" w:lineRule="auto"/>
        <w:rPr>
          <w:rFonts w:hint="eastAsia" w:ascii="宋体" w:hAnsi="宋体"/>
        </w:rPr>
      </w:pPr>
      <w:bookmarkStart w:id="92" w:name="_Toc35426515"/>
      <w:bookmarkStart w:id="93" w:name="_Toc35426465"/>
      <w:r>
        <w:rPr>
          <w:rFonts w:hint="eastAsia" w:ascii="宋体" w:hAnsi="宋体"/>
        </w:rPr>
        <w:t>第一部分  合同协议书</w:t>
      </w:r>
      <w:bookmarkEnd w:id="92"/>
      <w:bookmarkEnd w:id="93"/>
    </w:p>
    <w:p>
      <w:pPr>
        <w:spacing w:line="360" w:lineRule="auto"/>
        <w:ind w:firstLine="480" w:firstLineChars="200"/>
        <w:rPr>
          <w:rFonts w:hint="eastAsia" w:ascii="宋体" w:hAnsi="宋体"/>
          <w:sz w:val="24"/>
        </w:rPr>
      </w:pPr>
    </w:p>
    <w:p>
      <w:pPr>
        <w:snapToGrid w:val="0"/>
        <w:spacing w:line="360" w:lineRule="auto"/>
        <w:rPr>
          <w:rFonts w:hint="eastAsia" w:ascii="宋体" w:hAnsi="宋体"/>
          <w:sz w:val="24"/>
        </w:rPr>
      </w:pPr>
      <w:r>
        <w:rPr>
          <w:rFonts w:hint="eastAsia" w:ascii="宋体" w:hAnsi="宋体"/>
          <w:b/>
          <w:sz w:val="24"/>
        </w:rPr>
        <w:t>发包人（全称）：</w:t>
      </w:r>
      <w:r>
        <w:rPr>
          <w:rFonts w:hint="eastAsia" w:ascii="宋体" w:hAnsi="宋体"/>
          <w:sz w:val="24"/>
          <w:u w:val="single"/>
        </w:rPr>
        <w:t>浙江大学医学院附属第二医院</w:t>
      </w:r>
    </w:p>
    <w:p>
      <w:pPr>
        <w:snapToGrid w:val="0"/>
        <w:spacing w:line="360" w:lineRule="auto"/>
        <w:rPr>
          <w:rFonts w:hint="eastAsia" w:ascii="宋体" w:hAnsi="宋体"/>
          <w:b/>
          <w:sz w:val="24"/>
          <w:u w:val="single"/>
        </w:rPr>
      </w:pPr>
      <w:r>
        <w:rPr>
          <w:rFonts w:hint="eastAsia" w:ascii="宋体" w:hAnsi="宋体"/>
          <w:b/>
          <w:sz w:val="24"/>
        </w:rPr>
        <w:t>承包人（全称）：</w:t>
      </w:r>
      <w:permStart w:id="3" w:edGrp="everyone"/>
      <w:r>
        <w:rPr>
          <w:rFonts w:hint="eastAsia" w:ascii="宋体" w:hAnsi="宋体"/>
          <w:b/>
          <w:sz w:val="24"/>
          <w:u w:val="single"/>
        </w:rPr>
        <w:t xml:space="preserve">                          </w:t>
      </w:r>
      <w:permEnd w:id="3"/>
    </w:p>
    <w:p>
      <w:pPr>
        <w:pStyle w:val="202"/>
        <w:adjustRightInd w:val="0"/>
        <w:snapToGrid w:val="0"/>
        <w:spacing w:line="360" w:lineRule="auto"/>
        <w:ind w:firstLine="480" w:firstLineChars="200"/>
        <w:rPr>
          <w:rFonts w:ascii="宋体" w:hAnsi="宋体" w:cs="Calibri"/>
          <w:sz w:val="24"/>
          <w:szCs w:val="24"/>
        </w:rPr>
      </w:pPr>
      <w:r>
        <w:rPr>
          <w:rFonts w:hint="eastAsia" w:ascii="宋体" w:hAnsi="宋体"/>
          <w:sz w:val="24"/>
          <w:szCs w:val="24"/>
        </w:rPr>
        <w:t>根据《中华人民共和国民法典》、《中华人民共和国建筑法》及有关法律规定，遵循平等、自愿、公平和诚实信用的原则，双方就</w:t>
      </w:r>
      <w:permStart w:id="4" w:edGrp="everyone"/>
      <w:r>
        <w:rPr>
          <w:rFonts w:hint="eastAsia" w:ascii="宋体" w:hAnsi="宋体"/>
          <w:sz w:val="24"/>
          <w:szCs w:val="24"/>
          <w:u w:val="single"/>
        </w:rPr>
        <w:t>解放路院区金钱大厦2层、3层口腔中心暖通工程</w:t>
      </w:r>
      <w:r>
        <w:rPr>
          <w:rFonts w:hint="eastAsia" w:ascii="宋体" w:hAnsi="宋体" w:cs="Tahoma"/>
          <w:kern w:val="0"/>
          <w:sz w:val="24"/>
          <w:szCs w:val="24"/>
          <w:u w:val="single"/>
        </w:rPr>
        <w:t>（项目编号:</w:t>
      </w:r>
      <w:r>
        <w:rPr>
          <w:rFonts w:hint="eastAsia" w:ascii="宋体" w:hAnsi="宋体"/>
          <w:sz w:val="24"/>
          <w:szCs w:val="24"/>
          <w:u w:val="single"/>
        </w:rPr>
        <w:t xml:space="preserve"> 0625-22217C64）</w:t>
      </w:r>
      <w:permEnd w:id="4"/>
      <w:r>
        <w:rPr>
          <w:rFonts w:hint="eastAsia" w:ascii="宋体" w:hAnsi="宋体"/>
          <w:sz w:val="24"/>
          <w:szCs w:val="24"/>
        </w:rPr>
        <w:t>及有关事项协商一致，共同达成如下协议：</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一、工程概况</w:t>
      </w:r>
    </w:p>
    <w:p>
      <w:pPr>
        <w:snapToGrid w:val="0"/>
        <w:spacing w:line="360" w:lineRule="auto"/>
        <w:ind w:firstLine="480" w:firstLineChars="200"/>
        <w:rPr>
          <w:rFonts w:hint="eastAsia" w:ascii="宋体" w:hAnsi="宋体"/>
          <w:sz w:val="24"/>
          <w:u w:val="single"/>
        </w:rPr>
      </w:pPr>
      <w:r>
        <w:rPr>
          <w:rFonts w:hint="eastAsia" w:ascii="宋体" w:hAnsi="宋体"/>
          <w:sz w:val="24"/>
        </w:rPr>
        <w:t>1.工程名称：</w:t>
      </w:r>
      <w:permStart w:id="5" w:edGrp="everyone"/>
      <w:r>
        <w:rPr>
          <w:rFonts w:hint="eastAsia" w:ascii="宋体" w:hAnsi="宋体"/>
          <w:sz w:val="24"/>
          <w:u w:val="single"/>
        </w:rPr>
        <w:t xml:space="preserve">解放路院区金钱大厦2层、3层口腔中心暖通工程 </w:t>
      </w:r>
      <w:permEnd w:id="5"/>
    </w:p>
    <w:p>
      <w:pPr>
        <w:snapToGrid w:val="0"/>
        <w:spacing w:line="360" w:lineRule="auto"/>
        <w:ind w:firstLine="480" w:firstLineChars="200"/>
        <w:rPr>
          <w:rFonts w:hint="eastAsia" w:ascii="宋体" w:hAnsi="宋体"/>
          <w:sz w:val="24"/>
          <w:u w:val="single"/>
        </w:rPr>
      </w:pPr>
      <w:r>
        <w:rPr>
          <w:rFonts w:hint="eastAsia" w:ascii="宋体" w:hAnsi="宋体"/>
          <w:sz w:val="24"/>
        </w:rPr>
        <w:t>2.工程地点：</w:t>
      </w:r>
      <w:permStart w:id="6" w:edGrp="everyone"/>
      <w:r>
        <w:rPr>
          <w:rFonts w:hint="eastAsia" w:ascii="宋体" w:hAnsi="宋体"/>
          <w:sz w:val="24"/>
          <w:u w:val="single"/>
        </w:rPr>
        <w:t xml:space="preserve">                     </w:t>
      </w:r>
      <w:permEnd w:id="6"/>
    </w:p>
    <w:p>
      <w:pPr>
        <w:snapToGrid w:val="0"/>
        <w:spacing w:line="360" w:lineRule="auto"/>
        <w:ind w:firstLine="480" w:firstLineChars="200"/>
        <w:rPr>
          <w:rFonts w:hint="eastAsia" w:ascii="宋体" w:hAnsi="宋体"/>
          <w:sz w:val="24"/>
        </w:rPr>
      </w:pPr>
      <w:r>
        <w:rPr>
          <w:rFonts w:hint="eastAsia" w:ascii="宋体" w:hAnsi="宋体"/>
          <w:sz w:val="24"/>
        </w:rPr>
        <w:t>3.工程立项批准文号：</w:t>
      </w:r>
      <w:r>
        <w:rPr>
          <w:rFonts w:hint="eastAsia" w:ascii="宋体" w:hAnsi="宋体"/>
          <w:sz w:val="24"/>
          <w:u w:val="single"/>
        </w:rPr>
        <w:t xml:space="preserve">     /      </w:t>
      </w:r>
    </w:p>
    <w:p>
      <w:pPr>
        <w:snapToGrid w:val="0"/>
        <w:spacing w:line="360" w:lineRule="auto"/>
        <w:ind w:firstLine="480" w:firstLineChars="200"/>
        <w:rPr>
          <w:rFonts w:hint="eastAsia" w:ascii="宋体" w:hAnsi="宋体"/>
          <w:sz w:val="24"/>
          <w:u w:val="single"/>
        </w:rPr>
      </w:pPr>
      <w:r>
        <w:rPr>
          <w:rFonts w:hint="eastAsia" w:ascii="宋体" w:hAnsi="宋体"/>
          <w:sz w:val="24"/>
        </w:rPr>
        <w:t>4.资金来源：</w:t>
      </w:r>
      <w:r>
        <w:rPr>
          <w:rFonts w:hint="eastAsia" w:ascii="宋体" w:hAnsi="宋体"/>
          <w:sz w:val="24"/>
          <w:u w:val="single"/>
        </w:rPr>
        <w:t>医院自筹；</w:t>
      </w:r>
    </w:p>
    <w:p>
      <w:pPr>
        <w:snapToGrid w:val="0"/>
        <w:spacing w:line="360" w:lineRule="auto"/>
        <w:ind w:firstLine="480" w:firstLineChars="200"/>
        <w:rPr>
          <w:rFonts w:hint="eastAsia" w:ascii="宋体" w:hAnsi="宋体"/>
          <w:sz w:val="24"/>
          <w:u w:val="single"/>
        </w:rPr>
      </w:pPr>
      <w:r>
        <w:rPr>
          <w:rFonts w:hint="eastAsia" w:ascii="宋体" w:hAnsi="宋体"/>
          <w:sz w:val="24"/>
        </w:rPr>
        <w:t>5.工程内容：</w:t>
      </w:r>
      <w:permStart w:id="7" w:edGrp="everyone"/>
      <w:r>
        <w:rPr>
          <w:rFonts w:hint="eastAsia" w:ascii="宋体" w:hAnsi="宋体"/>
          <w:sz w:val="24"/>
          <w:u w:val="single"/>
        </w:rPr>
        <w:t xml:space="preserve">                                </w:t>
      </w:r>
      <w:permEnd w:id="7"/>
      <w:r>
        <w:rPr>
          <w:rFonts w:hint="eastAsia" w:ascii="宋体" w:hAnsi="宋体"/>
          <w:sz w:val="24"/>
          <w:u w:val="single"/>
        </w:rPr>
        <w:t xml:space="preserve"> </w:t>
      </w:r>
    </w:p>
    <w:p>
      <w:pPr>
        <w:snapToGrid w:val="0"/>
        <w:spacing w:line="360" w:lineRule="auto"/>
        <w:ind w:firstLine="480" w:firstLineChars="200"/>
        <w:rPr>
          <w:rFonts w:hint="eastAsia" w:ascii="宋体" w:hAnsi="宋体"/>
          <w:sz w:val="24"/>
          <w:u w:val="single"/>
        </w:rPr>
      </w:pPr>
      <w:r>
        <w:rPr>
          <w:rFonts w:hint="eastAsia" w:ascii="宋体" w:hAnsi="宋体"/>
          <w:sz w:val="24"/>
        </w:rPr>
        <w:t>6.工程承包范围：</w:t>
      </w:r>
      <w:r>
        <w:rPr>
          <w:rFonts w:hint="eastAsia" w:ascii="宋体" w:hAnsi="宋体"/>
          <w:sz w:val="24"/>
          <w:u w:val="single"/>
        </w:rPr>
        <w:t>包工、包料、包工期、包质量、包安全文明施工、包检测验收合格至交付使用等。</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二、合同工期</w:t>
      </w:r>
    </w:p>
    <w:p>
      <w:pPr>
        <w:snapToGrid w:val="0"/>
        <w:spacing w:line="360" w:lineRule="auto"/>
        <w:ind w:firstLine="480" w:firstLineChars="200"/>
        <w:rPr>
          <w:rFonts w:hint="eastAsia" w:ascii="宋体" w:hAnsi="宋体"/>
          <w:sz w:val="24"/>
          <w:u w:val="single"/>
        </w:rPr>
      </w:pPr>
      <w:r>
        <w:rPr>
          <w:rFonts w:hint="eastAsia" w:ascii="宋体" w:hAnsi="宋体"/>
          <w:sz w:val="24"/>
        </w:rPr>
        <w:t>计划开工日期：</w:t>
      </w:r>
      <w:r>
        <w:rPr>
          <w:rFonts w:hint="eastAsia" w:ascii="宋体" w:hAnsi="宋体"/>
          <w:sz w:val="24"/>
          <w:u w:val="single"/>
        </w:rPr>
        <w:t>以签发的开工令为准。</w:t>
      </w:r>
    </w:p>
    <w:p>
      <w:pPr>
        <w:snapToGrid w:val="0"/>
        <w:spacing w:line="360" w:lineRule="auto"/>
        <w:ind w:firstLine="480" w:firstLineChars="200"/>
        <w:rPr>
          <w:rFonts w:hint="eastAsia" w:ascii="宋体" w:hAnsi="宋体"/>
          <w:sz w:val="24"/>
        </w:rPr>
      </w:pPr>
      <w:r>
        <w:rPr>
          <w:rFonts w:hint="eastAsia" w:ascii="宋体" w:hAnsi="宋体"/>
          <w:sz w:val="24"/>
        </w:rPr>
        <w:t>计划竣工日期：</w:t>
      </w:r>
      <w:r>
        <w:rPr>
          <w:rFonts w:hint="eastAsia" w:ascii="宋体" w:hAnsi="宋体"/>
          <w:sz w:val="24"/>
          <w:u w:val="single"/>
        </w:rPr>
        <w:t xml:space="preserve">以签发的开工令要求的开工时间起 </w:t>
      </w:r>
      <w:permStart w:id="8" w:edGrp="everyone"/>
      <w:r>
        <w:rPr>
          <w:rFonts w:hint="eastAsia" w:ascii="宋体" w:hAnsi="宋体"/>
          <w:sz w:val="24"/>
          <w:u w:val="single"/>
        </w:rPr>
        <w:t xml:space="preserve">     </w:t>
      </w:r>
      <w:permEnd w:id="8"/>
      <w:r>
        <w:rPr>
          <w:rFonts w:hint="eastAsia" w:ascii="宋体" w:hAnsi="宋体"/>
          <w:sz w:val="24"/>
          <w:u w:val="single"/>
        </w:rPr>
        <w:t>日历天内竣工。</w:t>
      </w:r>
    </w:p>
    <w:p>
      <w:pPr>
        <w:snapToGrid w:val="0"/>
        <w:spacing w:line="360" w:lineRule="auto"/>
        <w:ind w:firstLine="480" w:firstLineChars="200"/>
        <w:rPr>
          <w:rFonts w:hint="eastAsia" w:ascii="宋体" w:hAnsi="宋体"/>
          <w:sz w:val="24"/>
          <w:u w:val="single"/>
        </w:rPr>
      </w:pPr>
      <w:r>
        <w:rPr>
          <w:rFonts w:hint="eastAsia" w:ascii="宋体" w:hAnsi="宋体"/>
          <w:sz w:val="24"/>
        </w:rPr>
        <w:t>工期总日历天数：</w:t>
      </w:r>
      <w:r>
        <w:rPr>
          <w:rFonts w:hint="eastAsia" w:ascii="宋体" w:hAnsi="宋体"/>
          <w:sz w:val="24"/>
          <w:u w:val="single"/>
        </w:rPr>
        <w:t>不大于</w:t>
      </w:r>
      <w:permStart w:id="9" w:edGrp="everyone"/>
      <w:r>
        <w:rPr>
          <w:rFonts w:hint="eastAsia" w:ascii="宋体" w:hAnsi="宋体"/>
          <w:sz w:val="24"/>
          <w:u w:val="single"/>
        </w:rPr>
        <w:t xml:space="preserve">     </w:t>
      </w:r>
      <w:permEnd w:id="9"/>
      <w:r>
        <w:rPr>
          <w:rFonts w:hint="eastAsia" w:ascii="宋体" w:hAnsi="宋体"/>
          <w:sz w:val="24"/>
          <w:u w:val="single"/>
        </w:rPr>
        <w:t>日历天。</w:t>
      </w:r>
    </w:p>
    <w:p>
      <w:pPr>
        <w:snapToGrid w:val="0"/>
        <w:spacing w:line="360" w:lineRule="auto"/>
        <w:ind w:firstLine="480" w:firstLineChars="200"/>
        <w:rPr>
          <w:rFonts w:hint="eastAsia" w:ascii="宋体" w:hAnsi="宋体"/>
          <w:sz w:val="24"/>
        </w:rPr>
      </w:pPr>
      <w:r>
        <w:rPr>
          <w:rFonts w:hint="eastAsia" w:ascii="宋体" w:hAnsi="宋体"/>
          <w:sz w:val="24"/>
          <w:u w:val="single"/>
        </w:rPr>
        <w:t>工期总日历天数与根据前述计划开竣工日期计算的工期天数不一致的，以工期总日历天数为准。</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三、质量标准</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符合施工要求，工程质量达到国家规定的验收合格标准，确保一次性验收合格。</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四、签约合同价与合同价格形式</w:t>
      </w:r>
    </w:p>
    <w:p>
      <w:pPr>
        <w:pStyle w:val="202"/>
        <w:adjustRightInd w:val="0"/>
        <w:snapToGrid w:val="0"/>
        <w:spacing w:line="360" w:lineRule="auto"/>
        <w:ind w:firstLine="480" w:firstLineChars="200"/>
        <w:rPr>
          <w:rFonts w:hint="eastAsia" w:ascii="宋体" w:hAnsi="宋体"/>
          <w:sz w:val="24"/>
          <w:szCs w:val="24"/>
        </w:rPr>
      </w:pPr>
      <w:r>
        <w:rPr>
          <w:rFonts w:ascii="宋体" w:hAnsi="宋体" w:cs="Calibri"/>
          <w:sz w:val="24"/>
          <w:szCs w:val="24"/>
        </w:rPr>
        <w:t>1.</w:t>
      </w:r>
      <w:r>
        <w:rPr>
          <w:rFonts w:hint="eastAsia" w:ascii="宋体" w:hAnsi="宋体"/>
          <w:sz w:val="24"/>
          <w:szCs w:val="24"/>
        </w:rPr>
        <w:t>签约合同价为：</w:t>
      </w:r>
    </w:p>
    <w:p>
      <w:pPr>
        <w:pStyle w:val="202"/>
        <w:adjustRightInd w:val="0"/>
        <w:snapToGrid w:val="0"/>
        <w:spacing w:line="360" w:lineRule="auto"/>
        <w:ind w:firstLine="600" w:firstLineChars="250"/>
        <w:rPr>
          <w:rFonts w:ascii="宋体" w:hAnsi="宋体" w:cs="Calibri"/>
          <w:sz w:val="24"/>
          <w:szCs w:val="24"/>
        </w:rPr>
      </w:pPr>
      <w:r>
        <w:rPr>
          <w:rFonts w:hint="eastAsia" w:ascii="宋体" w:hAnsi="宋体"/>
          <w:sz w:val="24"/>
          <w:szCs w:val="24"/>
        </w:rPr>
        <w:t>人民币（大写）：</w:t>
      </w:r>
      <w:permStart w:id="10" w:edGrp="everyone"/>
      <w:r>
        <w:rPr>
          <w:rFonts w:hint="eastAsia" w:ascii="宋体" w:hAnsi="宋体"/>
          <w:b/>
          <w:sz w:val="24"/>
          <w:szCs w:val="24"/>
          <w:u w:val="single"/>
        </w:rPr>
        <w:t xml:space="preserve">        </w:t>
      </w:r>
      <w:permEnd w:id="10"/>
      <w:r>
        <w:rPr>
          <w:rFonts w:hint="eastAsia" w:ascii="宋体" w:hAnsi="宋体"/>
          <w:sz w:val="24"/>
          <w:szCs w:val="24"/>
        </w:rPr>
        <w:t>（人民币）￥：</w:t>
      </w:r>
      <w:permStart w:id="11" w:edGrp="everyone"/>
      <w:r>
        <w:rPr>
          <w:rFonts w:hint="eastAsia" w:ascii="宋体" w:hAnsi="宋体"/>
          <w:b/>
          <w:sz w:val="24"/>
          <w:szCs w:val="24"/>
          <w:u w:val="single"/>
        </w:rPr>
        <w:t xml:space="preserve">        </w:t>
      </w:r>
      <w:permEnd w:id="11"/>
      <w:r>
        <w:rPr>
          <w:rFonts w:hint="eastAsia" w:ascii="宋体" w:hAnsi="宋体"/>
          <w:sz w:val="24"/>
          <w:szCs w:val="24"/>
        </w:rPr>
        <w:t>元</w:t>
      </w:r>
    </w:p>
    <w:p>
      <w:pPr>
        <w:pStyle w:val="202"/>
        <w:adjustRightInd w:val="0"/>
        <w:snapToGrid w:val="0"/>
        <w:spacing w:line="360" w:lineRule="auto"/>
        <w:ind w:firstLine="480" w:firstLineChars="200"/>
        <w:rPr>
          <w:rFonts w:ascii="宋体" w:hAnsi="宋体" w:cs="Calibri"/>
          <w:sz w:val="24"/>
          <w:szCs w:val="24"/>
        </w:rPr>
      </w:pPr>
      <w:r>
        <w:rPr>
          <w:rFonts w:ascii="宋体" w:hAnsi="宋体" w:cs="Calibri"/>
          <w:sz w:val="24"/>
          <w:szCs w:val="24"/>
        </w:rPr>
        <w:t>2.</w:t>
      </w:r>
      <w:r>
        <w:rPr>
          <w:rFonts w:hint="eastAsia" w:ascii="宋体" w:hAnsi="宋体"/>
          <w:sz w:val="24"/>
          <w:szCs w:val="24"/>
        </w:rPr>
        <w:t>合同价格形式：</w:t>
      </w:r>
      <w:r>
        <w:rPr>
          <w:rFonts w:hint="eastAsia" w:ascii="宋体" w:hAnsi="宋体" w:cs="仿宋"/>
          <w:b/>
          <w:bCs/>
          <w:sz w:val="24"/>
          <w:szCs w:val="24"/>
          <w:u w:val="single"/>
        </w:rPr>
        <w:t>固定综合单价合同</w:t>
      </w:r>
      <w:r>
        <w:rPr>
          <w:rFonts w:hint="eastAsia" w:ascii="宋体" w:hAnsi="宋体"/>
          <w:sz w:val="24"/>
          <w:szCs w:val="24"/>
        </w:rPr>
        <w:t>。</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五、项目经理</w:t>
      </w:r>
    </w:p>
    <w:p>
      <w:pPr>
        <w:snapToGrid w:val="0"/>
        <w:spacing w:line="360" w:lineRule="auto"/>
        <w:ind w:firstLine="480" w:firstLineChars="200"/>
        <w:rPr>
          <w:rFonts w:hint="eastAsia" w:ascii="宋体" w:hAnsi="宋体"/>
          <w:bCs/>
          <w:sz w:val="24"/>
          <w:u w:val="single"/>
        </w:rPr>
      </w:pPr>
      <w:r>
        <w:rPr>
          <w:rFonts w:hint="eastAsia" w:ascii="宋体" w:hAnsi="宋体"/>
          <w:sz w:val="24"/>
        </w:rPr>
        <w:t>承包人项目经理：</w:t>
      </w:r>
      <w:permStart w:id="12" w:edGrp="everyone"/>
      <w:r>
        <w:rPr>
          <w:rFonts w:hint="eastAsia" w:ascii="宋体" w:hAnsi="宋体"/>
          <w:sz w:val="24"/>
          <w:u w:val="single"/>
        </w:rPr>
        <w:t xml:space="preserve">      </w:t>
      </w:r>
    </w:p>
    <w:permEnd w:id="12"/>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六、合同文件构成</w:t>
      </w:r>
    </w:p>
    <w:p>
      <w:pPr>
        <w:snapToGrid w:val="0"/>
        <w:spacing w:line="360" w:lineRule="auto"/>
        <w:ind w:firstLine="480" w:firstLineChars="200"/>
        <w:rPr>
          <w:rFonts w:hint="eastAsia" w:ascii="宋体" w:hAnsi="宋体"/>
          <w:sz w:val="24"/>
        </w:rPr>
      </w:pPr>
      <w:r>
        <w:rPr>
          <w:rFonts w:hint="eastAsia" w:ascii="宋体" w:hAnsi="宋体"/>
          <w:sz w:val="24"/>
        </w:rPr>
        <w:t>本协议书与下列文件一起构成合同文件及解释顺序：</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本合同协议书</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成交通知书；</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专用合同条款及其附件；</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通用合同条款；</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采购文件；</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响应文件</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技术标准和要求；</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图纸；</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已标价工程量清单或预算书；</w:t>
      </w:r>
    </w:p>
    <w:p>
      <w:pPr>
        <w:widowControl/>
        <w:numPr>
          <w:ilvl w:val="0"/>
          <w:numId w:val="6"/>
        </w:numPr>
        <w:adjustRightInd w:val="0"/>
        <w:snapToGrid w:val="0"/>
        <w:spacing w:line="360" w:lineRule="auto"/>
        <w:jc w:val="left"/>
        <w:rPr>
          <w:rFonts w:hint="eastAsia" w:ascii="宋体" w:hAnsi="宋体"/>
          <w:sz w:val="24"/>
        </w:rPr>
      </w:pPr>
      <w:r>
        <w:rPr>
          <w:rFonts w:hint="eastAsia" w:ascii="宋体" w:hAnsi="宋体"/>
          <w:sz w:val="24"/>
        </w:rPr>
        <w:t>其他合同文件。</w:t>
      </w:r>
    </w:p>
    <w:p>
      <w:pPr>
        <w:snapToGrid w:val="0"/>
        <w:spacing w:line="360" w:lineRule="auto"/>
        <w:ind w:firstLine="480" w:firstLineChars="200"/>
        <w:rPr>
          <w:rFonts w:hint="eastAsia" w:ascii="宋体" w:hAnsi="宋体"/>
          <w:sz w:val="24"/>
        </w:rPr>
      </w:pPr>
      <w:r>
        <w:rPr>
          <w:rFonts w:hint="eastAsia" w:ascii="宋体" w:hAnsi="宋体"/>
          <w:sz w:val="24"/>
        </w:rPr>
        <w:t>在合同订立及履行过程中形成的与合同有关的文件均构成合同文件组成部分。</w:t>
      </w:r>
    </w:p>
    <w:p>
      <w:pPr>
        <w:snapToGrid w:val="0"/>
        <w:spacing w:line="360" w:lineRule="auto"/>
        <w:ind w:firstLine="480" w:firstLineChars="200"/>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七、承诺</w:t>
      </w:r>
    </w:p>
    <w:p>
      <w:pPr>
        <w:pStyle w:val="202"/>
        <w:adjustRightInd w:val="0"/>
        <w:snapToGrid w:val="0"/>
        <w:spacing w:line="360" w:lineRule="auto"/>
        <w:ind w:firstLine="480" w:firstLineChars="200"/>
        <w:rPr>
          <w:rFonts w:hint="eastAsia" w:ascii="宋体" w:hAnsi="宋体"/>
          <w:sz w:val="24"/>
          <w:szCs w:val="24"/>
        </w:rPr>
      </w:pPr>
      <w:r>
        <w:rPr>
          <w:rFonts w:ascii="宋体" w:hAnsi="宋体" w:cs="Calibri"/>
          <w:sz w:val="24"/>
          <w:szCs w:val="24"/>
        </w:rPr>
        <w:t>1.</w:t>
      </w:r>
      <w:r>
        <w:rPr>
          <w:rFonts w:hint="eastAsia" w:ascii="宋体" w:hAnsi="宋体"/>
          <w:sz w:val="24"/>
          <w:szCs w:val="24"/>
        </w:rPr>
        <w:t>发包人承诺按照法律规定履行项目审批手续、筹集工程建设资金并按照合同约定的期限和方式支付合同价款。</w:t>
      </w:r>
    </w:p>
    <w:p>
      <w:pPr>
        <w:pStyle w:val="202"/>
        <w:adjustRightInd w:val="0"/>
        <w:snapToGrid w:val="0"/>
        <w:spacing w:line="360" w:lineRule="auto"/>
        <w:ind w:firstLine="480" w:firstLineChars="200"/>
        <w:rPr>
          <w:rFonts w:hint="eastAsia" w:ascii="宋体" w:hAnsi="宋体" w:cs="Calibri"/>
          <w:sz w:val="24"/>
          <w:szCs w:val="24"/>
        </w:rPr>
      </w:pPr>
      <w:r>
        <w:rPr>
          <w:rFonts w:ascii="宋体" w:hAnsi="宋体" w:cs="Calibri"/>
          <w:sz w:val="24"/>
          <w:szCs w:val="24"/>
        </w:rPr>
        <w:t>2.</w:t>
      </w:r>
      <w:r>
        <w:rPr>
          <w:rFonts w:hint="eastAsia" w:ascii="宋体" w:hAnsi="宋体"/>
          <w:sz w:val="24"/>
          <w:szCs w:val="24"/>
        </w:rPr>
        <w:t>承包人承诺按照法律规定及合同约定组织完成工程施工，确保工程质量和安全，不进行转包及违法分包，并在缺陷责任期及保修期内承担相应的工程维修责任。</w:t>
      </w:r>
    </w:p>
    <w:p>
      <w:pPr>
        <w:pStyle w:val="202"/>
        <w:adjustRightInd w:val="0"/>
        <w:snapToGrid w:val="0"/>
        <w:spacing w:line="360" w:lineRule="auto"/>
        <w:ind w:firstLine="480" w:firstLineChars="200"/>
        <w:rPr>
          <w:rFonts w:ascii="宋体" w:hAnsi="宋体" w:cs="Calibri"/>
          <w:sz w:val="24"/>
          <w:szCs w:val="24"/>
        </w:rPr>
      </w:pPr>
      <w:r>
        <w:rPr>
          <w:rFonts w:ascii="宋体" w:hAnsi="宋体" w:cs="Calibri"/>
          <w:sz w:val="24"/>
          <w:szCs w:val="24"/>
        </w:rPr>
        <w:t>3.</w:t>
      </w:r>
      <w:r>
        <w:rPr>
          <w:rFonts w:hint="eastAsia" w:ascii="宋体" w:hAnsi="宋体"/>
          <w:sz w:val="24"/>
          <w:szCs w:val="24"/>
        </w:rPr>
        <w:t>发包人和承包人通过招投标形式签订合同的，双方理解并承诺不再就同一工程另行签订与合同实质性内容相背离的协议。</w:t>
      </w:r>
    </w:p>
    <w:p>
      <w:pPr>
        <w:pStyle w:val="719"/>
        <w:adjustRightInd w:val="0"/>
        <w:snapToGrid w:val="0"/>
        <w:spacing w:before="0" w:after="0" w:line="360" w:lineRule="auto"/>
        <w:outlineLvl w:val="9"/>
        <w:rPr>
          <w:rFonts w:ascii="宋体" w:hAnsi="宋体" w:eastAsia="宋体"/>
          <w:color w:val="auto"/>
          <w:sz w:val="24"/>
          <w:szCs w:val="24"/>
        </w:rPr>
      </w:pPr>
      <w:r>
        <w:rPr>
          <w:rFonts w:hint="eastAsia" w:ascii="宋体" w:hAnsi="宋体" w:eastAsia="宋体"/>
          <w:color w:val="auto"/>
          <w:sz w:val="24"/>
          <w:szCs w:val="24"/>
        </w:rPr>
        <w:t>八、词语含义</w:t>
      </w:r>
    </w:p>
    <w:p>
      <w:pPr>
        <w:pStyle w:val="20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本协议书中词语含义与第二部分通用合同条款中赋予的含义相同。</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九、签订时间</w:t>
      </w:r>
    </w:p>
    <w:p>
      <w:pPr>
        <w:pStyle w:val="202"/>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u w:val="single"/>
        </w:rPr>
        <w:t>合同订立时间以双方签字日期为准。</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十、签订地点</w:t>
      </w:r>
    </w:p>
    <w:p>
      <w:pPr>
        <w:pStyle w:val="20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本合同在 </w:t>
      </w:r>
      <w:r>
        <w:rPr>
          <w:rFonts w:hint="eastAsia" w:ascii="宋体" w:hAnsi="宋体"/>
          <w:b/>
          <w:bCs/>
          <w:sz w:val="24"/>
          <w:szCs w:val="24"/>
          <w:u w:val="single"/>
        </w:rPr>
        <w:t xml:space="preserve">杭州市 </w:t>
      </w:r>
      <w:r>
        <w:rPr>
          <w:rFonts w:hint="eastAsia" w:ascii="宋体" w:hAnsi="宋体"/>
          <w:sz w:val="24"/>
          <w:szCs w:val="24"/>
        </w:rPr>
        <w:t>签订。</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十一、补充协议</w:t>
      </w:r>
    </w:p>
    <w:p>
      <w:pPr>
        <w:pStyle w:val="202"/>
        <w:adjustRightInd w:val="0"/>
        <w:snapToGrid w:val="0"/>
        <w:spacing w:line="360" w:lineRule="auto"/>
        <w:ind w:firstLine="480" w:firstLineChars="200"/>
        <w:rPr>
          <w:rFonts w:hint="eastAsia" w:ascii="宋体" w:hAnsi="宋体"/>
          <w:b/>
          <w:bCs/>
          <w:sz w:val="24"/>
          <w:szCs w:val="24"/>
        </w:rPr>
      </w:pPr>
      <w:r>
        <w:rPr>
          <w:rFonts w:hint="eastAsia" w:ascii="宋体" w:hAnsi="宋体"/>
          <w:sz w:val="24"/>
          <w:szCs w:val="24"/>
        </w:rPr>
        <w:t>合同未尽事宜，合同当事人另行签订补充协议，补充协议是合同的组成部分。</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十二、合同生效</w:t>
      </w:r>
    </w:p>
    <w:p>
      <w:pPr>
        <w:pStyle w:val="20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本合同自</w:t>
      </w:r>
      <w:r>
        <w:rPr>
          <w:rFonts w:hint="eastAsia" w:ascii="宋体" w:hAnsi="宋体"/>
          <w:b/>
          <w:bCs/>
          <w:sz w:val="24"/>
          <w:szCs w:val="24"/>
          <w:u w:val="single"/>
        </w:rPr>
        <w:t>双方签字盖章后且承包人提交足额的履约担保后</w:t>
      </w:r>
      <w:r>
        <w:rPr>
          <w:rFonts w:hint="eastAsia" w:ascii="宋体" w:hAnsi="宋体"/>
          <w:sz w:val="24"/>
          <w:szCs w:val="24"/>
        </w:rPr>
        <w:t>生效。</w:t>
      </w:r>
    </w:p>
    <w:p>
      <w:pPr>
        <w:pStyle w:val="719"/>
        <w:adjustRightInd w:val="0"/>
        <w:snapToGrid w:val="0"/>
        <w:spacing w:before="0" w:after="0" w:line="360" w:lineRule="auto"/>
        <w:outlineLvl w:val="9"/>
        <w:rPr>
          <w:rFonts w:hint="eastAsia" w:ascii="宋体" w:hAnsi="宋体" w:eastAsia="宋体"/>
          <w:color w:val="auto"/>
          <w:sz w:val="24"/>
          <w:szCs w:val="24"/>
        </w:rPr>
      </w:pPr>
      <w:r>
        <w:rPr>
          <w:rFonts w:hint="eastAsia" w:ascii="宋体" w:hAnsi="宋体" w:eastAsia="宋体"/>
          <w:color w:val="auto"/>
          <w:sz w:val="24"/>
          <w:szCs w:val="24"/>
        </w:rPr>
        <w:t>十三、合同份数</w:t>
      </w:r>
    </w:p>
    <w:p>
      <w:pPr>
        <w:pStyle w:val="20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本合同一式</w:t>
      </w:r>
      <w:r>
        <w:rPr>
          <w:rFonts w:hint="eastAsia" w:ascii="宋体" w:hAnsi="宋体"/>
          <w:bCs/>
          <w:sz w:val="24"/>
          <w:szCs w:val="24"/>
          <w:u w:val="single"/>
        </w:rPr>
        <w:t>10</w:t>
      </w:r>
      <w:r>
        <w:rPr>
          <w:rFonts w:hint="eastAsia" w:ascii="宋体" w:hAnsi="宋体"/>
          <w:sz w:val="24"/>
          <w:szCs w:val="24"/>
        </w:rPr>
        <w:t>份（其中正本2份，副本</w:t>
      </w:r>
      <w:r>
        <w:rPr>
          <w:rFonts w:hint="eastAsia" w:ascii="宋体" w:hAnsi="宋体" w:cs="Calibri"/>
          <w:sz w:val="24"/>
          <w:szCs w:val="24"/>
        </w:rPr>
        <w:t>8</w:t>
      </w:r>
      <w:r>
        <w:rPr>
          <w:rFonts w:hint="eastAsia" w:ascii="宋体" w:hAnsi="宋体"/>
          <w:sz w:val="24"/>
          <w:szCs w:val="24"/>
        </w:rPr>
        <w:t>份），均具有同等法律效力，发包人执</w:t>
      </w:r>
      <w:r>
        <w:rPr>
          <w:rFonts w:hint="eastAsia" w:ascii="宋体" w:hAnsi="宋体" w:cs="Calibri"/>
          <w:sz w:val="24"/>
          <w:szCs w:val="24"/>
        </w:rPr>
        <w:t>1</w:t>
      </w:r>
      <w:r>
        <w:rPr>
          <w:rFonts w:hint="eastAsia" w:ascii="宋体" w:hAnsi="宋体"/>
          <w:sz w:val="24"/>
          <w:szCs w:val="24"/>
        </w:rPr>
        <w:t>正</w:t>
      </w:r>
      <w:r>
        <w:rPr>
          <w:rFonts w:hint="eastAsia" w:ascii="宋体" w:hAnsi="宋体" w:cs="Calibri"/>
          <w:sz w:val="24"/>
          <w:szCs w:val="24"/>
        </w:rPr>
        <w:t>5</w:t>
      </w:r>
      <w:r>
        <w:rPr>
          <w:rFonts w:hint="eastAsia" w:ascii="宋体" w:hAnsi="宋体"/>
          <w:sz w:val="24"/>
          <w:szCs w:val="24"/>
        </w:rPr>
        <w:t>副，承包人执</w:t>
      </w:r>
      <w:r>
        <w:rPr>
          <w:rFonts w:hint="eastAsia" w:ascii="宋体" w:hAnsi="宋体" w:cs="Calibri"/>
          <w:sz w:val="24"/>
          <w:szCs w:val="24"/>
        </w:rPr>
        <w:t>1</w:t>
      </w:r>
      <w:r>
        <w:rPr>
          <w:rFonts w:hint="eastAsia" w:ascii="宋体" w:hAnsi="宋体"/>
          <w:sz w:val="24"/>
          <w:szCs w:val="24"/>
        </w:rPr>
        <w:t>正</w:t>
      </w:r>
      <w:r>
        <w:rPr>
          <w:rFonts w:hint="eastAsia" w:ascii="宋体" w:hAnsi="宋体" w:cs="Calibri"/>
          <w:sz w:val="24"/>
          <w:szCs w:val="24"/>
        </w:rPr>
        <w:t>3</w:t>
      </w:r>
      <w:r>
        <w:rPr>
          <w:rFonts w:hint="eastAsia" w:ascii="宋体" w:hAnsi="宋体"/>
          <w:sz w:val="24"/>
          <w:szCs w:val="24"/>
        </w:rPr>
        <w:t>副。</w:t>
      </w:r>
    </w:p>
    <w:p>
      <w:pPr>
        <w:pStyle w:val="202"/>
        <w:adjustRightInd w:val="0"/>
        <w:snapToGrid w:val="0"/>
        <w:spacing w:line="360" w:lineRule="auto"/>
        <w:ind w:firstLine="482" w:firstLineChars="200"/>
        <w:rPr>
          <w:rFonts w:hint="eastAsia" w:ascii="宋体" w:hAnsi="宋体"/>
          <w:b/>
          <w:sz w:val="24"/>
          <w:szCs w:val="24"/>
        </w:rPr>
      </w:pPr>
    </w:p>
    <w:p>
      <w:pPr>
        <w:pStyle w:val="202"/>
        <w:adjustRightInd w:val="0"/>
        <w:snapToGrid w:val="0"/>
        <w:spacing w:line="360" w:lineRule="auto"/>
        <w:ind w:firstLine="482" w:firstLineChars="200"/>
        <w:rPr>
          <w:rFonts w:hint="eastAsia" w:ascii="宋体" w:hAnsi="宋体"/>
          <w:b/>
          <w:sz w:val="24"/>
          <w:szCs w:val="24"/>
        </w:rPr>
      </w:pPr>
    </w:p>
    <w:p>
      <w:pPr>
        <w:snapToGrid w:val="0"/>
        <w:spacing w:line="360" w:lineRule="auto"/>
        <w:ind w:firstLine="480" w:firstLineChars="200"/>
        <w:rPr>
          <w:rFonts w:hint="eastAsia" w:ascii="宋体" w:hAnsi="宋体"/>
          <w:bCs/>
          <w:sz w:val="24"/>
        </w:rPr>
      </w:pPr>
      <w:r>
        <w:rPr>
          <w:rFonts w:hint="eastAsia" w:ascii="宋体" w:hAnsi="宋体"/>
          <w:bCs/>
          <w:sz w:val="24"/>
        </w:rPr>
        <w:t>发包人：（公章）　　　　 　               承包人：（公章）　</w:t>
      </w:r>
    </w:p>
    <w:p>
      <w:pPr>
        <w:snapToGrid w:val="0"/>
        <w:spacing w:line="360" w:lineRule="auto"/>
        <w:ind w:firstLine="480" w:firstLineChars="200"/>
        <w:rPr>
          <w:rFonts w:hint="eastAsia" w:ascii="宋体" w:hAnsi="宋体"/>
          <w:bCs/>
          <w:sz w:val="24"/>
        </w:rPr>
      </w:pPr>
      <w:r>
        <w:rPr>
          <w:rFonts w:hint="eastAsia" w:ascii="宋体" w:hAnsi="宋体"/>
          <w:bCs/>
          <w:sz w:val="24"/>
        </w:rPr>
        <w:t>住  所：                                  住  所：</w:t>
      </w:r>
    </w:p>
    <w:p>
      <w:pPr>
        <w:snapToGrid w:val="0"/>
        <w:spacing w:line="360" w:lineRule="auto"/>
        <w:ind w:firstLine="480" w:firstLineChars="200"/>
        <w:rPr>
          <w:rFonts w:hint="eastAsia" w:ascii="宋体" w:hAnsi="宋体"/>
          <w:bCs/>
          <w:sz w:val="24"/>
        </w:rPr>
      </w:pPr>
      <w:r>
        <w:rPr>
          <w:rFonts w:hint="eastAsia" w:ascii="宋体" w:hAnsi="宋体"/>
          <w:bCs/>
          <w:sz w:val="24"/>
        </w:rPr>
        <w:t xml:space="preserve">法定代表人：(签字)　　　　　 　           法定代表人：(签字)         </w:t>
      </w:r>
    </w:p>
    <w:p>
      <w:pPr>
        <w:snapToGrid w:val="0"/>
        <w:spacing w:line="360" w:lineRule="auto"/>
        <w:ind w:firstLine="480" w:firstLineChars="200"/>
        <w:rPr>
          <w:rFonts w:hint="eastAsia" w:ascii="宋体" w:hAnsi="宋体"/>
          <w:bCs/>
          <w:sz w:val="24"/>
        </w:rPr>
      </w:pPr>
      <w:r>
        <w:rPr>
          <w:rFonts w:hint="eastAsia" w:ascii="宋体" w:hAnsi="宋体"/>
          <w:bCs/>
          <w:sz w:val="24"/>
        </w:rPr>
        <w:t xml:space="preserve">委托代理人：(签字)　　　　　 　           委托代理人：(签字)        </w:t>
      </w:r>
    </w:p>
    <w:p>
      <w:pPr>
        <w:snapToGrid w:val="0"/>
        <w:spacing w:line="360" w:lineRule="auto"/>
        <w:ind w:firstLine="480" w:firstLineChars="200"/>
        <w:rPr>
          <w:rFonts w:hint="eastAsia" w:ascii="宋体" w:hAnsi="宋体"/>
          <w:bCs/>
          <w:sz w:val="24"/>
        </w:rPr>
      </w:pPr>
      <w:r>
        <w:rPr>
          <w:rFonts w:hint="eastAsia" w:ascii="宋体" w:hAnsi="宋体"/>
          <w:bCs/>
          <w:sz w:val="24"/>
        </w:rPr>
        <w:t xml:space="preserve">电话：　                 　               电话：          </w:t>
      </w:r>
    </w:p>
    <w:p>
      <w:pPr>
        <w:snapToGrid w:val="0"/>
        <w:spacing w:line="360" w:lineRule="auto"/>
        <w:ind w:firstLine="480" w:firstLineChars="200"/>
        <w:rPr>
          <w:rFonts w:hint="eastAsia" w:ascii="宋体" w:hAnsi="宋体"/>
          <w:bCs/>
          <w:sz w:val="24"/>
        </w:rPr>
      </w:pPr>
      <w:r>
        <w:rPr>
          <w:rFonts w:hint="eastAsia" w:ascii="宋体" w:hAnsi="宋体"/>
          <w:bCs/>
          <w:sz w:val="24"/>
        </w:rPr>
        <w:t>传真：　　　　　　　              　 　　 传真：</w:t>
      </w:r>
      <w:r>
        <w:rPr>
          <w:rFonts w:hint="eastAsia" w:ascii="宋体" w:hAnsi="宋体"/>
          <w:bCs/>
          <w:sz w:val="24"/>
          <w:u w:val="single"/>
        </w:rPr>
        <w:t xml:space="preserve"> </w:t>
      </w:r>
      <w:r>
        <w:rPr>
          <w:rFonts w:hint="eastAsia" w:ascii="宋体" w:hAnsi="宋体"/>
          <w:bCs/>
          <w:sz w:val="24"/>
        </w:rPr>
        <w:t xml:space="preserve">              </w:t>
      </w:r>
    </w:p>
    <w:p>
      <w:pPr>
        <w:snapToGrid w:val="0"/>
        <w:spacing w:line="360" w:lineRule="auto"/>
        <w:ind w:firstLine="480" w:firstLineChars="200"/>
        <w:rPr>
          <w:rFonts w:hint="eastAsia" w:ascii="宋体" w:hAnsi="宋体"/>
          <w:bCs/>
          <w:sz w:val="24"/>
        </w:rPr>
      </w:pPr>
      <w:r>
        <w:rPr>
          <w:rFonts w:hint="eastAsia" w:ascii="宋体" w:hAnsi="宋体"/>
          <w:bCs/>
          <w:sz w:val="24"/>
        </w:rPr>
        <w:t>开户银行：　　　　　　　 　               开户银行：</w:t>
      </w:r>
      <w:r>
        <w:rPr>
          <w:rFonts w:hint="eastAsia" w:ascii="宋体" w:hAnsi="宋体"/>
          <w:bCs/>
          <w:sz w:val="24"/>
          <w:u w:val="single"/>
        </w:rPr>
        <w:t xml:space="preserve"> </w:t>
      </w:r>
    </w:p>
    <w:p>
      <w:pPr>
        <w:snapToGrid w:val="0"/>
        <w:spacing w:line="360" w:lineRule="auto"/>
        <w:ind w:firstLine="480" w:firstLineChars="200"/>
        <w:rPr>
          <w:rFonts w:hint="eastAsia" w:ascii="宋体" w:hAnsi="宋体"/>
          <w:bCs/>
          <w:sz w:val="24"/>
        </w:rPr>
      </w:pPr>
      <w:r>
        <w:rPr>
          <w:rFonts w:hint="eastAsia" w:ascii="宋体" w:hAnsi="宋体"/>
          <w:bCs/>
          <w:sz w:val="24"/>
        </w:rPr>
        <w:t>账号：　　　　　　　　　              　　账号：</w:t>
      </w:r>
      <w:r>
        <w:rPr>
          <w:rFonts w:hint="eastAsia" w:ascii="宋体" w:hAnsi="宋体"/>
          <w:bCs/>
          <w:sz w:val="24"/>
          <w:u w:val="single"/>
        </w:rPr>
        <w:t xml:space="preserve"> </w:t>
      </w:r>
      <w:r>
        <w:rPr>
          <w:rFonts w:hint="eastAsia" w:ascii="宋体" w:hAnsi="宋体"/>
          <w:bCs/>
          <w:sz w:val="24"/>
        </w:rPr>
        <w:t xml:space="preserve"> </w:t>
      </w:r>
    </w:p>
    <w:p>
      <w:pPr>
        <w:snapToGrid w:val="0"/>
        <w:spacing w:line="360" w:lineRule="auto"/>
        <w:ind w:firstLine="480" w:firstLineChars="200"/>
        <w:rPr>
          <w:rFonts w:hint="eastAsia" w:ascii="宋体" w:hAnsi="宋体"/>
          <w:bCs/>
          <w:sz w:val="24"/>
        </w:rPr>
      </w:pPr>
      <w:r>
        <w:rPr>
          <w:rFonts w:hint="eastAsia" w:ascii="宋体" w:hAnsi="宋体"/>
          <w:bCs/>
          <w:sz w:val="24"/>
        </w:rPr>
        <w:t xml:space="preserve">邮政编码：　　　　　　　               　 邮政编码：     </w:t>
      </w:r>
    </w:p>
    <w:p>
      <w:pPr>
        <w:pStyle w:val="202"/>
        <w:adjustRightInd w:val="0"/>
        <w:snapToGrid w:val="0"/>
        <w:spacing w:line="360" w:lineRule="auto"/>
        <w:ind w:firstLine="482" w:firstLineChars="201"/>
        <w:rPr>
          <w:rFonts w:ascii="宋体" w:hAnsi="宋体" w:cs="仿宋"/>
          <w:bCs/>
          <w:sz w:val="24"/>
          <w:szCs w:val="24"/>
        </w:rPr>
      </w:pPr>
      <w:r>
        <w:rPr>
          <w:rFonts w:hint="eastAsia" w:ascii="宋体" w:hAnsi="宋体" w:cs="仿宋"/>
          <w:bCs/>
          <w:sz w:val="24"/>
          <w:szCs w:val="24"/>
        </w:rPr>
        <w:t>年</w:t>
      </w:r>
      <w:r>
        <w:rPr>
          <w:rFonts w:ascii="宋体" w:hAnsi="宋体" w:cs="仿宋"/>
          <w:bCs/>
          <w:sz w:val="24"/>
          <w:szCs w:val="24"/>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月</w:t>
      </w:r>
      <w:r>
        <w:rPr>
          <w:rFonts w:ascii="宋体" w:hAnsi="宋体" w:cs="仿宋"/>
          <w:bCs/>
          <w:sz w:val="24"/>
          <w:szCs w:val="24"/>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日</w:t>
      </w:r>
      <w:r>
        <w:rPr>
          <w:rFonts w:ascii="宋体" w:hAnsi="宋体" w:cs="仿宋"/>
          <w:bCs/>
          <w:sz w:val="24"/>
          <w:szCs w:val="24"/>
        </w:rPr>
        <w:t xml:space="preserve">                        </w:t>
      </w:r>
      <w:r>
        <w:rPr>
          <w:rFonts w:hint="eastAsia" w:ascii="宋体" w:hAnsi="宋体" w:cs="仿宋"/>
          <w:bCs/>
          <w:sz w:val="24"/>
          <w:szCs w:val="24"/>
        </w:rPr>
        <w:t>年</w:t>
      </w:r>
      <w:r>
        <w:rPr>
          <w:rFonts w:ascii="宋体" w:hAnsi="宋体" w:cs="仿宋"/>
          <w:bCs/>
          <w:sz w:val="24"/>
          <w:szCs w:val="24"/>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月</w:t>
      </w:r>
      <w:r>
        <w:rPr>
          <w:rFonts w:ascii="宋体" w:hAnsi="宋体" w:cs="仿宋"/>
          <w:bCs/>
          <w:sz w:val="24"/>
          <w:szCs w:val="24"/>
        </w:rPr>
        <w:t xml:space="preserve"> </w:t>
      </w:r>
      <w:r>
        <w:rPr>
          <w:rFonts w:hint="eastAsia" w:ascii="宋体" w:hAnsi="宋体" w:cs="仿宋"/>
          <w:bCs/>
          <w:sz w:val="24"/>
          <w:szCs w:val="24"/>
        </w:rPr>
        <w:t xml:space="preserve">    </w:t>
      </w:r>
      <w:r>
        <w:rPr>
          <w:rFonts w:ascii="宋体" w:hAnsi="宋体" w:cs="仿宋"/>
          <w:bCs/>
          <w:sz w:val="24"/>
          <w:szCs w:val="24"/>
        </w:rPr>
        <w:t xml:space="preserve"> </w:t>
      </w:r>
      <w:r>
        <w:rPr>
          <w:rFonts w:hint="eastAsia" w:ascii="宋体" w:hAnsi="宋体" w:cs="仿宋"/>
          <w:bCs/>
          <w:sz w:val="24"/>
          <w:szCs w:val="24"/>
        </w:rPr>
        <w:t>日</w:t>
      </w:r>
    </w:p>
    <w:p>
      <w:pPr>
        <w:snapToGrid w:val="0"/>
        <w:spacing w:line="360" w:lineRule="auto"/>
        <w:ind w:firstLine="480" w:firstLineChars="200"/>
        <w:rPr>
          <w:rFonts w:ascii="宋体" w:hAnsi="宋体"/>
          <w:bCs/>
          <w:sz w:val="24"/>
        </w:rPr>
        <w:sectPr>
          <w:pgSz w:w="11906" w:h="16838"/>
          <w:pgMar w:top="1418" w:right="1701" w:bottom="1418" w:left="1701" w:header="851" w:footer="992" w:gutter="0"/>
          <w:cols w:space="720" w:num="1"/>
          <w:docGrid w:linePitch="312" w:charSpace="0"/>
        </w:sectPr>
      </w:pPr>
    </w:p>
    <w:p>
      <w:pPr>
        <w:snapToGrid w:val="0"/>
        <w:spacing w:line="360" w:lineRule="auto"/>
        <w:ind w:firstLine="562" w:firstLineChars="200"/>
        <w:jc w:val="center"/>
        <w:rPr>
          <w:rFonts w:hint="eastAsia" w:ascii="宋体" w:hAnsi="宋体"/>
          <w:b/>
          <w:sz w:val="28"/>
          <w:szCs w:val="28"/>
        </w:rPr>
      </w:pPr>
      <w:r>
        <w:rPr>
          <w:rFonts w:ascii="宋体" w:hAnsi="宋体"/>
          <w:b/>
          <w:sz w:val="28"/>
          <w:szCs w:val="28"/>
        </w:rPr>
        <w:t>第二部分 通用合同条款</w:t>
      </w:r>
    </w:p>
    <w:p>
      <w:pPr>
        <w:snapToGrid w:val="0"/>
        <w:spacing w:line="360" w:lineRule="auto"/>
        <w:jc w:val="center"/>
        <w:rPr>
          <w:rFonts w:hint="eastAsia" w:ascii="宋体" w:hAnsi="宋体" w:cs="Arial"/>
          <w:sz w:val="24"/>
        </w:rPr>
      </w:pPr>
      <w:r>
        <w:rPr>
          <w:rFonts w:hint="eastAsia" w:ascii="宋体" w:hAnsi="宋体" w:cs="Arial"/>
          <w:sz w:val="24"/>
        </w:rPr>
        <w:t>略，见（GF—2017—0201）《建设工程施工合同》（示范文本）</w:t>
      </w:r>
    </w:p>
    <w:p>
      <w:pPr>
        <w:snapToGrid w:val="0"/>
        <w:spacing w:line="360" w:lineRule="auto"/>
        <w:jc w:val="center"/>
        <w:rPr>
          <w:rFonts w:hint="eastAsia" w:ascii="宋体" w:hAnsi="宋体" w:cs="Arial"/>
          <w:sz w:val="24"/>
        </w:rPr>
      </w:pPr>
      <w:r>
        <w:rPr>
          <w:rFonts w:hint="eastAsia" w:ascii="宋体" w:hAnsi="宋体" w:cs="Arial"/>
          <w:sz w:val="24"/>
        </w:rPr>
        <w:t>注：本项目中如未涉及监理的，合同条款中的监理职责均由采购人自行承担。</w:t>
      </w:r>
    </w:p>
    <w:p>
      <w:pPr>
        <w:snapToGrid w:val="0"/>
        <w:spacing w:line="360" w:lineRule="auto"/>
        <w:ind w:firstLine="562" w:firstLineChars="200"/>
        <w:jc w:val="center"/>
        <w:rPr>
          <w:rFonts w:hint="eastAsia" w:ascii="宋体" w:hAnsi="宋体"/>
          <w:b/>
          <w:sz w:val="28"/>
          <w:szCs w:val="28"/>
        </w:rPr>
      </w:pPr>
      <w:r>
        <w:rPr>
          <w:rFonts w:ascii="宋体" w:hAnsi="宋体"/>
          <w:b/>
          <w:sz w:val="28"/>
          <w:szCs w:val="28"/>
        </w:rPr>
        <w:t>第三部分 专用合同条款</w:t>
      </w:r>
    </w:p>
    <w:p>
      <w:pPr>
        <w:pStyle w:val="719"/>
        <w:adjustRightInd w:val="0"/>
        <w:snapToGrid w:val="0"/>
        <w:spacing w:before="0" w:after="0" w:line="360" w:lineRule="auto"/>
        <w:outlineLvl w:val="9"/>
        <w:rPr>
          <w:rFonts w:ascii="宋体" w:hAnsi="宋体" w:eastAsia="宋体" w:cs="Calibri"/>
          <w:b/>
          <w:bCs/>
          <w:color w:val="auto"/>
          <w:sz w:val="24"/>
          <w:szCs w:val="24"/>
        </w:rPr>
      </w:pPr>
      <w:r>
        <w:rPr>
          <w:rFonts w:ascii="宋体" w:hAnsi="宋体" w:eastAsia="宋体" w:cs="Calibri"/>
          <w:b/>
          <w:bCs/>
          <w:color w:val="auto"/>
          <w:sz w:val="24"/>
          <w:szCs w:val="24"/>
        </w:rPr>
        <w:t xml:space="preserve">1. </w:t>
      </w:r>
      <w:r>
        <w:rPr>
          <w:rFonts w:hint="eastAsia" w:ascii="宋体" w:hAnsi="宋体" w:eastAsia="宋体"/>
          <w:b/>
          <w:bCs/>
          <w:color w:val="auto"/>
          <w:sz w:val="24"/>
          <w:szCs w:val="24"/>
        </w:rPr>
        <w:t>一般约定</w:t>
      </w:r>
    </w:p>
    <w:p>
      <w:pPr>
        <w:snapToGrid w:val="0"/>
        <w:spacing w:line="360" w:lineRule="auto"/>
        <w:ind w:firstLine="480" w:firstLineChars="200"/>
        <w:rPr>
          <w:rFonts w:ascii="宋体" w:hAnsi="宋体"/>
          <w:sz w:val="24"/>
        </w:rPr>
      </w:pPr>
      <w:r>
        <w:rPr>
          <w:rFonts w:ascii="宋体" w:hAnsi="宋体"/>
          <w:sz w:val="24"/>
        </w:rPr>
        <w:t>1.1 词语定义</w:t>
      </w:r>
    </w:p>
    <w:p>
      <w:pPr>
        <w:snapToGrid w:val="0"/>
        <w:spacing w:line="360" w:lineRule="auto"/>
        <w:ind w:firstLine="480" w:firstLineChars="200"/>
        <w:rPr>
          <w:rFonts w:ascii="宋体" w:hAnsi="宋体"/>
          <w:sz w:val="24"/>
        </w:rPr>
      </w:pPr>
      <w:r>
        <w:rPr>
          <w:rFonts w:ascii="宋体" w:hAnsi="宋体"/>
          <w:sz w:val="24"/>
        </w:rPr>
        <w:t>1.1.1合同</w:t>
      </w:r>
    </w:p>
    <w:p>
      <w:pPr>
        <w:snapToGrid w:val="0"/>
        <w:spacing w:line="360" w:lineRule="auto"/>
        <w:ind w:firstLine="480" w:firstLineChars="200"/>
        <w:rPr>
          <w:rFonts w:ascii="宋体" w:hAnsi="宋体"/>
          <w:sz w:val="24"/>
        </w:rPr>
      </w:pPr>
      <w:r>
        <w:rPr>
          <w:rFonts w:ascii="宋体" w:hAnsi="宋体"/>
          <w:sz w:val="24"/>
        </w:rPr>
        <w:t>1.1.1.10其他合同文件包括：</w:t>
      </w:r>
      <w:r>
        <w:rPr>
          <w:rFonts w:hint="eastAsia" w:ascii="宋体" w:hAnsi="宋体"/>
          <w:sz w:val="24"/>
          <w:u w:val="single"/>
        </w:rPr>
        <w:t>施工组织设计、履行合同过程中双方确认的对合同有影响的会议纪要、签证、及设计变更等相关资料 。其中施工组织设计是用来指导施工项目全过程各项活动的技术、经济和组织的综合性文件。</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1.1.2 合同当事人及其他相关方</w:t>
      </w:r>
    </w:p>
    <w:p>
      <w:pPr>
        <w:snapToGrid w:val="0"/>
        <w:spacing w:line="360" w:lineRule="auto"/>
        <w:ind w:firstLine="480" w:firstLineChars="200"/>
        <w:rPr>
          <w:rFonts w:ascii="宋体" w:hAnsi="宋体"/>
          <w:sz w:val="24"/>
        </w:rPr>
      </w:pPr>
      <w:r>
        <w:rPr>
          <w:rFonts w:ascii="宋体" w:hAnsi="宋体"/>
          <w:sz w:val="24"/>
        </w:rPr>
        <w:t>1.1.2.4监理人：</w:t>
      </w:r>
    </w:p>
    <w:p>
      <w:pPr>
        <w:snapToGrid w:val="0"/>
        <w:spacing w:line="360" w:lineRule="auto"/>
        <w:ind w:firstLine="480" w:firstLineChars="200"/>
        <w:rPr>
          <w:rFonts w:ascii="宋体" w:hAnsi="宋体"/>
          <w:sz w:val="24"/>
        </w:rPr>
      </w:pPr>
      <w:permStart w:id="13" w:edGrp="everyone"/>
      <w:r>
        <w:rPr>
          <w:rFonts w:ascii="宋体" w:hAnsi="宋体"/>
          <w:sz w:val="24"/>
        </w:rPr>
        <w:t xml:space="preserve">名    称： </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资质类别和等级：</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联系电话：</w:t>
      </w:r>
      <w:r>
        <w:rPr>
          <w:rFonts w:hint="eastAsia" w:ascii="宋体" w:hAnsi="宋体"/>
          <w:sz w:val="24"/>
          <w:u w:val="single"/>
        </w:rPr>
        <w:t xml:space="preserve">       </w:t>
      </w:r>
      <w:r>
        <w:rPr>
          <w:rFonts w:ascii="宋体" w:hAnsi="宋体"/>
          <w:sz w:val="24"/>
        </w:rPr>
        <w:t>；</w:t>
      </w:r>
    </w:p>
    <w:permEnd w:id="13"/>
    <w:p>
      <w:pPr>
        <w:snapToGrid w:val="0"/>
        <w:spacing w:line="360" w:lineRule="auto"/>
        <w:ind w:firstLine="480" w:firstLineChars="200"/>
        <w:rPr>
          <w:rFonts w:ascii="宋体" w:hAnsi="宋体"/>
          <w:sz w:val="24"/>
        </w:rPr>
      </w:pPr>
      <w:r>
        <w:rPr>
          <w:rFonts w:ascii="宋体" w:hAnsi="宋体"/>
          <w:sz w:val="24"/>
        </w:rPr>
        <w:t>1.1.2.5 设计人：</w:t>
      </w:r>
    </w:p>
    <w:p>
      <w:pPr>
        <w:snapToGrid w:val="0"/>
        <w:spacing w:line="360" w:lineRule="auto"/>
        <w:ind w:firstLine="480" w:firstLineChars="200"/>
        <w:rPr>
          <w:rFonts w:ascii="宋体" w:hAnsi="宋体"/>
          <w:sz w:val="24"/>
        </w:rPr>
      </w:pPr>
      <w:permStart w:id="14" w:edGrp="everyone"/>
      <w:r>
        <w:rPr>
          <w:rFonts w:ascii="宋体" w:hAnsi="宋体"/>
          <w:sz w:val="24"/>
        </w:rPr>
        <w:t>名    称：</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资质类别和等级：</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联系电话：</w:t>
      </w:r>
      <w:r>
        <w:rPr>
          <w:rFonts w:hint="eastAsia" w:ascii="宋体" w:hAnsi="宋体"/>
          <w:sz w:val="24"/>
          <w:u w:val="single"/>
        </w:rPr>
        <w:t xml:space="preserve">     </w:t>
      </w:r>
      <w:permEnd w:id="14"/>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1.1.3 工程和设备</w:t>
      </w:r>
    </w:p>
    <w:p>
      <w:pPr>
        <w:snapToGrid w:val="0"/>
        <w:spacing w:line="360" w:lineRule="auto"/>
        <w:ind w:firstLine="480" w:firstLineChars="200"/>
        <w:rPr>
          <w:rFonts w:ascii="宋体" w:hAnsi="宋体"/>
          <w:sz w:val="24"/>
        </w:rPr>
      </w:pPr>
      <w:r>
        <w:rPr>
          <w:rFonts w:ascii="宋体" w:hAnsi="宋体"/>
          <w:sz w:val="24"/>
        </w:rPr>
        <w:t>1.1.3.7 作为施工现场组成部分的其他场所包括：</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1.1.3.9 永久占地包括：</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1.1.3.10 临时占地包括：</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1.3法律 </w:t>
      </w:r>
    </w:p>
    <w:p>
      <w:pPr>
        <w:snapToGrid w:val="0"/>
        <w:spacing w:line="360" w:lineRule="auto"/>
        <w:ind w:firstLine="480" w:firstLineChars="200"/>
        <w:rPr>
          <w:rFonts w:ascii="宋体" w:hAnsi="宋体"/>
          <w:sz w:val="24"/>
          <w:u w:val="single"/>
        </w:rPr>
      </w:pPr>
      <w:r>
        <w:rPr>
          <w:rFonts w:ascii="宋体" w:hAnsi="宋体"/>
          <w:sz w:val="24"/>
        </w:rPr>
        <w:t>适用于合同的其他规范性文件：</w:t>
      </w:r>
      <w:r>
        <w:rPr>
          <w:rFonts w:hint="eastAsia" w:ascii="宋体" w:hAnsi="宋体"/>
          <w:sz w:val="24"/>
          <w:u w:val="single"/>
        </w:rPr>
        <w:t>《中华人民共和国建筑法》、《中华人民共和国民法典》、《中华人民共和国招标投标法》、《中华人民共和国政府采购法》及国家、浙江省、杭州市现行的其它法律、行政法规、地方性法规。</w:t>
      </w:r>
    </w:p>
    <w:p>
      <w:pPr>
        <w:snapToGrid w:val="0"/>
        <w:spacing w:line="360" w:lineRule="auto"/>
        <w:ind w:firstLine="480" w:firstLineChars="200"/>
        <w:rPr>
          <w:rFonts w:ascii="宋体" w:hAnsi="宋体"/>
          <w:sz w:val="24"/>
        </w:rPr>
      </w:pPr>
      <w:r>
        <w:rPr>
          <w:rFonts w:ascii="宋体" w:hAnsi="宋体"/>
          <w:sz w:val="24"/>
        </w:rPr>
        <w:t>1.4 标准和规范</w:t>
      </w:r>
    </w:p>
    <w:p>
      <w:pPr>
        <w:snapToGrid w:val="0"/>
        <w:spacing w:line="360" w:lineRule="auto"/>
        <w:ind w:firstLine="480" w:firstLineChars="200"/>
        <w:rPr>
          <w:rFonts w:hint="eastAsia" w:ascii="宋体" w:hAnsi="宋体"/>
          <w:sz w:val="24"/>
          <w:u w:val="single"/>
        </w:rPr>
      </w:pPr>
      <w:r>
        <w:rPr>
          <w:rFonts w:ascii="宋体" w:hAnsi="宋体"/>
          <w:sz w:val="24"/>
        </w:rPr>
        <w:t>1.4.1</w:t>
      </w:r>
      <w:r>
        <w:rPr>
          <w:rFonts w:ascii="宋体" w:hAnsi="宋体"/>
          <w:sz w:val="24"/>
          <w:u w:val="single"/>
        </w:rPr>
        <w:t>适用于工程的标准规范包括：</w:t>
      </w:r>
      <w:r>
        <w:rPr>
          <w:rFonts w:hint="eastAsia" w:ascii="宋体" w:hAnsi="宋体"/>
          <w:sz w:val="24"/>
          <w:u w:val="single"/>
        </w:rPr>
        <w:t>（1）国家现行的设计规范；（2）国家现行的施工规范；（3）国家现行的验收规范；（4）国家现行的质量验评标准；（5）国家及地方现行施工验收及施工安全技术规范；（6）设计图纸明确的其他标准及规范；（7）国家、浙江省、杭州市颁布的其他标准及文件。在合同生效后，如果上述标准规范及文件作了修改或新的规范标准被颁布实施，则承包人应遵守上述修改后或颁布的规范标准；如发生不一致时，则以要求最为严格、标准最高的规范、规程或标准作为本合同项下施工工作依据，未经同意擅自施工的，发包人有权要求承包人予以恢复，由此导致的所有损失及工期延误等均由承包人自行承担。</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如果“标准、规范及有关技术说明”与“合同图纸”之间出现歧义或矛盾时，数量以“合同图纸”为准，质量要求或工艺标准以“标准、规范及有关技术说明”为准（当“合同图纸”技术标准明确要求高于“标准、规范及有关技术说明”应以“合同图纸”为准）。除此之外，如遇设计或施工规范和标准对同一问题的处理出现歧义或矛盾时，一律就高不就低。承包人应及时通知监理工程师，并提出解决办法，征得监理工程师的书面同意后实施。</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发包人提供标准、规范的时间：所有标准、规范均由承包人自备，发包人不另行提供。</w:t>
      </w:r>
    </w:p>
    <w:p>
      <w:pPr>
        <w:snapToGrid w:val="0"/>
        <w:spacing w:line="360" w:lineRule="auto"/>
        <w:ind w:firstLine="480" w:firstLineChars="200"/>
        <w:rPr>
          <w:rFonts w:ascii="宋体" w:hAnsi="宋体"/>
          <w:sz w:val="24"/>
          <w:u w:val="single"/>
        </w:rPr>
      </w:pPr>
      <w:r>
        <w:rPr>
          <w:rFonts w:hint="eastAsia" w:ascii="宋体" w:hAnsi="宋体"/>
          <w:sz w:val="24"/>
          <w:u w:val="single"/>
        </w:rPr>
        <w:t>国内没有相应标准、规范时的约定：经设计、监理工程师、发包人及相关管理部门商榷后，由监理工程师另行指令，所需费用已包含在本合同总价中，发包人不再另行支付。</w:t>
      </w:r>
    </w:p>
    <w:p>
      <w:pPr>
        <w:snapToGrid w:val="0"/>
        <w:spacing w:line="360" w:lineRule="auto"/>
        <w:ind w:firstLine="480" w:firstLineChars="200"/>
        <w:rPr>
          <w:rFonts w:ascii="宋体" w:hAnsi="宋体"/>
          <w:sz w:val="24"/>
        </w:rPr>
      </w:pPr>
      <w:r>
        <w:rPr>
          <w:rFonts w:ascii="宋体" w:hAnsi="宋体"/>
          <w:sz w:val="24"/>
        </w:rPr>
        <w:t>1.4.2 发包人提供国外标准、规范的名称：</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发包人提供国外标准、规范的份数：</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发包人提供国外标准、规范的名称：</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1.4.3发包人对工程的技术标准和功能要求的特殊要求：</w:t>
      </w:r>
      <w:r>
        <w:rPr>
          <w:rFonts w:hint="eastAsia" w:ascii="宋体" w:hAnsi="宋体"/>
          <w:sz w:val="24"/>
        </w:rPr>
        <w:t>详见设计文件和招标技术要求</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1.5 合同文件的优先顺序</w:t>
      </w:r>
    </w:p>
    <w:p>
      <w:pPr>
        <w:pStyle w:val="184"/>
        <w:adjustRightInd w:val="0"/>
        <w:snapToGrid w:val="0"/>
        <w:spacing w:line="360" w:lineRule="auto"/>
        <w:ind w:firstLine="482" w:firstLineChars="201"/>
        <w:rPr>
          <w:rFonts w:hint="eastAsia" w:ascii="宋体" w:hAnsi="宋体" w:eastAsia="宋体"/>
          <w:color w:val="auto"/>
          <w:sz w:val="24"/>
          <w:szCs w:val="24"/>
          <w:u w:val="single"/>
        </w:rPr>
      </w:pPr>
      <w:r>
        <w:rPr>
          <w:rFonts w:hint="eastAsia" w:ascii="宋体" w:hAnsi="宋体" w:eastAsia="宋体"/>
          <w:color w:val="auto"/>
          <w:sz w:val="24"/>
          <w:szCs w:val="24"/>
        </w:rPr>
        <w:t>合同文件组成及优先顺序为：</w:t>
      </w:r>
      <w:r>
        <w:rPr>
          <w:rFonts w:hint="eastAsia" w:ascii="宋体" w:hAnsi="宋体" w:eastAsia="宋体"/>
          <w:color w:val="auto"/>
          <w:sz w:val="24"/>
          <w:szCs w:val="24"/>
          <w:u w:val="single"/>
        </w:rPr>
        <w:t>同合同协议书。</w:t>
      </w:r>
    </w:p>
    <w:p>
      <w:pPr>
        <w:pStyle w:val="184"/>
        <w:adjustRightInd w:val="0"/>
        <w:snapToGrid w:val="0"/>
        <w:spacing w:line="360" w:lineRule="auto"/>
        <w:ind w:firstLine="482" w:firstLineChars="201"/>
        <w:rPr>
          <w:rFonts w:hint="eastAsia" w:ascii="宋体" w:hAnsi="宋体" w:eastAsia="宋体" w:cs="仿宋"/>
          <w:b/>
          <w:bCs/>
          <w:color w:val="auto"/>
          <w:sz w:val="24"/>
          <w:szCs w:val="24"/>
          <w:u w:val="single"/>
        </w:rPr>
      </w:pPr>
      <w:r>
        <w:rPr>
          <w:rFonts w:hint="eastAsia" w:ascii="宋体" w:hAnsi="宋体" w:eastAsia="宋体"/>
          <w:color w:val="auto"/>
          <w:sz w:val="24"/>
          <w:szCs w:val="24"/>
        </w:rPr>
        <w:t>合同履行中，双方有关工程的洽商、变更等书面协议或文件视为本合同的组成部分。</w:t>
      </w:r>
    </w:p>
    <w:p>
      <w:pPr>
        <w:snapToGrid w:val="0"/>
        <w:spacing w:line="360" w:lineRule="auto"/>
        <w:ind w:firstLine="480" w:firstLineChars="200"/>
        <w:rPr>
          <w:rFonts w:ascii="宋体" w:hAnsi="宋体"/>
          <w:sz w:val="24"/>
        </w:rPr>
      </w:pPr>
      <w:r>
        <w:rPr>
          <w:rFonts w:ascii="宋体" w:hAnsi="宋体"/>
          <w:sz w:val="24"/>
        </w:rPr>
        <w:t>1.6 图纸和承包人文件</w:t>
      </w:r>
      <w:r>
        <w:rPr>
          <w:rFonts w:ascii="宋体" w:hAnsi="宋体"/>
          <w:sz w:val="24"/>
        </w:rPr>
        <w:tab/>
      </w:r>
    </w:p>
    <w:p>
      <w:pPr>
        <w:snapToGrid w:val="0"/>
        <w:spacing w:line="360" w:lineRule="auto"/>
        <w:ind w:firstLine="480" w:firstLineChars="200"/>
        <w:rPr>
          <w:rFonts w:ascii="宋体" w:hAnsi="宋体"/>
          <w:sz w:val="24"/>
        </w:rPr>
      </w:pPr>
      <w:r>
        <w:rPr>
          <w:rFonts w:ascii="宋体" w:hAnsi="宋体"/>
          <w:sz w:val="24"/>
        </w:rPr>
        <w:t>1.6.1 图纸的提供</w:t>
      </w:r>
    </w:p>
    <w:p>
      <w:pPr>
        <w:snapToGrid w:val="0"/>
        <w:spacing w:line="360" w:lineRule="auto"/>
        <w:ind w:firstLine="480" w:firstLineChars="200"/>
        <w:rPr>
          <w:rFonts w:ascii="宋体" w:hAnsi="宋体"/>
          <w:sz w:val="24"/>
          <w:u w:val="single"/>
        </w:rPr>
      </w:pPr>
      <w:r>
        <w:rPr>
          <w:rFonts w:ascii="宋体" w:hAnsi="宋体"/>
          <w:sz w:val="24"/>
        </w:rPr>
        <w:t>发包人向承包人提供图纸的期限：</w:t>
      </w:r>
      <w:r>
        <w:rPr>
          <w:rFonts w:ascii="宋体" w:hAnsi="宋体"/>
          <w:sz w:val="24"/>
          <w:u w:val="single"/>
        </w:rPr>
        <w:t>合同签定后7天内；</w:t>
      </w:r>
    </w:p>
    <w:p>
      <w:pPr>
        <w:snapToGrid w:val="0"/>
        <w:spacing w:line="360" w:lineRule="auto"/>
        <w:ind w:firstLine="480" w:firstLineChars="200"/>
        <w:rPr>
          <w:rFonts w:ascii="宋体" w:hAnsi="宋体"/>
          <w:sz w:val="24"/>
        </w:rPr>
      </w:pPr>
      <w:r>
        <w:rPr>
          <w:rFonts w:ascii="宋体" w:hAnsi="宋体"/>
          <w:sz w:val="24"/>
        </w:rPr>
        <w:t>发包人向承包人提供图纸的数量：</w:t>
      </w:r>
      <w:r>
        <w:rPr>
          <w:rFonts w:ascii="宋体" w:hAnsi="宋体"/>
          <w:sz w:val="24"/>
          <w:u w:val="single"/>
        </w:rPr>
        <w:t xml:space="preserve"> 4套。</w:t>
      </w:r>
    </w:p>
    <w:p>
      <w:pPr>
        <w:snapToGrid w:val="0"/>
        <w:spacing w:line="360" w:lineRule="auto"/>
        <w:ind w:firstLine="480" w:firstLineChars="200"/>
        <w:rPr>
          <w:rFonts w:hint="eastAsia" w:ascii="宋体" w:hAnsi="宋体"/>
          <w:sz w:val="24"/>
          <w:u w:val="single"/>
        </w:rPr>
      </w:pPr>
      <w:r>
        <w:rPr>
          <w:rFonts w:ascii="宋体" w:hAnsi="宋体"/>
          <w:sz w:val="24"/>
        </w:rPr>
        <w:t>发包人向承包人提供图纸的内容：</w:t>
      </w:r>
      <w:r>
        <w:rPr>
          <w:rFonts w:hint="eastAsia" w:ascii="宋体" w:hAnsi="宋体"/>
          <w:sz w:val="24"/>
          <w:u w:val="single"/>
        </w:rPr>
        <w:t>：施工图纸。承包人不得向他人提供本工程的图纸或将图纸用于其他工程，否则发包人有权解除合同并有权向承包人进行索赔。</w:t>
      </w:r>
    </w:p>
    <w:p>
      <w:pPr>
        <w:snapToGrid w:val="0"/>
        <w:spacing w:line="360" w:lineRule="auto"/>
        <w:ind w:firstLine="480" w:firstLineChars="200"/>
        <w:rPr>
          <w:rFonts w:ascii="宋体" w:hAnsi="宋体"/>
          <w:sz w:val="24"/>
        </w:rPr>
      </w:pPr>
      <w:r>
        <w:rPr>
          <w:rFonts w:ascii="宋体" w:hAnsi="宋体"/>
          <w:sz w:val="24"/>
        </w:rPr>
        <w:t>1.6.4 承包人文件</w:t>
      </w:r>
    </w:p>
    <w:p>
      <w:pPr>
        <w:snapToGrid w:val="0"/>
        <w:spacing w:line="360" w:lineRule="auto"/>
        <w:ind w:firstLine="480" w:firstLineChars="200"/>
        <w:rPr>
          <w:rFonts w:ascii="宋体" w:hAnsi="宋体"/>
          <w:sz w:val="24"/>
          <w:u w:val="single"/>
        </w:rPr>
      </w:pPr>
      <w:r>
        <w:rPr>
          <w:rFonts w:ascii="宋体" w:hAnsi="宋体"/>
          <w:sz w:val="24"/>
        </w:rPr>
        <w:t>需要由承包人提供的文件，包括：</w:t>
      </w:r>
      <w:r>
        <w:rPr>
          <w:rFonts w:ascii="宋体" w:hAnsi="宋体"/>
          <w:sz w:val="24"/>
          <w:u w:val="single"/>
        </w:rPr>
        <w:t>施工组织设计（施工方案）和进度计划；</w:t>
      </w:r>
    </w:p>
    <w:p>
      <w:pPr>
        <w:snapToGrid w:val="0"/>
        <w:spacing w:line="360" w:lineRule="auto"/>
        <w:ind w:firstLine="480" w:firstLineChars="200"/>
        <w:rPr>
          <w:rFonts w:ascii="宋体" w:hAnsi="宋体"/>
          <w:sz w:val="24"/>
          <w:u w:val="single"/>
        </w:rPr>
      </w:pPr>
      <w:r>
        <w:rPr>
          <w:rFonts w:ascii="宋体" w:hAnsi="宋体"/>
          <w:sz w:val="24"/>
        </w:rPr>
        <w:t>承包人提供的文件的期限为：</w:t>
      </w:r>
      <w:r>
        <w:rPr>
          <w:rFonts w:ascii="宋体" w:hAnsi="宋体"/>
          <w:sz w:val="24"/>
          <w:u w:val="single"/>
        </w:rPr>
        <w:t>合同签订后</w:t>
      </w:r>
      <w:r>
        <w:rPr>
          <w:rFonts w:hint="eastAsia" w:ascii="宋体" w:hAnsi="宋体"/>
          <w:sz w:val="24"/>
          <w:u w:val="single"/>
        </w:rPr>
        <w:t>3</w:t>
      </w:r>
      <w:r>
        <w:rPr>
          <w:rFonts w:ascii="宋体" w:hAnsi="宋体"/>
          <w:sz w:val="24"/>
          <w:u w:val="single"/>
        </w:rPr>
        <w:t>天</w:t>
      </w:r>
      <w:r>
        <w:rPr>
          <w:rFonts w:hint="eastAsia" w:ascii="宋体" w:hAnsi="宋体"/>
          <w:sz w:val="24"/>
          <w:u w:val="single"/>
        </w:rPr>
        <w:t>提供</w:t>
      </w:r>
      <w:r>
        <w:rPr>
          <w:rFonts w:ascii="宋体" w:hAnsi="宋体"/>
          <w:sz w:val="24"/>
          <w:u w:val="single"/>
        </w:rPr>
        <w:t>；</w:t>
      </w:r>
    </w:p>
    <w:p>
      <w:pPr>
        <w:snapToGrid w:val="0"/>
        <w:spacing w:line="360" w:lineRule="auto"/>
        <w:ind w:firstLine="480" w:firstLineChars="200"/>
        <w:rPr>
          <w:rFonts w:ascii="宋体" w:hAnsi="宋体"/>
          <w:sz w:val="24"/>
          <w:u w:val="single"/>
        </w:rPr>
      </w:pPr>
      <w:r>
        <w:rPr>
          <w:rFonts w:ascii="宋体" w:hAnsi="宋体"/>
          <w:sz w:val="24"/>
        </w:rPr>
        <w:t>承包人提供的文件的数量为：</w:t>
      </w:r>
      <w:r>
        <w:rPr>
          <w:rFonts w:hint="eastAsia" w:ascii="宋体" w:hAnsi="宋体"/>
          <w:sz w:val="24"/>
          <w:u w:val="single"/>
        </w:rPr>
        <w:t>按发包人要求提供</w:t>
      </w:r>
      <w:r>
        <w:rPr>
          <w:rFonts w:ascii="宋体" w:hAnsi="宋体"/>
          <w:sz w:val="24"/>
          <w:u w:val="single"/>
        </w:rPr>
        <w:t>；</w:t>
      </w:r>
    </w:p>
    <w:p>
      <w:pPr>
        <w:snapToGrid w:val="0"/>
        <w:spacing w:line="360" w:lineRule="auto"/>
        <w:ind w:firstLine="480" w:firstLineChars="200"/>
        <w:rPr>
          <w:rFonts w:ascii="宋体" w:hAnsi="宋体"/>
          <w:sz w:val="24"/>
          <w:u w:val="single"/>
        </w:rPr>
      </w:pPr>
      <w:r>
        <w:rPr>
          <w:rFonts w:ascii="宋体" w:hAnsi="宋体"/>
          <w:sz w:val="24"/>
        </w:rPr>
        <w:t>承包人提供的文件的形式为：</w:t>
      </w:r>
      <w:r>
        <w:rPr>
          <w:rFonts w:hint="eastAsia" w:ascii="宋体" w:hAnsi="宋体"/>
          <w:sz w:val="24"/>
          <w:u w:val="single"/>
        </w:rPr>
        <w:t>盖有承包人公章的书面文件和文件电子稿</w:t>
      </w:r>
      <w:r>
        <w:rPr>
          <w:rFonts w:ascii="宋体" w:hAnsi="宋体"/>
          <w:sz w:val="24"/>
          <w:u w:val="single"/>
        </w:rPr>
        <w:t>；</w:t>
      </w:r>
    </w:p>
    <w:p>
      <w:pPr>
        <w:snapToGrid w:val="0"/>
        <w:spacing w:line="360" w:lineRule="auto"/>
        <w:ind w:firstLine="480" w:firstLineChars="200"/>
        <w:rPr>
          <w:rFonts w:ascii="宋体" w:hAnsi="宋体"/>
          <w:sz w:val="24"/>
          <w:u w:val="single"/>
        </w:rPr>
      </w:pPr>
      <w:r>
        <w:rPr>
          <w:rFonts w:ascii="宋体" w:hAnsi="宋体"/>
          <w:sz w:val="24"/>
        </w:rPr>
        <w:t>发包人审批承包人文件的期限：</w:t>
      </w:r>
      <w:r>
        <w:rPr>
          <w:rFonts w:ascii="宋体" w:hAnsi="宋体"/>
          <w:sz w:val="24"/>
          <w:u w:val="single"/>
        </w:rPr>
        <w:t>收到后</w:t>
      </w:r>
      <w:r>
        <w:rPr>
          <w:rFonts w:hint="eastAsia" w:ascii="宋体" w:hAnsi="宋体"/>
          <w:sz w:val="24"/>
          <w:u w:val="single"/>
        </w:rPr>
        <w:t>14</w:t>
      </w:r>
      <w:r>
        <w:rPr>
          <w:rFonts w:ascii="宋体" w:hAnsi="宋体"/>
          <w:sz w:val="24"/>
          <w:u w:val="single"/>
        </w:rPr>
        <w:t>天内。</w:t>
      </w:r>
    </w:p>
    <w:p>
      <w:pPr>
        <w:snapToGrid w:val="0"/>
        <w:spacing w:line="360" w:lineRule="auto"/>
        <w:ind w:firstLine="480" w:firstLineChars="200"/>
        <w:rPr>
          <w:rFonts w:ascii="宋体" w:hAnsi="宋体"/>
          <w:sz w:val="24"/>
        </w:rPr>
      </w:pPr>
      <w:r>
        <w:rPr>
          <w:rFonts w:ascii="宋体" w:hAnsi="宋体"/>
          <w:sz w:val="24"/>
        </w:rPr>
        <w:t>1.6.5 现场图纸准备</w:t>
      </w:r>
    </w:p>
    <w:p>
      <w:pPr>
        <w:snapToGrid w:val="0"/>
        <w:spacing w:line="360" w:lineRule="auto"/>
        <w:ind w:firstLine="480" w:firstLineChars="200"/>
        <w:rPr>
          <w:rFonts w:ascii="宋体" w:hAnsi="宋体"/>
          <w:sz w:val="24"/>
        </w:rPr>
      </w:pPr>
      <w:r>
        <w:rPr>
          <w:rFonts w:ascii="宋体" w:hAnsi="宋体"/>
          <w:sz w:val="24"/>
        </w:rPr>
        <w:t>关于现场图纸准备的约定：</w:t>
      </w:r>
      <w:r>
        <w:rPr>
          <w:rFonts w:hint="eastAsia" w:ascii="宋体" w:hAnsi="宋体"/>
          <w:sz w:val="24"/>
          <w:u w:val="single"/>
        </w:rPr>
        <w:t>按通用合同条款执行</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1.7 联络</w:t>
      </w:r>
    </w:p>
    <w:p>
      <w:pPr>
        <w:snapToGrid w:val="0"/>
        <w:spacing w:line="360" w:lineRule="auto"/>
        <w:ind w:firstLine="480" w:firstLineChars="200"/>
        <w:rPr>
          <w:rFonts w:ascii="宋体" w:hAnsi="宋体"/>
          <w:sz w:val="24"/>
        </w:rPr>
      </w:pPr>
      <w:r>
        <w:rPr>
          <w:rFonts w:ascii="宋体" w:hAnsi="宋体"/>
          <w:sz w:val="24"/>
        </w:rPr>
        <w:t>1.7.1发包人和承包人应当在</w:t>
      </w:r>
      <w:r>
        <w:rPr>
          <w:rFonts w:hint="eastAsia" w:ascii="宋体" w:hAnsi="宋体"/>
          <w:sz w:val="24"/>
          <w:u w:val="single"/>
        </w:rPr>
        <w:t>7</w:t>
      </w:r>
      <w:r>
        <w:rPr>
          <w:rFonts w:ascii="宋体" w:hAnsi="宋体"/>
          <w:sz w:val="24"/>
          <w:u w:val="single"/>
        </w:rPr>
        <w:t>天</w:t>
      </w:r>
      <w:r>
        <w:rPr>
          <w:rFonts w:ascii="宋体" w:hAnsi="宋体"/>
          <w:sz w:val="24"/>
        </w:rPr>
        <w:t>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sz w:val="24"/>
        </w:rPr>
      </w:pPr>
      <w:r>
        <w:rPr>
          <w:rFonts w:ascii="宋体" w:hAnsi="宋体"/>
          <w:sz w:val="24"/>
        </w:rPr>
        <w:t>1.7.2 发包人接收文件的地点：</w:t>
      </w:r>
      <w:r>
        <w:rPr>
          <w:rFonts w:hint="eastAsia" w:ascii="宋体" w:hAnsi="宋体"/>
          <w:sz w:val="24"/>
          <w:u w:val="single"/>
        </w:rPr>
        <w:t xml:space="preserve">  </w:t>
      </w:r>
      <w:r>
        <w:rPr>
          <w:rFonts w:ascii="宋体" w:hAnsi="宋体"/>
          <w:sz w:val="24"/>
          <w:u w:val="single"/>
        </w:rPr>
        <w:t xml:space="preserve">施工现场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发包人指定的接收人为：</w:t>
      </w:r>
      <w:permStart w:id="15"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15"/>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承包人接收文件的地点：</w:t>
      </w:r>
      <w:permStart w:id="16" w:edGrp="everyone"/>
      <w:r>
        <w:rPr>
          <w:rFonts w:ascii="宋体" w:hAnsi="宋体"/>
          <w:sz w:val="24"/>
          <w:u w:val="single"/>
        </w:rPr>
        <w:t>施工现场</w:t>
      </w:r>
      <w:r>
        <w:rPr>
          <w:rFonts w:ascii="宋体" w:hAnsi="宋体"/>
          <w:sz w:val="24"/>
        </w:rPr>
        <w:t>；</w:t>
      </w:r>
      <w:permEnd w:id="16"/>
    </w:p>
    <w:p>
      <w:pPr>
        <w:snapToGrid w:val="0"/>
        <w:spacing w:line="360" w:lineRule="auto"/>
        <w:ind w:firstLine="480" w:firstLineChars="200"/>
        <w:rPr>
          <w:rFonts w:ascii="宋体" w:hAnsi="宋体"/>
          <w:sz w:val="24"/>
        </w:rPr>
      </w:pPr>
      <w:r>
        <w:rPr>
          <w:rFonts w:ascii="宋体" w:hAnsi="宋体"/>
          <w:sz w:val="24"/>
        </w:rPr>
        <w:t>承包人指定的接收人为：</w:t>
      </w:r>
      <w:permStart w:id="17"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17"/>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监理人接收文件的地点：</w:t>
      </w:r>
      <w:permStart w:id="18" w:edGrp="everyone"/>
      <w:r>
        <w:rPr>
          <w:rFonts w:ascii="宋体" w:hAnsi="宋体"/>
          <w:sz w:val="24"/>
          <w:u w:val="single"/>
        </w:rPr>
        <w:t>施工现场</w:t>
      </w:r>
      <w:r>
        <w:rPr>
          <w:rFonts w:ascii="宋体" w:hAnsi="宋体"/>
          <w:sz w:val="24"/>
        </w:rPr>
        <w:t>；</w:t>
      </w:r>
      <w:permEnd w:id="18"/>
    </w:p>
    <w:p>
      <w:pPr>
        <w:snapToGrid w:val="0"/>
        <w:spacing w:line="360" w:lineRule="auto"/>
        <w:ind w:firstLine="480" w:firstLineChars="200"/>
        <w:rPr>
          <w:rFonts w:ascii="宋体" w:hAnsi="宋体"/>
          <w:sz w:val="24"/>
        </w:rPr>
      </w:pPr>
      <w:r>
        <w:rPr>
          <w:rFonts w:ascii="宋体" w:hAnsi="宋体"/>
          <w:sz w:val="24"/>
        </w:rPr>
        <w:t>监理人指定的接收人为：</w:t>
      </w:r>
      <w:permStart w:id="19"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19"/>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1.10 交通运输</w:t>
      </w:r>
    </w:p>
    <w:p>
      <w:pPr>
        <w:snapToGrid w:val="0"/>
        <w:spacing w:line="360" w:lineRule="auto"/>
        <w:ind w:firstLine="480" w:firstLineChars="200"/>
        <w:rPr>
          <w:rFonts w:ascii="宋体" w:hAnsi="宋体"/>
          <w:sz w:val="24"/>
        </w:rPr>
      </w:pPr>
      <w:r>
        <w:rPr>
          <w:rFonts w:ascii="宋体" w:hAnsi="宋体"/>
          <w:sz w:val="24"/>
        </w:rPr>
        <w:t>1.10.1 出入现场的权利</w:t>
      </w:r>
    </w:p>
    <w:p>
      <w:pPr>
        <w:snapToGrid w:val="0"/>
        <w:spacing w:line="360" w:lineRule="auto"/>
        <w:ind w:firstLine="480" w:firstLineChars="200"/>
        <w:rPr>
          <w:rFonts w:ascii="宋体" w:hAnsi="宋体"/>
          <w:sz w:val="24"/>
        </w:rPr>
      </w:pPr>
      <w:r>
        <w:rPr>
          <w:rFonts w:ascii="宋体" w:hAnsi="宋体"/>
          <w:sz w:val="24"/>
        </w:rPr>
        <w:t>关于出入现场的权利的约定：</w:t>
      </w:r>
      <w:r>
        <w:rPr>
          <w:rFonts w:ascii="宋体" w:hAnsi="宋体"/>
          <w:sz w:val="24"/>
          <w:u w:val="single"/>
        </w:rPr>
        <w:t>按通用</w:t>
      </w:r>
      <w:r>
        <w:rPr>
          <w:rFonts w:hint="eastAsia" w:ascii="宋体" w:hAnsi="宋体"/>
          <w:sz w:val="24"/>
          <w:u w:val="single"/>
        </w:rPr>
        <w:t>合同</w:t>
      </w:r>
      <w:r>
        <w:rPr>
          <w:rFonts w:ascii="宋体" w:hAnsi="宋体"/>
          <w:sz w:val="24"/>
          <w:u w:val="single"/>
        </w:rPr>
        <w:t>条款执行</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1.10.3 场内交通</w:t>
      </w:r>
    </w:p>
    <w:p>
      <w:pPr>
        <w:snapToGrid w:val="0"/>
        <w:spacing w:line="360" w:lineRule="auto"/>
        <w:ind w:firstLine="480" w:firstLineChars="200"/>
        <w:rPr>
          <w:rFonts w:ascii="宋体" w:hAnsi="宋体"/>
          <w:sz w:val="24"/>
        </w:rPr>
      </w:pPr>
      <w:r>
        <w:rPr>
          <w:rFonts w:ascii="宋体" w:hAnsi="宋体"/>
          <w:sz w:val="24"/>
        </w:rPr>
        <w:t>关于场外交通和场内交通的边界的约定：</w:t>
      </w:r>
      <w:r>
        <w:rPr>
          <w:rFonts w:hint="eastAsia" w:ascii="宋体" w:hAnsi="宋体"/>
          <w:sz w:val="24"/>
          <w:u w:val="single"/>
        </w:rPr>
        <w:t xml:space="preserve">  施工围挡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rPr>
        <w:t>投标阶段，承包人可自行踏勘现场，如现场施工条件（道路、交通等）不能满足本项目施工要求的，须增加道路、交通设施的，所发生的相关费用计入报价，成交后不作调整。工程实施阶段若发包人提出超出采购范围的道路及交通设施，按变更处理。</w:t>
      </w:r>
    </w:p>
    <w:p>
      <w:pPr>
        <w:snapToGrid w:val="0"/>
        <w:spacing w:line="360" w:lineRule="auto"/>
        <w:ind w:firstLine="480" w:firstLineChars="200"/>
        <w:rPr>
          <w:rFonts w:ascii="宋体" w:hAnsi="宋体"/>
          <w:sz w:val="24"/>
        </w:rPr>
      </w:pPr>
      <w:r>
        <w:rPr>
          <w:rFonts w:ascii="宋体" w:hAnsi="宋体"/>
          <w:sz w:val="24"/>
        </w:rPr>
        <w:t>1.10.4超大件和超重件的运输</w:t>
      </w:r>
    </w:p>
    <w:p>
      <w:pPr>
        <w:snapToGrid w:val="0"/>
        <w:spacing w:line="360" w:lineRule="auto"/>
        <w:ind w:firstLine="480" w:firstLineChars="200"/>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rPr>
        <w:t xml:space="preserve">  </w:t>
      </w:r>
      <w:r>
        <w:rPr>
          <w:rFonts w:ascii="宋体" w:hAnsi="宋体"/>
          <w:sz w:val="24"/>
          <w:u w:val="single"/>
        </w:rPr>
        <w:t>承包人</w:t>
      </w:r>
      <w:r>
        <w:rPr>
          <w:rFonts w:hint="eastAsia" w:ascii="宋体" w:hAnsi="宋体"/>
          <w:sz w:val="24"/>
        </w:rPr>
        <w:t xml:space="preserve"> </w:t>
      </w:r>
      <w:r>
        <w:rPr>
          <w:rFonts w:ascii="宋体" w:hAnsi="宋体"/>
          <w:sz w:val="24"/>
        </w:rPr>
        <w:t>承担。</w:t>
      </w:r>
    </w:p>
    <w:p>
      <w:pPr>
        <w:snapToGrid w:val="0"/>
        <w:spacing w:line="360" w:lineRule="auto"/>
        <w:ind w:firstLine="480" w:firstLineChars="200"/>
        <w:rPr>
          <w:rFonts w:ascii="宋体" w:hAnsi="宋体"/>
          <w:sz w:val="24"/>
        </w:rPr>
      </w:pPr>
      <w:r>
        <w:rPr>
          <w:rFonts w:ascii="宋体" w:hAnsi="宋体"/>
          <w:sz w:val="24"/>
        </w:rPr>
        <w:t>1.11 知识产权</w:t>
      </w:r>
    </w:p>
    <w:p>
      <w:pPr>
        <w:snapToGrid w:val="0"/>
        <w:spacing w:line="360" w:lineRule="auto"/>
        <w:ind w:firstLine="480" w:firstLineChars="200"/>
        <w:rPr>
          <w:rFonts w:ascii="宋体" w:hAnsi="宋体"/>
          <w:sz w:val="24"/>
        </w:rPr>
      </w:pPr>
      <w:r>
        <w:rPr>
          <w:rFonts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sz w:val="24"/>
          <w:u w:val="single"/>
        </w:rPr>
        <w:t xml:space="preserve">  著作权属于发包人</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关于发包人提供的上述文件的使用限制的要求：</w:t>
      </w:r>
      <w:r>
        <w:rPr>
          <w:rFonts w:ascii="宋体" w:hAnsi="宋体"/>
          <w:sz w:val="24"/>
          <w:u w:val="single"/>
        </w:rPr>
        <w:t xml:space="preserve">  </w:t>
      </w:r>
      <w:r>
        <w:rPr>
          <w:rFonts w:hint="eastAsia" w:ascii="宋体" w:hAnsi="宋体"/>
          <w:sz w:val="24"/>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ascii="宋体" w:hAnsi="宋体"/>
          <w:sz w:val="24"/>
        </w:rPr>
        <w:t>。</w:t>
      </w:r>
    </w:p>
    <w:p>
      <w:pPr>
        <w:snapToGrid w:val="0"/>
        <w:spacing w:line="360" w:lineRule="auto"/>
        <w:ind w:firstLine="480" w:firstLineChars="200"/>
        <w:rPr>
          <w:rFonts w:ascii="宋体" w:hAnsi="宋体"/>
          <w:sz w:val="24"/>
          <w:u w:val="single"/>
        </w:rPr>
      </w:pPr>
      <w:r>
        <w:rPr>
          <w:rFonts w:ascii="宋体" w:hAnsi="宋体"/>
          <w:sz w:val="24"/>
        </w:rPr>
        <w:t>1.11.2 关于承包人为实施工程所编制文件的著作权的归属：</w:t>
      </w:r>
      <w:r>
        <w:rPr>
          <w:rFonts w:hint="eastAsia" w:ascii="宋体" w:hAnsi="宋体"/>
          <w:sz w:val="24"/>
          <w:u w:val="single"/>
        </w:rPr>
        <w:t>除署名权以外的著作权归发包人享有。</w:t>
      </w:r>
    </w:p>
    <w:p>
      <w:pPr>
        <w:snapToGrid w:val="0"/>
        <w:spacing w:line="360" w:lineRule="auto"/>
        <w:ind w:firstLine="480" w:firstLineChars="200"/>
        <w:rPr>
          <w:rFonts w:ascii="宋体" w:hAnsi="宋体"/>
          <w:sz w:val="24"/>
        </w:rPr>
      </w:pPr>
      <w:r>
        <w:rPr>
          <w:rFonts w:ascii="宋体" w:hAnsi="宋体"/>
          <w:sz w:val="24"/>
        </w:rPr>
        <w:t>关于承包人提供的上述文件的使用限制的要求：</w:t>
      </w:r>
      <w:r>
        <w:rPr>
          <w:rFonts w:hint="eastAsia" w:ascii="宋体" w:hAnsi="宋体"/>
          <w:sz w:val="24"/>
          <w:u w:val="single"/>
        </w:rPr>
        <w:t>工程竣工验收后，经发包人事前书面同意，在不泄露发包人商业秘密或技术信息的情况下使用。</w:t>
      </w:r>
    </w:p>
    <w:p>
      <w:pPr>
        <w:snapToGrid w:val="0"/>
        <w:spacing w:line="360" w:lineRule="auto"/>
        <w:ind w:firstLine="480" w:firstLineChars="200"/>
        <w:rPr>
          <w:rFonts w:ascii="宋体" w:hAnsi="宋体"/>
          <w:sz w:val="24"/>
        </w:rPr>
      </w:pPr>
      <w:r>
        <w:rPr>
          <w:rFonts w:ascii="宋体" w:hAnsi="宋体"/>
          <w:sz w:val="24"/>
        </w:rPr>
        <w:t>1.11.4 承包人在施工过程中所采用的专利、专有技术、技术秘密的使用费的承担方式：</w:t>
      </w:r>
      <w:r>
        <w:rPr>
          <w:rFonts w:hint="eastAsia" w:ascii="宋体" w:hAnsi="宋体"/>
          <w:sz w:val="24"/>
          <w:u w:val="single"/>
        </w:rPr>
        <w:t>承包人自行承担；（除发包人指明外）承包人在施工过程中所采用的专利、专有技术、技术秘密的使用费用均已包含在本合同价款内，发包人不再另行支付。</w:t>
      </w:r>
    </w:p>
    <w:p>
      <w:pPr>
        <w:snapToGrid w:val="0"/>
        <w:spacing w:line="360" w:lineRule="auto"/>
        <w:ind w:firstLine="480" w:firstLineChars="200"/>
        <w:rPr>
          <w:rFonts w:ascii="宋体" w:hAnsi="宋体"/>
          <w:sz w:val="24"/>
        </w:rPr>
      </w:pPr>
      <w:r>
        <w:rPr>
          <w:rFonts w:ascii="宋体" w:hAnsi="宋体"/>
          <w:sz w:val="24"/>
        </w:rPr>
        <w:t>1.13工程量清单错误的修正</w:t>
      </w:r>
    </w:p>
    <w:p>
      <w:pPr>
        <w:snapToGrid w:val="0"/>
        <w:spacing w:line="360" w:lineRule="auto"/>
        <w:ind w:firstLine="480" w:firstLineChars="200"/>
        <w:rPr>
          <w:rFonts w:hint="eastAsia" w:ascii="宋体" w:hAnsi="宋体"/>
          <w:sz w:val="24"/>
        </w:rPr>
      </w:pPr>
      <w:r>
        <w:rPr>
          <w:rFonts w:ascii="宋体" w:hAnsi="宋体"/>
          <w:sz w:val="24"/>
        </w:rPr>
        <w:t>出现工程量清单错误时，是否调整合同价格：</w:t>
      </w:r>
      <w:r>
        <w:rPr>
          <w:rFonts w:hint="eastAsia" w:ascii="宋体" w:hAnsi="宋体"/>
          <w:sz w:val="24"/>
          <w:u w:val="single"/>
        </w:rPr>
        <w:t xml:space="preserve">  </w:t>
      </w:r>
      <w:r>
        <w:rPr>
          <w:rFonts w:ascii="宋体" w:hAnsi="宋体" w:cs="Calibri"/>
          <w:sz w:val="24"/>
          <w:u w:val="single"/>
        </w:rPr>
        <w:t>/</w:t>
      </w:r>
      <w:r>
        <w:rPr>
          <w:rFonts w:ascii="宋体" w:hAnsi="宋体" w:cs="MingLiU_HKSCS"/>
          <w:sz w:val="24"/>
          <w:u w:val="single"/>
        </w:rPr>
        <w:t xml:space="preserve"> </w:t>
      </w:r>
      <w:r>
        <w:rPr>
          <w:rFonts w:hint="eastAsia"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允许调整合同价格的工程量偏差范围：</w:t>
      </w:r>
      <w:r>
        <w:rPr>
          <w:rFonts w:hint="eastAsia" w:ascii="宋体" w:hAnsi="宋体"/>
          <w:sz w:val="24"/>
          <w:u w:val="single"/>
        </w:rPr>
        <w:t xml:space="preserve">  /  </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2. 发包人</w:t>
      </w:r>
    </w:p>
    <w:p>
      <w:pPr>
        <w:snapToGrid w:val="0"/>
        <w:spacing w:line="360" w:lineRule="auto"/>
        <w:ind w:firstLine="480" w:firstLineChars="200"/>
        <w:rPr>
          <w:rFonts w:ascii="宋体" w:hAnsi="宋体"/>
          <w:sz w:val="24"/>
        </w:rPr>
      </w:pPr>
      <w:r>
        <w:rPr>
          <w:rFonts w:ascii="宋体" w:hAnsi="宋体"/>
          <w:sz w:val="24"/>
        </w:rPr>
        <w:t>2.2 发包人代表</w:t>
      </w:r>
    </w:p>
    <w:p>
      <w:pPr>
        <w:snapToGrid w:val="0"/>
        <w:spacing w:line="360" w:lineRule="auto"/>
        <w:ind w:firstLine="480" w:firstLineChars="200"/>
        <w:rPr>
          <w:rFonts w:ascii="宋体" w:hAnsi="宋体"/>
          <w:sz w:val="24"/>
        </w:rPr>
      </w:pPr>
      <w:r>
        <w:rPr>
          <w:rFonts w:ascii="宋体" w:hAnsi="宋体"/>
          <w:sz w:val="24"/>
        </w:rPr>
        <w:t>发包人代表：</w:t>
      </w:r>
    </w:p>
    <w:p>
      <w:pPr>
        <w:snapToGrid w:val="0"/>
        <w:spacing w:line="360" w:lineRule="auto"/>
        <w:ind w:firstLine="480" w:firstLineChars="200"/>
        <w:rPr>
          <w:rFonts w:ascii="宋体" w:hAnsi="宋体"/>
          <w:sz w:val="24"/>
        </w:rPr>
      </w:pPr>
      <w:r>
        <w:rPr>
          <w:rFonts w:ascii="宋体" w:hAnsi="宋体"/>
          <w:sz w:val="24"/>
        </w:rPr>
        <w:t>姓    名：</w:t>
      </w:r>
      <w:permStart w:id="20" w:edGrp="everyone"/>
      <w:r>
        <w:rPr>
          <w:rFonts w:hint="eastAsia" w:ascii="宋体" w:hAnsi="宋体"/>
          <w:sz w:val="24"/>
          <w:u w:val="single"/>
        </w:rPr>
        <w:t xml:space="preserve">       </w:t>
      </w:r>
      <w:r>
        <w:rPr>
          <w:rFonts w:ascii="宋体" w:hAnsi="宋体"/>
          <w:sz w:val="24"/>
          <w:u w:val="single"/>
        </w:rPr>
        <w:t xml:space="preserve">  </w:t>
      </w:r>
      <w:permEnd w:id="20"/>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联系电话：</w:t>
      </w:r>
      <w:permStart w:id="21" w:edGrp="everyone"/>
      <w:r>
        <w:rPr>
          <w:rFonts w:hint="eastAsia" w:ascii="宋体" w:hAnsi="宋体"/>
          <w:sz w:val="24"/>
          <w:u w:val="single"/>
        </w:rPr>
        <w:t xml:space="preserve">       </w:t>
      </w:r>
      <w:r>
        <w:rPr>
          <w:rFonts w:ascii="宋体" w:hAnsi="宋体"/>
          <w:sz w:val="24"/>
          <w:u w:val="single"/>
        </w:rPr>
        <w:t xml:space="preserve">  </w:t>
      </w:r>
      <w:permEnd w:id="21"/>
      <w:r>
        <w:rPr>
          <w:rFonts w:ascii="宋体" w:hAnsi="宋体"/>
          <w:sz w:val="24"/>
        </w:rPr>
        <w:t>；</w:t>
      </w:r>
    </w:p>
    <w:p>
      <w:pPr>
        <w:snapToGrid w:val="0"/>
        <w:spacing w:line="360" w:lineRule="auto"/>
        <w:ind w:firstLine="480" w:firstLineChars="200"/>
        <w:rPr>
          <w:rFonts w:ascii="宋体" w:hAnsi="宋体"/>
          <w:sz w:val="24"/>
          <w:u w:val="single"/>
        </w:rPr>
      </w:pPr>
      <w:r>
        <w:rPr>
          <w:rFonts w:ascii="宋体" w:hAnsi="宋体"/>
          <w:sz w:val="24"/>
        </w:rPr>
        <w:t>发包人对发包人代表的授权范围如下：</w:t>
      </w:r>
      <w:r>
        <w:rPr>
          <w:rFonts w:hint="eastAsia" w:ascii="宋体" w:hAnsi="宋体"/>
          <w:sz w:val="24"/>
          <w:u w:val="single"/>
        </w:rPr>
        <w:t>负责本合同的履行与监督，负责本工程质量、进度、投资、安全等项目管理内容的协调管理工作，行使除监理工程师职权外的其他工程师的职权协调关系，遵循医院管理制度签发进度款及现场鉴证</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2.4 施工现场、施工条件和基础资料的提供</w:t>
      </w:r>
    </w:p>
    <w:p>
      <w:pPr>
        <w:pStyle w:val="202"/>
        <w:adjustRightInd w:val="0"/>
        <w:snapToGrid w:val="0"/>
        <w:spacing w:line="360" w:lineRule="auto"/>
        <w:ind w:firstLine="480" w:firstLineChars="200"/>
        <w:rPr>
          <w:rFonts w:hint="eastAsia" w:ascii="宋体" w:hAnsi="宋体" w:cs="Calibri"/>
          <w:sz w:val="24"/>
          <w:szCs w:val="24"/>
        </w:rPr>
      </w:pPr>
      <w:r>
        <w:rPr>
          <w:rFonts w:ascii="宋体" w:hAnsi="宋体" w:cs="Calibri"/>
          <w:sz w:val="24"/>
          <w:szCs w:val="24"/>
        </w:rPr>
        <w:t xml:space="preserve">2.4.1 </w:t>
      </w:r>
      <w:r>
        <w:rPr>
          <w:rFonts w:hint="eastAsia" w:ascii="宋体" w:hAnsi="宋体"/>
          <w:sz w:val="24"/>
          <w:szCs w:val="24"/>
        </w:rPr>
        <w:t>提供施工现场</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关于发包人移交施工现场的期限要求：</w:t>
      </w:r>
      <w:r>
        <w:rPr>
          <w:rFonts w:hint="eastAsia" w:ascii="宋体" w:hAnsi="宋体"/>
          <w:sz w:val="24"/>
          <w:szCs w:val="24"/>
          <w:u w:val="single"/>
        </w:rPr>
        <w:t>开工前结合具体实际情况，施工场地具备主体工程施工条件，或具备局部施工条件且后续可连续施工。</w:t>
      </w:r>
    </w:p>
    <w:p>
      <w:pPr>
        <w:pStyle w:val="202"/>
        <w:adjustRightInd w:val="0"/>
        <w:snapToGrid w:val="0"/>
        <w:spacing w:line="360" w:lineRule="auto"/>
        <w:ind w:firstLine="480" w:firstLineChars="200"/>
        <w:rPr>
          <w:rFonts w:ascii="宋体" w:hAnsi="宋体" w:cs="Calibri"/>
          <w:sz w:val="24"/>
          <w:szCs w:val="24"/>
        </w:rPr>
      </w:pPr>
      <w:r>
        <w:rPr>
          <w:rFonts w:ascii="宋体" w:hAnsi="宋体" w:cs="Calibri"/>
          <w:sz w:val="24"/>
          <w:szCs w:val="24"/>
        </w:rPr>
        <w:t xml:space="preserve">2.4.2 </w:t>
      </w:r>
      <w:r>
        <w:rPr>
          <w:rFonts w:hint="eastAsia" w:ascii="宋体" w:hAnsi="宋体"/>
          <w:sz w:val="24"/>
          <w:szCs w:val="24"/>
        </w:rPr>
        <w:t>提供施工条件</w:t>
      </w:r>
    </w:p>
    <w:p>
      <w:pPr>
        <w:pStyle w:val="202"/>
        <w:adjustRightInd w:val="0"/>
        <w:snapToGrid w:val="0"/>
        <w:spacing w:line="360" w:lineRule="auto"/>
        <w:ind w:firstLine="480" w:firstLineChars="200"/>
        <w:rPr>
          <w:rFonts w:ascii="宋体" w:hAnsi="宋体" w:cs="Calibri"/>
          <w:sz w:val="24"/>
          <w:szCs w:val="24"/>
        </w:rPr>
      </w:pPr>
      <w:r>
        <w:rPr>
          <w:rFonts w:hint="eastAsia" w:ascii="宋体" w:hAnsi="宋体"/>
          <w:sz w:val="24"/>
          <w:szCs w:val="24"/>
        </w:rPr>
        <w:t>（</w:t>
      </w:r>
      <w:r>
        <w:rPr>
          <w:rFonts w:ascii="宋体" w:hAnsi="宋体" w:cs="Calibri"/>
          <w:sz w:val="24"/>
          <w:szCs w:val="24"/>
        </w:rPr>
        <w:t>1</w:t>
      </w:r>
      <w:r>
        <w:rPr>
          <w:rFonts w:hint="eastAsia" w:ascii="宋体" w:hAnsi="宋体"/>
          <w:sz w:val="24"/>
          <w:szCs w:val="24"/>
        </w:rPr>
        <w:t>）关于发包人应负责提供施工所需要的条件，包括：</w:t>
      </w:r>
      <w:r>
        <w:rPr>
          <w:rFonts w:hint="eastAsia" w:ascii="宋体" w:hAnsi="宋体"/>
          <w:sz w:val="24"/>
          <w:szCs w:val="24"/>
          <w:u w:val="single"/>
        </w:rPr>
        <w:t>除选用</w:t>
      </w:r>
      <w:r>
        <w:rPr>
          <w:rFonts w:hint="eastAsia" w:ascii="宋体" w:hAnsi="宋体" w:cs="仿宋"/>
          <w:sz w:val="24"/>
          <w:szCs w:val="24"/>
          <w:u w:val="single"/>
        </w:rPr>
        <w:t>通用合同条款第</w:t>
      </w:r>
      <w:r>
        <w:rPr>
          <w:rFonts w:ascii="宋体" w:hAnsi="宋体" w:cs="仿宋"/>
          <w:sz w:val="24"/>
          <w:szCs w:val="24"/>
          <w:u w:val="single"/>
        </w:rPr>
        <w:t>2.4.2</w:t>
      </w:r>
      <w:r>
        <w:rPr>
          <w:rFonts w:hint="eastAsia" w:ascii="宋体" w:hAnsi="宋体" w:cs="仿宋"/>
          <w:sz w:val="24"/>
          <w:szCs w:val="24"/>
          <w:u w:val="single"/>
        </w:rPr>
        <w:t>条规定外，开工前7天，由发包人协助承包人办理好施工所需证件、批件；完成水准点与坐标点双方在施工现场的校验；完成图纸会审和设计交底</w:t>
      </w:r>
      <w:r>
        <w:rPr>
          <w:rFonts w:hint="eastAsia" w:ascii="宋体" w:hAnsi="宋体"/>
          <w:sz w:val="24"/>
          <w:szCs w:val="24"/>
        </w:rPr>
        <w:t>。</w:t>
      </w:r>
    </w:p>
    <w:p>
      <w:pPr>
        <w:pStyle w:val="20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cs="Calibri"/>
          <w:sz w:val="24"/>
          <w:szCs w:val="24"/>
        </w:rPr>
        <w:t>2</w:t>
      </w:r>
      <w:r>
        <w:rPr>
          <w:rFonts w:hint="eastAsia" w:ascii="宋体" w:hAnsi="宋体"/>
          <w:sz w:val="24"/>
          <w:szCs w:val="24"/>
        </w:rPr>
        <w:t>）施工所需的水、电、电讯线路接至施工场地的时间、地点和供应要求：</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u w:val="single"/>
        </w:rPr>
        <w:t>①所需正常施工的电源、水源已由发包方在开工前安装至施工现场边缘。</w:t>
      </w:r>
      <w:r>
        <w:rPr>
          <w:rFonts w:ascii="宋体" w:hAnsi="宋体" w:cs="Calibri"/>
          <w:sz w:val="24"/>
          <w:szCs w:val="24"/>
          <w:u w:val="single"/>
        </w:rPr>
        <w:t xml:space="preserve"> </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u w:val="single"/>
        </w:rPr>
        <w:t>②施工用电：施工场内临时低压接电及线缆的材料及铺设费用要求承包人自理并包括在投标总价内。</w:t>
      </w:r>
      <w:r>
        <w:rPr>
          <w:rFonts w:ascii="宋体" w:hAnsi="宋体" w:cs="Calibri"/>
          <w:sz w:val="24"/>
          <w:szCs w:val="24"/>
          <w:u w:val="single"/>
        </w:rPr>
        <w:t xml:space="preserve"> </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u w:val="single"/>
        </w:rPr>
        <w:t>③施工用水：施工场内临时用水接水管的材料及铺设费用由承包人自理并包括在投标总价内。</w:t>
      </w:r>
    </w:p>
    <w:p>
      <w:pPr>
        <w:pStyle w:val="202"/>
        <w:adjustRightInd w:val="0"/>
        <w:snapToGrid w:val="0"/>
        <w:spacing w:line="360" w:lineRule="auto"/>
        <w:ind w:firstLine="482" w:firstLineChars="200"/>
        <w:rPr>
          <w:rFonts w:ascii="宋体" w:hAnsi="宋体" w:cs="Calibri"/>
          <w:b/>
          <w:sz w:val="24"/>
          <w:szCs w:val="24"/>
          <w:u w:val="single"/>
        </w:rPr>
      </w:pPr>
      <w:r>
        <w:rPr>
          <w:rFonts w:hint="eastAsia" w:ascii="宋体" w:hAnsi="宋体"/>
          <w:b/>
          <w:sz w:val="24"/>
          <w:szCs w:val="24"/>
          <w:u w:val="single"/>
        </w:rPr>
        <w:t>④施工用水、用电费用暂由发包人代缴，在工程结算时按工程审定价的</w:t>
      </w:r>
      <w:r>
        <w:rPr>
          <w:rFonts w:ascii="宋体" w:hAnsi="宋体" w:cs="Calibri"/>
          <w:b/>
          <w:sz w:val="24"/>
          <w:szCs w:val="24"/>
          <w:u w:val="single"/>
        </w:rPr>
        <w:t>0.7%</w:t>
      </w:r>
      <w:r>
        <w:rPr>
          <w:rFonts w:hint="eastAsia" w:ascii="宋体" w:hAnsi="宋体"/>
          <w:b/>
          <w:sz w:val="24"/>
          <w:szCs w:val="24"/>
          <w:u w:val="single"/>
        </w:rPr>
        <w:t>从工程款中扣回。</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u w:val="single"/>
        </w:rPr>
        <w:t>⑤用电与用水高峰期时供应不足由承包人自行设法解决，费用由承包人综合考虑在报价中，发包人不另支付相关费用。</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3</w:t>
      </w:r>
      <w:r>
        <w:rPr>
          <w:rFonts w:hint="eastAsia" w:ascii="宋体" w:hAnsi="宋体"/>
          <w:sz w:val="24"/>
          <w:szCs w:val="24"/>
        </w:rPr>
        <w:t>）协调处理施工场地周围地下管线和邻近建筑物、构筑物（含文物保护建筑）、古树名木的保护工作：</w:t>
      </w:r>
      <w:r>
        <w:rPr>
          <w:rFonts w:hint="eastAsia" w:ascii="宋体" w:hAnsi="宋体"/>
          <w:sz w:val="24"/>
          <w:szCs w:val="24"/>
          <w:u w:val="single"/>
        </w:rPr>
        <w:t>发包人在采购前提供已知原有地下管线资料，承包人在施工前对地下管线提出保护方案，发包人等有关部门及时审核后，费用由承包人承担；发包人未提供且采购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snapToGrid w:val="0"/>
        <w:spacing w:line="360" w:lineRule="auto"/>
        <w:ind w:firstLine="480" w:firstLineChars="200"/>
        <w:rPr>
          <w:rFonts w:ascii="宋体" w:hAnsi="宋体"/>
          <w:sz w:val="24"/>
        </w:rPr>
      </w:pPr>
      <w:r>
        <w:rPr>
          <w:rFonts w:ascii="宋体" w:hAnsi="宋体"/>
          <w:sz w:val="24"/>
        </w:rPr>
        <w:t>2.5 资金来源证明及支付担保</w:t>
      </w:r>
    </w:p>
    <w:p>
      <w:pPr>
        <w:snapToGrid w:val="0"/>
        <w:spacing w:line="360" w:lineRule="auto"/>
        <w:ind w:firstLine="480" w:firstLineChars="200"/>
        <w:rPr>
          <w:rFonts w:ascii="宋体" w:hAnsi="宋体"/>
          <w:sz w:val="24"/>
        </w:rPr>
      </w:pPr>
      <w:r>
        <w:rPr>
          <w:rFonts w:ascii="宋体" w:hAnsi="宋体"/>
          <w:sz w:val="24"/>
        </w:rPr>
        <w:t>发包人提供资金来源证明的期限要求：</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发包人是否提供支付担保：</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发包人提供支付担保的形式：</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 承包人</w:t>
      </w:r>
    </w:p>
    <w:p>
      <w:pPr>
        <w:snapToGrid w:val="0"/>
        <w:spacing w:line="360" w:lineRule="auto"/>
        <w:ind w:firstLine="480" w:firstLineChars="200"/>
        <w:rPr>
          <w:rFonts w:ascii="宋体" w:hAnsi="宋体"/>
          <w:sz w:val="24"/>
        </w:rPr>
      </w:pPr>
      <w:r>
        <w:rPr>
          <w:rFonts w:ascii="宋体" w:hAnsi="宋体"/>
          <w:sz w:val="24"/>
        </w:rPr>
        <w:t xml:space="preserve">3.1 </w:t>
      </w:r>
      <w:r>
        <w:rPr>
          <w:rFonts w:hint="eastAsia" w:ascii="宋体" w:hAnsi="宋体"/>
          <w:sz w:val="24"/>
        </w:rPr>
        <w:t>承包人的一般义务</w:t>
      </w:r>
      <w:r>
        <w:rPr>
          <w:rFonts w:ascii="宋体" w:hAnsi="宋体"/>
          <w:sz w:val="24"/>
        </w:rPr>
        <w:t xml:space="preserve"> </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1</w:t>
      </w:r>
      <w:r>
        <w:rPr>
          <w:rFonts w:hint="eastAsia" w:ascii="宋体" w:hAnsi="宋体"/>
          <w:sz w:val="24"/>
          <w:szCs w:val="24"/>
        </w:rPr>
        <w:t>）应提供计划、报表的名称及完成时间：</w:t>
      </w:r>
      <w:r>
        <w:rPr>
          <w:rFonts w:hint="eastAsia" w:ascii="宋体" w:hAnsi="宋体"/>
          <w:sz w:val="24"/>
          <w:szCs w:val="24"/>
          <w:u w:val="single"/>
        </w:rPr>
        <w:t>开工前</w:t>
      </w:r>
      <w:r>
        <w:rPr>
          <w:rFonts w:ascii="宋体" w:hAnsi="宋体" w:cs="Calibri"/>
          <w:sz w:val="24"/>
          <w:szCs w:val="24"/>
          <w:u w:val="single"/>
        </w:rPr>
        <w:t>7</w:t>
      </w:r>
      <w:r>
        <w:rPr>
          <w:rFonts w:hint="eastAsia" w:ascii="宋体" w:hAnsi="宋体"/>
          <w:sz w:val="24"/>
          <w:szCs w:val="24"/>
          <w:u w:val="single"/>
        </w:rPr>
        <w:t>天，向监理工程师提交</w:t>
      </w:r>
      <w:r>
        <w:rPr>
          <w:rFonts w:ascii="宋体" w:hAnsi="宋体" w:cs="Calibri"/>
          <w:sz w:val="24"/>
          <w:szCs w:val="24"/>
          <w:u w:val="single"/>
        </w:rPr>
        <w:t>2</w:t>
      </w:r>
      <w:r>
        <w:rPr>
          <w:rFonts w:hint="eastAsia" w:ascii="宋体" w:hAnsi="宋体"/>
          <w:sz w:val="24"/>
          <w:szCs w:val="24"/>
          <w:u w:val="single"/>
        </w:rPr>
        <w:t>份其格式、内容详尽，可操作的符合监理工程师规定要求的工程施工进度计划（该计划作为承包人向发包人承诺施工节点进度）和项目施工主要工作岗位工作人员及施工组织方案。按需向发包人、监理单位提交完成工程量、工程产值报表及工程进度计划和主要材料使用计划及计划完成产值，一式三份，如不按期提供的，发包人有权拒付工程款。每周一报告本周作业计划，上周实施情况一式二份。</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2</w:t>
      </w:r>
      <w:r>
        <w:rPr>
          <w:rFonts w:hint="eastAsia" w:ascii="宋体" w:hAnsi="宋体"/>
          <w:sz w:val="24"/>
          <w:szCs w:val="24"/>
        </w:rPr>
        <w:t>）承担施工安全保卫工作及非夜间施工照明的责任和要求：</w:t>
      </w:r>
      <w:r>
        <w:rPr>
          <w:rFonts w:hint="eastAsia" w:ascii="宋体" w:hAnsi="宋体"/>
          <w:sz w:val="24"/>
          <w:szCs w:val="24"/>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承担各级政府管理部门所要求的一切责任以及引起的所有经济和法律责任。</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3</w:t>
      </w:r>
      <w:r>
        <w:rPr>
          <w:rFonts w:hint="eastAsia" w:ascii="宋体" w:hAnsi="宋体"/>
          <w:sz w:val="24"/>
          <w:szCs w:val="24"/>
        </w:rPr>
        <w:t>）需承包人办理的有关施工场地交通、环卫和施工噪音管理等手续：</w:t>
      </w:r>
      <w:r>
        <w:rPr>
          <w:rFonts w:hint="eastAsia" w:ascii="宋体" w:hAnsi="宋体"/>
          <w:sz w:val="24"/>
          <w:szCs w:val="24"/>
          <w:u w:val="single"/>
        </w:rPr>
        <w:t>遵照政府有关部门对施工场地交通、环卫和施工噪音的管理规定，按规定办理相关手续，费用由承包人负责，发包人给予配合。如承包人未及时办理有关手续而造成的罚款由承包人承担。</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4</w:t>
      </w:r>
      <w:r>
        <w:rPr>
          <w:rFonts w:hint="eastAsia" w:ascii="宋体" w:hAnsi="宋体"/>
          <w:sz w:val="24"/>
          <w:szCs w:val="24"/>
        </w:rPr>
        <w:t>）完工工程成品保护的特殊要求及费用承担：</w:t>
      </w:r>
      <w:r>
        <w:rPr>
          <w:rFonts w:hint="eastAsia" w:ascii="宋体" w:hAnsi="宋体"/>
          <w:sz w:val="24"/>
          <w:szCs w:val="24"/>
          <w:u w:val="single"/>
        </w:rPr>
        <w:t>按发包人的要求进行保护，所有费用承包人已在投标报价中包干。</w:t>
      </w:r>
    </w:p>
    <w:p>
      <w:pPr>
        <w:pStyle w:val="202"/>
        <w:adjustRightInd w:val="0"/>
        <w:snapToGrid w:val="0"/>
        <w:spacing w:line="360" w:lineRule="auto"/>
        <w:ind w:firstLine="480" w:firstLineChars="200"/>
        <w:rPr>
          <w:rFonts w:ascii="宋体" w:hAnsi="宋体" w:cs="Calibri"/>
          <w:kern w:val="0"/>
          <w:sz w:val="24"/>
          <w:szCs w:val="24"/>
        </w:rPr>
      </w:pPr>
      <w:r>
        <w:rPr>
          <w:rFonts w:hint="eastAsia" w:ascii="宋体" w:hAnsi="宋体"/>
          <w:sz w:val="24"/>
          <w:szCs w:val="24"/>
        </w:rPr>
        <w:t>（</w:t>
      </w:r>
      <w:r>
        <w:rPr>
          <w:rFonts w:ascii="宋体" w:hAnsi="宋体" w:cs="Calibri"/>
          <w:sz w:val="24"/>
          <w:szCs w:val="24"/>
        </w:rPr>
        <w:t>5</w:t>
      </w:r>
      <w:r>
        <w:rPr>
          <w:rFonts w:hint="eastAsia" w:ascii="宋体" w:hAnsi="宋体"/>
          <w:sz w:val="24"/>
          <w:szCs w:val="24"/>
        </w:rPr>
        <w:t>）施工现场清洁卫生的要求：</w:t>
      </w:r>
      <w:r>
        <w:rPr>
          <w:rFonts w:hint="eastAsia" w:ascii="宋体" w:hAnsi="宋体"/>
          <w:sz w:val="24"/>
          <w:szCs w:val="24"/>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pStyle w:val="184"/>
        <w:adjustRightInd w:val="0"/>
        <w:snapToGrid w:val="0"/>
        <w:spacing w:line="360" w:lineRule="auto"/>
        <w:ind w:firstLine="480" w:firstLineChars="200"/>
        <w:rPr>
          <w:rFonts w:ascii="宋体" w:hAnsi="宋体" w:eastAsia="宋体" w:cs="仿宋"/>
          <w:color w:val="auto"/>
          <w:sz w:val="24"/>
          <w:szCs w:val="24"/>
        </w:rPr>
      </w:pPr>
      <w:r>
        <w:rPr>
          <w:rFonts w:hint="eastAsia" w:ascii="宋体" w:hAnsi="宋体" w:eastAsia="宋体"/>
          <w:color w:val="auto"/>
          <w:kern w:val="0"/>
          <w:sz w:val="24"/>
          <w:szCs w:val="24"/>
        </w:rPr>
        <w:t>（</w:t>
      </w:r>
      <w:r>
        <w:rPr>
          <w:rFonts w:ascii="宋体" w:hAnsi="宋体" w:eastAsia="宋体"/>
          <w:color w:val="auto"/>
          <w:kern w:val="0"/>
          <w:sz w:val="24"/>
          <w:szCs w:val="24"/>
        </w:rPr>
        <w:t>6</w:t>
      </w:r>
      <w:r>
        <w:rPr>
          <w:rFonts w:hint="eastAsia" w:ascii="宋体" w:hAnsi="宋体" w:eastAsia="宋体"/>
          <w:color w:val="auto"/>
          <w:kern w:val="0"/>
          <w:sz w:val="24"/>
          <w:szCs w:val="24"/>
        </w:rPr>
        <w:t>）</w:t>
      </w:r>
      <w:r>
        <w:rPr>
          <w:rFonts w:hint="eastAsia" w:ascii="宋体" w:hAnsi="宋体" w:eastAsia="宋体"/>
          <w:color w:val="auto"/>
          <w:sz w:val="24"/>
          <w:szCs w:val="24"/>
        </w:rPr>
        <w:t>承包人提交的竣工资料的内容：</w:t>
      </w:r>
      <w:r>
        <w:rPr>
          <w:rFonts w:hint="eastAsia" w:ascii="宋体" w:hAnsi="宋体" w:eastAsia="宋体" w:cs="仿宋"/>
          <w:color w:val="auto"/>
          <w:sz w:val="24"/>
          <w:szCs w:val="24"/>
          <w:u w:val="single"/>
        </w:rPr>
        <w:t>向发包方提供竣工图、竣工资料及竣工验收报告，并附光盘（含影像资料、图片等）</w:t>
      </w:r>
      <w:r>
        <w:rPr>
          <w:rFonts w:hint="eastAsia" w:ascii="宋体" w:hAnsi="宋体" w:eastAsia="宋体"/>
          <w:color w:val="auto"/>
          <w:sz w:val="24"/>
          <w:szCs w:val="24"/>
        </w:rPr>
        <w:t>。</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承包人需要提交的竣工资料套数：</w:t>
      </w:r>
      <w:r>
        <w:rPr>
          <w:rFonts w:hint="eastAsia" w:ascii="宋体" w:hAnsi="宋体"/>
          <w:sz w:val="24"/>
          <w:szCs w:val="24"/>
          <w:u w:val="single"/>
        </w:rPr>
        <w:t>满足工程所在地建设行政主管部门和城市建设档案管理机构有关施工资料的要求</w:t>
      </w:r>
      <w:r>
        <w:rPr>
          <w:rFonts w:hint="eastAsia" w:ascii="宋体" w:hAnsi="宋体"/>
          <w:sz w:val="24"/>
          <w:szCs w:val="24"/>
        </w:rPr>
        <w:t>。</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承包人提交的竣工资料的费用承担：</w:t>
      </w:r>
      <w:r>
        <w:rPr>
          <w:rFonts w:hint="eastAsia" w:ascii="宋体" w:hAnsi="宋体"/>
          <w:sz w:val="24"/>
          <w:szCs w:val="24"/>
          <w:u w:val="single"/>
        </w:rPr>
        <w:t>承包人承担</w:t>
      </w:r>
      <w:r>
        <w:rPr>
          <w:rFonts w:hint="eastAsia" w:ascii="宋体" w:hAnsi="宋体"/>
          <w:sz w:val="24"/>
          <w:szCs w:val="24"/>
        </w:rPr>
        <w:t>。</w:t>
      </w:r>
    </w:p>
    <w:p>
      <w:pPr>
        <w:pStyle w:val="202"/>
        <w:adjustRightInd w:val="0"/>
        <w:snapToGrid w:val="0"/>
        <w:spacing w:line="360" w:lineRule="auto"/>
        <w:ind w:firstLine="480" w:firstLineChars="200"/>
        <w:jc w:val="left"/>
        <w:rPr>
          <w:rFonts w:ascii="宋体" w:hAnsi="宋体" w:cs="仿宋"/>
          <w:sz w:val="24"/>
          <w:szCs w:val="24"/>
        </w:rPr>
      </w:pPr>
      <w:r>
        <w:rPr>
          <w:rFonts w:hint="eastAsia" w:ascii="宋体" w:hAnsi="宋体"/>
          <w:sz w:val="24"/>
          <w:szCs w:val="24"/>
        </w:rPr>
        <w:t>承包人提交的竣工资料移交时间：</w:t>
      </w:r>
      <w:r>
        <w:rPr>
          <w:rFonts w:hint="eastAsia" w:ascii="宋体" w:hAnsi="宋体" w:cs="仿宋"/>
          <w:sz w:val="24"/>
          <w:szCs w:val="24"/>
          <w:u w:val="single"/>
        </w:rPr>
        <w:t>竣工验收合格前10天</w:t>
      </w:r>
      <w:r>
        <w:rPr>
          <w:rFonts w:hint="eastAsia" w:ascii="宋体" w:hAnsi="宋体" w:cs="仿宋"/>
          <w:sz w:val="24"/>
          <w:szCs w:val="24"/>
        </w:rPr>
        <w:t>。</w:t>
      </w:r>
    </w:p>
    <w:p>
      <w:pPr>
        <w:pStyle w:val="202"/>
        <w:adjustRightInd w:val="0"/>
        <w:snapToGrid w:val="0"/>
        <w:spacing w:line="360" w:lineRule="auto"/>
        <w:ind w:firstLine="480" w:firstLineChars="200"/>
        <w:jc w:val="left"/>
        <w:rPr>
          <w:rFonts w:ascii="宋体" w:hAnsi="宋体" w:cs="仿宋"/>
          <w:sz w:val="24"/>
          <w:szCs w:val="24"/>
          <w:u w:val="single"/>
        </w:rPr>
      </w:pPr>
      <w:r>
        <w:rPr>
          <w:rFonts w:hint="eastAsia" w:ascii="宋体" w:hAnsi="宋体"/>
          <w:sz w:val="24"/>
          <w:szCs w:val="24"/>
        </w:rPr>
        <w:t>承包人提交的竣工资料形式要求：</w:t>
      </w:r>
      <w:r>
        <w:rPr>
          <w:rFonts w:hint="eastAsia" w:ascii="宋体" w:hAnsi="宋体" w:cs="仿宋"/>
          <w:sz w:val="24"/>
          <w:szCs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pStyle w:val="202"/>
        <w:adjustRightInd w:val="0"/>
        <w:snapToGrid w:val="0"/>
        <w:spacing w:line="360" w:lineRule="auto"/>
        <w:ind w:firstLine="480" w:firstLineChars="200"/>
        <w:rPr>
          <w:rFonts w:ascii="宋体" w:hAnsi="宋体" w:cs="Calibri"/>
          <w:sz w:val="24"/>
          <w:szCs w:val="24"/>
        </w:rPr>
      </w:pPr>
      <w:r>
        <w:rPr>
          <w:rFonts w:hint="eastAsia" w:ascii="宋体" w:hAnsi="宋体"/>
          <w:kern w:val="0"/>
          <w:sz w:val="24"/>
          <w:szCs w:val="24"/>
        </w:rPr>
        <w:t>（</w:t>
      </w:r>
      <w:r>
        <w:rPr>
          <w:rFonts w:ascii="宋体" w:hAnsi="宋体" w:cs="Calibri"/>
          <w:kern w:val="0"/>
          <w:sz w:val="24"/>
          <w:szCs w:val="24"/>
        </w:rPr>
        <w:t>7</w:t>
      </w:r>
      <w:r>
        <w:rPr>
          <w:rFonts w:hint="eastAsia" w:ascii="宋体" w:hAnsi="宋体"/>
          <w:kern w:val="0"/>
          <w:sz w:val="24"/>
          <w:szCs w:val="24"/>
        </w:rPr>
        <w:t>）承包人应履行的其他义务：</w:t>
      </w:r>
    </w:p>
    <w:p>
      <w:pPr>
        <w:pStyle w:val="202"/>
        <w:adjustRightInd w:val="0"/>
        <w:snapToGrid w:val="0"/>
        <w:spacing w:line="360" w:lineRule="auto"/>
        <w:ind w:firstLine="480" w:firstLineChars="200"/>
        <w:rPr>
          <w:rFonts w:ascii="宋体" w:hAnsi="宋体" w:cs="Calibri"/>
          <w:sz w:val="24"/>
          <w:szCs w:val="24"/>
          <w:u w:val="single"/>
        </w:rPr>
      </w:pPr>
      <w:r>
        <w:rPr>
          <w:rFonts w:ascii="宋体" w:hAnsi="宋体" w:cs="Calibri"/>
          <w:sz w:val="24"/>
          <w:szCs w:val="24"/>
          <w:u w:val="single"/>
        </w:rPr>
        <w:t>a</w:t>
      </w:r>
      <w:r>
        <w:rPr>
          <w:rFonts w:hint="eastAsia" w:ascii="宋体" w:hAnsi="宋体"/>
          <w:sz w:val="24"/>
          <w:szCs w:val="24"/>
          <w:u w:val="single"/>
        </w:rPr>
        <w:t>、承包人在工程实施期间应对发包人提供的各项水电设施以及沿街户外广告进行必要的保护，相关费用在投标报价中综合考虑。若由于承包人未能妥善保护给发包人造成的损失由承包人承担。</w:t>
      </w:r>
    </w:p>
    <w:p>
      <w:pPr>
        <w:pStyle w:val="202"/>
        <w:adjustRightInd w:val="0"/>
        <w:snapToGrid w:val="0"/>
        <w:spacing w:line="360" w:lineRule="auto"/>
        <w:ind w:firstLine="480" w:firstLineChars="200"/>
        <w:rPr>
          <w:rFonts w:ascii="宋体" w:hAnsi="宋体"/>
          <w:sz w:val="24"/>
          <w:szCs w:val="24"/>
          <w:u w:val="single"/>
        </w:rPr>
      </w:pPr>
      <w:r>
        <w:rPr>
          <w:rFonts w:ascii="宋体" w:hAnsi="宋体" w:cs="Calibri"/>
          <w:sz w:val="24"/>
          <w:szCs w:val="24"/>
          <w:u w:val="single"/>
        </w:rPr>
        <w:t>b</w:t>
      </w:r>
      <w:r>
        <w:rPr>
          <w:rFonts w:hint="eastAsia" w:ascii="宋体" w:hAnsi="宋体"/>
          <w:sz w:val="24"/>
          <w:szCs w:val="24"/>
          <w:u w:val="single"/>
        </w:rPr>
        <w:t>、</w:t>
      </w:r>
      <w:r>
        <w:rPr>
          <w:rFonts w:hint="eastAsia" w:ascii="宋体" w:hAnsi="宋体" w:cs="黑体"/>
          <w:sz w:val="24"/>
          <w:szCs w:val="24"/>
          <w:u w:val="single"/>
        </w:rPr>
        <w:t>每间民工宿舍</w:t>
      </w:r>
      <w:r>
        <w:rPr>
          <w:rFonts w:hint="eastAsia" w:ascii="宋体" w:hAnsi="宋体"/>
          <w:sz w:val="24"/>
          <w:szCs w:val="24"/>
          <w:u w:val="single"/>
        </w:rPr>
        <w:t>应</w:t>
      </w:r>
      <w:r>
        <w:rPr>
          <w:rFonts w:hint="eastAsia" w:ascii="宋体" w:hAnsi="宋体" w:cs="黑体"/>
          <w:sz w:val="24"/>
          <w:szCs w:val="24"/>
          <w:u w:val="single"/>
        </w:rPr>
        <w:t>安装一台能够正常运作使用的空调，并保证民工可以随时使用</w:t>
      </w:r>
      <w:r>
        <w:rPr>
          <w:rFonts w:hint="eastAsia" w:ascii="宋体" w:hAnsi="宋体"/>
          <w:sz w:val="24"/>
          <w:szCs w:val="24"/>
          <w:u w:val="single"/>
        </w:rPr>
        <w:t>，如</w:t>
      </w:r>
      <w:r>
        <w:rPr>
          <w:rFonts w:hint="eastAsia" w:ascii="宋体" w:hAnsi="宋体" w:cs="黑体"/>
          <w:sz w:val="24"/>
          <w:szCs w:val="24"/>
          <w:u w:val="single"/>
        </w:rPr>
        <w:t>不安装空调或不允许民工使用的，则在支付工程款时，按照</w:t>
      </w:r>
      <w:r>
        <w:rPr>
          <w:rFonts w:ascii="宋体" w:hAnsi="宋体" w:cs="黑体"/>
          <w:sz w:val="24"/>
          <w:szCs w:val="24"/>
          <w:u w:val="single"/>
        </w:rPr>
        <w:t>5000</w:t>
      </w:r>
      <w:r>
        <w:rPr>
          <w:rFonts w:hint="eastAsia" w:ascii="宋体" w:hAnsi="宋体" w:cs="黑体"/>
          <w:sz w:val="24"/>
          <w:szCs w:val="24"/>
          <w:u w:val="single"/>
        </w:rPr>
        <w:t>元</w:t>
      </w:r>
      <w:r>
        <w:rPr>
          <w:rFonts w:ascii="宋体" w:hAnsi="宋体" w:cs="黑体"/>
          <w:sz w:val="24"/>
          <w:szCs w:val="24"/>
          <w:u w:val="single"/>
        </w:rPr>
        <w:t>/</w:t>
      </w:r>
      <w:r>
        <w:rPr>
          <w:rFonts w:hint="eastAsia" w:ascii="宋体" w:hAnsi="宋体" w:cs="黑体"/>
          <w:sz w:val="24"/>
          <w:szCs w:val="24"/>
          <w:u w:val="single"/>
        </w:rPr>
        <w:t>间房，扣除空调费用。</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c</w:t>
      </w:r>
      <w:r>
        <w:rPr>
          <w:rFonts w:hint="eastAsia" w:ascii="宋体" w:hAnsi="宋体"/>
          <w:sz w:val="24"/>
          <w:szCs w:val="24"/>
          <w:u w:val="single"/>
        </w:rPr>
        <w:t>、协助发包人和监理工程师避免合同文件各个部分之间的差异可能给工程带来的</w:t>
      </w:r>
      <w:r>
        <w:rPr>
          <w:rFonts w:ascii="宋体" w:hAnsi="宋体"/>
          <w:sz w:val="24"/>
          <w:szCs w:val="24"/>
          <w:u w:val="single"/>
        </w:rPr>
        <w:t>任何损失是承包人的义务，承包人故意隐瞒或不及时向监理工程师通报此类较为明显的差异，承包人应自费纠正或消除此类差异给工程带来的影响</w:t>
      </w:r>
      <w:r>
        <w:rPr>
          <w:rFonts w:hint="eastAsia" w:ascii="宋体" w:hAnsi="宋体"/>
          <w:sz w:val="24"/>
          <w:szCs w:val="24"/>
          <w:u w:val="single"/>
        </w:rPr>
        <w:t>。</w:t>
      </w:r>
    </w:p>
    <w:p>
      <w:pPr>
        <w:pStyle w:val="202"/>
        <w:adjustRightInd w:val="0"/>
        <w:snapToGrid w:val="0"/>
        <w:spacing w:line="360" w:lineRule="auto"/>
        <w:ind w:firstLine="480" w:firstLineChars="200"/>
        <w:rPr>
          <w:rFonts w:ascii="宋体" w:hAnsi="宋体" w:cs="Calibri"/>
          <w:sz w:val="24"/>
          <w:szCs w:val="24"/>
          <w:u w:val="single"/>
        </w:rPr>
      </w:pPr>
      <w:r>
        <w:rPr>
          <w:rFonts w:ascii="宋体" w:hAnsi="宋体"/>
          <w:sz w:val="24"/>
          <w:szCs w:val="24"/>
          <w:u w:val="single"/>
        </w:rPr>
        <w:t>d</w:t>
      </w:r>
      <w:r>
        <w:rPr>
          <w:rFonts w:hint="eastAsia" w:ascii="宋体" w:hAnsi="宋体"/>
          <w:sz w:val="24"/>
          <w:szCs w:val="24"/>
          <w:u w:val="single"/>
        </w:rPr>
        <w:t>、承包人在施工中，有责任配合发包人或发包人委托的科研单位进行本工程有关的科研监测、测试和检测工作，并不得提出任何费用要求。</w:t>
      </w:r>
    </w:p>
    <w:p>
      <w:pPr>
        <w:pStyle w:val="202"/>
        <w:adjustRightInd w:val="0"/>
        <w:snapToGrid w:val="0"/>
        <w:spacing w:line="360" w:lineRule="auto"/>
        <w:ind w:firstLine="480" w:firstLineChars="200"/>
        <w:rPr>
          <w:rFonts w:ascii="宋体" w:hAnsi="宋体" w:cs="Calibri"/>
          <w:sz w:val="24"/>
          <w:szCs w:val="24"/>
          <w:u w:val="single"/>
        </w:rPr>
      </w:pPr>
      <w:r>
        <w:rPr>
          <w:rFonts w:ascii="宋体" w:hAnsi="宋体" w:cs="Calibri"/>
          <w:sz w:val="24"/>
          <w:szCs w:val="24"/>
          <w:u w:val="single"/>
        </w:rPr>
        <w:t>e</w:t>
      </w:r>
      <w:r>
        <w:rPr>
          <w:rFonts w:hint="eastAsia" w:ascii="宋体" w:hAnsi="宋体"/>
          <w:sz w:val="24"/>
          <w:szCs w:val="24"/>
          <w:u w:val="single"/>
        </w:rPr>
        <w:t>、承包人用于本工程的自有运营资金不得低于</w:t>
      </w:r>
      <w:r>
        <w:rPr>
          <w:rFonts w:ascii="宋体" w:hAnsi="宋体" w:cs="Calibri"/>
          <w:sz w:val="24"/>
          <w:szCs w:val="24"/>
          <w:u w:val="single"/>
        </w:rPr>
        <w:t>20</w:t>
      </w:r>
      <w:r>
        <w:rPr>
          <w:rFonts w:hint="eastAsia" w:ascii="宋体" w:hAnsi="宋体"/>
          <w:sz w:val="24"/>
          <w:szCs w:val="24"/>
          <w:u w:val="single"/>
        </w:rPr>
        <w:t>万元，若因发包人不能及时支付工程款，在承包人的自有运营资金范围内，承包人有义务确保工程正常进行。</w:t>
      </w:r>
    </w:p>
    <w:p>
      <w:pPr>
        <w:pStyle w:val="202"/>
        <w:adjustRightInd w:val="0"/>
        <w:snapToGrid w:val="0"/>
        <w:spacing w:line="360" w:lineRule="auto"/>
        <w:ind w:firstLine="480" w:firstLineChars="200"/>
        <w:rPr>
          <w:rFonts w:ascii="宋体" w:hAnsi="宋体"/>
          <w:sz w:val="24"/>
          <w:szCs w:val="24"/>
          <w:u w:val="single"/>
        </w:rPr>
      </w:pPr>
      <w:r>
        <w:rPr>
          <w:rFonts w:ascii="宋体" w:hAnsi="宋体" w:cs="Calibri"/>
          <w:sz w:val="24"/>
          <w:szCs w:val="24"/>
          <w:u w:val="single"/>
        </w:rPr>
        <w:t>f</w:t>
      </w:r>
      <w:r>
        <w:rPr>
          <w:rFonts w:hint="eastAsia" w:ascii="宋体" w:hAnsi="宋体"/>
          <w:sz w:val="24"/>
          <w:szCs w:val="24"/>
          <w:u w:val="single"/>
        </w:rPr>
        <w:t>、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g</w:t>
      </w:r>
      <w:r>
        <w:rPr>
          <w:rFonts w:hint="eastAsia" w:ascii="宋体" w:hAnsi="宋体"/>
          <w:sz w:val="24"/>
          <w:szCs w:val="24"/>
          <w:u w:val="single"/>
        </w:rPr>
        <w:t>、本工程的总承包单位，有责任按发包人、监理人的指令协调、配合工程范围的总承包管理服务，发包人已支付相关费用。</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h</w:t>
      </w:r>
      <w:r>
        <w:rPr>
          <w:rFonts w:hint="eastAsia" w:ascii="宋体" w:hAnsi="宋体"/>
          <w:sz w:val="24"/>
          <w:szCs w:val="24"/>
          <w:u w:val="single"/>
        </w:rPr>
        <w:t>、承包人的项目部、临时加工场地、项目参与人员的</w:t>
      </w:r>
      <w:r>
        <w:rPr>
          <w:rFonts w:ascii="宋体" w:hAnsi="宋体"/>
          <w:sz w:val="24"/>
          <w:szCs w:val="24"/>
          <w:u w:val="single"/>
        </w:rPr>
        <w:t>临时宿舍</w:t>
      </w:r>
      <w:r>
        <w:rPr>
          <w:rFonts w:hint="eastAsia" w:ascii="宋体" w:hAnsi="宋体"/>
          <w:sz w:val="24"/>
          <w:szCs w:val="24"/>
          <w:u w:val="single"/>
        </w:rPr>
        <w:t>等临时设施的借地由承包人负责，并承担一切费用，因条件有限，发包人概不负责相关场地宿舍等。</w:t>
      </w:r>
    </w:p>
    <w:p>
      <w:pPr>
        <w:pStyle w:val="202"/>
        <w:adjustRightInd w:val="0"/>
        <w:snapToGrid w:val="0"/>
        <w:spacing w:line="360" w:lineRule="auto"/>
        <w:ind w:firstLine="480" w:firstLineChars="200"/>
        <w:rPr>
          <w:rFonts w:ascii="宋体" w:hAnsi="宋体" w:cs="Calibri"/>
          <w:sz w:val="24"/>
          <w:szCs w:val="24"/>
          <w:u w:val="single"/>
        </w:rPr>
      </w:pPr>
      <w:r>
        <w:rPr>
          <w:rFonts w:ascii="宋体" w:hAnsi="宋体" w:cs="Calibri"/>
          <w:sz w:val="24"/>
          <w:szCs w:val="24"/>
          <w:u w:val="single"/>
        </w:rPr>
        <w:t>i</w:t>
      </w:r>
      <w:r>
        <w:rPr>
          <w:rFonts w:hint="eastAsia" w:ascii="宋体" w:hAnsi="宋体"/>
          <w:sz w:val="24"/>
          <w:szCs w:val="24"/>
          <w:u w:val="single"/>
        </w:rPr>
        <w:t>、承包人有责任维护发包人形象，若由于承包人的安全、文明施工问题而造成发包人被他人索赔，发包人保留向承包人索赔的权利。</w:t>
      </w:r>
    </w:p>
    <w:p>
      <w:pPr>
        <w:pStyle w:val="202"/>
        <w:adjustRightInd w:val="0"/>
        <w:snapToGrid w:val="0"/>
        <w:spacing w:line="360" w:lineRule="auto"/>
        <w:ind w:firstLine="480" w:firstLineChars="200"/>
        <w:rPr>
          <w:rFonts w:ascii="宋体" w:hAnsi="宋体" w:cs="Calibri"/>
          <w:sz w:val="24"/>
          <w:szCs w:val="24"/>
          <w:u w:val="single"/>
        </w:rPr>
      </w:pPr>
      <w:r>
        <w:rPr>
          <w:rFonts w:ascii="宋体" w:hAnsi="宋体" w:cs="Calibri"/>
          <w:sz w:val="24"/>
          <w:szCs w:val="24"/>
          <w:u w:val="single"/>
        </w:rPr>
        <w:t>j</w:t>
      </w:r>
      <w:r>
        <w:rPr>
          <w:rFonts w:hint="eastAsia" w:ascii="宋体" w:hAnsi="宋体"/>
          <w:sz w:val="24"/>
          <w:szCs w:val="24"/>
          <w:u w:val="single"/>
        </w:rPr>
        <w:t>、接受发包人委托，负责办理施工期间的掘路执照、临时占路证、交通施工许可证、管线监护卡、质监和安监的报监手续。</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k</w:t>
      </w:r>
      <w:r>
        <w:rPr>
          <w:rFonts w:hint="eastAsia" w:ascii="宋体" w:hAnsi="宋体"/>
          <w:sz w:val="24"/>
          <w:szCs w:val="24"/>
          <w:u w:val="single"/>
        </w:rPr>
        <w:t>、如发现由于承包人资金投入原因引起材料供应、周转财力投入、劳动力投入等不能满足安装施工需要，造成安装施工进度迟缓，延误施工进度计划</w:t>
      </w:r>
      <w:r>
        <w:rPr>
          <w:rFonts w:ascii="宋体" w:hAnsi="宋体"/>
          <w:sz w:val="24"/>
          <w:szCs w:val="24"/>
          <w:u w:val="single"/>
        </w:rPr>
        <w:t>10</w:t>
      </w:r>
      <w:r>
        <w:rPr>
          <w:rFonts w:hint="eastAsia" w:ascii="宋体" w:hAnsi="宋体"/>
          <w:sz w:val="24"/>
          <w:szCs w:val="24"/>
          <w:u w:val="single"/>
        </w:rPr>
        <w:t>天以上且影响工程顺利实施，第一次发包人以书面联系函予以通知警告，如不能改善，第二次发包人可以无条件单方面提前解除本合同，并扣除全部履约保证金，由此造成的所有损失均由承包人承担。</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l</w:t>
      </w:r>
      <w:r>
        <w:rPr>
          <w:rFonts w:hint="eastAsia" w:ascii="宋体" w:hAnsi="宋体"/>
          <w:sz w:val="24"/>
          <w:szCs w:val="24"/>
          <w:u w:val="single"/>
        </w:rPr>
        <w:t>、本合同在实施中，如承包人的施工队伍素质、力量、机械配备不符合投标书的承诺，或承包人其他原因造成现场管理混乱，工程质量和进度明显达不到预定计划时，发包人有权要求其整改并充实施工力量，承包人必须接受，否则作违约处理，发包人有权扣除承包人部分直至全部履约保证金有权解除合同，要求赔偿发包人因此产生的一切直接和间接损失。</w:t>
      </w:r>
    </w:p>
    <w:p>
      <w:pPr>
        <w:pStyle w:val="202"/>
        <w:adjustRightInd w:val="0"/>
        <w:snapToGrid w:val="0"/>
        <w:spacing w:line="360" w:lineRule="auto"/>
        <w:ind w:firstLine="480" w:firstLineChars="200"/>
        <w:rPr>
          <w:rFonts w:ascii="宋体" w:hAnsi="宋体"/>
          <w:sz w:val="24"/>
          <w:szCs w:val="24"/>
          <w:u w:val="single"/>
        </w:rPr>
      </w:pPr>
      <w:r>
        <w:rPr>
          <w:rFonts w:ascii="宋体" w:hAnsi="宋体"/>
          <w:sz w:val="24"/>
          <w:szCs w:val="24"/>
          <w:u w:val="single"/>
        </w:rPr>
        <w:t>m</w:t>
      </w:r>
      <w:r>
        <w:rPr>
          <w:rFonts w:hint="eastAsia" w:ascii="宋体" w:hAnsi="宋体"/>
          <w:sz w:val="24"/>
          <w:szCs w:val="24"/>
          <w:u w:val="single"/>
        </w:rPr>
        <w:t>、重大活动期间以及发包人需要的时间段内，可能对施工做出某些限制和配合要求，承包人应按照要求做出必要的配合，并承担有可能因此而引起工效降低需增加的费用，相关费用已包含在本合同价款中，发包人不再另行支付。承包人拒绝配合的，发包人有权扣除其部分直至全部履约保证金。</w:t>
      </w:r>
    </w:p>
    <w:p>
      <w:pPr>
        <w:pStyle w:val="202"/>
        <w:adjustRightInd w:val="0"/>
        <w:snapToGrid w:val="0"/>
        <w:spacing w:line="360" w:lineRule="auto"/>
        <w:ind w:firstLine="480" w:firstLineChars="200"/>
        <w:rPr>
          <w:rFonts w:hint="eastAsia" w:ascii="宋体" w:hAnsi="宋体"/>
          <w:sz w:val="24"/>
          <w:szCs w:val="24"/>
          <w:u w:val="single"/>
        </w:rPr>
      </w:pPr>
      <w:r>
        <w:rPr>
          <w:rFonts w:ascii="宋体" w:hAnsi="宋体"/>
          <w:sz w:val="24"/>
          <w:szCs w:val="24"/>
          <w:u w:val="single"/>
        </w:rPr>
        <w:t>n</w:t>
      </w:r>
      <w:r>
        <w:rPr>
          <w:rFonts w:hint="eastAsia" w:ascii="宋体" w:hAnsi="宋体"/>
          <w:sz w:val="24"/>
          <w:szCs w:val="24"/>
          <w:u w:val="single"/>
        </w:rPr>
        <w:t>、在施工前，承包人应配合设计和各专业或专项分包单位对设备安装所需要的土建及其他所有与本合同有关专业、供应商等各方面的条件进行图纸确认，如因承包人原因造成图纸有误，引起设计、各专业或专项分包单位返工，由此产生的进度延误责任和费用增加由承包人承担。在施工过程中及设备安装前，承包人应配合设计和各专业或专项分包单位对设备安装所需要的土建及其他所有与本合同有关专业、供应商等各方面的条件进行现场检查、验收和确认，检查和验收的结果应书面通知发包人，结果合格与否由发包人或发包人委托的监理人及其他各专业或专项分包单位决定。所有现场条件一经承包人确认无误，之后所有在履行本合同过程中由此产生的责任由承包人负责。由于承包人变动安装条件引起的费用应由承包人负担。</w:t>
      </w:r>
    </w:p>
    <w:p>
      <w:pPr>
        <w:pStyle w:val="202"/>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u w:val="single"/>
        </w:rPr>
        <w:t>o、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pStyle w:val="202"/>
        <w:adjustRightInd w:val="0"/>
        <w:snapToGrid w:val="0"/>
        <w:spacing w:line="360" w:lineRule="auto"/>
        <w:ind w:firstLine="480" w:firstLineChars="200"/>
        <w:rPr>
          <w:rFonts w:ascii="宋体" w:hAnsi="宋体"/>
          <w:sz w:val="24"/>
          <w:szCs w:val="24"/>
          <w:u w:val="single"/>
        </w:rPr>
      </w:pPr>
      <w:r>
        <w:rPr>
          <w:rFonts w:hint="eastAsia" w:ascii="宋体" w:hAnsi="宋体"/>
          <w:sz w:val="24"/>
          <w:szCs w:val="24"/>
          <w:u w:val="single"/>
        </w:rPr>
        <w:t>p、作为一名有经验的承包人，有义务及时与电力部门协商，对于图纸设计中不满足现行验收规范要求的部分及时提出合理化的建议，若未及时发现并提出不利于今后施工及验收的问题，应承担相应的责任。</w:t>
      </w:r>
    </w:p>
    <w:p>
      <w:pPr>
        <w:snapToGrid w:val="0"/>
        <w:spacing w:line="360" w:lineRule="auto"/>
        <w:ind w:firstLine="480" w:firstLineChars="200"/>
        <w:rPr>
          <w:rFonts w:ascii="宋体" w:hAnsi="宋体"/>
          <w:sz w:val="24"/>
        </w:rPr>
      </w:pPr>
      <w:r>
        <w:rPr>
          <w:rFonts w:ascii="宋体" w:hAnsi="宋体"/>
          <w:sz w:val="24"/>
        </w:rPr>
        <w:t>3.2 项目经理</w:t>
      </w:r>
    </w:p>
    <w:p>
      <w:pPr>
        <w:snapToGrid w:val="0"/>
        <w:spacing w:line="360" w:lineRule="auto"/>
        <w:ind w:firstLine="480" w:firstLineChars="200"/>
        <w:rPr>
          <w:rFonts w:ascii="宋体" w:hAnsi="宋体"/>
          <w:sz w:val="24"/>
        </w:rPr>
      </w:pPr>
      <w:r>
        <w:rPr>
          <w:rFonts w:ascii="宋体" w:hAnsi="宋体"/>
          <w:sz w:val="24"/>
        </w:rPr>
        <w:t>3.2.1 项目经理：</w:t>
      </w:r>
    </w:p>
    <w:p>
      <w:pPr>
        <w:snapToGrid w:val="0"/>
        <w:spacing w:line="360" w:lineRule="auto"/>
        <w:ind w:firstLine="480" w:firstLineChars="200"/>
        <w:rPr>
          <w:rFonts w:ascii="宋体" w:hAnsi="宋体"/>
          <w:sz w:val="24"/>
        </w:rPr>
      </w:pPr>
      <w:r>
        <w:rPr>
          <w:rFonts w:ascii="宋体" w:hAnsi="宋体"/>
          <w:sz w:val="24"/>
        </w:rPr>
        <w:t>姓    名：</w:t>
      </w:r>
      <w:permStart w:id="22"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ermEnd w:id="22"/>
    </w:p>
    <w:p>
      <w:pPr>
        <w:snapToGrid w:val="0"/>
        <w:spacing w:line="360" w:lineRule="auto"/>
        <w:ind w:firstLine="480" w:firstLineChars="200"/>
        <w:rPr>
          <w:rFonts w:ascii="宋体" w:hAnsi="宋体"/>
          <w:sz w:val="24"/>
        </w:rPr>
      </w:pPr>
      <w:r>
        <w:rPr>
          <w:rFonts w:ascii="宋体" w:hAnsi="宋体"/>
          <w:sz w:val="24"/>
        </w:rPr>
        <w:t>身份证号</w:t>
      </w:r>
      <w:permStart w:id="23" w:edGrp="everyone"/>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ermEnd w:id="23"/>
    <w:p>
      <w:pPr>
        <w:snapToGrid w:val="0"/>
        <w:spacing w:line="360" w:lineRule="auto"/>
        <w:ind w:firstLine="480" w:firstLineChars="200"/>
        <w:rPr>
          <w:rFonts w:ascii="宋体" w:hAnsi="宋体"/>
          <w:sz w:val="24"/>
        </w:rPr>
      </w:pPr>
      <w:r>
        <w:rPr>
          <w:rFonts w:ascii="宋体" w:hAnsi="宋体"/>
          <w:sz w:val="24"/>
        </w:rPr>
        <w:t>建造师执业资格等级：</w:t>
      </w:r>
      <w:permStart w:id="24"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ermEnd w:id="24"/>
    <w:p>
      <w:pPr>
        <w:snapToGrid w:val="0"/>
        <w:spacing w:line="360" w:lineRule="auto"/>
        <w:ind w:firstLine="480" w:firstLineChars="200"/>
        <w:rPr>
          <w:rFonts w:ascii="宋体" w:hAnsi="宋体"/>
          <w:sz w:val="24"/>
        </w:rPr>
      </w:pPr>
      <w:r>
        <w:rPr>
          <w:rFonts w:ascii="宋体" w:hAnsi="宋体"/>
          <w:sz w:val="24"/>
        </w:rPr>
        <w:t>建造师注册证书号：</w:t>
      </w:r>
      <w:permStart w:id="25" w:edGrp="everyone"/>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ermEnd w:id="25"/>
    </w:p>
    <w:p>
      <w:pPr>
        <w:snapToGrid w:val="0"/>
        <w:spacing w:line="360" w:lineRule="auto"/>
        <w:ind w:firstLine="480" w:firstLineChars="200"/>
        <w:rPr>
          <w:rFonts w:ascii="宋体" w:hAnsi="宋体"/>
          <w:sz w:val="24"/>
        </w:rPr>
      </w:pPr>
      <w:r>
        <w:rPr>
          <w:rFonts w:ascii="宋体" w:hAnsi="宋体"/>
          <w:sz w:val="24"/>
        </w:rPr>
        <w:t>建造师执业印章号：</w:t>
      </w:r>
      <w:permStart w:id="26" w:edGrp="everyone"/>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ermEnd w:id="26"/>
    <w:p>
      <w:pPr>
        <w:snapToGrid w:val="0"/>
        <w:spacing w:line="360" w:lineRule="auto"/>
        <w:ind w:firstLine="480" w:firstLineChars="200"/>
        <w:rPr>
          <w:rFonts w:ascii="宋体" w:hAnsi="宋体"/>
          <w:sz w:val="24"/>
        </w:rPr>
      </w:pPr>
      <w:r>
        <w:rPr>
          <w:rFonts w:ascii="宋体" w:hAnsi="宋体"/>
          <w:sz w:val="24"/>
        </w:rPr>
        <w:t>安全生产考核合格证书号：</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联系电话：</w:t>
      </w:r>
      <w:permStart w:id="27" w:edGrp="everyone"/>
      <w:r>
        <w:rPr>
          <w:rFonts w:hint="eastAsia" w:ascii="宋体" w:hAnsi="宋体"/>
          <w:sz w:val="24"/>
          <w:u w:val="single"/>
        </w:rPr>
        <w:t xml:space="preserve">                     </w:t>
      </w:r>
      <w:r>
        <w:rPr>
          <w:rFonts w:ascii="宋体" w:hAnsi="宋体"/>
          <w:sz w:val="24"/>
          <w:u w:val="single"/>
        </w:rPr>
        <w:t xml:space="preserve">  </w:t>
      </w:r>
      <w:r>
        <w:rPr>
          <w:rFonts w:ascii="宋体" w:hAnsi="宋体"/>
          <w:sz w:val="24"/>
        </w:rPr>
        <w:t>；</w:t>
      </w:r>
      <w:permEnd w:id="27"/>
    </w:p>
    <w:p>
      <w:pPr>
        <w:snapToGrid w:val="0"/>
        <w:spacing w:line="360" w:lineRule="auto"/>
        <w:ind w:firstLine="480" w:firstLineChars="200"/>
        <w:rPr>
          <w:rFonts w:ascii="宋体" w:hAnsi="宋体"/>
          <w:sz w:val="24"/>
        </w:rPr>
      </w:pPr>
      <w:r>
        <w:rPr>
          <w:rFonts w:ascii="宋体" w:hAnsi="宋体"/>
          <w:sz w:val="24"/>
        </w:rPr>
        <w:t>电子信箱：</w:t>
      </w:r>
      <w:permStart w:id="28" w:edGrp="everyone"/>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ermEnd w:id="28"/>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通信地址：</w:t>
      </w:r>
      <w:permStart w:id="29" w:edGrp="everyone"/>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ermEnd w:id="29"/>
      <w:r>
        <w:rPr>
          <w:rFonts w:ascii="宋体" w:hAnsi="宋体"/>
          <w:sz w:val="24"/>
        </w:rPr>
        <w:t>；</w:t>
      </w:r>
    </w:p>
    <w:p>
      <w:pPr>
        <w:snapToGrid w:val="0"/>
        <w:spacing w:line="360" w:lineRule="auto"/>
        <w:ind w:firstLine="480" w:firstLineChars="200"/>
        <w:rPr>
          <w:rFonts w:hint="eastAsia" w:ascii="宋体" w:hAnsi="宋体"/>
          <w:sz w:val="24"/>
          <w:u w:val="single"/>
        </w:rPr>
      </w:pPr>
      <w:r>
        <w:rPr>
          <w:rFonts w:ascii="宋体" w:hAnsi="宋体"/>
          <w:sz w:val="24"/>
        </w:rPr>
        <w:t>承包人对项目经理的授权范围如下：</w:t>
      </w:r>
      <w:r>
        <w:rPr>
          <w:rFonts w:hint="eastAsia" w:ascii="宋体" w:hAnsi="宋体"/>
          <w:sz w:val="24"/>
          <w:u w:val="single"/>
        </w:rPr>
        <w:t>授予项目经理在紧急情况下的临时处置权，但应受到以下四个方面的限制。</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（1）只有在涉及工程及工程有关的人身和财产安全的情况下项目经理才能行使该项权力；</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（2）项目经理只有在同时无法联系到发包人代表或总监理工程师的情况下才能行使该项权力；</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snapToGrid w:val="0"/>
        <w:spacing w:line="360" w:lineRule="auto"/>
        <w:ind w:firstLine="480" w:firstLineChars="200"/>
        <w:rPr>
          <w:rFonts w:ascii="宋体" w:hAnsi="宋体"/>
          <w:sz w:val="24"/>
          <w:u w:val="single"/>
        </w:rPr>
      </w:pPr>
      <w:r>
        <w:rPr>
          <w:rFonts w:hint="eastAsia" w:ascii="宋体" w:hAnsi="宋体"/>
          <w:sz w:val="24"/>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snapToGrid w:val="0"/>
        <w:spacing w:line="360" w:lineRule="auto"/>
        <w:ind w:firstLine="480" w:firstLineChars="200"/>
        <w:rPr>
          <w:rFonts w:ascii="宋体" w:hAnsi="宋体"/>
          <w:sz w:val="24"/>
          <w:u w:val="single"/>
        </w:rPr>
      </w:pPr>
      <w:r>
        <w:rPr>
          <w:rFonts w:ascii="宋体" w:hAnsi="宋体"/>
          <w:sz w:val="24"/>
        </w:rPr>
        <w:t>关于项目经理每月在施工现场的时间要求：</w:t>
      </w:r>
      <w:r>
        <w:rPr>
          <w:rFonts w:ascii="宋体" w:hAnsi="宋体"/>
          <w:sz w:val="24"/>
          <w:u w:val="single"/>
        </w:rPr>
        <w:t>出勤率按每月25天，每日工作时间8小时考勤。重要施工工序或环节时项目经理、技术负责人等必须到场</w:t>
      </w:r>
      <w:r>
        <w:rPr>
          <w:rFonts w:hint="eastAsia" w:ascii="宋体" w:hAnsi="宋体"/>
          <w:sz w:val="24"/>
          <w:u w:val="single"/>
        </w:rPr>
        <w:t>，并由监理人负责项目经理的考勤</w:t>
      </w:r>
      <w:r>
        <w:rPr>
          <w:rFonts w:ascii="宋体" w:hAnsi="宋体"/>
          <w:sz w:val="24"/>
          <w:u w:val="single"/>
        </w:rPr>
        <w:t>。</w:t>
      </w:r>
    </w:p>
    <w:p>
      <w:pPr>
        <w:pStyle w:val="202"/>
        <w:adjustRightInd w:val="0"/>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承包人未提交劳动合同，以及没有为项目经理缴纳社会保险证明的违约责任：</w:t>
      </w:r>
      <w:r>
        <w:rPr>
          <w:rFonts w:hint="eastAsia" w:ascii="宋体" w:hAnsi="宋体"/>
          <w:sz w:val="24"/>
          <w:szCs w:val="24"/>
          <w:u w:val="single"/>
        </w:rPr>
        <w:t>由承包人承担违约责任。</w:t>
      </w:r>
    </w:p>
    <w:p>
      <w:pPr>
        <w:pStyle w:val="202"/>
        <w:adjustRightInd w:val="0"/>
        <w:snapToGrid w:val="0"/>
        <w:spacing w:line="360" w:lineRule="auto"/>
        <w:ind w:firstLine="480" w:firstLineChars="200"/>
        <w:rPr>
          <w:rFonts w:hint="eastAsia" w:ascii="宋体" w:hAnsi="宋体"/>
          <w:sz w:val="24"/>
          <w:szCs w:val="24"/>
          <w:u w:val="single"/>
        </w:rPr>
      </w:pPr>
      <w:r>
        <w:rPr>
          <w:rFonts w:hint="eastAsia" w:ascii="宋体" w:hAnsi="宋体"/>
          <w:kern w:val="0"/>
          <w:sz w:val="24"/>
          <w:szCs w:val="24"/>
        </w:rPr>
        <w:t>项目经理未经批准，擅自离开施工现场的违约责任：</w:t>
      </w:r>
      <w:r>
        <w:rPr>
          <w:rFonts w:hint="eastAsia" w:ascii="宋体" w:hAnsi="宋体"/>
          <w:sz w:val="24"/>
          <w:szCs w:val="24"/>
          <w:u w:val="single"/>
        </w:rPr>
        <w:t>按不到位违约处理，项目经理每月在施工现场的时间未达到要求的，每日应承担违约金</w:t>
      </w:r>
      <w:r>
        <w:rPr>
          <w:rFonts w:ascii="宋体" w:hAnsi="宋体"/>
          <w:sz w:val="24"/>
          <w:szCs w:val="24"/>
          <w:u w:val="single"/>
        </w:rPr>
        <w:t>2000</w:t>
      </w:r>
      <w:r>
        <w:rPr>
          <w:rFonts w:hint="eastAsia" w:ascii="宋体" w:hAnsi="宋体"/>
          <w:sz w:val="24"/>
          <w:szCs w:val="24"/>
          <w:u w:val="single"/>
        </w:rPr>
        <w:t xml:space="preserve">元，并承担由此增加的费用和延误的工期 </w:t>
      </w:r>
      <w:r>
        <w:rPr>
          <w:rFonts w:hint="eastAsia" w:ascii="宋体" w:hAnsi="宋体"/>
          <w:sz w:val="24"/>
          <w:szCs w:val="24"/>
        </w:rPr>
        <w:t>。</w:t>
      </w:r>
    </w:p>
    <w:p>
      <w:pPr>
        <w:pStyle w:val="202"/>
        <w:adjustRightInd w:val="0"/>
        <w:snapToGrid w:val="0"/>
        <w:spacing w:line="360" w:lineRule="auto"/>
        <w:ind w:firstLine="480" w:firstLineChars="200"/>
        <w:rPr>
          <w:rFonts w:hint="eastAsia" w:ascii="宋体" w:hAnsi="宋体" w:cs="仿宋"/>
          <w:sz w:val="24"/>
          <w:szCs w:val="24"/>
        </w:rPr>
      </w:pPr>
      <w:r>
        <w:rPr>
          <w:rFonts w:ascii="宋体" w:hAnsi="宋体" w:cs="Calibri"/>
          <w:sz w:val="24"/>
          <w:szCs w:val="24"/>
        </w:rPr>
        <w:t xml:space="preserve">3.2.3 </w:t>
      </w:r>
      <w:r>
        <w:rPr>
          <w:rFonts w:hint="eastAsia" w:ascii="宋体" w:hAnsi="宋体"/>
          <w:sz w:val="24"/>
          <w:szCs w:val="24"/>
        </w:rPr>
        <w:t>承包人擅自更换项目经理的违约责任：</w:t>
      </w:r>
      <w:r>
        <w:rPr>
          <w:rFonts w:hint="eastAsia" w:ascii="宋体" w:hAnsi="宋体" w:cs="仿宋"/>
          <w:sz w:val="24"/>
          <w:szCs w:val="24"/>
          <w:u w:val="single"/>
        </w:rPr>
        <w:t>在施工期间不准更换，特殊情况要求更换的项目经理的，须经发包人同意并报招标办及相关部门认可备案，同时发包人有权从工程款中按以下标准处以违约金：更换项目经理，则处以违约金50万元人民币</w:t>
      </w:r>
      <w:r>
        <w:rPr>
          <w:rFonts w:ascii="宋体" w:hAnsi="宋体" w:cs="仿宋"/>
          <w:sz w:val="24"/>
          <w:szCs w:val="24"/>
          <w:u w:val="single"/>
        </w:rPr>
        <w:t>/</w:t>
      </w:r>
      <w:r>
        <w:rPr>
          <w:rFonts w:hint="eastAsia" w:ascii="宋体" w:hAnsi="宋体" w:cs="仿宋"/>
          <w:sz w:val="24"/>
          <w:szCs w:val="24"/>
          <w:u w:val="single"/>
        </w:rPr>
        <w:t>次</w:t>
      </w:r>
      <w:r>
        <w:rPr>
          <w:rFonts w:hint="eastAsia" w:ascii="宋体" w:hAnsi="宋体" w:cs="仿宋"/>
          <w:sz w:val="24"/>
          <w:szCs w:val="24"/>
        </w:rPr>
        <w:t>。</w:t>
      </w:r>
    </w:p>
    <w:p>
      <w:pPr>
        <w:snapToGrid w:val="0"/>
        <w:spacing w:line="360" w:lineRule="auto"/>
        <w:ind w:firstLine="480" w:firstLineChars="200"/>
        <w:rPr>
          <w:rFonts w:hint="eastAsia" w:ascii="宋体" w:hAnsi="宋体"/>
          <w:sz w:val="24"/>
        </w:rPr>
      </w:pPr>
      <w:r>
        <w:rPr>
          <w:rFonts w:ascii="宋体" w:hAnsi="宋体" w:cs="Calibri"/>
          <w:sz w:val="24"/>
        </w:rPr>
        <w:t xml:space="preserve">3.2.4 </w:t>
      </w:r>
      <w:r>
        <w:rPr>
          <w:rFonts w:hint="eastAsia" w:ascii="宋体" w:hAnsi="宋体"/>
          <w:sz w:val="24"/>
        </w:rPr>
        <w:t>承包人无正当理由拒绝更换项目经理的违约责任：</w:t>
      </w:r>
      <w:r>
        <w:rPr>
          <w:rFonts w:hint="eastAsia" w:ascii="宋体" w:hAnsi="宋体"/>
          <w:sz w:val="24"/>
          <w:u w:val="single"/>
        </w:rPr>
        <w:t>承包人在接到发包人第二次更换项目经理的通知后</w:t>
      </w:r>
      <w:r>
        <w:rPr>
          <w:rFonts w:ascii="宋体" w:hAnsi="宋体"/>
          <w:sz w:val="24"/>
          <w:u w:val="single"/>
        </w:rPr>
        <w:t>28</w:t>
      </w:r>
      <w:r>
        <w:rPr>
          <w:rFonts w:hint="eastAsia" w:ascii="宋体" w:hAnsi="宋体"/>
          <w:sz w:val="24"/>
          <w:u w:val="single"/>
        </w:rPr>
        <w:t>天内仍未更换的，发包人有权指示承包人暂停施工，承包人须支付违约金50万元，并承担由此增加的费用和延误的工期；在暂停施工后</w:t>
      </w:r>
      <w:r>
        <w:rPr>
          <w:rFonts w:ascii="宋体" w:hAnsi="宋体"/>
          <w:sz w:val="24"/>
          <w:u w:val="single"/>
        </w:rPr>
        <w:t>14</w:t>
      </w:r>
      <w:r>
        <w:rPr>
          <w:rFonts w:hint="eastAsia" w:ascii="宋体" w:hAnsi="宋体"/>
          <w:sz w:val="24"/>
          <w:u w:val="single"/>
        </w:rPr>
        <w:t>天内仍未更换项目经理的，发包人有权解除合同</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3.3 承包人人员</w:t>
      </w:r>
    </w:p>
    <w:p>
      <w:pPr>
        <w:snapToGrid w:val="0"/>
        <w:spacing w:line="360" w:lineRule="auto"/>
        <w:ind w:firstLine="480" w:firstLineChars="20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合同签订前</w:t>
      </w:r>
      <w:r>
        <w:rPr>
          <w:rFonts w:ascii="宋体" w:hAnsi="宋体"/>
          <w:sz w:val="24"/>
          <w:u w:val="single"/>
        </w:rPr>
        <w:t>。</w:t>
      </w:r>
    </w:p>
    <w:p>
      <w:pPr>
        <w:snapToGrid w:val="0"/>
        <w:spacing w:line="360" w:lineRule="auto"/>
        <w:ind w:firstLine="480" w:firstLineChars="200"/>
        <w:rPr>
          <w:rFonts w:ascii="宋体" w:hAnsi="宋体"/>
          <w:sz w:val="24"/>
        </w:rPr>
      </w:pPr>
      <w:r>
        <w:rPr>
          <w:rFonts w:hint="eastAsia" w:ascii="宋体" w:hAnsi="宋体"/>
          <w:sz w:val="24"/>
        </w:rPr>
        <w:t>3.3.2 承包人需更换主要施工管理人员的，继任人员的数量、注册执业资格、管理经验的约定：不得低于原主要施工管理人员的数量、注册执业资格、管理经验。</w:t>
      </w:r>
    </w:p>
    <w:p>
      <w:pPr>
        <w:pStyle w:val="202"/>
        <w:adjustRightInd w:val="0"/>
        <w:snapToGrid w:val="0"/>
        <w:spacing w:line="360" w:lineRule="auto"/>
        <w:ind w:firstLine="480" w:firstLineChars="200"/>
        <w:rPr>
          <w:rFonts w:ascii="宋体" w:hAnsi="宋体" w:cs="Calibri"/>
          <w:sz w:val="24"/>
          <w:szCs w:val="24"/>
        </w:rPr>
      </w:pPr>
      <w:r>
        <w:rPr>
          <w:rFonts w:ascii="宋体" w:hAnsi="宋体"/>
          <w:sz w:val="24"/>
          <w:szCs w:val="24"/>
        </w:rPr>
        <w:t xml:space="preserve">3.3.3 </w:t>
      </w:r>
      <w:r>
        <w:rPr>
          <w:rFonts w:hint="eastAsia" w:ascii="宋体" w:hAnsi="宋体"/>
          <w:sz w:val="24"/>
          <w:szCs w:val="24"/>
        </w:rPr>
        <w:t>承包人无正当理由拒绝撤换主要施工管理人员的违约责任：</w:t>
      </w:r>
      <w:r>
        <w:rPr>
          <w:rFonts w:hint="eastAsia" w:ascii="宋体" w:hAnsi="宋体"/>
          <w:sz w:val="24"/>
          <w:szCs w:val="24"/>
          <w:u w:val="single"/>
        </w:rPr>
        <w:t>承包人对承诺的主要施工管理人员必须全部到位。承包人在接到发包人第二次更换主要施工管理人员的通知后</w:t>
      </w:r>
      <w:r>
        <w:rPr>
          <w:rFonts w:ascii="宋体" w:hAnsi="宋体"/>
          <w:sz w:val="24"/>
          <w:szCs w:val="24"/>
          <w:u w:val="single"/>
        </w:rPr>
        <w:t>28</w:t>
      </w:r>
      <w:r>
        <w:rPr>
          <w:rFonts w:hint="eastAsia" w:ascii="宋体" w:hAnsi="宋体"/>
          <w:sz w:val="24"/>
          <w:szCs w:val="24"/>
          <w:u w:val="single"/>
        </w:rPr>
        <w:t>天内仍未更换的，发包人有权指示承包人暂停施工，承包人须支付违约金2万元，并承担由此增加的费用和延误的工期；在暂停施工后</w:t>
      </w:r>
      <w:r>
        <w:rPr>
          <w:rFonts w:ascii="宋体" w:hAnsi="宋体"/>
          <w:sz w:val="24"/>
          <w:szCs w:val="24"/>
          <w:u w:val="single"/>
        </w:rPr>
        <w:t xml:space="preserve"> 14 </w:t>
      </w:r>
      <w:r>
        <w:rPr>
          <w:rFonts w:hint="eastAsia" w:ascii="宋体" w:hAnsi="宋体"/>
          <w:sz w:val="24"/>
          <w:szCs w:val="24"/>
          <w:u w:val="single"/>
        </w:rPr>
        <w:t>天内仍未更换</w:t>
      </w:r>
      <w:r>
        <w:rPr>
          <w:rFonts w:hint="eastAsia" w:ascii="宋体" w:hAnsi="宋体"/>
          <w:sz w:val="24"/>
          <w:szCs w:val="24"/>
        </w:rPr>
        <w:t>主要施工管理人员</w:t>
      </w:r>
      <w:r>
        <w:rPr>
          <w:rFonts w:hint="eastAsia" w:ascii="宋体" w:hAnsi="宋体"/>
          <w:sz w:val="24"/>
          <w:szCs w:val="24"/>
          <w:u w:val="single"/>
        </w:rPr>
        <w:t>的，发包人有权解除合同</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3.3.4 承包人主要施工管理人员离开施工现场的批准要求：</w:t>
      </w:r>
      <w:r>
        <w:rPr>
          <w:rFonts w:ascii="宋体" w:hAnsi="宋体"/>
          <w:sz w:val="24"/>
          <w:u w:val="single"/>
        </w:rPr>
        <w:t>按通用条款</w:t>
      </w:r>
      <w:r>
        <w:rPr>
          <w:rFonts w:hint="eastAsia" w:ascii="宋体" w:hAnsi="宋体"/>
          <w:sz w:val="24"/>
          <w:u w:val="single"/>
        </w:rPr>
        <w:t>第3.3.4条</w:t>
      </w:r>
      <w:r>
        <w:rPr>
          <w:rFonts w:ascii="宋体" w:hAnsi="宋体"/>
          <w:sz w:val="24"/>
          <w:u w:val="single"/>
        </w:rPr>
        <w:t>执行。</w:t>
      </w:r>
    </w:p>
    <w:p>
      <w:pPr>
        <w:snapToGrid w:val="0"/>
        <w:spacing w:line="360" w:lineRule="auto"/>
        <w:ind w:firstLine="480" w:firstLineChars="200"/>
        <w:rPr>
          <w:rFonts w:ascii="宋体" w:hAnsi="宋体"/>
          <w:sz w:val="24"/>
        </w:rPr>
      </w:pPr>
      <w:r>
        <w:rPr>
          <w:rFonts w:ascii="宋体" w:hAnsi="宋体"/>
          <w:sz w:val="24"/>
        </w:rPr>
        <w:t>3.3.5承包人擅自更换主要施工管理人员的违约责任：</w:t>
      </w:r>
      <w:r>
        <w:rPr>
          <w:rFonts w:hint="eastAsia" w:ascii="宋体" w:hAnsi="宋体"/>
          <w:sz w:val="24"/>
          <w:u w:val="single"/>
        </w:rPr>
        <w:t>在施工期间不准更换，特殊情况要求更换的项目经理的，须经发包人同意并报招标办及相关部门认可备案。</w:t>
      </w:r>
      <w:r>
        <w:rPr>
          <w:rFonts w:ascii="宋体" w:hAnsi="宋体"/>
          <w:sz w:val="24"/>
          <w:u w:val="single"/>
        </w:rPr>
        <w:t>承包人</w:t>
      </w:r>
      <w:r>
        <w:rPr>
          <w:rFonts w:hint="eastAsia" w:ascii="宋体" w:hAnsi="宋体"/>
          <w:sz w:val="24"/>
          <w:u w:val="single"/>
        </w:rPr>
        <w:t>擅自</w:t>
      </w:r>
      <w:r>
        <w:rPr>
          <w:rFonts w:ascii="宋体" w:hAnsi="宋体"/>
          <w:sz w:val="24"/>
          <w:u w:val="single"/>
        </w:rPr>
        <w:t>更换</w:t>
      </w:r>
      <w:r>
        <w:rPr>
          <w:rFonts w:hint="eastAsia" w:ascii="宋体" w:hAnsi="宋体"/>
          <w:sz w:val="24"/>
          <w:u w:val="single"/>
        </w:rPr>
        <w:t>主要施工管理人员</w:t>
      </w:r>
      <w:r>
        <w:rPr>
          <w:rFonts w:ascii="宋体" w:hAnsi="宋体"/>
          <w:sz w:val="24"/>
          <w:u w:val="single"/>
        </w:rPr>
        <w:t>的将被视为</w:t>
      </w:r>
      <w:r>
        <w:rPr>
          <w:rFonts w:hint="eastAsia" w:ascii="宋体" w:hAnsi="宋体"/>
          <w:sz w:val="24"/>
          <w:u w:val="single"/>
        </w:rPr>
        <w:t>承包</w:t>
      </w:r>
      <w:r>
        <w:rPr>
          <w:rFonts w:ascii="宋体" w:hAnsi="宋体"/>
          <w:sz w:val="24"/>
          <w:u w:val="single"/>
        </w:rPr>
        <w:t>人违约</w:t>
      </w:r>
      <w:r>
        <w:rPr>
          <w:rFonts w:hint="eastAsia" w:ascii="宋体" w:hAnsi="宋体"/>
          <w:sz w:val="24"/>
          <w:u w:val="single"/>
        </w:rPr>
        <w:t>，</w:t>
      </w:r>
      <w:r>
        <w:rPr>
          <w:rFonts w:ascii="宋体" w:hAnsi="宋体"/>
          <w:sz w:val="24"/>
          <w:u w:val="single"/>
        </w:rPr>
        <w:t>并按照技术负责人、施工员3万元人民币/人·</w:t>
      </w:r>
      <w:r>
        <w:rPr>
          <w:rFonts w:hint="eastAsia" w:ascii="宋体" w:hAnsi="宋体"/>
          <w:sz w:val="24"/>
          <w:u w:val="single"/>
        </w:rPr>
        <w:t>次付给发包人违约金，</w:t>
      </w:r>
      <w:r>
        <w:rPr>
          <w:rFonts w:ascii="宋体" w:hAnsi="宋体"/>
          <w:sz w:val="24"/>
          <w:u w:val="single"/>
        </w:rPr>
        <w:t>安全员、质检员、材料员1万元人民币/人·</w:t>
      </w:r>
      <w:r>
        <w:rPr>
          <w:rFonts w:hint="eastAsia" w:ascii="宋体" w:hAnsi="宋体"/>
          <w:sz w:val="24"/>
          <w:u w:val="single"/>
        </w:rPr>
        <w:t>次付给发包人违约金，</w:t>
      </w:r>
      <w:r>
        <w:rPr>
          <w:rFonts w:hint="eastAsia" w:ascii="宋体" w:hAnsi="宋体" w:cs="仿宋"/>
          <w:bCs/>
          <w:sz w:val="24"/>
          <w:u w:val="single"/>
        </w:rPr>
        <w:t>除上述违约责任外，同时扣除履约担保中的项目班子到位保证金，</w:t>
      </w:r>
      <w:r>
        <w:rPr>
          <w:rFonts w:hint="eastAsia" w:ascii="宋体" w:hAnsi="宋体"/>
          <w:sz w:val="24"/>
          <w:u w:val="single"/>
        </w:rPr>
        <w:t>并承担由此增加的费用和延误的工期 。</w:t>
      </w:r>
    </w:p>
    <w:p>
      <w:pPr>
        <w:pStyle w:val="202"/>
        <w:adjustRightInd w:val="0"/>
        <w:snapToGrid w:val="0"/>
        <w:spacing w:line="360" w:lineRule="auto"/>
        <w:ind w:firstLine="480" w:firstLineChars="200"/>
        <w:rPr>
          <w:rFonts w:hint="eastAsia" w:ascii="宋体" w:hAnsi="宋体"/>
          <w:sz w:val="24"/>
          <w:szCs w:val="24"/>
        </w:rPr>
      </w:pPr>
      <w:r>
        <w:rPr>
          <w:rFonts w:ascii="宋体" w:hAnsi="宋体"/>
          <w:sz w:val="24"/>
          <w:szCs w:val="24"/>
        </w:rPr>
        <w:t>承包人主要施工管理人员擅自离开施工现场的违约责任：</w:t>
      </w:r>
      <w:r>
        <w:rPr>
          <w:rFonts w:hint="eastAsia" w:ascii="宋体" w:hAnsi="宋体"/>
          <w:sz w:val="24"/>
          <w:szCs w:val="24"/>
          <w:u w:val="single"/>
        </w:rPr>
        <w:t xml:space="preserve">按不到位违约处理，并按合同相关条款处以违约金  </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3.5 分包</w:t>
      </w:r>
    </w:p>
    <w:p>
      <w:pPr>
        <w:snapToGrid w:val="0"/>
        <w:spacing w:line="360" w:lineRule="auto"/>
        <w:ind w:firstLine="480" w:firstLineChars="200"/>
        <w:rPr>
          <w:rFonts w:ascii="宋体" w:hAnsi="宋体"/>
          <w:sz w:val="24"/>
        </w:rPr>
      </w:pPr>
      <w:r>
        <w:rPr>
          <w:rFonts w:ascii="宋体" w:hAnsi="宋体"/>
          <w:sz w:val="24"/>
        </w:rPr>
        <w:t>3.5.1 分包的一般约定</w:t>
      </w:r>
    </w:p>
    <w:p>
      <w:pPr>
        <w:snapToGrid w:val="0"/>
        <w:spacing w:line="360" w:lineRule="auto"/>
        <w:ind w:firstLine="480" w:firstLineChars="200"/>
        <w:rPr>
          <w:rFonts w:ascii="宋体" w:hAnsi="宋体"/>
          <w:sz w:val="24"/>
        </w:rPr>
      </w:pPr>
      <w:r>
        <w:rPr>
          <w:rFonts w:ascii="宋体" w:hAnsi="宋体"/>
          <w:sz w:val="24"/>
        </w:rPr>
        <w:t>禁止分包的工程包括：</w:t>
      </w:r>
      <w:r>
        <w:rPr>
          <w:rFonts w:hint="eastAsia" w:ascii="宋体" w:hAnsi="宋体"/>
          <w:sz w:val="24"/>
          <w:u w:val="single"/>
        </w:rPr>
        <w:t>未经发包人同意一律不得分包</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主体结构、关键性工作的范围：</w:t>
      </w:r>
      <w:r>
        <w:rPr>
          <w:rFonts w:hint="eastAsia"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3.5.2分包的确定</w:t>
      </w:r>
    </w:p>
    <w:p>
      <w:pPr>
        <w:snapToGrid w:val="0"/>
        <w:spacing w:line="360" w:lineRule="auto"/>
        <w:ind w:firstLine="480" w:firstLineChars="200"/>
        <w:rPr>
          <w:rFonts w:ascii="宋体" w:hAnsi="宋体"/>
          <w:sz w:val="24"/>
        </w:rPr>
      </w:pPr>
      <w:r>
        <w:rPr>
          <w:rFonts w:ascii="宋体" w:hAnsi="宋体"/>
          <w:sz w:val="24"/>
        </w:rPr>
        <w:t>允许分包的专业工程包括：</w:t>
      </w:r>
      <w:r>
        <w:rPr>
          <w:rFonts w:hint="eastAsia" w:ascii="宋体" w:hAnsi="宋体"/>
          <w:sz w:val="24"/>
          <w:u w:val="single"/>
        </w:rPr>
        <w:t>本工程不允许分包</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其他关于分包的约定：</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3.5.4 分包合同价款</w:t>
      </w:r>
    </w:p>
    <w:p>
      <w:pPr>
        <w:snapToGrid w:val="0"/>
        <w:spacing w:line="360" w:lineRule="auto"/>
        <w:ind w:firstLine="480" w:firstLineChars="200"/>
        <w:rPr>
          <w:rFonts w:ascii="宋体" w:hAnsi="宋体"/>
          <w:sz w:val="24"/>
        </w:rPr>
      </w:pPr>
      <w:r>
        <w:rPr>
          <w:rFonts w:ascii="宋体" w:hAnsi="宋体"/>
          <w:sz w:val="24"/>
        </w:rPr>
        <w:t>关于分包合同价款支付的约定：</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3.6 工程照管与成品、半成品保护</w:t>
      </w:r>
    </w:p>
    <w:p>
      <w:pPr>
        <w:snapToGrid w:val="0"/>
        <w:spacing w:line="360" w:lineRule="auto"/>
        <w:ind w:firstLine="480" w:firstLineChars="200"/>
        <w:rPr>
          <w:rFonts w:hint="eastAsia" w:ascii="宋体" w:hAnsi="宋体"/>
          <w:sz w:val="24"/>
          <w:u w:val="single"/>
        </w:rPr>
      </w:pPr>
      <w:r>
        <w:rPr>
          <w:rFonts w:ascii="宋体" w:hAnsi="宋体"/>
          <w:sz w:val="24"/>
        </w:rPr>
        <w:t>承包人负责照管工程及工程相关的材料、工程设备的起始时间：</w:t>
      </w:r>
      <w:r>
        <w:rPr>
          <w:rFonts w:hint="eastAsia" w:ascii="宋体" w:hAnsi="宋体"/>
          <w:sz w:val="24"/>
          <w:u w:val="single"/>
        </w:rPr>
        <w:t>本工程合同工期内。</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ascii="宋体" w:hAnsi="宋体"/>
          <w:sz w:val="24"/>
        </w:rPr>
        <w:t>3.7 履约担保</w:t>
      </w:r>
    </w:p>
    <w:p>
      <w:pPr>
        <w:snapToGrid w:val="0"/>
        <w:spacing w:line="360" w:lineRule="auto"/>
        <w:ind w:firstLine="480" w:firstLineChars="200"/>
        <w:rPr>
          <w:rFonts w:ascii="宋体" w:hAnsi="宋体"/>
          <w:sz w:val="24"/>
        </w:rPr>
      </w:pPr>
      <w:r>
        <w:rPr>
          <w:rFonts w:ascii="宋体" w:hAnsi="宋体"/>
          <w:sz w:val="24"/>
        </w:rPr>
        <w:t>承包人是否提供履约担保：</w:t>
      </w:r>
      <w:r>
        <w:rPr>
          <w:rFonts w:ascii="宋体" w:hAnsi="宋体"/>
          <w:sz w:val="24"/>
          <w:u w:val="single"/>
        </w:rPr>
        <w:t xml:space="preserve"> 是 </w:t>
      </w:r>
      <w:r>
        <w:rPr>
          <w:rFonts w:ascii="宋体" w:hAnsi="宋体"/>
          <w:sz w:val="24"/>
        </w:rPr>
        <w:t>。</w:t>
      </w:r>
    </w:p>
    <w:p>
      <w:pPr>
        <w:snapToGrid w:val="0"/>
        <w:spacing w:line="360" w:lineRule="auto"/>
        <w:ind w:firstLine="480" w:firstLineChars="200"/>
        <w:rPr>
          <w:rFonts w:hint="eastAsia" w:ascii="宋体" w:hAnsi="宋体"/>
          <w:sz w:val="24"/>
          <w:u w:val="single"/>
        </w:rPr>
      </w:pPr>
      <w:r>
        <w:rPr>
          <w:rFonts w:ascii="宋体" w:hAnsi="宋体"/>
          <w:sz w:val="24"/>
        </w:rPr>
        <w:t>承包人提供履约担保的形式、金额及期限：履约担保的形式：</w:t>
      </w:r>
      <w:permStart w:id="30" w:edGrp="everyone"/>
      <w:r>
        <w:rPr>
          <w:rFonts w:hint="eastAsia" w:ascii="宋体" w:hAnsi="宋体"/>
          <w:sz w:val="24"/>
          <w:u w:val="single"/>
        </w:rPr>
        <w:t>支票、电汇或工程保函（国有五大银行出具的无条件支付银行保函或者经甲方认可的工程保函）</w:t>
      </w:r>
      <w:r>
        <w:rPr>
          <w:rFonts w:ascii="宋体" w:hAnsi="宋体"/>
          <w:sz w:val="24"/>
          <w:u w:val="single"/>
        </w:rPr>
        <w:t>。</w:t>
      </w:r>
      <w:permEnd w:id="30"/>
      <w:r>
        <w:rPr>
          <w:rFonts w:ascii="宋体" w:hAnsi="宋体"/>
          <w:sz w:val="24"/>
          <w:u w:val="single"/>
        </w:rPr>
        <w:t>履约担保的金额：</w:t>
      </w:r>
      <w:r>
        <w:rPr>
          <w:rFonts w:hint="eastAsia" w:ascii="宋体" w:hAnsi="宋体"/>
          <w:sz w:val="24"/>
          <w:u w:val="single"/>
        </w:rPr>
        <w:t>合同总价</w:t>
      </w:r>
      <w:r>
        <w:rPr>
          <w:rFonts w:ascii="宋体" w:hAnsi="宋体"/>
          <w:sz w:val="24"/>
          <w:u w:val="single"/>
        </w:rPr>
        <w:t>的</w:t>
      </w:r>
      <w:permStart w:id="31" w:edGrp="everyone"/>
      <w:r>
        <w:rPr>
          <w:rFonts w:hint="eastAsia" w:ascii="宋体" w:hAnsi="宋体"/>
          <w:sz w:val="24"/>
          <w:u w:val="single"/>
        </w:rPr>
        <w:t>2%</w:t>
      </w:r>
      <w:permEnd w:id="31"/>
      <w:r>
        <w:rPr>
          <w:rFonts w:ascii="宋体" w:hAnsi="宋体"/>
          <w:sz w:val="24"/>
          <w:u w:val="single"/>
        </w:rPr>
        <w:t>。</w:t>
      </w:r>
      <w:r>
        <w:rPr>
          <w:rFonts w:hint="eastAsia" w:ascii="宋体" w:hAnsi="宋体"/>
          <w:bCs/>
          <w:sz w:val="24"/>
          <w:u w:val="single"/>
        </w:rPr>
        <w:t>履约担保最晚递交时间：合同签订后</w:t>
      </w:r>
      <w:r>
        <w:rPr>
          <w:rFonts w:ascii="宋体" w:hAnsi="宋体" w:cs="Calibri"/>
          <w:bCs/>
          <w:sz w:val="24"/>
          <w:u w:val="single"/>
        </w:rPr>
        <w:t>7</w:t>
      </w:r>
      <w:r>
        <w:rPr>
          <w:rFonts w:hint="eastAsia" w:ascii="宋体" w:hAnsi="宋体"/>
          <w:bCs/>
          <w:sz w:val="24"/>
          <w:u w:val="single"/>
        </w:rPr>
        <w:t>日内。</w:t>
      </w:r>
      <w:r>
        <w:rPr>
          <w:rFonts w:ascii="宋体" w:hAnsi="宋体"/>
          <w:sz w:val="24"/>
          <w:u w:val="single"/>
        </w:rPr>
        <w:t>履约担保有效期自履约担保交纳之日起至竣工验收合格后</w:t>
      </w:r>
      <w:r>
        <w:rPr>
          <w:rFonts w:hint="eastAsia" w:ascii="宋体" w:hAnsi="宋体"/>
          <w:sz w:val="24"/>
          <w:u w:val="single"/>
        </w:rPr>
        <w:t>30日内有效</w:t>
      </w:r>
      <w:r>
        <w:rPr>
          <w:rFonts w:ascii="宋体" w:hAnsi="宋体"/>
          <w:sz w:val="24"/>
          <w:u w:val="single"/>
        </w:rPr>
        <w:t>。</w:t>
      </w:r>
      <w:r>
        <w:rPr>
          <w:rFonts w:hint="eastAsia" w:ascii="宋体" w:hAnsi="宋体"/>
          <w:sz w:val="24"/>
          <w:u w:val="single"/>
        </w:rPr>
        <w:t>在此有效期截止后且承包人提交完整的送审资料经第三方审计机构确认后，退还履约保证金（如有剩余），履约担保不计息</w:t>
      </w:r>
      <w:r>
        <w:rPr>
          <w:rFonts w:ascii="宋体" w:hAnsi="宋体"/>
          <w:sz w:val="24"/>
          <w:u w:val="single"/>
        </w:rPr>
        <w:t>。</w:t>
      </w:r>
      <w:r>
        <w:rPr>
          <w:rFonts w:hint="eastAsia" w:ascii="宋体" w:hAnsi="宋体"/>
          <w:sz w:val="24"/>
          <w:u w:val="single"/>
        </w:rPr>
        <w:t>合同履行期间如承包人出现违约情况，发包人将予以处罚，承包人应在接到处罚通知后15天内补足履约保证金，否则发包人有权在停止支付工程进度款或从工程进度款中扣除。</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3.7.1履约保证金组成：工程质量占总额的</w:t>
      </w:r>
      <w:r>
        <w:rPr>
          <w:rFonts w:hint="eastAsia" w:ascii="宋体" w:hAnsi="宋体" w:cs="Calibri"/>
          <w:sz w:val="24"/>
          <w:szCs w:val="24"/>
          <w:u w:val="single"/>
        </w:rPr>
        <w:t>45%</w:t>
      </w:r>
      <w:r>
        <w:rPr>
          <w:rFonts w:hint="eastAsia" w:ascii="宋体" w:hAnsi="宋体"/>
          <w:sz w:val="24"/>
          <w:szCs w:val="24"/>
          <w:u w:val="single"/>
        </w:rPr>
        <w:t>，工期占总额的</w:t>
      </w:r>
      <w:r>
        <w:rPr>
          <w:rFonts w:hint="eastAsia" w:ascii="宋体" w:hAnsi="宋体" w:cs="Calibri"/>
          <w:sz w:val="24"/>
          <w:szCs w:val="24"/>
          <w:u w:val="single"/>
        </w:rPr>
        <w:t>30%</w:t>
      </w:r>
      <w:r>
        <w:rPr>
          <w:rFonts w:hint="eastAsia" w:ascii="宋体" w:hAnsi="宋体"/>
          <w:sz w:val="24"/>
          <w:szCs w:val="24"/>
          <w:u w:val="single"/>
        </w:rPr>
        <w:t>，项目经理及班子到岗率占总额的</w:t>
      </w:r>
      <w:r>
        <w:rPr>
          <w:rFonts w:hint="eastAsia" w:ascii="宋体" w:hAnsi="宋体" w:cs="Calibri"/>
          <w:sz w:val="24"/>
          <w:szCs w:val="24"/>
          <w:u w:val="single"/>
        </w:rPr>
        <w:t>10%</w:t>
      </w:r>
      <w:r>
        <w:rPr>
          <w:rFonts w:hint="eastAsia" w:ascii="宋体" w:hAnsi="宋体"/>
          <w:sz w:val="24"/>
          <w:szCs w:val="24"/>
          <w:u w:val="single"/>
        </w:rPr>
        <w:t>，安全、文明施工占总额的</w:t>
      </w:r>
      <w:r>
        <w:rPr>
          <w:rFonts w:hint="eastAsia" w:ascii="宋体" w:hAnsi="宋体" w:cs="Calibri"/>
          <w:sz w:val="24"/>
          <w:szCs w:val="24"/>
          <w:u w:val="single"/>
        </w:rPr>
        <w:t>10%</w:t>
      </w:r>
      <w:r>
        <w:rPr>
          <w:rFonts w:hint="eastAsia" w:ascii="宋体" w:hAnsi="宋体"/>
          <w:sz w:val="24"/>
          <w:szCs w:val="24"/>
          <w:u w:val="single"/>
        </w:rPr>
        <w:t>，配合保证金占</w:t>
      </w:r>
      <w:r>
        <w:rPr>
          <w:rFonts w:hint="eastAsia" w:ascii="宋体" w:hAnsi="宋体" w:cs="Calibri"/>
          <w:sz w:val="24"/>
          <w:szCs w:val="24"/>
          <w:u w:val="single"/>
        </w:rPr>
        <w:t>5%</w:t>
      </w:r>
      <w:r>
        <w:rPr>
          <w:rFonts w:hint="eastAsia" w:ascii="宋体" w:hAnsi="宋体"/>
          <w:sz w:val="24"/>
          <w:szCs w:val="24"/>
          <w:u w:val="single"/>
        </w:rPr>
        <w:t>。</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（1）质量保证占</w:t>
      </w:r>
      <w:r>
        <w:rPr>
          <w:rFonts w:hint="eastAsia" w:ascii="宋体" w:hAnsi="宋体" w:cs="Calibri"/>
          <w:sz w:val="24"/>
          <w:szCs w:val="24"/>
          <w:u w:val="single"/>
        </w:rPr>
        <w:t>45%</w:t>
      </w:r>
      <w:r>
        <w:rPr>
          <w:rFonts w:hint="eastAsia" w:ascii="宋体" w:hAnsi="宋体"/>
          <w:sz w:val="24"/>
          <w:szCs w:val="24"/>
          <w:u w:val="single"/>
        </w:rPr>
        <w:t>，视发生质量事故的严重程度处罚。若验收不合格或未达到合同约定质量目标，则按采购文件和合同中相关条款办理。</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（2）工期保证占</w:t>
      </w:r>
      <w:r>
        <w:rPr>
          <w:rFonts w:hint="eastAsia" w:ascii="宋体" w:hAnsi="宋体" w:cs="Calibri"/>
          <w:sz w:val="24"/>
          <w:szCs w:val="24"/>
          <w:u w:val="single"/>
        </w:rPr>
        <w:t>30%</w:t>
      </w:r>
      <w:r>
        <w:rPr>
          <w:rFonts w:hint="eastAsia" w:ascii="宋体" w:hAnsi="宋体"/>
          <w:sz w:val="24"/>
          <w:szCs w:val="24"/>
          <w:u w:val="single"/>
        </w:rPr>
        <w:t>，工期以合同工期和经批准的顺延工期为准，若不能按期竣工，则按采购文件和合同中相关条款办理。</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（3）项目经理及项目班子到位率占</w:t>
      </w:r>
      <w:r>
        <w:rPr>
          <w:rFonts w:hint="eastAsia" w:ascii="宋体" w:hAnsi="宋体" w:cs="Calibri"/>
          <w:sz w:val="24"/>
          <w:szCs w:val="24"/>
          <w:u w:val="single"/>
        </w:rPr>
        <w:t>10%</w:t>
      </w:r>
      <w:r>
        <w:rPr>
          <w:rFonts w:hint="eastAsia" w:ascii="宋体" w:hAnsi="宋体"/>
          <w:sz w:val="24"/>
          <w:szCs w:val="24"/>
          <w:u w:val="single"/>
        </w:rPr>
        <w:t>，项目经理若不能到位、项目班子的人员资质与数量不符合投标承诺的，按专用条款进行处罚，直至扣完保证金为止。</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（4）安全文明生产保证金占</w:t>
      </w:r>
      <w:r>
        <w:rPr>
          <w:rFonts w:hint="eastAsia" w:ascii="宋体" w:hAnsi="宋体" w:cs="Calibri"/>
          <w:sz w:val="24"/>
          <w:szCs w:val="24"/>
          <w:u w:val="single"/>
        </w:rPr>
        <w:t>10%</w:t>
      </w:r>
      <w:r>
        <w:rPr>
          <w:rFonts w:hint="eastAsia" w:ascii="宋体" w:hAnsi="宋体"/>
          <w:sz w:val="24"/>
          <w:szCs w:val="24"/>
          <w:u w:val="single"/>
        </w:rPr>
        <w:t>，发生重大安全事故，视严重程度罚没部分或全部保金  。</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（5）配合保证金占</w:t>
      </w:r>
      <w:r>
        <w:rPr>
          <w:rFonts w:hint="eastAsia" w:ascii="宋体" w:hAnsi="宋体" w:cs="Calibri"/>
          <w:sz w:val="24"/>
          <w:szCs w:val="24"/>
          <w:u w:val="single"/>
        </w:rPr>
        <w:t>5%</w:t>
      </w:r>
      <w:r>
        <w:rPr>
          <w:rFonts w:hint="eastAsia" w:ascii="宋体" w:hAnsi="宋体"/>
          <w:sz w:val="24"/>
          <w:szCs w:val="24"/>
          <w:u w:val="single"/>
        </w:rPr>
        <w:t>，与分项工程施工单位配合不力，酌情扣除保证金。</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（6）若低于风险控制价成交的，承包人在提交履约担保的同时必须额外提交成交价净值与风险控制价之差额（缴纳形式同履约保函形式），退还方式同履约担保。</w:t>
      </w:r>
    </w:p>
    <w:p>
      <w:pPr>
        <w:pStyle w:val="202"/>
        <w:widowControl/>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u w:val="single"/>
        </w:rPr>
        <w:t>（7）其他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p>
    <w:p>
      <w:pPr>
        <w:snapToGrid w:val="0"/>
        <w:spacing w:line="360" w:lineRule="auto"/>
        <w:ind w:firstLine="480" w:firstLineChars="200"/>
        <w:rPr>
          <w:rFonts w:ascii="宋体" w:hAnsi="宋体"/>
          <w:sz w:val="24"/>
        </w:rPr>
      </w:pPr>
      <w:r>
        <w:rPr>
          <w:rFonts w:ascii="宋体" w:hAnsi="宋体"/>
          <w:sz w:val="24"/>
        </w:rPr>
        <w:t>4.监理人</w:t>
      </w:r>
    </w:p>
    <w:p>
      <w:pPr>
        <w:snapToGrid w:val="0"/>
        <w:spacing w:line="360" w:lineRule="auto"/>
        <w:ind w:firstLine="480" w:firstLineChars="200"/>
        <w:rPr>
          <w:rFonts w:ascii="宋体" w:hAnsi="宋体"/>
          <w:sz w:val="24"/>
        </w:rPr>
      </w:pPr>
      <w:r>
        <w:rPr>
          <w:rFonts w:ascii="宋体" w:hAnsi="宋体"/>
          <w:sz w:val="24"/>
        </w:rPr>
        <w:t>4.1监理人的一般规定</w:t>
      </w:r>
    </w:p>
    <w:p>
      <w:pPr>
        <w:snapToGrid w:val="0"/>
        <w:spacing w:line="360" w:lineRule="auto"/>
        <w:ind w:firstLine="480" w:firstLineChars="200"/>
        <w:rPr>
          <w:rFonts w:ascii="宋体" w:hAnsi="宋体"/>
          <w:sz w:val="24"/>
          <w:u w:val="single"/>
        </w:rPr>
      </w:pPr>
      <w:r>
        <w:rPr>
          <w:rFonts w:ascii="宋体" w:hAnsi="宋体"/>
          <w:sz w:val="24"/>
        </w:rPr>
        <w:t>关于监理人的监理内容：</w:t>
      </w:r>
      <w:r>
        <w:rPr>
          <w:rFonts w:ascii="宋体" w:hAnsi="宋体"/>
          <w:sz w:val="24"/>
          <w:u w:val="single"/>
        </w:rPr>
        <w:t>按监理合同约定实行。</w:t>
      </w:r>
    </w:p>
    <w:p>
      <w:pPr>
        <w:snapToGrid w:val="0"/>
        <w:spacing w:line="360" w:lineRule="auto"/>
        <w:ind w:firstLine="480" w:firstLineChars="200"/>
        <w:rPr>
          <w:rFonts w:ascii="宋体" w:hAnsi="宋体"/>
          <w:sz w:val="24"/>
          <w:u w:val="single"/>
        </w:rPr>
      </w:pPr>
      <w:r>
        <w:rPr>
          <w:rFonts w:ascii="宋体" w:hAnsi="宋体"/>
          <w:sz w:val="24"/>
        </w:rPr>
        <w:t>关于监理人的监理权限：</w:t>
      </w:r>
      <w:r>
        <w:rPr>
          <w:rFonts w:ascii="宋体" w:hAnsi="宋体"/>
          <w:sz w:val="24"/>
          <w:u w:val="single"/>
        </w:rPr>
        <w:t>按监理合同约定实行。</w:t>
      </w:r>
    </w:p>
    <w:p>
      <w:pPr>
        <w:snapToGrid w:val="0"/>
        <w:spacing w:line="360" w:lineRule="auto"/>
        <w:ind w:firstLine="480" w:firstLineChars="200"/>
        <w:rPr>
          <w:rFonts w:ascii="宋体" w:hAnsi="宋体"/>
          <w:sz w:val="24"/>
        </w:rPr>
      </w:pPr>
      <w:r>
        <w:rPr>
          <w:rFonts w:ascii="宋体" w:hAnsi="宋体"/>
          <w:sz w:val="24"/>
        </w:rPr>
        <w:t>关于监理人在施工现场的办公场所、生活场所的提供和费用承担的约定：</w:t>
      </w:r>
      <w:r>
        <w:rPr>
          <w:rFonts w:hint="eastAsia" w:ascii="宋体" w:hAnsi="宋体"/>
          <w:sz w:val="24"/>
          <w:u w:val="single"/>
        </w:rPr>
        <w:t>监理人在施工现场的办公场所、生活场所及发生的水电费由承包人提供和承担，费用包含在总报价内。</w:t>
      </w:r>
    </w:p>
    <w:p>
      <w:pPr>
        <w:snapToGrid w:val="0"/>
        <w:spacing w:line="360" w:lineRule="auto"/>
        <w:ind w:firstLine="480" w:firstLineChars="200"/>
        <w:rPr>
          <w:rFonts w:ascii="宋体" w:hAnsi="宋体"/>
          <w:sz w:val="24"/>
        </w:rPr>
      </w:pPr>
      <w:r>
        <w:rPr>
          <w:rFonts w:ascii="宋体" w:hAnsi="宋体"/>
          <w:sz w:val="24"/>
        </w:rPr>
        <w:t>4.2 监理人员</w:t>
      </w:r>
    </w:p>
    <w:p>
      <w:pPr>
        <w:snapToGrid w:val="0"/>
        <w:spacing w:line="360" w:lineRule="auto"/>
        <w:ind w:firstLine="480" w:firstLineChars="200"/>
        <w:rPr>
          <w:rFonts w:ascii="宋体" w:hAnsi="宋体"/>
          <w:sz w:val="24"/>
        </w:rPr>
      </w:pPr>
      <w:r>
        <w:rPr>
          <w:rFonts w:ascii="宋体" w:hAnsi="宋体"/>
          <w:sz w:val="24"/>
        </w:rPr>
        <w:t>总监理工程师：</w:t>
      </w:r>
    </w:p>
    <w:p>
      <w:pPr>
        <w:snapToGrid w:val="0"/>
        <w:spacing w:line="360" w:lineRule="auto"/>
        <w:ind w:firstLine="480" w:firstLineChars="200"/>
        <w:rPr>
          <w:rFonts w:ascii="宋体" w:hAnsi="宋体"/>
          <w:sz w:val="24"/>
        </w:rPr>
      </w:pPr>
      <w:r>
        <w:rPr>
          <w:rFonts w:ascii="宋体" w:hAnsi="宋体"/>
          <w:sz w:val="24"/>
        </w:rPr>
        <w:t>姓    名：</w:t>
      </w:r>
      <w:permStart w:id="32"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2"/>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职    务：</w:t>
      </w:r>
      <w:permStart w:id="33"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3"/>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监理工程师执业资格证书号：</w:t>
      </w:r>
      <w:permStart w:id="34" w:edGrp="everyone"/>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4"/>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联系电话</w:t>
      </w:r>
      <w:permStart w:id="35" w:edGrp="everyone"/>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5"/>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电子信箱</w:t>
      </w:r>
      <w:permStart w:id="36" w:edGrp="everyone"/>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6"/>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通信地址</w:t>
      </w:r>
      <w:permStart w:id="37" w:edGrp="everyone"/>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ermEnd w:id="37"/>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关于监理人的其他约定</w:t>
      </w:r>
      <w:permStart w:id="38" w:edGrp="everyone"/>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ermEnd w:id="38"/>
    </w:p>
    <w:p>
      <w:pPr>
        <w:snapToGrid w:val="0"/>
        <w:spacing w:line="360" w:lineRule="auto"/>
        <w:ind w:firstLine="480" w:firstLineChars="200"/>
        <w:rPr>
          <w:rFonts w:ascii="宋体" w:hAnsi="宋体"/>
          <w:sz w:val="24"/>
        </w:rPr>
      </w:pPr>
      <w:r>
        <w:rPr>
          <w:rFonts w:ascii="宋体" w:hAnsi="宋体"/>
          <w:sz w:val="24"/>
        </w:rPr>
        <w:t>4.4 商定或确定</w:t>
      </w:r>
    </w:p>
    <w:p>
      <w:pPr>
        <w:snapToGrid w:val="0"/>
        <w:spacing w:line="360" w:lineRule="auto"/>
        <w:ind w:firstLine="480" w:firstLineChars="200"/>
        <w:rPr>
          <w:rFonts w:ascii="宋体" w:hAnsi="宋体"/>
          <w:sz w:val="24"/>
        </w:rPr>
      </w:pPr>
      <w:r>
        <w:rPr>
          <w:rFonts w:ascii="宋体" w:hAnsi="宋体"/>
          <w:sz w:val="24"/>
        </w:rPr>
        <w:t>在发包人和承包人不能通过协商达成一致意见时，发包人授权监理人对以下事项进行确定：</w:t>
      </w:r>
      <w:r>
        <w:rPr>
          <w:rFonts w:ascii="宋体" w:hAnsi="宋体"/>
          <w:sz w:val="24"/>
          <w:u w:val="single"/>
        </w:rPr>
        <w:t xml:space="preserve"> / </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5. 工程质量</w:t>
      </w:r>
    </w:p>
    <w:p>
      <w:pPr>
        <w:snapToGrid w:val="0"/>
        <w:spacing w:line="360" w:lineRule="auto"/>
        <w:ind w:firstLine="480" w:firstLineChars="200"/>
        <w:rPr>
          <w:rFonts w:ascii="宋体" w:hAnsi="宋体"/>
          <w:sz w:val="24"/>
        </w:rPr>
      </w:pPr>
      <w:r>
        <w:rPr>
          <w:rFonts w:ascii="宋体" w:hAnsi="宋体"/>
          <w:sz w:val="24"/>
        </w:rPr>
        <w:t>5.1 质量要求</w:t>
      </w:r>
    </w:p>
    <w:p>
      <w:pPr>
        <w:snapToGrid w:val="0"/>
        <w:spacing w:line="360" w:lineRule="auto"/>
        <w:ind w:firstLine="480" w:firstLineChars="200"/>
        <w:rPr>
          <w:rFonts w:ascii="宋体" w:hAnsi="宋体"/>
          <w:sz w:val="24"/>
        </w:rPr>
      </w:pPr>
      <w:r>
        <w:rPr>
          <w:rFonts w:ascii="宋体" w:hAnsi="宋体"/>
          <w:sz w:val="24"/>
        </w:rPr>
        <w:t>5.1.1 特殊质量标准和要求：</w:t>
      </w:r>
      <w:r>
        <w:rPr>
          <w:rFonts w:hint="eastAsia" w:ascii="宋体" w:hAnsi="宋体"/>
          <w:sz w:val="24"/>
          <w:u w:val="single"/>
        </w:rPr>
        <w:t>工程质量必须符合现行国家有关工程施工之质量验收规范和标准的要求，且本工程施工质量必须一次性验收合格。</w:t>
      </w:r>
    </w:p>
    <w:p>
      <w:pPr>
        <w:snapToGrid w:val="0"/>
        <w:spacing w:line="360" w:lineRule="auto"/>
        <w:ind w:firstLine="480" w:firstLineChars="200"/>
        <w:rPr>
          <w:rFonts w:ascii="宋体" w:hAnsi="宋体"/>
          <w:sz w:val="24"/>
        </w:rPr>
      </w:pPr>
      <w:r>
        <w:rPr>
          <w:rFonts w:ascii="宋体" w:hAnsi="宋体"/>
          <w:sz w:val="24"/>
        </w:rPr>
        <w:t>关于工程奖项的约定：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5.3 隐蔽工程检查</w:t>
      </w:r>
    </w:p>
    <w:p>
      <w:pPr>
        <w:snapToGrid w:val="0"/>
        <w:spacing w:line="360" w:lineRule="auto"/>
        <w:ind w:firstLine="480" w:firstLineChars="200"/>
        <w:rPr>
          <w:rFonts w:ascii="宋体" w:hAnsi="宋体"/>
          <w:sz w:val="24"/>
          <w:u w:val="single"/>
        </w:rPr>
      </w:pPr>
      <w:r>
        <w:rPr>
          <w:rFonts w:ascii="宋体" w:hAnsi="宋体"/>
          <w:sz w:val="24"/>
        </w:rPr>
        <w:t>5.3.2承包人提前通知监理人隐蔽工程检查的期限的约定：</w:t>
      </w:r>
      <w:r>
        <w:rPr>
          <w:rFonts w:ascii="宋体" w:hAnsi="宋体"/>
          <w:sz w:val="24"/>
          <w:u w:val="single"/>
        </w:rPr>
        <w:t>承包人应在共同检查前48小时书面通知监理人检查，通知中应载明隐蔽检查的内容、时间和地点，并应附有自检记录和必要的检查资料。</w:t>
      </w:r>
      <w:r>
        <w:rPr>
          <w:rFonts w:hint="eastAsia" w:ascii="宋体" w:hAnsi="宋体"/>
          <w:sz w:val="24"/>
          <w:u w:val="single"/>
        </w:rPr>
        <w:t>隐蔽工程必须做好影像资料收集、整理</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监理人不能按时进行检查时，应提前</w:t>
      </w:r>
      <w:r>
        <w:rPr>
          <w:rFonts w:hint="eastAsia" w:ascii="宋体" w:hAnsi="宋体"/>
          <w:sz w:val="24"/>
          <w:u w:val="single"/>
        </w:rPr>
        <w:t xml:space="preserve">  </w:t>
      </w:r>
      <w:r>
        <w:rPr>
          <w:rFonts w:ascii="宋体" w:hAnsi="宋体"/>
          <w:sz w:val="24"/>
          <w:u w:val="single"/>
        </w:rPr>
        <w:t>24</w:t>
      </w:r>
      <w:r>
        <w:rPr>
          <w:rFonts w:hint="eastAsia" w:ascii="宋体" w:hAnsi="宋体"/>
          <w:sz w:val="24"/>
          <w:u w:val="single"/>
        </w:rPr>
        <w:t xml:space="preserve">  </w:t>
      </w:r>
      <w:r>
        <w:rPr>
          <w:rFonts w:ascii="宋体" w:hAnsi="宋体"/>
          <w:sz w:val="24"/>
        </w:rPr>
        <w:t>小时提交书面延期要求。</w:t>
      </w:r>
    </w:p>
    <w:p>
      <w:pPr>
        <w:snapToGrid w:val="0"/>
        <w:spacing w:line="360" w:lineRule="auto"/>
        <w:ind w:firstLine="480" w:firstLineChars="200"/>
        <w:rPr>
          <w:rFonts w:ascii="宋体" w:hAnsi="宋体"/>
          <w:sz w:val="24"/>
        </w:rPr>
      </w:pPr>
      <w:r>
        <w:rPr>
          <w:rFonts w:ascii="宋体" w:hAnsi="宋体"/>
          <w:sz w:val="24"/>
        </w:rPr>
        <w:t>关于延期最长不得超过：</w:t>
      </w:r>
      <w:r>
        <w:rPr>
          <w:rFonts w:hint="eastAsia" w:ascii="宋体" w:hAnsi="宋体"/>
          <w:sz w:val="24"/>
          <w:u w:val="single"/>
        </w:rPr>
        <w:t xml:space="preserve">  </w:t>
      </w:r>
      <w:r>
        <w:rPr>
          <w:rFonts w:ascii="宋体" w:hAnsi="宋体"/>
          <w:sz w:val="24"/>
          <w:u w:val="single"/>
        </w:rPr>
        <w:t>48</w:t>
      </w:r>
      <w:r>
        <w:rPr>
          <w:rFonts w:hint="eastAsia" w:ascii="宋体" w:hAnsi="宋体"/>
          <w:sz w:val="24"/>
          <w:u w:val="single"/>
        </w:rPr>
        <w:t xml:space="preserve">  </w:t>
      </w:r>
      <w:r>
        <w:rPr>
          <w:rFonts w:ascii="宋体" w:hAnsi="宋体"/>
          <w:sz w:val="24"/>
        </w:rPr>
        <w:t>小时。</w:t>
      </w:r>
    </w:p>
    <w:p>
      <w:pPr>
        <w:snapToGrid w:val="0"/>
        <w:spacing w:line="360" w:lineRule="auto"/>
        <w:ind w:firstLine="480" w:firstLineChars="200"/>
        <w:rPr>
          <w:rFonts w:ascii="宋体" w:hAnsi="宋体"/>
          <w:sz w:val="24"/>
        </w:rPr>
      </w:pPr>
      <w:r>
        <w:rPr>
          <w:rFonts w:ascii="宋体" w:hAnsi="宋体"/>
          <w:sz w:val="24"/>
        </w:rPr>
        <w:t>6. 安全文明施工与环境保护</w:t>
      </w:r>
    </w:p>
    <w:p>
      <w:pPr>
        <w:snapToGrid w:val="0"/>
        <w:spacing w:line="360" w:lineRule="auto"/>
        <w:ind w:firstLine="480" w:firstLineChars="200"/>
        <w:rPr>
          <w:rFonts w:ascii="宋体" w:hAnsi="宋体"/>
          <w:sz w:val="24"/>
        </w:rPr>
      </w:pPr>
      <w:r>
        <w:rPr>
          <w:rFonts w:ascii="宋体" w:hAnsi="宋体"/>
          <w:sz w:val="24"/>
        </w:rPr>
        <w:t>6.1安全文明施工</w:t>
      </w:r>
    </w:p>
    <w:p>
      <w:pPr>
        <w:snapToGrid w:val="0"/>
        <w:spacing w:line="360" w:lineRule="auto"/>
        <w:ind w:firstLine="480" w:firstLineChars="200"/>
        <w:rPr>
          <w:rFonts w:ascii="宋体" w:hAnsi="宋体"/>
          <w:sz w:val="24"/>
        </w:rPr>
      </w:pPr>
      <w:r>
        <w:rPr>
          <w:rFonts w:ascii="宋体" w:hAnsi="宋体"/>
          <w:sz w:val="24"/>
        </w:rPr>
        <w:t>6.1.1 项目安全生产的达标目标及相应事项的约定：</w:t>
      </w:r>
      <w:r>
        <w:rPr>
          <w:rFonts w:hint="eastAsia" w:ascii="宋体" w:hAnsi="宋体"/>
          <w:sz w:val="24"/>
          <w:u w:val="single"/>
        </w:rPr>
        <w:t>按国家、浙江省及杭州市相关文件规定执行</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6.1.4 关于治安保卫的特别约定：</w:t>
      </w:r>
      <w:r>
        <w:rPr>
          <w:rFonts w:hint="eastAsia" w:ascii="宋体" w:hAnsi="宋体"/>
          <w:sz w:val="24"/>
          <w:u w:val="single"/>
        </w:rPr>
        <w:t>承包人承担施工安全保卫工作和责任（包括夜间施工照明，施工现场的夜间照明线路必须单独敷设），并承担各级政府管理部门所要求的以及引起的所有经济和法律责任。</w:t>
      </w:r>
    </w:p>
    <w:p>
      <w:pPr>
        <w:snapToGrid w:val="0"/>
        <w:spacing w:line="360" w:lineRule="auto"/>
        <w:ind w:firstLine="480" w:firstLineChars="200"/>
        <w:rPr>
          <w:rFonts w:ascii="宋体" w:hAnsi="宋体"/>
          <w:sz w:val="24"/>
        </w:rPr>
      </w:pPr>
      <w:r>
        <w:rPr>
          <w:rFonts w:ascii="宋体" w:hAnsi="宋体"/>
          <w:sz w:val="24"/>
        </w:rPr>
        <w:t>关于编制施工场地治安管理计划的约定：</w:t>
      </w:r>
      <w:r>
        <w:rPr>
          <w:rFonts w:ascii="宋体" w:hAnsi="宋体"/>
          <w:sz w:val="24"/>
          <w:u w:val="single"/>
        </w:rPr>
        <w:t>按通用条款执行。</w:t>
      </w:r>
    </w:p>
    <w:p>
      <w:pPr>
        <w:snapToGrid w:val="0"/>
        <w:spacing w:line="360" w:lineRule="auto"/>
        <w:ind w:firstLine="480" w:firstLineChars="200"/>
        <w:rPr>
          <w:rFonts w:ascii="宋体" w:hAnsi="宋体"/>
          <w:sz w:val="24"/>
        </w:rPr>
      </w:pPr>
      <w:r>
        <w:rPr>
          <w:rFonts w:ascii="宋体" w:hAnsi="宋体"/>
          <w:sz w:val="24"/>
        </w:rPr>
        <w:t>6.1.5 文明施工</w:t>
      </w:r>
    </w:p>
    <w:p>
      <w:pPr>
        <w:snapToGrid w:val="0"/>
        <w:spacing w:line="360" w:lineRule="auto"/>
        <w:ind w:firstLine="480" w:firstLineChars="200"/>
        <w:rPr>
          <w:rFonts w:ascii="宋体" w:hAnsi="宋体"/>
          <w:sz w:val="24"/>
        </w:rPr>
      </w:pPr>
      <w:r>
        <w:rPr>
          <w:rFonts w:ascii="宋体" w:hAnsi="宋体"/>
          <w:sz w:val="24"/>
        </w:rPr>
        <w:t>合同当事人对文明施工的要求：</w:t>
      </w:r>
    </w:p>
    <w:p>
      <w:pPr>
        <w:snapToGrid w:val="0"/>
        <w:spacing w:line="360" w:lineRule="auto"/>
        <w:ind w:firstLine="480" w:firstLineChars="200"/>
        <w:rPr>
          <w:rFonts w:ascii="宋体" w:hAnsi="宋体"/>
          <w:sz w:val="24"/>
          <w:u w:val="single"/>
        </w:rPr>
      </w:pPr>
      <w:r>
        <w:rPr>
          <w:rFonts w:ascii="宋体" w:hAnsi="宋体"/>
          <w:sz w:val="24"/>
          <w:u w:val="single"/>
        </w:rPr>
        <w:t>（1）承包人应严格按照省、市及地方安全生产和劳动保护的有关规定，认真落实各项安全保护措施及安全生产责任制，并随时接受发包人</w:t>
      </w:r>
      <w:r>
        <w:rPr>
          <w:rFonts w:hint="eastAsia" w:ascii="宋体" w:hAnsi="宋体"/>
          <w:sz w:val="24"/>
          <w:u w:val="single"/>
        </w:rPr>
        <w:t>或总承包单位</w:t>
      </w:r>
      <w:r>
        <w:rPr>
          <w:rFonts w:ascii="宋体" w:hAnsi="宋体"/>
          <w:sz w:val="24"/>
          <w:u w:val="single"/>
        </w:rPr>
        <w:t>或监理工程师及有关部门的监督检查。发包人在进行巡查时发现工程质量或环境保护、文明施工、安全施工达不到要求，第一次发现给予承包人警告并责令整改，第二次发现承包人应立即整改并向发包人支付</w:t>
      </w:r>
      <w:r>
        <w:rPr>
          <w:rFonts w:hint="eastAsia" w:ascii="宋体" w:hAnsi="宋体"/>
          <w:sz w:val="24"/>
          <w:u w:val="single"/>
        </w:rPr>
        <w:t>1</w:t>
      </w:r>
      <w:r>
        <w:rPr>
          <w:rFonts w:ascii="宋体" w:hAnsi="宋体"/>
          <w:sz w:val="24"/>
          <w:u w:val="single"/>
        </w:rPr>
        <w:t>万元人民币的违约金，三次及以上发现，承包人按人民币</w:t>
      </w:r>
      <w:r>
        <w:rPr>
          <w:rFonts w:hint="eastAsia" w:ascii="宋体" w:hAnsi="宋体"/>
          <w:sz w:val="24"/>
          <w:u w:val="single"/>
        </w:rPr>
        <w:t>3</w:t>
      </w:r>
      <w:r>
        <w:rPr>
          <w:rFonts w:ascii="宋体" w:hAnsi="宋体"/>
          <w:sz w:val="24"/>
          <w:u w:val="single"/>
        </w:rPr>
        <w:t>万元/次向发包人支付违约金并扣除相应的措施费。被上级主管部门通报批评，承包人按人民币</w:t>
      </w:r>
      <w:r>
        <w:rPr>
          <w:rFonts w:hint="eastAsia" w:ascii="宋体" w:hAnsi="宋体"/>
          <w:sz w:val="24"/>
          <w:u w:val="single"/>
        </w:rPr>
        <w:t>5</w:t>
      </w:r>
      <w:r>
        <w:rPr>
          <w:rFonts w:ascii="宋体" w:hAnsi="宋体"/>
          <w:sz w:val="24"/>
          <w:u w:val="single"/>
        </w:rPr>
        <w:t>万元/次向发包人支付违约金；被媒体曝光，视情节向发包人支付人民币</w:t>
      </w:r>
      <w:r>
        <w:rPr>
          <w:rFonts w:hint="eastAsia" w:ascii="宋体" w:hAnsi="宋体"/>
          <w:sz w:val="24"/>
          <w:u w:val="single"/>
        </w:rPr>
        <w:t>5</w:t>
      </w:r>
      <w:r>
        <w:rPr>
          <w:rFonts w:ascii="宋体" w:hAnsi="宋体"/>
          <w:sz w:val="24"/>
          <w:u w:val="single"/>
        </w:rPr>
        <w:t>至</w:t>
      </w:r>
      <w:r>
        <w:rPr>
          <w:rFonts w:hint="eastAsia" w:ascii="宋体" w:hAnsi="宋体"/>
          <w:sz w:val="24"/>
          <w:u w:val="single"/>
        </w:rPr>
        <w:t>10</w:t>
      </w:r>
      <w:r>
        <w:rPr>
          <w:rFonts w:ascii="宋体" w:hAnsi="宋体"/>
          <w:sz w:val="24"/>
          <w:u w:val="single"/>
        </w:rPr>
        <w:t>万元违约金。</w:t>
      </w:r>
    </w:p>
    <w:p>
      <w:pPr>
        <w:snapToGrid w:val="0"/>
        <w:spacing w:line="360" w:lineRule="auto"/>
        <w:ind w:firstLine="480" w:firstLineChars="200"/>
        <w:rPr>
          <w:rFonts w:ascii="宋体" w:hAnsi="宋体"/>
          <w:sz w:val="24"/>
          <w:u w:val="single"/>
        </w:rPr>
      </w:pPr>
      <w:r>
        <w:rPr>
          <w:rFonts w:ascii="宋体" w:hAnsi="宋体"/>
          <w:sz w:val="24"/>
          <w:u w:val="single"/>
        </w:rPr>
        <w:t>（2）承包人应对</w:t>
      </w:r>
      <w:r>
        <w:rPr>
          <w:rFonts w:hint="eastAsia" w:ascii="宋体" w:hAnsi="宋体"/>
          <w:sz w:val="24"/>
          <w:u w:val="single"/>
        </w:rPr>
        <w:t>进入</w:t>
      </w:r>
      <w:r>
        <w:rPr>
          <w:rFonts w:ascii="宋体" w:hAnsi="宋体"/>
          <w:sz w:val="24"/>
          <w:u w:val="single"/>
        </w:rPr>
        <w:t>施工现场的施工人员进行安全文明施工教育，持证上岗，配备必要的劳动保护用具，保证工程的施工安全和人身安全。</w:t>
      </w:r>
    </w:p>
    <w:p>
      <w:pPr>
        <w:snapToGrid w:val="0"/>
        <w:spacing w:line="360" w:lineRule="auto"/>
        <w:ind w:firstLine="480" w:firstLineChars="200"/>
        <w:rPr>
          <w:rFonts w:ascii="宋体" w:hAnsi="宋体"/>
          <w:sz w:val="24"/>
          <w:u w:val="single"/>
        </w:rPr>
      </w:pPr>
      <w:r>
        <w:rPr>
          <w:rFonts w:ascii="宋体" w:hAnsi="宋体"/>
          <w:sz w:val="24"/>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snapToGrid w:val="0"/>
        <w:spacing w:line="360" w:lineRule="auto"/>
        <w:ind w:firstLine="480" w:firstLineChars="200"/>
        <w:rPr>
          <w:rFonts w:ascii="宋体" w:hAnsi="宋体"/>
          <w:sz w:val="24"/>
          <w:u w:val="single"/>
        </w:rPr>
      </w:pPr>
      <w:r>
        <w:rPr>
          <w:rFonts w:ascii="宋体" w:hAnsi="宋体"/>
          <w:sz w:val="24"/>
          <w:u w:val="single"/>
        </w:rPr>
        <w:t>（4）安全施工所发生的费用承包人已在投标报价中包干，发生重大伤亡事故或其他事故，承包人应及时上报发包人，并承担全部赔偿责任（非承包人原因除外）。施工过程中若发生死亡事故，按照50万元/人进行处罚，且必须在事发后立即启动应急预案，并在24小时内按事故等级通报上级，并做好事故处理和善后等各类事宜，否则发包人有权直接处理，相关费用在履约担保（或工程款）中直接扣除。</w:t>
      </w:r>
    </w:p>
    <w:p>
      <w:pPr>
        <w:snapToGrid w:val="0"/>
        <w:spacing w:line="360" w:lineRule="auto"/>
        <w:ind w:firstLine="480" w:firstLineChars="200"/>
        <w:rPr>
          <w:rFonts w:ascii="宋体" w:hAnsi="宋体"/>
          <w:sz w:val="24"/>
          <w:u w:val="single"/>
        </w:rPr>
      </w:pPr>
      <w:r>
        <w:rPr>
          <w:rFonts w:ascii="宋体" w:hAnsi="宋体"/>
          <w:sz w:val="24"/>
          <w:u w:val="single"/>
        </w:rPr>
        <w:t>（5）承包人按规定自行向建设行政各主管部门、城市行政主管部门等相关职能部门办理相关手续，施工组织须符合管理部门的要求，发包人给予协调，费用不予增加。承包人必须做好安全文明施工、环境保护（</w:t>
      </w:r>
      <w:r>
        <w:rPr>
          <w:rFonts w:hint="eastAsia" w:ascii="宋体" w:hAnsi="宋体"/>
          <w:sz w:val="24"/>
          <w:u w:val="single"/>
        </w:rPr>
        <w:t>噪音、</w:t>
      </w:r>
      <w:r>
        <w:rPr>
          <w:rFonts w:ascii="宋体" w:hAnsi="宋体"/>
          <w:sz w:val="24"/>
          <w:u w:val="single"/>
        </w:rPr>
        <w:t>扬尘、排污、泥浆外运等）工作。</w:t>
      </w:r>
    </w:p>
    <w:p>
      <w:pPr>
        <w:snapToGrid w:val="0"/>
        <w:spacing w:line="360" w:lineRule="auto"/>
        <w:ind w:firstLine="480" w:firstLineChars="200"/>
        <w:rPr>
          <w:rFonts w:ascii="宋体" w:hAnsi="宋体"/>
          <w:sz w:val="24"/>
          <w:u w:val="single"/>
        </w:rPr>
      </w:pPr>
      <w:r>
        <w:rPr>
          <w:rFonts w:ascii="宋体" w:hAnsi="宋体"/>
          <w:sz w:val="24"/>
        </w:rPr>
        <w:t>6.1.6 关于安全文明施工费支付比例和支付期限的约定：</w:t>
      </w:r>
      <w:r>
        <w:rPr>
          <w:rFonts w:ascii="宋体" w:hAnsi="宋体"/>
          <w:sz w:val="24"/>
          <w:u w:val="single"/>
        </w:rPr>
        <w:t>按通用条款执行。</w:t>
      </w:r>
    </w:p>
    <w:p>
      <w:pPr>
        <w:snapToGrid w:val="0"/>
        <w:spacing w:line="360" w:lineRule="auto"/>
        <w:ind w:firstLine="480" w:firstLineChars="200"/>
        <w:rPr>
          <w:rFonts w:ascii="宋体" w:hAnsi="宋体"/>
          <w:sz w:val="24"/>
        </w:rPr>
      </w:pPr>
      <w:r>
        <w:rPr>
          <w:rFonts w:ascii="宋体" w:hAnsi="宋体"/>
          <w:sz w:val="24"/>
        </w:rPr>
        <w:t>7. 工期和进度</w:t>
      </w:r>
    </w:p>
    <w:p>
      <w:pPr>
        <w:snapToGrid w:val="0"/>
        <w:spacing w:line="360" w:lineRule="auto"/>
        <w:ind w:firstLine="480" w:firstLineChars="200"/>
        <w:rPr>
          <w:rFonts w:ascii="宋体" w:hAnsi="宋体"/>
          <w:sz w:val="24"/>
        </w:rPr>
      </w:pPr>
      <w:r>
        <w:rPr>
          <w:rFonts w:ascii="宋体" w:hAnsi="宋体"/>
          <w:sz w:val="24"/>
        </w:rPr>
        <w:t>7.1 施工组织设计</w:t>
      </w:r>
    </w:p>
    <w:p>
      <w:pPr>
        <w:snapToGrid w:val="0"/>
        <w:spacing w:line="360" w:lineRule="auto"/>
        <w:ind w:firstLine="480" w:firstLineChars="200"/>
        <w:rPr>
          <w:rFonts w:ascii="宋体" w:hAnsi="宋体"/>
          <w:sz w:val="24"/>
          <w:u w:val="single"/>
        </w:rPr>
      </w:pPr>
      <w:r>
        <w:rPr>
          <w:rFonts w:ascii="宋体" w:hAnsi="宋体"/>
          <w:sz w:val="24"/>
        </w:rPr>
        <w:t>7.1.1 合同当事人约定的施工组织设计应包括的其他内容：</w:t>
      </w:r>
      <w:r>
        <w:rPr>
          <w:rFonts w:hint="eastAsia" w:ascii="宋体" w:hAnsi="宋体"/>
          <w:sz w:val="24"/>
          <w:u w:val="single"/>
        </w:rPr>
        <w:t xml:space="preserve"> </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7.1.2 施工组织设计的提交和修改</w:t>
      </w:r>
    </w:p>
    <w:p>
      <w:pPr>
        <w:snapToGrid w:val="0"/>
        <w:spacing w:line="360" w:lineRule="auto"/>
        <w:ind w:firstLine="480" w:firstLineChars="200"/>
        <w:rPr>
          <w:rFonts w:ascii="宋体" w:hAnsi="宋体"/>
          <w:sz w:val="24"/>
          <w:u w:val="single"/>
        </w:rPr>
      </w:pPr>
      <w:r>
        <w:rPr>
          <w:rFonts w:ascii="宋体" w:hAnsi="宋体"/>
          <w:sz w:val="24"/>
        </w:rPr>
        <w:t>承包人提交详细施工组织设计的期限的约定：</w:t>
      </w:r>
      <w:r>
        <w:rPr>
          <w:rFonts w:hint="eastAsia" w:ascii="宋体" w:hAnsi="宋体"/>
          <w:sz w:val="24"/>
          <w:u w:val="single"/>
        </w:rPr>
        <w:t>合同签订后（14）天内提供</w:t>
      </w:r>
      <w:r>
        <w:rPr>
          <w:rFonts w:ascii="宋体" w:hAnsi="宋体"/>
          <w:sz w:val="24"/>
          <w:u w:val="single"/>
        </w:rPr>
        <w:t>详细</w:t>
      </w:r>
      <w:r>
        <w:rPr>
          <w:rFonts w:hint="eastAsia" w:ascii="宋体" w:hAnsi="宋体"/>
          <w:sz w:val="24"/>
          <w:u w:val="single"/>
        </w:rPr>
        <w:t>施工组织设计（施工方案）和进度计划</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发包人和监理人在收到详细的施工组织设计后确认或提出修改意见的期限：</w:t>
      </w:r>
      <w:r>
        <w:rPr>
          <w:rFonts w:ascii="宋体" w:hAnsi="宋体"/>
          <w:sz w:val="24"/>
          <w:u w:val="single"/>
        </w:rPr>
        <w:t>接到</w:t>
      </w:r>
      <w:r>
        <w:rPr>
          <w:rFonts w:hint="eastAsia" w:ascii="宋体" w:hAnsi="宋体"/>
          <w:sz w:val="24"/>
          <w:u w:val="single"/>
        </w:rPr>
        <w:t>施工组织设计</w:t>
      </w:r>
      <w:r>
        <w:rPr>
          <w:rFonts w:ascii="宋体" w:hAnsi="宋体"/>
          <w:sz w:val="24"/>
          <w:u w:val="single"/>
        </w:rPr>
        <w:t>后</w:t>
      </w:r>
      <w:r>
        <w:rPr>
          <w:rFonts w:hint="eastAsia" w:ascii="宋体" w:hAnsi="宋体"/>
          <w:sz w:val="24"/>
          <w:u w:val="single"/>
        </w:rPr>
        <w:t>14</w:t>
      </w:r>
      <w:r>
        <w:rPr>
          <w:rFonts w:ascii="宋体" w:hAnsi="宋体"/>
          <w:sz w:val="24"/>
          <w:u w:val="single"/>
        </w:rPr>
        <w:t>天内。（发包人、监理单位对施工组织设计方案的确认只是对施工组织设计方案可行性的确认，并不是对所涉费用的确认，也不免除承包人对施工组织设计方案应承担的全部责任）</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7.2 施工进度计划</w:t>
      </w:r>
    </w:p>
    <w:p>
      <w:pPr>
        <w:snapToGrid w:val="0"/>
        <w:spacing w:line="360" w:lineRule="auto"/>
        <w:ind w:firstLine="480" w:firstLineChars="200"/>
        <w:rPr>
          <w:rFonts w:ascii="宋体" w:hAnsi="宋体"/>
          <w:sz w:val="24"/>
        </w:rPr>
      </w:pPr>
      <w:r>
        <w:rPr>
          <w:rFonts w:ascii="宋体" w:hAnsi="宋体"/>
          <w:sz w:val="24"/>
        </w:rPr>
        <w:t>7.2.2 施工进度计划的修订</w:t>
      </w:r>
    </w:p>
    <w:p>
      <w:pPr>
        <w:snapToGrid w:val="0"/>
        <w:spacing w:line="360" w:lineRule="auto"/>
        <w:ind w:firstLine="480" w:firstLineChars="200"/>
        <w:rPr>
          <w:rFonts w:ascii="宋体" w:hAnsi="宋体"/>
          <w:sz w:val="24"/>
          <w:u w:val="single"/>
        </w:rPr>
      </w:pPr>
      <w:r>
        <w:rPr>
          <w:rFonts w:ascii="宋体" w:hAnsi="宋体"/>
          <w:sz w:val="24"/>
        </w:rPr>
        <w:t>发包人和监理人在收到修订的施工进度计划后确认或提出修改意见的期限：</w:t>
      </w:r>
      <w:r>
        <w:rPr>
          <w:rFonts w:ascii="宋体" w:hAnsi="宋体"/>
          <w:sz w:val="24"/>
          <w:u w:val="single"/>
        </w:rPr>
        <w:t>收</w:t>
      </w:r>
      <w:r>
        <w:rPr>
          <w:rFonts w:hint="eastAsia" w:ascii="宋体" w:hAnsi="宋体"/>
          <w:sz w:val="24"/>
          <w:u w:val="single"/>
        </w:rPr>
        <w:t>到修订的施工进度计划后7天内。</w:t>
      </w:r>
    </w:p>
    <w:p>
      <w:pPr>
        <w:snapToGrid w:val="0"/>
        <w:spacing w:line="360" w:lineRule="auto"/>
        <w:ind w:firstLine="480" w:firstLineChars="200"/>
        <w:rPr>
          <w:rFonts w:ascii="宋体" w:hAnsi="宋体"/>
          <w:sz w:val="24"/>
        </w:rPr>
      </w:pPr>
      <w:r>
        <w:rPr>
          <w:rFonts w:ascii="宋体" w:hAnsi="宋体"/>
          <w:sz w:val="24"/>
        </w:rPr>
        <w:t>7.3 开工</w:t>
      </w:r>
    </w:p>
    <w:p>
      <w:pPr>
        <w:snapToGrid w:val="0"/>
        <w:spacing w:line="360" w:lineRule="auto"/>
        <w:ind w:firstLine="480" w:firstLineChars="200"/>
        <w:rPr>
          <w:rFonts w:ascii="宋体" w:hAnsi="宋体"/>
          <w:sz w:val="24"/>
        </w:rPr>
      </w:pPr>
      <w:r>
        <w:rPr>
          <w:rFonts w:ascii="宋体" w:hAnsi="宋体"/>
          <w:sz w:val="24"/>
        </w:rPr>
        <w:t>7.3.1 开工准备</w:t>
      </w:r>
    </w:p>
    <w:p>
      <w:pPr>
        <w:snapToGrid w:val="0"/>
        <w:spacing w:line="360" w:lineRule="auto"/>
        <w:ind w:firstLine="480" w:firstLineChars="200"/>
        <w:rPr>
          <w:rFonts w:ascii="宋体" w:hAnsi="宋体"/>
          <w:sz w:val="24"/>
        </w:rPr>
      </w:pPr>
      <w:r>
        <w:rPr>
          <w:rFonts w:ascii="宋体" w:hAnsi="宋体"/>
          <w:sz w:val="24"/>
        </w:rPr>
        <w:t>关于承包人提交工程开工报审表的期限：</w:t>
      </w:r>
      <w:r>
        <w:rPr>
          <w:rFonts w:ascii="宋体" w:hAnsi="宋体"/>
          <w:sz w:val="24"/>
          <w:u w:val="single"/>
        </w:rPr>
        <w:t>开工前</w:t>
      </w:r>
      <w:r>
        <w:rPr>
          <w:rFonts w:hint="eastAsia" w:ascii="宋体" w:hAnsi="宋体"/>
          <w:sz w:val="24"/>
          <w:u w:val="single"/>
        </w:rPr>
        <w:t>7</w:t>
      </w:r>
      <w:r>
        <w:rPr>
          <w:rFonts w:ascii="宋体" w:hAnsi="宋体"/>
          <w:sz w:val="24"/>
          <w:u w:val="single"/>
        </w:rPr>
        <w:t>天。</w:t>
      </w:r>
    </w:p>
    <w:p>
      <w:pPr>
        <w:snapToGrid w:val="0"/>
        <w:spacing w:line="360" w:lineRule="auto"/>
        <w:ind w:firstLine="480" w:firstLineChars="200"/>
        <w:rPr>
          <w:rFonts w:ascii="宋体" w:hAnsi="宋体"/>
          <w:sz w:val="24"/>
        </w:rPr>
      </w:pPr>
      <w:r>
        <w:rPr>
          <w:rFonts w:ascii="宋体" w:hAnsi="宋体"/>
          <w:sz w:val="24"/>
        </w:rPr>
        <w:t>关于发包人应完成的其他开工准备工作及期限：</w:t>
      </w:r>
      <w:r>
        <w:rPr>
          <w:rFonts w:ascii="宋体" w:hAnsi="宋体"/>
          <w:sz w:val="24"/>
          <w:u w:val="single"/>
        </w:rPr>
        <w:t>开工前</w:t>
      </w:r>
      <w:r>
        <w:rPr>
          <w:rFonts w:hint="eastAsia" w:ascii="宋体" w:hAnsi="宋体"/>
          <w:sz w:val="24"/>
          <w:u w:val="single"/>
        </w:rPr>
        <w:t>7</w:t>
      </w:r>
      <w:r>
        <w:rPr>
          <w:rFonts w:ascii="宋体" w:hAnsi="宋体"/>
          <w:sz w:val="24"/>
          <w:u w:val="single"/>
        </w:rPr>
        <w:t>天。</w:t>
      </w:r>
    </w:p>
    <w:p>
      <w:pPr>
        <w:snapToGrid w:val="0"/>
        <w:spacing w:line="360" w:lineRule="auto"/>
        <w:ind w:firstLine="480" w:firstLineChars="200"/>
        <w:rPr>
          <w:rFonts w:ascii="宋体" w:hAnsi="宋体"/>
          <w:sz w:val="24"/>
          <w:u w:val="single"/>
        </w:rPr>
      </w:pPr>
      <w:r>
        <w:rPr>
          <w:rFonts w:ascii="宋体" w:hAnsi="宋体"/>
          <w:sz w:val="24"/>
        </w:rPr>
        <w:t>关于承包人应完成的其他开工准备工作及期限：</w:t>
      </w:r>
      <w:r>
        <w:rPr>
          <w:rFonts w:ascii="宋体" w:hAnsi="宋体"/>
          <w:sz w:val="24"/>
          <w:u w:val="single"/>
        </w:rPr>
        <w:t>开工前</w:t>
      </w:r>
      <w:r>
        <w:rPr>
          <w:rFonts w:hint="eastAsia" w:ascii="宋体" w:hAnsi="宋体"/>
          <w:sz w:val="24"/>
          <w:u w:val="single"/>
        </w:rPr>
        <w:t>7</w:t>
      </w:r>
      <w:r>
        <w:rPr>
          <w:rFonts w:ascii="宋体" w:hAnsi="宋体"/>
          <w:sz w:val="24"/>
          <w:u w:val="single"/>
        </w:rPr>
        <w:t>天。</w:t>
      </w:r>
    </w:p>
    <w:p>
      <w:pPr>
        <w:snapToGrid w:val="0"/>
        <w:spacing w:line="360" w:lineRule="auto"/>
        <w:ind w:firstLine="480" w:firstLineChars="200"/>
        <w:rPr>
          <w:rFonts w:ascii="宋体" w:hAnsi="宋体"/>
          <w:sz w:val="24"/>
        </w:rPr>
      </w:pPr>
      <w:r>
        <w:rPr>
          <w:rFonts w:ascii="宋体" w:hAnsi="宋体"/>
          <w:sz w:val="24"/>
        </w:rPr>
        <w:t>7.3.2开工通知</w:t>
      </w:r>
    </w:p>
    <w:p>
      <w:pPr>
        <w:snapToGrid w:val="0"/>
        <w:spacing w:line="360" w:lineRule="auto"/>
        <w:ind w:firstLine="480" w:firstLineChars="200"/>
        <w:rPr>
          <w:rFonts w:ascii="宋体" w:hAnsi="宋体"/>
          <w:sz w:val="24"/>
        </w:rPr>
      </w:pPr>
      <w:r>
        <w:rPr>
          <w:rFonts w:ascii="宋体" w:hAnsi="宋体"/>
          <w:sz w:val="24"/>
        </w:rPr>
        <w:t>因发包人原因造成监理人未能在计划开工日期之日起</w:t>
      </w:r>
      <w:r>
        <w:rPr>
          <w:rFonts w:ascii="宋体" w:hAnsi="宋体"/>
          <w:sz w:val="24"/>
          <w:u w:val="single"/>
        </w:rPr>
        <w:t>90</w:t>
      </w:r>
      <w:r>
        <w:rPr>
          <w:rFonts w:ascii="宋体" w:hAnsi="宋体"/>
          <w:sz w:val="24"/>
        </w:rPr>
        <w:t>天内发出开工通知的，承包人有权提出价格调整要求，或者解除合同。</w:t>
      </w:r>
    </w:p>
    <w:p>
      <w:pPr>
        <w:snapToGrid w:val="0"/>
        <w:spacing w:line="360" w:lineRule="auto"/>
        <w:ind w:firstLine="480" w:firstLineChars="200"/>
        <w:rPr>
          <w:rFonts w:ascii="宋体" w:hAnsi="宋体"/>
          <w:sz w:val="24"/>
        </w:rPr>
      </w:pPr>
      <w:r>
        <w:rPr>
          <w:rFonts w:ascii="宋体" w:hAnsi="宋体"/>
          <w:sz w:val="24"/>
        </w:rPr>
        <w:t>7.4 测量放线</w:t>
      </w:r>
    </w:p>
    <w:p>
      <w:pPr>
        <w:snapToGrid w:val="0"/>
        <w:spacing w:line="360" w:lineRule="auto"/>
        <w:ind w:firstLine="480" w:firstLineChars="200"/>
        <w:rPr>
          <w:rFonts w:ascii="宋体" w:hAnsi="宋体"/>
          <w:sz w:val="24"/>
        </w:rPr>
      </w:pPr>
      <w:r>
        <w:rPr>
          <w:rFonts w:ascii="宋体" w:hAnsi="宋体"/>
          <w:sz w:val="24"/>
        </w:rPr>
        <w:t>7.4.1发包人通过监理人向承包人提供测量基准点、基准线和水准点及其书面资料的期限：</w:t>
      </w:r>
      <w:r>
        <w:rPr>
          <w:rFonts w:ascii="宋体" w:hAnsi="宋体"/>
          <w:sz w:val="24"/>
          <w:u w:val="single"/>
        </w:rPr>
        <w:t>开工前七天。</w:t>
      </w:r>
    </w:p>
    <w:p>
      <w:pPr>
        <w:snapToGrid w:val="0"/>
        <w:spacing w:line="360" w:lineRule="auto"/>
        <w:ind w:firstLine="480" w:firstLineChars="200"/>
        <w:rPr>
          <w:rFonts w:ascii="宋体" w:hAnsi="宋体"/>
          <w:sz w:val="24"/>
        </w:rPr>
      </w:pPr>
      <w:r>
        <w:rPr>
          <w:rFonts w:ascii="宋体" w:hAnsi="宋体"/>
          <w:sz w:val="24"/>
        </w:rPr>
        <w:t>7.5 工期延误</w:t>
      </w:r>
    </w:p>
    <w:p>
      <w:pPr>
        <w:snapToGrid w:val="0"/>
        <w:spacing w:line="360" w:lineRule="auto"/>
        <w:ind w:firstLine="480" w:firstLineChars="200"/>
        <w:rPr>
          <w:rFonts w:ascii="宋体" w:hAnsi="宋体"/>
          <w:sz w:val="24"/>
        </w:rPr>
      </w:pPr>
      <w:r>
        <w:rPr>
          <w:rFonts w:ascii="宋体" w:hAnsi="宋体"/>
          <w:sz w:val="24"/>
        </w:rPr>
        <w:t>7.5.1 因发包人原因导致工期延误</w:t>
      </w:r>
    </w:p>
    <w:p>
      <w:pPr>
        <w:snapToGrid w:val="0"/>
        <w:spacing w:line="360" w:lineRule="auto"/>
        <w:ind w:firstLine="480" w:firstLineChars="200"/>
        <w:rPr>
          <w:rFonts w:hint="eastAsia" w:ascii="宋体" w:hAnsi="宋体"/>
          <w:sz w:val="24"/>
        </w:rPr>
      </w:pPr>
      <w:r>
        <w:rPr>
          <w:rFonts w:ascii="宋体" w:hAnsi="宋体"/>
          <w:sz w:val="24"/>
        </w:rPr>
        <w:t>（7）因发包人原因导致工期延误的其他情形：</w:t>
      </w:r>
      <w:r>
        <w:rPr>
          <w:rFonts w:ascii="宋体" w:hAnsi="宋体"/>
          <w:sz w:val="24"/>
          <w:u w:val="single"/>
        </w:rPr>
        <w:t>/</w:t>
      </w:r>
      <w:r>
        <w:rPr>
          <w:rFonts w:hint="eastAsia" w:ascii="宋体" w:hAnsi="宋体"/>
          <w:sz w:val="24"/>
        </w:rPr>
        <w:t>。</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8</w:t>
      </w:r>
      <w:r>
        <w:rPr>
          <w:rFonts w:hint="eastAsia" w:ascii="宋体" w:hAnsi="宋体"/>
          <w:sz w:val="24"/>
          <w:szCs w:val="24"/>
        </w:rPr>
        <w:t>）双方约定工期顺延的其他情况：</w:t>
      </w:r>
      <w:r>
        <w:rPr>
          <w:rFonts w:hint="eastAsia" w:ascii="宋体" w:hAnsi="宋体"/>
          <w:sz w:val="24"/>
          <w:szCs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投标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p>
    <w:p>
      <w:pPr>
        <w:pStyle w:val="202"/>
        <w:adjustRightInd w:val="0"/>
        <w:snapToGrid w:val="0"/>
        <w:spacing w:line="360" w:lineRule="auto"/>
        <w:ind w:firstLine="480" w:firstLineChars="200"/>
        <w:rPr>
          <w:rFonts w:ascii="宋体" w:hAnsi="宋体" w:cs="Calibri"/>
          <w:sz w:val="24"/>
          <w:szCs w:val="24"/>
          <w:u w:val="single"/>
        </w:rPr>
      </w:pPr>
      <w:r>
        <w:rPr>
          <w:rFonts w:hint="eastAsia" w:ascii="宋体" w:hAnsi="宋体"/>
          <w:sz w:val="24"/>
          <w:szCs w:val="24"/>
        </w:rPr>
        <w:t>（</w:t>
      </w:r>
      <w:r>
        <w:rPr>
          <w:rFonts w:ascii="宋体" w:hAnsi="宋体" w:cs="Calibri"/>
          <w:sz w:val="24"/>
          <w:szCs w:val="24"/>
        </w:rPr>
        <w:t>9</w:t>
      </w:r>
      <w:r>
        <w:rPr>
          <w:rFonts w:hint="eastAsia" w:ascii="宋体" w:hAnsi="宋体"/>
          <w:sz w:val="24"/>
          <w:szCs w:val="24"/>
        </w:rPr>
        <w:t>）工程延期的审批：</w:t>
      </w:r>
      <w:r>
        <w:rPr>
          <w:rFonts w:hint="eastAsia" w:ascii="宋体" w:hAnsi="宋体"/>
          <w:sz w:val="24"/>
          <w:szCs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pPr>
        <w:snapToGrid w:val="0"/>
        <w:spacing w:line="360" w:lineRule="auto"/>
        <w:ind w:firstLine="480" w:firstLineChars="200"/>
        <w:rPr>
          <w:rFonts w:ascii="宋体" w:hAnsi="宋体"/>
          <w:sz w:val="24"/>
        </w:rPr>
      </w:pPr>
      <w:r>
        <w:rPr>
          <w:rFonts w:ascii="宋体" w:hAnsi="宋体"/>
          <w:sz w:val="24"/>
        </w:rPr>
        <w:t>7.5.2 因承包人原因导致工期延误</w:t>
      </w:r>
    </w:p>
    <w:p>
      <w:pPr>
        <w:snapToGrid w:val="0"/>
        <w:spacing w:line="360" w:lineRule="auto"/>
        <w:ind w:firstLine="480" w:firstLineChars="200"/>
        <w:rPr>
          <w:rFonts w:ascii="宋体" w:hAnsi="宋体"/>
          <w:sz w:val="24"/>
        </w:rPr>
      </w:pPr>
      <w:r>
        <w:rPr>
          <w:rFonts w:ascii="宋体" w:hAnsi="宋体"/>
          <w:sz w:val="24"/>
        </w:rPr>
        <w:t>因承包人原因造成工期延误，逾期竣工违约金的计算方法为：</w:t>
      </w:r>
    </w:p>
    <w:p>
      <w:pPr>
        <w:snapToGrid w:val="0"/>
        <w:spacing w:line="360" w:lineRule="auto"/>
        <w:ind w:firstLine="480" w:firstLineChars="200"/>
        <w:rPr>
          <w:rFonts w:ascii="宋体" w:hAnsi="宋体"/>
          <w:sz w:val="24"/>
          <w:u w:val="single"/>
        </w:rPr>
      </w:pPr>
      <w:r>
        <w:rPr>
          <w:rFonts w:ascii="宋体" w:hAnsi="宋体"/>
          <w:sz w:val="24"/>
          <w:u w:val="single"/>
        </w:rPr>
        <w:t>1、因承包人原因工程不能按合同约定工期竣工，每延误一天，承包人应按人民币</w:t>
      </w:r>
      <w:r>
        <w:rPr>
          <w:rFonts w:hint="eastAsia" w:ascii="宋体" w:hAnsi="宋体"/>
          <w:sz w:val="24"/>
          <w:u w:val="single"/>
        </w:rPr>
        <w:t>1</w:t>
      </w:r>
      <w:r>
        <w:rPr>
          <w:rFonts w:ascii="宋体" w:hAnsi="宋体"/>
          <w:sz w:val="24"/>
          <w:u w:val="single"/>
        </w:rPr>
        <w:t>万元向发包人支付违约金。该违约金发包人有权在承包人的</w:t>
      </w:r>
      <w:r>
        <w:rPr>
          <w:rFonts w:hint="eastAsia" w:ascii="宋体" w:hAnsi="宋体"/>
          <w:sz w:val="24"/>
          <w:u w:val="single"/>
        </w:rPr>
        <w:t>履约担保</w:t>
      </w:r>
      <w:r>
        <w:rPr>
          <w:rFonts w:ascii="宋体" w:hAnsi="宋体"/>
          <w:sz w:val="24"/>
          <w:u w:val="single"/>
        </w:rPr>
        <w:t>中扣除，不足部分在工程结算价款中扣除。</w:t>
      </w:r>
    </w:p>
    <w:p>
      <w:pPr>
        <w:snapToGrid w:val="0"/>
        <w:spacing w:line="360" w:lineRule="auto"/>
        <w:ind w:firstLine="480" w:firstLineChars="200"/>
        <w:rPr>
          <w:rFonts w:ascii="宋体" w:hAnsi="宋体"/>
          <w:sz w:val="24"/>
          <w:u w:val="single"/>
        </w:rPr>
      </w:pPr>
      <w:r>
        <w:rPr>
          <w:rFonts w:ascii="宋体" w:hAnsi="宋体"/>
          <w:sz w:val="24"/>
          <w:u w:val="single"/>
        </w:rPr>
        <w:t>2、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w:t>
      </w:r>
      <w:r>
        <w:rPr>
          <w:rFonts w:hint="eastAsia" w:ascii="宋体" w:hAnsi="宋体"/>
          <w:sz w:val="24"/>
          <w:u w:val="single"/>
        </w:rPr>
        <w:t>1</w:t>
      </w:r>
      <w:r>
        <w:rPr>
          <w:rFonts w:ascii="宋体" w:hAnsi="宋体"/>
          <w:sz w:val="24"/>
          <w:u w:val="single"/>
        </w:rPr>
        <w:t>万元向发包人支付违约金。</w:t>
      </w:r>
    </w:p>
    <w:p>
      <w:pPr>
        <w:snapToGrid w:val="0"/>
        <w:spacing w:line="360" w:lineRule="auto"/>
        <w:ind w:firstLine="480" w:firstLineChars="200"/>
        <w:rPr>
          <w:rFonts w:ascii="宋体" w:hAnsi="宋体"/>
          <w:sz w:val="24"/>
          <w:u w:val="single"/>
        </w:rPr>
      </w:pPr>
      <w:r>
        <w:rPr>
          <w:rFonts w:ascii="宋体" w:hAnsi="宋体"/>
          <w:sz w:val="24"/>
        </w:rPr>
        <w:t>因承包人原因造成工期延误，逾期竣工违约金的上限：</w:t>
      </w:r>
      <w:r>
        <w:rPr>
          <w:rFonts w:ascii="宋体" w:hAnsi="宋体"/>
          <w:sz w:val="24"/>
          <w:u w:val="single"/>
        </w:rPr>
        <w:t>累计最高不超过合同总价的百分之</w:t>
      </w:r>
      <w:r>
        <w:rPr>
          <w:rFonts w:hint="eastAsia" w:ascii="宋体" w:hAnsi="宋体"/>
          <w:sz w:val="24"/>
          <w:u w:val="single"/>
        </w:rPr>
        <w:t>二十</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7.6 不利物质条件</w:t>
      </w:r>
    </w:p>
    <w:p>
      <w:pPr>
        <w:snapToGrid w:val="0"/>
        <w:spacing w:line="360" w:lineRule="auto"/>
        <w:ind w:firstLine="480" w:firstLineChars="200"/>
        <w:rPr>
          <w:rFonts w:ascii="宋体" w:hAnsi="宋体"/>
          <w:sz w:val="24"/>
        </w:rPr>
      </w:pPr>
      <w:r>
        <w:rPr>
          <w:rFonts w:ascii="宋体" w:hAnsi="宋体"/>
          <w:sz w:val="24"/>
        </w:rPr>
        <w:t>不利物质条件的其他情形和有关约定：</w:t>
      </w:r>
    </w:p>
    <w:p>
      <w:pPr>
        <w:snapToGrid w:val="0"/>
        <w:spacing w:line="360" w:lineRule="auto"/>
        <w:ind w:firstLine="480" w:firstLineChars="200"/>
        <w:rPr>
          <w:rFonts w:ascii="宋体" w:hAnsi="宋体"/>
          <w:sz w:val="24"/>
        </w:rPr>
      </w:pPr>
      <w:r>
        <w:rPr>
          <w:rFonts w:hint="eastAsia" w:ascii="宋体" w:hAnsi="宋体"/>
          <w:sz w:val="24"/>
        </w:rPr>
        <w:t xml:space="preserve">（1）施工场地周围地下管线 </w:t>
      </w:r>
      <w:r>
        <w:rPr>
          <w:rFonts w:hint="eastAsia" w:ascii="宋体" w:hAnsi="宋体"/>
          <w:sz w:val="24"/>
          <w:u w:val="single"/>
        </w:rPr>
        <w:t>发包人应在承包人进场前提供施工场地周围地下管线详细资料</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 xml:space="preserve">（2）地下障碍物和污染物 </w:t>
      </w:r>
      <w:r>
        <w:rPr>
          <w:rFonts w:hint="eastAsia" w:ascii="宋体" w:hAnsi="宋体"/>
          <w:sz w:val="24"/>
          <w:u w:val="single"/>
        </w:rPr>
        <w:t xml:space="preserve"> 未在采购文件范围内由发包方负责处理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（3）邻近建筑物、构筑物的保护要求</w:t>
      </w:r>
      <w:r>
        <w:rPr>
          <w:rFonts w:hint="eastAsia" w:ascii="宋体" w:hAnsi="宋体"/>
          <w:sz w:val="24"/>
          <w:u w:val="single"/>
        </w:rPr>
        <w:t xml:space="preserve">  / </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7.7异常恶劣的气候条件</w:t>
      </w:r>
    </w:p>
    <w:p>
      <w:pPr>
        <w:snapToGrid w:val="0"/>
        <w:spacing w:line="360" w:lineRule="auto"/>
        <w:ind w:firstLine="480" w:firstLineChars="200"/>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日最高气温达到40度及以上的天气；启动台风橙色及以上的预警的天气；启动防汛预案一级响应的天气；启动防冻预案一级响应的天气。</w:t>
      </w:r>
      <w:r>
        <w:rPr>
          <w:rFonts w:hint="eastAsia"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7.9 提前竣工的奖励</w:t>
      </w:r>
    </w:p>
    <w:p>
      <w:pPr>
        <w:snapToGrid w:val="0"/>
        <w:spacing w:line="360" w:lineRule="auto"/>
        <w:ind w:firstLine="480" w:firstLineChars="200"/>
        <w:rPr>
          <w:rFonts w:ascii="宋体" w:hAnsi="宋体"/>
          <w:sz w:val="24"/>
        </w:rPr>
      </w:pPr>
      <w:r>
        <w:rPr>
          <w:rFonts w:ascii="宋体" w:hAnsi="宋体"/>
          <w:sz w:val="24"/>
        </w:rPr>
        <w:t>7.9.</w:t>
      </w:r>
      <w:r>
        <w:rPr>
          <w:rFonts w:hint="eastAsia" w:ascii="宋体" w:hAnsi="宋体"/>
          <w:sz w:val="24"/>
        </w:rPr>
        <w:t>2</w:t>
      </w:r>
      <w:r>
        <w:rPr>
          <w:rFonts w:ascii="宋体" w:hAnsi="宋体"/>
          <w:sz w:val="24"/>
        </w:rPr>
        <w:t>提前竣工的奖励：</w:t>
      </w:r>
      <w:r>
        <w:rPr>
          <w:rFonts w:hint="eastAsia" w:ascii="宋体" w:hAnsi="宋体"/>
          <w:sz w:val="24"/>
        </w:rPr>
        <w:t>无</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8. 材料与设备</w:t>
      </w:r>
    </w:p>
    <w:p>
      <w:pPr>
        <w:snapToGrid w:val="0"/>
        <w:spacing w:line="360" w:lineRule="auto"/>
        <w:ind w:firstLine="480" w:firstLineChars="200"/>
        <w:rPr>
          <w:rFonts w:hint="eastAsia" w:ascii="宋体" w:hAnsi="宋体"/>
          <w:sz w:val="24"/>
        </w:rPr>
      </w:pPr>
      <w:r>
        <w:rPr>
          <w:rFonts w:hint="eastAsia" w:ascii="宋体" w:hAnsi="宋体"/>
          <w:sz w:val="24"/>
        </w:rPr>
        <w:t>8.2承包人采购材料与工程设备</w:t>
      </w:r>
    </w:p>
    <w:p>
      <w:pPr>
        <w:snapToGrid w:val="0"/>
        <w:spacing w:line="360" w:lineRule="auto"/>
        <w:ind w:firstLine="480" w:firstLineChars="200"/>
        <w:rPr>
          <w:rFonts w:hint="eastAsia" w:ascii="宋体" w:hAnsi="宋体"/>
          <w:sz w:val="24"/>
        </w:rPr>
      </w:pPr>
      <w:r>
        <w:rPr>
          <w:rFonts w:hint="eastAsia" w:ascii="宋体" w:hAnsi="宋体"/>
          <w:sz w:val="24"/>
        </w:rPr>
        <w:t>8.2.1除本合同约定由发包人采购的材料设备外，其余材料与设备均由承包人按照施工图纸、采购文件建议的品牌采购，以及国家有关标准、规范要求采购。</w:t>
      </w:r>
    </w:p>
    <w:p>
      <w:pPr>
        <w:snapToGrid w:val="0"/>
        <w:spacing w:line="360" w:lineRule="auto"/>
        <w:ind w:firstLine="480" w:firstLineChars="200"/>
        <w:rPr>
          <w:rFonts w:hint="eastAsia" w:ascii="宋体" w:hAnsi="宋体"/>
          <w:sz w:val="24"/>
        </w:rPr>
      </w:pPr>
      <w:r>
        <w:rPr>
          <w:rFonts w:hint="eastAsia" w:ascii="宋体" w:hAnsi="宋体"/>
          <w:sz w:val="24"/>
        </w:rPr>
        <w:t>8.2.2承包人进行主要材料、设备的采购均须提前一个月通知发包人及其委托的监理工程师，经其确认后方可采购。否则由于设计变更或调整可能产生的变化，造成已订货的设备材料无法退货而产生的所有费用由承包人负责。</w:t>
      </w:r>
    </w:p>
    <w:p>
      <w:pPr>
        <w:snapToGrid w:val="0"/>
        <w:spacing w:line="360" w:lineRule="auto"/>
        <w:ind w:firstLine="480" w:firstLineChars="200"/>
        <w:rPr>
          <w:rFonts w:hint="eastAsia" w:ascii="宋体" w:hAnsi="宋体"/>
          <w:sz w:val="24"/>
        </w:rPr>
      </w:pPr>
      <w:r>
        <w:rPr>
          <w:rFonts w:hint="eastAsia" w:ascii="宋体" w:hAnsi="宋体"/>
          <w:sz w:val="24"/>
        </w:rPr>
        <w:t>8.2.3承包人采购材料的要求</w:t>
      </w:r>
    </w:p>
    <w:p>
      <w:pPr>
        <w:snapToGrid w:val="0"/>
        <w:spacing w:line="360" w:lineRule="auto"/>
        <w:ind w:firstLine="480" w:firstLineChars="200"/>
        <w:rPr>
          <w:rFonts w:hint="eastAsia" w:ascii="宋体" w:hAnsi="宋体"/>
          <w:sz w:val="24"/>
        </w:rPr>
      </w:pPr>
      <w:r>
        <w:rPr>
          <w:rFonts w:hint="eastAsia" w:ascii="宋体" w:hAnsi="宋体"/>
          <w:sz w:val="24"/>
        </w:rPr>
        <w:t>（1）承包人根据工程总体计划及时提供材料设备采购计划（至少应提前30天），所有材料（设备）必须符合国家标准、设计及采购人要求（有差异的，以高标准执行）。凡属承包范围内的主要材料、设备（甲供除外）均由承包人自行采购，承包人 应按合同规定的品牌、规格、数量、产地、技术参数等组织采购，采购前需要携带材料、设备的原产地证明、出厂检验报告及产品合格证书提前报监理工程师审核，发包人确认方可采购；承包人若未经监理工程师及发包人确认，所采购的材料、设备，发包人有权让承包人更换，由此产生的一切费用由承包人承担；</w:t>
      </w:r>
    </w:p>
    <w:p>
      <w:pPr>
        <w:snapToGrid w:val="0"/>
        <w:spacing w:line="360" w:lineRule="auto"/>
        <w:ind w:firstLine="480" w:firstLineChars="200"/>
        <w:rPr>
          <w:rFonts w:hint="eastAsia" w:ascii="宋体" w:hAnsi="宋体"/>
          <w:sz w:val="24"/>
        </w:rPr>
      </w:pPr>
      <w:r>
        <w:rPr>
          <w:rFonts w:hint="eastAsia" w:ascii="宋体" w:hAnsi="宋体"/>
          <w:sz w:val="24"/>
        </w:rPr>
        <w:t>（2）发包人在采购过程中已推荐品牌的材料、设备，承包人在选定品牌报价时应考虑供货风险，施工过程不得擅自更换（投标时未在推荐品牌项目中确定品牌的，由发包人在推荐品牌中指定）。若承包人选定的品牌厂家因停产或不生产该种型号规格的产品，发包人将在剩余的推荐品牌中选定，材料、设备价格不予调整；如推荐品牌均不生产的，承包人不得降低品质，并且必须经监理人、发包人同意。</w:t>
      </w:r>
    </w:p>
    <w:p>
      <w:pPr>
        <w:snapToGrid w:val="0"/>
        <w:spacing w:line="360" w:lineRule="auto"/>
        <w:ind w:firstLine="480" w:firstLineChars="200"/>
        <w:rPr>
          <w:rFonts w:hint="eastAsia" w:ascii="宋体" w:hAnsi="宋体"/>
          <w:sz w:val="24"/>
        </w:rPr>
      </w:pPr>
      <w:r>
        <w:rPr>
          <w:rFonts w:hint="eastAsia" w:ascii="宋体" w:hAnsi="宋体"/>
          <w:sz w:val="24"/>
        </w:rPr>
        <w:t>发包人未推荐品牌的材料、设备，应选用具有一定生产规模和市场信誉好的生产厂家和品牌，进场时必须征得发包人、监理的双方认可，对不符合质量、档次等要求的材料、设备品牌，发包人有权更换品牌，并视投标报价时已综合考虑，不得调整材料、设备价格。</w:t>
      </w:r>
    </w:p>
    <w:p>
      <w:pPr>
        <w:snapToGrid w:val="0"/>
        <w:spacing w:line="360" w:lineRule="auto"/>
        <w:ind w:firstLine="480" w:firstLineChars="200"/>
        <w:rPr>
          <w:rFonts w:hint="eastAsia" w:ascii="宋体" w:hAnsi="宋体"/>
          <w:sz w:val="24"/>
        </w:rPr>
      </w:pPr>
      <w:r>
        <w:rPr>
          <w:rFonts w:hint="eastAsia" w:ascii="宋体" w:hAnsi="宋体"/>
          <w:sz w:val="24"/>
        </w:rPr>
        <w:t>（3）在施工前主要材料送样至发包人、监理单位封存；承包人采购的材料设备须向发包人提供正式发票复印件备案，原件备查；</w:t>
      </w:r>
    </w:p>
    <w:p>
      <w:pPr>
        <w:snapToGrid w:val="0"/>
        <w:spacing w:line="360" w:lineRule="auto"/>
        <w:ind w:firstLine="480" w:firstLineChars="200"/>
        <w:rPr>
          <w:rFonts w:hint="eastAsia" w:ascii="宋体" w:hAnsi="宋体"/>
          <w:sz w:val="24"/>
        </w:rPr>
      </w:pPr>
      <w:r>
        <w:rPr>
          <w:rFonts w:hint="eastAsia" w:ascii="宋体" w:hAnsi="宋体"/>
          <w:sz w:val="24"/>
        </w:rPr>
        <w:t>（4）施工中如承包人遇材料（设备）因实际情况需要变更，不得降低品质，并且经发包人、监理人同意，变更后的材料（设备）的单价不得高于承包人响应文件中所投的材料（设备）单价。承包人如未经监理工程师及发包人确认，所采购的材料、设备，发包人有权让承包人更换，由此产生一切费用由承包人承担；</w:t>
      </w:r>
    </w:p>
    <w:p>
      <w:pPr>
        <w:snapToGrid w:val="0"/>
        <w:spacing w:line="360" w:lineRule="auto"/>
        <w:ind w:firstLine="480" w:firstLineChars="200"/>
        <w:rPr>
          <w:rFonts w:hint="eastAsia" w:ascii="宋体" w:hAnsi="宋体"/>
          <w:sz w:val="24"/>
        </w:rPr>
      </w:pPr>
      <w:r>
        <w:rPr>
          <w:rFonts w:hint="eastAsia" w:ascii="宋体" w:hAnsi="宋体"/>
          <w:sz w:val="24"/>
        </w:rPr>
        <w:t>（5）所有设备、材料和预制构件等均需有产品合格证和质保书、试验（试车）报告等必要资料，符合国家规定的技术标准和技术图纸要求的标准，必须经发包人及监理人检测合格后方可使用。当承包人选定的材料质量达不到预期目标要求时，发包人保留更换的权利，且合同价格不予调整。若使用劣质材料施工，或使用用过的旧材料，一经发现，发包人或监理有权制止使用，甚至停工、返工或解除合同，并按该批材料、设备价格总额的10%对承包人进行罚款，由发包人应支付给承包人的款项直接扣抵。无论发包人或监理是否发现和制止，由于使用劣质材料施工所引起的一切责任均由承包人自负；</w:t>
      </w:r>
    </w:p>
    <w:p>
      <w:pPr>
        <w:snapToGrid w:val="0"/>
        <w:spacing w:line="360" w:lineRule="auto"/>
        <w:ind w:firstLine="480" w:firstLineChars="200"/>
        <w:rPr>
          <w:rFonts w:hint="eastAsia" w:ascii="宋体" w:hAnsi="宋体"/>
          <w:sz w:val="24"/>
        </w:rPr>
      </w:pPr>
      <w:r>
        <w:rPr>
          <w:rFonts w:hint="eastAsia" w:ascii="宋体" w:hAnsi="宋体"/>
          <w:sz w:val="24"/>
        </w:rPr>
        <w:t>（6）本工程所采购的所有材料设备等到货时，应由监理工程师及承包人就材料设备规定的种类、产地、品牌、数量、规格等，按响应文件中的品牌和国家制定的有关质量标准规范要求进行验收或抽查试验，承包人应向验收人员提供有关产品合格证、许可证、准用证等证明和出厂日期等以供核对；根据工程需要，发包人有权对承包人投标时确认的品牌进行更换，更换后的材料设备价格由发包人审核、审计单位确认后进行结算。</w:t>
      </w:r>
    </w:p>
    <w:p>
      <w:pPr>
        <w:snapToGrid w:val="0"/>
        <w:spacing w:line="360" w:lineRule="auto"/>
        <w:ind w:firstLine="480" w:firstLineChars="200"/>
        <w:rPr>
          <w:rFonts w:ascii="宋体" w:hAnsi="宋体"/>
          <w:sz w:val="24"/>
        </w:rPr>
      </w:pPr>
      <w:r>
        <w:rPr>
          <w:rFonts w:ascii="宋体" w:hAnsi="宋体"/>
          <w:sz w:val="24"/>
        </w:rPr>
        <w:t>8.4材料与工程设备的保管与使用</w:t>
      </w:r>
    </w:p>
    <w:p>
      <w:pPr>
        <w:snapToGrid w:val="0"/>
        <w:spacing w:line="360" w:lineRule="auto"/>
        <w:ind w:firstLine="480" w:firstLineChars="200"/>
        <w:rPr>
          <w:rFonts w:ascii="宋体" w:hAnsi="宋体"/>
          <w:sz w:val="24"/>
          <w:u w:val="single"/>
        </w:rPr>
      </w:pPr>
      <w:r>
        <w:rPr>
          <w:rFonts w:ascii="宋体" w:hAnsi="宋体"/>
          <w:sz w:val="24"/>
        </w:rPr>
        <w:t>8.4.1发包人供应的材料设备的保管费用的承担：</w:t>
      </w:r>
      <w:r>
        <w:rPr>
          <w:rFonts w:hint="eastAsia" w:ascii="宋体" w:hAnsi="宋体"/>
          <w:sz w:val="24"/>
          <w:u w:val="single"/>
        </w:rPr>
        <w:t>（1）采购时已明确由发包人供应的材料设备保管费用、安装过程中的二次搬运和设备就位费、检验试验费由承包人报价包干；（2）因承包人原因发生材料丢失损坏，由承包人负责赔偿</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8.6 样品</w:t>
      </w:r>
    </w:p>
    <w:p>
      <w:pPr>
        <w:snapToGrid w:val="0"/>
        <w:spacing w:line="360" w:lineRule="auto"/>
        <w:ind w:firstLine="480" w:firstLineChars="200"/>
        <w:rPr>
          <w:rFonts w:ascii="宋体" w:hAnsi="宋体"/>
          <w:sz w:val="24"/>
        </w:rPr>
      </w:pPr>
      <w:r>
        <w:rPr>
          <w:rFonts w:ascii="宋体" w:hAnsi="宋体"/>
          <w:sz w:val="24"/>
        </w:rPr>
        <w:t>8.6.1样品的报送与封存</w:t>
      </w:r>
    </w:p>
    <w:p>
      <w:pPr>
        <w:snapToGrid w:val="0"/>
        <w:spacing w:line="360" w:lineRule="auto"/>
        <w:ind w:firstLine="480" w:firstLineChars="200"/>
        <w:rPr>
          <w:rFonts w:ascii="宋体" w:hAnsi="宋体"/>
          <w:sz w:val="24"/>
          <w:u w:val="single"/>
        </w:rPr>
      </w:pPr>
      <w:r>
        <w:rPr>
          <w:rFonts w:ascii="宋体" w:hAnsi="宋体"/>
          <w:sz w:val="24"/>
        </w:rPr>
        <w:t>需要承包人报送样品的材料或工程设备，样品的种类、名称、规格、数量要求：</w:t>
      </w:r>
      <w:r>
        <w:rPr>
          <w:rFonts w:hint="eastAsia" w:ascii="宋体" w:hAnsi="宋体"/>
          <w:sz w:val="24"/>
          <w:u w:val="single"/>
        </w:rPr>
        <w:t>样品正式订货之前1个月前送至发包人代表处，经发包人书面确定后才能订货，否则发包人不承担由此造成的任何损失。</w:t>
      </w:r>
    </w:p>
    <w:p>
      <w:pPr>
        <w:snapToGrid w:val="0"/>
        <w:spacing w:line="360" w:lineRule="auto"/>
        <w:ind w:firstLine="480" w:firstLineChars="200"/>
        <w:rPr>
          <w:rFonts w:ascii="宋体" w:hAnsi="宋体"/>
          <w:sz w:val="24"/>
        </w:rPr>
      </w:pPr>
      <w:r>
        <w:rPr>
          <w:rFonts w:ascii="宋体" w:hAnsi="宋体"/>
          <w:sz w:val="24"/>
        </w:rPr>
        <w:t>8.8 施工设备和临时设施</w:t>
      </w:r>
    </w:p>
    <w:p>
      <w:pPr>
        <w:snapToGrid w:val="0"/>
        <w:spacing w:line="360" w:lineRule="auto"/>
        <w:ind w:firstLine="480" w:firstLineChars="200"/>
        <w:rPr>
          <w:rFonts w:ascii="宋体" w:hAnsi="宋体"/>
          <w:sz w:val="24"/>
        </w:rPr>
      </w:pPr>
      <w:r>
        <w:rPr>
          <w:rFonts w:ascii="宋体" w:hAnsi="宋体"/>
          <w:sz w:val="24"/>
        </w:rPr>
        <w:t>8.8.1 承包人提供的施工设备和临时设施</w:t>
      </w:r>
    </w:p>
    <w:p>
      <w:pPr>
        <w:snapToGrid w:val="0"/>
        <w:spacing w:line="360" w:lineRule="auto"/>
        <w:ind w:firstLine="480" w:firstLineChars="200"/>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9. 试验与检验</w:t>
      </w:r>
    </w:p>
    <w:p>
      <w:pPr>
        <w:snapToGrid w:val="0"/>
        <w:spacing w:line="360" w:lineRule="auto"/>
        <w:ind w:firstLine="480" w:firstLineChars="200"/>
        <w:rPr>
          <w:rFonts w:ascii="宋体" w:hAnsi="宋体"/>
          <w:sz w:val="24"/>
        </w:rPr>
      </w:pPr>
      <w:r>
        <w:rPr>
          <w:rFonts w:ascii="宋体" w:hAnsi="宋体"/>
          <w:sz w:val="24"/>
        </w:rPr>
        <w:t>9.1试验设备与试验人员</w:t>
      </w:r>
    </w:p>
    <w:p>
      <w:pPr>
        <w:snapToGrid w:val="0"/>
        <w:spacing w:line="360" w:lineRule="auto"/>
        <w:ind w:firstLine="480" w:firstLineChars="200"/>
        <w:rPr>
          <w:rFonts w:ascii="宋体" w:hAnsi="宋体"/>
          <w:sz w:val="24"/>
        </w:rPr>
      </w:pPr>
      <w:r>
        <w:rPr>
          <w:rFonts w:ascii="宋体" w:hAnsi="宋体"/>
          <w:sz w:val="24"/>
        </w:rPr>
        <w:t>9.1.2 试验设备</w:t>
      </w:r>
    </w:p>
    <w:p>
      <w:pPr>
        <w:snapToGrid w:val="0"/>
        <w:spacing w:line="360" w:lineRule="auto"/>
        <w:ind w:firstLine="480" w:firstLineChars="200"/>
        <w:rPr>
          <w:rFonts w:ascii="宋体" w:hAnsi="宋体"/>
          <w:sz w:val="24"/>
          <w:u w:val="single"/>
        </w:rPr>
      </w:pPr>
      <w:r>
        <w:rPr>
          <w:rFonts w:ascii="宋体" w:hAnsi="宋体"/>
          <w:sz w:val="24"/>
        </w:rPr>
        <w:t>施工现场需要配置的试验场所：</w:t>
      </w:r>
      <w:r>
        <w:rPr>
          <w:rFonts w:hint="eastAsia" w:ascii="宋体" w:hAnsi="宋体"/>
          <w:sz w:val="24"/>
          <w:u w:val="single"/>
        </w:rPr>
        <w:t>按有关规定和监理人要求执行</w:t>
      </w:r>
      <w:r>
        <w:rPr>
          <w:rFonts w:ascii="宋体" w:hAnsi="宋体"/>
          <w:sz w:val="24"/>
          <w:u w:val="single"/>
        </w:rPr>
        <w:t xml:space="preserve">。 </w:t>
      </w:r>
    </w:p>
    <w:p>
      <w:pPr>
        <w:snapToGrid w:val="0"/>
        <w:spacing w:line="360" w:lineRule="auto"/>
        <w:ind w:firstLine="480" w:firstLineChars="200"/>
        <w:rPr>
          <w:rFonts w:ascii="宋体" w:hAnsi="宋体"/>
          <w:sz w:val="24"/>
          <w:u w:val="single"/>
        </w:rPr>
      </w:pPr>
      <w:r>
        <w:rPr>
          <w:rFonts w:ascii="宋体" w:hAnsi="宋体"/>
          <w:sz w:val="24"/>
        </w:rPr>
        <w:t>施工现场需要配备的试验设备：</w:t>
      </w:r>
      <w:r>
        <w:rPr>
          <w:rFonts w:hint="eastAsia" w:ascii="宋体" w:hAnsi="宋体"/>
          <w:sz w:val="24"/>
          <w:u w:val="single"/>
        </w:rPr>
        <w:t>按有关规定和监理人要求执行</w:t>
      </w:r>
      <w:r>
        <w:rPr>
          <w:rFonts w:ascii="宋体" w:hAnsi="宋体"/>
          <w:sz w:val="24"/>
          <w:u w:val="single"/>
        </w:rPr>
        <w:t>。</w:t>
      </w:r>
    </w:p>
    <w:p>
      <w:pPr>
        <w:snapToGrid w:val="0"/>
        <w:spacing w:line="360" w:lineRule="auto"/>
        <w:ind w:firstLine="480" w:firstLineChars="200"/>
        <w:rPr>
          <w:rFonts w:ascii="宋体" w:hAnsi="宋体"/>
          <w:sz w:val="24"/>
          <w:u w:val="single"/>
        </w:rPr>
      </w:pPr>
      <w:r>
        <w:rPr>
          <w:rFonts w:ascii="宋体" w:hAnsi="宋体"/>
          <w:sz w:val="24"/>
        </w:rPr>
        <w:t>施工现场需要具备的其他试验条件：</w:t>
      </w:r>
      <w:r>
        <w:rPr>
          <w:rFonts w:hint="eastAsia" w:ascii="宋体" w:hAnsi="宋体"/>
          <w:sz w:val="24"/>
          <w:u w:val="single"/>
        </w:rPr>
        <w:t>按有关规定和监理人要求执行</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9.</w:t>
      </w:r>
      <w:r>
        <w:rPr>
          <w:rFonts w:hint="eastAsia" w:ascii="宋体" w:hAnsi="宋体"/>
          <w:sz w:val="24"/>
        </w:rPr>
        <w:t>3材料、工程设备和工程的试验和检验</w:t>
      </w:r>
    </w:p>
    <w:p>
      <w:pPr>
        <w:snapToGrid w:val="0"/>
        <w:spacing w:line="360" w:lineRule="auto"/>
        <w:ind w:firstLine="480" w:firstLineChars="200"/>
        <w:rPr>
          <w:rFonts w:ascii="宋体" w:hAnsi="宋体"/>
          <w:sz w:val="24"/>
        </w:rPr>
      </w:pPr>
      <w:r>
        <w:rPr>
          <w:rFonts w:hint="eastAsia" w:ascii="宋体" w:hAnsi="宋体"/>
          <w:sz w:val="24"/>
        </w:rPr>
        <w:t>试验、检测单位资质条件约定：/；</w:t>
      </w:r>
    </w:p>
    <w:p>
      <w:pPr>
        <w:snapToGrid w:val="0"/>
        <w:spacing w:line="360" w:lineRule="auto"/>
        <w:ind w:firstLine="480" w:firstLineChars="200"/>
        <w:rPr>
          <w:rFonts w:hint="eastAsia" w:ascii="宋体" w:hAnsi="宋体"/>
          <w:sz w:val="24"/>
          <w:u w:val="single"/>
        </w:rPr>
      </w:pPr>
      <w:r>
        <w:rPr>
          <w:rFonts w:hint="eastAsia" w:ascii="宋体" w:hAnsi="宋体"/>
          <w:sz w:val="24"/>
        </w:rPr>
        <w:t>试验、检测单位选择约定：</w:t>
      </w:r>
      <w:r>
        <w:rPr>
          <w:rFonts w:hint="eastAsia" w:ascii="宋体" w:hAnsi="宋体"/>
          <w:sz w:val="24"/>
          <w:u w:val="single"/>
        </w:rPr>
        <w:t>材料及设备的检测承包人选择单位后报监理人、发包人审核，审核通过后方可确定试验、检测单位。</w:t>
      </w:r>
    </w:p>
    <w:p>
      <w:pPr>
        <w:snapToGrid w:val="0"/>
        <w:spacing w:line="360" w:lineRule="auto"/>
        <w:ind w:firstLine="480" w:firstLineChars="200"/>
        <w:rPr>
          <w:rFonts w:ascii="宋体" w:hAnsi="宋体"/>
          <w:sz w:val="24"/>
          <w:u w:val="single"/>
        </w:rPr>
      </w:pPr>
      <w:r>
        <w:rPr>
          <w:rFonts w:hint="eastAsia" w:ascii="宋体" w:hAnsi="宋体"/>
          <w:sz w:val="24"/>
        </w:rPr>
        <w:t>试验、检测费用约定：</w:t>
      </w:r>
      <w:r>
        <w:rPr>
          <w:rFonts w:hint="eastAsia" w:ascii="宋体" w:hAnsi="宋体"/>
          <w:sz w:val="24"/>
          <w:u w:val="single"/>
        </w:rPr>
        <w:t>材料及设备的有关试验、检测费用由承包人承担，并已包含在合同价款中，不再另行计算。</w:t>
      </w:r>
    </w:p>
    <w:p>
      <w:pPr>
        <w:snapToGrid w:val="0"/>
        <w:spacing w:line="360" w:lineRule="auto"/>
        <w:ind w:firstLine="480" w:firstLineChars="200"/>
        <w:rPr>
          <w:rFonts w:ascii="宋体" w:hAnsi="宋体"/>
          <w:sz w:val="24"/>
        </w:rPr>
      </w:pPr>
      <w:r>
        <w:rPr>
          <w:rFonts w:ascii="宋体" w:hAnsi="宋体"/>
          <w:sz w:val="24"/>
        </w:rPr>
        <w:t xml:space="preserve">9.4 现场工艺试验 </w:t>
      </w:r>
    </w:p>
    <w:p>
      <w:pPr>
        <w:pStyle w:val="202"/>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现场工艺试验的有关约定：</w:t>
      </w:r>
      <w:r>
        <w:rPr>
          <w:rFonts w:hint="eastAsia" w:ascii="宋体" w:hAnsi="宋体"/>
          <w:sz w:val="24"/>
          <w:szCs w:val="24"/>
          <w:u w:val="single"/>
        </w:rPr>
        <w:t xml:space="preserve">按监理人指示进行现场工艺试验，所有试验费用均已包含在合同价款内，发包人不再另行支付  </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10. 变更</w:t>
      </w:r>
    </w:p>
    <w:p>
      <w:pPr>
        <w:snapToGrid w:val="0"/>
        <w:spacing w:line="360" w:lineRule="auto"/>
        <w:ind w:firstLine="480" w:firstLineChars="200"/>
        <w:rPr>
          <w:rFonts w:ascii="宋体" w:hAnsi="宋体"/>
          <w:sz w:val="24"/>
        </w:rPr>
      </w:pPr>
      <w:r>
        <w:rPr>
          <w:rFonts w:ascii="宋体" w:hAnsi="宋体"/>
          <w:sz w:val="24"/>
        </w:rPr>
        <w:t>10.1变更的范围</w:t>
      </w:r>
    </w:p>
    <w:p>
      <w:pPr>
        <w:pStyle w:val="184"/>
        <w:adjustRightInd w:val="0"/>
        <w:snapToGrid w:val="0"/>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关于变更的范围的约定：</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hint="eastAsia" w:ascii="宋体" w:hAnsi="宋体" w:eastAsia="宋体"/>
          <w:color w:val="auto"/>
          <w:sz w:val="24"/>
          <w:szCs w:val="24"/>
          <w:u w:val="single"/>
        </w:rPr>
        <w:t>（1）</w:t>
      </w:r>
      <w:r>
        <w:rPr>
          <w:rFonts w:hint="eastAsia" w:ascii="宋体" w:hAnsi="宋体" w:eastAsia="宋体" w:cs="仿宋"/>
          <w:color w:val="auto"/>
          <w:sz w:val="24"/>
          <w:szCs w:val="24"/>
          <w:u w:val="single"/>
        </w:rPr>
        <w:t>施工中发包人需对原工程设计变更，应提前</w:t>
      </w:r>
      <w:r>
        <w:rPr>
          <w:rFonts w:ascii="宋体" w:hAnsi="宋体" w:eastAsia="宋体" w:cs="仿宋"/>
          <w:color w:val="auto"/>
          <w:sz w:val="24"/>
          <w:szCs w:val="24"/>
          <w:u w:val="single"/>
        </w:rPr>
        <w:t>14</w:t>
      </w:r>
      <w:r>
        <w:rPr>
          <w:rFonts w:hint="eastAsia" w:ascii="宋体" w:hAnsi="宋体" w:eastAsia="宋体" w:cs="仿宋"/>
          <w:color w:val="auto"/>
          <w:sz w:val="24"/>
          <w:szCs w:val="24"/>
          <w:u w:val="single"/>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hint="eastAsia" w:ascii="宋体" w:hAnsi="宋体" w:eastAsia="宋体" w:cs="仿宋"/>
          <w:color w:val="auto"/>
          <w:sz w:val="24"/>
          <w:szCs w:val="24"/>
          <w:u w:val="single"/>
        </w:rPr>
        <w:t>（2）施工中承包人不得对原工程设计进行变更。因承包人擅自变更设计发生的费用和由此导致发包人的直接损失，由承包人承担，延误的工期不予顺延。</w:t>
      </w:r>
    </w:p>
    <w:p>
      <w:pPr>
        <w:snapToGrid w:val="0"/>
        <w:spacing w:line="360" w:lineRule="auto"/>
        <w:ind w:firstLine="480" w:firstLineChars="200"/>
        <w:rPr>
          <w:rFonts w:ascii="宋体" w:hAnsi="宋体" w:cs="仿宋"/>
          <w:sz w:val="24"/>
          <w:u w:val="single"/>
        </w:rPr>
      </w:pPr>
      <w:r>
        <w:rPr>
          <w:rFonts w:hint="eastAsia" w:ascii="宋体" w:hAnsi="宋体" w:cs="仿宋"/>
          <w:sz w:val="24"/>
          <w:u w:val="single"/>
        </w:rPr>
        <w:t>（3）承包人在施工中提出的合理化建议涉及到对设计图纸或施工组织设计的更改及对材料、设备的换用，须经采购人同意。未经同意擅自更改或换用时，承包人承担由此发生的费用，并赔偿发包人的有关损失，延误的工期不予顺延。采购人同意采用承包人合理化建议，所发生的费用和获得的收益，发包人承包人另行约定分担或分享。</w:t>
      </w:r>
    </w:p>
    <w:p>
      <w:pPr>
        <w:snapToGrid w:val="0"/>
        <w:spacing w:line="360" w:lineRule="auto"/>
        <w:ind w:firstLine="480" w:firstLineChars="200"/>
        <w:rPr>
          <w:rFonts w:ascii="宋体" w:hAnsi="宋体"/>
          <w:sz w:val="24"/>
        </w:rPr>
      </w:pPr>
      <w:r>
        <w:rPr>
          <w:rFonts w:ascii="宋体" w:hAnsi="宋体"/>
          <w:sz w:val="24"/>
        </w:rPr>
        <w:t>10.4 变更估价</w:t>
      </w:r>
    </w:p>
    <w:p>
      <w:pPr>
        <w:snapToGrid w:val="0"/>
        <w:spacing w:line="360" w:lineRule="auto"/>
        <w:ind w:firstLine="480" w:firstLineChars="200"/>
        <w:rPr>
          <w:rFonts w:ascii="宋体" w:hAnsi="宋体"/>
          <w:sz w:val="24"/>
        </w:rPr>
      </w:pPr>
      <w:r>
        <w:rPr>
          <w:rFonts w:ascii="宋体" w:hAnsi="宋体"/>
          <w:sz w:val="24"/>
        </w:rPr>
        <w:t xml:space="preserve">10.4.1 </w:t>
      </w:r>
      <w:r>
        <w:rPr>
          <w:rFonts w:hint="eastAsia" w:ascii="宋体" w:hAnsi="宋体"/>
          <w:sz w:val="24"/>
        </w:rPr>
        <w:t>变更估价原则</w:t>
      </w:r>
    </w:p>
    <w:p>
      <w:pPr>
        <w:snapToGrid w:val="0"/>
        <w:spacing w:line="360" w:lineRule="auto"/>
        <w:ind w:firstLine="480" w:firstLineChars="200"/>
        <w:rPr>
          <w:rFonts w:hint="eastAsia" w:ascii="宋体" w:hAnsi="宋体"/>
          <w:sz w:val="24"/>
        </w:rPr>
      </w:pPr>
      <w:r>
        <w:rPr>
          <w:rFonts w:hint="eastAsia" w:ascii="宋体" w:hAnsi="宋体"/>
          <w:sz w:val="24"/>
        </w:rPr>
        <w:t>1、关于变更估价的约定：</w:t>
      </w:r>
      <w:r>
        <w:rPr>
          <w:rFonts w:hint="eastAsia" w:ascii="宋体" w:hAnsi="宋体"/>
          <w:sz w:val="24"/>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采购确定材料价格及供货单位。</w:t>
      </w:r>
    </w:p>
    <w:p>
      <w:pPr>
        <w:snapToGrid w:val="0"/>
        <w:spacing w:line="360" w:lineRule="auto"/>
        <w:ind w:firstLine="480" w:firstLineChars="200"/>
        <w:rPr>
          <w:rFonts w:ascii="宋体" w:hAnsi="宋体"/>
          <w:sz w:val="24"/>
        </w:rPr>
      </w:pPr>
      <w:r>
        <w:rPr>
          <w:rFonts w:ascii="宋体" w:hAnsi="宋体"/>
          <w:sz w:val="24"/>
        </w:rPr>
        <w:t>10.5承包人的合理化建议</w:t>
      </w:r>
    </w:p>
    <w:p>
      <w:pPr>
        <w:snapToGrid w:val="0"/>
        <w:spacing w:line="360" w:lineRule="auto"/>
        <w:ind w:firstLine="480" w:firstLineChars="200"/>
        <w:rPr>
          <w:rFonts w:ascii="宋体" w:hAnsi="宋体"/>
          <w:sz w:val="24"/>
          <w:u w:val="single"/>
        </w:rPr>
      </w:pPr>
      <w:r>
        <w:rPr>
          <w:rFonts w:ascii="宋体" w:hAnsi="宋体"/>
          <w:sz w:val="24"/>
        </w:rPr>
        <w:t>监理人审查承包人合理化建议的期限：</w:t>
      </w:r>
      <w:r>
        <w:rPr>
          <w:rFonts w:ascii="宋体" w:hAnsi="宋体"/>
          <w:sz w:val="24"/>
          <w:u w:val="single"/>
        </w:rPr>
        <w:t>按通用条款执行。</w:t>
      </w:r>
    </w:p>
    <w:p>
      <w:pPr>
        <w:snapToGrid w:val="0"/>
        <w:spacing w:line="360" w:lineRule="auto"/>
        <w:ind w:firstLine="480" w:firstLineChars="200"/>
        <w:rPr>
          <w:rFonts w:ascii="宋体" w:hAnsi="宋体"/>
          <w:sz w:val="24"/>
          <w:u w:val="single"/>
        </w:rPr>
      </w:pPr>
      <w:r>
        <w:rPr>
          <w:rFonts w:ascii="宋体" w:hAnsi="宋体"/>
          <w:sz w:val="24"/>
        </w:rPr>
        <w:t>发包人审批承包人合理化建议的期限：</w:t>
      </w:r>
      <w:r>
        <w:rPr>
          <w:rFonts w:ascii="宋体" w:hAnsi="宋体"/>
          <w:sz w:val="24"/>
          <w:u w:val="single"/>
        </w:rPr>
        <w:t>按通用条款执行。</w:t>
      </w:r>
    </w:p>
    <w:p>
      <w:pPr>
        <w:snapToGrid w:val="0"/>
        <w:spacing w:line="360" w:lineRule="auto"/>
        <w:ind w:firstLine="480" w:firstLineChars="200"/>
        <w:rPr>
          <w:rFonts w:ascii="宋体" w:hAnsi="宋体"/>
          <w:sz w:val="24"/>
          <w:u w:val="single"/>
        </w:rPr>
      </w:pPr>
      <w:r>
        <w:rPr>
          <w:rFonts w:ascii="宋体" w:hAnsi="宋体"/>
          <w:sz w:val="24"/>
        </w:rPr>
        <w:t xml:space="preserve">承包人提出的合理化建议降低了合同价格或者提高了工程经济效益的奖励的方法和金额为： </w:t>
      </w:r>
      <w:r>
        <w:rPr>
          <w:rFonts w:ascii="宋体" w:hAnsi="宋体"/>
          <w:sz w:val="24"/>
          <w:u w:val="single"/>
        </w:rPr>
        <w:t>另行协商。</w:t>
      </w:r>
    </w:p>
    <w:p>
      <w:pPr>
        <w:snapToGrid w:val="0"/>
        <w:spacing w:line="360" w:lineRule="auto"/>
        <w:ind w:firstLine="480" w:firstLineChars="200"/>
        <w:rPr>
          <w:rFonts w:ascii="宋体" w:hAnsi="宋体"/>
          <w:sz w:val="24"/>
        </w:rPr>
      </w:pPr>
      <w:r>
        <w:rPr>
          <w:rFonts w:ascii="宋体" w:hAnsi="宋体"/>
          <w:sz w:val="24"/>
        </w:rPr>
        <w:t>10.7 暂估价</w:t>
      </w:r>
    </w:p>
    <w:p>
      <w:pPr>
        <w:snapToGrid w:val="0"/>
        <w:spacing w:line="360" w:lineRule="auto"/>
        <w:ind w:firstLine="480" w:firstLineChars="200"/>
        <w:rPr>
          <w:rFonts w:ascii="宋体" w:hAnsi="宋体"/>
          <w:sz w:val="24"/>
        </w:rPr>
      </w:pPr>
      <w:r>
        <w:rPr>
          <w:rFonts w:ascii="宋体" w:hAnsi="宋体"/>
          <w:sz w:val="24"/>
        </w:rPr>
        <w:t>暂估价材料和工程设备的明细：</w:t>
      </w:r>
      <w:r>
        <w:rPr>
          <w:rFonts w:ascii="宋体" w:hAnsi="宋体"/>
          <w:sz w:val="24"/>
          <w:u w:val="single"/>
        </w:rPr>
        <w:t xml:space="preserve">     /        </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10.7.1 依法必须</w:t>
      </w:r>
      <w:r>
        <w:rPr>
          <w:rFonts w:hint="eastAsia" w:ascii="宋体" w:hAnsi="宋体"/>
          <w:sz w:val="24"/>
        </w:rPr>
        <w:t>采购</w:t>
      </w:r>
      <w:r>
        <w:rPr>
          <w:rFonts w:ascii="宋体" w:hAnsi="宋体"/>
          <w:sz w:val="24"/>
        </w:rPr>
        <w:t>的暂估价项目</w:t>
      </w:r>
    </w:p>
    <w:p>
      <w:pPr>
        <w:snapToGrid w:val="0"/>
        <w:spacing w:line="360" w:lineRule="auto"/>
        <w:ind w:firstLine="480" w:firstLineChars="200"/>
        <w:rPr>
          <w:rFonts w:ascii="宋体" w:hAnsi="宋体"/>
          <w:sz w:val="24"/>
        </w:rPr>
      </w:pPr>
      <w:r>
        <w:rPr>
          <w:rFonts w:ascii="宋体" w:hAnsi="宋体"/>
          <w:sz w:val="24"/>
        </w:rPr>
        <w:t>对于依法必须</w:t>
      </w:r>
      <w:r>
        <w:rPr>
          <w:rFonts w:hint="eastAsia" w:ascii="宋体" w:hAnsi="宋体"/>
          <w:sz w:val="24"/>
        </w:rPr>
        <w:t>采购</w:t>
      </w:r>
      <w:r>
        <w:rPr>
          <w:rFonts w:ascii="宋体" w:hAnsi="宋体"/>
          <w:sz w:val="24"/>
        </w:rPr>
        <w:t>的暂估价项目的确认和批准采取第</w:t>
      </w:r>
      <w:r>
        <w:rPr>
          <w:rFonts w:ascii="宋体" w:hAnsi="宋体"/>
          <w:sz w:val="24"/>
          <w:u w:val="single"/>
        </w:rPr>
        <w:t xml:space="preserve">  /  </w:t>
      </w:r>
      <w:r>
        <w:rPr>
          <w:rFonts w:ascii="宋体" w:hAnsi="宋体"/>
          <w:sz w:val="24"/>
        </w:rPr>
        <w:t>种方式确定。</w:t>
      </w:r>
    </w:p>
    <w:p>
      <w:pPr>
        <w:snapToGrid w:val="0"/>
        <w:spacing w:line="360" w:lineRule="auto"/>
        <w:ind w:firstLine="480" w:firstLineChars="200"/>
        <w:rPr>
          <w:rFonts w:ascii="宋体" w:hAnsi="宋体"/>
          <w:sz w:val="24"/>
        </w:rPr>
      </w:pPr>
      <w:r>
        <w:rPr>
          <w:rFonts w:ascii="宋体" w:hAnsi="宋体"/>
          <w:sz w:val="24"/>
        </w:rPr>
        <w:t>10.7.2 不属于依法必须</w:t>
      </w:r>
      <w:r>
        <w:rPr>
          <w:rFonts w:hint="eastAsia" w:ascii="宋体" w:hAnsi="宋体"/>
          <w:sz w:val="24"/>
        </w:rPr>
        <w:t>采购</w:t>
      </w:r>
      <w:r>
        <w:rPr>
          <w:rFonts w:ascii="宋体" w:hAnsi="宋体"/>
          <w:sz w:val="24"/>
        </w:rPr>
        <w:t>的暂估价项目</w:t>
      </w:r>
    </w:p>
    <w:p>
      <w:pPr>
        <w:snapToGrid w:val="0"/>
        <w:spacing w:line="360" w:lineRule="auto"/>
        <w:ind w:firstLine="480" w:firstLineChars="200"/>
        <w:rPr>
          <w:rFonts w:ascii="宋体" w:hAnsi="宋体"/>
          <w:sz w:val="24"/>
        </w:rPr>
      </w:pPr>
      <w:r>
        <w:rPr>
          <w:rFonts w:ascii="宋体" w:hAnsi="宋体"/>
          <w:sz w:val="24"/>
        </w:rPr>
        <w:t>对于不属于依法必须</w:t>
      </w:r>
      <w:r>
        <w:rPr>
          <w:rFonts w:hint="eastAsia" w:ascii="宋体" w:hAnsi="宋体"/>
          <w:sz w:val="24"/>
        </w:rPr>
        <w:t>采购</w:t>
      </w:r>
      <w:r>
        <w:rPr>
          <w:rFonts w:ascii="宋体" w:hAnsi="宋体"/>
          <w:sz w:val="24"/>
        </w:rPr>
        <w:t>的暂估价项目的确认和批准采取第</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种方式确定。</w:t>
      </w:r>
    </w:p>
    <w:p>
      <w:pPr>
        <w:snapToGrid w:val="0"/>
        <w:spacing w:line="360" w:lineRule="auto"/>
        <w:ind w:firstLine="480" w:firstLineChars="200"/>
        <w:rPr>
          <w:rFonts w:ascii="宋体" w:hAnsi="宋体"/>
          <w:sz w:val="24"/>
        </w:rPr>
      </w:pPr>
      <w:r>
        <w:rPr>
          <w:rFonts w:ascii="宋体" w:hAnsi="宋体"/>
          <w:sz w:val="24"/>
        </w:rPr>
        <w:t>第3种方式：承包人直接实施的暂估价项目</w:t>
      </w:r>
    </w:p>
    <w:p>
      <w:pPr>
        <w:snapToGrid w:val="0"/>
        <w:spacing w:line="360" w:lineRule="auto"/>
        <w:ind w:firstLine="480" w:firstLineChars="200"/>
        <w:rPr>
          <w:rFonts w:ascii="宋体" w:hAnsi="宋体"/>
          <w:sz w:val="24"/>
        </w:rPr>
      </w:pPr>
      <w:r>
        <w:rPr>
          <w:rFonts w:ascii="宋体" w:hAnsi="宋体"/>
          <w:sz w:val="24"/>
        </w:rPr>
        <w:t>承包人直接实施的暂估价项目的约定：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10.8 暂列金额</w:t>
      </w:r>
    </w:p>
    <w:p>
      <w:pPr>
        <w:snapToGrid w:val="0"/>
        <w:spacing w:line="360" w:lineRule="auto"/>
        <w:ind w:firstLine="480" w:firstLineChars="200"/>
        <w:rPr>
          <w:rFonts w:ascii="宋体" w:hAnsi="宋体"/>
          <w:sz w:val="24"/>
        </w:rPr>
      </w:pPr>
      <w:r>
        <w:rPr>
          <w:rFonts w:ascii="宋体" w:hAnsi="宋体"/>
          <w:sz w:val="24"/>
        </w:rPr>
        <w:t>合同当事人关于暂列金额使用的约定：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11. </w:t>
      </w:r>
      <w:r>
        <w:rPr>
          <w:rFonts w:hint="eastAsia" w:ascii="宋体" w:hAnsi="宋体"/>
          <w:sz w:val="24"/>
        </w:rPr>
        <w:t>价格调整</w:t>
      </w:r>
      <w:r>
        <w:rPr>
          <w:rFonts w:ascii="宋体" w:hAnsi="宋体"/>
          <w:sz w:val="24"/>
        </w:rPr>
        <w:t xml:space="preserve"> </w:t>
      </w:r>
    </w:p>
    <w:p>
      <w:pPr>
        <w:pStyle w:val="202"/>
        <w:adjustRightInd w:val="0"/>
        <w:snapToGrid w:val="0"/>
        <w:spacing w:line="360" w:lineRule="auto"/>
        <w:ind w:firstLine="720" w:firstLineChars="300"/>
        <w:jc w:val="left"/>
        <w:rPr>
          <w:rFonts w:ascii="宋体" w:hAnsi="宋体" w:cs="Calibri"/>
          <w:sz w:val="24"/>
          <w:szCs w:val="24"/>
          <w:u w:val="single"/>
        </w:rPr>
      </w:pPr>
      <w:r>
        <w:rPr>
          <w:rFonts w:hint="eastAsia" w:ascii="宋体" w:hAnsi="宋体" w:cs="Calibri"/>
          <w:sz w:val="24"/>
          <w:szCs w:val="24"/>
          <w:u w:val="single"/>
        </w:rPr>
        <w:t>/。</w:t>
      </w:r>
    </w:p>
    <w:p>
      <w:pPr>
        <w:snapToGrid w:val="0"/>
        <w:spacing w:line="360" w:lineRule="auto"/>
        <w:ind w:firstLine="480" w:firstLineChars="200"/>
        <w:rPr>
          <w:rFonts w:ascii="宋体" w:hAnsi="宋体"/>
          <w:sz w:val="24"/>
        </w:rPr>
      </w:pPr>
      <w:r>
        <w:rPr>
          <w:rFonts w:ascii="宋体" w:hAnsi="宋体"/>
          <w:sz w:val="24"/>
        </w:rPr>
        <w:t xml:space="preserve">12. </w:t>
      </w:r>
      <w:r>
        <w:rPr>
          <w:rFonts w:hint="eastAsia" w:ascii="宋体" w:hAnsi="宋体"/>
          <w:sz w:val="24"/>
        </w:rPr>
        <w:t>合同价格、计量与支付</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合同价格形式</w:t>
      </w:r>
      <w:r>
        <w:rPr>
          <w:rFonts w:ascii="宋体" w:hAnsi="宋体"/>
          <w:sz w:val="24"/>
        </w:rPr>
        <w:t xml:space="preserve"> </w:t>
      </w:r>
    </w:p>
    <w:p>
      <w:pPr>
        <w:snapToGrid w:val="0"/>
        <w:spacing w:line="360" w:lineRule="auto"/>
        <w:ind w:firstLine="482" w:firstLineChars="200"/>
        <w:rPr>
          <w:rFonts w:ascii="宋体" w:hAnsi="宋体"/>
          <w:sz w:val="24"/>
        </w:rPr>
      </w:pPr>
      <w:r>
        <w:rPr>
          <w:rFonts w:ascii="宋体" w:hAnsi="宋体"/>
          <w:b/>
          <w:bCs/>
          <w:sz w:val="24"/>
          <w:u w:val="single"/>
        </w:rPr>
        <w:t>1</w:t>
      </w:r>
      <w:r>
        <w:rPr>
          <w:rFonts w:hint="eastAsia" w:ascii="宋体" w:hAnsi="宋体"/>
          <w:b/>
          <w:bCs/>
          <w:sz w:val="24"/>
          <w:u w:val="single"/>
        </w:rPr>
        <w:t>、本合同为固定综合单价</w:t>
      </w:r>
      <w:r>
        <w:rPr>
          <w:rFonts w:hint="eastAsia" w:ascii="宋体" w:hAnsi="宋体"/>
          <w:b/>
          <w:bCs/>
          <w:sz w:val="24"/>
        </w:rPr>
        <w:t>合同</w:t>
      </w:r>
      <w:r>
        <w:rPr>
          <w:rFonts w:hint="eastAsia" w:ascii="宋体" w:hAnsi="宋体"/>
          <w:sz w:val="24"/>
        </w:rPr>
        <w:t>。</w:t>
      </w:r>
      <w:r>
        <w:rPr>
          <w:rFonts w:ascii="宋体" w:hAnsi="宋体"/>
          <w:sz w:val="24"/>
        </w:rPr>
        <w:t xml:space="preserve"> </w:t>
      </w:r>
    </w:p>
    <w:p>
      <w:pPr>
        <w:pStyle w:val="184"/>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综合单价包含的风险范围：</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a</w:t>
      </w:r>
      <w:r>
        <w:rPr>
          <w:rFonts w:hint="eastAsia" w:ascii="宋体" w:hAnsi="宋体" w:eastAsia="宋体" w:cs="仿宋"/>
          <w:color w:val="auto"/>
          <w:sz w:val="24"/>
          <w:szCs w:val="24"/>
          <w:u w:val="single"/>
        </w:rPr>
        <w:t>、除不可抗力外的各种自然灾害；</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b</w:t>
      </w:r>
      <w:r>
        <w:rPr>
          <w:rFonts w:hint="eastAsia" w:ascii="宋体" w:hAnsi="宋体" w:eastAsia="宋体" w:cs="仿宋"/>
          <w:color w:val="auto"/>
          <w:sz w:val="24"/>
          <w:szCs w:val="24"/>
          <w:u w:val="single"/>
        </w:rPr>
        <w:t>、安全生产文明施工不当引起的责任；</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c</w:t>
      </w:r>
      <w:r>
        <w:rPr>
          <w:rFonts w:hint="eastAsia" w:ascii="宋体" w:hAnsi="宋体" w:eastAsia="宋体" w:cs="仿宋"/>
          <w:color w:val="auto"/>
          <w:sz w:val="24"/>
          <w:szCs w:val="24"/>
          <w:u w:val="single"/>
        </w:rPr>
        <w:t>、所有采购文件或工程量清单明示要求报价的内容而承包人未予报价的，将被认为包含在合同总价中，结算时合同价款不再增加；</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d</w:t>
      </w:r>
      <w:r>
        <w:rPr>
          <w:rFonts w:hint="eastAsia" w:ascii="宋体" w:hAnsi="宋体" w:eastAsia="宋体" w:cs="仿宋"/>
          <w:color w:val="auto"/>
          <w:sz w:val="24"/>
          <w:szCs w:val="24"/>
          <w:u w:val="single"/>
        </w:rPr>
        <w:t>、工程要素涨价风险；</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e</w:t>
      </w:r>
      <w:r>
        <w:rPr>
          <w:rFonts w:hint="eastAsia" w:ascii="宋体" w:hAnsi="宋体" w:eastAsia="宋体" w:cs="仿宋"/>
          <w:color w:val="auto"/>
          <w:sz w:val="24"/>
          <w:szCs w:val="24"/>
          <w:u w:val="single"/>
        </w:rPr>
        <w:t>、承包人对工程现场环境以及发包人提供的采购文件、图纸等资料作出错误的推论、理解而导致的报价失误；</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f</w:t>
      </w:r>
      <w:r>
        <w:rPr>
          <w:rFonts w:hint="eastAsia" w:ascii="宋体" w:hAnsi="宋体" w:eastAsia="宋体" w:cs="仿宋"/>
          <w:color w:val="auto"/>
          <w:sz w:val="24"/>
          <w:szCs w:val="24"/>
          <w:u w:val="single"/>
        </w:rPr>
        <w:t>、采购文件约定的工程量清单数量误差引起的综合单价成本差异；</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g</w:t>
      </w:r>
      <w:r>
        <w:rPr>
          <w:rFonts w:hint="eastAsia" w:ascii="宋体" w:hAnsi="宋体" w:eastAsia="宋体" w:cs="仿宋"/>
          <w:color w:val="auto"/>
          <w:sz w:val="24"/>
          <w:szCs w:val="24"/>
          <w:u w:val="single"/>
        </w:rPr>
        <w:t>、施工组织措施项目清单与计价表的措施费及施工技术措施项目清单与计价表中按“项”报价的费用包干，不得因设计图纸变化、工程量增减、施工方案变更等任何因素而调整；</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h</w:t>
      </w:r>
      <w:r>
        <w:rPr>
          <w:rFonts w:hint="eastAsia" w:ascii="宋体" w:hAnsi="宋体" w:eastAsia="宋体" w:cs="仿宋"/>
          <w:color w:val="auto"/>
          <w:sz w:val="24"/>
          <w:szCs w:val="24"/>
          <w:u w:val="single"/>
        </w:rPr>
        <w:t>、施工期间停水、停电引起的费用增加；</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i</w:t>
      </w:r>
      <w:r>
        <w:rPr>
          <w:rFonts w:hint="eastAsia" w:ascii="宋体" w:hAnsi="宋体" w:eastAsia="宋体" w:cs="仿宋"/>
          <w:color w:val="auto"/>
          <w:sz w:val="24"/>
          <w:szCs w:val="24"/>
          <w:u w:val="single"/>
        </w:rPr>
        <w:t>、清单描述中有按图集或规范施工的，综合单价必须满足规范和图集要求，综合单价不作调整；</w:t>
      </w:r>
    </w:p>
    <w:p>
      <w:pPr>
        <w:pStyle w:val="184"/>
        <w:adjustRightInd w:val="0"/>
        <w:snapToGrid w:val="0"/>
        <w:spacing w:line="360" w:lineRule="auto"/>
        <w:ind w:firstLine="480" w:firstLineChars="200"/>
        <w:rPr>
          <w:rFonts w:hint="eastAsia" w:ascii="宋体" w:hAnsi="宋体" w:eastAsia="宋体" w:cs="仿宋"/>
          <w:color w:val="auto"/>
          <w:sz w:val="24"/>
          <w:szCs w:val="24"/>
          <w:u w:val="single"/>
        </w:rPr>
      </w:pPr>
      <w:r>
        <w:rPr>
          <w:rFonts w:ascii="宋体" w:hAnsi="宋体" w:eastAsia="宋体" w:cs="仿宋"/>
          <w:color w:val="auto"/>
          <w:sz w:val="24"/>
          <w:szCs w:val="24"/>
          <w:u w:val="single"/>
        </w:rPr>
        <w:t>j</w:t>
      </w:r>
      <w:r>
        <w:rPr>
          <w:rFonts w:hint="eastAsia" w:ascii="宋体" w:hAnsi="宋体" w:eastAsia="宋体" w:cs="仿宋"/>
          <w:color w:val="auto"/>
          <w:sz w:val="24"/>
          <w:szCs w:val="24"/>
          <w:u w:val="single"/>
        </w:rPr>
        <w:t>、本工程垃圾外运费用一次性包干，包括所有垃圾清理、搬运、外运与消纳所产生的费用，施工过程及结算时不予增加。</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ascii="宋体" w:hAnsi="宋体" w:eastAsia="宋体" w:cs="仿宋"/>
          <w:color w:val="auto"/>
          <w:sz w:val="24"/>
          <w:szCs w:val="24"/>
          <w:u w:val="single"/>
        </w:rPr>
        <w:t>k</w:t>
      </w:r>
      <w:r>
        <w:rPr>
          <w:rFonts w:hint="eastAsia" w:ascii="宋体" w:hAnsi="宋体" w:eastAsia="宋体" w:cs="仿宋"/>
          <w:color w:val="auto"/>
          <w:sz w:val="24"/>
          <w:szCs w:val="24"/>
          <w:u w:val="single"/>
        </w:rPr>
        <w:t>、所有采购文件或工程量清单明示要求报价包干或费率包干（指规费、税金、意外伤害保险费、总承包服务费）的内容；</w:t>
      </w:r>
    </w:p>
    <w:p>
      <w:pPr>
        <w:pStyle w:val="184"/>
        <w:adjustRightInd w:val="0"/>
        <w:snapToGrid w:val="0"/>
        <w:spacing w:line="360" w:lineRule="auto"/>
        <w:ind w:firstLine="480" w:firstLineChars="200"/>
        <w:rPr>
          <w:rFonts w:hint="eastAsia" w:ascii="宋体" w:hAnsi="宋体" w:eastAsia="宋体" w:cs="仿宋"/>
          <w:color w:val="auto"/>
          <w:sz w:val="24"/>
          <w:szCs w:val="24"/>
          <w:u w:val="single"/>
        </w:rPr>
      </w:pPr>
      <w:r>
        <w:rPr>
          <w:rFonts w:hint="eastAsia" w:ascii="宋体" w:hAnsi="宋体" w:eastAsia="宋体" w:cs="仿宋"/>
          <w:color w:val="auto"/>
          <w:sz w:val="24"/>
          <w:szCs w:val="24"/>
          <w:u w:val="single"/>
        </w:rPr>
        <w:t>l、除本条明确允许调整内容以外的其他风险因素。</w:t>
      </w:r>
    </w:p>
    <w:p>
      <w:pPr>
        <w:pStyle w:val="184"/>
        <w:adjustRightInd w:val="0"/>
        <w:snapToGrid w:val="0"/>
        <w:spacing w:line="360" w:lineRule="auto"/>
        <w:ind w:firstLine="480" w:firstLineChars="200"/>
        <w:rPr>
          <w:rFonts w:ascii="宋体" w:hAnsi="宋体" w:eastAsia="宋体" w:cs="仿宋"/>
          <w:color w:val="auto"/>
          <w:sz w:val="24"/>
          <w:szCs w:val="24"/>
          <w:u w:val="single"/>
        </w:rPr>
      </w:pPr>
      <w:r>
        <w:rPr>
          <w:rFonts w:hint="eastAsia" w:ascii="宋体" w:hAnsi="宋体" w:eastAsia="宋体" w:cs="仿宋"/>
          <w:color w:val="auto"/>
          <w:sz w:val="24"/>
          <w:szCs w:val="24"/>
          <w:u w:val="single"/>
        </w:rPr>
        <w:t>m、若同一工程中出现清单项目相同而报价或取费不一致者，按最低者执行。</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风险费用的计算方法：</w:t>
      </w:r>
      <w:r>
        <w:rPr>
          <w:rFonts w:hint="eastAsia" w:ascii="宋体" w:hAnsi="宋体"/>
          <w:b/>
          <w:bCs/>
          <w:kern w:val="0"/>
          <w:sz w:val="24"/>
          <w:szCs w:val="24"/>
          <w:u w:val="single"/>
        </w:rPr>
        <w:t>风险因素范围内的费用由承包人自行考虑计列，不再另行计列、调整</w:t>
      </w:r>
      <w:r>
        <w:rPr>
          <w:rFonts w:hint="eastAsia" w:ascii="宋体" w:hAnsi="宋体"/>
          <w:sz w:val="24"/>
          <w:szCs w:val="24"/>
        </w:rPr>
        <w:t>。</w:t>
      </w:r>
    </w:p>
    <w:p>
      <w:pPr>
        <w:snapToGrid w:val="0"/>
        <w:spacing w:line="360" w:lineRule="auto"/>
        <w:ind w:firstLine="480" w:firstLineChars="200"/>
        <w:rPr>
          <w:rFonts w:ascii="宋体" w:hAnsi="宋体"/>
          <w:sz w:val="24"/>
        </w:rPr>
      </w:pPr>
      <w:r>
        <w:rPr>
          <w:rFonts w:hint="eastAsia" w:ascii="宋体" w:hAnsi="宋体"/>
          <w:sz w:val="24"/>
        </w:rPr>
        <w:t>风险范围以外合同价格的调整方法：</w:t>
      </w:r>
      <w:r>
        <w:rPr>
          <w:rFonts w:ascii="宋体" w:hAnsi="宋体"/>
          <w:sz w:val="24"/>
        </w:rPr>
        <w:t xml:space="preserve"> </w:t>
      </w:r>
    </w:p>
    <w:p>
      <w:pPr>
        <w:pStyle w:val="184"/>
        <w:adjustRightInd w:val="0"/>
        <w:snapToGrid w:val="0"/>
        <w:spacing w:line="360" w:lineRule="auto"/>
        <w:ind w:firstLine="482" w:firstLineChars="200"/>
        <w:rPr>
          <w:rFonts w:ascii="宋体" w:hAnsi="宋体" w:eastAsia="宋体"/>
          <w:b/>
          <w:bCs/>
          <w:color w:val="auto"/>
          <w:sz w:val="24"/>
          <w:szCs w:val="24"/>
          <w:u w:val="single"/>
        </w:rPr>
      </w:pPr>
      <w:r>
        <w:rPr>
          <w:rFonts w:hint="eastAsia" w:ascii="宋体" w:hAnsi="宋体" w:eastAsia="宋体"/>
          <w:b/>
          <w:bCs/>
          <w:color w:val="auto"/>
          <w:kern w:val="0"/>
          <w:sz w:val="24"/>
          <w:szCs w:val="24"/>
          <w:u w:val="single"/>
        </w:rPr>
        <w:t>由承包人按</w:t>
      </w:r>
      <w:r>
        <w:rPr>
          <w:rFonts w:hint="eastAsia" w:ascii="宋体" w:hAnsi="宋体" w:eastAsia="宋体"/>
          <w:b/>
          <w:bCs/>
          <w:color w:val="auto"/>
          <w:sz w:val="24"/>
          <w:szCs w:val="24"/>
          <w:u w:val="single"/>
        </w:rPr>
        <w:t>《建设工程工程量清单计价规范》（GB 50500-2013）、《房屋建筑与装饰工程工程量计算规范》（GB 50854-2013）、《通用安装工程工程量计算规范》（GB50856—2013）、</w:t>
      </w:r>
      <w:r>
        <w:rPr>
          <w:rFonts w:hint="eastAsia" w:ascii="宋体" w:hAnsi="宋体" w:eastAsia="宋体"/>
          <w:b/>
          <w:color w:val="auto"/>
          <w:sz w:val="24"/>
          <w:szCs w:val="24"/>
          <w:u w:val="single"/>
        </w:rPr>
        <w:t>《</w:t>
      </w:r>
      <w:r>
        <w:rPr>
          <w:rFonts w:ascii="宋体" w:hAnsi="宋体" w:eastAsia="宋体"/>
          <w:b/>
          <w:color w:val="auto"/>
          <w:sz w:val="24"/>
          <w:szCs w:val="24"/>
          <w:u w:val="single"/>
        </w:rPr>
        <w:t>浙江省建设</w:t>
      </w:r>
      <w:r>
        <w:rPr>
          <w:rFonts w:hint="eastAsia" w:ascii="宋体" w:hAnsi="宋体" w:eastAsia="宋体"/>
          <w:b/>
          <w:color w:val="auto"/>
          <w:sz w:val="24"/>
          <w:szCs w:val="24"/>
          <w:u w:val="single"/>
        </w:rPr>
        <w:t>工程计价规则》</w:t>
      </w:r>
      <w:r>
        <w:rPr>
          <w:rFonts w:ascii="宋体" w:hAnsi="宋体" w:eastAsia="宋体"/>
          <w:b/>
          <w:color w:val="auto"/>
          <w:sz w:val="24"/>
          <w:szCs w:val="24"/>
          <w:u w:val="single"/>
        </w:rPr>
        <w:t>（20</w:t>
      </w:r>
      <w:r>
        <w:rPr>
          <w:rFonts w:hint="eastAsia" w:ascii="宋体" w:hAnsi="宋体" w:eastAsia="宋体"/>
          <w:b/>
          <w:color w:val="auto"/>
          <w:sz w:val="24"/>
          <w:szCs w:val="24"/>
          <w:u w:val="single"/>
        </w:rPr>
        <w:t>18</w:t>
      </w:r>
      <w:r>
        <w:rPr>
          <w:rFonts w:ascii="宋体" w:hAnsi="宋体" w:eastAsia="宋体"/>
          <w:b/>
          <w:color w:val="auto"/>
          <w:sz w:val="24"/>
          <w:szCs w:val="24"/>
          <w:u w:val="single"/>
        </w:rPr>
        <w:t>版）</w:t>
      </w:r>
      <w:r>
        <w:rPr>
          <w:rFonts w:hint="eastAsia" w:ascii="宋体" w:hAnsi="宋体" w:eastAsia="宋体"/>
          <w:b/>
          <w:color w:val="auto"/>
          <w:sz w:val="24"/>
          <w:szCs w:val="24"/>
          <w:u w:val="single"/>
        </w:rPr>
        <w:t>、《浙江省房屋建筑与装饰工程预算定额》2018版、《浙江省通用安装工程预算定额》2018版</w:t>
      </w:r>
      <w:r>
        <w:rPr>
          <w:rFonts w:hint="eastAsia" w:ascii="宋体" w:hAnsi="宋体" w:eastAsia="宋体"/>
          <w:b/>
          <w:bCs/>
          <w:color w:val="auto"/>
          <w:kern w:val="0"/>
          <w:sz w:val="24"/>
          <w:szCs w:val="24"/>
          <w:u w:val="single"/>
        </w:rPr>
        <w:t>规定的工程量计算规则计算，报发包人审定后按实调整。</w:t>
      </w:r>
    </w:p>
    <w:p>
      <w:pPr>
        <w:pStyle w:val="184"/>
        <w:adjustRightInd w:val="0"/>
        <w:snapToGrid w:val="0"/>
        <w:spacing w:line="360" w:lineRule="auto"/>
        <w:ind w:firstLine="482" w:firstLineChars="200"/>
        <w:rPr>
          <w:rFonts w:hint="eastAsia" w:ascii="宋体" w:hAnsi="宋体" w:eastAsia="宋体"/>
          <w:b/>
          <w:bCs/>
          <w:color w:val="auto"/>
          <w:sz w:val="24"/>
          <w:szCs w:val="24"/>
          <w:u w:val="single"/>
        </w:rPr>
      </w:pPr>
      <w:r>
        <w:rPr>
          <w:rFonts w:hint="eastAsia" w:ascii="宋体" w:hAnsi="宋体" w:eastAsia="宋体"/>
          <w:b/>
          <w:bCs/>
          <w:color w:val="auto"/>
          <w:kern w:val="0"/>
          <w:sz w:val="24"/>
          <w:szCs w:val="24"/>
          <w:u w:val="single"/>
        </w:rPr>
        <w:t>1）</w:t>
      </w:r>
      <w:r>
        <w:rPr>
          <w:rFonts w:hint="eastAsia" w:ascii="宋体" w:hAnsi="宋体" w:eastAsia="宋体"/>
          <w:b/>
          <w:bCs/>
          <w:color w:val="auto"/>
          <w:sz w:val="24"/>
          <w:szCs w:val="24"/>
          <w:u w:val="single"/>
        </w:rPr>
        <w:t>综合单价确定方式：</w:t>
      </w:r>
    </w:p>
    <w:p>
      <w:pPr>
        <w:pStyle w:val="202"/>
        <w:adjustRightInd w:val="0"/>
        <w:snapToGrid w:val="0"/>
        <w:spacing w:line="360" w:lineRule="auto"/>
        <w:ind w:firstLine="602" w:firstLineChars="250"/>
        <w:rPr>
          <w:rFonts w:hint="eastAsia" w:ascii="宋体" w:hAnsi="宋体" w:cs="Courier New"/>
          <w:b/>
          <w:bCs/>
          <w:sz w:val="24"/>
          <w:szCs w:val="24"/>
          <w:u w:val="single"/>
        </w:rPr>
      </w:pPr>
      <w:r>
        <w:rPr>
          <w:rFonts w:hint="eastAsia" w:ascii="宋体" w:hAnsi="宋体"/>
          <w:b/>
          <w:bCs/>
          <w:sz w:val="24"/>
          <w:szCs w:val="24"/>
          <w:u w:val="single"/>
        </w:rPr>
        <w:t>①</w:t>
      </w:r>
      <w:r>
        <w:rPr>
          <w:rFonts w:hint="eastAsia" w:ascii="宋体" w:hAnsi="宋体" w:cs="Courier New"/>
          <w:b/>
          <w:bCs/>
          <w:sz w:val="24"/>
          <w:szCs w:val="24"/>
          <w:u w:val="single"/>
        </w:rPr>
        <w:t>合同中已有适用的综合单价的，按合同中已有的综合单价确定；</w:t>
      </w:r>
    </w:p>
    <w:p>
      <w:pPr>
        <w:pStyle w:val="202"/>
        <w:adjustRightInd w:val="0"/>
        <w:snapToGrid w:val="0"/>
        <w:spacing w:line="360" w:lineRule="auto"/>
        <w:ind w:firstLine="602" w:firstLineChars="250"/>
        <w:rPr>
          <w:rFonts w:hint="eastAsia" w:ascii="宋体" w:hAnsi="宋体"/>
          <w:b/>
          <w:bCs/>
          <w:kern w:val="0"/>
          <w:sz w:val="24"/>
          <w:szCs w:val="24"/>
          <w:u w:val="single"/>
        </w:rPr>
      </w:pPr>
      <w:r>
        <w:rPr>
          <w:rFonts w:hint="eastAsia" w:ascii="宋体" w:hAnsi="宋体"/>
          <w:b/>
          <w:bCs/>
          <w:sz w:val="24"/>
          <w:szCs w:val="24"/>
          <w:u w:val="single"/>
        </w:rPr>
        <w:t>②</w:t>
      </w:r>
      <w:r>
        <w:rPr>
          <w:rFonts w:hint="eastAsia" w:ascii="宋体" w:hAnsi="宋体"/>
          <w:b/>
          <w:bCs/>
          <w:kern w:val="0"/>
          <w:sz w:val="24"/>
          <w:szCs w:val="24"/>
          <w:u w:val="single"/>
        </w:rPr>
        <w:t>合同中有类似工程项目单价的，可以参照合同中类似项目的单价计算确定；</w:t>
      </w:r>
    </w:p>
    <w:p>
      <w:pPr>
        <w:pStyle w:val="202"/>
        <w:adjustRightInd w:val="0"/>
        <w:snapToGrid w:val="0"/>
        <w:spacing w:line="360" w:lineRule="auto"/>
        <w:ind w:firstLine="602" w:firstLineChars="250"/>
        <w:rPr>
          <w:rFonts w:hint="eastAsia" w:ascii="宋体" w:hAnsi="宋体"/>
          <w:b/>
          <w:bCs/>
          <w:sz w:val="24"/>
          <w:szCs w:val="24"/>
          <w:u w:val="single"/>
        </w:rPr>
      </w:pPr>
      <w:r>
        <w:rPr>
          <w:rFonts w:hint="eastAsia" w:ascii="宋体" w:hAnsi="宋体"/>
          <w:b/>
          <w:bCs/>
          <w:sz w:val="24"/>
          <w:szCs w:val="24"/>
          <w:u w:val="single"/>
        </w:rPr>
        <w:t>③</w:t>
      </w:r>
      <w:r>
        <w:rPr>
          <w:rFonts w:hint="eastAsia" w:ascii="宋体" w:hAnsi="宋体"/>
          <w:b/>
          <w:bCs/>
          <w:kern w:val="0"/>
          <w:sz w:val="24"/>
          <w:szCs w:val="24"/>
          <w:u w:val="single"/>
        </w:rPr>
        <w:t>合同中没有类似工程项目单价的，</w:t>
      </w:r>
      <w:r>
        <w:rPr>
          <w:rFonts w:hint="eastAsia" w:ascii="宋体" w:hAnsi="宋体"/>
          <w:b/>
          <w:bCs/>
          <w:sz w:val="24"/>
          <w:szCs w:val="24"/>
          <w:u w:val="single"/>
        </w:rPr>
        <w:t>按以下口径重新组价并下浮后的综合单价确定【下浮率=（1-成交价/采购文件规定的最高限价）*100%】：套用《浙江省房屋建筑与装饰工程预算定额》（2018版）、《浙江省通用安装工程预算定额》（2018版）及计价规则；按主要材料单价和人工单价依次按施工期间杭州市建设工程信息、浙江省造价信息（合同工期内各期材料信息价格的平均值，先参照杭州市信息价，如没有则参照浙江省信息价，以上信息价均为正刊）计算；信息刊物上都没有的主要材料由监理确认材料具体规格型号后，交审计单位组价，发包人签证确认；取费费率（包干部分除外）按投标价口径计取。</w:t>
      </w:r>
    </w:p>
    <w:p>
      <w:pPr>
        <w:pStyle w:val="202"/>
        <w:adjustRightInd w:val="0"/>
        <w:snapToGrid w:val="0"/>
        <w:spacing w:line="360" w:lineRule="auto"/>
        <w:ind w:firstLine="602" w:firstLineChars="250"/>
        <w:rPr>
          <w:rFonts w:hint="eastAsia" w:ascii="宋体" w:hAnsi="宋体"/>
          <w:b/>
          <w:bCs/>
          <w:sz w:val="24"/>
          <w:szCs w:val="24"/>
          <w:u w:val="single"/>
        </w:rPr>
      </w:pPr>
      <w:r>
        <w:rPr>
          <w:rFonts w:hint="eastAsia" w:ascii="宋体" w:hAnsi="宋体"/>
          <w:b/>
          <w:bCs/>
          <w:sz w:val="24"/>
          <w:szCs w:val="24"/>
          <w:u w:val="single"/>
        </w:rPr>
        <w:t>④由于清单项目中特征或工程内容发生部分变更的，应以原综合单价为基础，仅就变更部分相应定额子目录调整综合单价。</w:t>
      </w:r>
    </w:p>
    <w:p>
      <w:pPr>
        <w:pStyle w:val="202"/>
        <w:adjustRightInd w:val="0"/>
        <w:snapToGrid w:val="0"/>
        <w:spacing w:line="360" w:lineRule="auto"/>
        <w:ind w:firstLine="602" w:firstLineChars="250"/>
        <w:rPr>
          <w:rFonts w:hint="eastAsia" w:ascii="宋体" w:hAnsi="宋体"/>
          <w:b/>
          <w:bCs/>
          <w:sz w:val="24"/>
          <w:szCs w:val="24"/>
          <w:u w:val="single"/>
        </w:rPr>
      </w:pPr>
      <w:r>
        <w:rPr>
          <w:rFonts w:hint="eastAsia" w:ascii="宋体" w:hAnsi="宋体"/>
          <w:b/>
          <w:bCs/>
          <w:sz w:val="24"/>
          <w:szCs w:val="24"/>
          <w:u w:val="single"/>
        </w:rPr>
        <w:t>⑤清单项目中主材发生调整时，其单价仅调整主材的信息价差，并仅计增减主材差价的税金。</w:t>
      </w:r>
    </w:p>
    <w:p>
      <w:pPr>
        <w:pStyle w:val="202"/>
        <w:adjustRightInd w:val="0"/>
        <w:snapToGrid w:val="0"/>
        <w:spacing w:line="360" w:lineRule="auto"/>
        <w:ind w:firstLine="602" w:firstLineChars="250"/>
        <w:rPr>
          <w:rFonts w:hint="eastAsia" w:ascii="宋体" w:hAnsi="宋体"/>
          <w:b/>
          <w:bCs/>
          <w:sz w:val="24"/>
          <w:szCs w:val="24"/>
          <w:u w:val="single"/>
        </w:rPr>
      </w:pPr>
      <w:r>
        <w:rPr>
          <w:rFonts w:hint="eastAsia" w:ascii="宋体" w:hAnsi="宋体"/>
          <w:b/>
          <w:bCs/>
          <w:sz w:val="24"/>
          <w:szCs w:val="24"/>
          <w:u w:val="single"/>
        </w:rPr>
        <w:t>2）</w:t>
      </w:r>
      <w:r>
        <w:rPr>
          <w:rFonts w:hint="eastAsia" w:ascii="宋体" w:hAnsi="宋体" w:cs="宋体"/>
          <w:b/>
          <w:bCs/>
          <w:sz w:val="24"/>
          <w:szCs w:val="24"/>
          <w:u w:val="single"/>
        </w:rPr>
        <w:t>工程结算时当单项清单工程数量的变化幅度在15%以外，且其影响分部分项工程费用总额超过0.5%时，其增加的工程量和减少的工程量的综合单价按以下口径重新组价并下浮后的综合单价确定</w:t>
      </w:r>
      <w:r>
        <w:rPr>
          <w:rFonts w:hint="eastAsia" w:ascii="宋体" w:hAnsi="宋体"/>
          <w:b/>
          <w:bCs/>
          <w:sz w:val="24"/>
          <w:szCs w:val="24"/>
          <w:u w:val="single"/>
        </w:rPr>
        <w:t>【下浮率=（1-成交价/招标文件规定的最高限价）*100%】：套用《浙江省房屋建筑与装饰工程预算定额》（2018版）、《浙江省通用安装工程预算定额》（2018版）及计价规则；主要材料单价和人工单价依次按施工期间杭州市建设工程信息、浙江省造价信息（合同工期内各期材料信息价格的平均值，先参照杭州市信息价，如没有则参照浙江省信息价，以上信息价均为正刊）计算；信息刊物上都没有的主要材料由监理确认材料具体规格型号后，交审计单位组价，由发包人签证确认，取费费率（包干部分除外）按投标价口径计取。</w:t>
      </w:r>
    </w:p>
    <w:p>
      <w:pPr>
        <w:pStyle w:val="202"/>
        <w:adjustRightInd w:val="0"/>
        <w:snapToGrid w:val="0"/>
        <w:spacing w:line="360" w:lineRule="auto"/>
        <w:ind w:firstLine="600" w:firstLineChars="250"/>
        <w:rPr>
          <w:rFonts w:ascii="宋体" w:hAnsi="宋体"/>
          <w:sz w:val="24"/>
          <w:szCs w:val="24"/>
        </w:rPr>
      </w:pPr>
      <w:r>
        <w:rPr>
          <w:rFonts w:ascii="宋体" w:hAnsi="宋体"/>
          <w:sz w:val="24"/>
          <w:szCs w:val="24"/>
        </w:rPr>
        <w:t>2</w:t>
      </w:r>
      <w:r>
        <w:rPr>
          <w:rFonts w:hint="eastAsia" w:ascii="宋体" w:hAnsi="宋体"/>
          <w:sz w:val="24"/>
          <w:szCs w:val="24"/>
        </w:rPr>
        <w:t>、总价合同。</w:t>
      </w:r>
      <w:r>
        <w:rPr>
          <w:rFonts w:ascii="宋体" w:hAnsi="宋体"/>
          <w:sz w:val="24"/>
          <w:szCs w:val="24"/>
        </w:rPr>
        <w:t xml:space="preserve"> </w:t>
      </w:r>
    </w:p>
    <w:p>
      <w:pPr>
        <w:snapToGrid w:val="0"/>
        <w:spacing w:line="360" w:lineRule="auto"/>
        <w:ind w:firstLine="480" w:firstLineChars="200"/>
        <w:rPr>
          <w:rFonts w:ascii="宋体" w:hAnsi="宋体"/>
          <w:sz w:val="24"/>
        </w:rPr>
      </w:pPr>
      <w:r>
        <w:rPr>
          <w:rFonts w:hint="eastAsia" w:ascii="宋体" w:hAnsi="宋体"/>
          <w:sz w:val="24"/>
        </w:rPr>
        <w:t>总价包含的风险范围：</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风险费用的计算方法：</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风险范围以外合同价格的调整方法：</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rPr>
          <w:rFonts w:ascii="宋体" w:hAnsi="宋体"/>
          <w:sz w:val="24"/>
        </w:rPr>
        <w:t xml:space="preserve"> </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、其他价格方式：</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12.2 </w:t>
      </w:r>
      <w:r>
        <w:rPr>
          <w:rFonts w:hint="eastAsia" w:ascii="宋体" w:hAnsi="宋体"/>
          <w:sz w:val="24"/>
        </w:rPr>
        <w:t>预付款（以合同签订时为准）</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12.2.1 </w:t>
      </w:r>
      <w:r>
        <w:rPr>
          <w:rFonts w:hint="eastAsia" w:ascii="宋体" w:hAnsi="宋体"/>
          <w:sz w:val="24"/>
        </w:rPr>
        <w:t>预付款的支付</w:t>
      </w:r>
      <w:r>
        <w:rPr>
          <w:rFonts w:ascii="宋体" w:hAnsi="宋体"/>
          <w:sz w:val="24"/>
        </w:rPr>
        <w:t xml:space="preserve"> </w:t>
      </w:r>
    </w:p>
    <w:p>
      <w:pPr>
        <w:pStyle w:val="202"/>
        <w:adjustRightInd w:val="0"/>
        <w:snapToGrid w:val="0"/>
        <w:spacing w:line="360" w:lineRule="auto"/>
        <w:ind w:firstLine="480" w:firstLineChars="200"/>
        <w:jc w:val="left"/>
        <w:rPr>
          <w:rFonts w:hint="eastAsia" w:ascii="宋体" w:hAnsi="宋体" w:cs="仿宋"/>
          <w:sz w:val="24"/>
          <w:szCs w:val="24"/>
        </w:rPr>
      </w:pPr>
      <w:r>
        <w:rPr>
          <w:rFonts w:hint="eastAsia" w:ascii="宋体" w:hAnsi="宋体"/>
          <w:sz w:val="24"/>
          <w:szCs w:val="24"/>
        </w:rPr>
        <w:t>预付款支付比例或金额</w:t>
      </w:r>
      <w:r>
        <w:rPr>
          <w:rFonts w:hint="eastAsia" w:ascii="宋体" w:hAnsi="宋体" w:cs="仿宋"/>
          <w:sz w:val="24"/>
          <w:szCs w:val="24"/>
        </w:rPr>
        <w:t>：</w:t>
      </w:r>
    </w:p>
    <w:p>
      <w:pPr>
        <w:pStyle w:val="202"/>
        <w:adjustRightInd w:val="0"/>
        <w:snapToGrid w:val="0"/>
        <w:spacing w:line="360" w:lineRule="auto"/>
        <w:ind w:firstLine="480" w:firstLineChars="200"/>
        <w:jc w:val="left"/>
        <w:rPr>
          <w:rFonts w:hint="eastAsia" w:ascii="宋体" w:hAnsi="宋体" w:cs="仿宋"/>
          <w:sz w:val="24"/>
          <w:szCs w:val="24"/>
          <w:u w:val="single"/>
        </w:rPr>
      </w:pPr>
      <w:r>
        <w:rPr>
          <w:rFonts w:hint="eastAsia" w:ascii="宋体" w:hAnsi="宋体" w:cs="仿宋"/>
          <w:sz w:val="24"/>
          <w:szCs w:val="24"/>
          <w:u w:val="single"/>
        </w:rPr>
        <w:t>签约合同总价的10</w:t>
      </w:r>
      <w:r>
        <w:rPr>
          <w:rFonts w:ascii="宋体" w:hAnsi="宋体" w:cs="仿宋"/>
          <w:sz w:val="24"/>
          <w:szCs w:val="24"/>
          <w:u w:val="single"/>
        </w:rPr>
        <w:t>%</w:t>
      </w:r>
      <w:r>
        <w:rPr>
          <w:rFonts w:hint="eastAsia" w:ascii="宋体" w:hAnsi="宋体" w:cs="仿宋"/>
          <w:sz w:val="24"/>
          <w:szCs w:val="24"/>
          <w:u w:val="single"/>
        </w:rPr>
        <w:t>（承包人为大型企业或在签订合同时明确表示无需预付款或者主动要求降低预付款比例的）</w:t>
      </w:r>
    </w:p>
    <w:p>
      <w:pPr>
        <w:pStyle w:val="202"/>
        <w:adjustRightInd w:val="0"/>
        <w:snapToGrid w:val="0"/>
        <w:spacing w:line="360" w:lineRule="auto"/>
        <w:ind w:firstLine="480" w:firstLineChars="200"/>
        <w:jc w:val="left"/>
        <w:rPr>
          <w:rFonts w:hint="eastAsia" w:ascii="宋体" w:hAnsi="宋体" w:cs="Calibri"/>
          <w:sz w:val="24"/>
          <w:szCs w:val="24"/>
        </w:rPr>
      </w:pPr>
      <w:r>
        <w:rPr>
          <w:rFonts w:hint="eastAsia" w:ascii="宋体" w:hAnsi="宋体" w:cs="仿宋"/>
          <w:sz w:val="24"/>
          <w:szCs w:val="24"/>
          <w:u w:val="single"/>
        </w:rPr>
        <w:t>签约合同总价的40</w:t>
      </w:r>
      <w:r>
        <w:rPr>
          <w:rFonts w:ascii="宋体" w:hAnsi="宋体" w:cs="仿宋"/>
          <w:sz w:val="24"/>
          <w:szCs w:val="24"/>
          <w:u w:val="single"/>
        </w:rPr>
        <w:t>%</w:t>
      </w:r>
      <w:r>
        <w:rPr>
          <w:rFonts w:hint="eastAsia" w:ascii="宋体" w:hAnsi="宋体" w:cs="仿宋"/>
          <w:sz w:val="24"/>
          <w:szCs w:val="24"/>
          <w:u w:val="single"/>
        </w:rPr>
        <w:t>（承包人为中小微企业的）</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预付款支付期限：</w:t>
      </w:r>
      <w:r>
        <w:rPr>
          <w:rFonts w:hint="eastAsia" w:ascii="宋体" w:hAnsi="宋体"/>
          <w:sz w:val="24"/>
          <w:szCs w:val="24"/>
          <w:u w:val="single"/>
        </w:rPr>
        <w:t>合同签订后，承包人递交履约保证金、承包人施工队伍主要管理人员、主要施工机械设备进场，并经监理工程师确认后，向承包人支付工程预付款</w:t>
      </w:r>
      <w:r>
        <w:rPr>
          <w:rFonts w:hint="eastAsia" w:ascii="宋体" w:hAnsi="宋体" w:cs="仿宋"/>
          <w:sz w:val="24"/>
          <w:szCs w:val="24"/>
          <w:u w:val="single"/>
        </w:rPr>
        <w:t>。</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预付款扣回的方式：</w:t>
      </w:r>
      <w:permStart w:id="39" w:edGrp="everyone"/>
      <w:r>
        <w:rPr>
          <w:rFonts w:hint="eastAsia" w:ascii="宋体" w:hAnsi="宋体"/>
          <w:sz w:val="24"/>
          <w:szCs w:val="24"/>
          <w:u w:val="single"/>
        </w:rPr>
        <w:t>从第一次支付工程进度款开始抵扣，分二次等额扣回，工程进度款支付至80%时，必须全额扣回。</w:t>
      </w:r>
      <w:permEnd w:id="39"/>
    </w:p>
    <w:p>
      <w:pPr>
        <w:snapToGrid w:val="0"/>
        <w:spacing w:line="360" w:lineRule="auto"/>
        <w:ind w:firstLine="480" w:firstLineChars="200"/>
        <w:rPr>
          <w:rFonts w:ascii="宋体" w:hAnsi="宋体"/>
          <w:sz w:val="24"/>
        </w:rPr>
      </w:pPr>
      <w:r>
        <w:rPr>
          <w:rFonts w:ascii="宋体" w:hAnsi="宋体"/>
          <w:sz w:val="24"/>
        </w:rPr>
        <w:t xml:space="preserve">12.2.2 </w:t>
      </w:r>
      <w:r>
        <w:rPr>
          <w:rFonts w:hint="eastAsia" w:ascii="宋体" w:hAnsi="宋体"/>
          <w:sz w:val="24"/>
        </w:rPr>
        <w:t>预付款担保</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承包人为大型企业或在签订合同时明确表示无需预付款或者主动要求降低预付款比例的：</w:t>
      </w:r>
    </w:p>
    <w:p>
      <w:pPr>
        <w:snapToGrid w:val="0"/>
        <w:spacing w:line="360" w:lineRule="auto"/>
        <w:ind w:firstLine="480" w:firstLineChars="200"/>
        <w:rPr>
          <w:rFonts w:ascii="宋体" w:hAnsi="宋体"/>
          <w:sz w:val="24"/>
        </w:rPr>
      </w:pPr>
      <w:r>
        <w:rPr>
          <w:rFonts w:hint="eastAsia" w:ascii="宋体" w:hAnsi="宋体"/>
          <w:sz w:val="24"/>
        </w:rPr>
        <w:t>承包人提交预付款担保的期限：</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预付款担保的形式为：</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承包人为中小微企业的：</w:t>
      </w:r>
    </w:p>
    <w:p>
      <w:pPr>
        <w:snapToGrid w:val="0"/>
        <w:spacing w:line="360" w:lineRule="auto"/>
        <w:ind w:firstLine="480" w:firstLineChars="200"/>
        <w:rPr>
          <w:rFonts w:hint="eastAsia" w:ascii="宋体" w:hAnsi="宋体"/>
          <w:sz w:val="24"/>
        </w:rPr>
      </w:pPr>
      <w:r>
        <w:rPr>
          <w:rFonts w:hint="eastAsia" w:ascii="宋体" w:hAnsi="宋体"/>
          <w:sz w:val="24"/>
        </w:rPr>
        <w:t xml:space="preserve">承包人提交预付款担保的期限： 承包人应在发包人支付预付款7天前提供预付款担保。 </w:t>
      </w:r>
    </w:p>
    <w:p>
      <w:pPr>
        <w:snapToGrid w:val="0"/>
        <w:spacing w:line="360" w:lineRule="auto"/>
        <w:ind w:firstLine="480" w:firstLineChars="200"/>
        <w:rPr>
          <w:rFonts w:hint="eastAsia" w:ascii="宋体" w:hAnsi="宋体"/>
          <w:sz w:val="24"/>
        </w:rPr>
      </w:pPr>
      <w:r>
        <w:rPr>
          <w:rFonts w:hint="eastAsia" w:ascii="宋体" w:hAnsi="宋体"/>
          <w:sz w:val="24"/>
        </w:rPr>
        <w:t>预付款担保的形式为：不可撤销的银行保函（在杭州地区的工、农、中、建、交五大国有银行开具的无条件支付保函）或保险公司保函（在杭州地区的人民保险、人寿保险、出口信用保险、太平保险开具的保险公司保函）。</w:t>
      </w:r>
    </w:p>
    <w:p>
      <w:pPr>
        <w:snapToGrid w:val="0"/>
        <w:spacing w:line="360" w:lineRule="auto"/>
        <w:ind w:firstLine="480" w:firstLineChars="200"/>
        <w:rPr>
          <w:rFonts w:ascii="宋体" w:hAnsi="宋体"/>
          <w:sz w:val="24"/>
        </w:rPr>
      </w:pPr>
      <w:r>
        <w:rPr>
          <w:rFonts w:ascii="宋体" w:hAnsi="宋体"/>
          <w:sz w:val="24"/>
        </w:rPr>
        <w:t xml:space="preserve">12.3 </w:t>
      </w:r>
      <w:r>
        <w:rPr>
          <w:rFonts w:hint="eastAsia" w:ascii="宋体" w:hAnsi="宋体"/>
          <w:sz w:val="24"/>
        </w:rPr>
        <w:t>计量</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12.3.1 </w:t>
      </w:r>
      <w:r>
        <w:rPr>
          <w:rFonts w:hint="eastAsia" w:ascii="宋体" w:hAnsi="宋体"/>
          <w:sz w:val="24"/>
        </w:rPr>
        <w:t>计量原则</w:t>
      </w:r>
      <w:r>
        <w:rPr>
          <w:rFonts w:ascii="宋体" w:hAnsi="宋体"/>
          <w:sz w:val="24"/>
        </w:rPr>
        <w:t xml:space="preserve"> </w:t>
      </w:r>
    </w:p>
    <w:p>
      <w:pPr>
        <w:pStyle w:val="202"/>
        <w:adjustRightInd w:val="0"/>
        <w:snapToGrid w:val="0"/>
        <w:spacing w:line="360" w:lineRule="auto"/>
        <w:ind w:firstLine="480" w:firstLineChars="200"/>
        <w:jc w:val="left"/>
        <w:rPr>
          <w:rFonts w:ascii="宋体" w:hAnsi="宋体" w:cs="Calibri"/>
          <w:sz w:val="24"/>
          <w:szCs w:val="24"/>
        </w:rPr>
      </w:pPr>
      <w:r>
        <w:rPr>
          <w:rFonts w:hint="eastAsia" w:ascii="宋体" w:hAnsi="宋体"/>
          <w:sz w:val="24"/>
          <w:szCs w:val="24"/>
        </w:rPr>
        <w:t>工程量计算规则：</w:t>
      </w:r>
      <w:r>
        <w:rPr>
          <w:rFonts w:hint="eastAsia" w:ascii="宋体" w:hAnsi="宋体"/>
          <w:sz w:val="24"/>
          <w:szCs w:val="24"/>
          <w:u w:val="single"/>
        </w:rPr>
        <w:t>按施工图纸及变更联系单按实际计算，并按《建设工程工程量清单计价规范》（GB 50500-2013）、《房屋建筑与装饰工程工程量计算规范》（GB 50854-2013）、《通用安装工程工程量计算规范》（GB50856—2013）、《园林绿化工程工程量计算规范》（GB 50858-2013）及浙江省、杭州市现行相关规定中规定的工程量计算规则计算</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 xml:space="preserve">12.3.2 </w:t>
      </w:r>
      <w:r>
        <w:rPr>
          <w:rFonts w:hint="eastAsia" w:ascii="宋体" w:hAnsi="宋体"/>
          <w:sz w:val="24"/>
        </w:rPr>
        <w:t>计量周期</w:t>
      </w:r>
      <w:r>
        <w:rPr>
          <w:rFonts w:ascii="宋体" w:hAnsi="宋体"/>
          <w:sz w:val="24"/>
        </w:rPr>
        <w:t xml:space="preserve"> </w:t>
      </w:r>
      <w:r>
        <w:rPr>
          <w:rFonts w:ascii="宋体" w:hAnsi="宋体"/>
          <w:sz w:val="24"/>
        </w:rPr>
        <w:tab/>
      </w:r>
    </w:p>
    <w:p>
      <w:pPr>
        <w:snapToGrid w:val="0"/>
        <w:spacing w:line="360" w:lineRule="auto"/>
        <w:ind w:firstLine="480" w:firstLineChars="200"/>
        <w:rPr>
          <w:rFonts w:ascii="宋体" w:hAnsi="宋体"/>
          <w:sz w:val="24"/>
        </w:rPr>
      </w:pPr>
      <w:r>
        <w:rPr>
          <w:rFonts w:hint="eastAsia" w:ascii="宋体" w:hAnsi="宋体"/>
          <w:sz w:val="24"/>
        </w:rPr>
        <w:t>关于计量周期的约定：</w:t>
      </w:r>
      <w:r>
        <w:rPr>
          <w:rFonts w:ascii="宋体" w:hAnsi="宋体"/>
          <w:sz w:val="24"/>
          <w:u w:val="single"/>
        </w:rPr>
        <w:t xml:space="preserve">  </w:t>
      </w:r>
      <w:r>
        <w:rPr>
          <w:rFonts w:hint="eastAsia" w:ascii="宋体" w:hAnsi="宋体"/>
          <w:sz w:val="24"/>
          <w:u w:val="single"/>
        </w:rPr>
        <w:t>按月计量</w:t>
      </w:r>
      <w:r>
        <w:rPr>
          <w:rFonts w:ascii="宋体" w:hAnsi="宋体"/>
          <w:sz w:val="24"/>
          <w:u w:val="single"/>
        </w:rPr>
        <w:t xml:space="preserve">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12.3.3 </w:t>
      </w:r>
      <w:r>
        <w:rPr>
          <w:rFonts w:hint="eastAsia" w:ascii="宋体" w:hAnsi="宋体"/>
          <w:sz w:val="24"/>
        </w:rPr>
        <w:t>单价合同的计量</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关于单价合同计量的约定：每月</w:t>
      </w:r>
      <w:r>
        <w:rPr>
          <w:rFonts w:ascii="宋体" w:hAnsi="宋体"/>
          <w:sz w:val="24"/>
        </w:rPr>
        <w:t>25</w:t>
      </w:r>
      <w:r>
        <w:rPr>
          <w:rFonts w:hint="eastAsia" w:ascii="宋体" w:hAnsi="宋体"/>
          <w:sz w:val="24"/>
        </w:rPr>
        <w:t>日提交，由监理和发包人工程师复核并确认。承包人应编制月度报告，每一份月度报告应包括：</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）采购、制造、货物运达现场、施工每一阶段进展情况的详细说明；</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）反映工程进展情况的任何必要的图表；</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）承包人在现场人员及施工机械的记录；</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）必要的质量证明文件、材料的检验结果及证书；</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）安全统计；</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）实际进度与计划进度的对比，包括可能影响工程按照进度计划进行的任何因素之详情，以及为消除这些因素正在采取（或准备采取）的措施；</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）按发包人对工程管理要求应提供的相关资料。</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12.3.4 </w:t>
      </w:r>
      <w:r>
        <w:rPr>
          <w:rFonts w:hint="eastAsia" w:ascii="宋体" w:hAnsi="宋体"/>
          <w:sz w:val="24"/>
        </w:rPr>
        <w:t>总价合同的计量</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关于总价合同计量的约定：</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12.3.5</w:t>
      </w:r>
      <w:r>
        <w:rPr>
          <w:rFonts w:hint="eastAsia" w:ascii="宋体" w:hAnsi="宋体"/>
          <w:sz w:val="24"/>
        </w:rPr>
        <w:t>总价合同采用支付分解表计量支付的，是否适用第</w:t>
      </w:r>
      <w:r>
        <w:rPr>
          <w:rFonts w:ascii="宋体" w:hAnsi="宋体"/>
          <w:sz w:val="24"/>
        </w:rPr>
        <w:t xml:space="preserve">12.3.4 </w:t>
      </w:r>
      <w:r>
        <w:rPr>
          <w:rFonts w:hint="eastAsia" w:ascii="宋体" w:hAnsi="宋体"/>
          <w:sz w:val="24"/>
        </w:rPr>
        <w:t>项〔总价合同的计量〕约定进行计量：</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12.3.6 </w:t>
      </w:r>
      <w:r>
        <w:rPr>
          <w:rFonts w:hint="eastAsia" w:ascii="宋体" w:hAnsi="宋体"/>
          <w:sz w:val="24"/>
        </w:rPr>
        <w:t>其他价格形式合同的计量</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其他价格形式的计量方式和程序：</w:t>
      </w:r>
      <w:r>
        <w:rPr>
          <w:rFonts w:ascii="宋体" w:hAnsi="宋体"/>
          <w:sz w:val="24"/>
        </w:rPr>
        <w:t>/</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12.4</w:t>
      </w:r>
      <w:r>
        <w:rPr>
          <w:rFonts w:hint="eastAsia" w:ascii="宋体" w:hAnsi="宋体"/>
          <w:sz w:val="24"/>
        </w:rPr>
        <w:t>工程进度款支付</w:t>
      </w:r>
    </w:p>
    <w:p>
      <w:pPr>
        <w:snapToGrid w:val="0"/>
        <w:spacing w:line="360" w:lineRule="auto"/>
        <w:ind w:firstLine="480" w:firstLineChars="200"/>
        <w:rPr>
          <w:rFonts w:ascii="宋体" w:hAnsi="宋体"/>
          <w:sz w:val="24"/>
        </w:rPr>
      </w:pPr>
      <w:r>
        <w:rPr>
          <w:rFonts w:ascii="宋体" w:hAnsi="宋体"/>
          <w:sz w:val="24"/>
        </w:rPr>
        <w:t>12.4.1</w:t>
      </w:r>
      <w:r>
        <w:rPr>
          <w:rFonts w:hint="eastAsia" w:ascii="宋体" w:hAnsi="宋体"/>
          <w:sz w:val="24"/>
        </w:rPr>
        <w:t>付款周期</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关于付款周期的约定：</w:t>
      </w:r>
      <w:r>
        <w:rPr>
          <w:rFonts w:ascii="宋体" w:hAnsi="宋体"/>
          <w:b/>
          <w:bCs/>
          <w:sz w:val="24"/>
          <w:szCs w:val="24"/>
          <w:u w:val="single"/>
        </w:rPr>
        <w:t xml:space="preserve"> </w:t>
      </w:r>
    </w:p>
    <w:p>
      <w:pPr>
        <w:pStyle w:val="202"/>
        <w:numPr>
          <w:ilvl w:val="0"/>
          <w:numId w:val="7"/>
        </w:numPr>
        <w:adjustRightInd w:val="0"/>
        <w:snapToGrid w:val="0"/>
        <w:spacing w:line="360" w:lineRule="auto"/>
        <w:ind w:firstLine="482"/>
        <w:rPr>
          <w:rFonts w:hint="eastAsia" w:ascii="宋体" w:hAnsi="宋体"/>
          <w:b/>
          <w:bCs/>
          <w:sz w:val="24"/>
          <w:szCs w:val="24"/>
          <w:u w:val="single"/>
        </w:rPr>
      </w:pPr>
      <w:r>
        <w:rPr>
          <w:rFonts w:hint="eastAsia" w:ascii="宋体" w:hAnsi="宋体"/>
          <w:b/>
          <w:bCs/>
          <w:sz w:val="24"/>
          <w:szCs w:val="24"/>
          <w:u w:val="single"/>
        </w:rPr>
        <w:t>合同签订后，承包人递交履约保证金、承包人施工队伍主要管理人员、主要施工机械设备进场，并经监理工程师确认后，向承包人支付工程预付款。</w:t>
      </w:r>
    </w:p>
    <w:p>
      <w:pPr>
        <w:pStyle w:val="202"/>
        <w:numPr>
          <w:ilvl w:val="0"/>
          <w:numId w:val="7"/>
        </w:numPr>
        <w:adjustRightInd w:val="0"/>
        <w:snapToGrid w:val="0"/>
        <w:spacing w:line="360" w:lineRule="auto"/>
        <w:ind w:firstLine="482"/>
        <w:rPr>
          <w:rFonts w:hint="eastAsia" w:ascii="宋体" w:hAnsi="宋体"/>
          <w:b/>
          <w:bCs/>
          <w:sz w:val="24"/>
          <w:szCs w:val="24"/>
          <w:u w:val="single"/>
        </w:rPr>
      </w:pPr>
      <w:r>
        <w:rPr>
          <w:rFonts w:hint="eastAsia" w:ascii="宋体" w:hAnsi="宋体"/>
          <w:b/>
          <w:bCs/>
          <w:sz w:val="24"/>
          <w:szCs w:val="24"/>
          <w:u w:val="single"/>
        </w:rPr>
        <w:t>经监理及发包人审核后按实际完成的工程量80%支付进度款，并按专用合同条款12.2.1预付款扣回方式扣回预付款；</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3、工程竣工验收合格、承包人向发包人移交全部工程及全部施工资料后支付至合同总价的85%（扣除甩项费用，不含新增费用）；因发包人原因，分段验收合格、承包人向发包人移交该部分工程及施工资料后支付至该分段工程合同价的85%（扣除甩项费用，不含新增费用）。</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4、新增和经认定变更新增的工程量，其工程款支付方式为工程结算审计时一次性支付；</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5、结算经审定后30天内支付至本项目结算审定价的98.5%；，同时按审定价的0.7%扣回施工用水用电费用；</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6、审定价的1.5%作为工程质量保证金，工程质量保证金在缺陷责任期满且验收合格并扣除相应的违约金后</w:t>
      </w:r>
      <w:r>
        <w:rPr>
          <w:rFonts w:ascii="宋体" w:hAnsi="宋体"/>
          <w:b/>
          <w:bCs/>
          <w:sz w:val="24"/>
          <w:szCs w:val="24"/>
          <w:u w:val="single"/>
        </w:rPr>
        <w:t>60</w:t>
      </w:r>
      <w:r>
        <w:rPr>
          <w:rFonts w:hint="eastAsia" w:ascii="宋体" w:hAnsi="宋体"/>
          <w:b/>
          <w:bCs/>
          <w:sz w:val="24"/>
          <w:szCs w:val="24"/>
          <w:u w:val="single"/>
        </w:rPr>
        <w:t>天内全部结清（不计利息）</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7、每期工程款支付前承包人应开具相应额度发票（在支付至结算款的98.5%时需同时提供至100%发票）。否则，发包人有权拒绝支付工程款；</w:t>
      </w:r>
    </w:p>
    <w:p>
      <w:pPr>
        <w:pStyle w:val="202"/>
        <w:adjustRightInd w:val="0"/>
        <w:snapToGrid w:val="0"/>
        <w:spacing w:line="360" w:lineRule="auto"/>
        <w:ind w:firstLine="482" w:firstLineChars="200"/>
        <w:rPr>
          <w:rFonts w:hint="eastAsia" w:ascii="宋体" w:hAnsi="宋体"/>
          <w:b/>
          <w:bCs/>
          <w:sz w:val="24"/>
          <w:szCs w:val="24"/>
          <w:u w:val="single"/>
        </w:rPr>
      </w:pPr>
      <w:r>
        <w:rPr>
          <w:rFonts w:hint="eastAsia" w:ascii="宋体" w:hAnsi="宋体"/>
          <w:b/>
          <w:bCs/>
          <w:sz w:val="24"/>
          <w:szCs w:val="24"/>
          <w:u w:val="single"/>
        </w:rPr>
        <w:t>8、上述工程进度款支付时，应即时扣除同一时段内发生的各项应扣款项如代付费用、违约处罚等；</w:t>
      </w:r>
    </w:p>
    <w:p>
      <w:pPr>
        <w:pStyle w:val="184"/>
        <w:adjustRightInd w:val="0"/>
        <w:snapToGrid w:val="0"/>
        <w:spacing w:line="360" w:lineRule="auto"/>
        <w:ind w:firstLine="482" w:firstLineChars="200"/>
        <w:rPr>
          <w:rFonts w:hint="eastAsia" w:ascii="宋体" w:hAnsi="宋体" w:eastAsia="宋体" w:cs="仿宋"/>
          <w:b/>
          <w:bCs/>
          <w:color w:val="auto"/>
          <w:sz w:val="24"/>
          <w:szCs w:val="24"/>
        </w:rPr>
      </w:pPr>
      <w:r>
        <w:rPr>
          <w:rFonts w:hint="eastAsia" w:ascii="宋体" w:hAnsi="宋体" w:eastAsia="宋体"/>
          <w:b/>
          <w:bCs/>
          <w:color w:val="auto"/>
          <w:sz w:val="24"/>
          <w:szCs w:val="24"/>
          <w:u w:val="single"/>
        </w:rPr>
        <w:t>9、发包人审核的工程量仅作为进度款支付依据，不作为结算依据；</w:t>
      </w:r>
    </w:p>
    <w:p>
      <w:pPr>
        <w:pStyle w:val="184"/>
        <w:adjustRightInd w:val="0"/>
        <w:snapToGrid w:val="0"/>
        <w:spacing w:line="360" w:lineRule="auto"/>
        <w:ind w:firstLine="482" w:firstLineChars="200"/>
        <w:rPr>
          <w:rFonts w:hint="eastAsia" w:ascii="宋体" w:hAnsi="宋体" w:eastAsia="宋体" w:cs="仿宋"/>
          <w:b/>
          <w:bCs/>
          <w:color w:val="auto"/>
          <w:sz w:val="24"/>
          <w:szCs w:val="24"/>
        </w:rPr>
      </w:pPr>
      <w:r>
        <w:rPr>
          <w:rFonts w:hint="eastAsia" w:ascii="宋体" w:hAnsi="宋体" w:eastAsia="宋体"/>
          <w:b/>
          <w:bCs/>
          <w:color w:val="auto"/>
          <w:sz w:val="24"/>
          <w:szCs w:val="24"/>
          <w:u w:val="single"/>
        </w:rPr>
        <w:t>10、发包人</w:t>
      </w:r>
      <w:r>
        <w:rPr>
          <w:rFonts w:hint="eastAsia" w:ascii="宋体" w:hAnsi="宋体" w:eastAsia="宋体" w:cs="仿宋"/>
          <w:b/>
          <w:bCs/>
          <w:color w:val="auto"/>
          <w:sz w:val="24"/>
          <w:szCs w:val="24"/>
          <w:u w:val="single"/>
        </w:rPr>
        <w:t>拨付的工程款，必须汇入承包人指定的公司账户</w:t>
      </w:r>
      <w:permStart w:id="40" w:edGrp="everyone"/>
      <w:r>
        <w:rPr>
          <w:rFonts w:hint="eastAsia" w:ascii="宋体" w:hAnsi="宋体" w:eastAsia="宋体" w:cs="仿宋"/>
          <w:b/>
          <w:bCs/>
          <w:color w:val="auto"/>
          <w:sz w:val="24"/>
          <w:szCs w:val="24"/>
          <w:u w:val="single"/>
        </w:rPr>
        <w:t xml:space="preserve">，户名：             ，开户银行：        </w:t>
      </w:r>
      <w:r>
        <w:rPr>
          <w:rFonts w:ascii="宋体" w:hAnsi="宋体" w:eastAsia="宋体" w:cs="仿宋"/>
          <w:b/>
          <w:bCs/>
          <w:color w:val="auto"/>
          <w:sz w:val="24"/>
          <w:szCs w:val="24"/>
          <w:u w:val="single"/>
        </w:rPr>
        <w:t xml:space="preserve"> </w:t>
      </w:r>
      <w:r>
        <w:rPr>
          <w:rFonts w:hint="eastAsia" w:ascii="宋体" w:hAnsi="宋体" w:eastAsia="宋体" w:cs="仿宋"/>
          <w:b/>
          <w:bCs/>
          <w:color w:val="auto"/>
          <w:sz w:val="24"/>
          <w:szCs w:val="24"/>
          <w:u w:val="single"/>
        </w:rPr>
        <w:t>，账号：         ，</w:t>
      </w:r>
      <w:permEnd w:id="40"/>
      <w:r>
        <w:rPr>
          <w:rFonts w:hint="eastAsia" w:ascii="宋体" w:hAnsi="宋体" w:eastAsia="宋体" w:cs="仿宋"/>
          <w:b/>
          <w:bCs/>
          <w:color w:val="auto"/>
          <w:sz w:val="24"/>
          <w:szCs w:val="24"/>
          <w:u w:val="single"/>
        </w:rPr>
        <w:t>不得以任何名义汇入其他账户或账号，不得以任何人名义代领，否则承包人不予认可，并由发包人承担违约责任及经济损失，承包人有权单方解除合同</w:t>
      </w:r>
      <w:r>
        <w:rPr>
          <w:rFonts w:hint="eastAsia" w:ascii="宋体" w:hAnsi="宋体" w:eastAsia="宋体" w:cs="仿宋"/>
          <w:b/>
          <w:bCs/>
          <w:color w:val="auto"/>
          <w:sz w:val="24"/>
          <w:szCs w:val="24"/>
        </w:rPr>
        <w:t>。</w:t>
      </w:r>
    </w:p>
    <w:p>
      <w:pPr>
        <w:snapToGrid w:val="0"/>
        <w:spacing w:line="360" w:lineRule="auto"/>
        <w:ind w:firstLine="480" w:firstLineChars="200"/>
        <w:rPr>
          <w:rFonts w:ascii="宋体" w:hAnsi="宋体"/>
          <w:sz w:val="24"/>
        </w:rPr>
      </w:pPr>
      <w:r>
        <w:rPr>
          <w:rFonts w:ascii="宋体" w:hAnsi="宋体"/>
          <w:sz w:val="24"/>
        </w:rPr>
        <w:t xml:space="preserve">12.4.2 </w:t>
      </w:r>
      <w:r>
        <w:rPr>
          <w:rFonts w:hint="eastAsia" w:ascii="宋体" w:hAnsi="宋体"/>
          <w:sz w:val="24"/>
        </w:rPr>
        <w:t>进度付款申请单的编制</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关于进度付款申请单编制的约定：</w:t>
      </w:r>
      <w:r>
        <w:rPr>
          <w:rFonts w:ascii="宋体" w:hAnsi="宋体"/>
          <w:sz w:val="24"/>
          <w:u w:val="single"/>
        </w:rPr>
        <w:t xml:space="preserve">  </w:t>
      </w:r>
      <w:r>
        <w:rPr>
          <w:rFonts w:hint="eastAsia" w:ascii="宋体" w:hAnsi="宋体"/>
          <w:sz w:val="24"/>
          <w:u w:val="single"/>
        </w:rPr>
        <w:t>按发包人要求</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12.4.3 </w:t>
      </w:r>
      <w:r>
        <w:rPr>
          <w:rFonts w:hint="eastAsia" w:ascii="宋体" w:hAnsi="宋体"/>
          <w:sz w:val="24"/>
        </w:rPr>
        <w:t>进度付款申请单的提交</w:t>
      </w:r>
      <w:r>
        <w:rPr>
          <w:rFonts w:ascii="宋体" w:hAnsi="宋体"/>
          <w:sz w:val="24"/>
        </w:rPr>
        <w:t xml:space="preserve"> </w:t>
      </w:r>
    </w:p>
    <w:p>
      <w:pPr>
        <w:snapToGrid w:val="0"/>
        <w:spacing w:line="360" w:lineRule="auto"/>
        <w:ind w:firstLine="480" w:firstLineChars="200"/>
        <w:rPr>
          <w:rFonts w:hint="eastAsia" w:ascii="宋体" w:hAnsi="宋体"/>
          <w:sz w:val="24"/>
          <w:u w:val="single"/>
        </w:rPr>
      </w:pPr>
      <w:r>
        <w:rPr>
          <w:rFonts w:hint="eastAsia" w:ascii="宋体" w:hAnsi="宋体"/>
          <w:sz w:val="24"/>
        </w:rPr>
        <w:t>（</w:t>
      </w:r>
      <w:r>
        <w:rPr>
          <w:rFonts w:ascii="宋体" w:hAnsi="宋体"/>
          <w:sz w:val="24"/>
        </w:rPr>
        <w:t>1</w:t>
      </w:r>
      <w:r>
        <w:rPr>
          <w:rFonts w:hint="eastAsia" w:ascii="宋体" w:hAnsi="宋体"/>
          <w:sz w:val="24"/>
        </w:rPr>
        <w:t>）单价合同进度付款申请单提交的约定：</w:t>
      </w:r>
      <w:r>
        <w:rPr>
          <w:rFonts w:hint="eastAsia" w:ascii="宋体" w:hAnsi="宋体"/>
          <w:sz w:val="24"/>
          <w:u w:val="single"/>
        </w:rPr>
        <w:t>按通用合同条款执行。</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）总价合同进度付款申请单提交的约定：</w:t>
      </w:r>
      <w:r>
        <w:rPr>
          <w:rFonts w:ascii="宋体" w:hAnsi="宋体"/>
          <w:sz w:val="24"/>
          <w:u w:val="single"/>
        </w:rPr>
        <w:t xml:space="preserve">        /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）其他价格形式合同进度付款申请单提交的约定：</w:t>
      </w:r>
      <w:r>
        <w:rPr>
          <w:rFonts w:ascii="宋体" w:hAnsi="宋体"/>
          <w:sz w:val="24"/>
          <w:u w:val="single"/>
        </w:rPr>
        <w:t xml:space="preserve">/ </w:t>
      </w:r>
      <w:r>
        <w:rPr>
          <w:rFonts w:hint="eastAsia" w:ascii="宋体" w:hAnsi="宋体"/>
          <w:sz w:val="24"/>
        </w:rPr>
        <w:t>。</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 xml:space="preserve">12.4.4 </w:t>
      </w:r>
      <w:r>
        <w:rPr>
          <w:rFonts w:hint="eastAsia" w:ascii="宋体" w:hAnsi="宋体"/>
          <w:sz w:val="24"/>
        </w:rPr>
        <w:t>进度款审核和支付</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）监理人审查并报送发包人的期限：</w:t>
      </w:r>
      <w:r>
        <w:rPr>
          <w:rFonts w:ascii="宋体" w:hAnsi="宋体"/>
          <w:sz w:val="24"/>
          <w:u w:val="single"/>
        </w:rPr>
        <w:t xml:space="preserve">  </w:t>
      </w:r>
      <w:r>
        <w:rPr>
          <w:rFonts w:hint="eastAsia" w:ascii="宋体" w:hAnsi="宋体"/>
          <w:sz w:val="24"/>
          <w:u w:val="single"/>
        </w:rPr>
        <w:t>7天内完成审查</w:t>
      </w:r>
      <w:r>
        <w:rPr>
          <w:rFonts w:ascii="宋体" w:hAnsi="宋体"/>
          <w:sz w:val="24"/>
          <w:u w:val="single"/>
        </w:rPr>
        <w:t xml:space="preserve">  </w:t>
      </w:r>
      <w:r>
        <w:rPr>
          <w:rFonts w:hint="eastAsia" w:ascii="宋体" w:hAnsi="宋体"/>
          <w:sz w:val="24"/>
        </w:rPr>
        <w:t>。</w:t>
      </w:r>
      <w:r>
        <w:rPr>
          <w:rFonts w:ascii="宋体" w:hAnsi="宋体"/>
          <w:sz w:val="24"/>
        </w:rPr>
        <w:t xml:space="preserve"> </w:t>
      </w:r>
    </w:p>
    <w:p>
      <w:pPr>
        <w:pStyle w:val="202"/>
        <w:adjustRightInd w:val="0"/>
        <w:snapToGrid w:val="0"/>
        <w:spacing w:line="360" w:lineRule="auto"/>
        <w:ind w:firstLine="600" w:firstLineChars="250"/>
        <w:jc w:val="left"/>
        <w:rPr>
          <w:rFonts w:ascii="宋体" w:hAnsi="宋体" w:cs="Calibri"/>
          <w:sz w:val="24"/>
          <w:szCs w:val="24"/>
        </w:rPr>
      </w:pPr>
      <w:r>
        <w:rPr>
          <w:rFonts w:hint="eastAsia" w:ascii="宋体" w:hAnsi="宋体"/>
          <w:sz w:val="24"/>
          <w:szCs w:val="24"/>
        </w:rPr>
        <w:t>发包人完成审批并签发进度款支付证书的期限：</w:t>
      </w:r>
      <w:r>
        <w:rPr>
          <w:rFonts w:ascii="宋体" w:hAnsi="宋体"/>
          <w:sz w:val="24"/>
          <w:szCs w:val="24"/>
          <w:u w:val="single"/>
        </w:rPr>
        <w:t xml:space="preserve">  </w:t>
      </w:r>
      <w:r>
        <w:rPr>
          <w:rFonts w:hint="eastAsia" w:ascii="宋体" w:hAnsi="宋体" w:cs="仿宋"/>
          <w:kern w:val="0"/>
          <w:sz w:val="24"/>
          <w:szCs w:val="24"/>
          <w:u w:val="single"/>
        </w:rPr>
        <w:t>收到监理人报送的进度付款申请单及相关资料后</w:t>
      </w:r>
      <w:r>
        <w:rPr>
          <w:rFonts w:ascii="宋体" w:hAnsi="宋体" w:cs="仿宋"/>
          <w:kern w:val="0"/>
          <w:sz w:val="24"/>
          <w:szCs w:val="24"/>
          <w:u w:val="single"/>
        </w:rPr>
        <w:t>7</w:t>
      </w:r>
      <w:r>
        <w:rPr>
          <w:rFonts w:hint="eastAsia" w:ascii="宋体" w:hAnsi="宋体" w:cs="仿宋"/>
          <w:kern w:val="0"/>
          <w:sz w:val="24"/>
          <w:szCs w:val="24"/>
          <w:u w:val="single"/>
        </w:rPr>
        <w:t>天内</w:t>
      </w:r>
      <w:r>
        <w:rPr>
          <w:rFonts w:hint="eastAsia" w:ascii="宋体" w:hAnsi="宋体"/>
          <w:sz w:val="24"/>
          <w:szCs w:val="24"/>
        </w:rPr>
        <w:t>。</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）发包人支付进度款的期限：</w:t>
      </w:r>
      <w:r>
        <w:rPr>
          <w:rFonts w:ascii="宋体" w:hAnsi="宋体"/>
          <w:sz w:val="24"/>
          <w:u w:val="single"/>
        </w:rPr>
        <w:t xml:space="preserve">  </w:t>
      </w:r>
      <w:r>
        <w:rPr>
          <w:rFonts w:hint="eastAsia" w:ascii="宋体" w:hAnsi="宋体"/>
          <w:sz w:val="24"/>
          <w:u w:val="single"/>
        </w:rPr>
        <w:t>发包人审批程序办理完毕后7天内支付该期进度款 。</w:t>
      </w:r>
      <w:r>
        <w:rPr>
          <w:rFonts w:ascii="宋体" w:hAnsi="宋体"/>
          <w:sz w:val="24"/>
        </w:rPr>
        <w:t xml:space="preserve">  </w:t>
      </w:r>
    </w:p>
    <w:p>
      <w:pPr>
        <w:snapToGrid w:val="0"/>
        <w:spacing w:line="360" w:lineRule="auto"/>
        <w:ind w:firstLine="480" w:firstLineChars="200"/>
        <w:rPr>
          <w:rFonts w:hint="eastAsia" w:ascii="宋体" w:hAnsi="宋体"/>
          <w:sz w:val="24"/>
        </w:rPr>
      </w:pPr>
      <w:r>
        <w:rPr>
          <w:rFonts w:hint="eastAsia" w:ascii="宋体" w:hAnsi="宋体"/>
          <w:sz w:val="24"/>
        </w:rPr>
        <w:t>发包人逾期支付进度款的违约金的计算方式：</w:t>
      </w:r>
      <w:r>
        <w:rPr>
          <w:rFonts w:hint="eastAsia" w:ascii="宋体" w:hAnsi="宋体" w:cs="仿宋"/>
          <w:sz w:val="24"/>
          <w:u w:val="single"/>
        </w:rPr>
        <w:t>承担违约责任，每延期一天按当期应付工程进度款金额的万分之二向承包人支付违约金</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12.4.6 </w:t>
      </w:r>
      <w:r>
        <w:rPr>
          <w:rFonts w:hint="eastAsia" w:ascii="宋体" w:hAnsi="宋体"/>
          <w:sz w:val="24"/>
        </w:rPr>
        <w:t>支付分解表的编制</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、总价合同支付分解表的编制与审批：</w:t>
      </w:r>
      <w:r>
        <w:rPr>
          <w:rFonts w:hint="eastAsia" w:ascii="宋体" w:hAnsi="宋体"/>
          <w:sz w:val="24"/>
          <w:u w:val="single"/>
        </w:rPr>
        <w:t>按通用合同条款执行。</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、单价合同的总价项目支付分解表的编制与审批：</w:t>
      </w:r>
      <w:r>
        <w:rPr>
          <w:rFonts w:hint="eastAsia" w:ascii="宋体" w:hAnsi="宋体"/>
          <w:sz w:val="24"/>
          <w:u w:val="single"/>
        </w:rPr>
        <w:t>按通用合同条款执行</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13. 验收和工程试车</w:t>
      </w:r>
    </w:p>
    <w:p>
      <w:pPr>
        <w:snapToGrid w:val="0"/>
        <w:spacing w:line="360" w:lineRule="auto"/>
        <w:ind w:firstLine="480" w:firstLineChars="200"/>
        <w:rPr>
          <w:rFonts w:ascii="宋体" w:hAnsi="宋体"/>
          <w:sz w:val="24"/>
        </w:rPr>
      </w:pPr>
      <w:r>
        <w:rPr>
          <w:rFonts w:ascii="宋体" w:hAnsi="宋体"/>
          <w:sz w:val="24"/>
        </w:rPr>
        <w:t>13.1 分部分项工程验收</w:t>
      </w:r>
    </w:p>
    <w:p>
      <w:pPr>
        <w:snapToGrid w:val="0"/>
        <w:spacing w:line="360" w:lineRule="auto"/>
        <w:ind w:firstLine="480" w:firstLineChars="200"/>
        <w:rPr>
          <w:rFonts w:ascii="宋体" w:hAnsi="宋体"/>
          <w:sz w:val="24"/>
        </w:rPr>
      </w:pPr>
      <w:r>
        <w:rPr>
          <w:rFonts w:ascii="宋体" w:hAnsi="宋体"/>
          <w:sz w:val="24"/>
        </w:rPr>
        <w:t>13.1.2监理人不能按时进行验收时，应提前24小时提交书面延期要求。</w:t>
      </w:r>
    </w:p>
    <w:p>
      <w:pPr>
        <w:snapToGrid w:val="0"/>
        <w:spacing w:line="360" w:lineRule="auto"/>
        <w:ind w:firstLine="480" w:firstLineChars="200"/>
        <w:rPr>
          <w:rFonts w:ascii="宋体" w:hAnsi="宋体"/>
          <w:sz w:val="24"/>
        </w:rPr>
      </w:pPr>
      <w:r>
        <w:rPr>
          <w:rFonts w:ascii="宋体" w:hAnsi="宋体"/>
          <w:sz w:val="24"/>
        </w:rPr>
        <w:t>关于延期最长不得超过：48小时。</w:t>
      </w:r>
    </w:p>
    <w:p>
      <w:pPr>
        <w:snapToGrid w:val="0"/>
        <w:spacing w:line="360" w:lineRule="auto"/>
        <w:ind w:firstLine="480" w:firstLineChars="200"/>
        <w:rPr>
          <w:rFonts w:ascii="宋体" w:hAnsi="宋体"/>
          <w:sz w:val="24"/>
        </w:rPr>
      </w:pPr>
      <w:r>
        <w:rPr>
          <w:rFonts w:ascii="宋体" w:hAnsi="宋体"/>
          <w:sz w:val="24"/>
        </w:rPr>
        <w:t>13.2 竣工验收</w:t>
      </w:r>
    </w:p>
    <w:p>
      <w:pPr>
        <w:snapToGrid w:val="0"/>
        <w:spacing w:line="360" w:lineRule="auto"/>
        <w:ind w:firstLine="480" w:firstLineChars="200"/>
        <w:rPr>
          <w:rFonts w:ascii="宋体" w:hAnsi="宋体"/>
          <w:sz w:val="24"/>
        </w:rPr>
      </w:pPr>
      <w:r>
        <w:rPr>
          <w:rFonts w:ascii="宋体" w:hAnsi="宋体"/>
          <w:sz w:val="24"/>
        </w:rPr>
        <w:t>13.2.2竣工验收程序</w:t>
      </w:r>
    </w:p>
    <w:p>
      <w:pPr>
        <w:pStyle w:val="202"/>
        <w:adjustRightInd w:val="0"/>
        <w:snapToGrid w:val="0"/>
        <w:spacing w:line="360" w:lineRule="auto"/>
        <w:ind w:firstLine="480" w:firstLineChars="200"/>
        <w:jc w:val="left"/>
        <w:rPr>
          <w:rFonts w:ascii="宋体" w:hAnsi="宋体" w:cs="仿宋"/>
          <w:b/>
          <w:bCs/>
          <w:sz w:val="24"/>
          <w:szCs w:val="24"/>
        </w:rPr>
      </w:pPr>
      <w:r>
        <w:rPr>
          <w:rFonts w:hint="eastAsia" w:ascii="宋体" w:hAnsi="宋体"/>
          <w:kern w:val="0"/>
          <w:sz w:val="24"/>
          <w:szCs w:val="24"/>
        </w:rPr>
        <w:t>关于竣工验收程序的约定：</w:t>
      </w:r>
      <w:r>
        <w:rPr>
          <w:rFonts w:hint="eastAsia" w:ascii="宋体" w:hAnsi="宋体"/>
          <w:sz w:val="24"/>
          <w:szCs w:val="24"/>
          <w:u w:val="single"/>
        </w:rPr>
        <w:t>按杭州市建设行业主管部门的要求办理</w:t>
      </w:r>
      <w:r>
        <w:rPr>
          <w:rFonts w:hint="eastAsia" w:ascii="宋体" w:hAnsi="宋体"/>
          <w:sz w:val="24"/>
          <w:szCs w:val="24"/>
        </w:rPr>
        <w:t>。</w:t>
      </w:r>
    </w:p>
    <w:p>
      <w:pPr>
        <w:pStyle w:val="202"/>
        <w:adjustRightInd w:val="0"/>
        <w:snapToGrid w:val="0"/>
        <w:spacing w:line="360" w:lineRule="auto"/>
        <w:jc w:val="left"/>
        <w:rPr>
          <w:rFonts w:ascii="宋体" w:hAnsi="宋体" w:cs="Calibri"/>
          <w:sz w:val="24"/>
          <w:szCs w:val="24"/>
        </w:rPr>
      </w:pPr>
      <w:r>
        <w:rPr>
          <w:rFonts w:ascii="宋体" w:hAnsi="宋体" w:cs="Calibri"/>
          <w:kern w:val="0"/>
          <w:sz w:val="24"/>
          <w:szCs w:val="24"/>
        </w:rPr>
        <w:t xml:space="preserve">    </w:t>
      </w:r>
      <w:r>
        <w:rPr>
          <w:rFonts w:hint="eastAsia" w:ascii="宋体" w:hAnsi="宋体"/>
          <w:kern w:val="0"/>
          <w:sz w:val="24"/>
          <w:szCs w:val="24"/>
        </w:rPr>
        <w:t>发包人不按照本项约定组织竣工验收、颁发工程接收证书的违约金的计算方法：</w:t>
      </w:r>
      <w:r>
        <w:rPr>
          <w:rFonts w:hint="eastAsia" w:ascii="宋体" w:hAnsi="宋体" w:cs="仿宋"/>
          <w:b/>
          <w:bCs/>
          <w:sz w:val="24"/>
          <w:szCs w:val="24"/>
          <w:u w:val="single"/>
        </w:rPr>
        <w:t>承担违约责任，每延期一天按合同总价的万分之二向承包人支付违约金</w:t>
      </w:r>
      <w:r>
        <w:rPr>
          <w:rFonts w:hint="eastAsia" w:ascii="宋体" w:hAnsi="宋体"/>
          <w:sz w:val="24"/>
          <w:szCs w:val="24"/>
        </w:rPr>
        <w:t>。</w:t>
      </w:r>
    </w:p>
    <w:p>
      <w:pPr>
        <w:pStyle w:val="202"/>
        <w:adjustRightInd w:val="0"/>
        <w:snapToGrid w:val="0"/>
        <w:spacing w:line="360" w:lineRule="auto"/>
        <w:ind w:firstLine="480" w:firstLineChars="200"/>
        <w:jc w:val="left"/>
        <w:rPr>
          <w:rFonts w:ascii="宋体" w:hAnsi="宋体" w:cs="Calibri"/>
          <w:sz w:val="24"/>
          <w:szCs w:val="24"/>
        </w:rPr>
      </w:pPr>
      <w:r>
        <w:rPr>
          <w:rFonts w:ascii="宋体" w:hAnsi="宋体" w:cs="Calibri"/>
          <w:sz w:val="24"/>
          <w:szCs w:val="24"/>
        </w:rPr>
        <w:t>13.2.5</w:t>
      </w:r>
      <w:r>
        <w:rPr>
          <w:rFonts w:hint="eastAsia" w:ascii="宋体" w:hAnsi="宋体"/>
          <w:sz w:val="24"/>
          <w:szCs w:val="24"/>
        </w:rPr>
        <w:t>移交、接收全部与部分工程</w:t>
      </w:r>
    </w:p>
    <w:p>
      <w:pPr>
        <w:pStyle w:val="202"/>
        <w:adjustRightInd w:val="0"/>
        <w:snapToGrid w:val="0"/>
        <w:spacing w:line="360" w:lineRule="auto"/>
        <w:ind w:firstLine="480" w:firstLineChars="200"/>
        <w:jc w:val="left"/>
        <w:rPr>
          <w:rFonts w:ascii="宋体" w:hAnsi="宋体" w:cs="仿宋"/>
          <w:b/>
          <w:bCs/>
          <w:kern w:val="0"/>
          <w:sz w:val="24"/>
          <w:szCs w:val="24"/>
          <w:u w:val="single"/>
        </w:rPr>
      </w:pPr>
      <w:r>
        <w:rPr>
          <w:rFonts w:hint="eastAsia" w:ascii="宋体" w:hAnsi="宋体"/>
          <w:kern w:val="0"/>
          <w:sz w:val="24"/>
          <w:szCs w:val="24"/>
        </w:rPr>
        <w:t>承包人向发包人移交工程的期限：</w:t>
      </w:r>
      <w:r>
        <w:rPr>
          <w:rFonts w:hint="eastAsia" w:ascii="宋体" w:hAnsi="宋体" w:cs="仿宋"/>
          <w:kern w:val="0"/>
          <w:sz w:val="24"/>
          <w:szCs w:val="24"/>
          <w:u w:val="single"/>
        </w:rPr>
        <w:t>颁发工程接收证书后</w:t>
      </w:r>
      <w:r>
        <w:rPr>
          <w:rFonts w:ascii="宋体" w:hAnsi="宋体" w:cs="仿宋"/>
          <w:kern w:val="0"/>
          <w:sz w:val="24"/>
          <w:szCs w:val="24"/>
          <w:u w:val="single"/>
        </w:rPr>
        <w:t>7</w:t>
      </w:r>
      <w:r>
        <w:rPr>
          <w:rFonts w:hint="eastAsia" w:ascii="宋体" w:hAnsi="宋体" w:cs="仿宋"/>
          <w:kern w:val="0"/>
          <w:sz w:val="24"/>
          <w:szCs w:val="24"/>
          <w:u w:val="single"/>
        </w:rPr>
        <w:t>天内完成工程的移交</w:t>
      </w:r>
      <w:r>
        <w:rPr>
          <w:rFonts w:hint="eastAsia" w:ascii="宋体" w:hAnsi="宋体" w:cs="仿宋"/>
          <w:sz w:val="24"/>
          <w:szCs w:val="24"/>
          <w:u w:val="single"/>
        </w:rPr>
        <w:t>。</w:t>
      </w:r>
    </w:p>
    <w:p>
      <w:pPr>
        <w:pStyle w:val="202"/>
        <w:adjustRightInd w:val="0"/>
        <w:snapToGrid w:val="0"/>
        <w:spacing w:line="360" w:lineRule="auto"/>
        <w:ind w:firstLine="480" w:firstLineChars="200"/>
        <w:jc w:val="left"/>
        <w:rPr>
          <w:rFonts w:ascii="宋体" w:hAnsi="宋体" w:cs="Calibri"/>
          <w:sz w:val="24"/>
          <w:szCs w:val="24"/>
          <w:u w:val="single"/>
        </w:rPr>
      </w:pPr>
      <w:r>
        <w:rPr>
          <w:rFonts w:hint="eastAsia" w:ascii="宋体" w:hAnsi="宋体"/>
          <w:kern w:val="0"/>
          <w:sz w:val="24"/>
          <w:szCs w:val="24"/>
        </w:rPr>
        <w:t>发包人未按本合同约定接收全部或部分工程的，违约金的计算方法为：</w:t>
      </w:r>
      <w:r>
        <w:rPr>
          <w:rFonts w:hint="eastAsia" w:ascii="宋体" w:hAnsi="宋体" w:cs="仿宋"/>
          <w:b/>
          <w:bCs/>
          <w:sz w:val="24"/>
          <w:szCs w:val="24"/>
          <w:u w:val="single"/>
        </w:rPr>
        <w:t>承担违约责任，每延期一天按人民币5000元向承包人支付违约金</w:t>
      </w:r>
      <w:r>
        <w:rPr>
          <w:rFonts w:hint="eastAsia" w:ascii="宋体" w:hAnsi="宋体"/>
          <w:sz w:val="24"/>
          <w:szCs w:val="24"/>
        </w:rPr>
        <w:t>。</w:t>
      </w:r>
    </w:p>
    <w:p>
      <w:pPr>
        <w:pStyle w:val="202"/>
        <w:adjustRightInd w:val="0"/>
        <w:snapToGrid w:val="0"/>
        <w:spacing w:line="360" w:lineRule="auto"/>
        <w:jc w:val="left"/>
        <w:rPr>
          <w:rFonts w:ascii="宋体" w:hAnsi="宋体" w:cs="Calibri"/>
          <w:sz w:val="24"/>
          <w:szCs w:val="24"/>
        </w:rPr>
      </w:pPr>
      <w:r>
        <w:rPr>
          <w:rFonts w:ascii="宋体" w:hAnsi="宋体" w:cs="Calibri"/>
          <w:sz w:val="24"/>
          <w:szCs w:val="24"/>
        </w:rPr>
        <w:t xml:space="preserve">    </w:t>
      </w:r>
      <w:r>
        <w:rPr>
          <w:rFonts w:hint="eastAsia" w:ascii="宋体" w:hAnsi="宋体"/>
          <w:sz w:val="24"/>
          <w:szCs w:val="24"/>
        </w:rPr>
        <w:t>承包人未按时移交工程的，违约金的计算方法为：</w:t>
      </w:r>
      <w:r>
        <w:rPr>
          <w:rFonts w:hint="eastAsia" w:ascii="宋体" w:hAnsi="宋体" w:cs="仿宋"/>
          <w:b/>
          <w:bCs/>
          <w:sz w:val="24"/>
          <w:szCs w:val="24"/>
          <w:u w:val="single"/>
        </w:rPr>
        <w:t>承担违约责任，每延期一天按人民币5000元向发包人支付违约金</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13.3 工程试车</w:t>
      </w:r>
    </w:p>
    <w:p>
      <w:pPr>
        <w:snapToGrid w:val="0"/>
        <w:spacing w:line="360" w:lineRule="auto"/>
        <w:ind w:firstLine="480" w:firstLineChars="200"/>
        <w:rPr>
          <w:rFonts w:ascii="宋体" w:hAnsi="宋体"/>
          <w:sz w:val="24"/>
        </w:rPr>
      </w:pPr>
      <w:r>
        <w:rPr>
          <w:rFonts w:ascii="宋体" w:hAnsi="宋体"/>
          <w:sz w:val="24"/>
        </w:rPr>
        <w:t>13.3.1 试车程序</w:t>
      </w:r>
    </w:p>
    <w:p>
      <w:pPr>
        <w:pStyle w:val="202"/>
        <w:adjustRightInd w:val="0"/>
        <w:snapToGrid w:val="0"/>
        <w:spacing w:line="360" w:lineRule="auto"/>
        <w:jc w:val="left"/>
        <w:rPr>
          <w:rFonts w:ascii="宋体" w:hAnsi="宋体" w:cs="Calibri"/>
          <w:kern w:val="0"/>
          <w:sz w:val="24"/>
          <w:szCs w:val="24"/>
        </w:rPr>
      </w:pPr>
      <w:r>
        <w:rPr>
          <w:rFonts w:ascii="宋体" w:hAnsi="宋体"/>
          <w:sz w:val="24"/>
          <w:szCs w:val="24"/>
        </w:rPr>
        <w:t>工程试车内容：</w:t>
      </w:r>
      <w:r>
        <w:rPr>
          <w:rFonts w:hint="eastAsia" w:ascii="宋体" w:hAnsi="宋体"/>
          <w:kern w:val="0"/>
          <w:sz w:val="24"/>
          <w:szCs w:val="24"/>
          <w:u w:val="single"/>
        </w:rPr>
        <w:t>试车内容应与承包人承包范围相一致，试车费用由承包人承担</w:t>
      </w:r>
      <w:r>
        <w:rPr>
          <w:rFonts w:hint="eastAsia"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（1）单机无负荷试车费用由</w:t>
      </w:r>
      <w:r>
        <w:rPr>
          <w:rFonts w:ascii="宋体" w:hAnsi="宋体"/>
          <w:sz w:val="24"/>
          <w:u w:val="single"/>
        </w:rPr>
        <w:t>承包人</w:t>
      </w:r>
      <w:r>
        <w:rPr>
          <w:rFonts w:ascii="宋体" w:hAnsi="宋体"/>
          <w:sz w:val="24"/>
        </w:rPr>
        <w:t>承担；</w:t>
      </w:r>
    </w:p>
    <w:p>
      <w:pPr>
        <w:snapToGrid w:val="0"/>
        <w:spacing w:line="360" w:lineRule="auto"/>
        <w:ind w:firstLine="480" w:firstLineChars="200"/>
        <w:rPr>
          <w:rFonts w:ascii="宋体" w:hAnsi="宋体"/>
          <w:sz w:val="24"/>
        </w:rPr>
      </w:pPr>
      <w:r>
        <w:rPr>
          <w:rFonts w:ascii="宋体" w:hAnsi="宋体"/>
          <w:sz w:val="24"/>
        </w:rPr>
        <w:t>（2）无负荷联动试车费用由</w:t>
      </w:r>
      <w:r>
        <w:rPr>
          <w:rFonts w:ascii="宋体" w:hAnsi="宋体"/>
          <w:sz w:val="24"/>
          <w:u w:val="single"/>
        </w:rPr>
        <w:t>承包人</w:t>
      </w:r>
      <w:r>
        <w:rPr>
          <w:rFonts w:ascii="宋体" w:hAnsi="宋体"/>
          <w:sz w:val="24"/>
        </w:rPr>
        <w:t>承担。</w:t>
      </w:r>
    </w:p>
    <w:p>
      <w:pPr>
        <w:snapToGrid w:val="0"/>
        <w:spacing w:line="360" w:lineRule="auto"/>
        <w:ind w:firstLine="480" w:firstLineChars="200"/>
        <w:rPr>
          <w:rFonts w:ascii="宋体" w:hAnsi="宋体"/>
          <w:sz w:val="24"/>
        </w:rPr>
      </w:pPr>
      <w:r>
        <w:rPr>
          <w:rFonts w:ascii="宋体" w:hAnsi="宋体"/>
          <w:sz w:val="24"/>
        </w:rPr>
        <w:t>13.3.3 投料试车</w:t>
      </w:r>
    </w:p>
    <w:p>
      <w:pPr>
        <w:snapToGrid w:val="0"/>
        <w:spacing w:line="360" w:lineRule="auto"/>
        <w:ind w:firstLine="480" w:firstLineChars="200"/>
        <w:rPr>
          <w:rFonts w:ascii="宋体" w:hAnsi="宋体"/>
          <w:sz w:val="24"/>
        </w:rPr>
      </w:pPr>
      <w:r>
        <w:rPr>
          <w:rFonts w:ascii="宋体" w:hAnsi="宋体"/>
          <w:sz w:val="24"/>
        </w:rPr>
        <w:t>关于投料试车相关事项的约定：</w:t>
      </w:r>
      <w:r>
        <w:rPr>
          <w:rFonts w:ascii="宋体" w:hAnsi="宋体"/>
          <w:sz w:val="24"/>
          <w:u w:val="single"/>
        </w:rPr>
        <w:t>按通用</w:t>
      </w:r>
      <w:r>
        <w:rPr>
          <w:rFonts w:hint="eastAsia" w:ascii="宋体" w:hAnsi="宋体" w:cs="仿宋"/>
          <w:sz w:val="24"/>
          <w:u w:val="single"/>
        </w:rPr>
        <w:t>合同</w:t>
      </w:r>
      <w:r>
        <w:rPr>
          <w:rFonts w:ascii="宋体" w:hAnsi="宋体"/>
          <w:sz w:val="24"/>
          <w:u w:val="single"/>
        </w:rPr>
        <w:t>条款执行</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13.6 竣工退场</w:t>
      </w:r>
    </w:p>
    <w:p>
      <w:pPr>
        <w:snapToGrid w:val="0"/>
        <w:spacing w:line="360" w:lineRule="auto"/>
        <w:ind w:firstLine="480" w:firstLineChars="200"/>
        <w:rPr>
          <w:rFonts w:ascii="宋体" w:hAnsi="宋体"/>
          <w:sz w:val="24"/>
        </w:rPr>
      </w:pPr>
      <w:r>
        <w:rPr>
          <w:rFonts w:ascii="宋体" w:hAnsi="宋体"/>
          <w:sz w:val="24"/>
        </w:rPr>
        <w:t>13.6.1 竣工退场</w:t>
      </w:r>
    </w:p>
    <w:p>
      <w:pPr>
        <w:snapToGrid w:val="0"/>
        <w:spacing w:line="360" w:lineRule="auto"/>
        <w:ind w:firstLine="480" w:firstLineChars="200"/>
        <w:rPr>
          <w:rFonts w:ascii="宋体" w:hAnsi="宋体"/>
          <w:sz w:val="24"/>
        </w:rPr>
      </w:pPr>
      <w:r>
        <w:rPr>
          <w:rFonts w:ascii="宋体" w:hAnsi="宋体"/>
          <w:sz w:val="24"/>
        </w:rPr>
        <w:t>承包人完成竣工退场的期限：</w:t>
      </w:r>
      <w:r>
        <w:rPr>
          <w:rFonts w:hint="eastAsia" w:ascii="宋体" w:hAnsi="宋体"/>
          <w:sz w:val="24"/>
        </w:rPr>
        <w:t>颁发工程接收证书7日内完成工程移交，对工程室内外进行整理、清洁且按时撤场</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14. 竣工结算</w:t>
      </w:r>
    </w:p>
    <w:p>
      <w:pPr>
        <w:snapToGrid w:val="0"/>
        <w:spacing w:line="360" w:lineRule="auto"/>
        <w:ind w:firstLine="480" w:firstLineChars="200"/>
        <w:rPr>
          <w:rFonts w:ascii="宋体" w:hAnsi="宋体"/>
          <w:sz w:val="24"/>
        </w:rPr>
      </w:pPr>
      <w:r>
        <w:rPr>
          <w:rFonts w:ascii="宋体" w:hAnsi="宋体"/>
          <w:sz w:val="24"/>
        </w:rPr>
        <w:t>14.1 竣工</w:t>
      </w:r>
      <w:r>
        <w:rPr>
          <w:rFonts w:hint="eastAsia" w:ascii="宋体" w:hAnsi="宋体"/>
          <w:sz w:val="24"/>
        </w:rPr>
        <w:t>结算</w:t>
      </w:r>
      <w:r>
        <w:rPr>
          <w:rFonts w:ascii="宋体" w:hAnsi="宋体"/>
          <w:sz w:val="24"/>
        </w:rPr>
        <w:t>申请</w:t>
      </w:r>
    </w:p>
    <w:p>
      <w:pPr>
        <w:snapToGrid w:val="0"/>
        <w:spacing w:line="360" w:lineRule="auto"/>
        <w:ind w:firstLine="480" w:firstLineChars="200"/>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rPr>
        <w:t>：</w:t>
      </w:r>
      <w:r>
        <w:rPr>
          <w:rFonts w:ascii="宋体" w:hAnsi="宋体" w:cs="Calibri"/>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p>
    <w:p>
      <w:pPr>
        <w:pStyle w:val="202"/>
        <w:autoSpaceDE w:val="0"/>
        <w:autoSpaceDN w:val="0"/>
        <w:adjustRightInd w:val="0"/>
        <w:snapToGrid w:val="0"/>
        <w:spacing w:line="360" w:lineRule="auto"/>
        <w:ind w:firstLine="482" w:firstLineChars="200"/>
        <w:jc w:val="left"/>
        <w:rPr>
          <w:rFonts w:ascii="宋体" w:hAnsi="宋体" w:cs="仿宋"/>
          <w:b/>
          <w:bCs/>
          <w:sz w:val="24"/>
          <w:szCs w:val="24"/>
          <w:u w:val="single"/>
        </w:rPr>
      </w:pPr>
      <w:r>
        <w:rPr>
          <w:rFonts w:hint="eastAsia" w:ascii="宋体" w:hAnsi="宋体" w:cs="仿宋"/>
          <w:b/>
          <w:bCs/>
          <w:sz w:val="24"/>
          <w:szCs w:val="24"/>
          <w:u w:val="single"/>
        </w:rPr>
        <w:t>（</w:t>
      </w:r>
      <w:r>
        <w:rPr>
          <w:rFonts w:ascii="宋体" w:hAnsi="宋体" w:cs="仿宋"/>
          <w:b/>
          <w:bCs/>
          <w:sz w:val="24"/>
          <w:szCs w:val="24"/>
          <w:u w:val="single"/>
        </w:rPr>
        <w:t>1</w:t>
      </w:r>
      <w:r>
        <w:rPr>
          <w:rFonts w:hint="eastAsia" w:ascii="宋体" w:hAnsi="宋体" w:cs="仿宋"/>
          <w:b/>
          <w:bCs/>
          <w:sz w:val="24"/>
          <w:szCs w:val="24"/>
          <w:u w:val="single"/>
        </w:rPr>
        <w:t>）竣工结算合同价格；</w:t>
      </w:r>
    </w:p>
    <w:p>
      <w:pPr>
        <w:pStyle w:val="202"/>
        <w:autoSpaceDE w:val="0"/>
        <w:autoSpaceDN w:val="0"/>
        <w:adjustRightInd w:val="0"/>
        <w:snapToGrid w:val="0"/>
        <w:spacing w:line="360" w:lineRule="auto"/>
        <w:ind w:firstLine="482" w:firstLineChars="200"/>
        <w:jc w:val="left"/>
        <w:rPr>
          <w:rFonts w:ascii="宋体" w:hAnsi="宋体" w:cs="仿宋"/>
          <w:b/>
          <w:bCs/>
          <w:sz w:val="24"/>
          <w:szCs w:val="24"/>
          <w:u w:val="single"/>
        </w:rPr>
      </w:pPr>
      <w:r>
        <w:rPr>
          <w:rFonts w:hint="eastAsia" w:ascii="宋体" w:hAnsi="宋体" w:cs="仿宋"/>
          <w:b/>
          <w:bCs/>
          <w:sz w:val="24"/>
          <w:szCs w:val="24"/>
          <w:u w:val="single"/>
        </w:rPr>
        <w:t>（</w:t>
      </w:r>
      <w:r>
        <w:rPr>
          <w:rFonts w:ascii="宋体" w:hAnsi="宋体" w:cs="仿宋"/>
          <w:b/>
          <w:bCs/>
          <w:sz w:val="24"/>
          <w:szCs w:val="24"/>
          <w:u w:val="single"/>
        </w:rPr>
        <w:t>2</w:t>
      </w:r>
      <w:r>
        <w:rPr>
          <w:rFonts w:hint="eastAsia" w:ascii="宋体" w:hAnsi="宋体" w:cs="仿宋"/>
          <w:b/>
          <w:bCs/>
          <w:sz w:val="24"/>
          <w:szCs w:val="24"/>
          <w:u w:val="single"/>
        </w:rPr>
        <w:t>）发包人已支付承包人的款项；</w:t>
      </w:r>
    </w:p>
    <w:p>
      <w:pPr>
        <w:pStyle w:val="202"/>
        <w:autoSpaceDE w:val="0"/>
        <w:autoSpaceDN w:val="0"/>
        <w:adjustRightInd w:val="0"/>
        <w:snapToGrid w:val="0"/>
        <w:spacing w:line="360" w:lineRule="auto"/>
        <w:ind w:firstLine="482" w:firstLineChars="200"/>
        <w:jc w:val="left"/>
        <w:rPr>
          <w:rFonts w:ascii="宋体" w:hAnsi="宋体" w:cs="仿宋"/>
          <w:b/>
          <w:bCs/>
          <w:sz w:val="24"/>
          <w:szCs w:val="24"/>
          <w:u w:val="single"/>
        </w:rPr>
      </w:pPr>
      <w:r>
        <w:rPr>
          <w:rFonts w:hint="eastAsia" w:ascii="宋体" w:hAnsi="宋体" w:cs="仿宋"/>
          <w:b/>
          <w:bCs/>
          <w:sz w:val="24"/>
          <w:szCs w:val="24"/>
          <w:u w:val="single"/>
        </w:rPr>
        <w:t>（</w:t>
      </w:r>
      <w:r>
        <w:rPr>
          <w:rFonts w:ascii="宋体" w:hAnsi="宋体" w:cs="仿宋"/>
          <w:b/>
          <w:bCs/>
          <w:sz w:val="24"/>
          <w:szCs w:val="24"/>
          <w:u w:val="single"/>
        </w:rPr>
        <w:t>3</w:t>
      </w:r>
      <w:r>
        <w:rPr>
          <w:rFonts w:hint="eastAsia" w:ascii="宋体" w:hAnsi="宋体" w:cs="仿宋"/>
          <w:b/>
          <w:bCs/>
          <w:sz w:val="24"/>
          <w:szCs w:val="24"/>
          <w:u w:val="single"/>
        </w:rPr>
        <w:t>）应扣留的质量保证金等；</w:t>
      </w:r>
      <w:r>
        <w:rPr>
          <w:rFonts w:ascii="宋体" w:hAnsi="宋体" w:cs="仿宋"/>
          <w:b/>
          <w:bCs/>
          <w:sz w:val="24"/>
          <w:szCs w:val="24"/>
          <w:u w:val="single"/>
        </w:rPr>
        <w:t xml:space="preserve"> </w:t>
      </w:r>
    </w:p>
    <w:p>
      <w:pPr>
        <w:pStyle w:val="202"/>
        <w:autoSpaceDE w:val="0"/>
        <w:autoSpaceDN w:val="0"/>
        <w:adjustRightInd w:val="0"/>
        <w:snapToGrid w:val="0"/>
        <w:spacing w:line="360" w:lineRule="auto"/>
        <w:ind w:firstLine="482" w:firstLineChars="200"/>
        <w:jc w:val="left"/>
        <w:rPr>
          <w:rFonts w:ascii="宋体" w:hAnsi="宋体" w:cs="Calibri"/>
          <w:sz w:val="24"/>
          <w:szCs w:val="24"/>
        </w:rPr>
      </w:pPr>
      <w:r>
        <w:rPr>
          <w:rFonts w:hint="eastAsia" w:ascii="宋体" w:hAnsi="宋体" w:cs="仿宋"/>
          <w:b/>
          <w:bCs/>
          <w:sz w:val="24"/>
          <w:szCs w:val="24"/>
          <w:u w:val="single"/>
        </w:rPr>
        <w:t>（</w:t>
      </w:r>
      <w:r>
        <w:rPr>
          <w:rFonts w:ascii="宋体" w:hAnsi="宋体" w:cs="仿宋"/>
          <w:b/>
          <w:bCs/>
          <w:sz w:val="24"/>
          <w:szCs w:val="24"/>
          <w:u w:val="single"/>
        </w:rPr>
        <w:t>4</w:t>
      </w:r>
      <w:r>
        <w:rPr>
          <w:rFonts w:hint="eastAsia" w:ascii="宋体" w:hAnsi="宋体" w:cs="仿宋"/>
          <w:b/>
          <w:bCs/>
          <w:sz w:val="24"/>
          <w:szCs w:val="24"/>
          <w:u w:val="single"/>
        </w:rPr>
        <w:t>）发包人应支付承包人的合同价款。</w:t>
      </w:r>
    </w:p>
    <w:p>
      <w:pPr>
        <w:pStyle w:val="184"/>
        <w:adjustRightInd w:val="0"/>
        <w:snapToGrid w:val="0"/>
        <w:spacing w:line="360" w:lineRule="auto"/>
        <w:ind w:firstLine="482" w:firstLineChars="200"/>
        <w:rPr>
          <w:rFonts w:ascii="宋体" w:hAnsi="宋体" w:eastAsia="宋体" w:cs="仿宋"/>
          <w:b/>
          <w:bCs/>
          <w:i/>
          <w:iCs/>
          <w:color w:val="auto"/>
          <w:sz w:val="24"/>
          <w:szCs w:val="24"/>
          <w:u w:val="single"/>
        </w:rPr>
      </w:pPr>
      <w:r>
        <w:rPr>
          <w:rFonts w:hint="eastAsia" w:ascii="宋体" w:hAnsi="宋体" w:eastAsia="宋体" w:cs="仿宋"/>
          <w:b/>
          <w:bCs/>
          <w:color w:val="auto"/>
          <w:sz w:val="24"/>
          <w:szCs w:val="24"/>
          <w:u w:val="single"/>
        </w:rPr>
        <w:t>（</w:t>
      </w:r>
      <w:r>
        <w:rPr>
          <w:rFonts w:ascii="宋体" w:hAnsi="宋体" w:eastAsia="宋体" w:cs="仿宋"/>
          <w:b/>
          <w:bCs/>
          <w:color w:val="auto"/>
          <w:sz w:val="24"/>
          <w:szCs w:val="24"/>
          <w:u w:val="single"/>
        </w:rPr>
        <w:t>5</w:t>
      </w:r>
      <w:r>
        <w:rPr>
          <w:rFonts w:hint="eastAsia" w:ascii="宋体" w:hAnsi="宋体" w:eastAsia="宋体" w:cs="仿宋"/>
          <w:b/>
          <w:bCs/>
          <w:color w:val="auto"/>
          <w:sz w:val="24"/>
          <w:szCs w:val="24"/>
          <w:u w:val="single"/>
        </w:rPr>
        <w:t>）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发包人初审及审计部门终审）时审查费用由发包人、承包人按浙价服</w:t>
      </w:r>
      <w:r>
        <w:rPr>
          <w:rFonts w:ascii="宋体" w:hAnsi="宋体" w:eastAsia="宋体" w:cs="仿宋"/>
          <w:b/>
          <w:bCs/>
          <w:color w:val="auto"/>
          <w:sz w:val="24"/>
          <w:szCs w:val="24"/>
          <w:u w:val="single"/>
        </w:rPr>
        <w:t>[2009]84</w:t>
      </w:r>
      <w:r>
        <w:rPr>
          <w:rFonts w:hint="eastAsia" w:ascii="宋体" w:hAnsi="宋体" w:eastAsia="宋体" w:cs="仿宋"/>
          <w:b/>
          <w:bCs/>
          <w:color w:val="auto"/>
          <w:sz w:val="24"/>
          <w:szCs w:val="24"/>
          <w:u w:val="single"/>
        </w:rPr>
        <w:t>号文件计取，其中核增额和超过</w:t>
      </w:r>
      <w:r>
        <w:rPr>
          <w:rFonts w:ascii="宋体" w:hAnsi="宋体" w:eastAsia="宋体" w:cs="仿宋"/>
          <w:b/>
          <w:bCs/>
          <w:color w:val="auto"/>
          <w:sz w:val="24"/>
          <w:szCs w:val="24"/>
          <w:u w:val="single"/>
        </w:rPr>
        <w:t>5%</w:t>
      </w:r>
      <w:r>
        <w:rPr>
          <w:rFonts w:hint="eastAsia" w:ascii="宋体" w:hAnsi="宋体" w:eastAsia="宋体" w:cs="仿宋"/>
          <w:b/>
          <w:bCs/>
          <w:color w:val="auto"/>
          <w:sz w:val="24"/>
          <w:szCs w:val="24"/>
          <w:u w:val="single"/>
        </w:rPr>
        <w:t>以外的核减额的审计费用由承包人支付。</w:t>
      </w:r>
    </w:p>
    <w:p>
      <w:pPr>
        <w:snapToGrid w:val="0"/>
        <w:spacing w:line="360" w:lineRule="auto"/>
        <w:ind w:firstLine="480" w:firstLineChars="200"/>
        <w:rPr>
          <w:rFonts w:ascii="宋体" w:hAnsi="宋体"/>
          <w:sz w:val="24"/>
        </w:rPr>
      </w:pPr>
      <w:r>
        <w:rPr>
          <w:rFonts w:ascii="宋体" w:hAnsi="宋体"/>
          <w:sz w:val="24"/>
        </w:rPr>
        <w:t>14.2 竣工结算审核</w:t>
      </w:r>
    </w:p>
    <w:p>
      <w:pPr>
        <w:pStyle w:val="202"/>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发包人审批竣工付款申请单的期限：</w:t>
      </w:r>
      <w:r>
        <w:rPr>
          <w:rFonts w:ascii="宋体" w:hAnsi="宋体" w:cs="Calibri"/>
          <w:sz w:val="24"/>
          <w:szCs w:val="24"/>
          <w:u w:val="single"/>
        </w:rPr>
        <w:t xml:space="preserve">  /  </w:t>
      </w:r>
      <w:r>
        <w:rPr>
          <w:rFonts w:hint="eastAsia" w:ascii="宋体" w:hAnsi="宋体"/>
          <w:sz w:val="24"/>
          <w:szCs w:val="24"/>
          <w:u w:val="single"/>
        </w:rPr>
        <w:t>。</w:t>
      </w:r>
      <w:r>
        <w:rPr>
          <w:rFonts w:hint="eastAsia" w:ascii="宋体" w:hAnsi="宋体"/>
          <w:sz w:val="24"/>
          <w:szCs w:val="24"/>
        </w:rPr>
        <w:t xml:space="preserve"> </w:t>
      </w:r>
    </w:p>
    <w:p>
      <w:pPr>
        <w:pStyle w:val="202"/>
        <w:adjustRightInd w:val="0"/>
        <w:snapToGrid w:val="0"/>
        <w:spacing w:line="360" w:lineRule="auto"/>
        <w:ind w:firstLine="480" w:firstLineChars="200"/>
        <w:jc w:val="left"/>
        <w:rPr>
          <w:rFonts w:ascii="宋体" w:hAnsi="宋体" w:cs="仿宋"/>
          <w:b/>
          <w:bCs/>
          <w:sz w:val="24"/>
          <w:szCs w:val="24"/>
          <w:u w:val="single"/>
        </w:rPr>
      </w:pPr>
      <w:r>
        <w:rPr>
          <w:rFonts w:hint="eastAsia" w:ascii="宋体" w:hAnsi="宋体"/>
          <w:sz w:val="24"/>
          <w:szCs w:val="24"/>
        </w:rPr>
        <w:t>发包人完成竣工付款的期限：</w:t>
      </w:r>
      <w:r>
        <w:rPr>
          <w:rFonts w:ascii="宋体" w:hAnsi="宋体" w:cs="Calibri"/>
          <w:sz w:val="24"/>
          <w:szCs w:val="24"/>
          <w:u w:val="single"/>
        </w:rPr>
        <w:t xml:space="preserve">  /  </w:t>
      </w:r>
      <w:r>
        <w:rPr>
          <w:rFonts w:hint="eastAsia" w:ascii="宋体" w:hAnsi="宋体"/>
          <w:sz w:val="24"/>
          <w:szCs w:val="24"/>
          <w:u w:val="single"/>
        </w:rPr>
        <w:t>。</w:t>
      </w:r>
    </w:p>
    <w:p>
      <w:pPr>
        <w:snapToGrid w:val="0"/>
        <w:spacing w:line="360" w:lineRule="auto"/>
        <w:ind w:firstLine="480" w:firstLineChars="200"/>
        <w:rPr>
          <w:rFonts w:ascii="宋体" w:hAnsi="宋体"/>
          <w:sz w:val="24"/>
        </w:rPr>
      </w:pPr>
      <w:r>
        <w:rPr>
          <w:rFonts w:ascii="宋体" w:hAnsi="宋体"/>
          <w:sz w:val="24"/>
        </w:rPr>
        <w:t>关于竣工付款证书异议部分复核的方式和程序：</w:t>
      </w:r>
      <w:r>
        <w:rPr>
          <w:rFonts w:ascii="宋体" w:hAnsi="宋体"/>
          <w:sz w:val="24"/>
          <w:u w:val="single"/>
        </w:rPr>
        <w:t>按通用条款执行。</w:t>
      </w:r>
    </w:p>
    <w:p>
      <w:pPr>
        <w:snapToGrid w:val="0"/>
        <w:spacing w:line="360" w:lineRule="auto"/>
        <w:ind w:firstLine="480" w:firstLineChars="200"/>
        <w:rPr>
          <w:rFonts w:ascii="宋体" w:hAnsi="宋体"/>
          <w:sz w:val="24"/>
        </w:rPr>
      </w:pPr>
      <w:r>
        <w:rPr>
          <w:rFonts w:ascii="宋体" w:hAnsi="宋体"/>
          <w:sz w:val="24"/>
        </w:rPr>
        <w:t>14.4 最终结清</w:t>
      </w:r>
    </w:p>
    <w:p>
      <w:pPr>
        <w:snapToGrid w:val="0"/>
        <w:spacing w:line="360" w:lineRule="auto"/>
        <w:ind w:firstLine="480" w:firstLineChars="200"/>
        <w:rPr>
          <w:rFonts w:ascii="宋体" w:hAnsi="宋体"/>
          <w:sz w:val="24"/>
        </w:rPr>
      </w:pPr>
      <w:r>
        <w:rPr>
          <w:rFonts w:ascii="宋体" w:hAnsi="宋体"/>
          <w:sz w:val="24"/>
        </w:rPr>
        <w:t>14.4.1 最终结清申请单</w:t>
      </w:r>
    </w:p>
    <w:p>
      <w:pPr>
        <w:snapToGrid w:val="0"/>
        <w:spacing w:line="360" w:lineRule="auto"/>
        <w:ind w:firstLine="480" w:firstLineChars="200"/>
        <w:rPr>
          <w:rFonts w:ascii="宋体" w:hAnsi="宋体"/>
          <w:sz w:val="24"/>
        </w:rPr>
      </w:pPr>
      <w:r>
        <w:rPr>
          <w:rFonts w:ascii="宋体" w:hAnsi="宋体"/>
          <w:sz w:val="24"/>
        </w:rPr>
        <w:t>承包人提交最终结清申请单的份数：</w:t>
      </w:r>
      <w:r>
        <w:rPr>
          <w:rFonts w:ascii="宋体" w:hAnsi="宋体"/>
          <w:sz w:val="24"/>
          <w:u w:val="single"/>
        </w:rPr>
        <w:t>叁份。</w:t>
      </w:r>
    </w:p>
    <w:p>
      <w:pPr>
        <w:snapToGrid w:val="0"/>
        <w:spacing w:line="360" w:lineRule="auto"/>
        <w:ind w:firstLine="480" w:firstLineChars="200"/>
        <w:rPr>
          <w:rFonts w:ascii="宋体" w:hAnsi="宋体"/>
          <w:sz w:val="24"/>
        </w:rPr>
      </w:pPr>
      <w:r>
        <w:rPr>
          <w:rFonts w:ascii="宋体" w:hAnsi="宋体"/>
          <w:sz w:val="24"/>
        </w:rPr>
        <w:t>承包人提交最终结算申请单的期限：</w:t>
      </w:r>
      <w:r>
        <w:rPr>
          <w:rFonts w:ascii="宋体" w:hAnsi="宋体"/>
          <w:sz w:val="24"/>
          <w:u w:val="single"/>
        </w:rPr>
        <w:t xml:space="preserve">在缺陷责任期终止证书颁发后7天内。 </w:t>
      </w:r>
    </w:p>
    <w:p>
      <w:pPr>
        <w:snapToGrid w:val="0"/>
        <w:spacing w:line="360" w:lineRule="auto"/>
        <w:ind w:firstLine="480" w:firstLineChars="200"/>
        <w:rPr>
          <w:rFonts w:ascii="宋体" w:hAnsi="宋体"/>
          <w:sz w:val="24"/>
        </w:rPr>
      </w:pPr>
      <w:r>
        <w:rPr>
          <w:rFonts w:ascii="宋体" w:hAnsi="宋体"/>
          <w:sz w:val="24"/>
        </w:rPr>
        <w:t>14.4.2 最终结清证书和支付</w:t>
      </w:r>
    </w:p>
    <w:p>
      <w:pPr>
        <w:snapToGrid w:val="0"/>
        <w:spacing w:line="360" w:lineRule="auto"/>
        <w:ind w:firstLine="480" w:firstLineChars="200"/>
        <w:rPr>
          <w:rFonts w:ascii="宋体" w:hAnsi="宋体"/>
          <w:sz w:val="24"/>
          <w:u w:val="single"/>
        </w:rPr>
      </w:pPr>
      <w:r>
        <w:rPr>
          <w:rFonts w:ascii="宋体" w:hAnsi="宋体"/>
          <w:sz w:val="24"/>
        </w:rPr>
        <w:t>（1）发包人完成最终结清申请单的审批并颁发最终结清证书的期限：</w:t>
      </w:r>
      <w:r>
        <w:rPr>
          <w:rFonts w:ascii="宋体" w:hAnsi="宋体"/>
          <w:sz w:val="24"/>
          <w:u w:val="single"/>
        </w:rPr>
        <w:t>在收到承包人提交的最终结清申请单后</w:t>
      </w:r>
      <w:r>
        <w:rPr>
          <w:rFonts w:hint="eastAsia" w:ascii="宋体" w:hAnsi="宋体"/>
          <w:sz w:val="24"/>
          <w:u w:val="single"/>
        </w:rPr>
        <w:t>30</w:t>
      </w:r>
      <w:r>
        <w:rPr>
          <w:rFonts w:ascii="宋体" w:hAnsi="宋体"/>
          <w:sz w:val="24"/>
          <w:u w:val="single"/>
        </w:rPr>
        <w:t>天内完。</w:t>
      </w:r>
    </w:p>
    <w:p>
      <w:pPr>
        <w:snapToGrid w:val="0"/>
        <w:spacing w:line="360" w:lineRule="auto"/>
        <w:ind w:firstLine="480" w:firstLineChars="200"/>
        <w:rPr>
          <w:rFonts w:ascii="宋体" w:hAnsi="宋体"/>
          <w:sz w:val="24"/>
        </w:rPr>
      </w:pPr>
      <w:r>
        <w:rPr>
          <w:rFonts w:ascii="宋体" w:hAnsi="宋体"/>
          <w:sz w:val="24"/>
        </w:rPr>
        <w:t>（2）发包人完成支付的期限：</w:t>
      </w:r>
      <w:r>
        <w:rPr>
          <w:rFonts w:hint="eastAsia" w:ascii="宋体" w:hAnsi="宋体"/>
          <w:sz w:val="24"/>
          <w:u w:val="single"/>
        </w:rPr>
        <w:t>/</w:t>
      </w:r>
      <w:r>
        <w:rPr>
          <w:rFonts w:ascii="宋体" w:hAnsi="宋体"/>
          <w:sz w:val="24"/>
          <w:u w:val="single"/>
        </w:rPr>
        <w:t>。</w:t>
      </w:r>
    </w:p>
    <w:p>
      <w:pPr>
        <w:snapToGrid w:val="0"/>
        <w:spacing w:line="360" w:lineRule="auto"/>
        <w:ind w:firstLine="480" w:firstLineChars="200"/>
        <w:rPr>
          <w:rFonts w:ascii="宋体" w:hAnsi="宋体"/>
          <w:sz w:val="24"/>
        </w:rPr>
      </w:pPr>
      <w:r>
        <w:rPr>
          <w:rFonts w:ascii="宋体" w:hAnsi="宋体"/>
          <w:sz w:val="24"/>
        </w:rPr>
        <w:t>15. 缺陷责任期与保修</w:t>
      </w:r>
    </w:p>
    <w:p>
      <w:pPr>
        <w:snapToGrid w:val="0"/>
        <w:spacing w:line="360" w:lineRule="auto"/>
        <w:ind w:firstLine="480" w:firstLineChars="200"/>
        <w:rPr>
          <w:rFonts w:ascii="宋体" w:hAnsi="宋体"/>
          <w:sz w:val="24"/>
        </w:rPr>
      </w:pPr>
      <w:r>
        <w:rPr>
          <w:rFonts w:ascii="宋体" w:hAnsi="宋体"/>
          <w:sz w:val="24"/>
        </w:rPr>
        <w:t>15.2缺陷责任期</w:t>
      </w:r>
    </w:p>
    <w:p>
      <w:pPr>
        <w:snapToGrid w:val="0"/>
        <w:spacing w:line="360" w:lineRule="auto"/>
        <w:ind w:firstLine="480" w:firstLineChars="200"/>
        <w:rPr>
          <w:rFonts w:ascii="宋体" w:hAnsi="宋体"/>
          <w:sz w:val="24"/>
        </w:rPr>
      </w:pPr>
      <w:r>
        <w:rPr>
          <w:rFonts w:hint="eastAsia" w:ascii="宋体" w:hAnsi="宋体"/>
          <w:sz w:val="24"/>
        </w:rPr>
        <w:t>缺陷责任期的具体期限：</w:t>
      </w:r>
      <w:r>
        <w:rPr>
          <w:rFonts w:hint="eastAsia" w:ascii="宋体" w:hAnsi="宋体"/>
          <w:sz w:val="24"/>
          <w:u w:val="single"/>
        </w:rPr>
        <w:t xml:space="preserve">   个月，自工程竣工验收合格（指验收时发现的所有质量缺陷均整改完毕并经验收合格）之日起计算。</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15.3 质量保证金</w:t>
      </w:r>
    </w:p>
    <w:p>
      <w:pPr>
        <w:snapToGrid w:val="0"/>
        <w:spacing w:line="360" w:lineRule="auto"/>
        <w:ind w:firstLine="480" w:firstLineChars="200"/>
        <w:rPr>
          <w:rFonts w:ascii="宋体" w:hAnsi="宋体"/>
          <w:sz w:val="24"/>
        </w:rPr>
      </w:pPr>
      <w:r>
        <w:rPr>
          <w:rFonts w:ascii="宋体" w:hAnsi="宋体"/>
          <w:sz w:val="24"/>
        </w:rPr>
        <w:t>关于是否扣留质量保证金的约定：</w:t>
      </w:r>
      <w:r>
        <w:rPr>
          <w:rFonts w:ascii="宋体" w:hAnsi="宋体"/>
          <w:sz w:val="24"/>
          <w:u w:val="single"/>
        </w:rPr>
        <w:t xml:space="preserve"> 是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15.3.1 承包人提供质量保证金的方式</w:t>
      </w:r>
    </w:p>
    <w:p>
      <w:pPr>
        <w:snapToGrid w:val="0"/>
        <w:spacing w:line="360" w:lineRule="auto"/>
        <w:ind w:firstLine="480" w:firstLineChars="200"/>
        <w:rPr>
          <w:rFonts w:ascii="宋体" w:hAnsi="宋体"/>
          <w:sz w:val="24"/>
        </w:rPr>
      </w:pPr>
      <w:r>
        <w:rPr>
          <w:rFonts w:ascii="宋体" w:hAnsi="宋体"/>
          <w:sz w:val="24"/>
        </w:rPr>
        <w:t>质量保证金采用以下第（2）种方式：</w:t>
      </w:r>
    </w:p>
    <w:p>
      <w:pPr>
        <w:snapToGrid w:val="0"/>
        <w:spacing w:line="360" w:lineRule="auto"/>
        <w:ind w:firstLine="480" w:firstLineChars="200"/>
        <w:rPr>
          <w:rFonts w:ascii="宋体" w:hAnsi="宋体"/>
          <w:sz w:val="24"/>
        </w:rPr>
      </w:pPr>
      <w:r>
        <w:rPr>
          <w:rFonts w:ascii="宋体" w:hAnsi="宋体"/>
          <w:sz w:val="24"/>
        </w:rPr>
        <w:t>（1）质量保证金保函，保证金额为：</w:t>
      </w:r>
      <w:r>
        <w:rPr>
          <w:rFonts w:ascii="宋体" w:hAnsi="宋体"/>
          <w:sz w:val="24"/>
          <w:u w:val="single"/>
        </w:rPr>
        <w:t xml:space="preserve">  /  </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审定合同总价的：</w:t>
      </w:r>
      <w:r>
        <w:rPr>
          <w:rFonts w:hint="eastAsia" w:ascii="宋体" w:hAnsi="宋体"/>
          <w:sz w:val="24"/>
          <w:u w:val="single"/>
        </w:rPr>
        <w:t xml:space="preserve">  </w:t>
      </w:r>
      <w:permStart w:id="41" w:edGrp="everyone"/>
      <w:r>
        <w:rPr>
          <w:rFonts w:hint="eastAsia" w:ascii="宋体" w:hAnsi="宋体"/>
          <w:sz w:val="24"/>
          <w:u w:val="single"/>
        </w:rPr>
        <w:t xml:space="preserve"> 1.5% </w:t>
      </w:r>
      <w:permEnd w:id="41"/>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（3）其他方式：</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15.3.2 质量保证金的扣留 </w:t>
      </w:r>
    </w:p>
    <w:p>
      <w:pPr>
        <w:snapToGrid w:val="0"/>
        <w:spacing w:line="360" w:lineRule="auto"/>
        <w:ind w:firstLine="480" w:firstLineChars="200"/>
        <w:rPr>
          <w:rFonts w:ascii="宋体" w:hAnsi="宋体"/>
          <w:sz w:val="24"/>
        </w:rPr>
      </w:pPr>
      <w:r>
        <w:rPr>
          <w:rFonts w:ascii="宋体" w:hAnsi="宋体"/>
          <w:sz w:val="24"/>
        </w:rPr>
        <w:t>质量保证金的扣留采取以下第（2）种方式：</w:t>
      </w:r>
    </w:p>
    <w:p>
      <w:pPr>
        <w:snapToGrid w:val="0"/>
        <w:spacing w:line="360" w:lineRule="auto"/>
        <w:ind w:firstLine="480" w:firstLineChars="200"/>
        <w:rPr>
          <w:rFonts w:ascii="宋体" w:hAnsi="宋体"/>
          <w:sz w:val="24"/>
        </w:rPr>
      </w:pPr>
      <w:r>
        <w:rPr>
          <w:rFonts w:ascii="宋体" w:hAnsi="宋体"/>
          <w:sz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宋体" w:hAnsi="宋体"/>
          <w:sz w:val="24"/>
        </w:rPr>
      </w:pPr>
      <w:r>
        <w:rPr>
          <w:rFonts w:ascii="宋体" w:hAnsi="宋体"/>
          <w:sz w:val="24"/>
        </w:rPr>
        <w:t>（2）工程竣工结算时一次性扣留质量保证金；</w:t>
      </w:r>
    </w:p>
    <w:p>
      <w:pPr>
        <w:snapToGrid w:val="0"/>
        <w:spacing w:line="360" w:lineRule="auto"/>
        <w:ind w:firstLine="480" w:firstLineChars="200"/>
        <w:rPr>
          <w:rFonts w:ascii="宋体" w:hAnsi="宋体"/>
          <w:sz w:val="24"/>
        </w:rPr>
      </w:pPr>
      <w:r>
        <w:rPr>
          <w:rFonts w:ascii="宋体" w:hAnsi="宋体"/>
          <w:sz w:val="24"/>
        </w:rPr>
        <w:t>（3）其他扣留方式：</w:t>
      </w:r>
      <w:r>
        <w:rPr>
          <w:rFonts w:ascii="宋体" w:hAnsi="宋体"/>
          <w:sz w:val="24"/>
          <w:u w:val="single"/>
        </w:rPr>
        <w:t xml:space="preserve">  /  </w:t>
      </w:r>
      <w:r>
        <w:rPr>
          <w:rFonts w:ascii="宋体" w:hAnsi="宋体"/>
          <w:sz w:val="24"/>
        </w:rPr>
        <w:t>。</w:t>
      </w:r>
    </w:p>
    <w:p>
      <w:pPr>
        <w:pStyle w:val="202"/>
        <w:adjustRightInd w:val="0"/>
        <w:snapToGrid w:val="0"/>
        <w:spacing w:line="360" w:lineRule="auto"/>
        <w:ind w:firstLine="480" w:firstLineChars="200"/>
        <w:jc w:val="left"/>
        <w:rPr>
          <w:rFonts w:ascii="宋体" w:hAnsi="宋体" w:cs="仿宋"/>
          <w:sz w:val="24"/>
          <w:szCs w:val="24"/>
          <w:u w:val="single"/>
        </w:rPr>
      </w:pPr>
      <w:r>
        <w:rPr>
          <w:rFonts w:ascii="宋体" w:hAnsi="宋体"/>
          <w:sz w:val="24"/>
          <w:szCs w:val="24"/>
        </w:rPr>
        <w:t>关于质量保证金的补充约定：</w:t>
      </w:r>
      <w:r>
        <w:rPr>
          <w:rFonts w:hint="eastAsia" w:ascii="宋体" w:hAnsi="宋体" w:cs="仿宋"/>
          <w:sz w:val="24"/>
          <w:szCs w:val="24"/>
          <w:u w:val="single"/>
        </w:rPr>
        <w:t>工程质量保证金在缺陷责任期满且验收合格并扣除相应的违约金后</w:t>
      </w:r>
      <w:r>
        <w:rPr>
          <w:rFonts w:ascii="宋体" w:hAnsi="宋体" w:cs="仿宋"/>
          <w:sz w:val="24"/>
          <w:szCs w:val="24"/>
          <w:u w:val="single"/>
        </w:rPr>
        <w:t>60</w:t>
      </w:r>
      <w:r>
        <w:rPr>
          <w:rFonts w:hint="eastAsia" w:ascii="宋体" w:hAnsi="宋体" w:cs="仿宋"/>
          <w:sz w:val="24"/>
          <w:szCs w:val="24"/>
          <w:u w:val="single"/>
        </w:rPr>
        <w:t>天内全部结清（不计利息）；</w:t>
      </w:r>
    </w:p>
    <w:p>
      <w:pPr>
        <w:snapToGrid w:val="0"/>
        <w:spacing w:line="360" w:lineRule="auto"/>
        <w:ind w:firstLine="480" w:firstLineChars="200"/>
        <w:rPr>
          <w:rFonts w:ascii="宋体" w:hAnsi="宋体"/>
          <w:sz w:val="24"/>
        </w:rPr>
      </w:pPr>
      <w:r>
        <w:rPr>
          <w:rFonts w:ascii="宋体" w:hAnsi="宋体"/>
          <w:sz w:val="24"/>
        </w:rPr>
        <w:t>15.4保修</w:t>
      </w:r>
    </w:p>
    <w:p>
      <w:pPr>
        <w:snapToGrid w:val="0"/>
        <w:spacing w:line="360" w:lineRule="auto"/>
        <w:ind w:firstLine="480" w:firstLineChars="200"/>
        <w:rPr>
          <w:rFonts w:ascii="宋体" w:hAnsi="宋体"/>
          <w:sz w:val="24"/>
        </w:rPr>
      </w:pPr>
      <w:r>
        <w:rPr>
          <w:rFonts w:ascii="宋体" w:hAnsi="宋体"/>
          <w:sz w:val="24"/>
        </w:rPr>
        <w:t>15.4.1 保修责任</w:t>
      </w:r>
    </w:p>
    <w:p>
      <w:pPr>
        <w:snapToGrid w:val="0"/>
        <w:spacing w:line="360" w:lineRule="auto"/>
        <w:ind w:firstLine="480" w:firstLineChars="200"/>
        <w:rPr>
          <w:rFonts w:ascii="宋体" w:hAnsi="宋体"/>
          <w:sz w:val="24"/>
          <w:u w:val="single"/>
        </w:rPr>
      </w:pPr>
      <w:r>
        <w:rPr>
          <w:rFonts w:ascii="宋体" w:hAnsi="宋体"/>
          <w:sz w:val="24"/>
        </w:rPr>
        <w:t>工程保修期为：</w:t>
      </w:r>
      <w:r>
        <w:rPr>
          <w:rFonts w:ascii="宋体" w:hAnsi="宋体"/>
          <w:sz w:val="24"/>
          <w:u w:val="single"/>
        </w:rPr>
        <w:t>按工程质量保修书规定执行。</w:t>
      </w:r>
    </w:p>
    <w:p>
      <w:pPr>
        <w:snapToGrid w:val="0"/>
        <w:spacing w:line="360" w:lineRule="auto"/>
        <w:ind w:firstLine="480" w:firstLineChars="200"/>
        <w:rPr>
          <w:rFonts w:ascii="宋体" w:hAnsi="宋体"/>
          <w:sz w:val="24"/>
        </w:rPr>
      </w:pPr>
      <w:r>
        <w:rPr>
          <w:rFonts w:ascii="宋体" w:hAnsi="宋体"/>
          <w:sz w:val="24"/>
        </w:rPr>
        <w:t>15.4.3 修复通知</w:t>
      </w:r>
    </w:p>
    <w:p>
      <w:pPr>
        <w:snapToGrid w:val="0"/>
        <w:spacing w:line="360" w:lineRule="auto"/>
        <w:ind w:firstLine="480" w:firstLineChars="200"/>
        <w:rPr>
          <w:rFonts w:ascii="宋体" w:hAnsi="宋体"/>
          <w:sz w:val="24"/>
        </w:rPr>
      </w:pPr>
      <w:r>
        <w:rPr>
          <w:rFonts w:ascii="宋体" w:hAnsi="宋体"/>
          <w:sz w:val="24"/>
        </w:rPr>
        <w:t>承包人收到保修通知并到达工程现场的合理时间：</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日内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16. 违约</w:t>
      </w:r>
    </w:p>
    <w:p>
      <w:pPr>
        <w:snapToGrid w:val="0"/>
        <w:spacing w:line="360" w:lineRule="auto"/>
        <w:ind w:firstLine="480" w:firstLineChars="200"/>
        <w:rPr>
          <w:rFonts w:ascii="宋体" w:hAnsi="宋体"/>
          <w:sz w:val="24"/>
        </w:rPr>
      </w:pPr>
      <w:r>
        <w:rPr>
          <w:rFonts w:ascii="宋体" w:hAnsi="宋体"/>
          <w:sz w:val="24"/>
        </w:rPr>
        <w:t>16.1 发包人违约</w:t>
      </w:r>
    </w:p>
    <w:p>
      <w:pPr>
        <w:snapToGrid w:val="0"/>
        <w:spacing w:line="360" w:lineRule="auto"/>
        <w:ind w:firstLine="480" w:firstLineChars="200"/>
        <w:rPr>
          <w:rFonts w:ascii="宋体" w:hAnsi="宋体"/>
          <w:sz w:val="24"/>
        </w:rPr>
      </w:pPr>
      <w:r>
        <w:rPr>
          <w:rFonts w:ascii="宋体" w:hAnsi="宋体"/>
          <w:sz w:val="24"/>
        </w:rPr>
        <w:t>16.1.1发包人违约的情形</w:t>
      </w:r>
    </w:p>
    <w:p>
      <w:pPr>
        <w:snapToGrid w:val="0"/>
        <w:spacing w:line="360" w:lineRule="auto"/>
        <w:ind w:firstLine="480" w:firstLineChars="200"/>
        <w:rPr>
          <w:rFonts w:ascii="宋体" w:hAnsi="宋体"/>
          <w:sz w:val="24"/>
        </w:rPr>
      </w:pPr>
      <w:r>
        <w:rPr>
          <w:rFonts w:ascii="宋体" w:hAnsi="宋体"/>
          <w:sz w:val="24"/>
        </w:rPr>
        <w:t>发包人违约的其他情形：</w:t>
      </w:r>
      <w:r>
        <w:rPr>
          <w:rFonts w:ascii="宋体" w:hAnsi="宋体"/>
          <w:sz w:val="24"/>
          <w:u w:val="single"/>
        </w:rPr>
        <w:t>按通用条款执行。</w:t>
      </w:r>
    </w:p>
    <w:p>
      <w:pPr>
        <w:snapToGrid w:val="0"/>
        <w:spacing w:line="360" w:lineRule="auto"/>
        <w:ind w:firstLine="480" w:firstLineChars="200"/>
        <w:rPr>
          <w:rFonts w:ascii="宋体" w:hAnsi="宋体"/>
          <w:sz w:val="24"/>
        </w:rPr>
      </w:pPr>
      <w:r>
        <w:rPr>
          <w:rFonts w:ascii="宋体" w:hAnsi="宋体"/>
          <w:sz w:val="24"/>
        </w:rPr>
        <w:t>16.1.2 发包人违约的责任</w:t>
      </w:r>
    </w:p>
    <w:p>
      <w:pPr>
        <w:snapToGrid w:val="0"/>
        <w:spacing w:line="360" w:lineRule="auto"/>
        <w:ind w:firstLine="480" w:firstLineChars="200"/>
        <w:rPr>
          <w:rFonts w:ascii="宋体" w:hAnsi="宋体"/>
          <w:sz w:val="24"/>
        </w:rPr>
      </w:pPr>
      <w:r>
        <w:rPr>
          <w:rFonts w:ascii="宋体" w:hAnsi="宋体"/>
          <w:sz w:val="24"/>
        </w:rPr>
        <w:t>发包人违约责任的承担方式和计算方法：</w:t>
      </w:r>
    </w:p>
    <w:p>
      <w:pPr>
        <w:snapToGrid w:val="0"/>
        <w:spacing w:line="360" w:lineRule="auto"/>
        <w:ind w:firstLine="480" w:firstLineChars="200"/>
        <w:rPr>
          <w:rFonts w:ascii="宋体" w:hAnsi="宋体"/>
          <w:sz w:val="24"/>
        </w:rPr>
      </w:pPr>
      <w:r>
        <w:rPr>
          <w:rFonts w:ascii="宋体" w:hAnsi="宋体"/>
          <w:sz w:val="24"/>
        </w:rPr>
        <w:t>（1）因发包人原因未能在计划开工日期前7天内下达开工通知的违约责任：</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（2）因发包人原因未能按合同约定支付合同价款的违约责任：</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（3）发包人违反通用条款第10.1款〔变更的范围〕第（2）项约定，自行实施被取消的工作或转由他人实施的违约责任：</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发包人提供的材料、工程设备的规格、数量或质量不符合合同约定，或因发包人原因导致交货日期延误或交货地点变更等情况的违约责任：</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（5）因发包人违反合同约定造成暂停施工的违约责任：</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（6）发包人无正当理由没有在约定期限内发出复工指示，导致承包人无法复工的违约责任：</w:t>
      </w:r>
      <w:r>
        <w:rPr>
          <w:rFonts w:ascii="宋体" w:hAnsi="宋体"/>
          <w:sz w:val="24"/>
          <w:u w:val="single"/>
        </w:rPr>
        <w:t xml:space="preserve">  </w:t>
      </w:r>
      <w:r>
        <w:rPr>
          <w:rFonts w:hint="eastAsia" w:ascii="宋体" w:hAnsi="宋体"/>
          <w:sz w:val="24"/>
          <w:u w:val="single"/>
        </w:rPr>
        <w:t>/ 。</w:t>
      </w:r>
    </w:p>
    <w:p>
      <w:pPr>
        <w:snapToGrid w:val="0"/>
        <w:spacing w:line="360" w:lineRule="auto"/>
        <w:ind w:firstLine="480" w:firstLineChars="200"/>
        <w:rPr>
          <w:rFonts w:ascii="宋体" w:hAnsi="宋体"/>
          <w:sz w:val="24"/>
        </w:rPr>
      </w:pPr>
      <w:r>
        <w:rPr>
          <w:rFonts w:ascii="宋体" w:hAnsi="宋体"/>
          <w:sz w:val="24"/>
        </w:rPr>
        <w:t>（7）其他：</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16.1.3 因发包人违约解除合同</w:t>
      </w:r>
    </w:p>
    <w:p>
      <w:pPr>
        <w:snapToGrid w:val="0"/>
        <w:spacing w:line="360" w:lineRule="auto"/>
        <w:ind w:firstLine="480" w:firstLineChars="200"/>
        <w:rPr>
          <w:rFonts w:ascii="宋体" w:hAnsi="宋体"/>
          <w:sz w:val="24"/>
        </w:rPr>
      </w:pPr>
      <w:r>
        <w:rPr>
          <w:rFonts w:ascii="宋体" w:hAnsi="宋体"/>
          <w:sz w:val="24"/>
        </w:rPr>
        <w:t>承包人按16.1.1项〔发包人违约的情形〕约定暂停施工满</w:t>
      </w:r>
      <w:r>
        <w:rPr>
          <w:rFonts w:ascii="宋体" w:hAnsi="宋体"/>
          <w:sz w:val="24"/>
          <w:u w:val="single"/>
        </w:rPr>
        <w:t>60</w:t>
      </w:r>
      <w:r>
        <w:rPr>
          <w:rFonts w:ascii="宋体" w:hAnsi="宋体"/>
          <w:sz w:val="24"/>
        </w:rPr>
        <w:t>天后发包人仍不纠正其违约行为并致使合同目的不能实现的，承包人有权解除合同。</w:t>
      </w:r>
    </w:p>
    <w:p>
      <w:pPr>
        <w:snapToGrid w:val="0"/>
        <w:spacing w:line="360" w:lineRule="auto"/>
        <w:ind w:firstLine="480" w:firstLineChars="200"/>
        <w:rPr>
          <w:rFonts w:ascii="宋体" w:hAnsi="宋体"/>
          <w:sz w:val="24"/>
        </w:rPr>
      </w:pPr>
      <w:r>
        <w:rPr>
          <w:rFonts w:ascii="宋体" w:hAnsi="宋体"/>
          <w:sz w:val="24"/>
        </w:rPr>
        <w:t>16.2 承包人违约</w:t>
      </w:r>
    </w:p>
    <w:p>
      <w:pPr>
        <w:snapToGrid w:val="0"/>
        <w:spacing w:line="360" w:lineRule="auto"/>
        <w:ind w:firstLine="480" w:firstLineChars="200"/>
        <w:rPr>
          <w:rFonts w:ascii="宋体" w:hAnsi="宋体"/>
          <w:sz w:val="24"/>
        </w:rPr>
      </w:pPr>
      <w:r>
        <w:rPr>
          <w:rFonts w:ascii="宋体" w:hAnsi="宋体"/>
          <w:sz w:val="24"/>
        </w:rPr>
        <w:t>16.2.1 承包人违约的情形</w:t>
      </w:r>
    </w:p>
    <w:p>
      <w:pPr>
        <w:pStyle w:val="184"/>
        <w:adjustRightInd w:val="0"/>
        <w:snapToGrid w:val="0"/>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承包人违约的其他情形：</w:t>
      </w:r>
    </w:p>
    <w:p>
      <w:pPr>
        <w:pStyle w:val="184"/>
        <w:adjustRightInd w:val="0"/>
        <w:snapToGrid w:val="0"/>
        <w:spacing w:line="360" w:lineRule="auto"/>
        <w:ind w:firstLine="480" w:firstLineChars="200"/>
        <w:rPr>
          <w:rFonts w:ascii="宋体" w:hAnsi="宋体" w:eastAsia="宋体"/>
          <w:color w:val="auto"/>
          <w:sz w:val="24"/>
          <w:szCs w:val="24"/>
        </w:rPr>
      </w:pPr>
      <w:r>
        <w:rPr>
          <w:rFonts w:hint="eastAsia" w:ascii="宋体" w:hAnsi="宋体" w:eastAsia="宋体" w:cs="仿宋"/>
          <w:bCs/>
          <w:color w:val="auto"/>
          <w:kern w:val="0"/>
          <w:sz w:val="24"/>
          <w:szCs w:val="24"/>
          <w:u w:val="single"/>
        </w:rPr>
        <w:t>（1）因承包人原因，承包人在施工过程中不能按施工总进度计划完成各项施工任务，实际施工进度比施工进度计划滞后超过</w:t>
      </w:r>
      <w:r>
        <w:rPr>
          <w:rFonts w:hint="eastAsia" w:ascii="宋体" w:hAnsi="宋体" w:eastAsia="宋体" w:cs="Calibri"/>
          <w:bCs/>
          <w:color w:val="auto"/>
          <w:kern w:val="0"/>
          <w:sz w:val="24"/>
          <w:szCs w:val="24"/>
          <w:u w:val="single"/>
        </w:rPr>
        <w:t>60</w:t>
      </w:r>
      <w:r>
        <w:rPr>
          <w:rFonts w:hint="eastAsia" w:ascii="宋体" w:hAnsi="宋体" w:eastAsia="宋体" w:cs="仿宋"/>
          <w:bCs/>
          <w:color w:val="auto"/>
          <w:kern w:val="0"/>
          <w:sz w:val="24"/>
          <w:szCs w:val="24"/>
          <w:u w:val="single"/>
        </w:rPr>
        <w:t>天（含</w:t>
      </w:r>
      <w:r>
        <w:rPr>
          <w:rFonts w:hint="eastAsia" w:ascii="宋体" w:hAnsi="宋体" w:eastAsia="宋体" w:cs="Calibri"/>
          <w:bCs/>
          <w:color w:val="auto"/>
          <w:kern w:val="0"/>
          <w:sz w:val="24"/>
          <w:szCs w:val="24"/>
          <w:u w:val="single"/>
        </w:rPr>
        <w:t>60</w:t>
      </w:r>
      <w:r>
        <w:rPr>
          <w:rFonts w:hint="eastAsia" w:ascii="宋体" w:hAnsi="宋体" w:eastAsia="宋体" w:cs="仿宋"/>
          <w:bCs/>
          <w:color w:val="auto"/>
          <w:kern w:val="0"/>
          <w:sz w:val="24"/>
          <w:szCs w:val="24"/>
          <w:u w:val="single"/>
        </w:rPr>
        <w:t>天）的，发包人有权解除合同，也有权仍选择由承包人继续履行合同，如发包人选择由承包人继续履行合同的，竣工工期每延误一天，承包人应按人民币</w:t>
      </w:r>
      <w:r>
        <w:rPr>
          <w:rFonts w:hint="eastAsia" w:ascii="宋体" w:hAnsi="宋体" w:eastAsia="宋体" w:cs="Calibri"/>
          <w:bCs/>
          <w:color w:val="auto"/>
          <w:kern w:val="0"/>
          <w:sz w:val="24"/>
          <w:szCs w:val="24"/>
          <w:u w:val="single"/>
        </w:rPr>
        <w:t>1万</w:t>
      </w:r>
      <w:r>
        <w:rPr>
          <w:rFonts w:hint="eastAsia" w:ascii="宋体" w:hAnsi="宋体" w:eastAsia="宋体" w:cs="仿宋"/>
          <w:bCs/>
          <w:color w:val="auto"/>
          <w:kern w:val="0"/>
          <w:sz w:val="24"/>
          <w:szCs w:val="24"/>
          <w:u w:val="single"/>
        </w:rPr>
        <w:t>元向发包人支付违约金</w:t>
      </w:r>
      <w:r>
        <w:rPr>
          <w:rFonts w:hint="eastAsia" w:ascii="宋体" w:hAnsi="宋体" w:eastAsia="宋体"/>
          <w:color w:val="auto"/>
          <w:kern w:val="0"/>
          <w:sz w:val="24"/>
          <w:szCs w:val="24"/>
        </w:rPr>
        <w:t>。</w:t>
      </w:r>
    </w:p>
    <w:p>
      <w:pPr>
        <w:pStyle w:val="184"/>
        <w:adjustRightInd w:val="0"/>
        <w:snapToGrid w:val="0"/>
        <w:spacing w:line="360" w:lineRule="auto"/>
        <w:ind w:firstLine="480" w:firstLineChars="200"/>
        <w:rPr>
          <w:rFonts w:ascii="宋体" w:hAnsi="宋体" w:eastAsia="宋体"/>
          <w:color w:val="auto"/>
          <w:kern w:val="0"/>
          <w:sz w:val="24"/>
          <w:szCs w:val="24"/>
          <w:u w:val="single"/>
        </w:rPr>
      </w:pPr>
      <w:r>
        <w:rPr>
          <w:rFonts w:hint="eastAsia" w:ascii="宋体" w:hAnsi="宋体" w:eastAsia="宋体" w:cs="仿宋"/>
          <w:bCs/>
          <w:color w:val="auto"/>
          <w:sz w:val="24"/>
          <w:szCs w:val="24"/>
          <w:u w:val="single"/>
        </w:rPr>
        <w:t>（2）如果总工期能按时完成，则完工后发包人将该款项无息返还给承包人，如果总工期仍然存在工期延误，则该款项不予返还，同时承包人仍然需要根据合同向发包人支付总工期延误违约金。</w:t>
      </w:r>
    </w:p>
    <w:p>
      <w:pPr>
        <w:snapToGrid w:val="0"/>
        <w:spacing w:line="360" w:lineRule="auto"/>
        <w:ind w:firstLine="480" w:firstLineChars="200"/>
        <w:rPr>
          <w:rFonts w:ascii="宋体" w:hAnsi="宋体"/>
          <w:sz w:val="24"/>
        </w:rPr>
      </w:pPr>
      <w:r>
        <w:rPr>
          <w:rFonts w:ascii="宋体" w:hAnsi="宋体"/>
          <w:sz w:val="24"/>
        </w:rPr>
        <w:t>16.2.2承包人违约的责任</w:t>
      </w:r>
    </w:p>
    <w:p>
      <w:pPr>
        <w:snapToGrid w:val="0"/>
        <w:spacing w:line="360" w:lineRule="auto"/>
        <w:ind w:firstLine="480" w:firstLineChars="200"/>
        <w:rPr>
          <w:rFonts w:ascii="宋体" w:hAnsi="宋体"/>
          <w:sz w:val="24"/>
        </w:rPr>
      </w:pPr>
      <w:r>
        <w:rPr>
          <w:rFonts w:ascii="宋体" w:hAnsi="宋体"/>
          <w:sz w:val="24"/>
        </w:rPr>
        <w:t>承包人违约责任的承担方式和计算方法：</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16.2.3 因承包人违约解除合同</w:t>
      </w:r>
    </w:p>
    <w:p>
      <w:pPr>
        <w:snapToGrid w:val="0"/>
        <w:spacing w:line="360" w:lineRule="auto"/>
        <w:ind w:firstLine="480" w:firstLineChars="200"/>
        <w:rPr>
          <w:rFonts w:ascii="宋体" w:hAnsi="宋体"/>
          <w:sz w:val="24"/>
        </w:rPr>
      </w:pPr>
      <w:r>
        <w:rPr>
          <w:rFonts w:ascii="宋体" w:hAnsi="宋体"/>
          <w:sz w:val="24"/>
        </w:rPr>
        <w:t>关于承包人违约解除合同的特别约定：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发包人继续使用承包人在施工现场的材料、设备、临时工程、承包人文件和由承包人或以其名义编制的其他文件的费用承担方式：</w:t>
      </w:r>
      <w:r>
        <w:rPr>
          <w:rFonts w:ascii="宋体" w:hAnsi="宋体"/>
          <w:sz w:val="24"/>
          <w:u w:val="single"/>
        </w:rPr>
        <w:t>费用另行约定由发包人承担</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 xml:space="preserve">17. 不可抗力 </w:t>
      </w:r>
    </w:p>
    <w:p>
      <w:pPr>
        <w:snapToGrid w:val="0"/>
        <w:spacing w:line="360" w:lineRule="auto"/>
        <w:ind w:firstLine="480" w:firstLineChars="200"/>
        <w:rPr>
          <w:rFonts w:ascii="宋体" w:hAnsi="宋体"/>
          <w:sz w:val="24"/>
        </w:rPr>
      </w:pPr>
      <w:r>
        <w:rPr>
          <w:rFonts w:ascii="宋体" w:hAnsi="宋体"/>
          <w:sz w:val="24"/>
        </w:rPr>
        <w:t>17.1 不可抗力的确认</w:t>
      </w:r>
    </w:p>
    <w:p>
      <w:pPr>
        <w:snapToGrid w:val="0"/>
        <w:spacing w:line="360" w:lineRule="auto"/>
        <w:ind w:firstLine="480" w:firstLineChars="200"/>
        <w:rPr>
          <w:rFonts w:ascii="宋体" w:hAnsi="宋体"/>
          <w:sz w:val="24"/>
        </w:rPr>
      </w:pPr>
      <w:r>
        <w:rPr>
          <w:rFonts w:ascii="宋体" w:hAnsi="宋体"/>
          <w:sz w:val="24"/>
        </w:rPr>
        <w:t>除通用合同条款约定的不可抗力事件之外，视为不可抗力的其他情形</w:t>
      </w:r>
      <w:r>
        <w:rPr>
          <w:rFonts w:hint="eastAsia" w:ascii="宋体" w:hAnsi="宋体"/>
          <w:sz w:val="24"/>
        </w:rPr>
        <w:t>：</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17.4 因不可抗力解除合同</w:t>
      </w:r>
    </w:p>
    <w:p>
      <w:pPr>
        <w:snapToGrid w:val="0"/>
        <w:spacing w:line="360" w:lineRule="auto"/>
        <w:ind w:firstLine="480" w:firstLineChars="200"/>
        <w:rPr>
          <w:rFonts w:ascii="宋体" w:hAnsi="宋体"/>
          <w:sz w:val="24"/>
        </w:rPr>
      </w:pPr>
      <w:r>
        <w:rPr>
          <w:rFonts w:ascii="宋体" w:hAnsi="宋体"/>
          <w:sz w:val="24"/>
        </w:rPr>
        <w:t>合同解除后，发包人应在商定或确定发包人应支付款项后</w:t>
      </w:r>
      <w:r>
        <w:rPr>
          <w:rFonts w:ascii="宋体" w:hAnsi="宋体"/>
          <w:sz w:val="24"/>
          <w:u w:val="single"/>
        </w:rPr>
        <w:t>28</w:t>
      </w:r>
      <w:r>
        <w:rPr>
          <w:rFonts w:ascii="宋体" w:hAnsi="宋体"/>
          <w:sz w:val="24"/>
        </w:rPr>
        <w:t>天内完成款项的支付。</w:t>
      </w:r>
    </w:p>
    <w:p>
      <w:pPr>
        <w:snapToGrid w:val="0"/>
        <w:spacing w:line="360" w:lineRule="auto"/>
        <w:ind w:firstLine="480" w:firstLineChars="200"/>
        <w:rPr>
          <w:rFonts w:ascii="宋体" w:hAnsi="宋体"/>
          <w:sz w:val="24"/>
        </w:rPr>
      </w:pPr>
      <w:r>
        <w:rPr>
          <w:rFonts w:ascii="宋体" w:hAnsi="宋体"/>
          <w:sz w:val="24"/>
        </w:rPr>
        <w:t>18. 保险</w:t>
      </w:r>
    </w:p>
    <w:p>
      <w:pPr>
        <w:snapToGrid w:val="0"/>
        <w:spacing w:line="360" w:lineRule="auto"/>
        <w:ind w:firstLine="480" w:firstLineChars="200"/>
        <w:rPr>
          <w:rFonts w:ascii="宋体" w:hAnsi="宋体"/>
          <w:sz w:val="24"/>
        </w:rPr>
      </w:pPr>
      <w:r>
        <w:rPr>
          <w:rFonts w:ascii="宋体" w:hAnsi="宋体"/>
          <w:sz w:val="24"/>
        </w:rPr>
        <w:t>18.1 工程保险</w:t>
      </w:r>
    </w:p>
    <w:p>
      <w:pPr>
        <w:snapToGrid w:val="0"/>
        <w:spacing w:line="360" w:lineRule="auto"/>
        <w:ind w:firstLine="480" w:firstLineChars="200"/>
        <w:rPr>
          <w:rFonts w:ascii="宋体" w:hAnsi="宋体"/>
          <w:sz w:val="24"/>
        </w:rPr>
      </w:pPr>
      <w:r>
        <w:rPr>
          <w:rFonts w:ascii="宋体" w:hAnsi="宋体"/>
          <w:sz w:val="24"/>
        </w:rPr>
        <w:t>关于工程保险的特别约定：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18.3 其他保险</w:t>
      </w:r>
    </w:p>
    <w:p>
      <w:pPr>
        <w:snapToGrid w:val="0"/>
        <w:spacing w:line="360" w:lineRule="auto"/>
        <w:ind w:firstLine="480" w:firstLineChars="200"/>
        <w:rPr>
          <w:rFonts w:ascii="宋体" w:hAnsi="宋体"/>
          <w:sz w:val="24"/>
          <w:u w:val="single"/>
        </w:rPr>
      </w:pPr>
      <w:r>
        <w:rPr>
          <w:rFonts w:ascii="宋体" w:hAnsi="宋体"/>
          <w:sz w:val="24"/>
        </w:rPr>
        <w:t>关于其他保险的约定：</w:t>
      </w:r>
      <w:r>
        <w:rPr>
          <w:rFonts w:ascii="宋体" w:hAnsi="宋体"/>
          <w:sz w:val="24"/>
          <w:u w:val="single"/>
        </w:rPr>
        <w:t>承包人投保建筑工人及管理人员意外伤害保险。</w:t>
      </w:r>
    </w:p>
    <w:p>
      <w:pPr>
        <w:snapToGrid w:val="0"/>
        <w:spacing w:line="360" w:lineRule="auto"/>
        <w:ind w:firstLine="480" w:firstLineChars="200"/>
        <w:rPr>
          <w:rFonts w:ascii="宋体" w:hAnsi="宋体"/>
          <w:sz w:val="24"/>
        </w:rPr>
      </w:pPr>
      <w:r>
        <w:rPr>
          <w:rFonts w:ascii="宋体" w:hAnsi="宋体"/>
          <w:sz w:val="24"/>
        </w:rPr>
        <w:t>承包人是否应为其施工设备等办理财产保险：</w:t>
      </w:r>
      <w:r>
        <w:rPr>
          <w:rFonts w:ascii="宋体" w:hAnsi="宋体"/>
          <w:sz w:val="24"/>
          <w:u w:val="single"/>
        </w:rPr>
        <w:t>是</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18.7 通知义务</w:t>
      </w:r>
    </w:p>
    <w:p>
      <w:pPr>
        <w:snapToGrid w:val="0"/>
        <w:spacing w:line="360" w:lineRule="auto"/>
        <w:ind w:firstLine="480" w:firstLineChars="200"/>
        <w:rPr>
          <w:rFonts w:ascii="宋体" w:hAnsi="宋体"/>
          <w:sz w:val="24"/>
        </w:rPr>
      </w:pPr>
      <w:r>
        <w:rPr>
          <w:rFonts w:ascii="宋体" w:hAnsi="宋体"/>
          <w:sz w:val="24"/>
        </w:rPr>
        <w:t>关于变更保险合同时的通知义务的约定：</w:t>
      </w:r>
      <w:r>
        <w:rPr>
          <w:rFonts w:ascii="宋体" w:hAnsi="宋体"/>
          <w:sz w:val="24"/>
          <w:u w:val="single"/>
        </w:rPr>
        <w:t>按通用条款执行。</w:t>
      </w:r>
    </w:p>
    <w:p>
      <w:pPr>
        <w:snapToGrid w:val="0"/>
        <w:spacing w:line="360" w:lineRule="auto"/>
        <w:ind w:firstLine="480" w:firstLineChars="200"/>
        <w:rPr>
          <w:rFonts w:ascii="宋体" w:hAnsi="宋体"/>
          <w:sz w:val="24"/>
        </w:rPr>
      </w:pPr>
      <w:r>
        <w:rPr>
          <w:rFonts w:ascii="宋体" w:hAnsi="宋体"/>
          <w:sz w:val="24"/>
        </w:rPr>
        <w:t>20. 争议解决</w:t>
      </w:r>
    </w:p>
    <w:p>
      <w:pPr>
        <w:snapToGrid w:val="0"/>
        <w:spacing w:line="360" w:lineRule="auto"/>
        <w:ind w:firstLine="480" w:firstLineChars="200"/>
        <w:rPr>
          <w:rFonts w:ascii="宋体" w:hAnsi="宋体"/>
          <w:sz w:val="24"/>
        </w:rPr>
      </w:pPr>
      <w:r>
        <w:rPr>
          <w:rFonts w:ascii="宋体" w:hAnsi="宋体"/>
          <w:sz w:val="24"/>
        </w:rPr>
        <w:t>20.3 争议评审</w:t>
      </w:r>
    </w:p>
    <w:p>
      <w:pPr>
        <w:snapToGrid w:val="0"/>
        <w:spacing w:line="360" w:lineRule="auto"/>
        <w:ind w:firstLine="480" w:firstLineChars="200"/>
        <w:rPr>
          <w:rFonts w:ascii="宋体" w:hAnsi="宋体"/>
          <w:sz w:val="24"/>
        </w:rPr>
      </w:pPr>
      <w:r>
        <w:rPr>
          <w:rFonts w:ascii="宋体" w:hAnsi="宋体"/>
          <w:sz w:val="24"/>
        </w:rPr>
        <w:t>合同当事人是否同意将工程争议提交争议评审小组决定：</w:t>
      </w:r>
      <w:r>
        <w:rPr>
          <w:rFonts w:ascii="宋体" w:hAnsi="宋体"/>
          <w:sz w:val="24"/>
          <w:u w:val="single"/>
        </w:rPr>
        <w:t xml:space="preserve">  /  </w:t>
      </w:r>
      <w:r>
        <w:rPr>
          <w:rFonts w:ascii="宋体" w:hAnsi="宋体"/>
          <w:sz w:val="24"/>
        </w:rPr>
        <w:t xml:space="preserve">。  </w:t>
      </w:r>
    </w:p>
    <w:p>
      <w:pPr>
        <w:snapToGrid w:val="0"/>
        <w:spacing w:line="360" w:lineRule="auto"/>
        <w:ind w:firstLine="480" w:firstLineChars="200"/>
        <w:rPr>
          <w:rFonts w:ascii="宋体" w:hAnsi="宋体"/>
          <w:sz w:val="24"/>
        </w:rPr>
      </w:pPr>
      <w:r>
        <w:rPr>
          <w:rFonts w:ascii="宋体" w:hAnsi="宋体"/>
          <w:sz w:val="24"/>
        </w:rPr>
        <w:t>20.3.1 争议评审小组的确定</w:t>
      </w:r>
    </w:p>
    <w:p>
      <w:pPr>
        <w:snapToGrid w:val="0"/>
        <w:spacing w:line="360" w:lineRule="auto"/>
        <w:ind w:firstLine="480" w:firstLineChars="200"/>
        <w:rPr>
          <w:rFonts w:ascii="宋体" w:hAnsi="宋体"/>
          <w:sz w:val="24"/>
        </w:rPr>
      </w:pPr>
      <w:r>
        <w:rPr>
          <w:rFonts w:ascii="宋体" w:hAnsi="宋体"/>
          <w:sz w:val="24"/>
        </w:rPr>
        <w:t>争议评审小组成员的确定：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选定争议评审员的期限：</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争议评审小组成员的报酬承担方式：</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其他事项的约定：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20.3.2 争议评审小组的决定</w:t>
      </w:r>
    </w:p>
    <w:p>
      <w:pPr>
        <w:snapToGrid w:val="0"/>
        <w:spacing w:line="360" w:lineRule="auto"/>
        <w:ind w:firstLine="480" w:firstLineChars="200"/>
        <w:rPr>
          <w:rFonts w:ascii="宋体" w:hAnsi="宋体"/>
          <w:sz w:val="24"/>
        </w:rPr>
      </w:pPr>
      <w:r>
        <w:rPr>
          <w:rFonts w:ascii="宋体" w:hAnsi="宋体"/>
          <w:sz w:val="24"/>
        </w:rPr>
        <w:t>合同当事人关于本项的约定：</w:t>
      </w:r>
      <w:r>
        <w:rPr>
          <w:rFonts w:ascii="宋体" w:hAnsi="宋体"/>
          <w:sz w:val="24"/>
          <w:u w:val="single"/>
        </w:rPr>
        <w:t xml:space="preserve">  /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20.4仲裁或诉讼</w:t>
      </w:r>
    </w:p>
    <w:p>
      <w:pPr>
        <w:snapToGrid w:val="0"/>
        <w:spacing w:line="360" w:lineRule="auto"/>
        <w:ind w:firstLine="480" w:firstLineChars="200"/>
        <w:rPr>
          <w:rFonts w:ascii="宋体" w:hAnsi="宋体"/>
          <w:sz w:val="24"/>
        </w:rPr>
      </w:pPr>
      <w:r>
        <w:rPr>
          <w:rFonts w:ascii="宋体" w:hAnsi="宋体"/>
          <w:sz w:val="24"/>
        </w:rPr>
        <w:t>因合同及合同有关事项发生的争议，按下列第</w:t>
      </w:r>
      <w:r>
        <w:rPr>
          <w:rFonts w:hint="eastAsia" w:ascii="宋体" w:hAnsi="宋体"/>
          <w:sz w:val="24"/>
        </w:rPr>
        <w:t>2</w:t>
      </w:r>
      <w:r>
        <w:rPr>
          <w:rFonts w:ascii="宋体" w:hAnsi="宋体"/>
          <w:sz w:val="24"/>
        </w:rPr>
        <w:t>种方式解决：</w:t>
      </w:r>
    </w:p>
    <w:p>
      <w:pPr>
        <w:snapToGrid w:val="0"/>
        <w:spacing w:line="360" w:lineRule="auto"/>
        <w:ind w:firstLine="480" w:firstLineChars="200"/>
        <w:rPr>
          <w:rFonts w:ascii="宋体" w:hAnsi="宋体"/>
          <w:sz w:val="24"/>
        </w:rPr>
      </w:pPr>
      <w:r>
        <w:rPr>
          <w:rFonts w:ascii="宋体" w:hAnsi="宋体"/>
          <w:sz w:val="24"/>
        </w:rPr>
        <w:t xml:space="preserve">（1）向 </w:t>
      </w:r>
      <w:r>
        <w:rPr>
          <w:rFonts w:ascii="宋体" w:hAnsi="宋体"/>
          <w:sz w:val="24"/>
          <w:u w:val="single"/>
        </w:rPr>
        <w:t xml:space="preserve">  /  </w:t>
      </w:r>
      <w:r>
        <w:rPr>
          <w:rFonts w:ascii="宋体" w:hAnsi="宋体"/>
          <w:sz w:val="24"/>
        </w:rPr>
        <w:t>仲裁委员会申请仲裁；</w:t>
      </w:r>
    </w:p>
    <w:p>
      <w:pPr>
        <w:snapToGrid w:val="0"/>
        <w:spacing w:line="360" w:lineRule="auto"/>
        <w:ind w:firstLine="480" w:firstLineChars="200"/>
        <w:rPr>
          <w:rFonts w:ascii="宋体" w:hAnsi="宋体"/>
          <w:sz w:val="24"/>
        </w:rPr>
      </w:pPr>
      <w:r>
        <w:rPr>
          <w:rFonts w:ascii="宋体" w:hAnsi="宋体"/>
          <w:sz w:val="24"/>
        </w:rPr>
        <w:t>（2）向</w:t>
      </w:r>
      <w:r>
        <w:rPr>
          <w:rFonts w:ascii="宋体" w:hAnsi="宋体"/>
          <w:sz w:val="24"/>
          <w:u w:val="single"/>
        </w:rPr>
        <w:t>工程所在地</w:t>
      </w:r>
      <w:r>
        <w:rPr>
          <w:rFonts w:ascii="宋体" w:hAnsi="宋体"/>
          <w:sz w:val="24"/>
        </w:rPr>
        <w:t>人民法院起诉。</w:t>
      </w:r>
    </w:p>
    <w:p>
      <w:pPr>
        <w:snapToGrid w:val="0"/>
        <w:spacing w:line="360" w:lineRule="auto"/>
        <w:ind w:firstLine="480" w:firstLineChars="200"/>
        <w:rPr>
          <w:rFonts w:ascii="宋体" w:hAnsi="宋体"/>
          <w:sz w:val="24"/>
        </w:rPr>
      </w:pPr>
      <w:r>
        <w:rPr>
          <w:rFonts w:ascii="宋体" w:hAnsi="宋体"/>
          <w:sz w:val="24"/>
        </w:rPr>
        <w:t>21.补充条款</w:t>
      </w:r>
    </w:p>
    <w:p>
      <w:pPr>
        <w:snapToGrid w:val="0"/>
        <w:spacing w:line="360" w:lineRule="auto"/>
        <w:ind w:firstLine="480" w:firstLineChars="200"/>
        <w:rPr>
          <w:rFonts w:ascii="宋体" w:hAnsi="宋体"/>
          <w:sz w:val="24"/>
        </w:rPr>
      </w:pPr>
      <w:r>
        <w:rPr>
          <w:rFonts w:ascii="宋体" w:hAnsi="宋体"/>
          <w:sz w:val="24"/>
        </w:rPr>
        <w:t>21.1工程质量要求的其他约定</w:t>
      </w:r>
    </w:p>
    <w:p>
      <w:pPr>
        <w:snapToGrid w:val="0"/>
        <w:spacing w:line="360" w:lineRule="auto"/>
        <w:ind w:firstLine="480" w:firstLineChars="200"/>
        <w:rPr>
          <w:rFonts w:ascii="宋体" w:hAnsi="宋体"/>
          <w:sz w:val="24"/>
          <w:u w:val="single"/>
        </w:rPr>
      </w:pPr>
      <w:r>
        <w:rPr>
          <w:rFonts w:ascii="宋体" w:hAnsi="宋体"/>
          <w:sz w:val="24"/>
        </w:rPr>
        <w:t>21.1.1</w:t>
      </w:r>
      <w:r>
        <w:rPr>
          <w:rFonts w:ascii="宋体" w:hAnsi="宋体"/>
          <w:sz w:val="24"/>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snapToGrid w:val="0"/>
        <w:spacing w:line="360" w:lineRule="auto"/>
        <w:ind w:firstLine="480" w:firstLineChars="200"/>
        <w:rPr>
          <w:rFonts w:ascii="宋体" w:hAnsi="宋体"/>
          <w:sz w:val="24"/>
          <w:u w:val="single"/>
        </w:rPr>
      </w:pPr>
      <w:r>
        <w:rPr>
          <w:rFonts w:ascii="宋体" w:hAnsi="宋体"/>
          <w:sz w:val="24"/>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snapToGrid w:val="0"/>
        <w:spacing w:line="360" w:lineRule="auto"/>
        <w:ind w:firstLine="480" w:firstLineChars="200"/>
        <w:rPr>
          <w:rFonts w:ascii="宋体" w:hAnsi="宋体"/>
          <w:sz w:val="24"/>
          <w:u w:val="single"/>
        </w:rPr>
      </w:pPr>
      <w:r>
        <w:rPr>
          <w:rFonts w:ascii="宋体" w:hAnsi="宋体"/>
          <w:sz w:val="24"/>
          <w:u w:val="single"/>
        </w:rPr>
        <w:t>21.1.2因工程施工交叉进行，承包人应相互配合，并无条件服从发包人或监理工程师的合理安排。</w:t>
      </w:r>
    </w:p>
    <w:p>
      <w:pPr>
        <w:snapToGrid w:val="0"/>
        <w:spacing w:line="360" w:lineRule="auto"/>
        <w:ind w:firstLine="480" w:firstLineChars="200"/>
        <w:rPr>
          <w:rFonts w:ascii="宋体" w:hAnsi="宋体"/>
          <w:sz w:val="24"/>
          <w:u w:val="single"/>
        </w:rPr>
      </w:pPr>
      <w:r>
        <w:rPr>
          <w:rFonts w:ascii="宋体" w:hAnsi="宋体"/>
          <w:sz w:val="24"/>
          <w:u w:val="single"/>
        </w:rPr>
        <w:t>21.2工期要求的其他约定</w:t>
      </w:r>
    </w:p>
    <w:p>
      <w:pPr>
        <w:snapToGrid w:val="0"/>
        <w:spacing w:line="360" w:lineRule="auto"/>
        <w:ind w:firstLine="480" w:firstLineChars="200"/>
        <w:rPr>
          <w:rFonts w:ascii="宋体" w:hAnsi="宋体"/>
          <w:sz w:val="24"/>
          <w:u w:val="single"/>
        </w:rPr>
      </w:pPr>
      <w:r>
        <w:rPr>
          <w:rFonts w:ascii="宋体" w:hAnsi="宋体"/>
          <w:sz w:val="24"/>
          <w:u w:val="single"/>
        </w:rPr>
        <w:t>21.2.1</w:t>
      </w:r>
      <w:r>
        <w:rPr>
          <w:rFonts w:hint="eastAsia" w:ascii="宋体" w:hAnsi="宋体"/>
          <w:sz w:val="24"/>
          <w:u w:val="single"/>
        </w:rPr>
        <w:t>因施工周期较长，承包人应充分考虑节日放假、高考、互联网大会等对工程总工期目标的影响，要求承包人必须提供节假期间保证正常施工方案及承诺，提前做好民工节前轮休安排，要有针对性实质措施，若有此带来的工期延误，应自行消化，总工期将不予顺延。</w:t>
      </w:r>
    </w:p>
    <w:p>
      <w:pPr>
        <w:snapToGrid w:val="0"/>
        <w:spacing w:line="360" w:lineRule="auto"/>
        <w:ind w:firstLine="480" w:firstLineChars="200"/>
        <w:rPr>
          <w:rFonts w:ascii="宋体" w:hAnsi="宋体"/>
          <w:sz w:val="24"/>
          <w:u w:val="single"/>
        </w:rPr>
      </w:pPr>
      <w:r>
        <w:rPr>
          <w:rFonts w:ascii="宋体" w:hAnsi="宋体"/>
          <w:sz w:val="24"/>
          <w:u w:val="single"/>
        </w:rPr>
        <w:t>21.2.2承包人应详细踏勘、了解现场实际情况，在投标中应充分考虑现场情况对施工工期的影响，该部分内容在施工工期中包干，成交后不予调整。</w:t>
      </w:r>
    </w:p>
    <w:p>
      <w:pPr>
        <w:pStyle w:val="184"/>
        <w:adjustRightInd w:val="0"/>
        <w:snapToGrid w:val="0"/>
        <w:spacing w:line="360" w:lineRule="auto"/>
        <w:ind w:firstLine="480" w:firstLineChars="200"/>
        <w:rPr>
          <w:rFonts w:ascii="宋体" w:hAnsi="宋体" w:eastAsia="宋体" w:cs="Arial"/>
          <w:bCs/>
          <w:color w:val="auto"/>
          <w:kern w:val="0"/>
          <w:sz w:val="24"/>
          <w:szCs w:val="24"/>
          <w:u w:val="single"/>
        </w:rPr>
      </w:pPr>
      <w:r>
        <w:rPr>
          <w:rFonts w:ascii="宋体" w:hAnsi="宋体" w:eastAsia="宋体" w:cs="Arial"/>
          <w:bCs/>
          <w:color w:val="auto"/>
          <w:kern w:val="0"/>
          <w:sz w:val="24"/>
          <w:szCs w:val="24"/>
          <w:u w:val="single"/>
        </w:rPr>
        <w:t>21.2.3</w:t>
      </w:r>
      <w:r>
        <w:rPr>
          <w:rFonts w:hint="eastAsia" w:ascii="宋体" w:hAnsi="宋体" w:eastAsia="宋体" w:cs="Arial"/>
          <w:bCs/>
          <w:color w:val="auto"/>
          <w:kern w:val="0"/>
          <w:sz w:val="24"/>
          <w:szCs w:val="24"/>
          <w:u w:val="single"/>
        </w:rPr>
        <w:t>承包人应在合同工期（开工时间到竣工验收时间，再加上建设单位同意顺延工期）内完成本工程。承包人分包的内容，由承包人与分包人做好配合协调工作。因协调配合不当引起的工期等所有损失均由承包人承担。</w:t>
      </w:r>
    </w:p>
    <w:p>
      <w:pPr>
        <w:snapToGrid w:val="0"/>
        <w:spacing w:line="360" w:lineRule="auto"/>
        <w:ind w:firstLine="480" w:firstLineChars="200"/>
        <w:rPr>
          <w:rFonts w:ascii="宋体" w:hAnsi="宋体"/>
          <w:sz w:val="24"/>
          <w:u w:val="single"/>
        </w:rPr>
      </w:pPr>
      <w:r>
        <w:rPr>
          <w:rFonts w:ascii="宋体" w:hAnsi="宋体"/>
          <w:sz w:val="24"/>
          <w:u w:val="single"/>
        </w:rPr>
        <w:t>21.2.4如承包人认为发生了可顺延工期情形的，承包人必须于工期延误情形发生后14天内向发包人提出顺延工期申请，经发包人签证后按发包人签证的工期顺延。承包人逾期未申请顺延工期的，工期不予以顺延。</w:t>
      </w:r>
    </w:p>
    <w:p>
      <w:pPr>
        <w:snapToGrid w:val="0"/>
        <w:spacing w:line="360" w:lineRule="auto"/>
        <w:ind w:firstLine="480" w:firstLineChars="200"/>
        <w:rPr>
          <w:rFonts w:ascii="宋体" w:hAnsi="宋体"/>
          <w:sz w:val="24"/>
          <w:u w:val="single"/>
        </w:rPr>
      </w:pPr>
      <w:r>
        <w:rPr>
          <w:rFonts w:ascii="宋体" w:hAnsi="宋体"/>
          <w:sz w:val="24"/>
          <w:u w:val="single"/>
        </w:rPr>
        <w:t>21.3安全文明施工要求的其他约定</w:t>
      </w:r>
    </w:p>
    <w:p>
      <w:pPr>
        <w:snapToGrid w:val="0"/>
        <w:spacing w:line="360" w:lineRule="auto"/>
        <w:ind w:firstLine="480" w:firstLineChars="200"/>
        <w:rPr>
          <w:rFonts w:ascii="宋体" w:hAnsi="宋体"/>
          <w:sz w:val="24"/>
          <w:u w:val="single"/>
        </w:rPr>
      </w:pPr>
      <w:r>
        <w:rPr>
          <w:rFonts w:ascii="宋体" w:hAnsi="宋体"/>
          <w:sz w:val="24"/>
          <w:u w:val="single"/>
        </w:rPr>
        <w:t>21.3.1承包人与发包人必须签定《建设工程安全生产文明施工责任书》，且必须按照</w:t>
      </w:r>
      <w:r>
        <w:rPr>
          <w:rFonts w:hint="eastAsia" w:ascii="宋体" w:hAnsi="宋体"/>
          <w:sz w:val="24"/>
          <w:u w:val="single"/>
        </w:rPr>
        <w:t>浙江省</w:t>
      </w:r>
      <w:r>
        <w:rPr>
          <w:rFonts w:ascii="宋体" w:hAnsi="宋体"/>
          <w:sz w:val="24"/>
          <w:u w:val="single"/>
        </w:rPr>
        <w:t>及</w:t>
      </w:r>
      <w:r>
        <w:rPr>
          <w:rFonts w:hint="eastAsia" w:ascii="宋体" w:hAnsi="宋体"/>
          <w:sz w:val="24"/>
          <w:u w:val="single"/>
        </w:rPr>
        <w:t>发包人</w:t>
      </w:r>
      <w:r>
        <w:rPr>
          <w:rFonts w:ascii="宋体" w:hAnsi="宋体"/>
          <w:sz w:val="24"/>
          <w:u w:val="single"/>
        </w:rPr>
        <w:t xml:space="preserve">安全生产、文明施工标准化工地要求，做好安全生产、文明施工。 </w:t>
      </w:r>
    </w:p>
    <w:p>
      <w:pPr>
        <w:snapToGrid w:val="0"/>
        <w:spacing w:line="360" w:lineRule="auto"/>
        <w:ind w:firstLine="480" w:firstLineChars="200"/>
        <w:rPr>
          <w:rFonts w:ascii="宋体" w:hAnsi="宋体"/>
          <w:sz w:val="24"/>
          <w:u w:val="single"/>
        </w:rPr>
      </w:pPr>
      <w:r>
        <w:rPr>
          <w:rFonts w:ascii="宋体" w:hAnsi="宋体"/>
          <w:sz w:val="24"/>
          <w:u w:val="single"/>
        </w:rPr>
        <w:t>安全生产、文明施工相关费用在工程实施过程中必须足额投入，否则发包人有权拒绝支付该项费用。</w:t>
      </w:r>
    </w:p>
    <w:p>
      <w:pPr>
        <w:snapToGrid w:val="0"/>
        <w:spacing w:line="360" w:lineRule="auto"/>
        <w:ind w:firstLine="480" w:firstLineChars="200"/>
        <w:rPr>
          <w:rFonts w:ascii="宋体" w:hAnsi="宋体"/>
          <w:sz w:val="24"/>
          <w:u w:val="single"/>
        </w:rPr>
      </w:pPr>
      <w:r>
        <w:rPr>
          <w:rFonts w:hint="eastAsia" w:ascii="宋体" w:hAnsi="宋体"/>
          <w:sz w:val="24"/>
          <w:u w:val="single"/>
        </w:rPr>
        <w:t>安全生产、文明施工维护及宣传方案需征得发包人同意方可实施。</w:t>
      </w:r>
    </w:p>
    <w:p>
      <w:pPr>
        <w:snapToGrid w:val="0"/>
        <w:spacing w:line="360" w:lineRule="auto"/>
        <w:ind w:firstLine="480" w:firstLineChars="200"/>
        <w:rPr>
          <w:rFonts w:ascii="宋体" w:hAnsi="宋体"/>
          <w:sz w:val="24"/>
          <w:u w:val="single"/>
        </w:rPr>
      </w:pPr>
      <w:r>
        <w:rPr>
          <w:rFonts w:ascii="宋体" w:hAnsi="宋体"/>
          <w:sz w:val="24"/>
          <w:u w:val="single"/>
        </w:rPr>
        <w:t>21.4人员到位要求的其他约定</w:t>
      </w:r>
    </w:p>
    <w:p>
      <w:pPr>
        <w:snapToGrid w:val="0"/>
        <w:spacing w:line="360" w:lineRule="auto"/>
        <w:ind w:firstLine="480" w:firstLineChars="200"/>
        <w:rPr>
          <w:rFonts w:ascii="宋体" w:hAnsi="宋体"/>
          <w:sz w:val="24"/>
          <w:u w:val="single"/>
        </w:rPr>
      </w:pPr>
      <w:r>
        <w:rPr>
          <w:rFonts w:ascii="宋体" w:hAnsi="宋体"/>
          <w:sz w:val="24"/>
          <w:u w:val="single"/>
        </w:rPr>
        <w:t>21.4.1承包人</w:t>
      </w:r>
      <w:r>
        <w:rPr>
          <w:rFonts w:hint="eastAsia" w:ascii="宋体" w:hAnsi="宋体"/>
          <w:sz w:val="24"/>
          <w:u w:val="single"/>
        </w:rPr>
        <w:t>在响应文件中承诺的</w:t>
      </w:r>
      <w:r>
        <w:rPr>
          <w:rFonts w:ascii="宋体" w:hAnsi="宋体"/>
          <w:sz w:val="24"/>
          <w:u w:val="single"/>
        </w:rPr>
        <w:t>管理人员（项目经理、技术负责人、施工员、安全员、质检员、材料员）配备数量应满足本工程管理的需要和相应规范、文件要求，且必须到位</w:t>
      </w:r>
      <w:r>
        <w:rPr>
          <w:rFonts w:hint="eastAsia" w:ascii="宋体" w:hAnsi="宋体"/>
          <w:sz w:val="24"/>
          <w:u w:val="single"/>
        </w:rPr>
        <w:t>。</w:t>
      </w:r>
    </w:p>
    <w:p>
      <w:pPr>
        <w:pStyle w:val="184"/>
        <w:adjustRightInd w:val="0"/>
        <w:snapToGrid w:val="0"/>
        <w:spacing w:line="360" w:lineRule="auto"/>
        <w:ind w:firstLine="480" w:firstLineChars="200"/>
        <w:rPr>
          <w:rFonts w:ascii="宋体" w:hAnsi="宋体" w:eastAsia="宋体" w:cs="Arial"/>
          <w:bCs/>
          <w:color w:val="auto"/>
          <w:sz w:val="24"/>
          <w:szCs w:val="24"/>
          <w:u w:val="single"/>
        </w:rPr>
      </w:pPr>
      <w:r>
        <w:rPr>
          <w:rFonts w:hint="eastAsia" w:ascii="宋体" w:hAnsi="宋体" w:eastAsia="宋体"/>
          <w:color w:val="auto"/>
          <w:sz w:val="24"/>
          <w:szCs w:val="24"/>
          <w:u w:val="single"/>
        </w:rPr>
        <w:t>本项目采用指纹考勤，项目经理及其他管理人员到位率不得少于80%（按每月25天，每天工作8小时考勤）</w:t>
      </w:r>
      <w:r>
        <w:rPr>
          <w:rFonts w:ascii="宋体" w:hAnsi="宋体" w:eastAsia="宋体"/>
          <w:color w:val="auto"/>
          <w:sz w:val="24"/>
          <w:szCs w:val="24"/>
          <w:u w:val="single"/>
        </w:rPr>
        <w:t>。</w:t>
      </w:r>
      <w:r>
        <w:rPr>
          <w:rFonts w:hint="eastAsia" w:ascii="宋体" w:hAnsi="宋体" w:eastAsia="宋体"/>
          <w:color w:val="auto"/>
          <w:sz w:val="24"/>
          <w:szCs w:val="24"/>
          <w:u w:val="single"/>
        </w:rPr>
        <w:t>若出勤率不足，</w:t>
      </w:r>
      <w:r>
        <w:rPr>
          <w:rFonts w:hint="eastAsia" w:ascii="宋体" w:hAnsi="宋体" w:eastAsia="宋体" w:cs="Arial"/>
          <w:bCs/>
          <w:color w:val="auto"/>
          <w:sz w:val="24"/>
          <w:szCs w:val="24"/>
          <w:u w:val="single"/>
        </w:rPr>
        <w:t>处罚</w:t>
      </w:r>
      <w:r>
        <w:rPr>
          <w:rFonts w:ascii="宋体" w:hAnsi="宋体" w:eastAsia="宋体" w:cs="Arial"/>
          <w:bCs/>
          <w:color w:val="auto"/>
          <w:sz w:val="24"/>
          <w:szCs w:val="24"/>
          <w:u w:val="single"/>
        </w:rPr>
        <w:t>2000</w:t>
      </w:r>
      <w:r>
        <w:rPr>
          <w:rFonts w:hint="eastAsia" w:ascii="宋体" w:hAnsi="宋体" w:eastAsia="宋体" w:cs="Arial"/>
          <w:bCs/>
          <w:color w:val="auto"/>
          <w:sz w:val="24"/>
          <w:szCs w:val="24"/>
          <w:u w:val="single"/>
        </w:rPr>
        <w:t>元人民币</w:t>
      </w:r>
      <w:r>
        <w:rPr>
          <w:rFonts w:ascii="宋体" w:hAnsi="宋体" w:eastAsia="宋体" w:cs="Arial"/>
          <w:bCs/>
          <w:color w:val="auto"/>
          <w:sz w:val="24"/>
          <w:szCs w:val="24"/>
          <w:u w:val="single"/>
        </w:rPr>
        <w:t>/</w:t>
      </w:r>
      <w:r>
        <w:rPr>
          <w:rFonts w:hint="eastAsia" w:ascii="宋体" w:hAnsi="宋体" w:eastAsia="宋体" w:cs="Arial"/>
          <w:bCs/>
          <w:color w:val="auto"/>
          <w:sz w:val="24"/>
          <w:szCs w:val="24"/>
          <w:u w:val="single"/>
        </w:rPr>
        <w:t>天；若技术负责人出勤率不足投标承诺，处罚</w:t>
      </w:r>
      <w:r>
        <w:rPr>
          <w:rFonts w:ascii="宋体" w:hAnsi="宋体" w:eastAsia="宋体" w:cs="Arial"/>
          <w:bCs/>
          <w:color w:val="auto"/>
          <w:sz w:val="24"/>
          <w:szCs w:val="24"/>
          <w:u w:val="single"/>
        </w:rPr>
        <w:t>1000</w:t>
      </w:r>
      <w:r>
        <w:rPr>
          <w:rFonts w:hint="eastAsia" w:ascii="宋体" w:hAnsi="宋体" w:eastAsia="宋体" w:cs="Arial"/>
          <w:bCs/>
          <w:color w:val="auto"/>
          <w:sz w:val="24"/>
          <w:szCs w:val="24"/>
          <w:u w:val="single"/>
        </w:rPr>
        <w:t>元人民币</w:t>
      </w:r>
      <w:r>
        <w:rPr>
          <w:rFonts w:ascii="宋体" w:hAnsi="宋体" w:eastAsia="宋体" w:cs="Arial"/>
          <w:bCs/>
          <w:color w:val="auto"/>
          <w:sz w:val="24"/>
          <w:szCs w:val="24"/>
          <w:u w:val="single"/>
        </w:rPr>
        <w:t>/</w:t>
      </w:r>
      <w:r>
        <w:rPr>
          <w:rFonts w:hint="eastAsia" w:ascii="宋体" w:hAnsi="宋体" w:eastAsia="宋体" w:cs="Arial"/>
          <w:bCs/>
          <w:color w:val="auto"/>
          <w:sz w:val="24"/>
          <w:szCs w:val="24"/>
          <w:u w:val="single"/>
        </w:rPr>
        <w:t>天·人；施工员、安全员、质检员、材料员出勤率不足投标承诺，处罚</w:t>
      </w:r>
      <w:r>
        <w:rPr>
          <w:rFonts w:ascii="宋体" w:hAnsi="宋体" w:eastAsia="宋体" w:cs="Arial"/>
          <w:bCs/>
          <w:color w:val="auto"/>
          <w:sz w:val="24"/>
          <w:szCs w:val="24"/>
          <w:u w:val="single"/>
        </w:rPr>
        <w:t>500</w:t>
      </w:r>
      <w:r>
        <w:rPr>
          <w:rFonts w:hint="eastAsia" w:ascii="宋体" w:hAnsi="宋体" w:eastAsia="宋体" w:cs="Arial"/>
          <w:bCs/>
          <w:color w:val="auto"/>
          <w:sz w:val="24"/>
          <w:szCs w:val="24"/>
          <w:u w:val="single"/>
        </w:rPr>
        <w:t>元人民币</w:t>
      </w:r>
      <w:r>
        <w:rPr>
          <w:rFonts w:ascii="宋体" w:hAnsi="宋体" w:eastAsia="宋体" w:cs="Arial"/>
          <w:bCs/>
          <w:color w:val="auto"/>
          <w:sz w:val="24"/>
          <w:szCs w:val="24"/>
          <w:u w:val="single"/>
        </w:rPr>
        <w:t>/</w:t>
      </w:r>
      <w:r>
        <w:rPr>
          <w:rFonts w:hint="eastAsia" w:ascii="宋体" w:hAnsi="宋体" w:eastAsia="宋体" w:cs="Arial"/>
          <w:bCs/>
          <w:color w:val="auto"/>
          <w:sz w:val="24"/>
          <w:szCs w:val="24"/>
          <w:u w:val="single"/>
        </w:rPr>
        <w:t>天·人。重要施工工序或环节时项目经理、技术负责人等必须到场，否则处罚</w:t>
      </w:r>
      <w:r>
        <w:rPr>
          <w:rFonts w:ascii="宋体" w:hAnsi="宋体" w:eastAsia="宋体" w:cs="Arial"/>
          <w:bCs/>
          <w:color w:val="auto"/>
          <w:sz w:val="24"/>
          <w:szCs w:val="24"/>
          <w:u w:val="single"/>
        </w:rPr>
        <w:t>5000</w:t>
      </w:r>
      <w:r>
        <w:rPr>
          <w:rFonts w:hint="eastAsia" w:ascii="宋体" w:hAnsi="宋体" w:eastAsia="宋体" w:cs="Arial"/>
          <w:bCs/>
          <w:color w:val="auto"/>
          <w:sz w:val="24"/>
          <w:szCs w:val="24"/>
          <w:u w:val="single"/>
        </w:rPr>
        <w:t>元人民币</w:t>
      </w:r>
      <w:r>
        <w:rPr>
          <w:rFonts w:ascii="宋体" w:hAnsi="宋体" w:eastAsia="宋体" w:cs="Arial"/>
          <w:bCs/>
          <w:color w:val="auto"/>
          <w:sz w:val="24"/>
          <w:szCs w:val="24"/>
          <w:u w:val="single"/>
        </w:rPr>
        <w:t>/</w:t>
      </w:r>
      <w:r>
        <w:rPr>
          <w:rFonts w:hint="eastAsia" w:ascii="宋体" w:hAnsi="宋体" w:eastAsia="宋体" w:cs="Arial"/>
          <w:bCs/>
          <w:color w:val="auto"/>
          <w:sz w:val="24"/>
          <w:szCs w:val="24"/>
          <w:u w:val="single"/>
        </w:rPr>
        <w:t>每次。</w:t>
      </w:r>
    </w:p>
    <w:p>
      <w:pPr>
        <w:snapToGrid w:val="0"/>
        <w:spacing w:line="360" w:lineRule="auto"/>
        <w:ind w:firstLine="480" w:firstLineChars="200"/>
        <w:rPr>
          <w:rFonts w:ascii="宋体" w:hAnsi="宋体"/>
          <w:sz w:val="24"/>
          <w:u w:val="single"/>
        </w:rPr>
      </w:pPr>
      <w:r>
        <w:rPr>
          <w:rFonts w:ascii="宋体" w:hAnsi="宋体"/>
          <w:sz w:val="24"/>
          <w:u w:val="single"/>
        </w:rPr>
        <w:t>21.5合同价款的其他约定</w:t>
      </w:r>
    </w:p>
    <w:p>
      <w:pPr>
        <w:snapToGrid w:val="0"/>
        <w:spacing w:line="360" w:lineRule="auto"/>
        <w:ind w:firstLine="480" w:firstLineChars="200"/>
        <w:rPr>
          <w:rFonts w:ascii="宋体" w:hAnsi="宋体"/>
          <w:sz w:val="24"/>
          <w:u w:val="single"/>
        </w:rPr>
      </w:pPr>
      <w:r>
        <w:rPr>
          <w:rFonts w:ascii="宋体" w:hAnsi="宋体"/>
          <w:sz w:val="24"/>
          <w:u w:val="single"/>
        </w:rPr>
        <w:t>21.5.1在工程通过竣工验收前，对已完成工程（含发包人专业分包且已移交给承包人的工程和设备）成品的保护工作由承包人负责，费用在报价中包干。</w:t>
      </w:r>
    </w:p>
    <w:p>
      <w:pPr>
        <w:snapToGrid w:val="0"/>
        <w:spacing w:line="360" w:lineRule="auto"/>
        <w:ind w:firstLine="480" w:firstLineChars="200"/>
        <w:rPr>
          <w:rFonts w:ascii="宋体" w:hAnsi="宋体"/>
          <w:sz w:val="24"/>
          <w:u w:val="single"/>
        </w:rPr>
      </w:pPr>
      <w:r>
        <w:rPr>
          <w:rFonts w:ascii="宋体" w:hAnsi="宋体"/>
          <w:sz w:val="24"/>
          <w:u w:val="single"/>
        </w:rPr>
        <w:t>21.5.2本工程工期较紧，相应赶工措施费用包含在投标报价中。</w:t>
      </w:r>
    </w:p>
    <w:p>
      <w:pPr>
        <w:snapToGrid w:val="0"/>
        <w:spacing w:line="360" w:lineRule="auto"/>
        <w:ind w:firstLine="480" w:firstLineChars="200"/>
        <w:rPr>
          <w:rFonts w:ascii="宋体" w:hAnsi="宋体"/>
          <w:sz w:val="24"/>
          <w:u w:val="single"/>
        </w:rPr>
      </w:pPr>
      <w:r>
        <w:rPr>
          <w:rFonts w:ascii="宋体" w:hAnsi="宋体"/>
          <w:sz w:val="24"/>
          <w:u w:val="single"/>
        </w:rPr>
        <w:t>21.5.3承包人所报的</w:t>
      </w:r>
      <w:r>
        <w:rPr>
          <w:rFonts w:hint="eastAsia" w:ascii="宋体" w:hAnsi="宋体"/>
          <w:sz w:val="24"/>
          <w:u w:val="single"/>
        </w:rPr>
        <w:t>费用</w:t>
      </w:r>
      <w:r>
        <w:rPr>
          <w:rFonts w:ascii="宋体" w:hAnsi="宋体"/>
          <w:sz w:val="24"/>
          <w:u w:val="single"/>
        </w:rPr>
        <w:t>中必须包含危险作业意外伤害保险费用，否则视同承包人优惠。</w:t>
      </w:r>
    </w:p>
    <w:p>
      <w:pPr>
        <w:snapToGrid w:val="0"/>
        <w:spacing w:line="360" w:lineRule="auto"/>
        <w:ind w:firstLine="480" w:firstLineChars="200"/>
        <w:rPr>
          <w:rFonts w:ascii="宋体" w:hAnsi="宋体"/>
          <w:sz w:val="24"/>
          <w:u w:val="single"/>
        </w:rPr>
      </w:pPr>
      <w:r>
        <w:rPr>
          <w:rFonts w:ascii="宋体" w:hAnsi="宋体"/>
          <w:sz w:val="24"/>
          <w:u w:val="single"/>
        </w:rPr>
        <w:t>21.5.4施工组织措施项目清单与计价表由承包人在投标报价中包干，无论现场施工条件如何变化、设计如何变更、也无论工程量增减的幅度如何，成交后均不再调整；</w:t>
      </w:r>
    </w:p>
    <w:p>
      <w:pPr>
        <w:snapToGrid w:val="0"/>
        <w:spacing w:line="360" w:lineRule="auto"/>
        <w:ind w:firstLine="480" w:firstLineChars="200"/>
        <w:rPr>
          <w:rFonts w:ascii="宋体" w:hAnsi="宋体"/>
          <w:sz w:val="24"/>
          <w:u w:val="single"/>
        </w:rPr>
      </w:pPr>
      <w:r>
        <w:rPr>
          <w:rFonts w:ascii="宋体" w:hAnsi="宋体"/>
          <w:sz w:val="24"/>
          <w:u w:val="single"/>
        </w:rPr>
        <w:t>21.5.5报价必须与施工组织设计相一致，对施工组织设计的内容未在投标报价中体现的均视同承包人优惠。施工期间由于承包人原因造成施工方案的更改，所增加的工程费用及工期一概不予调整，属施工技术组织措施失误造成的费用及延误工期均由承包人承担。</w:t>
      </w:r>
    </w:p>
    <w:p>
      <w:pPr>
        <w:snapToGrid w:val="0"/>
        <w:spacing w:line="360" w:lineRule="auto"/>
        <w:ind w:firstLine="480" w:firstLineChars="200"/>
        <w:rPr>
          <w:rFonts w:ascii="宋体" w:hAnsi="宋体"/>
          <w:sz w:val="24"/>
          <w:u w:val="single"/>
        </w:rPr>
      </w:pPr>
      <w:r>
        <w:rPr>
          <w:rFonts w:ascii="宋体" w:hAnsi="宋体"/>
          <w:sz w:val="24"/>
          <w:u w:val="single"/>
        </w:rPr>
        <w:t>21.6其他方面的约定</w:t>
      </w:r>
    </w:p>
    <w:p>
      <w:pPr>
        <w:snapToGrid w:val="0"/>
        <w:spacing w:line="360" w:lineRule="auto"/>
        <w:ind w:firstLine="480" w:firstLineChars="200"/>
        <w:rPr>
          <w:rFonts w:ascii="宋体" w:hAnsi="宋体"/>
          <w:sz w:val="24"/>
          <w:u w:val="single"/>
        </w:rPr>
      </w:pPr>
      <w:r>
        <w:rPr>
          <w:rFonts w:ascii="宋体" w:hAnsi="宋体"/>
          <w:sz w:val="24"/>
          <w:u w:val="single"/>
        </w:rPr>
        <w:t>21.6.1承包人的</w:t>
      </w:r>
      <w:r>
        <w:rPr>
          <w:rFonts w:hint="eastAsia" w:ascii="宋体" w:hAnsi="宋体"/>
          <w:sz w:val="24"/>
          <w:u w:val="single"/>
        </w:rPr>
        <w:t>响应</w:t>
      </w:r>
      <w:r>
        <w:rPr>
          <w:rFonts w:ascii="宋体" w:hAnsi="宋体"/>
          <w:sz w:val="24"/>
          <w:u w:val="single"/>
        </w:rPr>
        <w:t>文件必须完全响应采购文件的要求，</w:t>
      </w:r>
      <w:r>
        <w:rPr>
          <w:rFonts w:hint="eastAsia" w:ascii="宋体" w:hAnsi="宋体"/>
          <w:sz w:val="24"/>
          <w:u w:val="single"/>
        </w:rPr>
        <w:t>响应文件</w:t>
      </w:r>
      <w:r>
        <w:rPr>
          <w:rFonts w:ascii="宋体" w:hAnsi="宋体"/>
          <w:sz w:val="24"/>
          <w:u w:val="single"/>
        </w:rPr>
        <w:t>中一切有悖于采购文件的条款均视作无效条款；承包人在响应文件中单方面设置限制发包人的条款和内容均将被视作无效内容，并且出现上述现象时，承包人应自行承担被否决风险。响应文件中所有在采购文件约定内容之外的与费用、进度、质量、索赔等有关的制约性内容在承包人成交后，经发包人作出书面确认之前，均视作无效。</w:t>
      </w:r>
    </w:p>
    <w:p>
      <w:pPr>
        <w:snapToGrid w:val="0"/>
        <w:spacing w:line="360" w:lineRule="auto"/>
        <w:ind w:firstLine="480" w:firstLineChars="200"/>
        <w:rPr>
          <w:rFonts w:ascii="宋体" w:hAnsi="宋体"/>
          <w:sz w:val="24"/>
          <w:u w:val="single"/>
        </w:rPr>
      </w:pPr>
      <w:r>
        <w:rPr>
          <w:rFonts w:ascii="宋体" w:hAnsi="宋体"/>
          <w:sz w:val="24"/>
          <w:u w:val="single"/>
        </w:rPr>
        <w:t>21.6.2如承包人在</w:t>
      </w:r>
      <w:r>
        <w:rPr>
          <w:rFonts w:hint="eastAsia" w:ascii="宋体" w:hAnsi="宋体"/>
          <w:sz w:val="24"/>
          <w:u w:val="single"/>
        </w:rPr>
        <w:t>响应</w:t>
      </w:r>
      <w:r>
        <w:rPr>
          <w:rFonts w:ascii="宋体" w:hAnsi="宋体"/>
          <w:sz w:val="24"/>
          <w:u w:val="single"/>
        </w:rPr>
        <w:t>时选择的备选材料设备品牌不在发包人推荐范围内，属“或相当于”范围的，其材料设备进场前必须报发包人、监理审核，经审核如存在材料不满足发包人要求的，则发包人有权在发包人推荐的范围内任意选择，且价格不予调整。</w:t>
      </w:r>
    </w:p>
    <w:p>
      <w:pPr>
        <w:snapToGrid w:val="0"/>
        <w:spacing w:line="360" w:lineRule="auto"/>
        <w:ind w:firstLine="480" w:firstLineChars="200"/>
        <w:rPr>
          <w:rFonts w:ascii="宋体" w:hAnsi="宋体"/>
          <w:sz w:val="24"/>
          <w:u w:val="single"/>
        </w:rPr>
      </w:pPr>
      <w:r>
        <w:rPr>
          <w:rFonts w:ascii="宋体" w:hAnsi="宋体"/>
          <w:sz w:val="24"/>
          <w:u w:val="single"/>
        </w:rPr>
        <w:t>21.6.3</w:t>
      </w:r>
      <w:r>
        <w:rPr>
          <w:rFonts w:hint="eastAsia" w:ascii="宋体" w:hAnsi="宋体"/>
          <w:sz w:val="24"/>
          <w:u w:val="single"/>
        </w:rPr>
        <w:t>如材料和设备为进口产品，进场时需提供原产地证明书、海关报关书、运输货单（船运或空运货单）、商检合格证书、原产地产品质量检测报告及相关权威机构的检测报告。如产品是代理商供货的则还需提供产品相关原厂授权书、原厂质保承诺书。</w:t>
      </w:r>
    </w:p>
    <w:p>
      <w:pPr>
        <w:snapToGrid w:val="0"/>
        <w:spacing w:line="360" w:lineRule="auto"/>
        <w:ind w:firstLine="480" w:firstLineChars="200"/>
        <w:rPr>
          <w:rFonts w:ascii="宋体" w:hAnsi="宋体"/>
          <w:sz w:val="24"/>
          <w:u w:val="single"/>
        </w:rPr>
      </w:pPr>
      <w:r>
        <w:rPr>
          <w:rFonts w:ascii="宋体" w:hAnsi="宋体"/>
          <w:sz w:val="24"/>
          <w:u w:val="single"/>
        </w:rPr>
        <w:t>21.6.4承包人应充分响应杭州市委、市政府及当地政府关于工程运输车安全整治有关问题的相关意见，落实好工程安全运输责任制。对于工程车出现过重大交通事故的施工单位，发包人保留处罚的权利。</w:t>
      </w:r>
    </w:p>
    <w:p>
      <w:pPr>
        <w:snapToGrid w:val="0"/>
        <w:spacing w:line="360" w:lineRule="auto"/>
        <w:ind w:firstLine="480" w:firstLineChars="200"/>
        <w:rPr>
          <w:rFonts w:ascii="宋体" w:hAnsi="宋体"/>
          <w:sz w:val="24"/>
          <w:u w:val="single"/>
        </w:rPr>
      </w:pPr>
      <w:r>
        <w:rPr>
          <w:rFonts w:ascii="宋体" w:hAnsi="宋体"/>
          <w:sz w:val="24"/>
          <w:u w:val="single"/>
        </w:rPr>
        <w:t xml:space="preserve">21.6.5 </w:t>
      </w:r>
      <w:r>
        <w:rPr>
          <w:rFonts w:hint="eastAsia" w:ascii="宋体" w:hAnsi="宋体"/>
          <w:sz w:val="24"/>
          <w:u w:val="single"/>
        </w:rPr>
        <w:t>在承包人发出要求付款通知后二个月内不得以未支付工程进度款为由暂停施工，如承包人在此期间暂停施工，造成的一切损失由承包人负责，工期不予顺延。</w:t>
      </w:r>
    </w:p>
    <w:p>
      <w:pPr>
        <w:snapToGrid w:val="0"/>
        <w:spacing w:line="360" w:lineRule="auto"/>
        <w:ind w:firstLine="480" w:firstLineChars="200"/>
        <w:rPr>
          <w:rFonts w:ascii="宋体" w:hAnsi="宋体"/>
          <w:sz w:val="24"/>
          <w:u w:val="single"/>
        </w:rPr>
      </w:pPr>
      <w:r>
        <w:rPr>
          <w:rFonts w:ascii="宋体" w:hAnsi="宋体"/>
          <w:sz w:val="24"/>
          <w:u w:val="single"/>
        </w:rPr>
        <w:t>21.6.6当承包人未按合同约定履行义务，造成质量低下、进度迟缓、管理混乱或将成交项目转让（转包给他人），发包人有权解除合同，没收履约担保，如给发包人造成的损失超过保证金数额的还应当对超过部份予以赔偿，并依法承担相应的法律责任；</w:t>
      </w:r>
    </w:p>
    <w:p>
      <w:pPr>
        <w:snapToGrid w:val="0"/>
        <w:spacing w:line="360" w:lineRule="auto"/>
        <w:ind w:firstLine="480" w:firstLineChars="200"/>
        <w:rPr>
          <w:rFonts w:hint="eastAsia" w:ascii="宋体" w:hAnsi="宋体"/>
          <w:sz w:val="24"/>
          <w:u w:val="single"/>
        </w:rPr>
      </w:pPr>
      <w:r>
        <w:rPr>
          <w:rFonts w:ascii="宋体" w:hAnsi="宋体"/>
          <w:sz w:val="24"/>
          <w:u w:val="single"/>
        </w:rPr>
        <w:t>21.6.</w:t>
      </w:r>
      <w:r>
        <w:rPr>
          <w:rFonts w:hint="eastAsia" w:ascii="宋体" w:hAnsi="宋体"/>
          <w:sz w:val="24"/>
          <w:u w:val="single"/>
        </w:rPr>
        <w:t>7</w:t>
      </w:r>
      <w:r>
        <w:rPr>
          <w:rFonts w:ascii="宋体" w:hAnsi="宋体"/>
          <w:sz w:val="24"/>
          <w:u w:val="single"/>
        </w:rPr>
        <w:t>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pStyle w:val="184"/>
        <w:adjustRightInd w:val="0"/>
        <w:snapToGrid w:val="0"/>
        <w:spacing w:line="360" w:lineRule="auto"/>
        <w:ind w:firstLine="480" w:firstLineChars="200"/>
        <w:rPr>
          <w:rFonts w:ascii="宋体" w:hAnsi="宋体" w:eastAsia="宋体" w:cs="Arial"/>
          <w:bCs/>
          <w:color w:val="auto"/>
          <w:sz w:val="24"/>
          <w:szCs w:val="24"/>
          <w:u w:val="single"/>
        </w:rPr>
      </w:pPr>
      <w:r>
        <w:rPr>
          <w:rFonts w:ascii="宋体" w:hAnsi="宋体" w:eastAsia="宋体" w:cs="Arial"/>
          <w:bCs/>
          <w:color w:val="auto"/>
          <w:sz w:val="24"/>
          <w:szCs w:val="24"/>
          <w:u w:val="single"/>
        </w:rPr>
        <w:t>21.6.</w:t>
      </w:r>
      <w:r>
        <w:rPr>
          <w:rFonts w:hint="eastAsia" w:ascii="宋体" w:hAnsi="宋体" w:eastAsia="宋体" w:cs="Arial"/>
          <w:bCs/>
          <w:color w:val="auto"/>
          <w:sz w:val="24"/>
          <w:szCs w:val="24"/>
          <w:u w:val="single"/>
        </w:rPr>
        <w:t>8</w:t>
      </w:r>
      <w:r>
        <w:rPr>
          <w:rFonts w:hint="eastAsia" w:ascii="宋体" w:hAnsi="宋体" w:eastAsia="宋体" w:cs="Arial"/>
          <w:bCs/>
          <w:color w:val="auto"/>
          <w:kern w:val="0"/>
          <w:sz w:val="24"/>
          <w:szCs w:val="24"/>
          <w:u w:val="single"/>
        </w:rPr>
        <w:t>工程竣工验收通过后</w:t>
      </w:r>
      <w:r>
        <w:rPr>
          <w:rFonts w:ascii="宋体" w:hAnsi="宋体" w:eastAsia="宋体" w:cs="Arial"/>
          <w:bCs/>
          <w:color w:val="auto"/>
          <w:kern w:val="0"/>
          <w:sz w:val="24"/>
          <w:szCs w:val="24"/>
          <w:u w:val="single"/>
        </w:rPr>
        <w:t>3</w:t>
      </w:r>
      <w:r>
        <w:rPr>
          <w:rFonts w:hint="eastAsia" w:ascii="宋体" w:hAnsi="宋体" w:eastAsia="宋体" w:cs="Arial"/>
          <w:bCs/>
          <w:color w:val="auto"/>
          <w:kern w:val="0"/>
          <w:sz w:val="24"/>
          <w:szCs w:val="24"/>
          <w:u w:val="single"/>
        </w:rPr>
        <w:t>日内，承包人须向发包人移交全部工程，逾期移交的，每逾期一日，按人民币5000元向发包人支付违约金，因逾期交付工程给发包人造成经济损失的，赔偿损失。同时，承包人移交所有工程之前，发包人有权拒绝结算、支付工程款；</w:t>
      </w:r>
    </w:p>
    <w:p>
      <w:pPr>
        <w:snapToGrid w:val="0"/>
        <w:spacing w:line="360" w:lineRule="auto"/>
        <w:ind w:firstLine="480" w:firstLineChars="200"/>
        <w:rPr>
          <w:rFonts w:ascii="宋体" w:hAnsi="宋体"/>
          <w:sz w:val="24"/>
          <w:u w:val="single"/>
        </w:rPr>
      </w:pPr>
      <w:r>
        <w:rPr>
          <w:rFonts w:ascii="宋体" w:hAnsi="宋体"/>
          <w:sz w:val="24"/>
          <w:u w:val="single"/>
        </w:rPr>
        <w:t>21.6.</w:t>
      </w:r>
      <w:r>
        <w:rPr>
          <w:rFonts w:hint="eastAsia" w:ascii="宋体" w:hAnsi="宋体"/>
          <w:sz w:val="24"/>
          <w:u w:val="single"/>
        </w:rPr>
        <w:t>9</w:t>
      </w:r>
      <w:r>
        <w:rPr>
          <w:rFonts w:ascii="宋体" w:hAnsi="宋体"/>
          <w:sz w:val="24"/>
          <w:u w:val="single"/>
        </w:rPr>
        <w:t>承包人需加强维修服务意识，信守维修服务承诺书中的各项承诺，维修服务承诺书作为合同附件</w:t>
      </w:r>
      <w:r>
        <w:rPr>
          <w:rFonts w:hint="eastAsia" w:ascii="宋体" w:hAnsi="宋体"/>
          <w:sz w:val="24"/>
          <w:u w:val="single"/>
        </w:rPr>
        <w:t>。</w:t>
      </w:r>
    </w:p>
    <w:p>
      <w:pPr>
        <w:snapToGrid w:val="0"/>
        <w:spacing w:line="360" w:lineRule="auto"/>
        <w:ind w:firstLine="480" w:firstLineChars="200"/>
        <w:rPr>
          <w:rFonts w:hint="eastAsia" w:ascii="宋体" w:hAnsi="宋体"/>
          <w:sz w:val="24"/>
          <w:u w:val="single"/>
        </w:rPr>
      </w:pPr>
      <w:r>
        <w:rPr>
          <w:rFonts w:ascii="宋体" w:hAnsi="宋体"/>
          <w:sz w:val="24"/>
          <w:u w:val="single"/>
        </w:rPr>
        <w:t>21.6.</w:t>
      </w:r>
      <w:r>
        <w:rPr>
          <w:rFonts w:hint="eastAsia" w:ascii="宋体" w:hAnsi="宋体"/>
          <w:sz w:val="24"/>
          <w:u w:val="single"/>
        </w:rPr>
        <w:t>10</w:t>
      </w:r>
      <w:r>
        <w:rPr>
          <w:rFonts w:ascii="宋体" w:hAnsi="宋体"/>
          <w:sz w:val="24"/>
          <w:u w:val="single"/>
        </w:rPr>
        <w:t>工程实施期间，承包人必须确保本工程项目进度款专款专用，发包人（或发包人委托的中介机构）随时有权到承包人处核查工程进度款使用情况，承包人须全力配合不得以任何理由拒绝。</w:t>
      </w:r>
    </w:p>
    <w:p>
      <w:pPr>
        <w:pStyle w:val="184"/>
        <w:adjustRightInd w:val="0"/>
        <w:snapToGrid w:val="0"/>
        <w:spacing w:line="360" w:lineRule="auto"/>
        <w:ind w:firstLine="470" w:firstLineChars="196"/>
        <w:rPr>
          <w:rFonts w:ascii="宋体" w:hAnsi="宋体" w:eastAsia="宋体" w:cs="Arial"/>
          <w:bCs/>
          <w:color w:val="auto"/>
          <w:kern w:val="0"/>
          <w:sz w:val="24"/>
          <w:szCs w:val="24"/>
          <w:u w:val="single"/>
        </w:rPr>
      </w:pPr>
      <w:r>
        <w:rPr>
          <w:rFonts w:ascii="宋体" w:hAnsi="宋体" w:eastAsia="宋体" w:cs="Arial"/>
          <w:bCs/>
          <w:color w:val="auto"/>
          <w:kern w:val="0"/>
          <w:sz w:val="24"/>
          <w:szCs w:val="24"/>
          <w:u w:val="single"/>
        </w:rPr>
        <w:t>21.6.1</w:t>
      </w:r>
      <w:r>
        <w:rPr>
          <w:rFonts w:hint="eastAsia" w:ascii="宋体" w:hAnsi="宋体" w:eastAsia="宋体" w:cs="Arial"/>
          <w:bCs/>
          <w:color w:val="auto"/>
          <w:kern w:val="0"/>
          <w:sz w:val="24"/>
          <w:szCs w:val="24"/>
          <w:u w:val="single"/>
        </w:rPr>
        <w:t>1</w:t>
      </w:r>
      <w:r>
        <w:rPr>
          <w:rFonts w:hint="eastAsia" w:ascii="宋体" w:hAnsi="宋体" w:eastAsia="宋体" w:cs="Arial"/>
          <w:bCs/>
          <w:color w:val="auto"/>
          <w:sz w:val="24"/>
          <w:szCs w:val="24"/>
          <w:u w:val="single"/>
        </w:rPr>
        <w:t>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snapToGrid w:val="0"/>
        <w:spacing w:line="360" w:lineRule="auto"/>
        <w:ind w:firstLine="480" w:firstLineChars="200"/>
        <w:rPr>
          <w:rFonts w:ascii="宋体" w:hAnsi="宋体"/>
          <w:sz w:val="24"/>
          <w:u w:val="single"/>
        </w:rPr>
      </w:pPr>
      <w:r>
        <w:rPr>
          <w:rFonts w:ascii="宋体" w:hAnsi="宋体"/>
          <w:sz w:val="24"/>
          <w:u w:val="single"/>
        </w:rPr>
        <w:t>21.6.1</w:t>
      </w:r>
      <w:r>
        <w:rPr>
          <w:rFonts w:hint="eastAsia" w:ascii="宋体" w:hAnsi="宋体"/>
          <w:sz w:val="24"/>
          <w:u w:val="single"/>
        </w:rPr>
        <w:t>2</w:t>
      </w:r>
      <w:r>
        <w:rPr>
          <w:rFonts w:ascii="宋体" w:hAnsi="宋体"/>
          <w:sz w:val="24"/>
          <w:u w:val="single"/>
        </w:rPr>
        <w:t>承包人应在响应文件中列出所有承包人认为需提供的工日、材料（设备）、机械台班价格，若承包人未列出，在施工期间可由发包人根据招响应文件及其它的合同文件确定价格。</w:t>
      </w:r>
    </w:p>
    <w:p>
      <w:pPr>
        <w:snapToGrid w:val="0"/>
        <w:spacing w:line="360" w:lineRule="auto"/>
        <w:ind w:firstLine="480" w:firstLineChars="200"/>
        <w:rPr>
          <w:rFonts w:ascii="宋体" w:hAnsi="宋体"/>
          <w:sz w:val="24"/>
          <w:u w:val="single"/>
        </w:rPr>
      </w:pPr>
      <w:r>
        <w:rPr>
          <w:rFonts w:ascii="宋体" w:hAnsi="宋体"/>
          <w:sz w:val="24"/>
          <w:u w:val="single"/>
        </w:rPr>
        <w:t>21.6.1</w:t>
      </w:r>
      <w:r>
        <w:rPr>
          <w:rFonts w:hint="eastAsia" w:ascii="宋体" w:hAnsi="宋体"/>
          <w:sz w:val="24"/>
          <w:u w:val="single"/>
        </w:rPr>
        <w:t>3</w:t>
      </w:r>
      <w:r>
        <w:rPr>
          <w:rFonts w:ascii="宋体" w:hAnsi="宋体"/>
          <w:sz w:val="24"/>
          <w:u w:val="single"/>
        </w:rPr>
        <w:t>承包人应在响应文件中列出所有承包人认为需列出的材料（设备）的规格、型号、品牌、档次等，若承包人未列出，在施工期间发包人可根据工程需要提出要求，承包人必须按照发包人的要求提供材料（设备）。</w:t>
      </w:r>
      <w:r>
        <w:rPr>
          <w:rFonts w:hint="eastAsia" w:ascii="宋体" w:hAnsi="宋体"/>
          <w:sz w:val="24"/>
          <w:u w:val="single"/>
        </w:rPr>
        <w:t>如果承包人提供的工日、材料（设备）、机械台班价格及综合单价分析表和工料机分析表与综合单价有矛盾，结算时应以综合单价为准。</w:t>
      </w:r>
    </w:p>
    <w:p>
      <w:pPr>
        <w:snapToGrid w:val="0"/>
        <w:spacing w:line="360" w:lineRule="auto"/>
        <w:ind w:firstLine="480" w:firstLineChars="200"/>
        <w:rPr>
          <w:rFonts w:ascii="宋体" w:hAnsi="宋体"/>
          <w:sz w:val="24"/>
          <w:u w:val="single"/>
        </w:rPr>
      </w:pPr>
      <w:r>
        <w:rPr>
          <w:rFonts w:ascii="宋体" w:hAnsi="宋体"/>
          <w:sz w:val="24"/>
          <w:u w:val="single"/>
        </w:rPr>
        <w:t>21.6.1</w:t>
      </w:r>
      <w:r>
        <w:rPr>
          <w:rFonts w:hint="eastAsia" w:ascii="宋体" w:hAnsi="宋体"/>
          <w:sz w:val="24"/>
          <w:u w:val="single"/>
        </w:rPr>
        <w:t>4</w:t>
      </w:r>
      <w:r>
        <w:rPr>
          <w:rFonts w:ascii="宋体" w:hAnsi="宋体"/>
          <w:sz w:val="24"/>
          <w:u w:val="single"/>
        </w:rPr>
        <w:t>承包人应服从发包人的协调组织安排，不得因交叉交错施工影响本工程总体进度。</w:t>
      </w:r>
    </w:p>
    <w:p>
      <w:pPr>
        <w:snapToGrid w:val="0"/>
        <w:spacing w:line="360" w:lineRule="auto"/>
        <w:ind w:firstLine="480" w:firstLineChars="200"/>
        <w:rPr>
          <w:rFonts w:ascii="宋体" w:hAnsi="宋体"/>
          <w:sz w:val="24"/>
          <w:u w:val="single"/>
        </w:rPr>
      </w:pPr>
      <w:r>
        <w:rPr>
          <w:rFonts w:ascii="宋体" w:hAnsi="宋体"/>
          <w:sz w:val="24"/>
          <w:u w:val="single"/>
        </w:rPr>
        <w:t>21.6.1</w:t>
      </w:r>
      <w:r>
        <w:rPr>
          <w:rFonts w:hint="eastAsia" w:ascii="宋体" w:hAnsi="宋体"/>
          <w:sz w:val="24"/>
          <w:u w:val="single"/>
        </w:rPr>
        <w:t>5</w:t>
      </w:r>
      <w:r>
        <w:rPr>
          <w:rFonts w:ascii="宋体" w:hAnsi="宋体"/>
          <w:sz w:val="24"/>
          <w:u w:val="single"/>
        </w:rPr>
        <w:t>本工程在实施过程中，如承包人的施工队伍素质、力量、现场管理班子、施工设备、与其他分项工程单位的配合不能很好满足实际施工的需要，现场文明安全施工不符合投标书的承诺，造成现场管理混乱、工程质量和进度达不到投标所承诺的要求时，发包人有权要求其调整充实施工力量，承包人必须接受，如措施不力，将视作承包人违约处理直至终止合同,并按本合同的约定追究违约责任。</w:t>
      </w:r>
    </w:p>
    <w:p>
      <w:pPr>
        <w:snapToGrid w:val="0"/>
        <w:spacing w:line="360" w:lineRule="auto"/>
        <w:ind w:firstLine="480" w:firstLineChars="200"/>
        <w:rPr>
          <w:rFonts w:ascii="宋体" w:hAnsi="宋体"/>
          <w:sz w:val="24"/>
          <w:u w:val="single"/>
        </w:rPr>
      </w:pPr>
      <w:r>
        <w:rPr>
          <w:rFonts w:ascii="宋体" w:hAnsi="宋体"/>
          <w:sz w:val="24"/>
          <w:u w:val="single"/>
        </w:rPr>
        <w:t>21.6.1</w:t>
      </w:r>
      <w:r>
        <w:rPr>
          <w:rFonts w:hint="eastAsia" w:ascii="宋体" w:hAnsi="宋体"/>
          <w:sz w:val="24"/>
          <w:u w:val="single"/>
        </w:rPr>
        <w:t>6</w:t>
      </w:r>
      <w:r>
        <w:rPr>
          <w:rFonts w:ascii="宋体" w:hAnsi="宋体"/>
          <w:sz w:val="24"/>
          <w:u w:val="single"/>
        </w:rPr>
        <w:t>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snapToGrid w:val="0"/>
        <w:spacing w:line="360" w:lineRule="auto"/>
        <w:ind w:firstLine="480" w:firstLineChars="200"/>
        <w:rPr>
          <w:rFonts w:ascii="宋体" w:hAnsi="宋体"/>
          <w:sz w:val="24"/>
          <w:u w:val="single"/>
        </w:rPr>
      </w:pPr>
      <w:r>
        <w:rPr>
          <w:rFonts w:ascii="宋体" w:hAnsi="宋体"/>
          <w:sz w:val="24"/>
          <w:u w:val="single"/>
        </w:rPr>
        <w:t>21.6.</w:t>
      </w:r>
      <w:r>
        <w:rPr>
          <w:rFonts w:hint="eastAsia" w:ascii="宋体" w:hAnsi="宋体"/>
          <w:sz w:val="24"/>
          <w:u w:val="single"/>
        </w:rPr>
        <w:t>17</w:t>
      </w:r>
      <w:r>
        <w:rPr>
          <w:rFonts w:ascii="宋体" w:hAnsi="宋体"/>
          <w:sz w:val="24"/>
          <w:u w:val="single"/>
        </w:rPr>
        <w:t>承包人需自行处理本工程与周边</w:t>
      </w:r>
      <w:r>
        <w:rPr>
          <w:rFonts w:hint="eastAsia" w:ascii="宋体" w:hAnsi="宋体"/>
          <w:sz w:val="24"/>
          <w:u w:val="single"/>
        </w:rPr>
        <w:t>居</w:t>
      </w:r>
      <w:r>
        <w:rPr>
          <w:rFonts w:ascii="宋体" w:hAnsi="宋体"/>
          <w:sz w:val="24"/>
          <w:u w:val="single"/>
        </w:rPr>
        <w:t>民的关系并承担相关费用。</w:t>
      </w:r>
    </w:p>
    <w:p>
      <w:pPr>
        <w:snapToGrid w:val="0"/>
        <w:spacing w:line="360" w:lineRule="auto"/>
        <w:ind w:firstLine="480" w:firstLineChars="200"/>
        <w:rPr>
          <w:rFonts w:ascii="宋体" w:hAnsi="宋体"/>
          <w:sz w:val="24"/>
          <w:u w:val="single"/>
        </w:rPr>
      </w:pPr>
      <w:r>
        <w:rPr>
          <w:rFonts w:hint="eastAsia" w:ascii="宋体" w:hAnsi="宋体"/>
          <w:sz w:val="24"/>
          <w:u w:val="single"/>
        </w:rPr>
        <w:t>21.6.18本合同所涉及的所有处罚违约金将以现金形式缴纳，月罚月交，如未按时递交违约金，本月工程款暂停支付。</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21.6.19发包人因工程建设及功能变化等各种原因引起的工程量取消、减少或增加，承包人同意无条件满足发包人的要求，并不因工程量取消、减少或增加而影响工程工期及工程质量。</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21.6.20承包人应在设计变更发生后的14天内，向发包人提出价款变更报告，若在规定的时限内未提出变更工程价款的报告，则发包人有权决定是否调整合同价款和调整的具体金额。</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发生工程变更时严格按：变更单先报总监理工程师审核签字，再报发包人代表签字确认的程序办理。所有设计变更须由设计单位出具，所有变更和涉及费用的签证工程量必须征得发包人书面同意后方可执行，承包人在未经书面同意而擅自执行，由此产生的费用增加一律不以调整，并应赔偿相应损失。发包人应在7天内回复设计变更给承包人。如延期回复，由此产生的工期延误承包人不予承担。</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21.6.21为规范图审纪要、联系单及相关经济函件确认的有效性，保障和维护合同双方的经济权益，避免日后不必要的误会和纠纷，有效的函件为：（1）、所有图审纪要、联系单及相关经济函件均需在发包人内部流转，经发包人相关部门负责人、公司领导审批同意后，才能签字、盖章、生效。无内部审批流程的函件一律无效；（2）、所有图审纪要、联系单及相关经济函件建设单位落款处必须签署发包人分管领导、项目总经理、工程部经理的签名，加盖发包人公章后才生效。其余形式一律无效，不予认可。</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21.6.22工程竣工验收后一个月内向发包人提供完整标准的竣工图</w:t>
      </w:r>
      <w:r>
        <w:rPr>
          <w:rFonts w:ascii="宋体" w:hAnsi="宋体"/>
          <w:sz w:val="24"/>
          <w:u w:val="single"/>
        </w:rPr>
        <w:t>4</w:t>
      </w:r>
      <w:r>
        <w:rPr>
          <w:rFonts w:hint="eastAsia" w:ascii="宋体" w:hAnsi="宋体"/>
          <w:sz w:val="24"/>
          <w:u w:val="single"/>
        </w:rPr>
        <w:t>套，技术资料</w:t>
      </w:r>
      <w:r>
        <w:rPr>
          <w:rFonts w:ascii="宋体" w:hAnsi="宋体"/>
          <w:sz w:val="24"/>
          <w:u w:val="single"/>
        </w:rPr>
        <w:t>2</w:t>
      </w:r>
      <w:r>
        <w:rPr>
          <w:rFonts w:hint="eastAsia" w:ascii="宋体" w:hAnsi="宋体"/>
          <w:sz w:val="24"/>
          <w:u w:val="single"/>
        </w:rPr>
        <w:t>套，电子光盘</w:t>
      </w:r>
      <w:r>
        <w:rPr>
          <w:rFonts w:ascii="宋体" w:hAnsi="宋体"/>
          <w:sz w:val="24"/>
          <w:u w:val="single"/>
        </w:rPr>
        <w:t>2</w:t>
      </w:r>
      <w:r>
        <w:rPr>
          <w:rFonts w:hint="eastAsia" w:ascii="宋体" w:hAnsi="宋体"/>
          <w:sz w:val="24"/>
          <w:u w:val="single"/>
        </w:rPr>
        <w:t>套，并按城建档案馆要求整理。如因资料不符合城建档案馆及其他有关部门的要求，而产生的资料整理费用由承包人承担</w:t>
      </w:r>
      <w:r>
        <w:rPr>
          <w:rFonts w:ascii="宋体" w:hAnsi="宋体"/>
          <w:sz w:val="24"/>
          <w:u w:val="single"/>
        </w:rPr>
        <w:t xml:space="preserve"> </w:t>
      </w:r>
      <w:r>
        <w:rPr>
          <w:rFonts w:hint="eastAsia" w:ascii="宋体" w:hAnsi="宋体"/>
          <w:sz w:val="24"/>
          <w:u w:val="single"/>
        </w:rPr>
        <w:t>。</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21.6.23在合同履行过程中，出现任何分歧，乙方不得以此为由停工，否则造成一切损失由乙方负责。双方的分歧待工程完工验收移交后再行解决。</w:t>
      </w:r>
    </w:p>
    <w:p>
      <w:pPr>
        <w:snapToGrid w:val="0"/>
        <w:spacing w:line="360" w:lineRule="auto"/>
        <w:ind w:firstLine="480" w:firstLineChars="200"/>
        <w:rPr>
          <w:rFonts w:hint="eastAsia" w:ascii="宋体" w:hAnsi="宋体"/>
          <w:sz w:val="24"/>
          <w:u w:val="single"/>
        </w:rPr>
      </w:pPr>
      <w:r>
        <w:rPr>
          <w:rFonts w:ascii="宋体" w:hAnsi="宋体"/>
          <w:sz w:val="24"/>
          <w:u w:val="single"/>
        </w:rPr>
        <w:t>21.6.24未尽事宜，双方协商解决。</w:t>
      </w:r>
    </w:p>
    <w:p>
      <w:pPr>
        <w:snapToGrid w:val="0"/>
        <w:spacing w:line="360" w:lineRule="auto"/>
        <w:jc w:val="left"/>
        <w:rPr>
          <w:rFonts w:hint="eastAsia" w:ascii="宋体" w:hAnsi="宋体"/>
          <w:sz w:val="24"/>
        </w:rPr>
      </w:pPr>
      <w:r>
        <w:rPr>
          <w:rFonts w:ascii="宋体" w:hAnsi="宋体" w:cs="Arial"/>
          <w:b/>
          <w:u w:val="single"/>
        </w:rPr>
        <w:br w:type="page"/>
      </w:r>
      <w:bookmarkEnd w:id="88"/>
      <w:bookmarkEnd w:id="89"/>
      <w:bookmarkStart w:id="94" w:name="_Hlk97732555"/>
      <w:r>
        <w:rPr>
          <w:rFonts w:ascii="宋体" w:hAnsi="宋体"/>
          <w:kern w:val="0"/>
          <w:sz w:val="24"/>
          <w:lang w:val="zh-CN"/>
        </w:rPr>
        <w:t>附件</w:t>
      </w:r>
      <w:r>
        <w:rPr>
          <w:rFonts w:hint="eastAsia" w:ascii="宋体" w:hAnsi="宋体"/>
          <w:kern w:val="0"/>
          <w:sz w:val="24"/>
          <w:lang w:val="zh-CN"/>
        </w:rPr>
        <w:t>一</w:t>
      </w:r>
      <w:r>
        <w:rPr>
          <w:rFonts w:ascii="宋体" w:hAnsi="宋体"/>
          <w:kern w:val="0"/>
          <w:sz w:val="24"/>
          <w:lang w:val="zh-CN"/>
        </w:rPr>
        <w:t>：工程质量保修书</w:t>
      </w:r>
      <w:r>
        <w:rPr>
          <w:rFonts w:hint="eastAsia" w:ascii="宋体" w:hAnsi="宋体"/>
          <w:kern w:val="0"/>
          <w:sz w:val="24"/>
          <w:lang w:val="zh-CN"/>
        </w:rPr>
        <w:t>格式</w:t>
      </w:r>
    </w:p>
    <w:p>
      <w:pPr>
        <w:snapToGrid w:val="0"/>
        <w:spacing w:line="360" w:lineRule="auto"/>
        <w:jc w:val="center"/>
        <w:rPr>
          <w:rFonts w:hint="eastAsia" w:ascii="宋体" w:hAnsi="宋体"/>
          <w:b/>
          <w:sz w:val="30"/>
          <w:szCs w:val="30"/>
        </w:rPr>
      </w:pPr>
      <w:r>
        <w:rPr>
          <w:rFonts w:ascii="宋体" w:hAnsi="宋体"/>
          <w:b/>
          <w:sz w:val="30"/>
          <w:szCs w:val="30"/>
        </w:rPr>
        <w:t>工程质量保修书</w:t>
      </w:r>
    </w:p>
    <w:p>
      <w:pPr>
        <w:snapToGrid w:val="0"/>
        <w:spacing w:line="360" w:lineRule="auto"/>
        <w:jc w:val="center"/>
        <w:rPr>
          <w:rFonts w:hint="eastAsia" w:ascii="宋体" w:hAnsi="宋体"/>
          <w:b/>
          <w:sz w:val="30"/>
          <w:szCs w:val="30"/>
        </w:rPr>
      </w:pPr>
    </w:p>
    <w:p>
      <w:pPr>
        <w:snapToGrid w:val="0"/>
        <w:spacing w:line="360" w:lineRule="auto"/>
        <w:rPr>
          <w:rFonts w:hint="eastAsia" w:ascii="宋体" w:hAnsi="宋体"/>
          <w:sz w:val="24"/>
        </w:rPr>
      </w:pPr>
      <w:r>
        <w:rPr>
          <w:rFonts w:hint="eastAsia" w:ascii="宋体" w:hAnsi="宋体"/>
          <w:sz w:val="24"/>
        </w:rPr>
        <w:t>发包人（全称）：</w:t>
      </w:r>
      <w:r>
        <w:rPr>
          <w:rFonts w:hint="eastAsia" w:ascii="宋体" w:hAnsi="宋体"/>
          <w:b/>
          <w:sz w:val="24"/>
          <w:u w:val="single"/>
        </w:rPr>
        <w:t>浙江大学医学院附属第二医院</w:t>
      </w:r>
    </w:p>
    <w:p>
      <w:pPr>
        <w:snapToGrid w:val="0"/>
        <w:spacing w:line="360" w:lineRule="auto"/>
        <w:rPr>
          <w:rFonts w:hint="eastAsia" w:ascii="宋体" w:hAnsi="宋体"/>
          <w:sz w:val="24"/>
          <w:u w:val="single"/>
        </w:rPr>
      </w:pPr>
      <w:r>
        <w:rPr>
          <w:rFonts w:hint="eastAsia" w:ascii="宋体" w:hAnsi="宋体"/>
          <w:sz w:val="24"/>
        </w:rPr>
        <w:t>承包人（全称）：</w:t>
      </w:r>
      <w:r>
        <w:rPr>
          <w:rFonts w:hint="eastAsia" w:ascii="宋体" w:hAnsi="宋体"/>
          <w:sz w:val="24"/>
          <w:u w:val="single"/>
        </w:rPr>
        <w:t xml:space="preserve">                            </w:t>
      </w:r>
    </w:p>
    <w:p>
      <w:pPr>
        <w:autoSpaceDE w:val="0"/>
        <w:autoSpaceDN w:val="0"/>
        <w:snapToGrid w:val="0"/>
        <w:spacing w:line="360" w:lineRule="auto"/>
        <w:ind w:firstLine="480" w:firstLineChars="200"/>
        <w:rPr>
          <w:rFonts w:hint="eastAsia" w:ascii="宋体" w:hAnsi="宋体"/>
          <w:sz w:val="24"/>
          <w:lang w:val="zh-CN"/>
        </w:rPr>
      </w:pPr>
      <w:r>
        <w:rPr>
          <w:rFonts w:hint="eastAsia" w:ascii="宋体" w:hAnsi="宋体"/>
          <w:sz w:val="24"/>
          <w:lang w:val="zh-CN"/>
        </w:rPr>
        <w:t>发包人和承包人根据《中华人民共和国建筑法》和《建设工程质量管理条例》，经协商一致就</w:t>
      </w:r>
      <w:r>
        <w:rPr>
          <w:rFonts w:hint="eastAsia" w:ascii="宋体" w:hAnsi="宋体"/>
          <w:sz w:val="24"/>
          <w:u w:val="single"/>
          <w:lang w:val="zh-CN"/>
        </w:rPr>
        <w:t xml:space="preserve">                   </w:t>
      </w:r>
      <w:r>
        <w:rPr>
          <w:rFonts w:hint="eastAsia" w:ascii="宋体" w:hAnsi="宋体"/>
          <w:sz w:val="24"/>
          <w:lang w:val="zh-CN"/>
        </w:rPr>
        <w:t>签订工程质量保修书。</w:t>
      </w:r>
    </w:p>
    <w:p>
      <w:pPr>
        <w:autoSpaceDE w:val="0"/>
        <w:autoSpaceDN w:val="0"/>
        <w:snapToGrid w:val="0"/>
        <w:spacing w:line="360" w:lineRule="auto"/>
        <w:ind w:firstLine="482"/>
        <w:rPr>
          <w:rFonts w:hint="eastAsia" w:ascii="宋体" w:hAnsi="宋体"/>
          <w:sz w:val="24"/>
        </w:rPr>
      </w:pPr>
      <w:r>
        <w:rPr>
          <w:rFonts w:hint="eastAsia" w:ascii="宋体" w:hAnsi="宋体"/>
          <w:sz w:val="24"/>
        </w:rPr>
        <w:t>一、工程质量保修范围和内容</w:t>
      </w:r>
    </w:p>
    <w:p>
      <w:pPr>
        <w:autoSpaceDE w:val="0"/>
        <w:autoSpaceDN w:val="0"/>
        <w:snapToGrid w:val="0"/>
        <w:spacing w:line="360" w:lineRule="auto"/>
        <w:ind w:firstLine="482"/>
        <w:rPr>
          <w:rFonts w:hint="eastAsia" w:ascii="宋体" w:hAnsi="宋体"/>
          <w:sz w:val="24"/>
        </w:rPr>
      </w:pPr>
      <w:r>
        <w:rPr>
          <w:rFonts w:hint="eastAsia" w:ascii="宋体" w:hAnsi="宋体"/>
          <w:sz w:val="24"/>
        </w:rPr>
        <w:t>承包人在质量保修期内，按照有关法律规定和合同约定，承担工程质量保修责任。</w:t>
      </w:r>
    </w:p>
    <w:p>
      <w:pPr>
        <w:autoSpaceDE w:val="0"/>
        <w:autoSpaceDN w:val="0"/>
        <w:snapToGrid w:val="0"/>
        <w:spacing w:line="360" w:lineRule="auto"/>
        <w:ind w:firstLine="482"/>
        <w:rPr>
          <w:rFonts w:hint="eastAsia" w:ascii="宋体" w:hAnsi="宋体"/>
          <w:sz w:val="24"/>
        </w:rPr>
      </w:pPr>
      <w:r>
        <w:rPr>
          <w:rFonts w:ascii="宋体" w:hAnsi="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 w:val="24"/>
          <w:u w:val="single"/>
        </w:rPr>
        <w:t xml:space="preserve">  本合同承包范围内的全部工程内容。</w:t>
      </w:r>
    </w:p>
    <w:p>
      <w:pPr>
        <w:autoSpaceDE w:val="0"/>
        <w:autoSpaceDN w:val="0"/>
        <w:snapToGrid w:val="0"/>
        <w:spacing w:line="360" w:lineRule="auto"/>
        <w:ind w:firstLine="482"/>
        <w:rPr>
          <w:rFonts w:hint="eastAsia" w:ascii="宋体" w:hAnsi="宋体"/>
          <w:sz w:val="24"/>
        </w:rPr>
      </w:pPr>
      <w:r>
        <w:rPr>
          <w:rFonts w:hint="eastAsia" w:ascii="宋体" w:hAnsi="宋体"/>
          <w:sz w:val="24"/>
        </w:rPr>
        <w:t>二、质量保修期</w:t>
      </w:r>
    </w:p>
    <w:p>
      <w:pPr>
        <w:autoSpaceDE w:val="0"/>
        <w:autoSpaceDN w:val="0"/>
        <w:snapToGrid w:val="0"/>
        <w:spacing w:line="360" w:lineRule="auto"/>
        <w:ind w:firstLine="482"/>
        <w:rPr>
          <w:rFonts w:hint="eastAsia" w:ascii="宋体" w:hAnsi="宋体"/>
          <w:sz w:val="24"/>
        </w:rPr>
      </w:pPr>
      <w:r>
        <w:rPr>
          <w:rFonts w:hint="eastAsia" w:ascii="宋体" w:hAnsi="宋体"/>
          <w:sz w:val="24"/>
        </w:rPr>
        <w:t xml:space="preserve">双方约定本工程的质量保修期按国家《建设工程质量管理条例》的有关规定执行： </w:t>
      </w:r>
    </w:p>
    <w:p>
      <w:pPr>
        <w:snapToGrid w:val="0"/>
        <w:spacing w:line="360" w:lineRule="auto"/>
        <w:ind w:firstLine="480" w:firstLineChars="200"/>
        <w:rPr>
          <w:rFonts w:ascii="宋体" w:hAnsi="宋体"/>
          <w:sz w:val="24"/>
        </w:rPr>
      </w:pPr>
      <w:r>
        <w:rPr>
          <w:rFonts w:hint="eastAsia" w:ascii="宋体" w:hAnsi="宋体"/>
          <w:sz w:val="24"/>
        </w:rPr>
        <w:t>1、地基基础工程和主体结构工程为设计文件规定的该工程合理使用年限；</w:t>
      </w:r>
    </w:p>
    <w:p>
      <w:pPr>
        <w:snapToGrid w:val="0"/>
        <w:spacing w:line="360" w:lineRule="auto"/>
        <w:ind w:firstLine="480" w:firstLineChars="200"/>
        <w:rPr>
          <w:rFonts w:ascii="宋体" w:hAnsi="宋体"/>
          <w:sz w:val="24"/>
        </w:rPr>
      </w:pPr>
      <w:r>
        <w:rPr>
          <w:rFonts w:hint="eastAsia" w:ascii="宋体" w:hAnsi="宋体"/>
          <w:sz w:val="24"/>
        </w:rPr>
        <w:t>2、屋面防水工程、有防水要求的卫生间、房间和外墙面的防渗漏为</w:t>
      </w:r>
      <w:r>
        <w:rPr>
          <w:rFonts w:hint="eastAsia" w:ascii="宋体" w:hAnsi="宋体"/>
          <w:sz w:val="24"/>
          <w:u w:val="single"/>
        </w:rPr>
        <w:t xml:space="preserve">   </w:t>
      </w:r>
      <w:r>
        <w:rPr>
          <w:rFonts w:hint="eastAsia" w:ascii="宋体" w:hAnsi="宋体"/>
          <w:sz w:val="24"/>
        </w:rPr>
        <w:t>年；</w:t>
      </w:r>
    </w:p>
    <w:p>
      <w:pPr>
        <w:snapToGrid w:val="0"/>
        <w:spacing w:line="360" w:lineRule="auto"/>
        <w:ind w:firstLine="480" w:firstLineChars="200"/>
        <w:rPr>
          <w:rFonts w:ascii="宋体" w:hAnsi="宋体"/>
          <w:sz w:val="24"/>
        </w:rPr>
      </w:pPr>
      <w:r>
        <w:rPr>
          <w:rFonts w:hint="eastAsia" w:ascii="宋体" w:hAnsi="宋体"/>
          <w:sz w:val="24"/>
        </w:rPr>
        <w:t>3、装修工程为</w:t>
      </w:r>
      <w:r>
        <w:rPr>
          <w:rFonts w:hint="eastAsia" w:ascii="宋体" w:hAnsi="宋体"/>
          <w:sz w:val="24"/>
          <w:u w:val="single"/>
        </w:rPr>
        <w:t xml:space="preserve">     </w:t>
      </w:r>
      <w:r>
        <w:rPr>
          <w:rFonts w:hint="eastAsia" w:ascii="宋体" w:hAnsi="宋体"/>
          <w:sz w:val="24"/>
        </w:rPr>
        <w:t>年；</w:t>
      </w:r>
    </w:p>
    <w:p>
      <w:pPr>
        <w:snapToGrid w:val="0"/>
        <w:spacing w:line="360" w:lineRule="auto"/>
        <w:ind w:firstLine="480" w:firstLineChars="200"/>
        <w:rPr>
          <w:rFonts w:ascii="宋体" w:hAnsi="宋体"/>
          <w:sz w:val="24"/>
        </w:rPr>
      </w:pPr>
      <w:r>
        <w:rPr>
          <w:rFonts w:hint="eastAsia" w:ascii="宋体" w:hAnsi="宋体"/>
          <w:sz w:val="24"/>
        </w:rPr>
        <w:t>4、电气管线、给排水管道、设备安装工程为</w:t>
      </w:r>
      <w:r>
        <w:rPr>
          <w:rFonts w:hint="eastAsia" w:ascii="宋体" w:hAnsi="宋体"/>
          <w:sz w:val="24"/>
          <w:u w:val="single"/>
        </w:rPr>
        <w:t xml:space="preserve">    </w:t>
      </w:r>
      <w:r>
        <w:rPr>
          <w:rFonts w:hint="eastAsia" w:ascii="宋体" w:hAnsi="宋体"/>
          <w:sz w:val="24"/>
        </w:rPr>
        <w:t>年；</w:t>
      </w:r>
    </w:p>
    <w:p>
      <w:pPr>
        <w:snapToGrid w:val="0"/>
        <w:spacing w:line="360" w:lineRule="auto"/>
        <w:ind w:firstLine="480" w:firstLineChars="200"/>
        <w:rPr>
          <w:rFonts w:ascii="宋体" w:hAnsi="宋体"/>
          <w:sz w:val="24"/>
        </w:rPr>
      </w:pPr>
      <w:r>
        <w:rPr>
          <w:rFonts w:hint="eastAsia" w:ascii="宋体" w:hAnsi="宋体"/>
          <w:sz w:val="24"/>
        </w:rPr>
        <w:t>5、供热与供冷系统为</w:t>
      </w:r>
      <w:r>
        <w:rPr>
          <w:rFonts w:hint="eastAsia" w:ascii="宋体" w:hAnsi="宋体"/>
          <w:sz w:val="24"/>
          <w:u w:val="single"/>
        </w:rPr>
        <w:t xml:space="preserve">     </w:t>
      </w:r>
      <w:r>
        <w:rPr>
          <w:rFonts w:hint="eastAsia" w:ascii="宋体" w:hAnsi="宋体"/>
          <w:sz w:val="24"/>
        </w:rPr>
        <w:t>个采暖期、供冷期；</w:t>
      </w:r>
    </w:p>
    <w:p>
      <w:pPr>
        <w:snapToGrid w:val="0"/>
        <w:spacing w:line="360" w:lineRule="auto"/>
        <w:ind w:firstLine="480" w:firstLineChars="200"/>
        <w:rPr>
          <w:rFonts w:hint="eastAsia" w:ascii="宋体" w:hAnsi="宋体"/>
          <w:sz w:val="24"/>
        </w:rPr>
      </w:pPr>
      <w:r>
        <w:rPr>
          <w:rFonts w:hint="eastAsia" w:ascii="宋体" w:hAnsi="宋体"/>
          <w:sz w:val="24"/>
        </w:rPr>
        <w:t>6、其他项目保修期期限约定如下：</w:t>
      </w:r>
      <w:r>
        <w:rPr>
          <w:rFonts w:hint="eastAsia" w:ascii="宋体" w:hAnsi="宋体"/>
          <w:sz w:val="24"/>
          <w:u w:val="single"/>
        </w:rPr>
        <w:t xml:space="preserve">          </w:t>
      </w:r>
      <w:r>
        <w:rPr>
          <w:rFonts w:hint="eastAsia" w:ascii="宋体" w:hAnsi="宋体"/>
          <w:sz w:val="24"/>
        </w:rPr>
        <w:t>年。</w:t>
      </w:r>
    </w:p>
    <w:p>
      <w:pPr>
        <w:autoSpaceDE w:val="0"/>
        <w:autoSpaceDN w:val="0"/>
        <w:snapToGrid w:val="0"/>
        <w:spacing w:line="360" w:lineRule="auto"/>
        <w:ind w:firstLine="482"/>
        <w:rPr>
          <w:rFonts w:hint="eastAsia" w:ascii="宋体" w:hAnsi="宋体"/>
          <w:sz w:val="24"/>
        </w:rPr>
      </w:pPr>
      <w:r>
        <w:rPr>
          <w:rFonts w:hint="eastAsia" w:ascii="宋体" w:hAnsi="宋体"/>
          <w:sz w:val="24"/>
        </w:rPr>
        <w:t>7、质量保修期自工程竣工验收合格之日起计算。</w:t>
      </w:r>
    </w:p>
    <w:p>
      <w:pPr>
        <w:autoSpaceDE w:val="0"/>
        <w:autoSpaceDN w:val="0"/>
        <w:snapToGrid w:val="0"/>
        <w:spacing w:line="360" w:lineRule="auto"/>
        <w:ind w:firstLine="482"/>
        <w:rPr>
          <w:rFonts w:hint="eastAsia" w:ascii="宋体" w:hAnsi="宋体"/>
          <w:sz w:val="24"/>
        </w:rPr>
      </w:pPr>
      <w:r>
        <w:rPr>
          <w:rFonts w:hint="eastAsia" w:ascii="宋体" w:hAnsi="宋体"/>
          <w:sz w:val="24"/>
        </w:rPr>
        <w:t>三、缺陷责任期</w:t>
      </w:r>
    </w:p>
    <w:p>
      <w:pPr>
        <w:autoSpaceDE w:val="0"/>
        <w:autoSpaceDN w:val="0"/>
        <w:snapToGrid w:val="0"/>
        <w:spacing w:line="360" w:lineRule="auto"/>
        <w:ind w:firstLine="482"/>
        <w:rPr>
          <w:rFonts w:hint="eastAsia" w:ascii="宋体" w:hAnsi="宋体"/>
          <w:sz w:val="24"/>
        </w:rPr>
      </w:pPr>
      <w:r>
        <w:rPr>
          <w:rFonts w:hint="eastAsia" w:ascii="宋体" w:hAnsi="宋体"/>
          <w:sz w:val="24"/>
        </w:rPr>
        <w:t>工程缺陷责任期为</w:t>
      </w:r>
      <w:r>
        <w:rPr>
          <w:rFonts w:hint="eastAsia" w:ascii="宋体" w:hAnsi="宋体"/>
          <w:sz w:val="24"/>
          <w:u w:val="single"/>
        </w:rPr>
        <w:t xml:space="preserve">     </w:t>
      </w:r>
      <w:r>
        <w:rPr>
          <w:rFonts w:hint="eastAsia" w:ascii="宋体" w:hAnsi="宋体"/>
          <w:sz w:val="24"/>
        </w:rPr>
        <w:t>个月，缺陷责任期自工程通过竣工验收之日起计算。单位工程先于全部工程进行验收，单位工程缺陷责任期自单位工程验收合格之日起算。</w:t>
      </w:r>
    </w:p>
    <w:p>
      <w:pPr>
        <w:autoSpaceDE w:val="0"/>
        <w:autoSpaceDN w:val="0"/>
        <w:snapToGrid w:val="0"/>
        <w:spacing w:line="360" w:lineRule="auto"/>
        <w:ind w:firstLine="482"/>
        <w:rPr>
          <w:rFonts w:hint="eastAsia" w:ascii="宋体" w:hAnsi="宋体"/>
          <w:sz w:val="24"/>
        </w:rPr>
      </w:pPr>
      <w:r>
        <w:rPr>
          <w:rFonts w:hint="eastAsia" w:ascii="宋体" w:hAnsi="宋体"/>
          <w:sz w:val="24"/>
        </w:rPr>
        <w:t>缺陷责任期终止后，发包人应退还剩余的质量保证金。</w:t>
      </w:r>
    </w:p>
    <w:p>
      <w:pPr>
        <w:autoSpaceDE w:val="0"/>
        <w:autoSpaceDN w:val="0"/>
        <w:snapToGrid w:val="0"/>
        <w:spacing w:line="360" w:lineRule="auto"/>
        <w:ind w:firstLine="482"/>
        <w:rPr>
          <w:rFonts w:hint="eastAsia" w:ascii="宋体" w:hAnsi="宋体"/>
          <w:sz w:val="24"/>
        </w:rPr>
      </w:pPr>
      <w:r>
        <w:rPr>
          <w:rFonts w:hint="eastAsia" w:ascii="宋体" w:hAnsi="宋体"/>
          <w:sz w:val="24"/>
        </w:rPr>
        <w:t>四、质量保修责任</w:t>
      </w:r>
    </w:p>
    <w:p>
      <w:pPr>
        <w:autoSpaceDE w:val="0"/>
        <w:autoSpaceDN w:val="0"/>
        <w:snapToGrid w:val="0"/>
        <w:spacing w:line="360" w:lineRule="auto"/>
        <w:ind w:firstLine="482"/>
        <w:rPr>
          <w:rFonts w:hint="eastAsia" w:ascii="宋体" w:hAnsi="宋体"/>
          <w:sz w:val="24"/>
        </w:rPr>
      </w:pPr>
      <w:r>
        <w:rPr>
          <w:rFonts w:hint="eastAsia" w:ascii="宋体" w:hAnsi="宋体"/>
          <w:sz w:val="24"/>
        </w:rPr>
        <w:t>1、属于保修范围、内容的项目，承包人必须在接到报修通知之日起24小时内派人保修。承包人不在约定期限内派人保修，发包人可委托其他人员修理。</w:t>
      </w:r>
    </w:p>
    <w:p>
      <w:pPr>
        <w:autoSpaceDE w:val="0"/>
        <w:autoSpaceDN w:val="0"/>
        <w:snapToGrid w:val="0"/>
        <w:spacing w:line="360" w:lineRule="auto"/>
        <w:ind w:firstLine="482"/>
        <w:rPr>
          <w:rFonts w:hint="eastAsia" w:ascii="宋体" w:hAnsi="宋体"/>
          <w:sz w:val="24"/>
        </w:rPr>
      </w:pPr>
      <w:r>
        <w:rPr>
          <w:rFonts w:hint="eastAsia" w:ascii="宋体" w:hAnsi="宋体"/>
          <w:sz w:val="24"/>
        </w:rPr>
        <w:t>2、发生须紧急抢修事故，承包人在接到事故通知后，应当立即到达事故现场抢修。</w:t>
      </w:r>
    </w:p>
    <w:p>
      <w:pPr>
        <w:autoSpaceDE w:val="0"/>
        <w:autoSpaceDN w:val="0"/>
        <w:snapToGrid w:val="0"/>
        <w:spacing w:line="360" w:lineRule="auto"/>
        <w:ind w:firstLine="482"/>
        <w:rPr>
          <w:rFonts w:hint="eastAsia" w:ascii="宋体" w:hAnsi="宋体"/>
          <w:sz w:val="24"/>
        </w:rPr>
      </w:pPr>
      <w:r>
        <w:rPr>
          <w:rFonts w:hint="eastAsia" w:ascii="宋体" w:hAnsi="宋体"/>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utoSpaceDE w:val="0"/>
        <w:autoSpaceDN w:val="0"/>
        <w:snapToGrid w:val="0"/>
        <w:spacing w:line="360" w:lineRule="auto"/>
        <w:ind w:firstLine="482"/>
        <w:rPr>
          <w:rFonts w:hint="eastAsia" w:ascii="宋体" w:hAnsi="宋体"/>
          <w:sz w:val="24"/>
        </w:rPr>
      </w:pPr>
      <w:r>
        <w:rPr>
          <w:rFonts w:hint="eastAsia" w:ascii="宋体" w:hAnsi="宋体"/>
          <w:sz w:val="24"/>
        </w:rPr>
        <w:t>4、质量保修完成后，由发包人组织验收。</w:t>
      </w:r>
    </w:p>
    <w:p>
      <w:pPr>
        <w:autoSpaceDE w:val="0"/>
        <w:autoSpaceDN w:val="0"/>
        <w:snapToGrid w:val="0"/>
        <w:spacing w:line="360" w:lineRule="auto"/>
        <w:ind w:firstLine="482"/>
        <w:rPr>
          <w:rFonts w:hint="eastAsia" w:ascii="宋体" w:hAnsi="宋体"/>
          <w:sz w:val="24"/>
        </w:rPr>
      </w:pPr>
      <w:r>
        <w:rPr>
          <w:rFonts w:hint="eastAsia" w:ascii="宋体" w:hAnsi="宋体"/>
          <w:sz w:val="24"/>
        </w:rPr>
        <w:t>5、承包人未在指定期限派人维修或发生其他视为承包人未履行维修义务情形的，发包人或管理单位有权委托第三人进行维修，所产生相关费用包括维修费、补偿金等均由承包人承担，并在工程保修金中扣除。</w:t>
      </w:r>
    </w:p>
    <w:p>
      <w:pPr>
        <w:autoSpaceDE w:val="0"/>
        <w:autoSpaceDN w:val="0"/>
        <w:snapToGrid w:val="0"/>
        <w:spacing w:line="360" w:lineRule="auto"/>
        <w:ind w:firstLine="482"/>
        <w:rPr>
          <w:rFonts w:hint="eastAsia" w:ascii="宋体" w:hAnsi="宋体"/>
          <w:sz w:val="24"/>
        </w:rPr>
      </w:pPr>
      <w:r>
        <w:rPr>
          <w:rFonts w:hint="eastAsia" w:ascii="宋体" w:hAnsi="宋体"/>
          <w:sz w:val="24"/>
        </w:rPr>
        <w:t>五、保修费用</w:t>
      </w:r>
    </w:p>
    <w:p>
      <w:pPr>
        <w:autoSpaceDE w:val="0"/>
        <w:autoSpaceDN w:val="0"/>
        <w:snapToGrid w:val="0"/>
        <w:spacing w:line="360" w:lineRule="auto"/>
        <w:ind w:firstLine="480" w:firstLineChars="200"/>
        <w:rPr>
          <w:rFonts w:hint="eastAsia" w:ascii="宋体" w:hAnsi="宋体"/>
          <w:sz w:val="24"/>
        </w:rPr>
      </w:pPr>
      <w:r>
        <w:rPr>
          <w:rFonts w:hint="eastAsia" w:ascii="宋体" w:hAnsi="宋体"/>
          <w:sz w:val="24"/>
        </w:rPr>
        <w:t>保修费用由造成质量缺陷的责任方承担；对责任方的确定产生疑问或争议的，依发包人委托的鉴定机构所出具的独立报告来确定。</w:t>
      </w:r>
    </w:p>
    <w:p>
      <w:pPr>
        <w:autoSpaceDE w:val="0"/>
        <w:autoSpaceDN w:val="0"/>
        <w:snapToGrid w:val="0"/>
        <w:spacing w:line="360" w:lineRule="auto"/>
        <w:ind w:firstLine="482"/>
        <w:rPr>
          <w:rFonts w:hint="eastAsia" w:ascii="宋体" w:hAnsi="宋体"/>
          <w:sz w:val="24"/>
        </w:rPr>
      </w:pPr>
      <w:r>
        <w:rPr>
          <w:rFonts w:hint="eastAsia" w:ascii="宋体" w:hAnsi="宋体"/>
          <w:sz w:val="24"/>
        </w:rPr>
        <w:t>六、其他</w:t>
      </w:r>
    </w:p>
    <w:p>
      <w:pPr>
        <w:snapToGrid w:val="0"/>
        <w:spacing w:line="360" w:lineRule="auto"/>
        <w:ind w:firstLine="480" w:firstLineChars="200"/>
        <w:rPr>
          <w:rFonts w:hint="eastAsia" w:ascii="宋体" w:hAnsi="宋体"/>
          <w:sz w:val="24"/>
        </w:rPr>
      </w:pPr>
      <w:r>
        <w:rPr>
          <w:rFonts w:hint="eastAsia" w:ascii="宋体" w:hAnsi="宋体"/>
          <w:sz w:val="24"/>
        </w:rPr>
        <w:t>双方约定的其他工程质量保修事项：</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1、在承包人人员到达之前，发包人可采取适当的应急措施，费用由承包人承担。</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2、遇下列特殊情况的，承包人同意发包人或管理单位可以对一定金额（材料安装类5000元，土建类 10000元）以内的维修项目进行应急处理，先行委托其他单位进行维修，所产生的维修费用由承包人承担。</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a．紧急抢修事故时，为避免损失进一步扩大；</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b．直接影响到工程正常运行或危害人身财产及财产安全时；</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3、发包人或工程管理单位认为需召开维保工作协调会时，承包人应当准时参加，会议上提出的问题必须当场确定解决方案，承包人对其派出与会人员的签字确认负全部责任，并应当执行会议决定。否则，视作承包人未履行维修义务。</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4、因工程质量问题发生工程维修费用或对第三人赔偿损失的，发包人通知承包人应承担的费用或损失金额，承包人收到通知后7日内不提出具体异议的，视为承包人认可并同意承担通知书中确定的金额。</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5、承包人负责保修的质量，工程保修项目完成后须经发包人或工程管理单位代表验收签字方可。工程保修项目应保证在六个月内不出现类似问题，否则，即使保修期满也应继续维修。对于更换了重要组件或整个设备的较大维修项目，它原有保修日期应从设备更换或大修之日起重新按国家有关最低标准确定。</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 xml:space="preserve">对同一工程质量问题承包人维修两次后，再次发生该质量问题的，工程管理部门有权安排自行维修、委托其他单位维修，所产生相关费用包括维修费等均由承包人承担。  </w:t>
      </w:r>
    </w:p>
    <w:p>
      <w:pPr>
        <w:snapToGrid w:val="0"/>
        <w:spacing w:line="360" w:lineRule="auto"/>
        <w:ind w:firstLine="480" w:firstLineChars="200"/>
        <w:rPr>
          <w:rFonts w:ascii="宋体" w:hAnsi="宋体"/>
          <w:sz w:val="24"/>
        </w:rPr>
      </w:pPr>
      <w:r>
        <w:rPr>
          <w:rFonts w:hint="eastAsia" w:ascii="宋体" w:hAnsi="宋体"/>
          <w:sz w:val="24"/>
        </w:rPr>
        <w:t>本工程质量保修书，由施工合同发包人、承包人双方在竣工验收前共同签署，作为施工合同附件，其有效期限至保修期满。</w:t>
      </w:r>
    </w:p>
    <w:p>
      <w:pPr>
        <w:snapToGrid w:val="0"/>
        <w:spacing w:line="360" w:lineRule="auto"/>
        <w:ind w:firstLine="480" w:firstLineChars="200"/>
        <w:rPr>
          <w:rFonts w:hint="eastAsia" w:ascii="宋体" w:hAnsi="宋体"/>
          <w:sz w:val="24"/>
        </w:rPr>
      </w:pPr>
      <w:r>
        <w:rPr>
          <w:rFonts w:hint="eastAsia" w:ascii="宋体" w:hAnsi="宋体"/>
          <w:sz w:val="24"/>
        </w:rPr>
        <w:t>发包人（公章）：                     承包人（公章）：</w:t>
      </w:r>
    </w:p>
    <w:p>
      <w:pPr>
        <w:snapToGrid w:val="0"/>
        <w:spacing w:line="360" w:lineRule="auto"/>
        <w:ind w:firstLine="480" w:firstLineChars="200"/>
        <w:rPr>
          <w:rFonts w:hint="eastAsia" w:ascii="宋体" w:hAnsi="宋体"/>
          <w:sz w:val="24"/>
        </w:rPr>
      </w:pPr>
      <w:r>
        <w:rPr>
          <w:rFonts w:hint="eastAsia" w:ascii="宋体" w:hAnsi="宋体"/>
          <w:sz w:val="24"/>
        </w:rPr>
        <w:t>法定代表人（签字）：                 法定代表人（签字）：</w:t>
      </w:r>
    </w:p>
    <w:p>
      <w:pPr>
        <w:snapToGrid w:val="0"/>
        <w:spacing w:line="360" w:lineRule="auto"/>
        <w:ind w:firstLine="480" w:firstLineChars="200"/>
        <w:rPr>
          <w:rFonts w:hint="eastAsia" w:ascii="宋体" w:hAnsi="宋体"/>
          <w:szCs w:val="21"/>
        </w:rPr>
      </w:pPr>
      <w:r>
        <w:rPr>
          <w:rFonts w:hint="eastAsia" w:ascii="宋体" w:hAnsi="宋体"/>
          <w:sz w:val="24"/>
        </w:rPr>
        <w:t>年   月   日                          年    月    日</w:t>
      </w:r>
      <w:bookmarkEnd w:id="90"/>
      <w:bookmarkEnd w:id="94"/>
      <w:r>
        <w:rPr>
          <w:rFonts w:ascii="宋体" w:hAnsi="宋体"/>
          <w:sz w:val="24"/>
        </w:rPr>
        <w:br w:type="page"/>
      </w:r>
      <w:r>
        <w:rPr>
          <w:rFonts w:hint="eastAsia" w:ascii="宋体" w:hAnsi="宋体"/>
          <w:kern w:val="0"/>
          <w:sz w:val="24"/>
          <w:lang w:val="zh-CN"/>
        </w:rPr>
        <w:t>附件二：安全生产责任协议书</w:t>
      </w:r>
    </w:p>
    <w:p>
      <w:pPr>
        <w:snapToGrid w:val="0"/>
        <w:spacing w:line="360" w:lineRule="auto"/>
        <w:jc w:val="center"/>
        <w:rPr>
          <w:rFonts w:hint="eastAsia" w:ascii="宋体" w:hAnsi="宋体"/>
          <w:b/>
          <w:sz w:val="30"/>
          <w:szCs w:val="30"/>
        </w:rPr>
      </w:pPr>
      <w:r>
        <w:rPr>
          <w:rFonts w:hint="eastAsia" w:ascii="宋体" w:hAnsi="宋体"/>
          <w:b/>
          <w:sz w:val="30"/>
          <w:szCs w:val="30"/>
        </w:rPr>
        <w:t>安全生产责任协议书</w:t>
      </w:r>
    </w:p>
    <w:p>
      <w:pPr>
        <w:snapToGrid w:val="0"/>
        <w:spacing w:line="360" w:lineRule="auto"/>
        <w:jc w:val="center"/>
        <w:rPr>
          <w:rFonts w:ascii="宋体" w:hAnsi="宋体"/>
          <w:b/>
          <w:sz w:val="30"/>
          <w:szCs w:val="30"/>
        </w:rPr>
      </w:pPr>
    </w:p>
    <w:p>
      <w:pPr>
        <w:snapToGrid w:val="0"/>
        <w:spacing w:line="360" w:lineRule="auto"/>
        <w:rPr>
          <w:rFonts w:ascii="宋体" w:hAnsi="宋体"/>
          <w:b/>
          <w:sz w:val="24"/>
        </w:rPr>
      </w:pPr>
      <w:r>
        <w:rPr>
          <w:rFonts w:ascii="宋体" w:hAnsi="宋体"/>
          <w:b/>
          <w:sz w:val="24"/>
        </w:rPr>
        <w:t>甲方（发包人）：</w:t>
      </w:r>
      <w:r>
        <w:rPr>
          <w:rFonts w:hint="eastAsia" w:ascii="宋体" w:hAnsi="宋体"/>
          <w:b/>
          <w:sz w:val="24"/>
          <w:u w:val="single"/>
        </w:rPr>
        <w:t>浙江大学医学院附属第二医院</w:t>
      </w:r>
    </w:p>
    <w:p>
      <w:pPr>
        <w:snapToGrid w:val="0"/>
        <w:spacing w:line="360" w:lineRule="auto"/>
        <w:rPr>
          <w:rFonts w:ascii="宋体" w:hAnsi="宋体"/>
          <w:b/>
          <w:sz w:val="24"/>
        </w:rPr>
      </w:pPr>
      <w:r>
        <w:rPr>
          <w:rFonts w:ascii="宋体" w:hAnsi="宋体"/>
          <w:b/>
          <w:sz w:val="24"/>
        </w:rPr>
        <w:t>乙方（承包人）：</w:t>
      </w:r>
      <w:r>
        <w:rPr>
          <w:rFonts w:hint="eastAsia" w:ascii="宋体" w:hAnsi="宋体"/>
          <w:b/>
          <w:sz w:val="24"/>
          <w:u w:val="single"/>
        </w:rPr>
        <w:t xml:space="preserve">                           </w:t>
      </w:r>
    </w:p>
    <w:p>
      <w:pPr>
        <w:snapToGrid w:val="0"/>
        <w:spacing w:line="360" w:lineRule="auto"/>
        <w:ind w:firstLine="480" w:firstLineChars="200"/>
        <w:rPr>
          <w:rFonts w:hint="eastAsia" w:ascii="宋体" w:hAnsi="宋体" w:cs="Arial"/>
          <w:kern w:val="0"/>
          <w:sz w:val="24"/>
          <w:u w:val="single"/>
        </w:rPr>
      </w:pPr>
      <w:r>
        <w:rPr>
          <w:rFonts w:ascii="宋体" w:hAnsi="宋体"/>
          <w:sz w:val="24"/>
        </w:rPr>
        <w:t>工程项目名称：</w:t>
      </w:r>
      <w:r>
        <w:rPr>
          <w:rFonts w:hint="eastAsia" w:ascii="宋体" w:hAnsi="宋体" w:cs="Arial"/>
          <w:kern w:val="0"/>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为落实安全生产的管理要求，确保工程建设的顺利进行，按</w:t>
      </w:r>
      <w:r>
        <w:rPr>
          <w:rFonts w:ascii="宋体" w:hAnsi="宋体"/>
          <w:sz w:val="24"/>
        </w:rPr>
        <w:t>《浙江省建筑安全文明施工标准化工地管理办法》</w:t>
      </w:r>
      <w:r>
        <w:rPr>
          <w:rFonts w:hint="eastAsia" w:ascii="宋体" w:hAnsi="宋体"/>
          <w:sz w:val="24"/>
        </w:rPr>
        <w:t>（</w:t>
      </w:r>
      <w:r>
        <w:rPr>
          <w:rFonts w:ascii="宋体" w:hAnsi="宋体"/>
          <w:sz w:val="24"/>
        </w:rPr>
        <w:t>浙建建[2005]41号</w:t>
      </w:r>
      <w:r>
        <w:rPr>
          <w:rFonts w:hint="eastAsia" w:ascii="宋体" w:hAnsi="宋体"/>
          <w:sz w:val="24"/>
        </w:rPr>
        <w:t>)规定，甲乙双方共同协商，一致同意如下：</w:t>
      </w:r>
    </w:p>
    <w:p>
      <w:pPr>
        <w:snapToGrid w:val="0"/>
        <w:spacing w:line="360" w:lineRule="auto"/>
        <w:ind w:firstLine="480" w:firstLineChars="200"/>
        <w:rPr>
          <w:rFonts w:ascii="宋体" w:hAnsi="宋体"/>
          <w:sz w:val="24"/>
        </w:rPr>
      </w:pPr>
      <w:r>
        <w:rPr>
          <w:rFonts w:hint="eastAsia" w:ascii="宋体" w:hAnsi="宋体"/>
          <w:sz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napToGrid w:val="0"/>
        <w:spacing w:line="360" w:lineRule="auto"/>
        <w:ind w:firstLine="480" w:firstLineChars="200"/>
        <w:rPr>
          <w:rFonts w:ascii="宋体" w:hAnsi="宋体"/>
          <w:sz w:val="24"/>
        </w:rPr>
      </w:pPr>
      <w:r>
        <w:rPr>
          <w:rFonts w:hint="eastAsia" w:ascii="宋体" w:hAnsi="宋体"/>
          <w:sz w:val="24"/>
        </w:rPr>
        <w:t>二、发包人应积极组织和督促承包人开展安全达标活动，及时传达和部署上级的有关安全生产精神和要求，定期听取承包人的意见和要求。加强安全生产的指导和协调。</w:t>
      </w:r>
    </w:p>
    <w:p>
      <w:pPr>
        <w:snapToGrid w:val="0"/>
        <w:spacing w:line="360" w:lineRule="auto"/>
        <w:ind w:firstLine="480" w:firstLineChars="200"/>
        <w:rPr>
          <w:rFonts w:ascii="宋体" w:hAnsi="宋体"/>
          <w:sz w:val="24"/>
        </w:rPr>
      </w:pPr>
      <w:r>
        <w:rPr>
          <w:rFonts w:hint="eastAsia" w:ascii="宋体" w:hAnsi="宋体"/>
          <w:sz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napToGrid w:val="0"/>
        <w:spacing w:line="360" w:lineRule="auto"/>
        <w:ind w:firstLine="480" w:firstLineChars="200"/>
        <w:rPr>
          <w:rFonts w:hint="eastAsia" w:ascii="宋体" w:hAnsi="宋体"/>
          <w:sz w:val="24"/>
        </w:rPr>
      </w:pPr>
      <w:r>
        <w:rPr>
          <w:rFonts w:hint="eastAsia" w:ascii="宋体" w:hAnsi="宋体"/>
          <w:sz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napToGrid w:val="0"/>
        <w:spacing w:line="360" w:lineRule="auto"/>
        <w:ind w:firstLine="480" w:firstLineChars="200"/>
        <w:rPr>
          <w:rFonts w:hint="eastAsia" w:ascii="宋体" w:hAnsi="宋体"/>
          <w:sz w:val="24"/>
        </w:rPr>
      </w:pPr>
      <w:r>
        <w:rPr>
          <w:rFonts w:hint="eastAsia" w:ascii="宋体" w:hAnsi="宋体"/>
          <w:sz w:val="24"/>
        </w:rPr>
        <w:t>责任违约的经济处理的约定：</w:t>
      </w:r>
    </w:p>
    <w:p>
      <w:pPr>
        <w:snapToGrid w:val="0"/>
        <w:spacing w:line="360" w:lineRule="auto"/>
        <w:ind w:firstLine="480" w:firstLineChars="200"/>
        <w:rPr>
          <w:rFonts w:hint="eastAsia" w:ascii="宋体" w:hAnsi="宋体"/>
          <w:sz w:val="24"/>
        </w:rPr>
      </w:pPr>
      <w:r>
        <w:rPr>
          <w:rFonts w:hint="eastAsia" w:ascii="宋体" w:hAnsi="宋体"/>
          <w:sz w:val="24"/>
        </w:rPr>
        <w:t>依据国家和地方相关法律法规、政策、规定、制度以及本工程施工合同执行。</w:t>
      </w:r>
    </w:p>
    <w:p>
      <w:pPr>
        <w:snapToGrid w:val="0"/>
        <w:spacing w:line="360" w:lineRule="auto"/>
        <w:ind w:firstLine="480" w:firstLineChars="200"/>
        <w:rPr>
          <w:rFonts w:ascii="宋体" w:hAnsi="宋体"/>
          <w:sz w:val="24"/>
        </w:rPr>
      </w:pPr>
      <w:r>
        <w:rPr>
          <w:rFonts w:hint="eastAsia" w:ascii="宋体" w:hAnsi="宋体"/>
          <w:sz w:val="24"/>
        </w:rPr>
        <w:t>五、承包人应严格贯彻执行国家和市颁布的有关安全生产的法律、法规，严格按照中华人民共和国建设部建标</w:t>
      </w:r>
      <w:r>
        <w:rPr>
          <w:rFonts w:ascii="宋体" w:hAnsi="宋体"/>
          <w:sz w:val="24"/>
        </w:rPr>
        <w:t>（99）79号</w:t>
      </w:r>
      <w:r>
        <w:rPr>
          <w:rFonts w:hint="eastAsia" w:ascii="宋体" w:hAnsi="宋体"/>
          <w:sz w:val="24"/>
        </w:rPr>
        <w:t>“</w:t>
      </w:r>
      <w:r>
        <w:rPr>
          <w:rFonts w:ascii="宋体" w:hAnsi="宋体"/>
          <w:sz w:val="24"/>
        </w:rPr>
        <w:t>关于发布行业标准《建筑施工安全检查标准》的通知</w:t>
      </w:r>
      <w:r>
        <w:rPr>
          <w:rFonts w:hint="eastAsia" w:ascii="宋体" w:hAnsi="宋体"/>
          <w:sz w:val="24"/>
        </w:rPr>
        <w:t>”</w:t>
      </w:r>
      <w:r>
        <w:rPr>
          <w:rFonts w:ascii="宋体" w:hAnsi="宋体"/>
          <w:sz w:val="24"/>
        </w:rPr>
        <w:t>（编号JGJ59—99）的要求加强内部安全管理，落实各项安全防护措施，确保工程建设中不发生</w:t>
      </w:r>
      <w:r>
        <w:rPr>
          <w:rFonts w:hint="eastAsia" w:ascii="宋体" w:hAnsi="宋体"/>
          <w:sz w:val="24"/>
        </w:rPr>
        <w:t>人员死亡</w:t>
      </w:r>
      <w:r>
        <w:rPr>
          <w:rFonts w:ascii="宋体" w:hAnsi="宋体"/>
          <w:sz w:val="24"/>
        </w:rPr>
        <w:t>事故。</w:t>
      </w:r>
    </w:p>
    <w:p>
      <w:pPr>
        <w:snapToGrid w:val="0"/>
        <w:spacing w:line="360" w:lineRule="auto"/>
        <w:ind w:firstLine="480" w:firstLineChars="200"/>
        <w:rPr>
          <w:rFonts w:ascii="宋体" w:hAnsi="宋体"/>
          <w:sz w:val="24"/>
        </w:rPr>
      </w:pPr>
      <w:r>
        <w:rPr>
          <w:rFonts w:hint="eastAsia" w:ascii="宋体" w:hAnsi="宋体"/>
          <w:sz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napToGrid w:val="0"/>
        <w:spacing w:line="360" w:lineRule="auto"/>
        <w:ind w:firstLine="480" w:firstLineChars="200"/>
        <w:rPr>
          <w:rFonts w:ascii="宋体" w:hAnsi="宋体"/>
          <w:sz w:val="24"/>
        </w:rPr>
      </w:pPr>
      <w:r>
        <w:rPr>
          <w:rFonts w:hint="eastAsia" w:ascii="宋体" w:hAnsi="宋体"/>
          <w:sz w:val="24"/>
        </w:rPr>
        <w:t>七、承包人进入工地后应明确落实施工现场安全生产第一责任人。根据建设部办公厅</w:t>
      </w:r>
      <w:r>
        <w:rPr>
          <w:rFonts w:ascii="宋体" w:hAnsi="宋体"/>
          <w:sz w:val="24"/>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napToGrid w:val="0"/>
        <w:spacing w:line="360" w:lineRule="auto"/>
        <w:ind w:firstLine="480" w:firstLineChars="200"/>
        <w:rPr>
          <w:rFonts w:ascii="宋体" w:hAnsi="宋体"/>
          <w:sz w:val="24"/>
        </w:rPr>
      </w:pPr>
      <w:r>
        <w:rPr>
          <w:rFonts w:hint="eastAsia" w:ascii="宋体" w:hAnsi="宋体"/>
          <w:sz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napToGrid w:val="0"/>
        <w:spacing w:line="360" w:lineRule="auto"/>
        <w:ind w:firstLine="480" w:firstLineChars="200"/>
        <w:rPr>
          <w:rFonts w:ascii="宋体" w:hAnsi="宋体"/>
          <w:sz w:val="24"/>
        </w:rPr>
      </w:pPr>
      <w:r>
        <w:rPr>
          <w:rFonts w:hint="eastAsia" w:ascii="宋体" w:hAnsi="宋体"/>
          <w:sz w:val="24"/>
        </w:rPr>
        <w:t>九、承包人要按照“安全自查，隐患自改、责任自负”的原则加强对施工责任区的日常安全检查。及叫制上和处理各类违章违法行为。对查获的隐患要及时落实整改措施，消除隐患。</w:t>
      </w:r>
    </w:p>
    <w:p>
      <w:pPr>
        <w:snapToGrid w:val="0"/>
        <w:spacing w:line="360" w:lineRule="auto"/>
        <w:ind w:firstLine="480" w:firstLineChars="200"/>
        <w:rPr>
          <w:rFonts w:ascii="宋体" w:hAnsi="宋体"/>
          <w:sz w:val="24"/>
        </w:rPr>
      </w:pPr>
      <w:r>
        <w:rPr>
          <w:rFonts w:hint="eastAsia" w:ascii="宋体" w:hAnsi="宋体"/>
          <w:sz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napToGrid w:val="0"/>
        <w:spacing w:line="360" w:lineRule="auto"/>
        <w:ind w:firstLine="480" w:firstLineChars="200"/>
        <w:rPr>
          <w:rFonts w:hint="eastAsia" w:ascii="宋体" w:hAnsi="宋体"/>
          <w:sz w:val="24"/>
        </w:rPr>
      </w:pPr>
      <w:r>
        <w:rPr>
          <w:rFonts w:hint="eastAsia" w:ascii="宋体" w:hAnsi="宋体"/>
          <w:sz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十二、承包人须参加由发包人召集的每周一次的工程工作列会，对工程进度、工程质量、安全施工等情况向会议进行汇报，并接受发包人的安全检查。</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十三、承包人不准将工程项目进行整体转包。</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snapToGrid w:val="0"/>
        <w:spacing w:line="360" w:lineRule="auto"/>
        <w:ind w:firstLine="480" w:firstLineChars="200"/>
        <w:rPr>
          <w:rFonts w:hint="eastAsia" w:ascii="宋体" w:hAnsi="宋体"/>
          <w:sz w:val="24"/>
          <w:u w:val="single"/>
        </w:rPr>
      </w:pPr>
      <w:r>
        <w:rPr>
          <w:rFonts w:hint="eastAsia" w:ascii="宋体" w:hAnsi="宋体"/>
          <w:sz w:val="24"/>
          <w:u w:val="single"/>
        </w:rPr>
        <w:t>十六、承包人须为施工作业人员缴纳相关保险，并在合同签订之日起的 个工作日内将缴纳保险凭证复印件交发包人。</w:t>
      </w:r>
    </w:p>
    <w:p>
      <w:pPr>
        <w:snapToGrid w:val="0"/>
        <w:spacing w:line="360" w:lineRule="auto"/>
        <w:ind w:firstLine="482" w:firstLineChars="200"/>
        <w:rPr>
          <w:rFonts w:hint="eastAsia" w:ascii="宋体" w:hAnsi="宋体"/>
          <w:b/>
          <w:sz w:val="24"/>
          <w:u w:val="single"/>
        </w:rPr>
      </w:pPr>
      <w:r>
        <w:rPr>
          <w:rFonts w:hint="eastAsia" w:ascii="宋体" w:hAnsi="宋体"/>
          <w:b/>
          <w:sz w:val="24"/>
          <w:u w:val="single"/>
        </w:rPr>
        <w:t>十七、承包人必须严格按医院管理规范要求进场施工：必须报医院后勤处、安保处备案，并接受医院安保处的安全教育；进场施工必须佩戴胸牌，统一着装；施工垃圾及时清运，垃圾密闭包装，不得裸露在外。</w:t>
      </w:r>
    </w:p>
    <w:p>
      <w:pPr>
        <w:snapToGrid w:val="0"/>
        <w:spacing w:line="360" w:lineRule="auto"/>
        <w:ind w:firstLine="480" w:firstLineChars="200"/>
        <w:rPr>
          <w:rFonts w:ascii="宋体" w:hAnsi="宋体"/>
          <w:sz w:val="24"/>
        </w:rPr>
      </w:pPr>
      <w:r>
        <w:rPr>
          <w:rFonts w:hint="eastAsia" w:ascii="宋体" w:hAnsi="宋体"/>
          <w:sz w:val="24"/>
        </w:rPr>
        <w:t>十八、本协议中木涉及的有关条款，甲乙双方可根据需要协商补充修改。</w:t>
      </w:r>
    </w:p>
    <w:p>
      <w:pPr>
        <w:snapToGrid w:val="0"/>
        <w:spacing w:line="360" w:lineRule="auto"/>
        <w:ind w:firstLine="480" w:firstLineChars="200"/>
        <w:rPr>
          <w:rFonts w:ascii="宋体" w:hAnsi="宋体"/>
          <w:sz w:val="24"/>
        </w:rPr>
      </w:pPr>
      <w:r>
        <w:rPr>
          <w:rFonts w:hint="eastAsia" w:ascii="宋体" w:hAnsi="宋体"/>
          <w:sz w:val="24"/>
        </w:rPr>
        <w:t>如遇有国家和本市的有关法规不符的，应按国家和本市的有关法规执行。</w:t>
      </w:r>
    </w:p>
    <w:p>
      <w:pPr>
        <w:snapToGrid w:val="0"/>
        <w:spacing w:line="360" w:lineRule="auto"/>
        <w:ind w:firstLine="480" w:firstLineChars="200"/>
        <w:rPr>
          <w:rFonts w:ascii="宋体" w:hAnsi="宋体"/>
          <w:sz w:val="24"/>
        </w:rPr>
      </w:pPr>
      <w:r>
        <w:rPr>
          <w:rFonts w:hint="eastAsia" w:ascii="宋体" w:hAnsi="宋体"/>
          <w:sz w:val="24"/>
        </w:rPr>
        <w:t>十九、本协议作为甲乙双方工程承包合同的附件，在工程承包合同签约后生效，与工程承包合同具有同等法律效力。工程承包合同期满，本协议终上。</w:t>
      </w:r>
    </w:p>
    <w:p>
      <w:pPr>
        <w:snapToGrid w:val="0"/>
        <w:spacing w:line="360" w:lineRule="auto"/>
        <w:ind w:firstLine="480" w:firstLineChars="200"/>
        <w:rPr>
          <w:rFonts w:ascii="宋体" w:hAnsi="宋体"/>
          <w:sz w:val="24"/>
        </w:rPr>
      </w:pPr>
    </w:p>
    <w:p>
      <w:pPr>
        <w:snapToGrid w:val="0"/>
        <w:spacing w:line="360" w:lineRule="auto"/>
        <w:ind w:firstLine="480" w:firstLineChars="200"/>
        <w:rPr>
          <w:rFonts w:hint="eastAsia" w:ascii="宋体" w:hAnsi="宋体"/>
          <w:sz w:val="24"/>
        </w:rPr>
      </w:pP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发包人（公章）：</w:t>
      </w:r>
      <w:r>
        <w:rPr>
          <w:rFonts w:ascii="宋体" w:hAnsi="宋体"/>
          <w:sz w:val="24"/>
        </w:rPr>
        <w:t xml:space="preserve">                                 </w:t>
      </w:r>
      <w:r>
        <w:rPr>
          <w:rFonts w:hint="eastAsia" w:ascii="宋体" w:hAnsi="宋体"/>
          <w:sz w:val="24"/>
        </w:rPr>
        <w:t>承包人（公章）：</w:t>
      </w:r>
    </w:p>
    <w:p>
      <w:pPr>
        <w:snapToGrid w:val="0"/>
        <w:spacing w:line="360" w:lineRule="auto"/>
        <w:ind w:firstLine="480" w:firstLineChars="200"/>
        <w:rPr>
          <w:rFonts w:ascii="宋体" w:hAns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 xml:space="preserve">           法定代表人：</w:t>
      </w:r>
    </w:p>
    <w:p>
      <w:pPr>
        <w:snapToGrid w:val="0"/>
        <w:spacing w:line="360" w:lineRule="auto"/>
        <w:ind w:firstLine="480" w:firstLineChars="200"/>
        <w:rPr>
          <w:rFonts w:ascii="宋体" w:hAnsi="宋体"/>
          <w:sz w:val="24"/>
        </w:rPr>
      </w:pPr>
      <w:r>
        <w:rPr>
          <w:rFonts w:hint="eastAsia" w:ascii="宋体" w:hAnsi="宋体"/>
          <w:sz w:val="24"/>
        </w:rPr>
        <w:t>或委托代理人：</w:t>
      </w:r>
      <w:r>
        <w:rPr>
          <w:rFonts w:ascii="宋体" w:hAnsi="宋体"/>
          <w:sz w:val="24"/>
        </w:rPr>
        <w:t xml:space="preserve">                       </w:t>
      </w:r>
      <w:r>
        <w:rPr>
          <w:rFonts w:hint="eastAsia" w:ascii="宋体" w:hAnsi="宋体"/>
          <w:sz w:val="24"/>
        </w:rPr>
        <w:t xml:space="preserve">           或委托代理人：</w:t>
      </w:r>
    </w:p>
    <w:p>
      <w:pPr>
        <w:snapToGrid w:val="0"/>
        <w:spacing w:line="360" w:lineRule="auto"/>
        <w:ind w:firstLine="480" w:firstLineChars="2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ind w:firstLine="420" w:firstLineChars="200"/>
        <w:rPr>
          <w:rFonts w:hint="eastAsia" w:ascii="宋体" w:hAnsi="宋体"/>
          <w:szCs w:val="21"/>
        </w:rPr>
      </w:pPr>
    </w:p>
    <w:p>
      <w:pPr>
        <w:snapToGrid w:val="0"/>
        <w:spacing w:line="360" w:lineRule="auto"/>
        <w:ind w:firstLine="422" w:firstLineChars="200"/>
        <w:jc w:val="center"/>
        <w:rPr>
          <w:rFonts w:ascii="宋体" w:hAnsi="宋体"/>
          <w:b/>
          <w:szCs w:val="21"/>
        </w:rPr>
        <w:sectPr>
          <w:footerReference r:id="rId8" w:type="default"/>
          <w:pgSz w:w="11906" w:h="16838"/>
          <w:pgMar w:top="1418" w:right="1701" w:bottom="1418" w:left="1701" w:header="851" w:footer="992" w:gutter="0"/>
          <w:cols w:space="720" w:num="1"/>
          <w:docGrid w:linePitch="312" w:charSpace="0"/>
        </w:sectPr>
      </w:pPr>
    </w:p>
    <w:p>
      <w:pPr>
        <w:snapToGrid w:val="0"/>
        <w:spacing w:line="360" w:lineRule="auto"/>
        <w:jc w:val="left"/>
        <w:rPr>
          <w:rFonts w:hint="eastAsia" w:ascii="宋体" w:hAnsi="宋体"/>
          <w:b/>
          <w:sz w:val="24"/>
        </w:rPr>
      </w:pPr>
      <w:r>
        <w:rPr>
          <w:rFonts w:hint="eastAsia" w:ascii="宋体" w:hAnsi="宋体"/>
          <w:kern w:val="0"/>
          <w:sz w:val="24"/>
          <w:lang w:val="zh-CN"/>
        </w:rPr>
        <w:t xml:space="preserve">附件三 </w:t>
      </w:r>
      <w:r>
        <w:rPr>
          <w:rFonts w:ascii="宋体" w:hAnsi="宋体"/>
          <w:kern w:val="0"/>
          <w:sz w:val="24"/>
          <w:lang w:val="zh-CN"/>
        </w:rPr>
        <w:t>文</w:t>
      </w:r>
      <w:r>
        <w:rPr>
          <w:rFonts w:hint="eastAsia" w:ascii="宋体" w:hAnsi="宋体"/>
          <w:kern w:val="0"/>
          <w:sz w:val="24"/>
          <w:lang w:val="zh-CN"/>
        </w:rPr>
        <w:t>明</w:t>
      </w:r>
      <w:r>
        <w:rPr>
          <w:rFonts w:ascii="宋体" w:hAnsi="宋体"/>
          <w:kern w:val="0"/>
          <w:sz w:val="24"/>
          <w:lang w:val="zh-CN"/>
        </w:rPr>
        <w:t>施工责任</w:t>
      </w:r>
      <w:r>
        <w:rPr>
          <w:rFonts w:hint="eastAsia" w:ascii="宋体" w:hAnsi="宋体"/>
          <w:kern w:val="0"/>
          <w:sz w:val="24"/>
          <w:lang w:val="zh-CN"/>
        </w:rPr>
        <w:t>协议</w:t>
      </w:r>
      <w:r>
        <w:rPr>
          <w:rFonts w:ascii="宋体" w:hAnsi="宋体"/>
          <w:kern w:val="0"/>
          <w:sz w:val="24"/>
          <w:lang w:val="zh-CN"/>
        </w:rPr>
        <w:t>书</w:t>
      </w:r>
      <w:r>
        <w:rPr>
          <w:rFonts w:hint="eastAsia" w:ascii="宋体" w:hAnsi="宋体"/>
          <w:kern w:val="0"/>
          <w:sz w:val="24"/>
          <w:lang w:val="zh-CN"/>
        </w:rPr>
        <w:t>格式</w:t>
      </w:r>
    </w:p>
    <w:p>
      <w:pPr>
        <w:snapToGrid w:val="0"/>
        <w:spacing w:line="360" w:lineRule="auto"/>
        <w:ind w:firstLine="602" w:firstLineChars="200"/>
        <w:jc w:val="center"/>
        <w:rPr>
          <w:rFonts w:hint="eastAsia" w:ascii="宋体" w:hAnsi="宋体"/>
          <w:b/>
          <w:sz w:val="30"/>
          <w:szCs w:val="30"/>
        </w:rPr>
      </w:pPr>
      <w:r>
        <w:rPr>
          <w:rFonts w:hint="eastAsia" w:ascii="宋体" w:hAnsi="宋体"/>
          <w:b/>
          <w:sz w:val="30"/>
          <w:szCs w:val="30"/>
        </w:rPr>
        <w:t>文明施工责任协议书</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u w:val="single"/>
        </w:rPr>
      </w:pPr>
      <w:r>
        <w:rPr>
          <w:rFonts w:ascii="宋体" w:hAnsi="宋体"/>
          <w:b/>
          <w:sz w:val="24"/>
        </w:rPr>
        <w:t>甲方（发包人）：</w:t>
      </w:r>
      <w:r>
        <w:rPr>
          <w:rFonts w:hint="eastAsia" w:ascii="宋体" w:hAnsi="宋体"/>
          <w:b/>
          <w:sz w:val="24"/>
          <w:u w:val="single"/>
        </w:rPr>
        <w:t>浙江大学医学院附属第二医院</w:t>
      </w:r>
    </w:p>
    <w:p>
      <w:pPr>
        <w:snapToGrid w:val="0"/>
        <w:spacing w:line="360" w:lineRule="auto"/>
        <w:rPr>
          <w:rFonts w:hint="eastAsia" w:ascii="宋体" w:hAnsi="宋体"/>
          <w:b/>
          <w:sz w:val="24"/>
          <w:u w:val="single"/>
        </w:rPr>
      </w:pPr>
      <w:r>
        <w:rPr>
          <w:rFonts w:ascii="宋体" w:hAnsi="宋体"/>
          <w:b/>
          <w:sz w:val="24"/>
        </w:rPr>
        <w:t>乙方（承包人）：</w:t>
      </w:r>
      <w:r>
        <w:rPr>
          <w:rFonts w:hint="eastAsia" w:ascii="宋体" w:hAnsi="宋体"/>
          <w:b/>
          <w:sz w:val="24"/>
          <w:u w:val="single"/>
        </w:rPr>
        <w:t xml:space="preserve">                        </w:t>
      </w:r>
    </w:p>
    <w:p>
      <w:pPr>
        <w:snapToGrid w:val="0"/>
        <w:spacing w:line="360" w:lineRule="auto"/>
        <w:rPr>
          <w:rFonts w:hint="eastAsia" w:ascii="宋体" w:hAnsi="宋体"/>
          <w:b/>
          <w:sz w:val="24"/>
        </w:rPr>
      </w:pPr>
    </w:p>
    <w:p>
      <w:pPr>
        <w:snapToGrid w:val="0"/>
        <w:spacing w:line="360" w:lineRule="auto"/>
        <w:ind w:firstLine="480" w:firstLineChars="200"/>
        <w:rPr>
          <w:rFonts w:hint="eastAsia" w:ascii="宋体" w:hAnsi="宋体" w:cs="Arial"/>
          <w:kern w:val="0"/>
          <w:sz w:val="24"/>
        </w:rPr>
      </w:pPr>
      <w:r>
        <w:rPr>
          <w:rFonts w:ascii="宋体" w:hAnsi="宋体"/>
          <w:sz w:val="24"/>
        </w:rPr>
        <w:t>工程项目名称：</w:t>
      </w:r>
      <w:r>
        <w:rPr>
          <w:rFonts w:hint="eastAsia" w:ascii="宋体" w:hAnsi="宋体"/>
          <w:b/>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为认真做好工程建设施工区域内的文明施工，现经甲、乙双方协商同意，明确在文明施工和文明施工管理中的各自职责，并签订如下协议。</w:t>
      </w:r>
    </w:p>
    <w:p>
      <w:pPr>
        <w:snapToGrid w:val="0"/>
        <w:spacing w:line="360" w:lineRule="auto"/>
        <w:ind w:firstLine="480" w:firstLineChars="200"/>
        <w:rPr>
          <w:rFonts w:ascii="宋体" w:hAnsi="宋体"/>
          <w:sz w:val="24"/>
        </w:rPr>
      </w:pPr>
      <w:r>
        <w:rPr>
          <w:rFonts w:hint="eastAsia" w:ascii="宋体" w:hAnsi="宋体"/>
          <w:sz w:val="24"/>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snapToGrid w:val="0"/>
        <w:spacing w:line="360" w:lineRule="auto"/>
        <w:ind w:firstLine="480" w:firstLineChars="200"/>
        <w:rPr>
          <w:rFonts w:ascii="宋体" w:hAnsi="宋体"/>
          <w:sz w:val="24"/>
        </w:rPr>
      </w:pPr>
      <w:r>
        <w:rPr>
          <w:rFonts w:hint="eastAsia" w:ascii="宋体" w:hAnsi="宋体"/>
          <w:sz w:val="24"/>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napToGrid w:val="0"/>
        <w:spacing w:line="360" w:lineRule="auto"/>
        <w:ind w:firstLine="480" w:firstLineChars="200"/>
        <w:rPr>
          <w:rFonts w:ascii="宋体" w:hAnsi="宋体"/>
          <w:sz w:val="24"/>
        </w:rPr>
      </w:pPr>
      <w:r>
        <w:rPr>
          <w:rFonts w:hint="eastAsia" w:ascii="宋体" w:hAnsi="宋体"/>
          <w:sz w:val="24"/>
        </w:rPr>
        <w:t>三、乙方应遵守如下规定：</w:t>
      </w:r>
    </w:p>
    <w:p>
      <w:pPr>
        <w:snapToGrid w:val="0"/>
        <w:spacing w:line="360" w:lineRule="auto"/>
        <w:ind w:firstLine="480" w:firstLineChars="200"/>
        <w:rPr>
          <w:rFonts w:ascii="宋体" w:hAnsi="宋体"/>
          <w:sz w:val="24"/>
        </w:rPr>
      </w:pPr>
      <w:r>
        <w:rPr>
          <w:rFonts w:hint="eastAsia" w:ascii="宋体" w:hAnsi="宋体"/>
          <w:sz w:val="24"/>
        </w:rPr>
        <w:t>1、根据工程的特点，编制文明施工实施方案，在开工前5日内，将文明施工实施方案报甲方和市安全监督部门备案。</w:t>
      </w:r>
    </w:p>
    <w:p>
      <w:pPr>
        <w:snapToGrid w:val="0"/>
        <w:spacing w:line="360" w:lineRule="auto"/>
        <w:ind w:firstLine="480" w:firstLineChars="200"/>
        <w:rPr>
          <w:rFonts w:ascii="宋体" w:hAnsi="宋体"/>
          <w:sz w:val="24"/>
        </w:rPr>
      </w:pPr>
      <w:r>
        <w:rPr>
          <w:rFonts w:hint="eastAsia" w:ascii="宋体" w:hAnsi="宋体"/>
          <w:sz w:val="24"/>
        </w:rPr>
        <w:t>2、乙方按有关规定专项包干使用文明施工费，不得挪作他用。</w:t>
      </w:r>
    </w:p>
    <w:p>
      <w:pPr>
        <w:snapToGrid w:val="0"/>
        <w:spacing w:line="360" w:lineRule="auto"/>
        <w:ind w:firstLine="480" w:firstLineChars="200"/>
        <w:rPr>
          <w:rFonts w:ascii="宋体" w:hAnsi="宋体"/>
          <w:sz w:val="24"/>
        </w:rPr>
      </w:pPr>
      <w:r>
        <w:rPr>
          <w:rFonts w:hint="eastAsia" w:ascii="宋体" w:hAnsi="宋体"/>
          <w:sz w:val="24"/>
        </w:rPr>
        <w:t>3、工地应设置专职文明施工安全员，做到佩证上岗、动态管理，及时收集、记录、整理、管理台帐等技术资料。</w:t>
      </w:r>
    </w:p>
    <w:p>
      <w:pPr>
        <w:snapToGrid w:val="0"/>
        <w:spacing w:line="360" w:lineRule="auto"/>
        <w:ind w:firstLine="480" w:firstLineChars="200"/>
        <w:rPr>
          <w:rFonts w:ascii="宋体" w:hAnsi="宋体"/>
          <w:sz w:val="24"/>
        </w:rPr>
      </w:pPr>
      <w:r>
        <w:rPr>
          <w:rFonts w:hint="eastAsia" w:ascii="宋体" w:hAnsi="宋体"/>
          <w:sz w:val="24"/>
        </w:rPr>
        <w:t>4、施工现场应按文明施工安全生产的要求，设置各项临时设施，并达到下列要求：</w:t>
      </w:r>
    </w:p>
    <w:p>
      <w:pPr>
        <w:snapToGrid w:val="0"/>
        <w:spacing w:line="360" w:lineRule="auto"/>
        <w:ind w:firstLine="480" w:firstLineChars="200"/>
        <w:rPr>
          <w:rFonts w:ascii="宋体" w:hAnsi="宋体"/>
          <w:sz w:val="24"/>
        </w:rPr>
      </w:pPr>
      <w:r>
        <w:rPr>
          <w:rFonts w:hint="eastAsia" w:ascii="宋体" w:hAnsi="宋体"/>
          <w:sz w:val="24"/>
        </w:rPr>
        <w:t>（1）施工区域与非施工区域严格分隔。</w:t>
      </w:r>
    </w:p>
    <w:p>
      <w:pPr>
        <w:snapToGrid w:val="0"/>
        <w:spacing w:line="360" w:lineRule="auto"/>
        <w:ind w:firstLine="480" w:firstLineChars="200"/>
        <w:rPr>
          <w:rFonts w:ascii="宋体" w:hAnsi="宋体"/>
          <w:sz w:val="24"/>
        </w:rPr>
      </w:pPr>
      <w:r>
        <w:rPr>
          <w:rFonts w:hint="eastAsia" w:ascii="宋体" w:hAnsi="宋体"/>
          <w:sz w:val="24"/>
        </w:rPr>
        <w:t>（2）施工区域内应设置能保证施工安全的夜间照明和警示标志，并采取安全防护措施。</w:t>
      </w:r>
    </w:p>
    <w:p>
      <w:pPr>
        <w:snapToGrid w:val="0"/>
        <w:spacing w:line="360" w:lineRule="auto"/>
        <w:ind w:firstLine="480" w:firstLineChars="200"/>
        <w:rPr>
          <w:rFonts w:hint="eastAsia" w:ascii="宋体" w:hAnsi="宋体"/>
          <w:sz w:val="24"/>
        </w:rPr>
      </w:pPr>
      <w:r>
        <w:rPr>
          <w:rFonts w:hint="eastAsia" w:ascii="宋体" w:hAnsi="宋体"/>
          <w:sz w:val="24"/>
        </w:rPr>
        <w:t>（3）各类材料、机具设备按工地总平面图的布置，在固定场地整齐堆放，不得侵占场内道路及安全防护等设施。</w:t>
      </w:r>
    </w:p>
    <w:p>
      <w:pPr>
        <w:snapToGrid w:val="0"/>
        <w:spacing w:line="360" w:lineRule="auto"/>
        <w:ind w:firstLine="480" w:firstLineChars="200"/>
        <w:rPr>
          <w:rFonts w:ascii="宋体" w:hAnsi="宋体"/>
          <w:sz w:val="24"/>
        </w:rPr>
      </w:pPr>
      <w:r>
        <w:rPr>
          <w:rFonts w:hint="eastAsia" w:ascii="宋体" w:hAnsi="宋体"/>
          <w:sz w:val="24"/>
        </w:rPr>
        <w:t>（4）其他要求：</w:t>
      </w:r>
      <w:r>
        <w:rPr>
          <w:rFonts w:hint="eastAsia" w:ascii="宋体" w:hAnsi="宋体"/>
          <w:b/>
          <w:sz w:val="24"/>
        </w:rPr>
        <w:t>严格按医院管理规范要求进场施工。</w:t>
      </w:r>
    </w:p>
    <w:p>
      <w:pPr>
        <w:snapToGrid w:val="0"/>
        <w:spacing w:line="360" w:lineRule="auto"/>
        <w:ind w:firstLine="480" w:firstLineChars="200"/>
        <w:rPr>
          <w:rFonts w:ascii="宋体" w:hAnsi="宋体"/>
          <w:sz w:val="24"/>
        </w:rPr>
      </w:pPr>
      <w:r>
        <w:rPr>
          <w:rFonts w:hint="eastAsia" w:ascii="宋体" w:hAnsi="宋体"/>
          <w:sz w:val="24"/>
        </w:rPr>
        <w:t>5、工地民工宿舍应符合卫生要求和居住条件，地面应用砼硬化，照明电线敷设应符合规范，不得任意拉线接电。宿舍应保持整洁有序，不得男女混杂居住及居住与施工无关的人员。</w:t>
      </w:r>
    </w:p>
    <w:p>
      <w:pPr>
        <w:snapToGrid w:val="0"/>
        <w:spacing w:line="360" w:lineRule="auto"/>
        <w:ind w:firstLine="480" w:firstLineChars="200"/>
        <w:rPr>
          <w:rFonts w:ascii="宋体" w:hAnsi="宋体"/>
          <w:sz w:val="24"/>
        </w:rPr>
      </w:pPr>
      <w:r>
        <w:rPr>
          <w:rFonts w:hint="eastAsia" w:ascii="宋体" w:hAnsi="宋体"/>
          <w:sz w:val="24"/>
        </w:rPr>
        <w:t>6、施工现场设有食堂的，应符合杭州市职工食堂管理的有关规定，并配备冷冻、冷藏设备，其位置应远离厕所、垃圾容器等污染源，炊事员应持有效健康证明及岗位培训合格证。</w:t>
      </w:r>
    </w:p>
    <w:p>
      <w:pPr>
        <w:snapToGrid w:val="0"/>
        <w:spacing w:line="360" w:lineRule="auto"/>
        <w:ind w:firstLine="480" w:firstLineChars="200"/>
        <w:rPr>
          <w:rFonts w:ascii="宋体" w:hAnsi="宋体"/>
          <w:sz w:val="24"/>
        </w:rPr>
      </w:pPr>
      <w:r>
        <w:rPr>
          <w:rFonts w:hint="eastAsia" w:ascii="宋体" w:hAnsi="宋体"/>
          <w:sz w:val="24"/>
        </w:rPr>
        <w:t>施工现场应设置茶桶、保障茶水供应。</w:t>
      </w:r>
    </w:p>
    <w:p>
      <w:pPr>
        <w:snapToGrid w:val="0"/>
        <w:spacing w:line="360" w:lineRule="auto"/>
        <w:ind w:firstLine="480" w:firstLineChars="200"/>
        <w:rPr>
          <w:rFonts w:ascii="宋体" w:hAnsi="宋体"/>
          <w:sz w:val="24"/>
        </w:rPr>
      </w:pPr>
      <w:r>
        <w:rPr>
          <w:rFonts w:hint="eastAsia" w:ascii="宋体" w:hAnsi="宋体"/>
          <w:sz w:val="24"/>
        </w:rPr>
        <w:t>7、建筑垃圾和其他散体物料装运应实行车辆密闭式运输，冲洗干净后出场，运输过程中严禁沿途抛、洒、滴、漏。</w:t>
      </w:r>
    </w:p>
    <w:p>
      <w:pPr>
        <w:snapToGrid w:val="0"/>
        <w:spacing w:line="360" w:lineRule="auto"/>
        <w:ind w:firstLine="480" w:firstLineChars="200"/>
        <w:rPr>
          <w:rFonts w:hint="eastAsia" w:ascii="宋体" w:hAnsi="宋体"/>
          <w:sz w:val="24"/>
        </w:rPr>
      </w:pPr>
      <w:r>
        <w:rPr>
          <w:rFonts w:hint="eastAsia" w:ascii="宋体" w:hAnsi="宋体"/>
          <w:sz w:val="24"/>
        </w:rPr>
        <w:t>8、乙方应当严格依照《中华人民共和国消防条例》的规定，在工地建立和执行防火管理制度，重点部位设置符合消防要求的消防设施，并保持完好的备用状态。　</w:t>
      </w:r>
    </w:p>
    <w:p>
      <w:pPr>
        <w:snapToGrid w:val="0"/>
        <w:spacing w:line="360" w:lineRule="auto"/>
        <w:ind w:firstLine="480" w:firstLineChars="200"/>
        <w:rPr>
          <w:rFonts w:ascii="宋体" w:hAnsi="宋体"/>
          <w:sz w:val="24"/>
        </w:rPr>
      </w:pPr>
      <w:r>
        <w:rPr>
          <w:rFonts w:hint="eastAsia" w:ascii="宋体" w:hAnsi="宋体"/>
          <w:sz w:val="24"/>
        </w:rPr>
        <w:t>9、遵守建设地的现场管理要求。</w:t>
      </w:r>
    </w:p>
    <w:p>
      <w:pPr>
        <w:snapToGrid w:val="0"/>
        <w:spacing w:line="360" w:lineRule="auto"/>
        <w:ind w:firstLine="480" w:firstLineChars="200"/>
        <w:rPr>
          <w:rFonts w:ascii="宋体" w:hAnsi="宋体"/>
          <w:sz w:val="24"/>
        </w:rPr>
      </w:pPr>
      <w:r>
        <w:rPr>
          <w:rFonts w:hint="eastAsia" w:ascii="宋体" w:hAnsi="宋体"/>
          <w:sz w:val="24"/>
        </w:rPr>
        <w:t>10、施工单位在施工中应遵守下列规定：</w:t>
      </w:r>
    </w:p>
    <w:p>
      <w:pPr>
        <w:snapToGrid w:val="0"/>
        <w:spacing w:line="360" w:lineRule="auto"/>
        <w:ind w:firstLine="480" w:firstLineChars="200"/>
        <w:rPr>
          <w:rFonts w:ascii="宋体" w:hAnsi="宋体"/>
          <w:sz w:val="24"/>
        </w:rPr>
      </w:pPr>
      <w:r>
        <w:rPr>
          <w:rFonts w:hint="eastAsia" w:ascii="宋体" w:hAnsi="宋体"/>
          <w:sz w:val="24"/>
        </w:rPr>
        <w:t>（1）完善技术和操作管理规程，确保防汛设施和地下管线通畅、安全。</w:t>
      </w:r>
    </w:p>
    <w:p>
      <w:pPr>
        <w:snapToGrid w:val="0"/>
        <w:spacing w:line="360" w:lineRule="auto"/>
        <w:ind w:firstLine="480" w:firstLineChars="200"/>
        <w:rPr>
          <w:rFonts w:ascii="宋体" w:hAnsi="宋体"/>
          <w:sz w:val="24"/>
        </w:rPr>
      </w:pPr>
      <w:r>
        <w:rPr>
          <w:rFonts w:hint="eastAsia" w:ascii="宋体" w:hAnsi="宋体"/>
          <w:sz w:val="24"/>
        </w:rPr>
        <w:t>（2）采取各种有效措施，控制扬尘、噪声。</w:t>
      </w:r>
    </w:p>
    <w:p>
      <w:pPr>
        <w:snapToGrid w:val="0"/>
        <w:spacing w:line="360" w:lineRule="auto"/>
        <w:ind w:firstLine="480" w:firstLineChars="200"/>
        <w:rPr>
          <w:rFonts w:ascii="宋体" w:hAnsi="宋体"/>
          <w:sz w:val="24"/>
        </w:rPr>
      </w:pPr>
      <w:r>
        <w:rPr>
          <w:rFonts w:hint="eastAsia" w:ascii="宋体" w:hAnsi="宋体"/>
          <w:sz w:val="24"/>
        </w:rPr>
        <w:t>（3）设置各种防护设施，防止施工中废弃物、杂物影响周围环境，伤害过往行人。</w:t>
      </w:r>
    </w:p>
    <w:p>
      <w:pPr>
        <w:snapToGrid w:val="0"/>
        <w:spacing w:line="360" w:lineRule="auto"/>
        <w:ind w:firstLine="480" w:firstLineChars="200"/>
        <w:rPr>
          <w:rFonts w:ascii="宋体" w:hAnsi="宋体"/>
          <w:sz w:val="24"/>
        </w:rPr>
      </w:pPr>
      <w:r>
        <w:rPr>
          <w:rFonts w:hint="eastAsia" w:ascii="宋体" w:hAnsi="宋体"/>
          <w:sz w:val="24"/>
        </w:rPr>
        <w:t>（4）随时清理建筑垃圾，控制工地污染。</w:t>
      </w:r>
    </w:p>
    <w:p>
      <w:pPr>
        <w:snapToGrid w:val="0"/>
        <w:spacing w:line="360" w:lineRule="auto"/>
        <w:ind w:firstLine="480" w:firstLineChars="200"/>
        <w:rPr>
          <w:rFonts w:ascii="宋体" w:hAnsi="宋体"/>
          <w:sz w:val="24"/>
        </w:rPr>
      </w:pPr>
      <w:r>
        <w:rPr>
          <w:rFonts w:hint="eastAsia" w:ascii="宋体" w:hAnsi="宋体"/>
          <w:sz w:val="24"/>
        </w:rPr>
        <w:t>（5）控制夜间施工作业，确需夜间作业的，必须事先向环保部门申办《夜间施工许可证》。</w:t>
      </w:r>
    </w:p>
    <w:p>
      <w:pPr>
        <w:snapToGrid w:val="0"/>
        <w:spacing w:line="360" w:lineRule="auto"/>
        <w:ind w:firstLine="480" w:firstLineChars="200"/>
        <w:rPr>
          <w:rFonts w:ascii="宋体" w:hAnsi="宋体"/>
          <w:sz w:val="24"/>
        </w:rPr>
      </w:pPr>
      <w:r>
        <w:rPr>
          <w:rFonts w:hint="eastAsia" w:ascii="宋体" w:hAnsi="宋体"/>
          <w:sz w:val="24"/>
        </w:rPr>
        <w:t>（6）运用其他有效方式，减少施工时对市容、绿化和环境的不良影响。</w:t>
      </w:r>
    </w:p>
    <w:p>
      <w:pPr>
        <w:snapToGrid w:val="0"/>
        <w:spacing w:line="360" w:lineRule="auto"/>
        <w:ind w:firstLine="480" w:firstLineChars="200"/>
        <w:rPr>
          <w:rFonts w:ascii="宋体" w:hAnsi="宋体"/>
          <w:sz w:val="24"/>
        </w:rPr>
      </w:pPr>
      <w:r>
        <w:rPr>
          <w:rFonts w:hint="eastAsia" w:ascii="宋体" w:hAnsi="宋体"/>
          <w:sz w:val="24"/>
        </w:rPr>
        <w:t>（7）遵守交通管理规定，不得使用人力车、三轮车向场外运输建筑垃圾、废土、物料。</w:t>
      </w:r>
    </w:p>
    <w:p>
      <w:pPr>
        <w:snapToGrid w:val="0"/>
        <w:spacing w:line="360" w:lineRule="auto"/>
        <w:ind w:firstLine="480" w:firstLineChars="200"/>
        <w:rPr>
          <w:rFonts w:ascii="宋体" w:hAnsi="宋体"/>
          <w:sz w:val="24"/>
        </w:rPr>
      </w:pPr>
      <w:r>
        <w:rPr>
          <w:rFonts w:hint="eastAsia" w:ascii="宋体" w:hAnsi="宋体"/>
          <w:sz w:val="24"/>
        </w:rPr>
        <w:t>11、施工人员在施工中应严格遵守下列规定:</w:t>
      </w:r>
    </w:p>
    <w:p>
      <w:pPr>
        <w:snapToGrid w:val="0"/>
        <w:spacing w:line="360" w:lineRule="auto"/>
        <w:ind w:firstLine="480" w:firstLineChars="200"/>
        <w:rPr>
          <w:rFonts w:ascii="宋体" w:hAnsi="宋体"/>
          <w:sz w:val="24"/>
        </w:rPr>
      </w:pPr>
      <w:r>
        <w:rPr>
          <w:rFonts w:hint="eastAsia" w:ascii="宋体" w:hAnsi="宋体"/>
          <w:sz w:val="24"/>
        </w:rPr>
        <w:t>（1）施工中产生的各类垃圾应及时清运到市容环境卫生管理部门指定的地点，严禁随意倾倒在城市道路、河道、绿化带、空旷地带和居民生活垃圾容器内。</w:t>
      </w:r>
    </w:p>
    <w:p>
      <w:pPr>
        <w:snapToGrid w:val="0"/>
        <w:spacing w:line="360" w:lineRule="auto"/>
        <w:ind w:firstLine="480" w:firstLineChars="200"/>
        <w:rPr>
          <w:rFonts w:ascii="宋体" w:hAnsi="宋体"/>
          <w:sz w:val="24"/>
        </w:rPr>
      </w:pPr>
      <w:r>
        <w:rPr>
          <w:rFonts w:hint="eastAsia" w:ascii="宋体" w:hAnsi="宋体"/>
          <w:sz w:val="24"/>
        </w:rPr>
        <w:t>（2）施工中不得随意丢弃废物、旧料和其他杂物。</w:t>
      </w:r>
    </w:p>
    <w:p>
      <w:pPr>
        <w:snapToGrid w:val="0"/>
        <w:spacing w:line="360" w:lineRule="auto"/>
        <w:ind w:firstLine="480" w:firstLineChars="200"/>
        <w:rPr>
          <w:rFonts w:hint="eastAsia" w:ascii="宋体" w:hAnsi="宋体"/>
          <w:sz w:val="24"/>
        </w:rPr>
      </w:pPr>
      <w:r>
        <w:rPr>
          <w:rFonts w:hint="eastAsia" w:ascii="宋体" w:hAnsi="宋体"/>
          <w:sz w:val="24"/>
        </w:rPr>
        <w:t>（3）施工中应注意清理施工场地，做到随做随清。</w:t>
      </w:r>
    </w:p>
    <w:p>
      <w:pPr>
        <w:snapToGrid w:val="0"/>
        <w:spacing w:line="360" w:lineRule="auto"/>
        <w:ind w:firstLine="480" w:firstLineChars="200"/>
        <w:rPr>
          <w:rFonts w:ascii="宋体" w:hAnsi="宋体"/>
          <w:sz w:val="24"/>
        </w:rPr>
      </w:pPr>
      <w:r>
        <w:rPr>
          <w:rFonts w:hint="eastAsia" w:ascii="宋体" w:hAnsi="宋体"/>
          <w:sz w:val="24"/>
        </w:rPr>
        <w:t>（4）其他：</w:t>
      </w:r>
    </w:p>
    <w:p>
      <w:pPr>
        <w:snapToGrid w:val="0"/>
        <w:spacing w:line="360" w:lineRule="auto"/>
        <w:ind w:firstLine="480" w:firstLineChars="200"/>
        <w:rPr>
          <w:rFonts w:ascii="宋体" w:hAnsi="宋体"/>
          <w:sz w:val="24"/>
        </w:rPr>
      </w:pPr>
      <w:r>
        <w:rPr>
          <w:rFonts w:hint="eastAsia" w:ascii="宋体" w:hAnsi="宋体"/>
          <w:sz w:val="24"/>
        </w:rPr>
        <w:t>12、乙方应确保工地出入口和道路的畅通、安全。施工中造成沿线单位、人员的出入口障碍和道路交通堵塞，应及时采取有效措施。</w:t>
      </w:r>
    </w:p>
    <w:p>
      <w:pPr>
        <w:snapToGrid w:val="0"/>
        <w:spacing w:line="360" w:lineRule="auto"/>
        <w:ind w:firstLine="480" w:firstLineChars="200"/>
        <w:rPr>
          <w:rFonts w:ascii="宋体" w:hAnsi="宋体"/>
          <w:sz w:val="24"/>
        </w:rPr>
      </w:pPr>
      <w:r>
        <w:rPr>
          <w:rFonts w:hint="eastAsia" w:ascii="宋体" w:hAnsi="宋体"/>
          <w:sz w:val="24"/>
        </w:rPr>
        <w:t>13、施工中造成下水道和其他地下管线堵塞或损坏的，应立即疏浚或修复；对工地周围的单位及人员财产造成损失的，应承担经济赔偿责任。</w:t>
      </w:r>
    </w:p>
    <w:p>
      <w:pPr>
        <w:snapToGrid w:val="0"/>
        <w:spacing w:line="360" w:lineRule="auto"/>
        <w:ind w:firstLine="480" w:firstLineChars="200"/>
        <w:rPr>
          <w:rFonts w:hint="eastAsia" w:ascii="宋体" w:hAnsi="宋体"/>
          <w:sz w:val="24"/>
        </w:rPr>
      </w:pPr>
      <w:r>
        <w:rPr>
          <w:rFonts w:hint="eastAsia" w:ascii="宋体" w:hAnsi="宋体"/>
          <w:sz w:val="24"/>
        </w:rPr>
        <w:t>四、甲方对乙方开展创建文明土地的工作要经常性地给予指导，定期组织检查，对乙方存在的问题应及时通知乙方进行整改，并有权对乙方责任违约，按约定办法进行经济处理。</w:t>
      </w:r>
    </w:p>
    <w:p>
      <w:pPr>
        <w:snapToGrid w:val="0"/>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五、因乙方违反文明施工管理要求，被地方政府有关部门查获而受到的经济处罚，以及由此而使甲方受到的经济损失，均由乙方承担。</w:t>
      </w:r>
    </w:p>
    <w:p>
      <w:pPr>
        <w:snapToGrid w:val="0"/>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六、本协议作为甲乙双方工程合同的附件，在工程合同正式签约后有效，与工程合同具有同等法律效力。工程合同期满，本协议终止。</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发包人（公章）：</w:t>
      </w:r>
      <w:r>
        <w:rPr>
          <w:rFonts w:ascii="宋体" w:hAnsi="宋体"/>
          <w:sz w:val="24"/>
        </w:rPr>
        <w:t xml:space="preserve">                                   </w:t>
      </w:r>
      <w:r>
        <w:rPr>
          <w:rFonts w:hint="eastAsia" w:ascii="宋体" w:hAnsi="宋体"/>
          <w:sz w:val="24"/>
        </w:rPr>
        <w:t>承包人（公章）：</w:t>
      </w:r>
    </w:p>
    <w:p>
      <w:pPr>
        <w:snapToGrid w:val="0"/>
        <w:spacing w:line="360" w:lineRule="auto"/>
        <w:ind w:firstLine="480" w:firstLineChars="200"/>
        <w:rPr>
          <w:rFonts w:ascii="宋体" w:hAns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 xml:space="preserve">             法定代表人：</w:t>
      </w:r>
    </w:p>
    <w:p>
      <w:pPr>
        <w:snapToGrid w:val="0"/>
        <w:spacing w:line="360" w:lineRule="auto"/>
        <w:ind w:firstLine="480" w:firstLineChars="200"/>
        <w:rPr>
          <w:rFonts w:ascii="宋体" w:hAnsi="宋体"/>
          <w:sz w:val="24"/>
        </w:rPr>
      </w:pPr>
      <w:r>
        <w:rPr>
          <w:rFonts w:hint="eastAsia" w:ascii="宋体" w:hAnsi="宋体"/>
          <w:sz w:val="24"/>
        </w:rPr>
        <w:t>或委托代理人：</w:t>
      </w:r>
      <w:r>
        <w:rPr>
          <w:rFonts w:ascii="宋体" w:hAnsi="宋体"/>
          <w:sz w:val="24"/>
        </w:rPr>
        <w:t xml:space="preserve">                       </w:t>
      </w:r>
      <w:r>
        <w:rPr>
          <w:rFonts w:hint="eastAsia" w:ascii="宋体" w:hAnsi="宋体"/>
          <w:sz w:val="24"/>
        </w:rPr>
        <w:t xml:space="preserve">             或委托代理人：</w:t>
      </w:r>
    </w:p>
    <w:p>
      <w:pPr>
        <w:snapToGrid w:val="0"/>
        <w:spacing w:line="360" w:lineRule="auto"/>
        <w:ind w:firstLine="480" w:firstLineChars="2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line="360" w:lineRule="auto"/>
        <w:rPr>
          <w:rFonts w:hint="eastAsia" w:ascii="宋体" w:hAnsi="宋体"/>
          <w:sz w:val="24"/>
        </w:rPr>
      </w:pPr>
      <w:r>
        <w:rPr>
          <w:rFonts w:ascii="宋体" w:hAnsi="宋体"/>
          <w:kern w:val="0"/>
          <w:sz w:val="24"/>
          <w:lang w:val="zh-CN"/>
        </w:rPr>
        <w:br w:type="page"/>
      </w:r>
      <w:r>
        <w:rPr>
          <w:rFonts w:hint="eastAsia" w:ascii="宋体" w:hAnsi="宋体"/>
          <w:kern w:val="0"/>
          <w:sz w:val="24"/>
          <w:lang w:val="zh-CN"/>
        </w:rPr>
        <w:t xml:space="preserve">附件四 </w:t>
      </w:r>
      <w:r>
        <w:rPr>
          <w:rFonts w:ascii="宋体" w:hAnsi="宋体"/>
          <w:kern w:val="0"/>
          <w:sz w:val="24"/>
          <w:lang w:val="zh-CN"/>
        </w:rPr>
        <w:t>建设工程廉洁协议书</w:t>
      </w:r>
      <w:r>
        <w:rPr>
          <w:rFonts w:hint="eastAsia" w:ascii="宋体" w:hAnsi="宋体"/>
          <w:kern w:val="0"/>
          <w:sz w:val="24"/>
          <w:lang w:val="zh-CN"/>
        </w:rPr>
        <w:t>格式</w:t>
      </w:r>
    </w:p>
    <w:p>
      <w:pPr>
        <w:adjustRightInd w:val="0"/>
        <w:snapToGrid w:val="0"/>
        <w:spacing w:line="360" w:lineRule="auto"/>
        <w:ind w:firstLine="643" w:firstLineChars="200"/>
        <w:jc w:val="center"/>
        <w:rPr>
          <w:rFonts w:hint="eastAsia" w:ascii="宋体" w:hAnsi="宋体"/>
          <w:b/>
          <w:sz w:val="32"/>
          <w:szCs w:val="32"/>
        </w:rPr>
      </w:pPr>
    </w:p>
    <w:p>
      <w:pPr>
        <w:adjustRightInd w:val="0"/>
        <w:snapToGrid w:val="0"/>
        <w:spacing w:line="360" w:lineRule="auto"/>
        <w:ind w:firstLine="643" w:firstLineChars="200"/>
        <w:jc w:val="center"/>
        <w:rPr>
          <w:rFonts w:ascii="宋体" w:hAnsi="宋体"/>
          <w:b/>
          <w:sz w:val="32"/>
          <w:szCs w:val="32"/>
        </w:rPr>
      </w:pPr>
      <w:r>
        <w:rPr>
          <w:rFonts w:ascii="宋体" w:hAnsi="宋体"/>
          <w:b/>
          <w:sz w:val="32"/>
          <w:szCs w:val="32"/>
        </w:rPr>
        <w:t>建设工程廉洁协议书</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rPr>
          <w:rFonts w:hint="eastAsia" w:ascii="宋体" w:hAnsi="宋体"/>
          <w:b/>
          <w:sz w:val="24"/>
        </w:rPr>
      </w:pPr>
      <w:r>
        <w:rPr>
          <w:rFonts w:ascii="宋体" w:hAnsi="宋体"/>
          <w:b/>
          <w:sz w:val="24"/>
        </w:rPr>
        <w:t>甲方（发包人）：</w:t>
      </w:r>
      <w:r>
        <w:rPr>
          <w:rFonts w:hint="eastAsia" w:ascii="宋体" w:hAnsi="宋体"/>
          <w:b/>
          <w:sz w:val="24"/>
          <w:u w:val="single"/>
        </w:rPr>
        <w:t>浙江大学医学院附属第二医院</w:t>
      </w:r>
    </w:p>
    <w:p>
      <w:pPr>
        <w:adjustRightInd w:val="0"/>
        <w:snapToGrid w:val="0"/>
        <w:spacing w:line="360" w:lineRule="auto"/>
        <w:rPr>
          <w:rFonts w:ascii="宋体" w:hAnsi="宋体"/>
          <w:b/>
          <w:sz w:val="24"/>
        </w:rPr>
      </w:pPr>
      <w:r>
        <w:rPr>
          <w:rFonts w:ascii="宋体" w:hAnsi="宋体"/>
          <w:b/>
          <w:sz w:val="24"/>
        </w:rPr>
        <w:t>乙方（承包人）：</w:t>
      </w:r>
      <w:r>
        <w:rPr>
          <w:rFonts w:hint="eastAsia" w:ascii="宋体" w:hAnsi="宋体"/>
          <w:b/>
          <w:sz w:val="24"/>
          <w:u w:val="single"/>
        </w:rPr>
        <w:t xml:space="preserve">                         </w:t>
      </w:r>
    </w:p>
    <w:p>
      <w:pPr>
        <w:adjustRightInd w:val="0"/>
        <w:snapToGrid w:val="0"/>
        <w:spacing w:line="360" w:lineRule="auto"/>
        <w:ind w:firstLine="480" w:firstLineChars="200"/>
        <w:rPr>
          <w:rFonts w:hint="eastAsia" w:ascii="宋体" w:hAnsi="宋体" w:cs="Arial"/>
          <w:kern w:val="0"/>
          <w:sz w:val="24"/>
        </w:rPr>
      </w:pPr>
      <w:r>
        <w:rPr>
          <w:rFonts w:ascii="宋体" w:hAnsi="宋体"/>
          <w:sz w:val="24"/>
        </w:rPr>
        <w:t>工程项目名称：</w:t>
      </w:r>
      <w:r>
        <w:rPr>
          <w:rFonts w:hint="eastAsia" w:ascii="宋体" w:hAnsi="宋体"/>
          <w:b/>
          <w:sz w:val="24"/>
          <w:u w:val="single"/>
        </w:rPr>
        <w:t xml:space="preserve">                         </w:t>
      </w:r>
    </w:p>
    <w:p>
      <w:pPr>
        <w:adjustRightInd w:val="0"/>
        <w:snapToGrid w:val="0"/>
        <w:spacing w:line="360" w:lineRule="auto"/>
        <w:ind w:firstLine="480" w:firstLineChars="200"/>
        <w:rPr>
          <w:rFonts w:ascii="宋体" w:hAnsi="宋体"/>
          <w:sz w:val="24"/>
        </w:rPr>
      </w:pPr>
      <w:r>
        <w:rPr>
          <w:rFonts w:ascii="宋体" w:hAnsi="宋体"/>
          <w:sz w:val="24"/>
        </w:rPr>
        <w:t>为了在工程建设中保持廉政自律的工作作风，防止各种不正当行为的发生，根据国家和</w:t>
      </w:r>
      <w:r>
        <w:rPr>
          <w:rFonts w:hint="eastAsia" w:ascii="宋体" w:hAnsi="宋体"/>
          <w:sz w:val="24"/>
        </w:rPr>
        <w:t>省</w:t>
      </w:r>
      <w:r>
        <w:rPr>
          <w:rFonts w:ascii="宋体" w:hAnsi="宋体"/>
          <w:sz w:val="24"/>
        </w:rPr>
        <w:t>市有关建设工程承发包和</w:t>
      </w:r>
      <w:r>
        <w:rPr>
          <w:rFonts w:hint="eastAsia" w:ascii="宋体" w:hAnsi="宋体"/>
          <w:sz w:val="24"/>
        </w:rPr>
        <w:t>廉</w:t>
      </w:r>
      <w:r>
        <w:rPr>
          <w:rFonts w:ascii="宋体" w:hAnsi="宋体"/>
          <w:sz w:val="24"/>
        </w:rPr>
        <w:t>政建设的各项规定，结合工程建设的特点，订立本协议如下：</w:t>
      </w:r>
    </w:p>
    <w:p>
      <w:pPr>
        <w:adjustRightInd w:val="0"/>
        <w:snapToGrid w:val="0"/>
        <w:spacing w:line="360" w:lineRule="auto"/>
        <w:ind w:firstLine="480" w:firstLineChars="200"/>
        <w:rPr>
          <w:rFonts w:ascii="宋体" w:hAnsi="宋体"/>
          <w:sz w:val="24"/>
        </w:rPr>
      </w:pPr>
      <w:r>
        <w:rPr>
          <w:rFonts w:hint="eastAsia" w:ascii="宋体" w:hAnsi="宋体"/>
          <w:sz w:val="24"/>
        </w:rPr>
        <w:t>一、甲乙双方应当自觉遵守国家和市关于建设工程承发包工作规则以及有关廉政建设的各项规定。</w:t>
      </w:r>
    </w:p>
    <w:p>
      <w:pPr>
        <w:adjustRightInd w:val="0"/>
        <w:snapToGrid w:val="0"/>
        <w:spacing w:line="360" w:lineRule="auto"/>
        <w:ind w:firstLine="480" w:firstLineChars="200"/>
        <w:rPr>
          <w:rFonts w:ascii="宋体" w:hAnsi="宋体"/>
          <w:sz w:val="24"/>
        </w:rPr>
      </w:pPr>
      <w:r>
        <w:rPr>
          <w:rFonts w:hint="eastAsia" w:ascii="宋体" w:hAnsi="宋体"/>
          <w:sz w:val="24"/>
        </w:rPr>
        <w:t>二、甲方及其工作人员不得以任何形式向乙方索要和收受回扣等好处费。</w:t>
      </w:r>
    </w:p>
    <w:p>
      <w:pPr>
        <w:adjustRightInd w:val="0"/>
        <w:snapToGrid w:val="0"/>
        <w:spacing w:line="360" w:lineRule="auto"/>
        <w:ind w:firstLine="480" w:firstLineChars="200"/>
        <w:rPr>
          <w:rFonts w:ascii="宋体" w:hAnsi="宋体"/>
          <w:sz w:val="24"/>
        </w:rPr>
      </w:pPr>
      <w:r>
        <w:rPr>
          <w:rFonts w:hint="eastAsia" w:ascii="宋体" w:hAnsi="宋体"/>
          <w:sz w:val="24"/>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sz w:val="24"/>
        </w:rPr>
      </w:pPr>
      <w:r>
        <w:rPr>
          <w:rFonts w:hint="eastAsia" w:ascii="宋体" w:hAnsi="宋体"/>
          <w:sz w:val="24"/>
        </w:rPr>
        <w:t>四、甲方工作人员不得参加可能对公正执行公务有影响的宴请和娱乐活动。</w:t>
      </w:r>
    </w:p>
    <w:p>
      <w:pPr>
        <w:adjustRightInd w:val="0"/>
        <w:snapToGrid w:val="0"/>
        <w:spacing w:line="360" w:lineRule="auto"/>
        <w:ind w:firstLine="480" w:firstLineChars="200"/>
        <w:rPr>
          <w:rFonts w:ascii="宋体" w:hAnsi="宋体"/>
          <w:sz w:val="24"/>
        </w:rPr>
      </w:pPr>
      <w:r>
        <w:rPr>
          <w:rFonts w:hint="eastAsia" w:ascii="宋体" w:hAnsi="宋体"/>
          <w:sz w:val="24"/>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sz w:val="24"/>
        </w:rPr>
      </w:pPr>
      <w:r>
        <w:rPr>
          <w:rFonts w:hint="eastAsia" w:ascii="宋体" w:hAnsi="宋体"/>
          <w:sz w:val="24"/>
        </w:rPr>
        <w:t>六、甲方工作人员不得向乙方介绍家属或者亲友从事与甲方工程有关的材料设备供应、工程分包等经济活动。</w:t>
      </w:r>
    </w:p>
    <w:p>
      <w:pPr>
        <w:adjustRightInd w:val="0"/>
        <w:snapToGrid w:val="0"/>
        <w:spacing w:line="360" w:lineRule="auto"/>
        <w:ind w:firstLine="480" w:firstLineChars="200"/>
        <w:rPr>
          <w:rFonts w:ascii="宋体" w:hAnsi="宋体"/>
          <w:sz w:val="24"/>
        </w:rPr>
      </w:pPr>
      <w:r>
        <w:rPr>
          <w:rFonts w:hint="eastAsia" w:ascii="宋体" w:hAnsi="宋体"/>
          <w:sz w:val="24"/>
        </w:rPr>
        <w:t>七、乙方应当通过正常途径开展相对业务工作，不得为获取某些不正当利益而向甲方工作人员赠送礼金、有价证券和贵重物品等。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sz w:val="24"/>
        </w:rPr>
      </w:pPr>
      <w:r>
        <w:rPr>
          <w:rFonts w:hint="eastAsia" w:ascii="宋体" w:hAnsi="宋体"/>
          <w:sz w:val="24"/>
        </w:rPr>
        <w:t>八、乙方不得为谋取私利擅自与甲方工作人员就工程承包、工程费用、材料设备供应、工程量变动、工程验收、工程质量问题处理等进行私下商谈或者达成默契。</w:t>
      </w:r>
    </w:p>
    <w:p>
      <w:pPr>
        <w:adjustRightInd w:val="0"/>
        <w:snapToGrid w:val="0"/>
        <w:spacing w:line="360" w:lineRule="auto"/>
        <w:ind w:firstLine="480" w:firstLineChars="200"/>
        <w:rPr>
          <w:rFonts w:ascii="宋体" w:hAnsi="宋体"/>
          <w:sz w:val="24"/>
        </w:rPr>
      </w:pPr>
      <w:r>
        <w:rPr>
          <w:rFonts w:hint="eastAsia" w:ascii="宋体" w:hAnsi="宋体"/>
          <w:sz w:val="24"/>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sz w:val="24"/>
        </w:rPr>
      </w:pPr>
      <w:r>
        <w:rPr>
          <w:rFonts w:hint="eastAsia" w:ascii="宋体" w:hAnsi="宋体"/>
          <w:sz w:val="24"/>
        </w:rPr>
        <w:t>十、乙方不得为甲方和个人购置或者提供通讯工具、家电、高档办公用品等物品。</w:t>
      </w:r>
    </w:p>
    <w:p>
      <w:pPr>
        <w:adjustRightInd w:val="0"/>
        <w:snapToGrid w:val="0"/>
        <w:spacing w:line="360" w:lineRule="auto"/>
        <w:ind w:firstLine="480" w:firstLineChars="200"/>
        <w:rPr>
          <w:rFonts w:ascii="宋体" w:hAnsi="宋体"/>
          <w:sz w:val="24"/>
        </w:rPr>
      </w:pPr>
      <w:r>
        <w:rPr>
          <w:rFonts w:hint="eastAsia" w:ascii="宋体" w:hAnsi="宋体"/>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adjustRightInd w:val="0"/>
        <w:snapToGrid w:val="0"/>
        <w:spacing w:line="360" w:lineRule="auto"/>
        <w:ind w:firstLine="480" w:firstLineChars="200"/>
        <w:rPr>
          <w:rFonts w:ascii="宋体" w:hAnsi="宋体"/>
          <w:sz w:val="24"/>
        </w:rPr>
      </w:pPr>
      <w:r>
        <w:rPr>
          <w:rFonts w:hint="eastAsia" w:ascii="宋体" w:hAnsi="宋体"/>
          <w:sz w:val="24"/>
        </w:rPr>
        <w:t>十二、甲方发现乙方有违反本协议或者采用不正当的手段行贿甲方工作人员，甲方根据具体情节和造成的后果追究乙方工程合同造价</w:t>
      </w:r>
      <w:r>
        <w:rPr>
          <w:rFonts w:ascii="宋体" w:hAnsi="宋体"/>
          <w:sz w:val="24"/>
        </w:rPr>
        <w:t>1%—5%的违约金，由此给甲方造成的损失均由乙方承担，乙方用不正当手段获取的非法所得由甲方单位予以追缴。</w:t>
      </w:r>
    </w:p>
    <w:p>
      <w:pPr>
        <w:adjustRightInd w:val="0"/>
        <w:snapToGrid w:val="0"/>
        <w:spacing w:line="360" w:lineRule="auto"/>
        <w:ind w:firstLine="480" w:firstLineChars="200"/>
        <w:rPr>
          <w:rFonts w:hint="eastAsia" w:ascii="宋体" w:hAnsi="宋体"/>
          <w:sz w:val="24"/>
        </w:rPr>
      </w:pPr>
      <w:r>
        <w:rPr>
          <w:rFonts w:hint="eastAsia" w:ascii="宋体" w:hAnsi="宋体"/>
          <w:sz w:val="24"/>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sz w:val="24"/>
        </w:rPr>
      </w:pPr>
      <w:r>
        <w:rPr>
          <w:rFonts w:hint="eastAsia" w:ascii="宋体" w:hAnsi="宋体"/>
          <w:sz w:val="24"/>
        </w:rPr>
        <w:t>十四、本廉政协议作为工程承发包合同的附件，与工程承发包合同具有同等法律效力，经协议双方签署后立即生效。</w:t>
      </w:r>
    </w:p>
    <w:p>
      <w:pPr>
        <w:adjustRightInd w:val="0"/>
        <w:snapToGrid w:val="0"/>
        <w:spacing w:line="360" w:lineRule="auto"/>
        <w:ind w:firstLine="480" w:firstLineChars="200"/>
        <w:rPr>
          <w:rFonts w:ascii="宋体" w:hAnsi="宋体"/>
          <w:sz w:val="24"/>
        </w:rPr>
      </w:pPr>
      <w:r>
        <w:rPr>
          <w:rFonts w:hint="eastAsia" w:ascii="宋体" w:hAnsi="宋体"/>
          <w:sz w:val="24"/>
        </w:rPr>
        <w:t>十五、本协议一式三份，甲、乙双方各执一份，送交见证部门一份。</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发包人（公章）：</w:t>
      </w:r>
      <w:r>
        <w:rPr>
          <w:rFonts w:ascii="宋体" w:hAnsi="宋体"/>
          <w:sz w:val="24"/>
        </w:rPr>
        <w:t xml:space="preserve">                                   </w:t>
      </w:r>
      <w:r>
        <w:rPr>
          <w:rFonts w:hint="eastAsia" w:ascii="宋体" w:hAnsi="宋体"/>
          <w:sz w:val="24"/>
        </w:rPr>
        <w:t>承包人（公章）：</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 xml:space="preserve">             法定代表人：</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或委托代理人：</w:t>
      </w:r>
      <w:r>
        <w:rPr>
          <w:rFonts w:ascii="宋体" w:hAnsi="宋体"/>
          <w:sz w:val="24"/>
        </w:rPr>
        <w:t xml:space="preserve">                       </w:t>
      </w:r>
      <w:r>
        <w:rPr>
          <w:rFonts w:hint="eastAsia" w:ascii="宋体" w:hAnsi="宋体"/>
          <w:sz w:val="24"/>
        </w:rPr>
        <w:t xml:space="preserve">             或委托代理人：</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年    月   日                                     年    月   日</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5280" w:firstLineChars="2200"/>
        <w:rPr>
          <w:rFonts w:ascii="宋体" w:hAnsi="宋体"/>
          <w:sz w:val="24"/>
        </w:rPr>
      </w:pPr>
    </w:p>
    <w:p>
      <w:pPr>
        <w:adjustRightInd w:val="0"/>
        <w:snapToGrid w:val="0"/>
        <w:spacing w:line="360" w:lineRule="auto"/>
        <w:ind w:firstLine="480" w:firstLineChars="200"/>
        <w:rPr>
          <w:rFonts w:ascii="宋体" w:hAnsi="宋体"/>
          <w:sz w:val="24"/>
        </w:rPr>
        <w:sectPr>
          <w:footerReference r:id="rId9" w:type="default"/>
          <w:pgSz w:w="11906" w:h="16838"/>
          <w:pgMar w:top="1418" w:right="1701" w:bottom="1418" w:left="1701" w:header="851" w:footer="992" w:gutter="0"/>
          <w:cols w:space="720" w:num="1"/>
          <w:docGrid w:linePitch="312" w:charSpace="0"/>
        </w:sectPr>
      </w:pPr>
    </w:p>
    <w:p>
      <w:pPr>
        <w:autoSpaceDE w:val="0"/>
        <w:autoSpaceDN w:val="0"/>
        <w:adjustRightInd w:val="0"/>
        <w:snapToGrid w:val="0"/>
        <w:spacing w:line="360" w:lineRule="auto"/>
        <w:rPr>
          <w:rFonts w:hint="eastAsia" w:ascii="宋体" w:hAnsi="宋体"/>
          <w:bCs/>
          <w:sz w:val="24"/>
        </w:rPr>
      </w:pPr>
      <w:r>
        <w:rPr>
          <w:rFonts w:hint="eastAsia" w:ascii="宋体" w:hAnsi="宋体"/>
          <w:bCs/>
          <w:sz w:val="24"/>
        </w:rPr>
        <w:t>附件五</w:t>
      </w:r>
      <w:r>
        <w:rPr>
          <w:rFonts w:ascii="宋体" w:hAnsi="宋体"/>
          <w:bCs/>
          <w:sz w:val="24"/>
        </w:rPr>
        <w:t>：</w:t>
      </w:r>
      <w:r>
        <w:rPr>
          <w:rFonts w:hint="eastAsia" w:ascii="宋体" w:hAnsi="宋体"/>
          <w:bCs/>
          <w:sz w:val="24"/>
        </w:rPr>
        <w:t>承诺书</w:t>
      </w:r>
    </w:p>
    <w:p>
      <w:pPr>
        <w:autoSpaceDE w:val="0"/>
        <w:autoSpaceDN w:val="0"/>
        <w:adjustRightInd w:val="0"/>
        <w:snapToGrid w:val="0"/>
        <w:spacing w:line="360" w:lineRule="auto"/>
        <w:jc w:val="center"/>
        <w:rPr>
          <w:rFonts w:hint="eastAsia" w:ascii="宋体" w:hAnsi="宋体"/>
          <w:b/>
          <w:bCs/>
          <w:sz w:val="30"/>
          <w:szCs w:val="30"/>
        </w:rPr>
      </w:pPr>
      <w:r>
        <w:rPr>
          <w:rFonts w:hint="eastAsia" w:ascii="宋体" w:hAnsi="宋体"/>
          <w:b/>
          <w:bCs/>
          <w:sz w:val="30"/>
          <w:szCs w:val="30"/>
        </w:rPr>
        <w:t>承 诺 书</w:t>
      </w:r>
    </w:p>
    <w:p>
      <w:pPr>
        <w:adjustRightInd w:val="0"/>
        <w:snapToGrid w:val="0"/>
        <w:spacing w:line="360" w:lineRule="auto"/>
        <w:rPr>
          <w:rFonts w:hint="eastAsia" w:ascii="宋体" w:hAnsi="宋体"/>
          <w:bCs/>
          <w:sz w:val="24"/>
          <w:u w:val="single"/>
        </w:rPr>
      </w:pPr>
    </w:p>
    <w:p>
      <w:pPr>
        <w:adjustRightInd w:val="0"/>
        <w:snapToGrid w:val="0"/>
        <w:spacing w:line="360" w:lineRule="auto"/>
        <w:rPr>
          <w:rFonts w:hint="eastAsia" w:ascii="宋体" w:hAnsi="宋体"/>
          <w:bCs/>
          <w:sz w:val="24"/>
          <w:u w:val="single"/>
        </w:rPr>
      </w:pPr>
      <w:r>
        <w:rPr>
          <w:rFonts w:ascii="宋体" w:hAnsi="宋体"/>
          <w:bCs/>
          <w:sz w:val="24"/>
          <w:u w:val="single"/>
        </w:rPr>
        <w:t>浙江大学医学院附属第二医院</w:t>
      </w:r>
      <w:r>
        <w:rPr>
          <w:rFonts w:hint="eastAsia" w:ascii="宋体" w:hAnsi="宋体"/>
          <w:bCs/>
          <w:sz w:val="24"/>
          <w:u w:val="single"/>
        </w:rPr>
        <w:t>：</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本公司对</w:t>
      </w:r>
      <w:r>
        <w:rPr>
          <w:rFonts w:hint="eastAsia" w:ascii="宋体" w:hAnsi="宋体"/>
          <w:bCs/>
          <w:sz w:val="24"/>
          <w:u w:val="single"/>
        </w:rPr>
        <w:t xml:space="preserve">                     </w:t>
      </w:r>
      <w:r>
        <w:rPr>
          <w:rFonts w:hint="eastAsia" w:ascii="宋体" w:hAnsi="宋体" w:cs="宋体"/>
          <w:bCs/>
          <w:sz w:val="24"/>
        </w:rPr>
        <w:t>工程质量安全责任制，承诺所提供设备、材料等均为符合国家或者行业规范的优质产品，工程施工</w:t>
      </w:r>
      <w:r>
        <w:rPr>
          <w:rFonts w:hint="eastAsia" w:ascii="宋体" w:hAnsi="宋体"/>
          <w:bCs/>
          <w:sz w:val="24"/>
        </w:rPr>
        <w:t>按照</w:t>
      </w:r>
      <w:r>
        <w:rPr>
          <w:rFonts w:ascii="宋体" w:hAnsi="宋体"/>
          <w:bCs/>
          <w:sz w:val="24"/>
        </w:rPr>
        <w:t>国家</w:t>
      </w:r>
      <w:r>
        <w:rPr>
          <w:rFonts w:hint="eastAsia" w:ascii="宋体" w:hAnsi="宋体"/>
          <w:bCs/>
          <w:sz w:val="24"/>
        </w:rPr>
        <w:t>、地方有关施工、</w:t>
      </w:r>
      <w:r>
        <w:rPr>
          <w:rFonts w:ascii="宋体" w:hAnsi="宋体"/>
          <w:bCs/>
          <w:sz w:val="24"/>
        </w:rPr>
        <w:t>验收</w:t>
      </w:r>
      <w:r>
        <w:rPr>
          <w:rFonts w:hint="eastAsia" w:ascii="宋体" w:hAnsi="宋体"/>
          <w:bCs/>
          <w:sz w:val="24"/>
        </w:rPr>
        <w:t>规范和标准以及设计文件（施工图及设计联系单）进行，</w:t>
      </w:r>
      <w:r>
        <w:rPr>
          <w:rFonts w:hint="eastAsia" w:ascii="宋体" w:hAnsi="宋体" w:cs="宋体"/>
          <w:bCs/>
          <w:sz w:val="24"/>
        </w:rPr>
        <w:t>并以优异的施工工艺完成该工程的施工，确保工程安全使用</w:t>
      </w:r>
      <w:r>
        <w:rPr>
          <w:rFonts w:hint="eastAsia" w:ascii="宋体" w:hAnsi="宋体"/>
          <w:bCs/>
          <w:sz w:val="24"/>
        </w:rPr>
        <w:t>。</w:t>
      </w:r>
    </w:p>
    <w:p>
      <w:pPr>
        <w:adjustRightInd w:val="0"/>
        <w:snapToGrid w:val="0"/>
        <w:spacing w:line="360" w:lineRule="auto"/>
        <w:rPr>
          <w:rFonts w:hint="eastAsia" w:ascii="宋体" w:hAnsi="宋体"/>
          <w:bCs/>
          <w:sz w:val="24"/>
        </w:rPr>
      </w:pPr>
    </w:p>
    <w:p>
      <w:pPr>
        <w:adjustRightInd w:val="0"/>
        <w:snapToGrid w:val="0"/>
        <w:spacing w:line="360" w:lineRule="auto"/>
        <w:rPr>
          <w:rFonts w:hint="eastAsia" w:ascii="宋体" w:hAnsi="宋体"/>
          <w:bCs/>
          <w:sz w:val="24"/>
        </w:rPr>
      </w:pPr>
    </w:p>
    <w:p>
      <w:pPr>
        <w:adjustRightInd w:val="0"/>
        <w:snapToGrid w:val="0"/>
        <w:spacing w:line="360" w:lineRule="auto"/>
        <w:rPr>
          <w:rFonts w:hint="eastAsia" w:ascii="宋体" w:hAnsi="宋体"/>
          <w:bCs/>
          <w:sz w:val="24"/>
        </w:rPr>
      </w:pPr>
    </w:p>
    <w:p>
      <w:pPr>
        <w:adjustRightInd w:val="0"/>
        <w:snapToGrid w:val="0"/>
        <w:spacing w:line="360" w:lineRule="auto"/>
        <w:ind w:firstLine="4055" w:firstLineChars="1690"/>
        <w:jc w:val="left"/>
        <w:rPr>
          <w:rFonts w:ascii="宋体" w:hAnsi="宋体"/>
          <w:bCs/>
          <w:sz w:val="24"/>
        </w:rPr>
      </w:pPr>
      <w:r>
        <w:rPr>
          <w:rFonts w:hint="eastAsia" w:ascii="宋体" w:hAnsi="宋体"/>
          <w:bCs/>
          <w:sz w:val="24"/>
        </w:rPr>
        <w:t>供应商</w:t>
      </w:r>
      <w:r>
        <w:rPr>
          <w:rFonts w:ascii="宋体" w:hAnsi="宋体"/>
          <w:bCs/>
          <w:sz w:val="24"/>
        </w:rPr>
        <w:t xml:space="preserve">（单位公章）：            </w:t>
      </w:r>
    </w:p>
    <w:p>
      <w:pPr>
        <w:adjustRightInd w:val="0"/>
        <w:snapToGrid w:val="0"/>
        <w:spacing w:line="360" w:lineRule="auto"/>
        <w:jc w:val="left"/>
        <w:rPr>
          <w:rFonts w:ascii="宋体" w:hAnsi="宋体"/>
          <w:bCs/>
          <w:sz w:val="24"/>
        </w:rPr>
      </w:pPr>
    </w:p>
    <w:p>
      <w:pPr>
        <w:adjustRightInd w:val="0"/>
        <w:snapToGrid w:val="0"/>
        <w:spacing w:line="360" w:lineRule="auto"/>
        <w:ind w:firstLine="4055" w:firstLineChars="1690"/>
        <w:rPr>
          <w:rFonts w:ascii="宋体" w:hAnsi="宋体"/>
          <w:bCs/>
          <w:sz w:val="24"/>
        </w:rPr>
      </w:pPr>
      <w:r>
        <w:rPr>
          <w:rFonts w:ascii="宋体" w:hAnsi="宋体"/>
          <w:bCs/>
          <w:sz w:val="24"/>
        </w:rPr>
        <w:t>法定代表人或委托代理人（签字或盖章）：</w:t>
      </w:r>
    </w:p>
    <w:p>
      <w:pPr>
        <w:adjustRightInd w:val="0"/>
        <w:snapToGrid w:val="0"/>
        <w:spacing w:line="360" w:lineRule="auto"/>
        <w:rPr>
          <w:rFonts w:ascii="宋体" w:hAnsi="宋体"/>
          <w:bCs/>
          <w:sz w:val="24"/>
        </w:rPr>
      </w:pPr>
    </w:p>
    <w:p>
      <w:pPr>
        <w:snapToGrid w:val="0"/>
        <w:spacing w:line="360" w:lineRule="auto"/>
        <w:ind w:left="238"/>
        <w:jc w:val="center"/>
        <w:outlineLvl w:val="0"/>
        <w:rPr>
          <w:rFonts w:ascii="宋体" w:hAnsi="宋体"/>
          <w:bCs/>
          <w:sz w:val="24"/>
        </w:rPr>
      </w:pPr>
      <w:r>
        <w:rPr>
          <w:rFonts w:hint="eastAsia" w:ascii="宋体" w:hAnsi="宋体"/>
          <w:bCs/>
          <w:sz w:val="24"/>
        </w:rPr>
        <w:t xml:space="preserve">                              </w:t>
      </w:r>
      <w:r>
        <w:rPr>
          <w:rFonts w:ascii="宋体" w:hAnsi="宋体"/>
          <w:bCs/>
          <w:sz w:val="24"/>
        </w:rPr>
        <w:t>日期：</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日</w:t>
      </w:r>
    </w:p>
    <w:p>
      <w:pPr>
        <w:snapToGrid w:val="0"/>
        <w:spacing w:line="360" w:lineRule="auto"/>
        <w:ind w:left="238"/>
        <w:jc w:val="center"/>
        <w:outlineLvl w:val="0"/>
        <w:rPr>
          <w:rFonts w:hint="eastAsia" w:ascii="宋体" w:hAnsi="宋体"/>
          <w:b/>
          <w:sz w:val="30"/>
        </w:rPr>
      </w:pPr>
      <w:r>
        <w:rPr>
          <w:rFonts w:ascii="宋体" w:hAnsi="宋体"/>
          <w:bCs/>
          <w:sz w:val="24"/>
        </w:rPr>
        <w:br w:type="page"/>
      </w:r>
      <w:bookmarkStart w:id="95" w:name="_Toc351203642"/>
      <w:bookmarkEnd w:id="95"/>
      <w:bookmarkStart w:id="96" w:name="_Toc35428759"/>
      <w:r>
        <w:rPr>
          <w:rFonts w:hint="eastAsia" w:ascii="宋体" w:hAnsi="宋体"/>
          <w:b/>
          <w:sz w:val="30"/>
        </w:rPr>
        <w:t>第六章  响应文件格式</w:t>
      </w:r>
      <w:bookmarkEnd w:id="96"/>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sz w:val="24"/>
        </w:rPr>
      </w:pPr>
      <w:r>
        <w:rPr>
          <w:rFonts w:hint="eastAsia" w:ascii="宋体" w:hAnsi="宋体"/>
          <w:b/>
          <w:sz w:val="24"/>
        </w:rPr>
        <w:t>附件：电子备份响应文件的外包装封面格式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r>
        <w:rPr>
          <w:rFonts w:hint="eastAsia" w:ascii="宋体" w:hAnsi="宋体"/>
          <w:b/>
          <w:bCs/>
          <w:sz w:val="52"/>
          <w:szCs w:val="52"/>
        </w:rPr>
        <w:t>电子备份</w:t>
      </w: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pStyle w:val="13"/>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3"/>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3"/>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3"/>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szCs w:val="20"/>
        </w:rPr>
      </w:pPr>
      <w:r>
        <w:rPr>
          <w:rFonts w:ascii="宋体" w:hAnsi="宋体"/>
          <w:sz w:val="24"/>
          <w:szCs w:val="20"/>
        </w:rPr>
        <w:br w:type="page"/>
      </w:r>
      <w:r>
        <w:rPr>
          <w:rFonts w:hint="eastAsia" w:ascii="宋体" w:hAnsi="宋体"/>
          <w:b/>
          <w:sz w:val="24"/>
        </w:rPr>
        <w:t>附件：响应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hint="eastAsia" w:ascii="宋体" w:hAnsi="宋体"/>
          <w:b/>
          <w:bCs/>
        </w:rPr>
      </w:pPr>
      <w:r>
        <w:rPr>
          <w:rFonts w:ascii="宋体" w:hAnsi="宋体"/>
          <w:sz w:val="24"/>
        </w:rPr>
        <w:t xml:space="preserve">                                                   </w:t>
      </w:r>
    </w:p>
    <w:p>
      <w:pPr>
        <w:snapToGrid w:val="0"/>
        <w:spacing w:before="120" w:beforeLines="50" w:after="50" w:line="360" w:lineRule="auto"/>
        <w:rPr>
          <w:rFonts w:ascii="宋体" w:hAnsi="宋体"/>
          <w:b/>
          <w:bCs/>
          <w:sz w:val="32"/>
          <w:szCs w:val="20"/>
        </w:rPr>
      </w:pP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pStyle w:val="13"/>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hint="eastAsia" w:ascii="宋体" w:hAnsi="宋体"/>
          <w:bCs/>
          <w:sz w:val="28"/>
          <w:szCs w:val="28"/>
        </w:rPr>
      </w:pPr>
    </w:p>
    <w:p>
      <w:pPr>
        <w:pStyle w:val="13"/>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3"/>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rPr>
      </w:pPr>
      <w:r>
        <w:rPr>
          <w:rFonts w:ascii="宋体" w:hAnsi="宋体"/>
        </w:rPr>
        <w:br w:type="page"/>
      </w:r>
      <w:r>
        <w:rPr>
          <w:rFonts w:hint="eastAsia" w:ascii="宋体" w:hAnsi="宋体"/>
          <w:b/>
          <w:sz w:val="24"/>
        </w:rPr>
        <w:t>1、资格证明文件目录：</w:t>
      </w:r>
    </w:p>
    <w:p>
      <w:pPr>
        <w:snapToGrid w:val="0"/>
        <w:spacing w:line="360" w:lineRule="auto"/>
        <w:jc w:val="left"/>
        <w:rPr>
          <w:rFonts w:ascii="宋体" w:hAnsi="宋体"/>
          <w:b/>
          <w:sz w:val="24"/>
        </w:rPr>
      </w:pPr>
      <w:r>
        <w:rPr>
          <w:rFonts w:hint="eastAsia" w:ascii="宋体" w:hAnsi="宋体"/>
          <w:sz w:val="24"/>
        </w:rPr>
        <w:t>详见采购文件第二章 “</w:t>
      </w:r>
      <w:r>
        <w:rPr>
          <w:rFonts w:ascii="宋体" w:hAnsi="宋体"/>
          <w:sz w:val="24"/>
        </w:rPr>
        <w:t>三、</w:t>
      </w:r>
      <w:r>
        <w:rPr>
          <w:rFonts w:hint="eastAsia" w:ascii="宋体" w:hAnsi="宋体"/>
          <w:sz w:val="24"/>
        </w:rPr>
        <w:t>响应</w:t>
      </w:r>
      <w:r>
        <w:rPr>
          <w:rFonts w:ascii="宋体" w:hAnsi="宋体"/>
          <w:sz w:val="24"/>
        </w:rPr>
        <w:t>文件的编制</w:t>
      </w:r>
      <w:r>
        <w:rPr>
          <w:rFonts w:hint="eastAsia" w:ascii="宋体" w:hAnsi="宋体"/>
          <w:sz w:val="24"/>
        </w:rPr>
        <w:t>”中</w:t>
      </w:r>
      <w:r>
        <w:rPr>
          <w:rFonts w:hint="eastAsia" w:ascii="宋体" w:hAnsi="宋体"/>
          <w:b/>
          <w:sz w:val="24"/>
        </w:rPr>
        <w:t>“</w:t>
      </w:r>
      <w:r>
        <w:rPr>
          <w:rFonts w:ascii="宋体" w:hAnsi="宋体"/>
          <w:b/>
          <w:sz w:val="24"/>
        </w:rPr>
        <w:t>1</w:t>
      </w:r>
      <w:r>
        <w:rPr>
          <w:rFonts w:hint="eastAsia" w:ascii="宋体" w:hAnsi="宋体"/>
          <w:b/>
          <w:sz w:val="24"/>
        </w:rPr>
        <w:t>.资格证明</w:t>
      </w:r>
      <w:r>
        <w:rPr>
          <w:rFonts w:ascii="宋体" w:hAnsi="宋体"/>
          <w:b/>
          <w:sz w:val="24"/>
        </w:rPr>
        <w:t>文件</w:t>
      </w:r>
      <w:r>
        <w:rPr>
          <w:rFonts w:hint="eastAsia" w:ascii="宋体" w:hAnsi="宋体"/>
          <w:b/>
          <w:sz w:val="24"/>
        </w:rPr>
        <w:t>”。</w:t>
      </w:r>
    </w:p>
    <w:p>
      <w:pPr>
        <w:snapToGrid w:val="0"/>
        <w:spacing w:before="120" w:beforeLines="50" w:after="50" w:line="360" w:lineRule="auto"/>
        <w:rPr>
          <w:rFonts w:hint="eastAsia" w:ascii="宋体" w:hAnsi="宋体"/>
          <w:b/>
          <w:sz w:val="24"/>
        </w:rPr>
      </w:pPr>
      <w:r>
        <w:rPr>
          <w:rFonts w:ascii="宋体" w:hAnsi="宋体"/>
          <w:b/>
          <w:sz w:val="24"/>
        </w:rPr>
        <w:br w:type="page"/>
      </w:r>
      <w:r>
        <w:rPr>
          <w:rFonts w:hint="eastAsia" w:ascii="宋体" w:hAnsi="宋体"/>
          <w:b/>
          <w:sz w:val="24"/>
        </w:rPr>
        <w:t>附件：供应商资格承诺函格式</w:t>
      </w:r>
    </w:p>
    <w:p>
      <w:pPr>
        <w:snapToGrid w:val="0"/>
        <w:spacing w:before="120" w:beforeLines="50" w:after="50" w:line="360" w:lineRule="auto"/>
        <w:jc w:val="center"/>
        <w:rPr>
          <w:rFonts w:hint="eastAsia" w:ascii="宋体" w:hAnsi="宋体"/>
          <w:sz w:val="30"/>
          <w:szCs w:val="30"/>
        </w:rPr>
      </w:pPr>
      <w:r>
        <w:rPr>
          <w:rFonts w:hint="eastAsia" w:ascii="宋体" w:hAnsi="宋体"/>
          <w:b/>
          <w:sz w:val="30"/>
          <w:szCs w:val="30"/>
        </w:rPr>
        <w:t>供应商资格承诺函</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（供应商名称）符合参加本次政府采购活动的资格条件并承诺如下。</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1、</w:t>
      </w:r>
      <w:r>
        <w:rPr>
          <w:rFonts w:ascii="宋体" w:hAnsi="宋体"/>
          <w:sz w:val="24"/>
        </w:rPr>
        <w:t>具有独立承担民事责任的能力；</w:t>
      </w:r>
      <w:r>
        <w:rPr>
          <w:rFonts w:ascii="宋体" w:hAnsi="宋体"/>
          <w:sz w:val="24"/>
        </w:rPr>
        <w:br w:type="textWrapping"/>
      </w:r>
      <w:r>
        <w:rPr>
          <w:rFonts w:ascii="宋体" w:hAnsi="宋体"/>
          <w:sz w:val="24"/>
        </w:rPr>
        <w:t>  </w:t>
      </w:r>
      <w:r>
        <w:rPr>
          <w:rFonts w:hint="eastAsia" w:ascii="宋体" w:hAnsi="宋体"/>
          <w:sz w:val="24"/>
        </w:rPr>
        <w:t>2、</w:t>
      </w:r>
      <w:r>
        <w:rPr>
          <w:rFonts w:ascii="宋体" w:hAnsi="宋体"/>
          <w:sz w:val="24"/>
        </w:rPr>
        <w:t>具有良好的商业信誉和健全的财务会计制度；</w:t>
      </w:r>
      <w:r>
        <w:rPr>
          <w:rFonts w:ascii="宋体" w:hAnsi="宋体"/>
          <w:sz w:val="24"/>
        </w:rPr>
        <w:br w:type="textWrapping"/>
      </w:r>
      <w:r>
        <w:rPr>
          <w:rFonts w:ascii="宋体" w:hAnsi="宋体"/>
          <w:sz w:val="24"/>
        </w:rPr>
        <w:t>  </w:t>
      </w:r>
      <w:r>
        <w:rPr>
          <w:rFonts w:hint="eastAsia" w:ascii="宋体" w:hAnsi="宋体"/>
          <w:sz w:val="24"/>
        </w:rPr>
        <w:t>3、</w:t>
      </w:r>
      <w:r>
        <w:rPr>
          <w:rFonts w:ascii="宋体" w:hAnsi="宋体"/>
          <w:sz w:val="24"/>
        </w:rPr>
        <w:t>具有履行合同所必需的设备和专业技术能力；</w:t>
      </w:r>
      <w:r>
        <w:rPr>
          <w:rFonts w:ascii="宋体" w:hAnsi="宋体"/>
          <w:sz w:val="24"/>
        </w:rPr>
        <w:br w:type="textWrapping"/>
      </w:r>
      <w:r>
        <w:rPr>
          <w:rFonts w:ascii="宋体" w:hAnsi="宋体"/>
          <w:sz w:val="24"/>
        </w:rPr>
        <w:t>  </w:t>
      </w:r>
      <w:r>
        <w:rPr>
          <w:rFonts w:hint="eastAsia" w:ascii="宋体" w:hAnsi="宋体"/>
          <w:sz w:val="24"/>
        </w:rPr>
        <w:t>4、</w:t>
      </w:r>
      <w:r>
        <w:rPr>
          <w:rFonts w:ascii="宋体" w:hAnsi="宋体"/>
          <w:sz w:val="24"/>
        </w:rPr>
        <w:t>有依法缴纳税收和社会保障资金的良好记录；</w:t>
      </w:r>
      <w:r>
        <w:rPr>
          <w:rFonts w:ascii="宋体" w:hAnsi="宋体"/>
          <w:sz w:val="24"/>
        </w:rPr>
        <w:br w:type="textWrapping"/>
      </w:r>
      <w:r>
        <w:rPr>
          <w:rFonts w:ascii="宋体" w:hAnsi="宋体"/>
          <w:sz w:val="24"/>
        </w:rPr>
        <w:t>  </w:t>
      </w:r>
      <w:r>
        <w:rPr>
          <w:rFonts w:hint="eastAsia" w:ascii="宋体" w:hAnsi="宋体"/>
          <w:sz w:val="24"/>
        </w:rPr>
        <w:t>5、</w:t>
      </w:r>
      <w:r>
        <w:rPr>
          <w:rFonts w:ascii="宋体" w:hAnsi="宋体"/>
          <w:sz w:val="24"/>
        </w:rPr>
        <w:t>参加政府采购活动前三年内，在经营活动中没有重大违法记录；</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二、未被“信用中国”（www.creditchina.gov.cn)、中国政府采购网（www.ccgp.gov.cn）列入失信被执行人、重大税收违法案件当事人名单、政府采购严重违法失信行为记录名单。</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三、满足落实政府采购政策需满足的资格要求：无</w:t>
      </w:r>
    </w:p>
    <w:p>
      <w:pPr>
        <w:pStyle w:val="21"/>
        <w:spacing w:line="360" w:lineRule="auto"/>
        <w:ind w:firstLine="464" w:firstLineChars="200"/>
        <w:rPr>
          <w:rFonts w:hint="eastAsia" w:hAnsi="宋体"/>
          <w:sz w:val="24"/>
        </w:rPr>
      </w:pPr>
      <w:r>
        <w:rPr>
          <w:rFonts w:hint="eastAsia" w:hAnsi="宋体"/>
          <w:sz w:val="24"/>
        </w:rPr>
        <w:t xml:space="preserve">四、满足本项目的特定资格要求： </w:t>
      </w:r>
    </w:p>
    <w:p>
      <w:pPr>
        <w:pStyle w:val="21"/>
        <w:spacing w:line="360" w:lineRule="auto"/>
        <w:ind w:firstLine="464" w:firstLineChars="200"/>
        <w:rPr>
          <w:rFonts w:hint="eastAsia" w:hAnsi="宋体"/>
          <w:sz w:val="24"/>
          <w:szCs w:val="24"/>
        </w:rPr>
      </w:pPr>
      <w:r>
        <w:rPr>
          <w:rFonts w:hint="eastAsia" w:hAnsi="宋体"/>
          <w:sz w:val="24"/>
          <w:szCs w:val="24"/>
        </w:rPr>
        <w:t>（1）具有机电工程施工总承包三级（含）以上资质或建筑机电安装工程专业承包三级（含）以上资质；</w:t>
      </w:r>
    </w:p>
    <w:p>
      <w:pPr>
        <w:pStyle w:val="21"/>
        <w:spacing w:line="360" w:lineRule="auto"/>
        <w:ind w:firstLine="464" w:firstLineChars="200"/>
        <w:rPr>
          <w:rFonts w:hint="eastAsia" w:hAnsi="宋体"/>
          <w:sz w:val="24"/>
          <w:szCs w:val="24"/>
        </w:rPr>
      </w:pPr>
      <w:r>
        <w:rPr>
          <w:rFonts w:hint="eastAsia" w:hAnsi="宋体"/>
          <w:sz w:val="24"/>
          <w:szCs w:val="24"/>
        </w:rPr>
        <w:t>（2）具有企业安全生产许可证；企业主要负责人（法定代表人、企业经理、企业分管安全生产的副经理、企业技术负责人）具有“三类人员”A类证书，企业经理、企业分管安全生产的副经理、企业技术负责人具有任命书；拟派现场安全管理人员具有“三类人员”C类证书；</w:t>
      </w:r>
    </w:p>
    <w:p>
      <w:pPr>
        <w:pStyle w:val="21"/>
        <w:spacing w:line="360" w:lineRule="auto"/>
        <w:ind w:firstLine="464" w:firstLineChars="200"/>
        <w:rPr>
          <w:rFonts w:hint="eastAsia" w:hAnsi="宋体"/>
          <w:sz w:val="24"/>
          <w:szCs w:val="24"/>
        </w:rPr>
      </w:pPr>
      <w:r>
        <w:rPr>
          <w:rFonts w:hint="eastAsia" w:hAnsi="宋体"/>
          <w:sz w:val="24"/>
          <w:szCs w:val="24"/>
        </w:rPr>
        <w:t>（3）拟派项目经理具有机电工程专业二级（含）以上建造师执业证书；</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五、</w:t>
      </w:r>
      <w:r>
        <w:rPr>
          <w:rFonts w:hint="eastAsia" w:hAnsi="宋体"/>
          <w:sz w:val="24"/>
        </w:rPr>
        <w:t>拟派本项目的项目经理</w:t>
      </w:r>
      <w:r>
        <w:rPr>
          <w:rFonts w:hint="eastAsia" w:hAnsi="宋体"/>
          <w:sz w:val="24"/>
          <w:u w:val="single"/>
        </w:rPr>
        <w:t xml:space="preserve">（姓名）        </w:t>
      </w:r>
      <w:r>
        <w:rPr>
          <w:rFonts w:hint="eastAsia" w:hAnsi="宋体"/>
          <w:sz w:val="24"/>
        </w:rPr>
        <w:t>，无在建项目工程。</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pPr>
        <w:spacing w:line="360" w:lineRule="auto"/>
        <w:rPr>
          <w:rFonts w:hint="eastAsia" w:ascii="宋体" w:hAnsi="宋体"/>
          <w:sz w:val="24"/>
        </w:rPr>
      </w:pPr>
    </w:p>
    <w:p>
      <w:pPr>
        <w:widowControl/>
        <w:spacing w:line="360" w:lineRule="auto"/>
        <w:ind w:firstLine="480" w:firstLineChars="200"/>
        <w:jc w:val="left"/>
        <w:rPr>
          <w:rFonts w:ascii="宋体" w:hAnsi="宋体" w:cs="Arial"/>
          <w:kern w:val="0"/>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snapToGrid w:val="0"/>
        <w:spacing w:before="120" w:beforeLines="50" w:after="50" w:line="360" w:lineRule="auto"/>
        <w:rPr>
          <w:rFonts w:hint="eastAsia" w:ascii="宋体" w:hAnsi="宋体"/>
          <w:b/>
          <w:sz w:val="24"/>
        </w:rPr>
      </w:pPr>
      <w:r>
        <w:rPr>
          <w:rFonts w:ascii="宋体" w:hAnsi="宋体"/>
          <w:b/>
          <w:sz w:val="24"/>
        </w:rPr>
        <w:br w:type="page"/>
      </w:r>
      <w:r>
        <w:rPr>
          <w:rFonts w:hint="eastAsia" w:ascii="宋体" w:hAnsi="宋体"/>
          <w:b/>
          <w:sz w:val="24"/>
        </w:rPr>
        <w:t>2、商务技术文件目录：</w:t>
      </w:r>
    </w:p>
    <w:p>
      <w:pPr>
        <w:snapToGrid w:val="0"/>
        <w:spacing w:line="360" w:lineRule="auto"/>
        <w:ind w:firstLine="480"/>
        <w:jc w:val="left"/>
        <w:rPr>
          <w:rFonts w:hint="eastAsia" w:ascii="宋体" w:hAnsi="宋体"/>
          <w:b/>
          <w:sz w:val="24"/>
        </w:rPr>
      </w:pPr>
      <w:r>
        <w:rPr>
          <w:rFonts w:hint="eastAsia" w:ascii="宋体" w:hAnsi="宋体"/>
          <w:sz w:val="24"/>
        </w:rPr>
        <w:t>详见采购文件第二章 “</w:t>
      </w:r>
      <w:r>
        <w:rPr>
          <w:rFonts w:ascii="宋体" w:hAnsi="宋体"/>
          <w:sz w:val="24"/>
        </w:rPr>
        <w:t>三、</w:t>
      </w:r>
      <w:r>
        <w:rPr>
          <w:rFonts w:hint="eastAsia" w:ascii="宋体" w:hAnsi="宋体"/>
          <w:sz w:val="24"/>
        </w:rPr>
        <w:t>响应</w:t>
      </w:r>
      <w:r>
        <w:rPr>
          <w:rFonts w:ascii="宋体" w:hAnsi="宋体"/>
          <w:sz w:val="24"/>
        </w:rPr>
        <w:t>文件的编制</w:t>
      </w:r>
      <w:r>
        <w:rPr>
          <w:rFonts w:hint="eastAsia" w:ascii="宋体" w:hAnsi="宋体"/>
          <w:sz w:val="24"/>
        </w:rPr>
        <w:t>”中</w:t>
      </w:r>
      <w:r>
        <w:rPr>
          <w:rFonts w:hint="eastAsia" w:ascii="宋体" w:hAnsi="宋体"/>
          <w:b/>
          <w:sz w:val="24"/>
        </w:rPr>
        <w:t>“2.商务技术文件”。</w:t>
      </w:r>
    </w:p>
    <w:p>
      <w:pPr>
        <w:snapToGrid w:val="0"/>
        <w:spacing w:before="120" w:beforeLines="50" w:after="50" w:line="360" w:lineRule="auto"/>
        <w:rPr>
          <w:rFonts w:ascii="宋体" w:hAnsi="宋体"/>
          <w:b/>
          <w:sz w:val="24"/>
          <w:szCs w:val="20"/>
        </w:rPr>
      </w:pPr>
      <w:r>
        <w:rPr>
          <w:rFonts w:ascii="宋体" w:hAnsi="宋体"/>
          <w:sz w:val="24"/>
        </w:rPr>
        <w:br w:type="page"/>
      </w:r>
      <w:r>
        <w:rPr>
          <w:rFonts w:hint="eastAsia" w:ascii="宋体" w:hAnsi="宋体"/>
          <w:b/>
          <w:sz w:val="24"/>
        </w:rPr>
        <w:t>附件：磋商声明函格式</w:t>
      </w:r>
    </w:p>
    <w:p>
      <w:pPr>
        <w:snapToGrid w:val="0"/>
        <w:spacing w:before="120" w:beforeLines="50" w:after="50" w:line="360" w:lineRule="auto"/>
        <w:jc w:val="center"/>
        <w:rPr>
          <w:rFonts w:ascii="宋体" w:hAnsi="宋体"/>
          <w:b/>
          <w:sz w:val="24"/>
          <w:szCs w:val="20"/>
        </w:rPr>
      </w:pPr>
      <w:r>
        <w:rPr>
          <w:rFonts w:hint="eastAsia" w:ascii="宋体" w:hAnsi="宋体"/>
          <w:b/>
          <w:sz w:val="30"/>
        </w:rPr>
        <w:t>磋商声明函</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项目的磋商采购，为便于贵方公正、择优地确定成交供应商及其提供的产品和服务，我方就参加本次磋商有关事项郑重声明如下：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.本响应文件有效期自响应文件递交截止时间起</w:t>
      </w:r>
      <w:r>
        <w:rPr>
          <w:rFonts w:hint="eastAsia" w:ascii="宋体" w:hAnsi="宋体"/>
          <w:sz w:val="24"/>
          <w:u w:val="single"/>
        </w:rPr>
        <w:t>90</w:t>
      </w:r>
      <w:r>
        <w:rPr>
          <w:rFonts w:hint="eastAsia" w:ascii="宋体" w:hAnsi="宋体"/>
          <w:sz w:val="24"/>
        </w:rPr>
        <w:t>天。</w:t>
      </w:r>
    </w:p>
    <w:p>
      <w:pPr>
        <w:snapToGrid w:val="0"/>
        <w:spacing w:line="360" w:lineRule="auto"/>
        <w:ind w:firstLine="480" w:firstLineChars="200"/>
        <w:rPr>
          <w:rFonts w:hint="eastAsia"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 xml:space="preserve"> 我方</w:t>
      </w:r>
      <w:r>
        <w:rPr>
          <w:rFonts w:hint="eastAsia" w:ascii="宋体" w:hAnsi="宋体"/>
          <w:sz w:val="24"/>
        </w:rPr>
        <w:t>参加本采购项目的整体设计、规范编制或者项目管理、监理、检测等服务情况：</w:t>
      </w:r>
      <w:r>
        <w:rPr>
          <w:rFonts w:hint="eastAsia" w:ascii="宋体" w:hAnsi="宋体"/>
          <w:sz w:val="24"/>
          <w:u w:val="single"/>
        </w:rPr>
        <w:t>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rPr>
        <w:t>4.我</w:t>
      </w:r>
      <w:r>
        <w:rPr>
          <w:rFonts w:hint="eastAsia" w:ascii="宋体" w:hAnsi="宋体" w:cs="宋体"/>
          <w:kern w:val="0"/>
          <w:sz w:val="24"/>
        </w:rPr>
        <w:t>方单位负责人同时为下列单位的负责人：</w:t>
      </w:r>
      <w:r>
        <w:rPr>
          <w:rFonts w:hint="eastAsia" w:ascii="宋体" w:hAnsi="宋体"/>
          <w:sz w:val="24"/>
        </w:rPr>
        <w:t xml:space="preserve"> </w:t>
      </w:r>
      <w:r>
        <w:rPr>
          <w:rFonts w:hint="eastAsia" w:ascii="宋体" w:hAnsi="宋体"/>
          <w:sz w:val="24"/>
          <w:u w:val="single"/>
        </w:rPr>
        <w:t>　　　　　　　</w:t>
      </w:r>
    </w:p>
    <w:p>
      <w:pPr>
        <w:snapToGrid w:val="0"/>
        <w:spacing w:before="120" w:beforeLines="50" w:line="360" w:lineRule="auto"/>
        <w:ind w:firstLine="480" w:firstLineChars="200"/>
        <w:rPr>
          <w:rFonts w:hint="eastAsia"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ascii="宋体" w:hAnsi="宋体"/>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 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szCs w:val="20"/>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政府采购活动前三年内，在经营活动中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p>
    <w:p>
      <w:pPr>
        <w:snapToGrid w:val="0"/>
        <w:spacing w:line="360" w:lineRule="auto"/>
        <w:ind w:firstLine="480" w:firstLineChars="200"/>
        <w:rPr>
          <w:rFonts w:hint="eastAsia" w:ascii="宋体" w:hAnsi="宋体"/>
          <w:sz w:val="24"/>
        </w:rPr>
      </w:pPr>
      <w:r>
        <w:rPr>
          <w:rFonts w:hint="eastAsia" w:ascii="宋体" w:hAnsi="宋体"/>
          <w:sz w:val="24"/>
        </w:rPr>
        <w:t>9.以上事项如有虚假或隐瞒，我方愿意承担一切后果，并不再寻求任何旨在减轻或免除法律责任的辩解。</w:t>
      </w:r>
    </w:p>
    <w:p>
      <w:pPr>
        <w:snapToGrid w:val="0"/>
        <w:spacing w:line="360" w:lineRule="auto"/>
        <w:ind w:firstLine="480" w:firstLineChars="200"/>
        <w:rPr>
          <w:rFonts w:hint="eastAsia" w:ascii="宋体" w:hAnsi="宋体"/>
          <w:sz w:val="24"/>
        </w:rPr>
      </w:pPr>
      <w:r>
        <w:rPr>
          <w:rFonts w:hint="eastAsia" w:ascii="宋体" w:hAnsi="宋体"/>
          <w:sz w:val="24"/>
        </w:rPr>
        <w:t>10、我方承诺，涉及</w:t>
      </w:r>
      <w:r>
        <w:rPr>
          <w:rFonts w:ascii="宋体" w:hAnsi="宋体"/>
          <w:sz w:val="24"/>
        </w:rPr>
        <w:t>强制采购节能产品</w:t>
      </w:r>
      <w:r>
        <w:rPr>
          <w:rFonts w:hint="eastAsia" w:ascii="宋体" w:hAnsi="宋体"/>
          <w:sz w:val="24"/>
        </w:rPr>
        <w:t>的材料（设备），本工程使用</w:t>
      </w:r>
      <w:r>
        <w:rPr>
          <w:rFonts w:ascii="宋体" w:hAnsi="宋体"/>
          <w:sz w:val="24"/>
        </w:rPr>
        <w:t>强制采购节能产品</w:t>
      </w:r>
      <w:r>
        <w:rPr>
          <w:rFonts w:hint="eastAsia" w:ascii="宋体" w:hAnsi="宋体"/>
          <w:sz w:val="24"/>
        </w:rPr>
        <w:t>的材料（设备）</w:t>
      </w: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ascii="宋体" w:hAnsi="宋体"/>
          <w:b/>
          <w:sz w:val="24"/>
          <w:szCs w:val="20"/>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r>
        <w:rPr>
          <w:rFonts w:ascii="宋体" w:hAnsi="宋体"/>
          <w:sz w:val="24"/>
        </w:rPr>
        <w:br w:type="page"/>
      </w:r>
      <w:r>
        <w:rPr>
          <w:rFonts w:hint="eastAsia" w:ascii="宋体" w:hAnsi="宋体"/>
          <w:b/>
          <w:sz w:val="24"/>
        </w:rPr>
        <w:t xml:space="preserve"> 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（代理机构名称）</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hint="eastAsia"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w:t>
      </w:r>
      <w:r>
        <w:rPr>
          <w:rFonts w:ascii="宋体" w:hAnsi="宋体"/>
          <w:sz w:val="24"/>
          <w:u w:val="single"/>
        </w:rPr>
        <w:t xml:space="preserve">  </w:t>
      </w:r>
      <w:r>
        <w:rPr>
          <w:rFonts w:hint="eastAsia" w:ascii="宋体" w:hAnsi="宋体"/>
          <w:spacing w:val="20"/>
          <w:sz w:val="24"/>
          <w:u w:val="single"/>
        </w:rPr>
        <w:t>（签字或盖章）</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r>
        <w:rPr>
          <w:rFonts w:hint="eastAsia" w:ascii="宋体" w:hAnsi="宋体"/>
          <w:spacing w:val="20"/>
          <w:sz w:val="24"/>
          <w:u w:val="single"/>
        </w:rPr>
        <w:t>（签字或盖章）</w:t>
      </w:r>
      <w:r>
        <w:rPr>
          <w:rFonts w:ascii="宋体" w:hAnsi="宋体"/>
          <w:sz w:val="24"/>
          <w:u w:val="single"/>
        </w:rPr>
        <w:t xml:space="preserve">     </w:t>
      </w:r>
    </w:p>
    <w:p>
      <w:pPr>
        <w:snapToGrid w:val="0"/>
        <w:spacing w:before="120" w:beforeLines="50" w:after="50" w:line="360" w:lineRule="auto"/>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u w:val="single"/>
        </w:rPr>
      </w:pPr>
      <w:r>
        <w:rPr>
          <w:rFonts w:ascii="宋体" w:hAnsi="宋体"/>
          <w:sz w:val="24"/>
        </w:rPr>
        <w:t xml:space="preserve">                                     </w:t>
      </w:r>
      <w:r>
        <w:rPr>
          <w:rFonts w:hint="eastAsia" w:ascii="宋体" w:hAnsi="宋体"/>
          <w:sz w:val="24"/>
        </w:rPr>
        <w:t>供应商名称：</w:t>
      </w:r>
      <w:r>
        <w:rPr>
          <w:rFonts w:hint="eastAsia" w:ascii="宋体" w:hAnsi="宋体"/>
          <w:sz w:val="24"/>
          <w:u w:val="single"/>
        </w:rPr>
        <w:t xml:space="preserve">      （盖章）    </w:t>
      </w:r>
    </w:p>
    <w:p>
      <w:pPr>
        <w:snapToGrid w:val="0"/>
        <w:spacing w:before="120" w:beforeLines="50" w:after="50" w:line="360" w:lineRule="auto"/>
        <w:jc w:val="center"/>
        <w:rPr>
          <w:rFonts w:ascii="宋体" w:hAnsi="宋体"/>
          <w:sz w:val="24"/>
        </w:rPr>
        <w:sectPr>
          <w:headerReference r:id="rId10" w:type="first"/>
          <w:footerReference r:id="rId12" w:type="first"/>
          <w:footerReference r:id="rId11" w:type="even"/>
          <w:pgSz w:w="11906" w:h="16838"/>
          <w:pgMar w:top="1474" w:right="1797" w:bottom="1246" w:left="1797" w:header="851" w:footer="851" w:gutter="0"/>
          <w:cols w:space="720" w:num="1"/>
          <w:docGrid w:linePitch="312" w:charSpace="0"/>
        </w:sect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8"/>
        <w:snapToGrid w:val="0"/>
        <w:spacing w:before="295" w:beforeLines="0" w:after="295" w:afterLines="0" w:line="360" w:lineRule="auto"/>
        <w:rPr>
          <w:rFonts w:hAnsi="宋体"/>
          <w:b/>
        </w:rPr>
      </w:pPr>
      <w:r>
        <w:rPr>
          <w:rFonts w:hint="eastAsia" w:hAnsi="宋体"/>
          <w:b/>
        </w:rPr>
        <w:t>附件：</w:t>
      </w:r>
      <w:r>
        <w:rPr>
          <w:rFonts w:hAnsi="宋体"/>
          <w:b/>
        </w:rPr>
        <w:t>中小企业声明函</w:t>
      </w:r>
    </w:p>
    <w:p>
      <w:pPr>
        <w:pStyle w:val="739"/>
        <w:spacing w:before="480" w:beforeLines="200" w:after="480" w:afterLines="200" w:line="360" w:lineRule="auto"/>
        <w:jc w:val="center"/>
        <w:rPr>
          <w:rFonts w:ascii="宋体" w:hAnsi="宋体" w:eastAsia="宋体" w:cs="宋体"/>
          <w:b/>
        </w:rPr>
      </w:pPr>
      <w:r>
        <w:rPr>
          <w:rFonts w:hint="eastAsia" w:ascii="宋体" w:hAnsi="宋体" w:eastAsia="宋体" w:cs="宋体"/>
          <w:b/>
        </w:rPr>
        <w:t>中小企业声明函（工程）</w:t>
      </w:r>
    </w:p>
    <w:p>
      <w:pPr>
        <w:pStyle w:val="740"/>
        <w:spacing w:line="360" w:lineRule="auto"/>
        <w:ind w:right="157" w:firstLine="642"/>
        <w:rPr>
          <w:rFonts w:ascii="宋体" w:hAnsi="宋体" w:eastAsia="宋体" w:cs="仿宋"/>
        </w:rPr>
      </w:pPr>
      <w:r>
        <w:rPr>
          <w:rFonts w:hint="eastAsia" w:ascii="宋体" w:hAnsi="宋体" w:eastAsia="宋体" w:cs="仿宋"/>
        </w:rPr>
        <w:t>本公司（联合体）郑重声明，根据《政府采购促进中小企业发展管理办法》（财库</w:t>
      </w:r>
      <w:r>
        <w:rPr>
          <w:rFonts w:ascii="宋体" w:hAnsi="宋体" w:eastAsia="宋体" w:cs="仿宋"/>
        </w:rPr>
        <w:t xml:space="preserve"> </w:t>
      </w:r>
      <w:r>
        <w:rPr>
          <w:rFonts w:hint="eastAsia" w:ascii="宋体" w:hAnsi="宋体" w:eastAsia="宋体" w:cs="宋体"/>
        </w:rPr>
        <w:t>﹝</w:t>
      </w:r>
      <w:r>
        <w:rPr>
          <w:rFonts w:ascii="宋体" w:hAnsi="宋体" w:eastAsia="宋体" w:cs="仿宋"/>
        </w:rPr>
        <w:t>2020</w:t>
      </w:r>
      <w:r>
        <w:rPr>
          <w:rFonts w:hint="eastAsia" w:ascii="宋体" w:hAnsi="宋体" w:eastAsia="宋体" w:cs="宋体"/>
        </w:rPr>
        <w:t>﹞</w:t>
      </w:r>
      <w:r>
        <w:rPr>
          <w:rFonts w:ascii="宋体" w:hAnsi="宋体" w:eastAsia="宋体" w:cs="仿宋"/>
        </w:rPr>
        <w:t>46</w:t>
      </w:r>
      <w:r>
        <w:rPr>
          <w:rFonts w:hint="eastAsia" w:ascii="宋体" w:hAnsi="宋体" w:eastAsia="宋体" w:cs="仿宋"/>
        </w:rPr>
        <w:t>号）的规定，本公司（联合体）参加</w:t>
      </w:r>
      <w:r>
        <w:rPr>
          <w:rFonts w:hint="eastAsia" w:ascii="宋体" w:hAnsi="宋体" w:eastAsia="宋体" w:cs="仿宋"/>
          <w:u w:val="single"/>
        </w:rPr>
        <w:t>（单位名称）</w:t>
      </w:r>
      <w:r>
        <w:rPr>
          <w:rFonts w:hint="eastAsia" w:ascii="宋体" w:hAnsi="宋体" w:eastAsia="宋体" w:cs="仿宋"/>
        </w:rPr>
        <w:t>的</w:t>
      </w:r>
      <w:r>
        <w:rPr>
          <w:rFonts w:hint="eastAsia" w:ascii="宋体" w:hAnsi="宋体" w:eastAsia="宋体" w:cs="仿宋"/>
          <w:u w:val="single"/>
        </w:rPr>
        <w:t>（项目名称）</w:t>
      </w:r>
      <w:r>
        <w:rPr>
          <w:rFonts w:hint="eastAsia" w:ascii="宋体" w:hAnsi="宋体" w:eastAsia="宋体" w:cs="仿宋"/>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仿宋"/>
        </w:rPr>
        <w:t xml:space="preserve"> </w:t>
      </w:r>
    </w:p>
    <w:p>
      <w:pPr>
        <w:pStyle w:val="309"/>
        <w:spacing w:line="360" w:lineRule="auto"/>
        <w:ind w:firstLine="480" w:firstLineChars="200"/>
        <w:rPr>
          <w:rFonts w:ascii="宋体" w:hAnsi="宋体" w:eastAsia="宋体"/>
          <w:color w:val="auto"/>
        </w:rPr>
      </w:pPr>
      <w:r>
        <w:rPr>
          <w:rFonts w:hint="eastAsia" w:ascii="宋体" w:hAnsi="宋体" w:eastAsia="宋体"/>
          <w:color w:val="auto"/>
          <w:u w:val="single"/>
        </w:rPr>
        <w:t xml:space="preserve">（标的名称）      </w:t>
      </w:r>
      <w:r>
        <w:rPr>
          <w:rFonts w:hint="eastAsia" w:ascii="宋体" w:hAnsi="宋体" w:eastAsia="宋体"/>
          <w:color w:val="auto"/>
        </w:rPr>
        <w:t>，属于</w:t>
      </w:r>
      <w:r>
        <w:rPr>
          <w:rFonts w:hint="eastAsia" w:ascii="宋体" w:hAnsi="宋体" w:eastAsia="宋体"/>
          <w:color w:val="auto"/>
          <w:u w:val="single"/>
        </w:rPr>
        <w:t xml:space="preserve">（采购文件中明确的所属行业）      </w:t>
      </w:r>
      <w:r>
        <w:rPr>
          <w:rFonts w:hint="eastAsia" w:ascii="宋体" w:hAnsi="宋体" w:eastAsia="宋体"/>
          <w:color w:val="auto"/>
        </w:rPr>
        <w:t>；承接企业为</w:t>
      </w:r>
      <w:r>
        <w:rPr>
          <w:rFonts w:hint="eastAsia" w:ascii="宋体" w:hAnsi="宋体" w:eastAsia="宋体"/>
          <w:color w:val="auto"/>
          <w:u w:val="single"/>
        </w:rPr>
        <w:t xml:space="preserve">（企业名称）    </w:t>
      </w:r>
      <w:r>
        <w:rPr>
          <w:rFonts w:hint="eastAsia" w:ascii="宋体" w:hAnsi="宋体" w:eastAsia="宋体"/>
          <w:color w:val="auto"/>
        </w:rPr>
        <w:t>，从业人员</w:t>
      </w:r>
      <w:r>
        <w:rPr>
          <w:rFonts w:ascii="宋体" w:hAnsi="宋体" w:eastAsia="宋体"/>
          <w:color w:val="auto"/>
          <w:u w:val="single"/>
        </w:rPr>
        <w:t xml:space="preserve">      </w:t>
      </w:r>
      <w:r>
        <w:rPr>
          <w:rFonts w:hint="eastAsia" w:ascii="宋体" w:hAnsi="宋体" w:eastAsia="宋体"/>
          <w:color w:val="auto"/>
        </w:rPr>
        <w:t>人，营业收入为</w:t>
      </w:r>
      <w:r>
        <w:rPr>
          <w:rFonts w:ascii="宋体" w:hAnsi="宋体" w:eastAsia="宋体"/>
          <w:color w:val="auto"/>
          <w:u w:val="single"/>
        </w:rPr>
        <w:t xml:space="preserve">       </w:t>
      </w:r>
      <w:r>
        <w:rPr>
          <w:rFonts w:hint="eastAsia" w:ascii="宋体" w:hAnsi="宋体" w:eastAsia="宋体"/>
          <w:color w:val="auto"/>
        </w:rPr>
        <w:t>万元，资产总额为</w:t>
      </w:r>
      <w:r>
        <w:rPr>
          <w:rFonts w:ascii="宋体" w:hAnsi="宋体" w:eastAsia="宋体"/>
          <w:color w:val="auto"/>
          <w:u w:val="single"/>
        </w:rPr>
        <w:t xml:space="preserve">      </w:t>
      </w:r>
      <w:r>
        <w:rPr>
          <w:rFonts w:hint="eastAsia" w:ascii="宋体" w:hAnsi="宋体" w:eastAsia="宋体"/>
          <w:color w:val="auto"/>
        </w:rPr>
        <w:t>万元</w:t>
      </w:r>
      <w:r>
        <w:rPr>
          <w:rStyle w:val="68"/>
          <w:rFonts w:ascii="宋体" w:hAnsi="宋体" w:eastAsia="宋体" w:cs="仿宋"/>
          <w:color w:val="auto"/>
        </w:rPr>
        <w:footnoteReference w:id="0"/>
      </w:r>
      <w:r>
        <w:rPr>
          <w:rFonts w:hint="eastAsia" w:ascii="宋体" w:hAnsi="宋体" w:eastAsia="宋体"/>
          <w:color w:val="auto"/>
        </w:rPr>
        <w:t>，属于</w:t>
      </w:r>
      <w:r>
        <w:rPr>
          <w:rFonts w:hint="eastAsia" w:ascii="宋体" w:hAnsi="宋体" w:eastAsia="宋体"/>
          <w:color w:val="auto"/>
          <w:u w:val="single"/>
        </w:rPr>
        <w:t xml:space="preserve">     （中型企业、小型企业、微型企业）</w:t>
      </w:r>
      <w:r>
        <w:rPr>
          <w:rFonts w:hint="eastAsia" w:ascii="宋体" w:hAnsi="宋体" w:eastAsia="宋体"/>
          <w:color w:val="auto"/>
        </w:rPr>
        <w:t>；</w:t>
      </w:r>
      <w:r>
        <w:rPr>
          <w:rFonts w:ascii="宋体" w:hAnsi="宋体" w:eastAsia="宋体"/>
          <w:color w:val="auto"/>
        </w:rPr>
        <w:t xml:space="preserve"> </w:t>
      </w:r>
    </w:p>
    <w:p>
      <w:pPr>
        <w:pStyle w:val="740"/>
        <w:spacing w:line="360" w:lineRule="auto"/>
        <w:ind w:right="157" w:firstLine="642"/>
        <w:rPr>
          <w:rFonts w:hint="eastAsia" w:ascii="宋体" w:hAnsi="宋体" w:eastAsia="宋体" w:cs="仿宋"/>
        </w:rPr>
      </w:pPr>
    </w:p>
    <w:p>
      <w:pPr>
        <w:pStyle w:val="740"/>
        <w:spacing w:line="360" w:lineRule="auto"/>
        <w:ind w:right="157" w:firstLine="642"/>
        <w:rPr>
          <w:rFonts w:ascii="宋体" w:hAnsi="宋体" w:eastAsia="宋体" w:cs="仿宋"/>
        </w:rPr>
      </w:pPr>
      <w:r>
        <w:rPr>
          <w:rFonts w:hint="eastAsia" w:ascii="宋体" w:hAnsi="宋体" w:eastAsia="宋体" w:cs="仿宋"/>
        </w:rPr>
        <w:t>以上企业，不属于大企业的分支机构，不存在控股股东为大企业的情形，也不存在与大企业的负责人为同一人的情形。</w:t>
      </w:r>
    </w:p>
    <w:p>
      <w:pPr>
        <w:pStyle w:val="741"/>
        <w:spacing w:line="360" w:lineRule="auto"/>
        <w:ind w:firstLine="480" w:firstLineChars="200"/>
        <w:rPr>
          <w:rFonts w:ascii="宋体" w:hAnsi="宋体" w:eastAsia="宋体"/>
        </w:rPr>
      </w:pPr>
      <w:r>
        <w:rPr>
          <w:rFonts w:hint="eastAsia" w:ascii="宋体" w:hAnsi="宋体" w:eastAsia="宋体"/>
        </w:rPr>
        <w:t>本企业对上述声明内容的真实性负责。如有虚假，将依法承担相应责任。</w:t>
      </w:r>
    </w:p>
    <w:p>
      <w:pPr>
        <w:snapToGrid w:val="0"/>
        <w:spacing w:before="50" w:after="50" w:line="360" w:lineRule="auto"/>
        <w:rPr>
          <w:rFonts w:ascii="宋体" w:hAnsi="宋体"/>
          <w:spacing w:val="20"/>
          <w:sz w:val="24"/>
          <w:u w:val="single"/>
        </w:rPr>
      </w:pPr>
    </w:p>
    <w:p>
      <w:pPr>
        <w:spacing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120" w:beforeLines="50" w:after="50" w:line="360" w:lineRule="auto"/>
        <w:rPr>
          <w:rFonts w:ascii="宋体" w:hAnsi="宋体"/>
          <w:b/>
          <w:sz w:val="24"/>
          <w:szCs w:val="20"/>
        </w:rPr>
      </w:pPr>
      <w:r>
        <w:rPr>
          <w:rFonts w:ascii="宋体" w:hAnsi="宋体"/>
          <w:spacing w:val="20"/>
          <w:u w:val="single"/>
        </w:rPr>
        <w:br w:type="page"/>
      </w:r>
      <w:r>
        <w:rPr>
          <w:rFonts w:hint="eastAsia" w:ascii="宋体" w:hAnsi="宋体"/>
          <w:b/>
          <w:sz w:val="24"/>
        </w:rPr>
        <w:t>附件：商务响应表格式</w:t>
      </w:r>
    </w:p>
    <w:p>
      <w:pPr>
        <w:snapToGrid w:val="0"/>
        <w:spacing w:before="50" w:line="360" w:lineRule="auto"/>
        <w:jc w:val="center"/>
        <w:rPr>
          <w:rFonts w:hint="eastAsia"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5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7"/>
        <w:gridCol w:w="1798"/>
        <w:gridCol w:w="3454"/>
        <w:gridCol w:w="2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57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int="eastAsia" w:hAnsi="宋体"/>
                <w:b/>
                <w:kern w:val="2"/>
                <w:szCs w:val="21"/>
                <w:lang w:val="en-US" w:eastAsia="zh-CN"/>
              </w:rPr>
            </w:pPr>
            <w:r>
              <w:rPr>
                <w:rFonts w:hint="eastAsia" w:hAnsi="宋体"/>
                <w:b/>
                <w:kern w:val="2"/>
                <w:szCs w:val="21"/>
                <w:lang w:val="en-US" w:eastAsia="zh-CN"/>
              </w:rPr>
              <w:t>序号</w:t>
            </w:r>
          </w:p>
        </w:tc>
        <w:tc>
          <w:tcPr>
            <w:tcW w:w="1054"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采购文件要求</w:t>
            </w:r>
          </w:p>
        </w:tc>
        <w:tc>
          <w:tcPr>
            <w:tcW w:w="2025"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响应文件响应</w:t>
            </w:r>
          </w:p>
        </w:tc>
        <w:tc>
          <w:tcPr>
            <w:tcW w:w="1343"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trPr>
        <w:tc>
          <w:tcPr>
            <w:tcW w:w="57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atLeast"/>
        </w:trPr>
        <w:tc>
          <w:tcPr>
            <w:tcW w:w="5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5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5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7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0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34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z w:val="24"/>
          <w:szCs w:val="20"/>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120" w:afterLines="50" w:line="360" w:lineRule="auto"/>
        <w:jc w:val="left"/>
        <w:rPr>
          <w:rFonts w:ascii="宋体" w:hAnsi="宋体"/>
          <w:sz w:val="32"/>
          <w:szCs w:val="20"/>
        </w:rPr>
      </w:pPr>
    </w:p>
    <w:p>
      <w:pPr>
        <w:pStyle w:val="28"/>
        <w:snapToGrid w:val="0"/>
        <w:spacing w:before="120" w:after="120" w:line="360" w:lineRule="auto"/>
        <w:ind w:firstLine="420"/>
        <w:rPr>
          <w:rFonts w:hAnsi="宋体"/>
        </w:rPr>
      </w:pPr>
    </w:p>
    <w:p>
      <w:pPr>
        <w:pStyle w:val="28"/>
        <w:snapToGrid w:val="0"/>
        <w:spacing w:before="120" w:after="120" w:line="360" w:lineRule="auto"/>
        <w:rPr>
          <w:rFonts w:hAnsi="宋体"/>
        </w:rPr>
      </w:pPr>
    </w:p>
    <w:p>
      <w:pPr>
        <w:snapToGrid w:val="0"/>
        <w:spacing w:before="50" w:after="120" w:afterLines="50" w:line="360" w:lineRule="auto"/>
        <w:jc w:val="left"/>
        <w:rPr>
          <w:rFonts w:ascii="宋体" w:hAnsi="宋体"/>
          <w:b/>
          <w:sz w:val="24"/>
          <w:szCs w:val="20"/>
        </w:rPr>
      </w:pPr>
      <w:r>
        <w:rPr>
          <w:rFonts w:ascii="宋体" w:hAnsi="宋体"/>
          <w:sz w:val="30"/>
        </w:rPr>
        <w:br w:type="page"/>
      </w:r>
      <w:r>
        <w:rPr>
          <w:rFonts w:hint="eastAsia" w:ascii="宋体" w:hAnsi="宋体"/>
          <w:b/>
          <w:sz w:val="24"/>
        </w:rPr>
        <w:t>附件：技术响应表格式</w:t>
      </w:r>
    </w:p>
    <w:p>
      <w:pPr>
        <w:snapToGrid w:val="0"/>
        <w:spacing w:before="50" w:after="120" w:afterLines="50" w:line="360" w:lineRule="auto"/>
        <w:jc w:val="center"/>
        <w:rPr>
          <w:rFonts w:hint="eastAsia"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5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8"/>
        <w:gridCol w:w="2340"/>
        <w:gridCol w:w="2881"/>
        <w:gridCol w:w="2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int="eastAsia" w:hAnsi="宋体"/>
                <w:b/>
                <w:kern w:val="2"/>
                <w:szCs w:val="21"/>
                <w:lang w:val="en-US" w:eastAsia="zh-CN"/>
              </w:rPr>
            </w:pPr>
            <w:r>
              <w:rPr>
                <w:rFonts w:hint="eastAsia" w:hAnsi="宋体"/>
                <w:b/>
                <w:kern w:val="2"/>
                <w:szCs w:val="21"/>
                <w:lang w:val="en-US" w:eastAsia="zh-CN"/>
              </w:rPr>
              <w:t>序号</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采购文件要求</w:t>
            </w: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响应文件响应</w:t>
            </w: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b/>
                <w:kern w:val="2"/>
                <w:szCs w:val="21"/>
                <w:lang w:val="en-US" w:eastAsia="zh-CN"/>
              </w:rPr>
            </w:pPr>
            <w:r>
              <w:rPr>
                <w:rFonts w:hAnsi="宋体"/>
                <w:b/>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295" w:beforeLines="0" w:after="295" w:afterLines="0" w:line="360" w:lineRule="auto"/>
              <w:jc w:val="center"/>
              <w:rPr>
                <w:rFonts w:hAnsi="宋体"/>
                <w:kern w:val="2"/>
                <w:szCs w:val="21"/>
                <w:lang w:val="en-US" w:eastAsia="zh-CN"/>
              </w:rPr>
            </w:pPr>
          </w:p>
        </w:tc>
      </w:tr>
    </w:tbl>
    <w:p>
      <w:pPr>
        <w:pStyle w:val="19"/>
        <w:spacing w:line="360" w:lineRule="auto"/>
        <w:rPr>
          <w:rFonts w:hint="eastAsia" w:ascii="宋体" w:eastAsia="宋体"/>
        </w:rPr>
      </w:pPr>
      <w:r>
        <w:rPr>
          <w:rFonts w:hint="eastAsia" w:ascii="宋体" w:eastAsia="宋体"/>
        </w:rPr>
        <w:t>注：供应商应根据施工内容的要求、对照采购文件要求在“偏离情况”栏注明“正偏离”、“负偏离”或“无偏离”。</w:t>
      </w:r>
    </w:p>
    <w:p>
      <w:pPr>
        <w:pStyle w:val="19"/>
        <w:spacing w:line="360" w:lineRule="auto"/>
        <w:rPr>
          <w:rFonts w:ascii="宋体" w:eastAsia="宋体"/>
          <w:spacing w:val="20"/>
        </w:rPr>
      </w:pPr>
    </w:p>
    <w:p>
      <w:pPr>
        <w:snapToGrid w:val="0"/>
        <w:spacing w:before="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120" w:beforeLines="50" w:after="50" w:line="360" w:lineRule="auto"/>
        <w:rPr>
          <w:rFonts w:hint="eastAsia" w:ascii="宋体" w:hAnsi="宋体"/>
          <w:b/>
          <w:sz w:val="24"/>
        </w:rPr>
      </w:pPr>
      <w:r>
        <w:rPr>
          <w:rFonts w:ascii="宋体" w:hAnsi="宋体"/>
        </w:rPr>
        <w:br w:type="page"/>
      </w:r>
      <w:r>
        <w:rPr>
          <w:rFonts w:hint="eastAsia" w:ascii="宋体" w:hAnsi="宋体"/>
          <w:b/>
          <w:sz w:val="24"/>
        </w:rPr>
        <w:t>3、报价文件目录：</w:t>
      </w:r>
    </w:p>
    <w:p>
      <w:pPr>
        <w:pStyle w:val="28"/>
        <w:snapToGrid w:val="0"/>
        <w:spacing w:before="295" w:beforeLines="0" w:after="295" w:afterLines="0" w:line="360" w:lineRule="auto"/>
        <w:rPr>
          <w:rFonts w:hAnsi="宋体"/>
          <w:b/>
        </w:rPr>
      </w:pPr>
      <w:r>
        <w:rPr>
          <w:rFonts w:hint="eastAsia" w:hAnsi="宋体"/>
        </w:rPr>
        <w:t>详见采购文件第二章 “</w:t>
      </w:r>
      <w:r>
        <w:rPr>
          <w:rFonts w:hAnsi="宋体"/>
        </w:rPr>
        <w:t>三、</w:t>
      </w:r>
      <w:r>
        <w:rPr>
          <w:rFonts w:hint="eastAsia" w:hAnsi="宋体"/>
        </w:rPr>
        <w:t>响应</w:t>
      </w:r>
      <w:r>
        <w:rPr>
          <w:rFonts w:hAnsi="宋体"/>
        </w:rPr>
        <w:t>文件的编制</w:t>
      </w:r>
      <w:r>
        <w:rPr>
          <w:rFonts w:hint="eastAsia" w:hAnsi="宋体"/>
        </w:rPr>
        <w:t>”中</w:t>
      </w:r>
      <w:r>
        <w:rPr>
          <w:rFonts w:hint="eastAsia" w:hAnsi="宋体"/>
          <w:b/>
        </w:rPr>
        <w:t>“3.报价文件”。</w:t>
      </w:r>
    </w:p>
    <w:p>
      <w:pPr>
        <w:snapToGrid w:val="0"/>
        <w:spacing w:line="360" w:lineRule="auto"/>
        <w:jc w:val="left"/>
        <w:rPr>
          <w:rFonts w:ascii="宋体" w:hAnsi="宋体"/>
          <w:b/>
          <w:sz w:val="24"/>
          <w:szCs w:val="20"/>
        </w:rPr>
      </w:pPr>
      <w:r>
        <w:rPr>
          <w:rFonts w:ascii="宋体" w:hAnsi="宋体"/>
          <w:b/>
        </w:rPr>
        <w:br w:type="page"/>
      </w:r>
      <w:r>
        <w:rPr>
          <w:rFonts w:hint="eastAsia" w:ascii="宋体" w:hAnsi="宋体"/>
          <w:b/>
          <w:sz w:val="24"/>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（代理机构名称）：</w:t>
      </w:r>
    </w:p>
    <w:p>
      <w:pPr>
        <w:snapToGrid w:val="0"/>
        <w:spacing w:line="360" w:lineRule="auto"/>
        <w:ind w:firstLine="480"/>
        <w:rPr>
          <w:rFonts w:hint="eastAsia"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项目的采购邀请（项目编号：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w:t>
      </w:r>
      <w:r>
        <w:rPr>
          <w:rFonts w:ascii="宋体" w:hAnsi="宋体"/>
          <w:sz w:val="24"/>
        </w:rPr>
        <w:t>_____</w:t>
      </w:r>
      <w:r>
        <w:rPr>
          <w:rFonts w:ascii="宋体" w:hAnsi="宋体"/>
          <w:sz w:val="24"/>
          <w:u w:val="single"/>
        </w:rPr>
        <w:t>__                    __</w:t>
      </w:r>
      <w:r>
        <w:rPr>
          <w:rFonts w:hint="eastAsia" w:ascii="宋体" w:hAnsi="宋体"/>
          <w:sz w:val="24"/>
        </w:rPr>
        <w:t>（供应商名称）在线提交资格证明文件、商务技术文件、报价文件各一份。报价为</w:t>
      </w:r>
      <w:r>
        <w:rPr>
          <w:rFonts w:ascii="宋体" w:hAnsi="宋体"/>
          <w:sz w:val="24"/>
          <w:u w:val="single"/>
        </w:rPr>
        <w:t xml:space="preserve">  </w:t>
      </w:r>
      <w:r>
        <w:rPr>
          <w:rFonts w:hint="eastAsia" w:ascii="宋体" w:hAnsi="宋体"/>
          <w:sz w:val="24"/>
          <w:u w:val="single"/>
        </w:rPr>
        <w:t>详见报价一览表</w:t>
      </w:r>
      <w:r>
        <w:rPr>
          <w:rFonts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.如成交，本响应文件至本项目合同履行完毕止均保持有效，本供应商将按“采购文件”及政府采购法律、法规的规定履行合同责任和义务。</w:t>
      </w:r>
    </w:p>
    <w:p>
      <w:pPr>
        <w:snapToGrid w:val="0"/>
        <w:spacing w:line="360" w:lineRule="auto"/>
        <w:ind w:firstLine="480" w:firstLineChars="200"/>
        <w:rPr>
          <w:rFonts w:ascii="宋体" w:hAnsi="宋体"/>
          <w:sz w:val="24"/>
        </w:rPr>
      </w:pPr>
      <w:r>
        <w:rPr>
          <w:rFonts w:hint="eastAsia" w:ascii="宋体" w:hAnsi="宋体"/>
          <w:sz w:val="24"/>
        </w:rPr>
        <w:t>5.如成交，我公司将自成交公告发布之日起5个工作日内按采购文件规定的标准（金额）一次性向采购代理机构支付代理服务费。</w:t>
      </w:r>
    </w:p>
    <w:p>
      <w:pPr>
        <w:snapToGrid w:val="0"/>
        <w:spacing w:line="360" w:lineRule="auto"/>
        <w:ind w:firstLine="480" w:firstLineChars="200"/>
        <w:rPr>
          <w:rFonts w:ascii="宋体" w:hAnsi="宋体"/>
          <w:sz w:val="24"/>
        </w:rPr>
      </w:pPr>
      <w:r>
        <w:rPr>
          <w:rFonts w:hint="eastAsia" w:ascii="宋体" w:hAnsi="宋体"/>
          <w:sz w:val="24"/>
        </w:rPr>
        <w:t>6.供应商同意按照贵方要求提供与磋商有关的一切数据或资料。</w:t>
      </w:r>
    </w:p>
    <w:p>
      <w:pPr>
        <w:snapToGrid w:val="0"/>
        <w:spacing w:line="360" w:lineRule="auto"/>
        <w:ind w:firstLine="480" w:firstLineChars="200"/>
        <w:rPr>
          <w:rFonts w:ascii="宋体" w:hAnsi="宋体"/>
          <w:sz w:val="24"/>
        </w:rPr>
      </w:pPr>
      <w:r>
        <w:rPr>
          <w:rFonts w:hint="eastAsia" w:ascii="宋体" w:hAnsi="宋体"/>
          <w:sz w:val="24"/>
        </w:rPr>
        <w:t>7.与本此采购有关的一切正式往来信函请寄：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:_________</w:t>
      </w:r>
      <w:r>
        <w:rPr>
          <w:rFonts w:ascii="宋体" w:hAnsi="宋体"/>
          <w:sz w:val="24"/>
          <w:u w:val="single"/>
        </w:rPr>
        <w:t xml:space="preserve"> (</w:t>
      </w:r>
      <w:r>
        <w:rPr>
          <w:rFonts w:hint="eastAsia" w:ascii="宋体" w:hAnsi="宋体"/>
          <w:sz w:val="24"/>
          <w:u w:val="single"/>
        </w:rPr>
        <w:t>盖章</w:t>
      </w:r>
      <w:r>
        <w:rPr>
          <w:rFonts w:ascii="宋体" w:hAnsi="宋体"/>
          <w:sz w:val="24"/>
          <w:u w:val="single"/>
        </w:rPr>
        <w:t>)</w:t>
      </w:r>
      <w:r>
        <w:rPr>
          <w:rFonts w:ascii="宋体" w:hAnsi="宋体"/>
          <w:sz w:val="24"/>
        </w:rPr>
        <w:t>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before="50" w:after="50" w:line="360" w:lineRule="auto"/>
        <w:ind w:firstLine="315" w:firstLineChars="150"/>
        <w:rPr>
          <w:rFonts w:hint="eastAsia" w:ascii="宋体" w:hAnsi="宋体"/>
          <w:b/>
          <w:sz w:val="24"/>
        </w:rPr>
      </w:pPr>
      <w:r>
        <w:rPr>
          <w:rFonts w:hint="eastAsia" w:ascii="宋体" w:hAnsi="宋体"/>
        </w:rPr>
        <w:t>日期</w:t>
      </w:r>
      <w:r>
        <w:rPr>
          <w:rFonts w:ascii="宋体" w:hAnsi="宋体"/>
        </w:rPr>
        <w:t>:_____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r>
        <w:rPr>
          <w:rFonts w:ascii="宋体" w:hAnsi="宋体"/>
          <w:spacing w:val="20"/>
          <w:u w:val="single"/>
        </w:rPr>
        <w:br w:type="page"/>
      </w:r>
      <w:r>
        <w:rPr>
          <w:rFonts w:hint="eastAsia" w:ascii="宋体" w:hAnsi="宋体"/>
          <w:b/>
          <w:sz w:val="24"/>
        </w:rPr>
        <w:t>附件：报价一览表格式</w:t>
      </w:r>
    </w:p>
    <w:p>
      <w:pPr>
        <w:snapToGrid w:val="0"/>
        <w:spacing w:before="50" w:after="50" w:line="360" w:lineRule="auto"/>
        <w:jc w:val="center"/>
        <w:rPr>
          <w:rFonts w:hint="eastAsia" w:ascii="宋体" w:hAnsi="宋体"/>
          <w:spacing w:val="20"/>
          <w:u w:val="single"/>
        </w:rPr>
      </w:pPr>
      <w:r>
        <w:rPr>
          <w:rFonts w:hint="eastAsia" w:ascii="宋体" w:hAnsi="宋体"/>
          <w:b/>
          <w:sz w:val="32"/>
          <w:szCs w:val="32"/>
        </w:rPr>
        <w:t>报价一览表</w:t>
      </w: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单位：元</w:t>
      </w:r>
    </w:p>
    <w:tbl>
      <w:tblPr>
        <w:tblStyle w:val="56"/>
        <w:tblW w:w="0" w:type="auto"/>
        <w:jc w:val="center"/>
        <w:tblLayout w:type="fixed"/>
        <w:tblCellMar>
          <w:top w:w="0" w:type="dxa"/>
          <w:left w:w="0" w:type="dxa"/>
          <w:bottom w:w="0" w:type="dxa"/>
          <w:right w:w="0" w:type="dxa"/>
        </w:tblCellMar>
      </w:tblPr>
      <w:tblGrid>
        <w:gridCol w:w="3935"/>
        <w:gridCol w:w="3684"/>
        <w:gridCol w:w="909"/>
      </w:tblGrid>
      <w:tr>
        <w:tblPrEx>
          <w:tblCellMar>
            <w:top w:w="0" w:type="dxa"/>
            <w:left w:w="0" w:type="dxa"/>
            <w:bottom w:w="0" w:type="dxa"/>
            <w:right w:w="0" w:type="dxa"/>
          </w:tblCellMar>
        </w:tblPrEx>
        <w:trPr>
          <w:wBefore w:w="0" w:type="dxa"/>
          <w:wAfter w:w="0" w:type="dxa"/>
          <w:trHeight w:val="1040" w:hRule="atLeast"/>
          <w:jc w:val="center"/>
        </w:trPr>
        <w:tc>
          <w:tcPr>
            <w:tcW w:w="3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供应商名称</w:t>
            </w:r>
          </w:p>
        </w:tc>
        <w:tc>
          <w:tcPr>
            <w:tcW w:w="36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报价</w:t>
            </w:r>
          </w:p>
        </w:tc>
        <w:tc>
          <w:tcPr>
            <w:tcW w:w="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备注</w:t>
            </w:r>
          </w:p>
        </w:tc>
      </w:tr>
      <w:tr>
        <w:tblPrEx>
          <w:tblCellMar>
            <w:top w:w="0" w:type="dxa"/>
            <w:left w:w="0" w:type="dxa"/>
            <w:bottom w:w="0" w:type="dxa"/>
            <w:right w:w="0" w:type="dxa"/>
          </w:tblCellMar>
        </w:tblPrEx>
        <w:trPr>
          <w:wBefore w:w="0" w:type="dxa"/>
          <w:wAfter w:w="0" w:type="dxa"/>
          <w:trHeight w:val="1009" w:hRule="atLeast"/>
          <w:jc w:val="center"/>
        </w:trPr>
        <w:tc>
          <w:tcPr>
            <w:tcW w:w="39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299" w:hanging="240"/>
              <w:rPr>
                <w:rFonts w:hint="eastAsia" w:ascii="宋体" w:hAnsi="宋体"/>
                <w:sz w:val="24"/>
              </w:rPr>
            </w:pPr>
          </w:p>
        </w:tc>
        <w:tc>
          <w:tcPr>
            <w:tcW w:w="36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sz w:val="24"/>
              </w:rPr>
            </w:pPr>
          </w:p>
        </w:tc>
        <w:tc>
          <w:tcPr>
            <w:tcW w:w="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sz w:val="24"/>
              </w:rPr>
            </w:pPr>
          </w:p>
        </w:tc>
      </w:tr>
      <w:tr>
        <w:tblPrEx>
          <w:tblCellMar>
            <w:top w:w="0" w:type="dxa"/>
            <w:left w:w="0" w:type="dxa"/>
            <w:bottom w:w="0" w:type="dxa"/>
            <w:right w:w="0" w:type="dxa"/>
          </w:tblCellMar>
        </w:tblPrEx>
        <w:trPr>
          <w:wBefore w:w="0" w:type="dxa"/>
          <w:wAfter w:w="0" w:type="dxa"/>
          <w:trHeight w:val="1156" w:hRule="atLeast"/>
          <w:jc w:val="center"/>
        </w:trPr>
        <w:tc>
          <w:tcPr>
            <w:tcW w:w="852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eastAsia" w:ascii="宋体" w:hAnsi="宋体"/>
                <w:sz w:val="24"/>
              </w:rPr>
            </w:pPr>
            <w:r>
              <w:rPr>
                <w:rFonts w:hint="eastAsia" w:ascii="宋体" w:hAnsi="宋体"/>
                <w:sz w:val="24"/>
              </w:rPr>
              <w:t>报价大写：</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u w:val="single"/>
              </w:rPr>
              <w:t xml:space="preserve">            </w:t>
            </w:r>
          </w:p>
        </w:tc>
      </w:tr>
    </w:tbl>
    <w:p>
      <w:pPr>
        <w:snapToGrid w:val="0"/>
        <w:spacing w:before="50" w:after="50" w:line="360" w:lineRule="auto"/>
        <w:ind w:firstLine="360" w:firstLineChars="150"/>
        <w:rPr>
          <w:rFonts w:hint="eastAsia" w:ascii="宋体" w:hAnsi="宋体"/>
          <w:sz w:val="24"/>
        </w:rPr>
      </w:pPr>
    </w:p>
    <w:p>
      <w:pPr>
        <w:snapToGrid w:val="0"/>
        <w:spacing w:before="50" w:after="50" w:line="360" w:lineRule="auto"/>
        <w:ind w:firstLine="360" w:firstLineChars="150"/>
        <w:rPr>
          <w:rFonts w:hint="eastAsia" w:ascii="宋体" w:hAnsi="宋体"/>
          <w:sz w:val="24"/>
        </w:rPr>
      </w:pPr>
    </w:p>
    <w:p>
      <w:pPr>
        <w:snapToGrid w:val="0"/>
        <w:spacing w:before="50" w:after="50" w:line="360" w:lineRule="auto"/>
        <w:ind w:firstLine="360" w:firstLineChars="150"/>
        <w:rPr>
          <w:rFonts w:hint="eastAsia" w:ascii="宋体" w:hAnsi="宋体"/>
          <w:sz w:val="24"/>
          <w:u w:val="single"/>
        </w:rPr>
      </w:pPr>
      <w:r>
        <w:rPr>
          <w:rFonts w:hint="eastAsia" w:ascii="宋体" w:hAnsi="宋体"/>
          <w:sz w:val="24"/>
        </w:rPr>
        <w:t>供应商名称：</w:t>
      </w:r>
      <w:r>
        <w:rPr>
          <w:rFonts w:hint="eastAsia" w:ascii="宋体" w:hAnsi="宋体"/>
          <w:sz w:val="24"/>
          <w:u w:val="single"/>
        </w:rPr>
        <w:t xml:space="preserve">  （盖章）  </w:t>
      </w:r>
      <w:r>
        <w:rPr>
          <w:rFonts w:ascii="宋体" w:hAnsi="宋体"/>
          <w:sz w:val="24"/>
          <w:u w:val="single"/>
        </w:rPr>
        <w:t xml:space="preserve">  </w:t>
      </w:r>
    </w:p>
    <w:p>
      <w:pPr>
        <w:snapToGrid w:val="0"/>
        <w:spacing w:before="50" w:after="50" w:line="360" w:lineRule="auto"/>
        <w:ind w:firstLine="360" w:firstLineChars="150"/>
        <w:rPr>
          <w:rFonts w:ascii="宋体" w:hAnsi="宋体"/>
          <w:sz w:val="24"/>
        </w:rPr>
        <w:sectPr>
          <w:footerReference r:id="rId13" w:type="default"/>
          <w:footerReference r:id="rId14" w:type="even"/>
          <w:pgSz w:w="11906" w:h="16838"/>
          <w:pgMar w:top="1474" w:right="1797" w:bottom="1246" w:left="1797" w:header="851" w:footer="992" w:gutter="0"/>
          <w:cols w:space="720" w:num="1"/>
          <w:docGrid w:linePitch="602" w:charSpace="-1675"/>
        </w:sect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8"/>
        <w:snapToGrid w:val="0"/>
        <w:spacing w:before="295" w:beforeLines="0" w:after="295" w:afterLines="0" w:line="360" w:lineRule="auto"/>
        <w:rPr>
          <w:rFonts w:hAnsi="宋体"/>
          <w:b/>
        </w:rPr>
      </w:pPr>
      <w:r>
        <w:rPr>
          <w:rFonts w:hint="eastAsia" w:hAnsi="宋体"/>
          <w:b/>
        </w:rPr>
        <w:t>附件：</w:t>
      </w:r>
      <w:r>
        <w:rPr>
          <w:rFonts w:hAnsi="宋体"/>
          <w:b/>
        </w:rPr>
        <w:t xml:space="preserve">报价明细表格式 </w:t>
      </w:r>
    </w:p>
    <w:p>
      <w:pPr>
        <w:pStyle w:val="28"/>
        <w:snapToGrid w:val="0"/>
        <w:spacing w:before="295" w:beforeLines="0" w:after="295" w:afterLines="0" w:line="360" w:lineRule="auto"/>
        <w:jc w:val="center"/>
        <w:rPr>
          <w:rFonts w:hAnsi="宋体"/>
          <w:b/>
          <w:sz w:val="32"/>
          <w:szCs w:val="32"/>
        </w:rPr>
      </w:pPr>
      <w:r>
        <w:rPr>
          <w:rFonts w:hAnsi="宋体"/>
          <w:b/>
          <w:sz w:val="32"/>
          <w:szCs w:val="32"/>
        </w:rPr>
        <w:t>报价明细表</w:t>
      </w:r>
    </w:p>
    <w:p>
      <w:pPr>
        <w:pStyle w:val="28"/>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pPr>
        <w:spacing w:line="360" w:lineRule="auto"/>
        <w:jc w:val="center"/>
        <w:rPr>
          <w:rFonts w:ascii="宋体" w:hAnsi="宋体"/>
          <w:b/>
          <w:spacing w:val="20"/>
          <w:sz w:val="24"/>
        </w:rPr>
      </w:pPr>
      <w:r>
        <w:rPr>
          <w:rFonts w:hint="eastAsia" w:ascii="宋体" w:hAnsi="宋体"/>
          <w:b/>
          <w:spacing w:val="20"/>
          <w:sz w:val="24"/>
        </w:rPr>
        <w:t>（按工程量清单报价,清单附后）</w:t>
      </w:r>
    </w:p>
    <w:p>
      <w:pPr>
        <w:snapToGrid w:val="0"/>
        <w:spacing w:before="50" w:after="50" w:line="360" w:lineRule="auto"/>
        <w:rPr>
          <w:rFonts w:hint="eastAsia" w:ascii="宋体" w:hAnsi="宋体"/>
          <w:sz w:val="24"/>
        </w:rPr>
      </w:pPr>
    </w:p>
    <w:p>
      <w:pPr>
        <w:snapToGrid w:val="0"/>
        <w:spacing w:before="120" w:beforeLines="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28"/>
        <w:spacing w:before="120" w:after="120" w:line="360" w:lineRule="auto"/>
        <w:rPr>
          <w:rFonts w:hint="eastAsia" w:hAnsi="宋体"/>
          <w:b/>
        </w:rPr>
      </w:pPr>
      <w:r>
        <w:rPr>
          <w:rFonts w:hAnsi="宋体"/>
          <w:spacing w:val="20"/>
          <w:u w:val="single"/>
        </w:rPr>
        <w:br w:type="page"/>
      </w:r>
      <w:r>
        <w:rPr>
          <w:rFonts w:hint="eastAsia" w:hAnsi="宋体"/>
          <w:b/>
        </w:rPr>
        <w:t>附件：代理服务费支付承诺书格式</w:t>
      </w:r>
    </w:p>
    <w:p>
      <w:pPr>
        <w:spacing w:line="360" w:lineRule="auto"/>
        <w:jc w:val="center"/>
        <w:rPr>
          <w:rFonts w:ascii="宋体" w:hAnsi="宋体"/>
          <w:szCs w:val="21"/>
        </w:rPr>
      </w:pPr>
      <w:r>
        <w:rPr>
          <w:rFonts w:hint="eastAsia" w:ascii="宋体" w:hAnsi="宋体"/>
          <w:b/>
          <w:bCs/>
          <w:sz w:val="30"/>
          <w:szCs w:val="30"/>
        </w:rPr>
        <w:t>代理服务费支付承诺书</w:t>
      </w:r>
    </w:p>
    <w:p>
      <w:pPr>
        <w:snapToGrid w:val="0"/>
        <w:spacing w:before="50" w:after="50" w:line="360" w:lineRule="auto"/>
        <w:rPr>
          <w:rFonts w:hint="eastAsia" w:ascii="宋体" w:hAnsi="宋体"/>
          <w:spacing w:val="20"/>
          <w:sz w:val="24"/>
          <w:u w:val="single"/>
        </w:rPr>
      </w:pPr>
    </w:p>
    <w:p>
      <w:pPr>
        <w:snapToGrid w:val="0"/>
        <w:spacing w:before="50" w:after="50" w:line="360" w:lineRule="auto"/>
        <w:rPr>
          <w:rFonts w:hint="eastAsia" w:ascii="宋体" w:hAnsi="宋体"/>
          <w:spacing w:val="20"/>
          <w:sz w:val="24"/>
        </w:rPr>
      </w:pPr>
      <w:r>
        <w:rPr>
          <w:rFonts w:hint="eastAsia" w:ascii="宋体" w:hAnsi="宋体"/>
          <w:spacing w:val="20"/>
          <w:sz w:val="24"/>
        </w:rPr>
        <w:t>致：浙江省国际技术设备招标有限公司：</w:t>
      </w:r>
    </w:p>
    <w:p>
      <w:pPr>
        <w:snapToGrid w:val="0"/>
        <w:spacing w:before="50" w:after="50" w:line="360" w:lineRule="auto"/>
        <w:rPr>
          <w:rFonts w:hint="eastAsia" w:ascii="宋体" w:hAnsi="宋体"/>
          <w:spacing w:val="20"/>
          <w:sz w:val="24"/>
        </w:rPr>
      </w:pPr>
    </w:p>
    <w:p>
      <w:pPr>
        <w:snapToGrid w:val="0"/>
        <w:spacing w:before="50" w:after="50" w:line="360" w:lineRule="auto"/>
        <w:ind w:firstLine="630"/>
        <w:rPr>
          <w:rFonts w:hint="eastAsia" w:ascii="宋体" w:hAnsi="宋体"/>
          <w:spacing w:val="20"/>
          <w:sz w:val="24"/>
        </w:rPr>
      </w:pPr>
      <w:r>
        <w:rPr>
          <w:rFonts w:hint="eastAsia" w:ascii="宋体" w:hAnsi="宋体"/>
          <w:spacing w:val="20"/>
          <w:sz w:val="24"/>
        </w:rPr>
        <w:t>我公司已认真阅读了采购文件（项目编号：0625-         ）并在此承诺：</w:t>
      </w:r>
    </w:p>
    <w:p>
      <w:pPr>
        <w:snapToGrid w:val="0"/>
        <w:spacing w:before="50" w:after="50" w:line="360" w:lineRule="auto"/>
        <w:ind w:firstLine="630"/>
        <w:rPr>
          <w:rFonts w:hint="eastAsia" w:ascii="宋体" w:hAnsi="宋体"/>
          <w:sz w:val="24"/>
        </w:rPr>
      </w:pPr>
      <w:r>
        <w:rPr>
          <w:rFonts w:hint="eastAsia" w:ascii="宋体" w:hAnsi="宋体"/>
          <w:sz w:val="24"/>
        </w:rPr>
        <w:t>如成交，我公司将自成交公告发布之日起5个工作日内按采购文件规定的标准（金额）一次性向采购代理机构支付代理服务费。</w:t>
      </w: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line="360" w:lineRule="auto"/>
        <w:rPr>
          <w:rFonts w:ascii="宋体" w:hAnsi="宋体"/>
          <w:sz w:val="24"/>
          <w:szCs w:val="20"/>
        </w:rPr>
      </w:pPr>
      <w:r>
        <w:rPr>
          <w:rFonts w:hint="eastAsia" w:ascii="宋体" w:hAnsi="宋体"/>
          <w:sz w:val="24"/>
        </w:rPr>
        <w:t>承诺方（供应商）法定名称</w:t>
      </w:r>
      <w:r>
        <w:rPr>
          <w:rFonts w:ascii="宋体" w:hAnsi="宋体"/>
          <w:sz w:val="24"/>
        </w:rPr>
        <w:t>:__________</w:t>
      </w:r>
      <w:r>
        <w:rPr>
          <w:rFonts w:hint="eastAsia" w:ascii="宋体" w:hAnsi="宋体"/>
          <w:sz w:val="24"/>
          <w:u w:val="single"/>
        </w:rPr>
        <w:t>（盖章）</w:t>
      </w:r>
      <w:r>
        <w:rPr>
          <w:rFonts w:ascii="宋体" w:hAnsi="宋体"/>
          <w:sz w:val="24"/>
        </w:rPr>
        <w:t>_________</w:t>
      </w:r>
    </w:p>
    <w:p>
      <w:pPr>
        <w:snapToGrid w:val="0"/>
        <w:spacing w:line="360" w:lineRule="auto"/>
        <w:rPr>
          <w:rFonts w:hint="eastAsia" w:ascii="宋体" w:hAnsi="宋体"/>
          <w:sz w:val="24"/>
        </w:rPr>
      </w:pPr>
      <w:r>
        <w:rPr>
          <w:rFonts w:hint="eastAsia" w:ascii="宋体" w:hAnsi="宋体"/>
          <w:sz w:val="24"/>
        </w:rPr>
        <w:t>承诺方（供应商）法定地址</w:t>
      </w:r>
      <w:r>
        <w:rPr>
          <w:rFonts w:ascii="宋体" w:hAnsi="宋体"/>
          <w:sz w:val="24"/>
        </w:rPr>
        <w:t>:__________</w:t>
      </w:r>
      <w:r>
        <w:rPr>
          <w:rFonts w:hint="eastAsia" w:ascii="宋体" w:hAnsi="宋体"/>
          <w:sz w:val="24"/>
          <w:u w:val="single"/>
        </w:rPr>
        <w:t>（盖章）</w:t>
      </w:r>
      <w:r>
        <w:rPr>
          <w:rFonts w:ascii="宋体" w:hAnsi="宋体"/>
          <w:sz w:val="24"/>
        </w:rPr>
        <w:t xml:space="preserve">_________                   </w:t>
      </w:r>
    </w:p>
    <w:p>
      <w:pPr>
        <w:snapToGrid w:val="0"/>
        <w:spacing w:before="50" w:after="50" w:line="360" w:lineRule="auto"/>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联系传真：</w:t>
      </w:r>
      <w:r>
        <w:rPr>
          <w:rFonts w:hint="eastAsia" w:ascii="宋体" w:hAnsi="宋体"/>
          <w:sz w:val="24"/>
          <w:u w:val="single"/>
        </w:rPr>
        <w:t xml:space="preserve">               </w:t>
      </w:r>
    </w:p>
    <w:p>
      <w:pPr>
        <w:snapToGrid w:val="0"/>
        <w:spacing w:before="50" w:after="50" w:line="360" w:lineRule="auto"/>
        <w:rPr>
          <w:rFonts w:hint="eastAsia" w:ascii="宋体" w:hAnsi="宋体"/>
        </w:rPr>
      </w:pPr>
      <w:r>
        <w:rPr>
          <w:rFonts w:hint="eastAsia" w:ascii="宋体" w:hAnsi="宋体"/>
          <w:sz w:val="24"/>
        </w:rPr>
        <w:t>承诺日期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pacing w:line="360" w:lineRule="auto"/>
        <w:rPr>
          <w:rFonts w:hint="eastAsia" w:ascii="宋体" w:hAnsi="宋体"/>
          <w:sz w:val="44"/>
        </w:rPr>
      </w:pPr>
    </w:p>
    <w:p>
      <w:pPr>
        <w:adjustRightInd w:val="0"/>
        <w:snapToGrid w:val="0"/>
        <w:spacing w:line="360" w:lineRule="auto"/>
        <w:jc w:val="center"/>
        <w:rPr>
          <w:rFonts w:hint="eastAsia" w:ascii="宋体" w:hAnsi="宋体"/>
          <w:b/>
          <w:bCs/>
          <w:sz w:val="30"/>
          <w:szCs w:val="30"/>
        </w:rPr>
      </w:pPr>
      <w:r>
        <w:rPr>
          <w:rFonts w:ascii="宋体" w:hAnsi="宋体"/>
          <w:sz w:val="44"/>
        </w:rPr>
        <w:br w:type="page"/>
      </w:r>
      <w:r>
        <w:rPr>
          <w:rFonts w:hint="eastAsia" w:ascii="宋体" w:hAnsi="宋体"/>
          <w:b/>
          <w:bCs/>
          <w:sz w:val="30"/>
          <w:szCs w:val="30"/>
        </w:rPr>
        <w:t>工程量清单编制说明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一、工程概况</w:t>
      </w:r>
    </w:p>
    <w:p>
      <w:pPr>
        <w:adjustRightInd w:val="0"/>
        <w:snapToGrid w:val="0"/>
        <w:spacing w:line="360" w:lineRule="auto"/>
        <w:ind w:firstLine="480" w:firstLineChars="200"/>
        <w:rPr>
          <w:rFonts w:hint="eastAsia" w:ascii="宋体" w:hAnsi="宋体"/>
          <w:sz w:val="24"/>
        </w:rPr>
      </w:pPr>
      <w:r>
        <w:rPr>
          <w:rFonts w:hint="eastAsia" w:ascii="宋体" w:hAnsi="宋体"/>
          <w:sz w:val="24"/>
        </w:rPr>
        <w:t>本工程为解放路院区金钱大厦2层、3层口腔中心暖通工程，位于浙江大学医学院附属第二医院解放路院区内。</w:t>
      </w:r>
    </w:p>
    <w:p>
      <w:pPr>
        <w:adjustRightInd w:val="0"/>
        <w:snapToGrid w:val="0"/>
        <w:spacing w:line="360" w:lineRule="auto"/>
        <w:ind w:firstLine="480" w:firstLineChars="200"/>
        <w:rPr>
          <w:rFonts w:hint="eastAsia" w:ascii="宋体" w:hAnsi="宋体"/>
          <w:sz w:val="24"/>
        </w:rPr>
      </w:pPr>
      <w:r>
        <w:rPr>
          <w:rFonts w:hint="eastAsia" w:ascii="宋体" w:hAnsi="宋体"/>
          <w:sz w:val="24"/>
        </w:rPr>
        <w:t>二、工程范围</w:t>
      </w:r>
      <w:r>
        <w:rPr>
          <w:rFonts w:hint="eastAsia" w:ascii="宋体" w:hAnsi="宋体"/>
          <w:sz w:val="24"/>
        </w:rPr>
        <w:tab/>
      </w:r>
    </w:p>
    <w:p>
      <w:pPr>
        <w:adjustRightInd w:val="0"/>
        <w:snapToGrid w:val="0"/>
        <w:spacing w:line="360" w:lineRule="auto"/>
        <w:ind w:firstLine="480" w:firstLineChars="200"/>
        <w:rPr>
          <w:rFonts w:hint="eastAsia" w:ascii="宋体" w:hAnsi="宋体"/>
          <w:sz w:val="24"/>
        </w:rPr>
      </w:pPr>
      <w:r>
        <w:rPr>
          <w:rFonts w:hint="eastAsia" w:ascii="宋体" w:hAnsi="宋体"/>
          <w:sz w:val="24"/>
        </w:rPr>
        <w:t>根据实际现场情况，本次施工范围包括解放路院区金钱大厦2层、3层口腔中心暖通工程等工作内容。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   三、工程量清单编制依据</w:t>
      </w:r>
    </w:p>
    <w:p>
      <w:pPr>
        <w:adjustRightInd w:val="0"/>
        <w:snapToGrid w:val="0"/>
        <w:spacing w:line="360" w:lineRule="auto"/>
        <w:ind w:firstLine="480" w:firstLineChars="200"/>
        <w:rPr>
          <w:rFonts w:hint="eastAsia" w:ascii="宋体" w:hAnsi="宋体"/>
          <w:sz w:val="24"/>
        </w:rPr>
      </w:pPr>
      <w:r>
        <w:rPr>
          <w:rFonts w:hint="eastAsia" w:ascii="宋体" w:hAnsi="宋体"/>
          <w:sz w:val="24"/>
        </w:rPr>
        <w:t>1、施工图、业主提供的资料以及相关图集规范；</w:t>
      </w:r>
    </w:p>
    <w:p>
      <w:pPr>
        <w:adjustRightInd w:val="0"/>
        <w:snapToGrid w:val="0"/>
        <w:spacing w:line="360" w:lineRule="auto"/>
        <w:ind w:firstLine="480" w:firstLineChars="200"/>
        <w:rPr>
          <w:rFonts w:hint="eastAsia" w:ascii="宋体" w:hAnsi="宋体"/>
          <w:sz w:val="24"/>
        </w:rPr>
      </w:pPr>
      <w:r>
        <w:rPr>
          <w:rFonts w:hint="eastAsia" w:ascii="宋体" w:hAnsi="宋体"/>
          <w:sz w:val="24"/>
        </w:rPr>
        <w:t>2、《建设工程工程量清单计价规范》（GB50500—2013）, 《通用安装工程工程量计算规范》（GB 50856-2013）；</w:t>
      </w:r>
    </w:p>
    <w:p>
      <w:pPr>
        <w:adjustRightInd w:val="0"/>
        <w:snapToGrid w:val="0"/>
        <w:spacing w:line="360" w:lineRule="auto"/>
        <w:ind w:firstLine="480" w:firstLineChars="200"/>
        <w:rPr>
          <w:rFonts w:hint="eastAsia" w:ascii="宋体" w:hAnsi="宋体"/>
          <w:sz w:val="24"/>
        </w:rPr>
      </w:pPr>
      <w:r>
        <w:rPr>
          <w:rFonts w:hint="eastAsia" w:ascii="宋体" w:hAnsi="宋体"/>
          <w:sz w:val="24"/>
        </w:rPr>
        <w:t>3、建设工程工程量计算规范（2013）浙江省补充规定；</w:t>
      </w:r>
    </w:p>
    <w:p>
      <w:pPr>
        <w:adjustRightInd w:val="0"/>
        <w:snapToGrid w:val="0"/>
        <w:spacing w:line="360" w:lineRule="auto"/>
        <w:ind w:firstLine="480" w:firstLineChars="200"/>
        <w:rPr>
          <w:rFonts w:hint="eastAsia" w:ascii="宋体" w:hAnsi="宋体"/>
          <w:sz w:val="24"/>
        </w:rPr>
      </w:pPr>
      <w:r>
        <w:rPr>
          <w:rFonts w:hint="eastAsia" w:ascii="宋体" w:hAnsi="宋体"/>
          <w:sz w:val="24"/>
        </w:rPr>
        <w:t>4、《浙江省建设工程计价规则》（2018版）；</w:t>
      </w:r>
    </w:p>
    <w:p>
      <w:pPr>
        <w:adjustRightInd w:val="0"/>
        <w:snapToGrid w:val="0"/>
        <w:spacing w:line="360" w:lineRule="auto"/>
        <w:ind w:firstLine="480" w:firstLineChars="200"/>
        <w:rPr>
          <w:rFonts w:hint="eastAsia" w:ascii="宋体" w:hAnsi="宋体"/>
          <w:sz w:val="24"/>
        </w:rPr>
      </w:pPr>
      <w:r>
        <w:rPr>
          <w:rFonts w:hint="eastAsia" w:ascii="宋体" w:hAnsi="宋体"/>
          <w:sz w:val="24"/>
        </w:rPr>
        <w:t>5、杭建市发〔2018〕578号 关于印发《杭州市建设工程工程量清单计价实施细则》（2018年修订）的通知；</w:t>
      </w:r>
    </w:p>
    <w:p>
      <w:pPr>
        <w:adjustRightInd w:val="0"/>
        <w:snapToGrid w:val="0"/>
        <w:spacing w:line="360" w:lineRule="auto"/>
        <w:ind w:firstLine="480" w:firstLineChars="200"/>
        <w:rPr>
          <w:rFonts w:hint="eastAsia" w:ascii="宋体" w:hAnsi="宋体"/>
          <w:sz w:val="24"/>
        </w:rPr>
      </w:pPr>
      <w:r>
        <w:rPr>
          <w:rFonts w:hint="eastAsia" w:ascii="宋体" w:hAnsi="宋体"/>
          <w:sz w:val="24"/>
        </w:rPr>
        <w:t>6、浙建建发【2022】37 号《省建设厅关于调整建筑工程安全文明施工费的通知》；</w:t>
      </w:r>
    </w:p>
    <w:p>
      <w:pPr>
        <w:adjustRightInd w:val="0"/>
        <w:snapToGrid w:val="0"/>
        <w:spacing w:line="360" w:lineRule="auto"/>
        <w:ind w:firstLine="480" w:firstLineChars="200"/>
        <w:rPr>
          <w:rFonts w:hint="eastAsia" w:ascii="宋体" w:hAnsi="宋体"/>
          <w:sz w:val="24"/>
        </w:rPr>
      </w:pPr>
      <w:r>
        <w:rPr>
          <w:rFonts w:hint="eastAsia" w:ascii="宋体" w:hAnsi="宋体"/>
          <w:sz w:val="24"/>
        </w:rPr>
        <w:t>7、与建设项目相关的标准、图集、规范、技术资料、文件、法律法规和综合解释；</w:t>
      </w:r>
    </w:p>
    <w:p>
      <w:pPr>
        <w:adjustRightInd w:val="0"/>
        <w:snapToGrid w:val="0"/>
        <w:spacing w:line="360" w:lineRule="auto"/>
        <w:ind w:firstLine="480" w:firstLineChars="200"/>
        <w:rPr>
          <w:rFonts w:hint="eastAsia" w:ascii="宋体" w:hAnsi="宋体"/>
          <w:sz w:val="24"/>
        </w:rPr>
      </w:pPr>
      <w:r>
        <w:rPr>
          <w:rFonts w:hint="eastAsia" w:ascii="宋体" w:hAnsi="宋体"/>
          <w:sz w:val="24"/>
        </w:rPr>
        <w:t>8、省、市发布的最新文件；</w:t>
      </w:r>
    </w:p>
    <w:p>
      <w:pPr>
        <w:adjustRightInd w:val="0"/>
        <w:snapToGrid w:val="0"/>
        <w:spacing w:line="360" w:lineRule="auto"/>
        <w:ind w:firstLine="480" w:firstLineChars="200"/>
        <w:rPr>
          <w:rFonts w:hint="eastAsia" w:ascii="宋体" w:hAnsi="宋体"/>
          <w:sz w:val="24"/>
        </w:rPr>
      </w:pPr>
      <w:r>
        <w:rPr>
          <w:rFonts w:hint="eastAsia" w:ascii="宋体" w:hAnsi="宋体"/>
          <w:sz w:val="24"/>
        </w:rPr>
        <w:t>9、本工程招标文件。</w:t>
      </w:r>
    </w:p>
    <w:p>
      <w:pPr>
        <w:adjustRightInd w:val="0"/>
        <w:snapToGrid w:val="0"/>
        <w:spacing w:line="360" w:lineRule="auto"/>
        <w:ind w:firstLine="480" w:firstLineChars="200"/>
        <w:rPr>
          <w:rFonts w:hint="eastAsia" w:ascii="宋体" w:hAnsi="宋体"/>
          <w:sz w:val="24"/>
        </w:rPr>
      </w:pPr>
      <w:r>
        <w:rPr>
          <w:rFonts w:hint="eastAsia" w:ascii="宋体" w:hAnsi="宋体"/>
          <w:sz w:val="24"/>
        </w:rPr>
        <w:t>四、安全防护、文明施工措施费用的取费计算基数和费率取定</w:t>
      </w:r>
    </w:p>
    <w:p>
      <w:pPr>
        <w:adjustRightInd w:val="0"/>
        <w:snapToGrid w:val="0"/>
        <w:spacing w:line="360" w:lineRule="auto"/>
        <w:ind w:firstLine="480" w:firstLineChars="200"/>
        <w:rPr>
          <w:rFonts w:hint="eastAsia" w:ascii="宋体" w:hAnsi="宋体"/>
          <w:sz w:val="24"/>
        </w:rPr>
      </w:pPr>
      <w:r>
        <w:rPr>
          <w:rFonts w:hint="eastAsia" w:ascii="宋体" w:hAnsi="宋体"/>
          <w:sz w:val="24"/>
        </w:rPr>
        <w:t>（1） 安全文明施工费的费率不得低于省建设行政主管部门颁发的施工费用定额和相关取费计价文件规定的弹性费率下限的计算值。上级建设主管部门颁发的有关文件对该措施费用内容和费率下限标准有调整的，按其规定执行。取费基数为人工费+机械费，安装工程最低费率为7.35%，均按市区一般工程统一考虑；</w:t>
      </w:r>
    </w:p>
    <w:p>
      <w:pPr>
        <w:adjustRightInd w:val="0"/>
        <w:snapToGrid w:val="0"/>
        <w:spacing w:line="360" w:lineRule="auto"/>
        <w:ind w:firstLine="480" w:firstLineChars="200"/>
        <w:rPr>
          <w:rFonts w:hint="eastAsia" w:ascii="宋体" w:hAnsi="宋体"/>
          <w:sz w:val="24"/>
        </w:rPr>
      </w:pPr>
      <w:r>
        <w:rPr>
          <w:rFonts w:hint="eastAsia" w:ascii="宋体" w:hAnsi="宋体"/>
          <w:sz w:val="24"/>
        </w:rPr>
        <w:t>（2） 企业管理费(含安责险）报价不得低于省建设行政主管部门颁发的施工费用定额和相关取费计价文件规定的对应专业工程企业管理费弹性费率下限乘以20%的计算值，即安装工程最低费率为4.41%；</w:t>
      </w:r>
    </w:p>
    <w:p>
      <w:pPr>
        <w:adjustRightInd w:val="0"/>
        <w:snapToGrid w:val="0"/>
        <w:spacing w:line="360" w:lineRule="auto"/>
        <w:ind w:firstLine="480" w:firstLineChars="200"/>
        <w:rPr>
          <w:rFonts w:hint="eastAsia" w:ascii="宋体" w:hAnsi="宋体"/>
          <w:sz w:val="24"/>
        </w:rPr>
      </w:pPr>
      <w:r>
        <w:rPr>
          <w:rFonts w:hint="eastAsia" w:ascii="宋体" w:hAnsi="宋体"/>
          <w:sz w:val="24"/>
        </w:rPr>
        <w:t>（3） 规费按照《浙江省建设工程计价规则》（2018版）的规定，取费基数为人工费+机械费，标准费率：安装工程费率为30.63%，投标人根据国家法律法规及自身缴纳规费的实际情况，自主确定其投标费率，但在规费政策平稳过渡期内不得低于标准费率的30%，即安装工程最低费率为9.189%；</w:t>
      </w:r>
    </w:p>
    <w:p>
      <w:pPr>
        <w:adjustRightInd w:val="0"/>
        <w:snapToGrid w:val="0"/>
        <w:spacing w:line="360" w:lineRule="auto"/>
        <w:ind w:firstLine="480" w:firstLineChars="200"/>
        <w:rPr>
          <w:rFonts w:hint="eastAsia" w:ascii="宋体" w:hAnsi="宋体"/>
          <w:sz w:val="24"/>
        </w:rPr>
      </w:pPr>
      <w:r>
        <w:rPr>
          <w:rFonts w:hint="eastAsia" w:ascii="宋体" w:hAnsi="宋体"/>
          <w:sz w:val="24"/>
        </w:rPr>
        <w:t>（4）税金按市区工程计取，费率为9%；</w:t>
      </w:r>
    </w:p>
    <w:p>
      <w:pPr>
        <w:adjustRightInd w:val="0"/>
        <w:snapToGrid w:val="0"/>
        <w:spacing w:line="360" w:lineRule="auto"/>
        <w:ind w:firstLine="480" w:firstLineChars="200"/>
        <w:rPr>
          <w:rFonts w:hint="eastAsia" w:ascii="宋体" w:hAnsi="宋体"/>
          <w:sz w:val="24"/>
        </w:rPr>
      </w:pPr>
      <w:r>
        <w:rPr>
          <w:rFonts w:hint="eastAsia" w:ascii="宋体" w:hAnsi="宋体"/>
          <w:sz w:val="24"/>
        </w:rPr>
        <w:t>五、其他说明</w:t>
      </w:r>
    </w:p>
    <w:p>
      <w:pPr>
        <w:adjustRightInd w:val="0"/>
        <w:snapToGrid w:val="0"/>
        <w:spacing w:line="360" w:lineRule="auto"/>
        <w:ind w:firstLine="480" w:firstLineChars="200"/>
        <w:rPr>
          <w:rFonts w:hint="eastAsia" w:ascii="宋体" w:hAnsi="宋体"/>
          <w:sz w:val="24"/>
        </w:rPr>
      </w:pPr>
      <w:r>
        <w:rPr>
          <w:rFonts w:hint="eastAsia" w:ascii="宋体" w:hAnsi="宋体"/>
          <w:sz w:val="24"/>
        </w:rPr>
        <w:t>（一） 通用部分</w:t>
      </w:r>
    </w:p>
    <w:p>
      <w:pPr>
        <w:adjustRightInd w:val="0"/>
        <w:snapToGrid w:val="0"/>
        <w:spacing w:line="360" w:lineRule="auto"/>
        <w:ind w:firstLine="480" w:firstLineChars="200"/>
        <w:rPr>
          <w:rFonts w:hint="eastAsia" w:ascii="宋体" w:hAnsi="宋体"/>
          <w:sz w:val="24"/>
        </w:rPr>
      </w:pPr>
      <w:r>
        <w:rPr>
          <w:rFonts w:hint="eastAsia" w:ascii="宋体" w:hAnsi="宋体"/>
          <w:sz w:val="24"/>
        </w:rPr>
        <w:t>1、投标人综合单价组价时必须依据施工图、图集及施工规范，以综合考虑完成每项工作内容应记取的全部费用。若特征描述未全但涉及金额较大，对投标人自主报价有影响，则投标人必须以书面方式提出答疑要求，否则视同理解；</w:t>
      </w:r>
    </w:p>
    <w:p>
      <w:pPr>
        <w:adjustRightInd w:val="0"/>
        <w:snapToGrid w:val="0"/>
        <w:spacing w:line="360" w:lineRule="auto"/>
        <w:ind w:firstLine="480" w:firstLineChars="200"/>
        <w:rPr>
          <w:rFonts w:hint="eastAsia" w:ascii="宋体" w:hAnsi="宋体"/>
          <w:sz w:val="24"/>
        </w:rPr>
      </w:pPr>
      <w:r>
        <w:rPr>
          <w:rFonts w:hint="eastAsia" w:ascii="宋体" w:hAnsi="宋体"/>
          <w:sz w:val="24"/>
        </w:rPr>
        <w:t>2、报价应参考图纸说明及图纸做法，图纸设计冲突处以大样为准。凡清单说明与图纸冲突处以清单说明为准。图纸中材料规格不明确的如清单有描述的按清单描述的材料考虑，工程量清单未尽之处以图纸为准。</w:t>
      </w:r>
    </w:p>
    <w:p>
      <w:pPr>
        <w:adjustRightInd w:val="0"/>
        <w:snapToGrid w:val="0"/>
        <w:spacing w:line="360" w:lineRule="auto"/>
        <w:ind w:firstLine="480" w:firstLineChars="200"/>
        <w:rPr>
          <w:rFonts w:hint="eastAsia" w:ascii="宋体" w:hAnsi="宋体"/>
          <w:sz w:val="24"/>
        </w:rPr>
      </w:pPr>
      <w:r>
        <w:rPr>
          <w:rFonts w:hint="eastAsia" w:ascii="宋体" w:hAnsi="宋体"/>
          <w:sz w:val="24"/>
        </w:rPr>
        <w:t>3、清单中涉及到有关标准图集的以标准图集做法为准，投标时综合单价应包含标准图集做法中所有工作内容；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4、以“项”为单位的分部分项工程量清单项目及措施项目为总价子目，除标明按实结算以外，均按合价固定包干，在招标范围内不作调整，投标人报价时应考虑设计方案优化、施工方案调整等风险因素</w:t>
      </w:r>
    </w:p>
    <w:p>
      <w:pPr>
        <w:adjustRightInd w:val="0"/>
        <w:snapToGrid w:val="0"/>
        <w:spacing w:line="360" w:lineRule="auto"/>
        <w:ind w:firstLine="480" w:firstLineChars="200"/>
        <w:rPr>
          <w:rFonts w:hint="eastAsia" w:ascii="宋体" w:hAnsi="宋体"/>
          <w:sz w:val="24"/>
        </w:rPr>
      </w:pPr>
      <w:r>
        <w:rPr>
          <w:rFonts w:hint="eastAsia" w:ascii="宋体" w:hAnsi="宋体"/>
          <w:sz w:val="24"/>
        </w:rPr>
        <w:t>5、投标人在投标报价时应充分领会《浙江省建筑工程量清单计价指引》中各项目所组合的工程内容；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6、“措施项目清单”所列措施项目内容及数量仅供参考，投标人应根据本工程情况、现场条件、相关的图纸、地质资料、施工组织设计及公司实力综合考虑，如需增加，投标人在相应子目报价时综合考虑；</w:t>
      </w:r>
    </w:p>
    <w:p>
      <w:pPr>
        <w:adjustRightInd w:val="0"/>
        <w:snapToGrid w:val="0"/>
        <w:spacing w:line="360" w:lineRule="auto"/>
        <w:ind w:firstLine="480" w:firstLineChars="200"/>
        <w:rPr>
          <w:rFonts w:hint="eastAsia" w:ascii="宋体" w:hAnsi="宋体"/>
          <w:sz w:val="24"/>
        </w:rPr>
      </w:pPr>
      <w:r>
        <w:rPr>
          <w:rFonts w:hint="eastAsia" w:ascii="宋体" w:hAnsi="宋体"/>
          <w:sz w:val="24"/>
        </w:rPr>
        <w:t>7、建筑物超高人工降效、机械降效、加压水泵及其他费用投标人按照本工程情况自行考虑列入本次报价中；</w:t>
      </w:r>
    </w:p>
    <w:p>
      <w:pPr>
        <w:adjustRightInd w:val="0"/>
        <w:snapToGrid w:val="0"/>
        <w:spacing w:line="360" w:lineRule="auto"/>
        <w:ind w:firstLine="480" w:firstLineChars="200"/>
        <w:rPr>
          <w:rFonts w:hint="eastAsia" w:ascii="宋体" w:hAnsi="宋体"/>
          <w:sz w:val="24"/>
        </w:rPr>
      </w:pPr>
      <w:r>
        <w:rPr>
          <w:rFonts w:hint="eastAsia" w:ascii="宋体" w:hAnsi="宋体"/>
          <w:sz w:val="24"/>
        </w:rPr>
        <w:t>8、风险金由投标人自行报价计入总价中；</w:t>
      </w:r>
    </w:p>
    <w:p>
      <w:pPr>
        <w:adjustRightInd w:val="0"/>
        <w:snapToGrid w:val="0"/>
        <w:spacing w:line="360" w:lineRule="auto"/>
        <w:ind w:firstLine="480" w:firstLineChars="200"/>
        <w:rPr>
          <w:rFonts w:hint="eastAsia" w:ascii="宋体" w:hAnsi="宋体"/>
          <w:sz w:val="24"/>
        </w:rPr>
      </w:pPr>
      <w:r>
        <w:rPr>
          <w:rFonts w:hint="eastAsia" w:ascii="宋体" w:hAnsi="宋体"/>
          <w:sz w:val="24"/>
        </w:rPr>
        <w:t>9、工程有相关检测内容的检测费用由投标单位自行考虑报价中；</w:t>
      </w:r>
    </w:p>
    <w:p>
      <w:pPr>
        <w:adjustRightInd w:val="0"/>
        <w:snapToGrid w:val="0"/>
        <w:spacing w:line="360" w:lineRule="auto"/>
        <w:ind w:firstLine="480" w:firstLineChars="200"/>
        <w:rPr>
          <w:rFonts w:hint="eastAsia" w:ascii="宋体" w:hAnsi="宋体"/>
          <w:sz w:val="24"/>
        </w:rPr>
      </w:pPr>
      <w:r>
        <w:rPr>
          <w:rFonts w:hint="eastAsia" w:ascii="宋体" w:hAnsi="宋体"/>
          <w:sz w:val="24"/>
        </w:rPr>
        <w:t>安装工程：</w:t>
      </w:r>
    </w:p>
    <w:p>
      <w:pPr>
        <w:adjustRightInd w:val="0"/>
        <w:snapToGrid w:val="0"/>
        <w:spacing w:line="360" w:lineRule="auto"/>
        <w:ind w:firstLine="480" w:firstLineChars="200"/>
        <w:rPr>
          <w:rFonts w:hint="eastAsia" w:ascii="宋体" w:hAnsi="宋体"/>
          <w:sz w:val="24"/>
        </w:rPr>
      </w:pPr>
      <w:r>
        <w:rPr>
          <w:rFonts w:hint="eastAsia" w:ascii="宋体" w:hAnsi="宋体"/>
          <w:sz w:val="24"/>
        </w:rPr>
        <w:t>1、经设计明确，空调新风管道采用复合风管，取消30mm离心玻璃棉,热阻&gt;0.81(m^2•K)/W(25℃)。</w:t>
      </w:r>
    </w:p>
    <w:p>
      <w:pPr>
        <w:adjustRightInd w:val="0"/>
        <w:snapToGrid w:val="0"/>
        <w:spacing w:line="360" w:lineRule="auto"/>
        <w:ind w:firstLine="480" w:firstLineChars="200"/>
        <w:rPr>
          <w:rFonts w:hint="eastAsia" w:ascii="宋体" w:hAnsi="宋体"/>
          <w:sz w:val="24"/>
        </w:rPr>
      </w:pPr>
      <w:r>
        <w:rPr>
          <w:rFonts w:hint="eastAsia" w:ascii="宋体" w:hAnsi="宋体"/>
          <w:sz w:val="24"/>
        </w:rPr>
        <w:t>2、经业主明确，诊室等的壁挂式空气消毒净化器不在本次项目范围内。</w:t>
      </w:r>
    </w:p>
    <w:p>
      <w:pPr>
        <w:adjustRightInd w:val="0"/>
        <w:snapToGrid w:val="0"/>
        <w:spacing w:line="360" w:lineRule="auto"/>
        <w:ind w:firstLine="480" w:firstLineChars="200"/>
        <w:rPr>
          <w:rFonts w:hint="eastAsia" w:ascii="宋体" w:hAnsi="宋体"/>
          <w:sz w:val="24"/>
        </w:rPr>
      </w:pPr>
      <w:r>
        <w:rPr>
          <w:rFonts w:hint="eastAsia" w:ascii="宋体" w:hAnsi="宋体"/>
          <w:sz w:val="24"/>
        </w:rPr>
        <w:t>3、本项目所有风口采用铝合金喷塑材料。所有散流器尺寸均指其颈口接管尺寸,消声器及防火阀颈口尺寸同接管尺寸。</w:t>
      </w:r>
    </w:p>
    <w:p>
      <w:pPr>
        <w:adjustRightInd w:val="0"/>
        <w:snapToGrid w:val="0"/>
        <w:spacing w:line="360" w:lineRule="auto"/>
        <w:ind w:firstLine="480" w:firstLineChars="200"/>
        <w:rPr>
          <w:rFonts w:hint="eastAsia" w:ascii="宋体" w:hAnsi="宋体"/>
          <w:sz w:val="24"/>
        </w:rPr>
      </w:pPr>
      <w:r>
        <w:rPr>
          <w:rFonts w:hint="eastAsia" w:ascii="宋体" w:hAnsi="宋体"/>
          <w:sz w:val="24"/>
        </w:rPr>
        <w:t>4、主要材料相关需求（本条未尽之处详见施工图纸）</w:t>
      </w:r>
    </w:p>
    <w:p>
      <w:pPr>
        <w:adjustRightInd w:val="0"/>
        <w:snapToGrid w:val="0"/>
        <w:spacing w:line="360" w:lineRule="auto"/>
        <w:ind w:firstLine="480" w:firstLineChars="200"/>
        <w:rPr>
          <w:rFonts w:hint="eastAsia" w:ascii="宋体" w:hAnsi="宋体"/>
          <w:sz w:val="24"/>
        </w:rPr>
      </w:pPr>
      <w:r>
        <w:rPr>
          <w:rFonts w:hint="eastAsia" w:ascii="宋体" w:hAnsi="宋体"/>
          <w:sz w:val="24"/>
        </w:rPr>
        <w:t>（1）空气处理机组：参照或相当于约克、特灵、麦克维尔及以上产品；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（2）风机盘管（配套温控器）：参照或相当于约克、特灵、麦克维尔及以上产品；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（3）风口、风阀、消声器、散流器等部件：参照或相当于东海、金盾、恒通或同档次及以上产品；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（4）C**6抗菌双面彩钢板全封闭复合风管：参照或相当于长城、中瑞瑞泰克及以上产品；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（5）风管/风口式电子除尘净化杀菌器：参照或相当于远大、佩洁尔、艾洁弗及以上产品；</w:t>
      </w:r>
    </w:p>
    <w:p>
      <w:pPr>
        <w:adjustRightInd w:val="0"/>
        <w:snapToGrid w:val="0"/>
        <w:spacing w:line="360" w:lineRule="auto"/>
        <w:ind w:firstLine="480" w:firstLineChars="200"/>
        <w:rPr>
          <w:rFonts w:ascii="宋体" w:hAnsi="宋体"/>
          <w:sz w:val="24"/>
        </w:rPr>
      </w:pPr>
      <w:r>
        <w:rPr>
          <w:rFonts w:hint="eastAsia" w:ascii="宋体" w:hAnsi="宋体"/>
          <w:sz w:val="24"/>
        </w:rPr>
        <w:t>（6）阀门＞DN50大口径：参照或相当于上海冠龙、上海标一、上海欧特莱及以上产品；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（7）阀门≤DN50小口径：参照或相当于埃美柯、上海良工、江南阀门、盾安及以上产品；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（8）镀锌钢管：参照或相当于湖州金洲、上海劳动、衡水华岐及以上产品；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（9）无缝钢管：参照或相当于鞍钢、宝钢、杭钢及以上产品；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（10）塑料管：参照或相当于中财、伟星、顺达及以上产品；</w:t>
      </w:r>
    </w:p>
    <w:p>
      <w:pPr>
        <w:adjustRightInd w:val="0"/>
        <w:snapToGrid w:val="0"/>
        <w:spacing w:line="360" w:lineRule="auto"/>
        <w:ind w:firstLine="480" w:firstLineChars="200"/>
        <w:rPr>
          <w:rFonts w:hint="eastAsia" w:ascii="宋体" w:hAnsi="宋体"/>
          <w:sz w:val="24"/>
        </w:rPr>
      </w:pPr>
      <w:r>
        <w:rPr>
          <w:rFonts w:hint="eastAsia" w:ascii="宋体" w:hAnsi="宋体"/>
          <w:sz w:val="24"/>
        </w:rPr>
        <w:t>（11）保温材料：参照或相当于阿乐斯福乐斯（Armaflex）、凯门福乐斯（kaimannflex）、华美及以上产品。</w:t>
      </w:r>
    </w:p>
    <w:p>
      <w:pPr>
        <w:adjustRightInd w:val="0"/>
        <w:snapToGrid w:val="0"/>
        <w:spacing w:line="360" w:lineRule="auto"/>
        <w:rPr>
          <w:rFonts w:hint="eastAsia" w:ascii="宋体" w:hAnsi="宋体"/>
          <w:color w:val="FF0000"/>
          <w:sz w:val="24"/>
        </w:rPr>
      </w:pPr>
    </w:p>
    <w:p>
      <w:pPr>
        <w:adjustRightInd w:val="0"/>
        <w:snapToGrid w:val="0"/>
        <w:spacing w:line="360" w:lineRule="auto"/>
        <w:ind w:firstLine="480" w:firstLineChars="200"/>
        <w:rPr>
          <w:rFonts w:hint="eastAsia" w:ascii="宋体" w:hAnsi="宋体"/>
          <w:color w:val="FF0000"/>
          <w:sz w:val="24"/>
        </w:rPr>
      </w:pPr>
    </w:p>
    <w:p>
      <w:pPr>
        <w:adjustRightInd w:val="0"/>
        <w:snapToGrid w:val="0"/>
        <w:spacing w:line="360" w:lineRule="auto"/>
        <w:ind w:firstLine="480" w:firstLineChars="200"/>
        <w:rPr>
          <w:rFonts w:hint="eastAsia" w:ascii="宋体" w:hAnsi="宋体"/>
          <w:color w:val="FF0000"/>
          <w:sz w:val="24"/>
        </w:rPr>
      </w:pPr>
    </w:p>
    <w:p>
      <w:pPr>
        <w:adjustRightInd w:val="0"/>
        <w:snapToGrid w:val="0"/>
        <w:spacing w:line="360" w:lineRule="auto"/>
        <w:ind w:firstLine="480" w:firstLineChars="200"/>
        <w:rPr>
          <w:rFonts w:ascii="宋体" w:hAnsi="宋体"/>
          <w:color w:val="FF0000"/>
          <w:sz w:val="24"/>
        </w:rPr>
        <w:sectPr>
          <w:footerReference r:id="rId15" w:type="even"/>
          <w:pgSz w:w="11906" w:h="16838"/>
          <w:pgMar w:top="1474" w:right="1797" w:bottom="1247" w:left="1797" w:header="851" w:footer="992" w:gutter="0"/>
          <w:cols w:space="720" w:num="1"/>
          <w:docGrid w:linePitch="312" w:charSpace="0"/>
        </w:sectPr>
      </w:pPr>
    </w:p>
    <w:p>
      <w:pPr>
        <w:spacing w:line="360" w:lineRule="auto"/>
        <w:rPr>
          <w:rFonts w:ascii="宋体" w:hAnsi="宋体"/>
        </w:rPr>
      </w:pPr>
    </w:p>
    <w:tbl>
      <w:tblPr>
        <w:tblStyle w:val="56"/>
        <w:tblW w:w="5000" w:type="pct"/>
        <w:tblInd w:w="0" w:type="dxa"/>
        <w:tblLayout w:type="autofit"/>
        <w:tblCellMar>
          <w:top w:w="0" w:type="dxa"/>
          <w:left w:w="108" w:type="dxa"/>
          <w:bottom w:w="0" w:type="dxa"/>
          <w:right w:w="108" w:type="dxa"/>
        </w:tblCellMar>
      </w:tblPr>
      <w:tblGrid>
        <w:gridCol w:w="498"/>
        <w:gridCol w:w="1296"/>
        <w:gridCol w:w="2258"/>
        <w:gridCol w:w="2871"/>
        <w:gridCol w:w="757"/>
        <w:gridCol w:w="923"/>
        <w:gridCol w:w="1035"/>
        <w:gridCol w:w="1035"/>
        <w:gridCol w:w="1035"/>
        <w:gridCol w:w="960"/>
        <w:gridCol w:w="834"/>
        <w:gridCol w:w="831"/>
      </w:tblGrid>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一、新风空调系统</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1000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236.84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630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324.07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300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128.16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031201003001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金属结构刷油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1、涂刷遍数、漆膜厚 度：风管支吊架、零部件，金属结构件等除锈刷油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1021.00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030702008001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柔性软风管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1、名称：不燃硅箔复合软接</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60.60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2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030701003001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空气处理机组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1、名称：空气处理机组(新风工况) 2、型号：制冷量:103.5kW 制热量:101.8kW 风量:8000cmh 功率:3kW 静压:280Pa 电源:3-380-50φ-V-Hz 噪声:62dB(A) 重量:250kg 内置板式粗效过滤器(G3)、袋式中效过滤器(F5)，具体参数详见图纸3、规格：XF-80004、安装形式：立式5、隔振垫（器）、支 架形式、材质：含设备支架制作安装，含设备支架除锈刷漆，减震设备6、含设备基础</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回风箱(厂方配)，含温控器(风机盘管集水盘长度要求比标准尺寸多出300mm)2、型号：FP-02 制冷量：2.21kW 制热量：3.5kW 风量：340m3/h 功率：41W 机外静压：30Pa 电源：1-220-50φ-V-Hz 噪声：38dB(A) 重量：11kg，具体参数详见图纸3、减振器、支架形式、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回风箱(厂方配)，含温控器(风机盘管集水盘长度要求比标准尺寸多出300mm)2、型号：FP-03 制冷量：3.16kW 制热量：5.2kW 风量：510m3/h 功率：55W 机外静压：30Pa 电源：1-220-50φ-V-Hz 噪声：40dB(A) 重量：14kg，具体参数详见图纸3、减振器、支架形式、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3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回风箱(厂方配)，含温控器(风机盘管集水盘长度要求比标准尺寸多出300mm)2、型号：FP-05 制冷量：5.06kW 制热量：8.12kW 风量：850m3/h 功率：87W 机外静压：30Pa 电源：1-220-50φ-V-Hz 噪声：43.5dB(A) 重量：17kg，具体参数详见图纸3、减振器、支架形式、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回风箱(厂方配)，含温控器(风机盘管集水盘长度要求比标准尺寸多出300mm)2、型号：FP-06 制冷量：6.1kW 制热量：9.7kW 风量：1020m3/h 功率：108W 机外静压：30Pa 电源：1-220-50φ-V-Hz 噪声：46dB(A) 重量：20kg，具体参数详见图纸3、减振器、支架形式、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1、名称：嵌入式风机盘管 回风箱(厂方配)，含温控器(风机盘管集水盘长度要求比标准尺寸多出300mm)2、型号：FPS-03 制冷量：3.5kW 制热量：4.82kW 风量：510m3/h 功率：30W 机外静压：30Pa 电源：1-220-50φ-V-Hz 噪声：36dB(A) 重量：23kg，具体参数详见图纸3、减振器、支架形式、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4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1、名称：嵌入式风机盘管 回风箱(厂方配)，含温控器(风机盘管集水盘长度要求比标准尺寸多出300mm)2、型号：FPS-04 制冷量：4.2kW 制热量：5.45kW 风量：680m3/h 功率：45W 机外静压：30Pa 电源：1-220-50φ-V-Hz 噪声：39dB(A) 重量：23kg，具体参数详见图纸3、减振器、支架形式、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回风口均设置末端电子空气消毒净化器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回风口均设置末端电子空气消毒净化器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风管式电子除尘净化杀菌器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风管式电子除尘净化杀菌器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1000*4002、支架形式、材质：支架制作安装，除锈刷油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250*1602、支架形式、材质：支架制作安装，除锈刷油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200*1202、支架形式、材质：支架制作安装，除锈刷油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1、名称：风管电动多叶调节阀制作安装 1000*8002、支架形式、材质：支架制作安装，除锈刷油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800*4002、支架形式、材质：支架制作安装，除锈刷油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630*4002、支架形式、材质：支架制作安装，除锈刷油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5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630*2002、支架形式、材质：支架制作安装，除锈刷油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400*2002、支架形式、材质：支架制作安装，除锈刷油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400*1602、支架形式、材质：支架制作安装，除锈刷油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320*1602、支架形式、材质：支架制作安装，除锈刷油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320*1202、支架形式、材质：支架制作安装，除锈刷油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250*1602、支架形式、材质：支架制作安装，除锈刷油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250*1602、支架形式、材质：支架制作安装，除锈刷油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200*1202、支架形式、材质：支架制作安装，除锈刷油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160*1202、支架形式、材质：支架制作安装，除锈刷油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120*1202、支架形式、材质：支架制作安装，除锈刷油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6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030703020001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消声器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1、名称：阻抗复合式消声器制作安装 1000*400 1m2、支架形式、材质：支架制作安装，除锈刷油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030703020002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消声器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1、名称：阻抗复合式消声器制作安装 800*400 1m2、支架形式、材质：支架制作安装，除锈刷油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030703020003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消声器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1、名称：阻抗复合式消声器制作安装 400*200 1m2、支架形式、材质：支架制作安装，除锈刷油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1、名称：防雨百叶风口带防虫网 风口底距地300 1000X800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1000*200（配过滤网）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850*200（配过滤网）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700*200（配过滤网）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550*200（配过滤网）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1500*200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1000*200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500*200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400*150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300X300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250*250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7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200X200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150X150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100X100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030704001001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通风工程检测、调试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1、通风空调系统调试费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二、空调水系统</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1、安装部位：室内空调水管（管井）2、规格、压力等级：无缝钢管 DN125,含镀锌费3、连接形式：法兰连接 二次安装 4、压力试验及吹、洗 设计要求：压力试验、水冲洗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12.36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DN125,含镀锌费3、连接形式：法兰连接 二次安装 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DN100,含镀锌费3、连接形式：法兰连接 二次安装 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140.39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DN80,含镀锌费3、连接形式：法兰连接 二次安装4、压力试验及吹、洗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30.90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DN703、连接形式：螺纹连接4、压力试验及吹、洗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148.42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8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DN503、连接形式：螺纹连接4、压力试验及吹、洗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DN403、连接形式：螺纹连接4、压力试验及吹、洗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29.40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DN323、连接形式：螺纹连接4、压力试验及吹、洗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182.91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DN253、连接形式：螺纹连接4、压力试验及吹、洗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670.48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031001006001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塑料管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1、安装部位：冷凝水管2、材质、规格：U-PVC管 DN403、连接形式：胶水粘接4、压力试验及吹、洗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031001006002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塑料管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1、安装部位：冷凝水管2、材质、规格：U-PVC管 DN323、连接形式：胶水粘接4、压力试验及吹、洗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445.61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管道支架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1、材质：管道支架制作安装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996.00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031201003002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金属结构刷油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1、除锈级别：管道支架除锈刷油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996.00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1、材质：蝶阀 DN125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1、材质：蝶阀 DN100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1、类型：闸阀 DN40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9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1、类型：闸阀 DN32</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1、类型：自动排气阀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1、类型：截止阀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DN40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DN32</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1、材质：弹性连接 (软铜管或金属软管)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1、材质：电动控制阀(二通关启阀)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1、材质：铜制球阀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1、材质：Y型过滤器(60目/英寸)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1、材质：弹性连接(软铜管或金属软管)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1、材质：比例积分电动调节阀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1、材质：Y型过滤器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1、材质：蝶阀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DN80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10 页 共 10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030601002001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压力仪表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1、名称：压力表2、压力表弯材质、规格：含旋塞阀、压力表弯等配套附件</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030601001001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温度仪表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1、名称：温度计2、套管材质、规格：含配套附件</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031208002001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管道绝热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橡塑难燃B1保温材料保温,保温材料技术参数:导热系数&lt;0.034W/(mK),0℃,难燃B1极,透湿系数&lt;1.96x10 g/(msPa),湿阻因子≥8000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031208002002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管道绝热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管井内的水管保温厚度为45mm成品管瓦保冷和保温</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0.20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031208004001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阀门绝热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橡塑板安装(阀门、法兰) 阀门DN125mm以下</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031208004002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阀门绝热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橡塑板安装(阀门、法兰) 阀门DN50mm以下</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616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1、一般穿楼板钢套管制作安装 DN1502、实际套管尺寸比管道管径大二档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DN1002、实际套管尺寸比管道管径大二档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DN702、实际套管尺寸比管道管径大二档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DN322、实际套管尺寸比管道管径大二档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DN252、实际套管尺寸比管道管径大二档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031009002001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空调水工程系统调试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1、空调水系统</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墙面开孔补洞费用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1、墙面开孔补洞费用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3357" w:type="pct"/>
            <w:gridSpan w:val="7"/>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hint="eastAsia" w:ascii="宋体" w:hAnsi="宋体"/>
        </w:rPr>
      </w:pPr>
    </w:p>
    <w:p>
      <w:pPr>
        <w:spacing w:line="360" w:lineRule="auto"/>
        <w:rPr>
          <w:rFonts w:ascii="宋体" w:hAnsi="宋体"/>
        </w:rPr>
      </w:pPr>
    </w:p>
    <w:tbl>
      <w:tblPr>
        <w:tblStyle w:val="56"/>
        <w:tblW w:w="5000" w:type="pct"/>
        <w:tblInd w:w="0" w:type="dxa"/>
        <w:tblLayout w:type="autofit"/>
        <w:tblCellMar>
          <w:top w:w="0" w:type="dxa"/>
          <w:left w:w="108" w:type="dxa"/>
          <w:bottom w:w="0" w:type="dxa"/>
          <w:right w:w="108" w:type="dxa"/>
        </w:tblCellMar>
      </w:tblPr>
      <w:tblGrid>
        <w:gridCol w:w="465"/>
        <w:gridCol w:w="1319"/>
        <w:gridCol w:w="1837"/>
        <w:gridCol w:w="2227"/>
        <w:gridCol w:w="1152"/>
        <w:gridCol w:w="1095"/>
        <w:gridCol w:w="1095"/>
        <w:gridCol w:w="1190"/>
        <w:gridCol w:w="966"/>
        <w:gridCol w:w="1021"/>
        <w:gridCol w:w="983"/>
        <w:gridCol w:w="983"/>
      </w:tblGrid>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表1-3-C 技术措施项目清单及计价表</w:t>
            </w:r>
          </w:p>
        </w:tc>
      </w:tr>
      <w:tr>
        <w:tblPrEx>
          <w:tblCellMar>
            <w:top w:w="0" w:type="dxa"/>
            <w:left w:w="108" w:type="dxa"/>
            <w:bottom w:w="0" w:type="dxa"/>
            <w:right w:w="108" w:type="dxa"/>
          </w:tblCellMar>
        </w:tblPrEx>
        <w:trPr>
          <w:wBefore w:w="0" w:type="dxa"/>
          <w:wAfter w:w="0" w:type="dxa"/>
          <w:trHeight w:val="474" w:hRule="atLeast"/>
        </w:trPr>
        <w:tc>
          <w:tcPr>
            <w:tcW w:w="5000" w:type="pct"/>
            <w:gridSpan w:val="12"/>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工程名称：解放路院区金钱大厦2层、3层口腔中心暖通工程</w:t>
            </w:r>
          </w:p>
        </w:tc>
      </w:tr>
      <w:tr>
        <w:tblPrEx>
          <w:tblCellMar>
            <w:top w:w="0" w:type="dxa"/>
            <w:left w:w="108" w:type="dxa"/>
            <w:bottom w:w="0" w:type="dxa"/>
            <w:right w:w="108" w:type="dxa"/>
          </w:tblCellMar>
        </w:tblPrEx>
        <w:trPr>
          <w:wBefore w:w="0" w:type="dxa"/>
          <w:wAfter w:w="0" w:type="dxa"/>
          <w:trHeight w:val="474" w:hRule="atLeast"/>
        </w:trPr>
        <w:tc>
          <w:tcPr>
            <w:tcW w:w="2442"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单位工程及专业工程名称：空调系统-二层</w:t>
            </w:r>
          </w:p>
        </w:tc>
        <w:tc>
          <w:tcPr>
            <w:tcW w:w="382"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8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5"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37"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43"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 页 共 1 页</w:t>
            </w:r>
          </w:p>
        </w:tc>
      </w:tr>
      <w:tr>
        <w:tblPrEx>
          <w:tblCellMar>
            <w:top w:w="0" w:type="dxa"/>
            <w:left w:w="108" w:type="dxa"/>
            <w:bottom w:w="0" w:type="dxa"/>
            <w:right w:w="108" w:type="dxa"/>
          </w:tblCellMar>
        </w:tblPrEx>
        <w:trPr>
          <w:wBefore w:w="0" w:type="dxa"/>
          <w:wAfter w:w="0" w:type="dxa"/>
          <w:trHeight w:val="366"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1036"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人工费</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机械费</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62"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0313 措施项目 </w:t>
            </w:r>
          </w:p>
        </w:tc>
        <w:tc>
          <w:tcPr>
            <w:tcW w:w="777"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0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62"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60"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64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脚手架搭拆 </w:t>
            </w:r>
          </w:p>
        </w:tc>
        <w:tc>
          <w:tcPr>
            <w:tcW w:w="777"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w:t>
            </w:r>
          </w:p>
        </w:tc>
        <w:tc>
          <w:tcPr>
            <w:tcW w:w="40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44" w:hRule="atLeast"/>
        </w:trPr>
        <w:tc>
          <w:tcPr>
            <w:tcW w:w="162"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03B004</w:t>
            </w:r>
          </w:p>
        </w:tc>
        <w:tc>
          <w:tcPr>
            <w:tcW w:w="64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其他技术措施费 </w:t>
            </w:r>
          </w:p>
        </w:tc>
        <w:tc>
          <w:tcPr>
            <w:tcW w:w="777"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根据现场实际情况需增加的其他技术措施费</w:t>
            </w:r>
          </w:p>
        </w:tc>
        <w:tc>
          <w:tcPr>
            <w:tcW w:w="40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3206" w:type="pct"/>
            <w:gridSpan w:val="7"/>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ascii="宋体" w:hAnsi="宋体"/>
        </w:rPr>
      </w:pPr>
    </w:p>
    <w:p>
      <w:pPr>
        <w:spacing w:line="360" w:lineRule="auto"/>
        <w:rPr>
          <w:rFonts w:ascii="宋体" w:hAnsi="宋体"/>
        </w:rPr>
      </w:pPr>
      <w:r>
        <w:rPr>
          <w:rFonts w:ascii="宋体" w:hAnsi="宋体"/>
        </w:rPr>
        <w:br w:type="page"/>
      </w:r>
    </w:p>
    <w:tbl>
      <w:tblPr>
        <w:tblStyle w:val="56"/>
        <w:tblW w:w="5000" w:type="pct"/>
        <w:tblInd w:w="0" w:type="dxa"/>
        <w:tblLayout w:type="autofit"/>
        <w:tblCellMar>
          <w:top w:w="0" w:type="dxa"/>
          <w:left w:w="108" w:type="dxa"/>
          <w:bottom w:w="0" w:type="dxa"/>
          <w:right w:w="108" w:type="dxa"/>
        </w:tblCellMar>
      </w:tblPr>
      <w:tblGrid>
        <w:gridCol w:w="498"/>
        <w:gridCol w:w="1296"/>
        <w:gridCol w:w="2258"/>
        <w:gridCol w:w="2871"/>
        <w:gridCol w:w="757"/>
        <w:gridCol w:w="923"/>
        <w:gridCol w:w="1035"/>
        <w:gridCol w:w="1035"/>
        <w:gridCol w:w="1035"/>
        <w:gridCol w:w="960"/>
        <w:gridCol w:w="834"/>
        <w:gridCol w:w="831"/>
      </w:tblGrid>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一、新风空调系统</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2000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1000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388.03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630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281.55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2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198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030702007007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复合型风管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抗菌型双面彩钢板复合风管,长边长(mm)≤300。抗菌性能按GB/T21510-2008标准,抗菌率达到99%以上。其彩钢板复合风管内外层基板厚度≥0.32mm,管材应为不燃A级(应有相应的检测报告),热阻值大于0.81m^2K/W,且技术参数应满足(GB50738-2011)《通风与空调工程施工规范》中表5.1.2的要求,包括穿墙套管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101.03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031201003003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金属结构刷油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1、涂刷遍数、漆膜厚 度：风管支吊架、零部件，金属结构件等除锈刷油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953.00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030702008002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柔性软风管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1、名称：不燃硅箔复合软接</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66.97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030701003002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空气处理机组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1、名称：空气处理机组(新风工况) 2、型号：制冷量:103.5kW 制热量:101.8kW 风量:8000cmh 功率:3kW 静压:280Pa 电源:3-380-50φ-V-Hz 噪声:62dB(A) 重量:250kg 内置板式粗效过滤器(G3)、袋式中效过滤器(F5)，具体参数详见图纸3、规格：XF-80004、安装形式：立式5、隔振垫（器）、支 架形式、材质：含设备支架制作安装，含设备支架除锈刷漆，减震设备6、含设备基础</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回风箱(厂方配)，含温控器(风机盘管集水盘长度要求比标准尺寸多出300mm)2、型号：FP-02 制冷量：2.21kW 制热量：3.5kW 风量：340m3/h 功率：41W 机外静压：30Pa 电源：1-220-50φ-V-Hz 噪声：38dB(A) 重量：11kg，具体参数详见图纸3、减振器、支架形式、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3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回风箱(厂方配)，含温控器(风机盘管集水盘长度要求比标准尺寸多出300mm)2、型号：FP-03 制冷量：3.16kW 制热量：5.2kW 风量：510m3/h 功率：55W 机外静压：30Pa 电源：1-220-50φ-V-Hz 噪声：40dB(A) 重量：14kg，具体参数详见图纸3、减振器、支架形式、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回风箱(厂方配)，含温控器(风机盘管集水盘长度要求比标准尺寸多出300mm)2、型号：FP-05 制冷量：5.06kW 制热量：8.12kW 风量：850m3/h 功率：87W 机外静压：30Pa 电源：1-220-50φ-V-Hz 噪声：43.5dB(A) 重量：17kg，具体参数详见图纸3、减振器、支架形式、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1、名称：卧式暗装风机盘管 回风箱(厂方配)，含温控器(风机盘管集水盘长度要求比标准尺寸多出300mm)2、型号：FP-06 制冷量：6.1kW 制热量：9.7kW 风量：1020m3/h 功率：108W 机外静压：30Pa 电源：1-220-50φ-V-Hz 噪声：46dB(A) 重量：20kg，具体参数详见图纸3、减振器、支架形式、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4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240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030701004011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风机盘管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1、名称：嵌入式风机盘管 回风箱(厂方配)，含温控器(风机盘管集水盘长度要求比标准尺寸多出300mm)2、型号：FPS-06 制冷量：6.0kW 制热量：8.5kW 风量：1020m3/h 功率：90W 机外静压：30Pa 电源：1-220-50φ-V-Hz 噪声：45dB(A) 重量：29kg，具体参数详见图纸3、减振器、支架形式、 材质：含设备支架制作安装，含设备支架除锈刷漆，减震设备</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回风口均设置末端电子空气消毒净化器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回风口均设置末端电子空气消毒净化器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风管式电子除尘净化杀菌器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风管式电子除尘净化杀菌器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空气幕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空气幕 风量2700cmh,出口风速10.0m/s,功率318W(220V),噪声56dB(A),重量85kg，含配套附件</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1000*4002、支架形式、材质：支架制作安装，除锈刷油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500*2502、支架形式、材质：支架制作安装，除锈刷油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030703001019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320*2002、支架形式、材质：支架制作安装，除锈刷油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200*1202、支架形式、材质：支架制作安装，除锈刷油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1、名称：防火阀 70℃ 120*1202、支架形式、材质：支架制作安装，除锈刷油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5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1、名称：风管电动多叶调节阀制作安装 1000*8002、支架形式、材质：支架制作安装，除锈刷油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1、名称：风管电动多叶调节阀制作安装 1000*4002、支架形式、材质：支架制作安装，除锈刷油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800*4002、支架形式、材质：支架制作安装，除锈刷油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630*3202、支架形式、材质：支架制作安装，除锈刷油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630*2502、支架形式、材质：支架制作安装，除锈刷油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500*2502、支架形式、材质：支架制作安装，除锈刷油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400*2002、支架形式、材质：支架制作安装，除锈刷油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030703001029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320*2002、支架形式、材质：支架制作安装，除锈刷油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320*1602、支架形式、材质：支架制作安装，除锈刷油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1、名称：对开多叶调节阀制作安装 320*1202、支架形式、材质：支架制作安装，除锈刷油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6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250*1602、支架形式、材质：支架制作安装，除锈刷油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200*1202、支架形式、材质：支架制作安装，除锈刷油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160*1202、支架形式、材质：支架制作安装，除锈刷油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030703001035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碳钢阀门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1、名称：风管蝶阀制作安装 120*1202、支架形式、材质：支架制作安装，除锈刷油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030703020004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消声器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1、名称：阻抗复合式消声器制作安装 1000*400 1m2、支架形式、材质：支架制作安装，除锈刷油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1、名称：防雨百叶风口带防虫网 风口顶贴梁底 1600X500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1、名称：防雨百叶风口带防虫网 风口底距地300 1000X800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1000*200（配过滤网）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850*200（配过滤网）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030703011019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700*200（配过滤网）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1、名称：门铰式单层百叶风口 550*200（配过滤网）</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1500*200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1200*200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7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1000*200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1、名称：双层百叶风口制作安装 800*200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300X300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250*250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200X200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030703011028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铝及铝合金风口、散流器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1、名称：方形散流器制作安装 100X100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030704001002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通风工程检测、调试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通风空调系统调试费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二、空调水系统</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DN125,含镀锌费3、连接形式：法兰连接 二次安装 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24.12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DN100,含镀锌费3、连接形式：法兰连接 二次安装 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90.11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1131"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031001002007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1、安装部位：室内空调水管2、规格、压力等级：无缝钢管 DN80,含镀锌费3、连接形式：法兰连接 二次安装 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57.27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8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DN703、连接形式：螺纹连接4、压力试验及吹、洗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148.37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DN503、连接形式：螺纹连接4、压力试验及吹、洗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39.96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DN403、连接形式：螺纹连接4、压力试验及吹、洗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DN323、连接形式：螺纹连接4、压力试验及吹、洗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101.71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031001001010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镀锌钢管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1、安装部位：室内空调水管2、规格、压力等级：镀锌钢管 DN253、连接形式：螺纹连接4、压力试验及吹、洗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558.11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031001006003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塑料管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1、安装部位：冷凝水管2、材质、规格：U-PVC管 DN403、连接形式：胶水粘接4、压力试验及吹、洗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031001006004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塑料管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1、安装部位：冷凝水管2、材质、规格：U-PVC管 DN323、连接形式：胶水粘接4、压力试验及吹、洗 设计要求：吹扫、冲洗</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391.36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管道支架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1、材质：管道支架制作安装</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895.59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031201003004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金属结构刷油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1、除锈级别：管道支架除锈刷油</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895.59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1、材质：蝶阀 DN125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9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1、材质：闸阀 DN50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1、类型：闸阀 DN40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1、类型：闸阀 DN32</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1、类型：自动排气阀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1、类型：截止阀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DN125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DN50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DN40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031003001019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DN32</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1、材质：弹性连接 (软铜管或金属软管)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1、材质：电动控制阀(二通关启阀)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1、材质：铜制球阀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1、材质：Y型过滤器(60目/英寸) DN25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1、材质：弹性连接(软铜管或金属软管)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1、材质：动态压差平衡阀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1、材质：比例积分电动调节阀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1、材质：Y型过滤器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1、材质：蝶阀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10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DN125</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031003003019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DN100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031003003020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DN80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031003003021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焊接法兰阀门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1、类型：补偿器为轴向外压式波纹补偿器,L=20mm DN70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031003001025</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1、材质：补偿器为轴向外压式波纹补偿器,L=20mm DN40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031003001026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螺纹阀门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1、材质：补偿器为轴向外压式波纹补偿器,L=20mm DN32</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69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030601002002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压力仪表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1、名称：压力表2、压力表弯材质、规格：含旋塞阀、压力表弯等配套附件</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030601001002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温度仪表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1、名称：温度计2、套管材质、规格：含配套附件</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15"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031208002003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管道绝热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橡塑难燃B1保温材料保温,保温材料技术参数:导热系数&lt;0.034W/(mK),0℃,难燃B1极,透湿系数&lt;1.96x10 g/(msPa),湿阻因子≥8000</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9.97</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031208004003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阀门绝热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橡塑板安装(阀门、法兰) 阀门DN125mm以下</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031208004004</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阀门绝热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橡塑板安装(阀门、法兰) 阀门DN50mm以下</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031002003006</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DN2002、实际套管尺寸比管道管径大二档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031002003007</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DN1502、实际套管尺寸比管道管径大二档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DN1252、实际套管尺寸比管道管径大二档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表1-2  分部分项工程量清单及计价表(  号清单)</w:t>
            </w:r>
          </w:p>
        </w:tc>
      </w:tr>
      <w:tr>
        <w:tblPrEx>
          <w:tblCellMar>
            <w:top w:w="0" w:type="dxa"/>
            <w:left w:w="108" w:type="dxa"/>
            <w:bottom w:w="0" w:type="dxa"/>
            <w:right w:w="108" w:type="dxa"/>
          </w:tblCellMar>
        </w:tblPrEx>
        <w:trPr>
          <w:wBefore w:w="0" w:type="dxa"/>
          <w:wAfter w:w="0" w:type="dxa"/>
          <w:trHeight w:val="474" w:hRule="atLeast"/>
        </w:trPr>
        <w:tc>
          <w:tcPr>
            <w:tcW w:w="2671"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23"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6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8"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11 页 共 11 页</w:t>
            </w:r>
          </w:p>
        </w:tc>
      </w:tr>
      <w:tr>
        <w:tblPrEx>
          <w:tblCellMar>
            <w:top w:w="0" w:type="dxa"/>
            <w:left w:w="108" w:type="dxa"/>
            <w:bottom w:w="0" w:type="dxa"/>
            <w:right w:w="108" w:type="dxa"/>
          </w:tblCellMar>
        </w:tblPrEx>
        <w:trPr>
          <w:wBefore w:w="0" w:type="dxa"/>
          <w:wAfter w:w="0" w:type="dxa"/>
          <w:trHeight w:val="3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990"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其中(元)</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人工费</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机械费</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031002003009</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DN1002、实际套管尺寸比管道管径大二档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031002003010</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DN802、实际套管尺寸比管道管径大二档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031002003011</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DN702、实际套管尺寸比管道管径大二档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031002003012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DN502、实际套管尺寸比管道管径大二档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489"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031002003013</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套管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1、一般穿墙钢套管制作安装 DN402、实际套管尺寸比管道管径大二档</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031009002002</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空调水工程系统调试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1、空调水系统</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75"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440"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03B008</w:t>
            </w:r>
          </w:p>
        </w:tc>
        <w:tc>
          <w:tcPr>
            <w:tcW w:w="789"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墙面开孔补洞费用 </w:t>
            </w:r>
          </w:p>
        </w:tc>
        <w:tc>
          <w:tcPr>
            <w:tcW w:w="100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1、墙面开孔补洞费用</w:t>
            </w:r>
          </w:p>
        </w:tc>
        <w:tc>
          <w:tcPr>
            <w:tcW w:w="26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23"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3357" w:type="pct"/>
            <w:gridSpan w:val="7"/>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6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ascii="宋体" w:hAnsi="宋体"/>
        </w:rPr>
      </w:pPr>
    </w:p>
    <w:tbl>
      <w:tblPr>
        <w:tblStyle w:val="56"/>
        <w:tblW w:w="5000" w:type="pct"/>
        <w:tblInd w:w="0" w:type="dxa"/>
        <w:tblLayout w:type="autofit"/>
        <w:tblCellMar>
          <w:top w:w="0" w:type="dxa"/>
          <w:left w:w="108" w:type="dxa"/>
          <w:bottom w:w="0" w:type="dxa"/>
          <w:right w:w="108" w:type="dxa"/>
        </w:tblCellMar>
      </w:tblPr>
      <w:tblGrid>
        <w:gridCol w:w="465"/>
        <w:gridCol w:w="1319"/>
        <w:gridCol w:w="1837"/>
        <w:gridCol w:w="2227"/>
        <w:gridCol w:w="1152"/>
        <w:gridCol w:w="1095"/>
        <w:gridCol w:w="1095"/>
        <w:gridCol w:w="1190"/>
        <w:gridCol w:w="966"/>
        <w:gridCol w:w="1021"/>
        <w:gridCol w:w="983"/>
        <w:gridCol w:w="983"/>
      </w:tblGrid>
      <w:tr>
        <w:tblPrEx>
          <w:tblCellMar>
            <w:top w:w="0" w:type="dxa"/>
            <w:left w:w="108" w:type="dxa"/>
            <w:bottom w:w="0" w:type="dxa"/>
            <w:right w:w="108" w:type="dxa"/>
          </w:tblCellMar>
        </w:tblPrEx>
        <w:trPr>
          <w:wBefore w:w="0" w:type="dxa"/>
          <w:wAfter w:w="0" w:type="dxa"/>
          <w:trHeight w:val="990" w:hRule="atLeast"/>
        </w:trPr>
        <w:tc>
          <w:tcPr>
            <w:tcW w:w="5000" w:type="pct"/>
            <w:gridSpan w:val="12"/>
            <w:tcBorders>
              <w:top w:val="nil"/>
              <w:left w:val="nil"/>
              <w:bottom w:val="nil"/>
              <w:right w:val="nil"/>
            </w:tcBorders>
            <w:shd w:val="clear" w:color="000000" w:fill="FFFFFF"/>
            <w:noWrap w:val="0"/>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表1-3-C 技术措施项目清单及计价表</w:t>
            </w:r>
          </w:p>
        </w:tc>
      </w:tr>
      <w:tr>
        <w:tblPrEx>
          <w:tblCellMar>
            <w:top w:w="0" w:type="dxa"/>
            <w:left w:w="108" w:type="dxa"/>
            <w:bottom w:w="0" w:type="dxa"/>
            <w:right w:w="108" w:type="dxa"/>
          </w:tblCellMar>
        </w:tblPrEx>
        <w:trPr>
          <w:wBefore w:w="0" w:type="dxa"/>
          <w:wAfter w:w="0" w:type="dxa"/>
          <w:trHeight w:val="474" w:hRule="atLeast"/>
        </w:trPr>
        <w:tc>
          <w:tcPr>
            <w:tcW w:w="5000" w:type="pct"/>
            <w:gridSpan w:val="12"/>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工程名称：解放路院区金钱大厦2层、3层口腔中心暖通工程</w:t>
            </w:r>
          </w:p>
        </w:tc>
      </w:tr>
      <w:tr>
        <w:tblPrEx>
          <w:tblCellMar>
            <w:top w:w="0" w:type="dxa"/>
            <w:left w:w="108" w:type="dxa"/>
            <w:bottom w:w="0" w:type="dxa"/>
            <w:right w:w="108" w:type="dxa"/>
          </w:tblCellMar>
        </w:tblPrEx>
        <w:trPr>
          <w:wBefore w:w="0" w:type="dxa"/>
          <w:wAfter w:w="0" w:type="dxa"/>
          <w:trHeight w:val="474" w:hRule="atLeast"/>
        </w:trPr>
        <w:tc>
          <w:tcPr>
            <w:tcW w:w="2442" w:type="pct"/>
            <w:gridSpan w:val="5"/>
            <w:tcBorders>
              <w:top w:val="nil"/>
              <w:left w:val="nil"/>
              <w:bottom w:val="nil"/>
              <w:right w:val="nil"/>
            </w:tcBorders>
            <w:shd w:val="clear" w:color="000000" w:fill="FFFFFF"/>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单位工程及专业工程名称：空调系统-三层</w:t>
            </w:r>
          </w:p>
        </w:tc>
        <w:tc>
          <w:tcPr>
            <w:tcW w:w="382" w:type="pct"/>
            <w:tcBorders>
              <w:top w:val="nil"/>
              <w:left w:val="nil"/>
              <w:bottom w:val="nil"/>
              <w:right w:val="nil"/>
            </w:tcBorders>
            <w:shd w:val="clear" w:color="000000" w:fill="FFFFFF"/>
            <w:noWrap w:val="0"/>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382"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15" w:type="pct"/>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37" w:type="pct"/>
            <w:tcBorders>
              <w:top w:val="nil"/>
              <w:left w:val="nil"/>
              <w:bottom w:val="nil"/>
              <w:right w:val="nil"/>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43" w:type="pct"/>
            <w:gridSpan w:val="3"/>
            <w:tcBorders>
              <w:top w:val="nil"/>
              <w:left w:val="nil"/>
              <w:bottom w:val="nil"/>
              <w:right w:val="nil"/>
            </w:tcBorders>
            <w:shd w:val="clear" w:color="000000" w:fill="FFFFFF"/>
            <w:noWrap w:val="0"/>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第 1 页 共 1 页</w:t>
            </w:r>
          </w:p>
        </w:tc>
      </w:tr>
      <w:tr>
        <w:tblPrEx>
          <w:tblCellMar>
            <w:top w:w="0" w:type="dxa"/>
            <w:left w:w="108" w:type="dxa"/>
            <w:bottom w:w="0" w:type="dxa"/>
            <w:right w:w="108" w:type="dxa"/>
          </w:tblCellMar>
        </w:tblPrEx>
        <w:trPr>
          <w:wBefore w:w="0" w:type="dxa"/>
          <w:wAfter w:w="0" w:type="dxa"/>
          <w:trHeight w:val="366"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项目编码</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项目特征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 xml:space="preserve"> 描述</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1036" w:type="pct"/>
            <w:gridSpan w:val="3"/>
            <w:tcBorders>
              <w:top w:val="single" w:color="000000"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wBefore w:w="0" w:type="dxa"/>
          <w:wAfter w:w="0" w:type="dxa"/>
          <w:trHeight w:val="366"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color w:val="000000"/>
                <w:kern w:val="0"/>
                <w:sz w:val="18"/>
                <w:szCs w:val="18"/>
              </w:rPr>
            </w:pP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人工费</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机械费</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wBefore w:w="0" w:type="dxa"/>
          <w:wAfter w:w="0" w:type="dxa"/>
          <w:trHeight w:val="366" w:hRule="atLeast"/>
        </w:trPr>
        <w:tc>
          <w:tcPr>
            <w:tcW w:w="162"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0313 措施项目 </w:t>
            </w:r>
          </w:p>
        </w:tc>
        <w:tc>
          <w:tcPr>
            <w:tcW w:w="777"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0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162" w:type="pc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60"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031301017002</w:t>
            </w:r>
          </w:p>
        </w:tc>
        <w:tc>
          <w:tcPr>
            <w:tcW w:w="641"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脚手架搭拆 </w:t>
            </w:r>
          </w:p>
        </w:tc>
        <w:tc>
          <w:tcPr>
            <w:tcW w:w="777"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w:t>
            </w:r>
          </w:p>
        </w:tc>
        <w:tc>
          <w:tcPr>
            <w:tcW w:w="402"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 </w:t>
            </w:r>
          </w:p>
        </w:tc>
        <w:tc>
          <w:tcPr>
            <w:tcW w:w="382"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wBefore w:w="0" w:type="dxa"/>
          <w:wAfter w:w="0" w:type="dxa"/>
          <w:trHeight w:val="366" w:hRule="atLeast"/>
        </w:trPr>
        <w:tc>
          <w:tcPr>
            <w:tcW w:w="3206" w:type="pct"/>
            <w:gridSpan w:val="7"/>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415"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37"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56" w:type="pct"/>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43" w:type="pct"/>
            <w:tcBorders>
              <w:top w:val="nil"/>
              <w:left w:val="nil"/>
              <w:bottom w:val="single" w:color="000000" w:sz="4" w:space="0"/>
              <w:right w:val="single" w:color="000000"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360" w:lineRule="auto"/>
        <w:rPr>
          <w:rFonts w:hint="eastAsia" w:ascii="宋体" w:hAnsi="宋体"/>
        </w:rPr>
      </w:pPr>
    </w:p>
    <w:sectPr>
      <w:pgSz w:w="16838" w:h="11906" w:orient="landscape"/>
      <w:pgMar w:top="1797" w:right="1474" w:bottom="179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1" w:usb1="080E0000" w:usb2="00000010" w:usb3="00000000" w:csb0="00040000" w:csb1="00000000"/>
  </w:font>
  <w:font w:name="Calibri Bold">
    <w:altName w:val="Calibri"/>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A00002FF" w:usb1="38CFFCFA" w:usb2="00000016" w:usb3="00000000" w:csb0="00100001" w:csb1="00000000"/>
  </w:font>
  <w:font w:name="@宋体">
    <w:panose1 w:val="02010600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3"/>
      </w:rPr>
    </w:pPr>
    <w:r>
      <w:fldChar w:fldCharType="begin"/>
    </w:r>
    <w:r>
      <w:rPr>
        <w:rStyle w:val="63"/>
      </w:rPr>
      <w:instrText xml:space="preserve">PAGE  </w:instrText>
    </w:r>
    <w:r>
      <w:fldChar w:fldCharType="separate"/>
    </w:r>
    <w:r>
      <w:rPr>
        <w:rStyle w:val="63"/>
        <w:lang/>
      </w:rPr>
      <w:t>55</w:t>
    </w:r>
    <w:r>
      <w:fldChar w:fldCharType="end"/>
    </w:r>
  </w:p>
  <w:p>
    <w:pPr>
      <w:pStyle w:val="3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3"/>
      </w:rPr>
    </w:pPr>
    <w:r>
      <w:fldChar w:fldCharType="begin"/>
    </w:r>
    <w:r>
      <w:rPr>
        <w:rStyle w:val="63"/>
      </w:rPr>
      <w:instrText xml:space="preserve">PAGE  </w:instrText>
    </w:r>
    <w:r>
      <w:fldChar w:fldCharType="end"/>
    </w:r>
  </w:p>
  <w:p>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8998" w:y="1"/>
      <w:rPr>
        <w:rStyle w:val="63"/>
        <w:rFonts w:hint="eastAsia" w:ascii="宋体" w:hAnsi="宋体" w:eastAsia="宋体"/>
        <w:sz w:val="28"/>
        <w:szCs w:val="28"/>
      </w:rPr>
    </w:pPr>
    <w:r>
      <w:rPr>
        <w:rStyle w:val="63"/>
        <w:rFonts w:hint="eastAsia" w:ascii="宋体" w:hAnsi="宋体" w:eastAsia="宋体"/>
        <w:sz w:val="28"/>
        <w:szCs w:val="28"/>
      </w:rPr>
      <w:t xml:space="preserve">— </w:t>
    </w:r>
    <w:r>
      <w:rPr>
        <w:sz w:val="21"/>
        <w:szCs w:val="21"/>
      </w:rPr>
      <w:fldChar w:fldCharType="begin"/>
    </w:r>
    <w:r>
      <w:rPr>
        <w:rStyle w:val="63"/>
        <w:sz w:val="21"/>
        <w:szCs w:val="21"/>
      </w:rPr>
      <w:instrText xml:space="preserve"> PAGE </w:instrText>
    </w:r>
    <w:r>
      <w:rPr>
        <w:sz w:val="21"/>
        <w:szCs w:val="21"/>
      </w:rPr>
      <w:fldChar w:fldCharType="separate"/>
    </w:r>
    <w:r>
      <w:rPr>
        <w:rStyle w:val="63"/>
        <w:sz w:val="21"/>
        <w:szCs w:val="21"/>
        <w:lang/>
      </w:rPr>
      <w:t>24</w:t>
    </w:r>
    <w:r>
      <w:rPr>
        <w:sz w:val="21"/>
        <w:szCs w:val="21"/>
      </w:rPr>
      <w:fldChar w:fldCharType="end"/>
    </w:r>
    <w:r>
      <w:rPr>
        <w:rStyle w:val="63"/>
        <w:rFonts w:hint="eastAsia" w:ascii="宋体" w:hAnsi="宋体" w:eastAsia="宋体"/>
        <w:sz w:val="28"/>
        <w:szCs w:val="28"/>
      </w:rPr>
      <w:t xml:space="preserve"> —</w:t>
    </w:r>
  </w:p>
  <w:p>
    <w:pPr>
      <w:pStyle w:val="34"/>
      <w:ind w:right="36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lang/>
      </w:rPr>
      <w:t>76</w:t>
    </w:r>
    <w: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lang/>
      </w:rPr>
      <w:t>89</w:t>
    </w:r>
    <w:r>
      <w:fldChar w:fldCharType="end"/>
    </w:r>
  </w:p>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3"/>
      </w:rPr>
    </w:pPr>
    <w:r>
      <w:fldChar w:fldCharType="begin"/>
    </w:r>
    <w:r>
      <w:rPr>
        <w:rStyle w:val="63"/>
      </w:rPr>
      <w:instrText xml:space="preserve">PAGE  </w:instrText>
    </w:r>
    <w:r>
      <w:fldChar w:fldCharType="end"/>
    </w:r>
  </w:p>
  <w:p>
    <w:pPr>
      <w:pStyle w:val="3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1079" w:wrap="around" w:vAnchor="text" w:hAnchor="page" w:x="8789" w:y="54"/>
      <w:rPr>
        <w:rStyle w:val="63"/>
        <w:rFonts w:hint="eastAsia"/>
        <w:sz w:val="28"/>
      </w:rPr>
    </w:pPr>
    <w:r>
      <w:rPr>
        <w:rStyle w:val="63"/>
        <w:rFonts w:hint="eastAsia"/>
        <w:sz w:val="28"/>
      </w:rPr>
      <w:t>—</w:t>
    </w:r>
    <w:r>
      <w:rPr>
        <w:rStyle w:val="63"/>
        <w:rFonts w:hint="eastAsia"/>
        <w:sz w:val="21"/>
        <w:szCs w:val="21"/>
      </w:rPr>
      <w:t xml:space="preserve"> </w:t>
    </w:r>
    <w:r>
      <w:rPr>
        <w:sz w:val="21"/>
        <w:szCs w:val="21"/>
      </w:rPr>
      <w:fldChar w:fldCharType="begin"/>
    </w:r>
    <w:r>
      <w:rPr>
        <w:rStyle w:val="63"/>
        <w:sz w:val="21"/>
        <w:szCs w:val="21"/>
      </w:rPr>
      <w:instrText xml:space="preserve"> PAGE </w:instrText>
    </w:r>
    <w:r>
      <w:rPr>
        <w:sz w:val="21"/>
        <w:szCs w:val="21"/>
      </w:rPr>
      <w:fldChar w:fldCharType="separate"/>
    </w:r>
    <w:r>
      <w:rPr>
        <w:rStyle w:val="63"/>
        <w:sz w:val="21"/>
        <w:szCs w:val="21"/>
        <w:lang/>
      </w:rPr>
      <w:t>128</w:t>
    </w:r>
    <w:r>
      <w:rPr>
        <w:sz w:val="21"/>
        <w:szCs w:val="21"/>
      </w:rPr>
      <w:fldChar w:fldCharType="end"/>
    </w:r>
    <w:r>
      <w:rPr>
        <w:rStyle w:val="63"/>
        <w:rFonts w:hint="eastAsia"/>
        <w:sz w:val="28"/>
      </w:rPr>
      <w:t xml:space="preserve"> —</w:t>
    </w:r>
  </w:p>
  <w:p>
    <w:pPr>
      <w:pStyle w:val="34"/>
      <w:ind w:right="360" w:firstLine="360"/>
      <w:rPr>
        <w:rFonts w:hint="eastAsia"/>
      </w:rP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3"/>
      </w:rPr>
    </w:pPr>
    <w:r>
      <w:fldChar w:fldCharType="begin"/>
    </w:r>
    <w:r>
      <w:rPr>
        <w:rStyle w:val="63"/>
      </w:rPr>
      <w:instrText xml:space="preserve">PAGE  </w:instrText>
    </w:r>
    <w:r>
      <w:fldChar w:fldCharType="separate"/>
    </w:r>
    <w:r>
      <w:rPr>
        <w:rStyle w:val="63"/>
        <w:lang/>
      </w:rPr>
      <w:t>55</w:t>
    </w:r>
    <w:r>
      <w:fldChar w:fldCharType="end"/>
    </w:r>
  </w:p>
  <w:p>
    <w:pPr>
      <w:pStyle w:val="3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rPr>
        <w:rFonts w:ascii="仿宋" w:hAnsi="仿宋" w:eastAsia="仿宋"/>
        <w:sz w:val="21"/>
        <w:szCs w:val="21"/>
        <w:u w:val="single"/>
      </w:rPr>
    </w:pPr>
    <w:r>
      <w:rPr>
        <w:rFonts w:hint="eastAsia" w:ascii="仿宋" w:hAnsi="仿宋" w:eastAsia="仿宋" w:cs="宋体"/>
        <w:sz w:val="21"/>
        <w:szCs w:val="21"/>
        <w:u w:val="single"/>
      </w:rPr>
      <w:t>解放路院区金钱大厦2层、3层口腔中心暖通工程                    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18"/>
      <w:lvlText w:val="%1."/>
      <w:lvlJc w:val="left"/>
      <w:pPr>
        <w:tabs>
          <w:tab w:val="left" w:pos="1200"/>
        </w:tabs>
        <w:ind w:left="1200" w:hanging="360"/>
      </w:pPr>
    </w:lvl>
  </w:abstractNum>
  <w:abstractNum w:abstractNumId="1">
    <w:nsid w:val="004C1BFA"/>
    <w:multiLevelType w:val="multilevel"/>
    <w:tmpl w:val="004C1BFA"/>
    <w:lvl w:ilvl="0" w:tentative="0">
      <w:start w:val="1"/>
      <w:numFmt w:val="decimal"/>
      <w:pStyle w:val="521"/>
      <w:lvlText w:val="%1"/>
      <w:lvlJc w:val="left"/>
      <w:pPr>
        <w:ind w:left="704" w:hanging="420"/>
      </w:pPr>
      <w:rPr>
        <w:rFonts w:hint="eastAsia" w:cs="Times New Roman"/>
      </w:rPr>
    </w:lvl>
    <w:lvl w:ilvl="1" w:tentative="0">
      <w:start w:val="1"/>
      <w:numFmt w:val="lowerLetter"/>
      <w:pStyle w:val="68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2">
    <w:nsid w:val="09890BCC"/>
    <w:multiLevelType w:val="multilevel"/>
    <w:tmpl w:val="09890BCC"/>
    <w:lvl w:ilvl="0" w:tentative="0">
      <w:start w:val="1"/>
      <w:numFmt w:val="decimal"/>
      <w:pStyle w:val="39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20D21CC"/>
    <w:multiLevelType w:val="multilevel"/>
    <w:tmpl w:val="120D21CC"/>
    <w:lvl w:ilvl="0" w:tentative="0">
      <w:start w:val="1"/>
      <w:numFmt w:val="decimal"/>
      <w:pStyle w:val="386"/>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214499E0"/>
    <w:multiLevelType w:val="singleLevel"/>
    <w:tmpl w:val="214499E0"/>
    <w:lvl w:ilvl="0" w:tentative="0">
      <w:start w:val="1"/>
      <w:numFmt w:val="decimal"/>
      <w:suff w:val="nothing"/>
      <w:lvlText w:val="%1、"/>
      <w:lvlJc w:val="left"/>
      <w:pPr>
        <w:ind w:left="-62"/>
      </w:pPr>
    </w:lvl>
  </w:abstractNum>
  <w:abstractNum w:abstractNumId="5">
    <w:nsid w:val="37851814"/>
    <w:multiLevelType w:val="multilevel"/>
    <w:tmpl w:val="37851814"/>
    <w:lvl w:ilvl="0" w:tentative="0">
      <w:start w:val="1"/>
      <w:numFmt w:val="decimal"/>
      <w:pStyle w:val="394"/>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0A4253F"/>
    <w:multiLevelType w:val="multilevel"/>
    <w:tmpl w:val="70A4253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2IwZjlhMzBhMDQ0ZDZjOWIzN2ViNmQwYWJiNmYifQ=="/>
  </w:docVars>
  <w:rsids>
    <w:rsidRoot w:val="00515BE0"/>
    <w:rsid w:val="00000442"/>
    <w:rsid w:val="00002B76"/>
    <w:rsid w:val="0000321B"/>
    <w:rsid w:val="0000335A"/>
    <w:rsid w:val="00003C3E"/>
    <w:rsid w:val="000100CC"/>
    <w:rsid w:val="000104FB"/>
    <w:rsid w:val="0001061C"/>
    <w:rsid w:val="000110C6"/>
    <w:rsid w:val="00011E88"/>
    <w:rsid w:val="00012D70"/>
    <w:rsid w:val="000132AF"/>
    <w:rsid w:val="0001338D"/>
    <w:rsid w:val="00013A92"/>
    <w:rsid w:val="000152AB"/>
    <w:rsid w:val="000152F5"/>
    <w:rsid w:val="00022150"/>
    <w:rsid w:val="00024571"/>
    <w:rsid w:val="00026351"/>
    <w:rsid w:val="00041C79"/>
    <w:rsid w:val="0004567F"/>
    <w:rsid w:val="00047D82"/>
    <w:rsid w:val="00050DE3"/>
    <w:rsid w:val="000613CB"/>
    <w:rsid w:val="00062BDC"/>
    <w:rsid w:val="00070976"/>
    <w:rsid w:val="000752D1"/>
    <w:rsid w:val="0007531E"/>
    <w:rsid w:val="00080A3C"/>
    <w:rsid w:val="0008534D"/>
    <w:rsid w:val="0008584E"/>
    <w:rsid w:val="000863D3"/>
    <w:rsid w:val="00086F23"/>
    <w:rsid w:val="00090B72"/>
    <w:rsid w:val="000A4BD5"/>
    <w:rsid w:val="000A5405"/>
    <w:rsid w:val="000A5685"/>
    <w:rsid w:val="000B25FE"/>
    <w:rsid w:val="000B4AAC"/>
    <w:rsid w:val="000B4DD9"/>
    <w:rsid w:val="000B5601"/>
    <w:rsid w:val="000B7DA7"/>
    <w:rsid w:val="000C4F34"/>
    <w:rsid w:val="000D26AD"/>
    <w:rsid w:val="000D50AA"/>
    <w:rsid w:val="000D5418"/>
    <w:rsid w:val="000E128B"/>
    <w:rsid w:val="000E743F"/>
    <w:rsid w:val="000F2F86"/>
    <w:rsid w:val="000F3B81"/>
    <w:rsid w:val="000F50FE"/>
    <w:rsid w:val="000F5FB4"/>
    <w:rsid w:val="00100DB9"/>
    <w:rsid w:val="00102D93"/>
    <w:rsid w:val="00103F2B"/>
    <w:rsid w:val="00104BA0"/>
    <w:rsid w:val="00107892"/>
    <w:rsid w:val="00113C37"/>
    <w:rsid w:val="00114943"/>
    <w:rsid w:val="00115B40"/>
    <w:rsid w:val="00116870"/>
    <w:rsid w:val="001201CD"/>
    <w:rsid w:val="00120232"/>
    <w:rsid w:val="00121264"/>
    <w:rsid w:val="00122354"/>
    <w:rsid w:val="00122F85"/>
    <w:rsid w:val="0012337B"/>
    <w:rsid w:val="00123A47"/>
    <w:rsid w:val="0012464B"/>
    <w:rsid w:val="00131821"/>
    <w:rsid w:val="00131C59"/>
    <w:rsid w:val="00132A21"/>
    <w:rsid w:val="00135B3C"/>
    <w:rsid w:val="0014219B"/>
    <w:rsid w:val="00142E09"/>
    <w:rsid w:val="0014409F"/>
    <w:rsid w:val="00147CFA"/>
    <w:rsid w:val="00152F4C"/>
    <w:rsid w:val="001532A6"/>
    <w:rsid w:val="001544BF"/>
    <w:rsid w:val="00160364"/>
    <w:rsid w:val="00160883"/>
    <w:rsid w:val="001641D3"/>
    <w:rsid w:val="00165559"/>
    <w:rsid w:val="00165AA6"/>
    <w:rsid w:val="001667F0"/>
    <w:rsid w:val="0017145C"/>
    <w:rsid w:val="00173095"/>
    <w:rsid w:val="001730F1"/>
    <w:rsid w:val="001769EB"/>
    <w:rsid w:val="0018462E"/>
    <w:rsid w:val="00185A07"/>
    <w:rsid w:val="00190990"/>
    <w:rsid w:val="0019443A"/>
    <w:rsid w:val="0019614B"/>
    <w:rsid w:val="00196737"/>
    <w:rsid w:val="001A130C"/>
    <w:rsid w:val="001A4157"/>
    <w:rsid w:val="001A7698"/>
    <w:rsid w:val="001B0376"/>
    <w:rsid w:val="001B03FF"/>
    <w:rsid w:val="001B79D8"/>
    <w:rsid w:val="001C276B"/>
    <w:rsid w:val="001C2EF2"/>
    <w:rsid w:val="001C35DE"/>
    <w:rsid w:val="001C398E"/>
    <w:rsid w:val="001C5030"/>
    <w:rsid w:val="001C7DD8"/>
    <w:rsid w:val="001D5395"/>
    <w:rsid w:val="001D7717"/>
    <w:rsid w:val="001D7766"/>
    <w:rsid w:val="001D7AFB"/>
    <w:rsid w:val="001E0B5D"/>
    <w:rsid w:val="001E48DB"/>
    <w:rsid w:val="001F3914"/>
    <w:rsid w:val="001F4D4D"/>
    <w:rsid w:val="001F768B"/>
    <w:rsid w:val="00202067"/>
    <w:rsid w:val="00203702"/>
    <w:rsid w:val="00207B3F"/>
    <w:rsid w:val="002118F5"/>
    <w:rsid w:val="00217285"/>
    <w:rsid w:val="0022107A"/>
    <w:rsid w:val="00221AAE"/>
    <w:rsid w:val="00222339"/>
    <w:rsid w:val="00223949"/>
    <w:rsid w:val="00225034"/>
    <w:rsid w:val="00225631"/>
    <w:rsid w:val="00225EE3"/>
    <w:rsid w:val="002264D7"/>
    <w:rsid w:val="002325F0"/>
    <w:rsid w:val="00235B55"/>
    <w:rsid w:val="0023618D"/>
    <w:rsid w:val="002361B6"/>
    <w:rsid w:val="002369D1"/>
    <w:rsid w:val="00236AAB"/>
    <w:rsid w:val="00242105"/>
    <w:rsid w:val="002536A3"/>
    <w:rsid w:val="0025388E"/>
    <w:rsid w:val="00254DF6"/>
    <w:rsid w:val="0025732B"/>
    <w:rsid w:val="0026298A"/>
    <w:rsid w:val="00266C66"/>
    <w:rsid w:val="00266C98"/>
    <w:rsid w:val="00271E56"/>
    <w:rsid w:val="00280441"/>
    <w:rsid w:val="002838B1"/>
    <w:rsid w:val="002838CB"/>
    <w:rsid w:val="00283E65"/>
    <w:rsid w:val="00283E9C"/>
    <w:rsid w:val="0028432F"/>
    <w:rsid w:val="002861EA"/>
    <w:rsid w:val="002903CF"/>
    <w:rsid w:val="00291B2B"/>
    <w:rsid w:val="00292F57"/>
    <w:rsid w:val="00295942"/>
    <w:rsid w:val="00295FA9"/>
    <w:rsid w:val="002A5A78"/>
    <w:rsid w:val="002B14B3"/>
    <w:rsid w:val="002B2A3E"/>
    <w:rsid w:val="002C3027"/>
    <w:rsid w:val="002C5461"/>
    <w:rsid w:val="002C5DCF"/>
    <w:rsid w:val="002C6EE6"/>
    <w:rsid w:val="002D1C18"/>
    <w:rsid w:val="002E098D"/>
    <w:rsid w:val="002E364B"/>
    <w:rsid w:val="002E4220"/>
    <w:rsid w:val="002E44EF"/>
    <w:rsid w:val="002E57BE"/>
    <w:rsid w:val="002E59C0"/>
    <w:rsid w:val="002E71C5"/>
    <w:rsid w:val="002E7BB9"/>
    <w:rsid w:val="002F2DE6"/>
    <w:rsid w:val="002F6CA5"/>
    <w:rsid w:val="002F6FF3"/>
    <w:rsid w:val="002F7277"/>
    <w:rsid w:val="002F7881"/>
    <w:rsid w:val="00304D15"/>
    <w:rsid w:val="00304F86"/>
    <w:rsid w:val="003050C9"/>
    <w:rsid w:val="00312269"/>
    <w:rsid w:val="003124EC"/>
    <w:rsid w:val="003159DD"/>
    <w:rsid w:val="003173D2"/>
    <w:rsid w:val="00320134"/>
    <w:rsid w:val="003209EB"/>
    <w:rsid w:val="0032106F"/>
    <w:rsid w:val="003210A8"/>
    <w:rsid w:val="00332C46"/>
    <w:rsid w:val="00335787"/>
    <w:rsid w:val="00336223"/>
    <w:rsid w:val="003401C2"/>
    <w:rsid w:val="00340B50"/>
    <w:rsid w:val="0034353F"/>
    <w:rsid w:val="00345FFB"/>
    <w:rsid w:val="003472EC"/>
    <w:rsid w:val="00350677"/>
    <w:rsid w:val="00353C14"/>
    <w:rsid w:val="00354EE7"/>
    <w:rsid w:val="00355178"/>
    <w:rsid w:val="00356FC5"/>
    <w:rsid w:val="00357387"/>
    <w:rsid w:val="00360C8B"/>
    <w:rsid w:val="0036289E"/>
    <w:rsid w:val="003648B4"/>
    <w:rsid w:val="00364A4A"/>
    <w:rsid w:val="00371B08"/>
    <w:rsid w:val="0037445B"/>
    <w:rsid w:val="003756C7"/>
    <w:rsid w:val="00387381"/>
    <w:rsid w:val="00391F9D"/>
    <w:rsid w:val="00393015"/>
    <w:rsid w:val="003963D7"/>
    <w:rsid w:val="00397BB3"/>
    <w:rsid w:val="003A0CAB"/>
    <w:rsid w:val="003A4042"/>
    <w:rsid w:val="003A4316"/>
    <w:rsid w:val="003A4863"/>
    <w:rsid w:val="003A642B"/>
    <w:rsid w:val="003A7CAA"/>
    <w:rsid w:val="003A7DB6"/>
    <w:rsid w:val="003B59E4"/>
    <w:rsid w:val="003C0083"/>
    <w:rsid w:val="003C010B"/>
    <w:rsid w:val="003C28FC"/>
    <w:rsid w:val="003C2A36"/>
    <w:rsid w:val="003C327A"/>
    <w:rsid w:val="003C6A17"/>
    <w:rsid w:val="003C7746"/>
    <w:rsid w:val="003C7783"/>
    <w:rsid w:val="003D2E25"/>
    <w:rsid w:val="003D32ED"/>
    <w:rsid w:val="003D3EE4"/>
    <w:rsid w:val="003D5257"/>
    <w:rsid w:val="003E0D29"/>
    <w:rsid w:val="003E2749"/>
    <w:rsid w:val="003E3015"/>
    <w:rsid w:val="003E357E"/>
    <w:rsid w:val="003E3D1C"/>
    <w:rsid w:val="003E4E1B"/>
    <w:rsid w:val="003E5B85"/>
    <w:rsid w:val="003E6EBA"/>
    <w:rsid w:val="003F1B95"/>
    <w:rsid w:val="003F317A"/>
    <w:rsid w:val="003F7053"/>
    <w:rsid w:val="00401583"/>
    <w:rsid w:val="00402995"/>
    <w:rsid w:val="004109FA"/>
    <w:rsid w:val="00412444"/>
    <w:rsid w:val="004158DA"/>
    <w:rsid w:val="00417EB5"/>
    <w:rsid w:val="00417FF9"/>
    <w:rsid w:val="00422DA2"/>
    <w:rsid w:val="004261E2"/>
    <w:rsid w:val="00426351"/>
    <w:rsid w:val="00427003"/>
    <w:rsid w:val="00434016"/>
    <w:rsid w:val="00440841"/>
    <w:rsid w:val="00451CB4"/>
    <w:rsid w:val="00451D7C"/>
    <w:rsid w:val="004522F1"/>
    <w:rsid w:val="00452700"/>
    <w:rsid w:val="004527E9"/>
    <w:rsid w:val="00453740"/>
    <w:rsid w:val="00453DFB"/>
    <w:rsid w:val="004565E5"/>
    <w:rsid w:val="004566F6"/>
    <w:rsid w:val="00461B27"/>
    <w:rsid w:val="004629F9"/>
    <w:rsid w:val="00462FF0"/>
    <w:rsid w:val="004638AE"/>
    <w:rsid w:val="00464300"/>
    <w:rsid w:val="004656F3"/>
    <w:rsid w:val="00474584"/>
    <w:rsid w:val="00474AAD"/>
    <w:rsid w:val="00476C55"/>
    <w:rsid w:val="00477581"/>
    <w:rsid w:val="0048061B"/>
    <w:rsid w:val="0048066F"/>
    <w:rsid w:val="00481F57"/>
    <w:rsid w:val="00485EC6"/>
    <w:rsid w:val="0048703F"/>
    <w:rsid w:val="0048722E"/>
    <w:rsid w:val="004873DD"/>
    <w:rsid w:val="00493F3C"/>
    <w:rsid w:val="00494C02"/>
    <w:rsid w:val="004A091D"/>
    <w:rsid w:val="004A38EC"/>
    <w:rsid w:val="004A5F81"/>
    <w:rsid w:val="004A744B"/>
    <w:rsid w:val="004B1270"/>
    <w:rsid w:val="004B1F0D"/>
    <w:rsid w:val="004B5A8B"/>
    <w:rsid w:val="004C0AD2"/>
    <w:rsid w:val="004C344C"/>
    <w:rsid w:val="004C3C6E"/>
    <w:rsid w:val="004D1382"/>
    <w:rsid w:val="004D265D"/>
    <w:rsid w:val="004D29EF"/>
    <w:rsid w:val="004D6054"/>
    <w:rsid w:val="004D6776"/>
    <w:rsid w:val="004D69CD"/>
    <w:rsid w:val="004D75D9"/>
    <w:rsid w:val="004E1866"/>
    <w:rsid w:val="004E2A02"/>
    <w:rsid w:val="004E2A52"/>
    <w:rsid w:val="004E3BAE"/>
    <w:rsid w:val="004E3F5F"/>
    <w:rsid w:val="004E5192"/>
    <w:rsid w:val="004E7491"/>
    <w:rsid w:val="004F00C4"/>
    <w:rsid w:val="004F1DBD"/>
    <w:rsid w:val="004F37DC"/>
    <w:rsid w:val="004F48B1"/>
    <w:rsid w:val="004F5745"/>
    <w:rsid w:val="00500550"/>
    <w:rsid w:val="005016AB"/>
    <w:rsid w:val="005024A4"/>
    <w:rsid w:val="005026BC"/>
    <w:rsid w:val="00503C46"/>
    <w:rsid w:val="005105A1"/>
    <w:rsid w:val="00511ADA"/>
    <w:rsid w:val="0051354B"/>
    <w:rsid w:val="00515BE0"/>
    <w:rsid w:val="0051619C"/>
    <w:rsid w:val="005171FF"/>
    <w:rsid w:val="005252DD"/>
    <w:rsid w:val="00525EEF"/>
    <w:rsid w:val="00532572"/>
    <w:rsid w:val="00532F31"/>
    <w:rsid w:val="00533B55"/>
    <w:rsid w:val="00537B72"/>
    <w:rsid w:val="00541457"/>
    <w:rsid w:val="005430C0"/>
    <w:rsid w:val="005430D7"/>
    <w:rsid w:val="005436CB"/>
    <w:rsid w:val="00543803"/>
    <w:rsid w:val="00547555"/>
    <w:rsid w:val="0055035F"/>
    <w:rsid w:val="00550DED"/>
    <w:rsid w:val="00553841"/>
    <w:rsid w:val="00556BC4"/>
    <w:rsid w:val="00557C26"/>
    <w:rsid w:val="005609C9"/>
    <w:rsid w:val="00570166"/>
    <w:rsid w:val="00571CA4"/>
    <w:rsid w:val="005753CC"/>
    <w:rsid w:val="00582BF6"/>
    <w:rsid w:val="00585593"/>
    <w:rsid w:val="005A07AC"/>
    <w:rsid w:val="005A235E"/>
    <w:rsid w:val="005A29BF"/>
    <w:rsid w:val="005A3B27"/>
    <w:rsid w:val="005B0538"/>
    <w:rsid w:val="005B124A"/>
    <w:rsid w:val="005B2375"/>
    <w:rsid w:val="005B271E"/>
    <w:rsid w:val="005B4371"/>
    <w:rsid w:val="005B54AB"/>
    <w:rsid w:val="005C2598"/>
    <w:rsid w:val="005C2CD0"/>
    <w:rsid w:val="005C31D3"/>
    <w:rsid w:val="005C4BEC"/>
    <w:rsid w:val="005D2294"/>
    <w:rsid w:val="005D430A"/>
    <w:rsid w:val="005D5F21"/>
    <w:rsid w:val="005E2054"/>
    <w:rsid w:val="005E2F7C"/>
    <w:rsid w:val="005F0FFE"/>
    <w:rsid w:val="005F2953"/>
    <w:rsid w:val="005F33BC"/>
    <w:rsid w:val="005F43D5"/>
    <w:rsid w:val="005F6DAB"/>
    <w:rsid w:val="005F73AD"/>
    <w:rsid w:val="005F77DD"/>
    <w:rsid w:val="0060417A"/>
    <w:rsid w:val="00607437"/>
    <w:rsid w:val="00611958"/>
    <w:rsid w:val="006121B9"/>
    <w:rsid w:val="00620715"/>
    <w:rsid w:val="00620EBC"/>
    <w:rsid w:val="00624E10"/>
    <w:rsid w:val="00626852"/>
    <w:rsid w:val="00627447"/>
    <w:rsid w:val="00627B59"/>
    <w:rsid w:val="00631641"/>
    <w:rsid w:val="00633362"/>
    <w:rsid w:val="00640478"/>
    <w:rsid w:val="0064219B"/>
    <w:rsid w:val="00645043"/>
    <w:rsid w:val="006462DD"/>
    <w:rsid w:val="00647A8B"/>
    <w:rsid w:val="00651B73"/>
    <w:rsid w:val="00657E37"/>
    <w:rsid w:val="006652D4"/>
    <w:rsid w:val="00665DA4"/>
    <w:rsid w:val="00672CBE"/>
    <w:rsid w:val="00673416"/>
    <w:rsid w:val="00675607"/>
    <w:rsid w:val="00675E26"/>
    <w:rsid w:val="006764C6"/>
    <w:rsid w:val="00677AE7"/>
    <w:rsid w:val="00680DE0"/>
    <w:rsid w:val="00685A46"/>
    <w:rsid w:val="00695950"/>
    <w:rsid w:val="006A04BF"/>
    <w:rsid w:val="006A65C8"/>
    <w:rsid w:val="006A6A35"/>
    <w:rsid w:val="006B341C"/>
    <w:rsid w:val="006B6E43"/>
    <w:rsid w:val="006B772D"/>
    <w:rsid w:val="006C0384"/>
    <w:rsid w:val="006C0901"/>
    <w:rsid w:val="006C3378"/>
    <w:rsid w:val="006C59A1"/>
    <w:rsid w:val="006C708B"/>
    <w:rsid w:val="006D118D"/>
    <w:rsid w:val="006D6E34"/>
    <w:rsid w:val="006E224D"/>
    <w:rsid w:val="006E2F2C"/>
    <w:rsid w:val="006E57EA"/>
    <w:rsid w:val="006E5F52"/>
    <w:rsid w:val="00700BAB"/>
    <w:rsid w:val="00700DE2"/>
    <w:rsid w:val="00701F56"/>
    <w:rsid w:val="0070384B"/>
    <w:rsid w:val="00704A7F"/>
    <w:rsid w:val="00705DF2"/>
    <w:rsid w:val="00710027"/>
    <w:rsid w:val="00710239"/>
    <w:rsid w:val="0071183F"/>
    <w:rsid w:val="00711C2A"/>
    <w:rsid w:val="00717981"/>
    <w:rsid w:val="00727239"/>
    <w:rsid w:val="00727378"/>
    <w:rsid w:val="00727801"/>
    <w:rsid w:val="00735162"/>
    <w:rsid w:val="007363F8"/>
    <w:rsid w:val="0073730D"/>
    <w:rsid w:val="00740BFC"/>
    <w:rsid w:val="007418A3"/>
    <w:rsid w:val="00744015"/>
    <w:rsid w:val="007456F3"/>
    <w:rsid w:val="00745863"/>
    <w:rsid w:val="0074642A"/>
    <w:rsid w:val="00746D8C"/>
    <w:rsid w:val="00747A8C"/>
    <w:rsid w:val="007518D6"/>
    <w:rsid w:val="00755C86"/>
    <w:rsid w:val="00755DE6"/>
    <w:rsid w:val="00756C6C"/>
    <w:rsid w:val="00760909"/>
    <w:rsid w:val="00762866"/>
    <w:rsid w:val="00762BD6"/>
    <w:rsid w:val="00763B7A"/>
    <w:rsid w:val="007678DC"/>
    <w:rsid w:val="00771757"/>
    <w:rsid w:val="00771A0D"/>
    <w:rsid w:val="00771C5F"/>
    <w:rsid w:val="00773A45"/>
    <w:rsid w:val="00782C69"/>
    <w:rsid w:val="00785222"/>
    <w:rsid w:val="00787B95"/>
    <w:rsid w:val="0079080A"/>
    <w:rsid w:val="00790D38"/>
    <w:rsid w:val="00791704"/>
    <w:rsid w:val="007A2EEF"/>
    <w:rsid w:val="007A3032"/>
    <w:rsid w:val="007A471B"/>
    <w:rsid w:val="007A6AEC"/>
    <w:rsid w:val="007A78ED"/>
    <w:rsid w:val="007A7DB6"/>
    <w:rsid w:val="007B2F3A"/>
    <w:rsid w:val="007C108F"/>
    <w:rsid w:val="007C1C8C"/>
    <w:rsid w:val="007C42F9"/>
    <w:rsid w:val="007C45B6"/>
    <w:rsid w:val="007C77F6"/>
    <w:rsid w:val="007D1CF8"/>
    <w:rsid w:val="007D5AF3"/>
    <w:rsid w:val="007E100D"/>
    <w:rsid w:val="007E46B9"/>
    <w:rsid w:val="007F151F"/>
    <w:rsid w:val="00801334"/>
    <w:rsid w:val="00802835"/>
    <w:rsid w:val="00803E09"/>
    <w:rsid w:val="00804542"/>
    <w:rsid w:val="00804BF0"/>
    <w:rsid w:val="0080616F"/>
    <w:rsid w:val="0081080E"/>
    <w:rsid w:val="00812A54"/>
    <w:rsid w:val="00813139"/>
    <w:rsid w:val="00814FEC"/>
    <w:rsid w:val="0081584E"/>
    <w:rsid w:val="00816761"/>
    <w:rsid w:val="00817A47"/>
    <w:rsid w:val="00820D5B"/>
    <w:rsid w:val="00824C57"/>
    <w:rsid w:val="00826749"/>
    <w:rsid w:val="0083535D"/>
    <w:rsid w:val="00835977"/>
    <w:rsid w:val="008374A8"/>
    <w:rsid w:val="0084304C"/>
    <w:rsid w:val="008467FF"/>
    <w:rsid w:val="0084692B"/>
    <w:rsid w:val="00847387"/>
    <w:rsid w:val="008512C4"/>
    <w:rsid w:val="00852924"/>
    <w:rsid w:val="0085559A"/>
    <w:rsid w:val="0086272C"/>
    <w:rsid w:val="00864AA5"/>
    <w:rsid w:val="00865596"/>
    <w:rsid w:val="00865C51"/>
    <w:rsid w:val="00866E3B"/>
    <w:rsid w:val="00871BB2"/>
    <w:rsid w:val="00873C10"/>
    <w:rsid w:val="00873C24"/>
    <w:rsid w:val="00883448"/>
    <w:rsid w:val="00884041"/>
    <w:rsid w:val="00887364"/>
    <w:rsid w:val="00887E96"/>
    <w:rsid w:val="008901FE"/>
    <w:rsid w:val="00893CDE"/>
    <w:rsid w:val="008944D4"/>
    <w:rsid w:val="00895FE8"/>
    <w:rsid w:val="00896AFD"/>
    <w:rsid w:val="00896B5B"/>
    <w:rsid w:val="008A4249"/>
    <w:rsid w:val="008B037A"/>
    <w:rsid w:val="008B038A"/>
    <w:rsid w:val="008B5012"/>
    <w:rsid w:val="008B5144"/>
    <w:rsid w:val="008B6844"/>
    <w:rsid w:val="008B76A0"/>
    <w:rsid w:val="008C15AF"/>
    <w:rsid w:val="008C176A"/>
    <w:rsid w:val="008C6188"/>
    <w:rsid w:val="008D042C"/>
    <w:rsid w:val="008D0E0A"/>
    <w:rsid w:val="008D4D33"/>
    <w:rsid w:val="008D6EDD"/>
    <w:rsid w:val="008D7B68"/>
    <w:rsid w:val="008E03CC"/>
    <w:rsid w:val="008E1533"/>
    <w:rsid w:val="008E35A5"/>
    <w:rsid w:val="008E3A10"/>
    <w:rsid w:val="008E5684"/>
    <w:rsid w:val="008E7074"/>
    <w:rsid w:val="008F1A30"/>
    <w:rsid w:val="008F1F3B"/>
    <w:rsid w:val="008F7A41"/>
    <w:rsid w:val="00900482"/>
    <w:rsid w:val="00900BE8"/>
    <w:rsid w:val="009020AC"/>
    <w:rsid w:val="00904374"/>
    <w:rsid w:val="00904476"/>
    <w:rsid w:val="009045FE"/>
    <w:rsid w:val="009073F9"/>
    <w:rsid w:val="00910336"/>
    <w:rsid w:val="00910786"/>
    <w:rsid w:val="009155D8"/>
    <w:rsid w:val="009157CE"/>
    <w:rsid w:val="00915D61"/>
    <w:rsid w:val="00916D0C"/>
    <w:rsid w:val="00916E38"/>
    <w:rsid w:val="00921078"/>
    <w:rsid w:val="009231FF"/>
    <w:rsid w:val="00924630"/>
    <w:rsid w:val="00926DF7"/>
    <w:rsid w:val="00927D85"/>
    <w:rsid w:val="00927EF6"/>
    <w:rsid w:val="00932702"/>
    <w:rsid w:val="009356B2"/>
    <w:rsid w:val="00936888"/>
    <w:rsid w:val="009444CA"/>
    <w:rsid w:val="00945124"/>
    <w:rsid w:val="00945347"/>
    <w:rsid w:val="00945C0C"/>
    <w:rsid w:val="009509FE"/>
    <w:rsid w:val="00950FB7"/>
    <w:rsid w:val="009513EF"/>
    <w:rsid w:val="00952DB9"/>
    <w:rsid w:val="00955B5D"/>
    <w:rsid w:val="00955EF9"/>
    <w:rsid w:val="0096115D"/>
    <w:rsid w:val="00963351"/>
    <w:rsid w:val="0096706C"/>
    <w:rsid w:val="009673B7"/>
    <w:rsid w:val="0097084E"/>
    <w:rsid w:val="009715B4"/>
    <w:rsid w:val="00973964"/>
    <w:rsid w:val="009753AB"/>
    <w:rsid w:val="009764BE"/>
    <w:rsid w:val="00976E12"/>
    <w:rsid w:val="00977D01"/>
    <w:rsid w:val="009808FE"/>
    <w:rsid w:val="00981E29"/>
    <w:rsid w:val="0098562C"/>
    <w:rsid w:val="009901BA"/>
    <w:rsid w:val="00991F8B"/>
    <w:rsid w:val="009979C0"/>
    <w:rsid w:val="009A0A05"/>
    <w:rsid w:val="009A0BF4"/>
    <w:rsid w:val="009A3DD2"/>
    <w:rsid w:val="009B0764"/>
    <w:rsid w:val="009B4FEA"/>
    <w:rsid w:val="009B59A9"/>
    <w:rsid w:val="009B6886"/>
    <w:rsid w:val="009C0337"/>
    <w:rsid w:val="009C1A6A"/>
    <w:rsid w:val="009C4F78"/>
    <w:rsid w:val="009D088E"/>
    <w:rsid w:val="009D298E"/>
    <w:rsid w:val="009D54C0"/>
    <w:rsid w:val="009E0785"/>
    <w:rsid w:val="009E0D64"/>
    <w:rsid w:val="009E2214"/>
    <w:rsid w:val="009F17C5"/>
    <w:rsid w:val="009F4150"/>
    <w:rsid w:val="009F6EFD"/>
    <w:rsid w:val="00A01E53"/>
    <w:rsid w:val="00A037CC"/>
    <w:rsid w:val="00A05CCF"/>
    <w:rsid w:val="00A127CF"/>
    <w:rsid w:val="00A12D99"/>
    <w:rsid w:val="00A14000"/>
    <w:rsid w:val="00A22B22"/>
    <w:rsid w:val="00A26225"/>
    <w:rsid w:val="00A26316"/>
    <w:rsid w:val="00A32750"/>
    <w:rsid w:val="00A35BBB"/>
    <w:rsid w:val="00A37CBF"/>
    <w:rsid w:val="00A5005D"/>
    <w:rsid w:val="00A5049C"/>
    <w:rsid w:val="00A5181D"/>
    <w:rsid w:val="00A53410"/>
    <w:rsid w:val="00A54E23"/>
    <w:rsid w:val="00A55109"/>
    <w:rsid w:val="00A552D3"/>
    <w:rsid w:val="00A62D98"/>
    <w:rsid w:val="00A63AA6"/>
    <w:rsid w:val="00A70BDE"/>
    <w:rsid w:val="00A76959"/>
    <w:rsid w:val="00A77364"/>
    <w:rsid w:val="00A80377"/>
    <w:rsid w:val="00A81B87"/>
    <w:rsid w:val="00A83F12"/>
    <w:rsid w:val="00A860B1"/>
    <w:rsid w:val="00A86BD9"/>
    <w:rsid w:val="00A879B6"/>
    <w:rsid w:val="00A92C67"/>
    <w:rsid w:val="00A9301F"/>
    <w:rsid w:val="00A95736"/>
    <w:rsid w:val="00A957C6"/>
    <w:rsid w:val="00AA1034"/>
    <w:rsid w:val="00AA455C"/>
    <w:rsid w:val="00AA487C"/>
    <w:rsid w:val="00AA74B8"/>
    <w:rsid w:val="00AA7F0F"/>
    <w:rsid w:val="00AB36A3"/>
    <w:rsid w:val="00AB52DE"/>
    <w:rsid w:val="00AB565A"/>
    <w:rsid w:val="00AC0F10"/>
    <w:rsid w:val="00AC0F3C"/>
    <w:rsid w:val="00AC4296"/>
    <w:rsid w:val="00AC7C68"/>
    <w:rsid w:val="00AD0FC3"/>
    <w:rsid w:val="00AD429A"/>
    <w:rsid w:val="00AE0EEB"/>
    <w:rsid w:val="00AE2786"/>
    <w:rsid w:val="00AE3911"/>
    <w:rsid w:val="00AE52A0"/>
    <w:rsid w:val="00AE564B"/>
    <w:rsid w:val="00AE6F66"/>
    <w:rsid w:val="00AE7A11"/>
    <w:rsid w:val="00AF0F64"/>
    <w:rsid w:val="00AF6058"/>
    <w:rsid w:val="00AF6CC5"/>
    <w:rsid w:val="00B02E41"/>
    <w:rsid w:val="00B10C81"/>
    <w:rsid w:val="00B110E0"/>
    <w:rsid w:val="00B134C1"/>
    <w:rsid w:val="00B1486A"/>
    <w:rsid w:val="00B1771A"/>
    <w:rsid w:val="00B20233"/>
    <w:rsid w:val="00B2064E"/>
    <w:rsid w:val="00B239CC"/>
    <w:rsid w:val="00B24C0A"/>
    <w:rsid w:val="00B24DB8"/>
    <w:rsid w:val="00B32A71"/>
    <w:rsid w:val="00B33276"/>
    <w:rsid w:val="00B353EF"/>
    <w:rsid w:val="00B3606C"/>
    <w:rsid w:val="00B43069"/>
    <w:rsid w:val="00B43C12"/>
    <w:rsid w:val="00B43EB8"/>
    <w:rsid w:val="00B50399"/>
    <w:rsid w:val="00B509B8"/>
    <w:rsid w:val="00B54ABC"/>
    <w:rsid w:val="00B56288"/>
    <w:rsid w:val="00B56450"/>
    <w:rsid w:val="00B57E42"/>
    <w:rsid w:val="00B6013F"/>
    <w:rsid w:val="00B6176C"/>
    <w:rsid w:val="00B61869"/>
    <w:rsid w:val="00B65EC4"/>
    <w:rsid w:val="00B66062"/>
    <w:rsid w:val="00B6726B"/>
    <w:rsid w:val="00B67696"/>
    <w:rsid w:val="00B70CF6"/>
    <w:rsid w:val="00B73B07"/>
    <w:rsid w:val="00B7435B"/>
    <w:rsid w:val="00B74AA3"/>
    <w:rsid w:val="00B759D8"/>
    <w:rsid w:val="00B77252"/>
    <w:rsid w:val="00B83307"/>
    <w:rsid w:val="00B84D2D"/>
    <w:rsid w:val="00B864FB"/>
    <w:rsid w:val="00B909B9"/>
    <w:rsid w:val="00B91AD1"/>
    <w:rsid w:val="00B92998"/>
    <w:rsid w:val="00BA4125"/>
    <w:rsid w:val="00BA4BE8"/>
    <w:rsid w:val="00BA62E5"/>
    <w:rsid w:val="00BA656E"/>
    <w:rsid w:val="00BA6A43"/>
    <w:rsid w:val="00BB1387"/>
    <w:rsid w:val="00BB139F"/>
    <w:rsid w:val="00BB5CAD"/>
    <w:rsid w:val="00BC2C2B"/>
    <w:rsid w:val="00BC56FA"/>
    <w:rsid w:val="00BC6912"/>
    <w:rsid w:val="00BC7D0E"/>
    <w:rsid w:val="00BD1568"/>
    <w:rsid w:val="00BD3092"/>
    <w:rsid w:val="00BD3CD2"/>
    <w:rsid w:val="00BD471D"/>
    <w:rsid w:val="00BD79FE"/>
    <w:rsid w:val="00BD7A00"/>
    <w:rsid w:val="00BD7ED6"/>
    <w:rsid w:val="00BE30FD"/>
    <w:rsid w:val="00BE4860"/>
    <w:rsid w:val="00BE6A1D"/>
    <w:rsid w:val="00BF2B0C"/>
    <w:rsid w:val="00BF3386"/>
    <w:rsid w:val="00BF3FE4"/>
    <w:rsid w:val="00BF4CAC"/>
    <w:rsid w:val="00BF5636"/>
    <w:rsid w:val="00BF6599"/>
    <w:rsid w:val="00C05647"/>
    <w:rsid w:val="00C130BA"/>
    <w:rsid w:val="00C17332"/>
    <w:rsid w:val="00C34AF4"/>
    <w:rsid w:val="00C3532D"/>
    <w:rsid w:val="00C35349"/>
    <w:rsid w:val="00C36BE2"/>
    <w:rsid w:val="00C41579"/>
    <w:rsid w:val="00C50962"/>
    <w:rsid w:val="00C541C0"/>
    <w:rsid w:val="00C609A6"/>
    <w:rsid w:val="00C61585"/>
    <w:rsid w:val="00C660D1"/>
    <w:rsid w:val="00C7044A"/>
    <w:rsid w:val="00C7711A"/>
    <w:rsid w:val="00C831FD"/>
    <w:rsid w:val="00C8392E"/>
    <w:rsid w:val="00C848B5"/>
    <w:rsid w:val="00C8517A"/>
    <w:rsid w:val="00C87AC1"/>
    <w:rsid w:val="00C9149E"/>
    <w:rsid w:val="00C93775"/>
    <w:rsid w:val="00CA3709"/>
    <w:rsid w:val="00CB00E6"/>
    <w:rsid w:val="00CB1375"/>
    <w:rsid w:val="00CB39E9"/>
    <w:rsid w:val="00CB4890"/>
    <w:rsid w:val="00CB5491"/>
    <w:rsid w:val="00CB5EF8"/>
    <w:rsid w:val="00CC75C4"/>
    <w:rsid w:val="00CC7B4E"/>
    <w:rsid w:val="00CD163B"/>
    <w:rsid w:val="00CD5AAB"/>
    <w:rsid w:val="00CD6E72"/>
    <w:rsid w:val="00CD7907"/>
    <w:rsid w:val="00CE0E30"/>
    <w:rsid w:val="00CE10F8"/>
    <w:rsid w:val="00CE1B37"/>
    <w:rsid w:val="00CE5451"/>
    <w:rsid w:val="00CF30C6"/>
    <w:rsid w:val="00CF4809"/>
    <w:rsid w:val="00CF6D55"/>
    <w:rsid w:val="00D0102D"/>
    <w:rsid w:val="00D028E5"/>
    <w:rsid w:val="00D03FAA"/>
    <w:rsid w:val="00D06A8A"/>
    <w:rsid w:val="00D10AFE"/>
    <w:rsid w:val="00D12BC5"/>
    <w:rsid w:val="00D17AE2"/>
    <w:rsid w:val="00D208E9"/>
    <w:rsid w:val="00D22F9B"/>
    <w:rsid w:val="00D242CA"/>
    <w:rsid w:val="00D25655"/>
    <w:rsid w:val="00D259D4"/>
    <w:rsid w:val="00D2715B"/>
    <w:rsid w:val="00D27686"/>
    <w:rsid w:val="00D2799B"/>
    <w:rsid w:val="00D30843"/>
    <w:rsid w:val="00D411F0"/>
    <w:rsid w:val="00D505F1"/>
    <w:rsid w:val="00D52430"/>
    <w:rsid w:val="00D52C08"/>
    <w:rsid w:val="00D617F6"/>
    <w:rsid w:val="00D635B3"/>
    <w:rsid w:val="00D665CE"/>
    <w:rsid w:val="00D70587"/>
    <w:rsid w:val="00D81530"/>
    <w:rsid w:val="00D81F87"/>
    <w:rsid w:val="00D827E1"/>
    <w:rsid w:val="00D84521"/>
    <w:rsid w:val="00D8518A"/>
    <w:rsid w:val="00D86599"/>
    <w:rsid w:val="00D91B86"/>
    <w:rsid w:val="00D9355E"/>
    <w:rsid w:val="00DA0F1F"/>
    <w:rsid w:val="00DA14C6"/>
    <w:rsid w:val="00DA1F19"/>
    <w:rsid w:val="00DA2991"/>
    <w:rsid w:val="00DA3F27"/>
    <w:rsid w:val="00DB0C9C"/>
    <w:rsid w:val="00DB23D6"/>
    <w:rsid w:val="00DB2A3A"/>
    <w:rsid w:val="00DB717D"/>
    <w:rsid w:val="00DB72A0"/>
    <w:rsid w:val="00DB74B6"/>
    <w:rsid w:val="00DC07F1"/>
    <w:rsid w:val="00DC1CC8"/>
    <w:rsid w:val="00DC4555"/>
    <w:rsid w:val="00DC7162"/>
    <w:rsid w:val="00DD36EC"/>
    <w:rsid w:val="00DD3F0F"/>
    <w:rsid w:val="00DD4B84"/>
    <w:rsid w:val="00DD4D45"/>
    <w:rsid w:val="00DD4DA4"/>
    <w:rsid w:val="00DE0525"/>
    <w:rsid w:val="00DE0974"/>
    <w:rsid w:val="00DE6A77"/>
    <w:rsid w:val="00DE6E44"/>
    <w:rsid w:val="00DE766D"/>
    <w:rsid w:val="00DE7B6D"/>
    <w:rsid w:val="00DF208A"/>
    <w:rsid w:val="00DF41E6"/>
    <w:rsid w:val="00DF4C2A"/>
    <w:rsid w:val="00DF63FF"/>
    <w:rsid w:val="00E0521A"/>
    <w:rsid w:val="00E07EAE"/>
    <w:rsid w:val="00E1147C"/>
    <w:rsid w:val="00E14EDB"/>
    <w:rsid w:val="00E15AB7"/>
    <w:rsid w:val="00E17B50"/>
    <w:rsid w:val="00E17ED8"/>
    <w:rsid w:val="00E20B2B"/>
    <w:rsid w:val="00E21300"/>
    <w:rsid w:val="00E21775"/>
    <w:rsid w:val="00E235A9"/>
    <w:rsid w:val="00E245DD"/>
    <w:rsid w:val="00E26B61"/>
    <w:rsid w:val="00E31474"/>
    <w:rsid w:val="00E32B7F"/>
    <w:rsid w:val="00E3412C"/>
    <w:rsid w:val="00E35E11"/>
    <w:rsid w:val="00E36996"/>
    <w:rsid w:val="00E37F73"/>
    <w:rsid w:val="00E42360"/>
    <w:rsid w:val="00E42834"/>
    <w:rsid w:val="00E438B7"/>
    <w:rsid w:val="00E45400"/>
    <w:rsid w:val="00E47391"/>
    <w:rsid w:val="00E51820"/>
    <w:rsid w:val="00E54156"/>
    <w:rsid w:val="00E5554D"/>
    <w:rsid w:val="00E56DBB"/>
    <w:rsid w:val="00E60056"/>
    <w:rsid w:val="00E63656"/>
    <w:rsid w:val="00E63C71"/>
    <w:rsid w:val="00E7167B"/>
    <w:rsid w:val="00E73202"/>
    <w:rsid w:val="00E85A35"/>
    <w:rsid w:val="00E86273"/>
    <w:rsid w:val="00E916B3"/>
    <w:rsid w:val="00E92BD2"/>
    <w:rsid w:val="00E954AD"/>
    <w:rsid w:val="00E966C0"/>
    <w:rsid w:val="00EA2910"/>
    <w:rsid w:val="00EA4434"/>
    <w:rsid w:val="00EA56E1"/>
    <w:rsid w:val="00EA7C45"/>
    <w:rsid w:val="00EB451A"/>
    <w:rsid w:val="00EB79EF"/>
    <w:rsid w:val="00EC09E2"/>
    <w:rsid w:val="00ED1512"/>
    <w:rsid w:val="00ED30B8"/>
    <w:rsid w:val="00ED3648"/>
    <w:rsid w:val="00ED4369"/>
    <w:rsid w:val="00ED5DEF"/>
    <w:rsid w:val="00ED79B9"/>
    <w:rsid w:val="00ED7F6D"/>
    <w:rsid w:val="00EE0085"/>
    <w:rsid w:val="00EE2AED"/>
    <w:rsid w:val="00EE2B8E"/>
    <w:rsid w:val="00EE3E02"/>
    <w:rsid w:val="00EE5FC4"/>
    <w:rsid w:val="00EF16D5"/>
    <w:rsid w:val="00EF174F"/>
    <w:rsid w:val="00F0042D"/>
    <w:rsid w:val="00F00960"/>
    <w:rsid w:val="00F00B5F"/>
    <w:rsid w:val="00F03AE0"/>
    <w:rsid w:val="00F044AF"/>
    <w:rsid w:val="00F07E07"/>
    <w:rsid w:val="00F1197C"/>
    <w:rsid w:val="00F12FBA"/>
    <w:rsid w:val="00F13F8B"/>
    <w:rsid w:val="00F15972"/>
    <w:rsid w:val="00F17B51"/>
    <w:rsid w:val="00F17E85"/>
    <w:rsid w:val="00F22510"/>
    <w:rsid w:val="00F26785"/>
    <w:rsid w:val="00F300DD"/>
    <w:rsid w:val="00F35048"/>
    <w:rsid w:val="00F3536A"/>
    <w:rsid w:val="00F35D2F"/>
    <w:rsid w:val="00F36103"/>
    <w:rsid w:val="00F41146"/>
    <w:rsid w:val="00F41E9C"/>
    <w:rsid w:val="00F517A6"/>
    <w:rsid w:val="00F57A7F"/>
    <w:rsid w:val="00F602A5"/>
    <w:rsid w:val="00F71AFF"/>
    <w:rsid w:val="00F72B42"/>
    <w:rsid w:val="00F761AB"/>
    <w:rsid w:val="00F7666F"/>
    <w:rsid w:val="00F76956"/>
    <w:rsid w:val="00F80EEC"/>
    <w:rsid w:val="00F81957"/>
    <w:rsid w:val="00F83C6A"/>
    <w:rsid w:val="00F84DDF"/>
    <w:rsid w:val="00F85C07"/>
    <w:rsid w:val="00F85EE8"/>
    <w:rsid w:val="00F869F0"/>
    <w:rsid w:val="00F87C9B"/>
    <w:rsid w:val="00F9492A"/>
    <w:rsid w:val="00FA2A21"/>
    <w:rsid w:val="00FA547F"/>
    <w:rsid w:val="00FA5631"/>
    <w:rsid w:val="00FA5C98"/>
    <w:rsid w:val="00FA620F"/>
    <w:rsid w:val="00FA6474"/>
    <w:rsid w:val="00FB00D5"/>
    <w:rsid w:val="00FB0FF5"/>
    <w:rsid w:val="00FB2275"/>
    <w:rsid w:val="00FB71EE"/>
    <w:rsid w:val="00FC5D5C"/>
    <w:rsid w:val="00FD1B35"/>
    <w:rsid w:val="00FD1F40"/>
    <w:rsid w:val="00FD52D7"/>
    <w:rsid w:val="00FD5D8A"/>
    <w:rsid w:val="00FE46EC"/>
    <w:rsid w:val="00FE5641"/>
    <w:rsid w:val="00FE7C4F"/>
    <w:rsid w:val="00FF2EFF"/>
    <w:rsid w:val="00FF3303"/>
    <w:rsid w:val="00FF57AD"/>
    <w:rsid w:val="00FF72DB"/>
    <w:rsid w:val="00FF7677"/>
    <w:rsid w:val="036839EA"/>
    <w:rsid w:val="039939DB"/>
    <w:rsid w:val="03B5459C"/>
    <w:rsid w:val="08E73603"/>
    <w:rsid w:val="0B602F8F"/>
    <w:rsid w:val="0B72446B"/>
    <w:rsid w:val="0CD43815"/>
    <w:rsid w:val="0E9B0093"/>
    <w:rsid w:val="11E444C1"/>
    <w:rsid w:val="12082E08"/>
    <w:rsid w:val="154F0566"/>
    <w:rsid w:val="156A53A0"/>
    <w:rsid w:val="19537A57"/>
    <w:rsid w:val="1E3031DA"/>
    <w:rsid w:val="22C02AA3"/>
    <w:rsid w:val="22E96BB2"/>
    <w:rsid w:val="253E6B19"/>
    <w:rsid w:val="25997A76"/>
    <w:rsid w:val="26F7280B"/>
    <w:rsid w:val="28574476"/>
    <w:rsid w:val="298E3EB0"/>
    <w:rsid w:val="29F64FFC"/>
    <w:rsid w:val="2B1D7C85"/>
    <w:rsid w:val="2FB13E9F"/>
    <w:rsid w:val="30235540"/>
    <w:rsid w:val="342E0799"/>
    <w:rsid w:val="3628478F"/>
    <w:rsid w:val="37CC526F"/>
    <w:rsid w:val="39D27393"/>
    <w:rsid w:val="3B0F4170"/>
    <w:rsid w:val="3B64626A"/>
    <w:rsid w:val="3D36412F"/>
    <w:rsid w:val="3E7E76EF"/>
    <w:rsid w:val="3EC15781"/>
    <w:rsid w:val="3F604F9A"/>
    <w:rsid w:val="3FC669FE"/>
    <w:rsid w:val="445571D6"/>
    <w:rsid w:val="49167B50"/>
    <w:rsid w:val="4C922F15"/>
    <w:rsid w:val="4D826A23"/>
    <w:rsid w:val="4E593C28"/>
    <w:rsid w:val="4E627A1B"/>
    <w:rsid w:val="529B480F"/>
    <w:rsid w:val="54BC0A6D"/>
    <w:rsid w:val="5EBE4AE1"/>
    <w:rsid w:val="5F235711"/>
    <w:rsid w:val="5F6A41BF"/>
    <w:rsid w:val="5FDB7BC2"/>
    <w:rsid w:val="604A33D1"/>
    <w:rsid w:val="616B793B"/>
    <w:rsid w:val="623130FE"/>
    <w:rsid w:val="659155FE"/>
    <w:rsid w:val="6A1F142A"/>
    <w:rsid w:val="6A4E1D0F"/>
    <w:rsid w:val="7059120A"/>
    <w:rsid w:val="71300264"/>
    <w:rsid w:val="776066A6"/>
    <w:rsid w:val="79892768"/>
    <w:rsid w:val="7D2F777E"/>
    <w:rsid w:val="7F0349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nhideWhenUsed="0" w:uiPriority="0" w:semiHidden="0" w:name="index 4"/>
    <w:lsdException w:unhideWhenUsed="0" w:uiPriority="0" w:semiHidden="0"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69"/>
    <w:qFormat/>
    <w:uiPriority w:val="0"/>
    <w:pPr>
      <w:keepNext/>
      <w:jc w:val="center"/>
      <w:outlineLvl w:val="0"/>
    </w:pPr>
    <w:rPr>
      <w:b/>
      <w:bCs/>
      <w:kern w:val="0"/>
      <w:sz w:val="24"/>
    </w:rPr>
  </w:style>
  <w:style w:type="paragraph" w:styleId="3">
    <w:name w:val="heading 2"/>
    <w:basedOn w:val="1"/>
    <w:next w:val="1"/>
    <w:link w:val="7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2"/>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3"/>
    <w:qFormat/>
    <w:uiPriority w:val="0"/>
    <w:pPr>
      <w:keepNext/>
      <w:keepLines/>
      <w:spacing w:before="280" w:after="290" w:line="376" w:lineRule="auto"/>
      <w:outlineLvl w:val="4"/>
    </w:pPr>
    <w:rPr>
      <w:b/>
      <w:bCs/>
      <w:kern w:val="0"/>
      <w:sz w:val="28"/>
      <w:szCs w:val="28"/>
    </w:rPr>
  </w:style>
  <w:style w:type="paragraph" w:styleId="7">
    <w:name w:val="heading 6"/>
    <w:next w:val="1"/>
    <w:link w:val="74"/>
    <w:qFormat/>
    <w:uiPriority w:val="0"/>
    <w:pPr>
      <w:wordWrap w:val="0"/>
      <w:spacing w:after="160"/>
      <w:ind w:left="2000" w:hanging="400"/>
      <w:jc w:val="both"/>
      <w:outlineLvl w:val="5"/>
    </w:pPr>
    <w:rPr>
      <w:b/>
      <w:sz w:val="21"/>
      <w:lang w:val="en-US" w:eastAsia="zh-CN" w:bidi="ar-SA"/>
    </w:rPr>
  </w:style>
  <w:style w:type="paragraph" w:styleId="8">
    <w:name w:val="heading 7"/>
    <w:next w:val="1"/>
    <w:link w:val="75"/>
    <w:qFormat/>
    <w:uiPriority w:val="0"/>
    <w:pPr>
      <w:wordWrap w:val="0"/>
      <w:spacing w:after="160"/>
      <w:ind w:left="2200" w:hanging="400"/>
      <w:jc w:val="both"/>
      <w:outlineLvl w:val="6"/>
    </w:pPr>
    <w:rPr>
      <w:sz w:val="21"/>
      <w:lang w:val="en-US" w:eastAsia="zh-CN" w:bidi="ar-SA"/>
    </w:rPr>
  </w:style>
  <w:style w:type="paragraph" w:styleId="9">
    <w:name w:val="heading 8"/>
    <w:next w:val="1"/>
    <w:link w:val="76"/>
    <w:qFormat/>
    <w:uiPriority w:val="0"/>
    <w:pPr>
      <w:wordWrap w:val="0"/>
      <w:spacing w:after="160"/>
      <w:ind w:left="2400" w:hanging="400"/>
      <w:jc w:val="both"/>
      <w:outlineLvl w:val="7"/>
    </w:pPr>
    <w:rPr>
      <w:sz w:val="21"/>
      <w:lang w:val="en-US" w:eastAsia="zh-CN" w:bidi="ar-SA"/>
    </w:rPr>
  </w:style>
  <w:style w:type="paragraph" w:styleId="10">
    <w:name w:val="heading 9"/>
    <w:basedOn w:val="1"/>
    <w:next w:val="1"/>
    <w:link w:val="77"/>
    <w:qFormat/>
    <w:uiPriority w:val="0"/>
    <w:pPr>
      <w:keepNext/>
      <w:keepLines/>
      <w:spacing w:before="240" w:after="64" w:line="317" w:lineRule="auto"/>
      <w:outlineLvl w:val="8"/>
    </w:pPr>
    <w:rPr>
      <w:rFonts w:ascii="Arial" w:hAnsi="Arial" w:eastAsia="黑体"/>
      <w:kern w:val="0"/>
      <w:sz w:val="20"/>
      <w:szCs w:val="20"/>
    </w:rPr>
  </w:style>
  <w:style w:type="character" w:default="1" w:styleId="60">
    <w:name w:val="Default Paragraph Font"/>
    <w:unhideWhenUsed/>
    <w:uiPriority w:val="1"/>
  </w:style>
  <w:style w:type="table" w:default="1" w:styleId="56">
    <w:name w:val="Normal Table"/>
    <w:unhideWhenUsed/>
    <w:qFormat/>
    <w:uiPriority w:val="99"/>
    <w:tblPr>
      <w:tblStyle w:val="56"/>
      <w:tblCellMar>
        <w:top w:w="0" w:type="dxa"/>
        <w:left w:w="108" w:type="dxa"/>
        <w:bottom w:w="0" w:type="dxa"/>
        <w:right w:w="108" w:type="dxa"/>
      </w:tblCellMar>
    </w:tblPr>
  </w:style>
  <w:style w:type="paragraph" w:styleId="11">
    <w:name w:val="toc 7"/>
    <w:next w:val="1"/>
    <w:uiPriority w:val="0"/>
    <w:pPr>
      <w:wordWrap w:val="0"/>
      <w:ind w:left="2125"/>
      <w:jc w:val="both"/>
    </w:pPr>
    <w:rPr>
      <w:sz w:val="21"/>
      <w:lang w:val="en-US" w:eastAsia="zh-CN" w:bidi="ar-SA"/>
    </w:rPr>
  </w:style>
  <w:style w:type="paragraph" w:styleId="12">
    <w:name w:val="List Number"/>
    <w:basedOn w:val="1"/>
    <w:uiPriority w:val="0"/>
    <w:pPr>
      <w:widowControl/>
      <w:numPr>
        <w:ilvl w:val="0"/>
        <w:numId w:val="1"/>
      </w:numPr>
      <w:spacing w:after="50" w:afterLines="50"/>
      <w:jc w:val="left"/>
    </w:pPr>
    <w:rPr>
      <w:kern w:val="0"/>
      <w:sz w:val="24"/>
      <w:szCs w:val="20"/>
    </w:rPr>
  </w:style>
  <w:style w:type="paragraph" w:styleId="13">
    <w:name w:val="Normal Indent"/>
    <w:basedOn w:val="1"/>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uiPriority w:val="0"/>
    <w:pPr>
      <w:widowControl/>
      <w:spacing w:before="60" w:after="60"/>
      <w:ind w:left="1440"/>
    </w:pPr>
    <w:rPr>
      <w:rFonts w:ascii="Arial" w:hAnsi="Arial" w:cs="Arial"/>
      <w:kern w:val="0"/>
      <w:sz w:val="20"/>
      <w:szCs w:val="20"/>
      <w:lang w:val="en-GB" w:eastAsia="fr-FR"/>
    </w:rPr>
  </w:style>
  <w:style w:type="paragraph" w:styleId="16">
    <w:name w:val="Document Map"/>
    <w:basedOn w:val="1"/>
    <w:link w:val="78"/>
    <w:uiPriority w:val="0"/>
    <w:pPr>
      <w:shd w:val="clear" w:color="auto" w:fill="000080"/>
    </w:pPr>
    <w:rPr>
      <w:rFonts w:ascii="宋体"/>
      <w:sz w:val="18"/>
      <w:szCs w:val="18"/>
    </w:rPr>
  </w:style>
  <w:style w:type="paragraph" w:styleId="17">
    <w:name w:val="toa heading"/>
    <w:basedOn w:val="1"/>
    <w:next w:val="1"/>
    <w:uiPriority w:val="0"/>
    <w:pPr>
      <w:spacing w:before="120"/>
    </w:pPr>
    <w:rPr>
      <w:rFonts w:ascii="Arial"/>
      <w:kern w:val="0"/>
      <w:sz w:val="24"/>
      <w:szCs w:val="20"/>
    </w:rPr>
  </w:style>
  <w:style w:type="paragraph" w:styleId="18">
    <w:name w:val="annotation text"/>
    <w:basedOn w:val="1"/>
    <w:link w:val="79"/>
    <w:semiHidden/>
    <w:uiPriority w:val="0"/>
    <w:pPr>
      <w:jc w:val="left"/>
    </w:pPr>
    <w:rPr>
      <w:kern w:val="0"/>
      <w:sz w:val="20"/>
    </w:rPr>
  </w:style>
  <w:style w:type="paragraph" w:styleId="19">
    <w:name w:val="Body Text 3"/>
    <w:basedOn w:val="1"/>
    <w:link w:val="80"/>
    <w:uiPriority w:val="0"/>
    <w:pPr>
      <w:snapToGrid w:val="0"/>
      <w:spacing w:before="50" w:after="50"/>
    </w:pPr>
    <w:rPr>
      <w:rFonts w:hAnsi="宋体" w:eastAsia="仿宋_GB2312"/>
      <w:b/>
      <w:bCs/>
      <w:kern w:val="0"/>
      <w:sz w:val="24"/>
      <w:szCs w:val="20"/>
    </w:rPr>
  </w:style>
  <w:style w:type="paragraph" w:styleId="20">
    <w:name w:val="Body Text"/>
    <w:basedOn w:val="1"/>
    <w:link w:val="81"/>
    <w:uiPriority w:val="0"/>
    <w:pPr>
      <w:spacing w:after="120"/>
    </w:pPr>
    <w:rPr>
      <w:kern w:val="0"/>
      <w:sz w:val="28"/>
    </w:rPr>
  </w:style>
  <w:style w:type="paragraph" w:styleId="21">
    <w:name w:val="Body Text Indent"/>
    <w:basedOn w:val="1"/>
    <w:link w:val="82"/>
    <w:uiPriority w:val="0"/>
    <w:pPr>
      <w:spacing w:line="200" w:lineRule="exact"/>
      <w:ind w:firstLine="301"/>
    </w:pPr>
    <w:rPr>
      <w:rFonts w:ascii="宋体" w:hAnsi="Courier New"/>
      <w:spacing w:val="-4"/>
      <w:kern w:val="0"/>
      <w:sz w:val="18"/>
      <w:szCs w:val="20"/>
    </w:rPr>
  </w:style>
  <w:style w:type="paragraph" w:styleId="22">
    <w:name w:val="List Number 3"/>
    <w:basedOn w:val="1"/>
    <w:uiPriority w:val="0"/>
    <w:pPr>
      <w:numPr>
        <w:ilvl w:val="0"/>
        <w:numId w:val="2"/>
      </w:numPr>
    </w:pPr>
  </w:style>
  <w:style w:type="paragraph" w:styleId="23">
    <w:name w:val="List 2"/>
    <w:basedOn w:val="1"/>
    <w:uiPriority w:val="0"/>
    <w:pPr>
      <w:ind w:left="100" w:leftChars="200" w:hanging="200" w:hangingChars="200"/>
    </w:pPr>
    <w:rPr>
      <w:sz w:val="28"/>
    </w:rPr>
  </w:style>
  <w:style w:type="paragraph" w:styleId="24">
    <w:name w:val="Block Text"/>
    <w:basedOn w:val="1"/>
    <w:uiPriority w:val="0"/>
    <w:pPr>
      <w:adjustRightInd w:val="0"/>
      <w:ind w:left="420" w:right="33"/>
      <w:jc w:val="left"/>
      <w:textAlignment w:val="baseline"/>
    </w:pPr>
    <w:rPr>
      <w:kern w:val="0"/>
      <w:sz w:val="24"/>
      <w:szCs w:val="20"/>
    </w:rPr>
  </w:style>
  <w:style w:type="paragraph" w:styleId="25">
    <w:name w:val="index 4"/>
    <w:basedOn w:val="1"/>
    <w:next w:val="1"/>
    <w:uiPriority w:val="0"/>
    <w:pPr>
      <w:ind w:left="600" w:leftChars="600"/>
    </w:pPr>
  </w:style>
  <w:style w:type="paragraph" w:styleId="26">
    <w:name w:val="toc 5"/>
    <w:next w:val="1"/>
    <w:uiPriority w:val="0"/>
    <w:pPr>
      <w:wordWrap w:val="0"/>
      <w:ind w:left="1275"/>
      <w:jc w:val="both"/>
    </w:pPr>
    <w:rPr>
      <w:sz w:val="21"/>
      <w:lang w:val="en-US" w:eastAsia="zh-CN" w:bidi="ar-SA"/>
    </w:rPr>
  </w:style>
  <w:style w:type="paragraph" w:styleId="27">
    <w:name w:val="toc 3"/>
    <w:basedOn w:val="1"/>
    <w:next w:val="1"/>
    <w:uiPriority w:val="0"/>
    <w:pPr>
      <w:ind w:left="840" w:leftChars="400"/>
    </w:pPr>
    <w:rPr>
      <w:rFonts w:ascii="Calibri" w:hAnsi="Calibri"/>
      <w:szCs w:val="22"/>
    </w:rPr>
  </w:style>
  <w:style w:type="paragraph" w:styleId="28">
    <w:name w:val="Plain Text"/>
    <w:basedOn w:val="1"/>
    <w:link w:val="83"/>
    <w:uiPriority w:val="0"/>
    <w:pPr>
      <w:spacing w:before="156" w:beforeLines="50" w:after="156" w:afterLines="50" w:line="400" w:lineRule="exact"/>
    </w:pPr>
    <w:rPr>
      <w:rFonts w:ascii="宋体" w:hAnsi="Courier New"/>
      <w:kern w:val="0"/>
      <w:sz w:val="24"/>
    </w:rPr>
  </w:style>
  <w:style w:type="paragraph" w:styleId="29">
    <w:name w:val="toc 8"/>
    <w:next w:val="1"/>
    <w:uiPriority w:val="0"/>
    <w:pPr>
      <w:wordWrap w:val="0"/>
      <w:ind w:left="2550"/>
      <w:jc w:val="both"/>
    </w:pPr>
    <w:rPr>
      <w:sz w:val="21"/>
      <w:lang w:val="en-US" w:eastAsia="zh-CN" w:bidi="ar-SA"/>
    </w:rPr>
  </w:style>
  <w:style w:type="paragraph" w:styleId="30">
    <w:name w:val="Date"/>
    <w:basedOn w:val="1"/>
    <w:next w:val="1"/>
    <w:link w:val="84"/>
    <w:uiPriority w:val="0"/>
    <w:pPr>
      <w:ind w:leftChars="2500"/>
    </w:pPr>
    <w:rPr>
      <w:rFonts w:eastAsia="楷体_GB2312"/>
      <w:kern w:val="0"/>
      <w:sz w:val="32"/>
      <w:szCs w:val="20"/>
    </w:rPr>
  </w:style>
  <w:style w:type="paragraph" w:styleId="31">
    <w:name w:val="Body Text Indent 2"/>
    <w:basedOn w:val="1"/>
    <w:link w:val="85"/>
    <w:uiPriority w:val="0"/>
    <w:pPr>
      <w:snapToGrid w:val="0"/>
      <w:ind w:firstLine="542" w:firstLineChars="225"/>
    </w:pPr>
    <w:rPr>
      <w:rFonts w:ascii="仿宋_GB2312" w:hAnsi="宋体"/>
      <w:b/>
      <w:bCs/>
      <w:color w:val="000000"/>
      <w:kern w:val="0"/>
      <w:sz w:val="24"/>
    </w:rPr>
  </w:style>
  <w:style w:type="paragraph" w:styleId="32">
    <w:name w:val="endnote text"/>
    <w:basedOn w:val="1"/>
    <w:uiPriority w:val="0"/>
    <w:pPr>
      <w:snapToGrid w:val="0"/>
      <w:jc w:val="left"/>
    </w:pPr>
    <w:rPr>
      <w:rFonts w:ascii="Calibri" w:hAnsi="Calibri"/>
      <w:szCs w:val="20"/>
    </w:rPr>
  </w:style>
  <w:style w:type="paragraph" w:styleId="33">
    <w:name w:val="Balloon Text"/>
    <w:basedOn w:val="1"/>
    <w:link w:val="86"/>
    <w:semiHidden/>
    <w:uiPriority w:val="0"/>
    <w:rPr>
      <w:kern w:val="0"/>
      <w:sz w:val="18"/>
      <w:szCs w:val="18"/>
    </w:rPr>
  </w:style>
  <w:style w:type="paragraph" w:styleId="34">
    <w:name w:val="footer"/>
    <w:basedOn w:val="1"/>
    <w:link w:val="87"/>
    <w:uiPriority w:val="0"/>
    <w:pPr>
      <w:tabs>
        <w:tab w:val="center" w:pos="4153"/>
        <w:tab w:val="right" w:pos="8306"/>
      </w:tabs>
      <w:snapToGrid w:val="0"/>
      <w:jc w:val="left"/>
    </w:pPr>
    <w:rPr>
      <w:rFonts w:eastAsia="黑体"/>
      <w:snapToGrid w:val="0"/>
      <w:kern w:val="0"/>
      <w:sz w:val="18"/>
      <w:szCs w:val="18"/>
    </w:rPr>
  </w:style>
  <w:style w:type="paragraph" w:styleId="35">
    <w:name w:val="header"/>
    <w:basedOn w:val="1"/>
    <w:link w:val="88"/>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Signature"/>
    <w:basedOn w:val="1"/>
    <w:uiPriority w:val="0"/>
    <w:pPr>
      <w:widowControl/>
      <w:ind w:left="4252"/>
      <w:jc w:val="left"/>
    </w:pPr>
    <w:rPr>
      <w:rFonts w:ascii="Calibri" w:hAnsi="Calibri"/>
      <w:kern w:val="0"/>
      <w:sz w:val="24"/>
      <w:szCs w:val="20"/>
      <w:lang w:val="en-GB" w:eastAsia="en-US"/>
    </w:rPr>
  </w:style>
  <w:style w:type="paragraph" w:styleId="37">
    <w:name w:val="toc 1"/>
    <w:basedOn w:val="1"/>
    <w:next w:val="1"/>
    <w:uiPriority w:val="39"/>
  </w:style>
  <w:style w:type="paragraph" w:styleId="38">
    <w:name w:val="toc 4"/>
    <w:next w:val="1"/>
    <w:uiPriority w:val="0"/>
    <w:pPr>
      <w:wordWrap w:val="0"/>
      <w:ind w:left="850"/>
      <w:jc w:val="both"/>
    </w:pPr>
    <w:rPr>
      <w:sz w:val="21"/>
      <w:lang w:val="en-US" w:eastAsia="zh-CN" w:bidi="ar-SA"/>
    </w:rPr>
  </w:style>
  <w:style w:type="paragraph" w:styleId="39">
    <w:name w:val="Subtitle"/>
    <w:next w:val="1"/>
    <w:qFormat/>
    <w:uiPriority w:val="0"/>
    <w:pPr>
      <w:wordWrap w:val="0"/>
      <w:spacing w:after="60"/>
      <w:jc w:val="center"/>
    </w:pPr>
    <w:rPr>
      <w:sz w:val="24"/>
      <w:lang w:val="en-US" w:eastAsia="zh-CN" w:bidi="ar-SA"/>
    </w:rPr>
  </w:style>
  <w:style w:type="paragraph" w:styleId="40">
    <w:name w:val="List"/>
    <w:basedOn w:val="1"/>
    <w:uiPriority w:val="0"/>
    <w:pPr>
      <w:ind w:left="200" w:hanging="200" w:hangingChars="200"/>
    </w:pPr>
    <w:rPr>
      <w:sz w:val="28"/>
    </w:rPr>
  </w:style>
  <w:style w:type="paragraph" w:styleId="41">
    <w:name w:val="footnote text"/>
    <w:basedOn w:val="1"/>
    <w:link w:val="89"/>
    <w:uiPriority w:val="0"/>
    <w:pPr>
      <w:snapToGrid w:val="0"/>
      <w:jc w:val="left"/>
    </w:pPr>
    <w:rPr>
      <w:rFonts w:ascii="Calibri" w:hAnsi="Calibri"/>
      <w:sz w:val="18"/>
      <w:szCs w:val="20"/>
    </w:rPr>
  </w:style>
  <w:style w:type="paragraph" w:styleId="42">
    <w:name w:val="toc 6"/>
    <w:next w:val="1"/>
    <w:uiPriority w:val="0"/>
    <w:pPr>
      <w:wordWrap w:val="0"/>
      <w:ind w:left="1700"/>
      <w:jc w:val="both"/>
    </w:pPr>
    <w:rPr>
      <w:sz w:val="21"/>
      <w:lang w:val="en-US" w:eastAsia="zh-CN" w:bidi="ar-SA"/>
    </w:rPr>
  </w:style>
  <w:style w:type="paragraph" w:styleId="43">
    <w:name w:val="List 5"/>
    <w:basedOn w:val="1"/>
    <w:uiPriority w:val="0"/>
    <w:pPr>
      <w:ind w:left="2100" w:hanging="420"/>
    </w:pPr>
    <w:rPr>
      <w:rFonts w:ascii="Calibri" w:hAnsi="Calibri" w:eastAsia="楷体_GB2312"/>
      <w:sz w:val="32"/>
      <w:szCs w:val="22"/>
    </w:rPr>
  </w:style>
  <w:style w:type="paragraph" w:styleId="44">
    <w:name w:val="Body Text Indent 3"/>
    <w:basedOn w:val="1"/>
    <w:link w:val="90"/>
    <w:uiPriority w:val="0"/>
    <w:pPr>
      <w:snapToGrid w:val="0"/>
      <w:ind w:firstLine="480" w:firstLineChars="200"/>
      <w:jc w:val="left"/>
    </w:pPr>
    <w:rPr>
      <w:rFonts w:ascii="仿宋_GB2312" w:hAnsi="宋体" w:eastAsia="仿宋_GB2312"/>
      <w:color w:val="000000"/>
      <w:kern w:val="0"/>
      <w:sz w:val="24"/>
    </w:rPr>
  </w:style>
  <w:style w:type="paragraph" w:styleId="45">
    <w:name w:val="table of figures"/>
    <w:basedOn w:val="1"/>
    <w:next w:val="1"/>
    <w:uiPriority w:val="0"/>
    <w:pPr>
      <w:ind w:left="200" w:leftChars="200" w:hanging="200" w:hangingChars="200"/>
    </w:pPr>
  </w:style>
  <w:style w:type="paragraph" w:styleId="46">
    <w:name w:val="toc 2"/>
    <w:basedOn w:val="1"/>
    <w:next w:val="1"/>
    <w:uiPriority w:val="39"/>
    <w:pPr>
      <w:ind w:left="420" w:leftChars="200"/>
    </w:pPr>
    <w:rPr>
      <w:rFonts w:ascii="Calibri" w:hAnsi="Calibri"/>
      <w:szCs w:val="22"/>
    </w:rPr>
  </w:style>
  <w:style w:type="paragraph" w:styleId="47">
    <w:name w:val="toc 9"/>
    <w:next w:val="1"/>
    <w:uiPriority w:val="0"/>
    <w:pPr>
      <w:wordWrap w:val="0"/>
      <w:ind w:left="2975"/>
      <w:jc w:val="both"/>
    </w:pPr>
    <w:rPr>
      <w:sz w:val="21"/>
      <w:lang w:val="en-US" w:eastAsia="zh-CN" w:bidi="ar-SA"/>
    </w:rPr>
  </w:style>
  <w:style w:type="paragraph" w:styleId="48">
    <w:name w:val="Body Text 2"/>
    <w:basedOn w:val="1"/>
    <w:link w:val="91"/>
    <w:uiPriority w:val="0"/>
    <w:pPr>
      <w:widowControl/>
      <w:snapToGrid w:val="0"/>
      <w:spacing w:before="50" w:after="156" w:afterLines="50" w:line="400" w:lineRule="exact"/>
      <w:jc w:val="left"/>
    </w:pPr>
    <w:rPr>
      <w:rFonts w:ascii="宋体" w:hAnsi="宋体"/>
      <w:color w:val="000000"/>
      <w:kern w:val="0"/>
      <w:sz w:val="24"/>
    </w:rPr>
  </w:style>
  <w:style w:type="paragraph" w:styleId="49">
    <w:name w:val="List 4"/>
    <w:basedOn w:val="1"/>
    <w:uiPriority w:val="0"/>
    <w:pPr>
      <w:ind w:left="1680" w:hanging="420"/>
    </w:pPr>
    <w:rPr>
      <w:rFonts w:ascii="Calibri" w:hAnsi="Calibri" w:eastAsia="楷体_GB2312"/>
      <w:sz w:val="32"/>
      <w:szCs w:val="22"/>
    </w:rPr>
  </w:style>
  <w:style w:type="paragraph" w:styleId="50">
    <w:name w:val="HTML Preformatted"/>
    <w:basedOn w:val="1"/>
    <w:link w:val="9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52">
    <w:name w:val="index 1"/>
    <w:basedOn w:val="1"/>
    <w:next w:val="1"/>
    <w:uiPriority w:val="0"/>
    <w:pPr>
      <w:spacing w:line="220" w:lineRule="exact"/>
      <w:jc w:val="center"/>
    </w:pPr>
    <w:rPr>
      <w:rFonts w:ascii="仿宋_GB2312" w:hAnsi="Calibri" w:eastAsia="仿宋_GB2312"/>
      <w:szCs w:val="21"/>
    </w:rPr>
  </w:style>
  <w:style w:type="paragraph" w:styleId="53">
    <w:name w:val="Title"/>
    <w:basedOn w:val="1"/>
    <w:next w:val="1"/>
    <w:link w:val="93"/>
    <w:qFormat/>
    <w:uiPriority w:val="0"/>
    <w:pPr>
      <w:spacing w:line="520" w:lineRule="exact"/>
      <w:jc w:val="center"/>
      <w:outlineLvl w:val="3"/>
    </w:pPr>
    <w:rPr>
      <w:rFonts w:ascii="Cambria" w:hAnsi="Cambria"/>
      <w:b/>
      <w:bCs/>
      <w:kern w:val="0"/>
      <w:sz w:val="28"/>
      <w:szCs w:val="32"/>
    </w:rPr>
  </w:style>
  <w:style w:type="paragraph" w:styleId="54">
    <w:name w:val="annotation subject"/>
    <w:basedOn w:val="18"/>
    <w:next w:val="18"/>
    <w:link w:val="94"/>
    <w:uiPriority w:val="0"/>
    <w:rPr>
      <w:b/>
      <w:bCs/>
      <w:szCs w:val="20"/>
    </w:rPr>
  </w:style>
  <w:style w:type="paragraph" w:styleId="55">
    <w:name w:val="Body Text First Indent"/>
    <w:basedOn w:val="20"/>
    <w:uiPriority w:val="0"/>
    <w:pPr>
      <w:ind w:firstLine="420" w:firstLineChars="100"/>
    </w:pPr>
    <w:rPr>
      <w:rFonts w:ascii="Calibri" w:hAnsi="Calibri"/>
      <w:sz w:val="21"/>
    </w:rPr>
  </w:style>
  <w:style w:type="table" w:styleId="57">
    <w:name w:val="Table Grid"/>
    <w:basedOn w:val="56"/>
    <w:uiPriority w:val="0"/>
    <w:pPr>
      <w:widowControl w:val="0"/>
      <w:jc w:val="both"/>
    </w:pPr>
    <w:rPr>
      <w:rFonts w:ascii="Times New Roman" w:hAnsi="Times New Roman" w:eastAsia="宋体" w:cs="Times New Roman"/>
      <w:kern w:val="0"/>
      <w:sz w:val="20"/>
      <w:szCs w:val="20"/>
    </w:rPr>
    <w:tblPr>
      <w:tblStyle w:val="5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Theme"/>
    <w:basedOn w:val="56"/>
    <w:uiPriority w:val="0"/>
    <w:pPr>
      <w:widowControl w:val="0"/>
      <w:jc w:val="both"/>
    </w:pPr>
    <w:rPr>
      <w:rFonts w:ascii="Times New Roman" w:hAnsi="Times New Roman"/>
    </w:rPr>
    <w:tblPr>
      <w:tblStyle w:val="5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
  </w:style>
  <w:style w:type="table" w:styleId="59">
    <w:name w:val="Table Classic 1"/>
    <w:basedOn w:val="56"/>
    <w:uiPriority w:val="0"/>
    <w:pPr>
      <w:widowControl w:val="0"/>
      <w:jc w:val="both"/>
    </w:pPr>
    <w:rPr>
      <w:rFonts w:ascii="Times New Roman" w:hAnsi="Times New Roman"/>
    </w:rPr>
    <w:tblPr>
      <w:tblStyle w:val="56"/>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CellMar>
        <w:top w:w="0" w:type="dxa"/>
        <w:bottom w:w="0" w:type="dxa"/>
      </w:tblCellMar>
    </w:tblPr>
    <w:tcPr>
      <w:shd w:val="clear" w:color="auto" w:fill="auto"/>
    </w:tcPr>
    <w:tblStylePr w:type="firstRow">
      <w:rPr>
        <w:i/>
        <w:iCs/>
      </w:rPr>
      <w:tblPr>
        <w:tblStyle w:val="56"/>
      </w:tblPr>
      <w:tcPr>
        <w:tcBorders>
          <w:top w:val="nil"/>
          <w:left w:val="single" w:color="000000" w:sz="6" w:space="0"/>
          <w:bottom w:val="nil"/>
          <w:right w:val="nil"/>
          <w:insideH w:val="nil"/>
          <w:insideV w:val="nil"/>
          <w:tl2br w:val="nil"/>
          <w:tr2bl w:val="nil"/>
        </w:tcBorders>
      </w:tcPr>
    </w:tblStylePr>
    <w:tblStylePr w:type="lastRow">
      <w:rPr>
        <w:color w:val="auto"/>
      </w:rPr>
      <w:tblPr>
        <w:tblStyle w:val="56"/>
      </w:tblPr>
      <w:tcPr>
        <w:tcBorders>
          <w:top w:val="single" w:color="000000" w:sz="6" w:space="0"/>
          <w:left w:val="nil"/>
          <w:bottom w:val="nil"/>
          <w:right w:val="nil"/>
          <w:insideH w:val="nil"/>
          <w:insideV w:val="nil"/>
          <w:tl2br w:val="nil"/>
          <w:tr2bl w:val="nil"/>
        </w:tcBorders>
      </w:tcPr>
    </w:tblStylePr>
    <w:tblStylePr w:type="firstCol">
      <w:tblPr>
        <w:tblStyle w:val="56"/>
      </w:tblPr>
      <w:tcPr>
        <w:tcBorders>
          <w:top w:val="nil"/>
          <w:left w:val="nil"/>
          <w:bottom w:val="nil"/>
          <w:right w:val="single" w:color="000000" w:sz="6" w:space="0"/>
          <w:insideH w:val="nil"/>
          <w:insideV w:val="nil"/>
          <w:tl2br w:val="nil"/>
          <w:tr2bl w:val="nil"/>
        </w:tcBorders>
      </w:tcPr>
    </w:tblStylePr>
    <w:tblStylePr w:type="neCell">
      <w:rPr>
        <w:b/>
      </w:rPr>
      <w:tblPr>
        <w:tblStyle w:val="56"/>
      </w:tblPr>
      <w:tcPr>
        <w:tcBorders>
          <w:top w:val="nil"/>
          <w:left w:val="nil"/>
          <w:bottom w:val="nil"/>
          <w:right w:val="nil"/>
          <w:insideH w:val="nil"/>
          <w:insideV w:val="nil"/>
          <w:tl2br w:val="nil"/>
          <w:tr2bl w:val="nil"/>
        </w:tcBorders>
      </w:tcPr>
    </w:tblStylePr>
    <w:tblStylePr w:type="swCell">
      <w:rPr>
        <w:b/>
      </w:rPr>
      <w:tblPr>
        <w:tblStyle w:val="56"/>
      </w:tblPr>
      <w:tcPr>
        <w:tcBorders>
          <w:top w:val="nil"/>
          <w:left w:val="nil"/>
          <w:bottom w:val="nil"/>
          <w:right w:val="nil"/>
          <w:insideH w:val="nil"/>
          <w:insideV w:val="nil"/>
          <w:tl2br w:val="nil"/>
          <w:tr2bl w:val="nil"/>
        </w:tcBorders>
      </w:tcPr>
    </w:tblStylePr>
  </w:style>
  <w:style w:type="character" w:styleId="61">
    <w:name w:val="Strong"/>
    <w:qFormat/>
    <w:uiPriority w:val="0"/>
    <w:rPr>
      <w:rFonts w:eastAsia="宋体"/>
      <w:b/>
      <w:bCs/>
      <w:kern w:val="2"/>
      <w:sz w:val="24"/>
      <w:szCs w:val="24"/>
      <w:lang w:val="en-US" w:eastAsia="zh-CN" w:bidi="ar-SA"/>
    </w:rPr>
  </w:style>
  <w:style w:type="character" w:styleId="62">
    <w:name w:val="endnote reference"/>
    <w:uiPriority w:val="0"/>
    <w:rPr>
      <w:vertAlign w:val="superscript"/>
    </w:rPr>
  </w:style>
  <w:style w:type="character" w:styleId="63">
    <w:name w:val="page number"/>
    <w:uiPriority w:val="0"/>
  </w:style>
  <w:style w:type="character" w:styleId="64">
    <w:name w:val="FollowedHyperlink"/>
    <w:uiPriority w:val="99"/>
    <w:rPr>
      <w:rFonts w:eastAsia="宋体"/>
      <w:color w:val="800080"/>
      <w:kern w:val="2"/>
      <w:sz w:val="24"/>
      <w:szCs w:val="24"/>
      <w:u w:val="single"/>
      <w:lang w:val="en-US" w:eastAsia="zh-CN" w:bidi="ar-SA"/>
    </w:rPr>
  </w:style>
  <w:style w:type="character" w:styleId="65">
    <w:name w:val="Emphasis"/>
    <w:qFormat/>
    <w:uiPriority w:val="0"/>
    <w:rPr>
      <w:i/>
      <w:sz w:val="21"/>
    </w:rPr>
  </w:style>
  <w:style w:type="character" w:styleId="66">
    <w:name w:val="Hyperlink"/>
    <w:uiPriority w:val="99"/>
    <w:rPr>
      <w:color w:val="0000FF"/>
      <w:u w:val="single"/>
    </w:rPr>
  </w:style>
  <w:style w:type="character" w:styleId="67">
    <w:name w:val="annotation reference"/>
    <w:uiPriority w:val="0"/>
    <w:rPr>
      <w:rFonts w:eastAsia="宋体"/>
      <w:kern w:val="2"/>
      <w:sz w:val="21"/>
      <w:szCs w:val="21"/>
      <w:lang w:val="en-US" w:eastAsia="zh-CN" w:bidi="ar-SA"/>
    </w:rPr>
  </w:style>
  <w:style w:type="character" w:styleId="68">
    <w:name w:val="footnote reference"/>
    <w:uiPriority w:val="0"/>
    <w:rPr>
      <w:vertAlign w:val="superscript"/>
    </w:rPr>
  </w:style>
  <w:style w:type="character" w:customStyle="1" w:styleId="69">
    <w:name w:val=" Char Char47"/>
    <w:link w:val="2"/>
    <w:uiPriority w:val="0"/>
    <w:rPr>
      <w:rFonts w:ascii="Times New Roman" w:hAnsi="Times New Roman" w:eastAsia="宋体" w:cs="Times New Roman"/>
      <w:b/>
      <w:bCs/>
      <w:sz w:val="24"/>
      <w:szCs w:val="24"/>
    </w:rPr>
  </w:style>
  <w:style w:type="character" w:customStyle="1" w:styleId="70">
    <w:name w:val=" Char Char46"/>
    <w:link w:val="3"/>
    <w:uiPriority w:val="0"/>
    <w:rPr>
      <w:rFonts w:ascii="Arial" w:hAnsi="Arial" w:eastAsia="黑体" w:cs="Times New Roman"/>
      <w:b/>
      <w:bCs/>
      <w:sz w:val="32"/>
      <w:szCs w:val="32"/>
    </w:rPr>
  </w:style>
  <w:style w:type="character" w:customStyle="1" w:styleId="71">
    <w:name w:val=" Char Char45"/>
    <w:link w:val="4"/>
    <w:uiPriority w:val="0"/>
    <w:rPr>
      <w:rFonts w:ascii="Times New Roman" w:hAnsi="Times New Roman" w:eastAsia="宋体" w:cs="Times New Roman"/>
      <w:b/>
      <w:bCs/>
      <w:sz w:val="32"/>
      <w:szCs w:val="32"/>
    </w:rPr>
  </w:style>
  <w:style w:type="character" w:customStyle="1" w:styleId="72">
    <w:name w:val=" Char Char44"/>
    <w:link w:val="5"/>
    <w:uiPriority w:val="0"/>
    <w:rPr>
      <w:rFonts w:ascii="Arial" w:hAnsi="Arial" w:eastAsia="黑体" w:cs="Times New Roman"/>
      <w:b/>
      <w:bCs/>
      <w:sz w:val="28"/>
      <w:szCs w:val="28"/>
    </w:rPr>
  </w:style>
  <w:style w:type="character" w:customStyle="1" w:styleId="73">
    <w:name w:val=" Char Char37"/>
    <w:link w:val="6"/>
    <w:uiPriority w:val="0"/>
    <w:rPr>
      <w:rFonts w:ascii="Times New Roman" w:hAnsi="Times New Roman" w:eastAsia="宋体" w:cs="Times New Roman"/>
      <w:b/>
      <w:bCs/>
      <w:sz w:val="28"/>
      <w:szCs w:val="28"/>
    </w:rPr>
  </w:style>
  <w:style w:type="character" w:customStyle="1" w:styleId="74">
    <w:name w:val=" Char Char36"/>
    <w:link w:val="7"/>
    <w:uiPriority w:val="0"/>
    <w:rPr>
      <w:b/>
      <w:sz w:val="21"/>
      <w:lang w:val="en-US" w:eastAsia="zh-CN" w:bidi="ar-SA"/>
    </w:rPr>
  </w:style>
  <w:style w:type="character" w:customStyle="1" w:styleId="75">
    <w:name w:val=" Char Char20"/>
    <w:link w:val="8"/>
    <w:uiPriority w:val="0"/>
    <w:rPr>
      <w:sz w:val="21"/>
      <w:lang w:val="en-US" w:eastAsia="zh-CN" w:bidi="ar-SA"/>
    </w:rPr>
  </w:style>
  <w:style w:type="character" w:customStyle="1" w:styleId="76">
    <w:name w:val=" Char Char18"/>
    <w:link w:val="9"/>
    <w:uiPriority w:val="0"/>
    <w:rPr>
      <w:sz w:val="21"/>
      <w:lang w:val="en-US" w:eastAsia="zh-CN" w:bidi="ar-SA"/>
    </w:rPr>
  </w:style>
  <w:style w:type="character" w:customStyle="1" w:styleId="77">
    <w:name w:val=" Char Char17"/>
    <w:link w:val="10"/>
    <w:uiPriority w:val="0"/>
    <w:rPr>
      <w:rFonts w:ascii="Arial" w:hAnsi="Arial" w:eastAsia="黑体" w:cs="Times New Roman"/>
    </w:rPr>
  </w:style>
  <w:style w:type="character" w:customStyle="1" w:styleId="78">
    <w:name w:val=" Char Char16"/>
    <w:link w:val="16"/>
    <w:semiHidden/>
    <w:uiPriority w:val="0"/>
    <w:rPr>
      <w:rFonts w:ascii="宋体"/>
      <w:kern w:val="2"/>
      <w:sz w:val="18"/>
      <w:szCs w:val="18"/>
      <w:lang w:bidi="ar-SA"/>
    </w:rPr>
  </w:style>
  <w:style w:type="character" w:customStyle="1" w:styleId="79">
    <w:name w:val=" Char Char15"/>
    <w:link w:val="18"/>
    <w:semiHidden/>
    <w:uiPriority w:val="0"/>
    <w:rPr>
      <w:rFonts w:ascii="Times New Roman" w:hAnsi="Times New Roman" w:eastAsia="宋体" w:cs="Times New Roman"/>
      <w:szCs w:val="24"/>
    </w:rPr>
  </w:style>
  <w:style w:type="character" w:customStyle="1" w:styleId="80">
    <w:name w:val=" Char Char14"/>
    <w:link w:val="19"/>
    <w:uiPriority w:val="0"/>
    <w:rPr>
      <w:rFonts w:ascii="Times New Roman" w:hAnsi="宋体" w:eastAsia="仿宋_GB2312" w:cs="Times New Roman"/>
      <w:b/>
      <w:bCs/>
      <w:sz w:val="24"/>
      <w:szCs w:val="20"/>
    </w:rPr>
  </w:style>
  <w:style w:type="character" w:customStyle="1" w:styleId="81">
    <w:name w:val=" Char Char13"/>
    <w:link w:val="20"/>
    <w:uiPriority w:val="0"/>
    <w:rPr>
      <w:rFonts w:ascii="Times New Roman" w:hAnsi="Times New Roman" w:eastAsia="宋体" w:cs="Times New Roman"/>
      <w:sz w:val="28"/>
      <w:szCs w:val="24"/>
    </w:rPr>
  </w:style>
  <w:style w:type="character" w:customStyle="1" w:styleId="82">
    <w:name w:val=" Char Char12"/>
    <w:link w:val="21"/>
    <w:uiPriority w:val="0"/>
    <w:rPr>
      <w:rFonts w:ascii="宋体" w:hAnsi="Courier New" w:eastAsia="宋体" w:cs="Times New Roman"/>
      <w:spacing w:val="-4"/>
      <w:sz w:val="18"/>
      <w:szCs w:val="20"/>
    </w:rPr>
  </w:style>
  <w:style w:type="character" w:customStyle="1" w:styleId="83">
    <w:name w:val=" Char Char11"/>
    <w:link w:val="28"/>
    <w:uiPriority w:val="0"/>
    <w:rPr>
      <w:rFonts w:ascii="宋体" w:hAnsi="Courier New" w:eastAsia="宋体" w:cs="Times New Roman"/>
      <w:sz w:val="24"/>
      <w:szCs w:val="24"/>
    </w:rPr>
  </w:style>
  <w:style w:type="character" w:customStyle="1" w:styleId="84">
    <w:name w:val=" Char Char10"/>
    <w:link w:val="30"/>
    <w:uiPriority w:val="0"/>
    <w:rPr>
      <w:rFonts w:ascii="Times New Roman" w:hAnsi="Times New Roman" w:eastAsia="楷体_GB2312" w:cs="Times New Roman"/>
      <w:sz w:val="32"/>
      <w:szCs w:val="20"/>
    </w:rPr>
  </w:style>
  <w:style w:type="character" w:customStyle="1" w:styleId="85">
    <w:name w:val=" Char Char9"/>
    <w:link w:val="31"/>
    <w:uiPriority w:val="0"/>
    <w:rPr>
      <w:rFonts w:ascii="仿宋_GB2312" w:hAnsi="宋体" w:eastAsia="宋体" w:cs="Arial"/>
      <w:b/>
      <w:bCs/>
      <w:color w:val="000000"/>
      <w:sz w:val="24"/>
      <w:szCs w:val="24"/>
    </w:rPr>
  </w:style>
  <w:style w:type="character" w:customStyle="1" w:styleId="86">
    <w:name w:val=" Char Char8"/>
    <w:link w:val="33"/>
    <w:semiHidden/>
    <w:uiPriority w:val="0"/>
    <w:rPr>
      <w:rFonts w:ascii="Times New Roman" w:hAnsi="Times New Roman" w:eastAsia="宋体" w:cs="Times New Roman"/>
      <w:sz w:val="18"/>
      <w:szCs w:val="18"/>
    </w:rPr>
  </w:style>
  <w:style w:type="character" w:customStyle="1" w:styleId="87">
    <w:name w:val=" Char Char7"/>
    <w:link w:val="34"/>
    <w:uiPriority w:val="0"/>
    <w:rPr>
      <w:rFonts w:ascii="Times New Roman" w:hAnsi="Times New Roman" w:eastAsia="黑体" w:cs="Times New Roman"/>
      <w:snapToGrid w:val="0"/>
      <w:kern w:val="0"/>
      <w:sz w:val="18"/>
      <w:szCs w:val="18"/>
    </w:rPr>
  </w:style>
  <w:style w:type="character" w:customStyle="1" w:styleId="88">
    <w:name w:val=" Char Char6"/>
    <w:link w:val="35"/>
    <w:uiPriority w:val="0"/>
    <w:rPr>
      <w:rFonts w:ascii="Times New Roman" w:hAnsi="Times New Roman" w:eastAsia="仿宋_GB2312" w:cs="Times New Roman"/>
      <w:sz w:val="18"/>
      <w:szCs w:val="20"/>
    </w:rPr>
  </w:style>
  <w:style w:type="character" w:customStyle="1" w:styleId="89">
    <w:name w:val=" Char Char5"/>
    <w:link w:val="41"/>
    <w:semiHidden/>
    <w:locked/>
    <w:uiPriority w:val="0"/>
    <w:rPr>
      <w:rFonts w:ascii="Calibri" w:hAnsi="Calibri" w:eastAsia="宋体"/>
      <w:kern w:val="2"/>
      <w:sz w:val="18"/>
      <w:lang w:val="en-US" w:eastAsia="zh-CN" w:bidi="ar-SA"/>
    </w:rPr>
  </w:style>
  <w:style w:type="character" w:customStyle="1" w:styleId="90">
    <w:name w:val=" Char Char4"/>
    <w:link w:val="44"/>
    <w:uiPriority w:val="0"/>
    <w:rPr>
      <w:rFonts w:ascii="仿宋_GB2312" w:hAnsi="宋体" w:eastAsia="仿宋_GB2312" w:cs="Times New Roman"/>
      <w:color w:val="000000"/>
      <w:sz w:val="24"/>
      <w:szCs w:val="24"/>
    </w:rPr>
  </w:style>
  <w:style w:type="character" w:customStyle="1" w:styleId="91">
    <w:name w:val=" Char Char3"/>
    <w:link w:val="48"/>
    <w:uiPriority w:val="0"/>
    <w:rPr>
      <w:rFonts w:ascii="宋体" w:hAnsi="宋体" w:eastAsia="宋体" w:cs="Times New Roman"/>
      <w:color w:val="000000"/>
      <w:sz w:val="24"/>
      <w:szCs w:val="24"/>
    </w:rPr>
  </w:style>
  <w:style w:type="character" w:customStyle="1" w:styleId="92">
    <w:name w:val=" Char Char2"/>
    <w:link w:val="50"/>
    <w:uiPriority w:val="0"/>
    <w:rPr>
      <w:rFonts w:ascii="宋体" w:hAnsi="宋体" w:eastAsia="宋体" w:cs="宋体"/>
      <w:kern w:val="0"/>
      <w:sz w:val="24"/>
      <w:szCs w:val="24"/>
    </w:rPr>
  </w:style>
  <w:style w:type="character" w:customStyle="1" w:styleId="93">
    <w:name w:val=" Char Char1"/>
    <w:link w:val="53"/>
    <w:uiPriority w:val="0"/>
    <w:rPr>
      <w:rFonts w:ascii="Cambria" w:hAnsi="Cambria" w:eastAsia="宋体" w:cs="Times New Roman"/>
      <w:b/>
      <w:bCs/>
      <w:sz w:val="28"/>
      <w:szCs w:val="32"/>
    </w:rPr>
  </w:style>
  <w:style w:type="character" w:customStyle="1" w:styleId="94">
    <w:name w:val=" Char Char"/>
    <w:link w:val="54"/>
    <w:uiPriority w:val="0"/>
    <w:rPr>
      <w:rFonts w:ascii="Times New Roman" w:hAnsi="Times New Roman" w:eastAsia="宋体" w:cs="Times New Roman"/>
      <w:b/>
      <w:bCs/>
      <w:szCs w:val="20"/>
    </w:rPr>
  </w:style>
  <w:style w:type="character" w:customStyle="1" w:styleId="95">
    <w:name w:val="标题 Char1"/>
    <w:uiPriority w:val="0"/>
    <w:rPr>
      <w:rFonts w:ascii="Cambria" w:hAnsi="Cambria" w:cs="Times New Roman"/>
      <w:b/>
      <w:bCs/>
      <w:sz w:val="32"/>
      <w:szCs w:val="32"/>
    </w:rPr>
  </w:style>
  <w:style w:type="character" w:customStyle="1" w:styleId="96">
    <w:name w:val="hui121"/>
    <w:uiPriority w:val="0"/>
    <w:rPr>
      <w:rFonts w:eastAsia="宋体"/>
      <w:color w:val="333333"/>
      <w:kern w:val="2"/>
      <w:sz w:val="18"/>
      <w:szCs w:val="18"/>
      <w:lang w:val="en-US" w:eastAsia="zh-CN" w:bidi="ar-SA"/>
    </w:rPr>
  </w:style>
  <w:style w:type="character" w:customStyle="1" w:styleId="97">
    <w:name w:val="纯文本 Char"/>
    <w:semiHidden/>
    <w:uiPriority w:val="99"/>
    <w:rPr>
      <w:rFonts w:ascii="宋体" w:hAnsi="Courier New" w:eastAsia="宋体" w:cs="Courier New"/>
      <w:szCs w:val="21"/>
    </w:rPr>
  </w:style>
  <w:style w:type="character" w:customStyle="1" w:styleId="98">
    <w:name w:val="明显参考"/>
    <w:qFormat/>
    <w:uiPriority w:val="0"/>
    <w:rPr>
      <w:b/>
      <w:color w:val="auto"/>
      <w:sz w:val="21"/>
    </w:rPr>
  </w:style>
  <w:style w:type="character" w:customStyle="1" w:styleId="99">
    <w:name w:val="class4"/>
    <w:uiPriority w:val="0"/>
  </w:style>
  <w:style w:type="character" w:customStyle="1" w:styleId="100">
    <w:name w:val="不明显参考"/>
    <w:qFormat/>
    <w:uiPriority w:val="0"/>
    <w:rPr>
      <w:color w:val="auto"/>
      <w:sz w:val="21"/>
    </w:rPr>
  </w:style>
  <w:style w:type="character" w:customStyle="1" w:styleId="101">
    <w:name w:val="明显强调"/>
    <w:qFormat/>
    <w:uiPriority w:val="0"/>
    <w:rPr>
      <w:i/>
      <w:color w:val="auto"/>
      <w:sz w:val="21"/>
    </w:rPr>
  </w:style>
  <w:style w:type="character" w:customStyle="1" w:styleId="102">
    <w:name w:val="标准文本 Char"/>
    <w:uiPriority w:val="0"/>
    <w:rPr>
      <w:sz w:val="20"/>
    </w:rPr>
  </w:style>
  <w:style w:type="character" w:customStyle="1" w:styleId="103">
    <w:name w:val="列出段落 Char"/>
    <w:uiPriority w:val="0"/>
    <w:rPr>
      <w:sz w:val="20"/>
    </w:rPr>
  </w:style>
  <w:style w:type="character" w:customStyle="1" w:styleId="104">
    <w:name w:val="纯文本 Char1"/>
    <w:aliases w:val="普通文字 Char Char2,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uiPriority w:val="0"/>
    <w:rPr>
      <w:sz w:val="20"/>
    </w:rPr>
  </w:style>
  <w:style w:type="character" w:customStyle="1" w:styleId="105">
    <w:name w:val="封面日期 Char Char"/>
    <w:uiPriority w:val="0"/>
    <w:rPr>
      <w:sz w:val="20"/>
    </w:rPr>
  </w:style>
  <w:style w:type="character" w:customStyle="1" w:styleId="106">
    <w:name w:val="List Paragraph Char"/>
    <w:link w:val="107"/>
    <w:locked/>
    <w:uiPriority w:val="0"/>
    <w:rPr>
      <w:rFonts w:ascii="Times New Roman" w:hAnsi="Times New Roman" w:eastAsia="宋体" w:cs="Times New Roman"/>
      <w:szCs w:val="24"/>
    </w:rPr>
  </w:style>
  <w:style w:type="paragraph" w:customStyle="1" w:styleId="107">
    <w:name w:val="List Paragraph"/>
    <w:basedOn w:val="1"/>
    <w:link w:val="106"/>
    <w:uiPriority w:val="0"/>
    <w:pPr>
      <w:ind w:firstLine="420" w:firstLineChars="200"/>
    </w:pPr>
    <w:rPr>
      <w:kern w:val="0"/>
      <w:sz w:val="20"/>
    </w:rPr>
  </w:style>
  <w:style w:type="character" w:customStyle="1" w:styleId="108">
    <w:name w:val="ca-3"/>
    <w:uiPriority w:val="0"/>
    <w:rPr>
      <w:rFonts w:eastAsia="宋体"/>
      <w:kern w:val="2"/>
      <w:sz w:val="24"/>
      <w:szCs w:val="24"/>
      <w:lang w:val="en-US" w:eastAsia="zh-CN" w:bidi="ar-SA"/>
    </w:rPr>
  </w:style>
  <w:style w:type="character" w:customStyle="1" w:styleId="109">
    <w:name w:val="class3"/>
    <w:uiPriority w:val="0"/>
  </w:style>
  <w:style w:type="character" w:customStyle="1" w:styleId="110">
    <w:name w:val="style41"/>
    <w:uiPriority w:val="0"/>
    <w:rPr>
      <w:sz w:val="18"/>
      <w:szCs w:val="18"/>
    </w:rPr>
  </w:style>
  <w:style w:type="character" w:customStyle="1" w:styleId="111">
    <w:name w:val="label_list1"/>
    <w:uiPriority w:val="0"/>
  </w:style>
  <w:style w:type="character" w:customStyle="1" w:styleId="112">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113">
    <w:name w:val="不明显强调"/>
    <w:qFormat/>
    <w:uiPriority w:val="0"/>
    <w:rPr>
      <w:i/>
      <w:color w:val="auto"/>
      <w:sz w:val="21"/>
    </w:rPr>
  </w:style>
  <w:style w:type="character" w:customStyle="1" w:styleId="114">
    <w:name w:val="zbggmain style9"/>
    <w:uiPriority w:val="0"/>
    <w:rPr>
      <w:sz w:val="20"/>
    </w:rPr>
  </w:style>
  <w:style w:type="character" w:customStyle="1" w:styleId="115">
    <w:name w:val="书籍标题"/>
    <w:qFormat/>
    <w:uiPriority w:val="0"/>
    <w:rPr>
      <w:b/>
      <w:i/>
      <w:sz w:val="21"/>
    </w:rPr>
  </w:style>
  <w:style w:type="character" w:customStyle="1" w:styleId="116">
    <w:name w:val="Body Text(ch) Char Char"/>
    <w:uiPriority w:val="0"/>
    <w:rPr>
      <w:sz w:val="20"/>
    </w:rPr>
  </w:style>
  <w:style w:type="character" w:customStyle="1" w:styleId="117">
    <w:name w:val="op-map-singlepoint-info-right1"/>
    <w:uiPriority w:val="0"/>
    <w:rPr>
      <w:sz w:val="20"/>
    </w:rPr>
  </w:style>
  <w:style w:type="character" w:customStyle="1" w:styleId="118">
    <w:name w:val="目录3 Char"/>
    <w:link w:val="119"/>
    <w:locked/>
    <w:uiPriority w:val="99"/>
    <w:rPr>
      <w:rFonts w:ascii="宋体" w:hAnsi="宋体"/>
      <w:b/>
      <w:sz w:val="24"/>
    </w:rPr>
  </w:style>
  <w:style w:type="paragraph" w:customStyle="1" w:styleId="119">
    <w:name w:val="目录3"/>
    <w:basedOn w:val="1"/>
    <w:link w:val="118"/>
    <w:uiPriority w:val="99"/>
    <w:pPr>
      <w:adjustRightInd w:val="0"/>
      <w:snapToGrid w:val="0"/>
      <w:jc w:val="left"/>
    </w:pPr>
    <w:rPr>
      <w:rFonts w:ascii="宋体" w:hAnsi="宋体"/>
      <w:b/>
      <w:kern w:val="0"/>
      <w:sz w:val="24"/>
      <w:szCs w:val="20"/>
    </w:rPr>
  </w:style>
  <w:style w:type="character" w:customStyle="1" w:styleId="120">
    <w:name w:val="ca-451"/>
    <w:uiPriority w:val="0"/>
    <w:rPr>
      <w:rFonts w:hint="eastAsia" w:ascii="宋体" w:hAnsi="宋体" w:eastAsia="宋体"/>
      <w:color w:val="000000"/>
      <w:sz w:val="72"/>
      <w:szCs w:val="72"/>
    </w:rPr>
  </w:style>
  <w:style w:type="character" w:customStyle="1" w:styleId="121">
    <w:name w:val=" Char Char39"/>
    <w:uiPriority w:val="0"/>
    <w:rPr>
      <w:rFonts w:ascii="Times New Roman" w:hAnsi="Times New Roman" w:eastAsia="宋体" w:cs="Times New Roman"/>
      <w:b/>
      <w:bCs/>
      <w:sz w:val="28"/>
      <w:szCs w:val="28"/>
    </w:rPr>
  </w:style>
  <w:style w:type="character" w:customStyle="1" w:styleId="122">
    <w:name w:val=" Char Char40"/>
    <w:uiPriority w:val="0"/>
    <w:rPr>
      <w:rFonts w:ascii="Arial" w:hAnsi="Arial" w:eastAsia="黑体" w:cs="Times New Roman"/>
      <w:b/>
      <w:bCs/>
      <w:sz w:val="28"/>
      <w:szCs w:val="28"/>
    </w:rPr>
  </w:style>
  <w:style w:type="character" w:customStyle="1" w:styleId="123">
    <w:name w:val=" Char Char42"/>
    <w:uiPriority w:val="0"/>
    <w:rPr>
      <w:rFonts w:ascii="Arial" w:hAnsi="Arial" w:eastAsia="黑体" w:cs="Times New Roman"/>
      <w:b/>
      <w:bCs/>
      <w:sz w:val="32"/>
      <w:szCs w:val="32"/>
    </w:rPr>
  </w:style>
  <w:style w:type="character" w:customStyle="1" w:styleId="124">
    <w:name w:val=" Char Char43"/>
    <w:uiPriority w:val="0"/>
    <w:rPr>
      <w:rFonts w:ascii="Times New Roman" w:hAnsi="Times New Roman" w:eastAsia="宋体" w:cs="Times New Roman"/>
      <w:b/>
      <w:bCs/>
      <w:sz w:val="24"/>
      <w:szCs w:val="24"/>
    </w:rPr>
  </w:style>
  <w:style w:type="character" w:customStyle="1" w:styleId="125">
    <w:name w:val=" Char Char41"/>
    <w:uiPriority w:val="0"/>
    <w:rPr>
      <w:rFonts w:ascii="Times New Roman" w:hAnsi="Times New Roman" w:eastAsia="宋体" w:cs="Times New Roman"/>
      <w:b/>
      <w:bCs/>
      <w:sz w:val="32"/>
      <w:szCs w:val="32"/>
    </w:rPr>
  </w:style>
  <w:style w:type="character" w:customStyle="1" w:styleId="126">
    <w:name w:val=" Char Char38"/>
    <w:uiPriority w:val="0"/>
    <w:rPr>
      <w:rFonts w:ascii="Arial" w:hAnsi="Arial" w:eastAsia="黑体"/>
      <w:b/>
      <w:bCs/>
      <w:sz w:val="24"/>
      <w:szCs w:val="24"/>
    </w:rPr>
  </w:style>
  <w:style w:type="character" w:customStyle="1" w:styleId="127">
    <w:name w:val=" Char Char35"/>
    <w:uiPriority w:val="0"/>
    <w:rPr>
      <w:rFonts w:ascii="Arial" w:hAnsi="Arial" w:eastAsia="黑体" w:cs="Times New Roman"/>
    </w:rPr>
  </w:style>
  <w:style w:type="character" w:customStyle="1" w:styleId="128">
    <w:name w:val="Char Char Char Char Char"/>
    <w:uiPriority w:val="0"/>
    <w:rPr>
      <w:rFonts w:ascii="Arial" w:hAnsi="Arial" w:eastAsia="黑体"/>
      <w:b/>
      <w:bCs/>
      <w:kern w:val="2"/>
      <w:sz w:val="32"/>
      <w:szCs w:val="32"/>
      <w:lang w:val="en-US" w:eastAsia="zh-CN" w:bidi="ar-SA"/>
    </w:rPr>
  </w:style>
  <w:style w:type="character" w:customStyle="1" w:styleId="129">
    <w:name w:val="正文文本 Char2"/>
    <w:semiHidden/>
    <w:locked/>
    <w:uiPriority w:val="0"/>
    <w:rPr>
      <w:rFonts w:eastAsia="宋体"/>
      <w:kern w:val="2"/>
      <w:sz w:val="28"/>
      <w:szCs w:val="24"/>
      <w:lang w:val="en-US" w:eastAsia="zh-CN" w:bidi="ar-SA"/>
    </w:rPr>
  </w:style>
  <w:style w:type="character" w:customStyle="1" w:styleId="130">
    <w:name w:val="标题 2 Char1"/>
    <w:uiPriority w:val="0"/>
    <w:rPr>
      <w:rFonts w:ascii="Arial" w:hAnsi="Arial" w:eastAsia="黑体"/>
      <w:b/>
      <w:bCs/>
      <w:kern w:val="2"/>
      <w:sz w:val="32"/>
      <w:szCs w:val="32"/>
      <w:lang w:val="en-US" w:eastAsia="zh-CN" w:bidi="ar-SA"/>
    </w:rPr>
  </w:style>
  <w:style w:type="character" w:customStyle="1" w:styleId="131">
    <w:name w:val="ca-61"/>
    <w:uiPriority w:val="0"/>
    <w:rPr>
      <w:rFonts w:hint="eastAsia" w:ascii="宋体" w:hAnsi="宋体" w:eastAsia="宋体"/>
      <w:color w:val="000000"/>
      <w:sz w:val="30"/>
      <w:szCs w:val="30"/>
    </w:rPr>
  </w:style>
  <w:style w:type="character" w:customStyle="1" w:styleId="132">
    <w:name w:val="ca-161"/>
    <w:uiPriority w:val="0"/>
    <w:rPr>
      <w:rFonts w:hint="eastAsia" w:ascii="宋体" w:hAnsi="宋体" w:eastAsia="宋体"/>
      <w:sz w:val="24"/>
      <w:szCs w:val="24"/>
    </w:rPr>
  </w:style>
  <w:style w:type="character" w:customStyle="1" w:styleId="133">
    <w:name w:val="textcontents"/>
    <w:uiPriority w:val="0"/>
    <w:rPr>
      <w:rFonts w:cs="Times New Roman"/>
    </w:rPr>
  </w:style>
  <w:style w:type="character" w:customStyle="1" w:styleId="134">
    <w:name w:val="ca-401"/>
    <w:uiPriority w:val="0"/>
    <w:rPr>
      <w:rFonts w:hint="default" w:ascii="Times New Roman" w:hAnsi="Times New Roman" w:cs="Times New Roman"/>
      <w:sz w:val="20"/>
      <w:szCs w:val="20"/>
    </w:rPr>
  </w:style>
  <w:style w:type="character" w:customStyle="1" w:styleId="135">
    <w:name w:val="ca-231"/>
    <w:uiPriority w:val="0"/>
    <w:rPr>
      <w:rFonts w:hint="default" w:ascii="Times New Roman" w:hAnsi="Times New Roman" w:cs="Times New Roman"/>
      <w:sz w:val="21"/>
      <w:szCs w:val="21"/>
    </w:rPr>
  </w:style>
  <w:style w:type="character" w:customStyle="1" w:styleId="136">
    <w:name w:val="ca-331"/>
    <w:uiPriority w:val="0"/>
    <w:rPr>
      <w:rFonts w:hint="eastAsia" w:ascii="宋体" w:hAnsi="宋体" w:eastAsia="宋体"/>
      <w:b/>
      <w:bCs/>
      <w:color w:val="002060"/>
      <w:spacing w:val="-20"/>
      <w:sz w:val="20"/>
      <w:szCs w:val="20"/>
    </w:rPr>
  </w:style>
  <w:style w:type="character" w:customStyle="1" w:styleId="137">
    <w:name w:val="ca-201"/>
    <w:uiPriority w:val="0"/>
    <w:rPr>
      <w:rFonts w:hint="default" w:ascii="??" w:hAnsi="??"/>
      <w:color w:val="000000"/>
      <w:sz w:val="18"/>
      <w:szCs w:val="18"/>
    </w:rPr>
  </w:style>
  <w:style w:type="character" w:customStyle="1" w:styleId="138">
    <w:name w:val="ca-191"/>
    <w:uiPriority w:val="0"/>
    <w:rPr>
      <w:rFonts w:hint="default" w:ascii="Times New Roman" w:hAnsi="Times New Roman" w:cs="Times New Roman"/>
      <w:sz w:val="18"/>
      <w:szCs w:val="18"/>
    </w:rPr>
  </w:style>
  <w:style w:type="character" w:customStyle="1" w:styleId="139">
    <w:name w:val="CPara--- Char Char"/>
    <w:uiPriority w:val="0"/>
    <w:rPr>
      <w:rFonts w:ascii="Arial" w:hAnsi="Arial" w:eastAsia="宋体"/>
      <w:lang w:val="en-US" w:eastAsia="en-US" w:bidi="ar-SA"/>
    </w:rPr>
  </w:style>
  <w:style w:type="character" w:customStyle="1" w:styleId="140">
    <w:name w:val="标题 5 Char1"/>
    <w:uiPriority w:val="0"/>
    <w:rPr>
      <w:rFonts w:eastAsia="宋体"/>
      <w:b/>
      <w:bCs/>
      <w:kern w:val="2"/>
      <w:sz w:val="28"/>
      <w:szCs w:val="28"/>
      <w:lang w:val="en-US" w:eastAsia="zh-CN" w:bidi="ar-SA"/>
    </w:rPr>
  </w:style>
  <w:style w:type="character" w:customStyle="1" w:styleId="141">
    <w:name w:val="ca-81"/>
    <w:uiPriority w:val="0"/>
    <w:rPr>
      <w:rFonts w:hint="eastAsia" w:ascii="宋体" w:hAnsi="宋体" w:eastAsia="宋体"/>
      <w:color w:val="000000"/>
      <w:sz w:val="28"/>
      <w:szCs w:val="28"/>
    </w:rPr>
  </w:style>
  <w:style w:type="character" w:customStyle="1" w:styleId="142">
    <w:name w:val="ca-461"/>
    <w:uiPriority w:val="0"/>
    <w:rPr>
      <w:rFonts w:hint="eastAsia" w:ascii="宋体" w:hAnsi="宋体" w:eastAsia="宋体"/>
      <w:color w:val="000000"/>
      <w:spacing w:val="-20"/>
      <w:sz w:val="28"/>
      <w:szCs w:val="28"/>
    </w:rPr>
  </w:style>
  <w:style w:type="character" w:customStyle="1" w:styleId="143">
    <w:name w:val="ca-501"/>
    <w:uiPriority w:val="0"/>
    <w:rPr>
      <w:rFonts w:hint="eastAsia" w:ascii="宋体" w:hAnsi="宋体" w:eastAsia="宋体"/>
      <w:spacing w:val="0"/>
      <w:sz w:val="24"/>
      <w:szCs w:val="24"/>
    </w:rPr>
  </w:style>
  <w:style w:type="character" w:customStyle="1" w:styleId="144">
    <w:name w:val="2nd level Char1"/>
    <w:aliases w:val="2 Char1,Chapter Number/Appendix Letter Char1,DO NOT USE_h2 Char1,H2 Char1,Head 2 Char1,Header 2 Char1,Heading 2 CCBS Char1,Heading 2 Hidden Char1,PIM2 Char1,Titre2 Char1,chn Char1,h2 Char1,heading 2 Char1,l2 Char1,sect 1.2 Char1"/>
    <w:uiPriority w:val="0"/>
    <w:rPr>
      <w:rFonts w:ascii="Arial" w:hAnsi="Arial" w:eastAsia="宋体"/>
      <w:b/>
      <w:bCs/>
      <w:kern w:val="2"/>
      <w:sz w:val="24"/>
      <w:szCs w:val="32"/>
      <w:lang w:val="en-US" w:eastAsia="zh-CN" w:bidi="ar-SA"/>
    </w:rPr>
  </w:style>
  <w:style w:type="character" w:customStyle="1" w:styleId="145">
    <w:name w:val="日期 Char1"/>
    <w:uiPriority w:val="0"/>
    <w:rPr>
      <w:kern w:val="2"/>
      <w:sz w:val="21"/>
      <w:szCs w:val="22"/>
    </w:rPr>
  </w:style>
  <w:style w:type="character" w:customStyle="1" w:styleId="146">
    <w:name w:val="ca-210"/>
    <w:uiPriority w:val="0"/>
    <w:rPr>
      <w:rFonts w:hint="default" w:ascii="Times New Roman" w:hAnsi="Times New Roman" w:cs="Times New Roman"/>
      <w:color w:val="000000"/>
      <w:sz w:val="36"/>
      <w:szCs w:val="36"/>
    </w:rPr>
  </w:style>
  <w:style w:type="character" w:customStyle="1" w:styleId="147">
    <w:name w:val="页眉 Char Char"/>
    <w:uiPriority w:val="0"/>
    <w:rPr>
      <w:rFonts w:ascii="Times New Roman" w:hAnsi="Times New Roman" w:eastAsia="宋体" w:cs="Times New Roman"/>
      <w:sz w:val="18"/>
      <w:szCs w:val="18"/>
    </w:rPr>
  </w:style>
  <w:style w:type="character" w:customStyle="1" w:styleId="148">
    <w:name w:val="页脚 Char1"/>
    <w:uiPriority w:val="0"/>
    <w:rPr>
      <w:rFonts w:eastAsia="黑体"/>
      <w:snapToGrid w:val="0"/>
      <w:sz w:val="18"/>
      <w:szCs w:val="18"/>
      <w:lang w:val="en-US" w:eastAsia="zh-CN" w:bidi="ar-SA"/>
    </w:rPr>
  </w:style>
  <w:style w:type="character" w:customStyle="1" w:styleId="149">
    <w:name w:val="日期 Char2"/>
    <w:uiPriority w:val="0"/>
    <w:rPr>
      <w:rFonts w:eastAsia="楷体_GB2312"/>
      <w:kern w:val="2"/>
      <w:sz w:val="32"/>
      <w:lang w:val="en-US" w:eastAsia="zh-CN" w:bidi="ar-SA"/>
    </w:rPr>
  </w:style>
  <w:style w:type="character" w:customStyle="1" w:styleId="150">
    <w:name w:val="style11"/>
    <w:uiPriority w:val="0"/>
    <w:rPr>
      <w:sz w:val="27"/>
      <w:szCs w:val="27"/>
    </w:rPr>
  </w:style>
  <w:style w:type="character" w:customStyle="1" w:styleId="151">
    <w:name w:val="文档结构图 Char1"/>
    <w:uiPriority w:val="0"/>
    <w:rPr>
      <w:rFonts w:ascii="宋体"/>
      <w:kern w:val="2"/>
      <w:sz w:val="18"/>
      <w:szCs w:val="18"/>
    </w:rPr>
  </w:style>
  <w:style w:type="character" w:customStyle="1" w:styleId="152">
    <w:name w:val="批注文字 Char1"/>
    <w:semiHidden/>
    <w:uiPriority w:val="0"/>
    <w:rPr>
      <w:rFonts w:eastAsia="宋体"/>
      <w:kern w:val="2"/>
      <w:sz w:val="21"/>
      <w:szCs w:val="24"/>
      <w:lang w:val="en-US" w:eastAsia="zh-CN" w:bidi="ar-SA"/>
    </w:rPr>
  </w:style>
  <w:style w:type="character" w:customStyle="1" w:styleId="153">
    <w:name w:val=" Char Char22"/>
    <w:uiPriority w:val="0"/>
    <w:rPr>
      <w:rFonts w:ascii="Times New Roman" w:hAnsi="Times New Roman" w:eastAsia="宋体" w:cs="Times New Roman"/>
      <w:sz w:val="28"/>
      <w:szCs w:val="24"/>
    </w:rPr>
  </w:style>
  <w:style w:type="character" w:customStyle="1" w:styleId="154">
    <w:name w:val="正文文字4 Char"/>
    <w:aliases w:val="正文文字3 Char,特点标题 Char Char"/>
    <w:uiPriority w:val="0"/>
    <w:rPr>
      <w:rFonts w:eastAsia="宋体"/>
      <w:kern w:val="2"/>
      <w:sz w:val="21"/>
      <w:szCs w:val="24"/>
      <w:lang w:val="en-US" w:eastAsia="zh-CN" w:bidi="ar-SA"/>
    </w:rPr>
  </w:style>
  <w:style w:type="character" w:customStyle="1" w:styleId="155">
    <w:name w:val="ca-410"/>
    <w:uiPriority w:val="0"/>
    <w:rPr>
      <w:rFonts w:hint="eastAsia" w:ascii="宋体" w:hAnsi="宋体" w:eastAsia="宋体"/>
      <w:b/>
      <w:bCs/>
      <w:color w:val="000000"/>
      <w:spacing w:val="-20"/>
      <w:sz w:val="48"/>
      <w:szCs w:val="48"/>
    </w:rPr>
  </w:style>
  <w:style w:type="character" w:customStyle="1" w:styleId="156">
    <w:name w:val="ca-101"/>
    <w:uiPriority w:val="0"/>
    <w:rPr>
      <w:rFonts w:hint="default" w:ascii="Times New Roman" w:hAnsi="Times New Roman" w:cs="Times New Roman"/>
      <w:color w:val="000000"/>
      <w:sz w:val="52"/>
      <w:szCs w:val="52"/>
    </w:rPr>
  </w:style>
  <w:style w:type="character" w:customStyle="1" w:styleId="157">
    <w:name w:val="标题 3 Char_0"/>
    <w:link w:val="158"/>
    <w:uiPriority w:val="0"/>
    <w:rPr>
      <w:b/>
      <w:bCs/>
      <w:kern w:val="2"/>
      <w:sz w:val="32"/>
      <w:szCs w:val="32"/>
      <w:lang w:bidi="ar-SA"/>
    </w:rPr>
  </w:style>
  <w:style w:type="paragraph" w:customStyle="1" w:styleId="158">
    <w:name w:val="标题 3_1"/>
    <w:basedOn w:val="159"/>
    <w:next w:val="159"/>
    <w:link w:val="157"/>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159">
    <w:name w:val="正文_4"/>
    <w:qFormat/>
    <w:uiPriority w:val="0"/>
    <w:pPr>
      <w:widowControl w:val="0"/>
      <w:jc w:val="both"/>
    </w:pPr>
    <w:rPr>
      <w:rFonts w:ascii="Calibri" w:hAnsi="Calibri"/>
      <w:kern w:val="2"/>
      <w:sz w:val="21"/>
      <w:szCs w:val="22"/>
      <w:lang w:val="en-US" w:eastAsia="zh-CN" w:bidi="ar-SA"/>
    </w:rPr>
  </w:style>
  <w:style w:type="character" w:customStyle="1" w:styleId="160">
    <w:name w:val="ca-361"/>
    <w:uiPriority w:val="0"/>
    <w:rPr>
      <w:rFonts w:hint="eastAsia" w:ascii="宋体" w:hAnsi="宋体" w:eastAsia="宋体"/>
      <w:b/>
      <w:bCs/>
      <w:spacing w:val="-20"/>
      <w:sz w:val="21"/>
      <w:szCs w:val="21"/>
    </w:rPr>
  </w:style>
  <w:style w:type="character" w:customStyle="1" w:styleId="161">
    <w:name w:val="标题 3 Char1"/>
    <w:uiPriority w:val="0"/>
    <w:rPr>
      <w:rFonts w:eastAsia="宋体"/>
      <w:b/>
      <w:bCs/>
      <w:kern w:val="2"/>
      <w:sz w:val="32"/>
      <w:szCs w:val="32"/>
      <w:lang w:val="en-US" w:eastAsia="zh-CN" w:bidi="ar-SA"/>
    </w:rPr>
  </w:style>
  <w:style w:type="character" w:customStyle="1" w:styleId="162">
    <w:name w:val="ca-301"/>
    <w:uiPriority w:val="0"/>
    <w:rPr>
      <w:rFonts w:hint="default" w:ascii="??" w:hAnsi="??"/>
      <w:color w:val="002060"/>
      <w:sz w:val="21"/>
      <w:szCs w:val="21"/>
    </w:rPr>
  </w:style>
  <w:style w:type="character" w:customStyle="1" w:styleId="163">
    <w:name w:val="标题 Char Char"/>
    <w:uiPriority w:val="0"/>
    <w:rPr>
      <w:rFonts w:ascii="Arial" w:hAnsi="Arial" w:eastAsia="宋体"/>
      <w:b/>
      <w:kern w:val="2"/>
      <w:sz w:val="44"/>
      <w:lang w:val="en-US" w:eastAsia="zh-CN"/>
    </w:rPr>
  </w:style>
  <w:style w:type="character" w:customStyle="1" w:styleId="164">
    <w:name w:val="ca-381"/>
    <w:uiPriority w:val="0"/>
    <w:rPr>
      <w:rFonts w:hint="default" w:ascii="Times New Roman" w:hAnsi="Times New Roman" w:cs="Times New Roman"/>
      <w:b/>
      <w:bCs/>
      <w:spacing w:val="-20"/>
      <w:sz w:val="21"/>
      <w:szCs w:val="21"/>
    </w:rPr>
  </w:style>
  <w:style w:type="character" w:customStyle="1" w:styleId="165">
    <w:name w:val="文档结构图 Char2"/>
    <w:uiPriority w:val="0"/>
    <w:rPr>
      <w:kern w:val="2"/>
      <w:sz w:val="21"/>
      <w:szCs w:val="24"/>
      <w:shd w:val="clear" w:color="auto" w:fill="000080"/>
    </w:rPr>
  </w:style>
  <w:style w:type="character" w:customStyle="1" w:styleId="166">
    <w:name w:val="ca-241"/>
    <w:uiPriority w:val="0"/>
    <w:rPr>
      <w:rFonts w:hint="eastAsia" w:ascii="宋体" w:hAnsi="宋体" w:eastAsia="宋体"/>
      <w:sz w:val="24"/>
      <w:szCs w:val="24"/>
    </w:rPr>
  </w:style>
  <w:style w:type="character" w:customStyle="1" w:styleId="167">
    <w:name w:val=" Char Char30"/>
    <w:uiPriority w:val="0"/>
    <w:rPr>
      <w:rFonts w:ascii="Arial" w:hAnsi="Arial" w:eastAsia="黑体" w:cs="Times New Roman"/>
      <w:b/>
      <w:bCs/>
      <w:sz w:val="32"/>
      <w:szCs w:val="32"/>
    </w:rPr>
  </w:style>
  <w:style w:type="character" w:customStyle="1" w:styleId="168">
    <w:name w:val="表正文 Char1"/>
    <w:aliases w:val="ALT+Z Char1,。 Char1,上海中望标准正文（首行缩进两字） Char1,上海中望标准超级链接 Char Char Char Char1,上海中望标准超级链接 Char1,四号 Char1,标题4 Char1,标题四 Char,正文不缩进 Char1,正文编号 Char1,正文缩进 Char Char1,正文缩进（首行缩进两字） Char1,正文非缩进 Char1,段1 Char1,水上软件 Char1,特点 Char Char1,特点 Char2,缩进 Char1"/>
    <w:uiPriority w:val="0"/>
    <w:rPr>
      <w:rFonts w:eastAsia="宋体"/>
      <w:kern w:val="2"/>
      <w:sz w:val="21"/>
      <w:szCs w:val="24"/>
      <w:lang w:val="en-US" w:eastAsia="zh-CN" w:bidi="ar-SA"/>
    </w:rPr>
  </w:style>
  <w:style w:type="character" w:customStyle="1" w:styleId="169">
    <w:name w:val="ca-171"/>
    <w:uiPriority w:val="0"/>
    <w:rPr>
      <w:rFonts w:hint="default" w:ascii="Times New Roman" w:hAnsi="Times New Roman" w:cs="Times New Roman"/>
      <w:b/>
      <w:bCs/>
      <w:spacing w:val="-20"/>
      <w:sz w:val="24"/>
      <w:szCs w:val="24"/>
    </w:rPr>
  </w:style>
  <w:style w:type="character" w:customStyle="1" w:styleId="170">
    <w:name w:val=" Char Char23"/>
    <w:uiPriority w:val="0"/>
    <w:rPr>
      <w:rFonts w:ascii="Times New Roman" w:hAnsi="Times New Roman" w:eastAsia="宋体" w:cs="Times New Roman"/>
      <w:b/>
      <w:bCs/>
      <w:sz w:val="32"/>
      <w:szCs w:val="32"/>
    </w:rPr>
  </w:style>
  <w:style w:type="character" w:customStyle="1" w:styleId="171">
    <w:name w:val="ca-511"/>
    <w:uiPriority w:val="0"/>
    <w:rPr>
      <w:rFonts w:hint="default" w:ascii="Times New Roman" w:hAnsi="Times New Roman" w:cs="Times New Roman"/>
      <w:b/>
      <w:bCs/>
      <w:color w:val="000000"/>
      <w:spacing w:val="-20"/>
      <w:sz w:val="32"/>
      <w:szCs w:val="32"/>
    </w:rPr>
  </w:style>
  <w:style w:type="character" w:customStyle="1" w:styleId="172">
    <w:name w:val="Heading 3 - old Char1"/>
    <w:aliases w:val="1.1.1 Heading 3 Char1,3 Char1,3heading Char1,3rd level Char1,Bold Head Char1,CT Char1,H3 Char1,Heading 31 Char1,Level 3 Head Char1,PIM 3 Char1,bh Char1,h3 Char1,heading 3 Char1,l3 Char1,level_3 Char1,prop3 Char1,sect1.2.3 Char1"/>
    <w:uiPriority w:val="0"/>
    <w:rPr>
      <w:rFonts w:eastAsia="宋体"/>
      <w:b/>
      <w:bCs/>
      <w:kern w:val="2"/>
      <w:sz w:val="21"/>
      <w:szCs w:val="32"/>
      <w:lang w:val="en-US" w:eastAsia="zh-CN" w:bidi="ar-SA"/>
    </w:rPr>
  </w:style>
  <w:style w:type="character" w:customStyle="1" w:styleId="173">
    <w:name w:val=" Char Char21"/>
    <w:uiPriority w:val="0"/>
    <w:rPr>
      <w:rFonts w:ascii="宋体" w:hAnsi="Courier New" w:eastAsia="宋体" w:cs="宋体"/>
      <w:kern w:val="2"/>
      <w:sz w:val="21"/>
      <w:szCs w:val="21"/>
      <w:lang w:val="en-US" w:eastAsia="zh-CN" w:bidi="ar-SA"/>
    </w:rPr>
  </w:style>
  <w:style w:type="character" w:customStyle="1" w:styleId="174">
    <w:name w:val="ca-471"/>
    <w:uiPriority w:val="0"/>
    <w:rPr>
      <w:rFonts w:hint="eastAsia" w:ascii="宋体" w:hAnsi="宋体" w:eastAsia="宋体"/>
      <w:b/>
      <w:bCs/>
      <w:color w:val="000000"/>
      <w:spacing w:val="-20"/>
      <w:sz w:val="24"/>
      <w:szCs w:val="24"/>
    </w:rPr>
  </w:style>
  <w:style w:type="character" w:customStyle="1" w:styleId="175">
    <w:name w:val="zbggtop11 style5"/>
    <w:uiPriority w:val="0"/>
  </w:style>
  <w:style w:type="character" w:customStyle="1" w:styleId="176">
    <w:name w:val=" Char Char2_0"/>
    <w:link w:val="177"/>
    <w:uiPriority w:val="0"/>
    <w:rPr>
      <w:b/>
      <w:bCs/>
      <w:kern w:val="2"/>
      <w:sz w:val="32"/>
      <w:szCs w:val="32"/>
      <w:lang w:bidi="ar-SA"/>
    </w:rPr>
  </w:style>
  <w:style w:type="paragraph" w:customStyle="1" w:styleId="177">
    <w:name w:val="标题 3_0_0"/>
    <w:basedOn w:val="178"/>
    <w:next w:val="178"/>
    <w:link w:val="176"/>
    <w:qFormat/>
    <w:uiPriority w:val="0"/>
    <w:pPr>
      <w:keepNext/>
      <w:keepLines/>
      <w:spacing w:before="260" w:after="260" w:line="416" w:lineRule="auto"/>
      <w:outlineLvl w:val="2"/>
    </w:pPr>
    <w:rPr>
      <w:rFonts w:ascii="Times New Roman" w:hAnsi="Times New Roman"/>
      <w:b/>
      <w:bCs/>
      <w:sz w:val="32"/>
      <w:szCs w:val="32"/>
    </w:rPr>
  </w:style>
  <w:style w:type="paragraph" w:customStyle="1" w:styleId="178">
    <w:name w:val="正文_14"/>
    <w:qFormat/>
    <w:uiPriority w:val="0"/>
    <w:pPr>
      <w:widowControl w:val="0"/>
      <w:jc w:val="both"/>
    </w:pPr>
    <w:rPr>
      <w:rFonts w:ascii="Calibri" w:hAnsi="Calibri"/>
      <w:kern w:val="2"/>
      <w:sz w:val="21"/>
      <w:szCs w:val="22"/>
      <w:lang w:val="en-US" w:eastAsia="zh-CN" w:bidi="ar-SA"/>
    </w:rPr>
  </w:style>
  <w:style w:type="character" w:customStyle="1" w:styleId="179">
    <w:name w:val=" Char Char32"/>
    <w:uiPriority w:val="0"/>
    <w:rPr>
      <w:rFonts w:ascii="仿宋_GB2312" w:hAnsi="宋体" w:eastAsia="宋体" w:cs="Arial"/>
      <w:b/>
      <w:bCs/>
      <w:color w:val="000000"/>
      <w:sz w:val="24"/>
      <w:szCs w:val="24"/>
    </w:rPr>
  </w:style>
  <w:style w:type="character" w:customStyle="1" w:styleId="180">
    <w:name w:val="无间隔 Char"/>
    <w:link w:val="181"/>
    <w:uiPriority w:val="0"/>
    <w:rPr>
      <w:rFonts w:eastAsia="Times New Roman"/>
      <w:kern w:val="2"/>
      <w:sz w:val="21"/>
      <w:szCs w:val="24"/>
      <w:lang w:val="en-US" w:eastAsia="zh-CN" w:bidi="ar-SA"/>
    </w:rPr>
  </w:style>
  <w:style w:type="paragraph" w:customStyle="1" w:styleId="181">
    <w:name w:val="No Spacing"/>
    <w:link w:val="180"/>
    <w:qFormat/>
    <w:uiPriority w:val="0"/>
    <w:pPr>
      <w:widowControl w:val="0"/>
      <w:jc w:val="both"/>
    </w:pPr>
    <w:rPr>
      <w:rFonts w:eastAsia="Times New Roman"/>
      <w:kern w:val="2"/>
      <w:sz w:val="21"/>
      <w:szCs w:val="24"/>
      <w:lang w:val="en-US" w:eastAsia="zh-CN" w:bidi="ar-SA"/>
    </w:rPr>
  </w:style>
  <w:style w:type="character" w:customStyle="1" w:styleId="182">
    <w:name w:val="Para- Char Char"/>
    <w:uiPriority w:val="0"/>
    <w:rPr>
      <w:rFonts w:ascii="Arial" w:hAnsi="Arial" w:eastAsia="宋体"/>
      <w:lang w:val="en-US" w:eastAsia="en-US" w:bidi="ar-SA"/>
    </w:rPr>
  </w:style>
  <w:style w:type="character" w:customStyle="1" w:styleId="183">
    <w:name w:val="普通文字 Char Char_0"/>
    <w:link w:val="184"/>
    <w:uiPriority w:val="0"/>
    <w:rPr>
      <w:rFonts w:ascii="Arial Unicode MS" w:hAnsi="Arial Unicode MS" w:eastAsia="ヒラギノ角ゴ Pro W3"/>
      <w:color w:val="000000"/>
      <w:kern w:val="2"/>
      <w:sz w:val="21"/>
      <w:lang w:val="en-US" w:eastAsia="zh-CN" w:bidi="ar-SA"/>
    </w:rPr>
  </w:style>
  <w:style w:type="paragraph" w:customStyle="1" w:styleId="184">
    <w:name w:val="纯文本_0"/>
    <w:link w:val="183"/>
    <w:uiPriority w:val="0"/>
    <w:pPr>
      <w:widowControl w:val="0"/>
      <w:jc w:val="both"/>
    </w:pPr>
    <w:rPr>
      <w:rFonts w:ascii="Arial Unicode MS" w:hAnsi="Arial Unicode MS" w:eastAsia="ヒラギノ角ゴ Pro W3"/>
      <w:color w:val="000000"/>
      <w:kern w:val="2"/>
      <w:sz w:val="21"/>
      <w:lang w:val="en-US" w:eastAsia="zh-CN" w:bidi="ar-SA"/>
    </w:rPr>
  </w:style>
  <w:style w:type="character" w:customStyle="1" w:styleId="185">
    <w:name w:val="Subtle Emphasis"/>
    <w:qFormat/>
    <w:uiPriority w:val="0"/>
    <w:rPr>
      <w:i/>
      <w:iCs/>
      <w:color w:val="808080"/>
    </w:rPr>
  </w:style>
  <w:style w:type="character" w:customStyle="1" w:styleId="186">
    <w:name w:val="页脚 Char Char"/>
    <w:uiPriority w:val="0"/>
    <w:rPr>
      <w:kern w:val="2"/>
      <w:sz w:val="18"/>
      <w:szCs w:val="18"/>
    </w:rPr>
  </w:style>
  <w:style w:type="character" w:customStyle="1" w:styleId="187">
    <w:name w:val=" Char Char33"/>
    <w:uiPriority w:val="0"/>
    <w:rPr>
      <w:rFonts w:ascii="Times New Roman" w:hAnsi="Times New Roman" w:eastAsia="宋体" w:cs="Times New Roman"/>
      <w:sz w:val="18"/>
      <w:szCs w:val="18"/>
    </w:rPr>
  </w:style>
  <w:style w:type="character" w:customStyle="1" w:styleId="188">
    <w:name w:val="样式1 Char Char"/>
    <w:link w:val="189"/>
    <w:uiPriority w:val="0"/>
    <w:rPr>
      <w:rFonts w:ascii="宋体" w:hAnsi="宋体"/>
      <w:b/>
      <w:kern w:val="2"/>
      <w:sz w:val="24"/>
      <w:lang w:bidi="ar-SA"/>
    </w:rPr>
  </w:style>
  <w:style w:type="paragraph" w:customStyle="1" w:styleId="189">
    <w:name w:val="样式1"/>
    <w:basedOn w:val="1"/>
    <w:link w:val="188"/>
    <w:uiPriority w:val="0"/>
    <w:pPr>
      <w:spacing w:before="120" w:after="120" w:line="300" w:lineRule="auto"/>
    </w:pPr>
    <w:rPr>
      <w:rFonts w:ascii="宋体" w:hAnsi="宋体"/>
      <w:b/>
      <w:sz w:val="24"/>
      <w:szCs w:val="20"/>
    </w:rPr>
  </w:style>
  <w:style w:type="character" w:customStyle="1" w:styleId="190">
    <w:name w:val="批注文字 Char_0"/>
    <w:link w:val="191"/>
    <w:uiPriority w:val="0"/>
    <w:rPr>
      <w:kern w:val="2"/>
      <w:sz w:val="21"/>
      <w:szCs w:val="22"/>
      <w:lang w:bidi="ar-SA"/>
    </w:rPr>
  </w:style>
  <w:style w:type="paragraph" w:customStyle="1" w:styleId="191">
    <w:name w:val="批注文字_0"/>
    <w:basedOn w:val="192"/>
    <w:link w:val="190"/>
    <w:uiPriority w:val="0"/>
    <w:pPr>
      <w:jc w:val="left"/>
    </w:pPr>
    <w:rPr>
      <w:szCs w:val="22"/>
    </w:rPr>
  </w:style>
  <w:style w:type="paragraph" w:customStyle="1" w:styleId="192">
    <w:name w:val="正文_1"/>
    <w:qFormat/>
    <w:uiPriority w:val="0"/>
    <w:pPr>
      <w:widowControl w:val="0"/>
      <w:jc w:val="both"/>
    </w:pPr>
    <w:rPr>
      <w:kern w:val="2"/>
      <w:sz w:val="21"/>
      <w:szCs w:val="24"/>
      <w:lang w:val="en-US" w:eastAsia="zh-CN" w:bidi="ar-SA"/>
    </w:rPr>
  </w:style>
  <w:style w:type="character" w:customStyle="1" w:styleId="193">
    <w:name w:val="正文文本缩进 2 Char Char"/>
    <w:uiPriority w:val="0"/>
    <w:rPr>
      <w:rFonts w:ascii="Times New Roman" w:hAnsi="Times New Roman" w:eastAsia="宋体" w:cs="Times New Roman"/>
      <w:szCs w:val="24"/>
    </w:rPr>
  </w:style>
  <w:style w:type="character" w:customStyle="1" w:styleId="194">
    <w:name w:val="纯文本 Char_0"/>
    <w:link w:val="195"/>
    <w:uiPriority w:val="0"/>
    <w:rPr>
      <w:rFonts w:ascii="宋体" w:hAnsi="宋体" w:eastAsia="ヒラギノ角ゴ Pro W3"/>
      <w:color w:val="000000"/>
      <w:kern w:val="2"/>
      <w:sz w:val="21"/>
      <w:lang w:val="en-US" w:eastAsia="zh-CN" w:bidi="ar-SA"/>
    </w:rPr>
  </w:style>
  <w:style w:type="paragraph" w:customStyle="1" w:styleId="195">
    <w:name w:val="纯文本_1"/>
    <w:link w:val="194"/>
    <w:uiPriority w:val="0"/>
    <w:pPr>
      <w:widowControl w:val="0"/>
      <w:jc w:val="both"/>
    </w:pPr>
    <w:rPr>
      <w:rFonts w:ascii="宋体" w:hAnsi="宋体" w:eastAsia="ヒラギノ角ゴ Pro W3"/>
      <w:color w:val="000000"/>
      <w:kern w:val="2"/>
      <w:sz w:val="21"/>
      <w:lang w:val="en-US" w:eastAsia="zh-CN" w:bidi="ar-SA"/>
    </w:rPr>
  </w:style>
  <w:style w:type="character" w:customStyle="1" w:styleId="196">
    <w:name w:val="by jerry Char Char"/>
    <w:uiPriority w:val="0"/>
    <w:rPr>
      <w:rFonts w:eastAsia="宋体"/>
      <w:b/>
      <w:bCs/>
      <w:kern w:val="44"/>
      <w:sz w:val="44"/>
      <w:szCs w:val="44"/>
      <w:lang w:val="en-US" w:eastAsia="zh-CN" w:bidi="ar-SA"/>
    </w:rPr>
  </w:style>
  <w:style w:type="character" w:customStyle="1" w:styleId="197">
    <w:name w:val="15"/>
    <w:uiPriority w:val="0"/>
    <w:rPr>
      <w:rFonts w:hint="default" w:ascii="Calibri" w:hAnsi="Calibri" w:eastAsia="ヒラギノ角ゴ Pro W3"/>
      <w:color w:val="000000"/>
      <w:sz w:val="20"/>
      <w:szCs w:val="20"/>
      <w:lang w:val="en-US" w:eastAsia="zh-CN" w:bidi="ar-SA"/>
    </w:rPr>
  </w:style>
  <w:style w:type="character" w:customStyle="1" w:styleId="198">
    <w:name w:val="ca-321"/>
    <w:uiPriority w:val="0"/>
    <w:rPr>
      <w:rFonts w:hint="eastAsia" w:ascii="宋体" w:hAnsi="宋体" w:eastAsia="宋体"/>
      <w:b/>
      <w:bCs/>
      <w:color w:val="C00000"/>
      <w:spacing w:val="-20"/>
      <w:sz w:val="21"/>
      <w:szCs w:val="21"/>
    </w:rPr>
  </w:style>
  <w:style w:type="character" w:customStyle="1" w:styleId="199">
    <w:name w:val="ca-310"/>
    <w:uiPriority w:val="0"/>
    <w:rPr>
      <w:rFonts w:hint="default" w:ascii="Times New Roman" w:hAnsi="Times New Roman" w:cs="Times New Roman"/>
      <w:b/>
      <w:bCs/>
      <w:color w:val="000000"/>
      <w:spacing w:val="-20"/>
      <w:sz w:val="48"/>
      <w:szCs w:val="48"/>
    </w:rPr>
  </w:style>
  <w:style w:type="character" w:customStyle="1" w:styleId="200">
    <w:name w:val="署名 Char1"/>
    <w:aliases w:val="ALT+Z Char2,表正文 Char2,正文非缩进 Char2,四号 Char2,段1 Char2,Normal Indent Char2 Char1,Normal Indent Char1 Char1 Char1,Normal Indent Char Char Char Char1,表正文 Char Char Char Char1,正文非缩进 Char Char Char Char1,特点 Char Char Char Char1,正文缩进1 Char"/>
    <w:link w:val="201"/>
    <w:locked/>
    <w:uiPriority w:val="0"/>
    <w:rPr>
      <w:kern w:val="2"/>
      <w:sz w:val="21"/>
      <w:szCs w:val="22"/>
      <w:lang w:bidi="ar-SA"/>
    </w:rPr>
  </w:style>
  <w:style w:type="paragraph" w:customStyle="1" w:styleId="201">
    <w:name w:val="正文缩进_0"/>
    <w:basedOn w:val="202"/>
    <w:link w:val="200"/>
    <w:uiPriority w:val="0"/>
    <w:pPr>
      <w:ind w:firstLine="420" w:firstLineChars="200"/>
    </w:pPr>
    <w:rPr>
      <w:rFonts w:ascii="Times New Roman" w:hAnsi="Times New Roman"/>
    </w:rPr>
  </w:style>
  <w:style w:type="paragraph" w:customStyle="1" w:styleId="202">
    <w:name w:val="正文_0"/>
    <w:qFormat/>
    <w:uiPriority w:val="0"/>
    <w:pPr>
      <w:widowControl w:val="0"/>
      <w:jc w:val="both"/>
    </w:pPr>
    <w:rPr>
      <w:rFonts w:ascii="Calibri" w:hAnsi="Calibri"/>
      <w:kern w:val="2"/>
      <w:sz w:val="21"/>
      <w:szCs w:val="22"/>
      <w:lang w:val="en-US" w:eastAsia="zh-CN" w:bidi="ar-SA"/>
    </w:rPr>
  </w:style>
  <w:style w:type="character" w:customStyle="1" w:styleId="203">
    <w:name w:val="ca-411"/>
    <w:uiPriority w:val="0"/>
    <w:rPr>
      <w:rFonts w:hint="eastAsia" w:ascii="宋体" w:hAnsi="宋体" w:eastAsia="宋体"/>
      <w:b/>
      <w:bCs/>
      <w:color w:val="000000"/>
      <w:spacing w:val="-20"/>
      <w:sz w:val="32"/>
      <w:szCs w:val="32"/>
    </w:rPr>
  </w:style>
  <w:style w:type="character" w:customStyle="1" w:styleId="204">
    <w:name w:val="ca-71"/>
    <w:uiPriority w:val="0"/>
    <w:rPr>
      <w:rFonts w:hint="default" w:ascii="Times New Roman" w:hAnsi="Times New Roman" w:cs="Times New Roman"/>
      <w:color w:val="000000"/>
      <w:sz w:val="28"/>
      <w:szCs w:val="28"/>
    </w:rPr>
  </w:style>
  <w:style w:type="character" w:customStyle="1" w:styleId="205">
    <w:name w:val="ca-531"/>
    <w:uiPriority w:val="0"/>
    <w:rPr>
      <w:rFonts w:hint="default" w:ascii="Times New Roman" w:hAnsi="Times New Roman" w:cs="Times New Roman"/>
      <w:b/>
      <w:bCs/>
      <w:spacing w:val="-20"/>
      <w:sz w:val="36"/>
      <w:szCs w:val="36"/>
    </w:rPr>
  </w:style>
  <w:style w:type="character" w:customStyle="1" w:styleId="206">
    <w:name w:val="ca-311"/>
    <w:uiPriority w:val="0"/>
    <w:rPr>
      <w:rFonts w:hint="default" w:ascii="??" w:hAnsi="??"/>
      <w:color w:val="000000"/>
      <w:sz w:val="21"/>
      <w:szCs w:val="21"/>
    </w:rPr>
  </w:style>
  <w:style w:type="character" w:customStyle="1" w:styleId="207">
    <w:name w:val="2nd level Char2"/>
    <w:aliases w:val="2 Char2,Chapter Number/Appendix Letter Char2,DO NOT USE_h2 Char2,H2 Char2,Head 2 Char2,Header 2 Char2,Heading 2 CCBS Char2,Heading 2 Hidden Char2,PIM2 Char2,Titre2 Char2,chn Char2,h2 Char2,heading 2 Char2,l2 Char2,sect 1.2 Char2,节标题 Char"/>
    <w:uiPriority w:val="0"/>
    <w:rPr>
      <w:rFonts w:ascii="Arial" w:hAnsi="Arial" w:eastAsia="宋体"/>
      <w:b/>
      <w:bCs/>
      <w:kern w:val="2"/>
      <w:sz w:val="24"/>
      <w:szCs w:val="32"/>
      <w:lang w:val="en-US" w:eastAsia="zh-CN" w:bidi="ar-SA"/>
    </w:rPr>
  </w:style>
  <w:style w:type="character" w:customStyle="1" w:styleId="208">
    <w:name w:val="Footer-Even Char"/>
    <w:aliases w:val="FtrF Char Char"/>
    <w:uiPriority w:val="0"/>
    <w:rPr>
      <w:rFonts w:eastAsia="宋体"/>
      <w:kern w:val="2"/>
      <w:sz w:val="18"/>
      <w:szCs w:val="18"/>
      <w:lang w:val="en-US" w:eastAsia="zh-CN" w:bidi="ar-SA"/>
    </w:rPr>
  </w:style>
  <w:style w:type="character" w:customStyle="1" w:styleId="209">
    <w:name w:val="彩色网格 - 强调文字颜色 1 Char"/>
    <w:link w:val="210"/>
    <w:uiPriority w:val="0"/>
    <w:rPr>
      <w:i/>
      <w:iCs/>
      <w:color w:val="000000"/>
      <w:kern w:val="2"/>
      <w:sz w:val="21"/>
      <w:szCs w:val="22"/>
      <w:lang w:bidi="ar-SA"/>
    </w:rPr>
  </w:style>
  <w:style w:type="paragraph" w:customStyle="1" w:styleId="210">
    <w:name w:val="彩色网格 - 强调文字颜色 11"/>
    <w:basedOn w:val="1"/>
    <w:next w:val="1"/>
    <w:link w:val="209"/>
    <w:qFormat/>
    <w:uiPriority w:val="0"/>
    <w:rPr>
      <w:i/>
      <w:iCs/>
      <w:color w:val="000000"/>
      <w:szCs w:val="22"/>
    </w:rPr>
  </w:style>
  <w:style w:type="character" w:customStyle="1" w:styleId="211">
    <w:name w:val="日期 Char Char"/>
    <w:uiPriority w:val="0"/>
    <w:rPr>
      <w:rFonts w:ascii="Times New Roman" w:hAnsi="Times New Roman"/>
      <w:kern w:val="2"/>
      <w:sz w:val="21"/>
      <w:szCs w:val="24"/>
    </w:rPr>
  </w:style>
  <w:style w:type="character" w:customStyle="1" w:styleId="212">
    <w:name w:val="批注文字 Char Char"/>
    <w:uiPriority w:val="0"/>
    <w:rPr>
      <w:rFonts w:ascii="Times New Roman" w:hAnsi="Times New Roman" w:eastAsia="宋体" w:cs="Times New Roman"/>
      <w:szCs w:val="24"/>
    </w:rPr>
  </w:style>
  <w:style w:type="character" w:customStyle="1" w:styleId="213">
    <w:name w:val="样式 纯文本普通文字 Char纯文本 Char Char普通文字纯文本 Char Char Char Char Char...6 Char Char"/>
    <w:link w:val="214"/>
    <w:uiPriority w:val="0"/>
    <w:rPr>
      <w:rFonts w:ascii="宋体" w:hAnsi="Courier New"/>
      <w:color w:val="000000"/>
      <w:kern w:val="2"/>
      <w:sz w:val="21"/>
      <w:szCs w:val="21"/>
      <w:lang w:bidi="ar-SA"/>
    </w:rPr>
  </w:style>
  <w:style w:type="paragraph" w:customStyle="1" w:styleId="214">
    <w:name w:val="样式 纯文本普通文字 Char纯文本 Char Char普通文字纯文本 Char Char Char Char Char...6"/>
    <w:basedOn w:val="28"/>
    <w:link w:val="213"/>
    <w:uiPriority w:val="0"/>
    <w:pPr>
      <w:spacing w:before="0" w:beforeLines="0" w:after="0" w:afterLines="0" w:line="240" w:lineRule="auto"/>
    </w:pPr>
    <w:rPr>
      <w:color w:val="000000"/>
      <w:kern w:val="2"/>
      <w:sz w:val="21"/>
      <w:szCs w:val="21"/>
    </w:rPr>
  </w:style>
  <w:style w:type="character" w:customStyle="1" w:styleId="215">
    <w:name w:val="apple-style-span"/>
    <w:uiPriority w:val="0"/>
  </w:style>
  <w:style w:type="character" w:customStyle="1" w:styleId="216">
    <w:name w:val="Book Title"/>
    <w:qFormat/>
    <w:uiPriority w:val="0"/>
    <w:rPr>
      <w:b/>
      <w:bCs/>
      <w:smallCaps/>
      <w:spacing w:val="5"/>
    </w:rPr>
  </w:style>
  <w:style w:type="character" w:customStyle="1" w:styleId="217">
    <w:name w:val="ca-221"/>
    <w:uiPriority w:val="0"/>
    <w:rPr>
      <w:rFonts w:hint="eastAsia" w:ascii="宋体" w:hAnsi="宋体" w:eastAsia="宋体"/>
      <w:sz w:val="21"/>
      <w:szCs w:val="21"/>
    </w:rPr>
  </w:style>
  <w:style w:type="character" w:customStyle="1" w:styleId="218">
    <w:name w:val="Char Char21"/>
    <w:uiPriority w:val="0"/>
    <w:rPr>
      <w:rFonts w:ascii="Arial" w:hAnsi="Arial" w:eastAsia="黑体"/>
      <w:b/>
      <w:bCs/>
      <w:kern w:val="2"/>
      <w:sz w:val="28"/>
      <w:szCs w:val="28"/>
      <w:lang w:val="en-US" w:eastAsia="zh-CN" w:bidi="ar-SA"/>
    </w:rPr>
  </w:style>
  <w:style w:type="character" w:customStyle="1" w:styleId="219">
    <w:name w:val="Heading 3 - old Char2"/>
    <w:aliases w:val="1.1.1 Heading 3 Char2,3 Char2,3heading Char2,3rd level Char2,Bold Head Char2,CT Char2,H3 Char2,Heading 31 Char2,Level 3 Head Char2,PIM 3 Char2,bh Char2,h3 Char2,heading 3 Char2,l3 Char2,level_3 Char2,prop3 Char2,sect1.2.3 Char2"/>
    <w:uiPriority w:val="0"/>
    <w:rPr>
      <w:rFonts w:eastAsia="宋体"/>
      <w:b/>
      <w:bCs/>
      <w:kern w:val="2"/>
      <w:sz w:val="21"/>
      <w:szCs w:val="32"/>
      <w:lang w:val="en-US" w:eastAsia="zh-CN" w:bidi="ar-SA"/>
    </w:rPr>
  </w:style>
  <w:style w:type="character" w:customStyle="1" w:styleId="220">
    <w:name w:val="标题 1 Char Char"/>
    <w:uiPriority w:val="0"/>
    <w:rPr>
      <w:rFonts w:ascii="Times New Roman" w:hAnsi="Times New Roman"/>
      <w:b/>
      <w:bCs/>
      <w:kern w:val="44"/>
      <w:sz w:val="44"/>
      <w:szCs w:val="44"/>
    </w:rPr>
  </w:style>
  <w:style w:type="character" w:customStyle="1" w:styleId="221">
    <w:name w:val="ca-261"/>
    <w:uiPriority w:val="0"/>
    <w:rPr>
      <w:rFonts w:hint="eastAsia" w:ascii="宋体" w:hAnsi="宋体" w:eastAsia="宋体"/>
      <w:color w:val="002060"/>
      <w:sz w:val="21"/>
      <w:szCs w:val="21"/>
    </w:rPr>
  </w:style>
  <w:style w:type="character" w:customStyle="1" w:styleId="222">
    <w:name w:val="批注主题 Char1"/>
    <w:uiPriority w:val="0"/>
    <w:rPr>
      <w:b/>
      <w:bCs/>
      <w:kern w:val="2"/>
      <w:sz w:val="21"/>
      <w:szCs w:val="22"/>
    </w:rPr>
  </w:style>
  <w:style w:type="character" w:customStyle="1" w:styleId="223">
    <w:name w:val="ca-341"/>
    <w:uiPriority w:val="0"/>
    <w:rPr>
      <w:rFonts w:hint="eastAsia" w:ascii="宋体" w:hAnsi="宋体" w:eastAsia="宋体"/>
      <w:color w:val="000000"/>
      <w:sz w:val="20"/>
      <w:szCs w:val="20"/>
    </w:rPr>
  </w:style>
  <w:style w:type="character" w:customStyle="1" w:styleId="224">
    <w:name w:val="font161"/>
    <w:uiPriority w:val="0"/>
    <w:rPr>
      <w:b/>
      <w:bCs/>
      <w:sz w:val="32"/>
      <w:szCs w:val="32"/>
    </w:rPr>
  </w:style>
  <w:style w:type="character" w:customStyle="1" w:styleId="225">
    <w:name w:val="ca-421"/>
    <w:uiPriority w:val="0"/>
    <w:rPr>
      <w:rFonts w:hint="eastAsia" w:ascii="宋体" w:hAnsi="宋体" w:eastAsia="宋体"/>
      <w:color w:val="000000"/>
      <w:sz w:val="36"/>
      <w:szCs w:val="36"/>
    </w:rPr>
  </w:style>
  <w:style w:type="character" w:customStyle="1" w:styleId="226">
    <w:name w:val="引用 Char1"/>
    <w:link w:val="227"/>
    <w:uiPriority w:val="0"/>
    <w:rPr>
      <w:i/>
      <w:iCs/>
      <w:color w:val="000000"/>
      <w:kern w:val="2"/>
      <w:sz w:val="21"/>
      <w:szCs w:val="24"/>
      <w:lang w:bidi="ar-SA"/>
    </w:rPr>
  </w:style>
  <w:style w:type="paragraph" w:customStyle="1" w:styleId="227">
    <w:name w:val="Quote"/>
    <w:basedOn w:val="1"/>
    <w:next w:val="1"/>
    <w:link w:val="226"/>
    <w:qFormat/>
    <w:uiPriority w:val="0"/>
    <w:rPr>
      <w:i/>
      <w:iCs/>
      <w:color w:val="000000"/>
    </w:rPr>
  </w:style>
  <w:style w:type="character" w:customStyle="1" w:styleId="228">
    <w:name w:val="标题4 Char Char"/>
    <w:link w:val="229"/>
    <w:uiPriority w:val="0"/>
    <w:rPr>
      <w:rFonts w:ascii="Arial" w:hAnsi="Arial"/>
      <w:b/>
      <w:bCs/>
      <w:sz w:val="24"/>
      <w:szCs w:val="32"/>
      <w:lang w:bidi="ar-SA"/>
    </w:rPr>
  </w:style>
  <w:style w:type="paragraph" w:customStyle="1" w:styleId="229">
    <w:name w:val="标题4"/>
    <w:basedOn w:val="1"/>
    <w:link w:val="228"/>
    <w:uiPriority w:val="0"/>
    <w:rPr>
      <w:rFonts w:ascii="Arial" w:hAnsi="Arial"/>
      <w:b/>
      <w:bCs/>
      <w:kern w:val="0"/>
      <w:sz w:val="24"/>
      <w:szCs w:val="32"/>
    </w:rPr>
  </w:style>
  <w:style w:type="character" w:customStyle="1" w:styleId="230">
    <w:name w:val="Footer-Even Char2"/>
    <w:aliases w:val="FtrF Char Char2,Footer-Even Char3"/>
    <w:uiPriority w:val="0"/>
    <w:rPr>
      <w:rFonts w:eastAsia="宋体"/>
      <w:kern w:val="2"/>
      <w:sz w:val="18"/>
      <w:szCs w:val="18"/>
      <w:lang w:val="en-US" w:eastAsia="zh-CN" w:bidi="ar-SA"/>
    </w:rPr>
  </w:style>
  <w:style w:type="character" w:customStyle="1" w:styleId="231">
    <w:name w:val="ca-211"/>
    <w:uiPriority w:val="0"/>
    <w:rPr>
      <w:rFonts w:hint="eastAsia" w:ascii="宋体" w:hAnsi="宋体" w:eastAsia="宋体"/>
      <w:color w:val="000000"/>
      <w:sz w:val="21"/>
      <w:szCs w:val="21"/>
    </w:rPr>
  </w:style>
  <w:style w:type="character" w:customStyle="1" w:styleId="232">
    <w:name w:val="ca-181"/>
    <w:uiPriority w:val="0"/>
    <w:rPr>
      <w:rFonts w:hint="eastAsia" w:ascii="宋体" w:hAnsi="宋体" w:eastAsia="宋体"/>
      <w:color w:val="000000"/>
      <w:sz w:val="18"/>
      <w:szCs w:val="18"/>
    </w:rPr>
  </w:style>
  <w:style w:type="character" w:customStyle="1" w:styleId="233">
    <w:name w:val="ca-54"/>
    <w:uiPriority w:val="0"/>
    <w:rPr>
      <w:rFonts w:hint="eastAsia" w:ascii="宋体" w:hAnsi="宋体" w:eastAsia="宋体"/>
      <w:b/>
      <w:bCs/>
      <w:color w:val="000000"/>
      <w:spacing w:val="40"/>
      <w:sz w:val="48"/>
      <w:szCs w:val="48"/>
    </w:rPr>
  </w:style>
  <w:style w:type="character" w:customStyle="1" w:styleId="234">
    <w:name w:val="ca-271"/>
    <w:uiPriority w:val="0"/>
    <w:rPr>
      <w:rFonts w:hint="eastAsia" w:ascii="宋体" w:hAnsi="宋体" w:eastAsia="宋体"/>
      <w:b/>
      <w:bCs/>
      <w:color w:val="002060"/>
      <w:spacing w:val="-20"/>
      <w:sz w:val="21"/>
      <w:szCs w:val="21"/>
    </w:rPr>
  </w:style>
  <w:style w:type="character" w:customStyle="1" w:styleId="235">
    <w:name w:val="ca-441"/>
    <w:uiPriority w:val="0"/>
    <w:rPr>
      <w:rFonts w:hint="eastAsia" w:ascii="宋体" w:hAnsi="宋体" w:eastAsia="宋体"/>
      <w:color w:val="000000"/>
      <w:sz w:val="52"/>
      <w:szCs w:val="52"/>
    </w:rPr>
  </w:style>
  <w:style w:type="character" w:customStyle="1" w:styleId="236">
    <w:name w:val="明显引用 Char1"/>
    <w:link w:val="237"/>
    <w:uiPriority w:val="0"/>
    <w:rPr>
      <w:b/>
      <w:bCs/>
      <w:i/>
      <w:iCs/>
      <w:color w:val="4F81BD"/>
      <w:kern w:val="2"/>
      <w:sz w:val="21"/>
      <w:szCs w:val="24"/>
      <w:lang w:bidi="ar-SA"/>
    </w:rPr>
  </w:style>
  <w:style w:type="paragraph" w:customStyle="1" w:styleId="237">
    <w:name w:val="Intense Quote1"/>
    <w:basedOn w:val="1"/>
    <w:next w:val="1"/>
    <w:link w:val="236"/>
    <w:qFormat/>
    <w:uiPriority w:val="0"/>
    <w:pPr>
      <w:pBdr>
        <w:bottom w:val="single" w:color="4F81BD" w:sz="4" w:space="4"/>
      </w:pBdr>
      <w:spacing w:before="200" w:after="280"/>
      <w:ind w:left="936" w:right="936"/>
    </w:pPr>
    <w:rPr>
      <w:b/>
      <w:bCs/>
      <w:i/>
      <w:iCs/>
      <w:color w:val="4F81BD"/>
    </w:rPr>
  </w:style>
  <w:style w:type="character" w:customStyle="1" w:styleId="238">
    <w:name w:val="文档结构图 Char"/>
    <w:uiPriority w:val="0"/>
    <w:rPr>
      <w:szCs w:val="24"/>
      <w:shd w:val="clear" w:color="auto" w:fill="000080"/>
      <w:lang w:bidi="ar-SA"/>
    </w:rPr>
  </w:style>
  <w:style w:type="character" w:customStyle="1" w:styleId="239">
    <w:name w:val="ca-121"/>
    <w:uiPriority w:val="0"/>
    <w:rPr>
      <w:rFonts w:hint="default" w:ascii="Times New Roman" w:hAnsi="Times New Roman" w:cs="Times New Roman"/>
      <w:color w:val="000000"/>
      <w:sz w:val="32"/>
      <w:szCs w:val="32"/>
    </w:rPr>
  </w:style>
  <w:style w:type="character" w:customStyle="1" w:styleId="240">
    <w:name w:val="ca-251"/>
    <w:uiPriority w:val="0"/>
    <w:rPr>
      <w:rFonts w:hint="default" w:ascii="Times New Roman" w:hAnsi="Times New Roman" w:cs="Times New Roman"/>
      <w:sz w:val="21"/>
      <w:szCs w:val="21"/>
    </w:rPr>
  </w:style>
  <w:style w:type="character" w:customStyle="1" w:styleId="241">
    <w:name w:val="正文文本 Char1"/>
    <w:uiPriority w:val="0"/>
    <w:rPr>
      <w:kern w:val="2"/>
      <w:sz w:val="21"/>
      <w:szCs w:val="22"/>
    </w:rPr>
  </w:style>
  <w:style w:type="character" w:customStyle="1" w:styleId="242">
    <w:name w:val="Intense Reference"/>
    <w:qFormat/>
    <w:uiPriority w:val="0"/>
    <w:rPr>
      <w:b/>
      <w:bCs/>
      <w:smallCaps/>
      <w:color w:val="C0504D"/>
      <w:spacing w:val="5"/>
      <w:u w:val="single"/>
    </w:rPr>
  </w:style>
  <w:style w:type="character" w:customStyle="1" w:styleId="243">
    <w:name w:val="Intense Emphasis"/>
    <w:qFormat/>
    <w:uiPriority w:val="0"/>
    <w:rPr>
      <w:b/>
      <w:bCs/>
      <w:i/>
      <w:iCs/>
      <w:color w:val="4F81BD"/>
    </w:rPr>
  </w:style>
  <w:style w:type="character" w:customStyle="1" w:styleId="244">
    <w:name w:val="Footer-Even Char1"/>
    <w:aliases w:val="FtrF Char Char1"/>
    <w:uiPriority w:val="0"/>
    <w:rPr>
      <w:rFonts w:eastAsia="宋体"/>
      <w:kern w:val="2"/>
      <w:sz w:val="18"/>
      <w:szCs w:val="18"/>
      <w:lang w:val="en-US" w:eastAsia="zh-CN" w:bidi="ar-SA"/>
    </w:rPr>
  </w:style>
  <w:style w:type="character" w:customStyle="1" w:styleId="245">
    <w:name w:val=" Char Char28"/>
    <w:qFormat/>
    <w:uiPriority w:val="0"/>
    <w:rPr>
      <w:rFonts w:eastAsia="宋体"/>
      <w:kern w:val="2"/>
      <w:sz w:val="18"/>
      <w:lang w:val="en-US" w:eastAsia="zh-CN" w:bidi="ar-SA"/>
    </w:rPr>
  </w:style>
  <w:style w:type="character" w:customStyle="1" w:styleId="246">
    <w:name w:val=" Char Char34"/>
    <w:uiPriority w:val="0"/>
    <w:rPr>
      <w:rFonts w:ascii="Cambria" w:hAnsi="Cambria" w:eastAsia="宋体" w:cs="Times New Roman"/>
      <w:b/>
      <w:bCs/>
      <w:sz w:val="28"/>
      <w:szCs w:val="32"/>
    </w:rPr>
  </w:style>
  <w:style w:type="character" w:customStyle="1" w:styleId="247">
    <w:name w:val="正文首行缩进 Char Char"/>
    <w:uiPriority w:val="0"/>
    <w:rPr>
      <w:rFonts w:eastAsia="宋体"/>
      <w:kern w:val="2"/>
      <w:sz w:val="21"/>
      <w:szCs w:val="24"/>
      <w:lang w:val="en-US" w:eastAsia="zh-CN" w:bidi="ar-SA"/>
    </w:rPr>
  </w:style>
  <w:style w:type="character" w:customStyle="1" w:styleId="248">
    <w:name w:val="by jerry Char1"/>
    <w:aliases w:val="H1 Char1,Heading 0 Char1,Section Head Char1,section:1 Char1,section:11 Char1,section:12 Char1,section:13 Char1,section:14 Char1,section:15 Char1,section:16 Char1,section:17 Char1,section:18 Char1,总标题 Char1,技术标题1 Char1,第*部分 Char1,第A章 Char1"/>
    <w:uiPriority w:val="0"/>
    <w:rPr>
      <w:rFonts w:eastAsia="宋体"/>
      <w:b/>
      <w:bCs/>
      <w:kern w:val="44"/>
      <w:sz w:val="32"/>
      <w:szCs w:val="44"/>
      <w:lang w:val="en-US" w:eastAsia="zh-CN" w:bidi="ar-SA"/>
    </w:rPr>
  </w:style>
  <w:style w:type="character" w:customStyle="1" w:styleId="249">
    <w:name w:val="标题 1 Char1"/>
    <w:uiPriority w:val="0"/>
    <w:rPr>
      <w:rFonts w:eastAsia="宋体"/>
      <w:b/>
      <w:bCs/>
      <w:kern w:val="2"/>
      <w:sz w:val="24"/>
      <w:szCs w:val="24"/>
      <w:lang w:val="en-US" w:eastAsia="zh-CN" w:bidi="ar-SA"/>
    </w:rPr>
  </w:style>
  <w:style w:type="character" w:customStyle="1" w:styleId="250">
    <w:name w:val=" Char Char19"/>
    <w:uiPriority w:val="0"/>
    <w:rPr>
      <w:rFonts w:ascii="宋体" w:hAnsi="宋体" w:eastAsia="宋体" w:cs="宋体"/>
      <w:kern w:val="0"/>
      <w:sz w:val="24"/>
      <w:szCs w:val="24"/>
    </w:rPr>
  </w:style>
  <w:style w:type="character" w:customStyle="1" w:styleId="251">
    <w:name w:val="ca-481"/>
    <w:uiPriority w:val="0"/>
    <w:rPr>
      <w:rFonts w:hint="eastAsia" w:ascii="宋体" w:hAnsi="宋体" w:eastAsia="宋体"/>
      <w:color w:val="000000"/>
      <w:sz w:val="26"/>
      <w:szCs w:val="26"/>
    </w:rPr>
  </w:style>
  <w:style w:type="character" w:customStyle="1" w:styleId="252">
    <w:name w:val="正文文字4 Char1_1"/>
    <w:link w:val="253"/>
    <w:locked/>
    <w:uiPriority w:val="0"/>
    <w:rPr>
      <w:kern w:val="2"/>
      <w:sz w:val="21"/>
      <w:szCs w:val="22"/>
      <w:lang w:bidi="ar-SA"/>
    </w:rPr>
  </w:style>
  <w:style w:type="paragraph" w:customStyle="1" w:styleId="253">
    <w:name w:val="正文文本缩进_1"/>
    <w:basedOn w:val="254"/>
    <w:link w:val="252"/>
    <w:uiPriority w:val="0"/>
    <w:pPr>
      <w:spacing w:after="120"/>
      <w:ind w:left="420" w:leftChars="200"/>
    </w:pPr>
    <w:rPr>
      <w:rFonts w:ascii="Times New Roman" w:hAnsi="Times New Roman"/>
    </w:rPr>
  </w:style>
  <w:style w:type="paragraph" w:customStyle="1" w:styleId="254">
    <w:name w:val="正文_1_1"/>
    <w:qFormat/>
    <w:uiPriority w:val="0"/>
    <w:pPr>
      <w:widowControl w:val="0"/>
      <w:jc w:val="both"/>
    </w:pPr>
    <w:rPr>
      <w:rFonts w:ascii="Calibri" w:hAnsi="Calibri"/>
      <w:kern w:val="2"/>
      <w:sz w:val="21"/>
      <w:szCs w:val="22"/>
      <w:lang w:val="en-US" w:eastAsia="zh-CN" w:bidi="ar-SA"/>
    </w:rPr>
  </w:style>
  <w:style w:type="character" w:customStyle="1" w:styleId="255">
    <w:name w:val="标题5 Char Char"/>
    <w:link w:val="256"/>
    <w:uiPriority w:val="0"/>
    <w:rPr>
      <w:rFonts w:ascii="Arial" w:hAnsi="Arial"/>
      <w:b/>
      <w:bCs/>
      <w:sz w:val="24"/>
      <w:szCs w:val="32"/>
      <w:lang w:bidi="ar-SA"/>
    </w:rPr>
  </w:style>
  <w:style w:type="paragraph" w:customStyle="1" w:styleId="256">
    <w:name w:val="标题5"/>
    <w:basedOn w:val="4"/>
    <w:link w:val="255"/>
    <w:uiPriority w:val="0"/>
    <w:pPr>
      <w:spacing w:line="413" w:lineRule="auto"/>
    </w:pPr>
    <w:rPr>
      <w:rFonts w:ascii="Arial" w:hAnsi="Arial"/>
      <w:sz w:val="24"/>
    </w:rPr>
  </w:style>
  <w:style w:type="character" w:customStyle="1" w:styleId="257">
    <w:name w:val="ca-91"/>
    <w:uiPriority w:val="0"/>
    <w:rPr>
      <w:rFonts w:hint="eastAsia" w:ascii="楷体_GB2312" w:eastAsia="楷体_GB2312"/>
      <w:color w:val="000000"/>
      <w:spacing w:val="20"/>
      <w:sz w:val="96"/>
      <w:szCs w:val="96"/>
    </w:rPr>
  </w:style>
  <w:style w:type="character" w:customStyle="1" w:styleId="258">
    <w:name w:val=" Char Char26"/>
    <w:uiPriority w:val="0"/>
    <w:rPr>
      <w:rFonts w:ascii="Arial" w:hAnsi="Arial" w:eastAsia="宋体" w:cs="Times New Roman"/>
      <w:bCs/>
      <w:kern w:val="2"/>
      <w:sz w:val="24"/>
      <w:szCs w:val="28"/>
    </w:rPr>
  </w:style>
  <w:style w:type="character" w:customStyle="1" w:styleId="259">
    <w:name w:val="标题 7 Char"/>
    <w:uiPriority w:val="0"/>
    <w:rPr>
      <w:rFonts w:ascii="Times New Roman" w:hAnsi="Times New Roman"/>
      <w:b/>
      <w:bCs/>
      <w:kern w:val="2"/>
      <w:sz w:val="24"/>
      <w:szCs w:val="24"/>
    </w:rPr>
  </w:style>
  <w:style w:type="character" w:customStyle="1" w:styleId="260">
    <w:name w:val="正文文字4 Char1"/>
    <w:aliases w:val="正文文字3 Char1,特点标题 Char Char1"/>
    <w:uiPriority w:val="0"/>
    <w:rPr>
      <w:rFonts w:eastAsia="宋体"/>
      <w:kern w:val="2"/>
      <w:sz w:val="21"/>
      <w:szCs w:val="24"/>
      <w:lang w:val="en-US" w:eastAsia="zh-CN" w:bidi="ar-SA"/>
    </w:rPr>
  </w:style>
  <w:style w:type="character" w:customStyle="1" w:styleId="261">
    <w:name w:val="标题 4 Char1"/>
    <w:uiPriority w:val="0"/>
    <w:rPr>
      <w:rFonts w:ascii="Arial" w:hAnsi="Arial" w:eastAsia="黑体"/>
      <w:b/>
      <w:bCs/>
      <w:kern w:val="2"/>
      <w:sz w:val="28"/>
      <w:szCs w:val="28"/>
      <w:lang w:val="en-US" w:eastAsia="zh-CN" w:bidi="ar-SA"/>
    </w:rPr>
  </w:style>
  <w:style w:type="character" w:customStyle="1" w:styleId="262">
    <w:name w:val="正文文字4 Char1_0"/>
    <w:link w:val="263"/>
    <w:locked/>
    <w:uiPriority w:val="0"/>
    <w:rPr>
      <w:kern w:val="2"/>
      <w:sz w:val="21"/>
      <w:szCs w:val="22"/>
      <w:lang w:bidi="ar-SA"/>
    </w:rPr>
  </w:style>
  <w:style w:type="paragraph" w:customStyle="1" w:styleId="263">
    <w:name w:val="正文文本缩进_0"/>
    <w:basedOn w:val="202"/>
    <w:link w:val="262"/>
    <w:uiPriority w:val="0"/>
    <w:pPr>
      <w:spacing w:after="120"/>
      <w:ind w:left="420" w:leftChars="200"/>
    </w:pPr>
    <w:rPr>
      <w:rFonts w:ascii="Times New Roman" w:hAnsi="Times New Roman"/>
    </w:rPr>
  </w:style>
  <w:style w:type="character" w:customStyle="1" w:styleId="264">
    <w:name w:val="引用 Char3"/>
    <w:link w:val="265"/>
    <w:uiPriority w:val="0"/>
    <w:rPr>
      <w:i/>
      <w:sz w:val="21"/>
      <w:lang w:val="en-US" w:eastAsia="zh-CN" w:bidi="ar-SA"/>
    </w:rPr>
  </w:style>
  <w:style w:type="paragraph" w:customStyle="1" w:styleId="265">
    <w:name w:val="引用"/>
    <w:next w:val="1"/>
    <w:link w:val="264"/>
    <w:qFormat/>
    <w:uiPriority w:val="0"/>
    <w:pPr>
      <w:wordWrap w:val="0"/>
      <w:spacing w:before="200" w:after="160"/>
      <w:ind w:left="864" w:right="864"/>
      <w:jc w:val="center"/>
    </w:pPr>
    <w:rPr>
      <w:i/>
      <w:sz w:val="21"/>
      <w:lang w:val="en-US" w:eastAsia="zh-CN" w:bidi="ar-SA"/>
    </w:rPr>
  </w:style>
  <w:style w:type="character" w:customStyle="1" w:styleId="266">
    <w:name w:val=" Char Char27"/>
    <w:uiPriority w:val="0"/>
    <w:rPr>
      <w:rFonts w:ascii="Calibri" w:hAnsi="Calibri" w:eastAsia="宋体" w:cs="Times New Roman"/>
      <w:b/>
      <w:bCs/>
      <w:kern w:val="2"/>
      <w:sz w:val="24"/>
      <w:szCs w:val="32"/>
    </w:rPr>
  </w:style>
  <w:style w:type="character" w:customStyle="1" w:styleId="267">
    <w:name w:val="内文 Char Char"/>
    <w:link w:val="268"/>
    <w:uiPriority w:val="0"/>
    <w:rPr>
      <w:rFonts w:ascii="Arial" w:hAnsi="Arial" w:eastAsia="Times New Roman"/>
      <w:kern w:val="2"/>
      <w:sz w:val="21"/>
      <w:szCs w:val="24"/>
      <w:lang w:val="en-US" w:eastAsia="zh-CN" w:bidi="ar-SA"/>
    </w:rPr>
  </w:style>
  <w:style w:type="paragraph" w:customStyle="1" w:styleId="268">
    <w:name w:val="内文"/>
    <w:link w:val="267"/>
    <w:uiPriority w:val="0"/>
    <w:pPr>
      <w:adjustRightInd w:val="0"/>
      <w:snapToGrid w:val="0"/>
      <w:spacing w:line="400" w:lineRule="exact"/>
      <w:ind w:firstLine="200" w:firstLineChars="200"/>
      <w:jc w:val="both"/>
    </w:pPr>
    <w:rPr>
      <w:rFonts w:ascii="Arial" w:hAnsi="Arial" w:eastAsia="Times New Roman"/>
      <w:kern w:val="2"/>
      <w:sz w:val="21"/>
      <w:szCs w:val="24"/>
      <w:lang w:val="en-US" w:eastAsia="zh-CN" w:bidi="ar-SA"/>
    </w:rPr>
  </w:style>
  <w:style w:type="character" w:customStyle="1" w:styleId="269">
    <w:name w:val="ca-351"/>
    <w:uiPriority w:val="0"/>
    <w:rPr>
      <w:rFonts w:hint="default" w:ascii="Times New Roman" w:hAnsi="Times New Roman" w:cs="Times New Roman"/>
      <w:sz w:val="10"/>
      <w:szCs w:val="10"/>
    </w:rPr>
  </w:style>
  <w:style w:type="character" w:customStyle="1" w:styleId="270">
    <w:name w:val="ca-131"/>
    <w:uiPriority w:val="0"/>
    <w:rPr>
      <w:rFonts w:hint="eastAsia" w:ascii="宋体" w:hAnsi="宋体" w:eastAsia="宋体"/>
      <w:color w:val="000000"/>
      <w:sz w:val="32"/>
      <w:szCs w:val="32"/>
    </w:rPr>
  </w:style>
  <w:style w:type="character" w:customStyle="1" w:styleId="271">
    <w:name w:val="页眉 Char1"/>
    <w:uiPriority w:val="0"/>
    <w:rPr>
      <w:rFonts w:eastAsia="仿宋_GB2312"/>
      <w:kern w:val="2"/>
      <w:sz w:val="18"/>
      <w:lang w:val="en-US" w:eastAsia="zh-CN" w:bidi="ar-SA"/>
    </w:rPr>
  </w:style>
  <w:style w:type="character" w:customStyle="1" w:styleId="272">
    <w:name w:val="标题 2 Char_0"/>
    <w:link w:val="273"/>
    <w:uiPriority w:val="0"/>
    <w:rPr>
      <w:rFonts w:ascii="Cambria" w:hAnsi="Cambria"/>
      <w:b/>
      <w:bCs/>
      <w:kern w:val="2"/>
      <w:sz w:val="32"/>
      <w:szCs w:val="32"/>
      <w:lang w:bidi="ar-SA"/>
    </w:rPr>
  </w:style>
  <w:style w:type="paragraph" w:customStyle="1" w:styleId="273">
    <w:name w:val="标题 2_0"/>
    <w:basedOn w:val="274"/>
    <w:next w:val="274"/>
    <w:link w:val="272"/>
    <w:qFormat/>
    <w:uiPriority w:val="0"/>
    <w:pPr>
      <w:keepNext/>
      <w:keepLines/>
      <w:spacing w:before="260" w:after="260" w:line="415" w:lineRule="auto"/>
      <w:outlineLvl w:val="1"/>
    </w:pPr>
    <w:rPr>
      <w:rFonts w:ascii="Cambria" w:hAnsi="Cambria"/>
      <w:b/>
      <w:bCs/>
      <w:sz w:val="32"/>
      <w:szCs w:val="32"/>
    </w:rPr>
  </w:style>
  <w:style w:type="paragraph" w:customStyle="1" w:styleId="274">
    <w:name w:val="正文_3"/>
    <w:qFormat/>
    <w:uiPriority w:val="0"/>
    <w:pPr>
      <w:widowControl w:val="0"/>
      <w:jc w:val="both"/>
    </w:pPr>
    <w:rPr>
      <w:kern w:val="2"/>
      <w:sz w:val="21"/>
      <w:szCs w:val="24"/>
      <w:lang w:val="en-US" w:eastAsia="zh-CN" w:bidi="ar-SA"/>
    </w:rPr>
  </w:style>
  <w:style w:type="character" w:customStyle="1" w:styleId="275">
    <w:name w:val="手改 Char Char2"/>
    <w:uiPriority w:val="0"/>
    <w:rPr>
      <w:rFonts w:eastAsia="宋体"/>
      <w:kern w:val="2"/>
      <w:sz w:val="21"/>
      <w:szCs w:val="24"/>
      <w:lang w:val="en-US" w:eastAsia="zh-CN" w:bidi="ar-SA"/>
    </w:rPr>
  </w:style>
  <w:style w:type="character" w:customStyle="1" w:styleId="276">
    <w:name w:val=" Char Char31"/>
    <w:uiPriority w:val="0"/>
    <w:rPr>
      <w:rFonts w:ascii="Times New Roman" w:hAnsi="Times New Roman" w:eastAsia="宋体" w:cs="Times New Roman"/>
      <w:b/>
      <w:bCs/>
      <w:sz w:val="24"/>
      <w:szCs w:val="24"/>
    </w:rPr>
  </w:style>
  <w:style w:type="character" w:customStyle="1" w:styleId="277">
    <w:name w:val="样式1 Char"/>
    <w:uiPriority w:val="0"/>
    <w:rPr>
      <w:rFonts w:ascii="宋体" w:eastAsia="宋体"/>
      <w:kern w:val="2"/>
      <w:sz w:val="24"/>
      <w:szCs w:val="24"/>
      <w:lang w:val="en-US" w:eastAsia="zh-CN" w:bidi="ar-SA"/>
    </w:rPr>
  </w:style>
  <w:style w:type="character" w:customStyle="1" w:styleId="278">
    <w:name w:val="ca-281"/>
    <w:uiPriority w:val="0"/>
    <w:rPr>
      <w:rFonts w:hint="eastAsia" w:ascii="宋体" w:hAnsi="宋体" w:eastAsia="宋体"/>
      <w:color w:val="FF0000"/>
      <w:sz w:val="21"/>
      <w:szCs w:val="21"/>
    </w:rPr>
  </w:style>
  <w:style w:type="character" w:customStyle="1" w:styleId="279">
    <w:name w:val="ca-521"/>
    <w:uiPriority w:val="0"/>
    <w:rPr>
      <w:rFonts w:hint="eastAsia" w:ascii="宋体" w:hAnsi="宋体" w:eastAsia="宋体"/>
      <w:b/>
      <w:bCs/>
      <w:spacing w:val="-20"/>
      <w:sz w:val="36"/>
      <w:szCs w:val="36"/>
    </w:rPr>
  </w:style>
  <w:style w:type="character" w:customStyle="1" w:styleId="280">
    <w:name w:val="CPara- Char Char"/>
    <w:uiPriority w:val="0"/>
    <w:rPr>
      <w:rFonts w:ascii="宋体" w:hAnsi="宋体" w:eastAsia="宋体"/>
      <w:lang w:val="en-US" w:eastAsia="en-US" w:bidi="ar-SA"/>
    </w:rPr>
  </w:style>
  <w:style w:type="character" w:customStyle="1" w:styleId="281">
    <w:name w:val="ca-491"/>
    <w:uiPriority w:val="0"/>
    <w:rPr>
      <w:rFonts w:hint="eastAsia" w:ascii="宋体" w:hAnsi="宋体" w:eastAsia="宋体"/>
      <w:spacing w:val="0"/>
      <w:sz w:val="32"/>
      <w:szCs w:val="32"/>
    </w:rPr>
  </w:style>
  <w:style w:type="character" w:customStyle="1" w:styleId="282">
    <w:name w:val="ca-431"/>
    <w:uiPriority w:val="0"/>
    <w:rPr>
      <w:rFonts w:hint="eastAsia" w:ascii="宋体" w:hAnsi="宋体" w:eastAsia="宋体"/>
      <w:color w:val="000000"/>
      <w:sz w:val="44"/>
      <w:szCs w:val="44"/>
    </w:rPr>
  </w:style>
  <w:style w:type="character" w:customStyle="1" w:styleId="283">
    <w:name w:val="样式 正文缩进正文（首行缩进两字）特点ALT+Z表正文正文非缩进四号段1Normal Indent Char2... Char Char"/>
    <w:uiPriority w:val="0"/>
    <w:rPr>
      <w:rFonts w:ascii="Arial" w:hAnsi="Arial" w:eastAsia="宋体"/>
      <w:b/>
      <w:bCs/>
      <w:kern w:val="2"/>
      <w:sz w:val="24"/>
      <w:szCs w:val="32"/>
      <w:lang w:val="en-US" w:eastAsia="zh-CN" w:bidi="ar-SA"/>
    </w:rPr>
  </w:style>
  <w:style w:type="character" w:customStyle="1" w:styleId="284">
    <w:name w:val=" Char Char29"/>
    <w:uiPriority w:val="0"/>
    <w:rPr>
      <w:rFonts w:eastAsia="宋体"/>
      <w:b/>
      <w:bCs/>
      <w:kern w:val="44"/>
      <w:sz w:val="44"/>
      <w:szCs w:val="44"/>
      <w:lang w:val="en-US" w:eastAsia="zh-CN" w:bidi="ar-SA"/>
    </w:rPr>
  </w:style>
  <w:style w:type="character" w:customStyle="1" w:styleId="285">
    <w:name w:val="批注框文本 Char1"/>
    <w:uiPriority w:val="0"/>
    <w:rPr>
      <w:kern w:val="2"/>
      <w:sz w:val="18"/>
      <w:szCs w:val="18"/>
    </w:rPr>
  </w:style>
  <w:style w:type="character" w:customStyle="1" w:styleId="286">
    <w:name w:val="普通文字 Char Char_1"/>
    <w:link w:val="287"/>
    <w:uiPriority w:val="0"/>
    <w:rPr>
      <w:rFonts w:ascii="宋体" w:hAnsi="Courier New"/>
      <w:kern w:val="2"/>
      <w:sz w:val="21"/>
      <w:szCs w:val="21"/>
      <w:lang w:bidi="ar-SA"/>
    </w:rPr>
  </w:style>
  <w:style w:type="paragraph" w:customStyle="1" w:styleId="287">
    <w:name w:val="纯文本_1_0"/>
    <w:basedOn w:val="254"/>
    <w:link w:val="286"/>
    <w:uiPriority w:val="0"/>
    <w:rPr>
      <w:rFonts w:ascii="宋体" w:hAnsi="Courier New"/>
      <w:szCs w:val="21"/>
    </w:rPr>
  </w:style>
  <w:style w:type="character" w:customStyle="1" w:styleId="288">
    <w:name w:val="ca-111"/>
    <w:uiPriority w:val="0"/>
    <w:rPr>
      <w:rFonts w:hint="default" w:ascii="Times New Roman" w:hAnsi="Times New Roman" w:cs="Times New Roman"/>
      <w:color w:val="000000"/>
      <w:sz w:val="30"/>
      <w:szCs w:val="30"/>
    </w:rPr>
  </w:style>
  <w:style w:type="character" w:customStyle="1" w:styleId="289">
    <w:name w:val=" Char Char24"/>
    <w:link w:val="290"/>
    <w:uiPriority w:val="0"/>
    <w:rPr>
      <w:b/>
      <w:bCs/>
      <w:kern w:val="44"/>
      <w:sz w:val="32"/>
      <w:szCs w:val="44"/>
      <w:lang w:bidi="ar-SA"/>
    </w:rPr>
  </w:style>
  <w:style w:type="paragraph" w:customStyle="1" w:styleId="290">
    <w:name w:val="标题 1_1"/>
    <w:basedOn w:val="291"/>
    <w:next w:val="291"/>
    <w:link w:val="289"/>
    <w:qFormat/>
    <w:uiPriority w:val="0"/>
    <w:pPr>
      <w:keepNext/>
      <w:keepLines/>
      <w:spacing w:line="360" w:lineRule="auto"/>
      <w:outlineLvl w:val="0"/>
    </w:pPr>
    <w:rPr>
      <w:rFonts w:ascii="Times New Roman" w:hAnsi="Times New Roman"/>
      <w:b/>
      <w:bCs/>
      <w:kern w:val="44"/>
      <w:sz w:val="32"/>
      <w:szCs w:val="44"/>
    </w:rPr>
  </w:style>
  <w:style w:type="paragraph" w:customStyle="1" w:styleId="291">
    <w:name w:val="正文_2"/>
    <w:qFormat/>
    <w:uiPriority w:val="0"/>
    <w:pPr>
      <w:widowControl w:val="0"/>
      <w:jc w:val="both"/>
    </w:pPr>
    <w:rPr>
      <w:rFonts w:ascii="Calibri" w:hAnsi="Calibri"/>
      <w:kern w:val="2"/>
      <w:sz w:val="21"/>
      <w:szCs w:val="22"/>
      <w:lang w:val="en-US" w:eastAsia="zh-CN" w:bidi="ar-SA"/>
    </w:rPr>
  </w:style>
  <w:style w:type="character" w:customStyle="1" w:styleId="292">
    <w:name w:val="手改 Char Char1"/>
    <w:uiPriority w:val="0"/>
    <w:rPr>
      <w:rFonts w:eastAsia="宋体"/>
      <w:kern w:val="2"/>
      <w:sz w:val="21"/>
      <w:szCs w:val="24"/>
      <w:lang w:val="en-US" w:eastAsia="zh-CN" w:bidi="ar-SA"/>
    </w:rPr>
  </w:style>
  <w:style w:type="character" w:customStyle="1" w:styleId="293">
    <w:name w:val="标题 8 Char"/>
    <w:uiPriority w:val="0"/>
    <w:rPr>
      <w:rFonts w:ascii="Cambria" w:hAnsi="Cambria" w:eastAsia="宋体" w:cs="Times New Roman"/>
      <w:kern w:val="2"/>
      <w:sz w:val="24"/>
      <w:szCs w:val="24"/>
    </w:rPr>
  </w:style>
  <w:style w:type="character" w:customStyle="1" w:styleId="294">
    <w:name w:val="ca-151"/>
    <w:uiPriority w:val="0"/>
    <w:rPr>
      <w:rFonts w:hint="eastAsia" w:ascii="宋体" w:hAnsi="宋体" w:eastAsia="宋体"/>
      <w:caps/>
      <w:color w:val="000000"/>
      <w:sz w:val="24"/>
      <w:szCs w:val="24"/>
    </w:rPr>
  </w:style>
  <w:style w:type="character" w:customStyle="1" w:styleId="295">
    <w:name w:val="ca-291"/>
    <w:uiPriority w:val="0"/>
    <w:rPr>
      <w:rFonts w:hint="eastAsia" w:ascii="宋体" w:hAnsi="宋体" w:eastAsia="宋体"/>
      <w:color w:val="7030A0"/>
      <w:sz w:val="21"/>
      <w:szCs w:val="21"/>
    </w:rPr>
  </w:style>
  <w:style w:type="character" w:customStyle="1" w:styleId="296">
    <w:name w:val="样式 正文文本 Char Char"/>
    <w:link w:val="297"/>
    <w:uiPriority w:val="0"/>
    <w:rPr>
      <w:rFonts w:ascii="Arial" w:hAnsi="Arial"/>
      <w:color w:val="000000"/>
      <w:kern w:val="2"/>
      <w:sz w:val="21"/>
      <w:lang w:bidi="ar-SA"/>
    </w:rPr>
  </w:style>
  <w:style w:type="paragraph" w:customStyle="1" w:styleId="297">
    <w:name w:val="样式 正文文本"/>
    <w:basedOn w:val="1"/>
    <w:link w:val="296"/>
    <w:uiPriority w:val="0"/>
    <w:pPr>
      <w:adjustRightInd w:val="0"/>
      <w:snapToGrid w:val="0"/>
      <w:spacing w:line="400" w:lineRule="exact"/>
      <w:ind w:firstLine="200" w:firstLineChars="200"/>
    </w:pPr>
    <w:rPr>
      <w:rFonts w:ascii="Arial" w:hAnsi="Arial"/>
      <w:color w:val="000000"/>
      <w:szCs w:val="20"/>
    </w:rPr>
  </w:style>
  <w:style w:type="character" w:customStyle="1" w:styleId="298">
    <w:name w:val="ca-371"/>
    <w:uiPriority w:val="0"/>
    <w:rPr>
      <w:rFonts w:hint="eastAsia" w:ascii="宋体" w:hAnsi="宋体" w:eastAsia="宋体"/>
      <w:color w:val="000000"/>
      <w:spacing w:val="0"/>
      <w:sz w:val="21"/>
      <w:szCs w:val="21"/>
    </w:rPr>
  </w:style>
  <w:style w:type="character" w:customStyle="1" w:styleId="299">
    <w:name w:val="浅色底纹 - 强调文字颜色 2 Char"/>
    <w:link w:val="300"/>
    <w:uiPriority w:val="0"/>
    <w:rPr>
      <w:b/>
      <w:bCs/>
      <w:i/>
      <w:iCs/>
      <w:color w:val="4F81BD"/>
      <w:kern w:val="2"/>
      <w:sz w:val="21"/>
      <w:szCs w:val="22"/>
      <w:lang w:bidi="ar-SA"/>
    </w:rPr>
  </w:style>
  <w:style w:type="paragraph" w:customStyle="1" w:styleId="300">
    <w:name w:val="浅色底纹 - 强调文字颜色 21"/>
    <w:basedOn w:val="1"/>
    <w:next w:val="1"/>
    <w:link w:val="299"/>
    <w:qFormat/>
    <w:uiPriority w:val="0"/>
    <w:pPr>
      <w:pBdr>
        <w:bottom w:val="single" w:color="4F81BD" w:sz="4" w:space="4"/>
      </w:pBdr>
      <w:spacing w:before="200" w:after="280"/>
      <w:ind w:left="936" w:right="936"/>
    </w:pPr>
    <w:rPr>
      <w:b/>
      <w:bCs/>
      <w:i/>
      <w:iCs/>
      <w:color w:val="4F81BD"/>
      <w:szCs w:val="22"/>
    </w:rPr>
  </w:style>
  <w:style w:type="character" w:customStyle="1" w:styleId="301">
    <w:name w:val="标题 9 Char1"/>
    <w:uiPriority w:val="0"/>
    <w:rPr>
      <w:rFonts w:ascii="Arial" w:hAnsi="Arial" w:eastAsia="黑体"/>
      <w:kern w:val="2"/>
      <w:sz w:val="21"/>
      <w:szCs w:val="22"/>
      <w:lang w:val="en-US" w:eastAsia="zh-CN" w:bidi="ar-SA"/>
    </w:rPr>
  </w:style>
  <w:style w:type="character" w:customStyle="1" w:styleId="302">
    <w:name w:val="正文首行缩进 Char"/>
    <w:uiPriority w:val="0"/>
    <w:rPr>
      <w:kern w:val="2"/>
      <w:sz w:val="21"/>
      <w:szCs w:val="24"/>
    </w:rPr>
  </w:style>
  <w:style w:type="character" w:customStyle="1" w:styleId="303">
    <w:name w:val="ca-141"/>
    <w:uiPriority w:val="0"/>
    <w:rPr>
      <w:rFonts w:hint="default" w:ascii="Times New Roman" w:hAnsi="Times New Roman" w:cs="Times New Roman"/>
      <w:color w:val="000000"/>
      <w:sz w:val="24"/>
      <w:szCs w:val="24"/>
    </w:rPr>
  </w:style>
  <w:style w:type="character" w:customStyle="1" w:styleId="304">
    <w:name w:val="批注主题 Char2"/>
    <w:uiPriority w:val="0"/>
    <w:rPr>
      <w:rFonts w:eastAsia="宋体"/>
      <w:b/>
      <w:bCs/>
      <w:kern w:val="2"/>
      <w:sz w:val="21"/>
      <w:lang w:val="en-US" w:eastAsia="zh-CN" w:bidi="ar-SA"/>
    </w:rPr>
  </w:style>
  <w:style w:type="character" w:customStyle="1" w:styleId="305">
    <w:name w:val="zbggmain style9_1"/>
    <w:uiPriority w:val="0"/>
    <w:rPr>
      <w:rFonts w:ascii="Calibri" w:hAnsi="Calibri" w:eastAsia="ヒラギノ角ゴ Pro W3"/>
      <w:color w:val="000000"/>
      <w:sz w:val="20"/>
      <w:lang w:val="en-US" w:eastAsia="zh-CN" w:bidi="ar-SA"/>
    </w:rPr>
  </w:style>
  <w:style w:type="character" w:customStyle="1" w:styleId="306">
    <w:name w:val="Intense Quote Char"/>
    <w:link w:val="307"/>
    <w:locked/>
    <w:uiPriority w:val="0"/>
    <w:rPr>
      <w:b/>
      <w:i/>
      <w:color w:val="4F81BD"/>
      <w:kern w:val="2"/>
      <w:sz w:val="22"/>
      <w:lang w:bidi="ar-SA"/>
    </w:rPr>
  </w:style>
  <w:style w:type="paragraph" w:customStyle="1" w:styleId="307">
    <w:name w:val="明显引用1"/>
    <w:basedOn w:val="1"/>
    <w:next w:val="1"/>
    <w:link w:val="306"/>
    <w:uiPriority w:val="0"/>
    <w:pPr>
      <w:pBdr>
        <w:bottom w:val="single" w:color="4F81BD" w:sz="4" w:space="4"/>
      </w:pBdr>
      <w:spacing w:before="200" w:after="280"/>
      <w:ind w:left="936" w:right="936"/>
    </w:pPr>
    <w:rPr>
      <w:b/>
      <w:i/>
      <w:color w:val="4F81BD"/>
      <w:sz w:val="22"/>
      <w:szCs w:val="20"/>
    </w:rPr>
  </w:style>
  <w:style w:type="character" w:customStyle="1" w:styleId="308">
    <w:name w:val="Default Char Char"/>
    <w:link w:val="309"/>
    <w:uiPriority w:val="0"/>
    <w:rPr>
      <w:rFonts w:ascii="..ì." w:eastAsia="..ì." w:cs="..ì."/>
      <w:color w:val="000000"/>
      <w:sz w:val="24"/>
      <w:szCs w:val="24"/>
      <w:lang w:val="en-US" w:eastAsia="zh-CN" w:bidi="ar-SA"/>
    </w:rPr>
  </w:style>
  <w:style w:type="paragraph" w:customStyle="1" w:styleId="309">
    <w:name w:val="Default"/>
    <w:link w:val="308"/>
    <w:uiPriority w:val="0"/>
    <w:pPr>
      <w:widowControl w:val="0"/>
      <w:autoSpaceDE w:val="0"/>
      <w:autoSpaceDN w:val="0"/>
      <w:adjustRightInd w:val="0"/>
    </w:pPr>
    <w:rPr>
      <w:rFonts w:ascii="..ì." w:eastAsia="..ì." w:cs="..ì."/>
      <w:color w:val="000000"/>
      <w:sz w:val="24"/>
      <w:szCs w:val="24"/>
      <w:lang w:val="en-US" w:eastAsia="zh-CN" w:bidi="ar-SA"/>
    </w:rPr>
  </w:style>
  <w:style w:type="character" w:customStyle="1" w:styleId="310">
    <w:name w:val="Quote Char"/>
    <w:link w:val="311"/>
    <w:locked/>
    <w:uiPriority w:val="0"/>
    <w:rPr>
      <w:i/>
      <w:color w:val="000000"/>
      <w:kern w:val="2"/>
      <w:sz w:val="22"/>
      <w:lang w:bidi="ar-SA"/>
    </w:rPr>
  </w:style>
  <w:style w:type="paragraph" w:customStyle="1" w:styleId="311">
    <w:name w:val="引用1"/>
    <w:basedOn w:val="1"/>
    <w:next w:val="1"/>
    <w:link w:val="310"/>
    <w:uiPriority w:val="0"/>
    <w:rPr>
      <w:i/>
      <w:color w:val="000000"/>
      <w:sz w:val="22"/>
      <w:szCs w:val="20"/>
    </w:rPr>
  </w:style>
  <w:style w:type="character" w:customStyle="1" w:styleId="312">
    <w:name w:val="ca-391"/>
    <w:uiPriority w:val="0"/>
    <w:rPr>
      <w:rFonts w:hint="eastAsia" w:ascii="宋体" w:hAnsi="宋体" w:eastAsia="宋体"/>
      <w:b/>
      <w:bCs/>
      <w:color w:val="000000"/>
      <w:spacing w:val="-20"/>
      <w:sz w:val="28"/>
      <w:szCs w:val="28"/>
    </w:rPr>
  </w:style>
  <w:style w:type="character" w:customStyle="1" w:styleId="313">
    <w:name w:val=" Char Char25"/>
    <w:uiPriority w:val="0"/>
    <w:rPr>
      <w:rFonts w:ascii="宋体" w:hAnsi="宋体" w:eastAsia="宋体"/>
      <w:b/>
      <w:sz w:val="24"/>
      <w:lang w:val="en-US" w:eastAsia="zh-CN" w:bidi="ar-SA"/>
    </w:rPr>
  </w:style>
  <w:style w:type="character" w:customStyle="1" w:styleId="314">
    <w:name w:val="Subtle Reference"/>
    <w:qFormat/>
    <w:uiPriority w:val="0"/>
    <w:rPr>
      <w:smallCaps/>
      <w:color w:val="C0504D"/>
      <w:u w:val="single"/>
    </w:rPr>
  </w:style>
  <w:style w:type="character" w:customStyle="1" w:styleId="315">
    <w:name w:val="批注主题 Char Char"/>
    <w:uiPriority w:val="0"/>
    <w:rPr>
      <w:rFonts w:ascii="Times New Roman" w:hAnsi="Times New Roman" w:eastAsia="宋体" w:cs="Times New Roman"/>
      <w:b/>
      <w:bCs/>
      <w:kern w:val="2"/>
      <w:sz w:val="21"/>
      <w:szCs w:val="24"/>
    </w:rPr>
  </w:style>
  <w:style w:type="character" w:customStyle="1" w:styleId="316">
    <w:name w:val="明显引用 Char"/>
    <w:link w:val="317"/>
    <w:uiPriority w:val="0"/>
    <w:rPr>
      <w:b/>
      <w:bCs/>
      <w:i/>
      <w:iCs/>
      <w:color w:val="4F81BD"/>
      <w:kern w:val="2"/>
      <w:sz w:val="21"/>
      <w:szCs w:val="22"/>
      <w:lang w:bidi="ar-SA"/>
    </w:rPr>
  </w:style>
  <w:style w:type="paragraph" w:customStyle="1" w:styleId="317">
    <w:name w:val="Intense Quote"/>
    <w:basedOn w:val="1"/>
    <w:next w:val="1"/>
    <w:link w:val="316"/>
    <w:qFormat/>
    <w:uiPriority w:val="0"/>
    <w:pPr>
      <w:pBdr>
        <w:bottom w:val="single" w:color="4F81BD" w:sz="4" w:space="4"/>
      </w:pBdr>
      <w:spacing w:before="200" w:after="280"/>
      <w:ind w:left="936" w:right="936"/>
    </w:pPr>
    <w:rPr>
      <w:b/>
      <w:bCs/>
      <w:i/>
      <w:iCs/>
      <w:color w:val="4F81BD"/>
      <w:szCs w:val="22"/>
    </w:rPr>
  </w:style>
  <w:style w:type="character" w:customStyle="1" w:styleId="318">
    <w:name w:val="by jerry Char"/>
    <w:aliases w:val="H1 Char,Heading 0 Char,Section Head Char,section:1 Char,section:11 Char,section:12 Char,section:13 Char,section:14 Char,section:15 Char,section:16 Char,section:17 Char,section:18 Char,section:19 Char,总标题 Char,技术标题1 Char,第*部分 Char,第A章 Char"/>
    <w:uiPriority w:val="0"/>
    <w:rPr>
      <w:rFonts w:eastAsia="宋体"/>
      <w:b/>
      <w:bCs/>
      <w:kern w:val="44"/>
      <w:sz w:val="32"/>
      <w:szCs w:val="44"/>
      <w:lang w:val="en-US" w:eastAsia="zh-CN" w:bidi="ar-SA"/>
    </w:rPr>
  </w:style>
  <w:style w:type="character" w:customStyle="1" w:styleId="319">
    <w:name w:val="样式 纯文本普通文字 Char纯文本 Char Char普通文字纯文本 Char Char Char Char Char...6 Char"/>
    <w:locked/>
    <w:uiPriority w:val="0"/>
    <w:rPr>
      <w:rFonts w:ascii="宋体" w:hAnsi="Courier New" w:eastAsia="宋体" w:cs="Courier New"/>
      <w:color w:val="000000"/>
      <w:szCs w:val="21"/>
    </w:rPr>
  </w:style>
  <w:style w:type="character" w:customStyle="1" w:styleId="320">
    <w:name w:val="样式 正文文本 Char"/>
    <w:locked/>
    <w:uiPriority w:val="0"/>
    <w:rPr>
      <w:rFonts w:ascii="Arial" w:hAnsi="Arial" w:eastAsia="宋体" w:cs="宋体"/>
      <w:color w:val="000000"/>
    </w:rPr>
  </w:style>
  <w:style w:type="character" w:customStyle="1" w:styleId="321">
    <w:name w:val="内文 Char"/>
    <w:locked/>
    <w:uiPriority w:val="0"/>
    <w:rPr>
      <w:rFonts w:ascii="Arial" w:hAnsi="Arial" w:eastAsia="Times New Roman" w:cs="Arial"/>
      <w:kern w:val="2"/>
      <w:sz w:val="21"/>
      <w:szCs w:val="22"/>
      <w:lang w:val="en-US" w:eastAsia="zh-CN" w:bidi="ar-SA"/>
    </w:rPr>
  </w:style>
  <w:style w:type="character" w:customStyle="1" w:styleId="322">
    <w:name w:val="明显引用 Char3"/>
    <w:link w:val="323"/>
    <w:uiPriority w:val="0"/>
    <w:rPr>
      <w:i/>
      <w:sz w:val="21"/>
      <w:lang w:val="en-US" w:eastAsia="zh-CN" w:bidi="ar-SA"/>
    </w:rPr>
  </w:style>
  <w:style w:type="paragraph" w:customStyle="1" w:styleId="323">
    <w:name w:val="明显引用"/>
    <w:next w:val="1"/>
    <w:link w:val="322"/>
    <w:qFormat/>
    <w:uiPriority w:val="0"/>
    <w:pPr>
      <w:wordWrap w:val="0"/>
      <w:spacing w:before="360" w:after="360"/>
      <w:ind w:left="950" w:right="950"/>
      <w:jc w:val="center"/>
    </w:pPr>
    <w:rPr>
      <w:i/>
      <w:sz w:val="21"/>
      <w:lang w:val="en-US" w:eastAsia="zh-CN" w:bidi="ar-SA"/>
    </w:rPr>
  </w:style>
  <w:style w:type="character" w:customStyle="1" w:styleId="324">
    <w:name w:val="引用 Char2"/>
    <w:uiPriority w:val="0"/>
    <w:rPr>
      <w:rFonts w:ascii="Times New Roman" w:hAnsi="Times New Roman"/>
      <w:i/>
      <w:iCs/>
      <w:color w:val="000000"/>
      <w:kern w:val="2"/>
      <w:sz w:val="21"/>
      <w:szCs w:val="24"/>
    </w:rPr>
  </w:style>
  <w:style w:type="paragraph" w:customStyle="1" w:styleId="325">
    <w:name w:val="样式 标题 3 + (中文) 黑体 小四 非加粗 段前: 7.8 磅 段后: 0 磅 行距: 固定值 20 磅"/>
    <w:basedOn w:val="4"/>
    <w:uiPriority w:val="0"/>
    <w:pPr>
      <w:spacing w:before="0" w:after="0" w:line="400" w:lineRule="exact"/>
    </w:pPr>
    <w:rPr>
      <w:rFonts w:ascii="Calibri" w:hAnsi="Calibri" w:eastAsia="黑体" w:cs="宋体"/>
      <w:b w:val="0"/>
      <w:bCs w:val="0"/>
      <w:kern w:val="0"/>
      <w:sz w:val="24"/>
      <w:szCs w:val="20"/>
    </w:rPr>
  </w:style>
  <w:style w:type="paragraph" w:customStyle="1" w:styleId="326">
    <w:name w:val="pa-1"/>
    <w:basedOn w:val="1"/>
    <w:uiPriority w:val="0"/>
    <w:pPr>
      <w:widowControl/>
      <w:spacing w:line="480" w:lineRule="atLeast"/>
      <w:jc w:val="center"/>
    </w:pPr>
    <w:rPr>
      <w:rFonts w:ascii="宋体" w:hAnsi="宋体" w:cs="宋体"/>
      <w:kern w:val="0"/>
      <w:sz w:val="24"/>
      <w:szCs w:val="22"/>
    </w:rPr>
  </w:style>
  <w:style w:type="paragraph" w:customStyle="1" w:styleId="327">
    <w:name w:val="ca-28"/>
    <w:basedOn w:val="1"/>
    <w:uiPriority w:val="0"/>
    <w:pPr>
      <w:widowControl/>
      <w:jc w:val="left"/>
    </w:pPr>
    <w:rPr>
      <w:rFonts w:ascii="宋体" w:hAnsi="宋体" w:cs="宋体"/>
      <w:color w:val="FF0000"/>
      <w:kern w:val="0"/>
      <w:szCs w:val="21"/>
    </w:rPr>
  </w:style>
  <w:style w:type="paragraph" w:customStyle="1" w:styleId="328">
    <w:name w:val="正文_2_1"/>
    <w:qFormat/>
    <w:uiPriority w:val="0"/>
    <w:pPr>
      <w:widowControl w:val="0"/>
      <w:jc w:val="both"/>
    </w:pPr>
    <w:rPr>
      <w:kern w:val="2"/>
      <w:sz w:val="21"/>
      <w:szCs w:val="24"/>
      <w:lang w:val="en-US" w:eastAsia="zh-CN" w:bidi="ar-SA"/>
    </w:rPr>
  </w:style>
  <w:style w:type="paragraph" w:customStyle="1" w:styleId="329">
    <w:name w:val="xl4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30">
    <w:name w:val="pa-41"/>
    <w:basedOn w:val="1"/>
    <w:qFormat/>
    <w:uiPriority w:val="0"/>
    <w:pPr>
      <w:widowControl/>
      <w:spacing w:line="280" w:lineRule="atLeast"/>
      <w:ind w:firstLine="420"/>
    </w:pPr>
    <w:rPr>
      <w:rFonts w:ascii="宋体" w:hAnsi="宋体" w:cs="宋体"/>
      <w:kern w:val="0"/>
      <w:sz w:val="24"/>
      <w:szCs w:val="22"/>
    </w:rPr>
  </w:style>
  <w:style w:type="paragraph" w:customStyle="1" w:styleId="331">
    <w:name w:val="pa-107"/>
    <w:basedOn w:val="1"/>
    <w:uiPriority w:val="0"/>
    <w:pPr>
      <w:widowControl/>
      <w:spacing w:line="720" w:lineRule="atLeast"/>
      <w:ind w:firstLine="3000"/>
    </w:pPr>
    <w:rPr>
      <w:rFonts w:ascii="宋体" w:hAnsi="宋体" w:cs="宋体"/>
      <w:kern w:val="0"/>
      <w:sz w:val="24"/>
      <w:szCs w:val="22"/>
    </w:rPr>
  </w:style>
  <w:style w:type="paragraph" w:customStyle="1" w:styleId="332">
    <w:name w:val="pa-131"/>
    <w:basedOn w:val="1"/>
    <w:uiPriority w:val="0"/>
    <w:pPr>
      <w:widowControl/>
      <w:spacing w:line="280" w:lineRule="atLeast"/>
      <w:jc w:val="left"/>
    </w:pPr>
    <w:rPr>
      <w:rFonts w:ascii="宋体" w:hAnsi="宋体" w:cs="宋体"/>
      <w:kern w:val="0"/>
      <w:sz w:val="24"/>
      <w:szCs w:val="22"/>
    </w:rPr>
  </w:style>
  <w:style w:type="paragraph" w:customStyle="1" w:styleId="333">
    <w:name w:val="p0"/>
    <w:basedOn w:val="1"/>
    <w:uiPriority w:val="0"/>
    <w:pPr>
      <w:widowControl/>
    </w:pPr>
    <w:rPr>
      <w:kern w:val="0"/>
      <w:szCs w:val="21"/>
    </w:rPr>
  </w:style>
  <w:style w:type="paragraph" w:customStyle="1" w:styleId="334">
    <w:name w:val="标题 3_0"/>
    <w:next w:val="335"/>
    <w:uiPriority w:val="0"/>
    <w:pPr>
      <w:keepNext/>
      <w:keepLines/>
      <w:widowControl w:val="0"/>
      <w:spacing w:line="360" w:lineRule="auto"/>
      <w:jc w:val="both"/>
      <w:outlineLvl w:val="2"/>
    </w:pPr>
    <w:rPr>
      <w:rFonts w:ascii="Calibri Bold" w:hAnsi="Calibri Bold" w:eastAsia="ヒラギノ角ゴ Pro W3"/>
      <w:color w:val="000000"/>
      <w:kern w:val="2"/>
      <w:sz w:val="24"/>
      <w:lang w:val="en-US" w:eastAsia="zh-CN" w:bidi="ar-SA"/>
    </w:rPr>
  </w:style>
  <w:style w:type="paragraph" w:customStyle="1" w:styleId="335">
    <w:name w:val="正文_0_0"/>
    <w:qFormat/>
    <w:uiPriority w:val="0"/>
    <w:pPr>
      <w:widowControl w:val="0"/>
      <w:jc w:val="both"/>
    </w:pPr>
    <w:rPr>
      <w:rFonts w:eastAsia="ヒラギノ角ゴ Pro W3"/>
      <w:color w:val="000000"/>
      <w:kern w:val="2"/>
      <w:sz w:val="21"/>
      <w:lang w:val="en-US" w:eastAsia="zh-CN" w:bidi="ar-SA"/>
    </w:rPr>
  </w:style>
  <w:style w:type="paragraph" w:customStyle="1" w:styleId="336">
    <w:name w:val="xl3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337">
    <w:name w:val="pa-129"/>
    <w:basedOn w:val="1"/>
    <w:uiPriority w:val="0"/>
    <w:pPr>
      <w:widowControl/>
      <w:spacing w:line="300" w:lineRule="atLeast"/>
    </w:pPr>
    <w:rPr>
      <w:rFonts w:ascii="宋体" w:hAnsi="宋体" w:cs="宋体"/>
      <w:kern w:val="0"/>
      <w:sz w:val="24"/>
      <w:szCs w:val="22"/>
    </w:rPr>
  </w:style>
  <w:style w:type="paragraph" w:customStyle="1" w:styleId="338">
    <w:name w:val="投标标题 2"/>
    <w:basedOn w:val="14"/>
    <w:uiPriority w:val="0"/>
    <w:pPr>
      <w:spacing w:before="0" w:after="0"/>
      <w:ind w:firstLine="6290" w:firstLineChars="2282"/>
    </w:pPr>
    <w:rPr>
      <w:rFonts w:ascii="Calibri" w:hAnsi="Calibri" w:cs="Times New Roman"/>
      <w:b/>
      <w:bCs/>
      <w:sz w:val="28"/>
      <w:szCs w:val="22"/>
    </w:rPr>
  </w:style>
  <w:style w:type="paragraph" w:customStyle="1" w:styleId="339">
    <w:name w:val="xl7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0">
    <w:name w:val="Char Char Char Char"/>
    <w:basedOn w:val="1"/>
    <w:uiPriority w:val="0"/>
    <w:rPr>
      <w:rFonts w:ascii="Calibri" w:hAnsi="Calibri"/>
      <w:szCs w:val="22"/>
    </w:rPr>
  </w:style>
  <w:style w:type="paragraph" w:customStyle="1" w:styleId="341">
    <w:name w:val="pa-43"/>
    <w:basedOn w:val="1"/>
    <w:uiPriority w:val="0"/>
    <w:pPr>
      <w:widowControl/>
      <w:spacing w:line="280" w:lineRule="atLeast"/>
      <w:jc w:val="center"/>
    </w:pPr>
    <w:rPr>
      <w:rFonts w:ascii="宋体" w:hAnsi="宋体" w:cs="宋体"/>
      <w:kern w:val="0"/>
      <w:sz w:val="24"/>
      <w:szCs w:val="22"/>
    </w:rPr>
  </w:style>
  <w:style w:type="paragraph" w:customStyle="1" w:styleId="342">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43">
    <w:name w:val="Normal_21"/>
    <w:qFormat/>
    <w:uiPriority w:val="0"/>
    <w:rPr>
      <w:rFonts w:ascii="黑体" w:hAnsi="黑体" w:eastAsia="黑体"/>
      <w:b/>
      <w:sz w:val="32"/>
      <w:szCs w:val="24"/>
      <w:lang w:val="en-US" w:eastAsia="zh-CN" w:bidi="ar-SA"/>
    </w:rPr>
  </w:style>
  <w:style w:type="paragraph" w:customStyle="1" w:styleId="344">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345">
    <w:name w:val="td-9"/>
    <w:basedOn w:val="1"/>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346">
    <w:name w:val="pa-11"/>
    <w:basedOn w:val="1"/>
    <w:uiPriority w:val="0"/>
    <w:pPr>
      <w:widowControl/>
      <w:spacing w:line="280" w:lineRule="atLeast"/>
    </w:pPr>
    <w:rPr>
      <w:rFonts w:ascii="宋体" w:hAnsi="宋体" w:cs="宋体"/>
      <w:kern w:val="0"/>
      <w:sz w:val="24"/>
      <w:szCs w:val="22"/>
    </w:rPr>
  </w:style>
  <w:style w:type="paragraph" w:customStyle="1" w:styleId="347">
    <w:name w:val="pa-97"/>
    <w:basedOn w:val="1"/>
    <w:uiPriority w:val="0"/>
    <w:pPr>
      <w:widowControl/>
      <w:spacing w:line="720" w:lineRule="atLeast"/>
    </w:pPr>
    <w:rPr>
      <w:rFonts w:ascii="宋体" w:hAnsi="宋体" w:cs="宋体"/>
      <w:kern w:val="0"/>
      <w:sz w:val="24"/>
      <w:szCs w:val="22"/>
    </w:rPr>
  </w:style>
  <w:style w:type="paragraph" w:customStyle="1" w:styleId="348">
    <w:name w:val="pa-23"/>
    <w:basedOn w:val="1"/>
    <w:uiPriority w:val="0"/>
    <w:pPr>
      <w:widowControl/>
      <w:spacing w:line="360" w:lineRule="atLeast"/>
      <w:ind w:firstLine="420"/>
    </w:pPr>
    <w:rPr>
      <w:rFonts w:ascii="宋体" w:hAnsi="宋体" w:cs="宋体"/>
      <w:kern w:val="0"/>
      <w:sz w:val="24"/>
      <w:szCs w:val="22"/>
    </w:rPr>
  </w:style>
  <w:style w:type="paragraph" w:customStyle="1" w:styleId="349">
    <w:name w:val="Char2 Char Char Char Char Char Char"/>
    <w:basedOn w:val="1"/>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350">
    <w:name w:val="ca-19"/>
    <w:basedOn w:val="1"/>
    <w:uiPriority w:val="0"/>
    <w:pPr>
      <w:widowControl/>
      <w:jc w:val="left"/>
    </w:pPr>
    <w:rPr>
      <w:rFonts w:ascii="Calibri" w:hAnsi="Calibri"/>
      <w:kern w:val="0"/>
      <w:sz w:val="18"/>
      <w:szCs w:val="18"/>
    </w:rPr>
  </w:style>
  <w:style w:type="paragraph" w:customStyle="1" w:styleId="351">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352">
    <w:name w:val="Normal_18"/>
    <w:qFormat/>
    <w:uiPriority w:val="0"/>
    <w:rPr>
      <w:rFonts w:ascii="黑体" w:hAnsi="黑体" w:eastAsia="黑体"/>
      <w:b/>
      <w:sz w:val="32"/>
      <w:szCs w:val="24"/>
      <w:lang w:val="en-US" w:eastAsia="zh-CN" w:bidi="ar-SA"/>
    </w:rPr>
  </w:style>
  <w:style w:type="paragraph" w:customStyle="1" w:styleId="353">
    <w:name w:val="pa-82"/>
    <w:basedOn w:val="1"/>
    <w:uiPriority w:val="0"/>
    <w:pPr>
      <w:widowControl/>
      <w:spacing w:line="480" w:lineRule="atLeast"/>
      <w:jc w:val="center"/>
    </w:pPr>
    <w:rPr>
      <w:rFonts w:ascii="宋体" w:hAnsi="宋体" w:cs="宋体"/>
      <w:kern w:val="0"/>
      <w:sz w:val="24"/>
      <w:szCs w:val="22"/>
    </w:rPr>
  </w:style>
  <w:style w:type="paragraph" w:customStyle="1" w:styleId="354">
    <w:name w:val="正文_11"/>
    <w:qFormat/>
    <w:uiPriority w:val="0"/>
    <w:pPr>
      <w:widowControl w:val="0"/>
      <w:jc w:val="both"/>
    </w:pPr>
    <w:rPr>
      <w:kern w:val="2"/>
      <w:sz w:val="21"/>
      <w:szCs w:val="24"/>
      <w:lang w:val="en-US" w:eastAsia="zh-CN" w:bidi="ar-SA"/>
    </w:rPr>
  </w:style>
  <w:style w:type="paragraph" w:customStyle="1" w:styleId="355">
    <w:name w:val="pa-127"/>
    <w:basedOn w:val="1"/>
    <w:uiPriority w:val="0"/>
    <w:pPr>
      <w:widowControl/>
      <w:spacing w:line="480" w:lineRule="atLeast"/>
      <w:ind w:firstLine="960"/>
    </w:pPr>
    <w:rPr>
      <w:rFonts w:ascii="宋体" w:hAnsi="宋体" w:cs="宋体"/>
      <w:kern w:val="0"/>
      <w:sz w:val="24"/>
      <w:szCs w:val="22"/>
    </w:rPr>
  </w:style>
  <w:style w:type="paragraph" w:customStyle="1" w:styleId="356">
    <w:name w:val="默认段落字体 Para Char Char Char Char"/>
    <w:basedOn w:val="1"/>
    <w:uiPriority w:val="0"/>
    <w:rPr>
      <w:spacing w:val="20"/>
      <w:sz w:val="28"/>
      <w:szCs w:val="21"/>
    </w:rPr>
  </w:style>
  <w:style w:type="paragraph" w:customStyle="1" w:styleId="357">
    <w:name w:val="td-1"/>
    <w:basedOn w:val="1"/>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358">
    <w:name w:val="页眉1"/>
    <w:basedOn w:val="359"/>
    <w:uiPriority w:val="0"/>
    <w:pPr>
      <w:pBdr>
        <w:bottom w:val="none" w:color="auto" w:sz="0" w:space="0"/>
      </w:pBdr>
      <w:tabs>
        <w:tab w:val="center" w:pos="4153"/>
        <w:tab w:val="right" w:pos="8306"/>
      </w:tabs>
    </w:pPr>
    <w:rPr>
      <w:rFonts w:ascii="Calibri" w:hAnsi="Calibri"/>
    </w:rPr>
  </w:style>
  <w:style w:type="paragraph" w:customStyle="1" w:styleId="359">
    <w:name w:val="页眉_0"/>
    <w:basedOn w:val="29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360">
    <w:name w:val="pa-113"/>
    <w:basedOn w:val="1"/>
    <w:uiPriority w:val="0"/>
    <w:pPr>
      <w:widowControl/>
      <w:spacing w:line="360" w:lineRule="atLeast"/>
      <w:ind w:firstLine="2960"/>
    </w:pPr>
    <w:rPr>
      <w:rFonts w:ascii="宋体" w:hAnsi="宋体" w:cs="宋体"/>
      <w:kern w:val="0"/>
      <w:sz w:val="24"/>
      <w:szCs w:val="22"/>
    </w:rPr>
  </w:style>
  <w:style w:type="paragraph" w:customStyle="1" w:styleId="361">
    <w:name w:val="ca-1"/>
    <w:basedOn w:val="1"/>
    <w:uiPriority w:val="0"/>
    <w:pPr>
      <w:widowControl/>
      <w:jc w:val="left"/>
    </w:pPr>
    <w:rPr>
      <w:rFonts w:ascii="宋体" w:hAnsi="宋体" w:cs="宋体"/>
      <w:color w:val="000000"/>
      <w:spacing w:val="40"/>
      <w:kern w:val="0"/>
      <w:sz w:val="44"/>
      <w:szCs w:val="44"/>
    </w:rPr>
  </w:style>
  <w:style w:type="paragraph" w:customStyle="1" w:styleId="362">
    <w:name w:val="ca-2"/>
    <w:basedOn w:val="1"/>
    <w:uiPriority w:val="0"/>
    <w:pPr>
      <w:widowControl/>
      <w:jc w:val="left"/>
    </w:pPr>
    <w:rPr>
      <w:rFonts w:ascii="Calibri" w:hAnsi="Calibri"/>
      <w:color w:val="000000"/>
      <w:kern w:val="0"/>
      <w:sz w:val="36"/>
      <w:szCs w:val="36"/>
    </w:rPr>
  </w:style>
  <w:style w:type="paragraph" w:customStyle="1" w:styleId="363">
    <w:name w:val="ca-53"/>
    <w:basedOn w:val="1"/>
    <w:uiPriority w:val="0"/>
    <w:pPr>
      <w:widowControl/>
      <w:jc w:val="left"/>
    </w:pPr>
    <w:rPr>
      <w:rFonts w:ascii="Calibri" w:hAnsi="Calibri"/>
      <w:b/>
      <w:bCs/>
      <w:spacing w:val="-20"/>
      <w:kern w:val="0"/>
      <w:sz w:val="36"/>
      <w:szCs w:val="36"/>
    </w:rPr>
  </w:style>
  <w:style w:type="paragraph" w:customStyle="1" w:styleId="364">
    <w:name w:val="xl30"/>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65">
    <w:name w:val="xl3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cs="Arial"/>
      <w:color w:val="000000"/>
      <w:kern w:val="0"/>
      <w:sz w:val="18"/>
      <w:szCs w:val="18"/>
    </w:rPr>
  </w:style>
  <w:style w:type="paragraph" w:customStyle="1" w:styleId="366">
    <w:name w:val="pa-90"/>
    <w:basedOn w:val="1"/>
    <w:uiPriority w:val="0"/>
    <w:pPr>
      <w:widowControl/>
      <w:spacing w:line="280" w:lineRule="atLeast"/>
    </w:pPr>
    <w:rPr>
      <w:rFonts w:ascii="宋体" w:hAnsi="宋体" w:cs="宋体"/>
      <w:kern w:val="0"/>
      <w:sz w:val="24"/>
      <w:szCs w:val="22"/>
    </w:rPr>
  </w:style>
  <w:style w:type="paragraph" w:customStyle="1" w:styleId="367">
    <w:name w:val="pa-47"/>
    <w:basedOn w:val="1"/>
    <w:uiPriority w:val="0"/>
    <w:pPr>
      <w:widowControl/>
      <w:spacing w:line="280" w:lineRule="atLeast"/>
      <w:ind w:firstLine="280"/>
      <w:jc w:val="center"/>
    </w:pPr>
    <w:rPr>
      <w:rFonts w:ascii="宋体" w:hAnsi="宋体" w:cs="宋体"/>
      <w:kern w:val="0"/>
      <w:sz w:val="24"/>
      <w:szCs w:val="22"/>
    </w:rPr>
  </w:style>
  <w:style w:type="paragraph" w:customStyle="1" w:styleId="368">
    <w:name w:val="pa-78"/>
    <w:basedOn w:val="1"/>
    <w:uiPriority w:val="0"/>
    <w:pPr>
      <w:widowControl/>
      <w:spacing w:line="340" w:lineRule="atLeast"/>
    </w:pPr>
    <w:rPr>
      <w:rFonts w:ascii="宋体" w:hAnsi="宋体" w:cs="宋体"/>
      <w:kern w:val="0"/>
      <w:sz w:val="24"/>
      <w:szCs w:val="22"/>
    </w:rPr>
  </w:style>
  <w:style w:type="paragraph" w:customStyle="1" w:styleId="369">
    <w:name w:val="Para-----"/>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lang w:val="en-US" w:eastAsia="zh-CN" w:bidi="ar-SA"/>
    </w:rPr>
  </w:style>
  <w:style w:type="paragraph" w:customStyle="1" w:styleId="370">
    <w:name w:val="pa-124"/>
    <w:basedOn w:val="1"/>
    <w:uiPriority w:val="0"/>
    <w:pPr>
      <w:widowControl/>
      <w:spacing w:line="760" w:lineRule="atLeast"/>
    </w:pPr>
    <w:rPr>
      <w:rFonts w:ascii="宋体" w:hAnsi="宋体" w:cs="宋体"/>
      <w:kern w:val="0"/>
      <w:sz w:val="24"/>
      <w:szCs w:val="22"/>
    </w:rPr>
  </w:style>
  <w:style w:type="paragraph" w:customStyle="1" w:styleId="371">
    <w:name w:val="pa-62"/>
    <w:basedOn w:val="1"/>
    <w:uiPriority w:val="0"/>
    <w:pPr>
      <w:widowControl/>
      <w:spacing w:line="360" w:lineRule="atLeast"/>
      <w:ind w:firstLine="420"/>
    </w:pPr>
    <w:rPr>
      <w:rFonts w:ascii="宋体" w:hAnsi="宋体" w:cs="宋体"/>
      <w:kern w:val="0"/>
      <w:sz w:val="24"/>
      <w:szCs w:val="22"/>
    </w:rPr>
  </w:style>
  <w:style w:type="paragraph" w:customStyle="1" w:styleId="372">
    <w:name w:val="Normal"/>
    <w:uiPriority w:val="0"/>
    <w:pPr>
      <w:widowControl w:val="0"/>
      <w:jc w:val="both"/>
    </w:pPr>
    <w:rPr>
      <w:rFonts w:hint="eastAsia"/>
      <w:kern w:val="2"/>
      <w:sz w:val="21"/>
      <w:lang w:val="en-US" w:eastAsia="zh-CN" w:bidi="ar-SA"/>
    </w:rPr>
  </w:style>
  <w:style w:type="paragraph" w:customStyle="1" w:styleId="373">
    <w:name w:val="pa-24"/>
    <w:basedOn w:val="1"/>
    <w:uiPriority w:val="0"/>
    <w:pPr>
      <w:widowControl/>
      <w:spacing w:line="360" w:lineRule="atLeast"/>
      <w:ind w:firstLine="480"/>
    </w:pPr>
    <w:rPr>
      <w:rFonts w:ascii="宋体" w:hAnsi="宋体" w:cs="宋体"/>
      <w:kern w:val="0"/>
      <w:sz w:val="24"/>
      <w:szCs w:val="22"/>
    </w:rPr>
  </w:style>
  <w:style w:type="paragraph" w:customStyle="1" w:styleId="374">
    <w:name w:val="样式 正文缩进正文（首行缩进两字）特点ALT+Z表正文正文非缩进四号段1Normal Indent Char2..."/>
    <w:basedOn w:val="3"/>
    <w:next w:val="4"/>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375">
    <w:name w:val="Normal_0"/>
    <w:qFormat/>
    <w:uiPriority w:val="0"/>
    <w:rPr>
      <w:rFonts w:ascii="黑体" w:hAnsi="黑体" w:eastAsia="黑体"/>
      <w:b/>
      <w:sz w:val="32"/>
      <w:szCs w:val="24"/>
      <w:lang w:val="en-US" w:eastAsia="zh-CN" w:bidi="ar-SA"/>
    </w:rPr>
  </w:style>
  <w:style w:type="paragraph" w:customStyle="1" w:styleId="376">
    <w:name w:val="pa-17"/>
    <w:basedOn w:val="1"/>
    <w:uiPriority w:val="0"/>
    <w:pPr>
      <w:widowControl/>
      <w:spacing w:line="240" w:lineRule="atLeast"/>
      <w:jc w:val="center"/>
    </w:pPr>
    <w:rPr>
      <w:rFonts w:ascii="宋体" w:hAnsi="宋体" w:cs="宋体"/>
      <w:kern w:val="0"/>
      <w:sz w:val="24"/>
      <w:szCs w:val="22"/>
    </w:rPr>
  </w:style>
  <w:style w:type="paragraph" w:customStyle="1" w:styleId="377">
    <w:name w:val="pa-12"/>
    <w:basedOn w:val="1"/>
    <w:uiPriority w:val="0"/>
    <w:pPr>
      <w:widowControl/>
      <w:spacing w:line="360" w:lineRule="atLeast"/>
    </w:pPr>
    <w:rPr>
      <w:rFonts w:ascii="宋体" w:hAnsi="宋体" w:cs="宋体"/>
      <w:kern w:val="0"/>
      <w:sz w:val="24"/>
      <w:szCs w:val="22"/>
    </w:rPr>
  </w:style>
  <w:style w:type="paragraph" w:customStyle="1" w:styleId="378">
    <w:name w:val="6'"/>
    <w:basedOn w:val="1"/>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379">
    <w:name w:val="pa-8"/>
    <w:basedOn w:val="1"/>
    <w:uiPriority w:val="0"/>
    <w:pPr>
      <w:widowControl/>
      <w:spacing w:line="360" w:lineRule="atLeast"/>
    </w:pPr>
    <w:rPr>
      <w:rFonts w:ascii="宋体" w:hAnsi="宋体" w:cs="宋体"/>
      <w:kern w:val="0"/>
      <w:sz w:val="24"/>
      <w:szCs w:val="22"/>
    </w:rPr>
  </w:style>
  <w:style w:type="paragraph" w:customStyle="1" w:styleId="380">
    <w:name w:val="样式 标题 1 + 黑体 三号 非加粗 居中 段前: 6 磅 段后: 6 磅 行距: 固定值 20 磅"/>
    <w:basedOn w:val="2"/>
    <w:uiPriority w:val="0"/>
    <w:pPr>
      <w:keepLines/>
      <w:spacing w:before="120" w:after="120" w:line="400" w:lineRule="exact"/>
    </w:pPr>
    <w:rPr>
      <w:rFonts w:ascii="黑体" w:hAnsi="黑体" w:eastAsia="黑体" w:cs="宋体"/>
      <w:b w:val="0"/>
      <w:bCs w:val="0"/>
      <w:kern w:val="44"/>
      <w:sz w:val="32"/>
      <w:szCs w:val="20"/>
    </w:rPr>
  </w:style>
  <w:style w:type="paragraph" w:customStyle="1" w:styleId="381">
    <w:name w:val="xl64"/>
    <w:basedOn w:val="1"/>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382">
    <w:name w:val="样式 样式 标题 3section:33l3Level 3 HeadH3heading 3h3Bold Headbh... + ... Char"/>
    <w:basedOn w:val="1"/>
    <w:uiPriority w:val="0"/>
    <w:pPr>
      <w:keepNext/>
      <w:keepLines/>
      <w:spacing w:beforeLines="50" w:afterLines="50" w:line="360" w:lineRule="auto"/>
      <w:ind w:left="800" w:leftChars="400"/>
      <w:outlineLvl w:val="2"/>
    </w:pPr>
    <w:rPr>
      <w:rFonts w:ascii="宋体" w:hAnsi="宋体" w:cs="宋体"/>
      <w:b/>
      <w:bCs/>
      <w:color w:val="FF0000"/>
      <w:sz w:val="24"/>
      <w:szCs w:val="22"/>
    </w:rPr>
  </w:style>
  <w:style w:type="paragraph" w:customStyle="1" w:styleId="383">
    <w:name w:val="正文_3_0"/>
    <w:qFormat/>
    <w:uiPriority w:val="0"/>
    <w:pPr>
      <w:widowControl w:val="0"/>
      <w:jc w:val="both"/>
    </w:pPr>
    <w:rPr>
      <w:rFonts w:ascii="Calibri" w:hAnsi="Calibri"/>
      <w:kern w:val="2"/>
      <w:sz w:val="21"/>
      <w:szCs w:val="22"/>
      <w:lang w:val="en-US" w:eastAsia="zh-CN" w:bidi="ar-SA"/>
    </w:rPr>
  </w:style>
  <w:style w:type="paragraph" w:customStyle="1" w:styleId="384">
    <w:name w:val="pa-53"/>
    <w:basedOn w:val="1"/>
    <w:uiPriority w:val="0"/>
    <w:pPr>
      <w:widowControl/>
      <w:spacing w:line="280" w:lineRule="atLeast"/>
      <w:ind w:firstLine="100"/>
    </w:pPr>
    <w:rPr>
      <w:rFonts w:ascii="宋体" w:hAnsi="宋体" w:cs="宋体"/>
      <w:kern w:val="0"/>
      <w:sz w:val="24"/>
      <w:szCs w:val="22"/>
    </w:rPr>
  </w:style>
  <w:style w:type="paragraph" w:customStyle="1" w:styleId="385">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386">
    <w:name w:val="Rechtliche Stellung Unterzeichner"/>
    <w:basedOn w:val="36"/>
    <w:uiPriority w:val="0"/>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387">
    <w:name w:val="pa-61"/>
    <w:basedOn w:val="1"/>
    <w:uiPriority w:val="0"/>
    <w:pPr>
      <w:widowControl/>
      <w:spacing w:line="240" w:lineRule="atLeast"/>
    </w:pPr>
    <w:rPr>
      <w:rFonts w:ascii="宋体" w:hAnsi="宋体" w:cs="宋体"/>
      <w:kern w:val="0"/>
      <w:sz w:val="24"/>
      <w:szCs w:val="22"/>
    </w:rPr>
  </w:style>
  <w:style w:type="paragraph" w:customStyle="1" w:styleId="388">
    <w:name w:val="pa-63"/>
    <w:basedOn w:val="1"/>
    <w:uiPriority w:val="0"/>
    <w:pPr>
      <w:widowControl/>
      <w:spacing w:line="360" w:lineRule="atLeast"/>
      <w:ind w:firstLine="300"/>
      <w:jc w:val="left"/>
    </w:pPr>
    <w:rPr>
      <w:rFonts w:ascii="宋体" w:hAnsi="宋体" w:cs="宋体"/>
      <w:kern w:val="0"/>
      <w:sz w:val="24"/>
      <w:szCs w:val="22"/>
    </w:rPr>
  </w:style>
  <w:style w:type="paragraph" w:customStyle="1" w:styleId="389">
    <w:name w:val="pa-30"/>
    <w:basedOn w:val="1"/>
    <w:uiPriority w:val="0"/>
    <w:pPr>
      <w:widowControl/>
      <w:spacing w:line="360" w:lineRule="atLeast"/>
      <w:ind w:firstLine="4100"/>
    </w:pPr>
    <w:rPr>
      <w:rFonts w:ascii="宋体" w:hAnsi="宋体" w:cs="宋体"/>
      <w:kern w:val="0"/>
      <w:sz w:val="24"/>
      <w:szCs w:val="22"/>
    </w:rPr>
  </w:style>
  <w:style w:type="paragraph" w:customStyle="1" w:styleId="390">
    <w:name w:val="BJ-Blob"/>
    <w:uiPriority w:val="0"/>
    <w:pPr>
      <w:numPr>
        <w:ilvl w:val="0"/>
        <w:numId w:val="1"/>
      </w:numPr>
      <w:tabs>
        <w:tab w:val="left" w:pos="360"/>
        <w:tab w:val="left" w:pos="1200"/>
      </w:tabs>
      <w:spacing w:before="40" w:after="40" w:line="360" w:lineRule="auto"/>
      <w:jc w:val="both"/>
    </w:pPr>
    <w:rPr>
      <w:rFonts w:ascii="Arial" w:hAnsi="Arial"/>
      <w:sz w:val="24"/>
      <w:lang w:val="en-GB" w:eastAsia="de-DE" w:bidi="ar-SA"/>
    </w:rPr>
  </w:style>
  <w:style w:type="paragraph" w:customStyle="1" w:styleId="391">
    <w:name w:val="pa-96"/>
    <w:basedOn w:val="1"/>
    <w:uiPriority w:val="0"/>
    <w:pPr>
      <w:widowControl/>
      <w:spacing w:line="480" w:lineRule="atLeast"/>
    </w:pPr>
    <w:rPr>
      <w:rFonts w:ascii="宋体" w:hAnsi="宋体" w:cs="宋体"/>
      <w:kern w:val="0"/>
      <w:sz w:val="24"/>
      <w:szCs w:val="22"/>
    </w:rPr>
  </w:style>
  <w:style w:type="paragraph" w:customStyle="1" w:styleId="392">
    <w:name w:val="ca-14"/>
    <w:basedOn w:val="1"/>
    <w:uiPriority w:val="0"/>
    <w:pPr>
      <w:widowControl/>
      <w:jc w:val="left"/>
    </w:pPr>
    <w:rPr>
      <w:rFonts w:ascii="Calibri" w:hAnsi="Calibri"/>
      <w:color w:val="000000"/>
      <w:kern w:val="0"/>
      <w:sz w:val="24"/>
      <w:szCs w:val="22"/>
    </w:rPr>
  </w:style>
  <w:style w:type="paragraph" w:customStyle="1" w:styleId="393">
    <w:name w:val="Normal_8"/>
    <w:qFormat/>
    <w:uiPriority w:val="0"/>
    <w:rPr>
      <w:rFonts w:ascii="黑体" w:hAnsi="黑体" w:eastAsia="黑体"/>
      <w:b/>
      <w:sz w:val="32"/>
      <w:szCs w:val="24"/>
      <w:lang w:val="en-US" w:eastAsia="zh-CN" w:bidi="ar-SA"/>
    </w:rPr>
  </w:style>
  <w:style w:type="paragraph" w:customStyle="1" w:styleId="394">
    <w:name w:val="BJ-01"/>
    <w:uiPriority w:val="0"/>
    <w:pPr>
      <w:numPr>
        <w:ilvl w:val="0"/>
        <w:numId w:val="4"/>
      </w:numPr>
      <w:tabs>
        <w:tab w:val="left" w:pos="567"/>
        <w:tab w:val="left" w:pos="1244"/>
      </w:tabs>
      <w:spacing w:before="240" w:line="360" w:lineRule="auto"/>
      <w:jc w:val="both"/>
    </w:pPr>
    <w:rPr>
      <w:rFonts w:ascii="Arial" w:hAnsi="Arial"/>
      <w:sz w:val="24"/>
      <w:lang w:val="en-GB" w:eastAsia="de-DE" w:bidi="ar-SA"/>
    </w:rPr>
  </w:style>
  <w:style w:type="paragraph" w:customStyle="1" w:styleId="395">
    <w:name w:val="pa-31"/>
    <w:basedOn w:val="1"/>
    <w:uiPriority w:val="0"/>
    <w:pPr>
      <w:widowControl/>
      <w:spacing w:line="240" w:lineRule="atLeast"/>
      <w:ind w:firstLine="420"/>
      <w:jc w:val="left"/>
    </w:pPr>
    <w:rPr>
      <w:rFonts w:ascii="宋体" w:hAnsi="宋体" w:cs="宋体"/>
      <w:kern w:val="0"/>
      <w:sz w:val="24"/>
      <w:szCs w:val="22"/>
    </w:rPr>
  </w:style>
  <w:style w:type="paragraph" w:customStyle="1" w:styleId="396">
    <w:name w:val="Normal_14"/>
    <w:qFormat/>
    <w:uiPriority w:val="0"/>
    <w:rPr>
      <w:rFonts w:ascii="黑体" w:hAnsi="黑体" w:eastAsia="黑体"/>
      <w:b/>
      <w:sz w:val="32"/>
      <w:szCs w:val="24"/>
      <w:lang w:val="en-US" w:eastAsia="zh-CN" w:bidi="ar-SA"/>
    </w:rPr>
  </w:style>
  <w:style w:type="paragraph" w:customStyle="1" w:styleId="397">
    <w:name w:val="ca-21"/>
    <w:basedOn w:val="1"/>
    <w:uiPriority w:val="0"/>
    <w:pPr>
      <w:widowControl/>
      <w:jc w:val="left"/>
    </w:pPr>
    <w:rPr>
      <w:rFonts w:ascii="宋体" w:hAnsi="宋体" w:cs="宋体"/>
      <w:color w:val="000000"/>
      <w:kern w:val="0"/>
      <w:szCs w:val="21"/>
    </w:rPr>
  </w:style>
  <w:style w:type="paragraph" w:customStyle="1" w:styleId="398">
    <w:name w:val="样式 正文缩进正文（首行缩进两字）特点ALT+Z表正文正文非缩进四号段1Normal Indent Char2...1"/>
    <w:basedOn w:val="3"/>
    <w:uiPriority w:val="0"/>
    <w:pPr>
      <w:spacing w:before="1320" w:after="240" w:line="300" w:lineRule="auto"/>
      <w:jc w:val="center"/>
    </w:pPr>
    <w:rPr>
      <w:rFonts w:eastAsia="宋体"/>
      <w:bCs w:val="0"/>
      <w:kern w:val="0"/>
      <w:sz w:val="24"/>
      <w:szCs w:val="20"/>
    </w:rPr>
  </w:style>
  <w:style w:type="paragraph" w:customStyle="1" w:styleId="399">
    <w:name w:val="Normal_13"/>
    <w:qFormat/>
    <w:uiPriority w:val="0"/>
    <w:rPr>
      <w:rFonts w:ascii="黑体" w:hAnsi="黑体" w:eastAsia="黑体"/>
      <w:b/>
      <w:sz w:val="32"/>
      <w:szCs w:val="24"/>
      <w:lang w:val="en-US" w:eastAsia="zh-CN" w:bidi="ar-SA"/>
    </w:rPr>
  </w:style>
  <w:style w:type="paragraph" w:customStyle="1" w:styleId="400">
    <w:name w:val="Normal_23"/>
    <w:qFormat/>
    <w:uiPriority w:val="0"/>
    <w:rPr>
      <w:rFonts w:ascii="黑体" w:hAnsi="黑体" w:eastAsia="黑体"/>
      <w:b/>
      <w:sz w:val="32"/>
      <w:szCs w:val="24"/>
      <w:lang w:val="en-US" w:eastAsia="zh-CN" w:bidi="ar-SA"/>
    </w:rPr>
  </w:style>
  <w:style w:type="paragraph" w:customStyle="1" w:styleId="401">
    <w:name w:val="pa-83"/>
    <w:basedOn w:val="1"/>
    <w:uiPriority w:val="0"/>
    <w:pPr>
      <w:widowControl/>
      <w:spacing w:line="560" w:lineRule="atLeast"/>
      <w:jc w:val="center"/>
    </w:pPr>
    <w:rPr>
      <w:rFonts w:ascii="宋体" w:hAnsi="宋体" w:cs="宋体"/>
      <w:kern w:val="0"/>
      <w:sz w:val="24"/>
      <w:szCs w:val="22"/>
    </w:rPr>
  </w:style>
  <w:style w:type="paragraph" w:customStyle="1" w:styleId="402">
    <w:name w:val="Char Char1 Char"/>
    <w:basedOn w:val="1"/>
    <w:uiPriority w:val="0"/>
    <w:rPr>
      <w:rFonts w:ascii="Calibri" w:hAnsi="Calibri"/>
      <w:szCs w:val="22"/>
    </w:rPr>
  </w:style>
  <w:style w:type="paragraph" w:customStyle="1" w:styleId="403">
    <w:name w:val="Normal_4"/>
    <w:qFormat/>
    <w:uiPriority w:val="0"/>
    <w:rPr>
      <w:rFonts w:ascii="黑体" w:hAnsi="黑体" w:eastAsia="黑体"/>
      <w:b/>
      <w:sz w:val="32"/>
      <w:szCs w:val="24"/>
      <w:lang w:val="en-US" w:eastAsia="zh-CN" w:bidi="ar-SA"/>
    </w:rPr>
  </w:style>
  <w:style w:type="paragraph" w:customStyle="1" w:styleId="404">
    <w:name w:val="pa-84"/>
    <w:basedOn w:val="1"/>
    <w:uiPriority w:val="0"/>
    <w:pPr>
      <w:widowControl/>
      <w:spacing w:line="480" w:lineRule="atLeast"/>
      <w:jc w:val="center"/>
    </w:pPr>
    <w:rPr>
      <w:rFonts w:ascii="宋体" w:hAnsi="宋体" w:cs="宋体"/>
      <w:kern w:val="0"/>
      <w:sz w:val="24"/>
      <w:szCs w:val="22"/>
    </w:rPr>
  </w:style>
  <w:style w:type="paragraph" w:customStyle="1" w:styleId="405">
    <w:name w:val="xl7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06">
    <w:name w:val="ca-46"/>
    <w:basedOn w:val="1"/>
    <w:uiPriority w:val="0"/>
    <w:pPr>
      <w:widowControl/>
      <w:jc w:val="left"/>
    </w:pPr>
    <w:rPr>
      <w:rFonts w:ascii="宋体" w:hAnsi="宋体" w:cs="宋体"/>
      <w:color w:val="000000"/>
      <w:spacing w:val="-20"/>
      <w:kern w:val="0"/>
      <w:sz w:val="28"/>
      <w:szCs w:val="28"/>
    </w:rPr>
  </w:style>
  <w:style w:type="paragraph" w:customStyle="1" w:styleId="407">
    <w:name w:val="Normal_22"/>
    <w:qFormat/>
    <w:uiPriority w:val="0"/>
    <w:rPr>
      <w:rFonts w:ascii="黑体" w:hAnsi="黑体" w:eastAsia="黑体"/>
      <w:b/>
      <w:sz w:val="32"/>
      <w:szCs w:val="24"/>
      <w:lang w:val="en-US" w:eastAsia="zh-CN" w:bidi="ar-SA"/>
    </w:rPr>
  </w:style>
  <w:style w:type="paragraph" w:customStyle="1" w:styleId="408">
    <w:name w:val="xl22"/>
    <w:basedOn w:val="1"/>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09">
    <w:name w:val="样式 标题 2 + Times New Roman 四号 非加粗 段前: 5 磅 段后: 0 磅 行距: 固定值 20..."/>
    <w:basedOn w:val="3"/>
    <w:uiPriority w:val="0"/>
    <w:pPr>
      <w:spacing w:before="100" w:after="0" w:line="400" w:lineRule="exact"/>
    </w:pPr>
    <w:rPr>
      <w:rFonts w:ascii="Times New Roman" w:hAnsi="Times New Roman" w:eastAsia="宋体" w:cs="宋体"/>
      <w:b w:val="0"/>
      <w:bCs w:val="0"/>
      <w:kern w:val="0"/>
      <w:sz w:val="28"/>
      <w:szCs w:val="20"/>
    </w:rPr>
  </w:style>
  <w:style w:type="paragraph" w:customStyle="1" w:styleId="410">
    <w:name w:val="ca-30"/>
    <w:basedOn w:val="1"/>
    <w:uiPriority w:val="0"/>
    <w:pPr>
      <w:widowControl/>
      <w:jc w:val="left"/>
    </w:pPr>
    <w:rPr>
      <w:rFonts w:ascii="??" w:hAnsi="??" w:cs="宋体"/>
      <w:color w:val="002060"/>
      <w:kern w:val="0"/>
      <w:szCs w:val="21"/>
    </w:rPr>
  </w:style>
  <w:style w:type="paragraph" w:customStyle="1" w:styleId="411">
    <w:name w:val="pa-13"/>
    <w:basedOn w:val="1"/>
    <w:uiPriority w:val="0"/>
    <w:pPr>
      <w:widowControl/>
      <w:spacing w:line="360" w:lineRule="atLeast"/>
    </w:pPr>
    <w:rPr>
      <w:rFonts w:ascii="宋体" w:hAnsi="宋体" w:cs="宋体"/>
      <w:kern w:val="0"/>
      <w:sz w:val="24"/>
      <w:szCs w:val="22"/>
    </w:rPr>
  </w:style>
  <w:style w:type="paragraph" w:customStyle="1" w:styleId="412">
    <w:name w:val="ca-47"/>
    <w:basedOn w:val="1"/>
    <w:uiPriority w:val="0"/>
    <w:pPr>
      <w:widowControl/>
      <w:jc w:val="left"/>
    </w:pPr>
    <w:rPr>
      <w:rFonts w:ascii="宋体" w:hAnsi="宋体" w:cs="宋体"/>
      <w:b/>
      <w:bCs/>
      <w:color w:val="000000"/>
      <w:spacing w:val="-20"/>
      <w:kern w:val="0"/>
      <w:sz w:val="24"/>
      <w:szCs w:val="22"/>
    </w:rPr>
  </w:style>
  <w:style w:type="paragraph" w:customStyle="1" w:styleId="413">
    <w:name w:val="pa-16"/>
    <w:basedOn w:val="1"/>
    <w:uiPriority w:val="0"/>
    <w:pPr>
      <w:widowControl/>
      <w:spacing w:line="240" w:lineRule="atLeast"/>
    </w:pPr>
    <w:rPr>
      <w:rFonts w:ascii="宋体" w:hAnsi="宋体" w:cs="宋体"/>
      <w:kern w:val="0"/>
      <w:sz w:val="24"/>
      <w:szCs w:val="22"/>
    </w:rPr>
  </w:style>
  <w:style w:type="paragraph" w:customStyle="1" w:styleId="414">
    <w:name w:val="Char Char Char Char Char Char"/>
    <w:basedOn w:val="1"/>
    <w:uiPriority w:val="0"/>
    <w:rPr>
      <w:rFonts w:ascii="Calibri" w:hAnsi="Calibri"/>
      <w:szCs w:val="22"/>
    </w:rPr>
  </w:style>
  <w:style w:type="paragraph" w:customStyle="1" w:styleId="415">
    <w:name w:val="td-7"/>
    <w:basedOn w:val="1"/>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416">
    <w:name w:val="ca-29"/>
    <w:basedOn w:val="1"/>
    <w:uiPriority w:val="0"/>
    <w:pPr>
      <w:widowControl/>
      <w:jc w:val="left"/>
    </w:pPr>
    <w:rPr>
      <w:rFonts w:ascii="宋体" w:hAnsi="宋体" w:cs="宋体"/>
      <w:color w:val="7030A0"/>
      <w:kern w:val="0"/>
      <w:szCs w:val="21"/>
    </w:rPr>
  </w:style>
  <w:style w:type="paragraph" w:customStyle="1" w:styleId="417">
    <w:name w:val="BJ-02-T"/>
    <w:uiPriority w:val="0"/>
    <w:pPr>
      <w:spacing w:before="120" w:line="360" w:lineRule="auto"/>
      <w:ind w:left="1985"/>
      <w:jc w:val="both"/>
    </w:pPr>
    <w:rPr>
      <w:rFonts w:ascii="Arial" w:hAnsi="Arial"/>
      <w:sz w:val="24"/>
      <w:lang w:val="en-GB" w:eastAsia="de-DE" w:bidi="ar-SA"/>
    </w:rPr>
  </w:style>
  <w:style w:type="paragraph" w:customStyle="1" w:styleId="418">
    <w:name w:val="Para----"/>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val="en-US" w:eastAsia="en-US" w:bidi="ar-SA"/>
    </w:rPr>
  </w:style>
  <w:style w:type="paragraph" w:customStyle="1" w:styleId="419">
    <w:name w:val="pa-99"/>
    <w:basedOn w:val="1"/>
    <w:uiPriority w:val="0"/>
    <w:pPr>
      <w:widowControl/>
      <w:spacing w:line="300" w:lineRule="atLeast"/>
      <w:ind w:firstLine="520"/>
    </w:pPr>
    <w:rPr>
      <w:rFonts w:ascii="宋体" w:hAnsi="宋体" w:cs="宋体"/>
      <w:kern w:val="0"/>
      <w:sz w:val="24"/>
      <w:szCs w:val="22"/>
    </w:rPr>
  </w:style>
  <w:style w:type="paragraph" w:customStyle="1" w:styleId="420">
    <w:name w:val="样式 正文缩进正文（首行缩进两字）特点ALT+Z表正文正文非缩进四号段1Normal Indent Char2...2"/>
    <w:basedOn w:val="4"/>
    <w:uiPriority w:val="0"/>
    <w:pPr>
      <w:spacing w:before="360" w:after="120" w:line="360" w:lineRule="auto"/>
      <w:jc w:val="center"/>
    </w:pPr>
    <w:rPr>
      <w:rFonts w:ascii="宋体" w:hAnsi="宋体"/>
      <w:bCs w:val="0"/>
      <w:kern w:val="0"/>
      <w:sz w:val="28"/>
      <w:szCs w:val="20"/>
    </w:rPr>
  </w:style>
  <w:style w:type="paragraph" w:customStyle="1" w:styleId="421">
    <w:name w:val="pa-141"/>
    <w:basedOn w:val="1"/>
    <w:uiPriority w:val="0"/>
    <w:pPr>
      <w:widowControl/>
      <w:spacing w:line="320" w:lineRule="atLeast"/>
      <w:jc w:val="right"/>
    </w:pPr>
    <w:rPr>
      <w:rFonts w:ascii="宋体" w:hAnsi="宋体" w:cs="宋体"/>
      <w:kern w:val="0"/>
      <w:sz w:val="24"/>
      <w:szCs w:val="22"/>
    </w:rPr>
  </w:style>
  <w:style w:type="paragraph" w:customStyle="1" w:styleId="422">
    <w:name w:val="pa-52"/>
    <w:basedOn w:val="1"/>
    <w:uiPriority w:val="0"/>
    <w:pPr>
      <w:widowControl/>
      <w:spacing w:line="276" w:lineRule="atLeast"/>
      <w:jc w:val="left"/>
    </w:pPr>
    <w:rPr>
      <w:rFonts w:ascii="宋体" w:hAnsi="宋体" w:cs="宋体"/>
      <w:kern w:val="0"/>
      <w:sz w:val="24"/>
      <w:szCs w:val="22"/>
    </w:rPr>
  </w:style>
  <w:style w:type="paragraph" w:customStyle="1" w:styleId="423">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customStyle="1" w:styleId="424">
    <w:name w:val="Normal_19"/>
    <w:qFormat/>
    <w:uiPriority w:val="0"/>
    <w:rPr>
      <w:rFonts w:ascii="黑体" w:hAnsi="黑体" w:eastAsia="黑体"/>
      <w:b/>
      <w:sz w:val="32"/>
      <w:szCs w:val="24"/>
      <w:lang w:val="en-US" w:eastAsia="zh-CN" w:bidi="ar-SA"/>
    </w:rPr>
  </w:style>
  <w:style w:type="paragraph" w:customStyle="1" w:styleId="425">
    <w:name w:val="纯文本_2"/>
    <w:basedOn w:val="1"/>
    <w:uiPriority w:val="0"/>
    <w:rPr>
      <w:rFonts w:ascii="宋体" w:hAnsi="Courier New"/>
      <w:szCs w:val="21"/>
    </w:rPr>
  </w:style>
  <w:style w:type="paragraph" w:customStyle="1" w:styleId="426">
    <w:name w:val="pa-80"/>
    <w:basedOn w:val="1"/>
    <w:uiPriority w:val="0"/>
    <w:pPr>
      <w:widowControl/>
      <w:spacing w:line="360" w:lineRule="atLeast"/>
    </w:pPr>
    <w:rPr>
      <w:rFonts w:ascii="宋体" w:hAnsi="宋体" w:cs="宋体"/>
      <w:kern w:val="0"/>
      <w:sz w:val="24"/>
      <w:szCs w:val="22"/>
    </w:rPr>
  </w:style>
  <w:style w:type="paragraph" w:customStyle="1" w:styleId="427">
    <w:name w:val="正文_9"/>
    <w:qFormat/>
    <w:uiPriority w:val="0"/>
    <w:pPr>
      <w:widowControl w:val="0"/>
      <w:jc w:val="both"/>
    </w:pPr>
    <w:rPr>
      <w:rFonts w:ascii="Calibri" w:hAnsi="Calibri"/>
      <w:kern w:val="2"/>
      <w:sz w:val="21"/>
      <w:szCs w:val="22"/>
      <w:lang w:val="en-US" w:eastAsia="zh-CN" w:bidi="ar-SA"/>
    </w:rPr>
  </w:style>
  <w:style w:type="paragraph" w:customStyle="1" w:styleId="428">
    <w:name w:val="xl7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ca-13"/>
    <w:basedOn w:val="1"/>
    <w:uiPriority w:val="0"/>
    <w:pPr>
      <w:widowControl/>
      <w:jc w:val="left"/>
    </w:pPr>
    <w:rPr>
      <w:rFonts w:ascii="宋体" w:hAnsi="宋体" w:cs="宋体"/>
      <w:color w:val="000000"/>
      <w:kern w:val="0"/>
      <w:sz w:val="32"/>
      <w:szCs w:val="32"/>
    </w:rPr>
  </w:style>
  <w:style w:type="paragraph" w:customStyle="1" w:styleId="430">
    <w:name w:val="正文_4_0"/>
    <w:qFormat/>
    <w:uiPriority w:val="0"/>
    <w:pPr>
      <w:widowControl w:val="0"/>
      <w:jc w:val="both"/>
    </w:pPr>
    <w:rPr>
      <w:rFonts w:ascii="Calibri" w:hAnsi="Calibri"/>
      <w:kern w:val="2"/>
      <w:sz w:val="21"/>
      <w:szCs w:val="22"/>
      <w:lang w:val="en-US" w:eastAsia="zh-CN" w:bidi="ar-SA"/>
    </w:rPr>
  </w:style>
  <w:style w:type="paragraph" w:customStyle="1" w:styleId="431">
    <w:name w:val="pa-20"/>
    <w:basedOn w:val="1"/>
    <w:uiPriority w:val="0"/>
    <w:pPr>
      <w:widowControl/>
      <w:spacing w:line="360" w:lineRule="atLeast"/>
      <w:jc w:val="left"/>
    </w:pPr>
    <w:rPr>
      <w:rFonts w:ascii="宋体" w:hAnsi="宋体" w:cs="宋体"/>
      <w:kern w:val="0"/>
      <w:sz w:val="24"/>
      <w:szCs w:val="22"/>
    </w:rPr>
  </w:style>
  <w:style w:type="paragraph" w:customStyle="1" w:styleId="432">
    <w:name w:val="Char_0"/>
    <w:basedOn w:val="1"/>
    <w:uiPriority w:val="0"/>
    <w:rPr>
      <w:rFonts w:ascii="Tahoma" w:hAnsi="Tahoma"/>
      <w:sz w:val="24"/>
      <w:szCs w:val="20"/>
    </w:rPr>
  </w:style>
  <w:style w:type="paragraph" w:customStyle="1" w:styleId="433">
    <w:name w:val="td-11"/>
    <w:basedOn w:val="1"/>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434">
    <w:name w:val="pa-100"/>
    <w:basedOn w:val="1"/>
    <w:uiPriority w:val="0"/>
    <w:pPr>
      <w:widowControl/>
      <w:spacing w:line="300" w:lineRule="atLeast"/>
    </w:pPr>
    <w:rPr>
      <w:rFonts w:ascii="宋体" w:hAnsi="宋体" w:cs="宋体"/>
      <w:kern w:val="0"/>
      <w:sz w:val="24"/>
      <w:szCs w:val="22"/>
    </w:rPr>
  </w:style>
  <w:style w:type="paragraph" w:customStyle="1" w:styleId="435">
    <w:name w:val="ca-49"/>
    <w:basedOn w:val="1"/>
    <w:uiPriority w:val="0"/>
    <w:pPr>
      <w:widowControl/>
      <w:jc w:val="left"/>
    </w:pPr>
    <w:rPr>
      <w:rFonts w:ascii="宋体" w:hAnsi="宋体" w:cs="宋体"/>
      <w:kern w:val="0"/>
      <w:sz w:val="32"/>
      <w:szCs w:val="32"/>
    </w:rPr>
  </w:style>
  <w:style w:type="paragraph" w:customStyle="1" w:styleId="436">
    <w:name w:val="Blockquote"/>
    <w:basedOn w:val="1"/>
    <w:link w:val="437"/>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437">
    <w:name w:val="Blockquote Char"/>
    <w:link w:val="436"/>
    <w:uiPriority w:val="0"/>
    <w:rPr>
      <w:rFonts w:ascii="Calibri" w:hAnsi="Calibri" w:eastAsia="宋体"/>
      <w:sz w:val="24"/>
      <w:lang w:val="en-US" w:eastAsia="zh-CN" w:bidi="ar-SA"/>
    </w:rPr>
  </w:style>
  <w:style w:type="paragraph" w:customStyle="1" w:styleId="438">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439">
    <w:name w:val="自由格式"/>
    <w:uiPriority w:val="0"/>
    <w:rPr>
      <w:rFonts w:eastAsia="ヒラギノ角ゴ Pro W3"/>
      <w:color w:val="000000"/>
      <w:lang w:val="en-US" w:eastAsia="zh-CN" w:bidi="ar-SA"/>
    </w:rPr>
  </w:style>
  <w:style w:type="paragraph" w:customStyle="1" w:styleId="440">
    <w:name w:val="Normal_15"/>
    <w:qFormat/>
    <w:uiPriority w:val="0"/>
    <w:rPr>
      <w:rFonts w:ascii="黑体" w:hAnsi="黑体" w:eastAsia="黑体"/>
      <w:b/>
      <w:sz w:val="32"/>
      <w:szCs w:val="24"/>
      <w:lang w:val="en-US" w:eastAsia="zh-CN" w:bidi="ar-SA"/>
    </w:rPr>
  </w:style>
  <w:style w:type="paragraph" w:customStyle="1" w:styleId="441">
    <w:name w:val="ca-45"/>
    <w:basedOn w:val="1"/>
    <w:uiPriority w:val="0"/>
    <w:pPr>
      <w:widowControl/>
      <w:jc w:val="left"/>
    </w:pPr>
    <w:rPr>
      <w:rFonts w:ascii="宋体" w:hAnsi="宋体" w:cs="宋体"/>
      <w:color w:val="000000"/>
      <w:kern w:val="0"/>
      <w:sz w:val="72"/>
      <w:szCs w:val="72"/>
    </w:rPr>
  </w:style>
  <w:style w:type="paragraph" w:customStyle="1" w:styleId="442">
    <w:name w:val="pa-27"/>
    <w:basedOn w:val="1"/>
    <w:uiPriority w:val="0"/>
    <w:pPr>
      <w:widowControl/>
      <w:spacing w:line="276" w:lineRule="atLeast"/>
      <w:ind w:firstLine="300"/>
    </w:pPr>
    <w:rPr>
      <w:rFonts w:ascii="宋体" w:hAnsi="宋体" w:cs="宋体"/>
      <w:kern w:val="0"/>
      <w:sz w:val="24"/>
      <w:szCs w:val="22"/>
    </w:rPr>
  </w:style>
  <w:style w:type="paragraph" w:customStyle="1" w:styleId="443">
    <w:name w:val="pa-40"/>
    <w:basedOn w:val="1"/>
    <w:uiPriority w:val="0"/>
    <w:pPr>
      <w:widowControl/>
      <w:spacing w:line="280" w:lineRule="atLeast"/>
    </w:pPr>
    <w:rPr>
      <w:rFonts w:ascii="宋体" w:hAnsi="宋体" w:cs="宋体"/>
      <w:kern w:val="0"/>
      <w:sz w:val="24"/>
      <w:szCs w:val="22"/>
    </w:rPr>
  </w:style>
  <w:style w:type="paragraph" w:customStyle="1" w:styleId="444">
    <w:name w:val="样式 标题 3 + (中文) 黑体 小四 非加粗 段前: 7.8 磅 段后: 0 磅 行距: 固定值 20 磅_0"/>
    <w:basedOn w:val="158"/>
    <w:uiPriority w:val="0"/>
    <w:pPr>
      <w:spacing w:before="0" w:after="0" w:line="400" w:lineRule="exact"/>
      <w:jc w:val="left"/>
    </w:pPr>
    <w:rPr>
      <w:rFonts w:ascii="黑体" w:hAnsi="宋体" w:eastAsia="黑体"/>
      <w:b w:val="0"/>
      <w:sz w:val="30"/>
      <w:szCs w:val="20"/>
    </w:rPr>
  </w:style>
  <w:style w:type="paragraph" w:customStyle="1" w:styleId="445">
    <w:name w:val="cjk"/>
    <w:basedOn w:val="1"/>
    <w:uiPriority w:val="0"/>
    <w:pPr>
      <w:widowControl/>
      <w:spacing w:line="480" w:lineRule="auto"/>
      <w:jc w:val="left"/>
    </w:pPr>
    <w:rPr>
      <w:rFonts w:ascii="宋体" w:hAnsi="宋体" w:cs="宋体"/>
      <w:kern w:val="0"/>
      <w:sz w:val="24"/>
      <w:szCs w:val="22"/>
    </w:rPr>
  </w:style>
  <w:style w:type="paragraph" w:customStyle="1" w:styleId="446">
    <w:name w:val="pa-2"/>
    <w:basedOn w:val="1"/>
    <w:uiPriority w:val="0"/>
    <w:pPr>
      <w:widowControl/>
      <w:spacing w:line="400" w:lineRule="atLeast"/>
      <w:jc w:val="center"/>
    </w:pPr>
    <w:rPr>
      <w:rFonts w:ascii="宋体" w:hAnsi="宋体" w:cs="宋体"/>
      <w:kern w:val="0"/>
      <w:sz w:val="24"/>
      <w:szCs w:val="22"/>
    </w:rPr>
  </w:style>
  <w:style w:type="paragraph" w:customStyle="1" w:styleId="447">
    <w:name w:val="pa-109"/>
    <w:basedOn w:val="1"/>
    <w:uiPriority w:val="0"/>
    <w:pPr>
      <w:widowControl/>
      <w:spacing w:line="280" w:lineRule="atLeast"/>
    </w:pPr>
    <w:rPr>
      <w:rFonts w:ascii="宋体" w:hAnsi="宋体" w:cs="宋体"/>
      <w:kern w:val="0"/>
      <w:sz w:val="24"/>
      <w:szCs w:val="22"/>
    </w:rPr>
  </w:style>
  <w:style w:type="paragraph" w:customStyle="1" w:styleId="448">
    <w:name w:val="pa-108"/>
    <w:basedOn w:val="1"/>
    <w:uiPriority w:val="0"/>
    <w:pPr>
      <w:widowControl/>
      <w:spacing w:line="280" w:lineRule="atLeast"/>
      <w:jc w:val="center"/>
    </w:pPr>
    <w:rPr>
      <w:rFonts w:ascii="宋体" w:hAnsi="宋体" w:cs="宋体"/>
      <w:kern w:val="0"/>
      <w:sz w:val="24"/>
      <w:szCs w:val="22"/>
    </w:rPr>
  </w:style>
  <w:style w:type="paragraph" w:customStyle="1" w:styleId="449">
    <w:name w:val="pa-104"/>
    <w:basedOn w:val="1"/>
    <w:uiPriority w:val="0"/>
    <w:pPr>
      <w:widowControl/>
      <w:spacing w:line="280" w:lineRule="atLeast"/>
      <w:ind w:firstLine="500"/>
      <w:jc w:val="left"/>
    </w:pPr>
    <w:rPr>
      <w:rFonts w:ascii="宋体" w:hAnsi="宋体" w:cs="宋体"/>
      <w:kern w:val="0"/>
      <w:sz w:val="24"/>
      <w:szCs w:val="22"/>
    </w:rPr>
  </w:style>
  <w:style w:type="paragraph" w:customStyle="1" w:styleId="450">
    <w:name w:val="标题 1_0"/>
    <w:next w:val="335"/>
    <w:uiPriority w:val="0"/>
    <w:pPr>
      <w:keepNext/>
      <w:keepLines/>
      <w:widowControl w:val="0"/>
      <w:spacing w:line="360" w:lineRule="auto"/>
      <w:jc w:val="both"/>
      <w:outlineLvl w:val="1"/>
    </w:pPr>
    <w:rPr>
      <w:rFonts w:ascii="Calibri Bold" w:hAnsi="Calibri Bold" w:eastAsia="ヒラギノ角ゴ Pro W3"/>
      <w:color w:val="000000"/>
      <w:kern w:val="44"/>
      <w:sz w:val="32"/>
      <w:lang w:val="en-US" w:eastAsia="zh-CN" w:bidi="ar-SA"/>
    </w:rPr>
  </w:style>
  <w:style w:type="paragraph" w:customStyle="1" w:styleId="451">
    <w:name w:val="BJ-01-T"/>
    <w:uiPriority w:val="0"/>
    <w:pPr>
      <w:spacing w:before="120" w:line="360" w:lineRule="auto"/>
      <w:ind w:left="1418"/>
      <w:jc w:val="both"/>
    </w:pPr>
    <w:rPr>
      <w:rFonts w:ascii="Arial" w:hAnsi="Arial"/>
      <w:sz w:val="24"/>
      <w:lang w:val="en-GB" w:eastAsia="de-DE" w:bidi="ar-SA"/>
    </w:rPr>
  </w:style>
  <w:style w:type="paragraph" w:customStyle="1" w:styleId="452">
    <w:name w:val="pa-37"/>
    <w:basedOn w:val="1"/>
    <w:uiPriority w:val="0"/>
    <w:pPr>
      <w:widowControl/>
      <w:spacing w:line="360" w:lineRule="atLeast"/>
      <w:ind w:firstLine="300"/>
    </w:pPr>
    <w:rPr>
      <w:rFonts w:ascii="宋体" w:hAnsi="宋体" w:cs="宋体"/>
      <w:kern w:val="0"/>
      <w:sz w:val="24"/>
      <w:szCs w:val="22"/>
    </w:rPr>
  </w:style>
  <w:style w:type="paragraph" w:customStyle="1" w:styleId="453">
    <w:name w:val="ca-42"/>
    <w:basedOn w:val="1"/>
    <w:uiPriority w:val="0"/>
    <w:pPr>
      <w:widowControl/>
      <w:jc w:val="left"/>
    </w:pPr>
    <w:rPr>
      <w:rFonts w:ascii="宋体" w:hAnsi="宋体" w:cs="宋体"/>
      <w:color w:val="000000"/>
      <w:kern w:val="0"/>
      <w:sz w:val="36"/>
      <w:szCs w:val="36"/>
    </w:rPr>
  </w:style>
  <w:style w:type="paragraph" w:customStyle="1" w:styleId="454">
    <w:name w:val="样式 标题 3 + (中文) 黑体 小四 非加粗 段前: 7.8 磅 段后: 0 磅 行距: 固定值 20 磅_0_0"/>
    <w:basedOn w:val="177"/>
    <w:uiPriority w:val="0"/>
    <w:pPr>
      <w:spacing w:before="0" w:after="0" w:line="400" w:lineRule="exact"/>
    </w:pPr>
    <w:rPr>
      <w:rFonts w:eastAsia="黑体"/>
      <w:b w:val="0"/>
      <w:bCs w:val="0"/>
      <w:sz w:val="24"/>
      <w:szCs w:val="20"/>
    </w:rPr>
  </w:style>
  <w:style w:type="paragraph" w:customStyle="1" w:styleId="455">
    <w:name w:val="xl27"/>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56">
    <w:name w:val="Char Char1 Char_0"/>
    <w:basedOn w:val="1"/>
    <w:uiPriority w:val="0"/>
    <w:rPr>
      <w:rFonts w:ascii="Calibri" w:hAnsi="Calibri"/>
      <w:szCs w:val="22"/>
    </w:rPr>
  </w:style>
  <w:style w:type="paragraph" w:customStyle="1" w:styleId="457">
    <w:name w:val="正文缩进1"/>
    <w:basedOn w:val="1"/>
    <w:next w:val="47"/>
    <w:uiPriority w:val="0"/>
    <w:pPr>
      <w:ind w:firstLine="420"/>
    </w:pPr>
    <w:rPr>
      <w:kern w:val="0"/>
      <w:szCs w:val="20"/>
    </w:rPr>
  </w:style>
  <w:style w:type="paragraph" w:customStyle="1" w:styleId="458">
    <w:name w:val="pa-32"/>
    <w:basedOn w:val="1"/>
    <w:uiPriority w:val="0"/>
    <w:pPr>
      <w:widowControl/>
      <w:spacing w:line="360" w:lineRule="atLeast"/>
      <w:ind w:firstLine="520"/>
    </w:pPr>
    <w:rPr>
      <w:rFonts w:ascii="宋体" w:hAnsi="宋体" w:cs="宋体"/>
      <w:kern w:val="0"/>
      <w:sz w:val="24"/>
      <w:szCs w:val="22"/>
    </w:rPr>
  </w:style>
  <w:style w:type="paragraph" w:customStyle="1" w:styleId="459">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460">
    <w:name w:val="pa-86"/>
    <w:basedOn w:val="1"/>
    <w:uiPriority w:val="0"/>
    <w:pPr>
      <w:widowControl/>
      <w:spacing w:line="320" w:lineRule="atLeast"/>
      <w:ind w:firstLine="560"/>
    </w:pPr>
    <w:rPr>
      <w:rFonts w:ascii="宋体" w:hAnsi="宋体" w:cs="宋体"/>
      <w:kern w:val="0"/>
      <w:sz w:val="24"/>
      <w:szCs w:val="22"/>
    </w:rPr>
  </w:style>
  <w:style w:type="paragraph" w:customStyle="1" w:styleId="461">
    <w:name w:val="ca-44"/>
    <w:basedOn w:val="1"/>
    <w:uiPriority w:val="0"/>
    <w:pPr>
      <w:widowControl/>
      <w:jc w:val="left"/>
    </w:pPr>
    <w:rPr>
      <w:rFonts w:ascii="宋体" w:hAnsi="宋体" w:cs="宋体"/>
      <w:color w:val="000000"/>
      <w:kern w:val="0"/>
      <w:sz w:val="52"/>
      <w:szCs w:val="52"/>
    </w:rPr>
  </w:style>
  <w:style w:type="paragraph" w:customStyle="1" w:styleId="462">
    <w:name w:val="段"/>
    <w:uiPriority w:val="0"/>
    <w:pPr>
      <w:autoSpaceDE w:val="0"/>
      <w:autoSpaceDN w:val="0"/>
      <w:spacing w:line="360" w:lineRule="auto"/>
      <w:ind w:firstLine="200" w:firstLineChars="200"/>
      <w:jc w:val="both"/>
    </w:pPr>
    <w:rPr>
      <w:rFonts w:ascii="宋体"/>
      <w:sz w:val="21"/>
      <w:lang w:val="en-US" w:eastAsia="zh-CN" w:bidi="ar-SA"/>
    </w:rPr>
  </w:style>
  <w:style w:type="paragraph" w:customStyle="1" w:styleId="463">
    <w:name w:val="样式 标题 3h33rd level3l3CTLevel 3 Topic Headingsect1.2.3Hea..."/>
    <w:basedOn w:val="4"/>
    <w:uiPriority w:val="0"/>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464">
    <w:name w:val="ca-35"/>
    <w:basedOn w:val="1"/>
    <w:uiPriority w:val="0"/>
    <w:pPr>
      <w:widowControl/>
      <w:jc w:val="left"/>
    </w:pPr>
    <w:rPr>
      <w:rFonts w:ascii="Calibri" w:hAnsi="Calibri"/>
      <w:kern w:val="0"/>
      <w:sz w:val="10"/>
      <w:szCs w:val="10"/>
    </w:rPr>
  </w:style>
  <w:style w:type="paragraph" w:customStyle="1" w:styleId="465">
    <w:name w:val="pa-9"/>
    <w:basedOn w:val="1"/>
    <w:uiPriority w:val="0"/>
    <w:pPr>
      <w:widowControl/>
      <w:spacing w:line="360" w:lineRule="atLeast"/>
      <w:ind w:firstLine="900"/>
    </w:pPr>
    <w:rPr>
      <w:rFonts w:ascii="宋体" w:hAnsi="宋体" w:cs="宋体"/>
      <w:kern w:val="0"/>
      <w:sz w:val="24"/>
      <w:szCs w:val="22"/>
    </w:rPr>
  </w:style>
  <w:style w:type="paragraph" w:customStyle="1" w:styleId="466">
    <w:name w:val="TOC 标题"/>
    <w:next w:val="1"/>
    <w:qFormat/>
    <w:uiPriority w:val="0"/>
    <w:pPr>
      <w:wordWrap w:val="0"/>
    </w:pPr>
    <w:rPr>
      <w:sz w:val="32"/>
      <w:lang w:val="en-US" w:eastAsia="zh-CN" w:bidi="ar-SA"/>
    </w:rPr>
  </w:style>
  <w:style w:type="paragraph" w:customStyle="1" w:styleId="467">
    <w:name w:val="xl3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468">
    <w:name w:val="pa-28"/>
    <w:basedOn w:val="1"/>
    <w:uiPriority w:val="0"/>
    <w:pPr>
      <w:widowControl/>
      <w:spacing w:line="360" w:lineRule="atLeast"/>
      <w:ind w:firstLine="420"/>
      <w:jc w:val="left"/>
    </w:pPr>
    <w:rPr>
      <w:rFonts w:ascii="宋体" w:hAnsi="宋体" w:cs="宋体"/>
      <w:kern w:val="0"/>
      <w:sz w:val="24"/>
      <w:szCs w:val="22"/>
    </w:rPr>
  </w:style>
  <w:style w:type="paragraph" w:customStyle="1" w:styleId="469">
    <w:name w:val="正文_10"/>
    <w:qFormat/>
    <w:uiPriority w:val="0"/>
    <w:pPr>
      <w:widowControl w:val="0"/>
      <w:jc w:val="both"/>
    </w:pPr>
    <w:rPr>
      <w:kern w:val="2"/>
      <w:sz w:val="21"/>
      <w:szCs w:val="24"/>
      <w:lang w:val="en-US" w:eastAsia="zh-CN" w:bidi="ar-SA"/>
    </w:rPr>
  </w:style>
  <w:style w:type="paragraph" w:customStyle="1" w:styleId="470">
    <w:name w:val="ca-43"/>
    <w:basedOn w:val="1"/>
    <w:uiPriority w:val="0"/>
    <w:pPr>
      <w:widowControl/>
      <w:jc w:val="left"/>
    </w:pPr>
    <w:rPr>
      <w:rFonts w:ascii="宋体" w:hAnsi="宋体" w:cs="宋体"/>
      <w:color w:val="000000"/>
      <w:kern w:val="0"/>
      <w:sz w:val="44"/>
      <w:szCs w:val="44"/>
    </w:rPr>
  </w:style>
  <w:style w:type="paragraph" w:customStyle="1" w:styleId="471">
    <w:name w:val="正文_6"/>
    <w:qFormat/>
    <w:uiPriority w:val="0"/>
    <w:pPr>
      <w:widowControl w:val="0"/>
      <w:jc w:val="both"/>
    </w:pPr>
    <w:rPr>
      <w:rFonts w:ascii="Calibri" w:hAnsi="Calibri"/>
      <w:kern w:val="2"/>
      <w:sz w:val="21"/>
      <w:szCs w:val="22"/>
      <w:lang w:val="en-US" w:eastAsia="zh-CN" w:bidi="ar-SA"/>
    </w:rPr>
  </w:style>
  <w:style w:type="paragraph" w:customStyle="1" w:styleId="472">
    <w:name w:val="pa-71"/>
    <w:basedOn w:val="1"/>
    <w:uiPriority w:val="0"/>
    <w:pPr>
      <w:widowControl/>
      <w:spacing w:line="240" w:lineRule="atLeast"/>
      <w:ind w:firstLine="320"/>
    </w:pPr>
    <w:rPr>
      <w:rFonts w:ascii="宋体" w:hAnsi="宋体" w:cs="宋体"/>
      <w:kern w:val="0"/>
      <w:sz w:val="24"/>
      <w:szCs w:val="22"/>
    </w:rPr>
  </w:style>
  <w:style w:type="paragraph" w:customStyle="1" w:styleId="473">
    <w:name w:val="正文_2_0"/>
    <w:uiPriority w:val="0"/>
    <w:pPr>
      <w:widowControl w:val="0"/>
      <w:jc w:val="both"/>
    </w:pPr>
    <w:rPr>
      <w:rFonts w:ascii="Calibri" w:hAnsi="Calibri" w:eastAsia="ヒラギノ角ゴ Pro W3"/>
      <w:color w:val="000000"/>
      <w:kern w:val="2"/>
      <w:sz w:val="21"/>
      <w:lang w:val="en-US" w:eastAsia="zh-CN" w:bidi="ar-SA"/>
    </w:rPr>
  </w:style>
  <w:style w:type="paragraph" w:customStyle="1" w:styleId="474">
    <w:name w:val="ca-27"/>
    <w:basedOn w:val="1"/>
    <w:uiPriority w:val="0"/>
    <w:pPr>
      <w:widowControl/>
      <w:jc w:val="left"/>
    </w:pPr>
    <w:rPr>
      <w:rFonts w:ascii="宋体" w:hAnsi="宋体" w:cs="宋体"/>
      <w:b/>
      <w:bCs/>
      <w:color w:val="002060"/>
      <w:spacing w:val="-20"/>
      <w:kern w:val="0"/>
      <w:szCs w:val="21"/>
    </w:rPr>
  </w:style>
  <w:style w:type="paragraph" w:customStyle="1" w:styleId="475">
    <w:name w:val="样式 样式 样式1 + 首行缩进:  2 字符 + 首行缩进:  2 字符1"/>
    <w:basedOn w:val="1"/>
    <w:uiPriority w:val="0"/>
    <w:pPr>
      <w:spacing w:line="360" w:lineRule="exact"/>
      <w:ind w:firstLine="480" w:firstLineChars="200"/>
    </w:pPr>
    <w:rPr>
      <w:rFonts w:ascii="Arial" w:hAnsi="Arial"/>
      <w:szCs w:val="20"/>
    </w:rPr>
  </w:style>
  <w:style w:type="paragraph" w:customStyle="1" w:styleId="476">
    <w:name w:val="pa-26"/>
    <w:basedOn w:val="1"/>
    <w:uiPriority w:val="0"/>
    <w:pPr>
      <w:widowControl/>
      <w:spacing w:line="276" w:lineRule="atLeast"/>
      <w:ind w:firstLine="720"/>
    </w:pPr>
    <w:rPr>
      <w:rFonts w:ascii="宋体" w:hAnsi="宋体" w:cs="宋体"/>
      <w:kern w:val="0"/>
      <w:sz w:val="24"/>
      <w:szCs w:val="22"/>
    </w:rPr>
  </w:style>
  <w:style w:type="paragraph" w:customStyle="1" w:styleId="477">
    <w:name w:val="样式 标题 1 + 宋体 居中 段前: 48 磅 段后: 12 磅 行距: 1.5 倍行距"/>
    <w:basedOn w:val="2"/>
    <w:uiPriority w:val="0"/>
    <w:pPr>
      <w:keepLines/>
      <w:spacing w:before="1560" w:after="240" w:line="360" w:lineRule="auto"/>
    </w:pPr>
    <w:rPr>
      <w:rFonts w:ascii="宋体" w:hAnsi="宋体"/>
      <w:b w:val="0"/>
      <w:bCs w:val="0"/>
      <w:kern w:val="0"/>
      <w:sz w:val="36"/>
      <w:szCs w:val="20"/>
    </w:rPr>
  </w:style>
  <w:style w:type="paragraph" w:customStyle="1" w:styleId="478">
    <w:name w:val="ca-24"/>
    <w:basedOn w:val="1"/>
    <w:uiPriority w:val="0"/>
    <w:pPr>
      <w:widowControl/>
      <w:jc w:val="left"/>
    </w:pPr>
    <w:rPr>
      <w:rFonts w:ascii="宋体" w:hAnsi="宋体" w:cs="宋体"/>
      <w:kern w:val="0"/>
      <w:sz w:val="24"/>
      <w:szCs w:val="22"/>
    </w:rPr>
  </w:style>
  <w:style w:type="paragraph" w:customStyle="1" w:styleId="479">
    <w:name w:val="pa-88"/>
    <w:basedOn w:val="1"/>
    <w:uiPriority w:val="0"/>
    <w:pPr>
      <w:widowControl/>
      <w:spacing w:line="320" w:lineRule="atLeast"/>
      <w:ind w:firstLine="480"/>
    </w:pPr>
    <w:rPr>
      <w:rFonts w:ascii="宋体" w:hAnsi="宋体" w:cs="宋体"/>
      <w:kern w:val="0"/>
      <w:sz w:val="24"/>
      <w:szCs w:val="22"/>
    </w:rPr>
  </w:style>
  <w:style w:type="paragraph" w:customStyle="1" w:styleId="480">
    <w:name w:val="xl43"/>
    <w:basedOn w:val="1"/>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81">
    <w:name w:val="pa-128"/>
    <w:basedOn w:val="1"/>
    <w:uiPriority w:val="0"/>
    <w:pPr>
      <w:widowControl/>
      <w:spacing w:line="360" w:lineRule="atLeast"/>
      <w:jc w:val="center"/>
    </w:pPr>
    <w:rPr>
      <w:rFonts w:ascii="宋体" w:hAnsi="宋体" w:cs="宋体"/>
      <w:kern w:val="0"/>
      <w:sz w:val="24"/>
      <w:szCs w:val="22"/>
    </w:rPr>
  </w:style>
  <w:style w:type="paragraph" w:customStyle="1" w:styleId="482">
    <w:name w:val="pa-35"/>
    <w:basedOn w:val="1"/>
    <w:uiPriority w:val="0"/>
    <w:pPr>
      <w:widowControl/>
      <w:spacing w:line="360" w:lineRule="atLeast"/>
      <w:jc w:val="left"/>
    </w:pPr>
    <w:rPr>
      <w:rFonts w:ascii="宋体" w:hAnsi="宋体" w:cs="宋体"/>
      <w:kern w:val="0"/>
      <w:sz w:val="24"/>
      <w:szCs w:val="22"/>
    </w:rPr>
  </w:style>
  <w:style w:type="paragraph" w:customStyle="1" w:styleId="483">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84">
    <w:name w:val="pa-118"/>
    <w:basedOn w:val="1"/>
    <w:uiPriority w:val="0"/>
    <w:pPr>
      <w:widowControl/>
      <w:spacing w:line="480" w:lineRule="atLeast"/>
      <w:ind w:firstLine="1440"/>
    </w:pPr>
    <w:rPr>
      <w:rFonts w:ascii="宋体" w:hAnsi="宋体" w:cs="宋体"/>
      <w:kern w:val="0"/>
      <w:sz w:val="24"/>
      <w:szCs w:val="22"/>
    </w:rPr>
  </w:style>
  <w:style w:type="paragraph" w:customStyle="1" w:styleId="485">
    <w:name w:val="pa-58"/>
    <w:basedOn w:val="1"/>
    <w:uiPriority w:val="0"/>
    <w:pPr>
      <w:widowControl/>
      <w:spacing w:line="300" w:lineRule="atLeast"/>
      <w:ind w:firstLine="300"/>
    </w:pPr>
    <w:rPr>
      <w:rFonts w:ascii="宋体" w:hAnsi="宋体" w:cs="宋体"/>
      <w:kern w:val="0"/>
      <w:sz w:val="24"/>
      <w:szCs w:val="22"/>
    </w:rPr>
  </w:style>
  <w:style w:type="paragraph" w:customStyle="1" w:styleId="486">
    <w:name w:val="pa-33"/>
    <w:basedOn w:val="1"/>
    <w:uiPriority w:val="0"/>
    <w:pPr>
      <w:widowControl/>
      <w:spacing w:line="360" w:lineRule="atLeast"/>
      <w:ind w:firstLine="440"/>
    </w:pPr>
    <w:rPr>
      <w:rFonts w:ascii="宋体" w:hAnsi="宋体" w:cs="宋体"/>
      <w:kern w:val="0"/>
      <w:sz w:val="24"/>
      <w:szCs w:val="22"/>
    </w:rPr>
  </w:style>
  <w:style w:type="paragraph" w:customStyle="1" w:styleId="487">
    <w:name w:val="pa-101"/>
    <w:basedOn w:val="1"/>
    <w:uiPriority w:val="0"/>
    <w:pPr>
      <w:widowControl/>
      <w:spacing w:line="360" w:lineRule="atLeast"/>
      <w:jc w:val="center"/>
    </w:pPr>
    <w:rPr>
      <w:rFonts w:ascii="宋体" w:hAnsi="宋体" w:cs="宋体"/>
      <w:kern w:val="0"/>
      <w:sz w:val="24"/>
      <w:szCs w:val="22"/>
    </w:rPr>
  </w:style>
  <w:style w:type="paragraph" w:customStyle="1" w:styleId="488">
    <w:name w:val="目录"/>
    <w:basedOn w:val="1"/>
    <w:uiPriority w:val="0"/>
    <w:pPr>
      <w:widowControl/>
      <w:jc w:val="center"/>
    </w:pPr>
    <w:rPr>
      <w:rFonts w:ascii="宋体" w:hAnsi="Calibri"/>
      <w:b/>
      <w:kern w:val="0"/>
      <w:sz w:val="36"/>
      <w:szCs w:val="20"/>
    </w:rPr>
  </w:style>
  <w:style w:type="paragraph" w:customStyle="1" w:styleId="489">
    <w:name w:val="t1"/>
    <w:basedOn w:val="1"/>
    <w:uiPriority w:val="0"/>
    <w:pPr>
      <w:widowControl/>
      <w:spacing w:line="280" w:lineRule="atLeast"/>
      <w:jc w:val="left"/>
    </w:pPr>
    <w:rPr>
      <w:rFonts w:ascii="Calibri" w:hAnsi="Calibri"/>
      <w:kern w:val="0"/>
      <w:sz w:val="24"/>
      <w:szCs w:val="20"/>
      <w:lang w:val="de-DE" w:eastAsia="de-DE"/>
    </w:rPr>
  </w:style>
  <w:style w:type="paragraph" w:customStyle="1" w:styleId="490">
    <w:name w:val="正文_8"/>
    <w:qFormat/>
    <w:uiPriority w:val="0"/>
    <w:pPr>
      <w:widowControl w:val="0"/>
      <w:jc w:val="both"/>
    </w:pPr>
    <w:rPr>
      <w:rFonts w:ascii="Calibri" w:hAnsi="Calibri"/>
      <w:kern w:val="2"/>
      <w:sz w:val="21"/>
      <w:szCs w:val="22"/>
      <w:lang w:val="en-US" w:eastAsia="zh-CN" w:bidi="ar-SA"/>
    </w:rPr>
  </w:style>
  <w:style w:type="paragraph" w:customStyle="1" w:styleId="491">
    <w:name w:val="xl44"/>
    <w:basedOn w:val="1"/>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92">
    <w:name w:val="pa-73"/>
    <w:basedOn w:val="1"/>
    <w:uiPriority w:val="0"/>
    <w:pPr>
      <w:widowControl/>
      <w:spacing w:line="360" w:lineRule="atLeast"/>
      <w:ind w:firstLine="640"/>
    </w:pPr>
    <w:rPr>
      <w:rFonts w:ascii="宋体" w:hAnsi="宋体" w:cs="宋体"/>
      <w:kern w:val="0"/>
      <w:sz w:val="24"/>
      <w:szCs w:val="22"/>
    </w:rPr>
  </w:style>
  <w:style w:type="paragraph" w:customStyle="1" w:styleId="493">
    <w:name w:val="pa-36"/>
    <w:basedOn w:val="1"/>
    <w:uiPriority w:val="0"/>
    <w:pPr>
      <w:widowControl/>
      <w:spacing w:line="360" w:lineRule="atLeast"/>
      <w:ind w:firstLine="3100"/>
      <w:jc w:val="left"/>
    </w:pPr>
    <w:rPr>
      <w:rFonts w:ascii="宋体" w:hAnsi="宋体" w:cs="宋体"/>
      <w:kern w:val="0"/>
      <w:sz w:val="24"/>
      <w:szCs w:val="22"/>
    </w:rPr>
  </w:style>
  <w:style w:type="paragraph" w:customStyle="1" w:styleId="494">
    <w:name w:val="pa-4"/>
    <w:basedOn w:val="1"/>
    <w:uiPriority w:val="0"/>
    <w:pPr>
      <w:widowControl/>
      <w:spacing w:line="360" w:lineRule="atLeast"/>
      <w:jc w:val="center"/>
    </w:pPr>
    <w:rPr>
      <w:rFonts w:ascii="宋体" w:hAnsi="宋体" w:cs="宋体"/>
      <w:kern w:val="0"/>
      <w:sz w:val="24"/>
      <w:szCs w:val="22"/>
    </w:rPr>
  </w:style>
  <w:style w:type="paragraph" w:customStyle="1" w:styleId="495">
    <w:name w:val="pa-56"/>
    <w:basedOn w:val="1"/>
    <w:uiPriority w:val="0"/>
    <w:pPr>
      <w:widowControl/>
      <w:spacing w:line="300" w:lineRule="atLeast"/>
      <w:ind w:firstLine="420"/>
    </w:pPr>
    <w:rPr>
      <w:rFonts w:ascii="宋体" w:hAnsi="宋体" w:cs="宋体"/>
      <w:kern w:val="0"/>
      <w:sz w:val="24"/>
      <w:szCs w:val="22"/>
    </w:rPr>
  </w:style>
  <w:style w:type="paragraph" w:customStyle="1" w:styleId="496">
    <w:name w:val="pa-67"/>
    <w:basedOn w:val="1"/>
    <w:uiPriority w:val="0"/>
    <w:pPr>
      <w:widowControl/>
      <w:spacing w:line="240" w:lineRule="atLeast"/>
      <w:ind w:firstLine="420"/>
      <w:jc w:val="left"/>
    </w:pPr>
    <w:rPr>
      <w:rFonts w:ascii="宋体" w:hAnsi="宋体" w:cs="宋体"/>
      <w:kern w:val="0"/>
      <w:sz w:val="24"/>
      <w:szCs w:val="22"/>
    </w:rPr>
  </w:style>
  <w:style w:type="paragraph" w:customStyle="1" w:styleId="497">
    <w:name w:val="pa-66"/>
    <w:basedOn w:val="1"/>
    <w:uiPriority w:val="0"/>
    <w:pPr>
      <w:widowControl/>
      <w:spacing w:line="240" w:lineRule="atLeast"/>
      <w:ind w:firstLine="200"/>
    </w:pPr>
    <w:rPr>
      <w:rFonts w:ascii="宋体" w:hAnsi="宋体" w:cs="宋体"/>
      <w:kern w:val="0"/>
      <w:sz w:val="24"/>
      <w:szCs w:val="22"/>
    </w:rPr>
  </w:style>
  <w:style w:type="paragraph" w:customStyle="1" w:styleId="498">
    <w:name w:val="pa-44"/>
    <w:basedOn w:val="1"/>
    <w:uiPriority w:val="0"/>
    <w:pPr>
      <w:widowControl/>
      <w:spacing w:line="360" w:lineRule="atLeast"/>
      <w:ind w:firstLine="420"/>
      <w:jc w:val="left"/>
    </w:pPr>
    <w:rPr>
      <w:rFonts w:ascii="宋体" w:hAnsi="宋体" w:cs="宋体"/>
      <w:kern w:val="0"/>
      <w:sz w:val="24"/>
      <w:szCs w:val="22"/>
    </w:rPr>
  </w:style>
  <w:style w:type="paragraph" w:customStyle="1" w:styleId="499">
    <w:name w:val="目录文字"/>
    <w:basedOn w:val="1"/>
    <w:uiPriority w:val="0"/>
    <w:pPr>
      <w:widowControl/>
      <w:spacing w:line="480" w:lineRule="auto"/>
      <w:jc w:val="left"/>
    </w:pPr>
    <w:rPr>
      <w:rFonts w:ascii="宋体" w:hAnsi="宋体"/>
      <w:kern w:val="0"/>
      <w:sz w:val="24"/>
      <w:szCs w:val="20"/>
    </w:rPr>
  </w:style>
  <w:style w:type="paragraph" w:customStyle="1" w:styleId="500">
    <w:name w:val="ca-15"/>
    <w:basedOn w:val="1"/>
    <w:uiPriority w:val="0"/>
    <w:pPr>
      <w:widowControl/>
      <w:jc w:val="left"/>
    </w:pPr>
    <w:rPr>
      <w:rFonts w:ascii="宋体" w:hAnsi="宋体" w:cs="宋体"/>
      <w:caps/>
      <w:color w:val="000000"/>
      <w:kern w:val="0"/>
      <w:sz w:val="24"/>
      <w:szCs w:val="22"/>
    </w:rPr>
  </w:style>
  <w:style w:type="paragraph" w:customStyle="1" w:styleId="501">
    <w:name w:val="CPara---"/>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val="en-US" w:eastAsia="en-US" w:bidi="ar-SA"/>
    </w:rPr>
  </w:style>
  <w:style w:type="paragraph" w:customStyle="1" w:styleId="502">
    <w:name w:val="pa-122"/>
    <w:basedOn w:val="1"/>
    <w:uiPriority w:val="0"/>
    <w:pPr>
      <w:widowControl/>
      <w:spacing w:line="360" w:lineRule="atLeast"/>
      <w:jc w:val="center"/>
    </w:pPr>
    <w:rPr>
      <w:rFonts w:ascii="宋体" w:hAnsi="宋体" w:cs="宋体"/>
      <w:kern w:val="0"/>
      <w:sz w:val="24"/>
      <w:szCs w:val="22"/>
    </w:rPr>
  </w:style>
  <w:style w:type="paragraph" w:customStyle="1" w:styleId="503">
    <w:name w:val="pa-111"/>
    <w:basedOn w:val="1"/>
    <w:uiPriority w:val="0"/>
    <w:pPr>
      <w:widowControl/>
      <w:spacing w:line="280" w:lineRule="atLeast"/>
      <w:ind w:firstLine="480"/>
    </w:pPr>
    <w:rPr>
      <w:rFonts w:ascii="宋体" w:hAnsi="宋体" w:cs="宋体"/>
      <w:kern w:val="0"/>
      <w:sz w:val="24"/>
      <w:szCs w:val="22"/>
    </w:rPr>
  </w:style>
  <w:style w:type="paragraph" w:customStyle="1" w:styleId="504">
    <w:name w:val="默认段落字体 Para Char Char Char Char Char Char Char Char Char1 Char Char Char Char"/>
    <w:basedOn w:val="1"/>
    <w:uiPriority w:val="0"/>
    <w:rPr>
      <w:rFonts w:ascii="Tahoma" w:hAnsi="Tahoma"/>
      <w:sz w:val="24"/>
      <w:szCs w:val="20"/>
    </w:rPr>
  </w:style>
  <w:style w:type="paragraph" w:customStyle="1" w:styleId="505">
    <w:name w:val="td-10"/>
    <w:basedOn w:val="1"/>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06">
    <w:name w:val="pa-29"/>
    <w:basedOn w:val="1"/>
    <w:uiPriority w:val="0"/>
    <w:pPr>
      <w:widowControl/>
      <w:spacing w:line="360" w:lineRule="atLeast"/>
      <w:ind w:firstLine="2820"/>
    </w:pPr>
    <w:rPr>
      <w:rFonts w:ascii="宋体" w:hAnsi="宋体" w:cs="宋体"/>
      <w:kern w:val="0"/>
      <w:sz w:val="24"/>
      <w:szCs w:val="22"/>
    </w:rPr>
  </w:style>
  <w:style w:type="paragraph" w:customStyle="1" w:styleId="507">
    <w:name w:val="xl74"/>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kern w:val="0"/>
      <w:sz w:val="18"/>
      <w:szCs w:val="18"/>
    </w:rPr>
  </w:style>
  <w:style w:type="paragraph" w:customStyle="1" w:styleId="508">
    <w:name w:val="ca-20"/>
    <w:basedOn w:val="1"/>
    <w:uiPriority w:val="0"/>
    <w:pPr>
      <w:widowControl/>
      <w:jc w:val="left"/>
    </w:pPr>
    <w:rPr>
      <w:rFonts w:ascii="??" w:hAnsi="??" w:cs="宋体"/>
      <w:color w:val="000000"/>
      <w:kern w:val="0"/>
      <w:sz w:val="18"/>
      <w:szCs w:val="18"/>
    </w:rPr>
  </w:style>
  <w:style w:type="paragraph" w:customStyle="1" w:styleId="509">
    <w:name w:val="Normal_10"/>
    <w:qFormat/>
    <w:uiPriority w:val="0"/>
    <w:rPr>
      <w:rFonts w:ascii="黑体" w:hAnsi="黑体" w:eastAsia="黑体"/>
      <w:b/>
      <w:sz w:val="32"/>
      <w:szCs w:val="24"/>
      <w:lang w:val="en-US" w:eastAsia="zh-CN" w:bidi="ar-SA"/>
    </w:rPr>
  </w:style>
  <w:style w:type="paragraph" w:customStyle="1" w:styleId="510">
    <w:name w:val="ca-48"/>
    <w:basedOn w:val="1"/>
    <w:uiPriority w:val="0"/>
    <w:pPr>
      <w:widowControl/>
      <w:jc w:val="left"/>
    </w:pPr>
    <w:rPr>
      <w:rFonts w:ascii="宋体" w:hAnsi="宋体" w:cs="宋体"/>
      <w:color w:val="000000"/>
      <w:kern w:val="0"/>
      <w:sz w:val="26"/>
      <w:szCs w:val="26"/>
    </w:rPr>
  </w:style>
  <w:style w:type="paragraph" w:customStyle="1" w:styleId="511">
    <w:name w:val="pa-137"/>
    <w:basedOn w:val="1"/>
    <w:uiPriority w:val="0"/>
    <w:pPr>
      <w:widowControl/>
      <w:spacing w:line="480" w:lineRule="atLeast"/>
      <w:jc w:val="center"/>
    </w:pPr>
    <w:rPr>
      <w:rFonts w:ascii="宋体" w:hAnsi="宋体" w:cs="宋体"/>
      <w:kern w:val="0"/>
      <w:sz w:val="24"/>
      <w:szCs w:val="22"/>
    </w:rPr>
  </w:style>
  <w:style w:type="paragraph" w:customStyle="1" w:styleId="512">
    <w:name w:val="ca-33"/>
    <w:basedOn w:val="1"/>
    <w:uiPriority w:val="0"/>
    <w:pPr>
      <w:widowControl/>
      <w:jc w:val="left"/>
    </w:pPr>
    <w:rPr>
      <w:rFonts w:ascii="宋体" w:hAnsi="宋体" w:cs="宋体"/>
      <w:b/>
      <w:bCs/>
      <w:color w:val="002060"/>
      <w:spacing w:val="-20"/>
      <w:kern w:val="0"/>
      <w:sz w:val="20"/>
      <w:szCs w:val="20"/>
    </w:rPr>
  </w:style>
  <w:style w:type="paragraph" w:customStyle="1" w:styleId="513">
    <w:name w:val="pa-75"/>
    <w:basedOn w:val="1"/>
    <w:uiPriority w:val="0"/>
    <w:pPr>
      <w:widowControl/>
      <w:spacing w:line="300" w:lineRule="atLeast"/>
      <w:jc w:val="center"/>
    </w:pPr>
    <w:rPr>
      <w:rFonts w:ascii="宋体" w:hAnsi="宋体" w:cs="宋体"/>
      <w:kern w:val="0"/>
      <w:sz w:val="24"/>
      <w:szCs w:val="22"/>
    </w:rPr>
  </w:style>
  <w:style w:type="paragraph" w:customStyle="1" w:styleId="514">
    <w:name w:val="ca-16"/>
    <w:basedOn w:val="1"/>
    <w:uiPriority w:val="0"/>
    <w:pPr>
      <w:widowControl/>
      <w:jc w:val="left"/>
    </w:pPr>
    <w:rPr>
      <w:rFonts w:ascii="宋体" w:hAnsi="宋体" w:cs="宋体"/>
      <w:kern w:val="0"/>
      <w:sz w:val="24"/>
      <w:szCs w:val="22"/>
    </w:rPr>
  </w:style>
  <w:style w:type="paragraph" w:customStyle="1" w:styleId="515">
    <w:name w:val="正文2"/>
    <w:basedOn w:val="1"/>
    <w:link w:val="516"/>
    <w:uiPriority w:val="0"/>
    <w:pPr>
      <w:spacing w:before="156" w:line="360" w:lineRule="auto"/>
      <w:ind w:firstLine="510" w:firstLineChars="200"/>
    </w:pPr>
    <w:rPr>
      <w:rFonts w:ascii="Arial" w:hAnsi="Arial" w:cs="宋体"/>
      <w:sz w:val="24"/>
      <w:szCs w:val="20"/>
    </w:rPr>
  </w:style>
  <w:style w:type="character" w:customStyle="1" w:styleId="516">
    <w:name w:val="正文2 Char Char"/>
    <w:link w:val="515"/>
    <w:uiPriority w:val="0"/>
    <w:rPr>
      <w:rFonts w:ascii="Arial" w:hAnsi="Arial" w:eastAsia="宋体" w:cs="宋体"/>
      <w:kern w:val="2"/>
      <w:sz w:val="24"/>
      <w:lang w:val="en-US" w:eastAsia="zh-CN" w:bidi="ar-SA"/>
    </w:rPr>
  </w:style>
  <w:style w:type="paragraph" w:customStyle="1" w:styleId="517">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518">
    <w:name w:val="BJ-02"/>
    <w:next w:val="28"/>
    <w:uiPriority w:val="0"/>
    <w:pPr>
      <w:numPr>
        <w:ilvl w:val="0"/>
        <w:numId w:val="2"/>
      </w:numPr>
      <w:tabs>
        <w:tab w:val="left" w:pos="900"/>
        <w:tab w:val="left" w:pos="1985"/>
      </w:tabs>
      <w:spacing w:before="240" w:line="360" w:lineRule="auto"/>
      <w:jc w:val="both"/>
    </w:pPr>
    <w:rPr>
      <w:rFonts w:ascii="Arial" w:hAnsi="Arial"/>
      <w:sz w:val="24"/>
      <w:lang w:val="en-GB" w:eastAsia="de-DE" w:bidi="ar-SA"/>
    </w:rPr>
  </w:style>
  <w:style w:type="paragraph" w:customStyle="1" w:styleId="519">
    <w:name w:val="Char Char1 Char Char Char Char Char Char Char"/>
    <w:basedOn w:val="1"/>
    <w:uiPriority w:val="0"/>
    <w:pPr>
      <w:widowControl/>
      <w:spacing w:after="160" w:line="240" w:lineRule="exact"/>
      <w:jc w:val="left"/>
    </w:pPr>
    <w:rPr>
      <w:rFonts w:ascii="Calibri" w:hAnsi="Calibri"/>
      <w:szCs w:val="20"/>
    </w:rPr>
  </w:style>
  <w:style w:type="paragraph" w:customStyle="1" w:styleId="520">
    <w:name w:val="样式 标题 2 + Times New Roman 四号 非加粗 段前: 5 磅 段后: 0 磅 行距: 固定值 20..._0"/>
    <w:basedOn w:val="273"/>
    <w:uiPriority w:val="0"/>
    <w:pPr>
      <w:spacing w:before="100" w:after="0" w:line="400" w:lineRule="exact"/>
    </w:pPr>
    <w:rPr>
      <w:rFonts w:ascii="Times New Roman" w:hAnsi="Times New Roman"/>
      <w:b w:val="0"/>
      <w:bCs w:val="0"/>
      <w:sz w:val="28"/>
      <w:szCs w:val="20"/>
      <w:lang w:val="en-US" w:eastAsia="zh-CN"/>
    </w:rPr>
  </w:style>
  <w:style w:type="paragraph" w:customStyle="1" w:styleId="521">
    <w:name w:val="BJ-03"/>
    <w:uiPriority w:val="0"/>
    <w:pPr>
      <w:widowControl w:val="0"/>
      <w:numPr>
        <w:ilvl w:val="0"/>
        <w:numId w:val="5"/>
      </w:numPr>
      <w:tabs>
        <w:tab w:val="left" w:pos="1200"/>
        <w:tab w:val="left" w:pos="1440"/>
      </w:tabs>
      <w:spacing w:before="120" w:after="120" w:line="360" w:lineRule="auto"/>
      <w:jc w:val="both"/>
    </w:pPr>
    <w:rPr>
      <w:rFonts w:ascii="Arial" w:hAnsi="Arial"/>
      <w:sz w:val="24"/>
      <w:lang w:val="de-DE" w:eastAsia="de-DE" w:bidi="ar-SA"/>
    </w:rPr>
  </w:style>
  <w:style w:type="paragraph" w:customStyle="1" w:styleId="522">
    <w:name w:val="Normal_11"/>
    <w:qFormat/>
    <w:uiPriority w:val="0"/>
    <w:rPr>
      <w:rFonts w:ascii="黑体" w:hAnsi="黑体" w:eastAsia="黑体"/>
      <w:b/>
      <w:sz w:val="32"/>
      <w:szCs w:val="24"/>
      <w:lang w:val="en-US" w:eastAsia="zh-CN" w:bidi="ar-SA"/>
    </w:rPr>
  </w:style>
  <w:style w:type="paragraph" w:customStyle="1" w:styleId="523">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524">
    <w:name w:val="正文段"/>
    <w:basedOn w:val="1"/>
    <w:uiPriority w:val="0"/>
    <w:pPr>
      <w:widowControl/>
      <w:snapToGrid w:val="0"/>
      <w:spacing w:after="50" w:afterLines="50"/>
      <w:ind w:firstLine="200" w:firstLineChars="200"/>
    </w:pPr>
    <w:rPr>
      <w:kern w:val="0"/>
      <w:sz w:val="24"/>
      <w:szCs w:val="20"/>
    </w:rPr>
  </w:style>
  <w:style w:type="paragraph" w:customStyle="1" w:styleId="525">
    <w:name w:val="Normal_2"/>
    <w:qFormat/>
    <w:uiPriority w:val="0"/>
    <w:rPr>
      <w:rFonts w:ascii="黑体" w:hAnsi="黑体" w:eastAsia="黑体"/>
      <w:b/>
      <w:sz w:val="32"/>
      <w:szCs w:val="24"/>
      <w:lang w:val="en-US" w:eastAsia="zh-CN" w:bidi="ar-SA"/>
    </w:rPr>
  </w:style>
  <w:style w:type="paragraph" w:customStyle="1" w:styleId="526">
    <w:name w:val="正文_12"/>
    <w:qFormat/>
    <w:uiPriority w:val="0"/>
    <w:pPr>
      <w:widowControl w:val="0"/>
      <w:jc w:val="both"/>
    </w:pPr>
    <w:rPr>
      <w:kern w:val="2"/>
      <w:sz w:val="21"/>
      <w:szCs w:val="24"/>
      <w:lang w:val="en-US" w:eastAsia="zh-CN" w:bidi="ar-SA"/>
    </w:rPr>
  </w:style>
  <w:style w:type="paragraph" w:customStyle="1" w:styleId="527">
    <w:name w:val="Char1"/>
    <w:basedOn w:val="1"/>
    <w:uiPriority w:val="0"/>
    <w:rPr>
      <w:rFonts w:ascii="Calibri" w:hAnsi="Calibri"/>
      <w:szCs w:val="20"/>
    </w:rPr>
  </w:style>
  <w:style w:type="paragraph" w:customStyle="1" w:styleId="528">
    <w:name w:val="xl71"/>
    <w:basedOn w:val="1"/>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29">
    <w:name w:val="pa-18"/>
    <w:basedOn w:val="1"/>
    <w:uiPriority w:val="0"/>
    <w:pPr>
      <w:widowControl/>
      <w:spacing w:line="240" w:lineRule="atLeast"/>
      <w:ind w:firstLine="20"/>
    </w:pPr>
    <w:rPr>
      <w:rFonts w:ascii="宋体" w:hAnsi="宋体" w:cs="宋体"/>
      <w:kern w:val="0"/>
      <w:sz w:val="24"/>
      <w:szCs w:val="22"/>
    </w:rPr>
  </w:style>
  <w:style w:type="paragraph" w:customStyle="1" w:styleId="530">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31">
    <w:name w:val="正文 A_0"/>
    <w:uiPriority w:val="0"/>
    <w:pPr>
      <w:widowControl w:val="0"/>
      <w:jc w:val="both"/>
    </w:pPr>
    <w:rPr>
      <w:rFonts w:ascii="Calibri" w:hAnsi="Calibri" w:eastAsia="ヒラギノ角ゴ Pro W3"/>
      <w:color w:val="000000"/>
      <w:kern w:val="2"/>
      <w:sz w:val="21"/>
      <w:lang w:val="en-US" w:eastAsia="zh-CN" w:bidi="ar-SA"/>
    </w:rPr>
  </w:style>
  <w:style w:type="paragraph" w:customStyle="1" w:styleId="532">
    <w:name w:val="Normal_6"/>
    <w:qFormat/>
    <w:uiPriority w:val="0"/>
    <w:rPr>
      <w:rFonts w:ascii="黑体" w:hAnsi="黑体" w:eastAsia="黑体"/>
      <w:b/>
      <w:sz w:val="32"/>
      <w:szCs w:val="24"/>
      <w:lang w:val="en-US" w:eastAsia="zh-CN" w:bidi="ar-SA"/>
    </w:rPr>
  </w:style>
  <w:style w:type="paragraph" w:customStyle="1" w:styleId="533">
    <w:name w:val="pa-119"/>
    <w:basedOn w:val="1"/>
    <w:uiPriority w:val="0"/>
    <w:pPr>
      <w:widowControl/>
      <w:spacing w:line="420" w:lineRule="atLeast"/>
      <w:jc w:val="center"/>
    </w:pPr>
    <w:rPr>
      <w:rFonts w:ascii="宋体" w:hAnsi="宋体" w:cs="宋体"/>
      <w:kern w:val="0"/>
      <w:sz w:val="24"/>
      <w:szCs w:val="22"/>
    </w:rPr>
  </w:style>
  <w:style w:type="paragraph" w:customStyle="1" w:styleId="534">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35">
    <w:name w:val="td-2"/>
    <w:basedOn w:val="1"/>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36">
    <w:name w:val="pa-10"/>
    <w:basedOn w:val="1"/>
    <w:uiPriority w:val="0"/>
    <w:pPr>
      <w:widowControl/>
      <w:spacing w:line="360" w:lineRule="atLeast"/>
      <w:ind w:firstLine="3220"/>
    </w:pPr>
    <w:rPr>
      <w:rFonts w:ascii="宋体" w:hAnsi="宋体" w:cs="宋体"/>
      <w:kern w:val="0"/>
      <w:sz w:val="24"/>
      <w:szCs w:val="22"/>
    </w:rPr>
  </w:style>
  <w:style w:type="paragraph" w:customStyle="1" w:styleId="537">
    <w:name w:val="表头"/>
    <w:basedOn w:val="1"/>
    <w:uiPriority w:val="0"/>
    <w:pPr>
      <w:spacing w:line="360" w:lineRule="auto"/>
      <w:jc w:val="center"/>
    </w:pPr>
    <w:rPr>
      <w:rFonts w:ascii="黑体" w:hAnsi="Calibri" w:eastAsia="黑体"/>
      <w:kern w:val="0"/>
      <w:sz w:val="24"/>
      <w:szCs w:val="20"/>
    </w:rPr>
  </w:style>
  <w:style w:type="paragraph" w:customStyle="1" w:styleId="538">
    <w:name w:val="pa-59"/>
    <w:basedOn w:val="1"/>
    <w:uiPriority w:val="0"/>
    <w:pPr>
      <w:widowControl/>
      <w:spacing w:line="360" w:lineRule="atLeast"/>
      <w:ind w:firstLine="200"/>
    </w:pPr>
    <w:rPr>
      <w:rFonts w:ascii="宋体" w:hAnsi="宋体" w:cs="宋体"/>
      <w:kern w:val="0"/>
      <w:sz w:val="24"/>
      <w:szCs w:val="22"/>
    </w:rPr>
  </w:style>
  <w:style w:type="paragraph" w:customStyle="1" w:styleId="539">
    <w:name w:val="Normal_7"/>
    <w:qFormat/>
    <w:uiPriority w:val="0"/>
    <w:rPr>
      <w:rFonts w:ascii="黑体" w:hAnsi="黑体" w:eastAsia="黑体"/>
      <w:b/>
      <w:sz w:val="32"/>
      <w:szCs w:val="24"/>
      <w:lang w:val="en-US" w:eastAsia="zh-CN" w:bidi="ar-SA"/>
    </w:rPr>
  </w:style>
  <w:style w:type="paragraph" w:customStyle="1" w:styleId="540">
    <w:name w:val="pa-3"/>
    <w:basedOn w:val="1"/>
    <w:uiPriority w:val="0"/>
    <w:pPr>
      <w:widowControl/>
      <w:spacing w:line="520" w:lineRule="atLeast"/>
      <w:jc w:val="center"/>
    </w:pPr>
    <w:rPr>
      <w:rFonts w:ascii="宋体" w:hAnsi="宋体" w:cs="宋体"/>
      <w:kern w:val="0"/>
      <w:sz w:val="24"/>
      <w:szCs w:val="22"/>
    </w:rPr>
  </w:style>
  <w:style w:type="paragraph" w:customStyle="1" w:styleId="541">
    <w:name w:val="pa-19"/>
    <w:basedOn w:val="1"/>
    <w:uiPriority w:val="0"/>
    <w:pPr>
      <w:widowControl/>
      <w:spacing w:line="240" w:lineRule="atLeast"/>
      <w:ind w:firstLine="20"/>
      <w:jc w:val="left"/>
    </w:pPr>
    <w:rPr>
      <w:rFonts w:ascii="宋体" w:hAnsi="宋体" w:cs="宋体"/>
      <w:kern w:val="0"/>
      <w:sz w:val="24"/>
      <w:szCs w:val="22"/>
    </w:rPr>
  </w:style>
  <w:style w:type="paragraph" w:customStyle="1" w:styleId="542">
    <w:name w:val="ca-34"/>
    <w:basedOn w:val="1"/>
    <w:uiPriority w:val="0"/>
    <w:pPr>
      <w:widowControl/>
      <w:jc w:val="left"/>
    </w:pPr>
    <w:rPr>
      <w:rFonts w:ascii="宋体" w:hAnsi="宋体" w:cs="宋体"/>
      <w:color w:val="000000"/>
      <w:kern w:val="0"/>
      <w:sz w:val="20"/>
      <w:szCs w:val="20"/>
    </w:rPr>
  </w:style>
  <w:style w:type="paragraph" w:customStyle="1" w:styleId="543">
    <w:name w:val="pa-139"/>
    <w:basedOn w:val="1"/>
    <w:uiPriority w:val="0"/>
    <w:pPr>
      <w:widowControl/>
      <w:spacing w:line="320" w:lineRule="atLeast"/>
      <w:ind w:firstLine="280"/>
    </w:pPr>
    <w:rPr>
      <w:rFonts w:ascii="宋体" w:hAnsi="宋体" w:cs="宋体"/>
      <w:kern w:val="0"/>
      <w:sz w:val="24"/>
      <w:szCs w:val="22"/>
    </w:rPr>
  </w:style>
  <w:style w:type="paragraph" w:customStyle="1" w:styleId="544">
    <w:name w:val="Normal_24"/>
    <w:qFormat/>
    <w:uiPriority w:val="0"/>
    <w:rPr>
      <w:rFonts w:ascii="黑体" w:hAnsi="黑体" w:eastAsia="黑体"/>
      <w:b/>
      <w:sz w:val="32"/>
      <w:szCs w:val="24"/>
      <w:lang w:val="en-US" w:eastAsia="zh-CN" w:bidi="ar-SA"/>
    </w:rPr>
  </w:style>
  <w:style w:type="paragraph" w:customStyle="1" w:styleId="545">
    <w:name w:val="xl31"/>
    <w:basedOn w:val="1"/>
    <w:next w:val="1"/>
    <w:uiPriority w:val="0"/>
    <w:pPr>
      <w:widowControl/>
      <w:spacing w:before="280" w:after="280"/>
      <w:jc w:val="center"/>
    </w:pPr>
    <w:rPr>
      <w:rFonts w:ascii="宋体"/>
      <w:kern w:val="0"/>
      <w:sz w:val="20"/>
      <w:szCs w:val="20"/>
    </w:rPr>
  </w:style>
  <w:style w:type="paragraph" w:customStyle="1" w:styleId="546">
    <w:name w:val="正文_0_1"/>
    <w:qFormat/>
    <w:uiPriority w:val="0"/>
    <w:pPr>
      <w:widowControl w:val="0"/>
      <w:jc w:val="both"/>
    </w:pPr>
    <w:rPr>
      <w:rFonts w:ascii="Calibri" w:hAnsi="Calibri"/>
      <w:kern w:val="2"/>
      <w:sz w:val="21"/>
      <w:szCs w:val="22"/>
      <w:lang w:val="en-US" w:eastAsia="zh-CN" w:bidi="ar-SA"/>
    </w:rPr>
  </w:style>
  <w:style w:type="paragraph" w:customStyle="1" w:styleId="547">
    <w:name w:val="pa-116"/>
    <w:basedOn w:val="1"/>
    <w:uiPriority w:val="0"/>
    <w:pPr>
      <w:widowControl/>
      <w:spacing w:line="480" w:lineRule="atLeast"/>
      <w:ind w:firstLine="200"/>
    </w:pPr>
    <w:rPr>
      <w:rFonts w:ascii="宋体" w:hAnsi="宋体" w:cs="宋体"/>
      <w:kern w:val="0"/>
      <w:sz w:val="24"/>
      <w:szCs w:val="22"/>
    </w:rPr>
  </w:style>
  <w:style w:type="paragraph" w:customStyle="1" w:styleId="548">
    <w:name w:val="CPara----"/>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eastAsia="zh-CN" w:bidi="ar-SA"/>
    </w:rPr>
  </w:style>
  <w:style w:type="paragraph" w:customStyle="1" w:styleId="549">
    <w:name w:val="xl23"/>
    <w:basedOn w:val="1"/>
    <w:uiPriority w:val="0"/>
    <w:pPr>
      <w:widowControl/>
      <w:shd w:val="clear" w:color="auto" w:fill="FFFFFF"/>
      <w:spacing w:before="100" w:beforeAutospacing="1" w:after="100" w:afterAutospacing="1"/>
      <w:jc w:val="center"/>
    </w:pPr>
    <w:rPr>
      <w:rFonts w:ascii="宋体" w:hAnsi="宋体" w:cs="宋体"/>
      <w:b/>
      <w:bCs/>
      <w:color w:val="000000"/>
      <w:kern w:val="0"/>
      <w:sz w:val="44"/>
      <w:szCs w:val="44"/>
    </w:rPr>
  </w:style>
  <w:style w:type="paragraph" w:customStyle="1" w:styleId="550">
    <w:name w:val="默认段落字体 Para Char"/>
    <w:basedOn w:val="1"/>
    <w:uiPriority w:val="0"/>
    <w:pPr>
      <w:tabs>
        <w:tab w:val="left" w:pos="780"/>
      </w:tabs>
      <w:ind w:left="780" w:hanging="360"/>
    </w:pPr>
    <w:rPr>
      <w:rFonts w:ascii="Calibri" w:hAnsi="Calibri"/>
      <w:szCs w:val="22"/>
    </w:rPr>
  </w:style>
  <w:style w:type="paragraph" w:customStyle="1" w:styleId="551">
    <w:name w:val="ca-5"/>
    <w:basedOn w:val="1"/>
    <w:uiPriority w:val="0"/>
    <w:pPr>
      <w:widowControl/>
      <w:jc w:val="left"/>
    </w:pPr>
    <w:rPr>
      <w:rFonts w:ascii="宋体" w:hAnsi="宋体" w:cs="宋体"/>
      <w:b/>
      <w:bCs/>
      <w:color w:val="000000"/>
      <w:spacing w:val="40"/>
      <w:kern w:val="0"/>
      <w:sz w:val="48"/>
      <w:szCs w:val="48"/>
    </w:rPr>
  </w:style>
  <w:style w:type="paragraph" w:customStyle="1" w:styleId="552">
    <w:name w:val="pa-79"/>
    <w:basedOn w:val="1"/>
    <w:uiPriority w:val="0"/>
    <w:pPr>
      <w:widowControl/>
      <w:spacing w:line="360" w:lineRule="atLeast"/>
      <w:ind w:firstLine="3040"/>
      <w:jc w:val="left"/>
    </w:pPr>
    <w:rPr>
      <w:rFonts w:ascii="宋体" w:hAnsi="宋体" w:cs="宋体"/>
      <w:kern w:val="0"/>
      <w:sz w:val="24"/>
      <w:szCs w:val="22"/>
    </w:rPr>
  </w:style>
  <w:style w:type="paragraph" w:customStyle="1" w:styleId="553">
    <w:name w:val="ca-8"/>
    <w:basedOn w:val="1"/>
    <w:uiPriority w:val="0"/>
    <w:pPr>
      <w:widowControl/>
      <w:jc w:val="left"/>
    </w:pPr>
    <w:rPr>
      <w:rFonts w:ascii="宋体" w:hAnsi="宋体" w:cs="宋体"/>
      <w:color w:val="000000"/>
      <w:kern w:val="0"/>
      <w:sz w:val="28"/>
      <w:szCs w:val="28"/>
    </w:rPr>
  </w:style>
  <w:style w:type="paragraph" w:customStyle="1" w:styleId="554">
    <w:name w:val="ca-17"/>
    <w:basedOn w:val="1"/>
    <w:uiPriority w:val="0"/>
    <w:pPr>
      <w:widowControl/>
      <w:jc w:val="left"/>
    </w:pPr>
    <w:rPr>
      <w:rFonts w:ascii="Calibri" w:hAnsi="Calibri"/>
      <w:b/>
      <w:bCs/>
      <w:spacing w:val="-20"/>
      <w:kern w:val="0"/>
      <w:sz w:val="24"/>
      <w:szCs w:val="22"/>
    </w:rPr>
  </w:style>
  <w:style w:type="paragraph" w:customStyle="1" w:styleId="555">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556">
    <w:name w:val="pa-51"/>
    <w:basedOn w:val="1"/>
    <w:uiPriority w:val="0"/>
    <w:pPr>
      <w:widowControl/>
      <w:spacing w:line="276" w:lineRule="atLeast"/>
      <w:jc w:val="center"/>
    </w:pPr>
    <w:rPr>
      <w:rFonts w:ascii="宋体" w:hAnsi="宋体" w:cs="宋体"/>
      <w:kern w:val="0"/>
      <w:sz w:val="24"/>
      <w:szCs w:val="22"/>
    </w:rPr>
  </w:style>
  <w:style w:type="paragraph" w:customStyle="1" w:styleId="557">
    <w:name w:val="Normal_12"/>
    <w:qFormat/>
    <w:uiPriority w:val="0"/>
    <w:rPr>
      <w:rFonts w:ascii="黑体" w:hAnsi="黑体" w:eastAsia="黑体"/>
      <w:b/>
      <w:sz w:val="32"/>
      <w:szCs w:val="24"/>
      <w:lang w:val="en-US" w:eastAsia="zh-CN" w:bidi="ar-SA"/>
    </w:rPr>
  </w:style>
  <w:style w:type="paragraph" w:customStyle="1" w:styleId="558">
    <w:name w:val="Normal_5"/>
    <w:qFormat/>
    <w:uiPriority w:val="0"/>
    <w:rPr>
      <w:rFonts w:ascii="黑体" w:hAnsi="黑体" w:eastAsia="黑体"/>
      <w:b/>
      <w:sz w:val="32"/>
      <w:szCs w:val="24"/>
      <w:lang w:val="en-US" w:eastAsia="zh-CN" w:bidi="ar-SA"/>
    </w:rPr>
  </w:style>
  <w:style w:type="paragraph" w:customStyle="1" w:styleId="559">
    <w:name w:val="pa-115"/>
    <w:basedOn w:val="1"/>
    <w:uiPriority w:val="0"/>
    <w:pPr>
      <w:widowControl/>
      <w:spacing w:line="480" w:lineRule="atLeast"/>
    </w:pPr>
    <w:rPr>
      <w:rFonts w:ascii="宋体" w:hAnsi="宋体" w:cs="宋体"/>
      <w:kern w:val="0"/>
      <w:sz w:val="24"/>
      <w:szCs w:val="22"/>
    </w:rPr>
  </w:style>
  <w:style w:type="paragraph" w:customStyle="1" w:styleId="560">
    <w:name w:val="ca-18"/>
    <w:basedOn w:val="1"/>
    <w:uiPriority w:val="0"/>
    <w:pPr>
      <w:widowControl/>
      <w:jc w:val="left"/>
    </w:pPr>
    <w:rPr>
      <w:rFonts w:ascii="宋体" w:hAnsi="宋体" w:cs="宋体"/>
      <w:color w:val="000000"/>
      <w:kern w:val="0"/>
      <w:sz w:val="18"/>
      <w:szCs w:val="18"/>
    </w:rPr>
  </w:style>
  <w:style w:type="paragraph" w:customStyle="1" w:styleId="561">
    <w:name w:val="Para---"/>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val="en-US" w:eastAsia="en-US" w:bidi="ar-SA"/>
    </w:rPr>
  </w:style>
  <w:style w:type="paragraph" w:customStyle="1" w:styleId="562">
    <w:name w:val="xl4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563">
    <w:name w:val="pa-77"/>
    <w:basedOn w:val="1"/>
    <w:uiPriority w:val="0"/>
    <w:pPr>
      <w:widowControl/>
      <w:spacing w:line="360" w:lineRule="atLeast"/>
    </w:pPr>
    <w:rPr>
      <w:rFonts w:ascii="宋体" w:hAnsi="宋体" w:cs="宋体"/>
      <w:kern w:val="0"/>
      <w:sz w:val="24"/>
      <w:szCs w:val="22"/>
    </w:rPr>
  </w:style>
  <w:style w:type="paragraph" w:customStyle="1" w:styleId="564">
    <w:name w:val="td-8"/>
    <w:basedOn w:val="1"/>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65">
    <w:name w:val="表格"/>
    <w:basedOn w:val="1"/>
    <w:uiPriority w:val="0"/>
    <w:pPr>
      <w:jc w:val="center"/>
      <w:textAlignment w:val="center"/>
    </w:pPr>
    <w:rPr>
      <w:rFonts w:ascii="华文细黑" w:hAnsi="华文细黑"/>
      <w:kern w:val="0"/>
      <w:szCs w:val="20"/>
    </w:rPr>
  </w:style>
  <w:style w:type="paragraph" w:customStyle="1" w:styleId="566">
    <w:name w:val="Divn"/>
    <w:uiPriority w:val="0"/>
    <w:pPr>
      <w:spacing w:line="360" w:lineRule="auto"/>
    </w:pPr>
    <w:rPr>
      <w:rFonts w:ascii="Arial" w:hAnsi="Arial" w:cs="Arial"/>
      <w:b/>
      <w:caps/>
      <w:u w:val="single"/>
      <w:lang w:val="en-US" w:eastAsia="zh-CN" w:bidi="ar-SA"/>
    </w:rPr>
  </w:style>
  <w:style w:type="paragraph" w:customStyle="1" w:styleId="567">
    <w:name w:val="Para-"/>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val="en-US" w:eastAsia="en-US" w:bidi="ar-SA"/>
    </w:rPr>
  </w:style>
  <w:style w:type="paragraph" w:customStyle="1" w:styleId="568">
    <w:name w:val="Para--"/>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val="en-US" w:eastAsia="en-US" w:bidi="ar-SA"/>
    </w:rPr>
  </w:style>
  <w:style w:type="paragraph" w:customStyle="1" w:styleId="569">
    <w:name w:val="ca-38"/>
    <w:basedOn w:val="1"/>
    <w:uiPriority w:val="0"/>
    <w:pPr>
      <w:widowControl/>
      <w:jc w:val="left"/>
    </w:pPr>
    <w:rPr>
      <w:rFonts w:ascii="Calibri" w:hAnsi="Calibri"/>
      <w:b/>
      <w:bCs/>
      <w:spacing w:val="-20"/>
      <w:kern w:val="0"/>
      <w:szCs w:val="21"/>
    </w:rPr>
  </w:style>
  <w:style w:type="paragraph" w:customStyle="1" w:styleId="570">
    <w:name w:val="pa-68"/>
    <w:basedOn w:val="1"/>
    <w:uiPriority w:val="0"/>
    <w:pPr>
      <w:widowControl/>
      <w:spacing w:line="240" w:lineRule="atLeast"/>
      <w:ind w:firstLine="520"/>
    </w:pPr>
    <w:rPr>
      <w:rFonts w:ascii="宋体" w:hAnsi="宋体" w:cs="宋体"/>
      <w:kern w:val="0"/>
      <w:sz w:val="24"/>
      <w:szCs w:val="22"/>
    </w:rPr>
  </w:style>
  <w:style w:type="paragraph" w:customStyle="1" w:styleId="571">
    <w:name w:val="pa-121"/>
    <w:basedOn w:val="1"/>
    <w:uiPriority w:val="0"/>
    <w:pPr>
      <w:widowControl/>
      <w:spacing w:line="360" w:lineRule="atLeast"/>
      <w:jc w:val="center"/>
    </w:pPr>
    <w:rPr>
      <w:rFonts w:ascii="宋体" w:hAnsi="宋体" w:cs="宋体"/>
      <w:kern w:val="0"/>
      <w:sz w:val="24"/>
      <w:szCs w:val="22"/>
    </w:rPr>
  </w:style>
  <w:style w:type="paragraph" w:customStyle="1" w:styleId="572">
    <w:name w:val="xl25"/>
    <w:basedOn w:val="1"/>
    <w:uiPriority w:val="0"/>
    <w:pPr>
      <w:widowControl/>
      <w:shd w:val="clear" w:color="auto"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573">
    <w:name w:val="表格文字"/>
    <w:basedOn w:val="1"/>
    <w:uiPriority w:val="0"/>
    <w:pPr>
      <w:adjustRightInd w:val="0"/>
      <w:spacing w:line="420" w:lineRule="atLeast"/>
      <w:jc w:val="left"/>
      <w:textAlignment w:val="baseline"/>
    </w:pPr>
    <w:rPr>
      <w:rFonts w:ascii="Calibri" w:hAnsi="Calibri"/>
      <w:kern w:val="0"/>
      <w:szCs w:val="20"/>
    </w:rPr>
  </w:style>
  <w:style w:type="paragraph" w:customStyle="1" w:styleId="574">
    <w:name w:val="ca-37"/>
    <w:basedOn w:val="1"/>
    <w:uiPriority w:val="0"/>
    <w:pPr>
      <w:widowControl/>
      <w:jc w:val="left"/>
    </w:pPr>
    <w:rPr>
      <w:rFonts w:ascii="宋体" w:hAnsi="宋体" w:cs="宋体"/>
      <w:color w:val="000000"/>
      <w:kern w:val="0"/>
      <w:szCs w:val="21"/>
    </w:rPr>
  </w:style>
  <w:style w:type="paragraph" w:customStyle="1" w:styleId="575">
    <w:name w:val="ca-26"/>
    <w:basedOn w:val="1"/>
    <w:uiPriority w:val="0"/>
    <w:pPr>
      <w:widowControl/>
      <w:jc w:val="left"/>
    </w:pPr>
    <w:rPr>
      <w:rFonts w:ascii="宋体" w:hAnsi="宋体" w:cs="宋体"/>
      <w:color w:val="002060"/>
      <w:kern w:val="0"/>
      <w:szCs w:val="21"/>
    </w:rPr>
  </w:style>
  <w:style w:type="paragraph" w:customStyle="1" w:styleId="576">
    <w:name w:val="pa-54"/>
    <w:basedOn w:val="1"/>
    <w:uiPriority w:val="0"/>
    <w:pPr>
      <w:widowControl/>
      <w:spacing w:line="280" w:lineRule="atLeast"/>
      <w:jc w:val="left"/>
    </w:pPr>
    <w:rPr>
      <w:rFonts w:ascii="宋体" w:hAnsi="宋体" w:cs="宋体"/>
      <w:kern w:val="0"/>
      <w:sz w:val="24"/>
      <w:szCs w:val="22"/>
    </w:rPr>
  </w:style>
  <w:style w:type="paragraph" w:customStyle="1" w:styleId="577">
    <w:name w:val="样式 正文缩进正文（首行缩进两字）特点ALT+Z表正文正文非缩进四号段1Normal Indent Char2...4"/>
    <w:basedOn w:val="21"/>
    <w:uiPriority w:val="0"/>
    <w:pPr>
      <w:spacing w:line="240" w:lineRule="auto"/>
      <w:ind w:firstLine="570"/>
    </w:pPr>
    <w:rPr>
      <w:rFonts w:ascii="Times New Roman" w:hAnsi="Times New Roman"/>
      <w:spacing w:val="0"/>
      <w:kern w:val="0"/>
      <w:sz w:val="28"/>
    </w:rPr>
  </w:style>
  <w:style w:type="paragraph" w:customStyle="1" w:styleId="578">
    <w:name w:val="xl32"/>
    <w:basedOn w:val="1"/>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79">
    <w:name w:val="pa-7"/>
    <w:basedOn w:val="1"/>
    <w:uiPriority w:val="0"/>
    <w:pPr>
      <w:widowControl/>
      <w:spacing w:line="400" w:lineRule="atLeast"/>
    </w:pPr>
    <w:rPr>
      <w:rFonts w:ascii="宋体" w:hAnsi="宋体" w:cs="宋体"/>
      <w:kern w:val="0"/>
      <w:sz w:val="24"/>
      <w:szCs w:val="22"/>
    </w:rPr>
  </w:style>
  <w:style w:type="paragraph" w:customStyle="1" w:styleId="580">
    <w:name w:val="Tex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val="en-US" w:eastAsia="en-US" w:bidi="ar-SA"/>
    </w:rPr>
  </w:style>
  <w:style w:type="paragraph" w:customStyle="1" w:styleId="581">
    <w:name w:val="ca-32"/>
    <w:basedOn w:val="1"/>
    <w:uiPriority w:val="0"/>
    <w:pPr>
      <w:widowControl/>
      <w:jc w:val="left"/>
    </w:pPr>
    <w:rPr>
      <w:rFonts w:ascii="宋体" w:hAnsi="宋体" w:cs="宋体"/>
      <w:b/>
      <w:bCs/>
      <w:color w:val="C00000"/>
      <w:spacing w:val="-20"/>
      <w:kern w:val="0"/>
      <w:szCs w:val="21"/>
    </w:rPr>
  </w:style>
  <w:style w:type="paragraph" w:customStyle="1" w:styleId="582">
    <w:name w:val="pa-39"/>
    <w:basedOn w:val="1"/>
    <w:uiPriority w:val="0"/>
    <w:pPr>
      <w:widowControl/>
      <w:spacing w:line="360" w:lineRule="atLeast"/>
      <w:jc w:val="center"/>
    </w:pPr>
    <w:rPr>
      <w:rFonts w:ascii="宋体" w:hAnsi="宋体" w:cs="宋体"/>
      <w:kern w:val="0"/>
      <w:sz w:val="24"/>
      <w:szCs w:val="22"/>
    </w:rPr>
  </w:style>
  <w:style w:type="paragraph" w:customStyle="1" w:styleId="583">
    <w:name w:val="标准文本"/>
    <w:basedOn w:val="1"/>
    <w:next w:val="1"/>
    <w:uiPriority w:val="0"/>
    <w:pPr>
      <w:spacing w:line="360" w:lineRule="auto"/>
      <w:ind w:firstLine="480"/>
    </w:pPr>
    <w:rPr>
      <w:rFonts w:ascii="Arial"/>
      <w:kern w:val="0"/>
      <w:sz w:val="24"/>
      <w:szCs w:val="20"/>
    </w:rPr>
  </w:style>
  <w:style w:type="paragraph" w:customStyle="1" w:styleId="584">
    <w:name w:val="ca-10"/>
    <w:basedOn w:val="1"/>
    <w:uiPriority w:val="0"/>
    <w:pPr>
      <w:widowControl/>
      <w:jc w:val="left"/>
    </w:pPr>
    <w:rPr>
      <w:rFonts w:ascii="Calibri" w:hAnsi="Calibri"/>
      <w:color w:val="000000"/>
      <w:kern w:val="0"/>
      <w:sz w:val="52"/>
      <w:szCs w:val="52"/>
    </w:rPr>
  </w:style>
  <w:style w:type="paragraph" w:customStyle="1" w:styleId="585">
    <w:name w:val="标题C"/>
    <w:basedOn w:val="4"/>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586">
    <w:name w:val="pa-55"/>
    <w:basedOn w:val="1"/>
    <w:uiPriority w:val="0"/>
    <w:pPr>
      <w:widowControl/>
      <w:spacing w:line="300" w:lineRule="atLeast"/>
      <w:ind w:firstLine="480"/>
      <w:jc w:val="center"/>
    </w:pPr>
    <w:rPr>
      <w:rFonts w:ascii="宋体" w:hAnsi="宋体" w:cs="宋体"/>
      <w:kern w:val="0"/>
      <w:sz w:val="24"/>
      <w:szCs w:val="22"/>
    </w:rPr>
  </w:style>
  <w:style w:type="paragraph" w:customStyle="1" w:styleId="587">
    <w:name w:val="正文_1_0_0"/>
    <w:qFormat/>
    <w:uiPriority w:val="0"/>
    <w:pPr>
      <w:widowControl w:val="0"/>
      <w:jc w:val="both"/>
    </w:pPr>
    <w:rPr>
      <w:rFonts w:ascii="Calibri" w:hAnsi="Calibri"/>
      <w:kern w:val="2"/>
      <w:sz w:val="21"/>
      <w:szCs w:val="24"/>
      <w:lang w:val="en-US" w:eastAsia="zh-CN" w:bidi="ar-SA"/>
    </w:rPr>
  </w:style>
  <w:style w:type="paragraph" w:customStyle="1" w:styleId="588">
    <w:name w:val="列出段落"/>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589">
    <w:name w:val="简单回函地址"/>
    <w:basedOn w:val="1"/>
    <w:uiPriority w:val="0"/>
    <w:pPr>
      <w:adjustRightInd w:val="0"/>
      <w:spacing w:line="312" w:lineRule="atLeast"/>
      <w:textAlignment w:val="baseline"/>
    </w:pPr>
    <w:rPr>
      <w:kern w:val="0"/>
      <w:szCs w:val="20"/>
    </w:rPr>
  </w:style>
  <w:style w:type="paragraph" w:customStyle="1" w:styleId="590">
    <w:name w:val="pa-25"/>
    <w:basedOn w:val="1"/>
    <w:uiPriority w:val="0"/>
    <w:pPr>
      <w:widowControl/>
      <w:spacing w:line="360" w:lineRule="atLeast"/>
      <w:ind w:firstLine="480"/>
      <w:jc w:val="center"/>
    </w:pPr>
    <w:rPr>
      <w:rFonts w:ascii="宋体" w:hAnsi="宋体" w:cs="宋体"/>
      <w:kern w:val="0"/>
      <w:sz w:val="24"/>
      <w:szCs w:val="22"/>
    </w:rPr>
  </w:style>
  <w:style w:type="paragraph" w:customStyle="1" w:styleId="591">
    <w:name w:val="ca-12"/>
    <w:basedOn w:val="1"/>
    <w:uiPriority w:val="0"/>
    <w:pPr>
      <w:widowControl/>
      <w:jc w:val="left"/>
    </w:pPr>
    <w:rPr>
      <w:rFonts w:ascii="Calibri" w:hAnsi="Calibri"/>
      <w:color w:val="000000"/>
      <w:kern w:val="0"/>
      <w:sz w:val="32"/>
      <w:szCs w:val="32"/>
    </w:rPr>
  </w:style>
  <w:style w:type="paragraph" w:customStyle="1" w:styleId="592">
    <w:name w:val="pa-38"/>
    <w:basedOn w:val="1"/>
    <w:uiPriority w:val="0"/>
    <w:pPr>
      <w:widowControl/>
      <w:spacing w:line="360" w:lineRule="atLeast"/>
      <w:ind w:firstLine="520"/>
    </w:pPr>
    <w:rPr>
      <w:rFonts w:ascii="宋体" w:hAnsi="宋体" w:cs="宋体"/>
      <w:kern w:val="0"/>
      <w:sz w:val="24"/>
      <w:szCs w:val="22"/>
    </w:rPr>
  </w:style>
  <w:style w:type="paragraph" w:customStyle="1" w:styleId="593">
    <w:name w:val="Normal_20"/>
    <w:qFormat/>
    <w:uiPriority w:val="0"/>
    <w:rPr>
      <w:rFonts w:ascii="黑体" w:hAnsi="黑体" w:eastAsia="黑体"/>
      <w:b/>
      <w:sz w:val="32"/>
      <w:szCs w:val="24"/>
      <w:lang w:val="en-US" w:eastAsia="zh-CN" w:bidi="ar-SA"/>
    </w:rPr>
  </w:style>
  <w:style w:type="paragraph" w:customStyle="1" w:styleId="594">
    <w:name w:val="pa-50"/>
    <w:basedOn w:val="1"/>
    <w:uiPriority w:val="0"/>
    <w:pPr>
      <w:widowControl/>
      <w:spacing w:line="280" w:lineRule="atLeast"/>
      <w:ind w:hanging="200"/>
      <w:jc w:val="center"/>
    </w:pPr>
    <w:rPr>
      <w:rFonts w:ascii="宋体" w:hAnsi="宋体" w:cs="宋体"/>
      <w:kern w:val="0"/>
      <w:sz w:val="24"/>
      <w:szCs w:val="22"/>
    </w:rPr>
  </w:style>
  <w:style w:type="paragraph" w:customStyle="1" w:styleId="595">
    <w:name w:val="Char Char1 Char Char Char Char Char Char Char Char Char Char"/>
    <w:basedOn w:val="1"/>
    <w:next w:val="1"/>
    <w:uiPriority w:val="0"/>
    <w:rPr>
      <w:kern w:val="0"/>
      <w:szCs w:val="20"/>
    </w:rPr>
  </w:style>
  <w:style w:type="paragraph" w:customStyle="1" w:styleId="596">
    <w:name w:val="pa-133"/>
    <w:basedOn w:val="1"/>
    <w:uiPriority w:val="0"/>
    <w:pPr>
      <w:widowControl/>
      <w:spacing w:line="280" w:lineRule="atLeast"/>
      <w:jc w:val="left"/>
    </w:pPr>
    <w:rPr>
      <w:rFonts w:ascii="宋体" w:hAnsi="宋体" w:cs="宋体"/>
      <w:kern w:val="0"/>
      <w:sz w:val="24"/>
      <w:szCs w:val="22"/>
    </w:rPr>
  </w:style>
  <w:style w:type="paragraph" w:customStyle="1" w:styleId="597">
    <w:name w:val="xl3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98">
    <w:name w:val="pa-22"/>
    <w:basedOn w:val="1"/>
    <w:uiPriority w:val="0"/>
    <w:pPr>
      <w:widowControl/>
      <w:spacing w:line="280" w:lineRule="atLeast"/>
      <w:ind w:firstLine="480"/>
    </w:pPr>
    <w:rPr>
      <w:rFonts w:ascii="宋体" w:hAnsi="宋体" w:cs="宋体"/>
      <w:kern w:val="0"/>
      <w:sz w:val="24"/>
      <w:szCs w:val="22"/>
    </w:rPr>
  </w:style>
  <w:style w:type="paragraph" w:customStyle="1" w:styleId="599">
    <w:name w:val="ca-7"/>
    <w:basedOn w:val="1"/>
    <w:uiPriority w:val="0"/>
    <w:pPr>
      <w:widowControl/>
      <w:jc w:val="left"/>
    </w:pPr>
    <w:rPr>
      <w:rFonts w:ascii="Calibri" w:hAnsi="Calibri"/>
      <w:color w:val="000000"/>
      <w:kern w:val="0"/>
      <w:sz w:val="28"/>
      <w:szCs w:val="28"/>
    </w:rPr>
  </w:style>
  <w:style w:type="paragraph" w:customStyle="1" w:styleId="600">
    <w:name w:val="ARTICLE"/>
    <w:uiPriority w:val="0"/>
    <w:pPr>
      <w:keepNext/>
      <w:keepLines/>
      <w:spacing w:before="100" w:beforeAutospacing="1" w:after="100" w:afterAutospacing="1" w:line="360" w:lineRule="auto"/>
    </w:pPr>
    <w:rPr>
      <w:rFonts w:ascii="Arial" w:hAnsi="Arial" w:cs="Arial"/>
      <w:caps/>
      <w:u w:val="single"/>
      <w:lang w:val="en-US" w:eastAsia="en-US" w:bidi="ar-SA"/>
    </w:rPr>
  </w:style>
  <w:style w:type="paragraph" w:customStyle="1" w:styleId="601">
    <w:name w:val="pa-110"/>
    <w:basedOn w:val="1"/>
    <w:uiPriority w:val="0"/>
    <w:pPr>
      <w:widowControl/>
      <w:spacing w:line="360" w:lineRule="atLeast"/>
      <w:jc w:val="center"/>
    </w:pPr>
    <w:rPr>
      <w:rFonts w:ascii="宋体" w:hAnsi="宋体" w:cs="宋体"/>
      <w:kern w:val="0"/>
      <w:sz w:val="24"/>
      <w:szCs w:val="22"/>
    </w:rPr>
  </w:style>
  <w:style w:type="paragraph" w:customStyle="1" w:styleId="602">
    <w:name w:val="xl3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03">
    <w:name w:val="3"/>
    <w:basedOn w:val="1"/>
    <w:next w:val="1"/>
    <w:uiPriority w:val="0"/>
    <w:pPr>
      <w:spacing w:line="312" w:lineRule="atLeast"/>
      <w:ind w:left="1134" w:hanging="566"/>
    </w:pPr>
    <w:rPr>
      <w:rFonts w:ascii="昆仑楷体" w:eastAsia="昆仑楷体"/>
      <w:kern w:val="0"/>
      <w:sz w:val="24"/>
      <w:szCs w:val="20"/>
    </w:rPr>
  </w:style>
  <w:style w:type="paragraph" w:customStyle="1" w:styleId="604">
    <w:name w:val="pa-103"/>
    <w:basedOn w:val="1"/>
    <w:uiPriority w:val="0"/>
    <w:pPr>
      <w:widowControl/>
      <w:spacing w:line="480" w:lineRule="atLeast"/>
      <w:ind w:firstLine="500"/>
      <w:jc w:val="left"/>
    </w:pPr>
    <w:rPr>
      <w:rFonts w:ascii="宋体" w:hAnsi="宋体" w:cs="宋体"/>
      <w:kern w:val="0"/>
      <w:sz w:val="24"/>
      <w:szCs w:val="22"/>
    </w:rPr>
  </w:style>
  <w:style w:type="paragraph" w:customStyle="1" w:styleId="605">
    <w:name w:val="xl68"/>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06">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07">
    <w:name w:val="正文_7"/>
    <w:qFormat/>
    <w:uiPriority w:val="0"/>
    <w:pPr>
      <w:widowControl w:val="0"/>
      <w:jc w:val="both"/>
    </w:pPr>
    <w:rPr>
      <w:kern w:val="2"/>
      <w:sz w:val="21"/>
      <w:szCs w:val="24"/>
      <w:lang w:val="en-US" w:eastAsia="zh-CN" w:bidi="ar-SA"/>
    </w:rPr>
  </w:style>
  <w:style w:type="paragraph" w:customStyle="1" w:styleId="608">
    <w:name w:val="Char Char Char"/>
    <w:basedOn w:val="1"/>
    <w:uiPriority w:val="0"/>
    <w:rPr>
      <w:rFonts w:ascii="Calibri" w:hAnsi="Calibri"/>
      <w:szCs w:val="22"/>
    </w:rPr>
  </w:style>
  <w:style w:type="paragraph" w:customStyle="1" w:styleId="609">
    <w:name w:val="pa-72"/>
    <w:basedOn w:val="1"/>
    <w:uiPriority w:val="0"/>
    <w:pPr>
      <w:widowControl/>
      <w:spacing w:line="240" w:lineRule="atLeast"/>
      <w:ind w:firstLine="560"/>
    </w:pPr>
    <w:rPr>
      <w:rFonts w:ascii="宋体" w:hAnsi="宋体" w:cs="宋体"/>
      <w:kern w:val="0"/>
      <w:sz w:val="24"/>
      <w:szCs w:val="22"/>
    </w:rPr>
  </w:style>
  <w:style w:type="paragraph" w:customStyle="1" w:styleId="610">
    <w:name w:val="pa-117"/>
    <w:basedOn w:val="1"/>
    <w:uiPriority w:val="0"/>
    <w:pPr>
      <w:widowControl/>
      <w:spacing w:line="360" w:lineRule="atLeast"/>
      <w:ind w:firstLine="3840"/>
    </w:pPr>
    <w:rPr>
      <w:rFonts w:ascii="宋体" w:hAnsi="宋体" w:cs="宋体"/>
      <w:kern w:val="0"/>
      <w:sz w:val="24"/>
      <w:szCs w:val="22"/>
    </w:rPr>
  </w:style>
  <w:style w:type="paragraph" w:customStyle="1" w:styleId="611">
    <w:name w:val="-PART-"/>
    <w:uiPriority w:val="0"/>
    <w:pPr>
      <w:keepNext/>
      <w:keepLines/>
      <w:spacing w:before="100" w:beforeAutospacing="1" w:after="100" w:afterAutospacing="1" w:line="360" w:lineRule="auto"/>
    </w:pPr>
    <w:rPr>
      <w:rFonts w:ascii="Arial" w:hAnsi="Arial" w:cs="Arial"/>
      <w:b/>
      <w:bCs/>
      <w:caps/>
      <w:sz w:val="24"/>
      <w:lang w:val="en-US" w:eastAsia="en-US" w:bidi="ar-SA"/>
    </w:rPr>
  </w:style>
  <w:style w:type="paragraph" w:customStyle="1" w:styleId="612">
    <w:name w:val="Revision"/>
    <w:uiPriority w:val="0"/>
    <w:rPr>
      <w:kern w:val="2"/>
      <w:sz w:val="21"/>
      <w:szCs w:val="24"/>
      <w:lang w:val="en-US" w:eastAsia="zh-CN" w:bidi="ar-SA"/>
    </w:rPr>
  </w:style>
  <w:style w:type="paragraph" w:customStyle="1" w:styleId="613">
    <w:name w:val="pa-69"/>
    <w:basedOn w:val="1"/>
    <w:uiPriority w:val="0"/>
    <w:pPr>
      <w:widowControl/>
      <w:spacing w:line="240" w:lineRule="atLeast"/>
      <w:ind w:firstLine="1140"/>
    </w:pPr>
    <w:rPr>
      <w:rFonts w:ascii="宋体" w:hAnsi="宋体" w:cs="宋体"/>
      <w:kern w:val="0"/>
      <w:sz w:val="24"/>
      <w:szCs w:val="22"/>
    </w:rPr>
  </w:style>
  <w:style w:type="paragraph" w:customStyle="1" w:styleId="614">
    <w:name w:val="Plain Text"/>
    <w:basedOn w:val="372"/>
    <w:uiPriority w:val="0"/>
    <w:pPr>
      <w:widowControl/>
      <w:jc w:val="left"/>
    </w:pPr>
    <w:rPr>
      <w:rFonts w:ascii="宋体" w:hAnsi="Courier New"/>
    </w:rPr>
  </w:style>
  <w:style w:type="paragraph" w:customStyle="1" w:styleId="615">
    <w:name w:val="pa-6"/>
    <w:basedOn w:val="1"/>
    <w:uiPriority w:val="0"/>
    <w:pPr>
      <w:widowControl/>
      <w:spacing w:line="560" w:lineRule="atLeast"/>
    </w:pPr>
    <w:rPr>
      <w:rFonts w:ascii="宋体" w:hAnsi="宋体" w:cs="宋体"/>
      <w:kern w:val="0"/>
      <w:sz w:val="24"/>
      <w:szCs w:val="22"/>
    </w:rPr>
  </w:style>
  <w:style w:type="paragraph" w:customStyle="1" w:styleId="616">
    <w:name w:val="pa-46"/>
    <w:basedOn w:val="1"/>
    <w:uiPriority w:val="0"/>
    <w:pPr>
      <w:widowControl/>
      <w:spacing w:line="280" w:lineRule="atLeast"/>
      <w:ind w:firstLine="420"/>
      <w:jc w:val="left"/>
    </w:pPr>
    <w:rPr>
      <w:rFonts w:ascii="宋体" w:hAnsi="宋体" w:cs="宋体"/>
      <w:kern w:val="0"/>
      <w:sz w:val="24"/>
      <w:szCs w:val="22"/>
    </w:rPr>
  </w:style>
  <w:style w:type="paragraph" w:customStyle="1" w:styleId="617">
    <w:name w:val="样式 正文（首行缩进两字） + 首行缩进:  2 字符"/>
    <w:basedOn w:val="13"/>
    <w:uiPriority w:val="0"/>
    <w:pPr>
      <w:spacing w:line="460" w:lineRule="exact"/>
      <w:ind w:firstLine="536" w:firstLineChars="200"/>
    </w:pPr>
    <w:rPr>
      <w:rFonts w:ascii="Calibri" w:hAnsi="Calibri"/>
      <w:spacing w:val="6"/>
      <w:kern w:val="24"/>
      <w:sz w:val="24"/>
    </w:rPr>
  </w:style>
  <w:style w:type="paragraph" w:customStyle="1" w:styleId="618">
    <w:name w:val="pa-134"/>
    <w:basedOn w:val="1"/>
    <w:uiPriority w:val="0"/>
    <w:pPr>
      <w:widowControl/>
      <w:spacing w:line="360" w:lineRule="atLeast"/>
    </w:pPr>
    <w:rPr>
      <w:rFonts w:ascii="宋体" w:hAnsi="宋体" w:cs="宋体"/>
      <w:kern w:val="0"/>
      <w:sz w:val="24"/>
      <w:szCs w:val="22"/>
    </w:rPr>
  </w:style>
  <w:style w:type="paragraph" w:customStyle="1" w:styleId="619">
    <w:name w:val="ca-22"/>
    <w:basedOn w:val="1"/>
    <w:uiPriority w:val="0"/>
    <w:pPr>
      <w:widowControl/>
      <w:jc w:val="left"/>
    </w:pPr>
    <w:rPr>
      <w:rFonts w:ascii="宋体" w:hAnsi="宋体" w:cs="宋体"/>
      <w:kern w:val="0"/>
      <w:szCs w:val="21"/>
    </w:rPr>
  </w:style>
  <w:style w:type="paragraph" w:customStyle="1" w:styleId="620">
    <w:name w:val="表格格式"/>
    <w:basedOn w:val="1"/>
    <w:uiPriority w:val="0"/>
    <w:pPr>
      <w:spacing w:line="360" w:lineRule="exact"/>
      <w:ind w:left="-91"/>
      <w:jc w:val="left"/>
    </w:pPr>
    <w:rPr>
      <w:rFonts w:ascii="宋体" w:hAnsi="Calibri"/>
      <w:kern w:val="0"/>
      <w:sz w:val="24"/>
      <w:szCs w:val="11"/>
    </w:rPr>
  </w:style>
  <w:style w:type="paragraph" w:customStyle="1" w:styleId="621">
    <w:name w:val="pa-140"/>
    <w:basedOn w:val="1"/>
    <w:uiPriority w:val="0"/>
    <w:pPr>
      <w:widowControl/>
      <w:spacing w:line="320" w:lineRule="atLeast"/>
      <w:ind w:firstLine="560"/>
    </w:pPr>
    <w:rPr>
      <w:rFonts w:ascii="宋体" w:hAnsi="宋体" w:cs="宋体"/>
      <w:kern w:val="0"/>
      <w:sz w:val="24"/>
      <w:szCs w:val="22"/>
    </w:rPr>
  </w:style>
  <w:style w:type="paragraph" w:customStyle="1" w:styleId="622">
    <w:name w:val="style1"/>
    <w:basedOn w:val="1"/>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623">
    <w:name w:val="List Paragraph1"/>
    <w:basedOn w:val="1"/>
    <w:uiPriority w:val="0"/>
    <w:pPr>
      <w:ind w:firstLine="420" w:firstLineChars="200"/>
    </w:pPr>
    <w:rPr>
      <w:kern w:val="0"/>
      <w:sz w:val="20"/>
    </w:rPr>
  </w:style>
  <w:style w:type="paragraph" w:customStyle="1" w:styleId="624">
    <w:name w:val="正文_13"/>
    <w:qFormat/>
    <w:uiPriority w:val="0"/>
    <w:pPr>
      <w:widowControl w:val="0"/>
      <w:jc w:val="both"/>
    </w:pPr>
    <w:rPr>
      <w:kern w:val="2"/>
      <w:sz w:val="21"/>
      <w:szCs w:val="24"/>
      <w:lang w:val="en-US" w:eastAsia="zh-CN" w:bidi="ar-SA"/>
    </w:rPr>
  </w:style>
  <w:style w:type="paragraph" w:customStyle="1" w:styleId="625">
    <w:name w:val="ca-25"/>
    <w:basedOn w:val="1"/>
    <w:qFormat/>
    <w:uiPriority w:val="0"/>
    <w:pPr>
      <w:widowControl/>
      <w:jc w:val="left"/>
    </w:pPr>
    <w:rPr>
      <w:rFonts w:ascii="Calibri" w:hAnsi="Calibri"/>
      <w:kern w:val="0"/>
      <w:szCs w:val="21"/>
    </w:rPr>
  </w:style>
  <w:style w:type="paragraph" w:customStyle="1" w:styleId="626">
    <w:name w:val="标题B"/>
    <w:basedOn w:val="3"/>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627">
    <w:name w:val="pa-95"/>
    <w:basedOn w:val="1"/>
    <w:uiPriority w:val="0"/>
    <w:pPr>
      <w:widowControl/>
      <w:spacing w:line="440" w:lineRule="atLeast"/>
      <w:jc w:val="center"/>
    </w:pPr>
    <w:rPr>
      <w:rFonts w:ascii="宋体" w:hAnsi="宋体" w:cs="宋体"/>
      <w:kern w:val="0"/>
      <w:sz w:val="24"/>
      <w:szCs w:val="22"/>
    </w:rPr>
  </w:style>
  <w:style w:type="paragraph" w:customStyle="1" w:styleId="628">
    <w:name w:val="正文_1_0"/>
    <w:qFormat/>
    <w:uiPriority w:val="0"/>
    <w:pPr>
      <w:widowControl w:val="0"/>
      <w:jc w:val="both"/>
    </w:pPr>
    <w:rPr>
      <w:kern w:val="2"/>
      <w:sz w:val="21"/>
      <w:szCs w:val="24"/>
      <w:lang w:val="en-US" w:eastAsia="zh-CN" w:bidi="ar-SA"/>
    </w:rPr>
  </w:style>
  <w:style w:type="paragraph" w:customStyle="1" w:styleId="629">
    <w:name w:val="pa-74"/>
    <w:basedOn w:val="1"/>
    <w:uiPriority w:val="0"/>
    <w:pPr>
      <w:widowControl/>
      <w:spacing w:line="360" w:lineRule="atLeast"/>
      <w:ind w:firstLine="640"/>
      <w:jc w:val="center"/>
    </w:pPr>
    <w:rPr>
      <w:rFonts w:ascii="宋体" w:hAnsi="宋体" w:cs="宋体"/>
      <w:kern w:val="0"/>
      <w:sz w:val="24"/>
      <w:szCs w:val="22"/>
    </w:rPr>
  </w:style>
  <w:style w:type="paragraph" w:customStyle="1" w:styleId="630">
    <w:name w:val="C Part --"/>
    <w:uiPriority w:val="0"/>
    <w:pPr>
      <w:spacing w:before="100" w:beforeAutospacing="1" w:line="360" w:lineRule="auto"/>
      <w:jc w:val="both"/>
    </w:pPr>
    <w:rPr>
      <w:rFonts w:ascii="宋体" w:hAnsi="宋体"/>
      <w:kern w:val="2"/>
      <w:lang w:val="en-US" w:eastAsia="zh-CN" w:bidi="ar-SA"/>
    </w:rPr>
  </w:style>
  <w:style w:type="paragraph" w:customStyle="1" w:styleId="631">
    <w:name w:val="pa-106"/>
    <w:basedOn w:val="1"/>
    <w:uiPriority w:val="0"/>
    <w:pPr>
      <w:widowControl/>
      <w:spacing w:line="720" w:lineRule="atLeast"/>
    </w:pPr>
    <w:rPr>
      <w:rFonts w:ascii="宋体" w:hAnsi="宋体" w:cs="宋体"/>
      <w:kern w:val="0"/>
      <w:sz w:val="24"/>
      <w:szCs w:val="22"/>
    </w:rPr>
  </w:style>
  <w:style w:type="paragraph" w:customStyle="1" w:styleId="632">
    <w:name w:val="xl70"/>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33">
    <w:name w:val="pa-49"/>
    <w:basedOn w:val="1"/>
    <w:uiPriority w:val="0"/>
    <w:pPr>
      <w:widowControl/>
      <w:spacing w:line="280" w:lineRule="atLeast"/>
      <w:ind w:firstLine="440"/>
      <w:jc w:val="left"/>
    </w:pPr>
    <w:rPr>
      <w:rFonts w:ascii="宋体" w:hAnsi="宋体" w:cs="宋体"/>
      <w:kern w:val="0"/>
      <w:sz w:val="24"/>
      <w:szCs w:val="22"/>
    </w:rPr>
  </w:style>
  <w:style w:type="paragraph" w:customStyle="1" w:styleId="634">
    <w:name w:val="pa-94"/>
    <w:basedOn w:val="1"/>
    <w:uiPriority w:val="0"/>
    <w:pPr>
      <w:widowControl/>
      <w:spacing w:line="480" w:lineRule="atLeast"/>
      <w:jc w:val="left"/>
    </w:pPr>
    <w:rPr>
      <w:rFonts w:ascii="宋体" w:hAnsi="宋体" w:cs="宋体"/>
      <w:kern w:val="0"/>
      <w:sz w:val="24"/>
      <w:szCs w:val="22"/>
    </w:rPr>
  </w:style>
  <w:style w:type="paragraph" w:customStyle="1" w:styleId="635">
    <w:name w:val="Char1_0"/>
    <w:basedOn w:val="1"/>
    <w:uiPriority w:val="0"/>
    <w:rPr>
      <w:rFonts w:ascii="Calibri" w:hAnsi="Calibri"/>
      <w:szCs w:val="20"/>
    </w:rPr>
  </w:style>
  <w:style w:type="paragraph" w:customStyle="1" w:styleId="636">
    <w:name w:val="ca-40"/>
    <w:basedOn w:val="1"/>
    <w:uiPriority w:val="0"/>
    <w:pPr>
      <w:widowControl/>
      <w:jc w:val="left"/>
    </w:pPr>
    <w:rPr>
      <w:rFonts w:ascii="Calibri" w:hAnsi="Calibri"/>
      <w:kern w:val="0"/>
      <w:sz w:val="20"/>
      <w:szCs w:val="20"/>
    </w:rPr>
  </w:style>
  <w:style w:type="paragraph" w:customStyle="1" w:styleId="637">
    <w:name w:val="pa-138"/>
    <w:basedOn w:val="1"/>
    <w:uiPriority w:val="0"/>
    <w:pPr>
      <w:widowControl/>
      <w:spacing w:line="480" w:lineRule="atLeast"/>
      <w:ind w:firstLine="960"/>
      <w:jc w:val="center"/>
    </w:pPr>
    <w:rPr>
      <w:rFonts w:ascii="宋体" w:hAnsi="宋体" w:cs="宋体"/>
      <w:kern w:val="0"/>
      <w:sz w:val="24"/>
      <w:szCs w:val="22"/>
    </w:rPr>
  </w:style>
  <w:style w:type="paragraph" w:customStyle="1" w:styleId="638">
    <w:name w:val="列出段落1"/>
    <w:basedOn w:val="1"/>
    <w:uiPriority w:val="99"/>
    <w:pPr>
      <w:ind w:firstLine="420" w:firstLineChars="200"/>
    </w:pPr>
    <w:rPr>
      <w:rFonts w:ascii="Calibri" w:hAnsi="Calibri"/>
      <w:szCs w:val="22"/>
    </w:rPr>
  </w:style>
  <w:style w:type="paragraph" w:customStyle="1" w:styleId="639">
    <w:name w:val="xl2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640">
    <w:name w:val="pa-5"/>
    <w:basedOn w:val="1"/>
    <w:uiPriority w:val="0"/>
    <w:pPr>
      <w:widowControl/>
      <w:spacing w:line="1000" w:lineRule="atLeast"/>
      <w:jc w:val="center"/>
    </w:pPr>
    <w:rPr>
      <w:rFonts w:ascii="宋体" w:hAnsi="宋体" w:cs="宋体"/>
      <w:kern w:val="0"/>
      <w:sz w:val="24"/>
      <w:szCs w:val="22"/>
    </w:rPr>
  </w:style>
  <w:style w:type="paragraph" w:customStyle="1" w:styleId="641">
    <w:name w:val="pa-102"/>
    <w:basedOn w:val="1"/>
    <w:uiPriority w:val="0"/>
    <w:pPr>
      <w:widowControl/>
      <w:spacing w:line="300" w:lineRule="atLeast"/>
      <w:jc w:val="center"/>
    </w:pPr>
    <w:rPr>
      <w:rFonts w:ascii="宋体" w:hAnsi="宋体" w:cs="宋体"/>
      <w:kern w:val="0"/>
      <w:sz w:val="24"/>
      <w:szCs w:val="22"/>
    </w:rPr>
  </w:style>
  <w:style w:type="paragraph" w:customStyle="1" w:styleId="642">
    <w:name w:val="pa-14"/>
    <w:basedOn w:val="1"/>
    <w:uiPriority w:val="0"/>
    <w:pPr>
      <w:widowControl/>
      <w:spacing w:line="360" w:lineRule="atLeast"/>
      <w:jc w:val="left"/>
    </w:pPr>
    <w:rPr>
      <w:rFonts w:ascii="宋体" w:hAnsi="宋体" w:cs="宋体"/>
      <w:kern w:val="0"/>
      <w:sz w:val="24"/>
      <w:szCs w:val="22"/>
    </w:rPr>
  </w:style>
  <w:style w:type="paragraph" w:customStyle="1" w:styleId="643">
    <w:name w:val="正文_1_2"/>
    <w:qFormat/>
    <w:uiPriority w:val="0"/>
    <w:pPr>
      <w:widowControl w:val="0"/>
      <w:jc w:val="both"/>
    </w:pPr>
    <w:rPr>
      <w:rFonts w:ascii="Calibri" w:hAnsi="Calibri"/>
      <w:kern w:val="2"/>
      <w:sz w:val="21"/>
      <w:szCs w:val="24"/>
      <w:lang w:val="en-US" w:eastAsia="zh-CN" w:bidi="ar-SA"/>
    </w:rPr>
  </w:style>
  <w:style w:type="paragraph" w:customStyle="1" w:styleId="644">
    <w:name w:val="ca-0"/>
    <w:basedOn w:val="1"/>
    <w:uiPriority w:val="0"/>
    <w:pPr>
      <w:widowControl/>
      <w:jc w:val="left"/>
    </w:pPr>
    <w:rPr>
      <w:rFonts w:ascii="宋体" w:hAnsi="宋体" w:cs="宋体"/>
      <w:color w:val="000000"/>
      <w:kern w:val="0"/>
      <w:sz w:val="48"/>
      <w:szCs w:val="48"/>
    </w:rPr>
  </w:style>
  <w:style w:type="paragraph" w:customStyle="1" w:styleId="645">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646">
    <w:name w:val="Default_0"/>
    <w:uiPriority w:val="0"/>
    <w:pPr>
      <w:widowControl w:val="0"/>
      <w:jc w:val="both"/>
    </w:pPr>
    <w:rPr>
      <w:rFonts w:ascii="Arial Unicode MS" w:hAnsi="Arial Unicode MS" w:eastAsia="ヒラギノ角ゴ Pro W3"/>
      <w:color w:val="000000"/>
      <w:sz w:val="24"/>
      <w:lang w:val="en-US" w:eastAsia="zh-CN" w:bidi="ar-SA"/>
    </w:rPr>
  </w:style>
  <w:style w:type="paragraph" w:customStyle="1" w:styleId="647">
    <w:name w:val="pa-92"/>
    <w:basedOn w:val="1"/>
    <w:uiPriority w:val="0"/>
    <w:pPr>
      <w:widowControl/>
      <w:spacing w:line="480" w:lineRule="atLeast"/>
      <w:ind w:firstLine="480"/>
    </w:pPr>
    <w:rPr>
      <w:rFonts w:ascii="宋体" w:hAnsi="宋体" w:cs="宋体"/>
      <w:kern w:val="0"/>
      <w:sz w:val="24"/>
      <w:szCs w:val="22"/>
    </w:rPr>
  </w:style>
  <w:style w:type="paragraph" w:customStyle="1" w:styleId="648">
    <w:name w:val="CPara-"/>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val="en-US" w:eastAsia="en-US" w:bidi="ar-SA"/>
    </w:rPr>
  </w:style>
  <w:style w:type="paragraph" w:customStyle="1" w:styleId="649">
    <w:name w:val="ca-6"/>
    <w:basedOn w:val="1"/>
    <w:uiPriority w:val="0"/>
    <w:pPr>
      <w:widowControl/>
      <w:jc w:val="left"/>
    </w:pPr>
    <w:rPr>
      <w:rFonts w:ascii="宋体" w:hAnsi="宋体" w:cs="宋体"/>
      <w:color w:val="000000"/>
      <w:kern w:val="0"/>
      <w:sz w:val="30"/>
      <w:szCs w:val="30"/>
    </w:rPr>
  </w:style>
  <w:style w:type="paragraph" w:customStyle="1" w:styleId="650">
    <w:name w:val="pa-89"/>
    <w:basedOn w:val="1"/>
    <w:uiPriority w:val="0"/>
    <w:pPr>
      <w:widowControl/>
      <w:spacing w:line="320" w:lineRule="atLeast"/>
    </w:pPr>
    <w:rPr>
      <w:rFonts w:ascii="宋体" w:hAnsi="宋体" w:cs="宋体"/>
      <w:kern w:val="0"/>
      <w:sz w:val="24"/>
      <w:szCs w:val="22"/>
    </w:rPr>
  </w:style>
  <w:style w:type="paragraph" w:customStyle="1" w:styleId="651">
    <w:name w:val=" Char Char Char Char Char Char"/>
    <w:basedOn w:val="1"/>
    <w:uiPriority w:val="0"/>
    <w:rPr>
      <w:rFonts w:ascii="仿宋_GB2312" w:eastAsia="仿宋_GB2312"/>
      <w:b/>
      <w:sz w:val="32"/>
      <w:szCs w:val="32"/>
    </w:rPr>
  </w:style>
  <w:style w:type="paragraph" w:customStyle="1" w:styleId="652">
    <w:name w:val="msonormalcxspmiddle"/>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653">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sz w:val="24"/>
      <w:szCs w:val="20"/>
    </w:rPr>
  </w:style>
  <w:style w:type="paragraph" w:customStyle="1" w:styleId="654">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655">
    <w:name w:val="正文_5"/>
    <w:qFormat/>
    <w:uiPriority w:val="0"/>
    <w:pPr>
      <w:widowControl w:val="0"/>
      <w:jc w:val="both"/>
    </w:pPr>
    <w:rPr>
      <w:kern w:val="2"/>
      <w:sz w:val="21"/>
      <w:szCs w:val="24"/>
      <w:lang w:val="en-US" w:eastAsia="zh-CN" w:bidi="ar-SA"/>
    </w:rPr>
  </w:style>
  <w:style w:type="paragraph" w:customStyle="1" w:styleId="656">
    <w:name w:val="pa-34"/>
    <w:basedOn w:val="1"/>
    <w:uiPriority w:val="0"/>
    <w:pPr>
      <w:widowControl/>
      <w:spacing w:line="360" w:lineRule="atLeast"/>
      <w:ind w:firstLine="460"/>
    </w:pPr>
    <w:rPr>
      <w:rFonts w:ascii="宋体" w:hAnsi="宋体" w:cs="宋体"/>
      <w:kern w:val="0"/>
      <w:sz w:val="24"/>
      <w:szCs w:val="22"/>
    </w:rPr>
  </w:style>
  <w:style w:type="paragraph" w:customStyle="1" w:styleId="657">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hAnsi="Arial Unicode MS" w:eastAsia="Times New Roman" w:cs="Arial Unicode MS"/>
      <w:color w:val="000000"/>
      <w:kern w:val="2"/>
      <w:sz w:val="21"/>
      <w:szCs w:val="21"/>
      <w:u w:val="none" w:color="000000"/>
      <w:lang w:val="en-US" w:eastAsia="zh-CN" w:bidi="ar-SA"/>
    </w:rPr>
  </w:style>
  <w:style w:type="paragraph" w:customStyle="1" w:styleId="65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59">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660">
    <w:name w:val="pa-60"/>
    <w:basedOn w:val="1"/>
    <w:uiPriority w:val="0"/>
    <w:pPr>
      <w:widowControl/>
      <w:spacing w:line="360" w:lineRule="atLeast"/>
      <w:ind w:firstLine="560"/>
    </w:pPr>
    <w:rPr>
      <w:rFonts w:ascii="宋体" w:hAnsi="宋体" w:cs="宋体"/>
      <w:kern w:val="0"/>
      <w:sz w:val="24"/>
      <w:szCs w:val="22"/>
    </w:rPr>
  </w:style>
  <w:style w:type="paragraph" w:customStyle="1" w:styleId="661">
    <w:name w:val="xl3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662">
    <w:name w:val="pa-21"/>
    <w:basedOn w:val="1"/>
    <w:uiPriority w:val="0"/>
    <w:pPr>
      <w:widowControl/>
      <w:spacing w:line="240" w:lineRule="atLeast"/>
      <w:ind w:firstLine="420"/>
    </w:pPr>
    <w:rPr>
      <w:rFonts w:ascii="宋体" w:hAnsi="宋体" w:cs="宋体"/>
      <w:kern w:val="0"/>
      <w:sz w:val="24"/>
      <w:szCs w:val="22"/>
    </w:rPr>
  </w:style>
  <w:style w:type="paragraph" w:customStyle="1" w:styleId="663">
    <w:name w:val="Alinéa -"/>
    <w:uiPriority w:val="0"/>
    <w:pPr>
      <w:tabs>
        <w:tab w:val="left" w:pos="1381"/>
      </w:tabs>
      <w:spacing w:line="360" w:lineRule="auto"/>
      <w:ind w:left="284"/>
      <w:jc w:val="both"/>
    </w:pPr>
    <w:rPr>
      <w:rFonts w:ascii="Arial" w:hAnsi="Arial" w:cs="Arial"/>
      <w:lang w:val="en-GB" w:eastAsia="fr-FR" w:bidi="ar-SA"/>
    </w:rPr>
  </w:style>
  <w:style w:type="paragraph" w:customStyle="1" w:styleId="664">
    <w:name w:val="pa-81"/>
    <w:basedOn w:val="1"/>
    <w:uiPriority w:val="0"/>
    <w:pPr>
      <w:widowControl/>
      <w:spacing w:line="360" w:lineRule="atLeast"/>
      <w:jc w:val="center"/>
    </w:pPr>
    <w:rPr>
      <w:rFonts w:ascii="宋体" w:hAnsi="宋体" w:cs="宋体"/>
      <w:kern w:val="0"/>
      <w:sz w:val="24"/>
      <w:szCs w:val="22"/>
    </w:rPr>
  </w:style>
  <w:style w:type="paragraph" w:customStyle="1" w:styleId="665">
    <w:name w:val="pa-135"/>
    <w:basedOn w:val="1"/>
    <w:uiPriority w:val="0"/>
    <w:pPr>
      <w:widowControl/>
      <w:spacing w:line="480" w:lineRule="atLeast"/>
      <w:ind w:firstLine="520"/>
    </w:pPr>
    <w:rPr>
      <w:rFonts w:ascii="宋体" w:hAnsi="宋体" w:cs="宋体"/>
      <w:kern w:val="0"/>
      <w:sz w:val="24"/>
      <w:szCs w:val="22"/>
    </w:rPr>
  </w:style>
  <w:style w:type="paragraph" w:customStyle="1" w:styleId="666">
    <w:name w:val="ca-50"/>
    <w:basedOn w:val="1"/>
    <w:uiPriority w:val="0"/>
    <w:pPr>
      <w:widowControl/>
      <w:jc w:val="left"/>
    </w:pPr>
    <w:rPr>
      <w:rFonts w:ascii="宋体" w:hAnsi="宋体" w:cs="宋体"/>
      <w:kern w:val="0"/>
      <w:sz w:val="24"/>
      <w:szCs w:val="22"/>
    </w:rPr>
  </w:style>
  <w:style w:type="paragraph" w:customStyle="1" w:styleId="667">
    <w:name w:val="ca-11"/>
    <w:basedOn w:val="1"/>
    <w:uiPriority w:val="0"/>
    <w:pPr>
      <w:widowControl/>
      <w:jc w:val="left"/>
    </w:pPr>
    <w:rPr>
      <w:rFonts w:ascii="Calibri" w:hAnsi="Calibri"/>
      <w:color w:val="000000"/>
      <w:kern w:val="0"/>
      <w:sz w:val="30"/>
      <w:szCs w:val="30"/>
    </w:rPr>
  </w:style>
  <w:style w:type="paragraph" w:customStyle="1" w:styleId="668">
    <w:name w:val="ca-52"/>
    <w:basedOn w:val="1"/>
    <w:uiPriority w:val="0"/>
    <w:pPr>
      <w:widowControl/>
      <w:jc w:val="left"/>
    </w:pPr>
    <w:rPr>
      <w:rFonts w:ascii="宋体" w:hAnsi="宋体" w:cs="宋体"/>
      <w:b/>
      <w:bCs/>
      <w:spacing w:val="-20"/>
      <w:kern w:val="0"/>
      <w:sz w:val="36"/>
      <w:szCs w:val="36"/>
    </w:rPr>
  </w:style>
  <w:style w:type="paragraph" w:customStyle="1" w:styleId="669">
    <w:name w:val="pa-130"/>
    <w:basedOn w:val="1"/>
    <w:uiPriority w:val="0"/>
    <w:pPr>
      <w:widowControl/>
      <w:spacing w:line="300" w:lineRule="atLeast"/>
      <w:jc w:val="left"/>
    </w:pPr>
    <w:rPr>
      <w:rFonts w:ascii="宋体" w:hAnsi="宋体" w:cs="宋体"/>
      <w:kern w:val="0"/>
      <w:sz w:val="24"/>
      <w:szCs w:val="22"/>
    </w:rPr>
  </w:style>
  <w:style w:type="paragraph" w:customStyle="1" w:styleId="670">
    <w:name w:val="1"/>
    <w:basedOn w:val="1"/>
    <w:next w:val="1"/>
    <w:uiPriority w:val="0"/>
    <w:rPr>
      <w:rFonts w:ascii="Calibri" w:hAnsi="Calibri"/>
      <w:szCs w:val="22"/>
    </w:rPr>
  </w:style>
  <w:style w:type="paragraph" w:customStyle="1" w:styleId="671">
    <w:name w:val="TOC Heading"/>
    <w:next w:val="1"/>
    <w:uiPriority w:val="0"/>
    <w:pPr>
      <w:wordWrap w:val="0"/>
    </w:pPr>
    <w:rPr>
      <w:rFonts w:ascii="宋体" w:hAnsi="宋体" w:cs="宋体"/>
      <w:sz w:val="32"/>
      <w:lang w:val="en-US" w:eastAsia="zh-CN" w:bidi="ar-SA"/>
    </w:rPr>
  </w:style>
  <w:style w:type="paragraph" w:customStyle="1" w:styleId="672">
    <w:name w:val="Char"/>
    <w:basedOn w:val="1"/>
    <w:uiPriority w:val="0"/>
    <w:pPr>
      <w:tabs>
        <w:tab w:val="left" w:pos="1200"/>
      </w:tabs>
      <w:ind w:left="1200" w:hanging="360"/>
    </w:pPr>
    <w:rPr>
      <w:sz w:val="24"/>
    </w:rPr>
  </w:style>
  <w:style w:type="paragraph" w:customStyle="1" w:styleId="673">
    <w:name w:val="pa-105"/>
    <w:basedOn w:val="1"/>
    <w:uiPriority w:val="0"/>
    <w:pPr>
      <w:widowControl/>
      <w:spacing w:line="960" w:lineRule="atLeast"/>
    </w:pPr>
    <w:rPr>
      <w:rFonts w:ascii="宋体" w:hAnsi="宋体" w:cs="宋体"/>
      <w:kern w:val="0"/>
      <w:sz w:val="24"/>
      <w:szCs w:val="22"/>
    </w:rPr>
  </w:style>
  <w:style w:type="paragraph" w:customStyle="1" w:styleId="674">
    <w:name w:val="ca-23"/>
    <w:basedOn w:val="1"/>
    <w:uiPriority w:val="0"/>
    <w:pPr>
      <w:widowControl/>
      <w:jc w:val="left"/>
    </w:pPr>
    <w:rPr>
      <w:rFonts w:ascii="Calibri" w:hAnsi="Calibri"/>
      <w:kern w:val="0"/>
      <w:szCs w:val="21"/>
    </w:rPr>
  </w:style>
  <w:style w:type="paragraph" w:customStyle="1" w:styleId="675">
    <w:name w:val="pa-120"/>
    <w:basedOn w:val="1"/>
    <w:uiPriority w:val="0"/>
    <w:pPr>
      <w:widowControl/>
      <w:spacing w:line="280" w:lineRule="atLeast"/>
      <w:jc w:val="right"/>
    </w:pPr>
    <w:rPr>
      <w:rFonts w:ascii="宋体" w:hAnsi="宋体" w:cs="宋体"/>
      <w:kern w:val="0"/>
      <w:sz w:val="24"/>
      <w:szCs w:val="22"/>
    </w:rPr>
  </w:style>
  <w:style w:type="paragraph" w:customStyle="1" w:styleId="676">
    <w:name w:val="Normal_9"/>
    <w:qFormat/>
    <w:uiPriority w:val="0"/>
    <w:rPr>
      <w:rFonts w:ascii="黑体" w:hAnsi="黑体" w:eastAsia="黑体"/>
      <w:b/>
      <w:sz w:val="32"/>
      <w:szCs w:val="24"/>
      <w:lang w:val="en-US" w:eastAsia="zh-CN" w:bidi="ar-SA"/>
    </w:rPr>
  </w:style>
  <w:style w:type="paragraph" w:customStyle="1" w:styleId="677">
    <w:name w:val="Normal_16"/>
    <w:qFormat/>
    <w:uiPriority w:val="0"/>
    <w:rPr>
      <w:rFonts w:ascii="黑体" w:hAnsi="黑体" w:eastAsia="黑体"/>
      <w:b/>
      <w:sz w:val="32"/>
      <w:szCs w:val="24"/>
      <w:lang w:val="en-US" w:eastAsia="zh-CN" w:bidi="ar-SA"/>
    </w:rPr>
  </w:style>
  <w:style w:type="paragraph" w:customStyle="1" w:styleId="678">
    <w:name w:val="pa-126"/>
    <w:basedOn w:val="1"/>
    <w:uiPriority w:val="0"/>
    <w:pPr>
      <w:widowControl/>
      <w:spacing w:line="480" w:lineRule="atLeast"/>
      <w:ind w:firstLine="480"/>
    </w:pPr>
    <w:rPr>
      <w:rFonts w:ascii="宋体" w:hAnsi="宋体" w:cs="宋体"/>
      <w:kern w:val="0"/>
      <w:sz w:val="24"/>
      <w:szCs w:val="22"/>
    </w:rPr>
  </w:style>
  <w:style w:type="paragraph" w:customStyle="1" w:styleId="679">
    <w:name w:val="xl79"/>
    <w:basedOn w:val="1"/>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80">
    <w:name w:val="BJ-03-T"/>
    <w:uiPriority w:val="0"/>
    <w:pPr>
      <w:numPr>
        <w:ilvl w:val="1"/>
        <w:numId w:val="5"/>
      </w:numPr>
      <w:tabs>
        <w:tab w:val="left" w:pos="1305"/>
        <w:tab w:val="left" w:pos="2552"/>
      </w:tabs>
      <w:spacing w:before="120" w:after="120" w:line="360" w:lineRule="auto"/>
      <w:jc w:val="both"/>
    </w:pPr>
    <w:rPr>
      <w:rFonts w:ascii="Arial" w:hAnsi="Arial"/>
      <w:sz w:val="24"/>
      <w:lang w:val="en-GB" w:eastAsia="de-DE" w:bidi="ar-SA"/>
    </w:rPr>
  </w:style>
  <w:style w:type="paragraph" w:customStyle="1" w:styleId="681">
    <w:name w:val="pa-112"/>
    <w:basedOn w:val="1"/>
    <w:uiPriority w:val="0"/>
    <w:pPr>
      <w:widowControl/>
      <w:spacing w:line="280" w:lineRule="atLeast"/>
    </w:pPr>
    <w:rPr>
      <w:rFonts w:ascii="宋体" w:hAnsi="宋体" w:cs="宋体"/>
      <w:kern w:val="0"/>
      <w:sz w:val="24"/>
      <w:szCs w:val="22"/>
    </w:rPr>
  </w:style>
  <w:style w:type="paragraph" w:customStyle="1" w:styleId="682">
    <w:name w:val="pa-64"/>
    <w:basedOn w:val="1"/>
    <w:uiPriority w:val="0"/>
    <w:pPr>
      <w:widowControl/>
      <w:spacing w:line="360" w:lineRule="atLeast"/>
      <w:ind w:firstLine="560"/>
      <w:jc w:val="left"/>
    </w:pPr>
    <w:rPr>
      <w:rFonts w:ascii="宋体" w:hAnsi="宋体" w:cs="宋体"/>
      <w:kern w:val="0"/>
      <w:sz w:val="24"/>
      <w:szCs w:val="22"/>
    </w:rPr>
  </w:style>
  <w:style w:type="paragraph" w:customStyle="1" w:styleId="683">
    <w:name w:val="ca-39"/>
    <w:basedOn w:val="1"/>
    <w:uiPriority w:val="0"/>
    <w:pPr>
      <w:widowControl/>
      <w:jc w:val="left"/>
    </w:pPr>
    <w:rPr>
      <w:rFonts w:ascii="宋体" w:hAnsi="宋体" w:cs="宋体"/>
      <w:b/>
      <w:bCs/>
      <w:color w:val="000000"/>
      <w:spacing w:val="-20"/>
      <w:kern w:val="0"/>
      <w:sz w:val="28"/>
      <w:szCs w:val="28"/>
    </w:rPr>
  </w:style>
  <w:style w:type="paragraph" w:customStyle="1" w:styleId="684">
    <w:name w:val="样式2"/>
    <w:basedOn w:val="37"/>
    <w:uiPriority w:val="0"/>
    <w:pPr>
      <w:adjustRightInd w:val="0"/>
      <w:spacing w:line="360" w:lineRule="auto"/>
      <w:jc w:val="left"/>
      <w:textAlignment w:val="baseline"/>
    </w:pPr>
    <w:rPr>
      <w:rFonts w:ascii="宋体" w:hAnsi="宋体"/>
      <w:caps/>
      <w:kern w:val="0"/>
      <w:sz w:val="24"/>
      <w:szCs w:val="20"/>
    </w:rPr>
  </w:style>
  <w:style w:type="paragraph" w:customStyle="1" w:styleId="685">
    <w:name w:val="pa-57"/>
    <w:basedOn w:val="1"/>
    <w:uiPriority w:val="0"/>
    <w:pPr>
      <w:widowControl/>
      <w:spacing w:line="300" w:lineRule="atLeast"/>
      <w:ind w:firstLine="560"/>
    </w:pPr>
    <w:rPr>
      <w:rFonts w:ascii="宋体" w:hAnsi="宋体" w:cs="宋体"/>
      <w:kern w:val="0"/>
      <w:sz w:val="24"/>
      <w:szCs w:val="22"/>
    </w:rPr>
  </w:style>
  <w:style w:type="paragraph" w:customStyle="1" w:styleId="686">
    <w:name w:val="pa-87"/>
    <w:basedOn w:val="1"/>
    <w:uiPriority w:val="0"/>
    <w:pPr>
      <w:widowControl/>
      <w:spacing w:line="320" w:lineRule="atLeast"/>
      <w:ind w:firstLine="560"/>
      <w:jc w:val="left"/>
    </w:pPr>
    <w:rPr>
      <w:rFonts w:ascii="宋体" w:hAnsi="宋体" w:cs="宋体"/>
      <w:kern w:val="0"/>
      <w:sz w:val="24"/>
      <w:szCs w:val="22"/>
    </w:rPr>
  </w:style>
  <w:style w:type="paragraph" w:customStyle="1" w:styleId="687">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688">
    <w:name w:val="ca-41"/>
    <w:basedOn w:val="1"/>
    <w:uiPriority w:val="0"/>
    <w:pPr>
      <w:widowControl/>
      <w:jc w:val="left"/>
    </w:pPr>
    <w:rPr>
      <w:rFonts w:ascii="宋体" w:hAnsi="宋体" w:cs="宋体"/>
      <w:b/>
      <w:bCs/>
      <w:color w:val="000000"/>
      <w:spacing w:val="-20"/>
      <w:kern w:val="0"/>
      <w:sz w:val="32"/>
      <w:szCs w:val="32"/>
    </w:rPr>
  </w:style>
  <w:style w:type="paragraph" w:customStyle="1" w:styleId="689">
    <w:name w:val="xl28"/>
    <w:basedOn w:val="1"/>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690">
    <w:name w:val="正文1"/>
    <w:basedOn w:val="1"/>
    <w:uiPriority w:val="0"/>
    <w:pPr>
      <w:widowControl/>
      <w:spacing w:line="360" w:lineRule="auto"/>
      <w:ind w:left="499" w:firstLine="499"/>
    </w:pPr>
    <w:rPr>
      <w:rFonts w:ascii="宋体" w:hAnsi="Calibri"/>
      <w:kern w:val="21"/>
      <w:sz w:val="24"/>
      <w:szCs w:val="20"/>
    </w:rPr>
  </w:style>
  <w:style w:type="paragraph" w:customStyle="1" w:styleId="691">
    <w:name w:val="内文正文_0"/>
    <w:uiPriority w:val="0"/>
    <w:pPr>
      <w:autoSpaceDE w:val="0"/>
      <w:autoSpaceDN w:val="0"/>
      <w:spacing w:line="400" w:lineRule="exact"/>
      <w:ind w:firstLine="200" w:firstLineChars="200"/>
      <w:jc w:val="both"/>
    </w:pPr>
    <w:rPr>
      <w:rFonts w:ascii="宋体" w:hAnsi="???|CS?o｡ﾀ?"/>
      <w:sz w:val="21"/>
      <w:szCs w:val="28"/>
      <w:lang w:val="en-US" w:eastAsia="zh-CN" w:bidi="ar-SA"/>
    </w:rPr>
  </w:style>
  <w:style w:type="paragraph" w:customStyle="1" w:styleId="692">
    <w:name w:val="TOC Heading1"/>
    <w:basedOn w:val="2"/>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693">
    <w:name w:val="pa-93"/>
    <w:basedOn w:val="1"/>
    <w:uiPriority w:val="0"/>
    <w:pPr>
      <w:widowControl/>
      <w:spacing w:line="480" w:lineRule="atLeast"/>
      <w:ind w:firstLine="480"/>
      <w:jc w:val="left"/>
    </w:pPr>
    <w:rPr>
      <w:rFonts w:ascii="宋体" w:hAnsi="宋体" w:cs="宋体"/>
      <w:kern w:val="0"/>
      <w:sz w:val="24"/>
      <w:szCs w:val="22"/>
    </w:rPr>
  </w:style>
  <w:style w:type="paragraph" w:customStyle="1" w:styleId="694">
    <w:name w:val="默认段落字体 Para Char Char Char Char Char Char Char"/>
    <w:basedOn w:val="1"/>
    <w:uiPriority w:val="0"/>
    <w:rPr>
      <w:rFonts w:ascii="Tahoma" w:hAnsi="Tahoma"/>
      <w:sz w:val="24"/>
      <w:szCs w:val="20"/>
    </w:rPr>
  </w:style>
  <w:style w:type="paragraph" w:customStyle="1" w:styleId="695">
    <w:name w:val="pa-85"/>
    <w:basedOn w:val="1"/>
    <w:uiPriority w:val="0"/>
    <w:pPr>
      <w:widowControl/>
      <w:spacing w:line="760" w:lineRule="atLeast"/>
      <w:jc w:val="center"/>
    </w:pPr>
    <w:rPr>
      <w:rFonts w:ascii="宋体" w:hAnsi="宋体" w:cs="宋体"/>
      <w:kern w:val="0"/>
      <w:sz w:val="24"/>
      <w:szCs w:val="22"/>
    </w:rPr>
  </w:style>
  <w:style w:type="paragraph" w:customStyle="1" w:styleId="696">
    <w:name w:val="Normal_1"/>
    <w:qFormat/>
    <w:uiPriority w:val="0"/>
    <w:rPr>
      <w:rFonts w:ascii="黑体" w:hAnsi="黑体" w:eastAsia="黑体"/>
      <w:b/>
      <w:sz w:val="32"/>
      <w:szCs w:val="24"/>
      <w:lang w:val="en-US" w:eastAsia="zh-CN" w:bidi="ar-SA"/>
    </w:rPr>
  </w:style>
  <w:style w:type="paragraph" w:customStyle="1" w:styleId="697">
    <w:name w:val="226_Chinese Text"/>
    <w:uiPriority w:val="0"/>
    <w:pPr>
      <w:spacing w:after="120" w:line="336" w:lineRule="auto"/>
      <w:jc w:val="both"/>
    </w:pPr>
    <w:rPr>
      <w:rFonts w:ascii="华文中宋" w:hAnsi="华文中宋" w:eastAsia="华文中宋"/>
      <w:lang w:val="en-GB" w:eastAsia="zh-CN" w:bidi="ar-SA"/>
    </w:rPr>
  </w:style>
  <w:style w:type="paragraph" w:customStyle="1" w:styleId="698">
    <w:name w:val="pa-48"/>
    <w:basedOn w:val="1"/>
    <w:uiPriority w:val="0"/>
    <w:pPr>
      <w:widowControl/>
      <w:spacing w:line="280" w:lineRule="atLeast"/>
      <w:ind w:firstLine="440"/>
    </w:pPr>
    <w:rPr>
      <w:rFonts w:ascii="宋体" w:hAnsi="宋体" w:cs="宋体"/>
      <w:kern w:val="0"/>
      <w:sz w:val="24"/>
      <w:szCs w:val="22"/>
    </w:rPr>
  </w:style>
  <w:style w:type="paragraph" w:customStyle="1" w:styleId="699">
    <w:name w:val="pa-15"/>
    <w:basedOn w:val="1"/>
    <w:uiPriority w:val="0"/>
    <w:pPr>
      <w:widowControl/>
      <w:spacing w:line="240" w:lineRule="atLeast"/>
      <w:jc w:val="left"/>
    </w:pPr>
    <w:rPr>
      <w:rFonts w:ascii="宋体" w:hAnsi="宋体" w:cs="宋体"/>
      <w:kern w:val="0"/>
      <w:sz w:val="24"/>
      <w:szCs w:val="22"/>
    </w:rPr>
  </w:style>
  <w:style w:type="paragraph" w:customStyle="1" w:styleId="700">
    <w:name w:val="ca-4"/>
    <w:basedOn w:val="1"/>
    <w:uiPriority w:val="0"/>
    <w:pPr>
      <w:widowControl/>
      <w:jc w:val="left"/>
    </w:pPr>
    <w:rPr>
      <w:rFonts w:ascii="宋体" w:hAnsi="宋体" w:cs="宋体"/>
      <w:b/>
      <w:bCs/>
      <w:color w:val="000000"/>
      <w:spacing w:val="-20"/>
      <w:kern w:val="0"/>
      <w:sz w:val="48"/>
      <w:szCs w:val="48"/>
    </w:rPr>
  </w:style>
  <w:style w:type="paragraph" w:customStyle="1" w:styleId="701">
    <w:name w:val="pa-42"/>
    <w:basedOn w:val="1"/>
    <w:uiPriority w:val="0"/>
    <w:pPr>
      <w:widowControl/>
      <w:spacing w:line="280" w:lineRule="atLeast"/>
      <w:ind w:firstLine="420"/>
      <w:jc w:val="left"/>
    </w:pPr>
    <w:rPr>
      <w:rFonts w:ascii="宋体" w:hAnsi="宋体" w:cs="宋体"/>
      <w:kern w:val="0"/>
      <w:sz w:val="24"/>
      <w:szCs w:val="22"/>
    </w:rPr>
  </w:style>
  <w:style w:type="paragraph" w:customStyle="1" w:styleId="702">
    <w:name w:val="td-3"/>
    <w:basedOn w:val="1"/>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703">
    <w:name w:val="pa-136"/>
    <w:basedOn w:val="1"/>
    <w:uiPriority w:val="0"/>
    <w:pPr>
      <w:widowControl/>
      <w:spacing w:line="360" w:lineRule="atLeast"/>
      <w:ind w:firstLine="5640"/>
    </w:pPr>
    <w:rPr>
      <w:rFonts w:ascii="宋体" w:hAnsi="宋体" w:cs="宋体"/>
      <w:kern w:val="0"/>
      <w:sz w:val="24"/>
      <w:szCs w:val="22"/>
    </w:rPr>
  </w:style>
  <w:style w:type="paragraph" w:customStyle="1" w:styleId="704">
    <w:name w:val="Normal_3"/>
    <w:qFormat/>
    <w:uiPriority w:val="0"/>
    <w:rPr>
      <w:rFonts w:ascii="黑体" w:hAnsi="黑体" w:eastAsia="黑体"/>
      <w:b/>
      <w:sz w:val="32"/>
      <w:szCs w:val="24"/>
      <w:lang w:val="en-US" w:eastAsia="zh-CN" w:bidi="ar-SA"/>
    </w:rPr>
  </w:style>
  <w:style w:type="paragraph" w:customStyle="1" w:styleId="705">
    <w:name w:val="Char Char Char_0"/>
    <w:basedOn w:val="1"/>
    <w:uiPriority w:val="0"/>
    <w:rPr>
      <w:rFonts w:ascii="Tahoma" w:hAnsi="Tahoma"/>
      <w:sz w:val="24"/>
      <w:szCs w:val="20"/>
    </w:rPr>
  </w:style>
  <w:style w:type="paragraph" w:customStyle="1" w:styleId="706">
    <w:name w:val="pa-91"/>
    <w:basedOn w:val="1"/>
    <w:uiPriority w:val="0"/>
    <w:pPr>
      <w:widowControl/>
      <w:spacing w:line="360" w:lineRule="atLeast"/>
      <w:ind w:firstLine="4000"/>
      <w:jc w:val="left"/>
    </w:pPr>
    <w:rPr>
      <w:rFonts w:ascii="宋体" w:hAnsi="宋体" w:cs="宋体"/>
      <w:kern w:val="0"/>
      <w:sz w:val="24"/>
      <w:szCs w:val="22"/>
    </w:rPr>
  </w:style>
  <w:style w:type="paragraph" w:customStyle="1" w:styleId="707">
    <w:name w:val="Char Char Char Char Char Char_0"/>
    <w:basedOn w:val="1"/>
    <w:uiPriority w:val="0"/>
    <w:rPr>
      <w:rFonts w:ascii="Calibri" w:hAnsi="Calibri"/>
      <w:szCs w:val="22"/>
    </w:rPr>
  </w:style>
  <w:style w:type="paragraph" w:customStyle="1" w:styleId="708">
    <w:name w:val="pa-65"/>
    <w:basedOn w:val="1"/>
    <w:uiPriority w:val="0"/>
    <w:pPr>
      <w:widowControl/>
      <w:spacing w:line="360" w:lineRule="atLeast"/>
    </w:pPr>
    <w:rPr>
      <w:rFonts w:ascii="宋体" w:hAnsi="宋体" w:cs="宋体"/>
      <w:kern w:val="0"/>
      <w:sz w:val="24"/>
      <w:szCs w:val="22"/>
    </w:rPr>
  </w:style>
  <w:style w:type="paragraph" w:customStyle="1" w:styleId="709">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10">
    <w:name w:val="pa-98"/>
    <w:basedOn w:val="1"/>
    <w:uiPriority w:val="0"/>
    <w:pPr>
      <w:widowControl/>
      <w:spacing w:line="720" w:lineRule="atLeast"/>
      <w:ind w:firstLine="480"/>
    </w:pPr>
    <w:rPr>
      <w:rFonts w:ascii="宋体" w:hAnsi="宋体" w:cs="宋体"/>
      <w:kern w:val="0"/>
      <w:sz w:val="24"/>
      <w:szCs w:val="22"/>
    </w:rPr>
  </w:style>
  <w:style w:type="paragraph" w:customStyle="1" w:styleId="711">
    <w:name w:val="pa-45"/>
    <w:basedOn w:val="1"/>
    <w:uiPriority w:val="0"/>
    <w:pPr>
      <w:widowControl/>
      <w:spacing w:line="280" w:lineRule="atLeast"/>
      <w:ind w:firstLine="420"/>
    </w:pPr>
    <w:rPr>
      <w:rFonts w:ascii="宋体" w:hAnsi="宋体" w:cs="宋体"/>
      <w:kern w:val="0"/>
      <w:sz w:val="24"/>
      <w:szCs w:val="22"/>
    </w:rPr>
  </w:style>
  <w:style w:type="paragraph" w:customStyle="1" w:styleId="712">
    <w:name w:val="pa-125"/>
    <w:basedOn w:val="1"/>
    <w:uiPriority w:val="0"/>
    <w:pPr>
      <w:widowControl/>
      <w:spacing w:line="480" w:lineRule="atLeast"/>
      <w:ind w:firstLine="1080"/>
    </w:pPr>
    <w:rPr>
      <w:rFonts w:ascii="宋体" w:hAnsi="宋体" w:cs="宋体"/>
      <w:kern w:val="0"/>
      <w:sz w:val="24"/>
      <w:szCs w:val="22"/>
    </w:rPr>
  </w:style>
  <w:style w:type="paragraph" w:customStyle="1" w:styleId="713">
    <w:name w:val="pa-132"/>
    <w:basedOn w:val="1"/>
    <w:uiPriority w:val="0"/>
    <w:pPr>
      <w:widowControl/>
      <w:spacing w:line="360" w:lineRule="atLeast"/>
    </w:pPr>
    <w:rPr>
      <w:rFonts w:ascii="宋体" w:hAnsi="宋体" w:cs="宋体"/>
      <w:kern w:val="0"/>
      <w:sz w:val="24"/>
      <w:szCs w:val="22"/>
    </w:rPr>
  </w:style>
  <w:style w:type="paragraph" w:customStyle="1" w:styleId="71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5">
    <w:name w:val="pa-0"/>
    <w:basedOn w:val="1"/>
    <w:uiPriority w:val="0"/>
    <w:pPr>
      <w:widowControl/>
      <w:spacing w:line="520" w:lineRule="atLeast"/>
      <w:jc w:val="center"/>
    </w:pPr>
    <w:rPr>
      <w:rFonts w:ascii="宋体" w:hAnsi="宋体" w:cs="宋体"/>
      <w:kern w:val="0"/>
      <w:sz w:val="24"/>
      <w:szCs w:val="22"/>
    </w:rPr>
  </w:style>
  <w:style w:type="paragraph" w:customStyle="1" w:styleId="716">
    <w:name w:val="pa-70"/>
    <w:basedOn w:val="1"/>
    <w:uiPriority w:val="0"/>
    <w:pPr>
      <w:widowControl/>
      <w:spacing w:line="360" w:lineRule="atLeast"/>
      <w:ind w:firstLine="420"/>
      <w:jc w:val="left"/>
    </w:pPr>
    <w:rPr>
      <w:rFonts w:ascii="宋体" w:hAnsi="宋体" w:cs="宋体"/>
      <w:kern w:val="0"/>
      <w:sz w:val="24"/>
      <w:szCs w:val="22"/>
    </w:rPr>
  </w:style>
  <w:style w:type="paragraph" w:customStyle="1" w:styleId="717">
    <w:name w:val="Normal_17"/>
    <w:qFormat/>
    <w:uiPriority w:val="0"/>
    <w:rPr>
      <w:rFonts w:ascii="黑体" w:hAnsi="黑体" w:eastAsia="黑体"/>
      <w:b/>
      <w:sz w:val="32"/>
      <w:szCs w:val="24"/>
      <w:lang w:val="en-US" w:eastAsia="zh-CN" w:bidi="ar-SA"/>
    </w:rPr>
  </w:style>
  <w:style w:type="paragraph" w:customStyle="1" w:styleId="718">
    <w:name w:val="pa-76"/>
    <w:basedOn w:val="1"/>
    <w:uiPriority w:val="0"/>
    <w:pPr>
      <w:widowControl/>
      <w:spacing w:line="400" w:lineRule="atLeast"/>
      <w:jc w:val="left"/>
    </w:pPr>
    <w:rPr>
      <w:rFonts w:ascii="宋体" w:hAnsi="宋体" w:cs="宋体"/>
      <w:kern w:val="0"/>
      <w:sz w:val="24"/>
      <w:szCs w:val="22"/>
    </w:rPr>
  </w:style>
  <w:style w:type="paragraph" w:customStyle="1" w:styleId="719">
    <w:name w:val="标题 4_0"/>
    <w:next w:val="335"/>
    <w:uiPriority w:val="0"/>
    <w:pPr>
      <w:keepNext/>
      <w:keepLines/>
      <w:widowControl w:val="0"/>
      <w:spacing w:before="280" w:after="290" w:line="376" w:lineRule="auto"/>
      <w:jc w:val="both"/>
      <w:outlineLvl w:val="3"/>
    </w:pPr>
    <w:rPr>
      <w:rFonts w:ascii="Cambria Bold" w:hAnsi="Cambria Bold" w:eastAsia="ヒラギノ角ゴ Pro W3"/>
      <w:color w:val="000000"/>
      <w:kern w:val="2"/>
      <w:sz w:val="28"/>
      <w:lang w:val="en-US" w:eastAsia="zh-CN" w:bidi="ar-SA"/>
    </w:rPr>
  </w:style>
  <w:style w:type="paragraph" w:customStyle="1" w:styleId="720">
    <w:name w:val="ca-36"/>
    <w:basedOn w:val="1"/>
    <w:uiPriority w:val="0"/>
    <w:pPr>
      <w:widowControl/>
      <w:jc w:val="left"/>
    </w:pPr>
    <w:rPr>
      <w:rFonts w:ascii="宋体" w:hAnsi="宋体" w:cs="宋体"/>
      <w:b/>
      <w:bCs/>
      <w:spacing w:val="-20"/>
      <w:kern w:val="0"/>
      <w:szCs w:val="21"/>
    </w:rPr>
  </w:style>
  <w:style w:type="paragraph" w:customStyle="1" w:styleId="721">
    <w:name w:val="pa-123"/>
    <w:basedOn w:val="1"/>
    <w:uiPriority w:val="0"/>
    <w:pPr>
      <w:widowControl/>
      <w:spacing w:line="360" w:lineRule="atLeast"/>
    </w:pPr>
    <w:rPr>
      <w:rFonts w:ascii="宋体" w:hAnsi="宋体" w:cs="宋体"/>
      <w:kern w:val="0"/>
      <w:sz w:val="24"/>
      <w:szCs w:val="22"/>
    </w:rPr>
  </w:style>
  <w:style w:type="paragraph" w:customStyle="1" w:styleId="722">
    <w:name w:val="ca-31"/>
    <w:basedOn w:val="1"/>
    <w:uiPriority w:val="0"/>
    <w:pPr>
      <w:widowControl/>
      <w:jc w:val="left"/>
    </w:pPr>
    <w:rPr>
      <w:rFonts w:ascii="??" w:hAnsi="??" w:cs="宋体"/>
      <w:color w:val="000000"/>
      <w:kern w:val="0"/>
      <w:szCs w:val="21"/>
    </w:rPr>
  </w:style>
  <w:style w:type="paragraph" w:customStyle="1" w:styleId="723">
    <w:name w:val="ca-51"/>
    <w:basedOn w:val="1"/>
    <w:uiPriority w:val="0"/>
    <w:pPr>
      <w:widowControl/>
      <w:jc w:val="left"/>
    </w:pPr>
    <w:rPr>
      <w:rFonts w:ascii="Calibri" w:hAnsi="Calibri"/>
      <w:b/>
      <w:bCs/>
      <w:color w:val="000000"/>
      <w:spacing w:val="-20"/>
      <w:kern w:val="0"/>
      <w:sz w:val="32"/>
      <w:szCs w:val="32"/>
    </w:rPr>
  </w:style>
  <w:style w:type="paragraph" w:customStyle="1" w:styleId="724">
    <w:name w:val="pa-114"/>
    <w:basedOn w:val="1"/>
    <w:uiPriority w:val="0"/>
    <w:pPr>
      <w:widowControl/>
      <w:spacing w:line="280" w:lineRule="atLeast"/>
      <w:ind w:firstLine="2220"/>
    </w:pPr>
    <w:rPr>
      <w:rFonts w:ascii="宋体" w:hAnsi="宋体" w:cs="宋体"/>
      <w:kern w:val="0"/>
      <w:sz w:val="24"/>
      <w:szCs w:val="22"/>
    </w:rPr>
  </w:style>
  <w:style w:type="paragraph" w:customStyle="1" w:styleId="725">
    <w:name w:val="pa-142"/>
    <w:basedOn w:val="1"/>
    <w:uiPriority w:val="0"/>
    <w:pPr>
      <w:widowControl/>
      <w:spacing w:line="320" w:lineRule="atLeast"/>
      <w:ind w:firstLine="280"/>
      <w:jc w:val="right"/>
    </w:pPr>
    <w:rPr>
      <w:rFonts w:ascii="宋体" w:hAnsi="宋体" w:cs="宋体"/>
      <w:kern w:val="0"/>
      <w:sz w:val="24"/>
      <w:szCs w:val="22"/>
    </w:rPr>
  </w:style>
  <w:style w:type="paragraph" w:customStyle="1" w:styleId="726">
    <w:name w:val="xl42"/>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727">
    <w:name w:val="xl72"/>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28">
    <w:name w:val="xl66"/>
    <w:basedOn w:val="1"/>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729">
    <w:name w:val="xl81"/>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Arial" w:hAnsi="Arial" w:cs="Arial"/>
      <w:color w:val="000000"/>
      <w:kern w:val="0"/>
      <w:sz w:val="18"/>
      <w:szCs w:val="18"/>
    </w:rPr>
  </w:style>
  <w:style w:type="paragraph" w:customStyle="1" w:styleId="730">
    <w:name w:val="xl6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1">
    <w:name w:val="无间隔"/>
    <w:qFormat/>
    <w:uiPriority w:val="0"/>
    <w:rPr>
      <w:rFonts w:ascii="Calibri" w:hAnsi="Calibri" w:eastAsia="Times New Roman"/>
      <w:kern w:val="2"/>
      <w:sz w:val="22"/>
      <w:szCs w:val="22"/>
      <w:lang w:val="en-US" w:eastAsia="zh-CN" w:bidi="ar-SA"/>
    </w:rPr>
  </w:style>
  <w:style w:type="paragraph" w:customStyle="1" w:styleId="732">
    <w:name w:val="xl63"/>
    <w:basedOn w:val="1"/>
    <w:uiPriority w:val="0"/>
    <w:pPr>
      <w:widowControl/>
      <w:shd w:val="clear" w:color="000000" w:fill="FFFFFF"/>
      <w:spacing w:before="100" w:beforeAutospacing="1" w:after="100" w:afterAutospacing="1"/>
      <w:jc w:val="center"/>
    </w:pPr>
    <w:rPr>
      <w:rFonts w:ascii="宋体" w:hAnsi="宋体" w:cs="宋体"/>
      <w:b/>
      <w:bCs/>
      <w:color w:val="000000"/>
      <w:kern w:val="0"/>
      <w:sz w:val="44"/>
      <w:szCs w:val="44"/>
    </w:rPr>
  </w:style>
  <w:style w:type="paragraph" w:customStyle="1" w:styleId="733">
    <w:name w:val="xl65"/>
    <w:basedOn w:val="1"/>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4">
    <w:name w:val="xl7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735">
    <w:name w:val="Normal_34"/>
    <w:uiPriority w:val="0"/>
    <w:pPr>
      <w:spacing w:before="120" w:after="240"/>
      <w:jc w:val="both"/>
    </w:pPr>
    <w:rPr>
      <w:rFonts w:ascii="Calibri" w:hAnsi="Calibri" w:eastAsia="Calibri"/>
      <w:sz w:val="22"/>
      <w:szCs w:val="22"/>
      <w:lang w:val="ru-RU" w:eastAsia="en-US" w:bidi="ar-SA"/>
    </w:rPr>
  </w:style>
  <w:style w:type="paragraph" w:customStyle="1" w:styleId="736">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737">
    <w:name w:val="xl80"/>
    <w:basedOn w:val="1"/>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38">
    <w:name w:val="xl69"/>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9">
    <w:name w:val="CM19"/>
    <w:basedOn w:val="309"/>
    <w:next w:val="309"/>
    <w:uiPriority w:val="0"/>
    <w:rPr>
      <w:rFonts w:ascii="仿宋" w:eastAsia="仿宋" w:cs="Times New Roman"/>
      <w:color w:val="auto"/>
    </w:rPr>
  </w:style>
  <w:style w:type="paragraph" w:customStyle="1" w:styleId="740">
    <w:name w:val="CM11"/>
    <w:basedOn w:val="309"/>
    <w:next w:val="309"/>
    <w:uiPriority w:val="0"/>
    <w:pPr>
      <w:spacing w:line="520" w:lineRule="atLeast"/>
    </w:pPr>
    <w:rPr>
      <w:rFonts w:ascii="仿宋" w:eastAsia="仿宋" w:cs="Times New Roman"/>
      <w:color w:val="auto"/>
    </w:rPr>
  </w:style>
  <w:style w:type="paragraph" w:customStyle="1" w:styleId="741">
    <w:name w:val="CM13"/>
    <w:basedOn w:val="309"/>
    <w:next w:val="309"/>
    <w:uiPriority w:val="0"/>
    <w:pPr>
      <w:spacing w:line="520" w:lineRule="atLeast"/>
    </w:pPr>
    <w:rPr>
      <w:rFonts w:ascii="仿宋" w:eastAsia="仿宋" w:cs="Times New Roman"/>
      <w:color w:val="auto"/>
    </w:rPr>
  </w:style>
  <w:style w:type="character" w:customStyle="1" w:styleId="742">
    <w:name w:val="font91"/>
    <w:uiPriority w:val="0"/>
    <w:rPr>
      <w:rFonts w:hint="eastAsia" w:ascii="宋体" w:hAnsi="宋体" w:eastAsia="宋体"/>
      <w:color w:val="000000"/>
      <w:sz w:val="18"/>
      <w:szCs w:val="18"/>
      <w:u w:val="none"/>
    </w:rPr>
  </w:style>
  <w:style w:type="character" w:customStyle="1" w:styleId="743">
    <w:name w:val="font81"/>
    <w:uiPriority w:val="0"/>
    <w:rPr>
      <w:rFonts w:hint="default" w:ascii="Arial" w:hAnsi="Arial" w:cs="Arial"/>
      <w:color w:val="000000"/>
      <w:sz w:val="18"/>
      <w:szCs w:val="18"/>
      <w:u w:val="none"/>
    </w:rPr>
  </w:style>
  <w:style w:type="character" w:customStyle="1" w:styleId="744">
    <w:name w:val="font101"/>
    <w:uiPriority w:val="0"/>
    <w:rPr>
      <w:rFonts w:hint="default" w:ascii="Arial" w:hAnsi="Arial" w:cs="Arial"/>
      <w:color w:val="000000"/>
      <w:sz w:val="20"/>
      <w:szCs w:val="20"/>
      <w:u w:val="none"/>
    </w:rPr>
  </w:style>
  <w:style w:type="character" w:customStyle="1" w:styleId="745">
    <w:name w:val="font31"/>
    <w:uiPriority w:val="0"/>
    <w:rPr>
      <w:rFonts w:hint="eastAsia" w:ascii="宋体" w:hAnsi="宋体" w:eastAsia="宋体"/>
      <w:color w:val="000000"/>
      <w:sz w:val="20"/>
      <w:szCs w:val="20"/>
      <w:u w:val="none"/>
    </w:rPr>
  </w:style>
  <w:style w:type="paragraph" w:customStyle="1" w:styleId="74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747">
    <w:name w:val="font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48">
    <w:name w:val="font2"/>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49">
    <w:name w:val="font3"/>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50">
    <w:name w:val="font4"/>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751">
    <w:name w:val="font6"/>
    <w:basedOn w:val="1"/>
    <w:uiPriority w:val="0"/>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752">
    <w:name w:val="et3"/>
    <w:basedOn w:val="1"/>
    <w:uiPriority w:val="0"/>
    <w:pPr>
      <w:widowControl/>
      <w:spacing w:before="100" w:beforeAutospacing="1" w:after="100" w:afterAutospacing="1"/>
      <w:jc w:val="center"/>
    </w:pPr>
    <w:rPr>
      <w:rFonts w:ascii="黑体" w:hAnsi="黑体" w:eastAsia="黑体" w:cs="宋体"/>
      <w:b/>
      <w:bCs/>
      <w:kern w:val="0"/>
      <w:sz w:val="36"/>
      <w:szCs w:val="36"/>
    </w:rPr>
  </w:style>
  <w:style w:type="paragraph" w:customStyle="1" w:styleId="753">
    <w:name w:val="et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54">
    <w:name w:val="et5"/>
    <w:basedOn w:val="1"/>
    <w:uiPriority w:val="0"/>
    <w:pPr>
      <w:widowControl/>
      <w:spacing w:before="100" w:beforeAutospacing="1" w:after="100" w:afterAutospacing="1"/>
      <w:jc w:val="left"/>
    </w:pPr>
    <w:rPr>
      <w:rFonts w:ascii="宋体" w:hAnsi="宋体" w:cs="宋体"/>
      <w:kern w:val="0"/>
      <w:sz w:val="24"/>
    </w:rPr>
  </w:style>
  <w:style w:type="paragraph" w:customStyle="1" w:styleId="755">
    <w:name w:val="et6"/>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56">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57">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18"/>
      <w:szCs w:val="18"/>
    </w:rPr>
  </w:style>
  <w:style w:type="paragraph" w:customStyle="1" w:styleId="758">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759">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18"/>
      <w:szCs w:val="18"/>
    </w:rPr>
  </w:style>
  <w:style w:type="paragraph" w:customStyle="1" w:styleId="760">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761">
    <w:name w:val="et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762">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763">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4">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765">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766">
    <w:name w:val="et17"/>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767">
    <w:name w:val="et18"/>
    <w:basedOn w:val="1"/>
    <w:uiPriority w:val="0"/>
    <w:pPr>
      <w:widowControl/>
      <w:spacing w:before="100" w:beforeAutospacing="1" w:after="100" w:afterAutospacing="1"/>
      <w:jc w:val="right"/>
    </w:pPr>
    <w:rPr>
      <w:rFonts w:ascii="宋体" w:hAnsi="宋体" w:cs="宋体"/>
      <w:kern w:val="0"/>
      <w:sz w:val="18"/>
      <w:szCs w:val="18"/>
    </w:rPr>
  </w:style>
  <w:style w:type="paragraph" w:customStyle="1" w:styleId="768">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9">
    <w:name w:val="et2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70">
    <w:name w:val="et2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71">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772">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character" w:customStyle="1" w:styleId="773">
    <w:name w:val="Heading 6 Char"/>
    <w:locked/>
    <w:uiPriority w:val="0"/>
    <w:rPr>
      <w:rFonts w:ascii="Arial" w:hAnsi="Arial" w:eastAsia="黑体"/>
      <w:b/>
      <w:bCs/>
      <w:sz w:val="24"/>
      <w:szCs w:val="24"/>
      <w:lang w:val="en-US" w:eastAsia="zh-CN" w:bidi="ar-SA"/>
    </w:rPr>
  </w:style>
  <w:style w:type="character" w:customStyle="1" w:styleId="774">
    <w:name w:val="正文2 Char"/>
    <w:uiPriority w:val="0"/>
    <w:rPr>
      <w:rFonts w:eastAsia="宋体"/>
      <w:kern w:val="2"/>
      <w:sz w:val="24"/>
      <w:lang w:val="en-US" w:eastAsia="zh-CN" w:bidi="ar-SA"/>
    </w:rPr>
  </w:style>
  <w:style w:type="character" w:customStyle="1" w:styleId="775">
    <w:name w:val="Heading 4 Char"/>
    <w:locked/>
    <w:uiPriority w:val="0"/>
    <w:rPr>
      <w:rFonts w:ascii="Arial" w:hAnsi="Arial" w:eastAsia="黑体"/>
      <w:b/>
      <w:bCs/>
      <w:kern w:val="2"/>
      <w:sz w:val="28"/>
      <w:szCs w:val="28"/>
      <w:lang w:val="en-US" w:eastAsia="zh-CN" w:bidi="ar-SA"/>
    </w:rPr>
  </w:style>
  <w:style w:type="character" w:customStyle="1" w:styleId="776">
    <w:name w:val="副标题 Char1"/>
    <w:uiPriority w:val="0"/>
    <w:rPr>
      <w:rFonts w:ascii="Cambria" w:hAnsi="Cambria" w:cs="Times New Roman"/>
      <w:b/>
      <w:bCs/>
      <w:kern w:val="28"/>
      <w:sz w:val="32"/>
      <w:szCs w:val="32"/>
    </w:rPr>
  </w:style>
  <w:style w:type="character" w:customStyle="1" w:styleId="777">
    <w:name w:val="Comment Subject Char"/>
    <w:locked/>
    <w:uiPriority w:val="0"/>
    <w:rPr>
      <w:rFonts w:eastAsia="宋体"/>
      <w:b/>
      <w:bCs/>
      <w:kern w:val="2"/>
      <w:sz w:val="21"/>
      <w:szCs w:val="24"/>
      <w:lang w:val="en-US" w:eastAsia="zh-CN" w:bidi="ar-SA"/>
    </w:rPr>
  </w:style>
  <w:style w:type="character" w:customStyle="1" w:styleId="778">
    <w:name w:val="Heading 3 - old Char"/>
    <w:aliases w:val="h3 Char,H3 Char,l3 Char,CT Char,3rd level Char,3 Char,Level 3 Head Char,level_3 Char,PIM 3 Char,sect1.2.3 Char,prop3 Char,3heading Char,heading 3 Char,Heading 31 Char,1.1.1 Heading 3 Char,Bold Head Char,bh Char,L1 Heading 3 Char"/>
    <w:uiPriority w:val="0"/>
    <w:rPr>
      <w:rFonts w:eastAsia="宋体"/>
      <w:b/>
      <w:bCs/>
      <w:kern w:val="2"/>
      <w:sz w:val="21"/>
      <w:szCs w:val="32"/>
      <w:lang w:val="en-US" w:eastAsia="zh-CN" w:bidi="ar-SA"/>
    </w:rPr>
  </w:style>
  <w:style w:type="character" w:customStyle="1" w:styleId="779">
    <w:name w:val="Heading 3 Char"/>
    <w:locked/>
    <w:uiPriority w:val="0"/>
    <w:rPr>
      <w:rFonts w:eastAsia="宋体"/>
      <w:b/>
      <w:bCs/>
      <w:kern w:val="2"/>
      <w:sz w:val="32"/>
      <w:szCs w:val="32"/>
      <w:lang w:val="en-US" w:eastAsia="zh-CN" w:bidi="ar-SA"/>
    </w:rPr>
  </w:style>
  <w:style w:type="character" w:customStyle="1" w:styleId="780">
    <w:name w:val="Char Char"/>
    <w:uiPriority w:val="0"/>
    <w:rPr>
      <w:rFonts w:ascii="Arial" w:hAnsi="Arial" w:eastAsia="黑体"/>
      <w:b/>
      <w:bCs/>
      <w:kern w:val="2"/>
      <w:sz w:val="32"/>
      <w:szCs w:val="32"/>
      <w:lang w:val="en-US" w:eastAsia="zh-CN" w:bidi="ar-SA"/>
    </w:rPr>
  </w:style>
  <w:style w:type="character" w:customStyle="1" w:styleId="781">
    <w:name w:val="Body Text Char"/>
    <w:locked/>
    <w:uiPriority w:val="0"/>
    <w:rPr>
      <w:rFonts w:eastAsia="宋体"/>
      <w:kern w:val="2"/>
      <w:sz w:val="21"/>
      <w:szCs w:val="24"/>
      <w:lang w:val="en-US" w:eastAsia="zh-CN" w:bidi="ar-SA"/>
    </w:rPr>
  </w:style>
  <w:style w:type="character" w:customStyle="1" w:styleId="782">
    <w:name w:val="正文文字4 Char Char1"/>
    <w:uiPriority w:val="0"/>
    <w:rPr>
      <w:rFonts w:ascii="宋体" w:hAnsi="宋体" w:eastAsia="宋体"/>
      <w:kern w:val="2"/>
      <w:sz w:val="24"/>
      <w:szCs w:val="24"/>
      <w:lang w:val="en-US" w:eastAsia="zh-CN" w:bidi="ar-SA"/>
    </w:rPr>
  </w:style>
  <w:style w:type="character" w:customStyle="1" w:styleId="783">
    <w:name w:val="country-name"/>
    <w:uiPriority w:val="0"/>
  </w:style>
  <w:style w:type="character" w:customStyle="1" w:styleId="784">
    <w:name w:val="Title Char"/>
    <w:locked/>
    <w:uiPriority w:val="0"/>
    <w:rPr>
      <w:rFonts w:ascii="Arial" w:hAnsi="Arial" w:eastAsia="宋体"/>
      <w:b/>
      <w:sz w:val="32"/>
      <w:lang w:val="en-US" w:eastAsia="zh-CN" w:bidi="ar-SA"/>
    </w:rPr>
  </w:style>
  <w:style w:type="character" w:customStyle="1" w:styleId="785">
    <w:name w:val="Heading 8 Char"/>
    <w:locked/>
    <w:uiPriority w:val="0"/>
    <w:rPr>
      <w:rFonts w:ascii="Arial" w:hAnsi="Arial" w:eastAsia="黑体"/>
      <w:sz w:val="24"/>
      <w:szCs w:val="24"/>
      <w:lang w:val="en-US" w:eastAsia="zh-CN" w:bidi="ar-SA"/>
    </w:rPr>
  </w:style>
  <w:style w:type="character" w:customStyle="1" w:styleId="786">
    <w:name w:val="Balloon Text Char"/>
    <w:locked/>
    <w:uiPriority w:val="0"/>
    <w:rPr>
      <w:rFonts w:eastAsia="宋体"/>
      <w:kern w:val="2"/>
      <w:sz w:val="18"/>
      <w:szCs w:val="18"/>
      <w:lang w:val="en-US" w:eastAsia="zh-CN" w:bidi="ar-SA"/>
    </w:rPr>
  </w:style>
  <w:style w:type="character" w:customStyle="1" w:styleId="787">
    <w:name w:val="手改 Char Char"/>
    <w:uiPriority w:val="0"/>
    <w:rPr>
      <w:rFonts w:eastAsia="宋体"/>
      <w:kern w:val="2"/>
      <w:sz w:val="21"/>
      <w:szCs w:val="24"/>
      <w:lang w:val="en-US" w:eastAsia="zh-CN" w:bidi="ar-SA"/>
    </w:rPr>
  </w:style>
  <w:style w:type="character" w:customStyle="1" w:styleId="788">
    <w:name w:val="Para head"/>
    <w:uiPriority w:val="0"/>
    <w:rPr>
      <w:rFonts w:ascii="Arial" w:hAnsi="Arial" w:eastAsia="Times New Roman"/>
      <w:sz w:val="20"/>
    </w:rPr>
  </w:style>
  <w:style w:type="character" w:customStyle="1" w:styleId="789">
    <w:name w:val="正文文字4 Char Char2"/>
    <w:uiPriority w:val="0"/>
    <w:rPr>
      <w:rFonts w:ascii="宋体" w:hAnsi="宋体" w:eastAsia="宋体"/>
      <w:kern w:val="2"/>
      <w:sz w:val="24"/>
      <w:szCs w:val="24"/>
      <w:lang w:val="en-US" w:eastAsia="zh-CN" w:bidi="ar-SA"/>
    </w:rPr>
  </w:style>
  <w:style w:type="character" w:customStyle="1" w:styleId="790">
    <w:name w:val="Char Char7"/>
    <w:uiPriority w:val="0"/>
    <w:rPr>
      <w:rFonts w:ascii="Arial" w:hAnsi="Arial" w:eastAsia="黑体"/>
      <w:b/>
      <w:bCs/>
      <w:kern w:val="2"/>
      <w:sz w:val="32"/>
      <w:szCs w:val="32"/>
      <w:lang w:val="en-US" w:eastAsia="zh-CN" w:bidi="ar-SA"/>
    </w:rPr>
  </w:style>
  <w:style w:type="character" w:customStyle="1" w:styleId="791">
    <w:name w:val="署名 Char2"/>
    <w:aliases w:val="特点 Char3,ALT+Z Char3,表正文 Char3,正文非缩进 Char3,四号 Char3,段1 Char3,Normal Indent Char2 Char2,Normal Indent Char1 Char1 Char2,Normal Indent Char Char Char Char2,表正文 Char Char Char Char2,正文非缩进 Char Char Char Char2,特点 Char Char Char Char2,正文缩进1 Char1"/>
    <w:uiPriority w:val="0"/>
    <w:rPr>
      <w:rFonts w:ascii="宋体" w:eastAsia="宋体"/>
      <w:snapToGrid w:val="0"/>
      <w:color w:val="000000"/>
      <w:kern w:val="28"/>
      <w:sz w:val="28"/>
      <w:lang w:val="en-US" w:eastAsia="zh-CN" w:bidi="ar-SA"/>
    </w:rPr>
  </w:style>
  <w:style w:type="character" w:customStyle="1" w:styleId="792">
    <w:name w:val="Char Char2"/>
    <w:uiPriority w:val="0"/>
    <w:rPr>
      <w:rFonts w:eastAsia="宋体"/>
      <w:kern w:val="2"/>
      <w:sz w:val="21"/>
      <w:szCs w:val="24"/>
      <w:lang w:val="en-US" w:eastAsia="zh-CN" w:bidi="ar-SA"/>
    </w:rPr>
  </w:style>
  <w:style w:type="character" w:customStyle="1" w:styleId="793">
    <w:name w:val="Char Char1"/>
    <w:uiPriority w:val="0"/>
    <w:rPr>
      <w:rFonts w:ascii="宋体" w:hAnsi="Courier New" w:eastAsia="宋体" w:cs="Courier New"/>
      <w:kern w:val="2"/>
      <w:sz w:val="21"/>
      <w:szCs w:val="21"/>
      <w:lang w:val="en-US" w:eastAsia="zh-CN" w:bidi="ar-SA"/>
    </w:rPr>
  </w:style>
  <w:style w:type="character" w:customStyle="1" w:styleId="794">
    <w:name w:val="正文文字4 Char Char"/>
    <w:uiPriority w:val="0"/>
    <w:rPr>
      <w:rFonts w:eastAsia="宋体"/>
      <w:kern w:val="2"/>
      <w:sz w:val="21"/>
      <w:szCs w:val="24"/>
      <w:lang w:val="en-US" w:eastAsia="zh-CN" w:bidi="ar-SA"/>
    </w:rPr>
  </w:style>
  <w:style w:type="character" w:customStyle="1" w:styleId="795">
    <w:name w:val="个人撰写风格"/>
    <w:uiPriority w:val="0"/>
    <w:rPr>
      <w:rFonts w:ascii="Arial" w:hAnsi="Arial" w:eastAsia="宋体" w:cs="Arial"/>
      <w:color w:val="auto"/>
      <w:sz w:val="20"/>
    </w:rPr>
  </w:style>
  <w:style w:type="character" w:customStyle="1" w:styleId="796">
    <w:name w:val="Header Char"/>
    <w:locked/>
    <w:uiPriority w:val="0"/>
    <w:rPr>
      <w:rFonts w:eastAsia="宋体"/>
      <w:kern w:val="2"/>
      <w:sz w:val="18"/>
      <w:szCs w:val="18"/>
      <w:lang w:val="en-US" w:eastAsia="zh-CN" w:bidi="ar-SA"/>
    </w:rPr>
  </w:style>
  <w:style w:type="character" w:customStyle="1" w:styleId="797">
    <w:name w:val="locality"/>
    <w:uiPriority w:val="0"/>
  </w:style>
  <w:style w:type="character" w:customStyle="1" w:styleId="798">
    <w:name w:val="text"/>
    <w:uiPriority w:val="0"/>
  </w:style>
  <w:style w:type="character" w:customStyle="1" w:styleId="799">
    <w:name w:val="Char Char9"/>
    <w:uiPriority w:val="0"/>
    <w:rPr>
      <w:rFonts w:eastAsia="宋体"/>
      <w:color w:val="000000"/>
      <w:kern w:val="2"/>
      <w:sz w:val="24"/>
      <w:lang w:val="en-US" w:eastAsia="zh-CN" w:bidi="ar-SA"/>
    </w:rPr>
  </w:style>
  <w:style w:type="character" w:customStyle="1" w:styleId="800">
    <w:name w:val="正文文本缩进 2 Char1"/>
    <w:uiPriority w:val="0"/>
    <w:rPr>
      <w:rFonts w:eastAsia="宋体"/>
      <w:szCs w:val="24"/>
    </w:rPr>
  </w:style>
  <w:style w:type="character" w:customStyle="1" w:styleId="801">
    <w:name w:val="标题 Char3"/>
    <w:uiPriority w:val="0"/>
    <w:rPr>
      <w:rFonts w:ascii="Cambria" w:hAnsi="Cambria" w:eastAsia="宋体" w:cs="Times New Roman"/>
      <w:b/>
      <w:bCs/>
      <w:sz w:val="32"/>
      <w:szCs w:val="32"/>
    </w:rPr>
  </w:style>
  <w:style w:type="character" w:customStyle="1" w:styleId="802">
    <w:name w:val="bookmark-item"/>
    <w:uiPriority w:val="0"/>
  </w:style>
  <w:style w:type="character" w:customStyle="1" w:styleId="803">
    <w:name w:val="正文首行缩进 Char1"/>
    <w:uiPriority w:val="0"/>
    <w:rPr>
      <w:rFonts w:ascii="宋体" w:eastAsia="宋体"/>
      <w:szCs w:val="24"/>
    </w:rPr>
  </w:style>
  <w:style w:type="character" w:customStyle="1" w:styleId="804">
    <w:name w:val="样式 正文缩进正文（首行缩进两字）特点ALT+Z表正文正文非缩进四号段1Normal Indent Char2... Char"/>
    <w:uiPriority w:val="0"/>
    <w:rPr>
      <w:rFonts w:ascii="Arial" w:hAnsi="Arial" w:eastAsia="宋体"/>
      <w:b/>
      <w:kern w:val="2"/>
      <w:sz w:val="24"/>
      <w:szCs w:val="32"/>
      <w:lang w:val="en-US" w:eastAsia="zh-CN" w:bidi="ar-SA"/>
    </w:rPr>
  </w:style>
  <w:style w:type="character" w:customStyle="1" w:styleId="805">
    <w:name w:val="2nd level Char"/>
    <w:aliases w:val="h2 Char,2 Char,Header 2 Char,l2 Char,Titre2 Char,Head 2 Char,H2 Char,Heading 2 Hidden Char,Heading 2 CCBS Char,PIM2 Char,DO NOT USE_h2 Char,chn Char,Chapter Number/Appendix Letter Char,sect 1.2 Char,heading 2 Char,第一章 标题 2 Char,ISO1 Char"/>
    <w:uiPriority w:val="0"/>
    <w:rPr>
      <w:rFonts w:ascii="Arial" w:hAnsi="Arial" w:eastAsia="宋体"/>
      <w:b/>
      <w:bCs/>
      <w:kern w:val="2"/>
      <w:sz w:val="24"/>
      <w:szCs w:val="32"/>
      <w:lang w:val="en-US" w:eastAsia="zh-CN" w:bidi="ar-SA"/>
    </w:rPr>
  </w:style>
  <w:style w:type="character" w:customStyle="1" w:styleId="806">
    <w:name w:val="明显引用 Char2"/>
    <w:uiPriority w:val="0"/>
    <w:rPr>
      <w:rFonts w:ascii="Times New Roman" w:hAnsi="Times New Roman" w:eastAsia="宋体" w:cs="Times New Roman"/>
      <w:b/>
      <w:bCs/>
      <w:i/>
      <w:iCs/>
      <w:color w:val="4F81BD"/>
      <w:szCs w:val="24"/>
    </w:rPr>
  </w:style>
  <w:style w:type="character" w:customStyle="1" w:styleId="807">
    <w:name w:val="页眉 Char2"/>
    <w:uiPriority w:val="0"/>
    <w:rPr>
      <w:rFonts w:eastAsia="宋体"/>
      <w:kern w:val="2"/>
      <w:sz w:val="18"/>
      <w:szCs w:val="18"/>
      <w:lang w:val="en-US" w:eastAsia="zh-CN" w:bidi="ar-SA"/>
    </w:rPr>
  </w:style>
  <w:style w:type="character" w:customStyle="1" w:styleId="808">
    <w:name w:val="Date Char"/>
    <w:locked/>
    <w:uiPriority w:val="0"/>
    <w:rPr>
      <w:rFonts w:eastAsia="宋体"/>
      <w:kern w:val="2"/>
      <w:sz w:val="24"/>
      <w:lang w:val="en-US" w:eastAsia="zh-CN" w:bidi="ar-SA"/>
    </w:rPr>
  </w:style>
  <w:style w:type="character" w:customStyle="1" w:styleId="809">
    <w:name w:val="Char Char121"/>
    <w:uiPriority w:val="0"/>
    <w:rPr>
      <w:rFonts w:ascii="Arial" w:hAnsi="Arial" w:eastAsia="宋体"/>
      <w:b/>
      <w:sz w:val="32"/>
      <w:lang w:val="en-US" w:eastAsia="zh-CN" w:bidi="ar-SA"/>
    </w:rPr>
  </w:style>
  <w:style w:type="character" w:customStyle="1" w:styleId="810">
    <w:name w:val="Heading 5 Char"/>
    <w:locked/>
    <w:uiPriority w:val="0"/>
    <w:rPr>
      <w:rFonts w:eastAsia="宋体"/>
      <w:b/>
      <w:bCs/>
      <w:kern w:val="2"/>
      <w:sz w:val="28"/>
      <w:szCs w:val="28"/>
      <w:lang w:val="en-US" w:eastAsia="zh-CN" w:bidi="ar-SA"/>
    </w:rPr>
  </w:style>
  <w:style w:type="character" w:customStyle="1" w:styleId="811">
    <w:name w:val="Char Char Char Char Char Char Char Char Char"/>
    <w:uiPriority w:val="0"/>
    <w:rPr>
      <w:rFonts w:eastAsia="宋体"/>
      <w:kern w:val="2"/>
      <w:sz w:val="21"/>
      <w:szCs w:val="24"/>
      <w:lang w:val="en-US" w:eastAsia="zh-CN" w:bidi="ar-SA"/>
    </w:rPr>
  </w:style>
  <w:style w:type="character" w:customStyle="1" w:styleId="812">
    <w:name w:val="样式3 Char"/>
    <w:aliases w:val="正文缩进 Char1,正文对齐 Char,正文不缩进 Char,四号 Char,标题4 Char,段1 Char,表正文 Char,正文非缩进 Char,特点 Char1,署名 Char,特点 Char,ALT+Z Char,Normal Indent Char2 Char,Normal Indent Char1 Char1 Char,Normal Indent Char Char Char Char,表正文 Char Char Char Char"/>
    <w:link w:val="813"/>
    <w:uiPriority w:val="0"/>
    <w:rPr>
      <w:rFonts w:ascii="宋体" w:eastAsia="宋体"/>
      <w:kern w:val="2"/>
      <w:sz w:val="24"/>
      <w:szCs w:val="24"/>
      <w:lang w:val="en-US" w:eastAsia="zh-CN" w:bidi="ar-SA"/>
    </w:rPr>
  </w:style>
  <w:style w:type="paragraph" w:customStyle="1" w:styleId="813">
    <w:name w:val="样式3"/>
    <w:basedOn w:val="1"/>
    <w:link w:val="812"/>
    <w:uiPriority w:val="0"/>
    <w:pPr>
      <w:spacing w:line="360" w:lineRule="auto"/>
      <w:ind w:left="454" w:hanging="227"/>
    </w:pPr>
    <w:rPr>
      <w:rFonts w:ascii="宋体"/>
      <w:sz w:val="24"/>
    </w:rPr>
  </w:style>
  <w:style w:type="character" w:customStyle="1" w:styleId="814">
    <w:name w:val="日期 Char"/>
    <w:uiPriority w:val="0"/>
    <w:rPr>
      <w:rFonts w:ascii="宋体"/>
      <w:sz w:val="28"/>
      <w:lang w:bidi="ar-SA"/>
    </w:rPr>
  </w:style>
  <w:style w:type="character" w:customStyle="1" w:styleId="815">
    <w:name w:val="正文文本 Char"/>
    <w:uiPriority w:val="0"/>
    <w:rPr>
      <w:lang w:bidi="ar-SA"/>
    </w:rPr>
  </w:style>
  <w:style w:type="character" w:customStyle="1" w:styleId="816">
    <w:name w:val="标题 6 Char"/>
    <w:uiPriority w:val="0"/>
    <w:rPr>
      <w:rFonts w:ascii="Cambria" w:hAnsi="Cambria" w:eastAsia="宋体"/>
      <w:b/>
      <w:bCs/>
      <w:kern w:val="2"/>
      <w:sz w:val="24"/>
      <w:szCs w:val="24"/>
      <w:lang w:val="en-US" w:eastAsia="zh-CN" w:bidi="ar-SA"/>
    </w:rPr>
  </w:style>
  <w:style w:type="character" w:customStyle="1" w:styleId="817">
    <w:name w:val="页脚 Char"/>
    <w:aliases w:val="1page sec3 Char"/>
    <w:uiPriority w:val="0"/>
    <w:rPr>
      <w:kern w:val="2"/>
      <w:sz w:val="18"/>
      <w:szCs w:val="18"/>
      <w:lang w:bidi="ar-SA"/>
    </w:rPr>
  </w:style>
  <w:style w:type="character" w:customStyle="1" w:styleId="818">
    <w:name w:val="批注框文本 Char"/>
    <w:uiPriority w:val="0"/>
    <w:rPr>
      <w:rFonts w:ascii="宋体"/>
      <w:sz w:val="18"/>
      <w:szCs w:val="18"/>
      <w:lang w:bidi="ar-SA"/>
    </w:rPr>
  </w:style>
  <w:style w:type="character" w:customStyle="1" w:styleId="819">
    <w:name w:val="样式 样式 首行缩进:  2.25 字符 + 首行缩进:  2.25 字符 Char"/>
    <w:link w:val="820"/>
    <w:uiPriority w:val="0"/>
    <w:rPr>
      <w:rFonts w:ascii="宋体" w:hAnsi="宋体"/>
      <w:szCs w:val="21"/>
      <w:lang w:bidi="ar-SA"/>
    </w:rPr>
  </w:style>
  <w:style w:type="paragraph" w:customStyle="1" w:styleId="820">
    <w:name w:val="样式 样式 首行缩进:  2.25 字符 + 首行缩进:  2.25 字符"/>
    <w:basedOn w:val="1"/>
    <w:link w:val="819"/>
    <w:uiPriority w:val="0"/>
    <w:pPr>
      <w:spacing w:line="360" w:lineRule="auto"/>
      <w:ind w:firstLine="420" w:firstLineChars="200"/>
    </w:pPr>
    <w:rPr>
      <w:rFonts w:ascii="宋体" w:hAnsi="宋体"/>
      <w:kern w:val="0"/>
      <w:sz w:val="20"/>
      <w:szCs w:val="21"/>
    </w:rPr>
  </w:style>
  <w:style w:type="character" w:customStyle="1" w:styleId="821">
    <w:name w:val="标题 3 Char"/>
    <w:uiPriority w:val="0"/>
    <w:rPr>
      <w:rFonts w:ascii="Calibri" w:hAnsi="Calibri" w:eastAsia="宋体"/>
      <w:b/>
      <w:bCs/>
      <w:kern w:val="2"/>
      <w:sz w:val="32"/>
      <w:szCs w:val="32"/>
      <w:lang w:val="en-US" w:eastAsia="zh-CN" w:bidi="ar-SA"/>
    </w:rPr>
  </w:style>
  <w:style w:type="character" w:customStyle="1" w:styleId="822">
    <w:name w:val="日期 Char3"/>
    <w:uiPriority w:val="0"/>
    <w:rPr>
      <w:rFonts w:eastAsia="仿宋_GB2312"/>
      <w:kern w:val="2"/>
      <w:sz w:val="28"/>
      <w:lang w:val="en-US" w:eastAsia="zh-CN" w:bidi="ar-SA"/>
    </w:rPr>
  </w:style>
  <w:style w:type="character" w:customStyle="1" w:styleId="823">
    <w:name w:val="批注主题 Char3"/>
    <w:uiPriority w:val="0"/>
    <w:rPr>
      <w:rFonts w:eastAsia="宋体"/>
      <w:b/>
      <w:bCs/>
      <w:kern w:val="2"/>
      <w:sz w:val="21"/>
      <w:szCs w:val="24"/>
      <w:lang w:val="en-US" w:eastAsia="zh-CN" w:bidi="ar-SA"/>
    </w:rPr>
  </w:style>
  <w:style w:type="character" w:customStyle="1" w:styleId="824">
    <w:name w:val="chs1"/>
    <w:uiPriority w:val="0"/>
    <w:rPr>
      <w:rFonts w:hint="default" w:ascii="_x000B__x000C_" w:hAnsi="_x000B__x000C_"/>
      <w:sz w:val="18"/>
      <w:szCs w:val="18"/>
    </w:rPr>
  </w:style>
  <w:style w:type="character" w:customStyle="1" w:styleId="825">
    <w:name w:val="个人答复风格"/>
    <w:uiPriority w:val="0"/>
    <w:rPr>
      <w:rFonts w:ascii="Arial" w:hAnsi="Arial" w:eastAsia="宋体" w:cs="Arial"/>
      <w:color w:val="auto"/>
      <w:sz w:val="20"/>
    </w:rPr>
  </w:style>
  <w:style w:type="character" w:customStyle="1" w:styleId="826">
    <w:name w:val="htd01"/>
    <w:uiPriority w:val="0"/>
  </w:style>
  <w:style w:type="character" w:customStyle="1" w:styleId="827">
    <w:name w:val="标题 Char"/>
    <w:uiPriority w:val="0"/>
    <w:rPr>
      <w:rFonts w:ascii="Cambria" w:hAnsi="Cambria"/>
      <w:b/>
      <w:bCs/>
      <w:kern w:val="2"/>
      <w:sz w:val="32"/>
      <w:szCs w:val="32"/>
      <w:lang w:bidi="ar-SA"/>
    </w:rPr>
  </w:style>
  <w:style w:type="character" w:customStyle="1" w:styleId="828">
    <w:name w:val="标题 2 Char"/>
    <w:uiPriority w:val="0"/>
    <w:rPr>
      <w:rFonts w:ascii="Cambria" w:hAnsi="Cambria" w:eastAsia="宋体"/>
      <w:b/>
      <w:bCs/>
      <w:kern w:val="2"/>
      <w:sz w:val="32"/>
      <w:szCs w:val="32"/>
      <w:lang w:val="en-US" w:eastAsia="zh-CN" w:bidi="ar-SA"/>
    </w:rPr>
  </w:style>
  <w:style w:type="character" w:customStyle="1" w:styleId="829">
    <w:name w:val="标题 1 Char"/>
    <w:uiPriority w:val="0"/>
    <w:rPr>
      <w:rFonts w:ascii="Calibri" w:hAnsi="Calibri" w:eastAsia="宋体"/>
      <w:b/>
      <w:bCs/>
      <w:kern w:val="44"/>
      <w:sz w:val="44"/>
      <w:szCs w:val="44"/>
      <w:lang w:val="en-US" w:eastAsia="zh-CN" w:bidi="ar-SA"/>
    </w:rPr>
  </w:style>
  <w:style w:type="character" w:customStyle="1" w:styleId="830">
    <w:name w:val="页眉 Char"/>
    <w:aliases w:val="h Char,Ò³Ã¼ Char,页眉1 Char Char,页眉1 Char"/>
    <w:uiPriority w:val="0"/>
    <w:rPr>
      <w:kern w:val="2"/>
      <w:sz w:val="18"/>
      <w:szCs w:val="18"/>
      <w:lang w:bidi="ar-SA"/>
    </w:rPr>
  </w:style>
  <w:style w:type="character" w:customStyle="1" w:styleId="831">
    <w:name w:val="批注文字 Char"/>
    <w:uiPriority w:val="0"/>
    <w:rPr>
      <w:rFonts w:ascii="Calibri" w:hAnsi="Calibri" w:eastAsia="宋体"/>
      <w:kern w:val="2"/>
      <w:sz w:val="21"/>
      <w:szCs w:val="22"/>
      <w:lang w:val="en-US" w:eastAsia="zh-CN" w:bidi="ar-SA"/>
    </w:rPr>
  </w:style>
  <w:style w:type="character" w:customStyle="1" w:styleId="832">
    <w:name w:val="标题 4 Char"/>
    <w:uiPriority w:val="0"/>
    <w:rPr>
      <w:rFonts w:ascii="Cambria" w:hAnsi="Cambria" w:eastAsia="宋体"/>
      <w:b/>
      <w:bCs/>
      <w:kern w:val="2"/>
      <w:sz w:val="28"/>
      <w:szCs w:val="28"/>
      <w:lang w:val="en-US" w:eastAsia="zh-CN" w:bidi="ar-SA"/>
    </w:rPr>
  </w:style>
  <w:style w:type="character" w:customStyle="1" w:styleId="833">
    <w:name w:val="标题 5 Char"/>
    <w:uiPriority w:val="0"/>
    <w:rPr>
      <w:rFonts w:ascii="Calibri" w:hAnsi="Calibri" w:eastAsia="宋体"/>
      <w:b/>
      <w:bCs/>
      <w:kern w:val="2"/>
      <w:sz w:val="28"/>
      <w:szCs w:val="28"/>
      <w:lang w:val="en-US" w:eastAsia="zh-CN" w:bidi="ar-SA"/>
    </w:rPr>
  </w:style>
  <w:style w:type="character" w:customStyle="1" w:styleId="834">
    <w:name w:val="op-map-singlepoint-info-right"/>
    <w:uiPriority w:val="0"/>
  </w:style>
  <w:style w:type="character" w:customStyle="1" w:styleId="835">
    <w:name w:val="by jerry Char2"/>
    <w:aliases w:val="技术标题1 Char2,Section Head Char2,H1 Char2,总标题 Char2,Heading 0 Char2,第*部分 Char2,第A章 Char2,section:1 Char2,section:11 Char2,section:12 Char2,section:13 Char2,section:14 Char2,section:15 Char2,section:16 Char2,section:17 Char2,section:18 Char2"/>
    <w:uiPriority w:val="0"/>
    <w:rPr>
      <w:b/>
      <w:bCs/>
      <w:kern w:val="44"/>
      <w:sz w:val="44"/>
      <w:szCs w:val="44"/>
    </w:rPr>
  </w:style>
  <w:style w:type="character" w:customStyle="1" w:styleId="836">
    <w:name w:val="标题 9 Char"/>
    <w:uiPriority w:val="0"/>
    <w:rPr>
      <w:rFonts w:ascii="Cambria" w:hAnsi="Cambria" w:eastAsia="宋体"/>
      <w:kern w:val="2"/>
      <w:sz w:val="21"/>
      <w:szCs w:val="21"/>
      <w:lang w:val="en-US" w:eastAsia="zh-CN" w:bidi="ar-SA"/>
    </w:rPr>
  </w:style>
  <w:style w:type="character" w:customStyle="1" w:styleId="837">
    <w:name w:val="H4 Char"/>
    <w:aliases w:val="heading 4 Char,h4 Char,PIM 4 Char,bullet Char,bl Char,bb Char,H41 Char,H42 Char,H43 Char,H44 Char,H45 Char,H46 Char,H47 Char,H48 Char,H49 Char,H410 Char,H411 Char,H421 Char,H431 Char,H441 Char,H451 Char,H461 Char,H471 Char,H481 Char,H491 Char"/>
    <w:locked/>
    <w:uiPriority w:val="0"/>
    <w:rPr>
      <w:rFonts w:ascii="Arial" w:hAnsi="Arial" w:eastAsia="黑体"/>
      <w:b/>
      <w:bCs/>
      <w:kern w:val="2"/>
      <w:sz w:val="28"/>
      <w:szCs w:val="28"/>
      <w:lang w:val="zh-CN"/>
    </w:rPr>
  </w:style>
  <w:style w:type="character" w:customStyle="1" w:styleId="838">
    <w:name w:val="style13"/>
    <w:uiPriority w:val="0"/>
  </w:style>
  <w:style w:type="character" w:customStyle="1" w:styleId="839">
    <w:name w:val="Char Char25"/>
    <w:link w:val="840"/>
    <w:uiPriority w:val="0"/>
    <w:rPr>
      <w:rFonts w:ascii="Tahoma" w:hAnsi="Tahoma"/>
      <w:sz w:val="24"/>
      <w:lang w:bidi="ar-SA"/>
    </w:rPr>
  </w:style>
  <w:style w:type="paragraph" w:customStyle="1" w:styleId="840">
    <w:name w:val="Char3"/>
    <w:basedOn w:val="1"/>
    <w:link w:val="839"/>
    <w:uiPriority w:val="0"/>
    <w:rPr>
      <w:rFonts w:ascii="Tahoma" w:hAnsi="Tahoma"/>
      <w:kern w:val="0"/>
      <w:sz w:val="24"/>
      <w:szCs w:val="20"/>
    </w:rPr>
  </w:style>
  <w:style w:type="character" w:customStyle="1" w:styleId="841">
    <w:name w:val="Char Char8"/>
    <w:uiPriority w:val="0"/>
    <w:rPr>
      <w:rFonts w:ascii="Arial" w:hAnsi="Arial" w:eastAsia="黑体"/>
      <w:b/>
      <w:bCs/>
      <w:kern w:val="2"/>
      <w:sz w:val="32"/>
      <w:szCs w:val="32"/>
      <w:lang w:val="en-US" w:eastAsia="zh-CN" w:bidi="ar-SA"/>
    </w:rPr>
  </w:style>
  <w:style w:type="character" w:customStyle="1" w:styleId="842">
    <w:name w:val="普通文字 Char Char3"/>
    <w:aliases w:val="纯文本 Char Char Char3,纯文本 Char Char Char Char Char Char Char Char Char Char Char Char Char Char3,Texte Char3,加粗正文 Char3,正 文 1 Char3,普通文字 Char4,普通文字1 Char3,普通文字 Char Char Char Char4,普通文字 Char Char Char Char Char3,Char2 Char3,普通文字2 Char3"/>
    <w:uiPriority w:val="0"/>
    <w:rPr>
      <w:rFonts w:ascii="宋体" w:hAnsi="Courier New" w:eastAsia="宋体"/>
      <w:kern w:val="2"/>
      <w:sz w:val="21"/>
      <w:lang w:val="en-US" w:eastAsia="zh-CN" w:bidi="ar-SA"/>
    </w:rPr>
  </w:style>
  <w:style w:type="character" w:customStyle="1" w:styleId="843">
    <w:name w:val="Heading 9 Char"/>
    <w:locked/>
    <w:uiPriority w:val="0"/>
    <w:rPr>
      <w:rFonts w:ascii="Arial" w:hAnsi="Arial" w:eastAsia="黑体"/>
      <w:sz w:val="21"/>
      <w:szCs w:val="21"/>
      <w:lang w:val="en-US" w:eastAsia="zh-CN" w:bidi="ar-SA"/>
    </w:rPr>
  </w:style>
  <w:style w:type="character" w:customStyle="1" w:styleId="844">
    <w:name w:val="Footer Char"/>
    <w:locked/>
    <w:uiPriority w:val="0"/>
    <w:rPr>
      <w:rFonts w:eastAsia="宋体"/>
      <w:kern w:val="2"/>
      <w:sz w:val="18"/>
      <w:szCs w:val="18"/>
      <w:lang w:val="en-US" w:eastAsia="zh-CN" w:bidi="ar-SA"/>
    </w:rPr>
  </w:style>
  <w:style w:type="character" w:customStyle="1" w:styleId="845">
    <w:name w:val="标题 Char2"/>
    <w:uiPriority w:val="0"/>
    <w:rPr>
      <w:rFonts w:ascii="Arial" w:hAnsi="Arial" w:eastAsia="宋体"/>
      <w:b/>
      <w:sz w:val="32"/>
      <w:lang w:val="en-US" w:eastAsia="zh-CN" w:bidi="ar-SA"/>
    </w:rPr>
  </w:style>
  <w:style w:type="character" w:customStyle="1" w:styleId="846">
    <w:name w:val="引用 Char"/>
    <w:uiPriority w:val="0"/>
    <w:rPr>
      <w:i/>
      <w:iCs/>
      <w:color w:val="000000"/>
      <w:kern w:val="2"/>
      <w:sz w:val="21"/>
      <w:szCs w:val="22"/>
      <w:lang w:bidi="ar-SA"/>
    </w:rPr>
  </w:style>
  <w:style w:type="character" w:customStyle="1" w:styleId="847">
    <w:name w:val="批注主题 Char"/>
    <w:uiPriority w:val="0"/>
    <w:rPr>
      <w:rFonts w:ascii="宋体"/>
      <w:b/>
      <w:bCs/>
      <w:sz w:val="28"/>
      <w:lang w:bidi="ar-SA"/>
    </w:rPr>
  </w:style>
  <w:style w:type="character" w:customStyle="1" w:styleId="848">
    <w:name w:val="street-address"/>
    <w:uiPriority w:val="0"/>
  </w:style>
  <w:style w:type="character" w:customStyle="1" w:styleId="849">
    <w:name w:val="by jerry Char3"/>
    <w:aliases w:val="技术标题1 Char3,Section Head Char3,H1 Char3,总标题 Char3,Heading 0 Char3,第*部分 Char3,第A章 Char3,section:1 Char3,section:11 Char3,section:12 Char3,section:13 Char3,section:14 Char3,section:15 Char3,section:16 Char3,section:17 Char3,section:18 Char3"/>
    <w:uiPriority w:val="0"/>
    <w:rPr>
      <w:b/>
      <w:bCs/>
      <w:kern w:val="44"/>
      <w:sz w:val="44"/>
      <w:szCs w:val="44"/>
    </w:rPr>
  </w:style>
  <w:style w:type="character" w:customStyle="1" w:styleId="850">
    <w:name w:val="Document Map Char"/>
    <w:locked/>
    <w:uiPriority w:val="0"/>
    <w:rPr>
      <w:rFonts w:eastAsia="宋体"/>
      <w:kern w:val="2"/>
      <w:sz w:val="21"/>
      <w:szCs w:val="24"/>
      <w:lang w:val="en-US" w:eastAsia="zh-CN" w:bidi="ar-SA"/>
    </w:rPr>
  </w:style>
  <w:style w:type="character" w:customStyle="1" w:styleId="851">
    <w:name w:val="Char Char12"/>
    <w:uiPriority w:val="0"/>
    <w:rPr>
      <w:rFonts w:ascii="Courier New" w:hAnsi="Courier New" w:eastAsia="宋体"/>
      <w:kern w:val="2"/>
      <w:sz w:val="21"/>
      <w:lang w:val="en-US" w:eastAsia="zh-CN" w:bidi="ar-SA"/>
    </w:rPr>
  </w:style>
  <w:style w:type="character" w:customStyle="1" w:styleId="852">
    <w:name w:val="Heading 7 Char"/>
    <w:locked/>
    <w:uiPriority w:val="0"/>
    <w:rPr>
      <w:rFonts w:eastAsia="宋体"/>
      <w:b/>
      <w:bCs/>
      <w:sz w:val="24"/>
      <w:szCs w:val="24"/>
      <w:lang w:val="en-US" w:eastAsia="zh-CN" w:bidi="ar-SA"/>
    </w:rPr>
  </w:style>
  <w:style w:type="character" w:customStyle="1" w:styleId="853">
    <w:name w:val="批注文字 Char2"/>
    <w:uiPriority w:val="0"/>
    <w:rPr>
      <w:rFonts w:eastAsia="宋体"/>
      <w:kern w:val="2"/>
      <w:sz w:val="21"/>
      <w:szCs w:val="24"/>
      <w:lang w:val="en-US" w:eastAsia="zh-CN" w:bidi="ar-SA"/>
    </w:rPr>
  </w:style>
  <w:style w:type="paragraph" w:customStyle="1" w:styleId="854">
    <w:name w:val="CM14"/>
    <w:basedOn w:val="309"/>
    <w:next w:val="309"/>
    <w:uiPriority w:val="0"/>
    <w:pPr>
      <w:spacing w:line="546" w:lineRule="atLeast"/>
    </w:pPr>
    <w:rPr>
      <w:rFonts w:ascii="仿宋" w:eastAsia="仿宋" w:cs="Times New Roman"/>
      <w:color w:val="auto"/>
    </w:rPr>
  </w:style>
  <w:style w:type="paragraph" w:customStyle="1" w:styleId="855">
    <w:name w:val="xl8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6">
    <w:name w:val="表格(五号)"/>
    <w:basedOn w:val="1"/>
    <w:uiPriority w:val="0"/>
    <w:pPr>
      <w:adjustRightInd w:val="0"/>
      <w:snapToGrid w:val="0"/>
      <w:spacing w:before="60" w:after="60"/>
      <w:ind w:left="11"/>
      <w:jc w:val="center"/>
    </w:pPr>
    <w:rPr>
      <w:kern w:val="0"/>
      <w:szCs w:val="20"/>
      <w:lang/>
    </w:rPr>
  </w:style>
  <w:style w:type="paragraph" w:customStyle="1" w:styleId="857">
    <w:name w:val="标题6"/>
    <w:basedOn w:val="1"/>
    <w:next w:val="2"/>
    <w:uiPriority w:val="0"/>
    <w:pPr>
      <w:widowControl/>
      <w:snapToGrid w:val="0"/>
      <w:spacing w:before="156" w:beforeLines="50" w:after="156" w:afterLines="50" w:line="520" w:lineRule="atLeast"/>
      <w:ind w:firstLine="200" w:firstLineChars="200"/>
    </w:pPr>
    <w:rPr>
      <w:rFonts w:cs="Arial"/>
      <w:b/>
      <w:sz w:val="24"/>
    </w:rPr>
  </w:style>
  <w:style w:type="paragraph" w:customStyle="1" w:styleId="858">
    <w:name w:val="Char Char Char Char Char Char Char1"/>
    <w:basedOn w:val="1"/>
    <w:uiPriority w:val="0"/>
  </w:style>
  <w:style w:type="paragraph" w:customStyle="1" w:styleId="859">
    <w:name w:val="Char11"/>
    <w:basedOn w:val="1"/>
    <w:uiPriority w:val="0"/>
    <w:rPr>
      <w:szCs w:val="20"/>
    </w:rPr>
  </w:style>
  <w:style w:type="paragraph" w:customStyle="1" w:styleId="860">
    <w:name w:val=" Char1 Char Char Char Char Char Char"/>
    <w:basedOn w:val="1"/>
    <w:uiPriority w:val="0"/>
    <w:rPr>
      <w:rFonts w:ascii="Tahoma" w:hAnsi="Tahoma"/>
      <w:sz w:val="24"/>
      <w:szCs w:val="20"/>
    </w:rPr>
  </w:style>
  <w:style w:type="paragraph" w:customStyle="1" w:styleId="861">
    <w:name w:val="样式 样式 标题 3 + (符号) 宋体 四号 加粗 黑色 段前: 0 磅 段后: 0 磅 行距: 固定值 22 磅 + 段前:..."/>
    <w:basedOn w:val="1"/>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862">
    <w:name w:val=" Char1"/>
    <w:basedOn w:val="1"/>
    <w:uiPriority w:val="0"/>
    <w:rPr>
      <w:rFonts w:ascii="仿宋_GB2312" w:eastAsia="仿宋_GB2312"/>
      <w:b/>
      <w:sz w:val="32"/>
      <w:szCs w:val="32"/>
    </w:rPr>
  </w:style>
  <w:style w:type="paragraph" w:customStyle="1" w:styleId="863">
    <w:name w:val="菲页2"/>
    <w:basedOn w:val="4"/>
    <w:uiPriority w:val="0"/>
    <w:pPr>
      <w:widowControl/>
      <w:tabs>
        <w:tab w:val="left" w:pos="1680"/>
      </w:tabs>
      <w:spacing w:before="120" w:after="120" w:line="360" w:lineRule="auto"/>
      <w:ind w:left="1680" w:hanging="420"/>
      <w:jc w:val="center"/>
    </w:pPr>
    <w:rPr>
      <w:rFonts w:ascii="黑体" w:hAnsi="宋体" w:eastAsia="黑体"/>
      <w:b w:val="0"/>
      <w:bCs w:val="0"/>
      <w:sz w:val="44"/>
      <w:szCs w:val="20"/>
      <w:lang w:val="en-US" w:eastAsia="zh-CN"/>
    </w:rPr>
  </w:style>
  <w:style w:type="paragraph" w:customStyle="1" w:styleId="864">
    <w:name w:val="修订"/>
    <w:uiPriority w:val="0"/>
    <w:rPr>
      <w:kern w:val="2"/>
      <w:sz w:val="21"/>
      <w:szCs w:val="24"/>
      <w:lang w:val="en-US" w:eastAsia="zh-CN" w:bidi="ar-SA"/>
    </w:rPr>
  </w:style>
  <w:style w:type="paragraph" w:customStyle="1" w:styleId="86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866">
    <w:name w:val="正文文本缩进1"/>
    <w:basedOn w:val="1"/>
    <w:uiPriority w:val="0"/>
    <w:pPr>
      <w:spacing w:before="120" w:after="120" w:line="360" w:lineRule="auto"/>
      <w:ind w:left="420" w:leftChars="200"/>
    </w:pPr>
    <w:rPr>
      <w:sz w:val="20"/>
      <w:szCs w:val="20"/>
    </w:rPr>
  </w:style>
  <w:style w:type="paragraph" w:customStyle="1" w:styleId="867">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868">
    <w:name w:val="样式4"/>
    <w:basedOn w:val="4"/>
    <w:uiPriority w:val="0"/>
    <w:pPr>
      <w:spacing w:line="415" w:lineRule="auto"/>
      <w:ind w:left="720" w:hanging="720"/>
    </w:pPr>
    <w:rPr>
      <w:rFonts w:eastAsia="Arial"/>
      <w:kern w:val="2"/>
      <w:lang w:val="en-US" w:eastAsia="zh-CN"/>
    </w:rPr>
  </w:style>
  <w:style w:type="paragraph" w:customStyle="1" w:styleId="869">
    <w:name w:val="引用2"/>
    <w:basedOn w:val="1"/>
    <w:next w:val="1"/>
    <w:uiPriority w:val="0"/>
    <w:rPr>
      <w:rFonts w:eastAsia="Times New Roman"/>
      <w:i/>
      <w:color w:val="000000"/>
      <w:sz w:val="22"/>
      <w:szCs w:val="20"/>
    </w:rPr>
  </w:style>
  <w:style w:type="paragraph" w:customStyle="1" w:styleId="870">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871">
    <w:name w:val="Char Char1 Char1"/>
    <w:basedOn w:val="1"/>
    <w:uiPriority w:val="0"/>
  </w:style>
  <w:style w:type="paragraph" w:customStyle="1" w:styleId="872">
    <w:name w:val="菲页(卷)"/>
    <w:basedOn w:val="2"/>
    <w:next w:val="690"/>
    <w:uiPriority w:val="0"/>
    <w:pPr>
      <w:widowControl/>
      <w:tabs>
        <w:tab w:val="left" w:pos="432"/>
        <w:tab w:val="left" w:pos="840"/>
      </w:tabs>
      <w:ind w:left="840" w:hanging="420"/>
      <w:outlineLvl w:val="1"/>
    </w:pPr>
    <w:rPr>
      <w:rFonts w:ascii="黑体" w:eastAsia="黑体"/>
      <w:b w:val="0"/>
      <w:bCs w:val="0"/>
      <w:sz w:val="52"/>
      <w:szCs w:val="20"/>
      <w:lang w:val="en-US" w:eastAsia="zh-CN"/>
    </w:rPr>
  </w:style>
  <w:style w:type="paragraph" w:customStyle="1" w:styleId="873">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87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75">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876">
    <w:name w:val="Char Char Char Char1"/>
    <w:basedOn w:val="1"/>
    <w:uiPriority w:val="0"/>
  </w:style>
  <w:style w:type="paragraph" w:customStyle="1" w:styleId="877">
    <w:name w:val="菲页1"/>
    <w:basedOn w:val="3"/>
    <w:uiPriority w:val="0"/>
    <w:pPr>
      <w:widowControl/>
      <w:spacing w:line="413" w:lineRule="auto"/>
      <w:jc w:val="center"/>
    </w:pPr>
    <w:rPr>
      <w:rFonts w:ascii="黑体" w:hAnsi="宋体"/>
      <w:b w:val="0"/>
      <w:bCs w:val="0"/>
      <w:sz w:val="52"/>
      <w:szCs w:val="20"/>
      <w:lang w:val="en-US" w:eastAsia="zh-CN"/>
    </w:rPr>
  </w:style>
  <w:style w:type="paragraph" w:customStyle="1" w:styleId="878">
    <w:name w:val="样式 标题 2 + (中文) 黑体 四号 黑色"/>
    <w:basedOn w:val="3"/>
    <w:uiPriority w:val="0"/>
    <w:pPr>
      <w:spacing w:line="520" w:lineRule="exact"/>
      <w:jc w:val="left"/>
    </w:pPr>
    <w:rPr>
      <w:color w:val="000000"/>
      <w:kern w:val="24"/>
      <w:sz w:val="28"/>
      <w:szCs w:val="20"/>
      <w:lang w:val="en-US" w:eastAsia="zh-CN"/>
    </w:rPr>
  </w:style>
  <w:style w:type="paragraph" w:customStyle="1" w:styleId="879">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880">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881">
    <w:name w:val="样式 标题 3 + 段前: 7.8 磅"/>
    <w:basedOn w:val="4"/>
    <w:uiPriority w:val="0"/>
    <w:pPr>
      <w:keepNext w:val="0"/>
      <w:keepLines w:val="0"/>
      <w:tabs>
        <w:tab w:val="left" w:pos="432"/>
      </w:tabs>
      <w:spacing w:before="156" w:after="0" w:line="360" w:lineRule="auto"/>
      <w:ind w:left="432" w:hanging="432"/>
    </w:pPr>
    <w:rPr>
      <w:rFonts w:cs="宋体"/>
      <w:b w:val="0"/>
      <w:bCs w:val="0"/>
      <w:kern w:val="2"/>
      <w:sz w:val="24"/>
      <w:szCs w:val="20"/>
      <w:lang w:val="en-US" w:eastAsia="zh-CN"/>
    </w:rPr>
  </w:style>
  <w:style w:type="paragraph" w:customStyle="1" w:styleId="882">
    <w:name w:val="_Style 5"/>
    <w:basedOn w:val="1"/>
    <w:uiPriority w:val="0"/>
    <w:pPr>
      <w:widowControl/>
      <w:spacing w:after="160" w:line="240" w:lineRule="exact"/>
      <w:jc w:val="left"/>
    </w:pPr>
  </w:style>
  <w:style w:type="paragraph" w:customStyle="1" w:styleId="883">
    <w:name w:val="xl4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884">
    <w:name w:val="xl9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5">
    <w:name w:val="样式 标题 3h3标题 3(节)H3l3CTsect1.2.3Heading 3 - old一level_3..."/>
    <w:basedOn w:val="4"/>
    <w:uiPriority w:val="0"/>
    <w:pPr>
      <w:tabs>
        <w:tab w:val="left" w:pos="720"/>
      </w:tabs>
      <w:adjustRightInd w:val="0"/>
      <w:spacing w:line="360" w:lineRule="auto"/>
      <w:ind w:left="720" w:hanging="720"/>
      <w:jc w:val="left"/>
    </w:pPr>
    <w:rPr>
      <w:rFonts w:ascii="宋体" w:hAnsi="Arial"/>
      <w:kern w:val="24"/>
      <w:sz w:val="24"/>
      <w:szCs w:val="20"/>
      <w:lang w:val="en-US" w:eastAsia="zh-CN"/>
    </w:rPr>
  </w:style>
  <w:style w:type="paragraph" w:customStyle="1" w:styleId="886">
    <w:name w:val="xl86"/>
    <w:basedOn w:val="1"/>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887">
    <w:name w:val="Body Text Indent"/>
    <w:basedOn w:val="1"/>
    <w:uiPriority w:val="0"/>
    <w:pPr>
      <w:spacing w:before="120" w:after="120" w:line="360" w:lineRule="auto"/>
      <w:ind w:left="420" w:leftChars="200"/>
    </w:pPr>
    <w:rPr>
      <w:sz w:val="20"/>
      <w:szCs w:val="20"/>
    </w:rPr>
  </w:style>
  <w:style w:type="paragraph" w:customStyle="1" w:styleId="888">
    <w:name w:val="明显引用2"/>
    <w:basedOn w:val="1"/>
    <w:next w:val="1"/>
    <w:uiPriority w:val="0"/>
    <w:pPr>
      <w:pBdr>
        <w:bottom w:val="single" w:color="4F81BD" w:sz="4" w:space="4"/>
      </w:pBdr>
      <w:spacing w:before="200" w:after="280"/>
      <w:ind w:left="936" w:right="936"/>
    </w:pPr>
    <w:rPr>
      <w:rFonts w:eastAsia="Times New Roman"/>
      <w:b/>
      <w:i/>
      <w:color w:val="4F81BD"/>
      <w:sz w:val="22"/>
      <w:szCs w:val="20"/>
    </w:rPr>
  </w:style>
  <w:style w:type="paragraph" w:customStyle="1" w:styleId="889">
    <w:name w:val="样式 样式 标题 4 + 非加粗 + (中文) 黑体 段前: 0 磅 段后: 0 磅 行距: 固定值 22 磅"/>
    <w:basedOn w:val="1"/>
    <w:uiPriority w:val="0"/>
    <w:pPr>
      <w:keepNext/>
      <w:keepLines/>
      <w:spacing w:before="156" w:beforeLines="50" w:after="156" w:afterLines="50" w:line="500" w:lineRule="exact"/>
      <w:outlineLvl w:val="3"/>
    </w:pPr>
    <w:rPr>
      <w:rFonts w:ascii="Arial" w:hAnsi="Arial" w:cs="宋体"/>
      <w:b/>
      <w:bCs/>
      <w:sz w:val="24"/>
    </w:rPr>
  </w:style>
  <w:style w:type="paragraph" w:customStyle="1" w:styleId="890">
    <w:name w:val="xl88"/>
    <w:basedOn w:val="1"/>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89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892">
    <w:name w:val="Char Char Char Char Char Char Char"/>
    <w:basedOn w:val="1"/>
    <w:uiPriority w:val="0"/>
  </w:style>
  <w:style w:type="paragraph" w:customStyle="1" w:styleId="893">
    <w:name w:val="Char Char Char Char Char Char Char Char Char Char Char Char Char Char Char Char Char Char Char Char Char Char Char Char Char Char Char Char Char Char Char Char Char2"/>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894">
    <w:name w:val="批注文字 字符"/>
    <w:semiHidden/>
    <w:uiPriority w:val="0"/>
    <w:rPr>
      <w:rFonts w:ascii="Times New Roman" w:hAnsi="Times New Roman" w:eastAsia="宋体" w:cs="Times New Roman"/>
      <w:szCs w:val="24"/>
    </w:rPr>
  </w:style>
  <w:style w:type="character" w:customStyle="1" w:styleId="895">
    <w:name w:val="正文文本缩进 Char1"/>
    <w:uiPriority w:val="0"/>
    <w:rPr>
      <w:rFonts w:ascii="宋体" w:hAnsi="Courier New" w:eastAsia="宋体" w:cs="Times New Roman"/>
      <w:spacing w:val="-4"/>
      <w:sz w:val="1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footer2.xml" Type="http://schemas.openxmlformats.org/officeDocument/2006/relationships/footer"/><Relationship Id="rId6" Target="header1.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129</Pages>
  <Words>12969</Words>
  <Characters>73928</Characters>
  <Lines>616</Lines>
  <Paragraphs>173</Paragraphs>
  <TotalTime>0</TotalTime>
  <ScaleCrop>false</ScaleCrop>
  <LinksUpToDate>false</LinksUpToDate>
  <CharactersWithSpaces>86724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2022-09-13T09:59:00Z</dcterms:created>
  <dc:creator>user1</dc:creator>
  <cp:lastModifiedBy>WPS_1701756769</cp:lastModifiedBy>
  <dcterms:modified xsi:type="dcterms:W3CDTF">2024-01-31T01:14:33Z</dcterms:modified>
  <cp:revision>10</cp:revision>
  <dc:title>浙江大学医学院附属第二医院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CB4300F63F754B41BC9C8B73273FBF4C_13</vt:lpwstr>
  </property>
</Properties>
</file>