
<file path=[Content_Types].xml><?xml version="1.0" encoding="utf-8"?>
<Types xmlns="http://schemas.openxmlformats.org/package/2006/content-types">
  <Default ContentType="image/png" Extension="png"/>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rPr>
          <w:rFonts w:hint="eastAsia" w:ascii="仿宋" w:hAnsi="仿宋" w:eastAsia="仿宋"/>
          <w:sz w:val="48"/>
          <w:szCs w:val="48"/>
        </w:rPr>
      </w:pPr>
      <w:bookmarkStart w:id="30" w:name="_GoBack"/>
      <w:bookmarkEnd w:id="30"/>
    </w:p>
    <w:p>
      <w:pPr>
        <w:spacing w:line="360" w:lineRule="auto"/>
        <w:rPr>
          <w:rFonts w:hint="eastAsia" w:ascii="仿宋" w:hAnsi="仿宋" w:eastAsia="仿宋"/>
          <w:sz w:val="48"/>
          <w:szCs w:val="48"/>
        </w:rPr>
      </w:pPr>
    </w:p>
    <w:p>
      <w:pPr>
        <w:spacing w:line="360" w:lineRule="auto"/>
        <w:jc w:val="center"/>
        <w:rPr>
          <w:rFonts w:hint="eastAsia" w:ascii="仿宋" w:hAnsi="仿宋" w:eastAsia="仿宋"/>
          <w:b/>
          <w:sz w:val="48"/>
          <w:szCs w:val="48"/>
        </w:rPr>
      </w:pPr>
      <w:r>
        <w:rPr>
          <w:rFonts w:hint="eastAsia" w:ascii="仿宋" w:hAnsi="仿宋" w:eastAsia="仿宋"/>
          <w:b/>
          <w:sz w:val="48"/>
          <w:szCs w:val="48"/>
        </w:rPr>
        <w:t>杭州市公安局拱墅区分局</w:t>
      </w:r>
    </w:p>
    <w:p>
      <w:pPr>
        <w:spacing w:line="360" w:lineRule="auto"/>
        <w:jc w:val="center"/>
        <w:rPr>
          <w:rFonts w:hint="eastAsia" w:ascii="仿宋" w:hAnsi="仿宋" w:eastAsia="仿宋"/>
          <w:b/>
          <w:sz w:val="48"/>
          <w:szCs w:val="48"/>
        </w:rPr>
      </w:pPr>
      <w:r>
        <w:rPr>
          <w:rFonts w:hint="eastAsia" w:ascii="仿宋" w:hAnsi="仿宋" w:eastAsia="仿宋"/>
          <w:b/>
          <w:sz w:val="48"/>
          <w:szCs w:val="48"/>
        </w:rPr>
        <w:t>拱宸桥***执法管控中心设备</w:t>
      </w:r>
    </w:p>
    <w:p>
      <w:pPr>
        <w:spacing w:line="360" w:lineRule="auto"/>
        <w:jc w:val="center"/>
        <w:rPr>
          <w:rFonts w:hint="eastAsia" w:ascii="仿宋" w:hAnsi="仿宋" w:eastAsia="仿宋"/>
          <w:sz w:val="48"/>
          <w:szCs w:val="48"/>
        </w:rPr>
      </w:pPr>
    </w:p>
    <w:p>
      <w:pPr>
        <w:spacing w:line="360" w:lineRule="auto"/>
        <w:jc w:val="center"/>
        <w:rPr>
          <w:rFonts w:hint="eastAsia" w:ascii="仿宋" w:hAnsi="仿宋" w:eastAsia="仿宋"/>
          <w:sz w:val="48"/>
          <w:szCs w:val="48"/>
        </w:rPr>
      </w:pPr>
    </w:p>
    <w:p>
      <w:pPr>
        <w:spacing w:line="360" w:lineRule="auto"/>
        <w:jc w:val="center"/>
        <w:rPr>
          <w:rFonts w:hint="eastAsia" w:ascii="仿宋" w:hAnsi="仿宋" w:eastAsia="仿宋"/>
          <w:sz w:val="48"/>
          <w:szCs w:val="48"/>
        </w:rPr>
      </w:pPr>
      <w:r>
        <w:rPr>
          <w:rFonts w:hint="eastAsia" w:ascii="仿宋" w:hAnsi="仿宋" w:eastAsia="仿宋" w:cs="仿宋"/>
          <w:b/>
          <w:sz w:val="72"/>
          <w:szCs w:val="72"/>
        </w:rPr>
        <w:t>公开招标采购文件</w:t>
      </w:r>
    </w:p>
    <w:p>
      <w:pPr>
        <w:spacing w:line="360" w:lineRule="auto"/>
        <w:jc w:val="center"/>
        <w:rPr>
          <w:rFonts w:hint="eastAsia" w:ascii="仿宋" w:hAnsi="仿宋" w:eastAsia="仿宋"/>
          <w:b/>
          <w:sz w:val="44"/>
          <w:szCs w:val="44"/>
        </w:rPr>
      </w:pPr>
      <w:r>
        <w:rPr>
          <w:rFonts w:hint="eastAsia" w:ascii="仿宋" w:hAnsi="仿宋" w:eastAsia="仿宋"/>
          <w:b/>
          <w:sz w:val="44"/>
          <w:szCs w:val="44"/>
        </w:rPr>
        <w:t>（电子招投标）</w:t>
      </w:r>
    </w:p>
    <w:p>
      <w:pPr>
        <w:spacing w:line="360" w:lineRule="auto"/>
        <w:jc w:val="center"/>
        <w:rPr>
          <w:rFonts w:hint="eastAsia" w:ascii="仿宋" w:hAnsi="仿宋" w:eastAsia="仿宋"/>
          <w:b/>
          <w:sz w:val="44"/>
          <w:szCs w:val="44"/>
        </w:rPr>
      </w:pPr>
    </w:p>
    <w:p>
      <w:pPr>
        <w:spacing w:line="360" w:lineRule="auto"/>
        <w:jc w:val="center"/>
        <w:rPr>
          <w:rFonts w:hint="eastAsia" w:ascii="仿宋" w:hAnsi="仿宋" w:eastAsia="仿宋"/>
          <w:b/>
          <w:sz w:val="44"/>
          <w:szCs w:val="44"/>
        </w:rPr>
      </w:pPr>
      <w:r>
        <w:rPr>
          <w:rFonts w:hint="eastAsia" w:ascii="仿宋" w:hAnsi="仿宋" w:eastAsia="仿宋"/>
          <w:b/>
          <w:sz w:val="44"/>
          <w:szCs w:val="44"/>
        </w:rPr>
        <w:t>0625-22217404</w:t>
      </w: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hint="eastAsia" w:ascii="仿宋" w:hAnsi="仿宋" w:eastAsia="仿宋"/>
          <w:sz w:val="32"/>
          <w:szCs w:val="32"/>
        </w:rPr>
      </w:pPr>
    </w:p>
    <w:p>
      <w:pPr>
        <w:spacing w:line="360" w:lineRule="auto"/>
        <w:rPr>
          <w:rFonts w:hint="eastAsia" w:ascii="仿宋" w:hAnsi="仿宋" w:eastAsia="仿宋"/>
          <w:sz w:val="32"/>
          <w:szCs w:val="32"/>
        </w:rPr>
      </w:pPr>
    </w:p>
    <w:p>
      <w:pPr>
        <w:spacing w:line="360" w:lineRule="auto"/>
        <w:rPr>
          <w:rFonts w:ascii="仿宋" w:hAnsi="仿宋" w:eastAsia="仿宋"/>
          <w:sz w:val="32"/>
          <w:szCs w:val="32"/>
        </w:rPr>
      </w:pPr>
    </w:p>
    <w:p>
      <w:pPr>
        <w:pStyle w:val="6"/>
        <w:snapToGrid w:val="0"/>
        <w:spacing w:line="360" w:lineRule="auto"/>
        <w:ind w:firstLine="1108" w:firstLineChars="345"/>
        <w:rPr>
          <w:rFonts w:hint="eastAsia" w:ascii="仿宋" w:hAnsi="仿宋" w:eastAsia="仿宋" w:cs="仿宋"/>
          <w:b/>
          <w:bCs/>
          <w:sz w:val="32"/>
          <w:szCs w:val="32"/>
        </w:rPr>
      </w:pPr>
      <w:r>
        <w:rPr>
          <w:rFonts w:hint="eastAsia" w:ascii="仿宋" w:hAnsi="仿宋" w:eastAsia="仿宋" w:cs="仿宋"/>
          <w:b/>
          <w:bCs/>
          <w:sz w:val="32"/>
          <w:szCs w:val="32"/>
        </w:rPr>
        <w:t>采   购   人：杭州市公安局拱墅区分局</w:t>
      </w:r>
    </w:p>
    <w:p>
      <w:pPr>
        <w:pStyle w:val="6"/>
        <w:snapToGrid w:val="0"/>
        <w:spacing w:line="360" w:lineRule="auto"/>
        <w:ind w:firstLine="1108" w:firstLineChars="345"/>
        <w:rPr>
          <w:rFonts w:hint="eastAsia" w:ascii="仿宋" w:hAnsi="仿宋" w:eastAsia="仿宋" w:cs="仿宋"/>
          <w:b/>
          <w:bCs/>
          <w:sz w:val="32"/>
          <w:szCs w:val="32"/>
        </w:rPr>
      </w:pPr>
      <w:r>
        <w:rPr>
          <w:rFonts w:hint="eastAsia" w:ascii="仿宋" w:hAnsi="仿宋" w:eastAsia="仿宋" w:cs="仿宋"/>
          <w:b/>
          <w:bCs/>
          <w:sz w:val="32"/>
          <w:szCs w:val="32"/>
        </w:rPr>
        <w:t>采购代理机构：浙江省国际技术设备招标有限公司</w:t>
      </w:r>
    </w:p>
    <w:p>
      <w:pPr>
        <w:spacing w:line="360" w:lineRule="auto"/>
        <w:jc w:val="center"/>
        <w:rPr>
          <w:rFonts w:hint="eastAsia" w:ascii="仿宋" w:hAnsi="仿宋" w:eastAsia="仿宋"/>
          <w:sz w:val="32"/>
          <w:szCs w:val="32"/>
        </w:rPr>
      </w:pPr>
    </w:p>
    <w:p>
      <w:pPr>
        <w:spacing w:line="360" w:lineRule="auto"/>
        <w:jc w:val="center"/>
        <w:rPr>
          <w:rFonts w:ascii="仿宋" w:hAnsi="仿宋" w:eastAsia="仿宋"/>
          <w:b/>
          <w:sz w:val="32"/>
          <w:szCs w:val="32"/>
        </w:rPr>
        <w:sectPr>
          <w:pgSz w:w="11907" w:h="16840"/>
          <w:pgMar w:top="1440" w:right="1797" w:bottom="1440" w:left="1797" w:header="851" w:footer="992" w:gutter="0"/>
          <w:cols w:space="720" w:num="1"/>
          <w:docGrid w:type="lines" w:linePitch="312" w:charSpace="0"/>
        </w:sectPr>
      </w:pPr>
      <w:r>
        <w:rPr>
          <w:rFonts w:hint="eastAsia" w:ascii="仿宋" w:hAnsi="仿宋" w:eastAsia="仿宋"/>
          <w:b/>
          <w:sz w:val="32"/>
          <w:szCs w:val="32"/>
        </w:rPr>
        <w:t>二〇二二年五月五日</w:t>
      </w:r>
    </w:p>
    <w:p>
      <w:pPr>
        <w:pStyle w:val="10"/>
        <w:spacing w:line="360" w:lineRule="auto"/>
        <w:rPr>
          <w:rFonts w:hint="eastAsia"/>
        </w:rPr>
      </w:pPr>
      <w:r>
        <w:rPr>
          <w:rFonts w:hint="eastAsia"/>
        </w:rPr>
        <w:t>目     录</w:t>
      </w:r>
    </w:p>
    <w:p>
      <w:pPr>
        <w:pStyle w:val="10"/>
        <w:spacing w:line="360" w:lineRule="auto"/>
        <w:rPr>
          <w:sz w:val="28"/>
          <w:szCs w:val="28"/>
          <w:lang/>
        </w:rPr>
      </w:pPr>
      <w:r>
        <w:rPr>
          <w:sz w:val="28"/>
          <w:szCs w:val="28"/>
        </w:rPr>
        <w:fldChar w:fldCharType="begin"/>
      </w:r>
      <w:r>
        <w:rPr>
          <w:sz w:val="28"/>
          <w:szCs w:val="28"/>
        </w:rPr>
        <w:instrText xml:space="preserve"> </w:instrText>
      </w:r>
      <w:r>
        <w:rPr>
          <w:rFonts w:hint="eastAsia"/>
          <w:sz w:val="28"/>
          <w:szCs w:val="28"/>
        </w:rPr>
        <w:instrText xml:space="preserve">TOC \o "1-3" \h \z \u</w:instrText>
      </w:r>
      <w:r>
        <w:rPr>
          <w:sz w:val="28"/>
          <w:szCs w:val="28"/>
        </w:rPr>
        <w:instrText xml:space="preserve"> </w:instrText>
      </w:r>
      <w:r>
        <w:rPr>
          <w:sz w:val="28"/>
          <w:szCs w:val="28"/>
        </w:rPr>
        <w:fldChar w:fldCharType="separate"/>
      </w:r>
      <w:r>
        <w:rPr>
          <w:sz w:val="28"/>
          <w:szCs w:val="28"/>
          <w:lang/>
        </w:rPr>
        <w:fldChar w:fldCharType="begin"/>
      </w:r>
      <w:r>
        <w:rPr>
          <w:rStyle w:val="18"/>
          <w:rFonts w:ascii="仿宋" w:hAnsi="仿宋" w:eastAsia="仿宋"/>
          <w:color w:val="auto"/>
          <w:sz w:val="28"/>
          <w:szCs w:val="28"/>
          <w:lang/>
        </w:rPr>
        <w:instrText xml:space="preserve"> </w:instrText>
      </w:r>
      <w:r>
        <w:rPr>
          <w:sz w:val="28"/>
          <w:szCs w:val="28"/>
          <w:lang/>
        </w:rPr>
        <w:instrText xml:space="preserve">HYPERLINK \l "_Toc96460913"</w:instrText>
      </w:r>
      <w:r>
        <w:rPr>
          <w:rStyle w:val="18"/>
          <w:rFonts w:ascii="仿宋" w:hAnsi="仿宋" w:eastAsia="仿宋"/>
          <w:color w:val="auto"/>
          <w:sz w:val="28"/>
          <w:szCs w:val="28"/>
          <w:lang/>
        </w:rPr>
        <w:instrText xml:space="preserve"> </w:instrText>
      </w:r>
      <w:r>
        <w:rPr>
          <w:sz w:val="28"/>
          <w:szCs w:val="28"/>
          <w:lang/>
        </w:rPr>
        <w:fldChar w:fldCharType="separate"/>
      </w:r>
      <w:r>
        <w:rPr>
          <w:rStyle w:val="18"/>
          <w:rFonts w:hint="eastAsia" w:ascii="仿宋" w:hAnsi="仿宋" w:eastAsia="仿宋"/>
          <w:color w:val="auto"/>
          <w:sz w:val="28"/>
          <w:szCs w:val="28"/>
          <w:lang/>
        </w:rPr>
        <w:t>第一部分</w:t>
      </w:r>
      <w:r>
        <w:rPr>
          <w:rStyle w:val="18"/>
          <w:rFonts w:ascii="仿宋" w:hAnsi="仿宋" w:eastAsia="仿宋"/>
          <w:color w:val="auto"/>
          <w:sz w:val="28"/>
          <w:szCs w:val="28"/>
          <w:lang/>
        </w:rPr>
        <w:t xml:space="preserve">  </w:t>
      </w:r>
      <w:r>
        <w:rPr>
          <w:rStyle w:val="18"/>
          <w:rFonts w:hint="eastAsia" w:ascii="仿宋" w:hAnsi="仿宋" w:eastAsia="仿宋"/>
          <w:color w:val="auto"/>
          <w:sz w:val="28"/>
          <w:szCs w:val="28"/>
          <w:lang/>
        </w:rPr>
        <w:t>招标公告</w:t>
      </w:r>
      <w:r>
        <w:rPr>
          <w:sz w:val="28"/>
          <w:szCs w:val="28"/>
          <w:lang/>
        </w:rPr>
        <w:tab/>
      </w:r>
      <w:r>
        <w:rPr>
          <w:sz w:val="28"/>
          <w:szCs w:val="28"/>
          <w:lang/>
        </w:rPr>
        <w:fldChar w:fldCharType="begin"/>
      </w:r>
      <w:r>
        <w:rPr>
          <w:sz w:val="28"/>
          <w:szCs w:val="28"/>
          <w:lang/>
        </w:rPr>
        <w:instrText xml:space="preserve"> PAGEREF _Toc96460913 \h </w:instrText>
      </w:r>
      <w:r>
        <w:rPr>
          <w:sz w:val="28"/>
          <w:szCs w:val="28"/>
          <w:lang/>
        </w:rPr>
        <w:fldChar w:fldCharType="separate"/>
      </w:r>
      <w:r>
        <w:rPr>
          <w:sz w:val="28"/>
          <w:szCs w:val="28"/>
          <w:lang/>
        </w:rPr>
        <w:t>1</w:t>
      </w:r>
      <w:r>
        <w:rPr>
          <w:sz w:val="28"/>
          <w:szCs w:val="28"/>
          <w:lang/>
        </w:rPr>
        <w:fldChar w:fldCharType="end"/>
      </w:r>
      <w:r>
        <w:rPr>
          <w:sz w:val="28"/>
          <w:szCs w:val="28"/>
          <w:lang/>
        </w:rPr>
        <w:fldChar w:fldCharType="end"/>
      </w:r>
    </w:p>
    <w:p>
      <w:pPr>
        <w:pStyle w:val="10"/>
        <w:spacing w:line="360" w:lineRule="auto"/>
        <w:rPr>
          <w:sz w:val="28"/>
          <w:szCs w:val="28"/>
          <w:lang/>
        </w:rPr>
      </w:pPr>
      <w:r>
        <w:rPr>
          <w:sz w:val="28"/>
          <w:szCs w:val="28"/>
          <w:lang/>
        </w:rPr>
        <w:fldChar w:fldCharType="begin"/>
      </w:r>
      <w:r>
        <w:rPr>
          <w:rStyle w:val="18"/>
          <w:rFonts w:ascii="仿宋" w:hAnsi="仿宋" w:eastAsia="仿宋"/>
          <w:color w:val="auto"/>
          <w:sz w:val="28"/>
          <w:szCs w:val="28"/>
          <w:lang/>
        </w:rPr>
        <w:instrText xml:space="preserve"> </w:instrText>
      </w:r>
      <w:r>
        <w:rPr>
          <w:sz w:val="28"/>
          <w:szCs w:val="28"/>
          <w:lang/>
        </w:rPr>
        <w:instrText xml:space="preserve">HYPERLINK \l "_Toc96460914"</w:instrText>
      </w:r>
      <w:r>
        <w:rPr>
          <w:rStyle w:val="18"/>
          <w:rFonts w:ascii="仿宋" w:hAnsi="仿宋" w:eastAsia="仿宋"/>
          <w:color w:val="auto"/>
          <w:sz w:val="28"/>
          <w:szCs w:val="28"/>
          <w:lang/>
        </w:rPr>
        <w:instrText xml:space="preserve"> </w:instrText>
      </w:r>
      <w:r>
        <w:rPr>
          <w:sz w:val="28"/>
          <w:szCs w:val="28"/>
          <w:lang/>
        </w:rPr>
        <w:fldChar w:fldCharType="separate"/>
      </w:r>
      <w:r>
        <w:rPr>
          <w:rStyle w:val="18"/>
          <w:rFonts w:hint="eastAsia" w:ascii="仿宋" w:hAnsi="仿宋" w:eastAsia="仿宋"/>
          <w:color w:val="auto"/>
          <w:sz w:val="28"/>
          <w:szCs w:val="28"/>
          <w:lang/>
        </w:rPr>
        <w:t>第二部分</w:t>
      </w:r>
      <w:r>
        <w:rPr>
          <w:rStyle w:val="18"/>
          <w:rFonts w:ascii="仿宋" w:hAnsi="仿宋" w:eastAsia="仿宋"/>
          <w:color w:val="auto"/>
          <w:sz w:val="28"/>
          <w:szCs w:val="28"/>
          <w:lang/>
        </w:rPr>
        <w:t xml:space="preserve">  </w:t>
      </w:r>
      <w:r>
        <w:rPr>
          <w:rStyle w:val="18"/>
          <w:rFonts w:hint="eastAsia" w:ascii="仿宋" w:hAnsi="仿宋" w:eastAsia="仿宋"/>
          <w:color w:val="auto"/>
          <w:sz w:val="28"/>
          <w:szCs w:val="28"/>
          <w:lang/>
        </w:rPr>
        <w:t>投标人须知</w:t>
      </w:r>
      <w:r>
        <w:rPr>
          <w:sz w:val="28"/>
          <w:szCs w:val="28"/>
          <w:lang/>
        </w:rPr>
        <w:tab/>
      </w:r>
      <w:r>
        <w:rPr>
          <w:sz w:val="28"/>
          <w:szCs w:val="28"/>
          <w:lang/>
        </w:rPr>
        <w:fldChar w:fldCharType="begin"/>
      </w:r>
      <w:r>
        <w:rPr>
          <w:sz w:val="28"/>
          <w:szCs w:val="28"/>
          <w:lang/>
        </w:rPr>
        <w:instrText xml:space="preserve"> PAGEREF _Toc96460914 \h </w:instrText>
      </w:r>
      <w:r>
        <w:rPr>
          <w:sz w:val="28"/>
          <w:szCs w:val="28"/>
          <w:lang/>
        </w:rPr>
        <w:fldChar w:fldCharType="separate"/>
      </w:r>
      <w:r>
        <w:rPr>
          <w:sz w:val="28"/>
          <w:szCs w:val="28"/>
          <w:lang/>
        </w:rPr>
        <w:t>6</w:t>
      </w:r>
      <w:r>
        <w:rPr>
          <w:sz w:val="28"/>
          <w:szCs w:val="28"/>
          <w:lang/>
        </w:rPr>
        <w:fldChar w:fldCharType="end"/>
      </w:r>
      <w:r>
        <w:rPr>
          <w:sz w:val="28"/>
          <w:szCs w:val="28"/>
          <w:lang/>
        </w:rPr>
        <w:fldChar w:fldCharType="end"/>
      </w:r>
    </w:p>
    <w:p>
      <w:pPr>
        <w:pStyle w:val="11"/>
        <w:tabs>
          <w:tab w:val="right" w:leader="dot" w:pos="8303"/>
        </w:tabs>
        <w:spacing w:line="360" w:lineRule="auto"/>
        <w:rPr>
          <w:rFonts w:ascii="仿宋" w:hAnsi="仿宋" w:eastAsia="仿宋"/>
          <w:b/>
          <w:sz w:val="28"/>
          <w:szCs w:val="28"/>
          <w:lang/>
        </w:rPr>
      </w:pPr>
      <w:r>
        <w:rPr>
          <w:rFonts w:ascii="仿宋" w:hAnsi="仿宋" w:eastAsia="仿宋"/>
          <w:b/>
          <w:sz w:val="28"/>
          <w:szCs w:val="28"/>
          <w:lang/>
        </w:rPr>
        <w:fldChar w:fldCharType="begin"/>
      </w:r>
      <w:r>
        <w:rPr>
          <w:rStyle w:val="18"/>
          <w:rFonts w:ascii="仿宋" w:hAnsi="仿宋" w:eastAsia="仿宋"/>
          <w:b/>
          <w:color w:val="auto"/>
          <w:sz w:val="28"/>
          <w:szCs w:val="28"/>
          <w:lang/>
        </w:rPr>
        <w:instrText xml:space="preserve"> </w:instrText>
      </w:r>
      <w:r>
        <w:rPr>
          <w:rFonts w:ascii="仿宋" w:hAnsi="仿宋" w:eastAsia="仿宋"/>
          <w:b/>
          <w:sz w:val="28"/>
          <w:szCs w:val="28"/>
          <w:lang/>
        </w:rPr>
        <w:instrText xml:space="preserve">HYPERLINK \l "_Toc96460915"</w:instrText>
      </w:r>
      <w:r>
        <w:rPr>
          <w:rStyle w:val="18"/>
          <w:rFonts w:ascii="仿宋" w:hAnsi="仿宋" w:eastAsia="仿宋"/>
          <w:b/>
          <w:color w:val="auto"/>
          <w:sz w:val="28"/>
          <w:szCs w:val="28"/>
          <w:lang/>
        </w:rPr>
        <w:instrText xml:space="preserve"> </w:instrText>
      </w:r>
      <w:r>
        <w:rPr>
          <w:rFonts w:ascii="仿宋" w:hAnsi="仿宋" w:eastAsia="仿宋"/>
          <w:b/>
          <w:sz w:val="28"/>
          <w:szCs w:val="28"/>
          <w:lang/>
        </w:rPr>
        <w:fldChar w:fldCharType="separate"/>
      </w:r>
      <w:r>
        <w:rPr>
          <w:rStyle w:val="18"/>
          <w:rFonts w:hint="eastAsia" w:ascii="仿宋" w:hAnsi="仿宋" w:eastAsia="仿宋" w:cs="仿宋_GB2312"/>
          <w:b/>
          <w:color w:val="auto"/>
          <w:sz w:val="28"/>
          <w:szCs w:val="28"/>
          <w:lang/>
        </w:rPr>
        <w:t>前附表</w:t>
      </w:r>
      <w:r>
        <w:rPr>
          <w:rFonts w:ascii="仿宋" w:hAnsi="仿宋" w:eastAsia="仿宋"/>
          <w:b/>
          <w:sz w:val="28"/>
          <w:szCs w:val="28"/>
          <w:lang/>
        </w:rPr>
        <w:tab/>
      </w:r>
      <w:r>
        <w:rPr>
          <w:rFonts w:ascii="仿宋" w:hAnsi="仿宋" w:eastAsia="仿宋"/>
          <w:b/>
          <w:sz w:val="28"/>
          <w:szCs w:val="28"/>
          <w:lang/>
        </w:rPr>
        <w:fldChar w:fldCharType="begin"/>
      </w:r>
      <w:r>
        <w:rPr>
          <w:rFonts w:ascii="仿宋" w:hAnsi="仿宋" w:eastAsia="仿宋"/>
          <w:b/>
          <w:sz w:val="28"/>
          <w:szCs w:val="28"/>
          <w:lang/>
        </w:rPr>
        <w:instrText xml:space="preserve"> PAGEREF _Toc96460915 \h </w:instrText>
      </w:r>
      <w:r>
        <w:rPr>
          <w:rFonts w:ascii="仿宋" w:hAnsi="仿宋" w:eastAsia="仿宋"/>
          <w:b/>
          <w:sz w:val="28"/>
          <w:szCs w:val="28"/>
          <w:lang/>
        </w:rPr>
        <w:fldChar w:fldCharType="separate"/>
      </w:r>
      <w:r>
        <w:rPr>
          <w:rFonts w:ascii="仿宋" w:hAnsi="仿宋" w:eastAsia="仿宋"/>
          <w:b/>
          <w:sz w:val="28"/>
          <w:szCs w:val="28"/>
          <w:lang/>
        </w:rPr>
        <w:t>6</w:t>
      </w:r>
      <w:r>
        <w:rPr>
          <w:rFonts w:ascii="仿宋" w:hAnsi="仿宋" w:eastAsia="仿宋"/>
          <w:b/>
          <w:sz w:val="28"/>
          <w:szCs w:val="28"/>
          <w:lang/>
        </w:rPr>
        <w:fldChar w:fldCharType="end"/>
      </w:r>
      <w:r>
        <w:rPr>
          <w:rFonts w:ascii="仿宋" w:hAnsi="仿宋" w:eastAsia="仿宋"/>
          <w:b/>
          <w:sz w:val="28"/>
          <w:szCs w:val="28"/>
          <w:lang/>
        </w:rPr>
        <w:fldChar w:fldCharType="end"/>
      </w:r>
    </w:p>
    <w:p>
      <w:pPr>
        <w:pStyle w:val="11"/>
        <w:tabs>
          <w:tab w:val="right" w:leader="dot" w:pos="8303"/>
        </w:tabs>
        <w:spacing w:line="360" w:lineRule="auto"/>
        <w:rPr>
          <w:rFonts w:ascii="仿宋" w:hAnsi="仿宋" w:eastAsia="仿宋"/>
          <w:b/>
          <w:sz w:val="28"/>
          <w:szCs w:val="28"/>
          <w:lang/>
        </w:rPr>
      </w:pPr>
      <w:r>
        <w:rPr>
          <w:rFonts w:ascii="仿宋" w:hAnsi="仿宋" w:eastAsia="仿宋"/>
          <w:b/>
          <w:sz w:val="28"/>
          <w:szCs w:val="28"/>
          <w:lang/>
        </w:rPr>
        <w:fldChar w:fldCharType="begin"/>
      </w:r>
      <w:r>
        <w:rPr>
          <w:rStyle w:val="18"/>
          <w:rFonts w:ascii="仿宋" w:hAnsi="仿宋" w:eastAsia="仿宋"/>
          <w:b/>
          <w:color w:val="auto"/>
          <w:sz w:val="28"/>
          <w:szCs w:val="28"/>
          <w:lang/>
        </w:rPr>
        <w:instrText xml:space="preserve"> </w:instrText>
      </w:r>
      <w:r>
        <w:rPr>
          <w:rFonts w:ascii="仿宋" w:hAnsi="仿宋" w:eastAsia="仿宋"/>
          <w:b/>
          <w:sz w:val="28"/>
          <w:szCs w:val="28"/>
          <w:lang/>
        </w:rPr>
        <w:instrText xml:space="preserve">HYPERLINK \l "_Toc96460917"</w:instrText>
      </w:r>
      <w:r>
        <w:rPr>
          <w:rStyle w:val="18"/>
          <w:rFonts w:ascii="仿宋" w:hAnsi="仿宋" w:eastAsia="仿宋"/>
          <w:b/>
          <w:color w:val="auto"/>
          <w:sz w:val="28"/>
          <w:szCs w:val="28"/>
          <w:lang/>
        </w:rPr>
        <w:instrText xml:space="preserve"> </w:instrText>
      </w:r>
      <w:r>
        <w:rPr>
          <w:rFonts w:ascii="仿宋" w:hAnsi="仿宋" w:eastAsia="仿宋"/>
          <w:b/>
          <w:sz w:val="28"/>
          <w:szCs w:val="28"/>
          <w:lang/>
        </w:rPr>
        <w:fldChar w:fldCharType="separate"/>
      </w:r>
      <w:r>
        <w:rPr>
          <w:rStyle w:val="18"/>
          <w:rFonts w:hint="eastAsia" w:ascii="仿宋" w:hAnsi="仿宋" w:eastAsia="仿宋" w:cs="仿宋_GB2312"/>
          <w:b/>
          <w:color w:val="auto"/>
          <w:sz w:val="28"/>
          <w:szCs w:val="28"/>
          <w:lang/>
        </w:rPr>
        <w:t>一、总则</w:t>
      </w:r>
      <w:r>
        <w:rPr>
          <w:rFonts w:ascii="仿宋" w:hAnsi="仿宋" w:eastAsia="仿宋"/>
          <w:b/>
          <w:sz w:val="28"/>
          <w:szCs w:val="28"/>
          <w:lang/>
        </w:rPr>
        <w:tab/>
      </w:r>
      <w:r>
        <w:rPr>
          <w:rFonts w:ascii="仿宋" w:hAnsi="仿宋" w:eastAsia="仿宋"/>
          <w:b/>
          <w:sz w:val="28"/>
          <w:szCs w:val="28"/>
          <w:lang/>
        </w:rPr>
        <w:fldChar w:fldCharType="begin"/>
      </w:r>
      <w:r>
        <w:rPr>
          <w:rFonts w:ascii="仿宋" w:hAnsi="仿宋" w:eastAsia="仿宋"/>
          <w:b/>
          <w:sz w:val="28"/>
          <w:szCs w:val="28"/>
          <w:lang/>
        </w:rPr>
        <w:instrText xml:space="preserve"> PAGEREF _Toc96460917 \h </w:instrText>
      </w:r>
      <w:r>
        <w:rPr>
          <w:rFonts w:ascii="仿宋" w:hAnsi="仿宋" w:eastAsia="仿宋"/>
          <w:b/>
          <w:sz w:val="28"/>
          <w:szCs w:val="28"/>
          <w:lang/>
        </w:rPr>
        <w:fldChar w:fldCharType="separate"/>
      </w:r>
      <w:r>
        <w:rPr>
          <w:rFonts w:ascii="仿宋" w:hAnsi="仿宋" w:eastAsia="仿宋"/>
          <w:b/>
          <w:sz w:val="28"/>
          <w:szCs w:val="28"/>
          <w:lang/>
        </w:rPr>
        <w:t>11</w:t>
      </w:r>
      <w:r>
        <w:rPr>
          <w:rFonts w:ascii="仿宋" w:hAnsi="仿宋" w:eastAsia="仿宋"/>
          <w:b/>
          <w:sz w:val="28"/>
          <w:szCs w:val="28"/>
          <w:lang/>
        </w:rPr>
        <w:fldChar w:fldCharType="end"/>
      </w:r>
      <w:r>
        <w:rPr>
          <w:rFonts w:ascii="仿宋" w:hAnsi="仿宋" w:eastAsia="仿宋"/>
          <w:b/>
          <w:sz w:val="28"/>
          <w:szCs w:val="28"/>
          <w:lang/>
        </w:rPr>
        <w:fldChar w:fldCharType="end"/>
      </w:r>
    </w:p>
    <w:p>
      <w:pPr>
        <w:pStyle w:val="11"/>
        <w:tabs>
          <w:tab w:val="right" w:leader="dot" w:pos="8303"/>
        </w:tabs>
        <w:spacing w:line="360" w:lineRule="auto"/>
        <w:rPr>
          <w:rFonts w:ascii="仿宋" w:hAnsi="仿宋" w:eastAsia="仿宋"/>
          <w:b/>
          <w:sz w:val="28"/>
          <w:szCs w:val="28"/>
          <w:lang/>
        </w:rPr>
      </w:pPr>
      <w:r>
        <w:rPr>
          <w:rFonts w:ascii="仿宋" w:hAnsi="仿宋" w:eastAsia="仿宋"/>
          <w:b/>
          <w:sz w:val="28"/>
          <w:szCs w:val="28"/>
          <w:lang/>
        </w:rPr>
        <w:fldChar w:fldCharType="begin"/>
      </w:r>
      <w:r>
        <w:rPr>
          <w:rStyle w:val="18"/>
          <w:rFonts w:ascii="仿宋" w:hAnsi="仿宋" w:eastAsia="仿宋"/>
          <w:b/>
          <w:color w:val="auto"/>
          <w:sz w:val="28"/>
          <w:szCs w:val="28"/>
          <w:lang/>
        </w:rPr>
        <w:instrText xml:space="preserve"> </w:instrText>
      </w:r>
      <w:r>
        <w:rPr>
          <w:rFonts w:ascii="仿宋" w:hAnsi="仿宋" w:eastAsia="仿宋"/>
          <w:b/>
          <w:sz w:val="28"/>
          <w:szCs w:val="28"/>
          <w:lang/>
        </w:rPr>
        <w:instrText xml:space="preserve">HYPERLINK \l "_Toc96460918"</w:instrText>
      </w:r>
      <w:r>
        <w:rPr>
          <w:rStyle w:val="18"/>
          <w:rFonts w:ascii="仿宋" w:hAnsi="仿宋" w:eastAsia="仿宋"/>
          <w:b/>
          <w:color w:val="auto"/>
          <w:sz w:val="28"/>
          <w:szCs w:val="28"/>
          <w:lang/>
        </w:rPr>
        <w:instrText xml:space="preserve"> </w:instrText>
      </w:r>
      <w:r>
        <w:rPr>
          <w:rFonts w:ascii="仿宋" w:hAnsi="仿宋" w:eastAsia="仿宋"/>
          <w:b/>
          <w:sz w:val="28"/>
          <w:szCs w:val="28"/>
          <w:lang/>
        </w:rPr>
        <w:fldChar w:fldCharType="separate"/>
      </w:r>
      <w:r>
        <w:rPr>
          <w:rStyle w:val="18"/>
          <w:rFonts w:hint="eastAsia" w:ascii="仿宋" w:hAnsi="仿宋" w:eastAsia="仿宋" w:cs="仿宋_GB2312"/>
          <w:b/>
          <w:color w:val="auto"/>
          <w:sz w:val="28"/>
          <w:szCs w:val="28"/>
          <w:lang/>
        </w:rPr>
        <w:t>二、招标文件的构成、澄清、修改</w:t>
      </w:r>
      <w:r>
        <w:rPr>
          <w:rFonts w:ascii="仿宋" w:hAnsi="仿宋" w:eastAsia="仿宋"/>
          <w:b/>
          <w:sz w:val="28"/>
          <w:szCs w:val="28"/>
          <w:lang/>
        </w:rPr>
        <w:tab/>
      </w:r>
      <w:r>
        <w:rPr>
          <w:rFonts w:ascii="仿宋" w:hAnsi="仿宋" w:eastAsia="仿宋"/>
          <w:b/>
          <w:sz w:val="28"/>
          <w:szCs w:val="28"/>
          <w:lang/>
        </w:rPr>
        <w:fldChar w:fldCharType="begin"/>
      </w:r>
      <w:r>
        <w:rPr>
          <w:rFonts w:ascii="仿宋" w:hAnsi="仿宋" w:eastAsia="仿宋"/>
          <w:b/>
          <w:sz w:val="28"/>
          <w:szCs w:val="28"/>
          <w:lang/>
        </w:rPr>
        <w:instrText xml:space="preserve"> PAGEREF _Toc96460918 \h </w:instrText>
      </w:r>
      <w:r>
        <w:rPr>
          <w:rFonts w:ascii="仿宋" w:hAnsi="仿宋" w:eastAsia="仿宋"/>
          <w:b/>
          <w:sz w:val="28"/>
          <w:szCs w:val="28"/>
          <w:lang/>
        </w:rPr>
        <w:fldChar w:fldCharType="separate"/>
      </w:r>
      <w:r>
        <w:rPr>
          <w:rFonts w:ascii="仿宋" w:hAnsi="仿宋" w:eastAsia="仿宋"/>
          <w:b/>
          <w:sz w:val="28"/>
          <w:szCs w:val="28"/>
          <w:lang/>
        </w:rPr>
        <w:t>15</w:t>
      </w:r>
      <w:r>
        <w:rPr>
          <w:rFonts w:ascii="仿宋" w:hAnsi="仿宋" w:eastAsia="仿宋"/>
          <w:b/>
          <w:sz w:val="28"/>
          <w:szCs w:val="28"/>
          <w:lang/>
        </w:rPr>
        <w:fldChar w:fldCharType="end"/>
      </w:r>
      <w:r>
        <w:rPr>
          <w:rFonts w:ascii="仿宋" w:hAnsi="仿宋" w:eastAsia="仿宋"/>
          <w:b/>
          <w:sz w:val="28"/>
          <w:szCs w:val="28"/>
          <w:lang/>
        </w:rPr>
        <w:fldChar w:fldCharType="end"/>
      </w:r>
    </w:p>
    <w:p>
      <w:pPr>
        <w:pStyle w:val="11"/>
        <w:tabs>
          <w:tab w:val="right" w:leader="dot" w:pos="8303"/>
        </w:tabs>
        <w:spacing w:line="360" w:lineRule="auto"/>
        <w:rPr>
          <w:rFonts w:ascii="仿宋" w:hAnsi="仿宋" w:eastAsia="仿宋"/>
          <w:b/>
          <w:sz w:val="28"/>
          <w:szCs w:val="28"/>
          <w:lang/>
        </w:rPr>
      </w:pPr>
      <w:r>
        <w:rPr>
          <w:rFonts w:ascii="仿宋" w:hAnsi="仿宋" w:eastAsia="仿宋"/>
          <w:b/>
          <w:sz w:val="28"/>
          <w:szCs w:val="28"/>
          <w:lang/>
        </w:rPr>
        <w:fldChar w:fldCharType="begin"/>
      </w:r>
      <w:r>
        <w:rPr>
          <w:rStyle w:val="18"/>
          <w:rFonts w:ascii="仿宋" w:hAnsi="仿宋" w:eastAsia="仿宋"/>
          <w:b/>
          <w:color w:val="auto"/>
          <w:sz w:val="28"/>
          <w:szCs w:val="28"/>
          <w:lang/>
        </w:rPr>
        <w:instrText xml:space="preserve"> </w:instrText>
      </w:r>
      <w:r>
        <w:rPr>
          <w:rFonts w:ascii="仿宋" w:hAnsi="仿宋" w:eastAsia="仿宋"/>
          <w:b/>
          <w:sz w:val="28"/>
          <w:szCs w:val="28"/>
          <w:lang/>
        </w:rPr>
        <w:instrText xml:space="preserve">HYPERLINK \l "_Toc96460919"</w:instrText>
      </w:r>
      <w:r>
        <w:rPr>
          <w:rStyle w:val="18"/>
          <w:rFonts w:ascii="仿宋" w:hAnsi="仿宋" w:eastAsia="仿宋"/>
          <w:b/>
          <w:color w:val="auto"/>
          <w:sz w:val="28"/>
          <w:szCs w:val="28"/>
          <w:lang/>
        </w:rPr>
        <w:instrText xml:space="preserve"> </w:instrText>
      </w:r>
      <w:r>
        <w:rPr>
          <w:rFonts w:ascii="仿宋" w:hAnsi="仿宋" w:eastAsia="仿宋"/>
          <w:b/>
          <w:sz w:val="28"/>
          <w:szCs w:val="28"/>
          <w:lang/>
        </w:rPr>
        <w:fldChar w:fldCharType="separate"/>
      </w:r>
      <w:r>
        <w:rPr>
          <w:rStyle w:val="18"/>
          <w:rFonts w:hint="eastAsia" w:ascii="仿宋" w:hAnsi="仿宋" w:eastAsia="仿宋" w:cs="仿宋_GB2312"/>
          <w:b/>
          <w:color w:val="auto"/>
          <w:sz w:val="28"/>
          <w:szCs w:val="28"/>
          <w:lang/>
        </w:rPr>
        <w:t>三、投标</w:t>
      </w:r>
      <w:r>
        <w:rPr>
          <w:rFonts w:ascii="仿宋" w:hAnsi="仿宋" w:eastAsia="仿宋"/>
          <w:b/>
          <w:sz w:val="28"/>
          <w:szCs w:val="28"/>
          <w:lang/>
        </w:rPr>
        <w:tab/>
      </w:r>
      <w:r>
        <w:rPr>
          <w:rFonts w:ascii="仿宋" w:hAnsi="仿宋" w:eastAsia="仿宋"/>
          <w:b/>
          <w:sz w:val="28"/>
          <w:szCs w:val="28"/>
          <w:lang/>
        </w:rPr>
        <w:fldChar w:fldCharType="begin"/>
      </w:r>
      <w:r>
        <w:rPr>
          <w:rFonts w:ascii="仿宋" w:hAnsi="仿宋" w:eastAsia="仿宋"/>
          <w:b/>
          <w:sz w:val="28"/>
          <w:szCs w:val="28"/>
          <w:lang/>
        </w:rPr>
        <w:instrText xml:space="preserve"> PAGEREF _Toc96460919 \h </w:instrText>
      </w:r>
      <w:r>
        <w:rPr>
          <w:rFonts w:ascii="仿宋" w:hAnsi="仿宋" w:eastAsia="仿宋"/>
          <w:b/>
          <w:sz w:val="28"/>
          <w:szCs w:val="28"/>
          <w:lang/>
        </w:rPr>
        <w:fldChar w:fldCharType="separate"/>
      </w:r>
      <w:r>
        <w:rPr>
          <w:rFonts w:ascii="仿宋" w:hAnsi="仿宋" w:eastAsia="仿宋"/>
          <w:b/>
          <w:sz w:val="28"/>
          <w:szCs w:val="28"/>
          <w:lang/>
        </w:rPr>
        <w:t>16</w:t>
      </w:r>
      <w:r>
        <w:rPr>
          <w:rFonts w:ascii="仿宋" w:hAnsi="仿宋" w:eastAsia="仿宋"/>
          <w:b/>
          <w:sz w:val="28"/>
          <w:szCs w:val="28"/>
          <w:lang/>
        </w:rPr>
        <w:fldChar w:fldCharType="end"/>
      </w:r>
      <w:r>
        <w:rPr>
          <w:rFonts w:ascii="仿宋" w:hAnsi="仿宋" w:eastAsia="仿宋"/>
          <w:b/>
          <w:sz w:val="28"/>
          <w:szCs w:val="28"/>
          <w:lang/>
        </w:rPr>
        <w:fldChar w:fldCharType="end"/>
      </w:r>
    </w:p>
    <w:p>
      <w:pPr>
        <w:pStyle w:val="11"/>
        <w:tabs>
          <w:tab w:val="right" w:leader="dot" w:pos="8303"/>
        </w:tabs>
        <w:spacing w:line="360" w:lineRule="auto"/>
        <w:rPr>
          <w:rFonts w:ascii="仿宋" w:hAnsi="仿宋" w:eastAsia="仿宋"/>
          <w:b/>
          <w:sz w:val="28"/>
          <w:szCs w:val="28"/>
          <w:lang/>
        </w:rPr>
      </w:pPr>
      <w:r>
        <w:rPr>
          <w:rFonts w:ascii="仿宋" w:hAnsi="仿宋" w:eastAsia="仿宋"/>
          <w:b/>
          <w:sz w:val="28"/>
          <w:szCs w:val="28"/>
          <w:lang/>
        </w:rPr>
        <w:fldChar w:fldCharType="begin"/>
      </w:r>
      <w:r>
        <w:rPr>
          <w:rStyle w:val="18"/>
          <w:rFonts w:ascii="仿宋" w:hAnsi="仿宋" w:eastAsia="仿宋"/>
          <w:b/>
          <w:color w:val="auto"/>
          <w:sz w:val="28"/>
          <w:szCs w:val="28"/>
          <w:lang/>
        </w:rPr>
        <w:instrText xml:space="preserve"> </w:instrText>
      </w:r>
      <w:r>
        <w:rPr>
          <w:rFonts w:ascii="仿宋" w:hAnsi="仿宋" w:eastAsia="仿宋"/>
          <w:b/>
          <w:sz w:val="28"/>
          <w:szCs w:val="28"/>
          <w:lang/>
        </w:rPr>
        <w:instrText xml:space="preserve">HYPERLINK \l "_Toc96460920"</w:instrText>
      </w:r>
      <w:r>
        <w:rPr>
          <w:rStyle w:val="18"/>
          <w:rFonts w:ascii="仿宋" w:hAnsi="仿宋" w:eastAsia="仿宋"/>
          <w:b/>
          <w:color w:val="auto"/>
          <w:sz w:val="28"/>
          <w:szCs w:val="28"/>
          <w:lang/>
        </w:rPr>
        <w:instrText xml:space="preserve"> </w:instrText>
      </w:r>
      <w:r>
        <w:rPr>
          <w:rFonts w:ascii="仿宋" w:hAnsi="仿宋" w:eastAsia="仿宋"/>
          <w:b/>
          <w:sz w:val="28"/>
          <w:szCs w:val="28"/>
          <w:lang/>
        </w:rPr>
        <w:fldChar w:fldCharType="separate"/>
      </w:r>
      <w:r>
        <w:rPr>
          <w:rStyle w:val="18"/>
          <w:rFonts w:hint="eastAsia" w:ascii="仿宋" w:hAnsi="仿宋" w:eastAsia="仿宋" w:cs="仿宋_GB2312"/>
          <w:b/>
          <w:color w:val="auto"/>
          <w:sz w:val="28"/>
          <w:szCs w:val="28"/>
          <w:lang/>
        </w:rPr>
        <w:t>四、开标、资格审查与信用信息查询</w:t>
      </w:r>
      <w:r>
        <w:rPr>
          <w:rFonts w:ascii="仿宋" w:hAnsi="仿宋" w:eastAsia="仿宋"/>
          <w:b/>
          <w:sz w:val="28"/>
          <w:szCs w:val="28"/>
          <w:lang/>
        </w:rPr>
        <w:tab/>
      </w:r>
      <w:r>
        <w:rPr>
          <w:rFonts w:ascii="仿宋" w:hAnsi="仿宋" w:eastAsia="仿宋"/>
          <w:b/>
          <w:sz w:val="28"/>
          <w:szCs w:val="28"/>
          <w:lang/>
        </w:rPr>
        <w:fldChar w:fldCharType="begin"/>
      </w:r>
      <w:r>
        <w:rPr>
          <w:rFonts w:ascii="仿宋" w:hAnsi="仿宋" w:eastAsia="仿宋"/>
          <w:b/>
          <w:sz w:val="28"/>
          <w:szCs w:val="28"/>
          <w:lang/>
        </w:rPr>
        <w:instrText xml:space="preserve"> PAGEREF _Toc96460920 \h </w:instrText>
      </w:r>
      <w:r>
        <w:rPr>
          <w:rFonts w:ascii="仿宋" w:hAnsi="仿宋" w:eastAsia="仿宋"/>
          <w:b/>
          <w:sz w:val="28"/>
          <w:szCs w:val="28"/>
          <w:lang/>
        </w:rPr>
        <w:fldChar w:fldCharType="separate"/>
      </w:r>
      <w:r>
        <w:rPr>
          <w:rFonts w:ascii="仿宋" w:hAnsi="仿宋" w:eastAsia="仿宋"/>
          <w:b/>
          <w:sz w:val="28"/>
          <w:szCs w:val="28"/>
          <w:lang/>
        </w:rPr>
        <w:t>19</w:t>
      </w:r>
      <w:r>
        <w:rPr>
          <w:rFonts w:ascii="仿宋" w:hAnsi="仿宋" w:eastAsia="仿宋"/>
          <w:b/>
          <w:sz w:val="28"/>
          <w:szCs w:val="28"/>
          <w:lang/>
        </w:rPr>
        <w:fldChar w:fldCharType="end"/>
      </w:r>
      <w:r>
        <w:rPr>
          <w:rFonts w:ascii="仿宋" w:hAnsi="仿宋" w:eastAsia="仿宋"/>
          <w:b/>
          <w:sz w:val="28"/>
          <w:szCs w:val="28"/>
          <w:lang/>
        </w:rPr>
        <w:fldChar w:fldCharType="end"/>
      </w:r>
    </w:p>
    <w:p>
      <w:pPr>
        <w:pStyle w:val="11"/>
        <w:tabs>
          <w:tab w:val="right" w:leader="dot" w:pos="8303"/>
        </w:tabs>
        <w:spacing w:line="360" w:lineRule="auto"/>
        <w:rPr>
          <w:rFonts w:ascii="仿宋" w:hAnsi="仿宋" w:eastAsia="仿宋"/>
          <w:b/>
          <w:sz w:val="28"/>
          <w:szCs w:val="28"/>
          <w:lang/>
        </w:rPr>
      </w:pPr>
      <w:r>
        <w:rPr>
          <w:rFonts w:ascii="仿宋" w:hAnsi="仿宋" w:eastAsia="仿宋"/>
          <w:b/>
          <w:sz w:val="28"/>
          <w:szCs w:val="28"/>
          <w:lang/>
        </w:rPr>
        <w:fldChar w:fldCharType="begin"/>
      </w:r>
      <w:r>
        <w:rPr>
          <w:rStyle w:val="18"/>
          <w:rFonts w:ascii="仿宋" w:hAnsi="仿宋" w:eastAsia="仿宋"/>
          <w:b/>
          <w:color w:val="auto"/>
          <w:sz w:val="28"/>
          <w:szCs w:val="28"/>
          <w:lang/>
        </w:rPr>
        <w:instrText xml:space="preserve"> </w:instrText>
      </w:r>
      <w:r>
        <w:rPr>
          <w:rFonts w:ascii="仿宋" w:hAnsi="仿宋" w:eastAsia="仿宋"/>
          <w:b/>
          <w:sz w:val="28"/>
          <w:szCs w:val="28"/>
          <w:lang/>
        </w:rPr>
        <w:instrText xml:space="preserve">HYPERLINK \l "_Toc96460921"</w:instrText>
      </w:r>
      <w:r>
        <w:rPr>
          <w:rStyle w:val="18"/>
          <w:rFonts w:ascii="仿宋" w:hAnsi="仿宋" w:eastAsia="仿宋"/>
          <w:b/>
          <w:color w:val="auto"/>
          <w:sz w:val="28"/>
          <w:szCs w:val="28"/>
          <w:lang/>
        </w:rPr>
        <w:instrText xml:space="preserve"> </w:instrText>
      </w:r>
      <w:r>
        <w:rPr>
          <w:rFonts w:ascii="仿宋" w:hAnsi="仿宋" w:eastAsia="仿宋"/>
          <w:b/>
          <w:sz w:val="28"/>
          <w:szCs w:val="28"/>
          <w:lang/>
        </w:rPr>
        <w:fldChar w:fldCharType="separate"/>
      </w:r>
      <w:r>
        <w:rPr>
          <w:rStyle w:val="18"/>
          <w:rFonts w:hint="eastAsia" w:ascii="仿宋" w:hAnsi="仿宋" w:eastAsia="仿宋" w:cs="仿宋_GB2312"/>
          <w:b/>
          <w:color w:val="auto"/>
          <w:sz w:val="28"/>
          <w:szCs w:val="28"/>
          <w:lang/>
        </w:rPr>
        <w:t>五、评标</w:t>
      </w:r>
      <w:r>
        <w:rPr>
          <w:rFonts w:ascii="仿宋" w:hAnsi="仿宋" w:eastAsia="仿宋"/>
          <w:b/>
          <w:sz w:val="28"/>
          <w:szCs w:val="28"/>
          <w:lang/>
        </w:rPr>
        <w:tab/>
      </w:r>
      <w:r>
        <w:rPr>
          <w:rFonts w:ascii="仿宋" w:hAnsi="仿宋" w:eastAsia="仿宋"/>
          <w:b/>
          <w:sz w:val="28"/>
          <w:szCs w:val="28"/>
          <w:lang/>
        </w:rPr>
        <w:fldChar w:fldCharType="begin"/>
      </w:r>
      <w:r>
        <w:rPr>
          <w:rFonts w:ascii="仿宋" w:hAnsi="仿宋" w:eastAsia="仿宋"/>
          <w:b/>
          <w:sz w:val="28"/>
          <w:szCs w:val="28"/>
          <w:lang/>
        </w:rPr>
        <w:instrText xml:space="preserve"> PAGEREF _Toc96460921 \h </w:instrText>
      </w:r>
      <w:r>
        <w:rPr>
          <w:rFonts w:ascii="仿宋" w:hAnsi="仿宋" w:eastAsia="仿宋"/>
          <w:b/>
          <w:sz w:val="28"/>
          <w:szCs w:val="28"/>
          <w:lang/>
        </w:rPr>
        <w:fldChar w:fldCharType="separate"/>
      </w:r>
      <w:r>
        <w:rPr>
          <w:rFonts w:ascii="仿宋" w:hAnsi="仿宋" w:eastAsia="仿宋"/>
          <w:b/>
          <w:sz w:val="28"/>
          <w:szCs w:val="28"/>
          <w:lang/>
        </w:rPr>
        <w:t>20</w:t>
      </w:r>
      <w:r>
        <w:rPr>
          <w:rFonts w:ascii="仿宋" w:hAnsi="仿宋" w:eastAsia="仿宋"/>
          <w:b/>
          <w:sz w:val="28"/>
          <w:szCs w:val="28"/>
          <w:lang/>
        </w:rPr>
        <w:fldChar w:fldCharType="end"/>
      </w:r>
      <w:r>
        <w:rPr>
          <w:rFonts w:ascii="仿宋" w:hAnsi="仿宋" w:eastAsia="仿宋"/>
          <w:b/>
          <w:sz w:val="28"/>
          <w:szCs w:val="28"/>
          <w:lang/>
        </w:rPr>
        <w:fldChar w:fldCharType="end"/>
      </w:r>
    </w:p>
    <w:p>
      <w:pPr>
        <w:pStyle w:val="11"/>
        <w:tabs>
          <w:tab w:val="right" w:leader="dot" w:pos="8303"/>
        </w:tabs>
        <w:spacing w:line="360" w:lineRule="auto"/>
        <w:rPr>
          <w:rFonts w:ascii="仿宋" w:hAnsi="仿宋" w:eastAsia="仿宋"/>
          <w:b/>
          <w:sz w:val="28"/>
          <w:szCs w:val="28"/>
          <w:lang/>
        </w:rPr>
      </w:pPr>
      <w:r>
        <w:rPr>
          <w:rFonts w:ascii="仿宋" w:hAnsi="仿宋" w:eastAsia="仿宋"/>
          <w:b/>
          <w:sz w:val="28"/>
          <w:szCs w:val="28"/>
          <w:lang/>
        </w:rPr>
        <w:fldChar w:fldCharType="begin"/>
      </w:r>
      <w:r>
        <w:rPr>
          <w:rStyle w:val="18"/>
          <w:rFonts w:ascii="仿宋" w:hAnsi="仿宋" w:eastAsia="仿宋"/>
          <w:b/>
          <w:color w:val="auto"/>
          <w:sz w:val="28"/>
          <w:szCs w:val="28"/>
          <w:lang/>
        </w:rPr>
        <w:instrText xml:space="preserve"> </w:instrText>
      </w:r>
      <w:r>
        <w:rPr>
          <w:rFonts w:ascii="仿宋" w:hAnsi="仿宋" w:eastAsia="仿宋"/>
          <w:b/>
          <w:sz w:val="28"/>
          <w:szCs w:val="28"/>
          <w:lang/>
        </w:rPr>
        <w:instrText xml:space="preserve">HYPERLINK \l "_Toc96460922"</w:instrText>
      </w:r>
      <w:r>
        <w:rPr>
          <w:rStyle w:val="18"/>
          <w:rFonts w:ascii="仿宋" w:hAnsi="仿宋" w:eastAsia="仿宋"/>
          <w:b/>
          <w:color w:val="auto"/>
          <w:sz w:val="28"/>
          <w:szCs w:val="28"/>
          <w:lang/>
        </w:rPr>
        <w:instrText xml:space="preserve"> </w:instrText>
      </w:r>
      <w:r>
        <w:rPr>
          <w:rFonts w:ascii="仿宋" w:hAnsi="仿宋" w:eastAsia="仿宋"/>
          <w:b/>
          <w:sz w:val="28"/>
          <w:szCs w:val="28"/>
          <w:lang/>
        </w:rPr>
        <w:fldChar w:fldCharType="separate"/>
      </w:r>
      <w:r>
        <w:rPr>
          <w:rStyle w:val="18"/>
          <w:rFonts w:hint="eastAsia" w:ascii="仿宋" w:hAnsi="仿宋" w:eastAsia="仿宋" w:cs="仿宋_GB2312"/>
          <w:b/>
          <w:color w:val="auto"/>
          <w:sz w:val="28"/>
          <w:szCs w:val="28"/>
          <w:lang/>
        </w:rPr>
        <w:t>六、定标</w:t>
      </w:r>
      <w:r>
        <w:rPr>
          <w:rFonts w:ascii="仿宋" w:hAnsi="仿宋" w:eastAsia="仿宋"/>
          <w:b/>
          <w:sz w:val="28"/>
          <w:szCs w:val="28"/>
          <w:lang/>
        </w:rPr>
        <w:tab/>
      </w:r>
      <w:r>
        <w:rPr>
          <w:rFonts w:ascii="仿宋" w:hAnsi="仿宋" w:eastAsia="仿宋"/>
          <w:b/>
          <w:sz w:val="28"/>
          <w:szCs w:val="28"/>
          <w:lang/>
        </w:rPr>
        <w:fldChar w:fldCharType="begin"/>
      </w:r>
      <w:r>
        <w:rPr>
          <w:rFonts w:ascii="仿宋" w:hAnsi="仿宋" w:eastAsia="仿宋"/>
          <w:b/>
          <w:sz w:val="28"/>
          <w:szCs w:val="28"/>
          <w:lang/>
        </w:rPr>
        <w:instrText xml:space="preserve"> PAGEREF _Toc96460922 \h </w:instrText>
      </w:r>
      <w:r>
        <w:rPr>
          <w:rFonts w:ascii="仿宋" w:hAnsi="仿宋" w:eastAsia="仿宋"/>
          <w:b/>
          <w:sz w:val="28"/>
          <w:szCs w:val="28"/>
          <w:lang/>
        </w:rPr>
        <w:fldChar w:fldCharType="separate"/>
      </w:r>
      <w:r>
        <w:rPr>
          <w:rFonts w:ascii="仿宋" w:hAnsi="仿宋" w:eastAsia="仿宋"/>
          <w:b/>
          <w:sz w:val="28"/>
          <w:szCs w:val="28"/>
          <w:lang/>
        </w:rPr>
        <w:t>20</w:t>
      </w:r>
      <w:r>
        <w:rPr>
          <w:rFonts w:ascii="仿宋" w:hAnsi="仿宋" w:eastAsia="仿宋"/>
          <w:b/>
          <w:sz w:val="28"/>
          <w:szCs w:val="28"/>
          <w:lang/>
        </w:rPr>
        <w:fldChar w:fldCharType="end"/>
      </w:r>
      <w:r>
        <w:rPr>
          <w:rFonts w:ascii="仿宋" w:hAnsi="仿宋" w:eastAsia="仿宋"/>
          <w:b/>
          <w:sz w:val="28"/>
          <w:szCs w:val="28"/>
          <w:lang/>
        </w:rPr>
        <w:fldChar w:fldCharType="end"/>
      </w:r>
    </w:p>
    <w:p>
      <w:pPr>
        <w:pStyle w:val="11"/>
        <w:tabs>
          <w:tab w:val="right" w:leader="dot" w:pos="8303"/>
        </w:tabs>
        <w:spacing w:line="360" w:lineRule="auto"/>
        <w:rPr>
          <w:rFonts w:ascii="仿宋" w:hAnsi="仿宋" w:eastAsia="仿宋"/>
          <w:b/>
          <w:sz w:val="28"/>
          <w:szCs w:val="28"/>
          <w:lang/>
        </w:rPr>
      </w:pPr>
      <w:r>
        <w:rPr>
          <w:rFonts w:ascii="仿宋" w:hAnsi="仿宋" w:eastAsia="仿宋"/>
          <w:b/>
          <w:sz w:val="28"/>
          <w:szCs w:val="28"/>
          <w:lang/>
        </w:rPr>
        <w:fldChar w:fldCharType="begin"/>
      </w:r>
      <w:r>
        <w:rPr>
          <w:rStyle w:val="18"/>
          <w:rFonts w:ascii="仿宋" w:hAnsi="仿宋" w:eastAsia="仿宋"/>
          <w:b/>
          <w:color w:val="auto"/>
          <w:sz w:val="28"/>
          <w:szCs w:val="28"/>
          <w:lang/>
        </w:rPr>
        <w:instrText xml:space="preserve"> </w:instrText>
      </w:r>
      <w:r>
        <w:rPr>
          <w:rFonts w:ascii="仿宋" w:hAnsi="仿宋" w:eastAsia="仿宋"/>
          <w:b/>
          <w:sz w:val="28"/>
          <w:szCs w:val="28"/>
          <w:lang/>
        </w:rPr>
        <w:instrText xml:space="preserve">HYPERLINK \l "_Toc96460923"</w:instrText>
      </w:r>
      <w:r>
        <w:rPr>
          <w:rStyle w:val="18"/>
          <w:rFonts w:ascii="仿宋" w:hAnsi="仿宋" w:eastAsia="仿宋"/>
          <w:b/>
          <w:color w:val="auto"/>
          <w:sz w:val="28"/>
          <w:szCs w:val="28"/>
          <w:lang/>
        </w:rPr>
        <w:instrText xml:space="preserve"> </w:instrText>
      </w:r>
      <w:r>
        <w:rPr>
          <w:rFonts w:ascii="仿宋" w:hAnsi="仿宋" w:eastAsia="仿宋"/>
          <w:b/>
          <w:sz w:val="28"/>
          <w:szCs w:val="28"/>
          <w:lang/>
        </w:rPr>
        <w:fldChar w:fldCharType="separate"/>
      </w:r>
      <w:r>
        <w:rPr>
          <w:rStyle w:val="18"/>
          <w:rFonts w:hint="eastAsia" w:ascii="仿宋" w:hAnsi="仿宋" w:eastAsia="仿宋" w:cs="仿宋_GB2312"/>
          <w:b/>
          <w:color w:val="auto"/>
          <w:sz w:val="28"/>
          <w:szCs w:val="28"/>
          <w:lang/>
        </w:rPr>
        <w:t>七、合同授予</w:t>
      </w:r>
      <w:r>
        <w:rPr>
          <w:rFonts w:ascii="仿宋" w:hAnsi="仿宋" w:eastAsia="仿宋"/>
          <w:b/>
          <w:sz w:val="28"/>
          <w:szCs w:val="28"/>
          <w:lang/>
        </w:rPr>
        <w:tab/>
      </w:r>
      <w:r>
        <w:rPr>
          <w:rFonts w:ascii="仿宋" w:hAnsi="仿宋" w:eastAsia="仿宋"/>
          <w:b/>
          <w:sz w:val="28"/>
          <w:szCs w:val="28"/>
          <w:lang/>
        </w:rPr>
        <w:fldChar w:fldCharType="begin"/>
      </w:r>
      <w:r>
        <w:rPr>
          <w:rFonts w:ascii="仿宋" w:hAnsi="仿宋" w:eastAsia="仿宋"/>
          <w:b/>
          <w:sz w:val="28"/>
          <w:szCs w:val="28"/>
          <w:lang/>
        </w:rPr>
        <w:instrText xml:space="preserve"> PAGEREF _Toc96460923 \h </w:instrText>
      </w:r>
      <w:r>
        <w:rPr>
          <w:rFonts w:ascii="仿宋" w:hAnsi="仿宋" w:eastAsia="仿宋"/>
          <w:b/>
          <w:sz w:val="28"/>
          <w:szCs w:val="28"/>
          <w:lang/>
        </w:rPr>
        <w:fldChar w:fldCharType="separate"/>
      </w:r>
      <w:r>
        <w:rPr>
          <w:rFonts w:ascii="仿宋" w:hAnsi="仿宋" w:eastAsia="仿宋"/>
          <w:b/>
          <w:sz w:val="28"/>
          <w:szCs w:val="28"/>
          <w:lang/>
        </w:rPr>
        <w:t>21</w:t>
      </w:r>
      <w:r>
        <w:rPr>
          <w:rFonts w:ascii="仿宋" w:hAnsi="仿宋" w:eastAsia="仿宋"/>
          <w:b/>
          <w:sz w:val="28"/>
          <w:szCs w:val="28"/>
          <w:lang/>
        </w:rPr>
        <w:fldChar w:fldCharType="end"/>
      </w:r>
      <w:r>
        <w:rPr>
          <w:rFonts w:ascii="仿宋" w:hAnsi="仿宋" w:eastAsia="仿宋"/>
          <w:b/>
          <w:sz w:val="28"/>
          <w:szCs w:val="28"/>
          <w:lang/>
        </w:rPr>
        <w:fldChar w:fldCharType="end"/>
      </w:r>
    </w:p>
    <w:p>
      <w:pPr>
        <w:pStyle w:val="11"/>
        <w:tabs>
          <w:tab w:val="right" w:leader="dot" w:pos="8303"/>
        </w:tabs>
        <w:spacing w:line="360" w:lineRule="auto"/>
        <w:rPr>
          <w:rFonts w:ascii="仿宋" w:hAnsi="仿宋" w:eastAsia="仿宋"/>
          <w:b/>
          <w:sz w:val="28"/>
          <w:szCs w:val="28"/>
          <w:lang/>
        </w:rPr>
      </w:pPr>
      <w:r>
        <w:rPr>
          <w:rFonts w:ascii="仿宋" w:hAnsi="仿宋" w:eastAsia="仿宋"/>
          <w:b/>
          <w:sz w:val="28"/>
          <w:szCs w:val="28"/>
          <w:lang/>
        </w:rPr>
        <w:fldChar w:fldCharType="begin"/>
      </w:r>
      <w:r>
        <w:rPr>
          <w:rStyle w:val="18"/>
          <w:rFonts w:ascii="仿宋" w:hAnsi="仿宋" w:eastAsia="仿宋"/>
          <w:b/>
          <w:color w:val="auto"/>
          <w:sz w:val="28"/>
          <w:szCs w:val="28"/>
          <w:lang/>
        </w:rPr>
        <w:instrText xml:space="preserve"> </w:instrText>
      </w:r>
      <w:r>
        <w:rPr>
          <w:rFonts w:ascii="仿宋" w:hAnsi="仿宋" w:eastAsia="仿宋"/>
          <w:b/>
          <w:sz w:val="28"/>
          <w:szCs w:val="28"/>
          <w:lang/>
        </w:rPr>
        <w:instrText xml:space="preserve">HYPERLINK \l "_Toc96460924"</w:instrText>
      </w:r>
      <w:r>
        <w:rPr>
          <w:rStyle w:val="18"/>
          <w:rFonts w:ascii="仿宋" w:hAnsi="仿宋" w:eastAsia="仿宋"/>
          <w:b/>
          <w:color w:val="auto"/>
          <w:sz w:val="28"/>
          <w:szCs w:val="28"/>
          <w:lang/>
        </w:rPr>
        <w:instrText xml:space="preserve"> </w:instrText>
      </w:r>
      <w:r>
        <w:rPr>
          <w:rFonts w:ascii="仿宋" w:hAnsi="仿宋" w:eastAsia="仿宋"/>
          <w:b/>
          <w:sz w:val="28"/>
          <w:szCs w:val="28"/>
          <w:lang/>
        </w:rPr>
        <w:fldChar w:fldCharType="separate"/>
      </w:r>
      <w:r>
        <w:rPr>
          <w:rStyle w:val="18"/>
          <w:rFonts w:hint="eastAsia" w:ascii="仿宋" w:hAnsi="仿宋" w:eastAsia="仿宋" w:cs="仿宋_GB2312"/>
          <w:b/>
          <w:color w:val="auto"/>
          <w:sz w:val="28"/>
          <w:szCs w:val="28"/>
          <w:lang/>
        </w:rPr>
        <w:t>八、电子交易活动的中止</w:t>
      </w:r>
      <w:r>
        <w:rPr>
          <w:rFonts w:ascii="仿宋" w:hAnsi="仿宋" w:eastAsia="仿宋"/>
          <w:b/>
          <w:sz w:val="28"/>
          <w:szCs w:val="28"/>
          <w:lang/>
        </w:rPr>
        <w:tab/>
      </w:r>
      <w:r>
        <w:rPr>
          <w:rFonts w:ascii="仿宋" w:hAnsi="仿宋" w:eastAsia="仿宋"/>
          <w:b/>
          <w:sz w:val="28"/>
          <w:szCs w:val="28"/>
          <w:lang/>
        </w:rPr>
        <w:fldChar w:fldCharType="begin"/>
      </w:r>
      <w:r>
        <w:rPr>
          <w:rFonts w:ascii="仿宋" w:hAnsi="仿宋" w:eastAsia="仿宋"/>
          <w:b/>
          <w:sz w:val="28"/>
          <w:szCs w:val="28"/>
          <w:lang/>
        </w:rPr>
        <w:instrText xml:space="preserve"> PAGEREF _Toc96460924 \h </w:instrText>
      </w:r>
      <w:r>
        <w:rPr>
          <w:rFonts w:ascii="仿宋" w:hAnsi="仿宋" w:eastAsia="仿宋"/>
          <w:b/>
          <w:sz w:val="28"/>
          <w:szCs w:val="28"/>
          <w:lang/>
        </w:rPr>
        <w:fldChar w:fldCharType="separate"/>
      </w:r>
      <w:r>
        <w:rPr>
          <w:rFonts w:ascii="仿宋" w:hAnsi="仿宋" w:eastAsia="仿宋"/>
          <w:b/>
          <w:sz w:val="28"/>
          <w:szCs w:val="28"/>
          <w:lang/>
        </w:rPr>
        <w:t>22</w:t>
      </w:r>
      <w:r>
        <w:rPr>
          <w:rFonts w:ascii="仿宋" w:hAnsi="仿宋" w:eastAsia="仿宋"/>
          <w:b/>
          <w:sz w:val="28"/>
          <w:szCs w:val="28"/>
          <w:lang/>
        </w:rPr>
        <w:fldChar w:fldCharType="end"/>
      </w:r>
      <w:r>
        <w:rPr>
          <w:rFonts w:ascii="仿宋" w:hAnsi="仿宋" w:eastAsia="仿宋"/>
          <w:b/>
          <w:sz w:val="28"/>
          <w:szCs w:val="28"/>
          <w:lang/>
        </w:rPr>
        <w:fldChar w:fldCharType="end"/>
      </w:r>
    </w:p>
    <w:p>
      <w:pPr>
        <w:pStyle w:val="11"/>
        <w:tabs>
          <w:tab w:val="right" w:leader="dot" w:pos="8303"/>
        </w:tabs>
        <w:spacing w:line="360" w:lineRule="auto"/>
        <w:rPr>
          <w:rFonts w:ascii="仿宋" w:hAnsi="仿宋" w:eastAsia="仿宋"/>
          <w:b/>
          <w:sz w:val="28"/>
          <w:szCs w:val="28"/>
          <w:lang/>
        </w:rPr>
      </w:pPr>
      <w:r>
        <w:rPr>
          <w:rFonts w:ascii="仿宋" w:hAnsi="仿宋" w:eastAsia="仿宋"/>
          <w:b/>
          <w:sz w:val="28"/>
          <w:szCs w:val="28"/>
          <w:lang/>
        </w:rPr>
        <w:fldChar w:fldCharType="begin"/>
      </w:r>
      <w:r>
        <w:rPr>
          <w:rStyle w:val="18"/>
          <w:rFonts w:ascii="仿宋" w:hAnsi="仿宋" w:eastAsia="仿宋"/>
          <w:b/>
          <w:color w:val="auto"/>
          <w:sz w:val="28"/>
          <w:szCs w:val="28"/>
          <w:lang/>
        </w:rPr>
        <w:instrText xml:space="preserve"> </w:instrText>
      </w:r>
      <w:r>
        <w:rPr>
          <w:rFonts w:ascii="仿宋" w:hAnsi="仿宋" w:eastAsia="仿宋"/>
          <w:b/>
          <w:sz w:val="28"/>
          <w:szCs w:val="28"/>
          <w:lang/>
        </w:rPr>
        <w:instrText xml:space="preserve">HYPERLINK \l "_Toc96460925"</w:instrText>
      </w:r>
      <w:r>
        <w:rPr>
          <w:rStyle w:val="18"/>
          <w:rFonts w:ascii="仿宋" w:hAnsi="仿宋" w:eastAsia="仿宋"/>
          <w:b/>
          <w:color w:val="auto"/>
          <w:sz w:val="28"/>
          <w:szCs w:val="28"/>
          <w:lang/>
        </w:rPr>
        <w:instrText xml:space="preserve"> </w:instrText>
      </w:r>
      <w:r>
        <w:rPr>
          <w:rFonts w:ascii="仿宋" w:hAnsi="仿宋" w:eastAsia="仿宋"/>
          <w:b/>
          <w:sz w:val="28"/>
          <w:szCs w:val="28"/>
          <w:lang/>
        </w:rPr>
        <w:fldChar w:fldCharType="separate"/>
      </w:r>
      <w:r>
        <w:rPr>
          <w:rStyle w:val="18"/>
          <w:rFonts w:hint="eastAsia" w:ascii="仿宋" w:hAnsi="仿宋" w:eastAsia="仿宋" w:cs="仿宋_GB2312"/>
          <w:b/>
          <w:color w:val="auto"/>
          <w:sz w:val="28"/>
          <w:szCs w:val="28"/>
          <w:lang/>
        </w:rPr>
        <w:t>九、验收</w:t>
      </w:r>
      <w:r>
        <w:rPr>
          <w:rFonts w:ascii="仿宋" w:hAnsi="仿宋" w:eastAsia="仿宋"/>
          <w:b/>
          <w:sz w:val="28"/>
          <w:szCs w:val="28"/>
          <w:lang/>
        </w:rPr>
        <w:tab/>
      </w:r>
      <w:r>
        <w:rPr>
          <w:rFonts w:ascii="仿宋" w:hAnsi="仿宋" w:eastAsia="仿宋"/>
          <w:b/>
          <w:sz w:val="28"/>
          <w:szCs w:val="28"/>
          <w:lang/>
        </w:rPr>
        <w:fldChar w:fldCharType="begin"/>
      </w:r>
      <w:r>
        <w:rPr>
          <w:rFonts w:ascii="仿宋" w:hAnsi="仿宋" w:eastAsia="仿宋"/>
          <w:b/>
          <w:sz w:val="28"/>
          <w:szCs w:val="28"/>
          <w:lang/>
        </w:rPr>
        <w:instrText xml:space="preserve"> PAGEREF _Toc96460925 \h </w:instrText>
      </w:r>
      <w:r>
        <w:rPr>
          <w:rFonts w:ascii="仿宋" w:hAnsi="仿宋" w:eastAsia="仿宋"/>
          <w:b/>
          <w:sz w:val="28"/>
          <w:szCs w:val="28"/>
          <w:lang/>
        </w:rPr>
        <w:fldChar w:fldCharType="separate"/>
      </w:r>
      <w:r>
        <w:rPr>
          <w:rFonts w:ascii="仿宋" w:hAnsi="仿宋" w:eastAsia="仿宋"/>
          <w:b/>
          <w:sz w:val="28"/>
          <w:szCs w:val="28"/>
          <w:lang/>
        </w:rPr>
        <w:t>22</w:t>
      </w:r>
      <w:r>
        <w:rPr>
          <w:rFonts w:ascii="仿宋" w:hAnsi="仿宋" w:eastAsia="仿宋"/>
          <w:b/>
          <w:sz w:val="28"/>
          <w:szCs w:val="28"/>
          <w:lang/>
        </w:rPr>
        <w:fldChar w:fldCharType="end"/>
      </w:r>
      <w:r>
        <w:rPr>
          <w:rFonts w:ascii="仿宋" w:hAnsi="仿宋" w:eastAsia="仿宋"/>
          <w:b/>
          <w:sz w:val="28"/>
          <w:szCs w:val="28"/>
          <w:lang/>
        </w:rPr>
        <w:fldChar w:fldCharType="end"/>
      </w:r>
    </w:p>
    <w:p>
      <w:pPr>
        <w:pStyle w:val="10"/>
        <w:spacing w:line="360" w:lineRule="auto"/>
        <w:rPr>
          <w:sz w:val="28"/>
          <w:szCs w:val="28"/>
          <w:lang/>
        </w:rPr>
      </w:pPr>
      <w:r>
        <w:rPr>
          <w:sz w:val="28"/>
          <w:szCs w:val="28"/>
          <w:lang/>
        </w:rPr>
        <w:fldChar w:fldCharType="begin"/>
      </w:r>
      <w:r>
        <w:rPr>
          <w:rStyle w:val="18"/>
          <w:rFonts w:ascii="仿宋" w:hAnsi="仿宋" w:eastAsia="仿宋"/>
          <w:color w:val="auto"/>
          <w:sz w:val="28"/>
          <w:szCs w:val="28"/>
          <w:lang/>
        </w:rPr>
        <w:instrText xml:space="preserve"> </w:instrText>
      </w:r>
      <w:r>
        <w:rPr>
          <w:sz w:val="28"/>
          <w:szCs w:val="28"/>
          <w:lang/>
        </w:rPr>
        <w:instrText xml:space="preserve">HYPERLINK \l "_Toc96460926"</w:instrText>
      </w:r>
      <w:r>
        <w:rPr>
          <w:rStyle w:val="18"/>
          <w:rFonts w:ascii="仿宋" w:hAnsi="仿宋" w:eastAsia="仿宋"/>
          <w:color w:val="auto"/>
          <w:sz w:val="28"/>
          <w:szCs w:val="28"/>
          <w:lang/>
        </w:rPr>
        <w:instrText xml:space="preserve"> </w:instrText>
      </w:r>
      <w:r>
        <w:rPr>
          <w:sz w:val="28"/>
          <w:szCs w:val="28"/>
          <w:lang/>
        </w:rPr>
        <w:fldChar w:fldCharType="separate"/>
      </w:r>
      <w:r>
        <w:rPr>
          <w:rStyle w:val="18"/>
          <w:rFonts w:hint="eastAsia" w:ascii="仿宋" w:hAnsi="仿宋" w:eastAsia="仿宋"/>
          <w:color w:val="auto"/>
          <w:sz w:val="28"/>
          <w:szCs w:val="28"/>
          <w:lang/>
        </w:rPr>
        <w:t>第三部分</w:t>
      </w:r>
      <w:r>
        <w:rPr>
          <w:rStyle w:val="18"/>
          <w:rFonts w:ascii="仿宋" w:hAnsi="仿宋" w:eastAsia="仿宋"/>
          <w:color w:val="auto"/>
          <w:sz w:val="28"/>
          <w:szCs w:val="28"/>
          <w:lang/>
        </w:rPr>
        <w:t xml:space="preserve"> </w:t>
      </w:r>
      <w:r>
        <w:rPr>
          <w:rStyle w:val="18"/>
          <w:rFonts w:hint="eastAsia" w:ascii="仿宋" w:hAnsi="仿宋" w:eastAsia="仿宋"/>
          <w:color w:val="auto"/>
          <w:sz w:val="28"/>
          <w:szCs w:val="28"/>
          <w:lang/>
        </w:rPr>
        <w:t xml:space="preserve"> </w:t>
      </w:r>
      <w:bookmarkStart w:id="0" w:name="_Hlt96508391"/>
      <w:r>
        <w:rPr>
          <w:rStyle w:val="18"/>
          <w:rFonts w:hint="eastAsia" w:ascii="仿宋" w:hAnsi="仿宋" w:eastAsia="仿宋"/>
          <w:color w:val="auto"/>
          <w:sz w:val="28"/>
          <w:szCs w:val="28"/>
          <w:lang/>
        </w:rPr>
        <w:t>采</w:t>
      </w:r>
      <w:bookmarkEnd w:id="0"/>
      <w:bookmarkStart w:id="1" w:name="_Hlt96508292"/>
      <w:bookmarkStart w:id="2" w:name="_Hlt96508291"/>
      <w:r>
        <w:rPr>
          <w:rStyle w:val="18"/>
          <w:rFonts w:hint="eastAsia" w:ascii="仿宋" w:hAnsi="仿宋" w:eastAsia="仿宋"/>
          <w:color w:val="auto"/>
          <w:sz w:val="28"/>
          <w:szCs w:val="28"/>
          <w:lang/>
        </w:rPr>
        <w:t>购</w:t>
      </w:r>
      <w:bookmarkEnd w:id="1"/>
      <w:bookmarkEnd w:id="2"/>
      <w:bookmarkStart w:id="3" w:name="_Hlt96508373"/>
      <w:r>
        <w:rPr>
          <w:rStyle w:val="18"/>
          <w:rFonts w:hint="eastAsia" w:ascii="仿宋" w:hAnsi="仿宋" w:eastAsia="仿宋"/>
          <w:color w:val="auto"/>
          <w:sz w:val="28"/>
          <w:szCs w:val="28"/>
          <w:lang/>
        </w:rPr>
        <w:t>需</w:t>
      </w:r>
      <w:bookmarkEnd w:id="3"/>
      <w:bookmarkStart w:id="4" w:name="_Hlt97021593"/>
      <w:bookmarkStart w:id="5" w:name="_Hlt97021594"/>
      <w:r>
        <w:rPr>
          <w:rStyle w:val="18"/>
          <w:rFonts w:hint="eastAsia" w:ascii="仿宋" w:hAnsi="仿宋" w:eastAsia="仿宋"/>
          <w:color w:val="auto"/>
          <w:sz w:val="28"/>
          <w:szCs w:val="28"/>
          <w:lang/>
        </w:rPr>
        <w:t>求</w:t>
      </w:r>
      <w:bookmarkEnd w:id="4"/>
      <w:bookmarkEnd w:id="5"/>
      <w:bookmarkStart w:id="6" w:name="_Hlt97643182"/>
      <w:bookmarkStart w:id="7" w:name="_Hlt97643183"/>
      <w:r>
        <w:rPr>
          <w:sz w:val="28"/>
          <w:szCs w:val="28"/>
          <w:lang/>
        </w:rPr>
        <w:tab/>
      </w:r>
      <w:bookmarkEnd w:id="6"/>
      <w:bookmarkEnd w:id="7"/>
      <w:r>
        <w:rPr>
          <w:sz w:val="28"/>
          <w:szCs w:val="28"/>
          <w:lang/>
        </w:rPr>
        <w:fldChar w:fldCharType="begin"/>
      </w:r>
      <w:r>
        <w:rPr>
          <w:sz w:val="28"/>
          <w:szCs w:val="28"/>
          <w:lang/>
        </w:rPr>
        <w:instrText xml:space="preserve"> PAGEREF _Toc96460926 \h </w:instrText>
      </w:r>
      <w:r>
        <w:rPr>
          <w:sz w:val="28"/>
          <w:szCs w:val="28"/>
          <w:lang/>
        </w:rPr>
        <w:fldChar w:fldCharType="separate"/>
      </w:r>
      <w:r>
        <w:rPr>
          <w:sz w:val="28"/>
          <w:szCs w:val="28"/>
          <w:lang/>
        </w:rPr>
        <w:t>24</w:t>
      </w:r>
      <w:r>
        <w:rPr>
          <w:sz w:val="28"/>
          <w:szCs w:val="28"/>
          <w:lang/>
        </w:rPr>
        <w:fldChar w:fldCharType="end"/>
      </w:r>
      <w:r>
        <w:rPr>
          <w:sz w:val="28"/>
          <w:szCs w:val="28"/>
          <w:lang/>
        </w:rPr>
        <w:fldChar w:fldCharType="end"/>
      </w:r>
    </w:p>
    <w:p>
      <w:pPr>
        <w:pStyle w:val="10"/>
        <w:spacing w:line="360" w:lineRule="auto"/>
        <w:rPr>
          <w:sz w:val="28"/>
          <w:szCs w:val="28"/>
          <w:lang/>
        </w:rPr>
      </w:pPr>
      <w:r>
        <w:rPr>
          <w:sz w:val="28"/>
          <w:szCs w:val="28"/>
          <w:lang/>
        </w:rPr>
        <w:fldChar w:fldCharType="begin"/>
      </w:r>
      <w:r>
        <w:rPr>
          <w:rStyle w:val="18"/>
          <w:rFonts w:ascii="仿宋" w:hAnsi="仿宋" w:eastAsia="仿宋"/>
          <w:color w:val="auto"/>
          <w:sz w:val="28"/>
          <w:szCs w:val="28"/>
          <w:lang/>
        </w:rPr>
        <w:instrText xml:space="preserve"> </w:instrText>
      </w:r>
      <w:r>
        <w:rPr>
          <w:sz w:val="28"/>
          <w:szCs w:val="28"/>
          <w:lang/>
        </w:rPr>
        <w:instrText xml:space="preserve">HYPERLINK \l "_Toc96460927"</w:instrText>
      </w:r>
      <w:r>
        <w:rPr>
          <w:rStyle w:val="18"/>
          <w:rFonts w:ascii="仿宋" w:hAnsi="仿宋" w:eastAsia="仿宋"/>
          <w:color w:val="auto"/>
          <w:sz w:val="28"/>
          <w:szCs w:val="28"/>
          <w:lang/>
        </w:rPr>
        <w:instrText xml:space="preserve"> </w:instrText>
      </w:r>
      <w:r>
        <w:rPr>
          <w:sz w:val="28"/>
          <w:szCs w:val="28"/>
          <w:lang/>
        </w:rPr>
        <w:fldChar w:fldCharType="separate"/>
      </w:r>
      <w:r>
        <w:rPr>
          <w:rStyle w:val="18"/>
          <w:rFonts w:hint="eastAsia" w:ascii="仿宋" w:hAnsi="仿宋" w:eastAsia="仿宋"/>
          <w:color w:val="auto"/>
          <w:sz w:val="28"/>
          <w:szCs w:val="28"/>
          <w:lang/>
        </w:rPr>
        <w:t>第四部分</w:t>
      </w:r>
      <w:r>
        <w:rPr>
          <w:rStyle w:val="18"/>
          <w:rFonts w:ascii="仿宋" w:hAnsi="仿宋" w:eastAsia="仿宋"/>
          <w:color w:val="auto"/>
          <w:sz w:val="28"/>
          <w:szCs w:val="28"/>
          <w:lang/>
        </w:rPr>
        <w:t xml:space="preserve">  </w:t>
      </w:r>
      <w:r>
        <w:rPr>
          <w:rStyle w:val="18"/>
          <w:rFonts w:hint="eastAsia" w:ascii="仿宋" w:hAnsi="仿宋" w:eastAsia="仿宋"/>
          <w:color w:val="auto"/>
          <w:sz w:val="28"/>
          <w:szCs w:val="28"/>
          <w:lang/>
        </w:rPr>
        <w:t>评标办法</w:t>
      </w:r>
      <w:r>
        <w:rPr>
          <w:sz w:val="28"/>
          <w:szCs w:val="28"/>
          <w:lang/>
        </w:rPr>
        <w:tab/>
      </w:r>
      <w:r>
        <w:rPr>
          <w:sz w:val="28"/>
          <w:szCs w:val="28"/>
          <w:lang/>
        </w:rPr>
        <w:fldChar w:fldCharType="begin"/>
      </w:r>
      <w:r>
        <w:rPr>
          <w:sz w:val="28"/>
          <w:szCs w:val="28"/>
          <w:lang/>
        </w:rPr>
        <w:instrText xml:space="preserve"> PAGEREF _Toc96460927 \h </w:instrText>
      </w:r>
      <w:r>
        <w:rPr>
          <w:sz w:val="28"/>
          <w:szCs w:val="28"/>
          <w:lang/>
        </w:rPr>
        <w:fldChar w:fldCharType="separate"/>
      </w:r>
      <w:r>
        <w:rPr>
          <w:sz w:val="28"/>
          <w:szCs w:val="28"/>
          <w:lang/>
        </w:rPr>
        <w:t>60</w:t>
      </w:r>
      <w:r>
        <w:rPr>
          <w:sz w:val="28"/>
          <w:szCs w:val="28"/>
          <w:lang/>
        </w:rPr>
        <w:fldChar w:fldCharType="end"/>
      </w:r>
      <w:r>
        <w:rPr>
          <w:sz w:val="28"/>
          <w:szCs w:val="28"/>
          <w:lang/>
        </w:rPr>
        <w:fldChar w:fldCharType="end"/>
      </w:r>
    </w:p>
    <w:p>
      <w:pPr>
        <w:pStyle w:val="11"/>
        <w:tabs>
          <w:tab w:val="right" w:leader="dot" w:pos="8303"/>
        </w:tabs>
        <w:spacing w:line="360" w:lineRule="auto"/>
        <w:rPr>
          <w:rFonts w:ascii="仿宋" w:hAnsi="仿宋" w:eastAsia="仿宋"/>
          <w:b/>
          <w:sz w:val="28"/>
          <w:szCs w:val="28"/>
          <w:lang/>
        </w:rPr>
      </w:pPr>
      <w:r>
        <w:rPr>
          <w:rFonts w:ascii="仿宋" w:hAnsi="仿宋" w:eastAsia="仿宋"/>
          <w:b/>
          <w:sz w:val="28"/>
          <w:szCs w:val="28"/>
          <w:lang/>
        </w:rPr>
        <w:fldChar w:fldCharType="begin"/>
      </w:r>
      <w:r>
        <w:rPr>
          <w:rStyle w:val="18"/>
          <w:rFonts w:ascii="仿宋" w:hAnsi="仿宋" w:eastAsia="仿宋"/>
          <w:b/>
          <w:color w:val="auto"/>
          <w:sz w:val="28"/>
          <w:szCs w:val="28"/>
          <w:lang/>
        </w:rPr>
        <w:instrText xml:space="preserve"> </w:instrText>
      </w:r>
      <w:r>
        <w:rPr>
          <w:rFonts w:ascii="仿宋" w:hAnsi="仿宋" w:eastAsia="仿宋"/>
          <w:b/>
          <w:sz w:val="28"/>
          <w:szCs w:val="28"/>
          <w:lang/>
        </w:rPr>
        <w:instrText xml:space="preserve">HYPERLINK \l "_Toc96460928"</w:instrText>
      </w:r>
      <w:r>
        <w:rPr>
          <w:rStyle w:val="18"/>
          <w:rFonts w:ascii="仿宋" w:hAnsi="仿宋" w:eastAsia="仿宋"/>
          <w:b/>
          <w:color w:val="auto"/>
          <w:sz w:val="28"/>
          <w:szCs w:val="28"/>
          <w:lang/>
        </w:rPr>
        <w:instrText xml:space="preserve"> </w:instrText>
      </w:r>
      <w:r>
        <w:rPr>
          <w:rFonts w:ascii="仿宋" w:hAnsi="仿宋" w:eastAsia="仿宋"/>
          <w:b/>
          <w:sz w:val="28"/>
          <w:szCs w:val="28"/>
          <w:lang/>
        </w:rPr>
        <w:fldChar w:fldCharType="separate"/>
      </w:r>
      <w:r>
        <w:rPr>
          <w:rStyle w:val="18"/>
          <w:rFonts w:hint="eastAsia" w:ascii="仿宋" w:hAnsi="仿宋" w:eastAsia="仿宋" w:cs="仿宋_GB2312"/>
          <w:b/>
          <w:color w:val="auto"/>
          <w:sz w:val="28"/>
          <w:szCs w:val="28"/>
          <w:lang/>
        </w:rPr>
        <w:t>一、评标方法</w:t>
      </w:r>
      <w:r>
        <w:rPr>
          <w:rFonts w:ascii="仿宋" w:hAnsi="仿宋" w:eastAsia="仿宋"/>
          <w:b/>
          <w:sz w:val="28"/>
          <w:szCs w:val="28"/>
          <w:lang/>
        </w:rPr>
        <w:tab/>
      </w:r>
      <w:r>
        <w:rPr>
          <w:rFonts w:ascii="仿宋" w:hAnsi="仿宋" w:eastAsia="仿宋"/>
          <w:b/>
          <w:sz w:val="28"/>
          <w:szCs w:val="28"/>
          <w:lang/>
        </w:rPr>
        <w:fldChar w:fldCharType="begin"/>
      </w:r>
      <w:r>
        <w:rPr>
          <w:rFonts w:ascii="仿宋" w:hAnsi="仿宋" w:eastAsia="仿宋"/>
          <w:b/>
          <w:sz w:val="28"/>
          <w:szCs w:val="28"/>
          <w:lang/>
        </w:rPr>
        <w:instrText xml:space="preserve"> PAGEREF _Toc96460928 \h </w:instrText>
      </w:r>
      <w:r>
        <w:rPr>
          <w:rFonts w:ascii="仿宋" w:hAnsi="仿宋" w:eastAsia="仿宋"/>
          <w:b/>
          <w:sz w:val="28"/>
          <w:szCs w:val="28"/>
          <w:lang/>
        </w:rPr>
        <w:fldChar w:fldCharType="separate"/>
      </w:r>
      <w:r>
        <w:rPr>
          <w:rFonts w:ascii="仿宋" w:hAnsi="仿宋" w:eastAsia="仿宋"/>
          <w:b/>
          <w:sz w:val="28"/>
          <w:szCs w:val="28"/>
          <w:lang/>
        </w:rPr>
        <w:t>63</w:t>
      </w:r>
      <w:r>
        <w:rPr>
          <w:rFonts w:ascii="仿宋" w:hAnsi="仿宋" w:eastAsia="仿宋"/>
          <w:b/>
          <w:sz w:val="28"/>
          <w:szCs w:val="28"/>
          <w:lang/>
        </w:rPr>
        <w:fldChar w:fldCharType="end"/>
      </w:r>
      <w:r>
        <w:rPr>
          <w:rFonts w:ascii="仿宋" w:hAnsi="仿宋" w:eastAsia="仿宋"/>
          <w:b/>
          <w:sz w:val="28"/>
          <w:szCs w:val="28"/>
          <w:lang/>
        </w:rPr>
        <w:fldChar w:fldCharType="end"/>
      </w:r>
    </w:p>
    <w:p>
      <w:pPr>
        <w:pStyle w:val="11"/>
        <w:tabs>
          <w:tab w:val="right" w:leader="dot" w:pos="8303"/>
        </w:tabs>
        <w:spacing w:line="360" w:lineRule="auto"/>
        <w:rPr>
          <w:rFonts w:ascii="仿宋" w:hAnsi="仿宋" w:eastAsia="仿宋"/>
          <w:b/>
          <w:sz w:val="28"/>
          <w:szCs w:val="28"/>
          <w:lang/>
        </w:rPr>
      </w:pPr>
      <w:r>
        <w:rPr>
          <w:rFonts w:ascii="仿宋" w:hAnsi="仿宋" w:eastAsia="仿宋"/>
          <w:b/>
          <w:sz w:val="28"/>
          <w:szCs w:val="28"/>
          <w:lang/>
        </w:rPr>
        <w:fldChar w:fldCharType="begin"/>
      </w:r>
      <w:r>
        <w:rPr>
          <w:rStyle w:val="18"/>
          <w:rFonts w:ascii="仿宋" w:hAnsi="仿宋" w:eastAsia="仿宋"/>
          <w:b/>
          <w:color w:val="auto"/>
          <w:sz w:val="28"/>
          <w:szCs w:val="28"/>
          <w:lang/>
        </w:rPr>
        <w:instrText xml:space="preserve"> </w:instrText>
      </w:r>
      <w:r>
        <w:rPr>
          <w:rFonts w:ascii="仿宋" w:hAnsi="仿宋" w:eastAsia="仿宋"/>
          <w:b/>
          <w:sz w:val="28"/>
          <w:szCs w:val="28"/>
          <w:lang/>
        </w:rPr>
        <w:instrText xml:space="preserve">HYPERLINK \l "_Toc96460929"</w:instrText>
      </w:r>
      <w:r>
        <w:rPr>
          <w:rStyle w:val="18"/>
          <w:rFonts w:ascii="仿宋" w:hAnsi="仿宋" w:eastAsia="仿宋"/>
          <w:b/>
          <w:color w:val="auto"/>
          <w:sz w:val="28"/>
          <w:szCs w:val="28"/>
          <w:lang/>
        </w:rPr>
        <w:instrText xml:space="preserve"> </w:instrText>
      </w:r>
      <w:r>
        <w:rPr>
          <w:rFonts w:ascii="仿宋" w:hAnsi="仿宋" w:eastAsia="仿宋"/>
          <w:b/>
          <w:sz w:val="28"/>
          <w:szCs w:val="28"/>
          <w:lang/>
        </w:rPr>
        <w:fldChar w:fldCharType="separate"/>
      </w:r>
      <w:r>
        <w:rPr>
          <w:rStyle w:val="18"/>
          <w:rFonts w:hint="eastAsia" w:ascii="仿宋" w:hAnsi="仿宋" w:eastAsia="仿宋" w:cs="仿宋_GB2312"/>
          <w:b/>
          <w:color w:val="auto"/>
          <w:sz w:val="28"/>
          <w:szCs w:val="28"/>
          <w:lang/>
        </w:rPr>
        <w:t>二、评标标准</w:t>
      </w:r>
      <w:r>
        <w:rPr>
          <w:rFonts w:ascii="仿宋" w:hAnsi="仿宋" w:eastAsia="仿宋"/>
          <w:b/>
          <w:sz w:val="28"/>
          <w:szCs w:val="28"/>
          <w:lang/>
        </w:rPr>
        <w:tab/>
      </w:r>
      <w:r>
        <w:rPr>
          <w:rFonts w:ascii="仿宋" w:hAnsi="仿宋" w:eastAsia="仿宋"/>
          <w:b/>
          <w:sz w:val="28"/>
          <w:szCs w:val="28"/>
          <w:lang/>
        </w:rPr>
        <w:fldChar w:fldCharType="begin"/>
      </w:r>
      <w:r>
        <w:rPr>
          <w:rFonts w:ascii="仿宋" w:hAnsi="仿宋" w:eastAsia="仿宋"/>
          <w:b/>
          <w:sz w:val="28"/>
          <w:szCs w:val="28"/>
          <w:lang/>
        </w:rPr>
        <w:instrText xml:space="preserve"> PAGEREF _Toc96460929 \h </w:instrText>
      </w:r>
      <w:r>
        <w:rPr>
          <w:rFonts w:ascii="仿宋" w:hAnsi="仿宋" w:eastAsia="仿宋"/>
          <w:b/>
          <w:sz w:val="28"/>
          <w:szCs w:val="28"/>
          <w:lang/>
        </w:rPr>
        <w:fldChar w:fldCharType="separate"/>
      </w:r>
      <w:r>
        <w:rPr>
          <w:rFonts w:ascii="仿宋" w:hAnsi="仿宋" w:eastAsia="仿宋"/>
          <w:b/>
          <w:sz w:val="28"/>
          <w:szCs w:val="28"/>
          <w:lang/>
        </w:rPr>
        <w:t>63</w:t>
      </w:r>
      <w:r>
        <w:rPr>
          <w:rFonts w:ascii="仿宋" w:hAnsi="仿宋" w:eastAsia="仿宋"/>
          <w:b/>
          <w:sz w:val="28"/>
          <w:szCs w:val="28"/>
          <w:lang/>
        </w:rPr>
        <w:fldChar w:fldCharType="end"/>
      </w:r>
      <w:r>
        <w:rPr>
          <w:rFonts w:ascii="仿宋" w:hAnsi="仿宋" w:eastAsia="仿宋"/>
          <w:b/>
          <w:sz w:val="28"/>
          <w:szCs w:val="28"/>
          <w:lang/>
        </w:rPr>
        <w:fldChar w:fldCharType="end"/>
      </w:r>
    </w:p>
    <w:p>
      <w:pPr>
        <w:pStyle w:val="11"/>
        <w:tabs>
          <w:tab w:val="right" w:leader="dot" w:pos="8303"/>
        </w:tabs>
        <w:spacing w:line="360" w:lineRule="auto"/>
        <w:rPr>
          <w:rFonts w:ascii="仿宋" w:hAnsi="仿宋" w:eastAsia="仿宋"/>
          <w:b/>
          <w:sz w:val="28"/>
          <w:szCs w:val="28"/>
          <w:lang/>
        </w:rPr>
      </w:pPr>
      <w:r>
        <w:rPr>
          <w:rFonts w:ascii="仿宋" w:hAnsi="仿宋" w:eastAsia="仿宋"/>
          <w:b/>
          <w:sz w:val="28"/>
          <w:szCs w:val="28"/>
          <w:lang/>
        </w:rPr>
        <w:fldChar w:fldCharType="begin"/>
      </w:r>
      <w:r>
        <w:rPr>
          <w:rStyle w:val="18"/>
          <w:rFonts w:ascii="仿宋" w:hAnsi="仿宋" w:eastAsia="仿宋"/>
          <w:b/>
          <w:color w:val="auto"/>
          <w:sz w:val="28"/>
          <w:szCs w:val="28"/>
          <w:lang/>
        </w:rPr>
        <w:instrText xml:space="preserve"> </w:instrText>
      </w:r>
      <w:r>
        <w:rPr>
          <w:rFonts w:ascii="仿宋" w:hAnsi="仿宋" w:eastAsia="仿宋"/>
          <w:b/>
          <w:sz w:val="28"/>
          <w:szCs w:val="28"/>
          <w:lang/>
        </w:rPr>
        <w:instrText xml:space="preserve">HYPERLINK \l "_Toc96460930"</w:instrText>
      </w:r>
      <w:r>
        <w:rPr>
          <w:rStyle w:val="18"/>
          <w:rFonts w:ascii="仿宋" w:hAnsi="仿宋" w:eastAsia="仿宋"/>
          <w:b/>
          <w:color w:val="auto"/>
          <w:sz w:val="28"/>
          <w:szCs w:val="28"/>
          <w:lang/>
        </w:rPr>
        <w:instrText xml:space="preserve"> </w:instrText>
      </w:r>
      <w:r>
        <w:rPr>
          <w:rFonts w:ascii="仿宋" w:hAnsi="仿宋" w:eastAsia="仿宋"/>
          <w:b/>
          <w:sz w:val="28"/>
          <w:szCs w:val="28"/>
          <w:lang/>
        </w:rPr>
        <w:fldChar w:fldCharType="separate"/>
      </w:r>
      <w:r>
        <w:rPr>
          <w:rStyle w:val="18"/>
          <w:rFonts w:hint="eastAsia" w:ascii="仿宋" w:hAnsi="仿宋" w:eastAsia="仿宋" w:cs="仿宋_GB2312"/>
          <w:b/>
          <w:color w:val="auto"/>
          <w:sz w:val="28"/>
          <w:szCs w:val="28"/>
          <w:lang/>
        </w:rPr>
        <w:t>三、评标程序</w:t>
      </w:r>
      <w:r>
        <w:rPr>
          <w:rFonts w:ascii="仿宋" w:hAnsi="仿宋" w:eastAsia="仿宋"/>
          <w:b/>
          <w:sz w:val="28"/>
          <w:szCs w:val="28"/>
          <w:lang/>
        </w:rPr>
        <w:tab/>
      </w:r>
      <w:r>
        <w:rPr>
          <w:rFonts w:ascii="仿宋" w:hAnsi="仿宋" w:eastAsia="仿宋"/>
          <w:b/>
          <w:sz w:val="28"/>
          <w:szCs w:val="28"/>
          <w:lang/>
        </w:rPr>
        <w:fldChar w:fldCharType="begin"/>
      </w:r>
      <w:r>
        <w:rPr>
          <w:rFonts w:ascii="仿宋" w:hAnsi="仿宋" w:eastAsia="仿宋"/>
          <w:b/>
          <w:sz w:val="28"/>
          <w:szCs w:val="28"/>
          <w:lang/>
        </w:rPr>
        <w:instrText xml:space="preserve"> PAGEREF _Toc96460930 \h </w:instrText>
      </w:r>
      <w:r>
        <w:rPr>
          <w:rFonts w:ascii="仿宋" w:hAnsi="仿宋" w:eastAsia="仿宋"/>
          <w:b/>
          <w:sz w:val="28"/>
          <w:szCs w:val="28"/>
          <w:lang/>
        </w:rPr>
        <w:fldChar w:fldCharType="separate"/>
      </w:r>
      <w:r>
        <w:rPr>
          <w:rFonts w:ascii="仿宋" w:hAnsi="仿宋" w:eastAsia="仿宋"/>
          <w:b/>
          <w:sz w:val="28"/>
          <w:szCs w:val="28"/>
          <w:lang/>
        </w:rPr>
        <w:t>63</w:t>
      </w:r>
      <w:r>
        <w:rPr>
          <w:rFonts w:ascii="仿宋" w:hAnsi="仿宋" w:eastAsia="仿宋"/>
          <w:b/>
          <w:sz w:val="28"/>
          <w:szCs w:val="28"/>
          <w:lang/>
        </w:rPr>
        <w:fldChar w:fldCharType="end"/>
      </w:r>
      <w:r>
        <w:rPr>
          <w:rFonts w:ascii="仿宋" w:hAnsi="仿宋" w:eastAsia="仿宋"/>
          <w:b/>
          <w:sz w:val="28"/>
          <w:szCs w:val="28"/>
          <w:lang/>
        </w:rPr>
        <w:fldChar w:fldCharType="end"/>
      </w:r>
    </w:p>
    <w:p>
      <w:pPr>
        <w:pStyle w:val="11"/>
        <w:tabs>
          <w:tab w:val="right" w:leader="dot" w:pos="8303"/>
        </w:tabs>
        <w:spacing w:line="360" w:lineRule="auto"/>
        <w:rPr>
          <w:rFonts w:ascii="仿宋" w:hAnsi="仿宋" w:eastAsia="仿宋"/>
          <w:b/>
          <w:sz w:val="28"/>
          <w:szCs w:val="28"/>
          <w:lang/>
        </w:rPr>
      </w:pPr>
      <w:r>
        <w:rPr>
          <w:rFonts w:ascii="仿宋" w:hAnsi="仿宋" w:eastAsia="仿宋"/>
          <w:b/>
          <w:sz w:val="28"/>
          <w:szCs w:val="28"/>
          <w:lang/>
        </w:rPr>
        <w:fldChar w:fldCharType="begin"/>
      </w:r>
      <w:r>
        <w:rPr>
          <w:rStyle w:val="18"/>
          <w:rFonts w:ascii="仿宋" w:hAnsi="仿宋" w:eastAsia="仿宋"/>
          <w:b/>
          <w:color w:val="auto"/>
          <w:sz w:val="28"/>
          <w:szCs w:val="28"/>
          <w:lang/>
        </w:rPr>
        <w:instrText xml:space="preserve"> </w:instrText>
      </w:r>
      <w:r>
        <w:rPr>
          <w:rFonts w:ascii="仿宋" w:hAnsi="仿宋" w:eastAsia="仿宋"/>
          <w:b/>
          <w:sz w:val="28"/>
          <w:szCs w:val="28"/>
          <w:lang/>
        </w:rPr>
        <w:instrText xml:space="preserve">HYPERLINK \l "_Toc96460931"</w:instrText>
      </w:r>
      <w:r>
        <w:rPr>
          <w:rStyle w:val="18"/>
          <w:rFonts w:ascii="仿宋" w:hAnsi="仿宋" w:eastAsia="仿宋"/>
          <w:b/>
          <w:color w:val="auto"/>
          <w:sz w:val="28"/>
          <w:szCs w:val="28"/>
          <w:lang/>
        </w:rPr>
        <w:instrText xml:space="preserve"> </w:instrText>
      </w:r>
      <w:r>
        <w:rPr>
          <w:rFonts w:ascii="仿宋" w:hAnsi="仿宋" w:eastAsia="仿宋"/>
          <w:b/>
          <w:sz w:val="28"/>
          <w:szCs w:val="28"/>
          <w:lang/>
        </w:rPr>
        <w:fldChar w:fldCharType="separate"/>
      </w:r>
      <w:r>
        <w:rPr>
          <w:rStyle w:val="18"/>
          <w:rFonts w:hint="eastAsia" w:ascii="仿宋" w:hAnsi="仿宋" w:eastAsia="仿宋" w:cs="仿宋_GB2312"/>
          <w:b/>
          <w:color w:val="auto"/>
          <w:sz w:val="28"/>
          <w:szCs w:val="28"/>
          <w:lang/>
        </w:rPr>
        <w:t>四、评标中的其他事项</w:t>
      </w:r>
      <w:r>
        <w:rPr>
          <w:rFonts w:ascii="仿宋" w:hAnsi="仿宋" w:eastAsia="仿宋"/>
          <w:b/>
          <w:sz w:val="28"/>
          <w:szCs w:val="28"/>
          <w:lang/>
        </w:rPr>
        <w:tab/>
      </w:r>
      <w:r>
        <w:rPr>
          <w:rFonts w:ascii="仿宋" w:hAnsi="仿宋" w:eastAsia="仿宋"/>
          <w:b/>
          <w:sz w:val="28"/>
          <w:szCs w:val="28"/>
          <w:lang/>
        </w:rPr>
        <w:fldChar w:fldCharType="begin"/>
      </w:r>
      <w:r>
        <w:rPr>
          <w:rFonts w:ascii="仿宋" w:hAnsi="仿宋" w:eastAsia="仿宋"/>
          <w:b/>
          <w:sz w:val="28"/>
          <w:szCs w:val="28"/>
          <w:lang/>
        </w:rPr>
        <w:instrText xml:space="preserve"> PAGEREF _Toc96460931 \h </w:instrText>
      </w:r>
      <w:r>
        <w:rPr>
          <w:rFonts w:ascii="仿宋" w:hAnsi="仿宋" w:eastAsia="仿宋"/>
          <w:b/>
          <w:sz w:val="28"/>
          <w:szCs w:val="28"/>
          <w:lang/>
        </w:rPr>
        <w:fldChar w:fldCharType="separate"/>
      </w:r>
      <w:r>
        <w:rPr>
          <w:rFonts w:ascii="仿宋" w:hAnsi="仿宋" w:eastAsia="仿宋"/>
          <w:b/>
          <w:sz w:val="28"/>
          <w:szCs w:val="28"/>
          <w:lang/>
        </w:rPr>
        <w:t>64</w:t>
      </w:r>
      <w:r>
        <w:rPr>
          <w:rFonts w:ascii="仿宋" w:hAnsi="仿宋" w:eastAsia="仿宋"/>
          <w:b/>
          <w:sz w:val="28"/>
          <w:szCs w:val="28"/>
          <w:lang/>
        </w:rPr>
        <w:fldChar w:fldCharType="end"/>
      </w:r>
      <w:r>
        <w:rPr>
          <w:rFonts w:ascii="仿宋" w:hAnsi="仿宋" w:eastAsia="仿宋"/>
          <w:b/>
          <w:sz w:val="28"/>
          <w:szCs w:val="28"/>
          <w:lang/>
        </w:rPr>
        <w:fldChar w:fldCharType="end"/>
      </w:r>
    </w:p>
    <w:p>
      <w:pPr>
        <w:pStyle w:val="11"/>
        <w:tabs>
          <w:tab w:val="right" w:leader="dot" w:pos="8303"/>
        </w:tabs>
        <w:spacing w:line="360" w:lineRule="auto"/>
        <w:ind w:left="0" w:leftChars="0"/>
        <w:rPr>
          <w:rFonts w:ascii="仿宋" w:hAnsi="仿宋" w:eastAsia="仿宋"/>
          <w:b/>
          <w:sz w:val="28"/>
          <w:szCs w:val="28"/>
          <w:lang/>
        </w:rPr>
      </w:pPr>
      <w:r>
        <w:rPr>
          <w:rFonts w:ascii="仿宋" w:hAnsi="仿宋" w:eastAsia="仿宋"/>
          <w:b/>
          <w:sz w:val="28"/>
          <w:szCs w:val="28"/>
          <w:lang/>
        </w:rPr>
        <w:fldChar w:fldCharType="begin"/>
      </w:r>
      <w:r>
        <w:rPr>
          <w:rStyle w:val="18"/>
          <w:rFonts w:ascii="仿宋" w:hAnsi="仿宋" w:eastAsia="仿宋"/>
          <w:b/>
          <w:color w:val="auto"/>
          <w:sz w:val="28"/>
          <w:szCs w:val="28"/>
          <w:lang/>
        </w:rPr>
        <w:instrText xml:space="preserve"> </w:instrText>
      </w:r>
      <w:r>
        <w:rPr>
          <w:rFonts w:ascii="仿宋" w:hAnsi="仿宋" w:eastAsia="仿宋"/>
          <w:b/>
          <w:sz w:val="28"/>
          <w:szCs w:val="28"/>
          <w:lang/>
        </w:rPr>
        <w:instrText xml:space="preserve">HYPERLINK \l "_Toc96460932"</w:instrText>
      </w:r>
      <w:r>
        <w:rPr>
          <w:rStyle w:val="18"/>
          <w:rFonts w:ascii="仿宋" w:hAnsi="仿宋" w:eastAsia="仿宋"/>
          <w:b/>
          <w:color w:val="auto"/>
          <w:sz w:val="28"/>
          <w:szCs w:val="28"/>
          <w:lang/>
        </w:rPr>
        <w:instrText xml:space="preserve"> </w:instrText>
      </w:r>
      <w:r>
        <w:rPr>
          <w:rFonts w:ascii="仿宋" w:hAnsi="仿宋" w:eastAsia="仿宋"/>
          <w:b/>
          <w:sz w:val="28"/>
          <w:szCs w:val="28"/>
          <w:lang/>
        </w:rPr>
        <w:fldChar w:fldCharType="separate"/>
      </w:r>
      <w:r>
        <w:rPr>
          <w:rStyle w:val="18"/>
          <w:rFonts w:hint="eastAsia" w:ascii="仿宋" w:hAnsi="仿宋" w:eastAsia="仿宋"/>
          <w:b/>
          <w:color w:val="auto"/>
          <w:sz w:val="28"/>
          <w:szCs w:val="28"/>
          <w:lang/>
        </w:rPr>
        <w:t>第五部分</w:t>
      </w:r>
      <w:r>
        <w:rPr>
          <w:rStyle w:val="18"/>
          <w:rFonts w:ascii="仿宋" w:hAnsi="仿宋" w:eastAsia="仿宋"/>
          <w:b/>
          <w:color w:val="auto"/>
          <w:sz w:val="28"/>
          <w:szCs w:val="28"/>
          <w:lang/>
        </w:rPr>
        <w:t xml:space="preserve">  </w:t>
      </w:r>
      <w:r>
        <w:rPr>
          <w:rStyle w:val="18"/>
          <w:rFonts w:hint="eastAsia" w:ascii="仿宋" w:hAnsi="仿宋" w:eastAsia="仿宋"/>
          <w:b/>
          <w:color w:val="auto"/>
          <w:sz w:val="28"/>
          <w:szCs w:val="28"/>
          <w:lang/>
        </w:rPr>
        <w:t>拟签订的</w:t>
      </w:r>
      <w:bookmarkStart w:id="8" w:name="_Hlt96518077"/>
      <w:r>
        <w:rPr>
          <w:rStyle w:val="18"/>
          <w:rFonts w:hint="eastAsia" w:ascii="仿宋" w:hAnsi="仿宋" w:eastAsia="仿宋"/>
          <w:b/>
          <w:color w:val="auto"/>
          <w:sz w:val="28"/>
          <w:szCs w:val="28"/>
          <w:lang/>
        </w:rPr>
        <w:t>合</w:t>
      </w:r>
      <w:bookmarkEnd w:id="8"/>
      <w:r>
        <w:rPr>
          <w:rStyle w:val="18"/>
          <w:rFonts w:hint="eastAsia" w:ascii="仿宋" w:hAnsi="仿宋" w:eastAsia="仿宋"/>
          <w:b/>
          <w:color w:val="auto"/>
          <w:sz w:val="28"/>
          <w:szCs w:val="28"/>
          <w:lang/>
        </w:rPr>
        <w:t>同文本</w:t>
      </w:r>
      <w:r>
        <w:rPr>
          <w:rFonts w:ascii="仿宋" w:hAnsi="仿宋" w:eastAsia="仿宋"/>
          <w:b/>
          <w:sz w:val="28"/>
          <w:szCs w:val="28"/>
          <w:lang/>
        </w:rPr>
        <w:tab/>
      </w:r>
      <w:r>
        <w:rPr>
          <w:rFonts w:ascii="仿宋" w:hAnsi="仿宋" w:eastAsia="仿宋"/>
          <w:b/>
          <w:sz w:val="28"/>
          <w:szCs w:val="28"/>
          <w:lang/>
        </w:rPr>
        <w:fldChar w:fldCharType="begin"/>
      </w:r>
      <w:r>
        <w:rPr>
          <w:rFonts w:ascii="仿宋" w:hAnsi="仿宋" w:eastAsia="仿宋"/>
          <w:b/>
          <w:sz w:val="28"/>
          <w:szCs w:val="28"/>
          <w:lang/>
        </w:rPr>
        <w:instrText xml:space="preserve"> PAGEREF _Toc96460932 \h </w:instrText>
      </w:r>
      <w:r>
        <w:rPr>
          <w:rFonts w:ascii="仿宋" w:hAnsi="仿宋" w:eastAsia="仿宋"/>
          <w:b/>
          <w:sz w:val="28"/>
          <w:szCs w:val="28"/>
          <w:lang/>
        </w:rPr>
        <w:fldChar w:fldCharType="separate"/>
      </w:r>
      <w:r>
        <w:rPr>
          <w:rFonts w:ascii="仿宋" w:hAnsi="仿宋" w:eastAsia="仿宋"/>
          <w:b/>
          <w:sz w:val="28"/>
          <w:szCs w:val="28"/>
          <w:lang/>
        </w:rPr>
        <w:t>67</w:t>
      </w:r>
      <w:r>
        <w:rPr>
          <w:rFonts w:ascii="仿宋" w:hAnsi="仿宋" w:eastAsia="仿宋"/>
          <w:b/>
          <w:sz w:val="28"/>
          <w:szCs w:val="28"/>
          <w:lang/>
        </w:rPr>
        <w:fldChar w:fldCharType="end"/>
      </w:r>
      <w:r>
        <w:rPr>
          <w:rFonts w:ascii="仿宋" w:hAnsi="仿宋" w:eastAsia="仿宋"/>
          <w:b/>
          <w:sz w:val="28"/>
          <w:szCs w:val="28"/>
          <w:lang/>
        </w:rPr>
        <w:fldChar w:fldCharType="end"/>
      </w:r>
    </w:p>
    <w:p>
      <w:pPr>
        <w:pStyle w:val="10"/>
        <w:spacing w:line="360" w:lineRule="auto"/>
        <w:rPr>
          <w:sz w:val="28"/>
          <w:szCs w:val="28"/>
          <w:lang/>
        </w:rPr>
      </w:pPr>
      <w:r>
        <w:rPr>
          <w:sz w:val="28"/>
          <w:szCs w:val="28"/>
          <w:lang/>
        </w:rPr>
        <w:fldChar w:fldCharType="begin"/>
      </w:r>
      <w:r>
        <w:rPr>
          <w:rStyle w:val="18"/>
          <w:rFonts w:ascii="仿宋" w:hAnsi="仿宋" w:eastAsia="仿宋"/>
          <w:color w:val="auto"/>
          <w:sz w:val="28"/>
          <w:szCs w:val="28"/>
          <w:lang/>
        </w:rPr>
        <w:instrText xml:space="preserve"> </w:instrText>
      </w:r>
      <w:r>
        <w:rPr>
          <w:sz w:val="28"/>
          <w:szCs w:val="28"/>
          <w:lang/>
        </w:rPr>
        <w:instrText xml:space="preserve">HYPERLINK \l "_Toc96460933"</w:instrText>
      </w:r>
      <w:r>
        <w:rPr>
          <w:rStyle w:val="18"/>
          <w:rFonts w:ascii="仿宋" w:hAnsi="仿宋" w:eastAsia="仿宋"/>
          <w:color w:val="auto"/>
          <w:sz w:val="28"/>
          <w:szCs w:val="28"/>
          <w:lang/>
        </w:rPr>
        <w:instrText xml:space="preserve"> </w:instrText>
      </w:r>
      <w:r>
        <w:rPr>
          <w:sz w:val="28"/>
          <w:szCs w:val="28"/>
          <w:lang/>
        </w:rPr>
        <w:fldChar w:fldCharType="separate"/>
      </w:r>
      <w:r>
        <w:rPr>
          <w:rStyle w:val="18"/>
          <w:rFonts w:hint="eastAsia" w:ascii="仿宋" w:hAnsi="仿宋" w:eastAsia="仿宋"/>
          <w:color w:val="auto"/>
          <w:sz w:val="28"/>
          <w:szCs w:val="28"/>
          <w:lang/>
        </w:rPr>
        <w:t>第六部分</w:t>
      </w:r>
      <w:r>
        <w:rPr>
          <w:rStyle w:val="18"/>
          <w:rFonts w:ascii="仿宋" w:hAnsi="仿宋" w:eastAsia="仿宋"/>
          <w:color w:val="auto"/>
          <w:sz w:val="28"/>
          <w:szCs w:val="28"/>
          <w:lang/>
        </w:rPr>
        <w:t xml:space="preserve">  </w:t>
      </w:r>
      <w:r>
        <w:rPr>
          <w:rStyle w:val="18"/>
          <w:rFonts w:hint="eastAsia" w:ascii="仿宋" w:hAnsi="仿宋" w:eastAsia="仿宋"/>
          <w:color w:val="auto"/>
          <w:sz w:val="28"/>
          <w:szCs w:val="28"/>
          <w:lang/>
        </w:rPr>
        <w:t>应提交的有关格式范例</w:t>
      </w:r>
      <w:r>
        <w:rPr>
          <w:sz w:val="28"/>
          <w:szCs w:val="28"/>
          <w:lang/>
        </w:rPr>
        <w:tab/>
      </w:r>
      <w:r>
        <w:rPr>
          <w:sz w:val="28"/>
          <w:szCs w:val="28"/>
          <w:lang/>
        </w:rPr>
        <w:fldChar w:fldCharType="begin"/>
      </w:r>
      <w:r>
        <w:rPr>
          <w:sz w:val="28"/>
          <w:szCs w:val="28"/>
          <w:lang/>
        </w:rPr>
        <w:instrText xml:space="preserve"> PAGEREF _Toc96460933 \h </w:instrText>
      </w:r>
      <w:r>
        <w:rPr>
          <w:sz w:val="28"/>
          <w:szCs w:val="28"/>
          <w:lang/>
        </w:rPr>
        <w:fldChar w:fldCharType="separate"/>
      </w:r>
      <w:r>
        <w:rPr>
          <w:sz w:val="28"/>
          <w:szCs w:val="28"/>
          <w:lang/>
        </w:rPr>
        <w:t>71</w:t>
      </w:r>
      <w:r>
        <w:rPr>
          <w:sz w:val="28"/>
          <w:szCs w:val="28"/>
          <w:lang/>
        </w:rPr>
        <w:fldChar w:fldCharType="end"/>
      </w:r>
      <w:r>
        <w:rPr>
          <w:sz w:val="28"/>
          <w:szCs w:val="28"/>
          <w:lang/>
        </w:rPr>
        <w:fldChar w:fldCharType="end"/>
      </w:r>
    </w:p>
    <w:p>
      <w:pPr>
        <w:spacing w:line="360" w:lineRule="auto"/>
        <w:jc w:val="left"/>
        <w:rPr>
          <w:rFonts w:ascii="仿宋" w:hAnsi="仿宋" w:eastAsia="仿宋"/>
          <w:sz w:val="32"/>
          <w:szCs w:val="32"/>
        </w:rPr>
        <w:sectPr>
          <w:headerReference r:id="rId3" w:type="default"/>
          <w:footerReference r:id="rId4" w:type="default"/>
          <w:pgSz w:w="11907" w:h="16840"/>
          <w:pgMar w:top="1440" w:right="1797" w:bottom="1440" w:left="1797" w:header="851" w:footer="992" w:gutter="0"/>
          <w:cols w:space="720" w:num="1"/>
          <w:docGrid w:type="lines" w:linePitch="312" w:charSpace="0"/>
        </w:sectPr>
      </w:pPr>
      <w:r>
        <w:rPr>
          <w:rFonts w:ascii="仿宋" w:hAnsi="仿宋" w:eastAsia="仿宋"/>
          <w:b/>
          <w:sz w:val="28"/>
          <w:szCs w:val="28"/>
        </w:rPr>
        <w:fldChar w:fldCharType="end"/>
      </w:r>
      <w:r>
        <w:rPr>
          <w:rFonts w:ascii="仿宋" w:hAnsi="仿宋" w:eastAsia="仿宋"/>
          <w:sz w:val="32"/>
          <w:szCs w:val="32"/>
        </w:rPr>
        <w:t xml:space="preserve"> </w:t>
      </w:r>
    </w:p>
    <w:p>
      <w:pPr>
        <w:spacing w:before="624" w:beforeLines="200" w:after="312" w:afterLines="100" w:line="360" w:lineRule="auto"/>
        <w:jc w:val="center"/>
        <w:outlineLvl w:val="0"/>
        <w:rPr>
          <w:rFonts w:hint="eastAsia" w:ascii="仿宋" w:hAnsi="仿宋" w:eastAsia="仿宋"/>
          <w:b/>
          <w:sz w:val="36"/>
          <w:szCs w:val="36"/>
        </w:rPr>
      </w:pPr>
      <w:bookmarkStart w:id="9" w:name="_Toc96460913"/>
      <w:r>
        <w:rPr>
          <w:rFonts w:hint="eastAsia" w:ascii="仿宋" w:hAnsi="仿宋" w:eastAsia="仿宋"/>
          <w:b/>
          <w:sz w:val="36"/>
          <w:szCs w:val="36"/>
        </w:rPr>
        <w:t>第一部分  招标公告</w:t>
      </w:r>
      <w:bookmarkEnd w:id="9"/>
    </w:p>
    <w:p>
      <w:pPr>
        <w:pBdr>
          <w:top w:val="single" w:color="auto" w:sz="4" w:space="1"/>
          <w:left w:val="single" w:color="auto" w:sz="4" w:space="4"/>
          <w:bottom w:val="single" w:color="auto" w:sz="4" w:space="1"/>
          <w:right w:val="single" w:color="auto" w:sz="4" w:space="4"/>
        </w:pBdr>
        <w:spacing w:line="360" w:lineRule="auto"/>
        <w:rPr>
          <w:rFonts w:ascii="仿宋" w:hAnsi="仿宋" w:eastAsia="仿宋"/>
          <w:sz w:val="24"/>
        </w:rPr>
      </w:pPr>
      <w:r>
        <w:rPr>
          <w:rFonts w:hint="eastAsia" w:ascii="仿宋" w:hAnsi="仿宋" w:eastAsia="仿宋"/>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sz w:val="24"/>
          <w:u w:val="single"/>
        </w:rPr>
      </w:pPr>
      <w:r>
        <w:rPr>
          <w:rFonts w:hint="eastAsia" w:ascii="仿宋" w:hAnsi="仿宋" w:eastAsia="仿宋" w:cs="仿宋_GB2312"/>
          <w:sz w:val="24"/>
          <w:u w:val="single"/>
        </w:rPr>
        <w:t>杭州市公安局拱墅区分局拱宸桥***执法管控中心设备</w:t>
      </w:r>
      <w:r>
        <w:rPr>
          <w:rFonts w:hint="eastAsia" w:ascii="仿宋" w:hAnsi="仿宋" w:eastAsia="仿宋"/>
          <w:sz w:val="24"/>
        </w:rPr>
        <w:t>招标项目的潜在投标人应在政采云平台（</w:t>
      </w:r>
      <w:r>
        <w:rPr>
          <w:rFonts w:ascii="仿宋" w:hAnsi="仿宋" w:eastAsia="仿宋" w:cs="Arial"/>
          <w:snapToGrid w:val="0"/>
          <w:kern w:val="0"/>
          <w:sz w:val="24"/>
          <w:szCs w:val="24"/>
        </w:rPr>
        <w:t>https://www.zcygov.cn</w:t>
      </w:r>
      <w:r>
        <w:rPr>
          <w:rFonts w:hint="eastAsia" w:ascii="仿宋" w:hAnsi="仿宋" w:eastAsia="仿宋" w:cs="Arial"/>
          <w:snapToGrid w:val="0"/>
          <w:kern w:val="0"/>
          <w:sz w:val="24"/>
          <w:szCs w:val="24"/>
        </w:rPr>
        <w:t>/</w:t>
      </w:r>
      <w:r>
        <w:rPr>
          <w:rFonts w:ascii="仿宋" w:hAnsi="仿宋" w:eastAsia="仿宋" w:cs="Arial"/>
          <w:snapToGrid w:val="0"/>
          <w:kern w:val="0"/>
          <w:sz w:val="24"/>
          <w:szCs w:val="24"/>
        </w:rPr>
        <w:t>）获取（下载）招标文件，并于</w:t>
      </w:r>
      <w:r>
        <w:rPr>
          <w:rFonts w:hint="eastAsia" w:ascii="仿宋" w:hAnsi="仿宋" w:eastAsia="仿宋"/>
          <w:b/>
          <w:sz w:val="24"/>
          <w:u w:val="single"/>
        </w:rPr>
        <w:t>2022年5月25日14时00分（北京时间）</w:t>
      </w:r>
      <w:r>
        <w:rPr>
          <w:rFonts w:hint="eastAsia" w:ascii="仿宋" w:hAnsi="仿宋" w:eastAsia="仿宋"/>
          <w:bCs/>
          <w:sz w:val="24"/>
        </w:rPr>
        <w:t>前</w:t>
      </w:r>
      <w:r>
        <w:rPr>
          <w:rFonts w:hint="eastAsia" w:ascii="仿宋" w:hAnsi="仿宋" w:eastAsia="仿宋"/>
          <w:sz w:val="24"/>
        </w:rPr>
        <w:t>递交（上传）投标文件。</w:t>
      </w:r>
    </w:p>
    <w:p>
      <w:pPr>
        <w:spacing w:line="360" w:lineRule="auto"/>
        <w:jc w:val="left"/>
        <w:rPr>
          <w:rFonts w:hint="eastAsia" w:ascii="仿宋" w:hAnsi="仿宋" w:eastAsia="仿宋"/>
          <w:b/>
          <w:sz w:val="24"/>
          <w:szCs w:val="24"/>
        </w:rPr>
      </w:pPr>
      <w:r>
        <w:rPr>
          <w:rFonts w:hint="eastAsia" w:ascii="仿宋" w:hAnsi="仿宋" w:eastAsia="仿宋"/>
          <w:b/>
          <w:sz w:val="24"/>
          <w:szCs w:val="24"/>
        </w:rPr>
        <w:t>一、项目基本情况</w:t>
      </w:r>
    </w:p>
    <w:p>
      <w:pPr>
        <w:spacing w:line="360" w:lineRule="auto"/>
        <w:ind w:firstLine="482" w:firstLineChars="200"/>
        <w:jc w:val="left"/>
        <w:rPr>
          <w:rFonts w:hint="eastAsia" w:ascii="仿宋" w:hAnsi="仿宋" w:eastAsia="仿宋"/>
          <w:sz w:val="24"/>
          <w:szCs w:val="24"/>
        </w:rPr>
      </w:pPr>
      <w:r>
        <w:rPr>
          <w:rFonts w:hint="eastAsia" w:ascii="仿宋" w:hAnsi="仿宋" w:eastAsia="仿宋"/>
          <w:b/>
          <w:sz w:val="24"/>
          <w:szCs w:val="24"/>
        </w:rPr>
        <w:t>项目编号：</w:t>
      </w:r>
      <w:r>
        <w:rPr>
          <w:rFonts w:ascii="仿宋" w:hAnsi="仿宋" w:eastAsia="仿宋"/>
          <w:sz w:val="24"/>
          <w:szCs w:val="24"/>
        </w:rPr>
        <w:t>0625-22217404</w:t>
      </w:r>
    </w:p>
    <w:p>
      <w:pPr>
        <w:spacing w:line="360" w:lineRule="auto"/>
        <w:ind w:firstLine="482" w:firstLineChars="200"/>
        <w:jc w:val="left"/>
        <w:rPr>
          <w:rFonts w:hint="eastAsia" w:ascii="仿宋" w:hAnsi="仿宋" w:eastAsia="仿宋"/>
          <w:sz w:val="24"/>
          <w:szCs w:val="24"/>
        </w:rPr>
      </w:pPr>
      <w:r>
        <w:rPr>
          <w:rFonts w:hint="eastAsia" w:ascii="仿宋" w:hAnsi="仿宋" w:eastAsia="仿宋"/>
          <w:b/>
          <w:sz w:val="24"/>
          <w:szCs w:val="24"/>
        </w:rPr>
        <w:t>项目名称：</w:t>
      </w:r>
      <w:r>
        <w:rPr>
          <w:rFonts w:hint="eastAsia" w:ascii="仿宋" w:hAnsi="仿宋" w:eastAsia="仿宋"/>
          <w:sz w:val="24"/>
          <w:szCs w:val="24"/>
        </w:rPr>
        <w:t>拱宸桥***执法管控中心设备</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预算金额（元）：</w:t>
      </w:r>
      <w:r>
        <w:rPr>
          <w:rFonts w:ascii="仿宋" w:hAnsi="仿宋" w:eastAsia="仿宋"/>
          <w:sz w:val="24"/>
          <w:szCs w:val="24"/>
        </w:rPr>
        <w:t>1,200,000.00</w:t>
      </w:r>
    </w:p>
    <w:p>
      <w:pPr>
        <w:spacing w:line="360" w:lineRule="auto"/>
        <w:ind w:firstLine="482" w:firstLineChars="200"/>
        <w:jc w:val="left"/>
        <w:rPr>
          <w:rFonts w:hint="eastAsia" w:ascii="仿宋" w:hAnsi="仿宋" w:eastAsia="仿宋"/>
          <w:sz w:val="24"/>
          <w:szCs w:val="24"/>
        </w:rPr>
      </w:pPr>
      <w:r>
        <w:rPr>
          <w:rFonts w:hint="eastAsia" w:ascii="仿宋" w:hAnsi="仿宋" w:eastAsia="仿宋"/>
          <w:b/>
          <w:sz w:val="24"/>
          <w:szCs w:val="24"/>
        </w:rPr>
        <w:t>最高限价（元）：</w:t>
      </w:r>
      <w:r>
        <w:rPr>
          <w:rFonts w:ascii="仿宋" w:hAnsi="仿宋" w:eastAsia="仿宋"/>
          <w:sz w:val="24"/>
          <w:szCs w:val="24"/>
        </w:rPr>
        <w:t>1,200,000.00</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采购需求：</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标项一：</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标项名称：拱宸桥***执法管控中心设备</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数量：1</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单位：项</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预算金额（元）：</w:t>
      </w:r>
      <w:r>
        <w:rPr>
          <w:rFonts w:ascii="仿宋" w:hAnsi="仿宋" w:eastAsia="仿宋"/>
          <w:sz w:val="24"/>
          <w:szCs w:val="24"/>
        </w:rPr>
        <w:t>1,200,000.00</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简要规格描述或项目基本概况介绍、用途：杭州市公安局拱墅区分局拱宸桥***执法管控中心设备采购供货安装以及相关服务。</w:t>
      </w:r>
    </w:p>
    <w:p>
      <w:pPr>
        <w:spacing w:line="360" w:lineRule="auto"/>
        <w:ind w:firstLine="480" w:firstLineChars="200"/>
        <w:jc w:val="left"/>
        <w:rPr>
          <w:rFonts w:hint="eastAsia" w:ascii="仿宋" w:hAnsi="仿宋" w:eastAsia="仿宋"/>
          <w:b/>
          <w:sz w:val="24"/>
          <w:szCs w:val="24"/>
        </w:rPr>
      </w:pPr>
      <w:r>
        <w:rPr>
          <w:rFonts w:hint="eastAsia" w:ascii="仿宋" w:hAnsi="仿宋" w:eastAsia="仿宋"/>
          <w:sz w:val="24"/>
          <w:szCs w:val="24"/>
        </w:rPr>
        <w:tab/>
      </w:r>
      <w:r>
        <w:rPr>
          <w:rFonts w:hint="eastAsia" w:ascii="仿宋" w:hAnsi="仿宋" w:eastAsia="仿宋"/>
          <w:sz w:val="24"/>
          <w:szCs w:val="24"/>
        </w:rPr>
        <w:t>备注：不允许进口。</w:t>
      </w:r>
    </w:p>
    <w:p>
      <w:pPr>
        <w:spacing w:line="360" w:lineRule="auto"/>
        <w:ind w:firstLine="482" w:firstLineChars="200"/>
        <w:jc w:val="left"/>
        <w:rPr>
          <w:rFonts w:hint="eastAsia" w:ascii="仿宋" w:hAnsi="仿宋" w:eastAsia="仿宋"/>
          <w:sz w:val="24"/>
          <w:szCs w:val="24"/>
        </w:rPr>
      </w:pPr>
      <w:r>
        <w:rPr>
          <w:rFonts w:hint="eastAsia" w:ascii="仿宋" w:hAnsi="仿宋" w:eastAsia="仿宋"/>
          <w:b/>
          <w:sz w:val="24"/>
          <w:szCs w:val="24"/>
        </w:rPr>
        <w:t>合同履约期限：</w:t>
      </w:r>
      <w:r>
        <w:rPr>
          <w:rFonts w:hint="eastAsia" w:ascii="仿宋" w:hAnsi="仿宋" w:eastAsia="仿宋"/>
          <w:sz w:val="24"/>
          <w:szCs w:val="24"/>
        </w:rPr>
        <w:t>接到招标人通知后45日历天内货到招标人指定地点安装调试完成并验收合格交付使用。</w:t>
      </w:r>
    </w:p>
    <w:p>
      <w:pPr>
        <w:spacing w:line="360" w:lineRule="auto"/>
        <w:ind w:firstLine="482" w:firstLineChars="200"/>
        <w:jc w:val="left"/>
        <w:rPr>
          <w:rFonts w:ascii="仿宋" w:hAnsi="仿宋" w:eastAsia="仿宋"/>
          <w:sz w:val="24"/>
          <w:szCs w:val="24"/>
        </w:rPr>
      </w:pPr>
      <w:r>
        <w:rPr>
          <w:rFonts w:hint="eastAsia" w:ascii="仿宋" w:hAnsi="仿宋" w:eastAsia="仿宋"/>
          <w:b/>
          <w:sz w:val="24"/>
          <w:szCs w:val="24"/>
        </w:rPr>
        <w:t>本项目接受联合体投标：</w:t>
      </w:r>
      <w:r>
        <w:rPr>
          <w:rFonts w:hint="eastAsia" w:ascii="仿宋" w:hAnsi="仿宋" w:eastAsia="仿宋"/>
          <w:sz w:val="24"/>
          <w:szCs w:val="24"/>
        </w:rPr>
        <w:sym w:font="Wingdings 2" w:char="F052"/>
      </w:r>
      <w:r>
        <w:rPr>
          <w:rFonts w:hint="eastAsia" w:ascii="仿宋" w:hAnsi="仿宋" w:eastAsia="仿宋"/>
          <w:sz w:val="24"/>
          <w:szCs w:val="24"/>
        </w:rPr>
        <w:t>是，</w:t>
      </w:r>
      <w:r>
        <w:rPr>
          <w:rFonts w:hint="eastAsia" w:ascii="仿宋" w:hAnsi="仿宋" w:eastAsia="MS Mincho" w:cs="MS Mincho"/>
          <w:sz w:val="24"/>
          <w:szCs w:val="24"/>
        </w:rPr>
        <w:t>☐</w:t>
      </w:r>
      <w:r>
        <w:rPr>
          <w:rFonts w:hint="eastAsia" w:ascii="仿宋" w:hAnsi="仿宋" w:eastAsia="仿宋"/>
          <w:sz w:val="24"/>
          <w:szCs w:val="24"/>
        </w:rPr>
        <w:t>否。</w:t>
      </w:r>
    </w:p>
    <w:p>
      <w:pPr>
        <w:spacing w:line="360" w:lineRule="auto"/>
        <w:jc w:val="left"/>
        <w:rPr>
          <w:rFonts w:hint="eastAsia" w:ascii="仿宋" w:hAnsi="仿宋" w:eastAsia="仿宋"/>
          <w:b/>
          <w:sz w:val="24"/>
          <w:szCs w:val="24"/>
        </w:rPr>
      </w:pPr>
      <w:r>
        <w:rPr>
          <w:rFonts w:hint="eastAsia" w:ascii="仿宋" w:hAnsi="仿宋" w:eastAsia="仿宋"/>
          <w:b/>
          <w:sz w:val="24"/>
          <w:szCs w:val="24"/>
        </w:rPr>
        <w:t>二、申请人的资格要求：</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jc w:val="left"/>
        <w:rPr>
          <w:rFonts w:hint="eastAsia" w:ascii="仿宋" w:hAnsi="仿宋" w:eastAsia="仿宋"/>
          <w:sz w:val="24"/>
          <w:szCs w:val="24"/>
        </w:rPr>
      </w:pPr>
      <w:r>
        <w:rPr>
          <w:rFonts w:hint="eastAsia" w:ascii="仿宋" w:hAnsi="仿宋" w:eastAsia="仿宋"/>
          <w:sz w:val="24"/>
          <w:szCs w:val="24"/>
        </w:rPr>
        <w:t xml:space="preserve">    2.落实政府采购政策需满足的资格要求：</w:t>
      </w:r>
    </w:p>
    <w:p>
      <w:pPr>
        <w:spacing w:line="360" w:lineRule="auto"/>
        <w:ind w:firstLine="480" w:firstLineChars="200"/>
        <w:jc w:val="left"/>
        <w:rPr>
          <w:rFonts w:ascii="仿宋" w:hAnsi="仿宋" w:eastAsia="仿宋"/>
          <w:sz w:val="24"/>
          <w:szCs w:val="24"/>
        </w:rPr>
      </w:pPr>
      <w:r>
        <w:rPr>
          <w:rFonts w:hint="eastAsia" w:ascii="仿宋" w:hAnsi="仿宋" w:eastAsia="仿宋"/>
          <w:sz w:val="24"/>
          <w:szCs w:val="24"/>
        </w:rPr>
        <w:sym w:font="Wingdings 2" w:char="F052"/>
      </w:r>
      <w:r>
        <w:rPr>
          <w:rFonts w:hint="eastAsia" w:ascii="仿宋" w:hAnsi="仿宋" w:eastAsia="仿宋"/>
          <w:sz w:val="24"/>
          <w:szCs w:val="24"/>
        </w:rPr>
        <w:t>无；</w:t>
      </w:r>
    </w:p>
    <w:p>
      <w:pPr>
        <w:spacing w:line="360" w:lineRule="auto"/>
        <w:ind w:firstLine="480" w:firstLineChars="200"/>
        <w:jc w:val="left"/>
        <w:rPr>
          <w:rFonts w:hint="eastAsia" w:ascii="仿宋" w:hAnsi="仿宋" w:eastAsia="仿宋"/>
          <w:sz w:val="24"/>
          <w:szCs w:val="24"/>
        </w:rPr>
      </w:pPr>
      <w:r>
        <w:rPr>
          <w:rFonts w:hint="eastAsia" w:ascii="仿宋" w:hAnsi="仿宋" w:eastAsia="MS Mincho" w:cs="MS Mincho"/>
          <w:sz w:val="24"/>
          <w:szCs w:val="24"/>
        </w:rPr>
        <w:t>☐</w:t>
      </w:r>
      <w:r>
        <w:rPr>
          <w:rFonts w:hint="eastAsia" w:ascii="仿宋" w:hAnsi="仿宋" w:eastAsia="仿宋"/>
          <w:sz w:val="24"/>
          <w:szCs w:val="24"/>
        </w:rPr>
        <w:t>专门面向中小企业</w:t>
      </w:r>
    </w:p>
    <w:p>
      <w:pPr>
        <w:spacing w:line="360" w:lineRule="auto"/>
        <w:ind w:firstLine="720" w:firstLineChars="300"/>
        <w:jc w:val="left"/>
        <w:rPr>
          <w:rFonts w:hint="eastAsia" w:ascii="仿宋" w:hAnsi="仿宋" w:eastAsia="仿宋"/>
          <w:sz w:val="24"/>
          <w:szCs w:val="24"/>
        </w:rPr>
      </w:pPr>
      <w:r>
        <w:rPr>
          <w:rFonts w:hint="eastAsia" w:ascii="仿宋" w:hAnsi="仿宋" w:eastAsia="MS Mincho" w:cs="MS Mincho"/>
          <w:sz w:val="24"/>
          <w:szCs w:val="24"/>
        </w:rPr>
        <w:t>☐</w:t>
      </w:r>
      <w:r>
        <w:rPr>
          <w:rFonts w:hint="eastAsia" w:ascii="仿宋" w:hAnsi="仿宋" w:eastAsia="仿宋"/>
          <w:sz w:val="24"/>
          <w:szCs w:val="24"/>
        </w:rPr>
        <w:t>货物全部由符合政策要求的中小企业制造，提供中小企业声明函；</w:t>
      </w:r>
    </w:p>
    <w:p>
      <w:pPr>
        <w:spacing w:line="360" w:lineRule="auto"/>
        <w:ind w:firstLine="720" w:firstLineChars="300"/>
        <w:jc w:val="left"/>
        <w:rPr>
          <w:rFonts w:hint="eastAsia" w:ascii="仿宋" w:hAnsi="仿宋" w:eastAsia="仿宋"/>
          <w:sz w:val="24"/>
          <w:szCs w:val="24"/>
        </w:rPr>
      </w:pPr>
      <w:r>
        <w:rPr>
          <w:rFonts w:hint="eastAsia" w:ascii="仿宋" w:hAnsi="仿宋" w:eastAsia="MS Mincho" w:cs="MS Mincho"/>
          <w:sz w:val="24"/>
          <w:szCs w:val="24"/>
        </w:rPr>
        <w:t>☐</w:t>
      </w:r>
      <w:r>
        <w:rPr>
          <w:rFonts w:hint="eastAsia" w:ascii="仿宋" w:hAnsi="仿宋" w:eastAsia="仿宋"/>
          <w:sz w:val="24"/>
          <w:szCs w:val="24"/>
        </w:rPr>
        <w:t>货物全部由符合政策要求的小微企业制造，提供中小企业声明函；</w:t>
      </w:r>
    </w:p>
    <w:p>
      <w:pPr>
        <w:spacing w:line="360" w:lineRule="auto"/>
        <w:ind w:firstLine="720" w:firstLineChars="300"/>
        <w:jc w:val="left"/>
        <w:rPr>
          <w:rFonts w:hint="eastAsia" w:ascii="仿宋" w:hAnsi="仿宋" w:eastAsia="仿宋"/>
          <w:sz w:val="24"/>
          <w:szCs w:val="24"/>
        </w:rPr>
      </w:pPr>
      <w:r>
        <w:rPr>
          <w:rFonts w:hint="eastAsia" w:ascii="仿宋" w:hAnsi="仿宋" w:eastAsia="MS Mincho" w:cs="MS Mincho"/>
          <w:sz w:val="24"/>
          <w:szCs w:val="24"/>
        </w:rPr>
        <w:t>☐</w:t>
      </w:r>
      <w:r>
        <w:rPr>
          <w:rFonts w:hint="eastAsia" w:ascii="仿宋" w:hAnsi="仿宋" w:eastAsia="仿宋"/>
          <w:sz w:val="24"/>
          <w:szCs w:val="24"/>
        </w:rPr>
        <w:t>服务全部由符合政策要求的中小企业承接，提供中小企业声明函；</w:t>
      </w:r>
    </w:p>
    <w:p>
      <w:pPr>
        <w:spacing w:line="360" w:lineRule="auto"/>
        <w:ind w:firstLine="720" w:firstLineChars="300"/>
        <w:jc w:val="left"/>
        <w:rPr>
          <w:rFonts w:ascii="仿宋" w:hAnsi="仿宋" w:eastAsia="仿宋"/>
          <w:sz w:val="24"/>
          <w:szCs w:val="24"/>
        </w:rPr>
      </w:pPr>
      <w:r>
        <w:rPr>
          <w:rFonts w:hint="eastAsia" w:ascii="仿宋" w:hAnsi="仿宋" w:eastAsia="MS Mincho" w:cs="MS Mincho"/>
          <w:sz w:val="24"/>
          <w:szCs w:val="24"/>
        </w:rPr>
        <w:t>☐</w:t>
      </w:r>
      <w:r>
        <w:rPr>
          <w:rFonts w:hint="eastAsia" w:ascii="仿宋" w:hAnsi="仿宋" w:eastAsia="仿宋"/>
          <w:sz w:val="24"/>
          <w:szCs w:val="24"/>
        </w:rPr>
        <w:t>服务全部由符合政策要求的小微企业承接，提供中小企业声明函；</w:t>
      </w:r>
    </w:p>
    <w:p>
      <w:pPr>
        <w:spacing w:line="360" w:lineRule="auto"/>
        <w:ind w:firstLine="480" w:firstLineChars="200"/>
        <w:jc w:val="left"/>
        <w:rPr>
          <w:rFonts w:ascii="仿宋" w:hAnsi="仿宋" w:eastAsia="仿宋"/>
          <w:sz w:val="24"/>
          <w:szCs w:val="24"/>
        </w:rPr>
      </w:pPr>
    </w:p>
    <w:p>
      <w:pPr>
        <w:spacing w:line="360" w:lineRule="auto"/>
        <w:ind w:firstLine="480" w:firstLineChars="200"/>
        <w:jc w:val="left"/>
        <w:rPr>
          <w:rFonts w:ascii="仿宋" w:hAnsi="仿宋" w:eastAsia="仿宋"/>
          <w:sz w:val="24"/>
          <w:szCs w:val="24"/>
        </w:rPr>
      </w:pPr>
      <w:r>
        <w:rPr>
          <w:rFonts w:hint="eastAsia" w:ascii="仿宋" w:hAnsi="仿宋" w:eastAsia="MS Mincho" w:cs="MS Mincho"/>
          <w:sz w:val="24"/>
          <w:szCs w:val="24"/>
        </w:rPr>
        <w:t>☐</w:t>
      </w:r>
      <w:r>
        <w:rPr>
          <w:rFonts w:hint="eastAsia" w:ascii="仿宋" w:hAnsi="仿宋" w:eastAsia="仿宋"/>
          <w:sz w:val="24"/>
          <w:szCs w:val="24"/>
        </w:rPr>
        <w:t>要求以联合体形式参加，提供联合协议和中小企业声明函，联合协议中中小企业合同金额应当达到</w:t>
      </w:r>
      <w:r>
        <w:rPr>
          <w:rFonts w:ascii="仿宋" w:hAnsi="仿宋" w:eastAsia="仿宋"/>
          <w:sz w:val="24"/>
          <w:szCs w:val="24"/>
        </w:rPr>
        <w:t>%</w:t>
      </w:r>
      <w:r>
        <w:rPr>
          <w:rFonts w:hint="eastAsia" w:ascii="仿宋" w:hAnsi="仿宋" w:eastAsia="仿宋"/>
          <w:sz w:val="24"/>
          <w:szCs w:val="24"/>
        </w:rPr>
        <w:t>，小微企业合同金额应当达到</w:t>
      </w:r>
      <w:r>
        <w:rPr>
          <w:rFonts w:ascii="仿宋" w:hAnsi="仿宋" w:eastAsia="仿宋"/>
          <w:sz w:val="24"/>
          <w:szCs w:val="24"/>
        </w:rPr>
        <w:t>%;</w:t>
      </w:r>
      <w:r>
        <w:rPr>
          <w:rFonts w:hint="eastAsia" w:ascii="仿宋" w:hAnsi="仿宋" w:eastAsia="仿宋"/>
          <w:sz w:val="24"/>
          <w:szCs w:val="24"/>
        </w:rPr>
        <w:t>如果供应商本身提供所有标的均由中小企业制造、承建或承接，视同符合了资格条件，无需再与其他中小企业组成联合体参加政府采购活动，无需提供联合协议；</w:t>
      </w:r>
    </w:p>
    <w:p>
      <w:pPr>
        <w:spacing w:line="360" w:lineRule="auto"/>
        <w:ind w:firstLine="480" w:firstLineChars="200"/>
        <w:jc w:val="left"/>
        <w:rPr>
          <w:rFonts w:ascii="仿宋" w:hAnsi="仿宋" w:eastAsia="仿宋"/>
          <w:sz w:val="24"/>
          <w:szCs w:val="24"/>
        </w:rPr>
      </w:pPr>
      <w:r>
        <w:rPr>
          <w:rFonts w:hint="eastAsia" w:ascii="仿宋" w:hAnsi="仿宋" w:eastAsia="MS Mincho" w:cs="MS Mincho"/>
          <w:sz w:val="24"/>
          <w:szCs w:val="24"/>
        </w:rPr>
        <w:t>☐</w:t>
      </w:r>
      <w:r>
        <w:rPr>
          <w:rFonts w:hint="eastAsia" w:ascii="仿宋" w:hAnsi="仿宋" w:eastAsia="仿宋"/>
          <w:sz w:val="24"/>
          <w:szCs w:val="24"/>
        </w:rPr>
        <w:t>要求合同分包，提供分包意向协议和中小企业声明函，分包意向协议中中小企业合同金额应当达到</w:t>
      </w:r>
      <w:r>
        <w:rPr>
          <w:rFonts w:ascii="仿宋" w:hAnsi="仿宋" w:eastAsia="仿宋"/>
          <w:sz w:val="24"/>
          <w:szCs w:val="24"/>
        </w:rPr>
        <w:t>%</w:t>
      </w:r>
      <w:r>
        <w:rPr>
          <w:rFonts w:hint="eastAsia" w:ascii="仿宋" w:hAnsi="仿宋" w:eastAsia="仿宋"/>
          <w:sz w:val="24"/>
          <w:szCs w:val="24"/>
        </w:rPr>
        <w:t>，小微企业合同金额应当达到</w:t>
      </w:r>
      <w:r>
        <w:rPr>
          <w:rFonts w:ascii="仿宋" w:hAnsi="仿宋" w:eastAsia="仿宋"/>
          <w:sz w:val="24"/>
          <w:szCs w:val="24"/>
        </w:rPr>
        <w:t>%</w:t>
      </w:r>
      <w:r>
        <w:rPr>
          <w:rFonts w:hint="eastAsia" w:ascii="仿宋" w:hAnsi="仿宋" w:eastAsia="仿宋"/>
          <w:sz w:val="24"/>
          <w:szCs w:val="24"/>
        </w:rPr>
        <w:t>；如果供应商本身提供所有标的均由中小企业制造、承建或承接，视同符合了资格条件，无需再向中小企业分包，无需提供分包意向协议；</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本项目的特定资格要求：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jc w:val="left"/>
        <w:rPr>
          <w:rFonts w:hint="eastAsia" w:ascii="仿宋" w:hAnsi="仿宋" w:eastAsia="仿宋"/>
          <w:b/>
          <w:sz w:val="24"/>
          <w:szCs w:val="24"/>
        </w:rPr>
      </w:pPr>
      <w:r>
        <w:rPr>
          <w:rFonts w:hint="eastAsia" w:ascii="仿宋" w:hAnsi="仿宋" w:eastAsia="仿宋"/>
          <w:b/>
          <w:sz w:val="24"/>
          <w:szCs w:val="24"/>
        </w:rPr>
        <w:t>三、获取招标文件</w:t>
      </w:r>
    </w:p>
    <w:p>
      <w:pPr>
        <w:spacing w:line="360" w:lineRule="auto"/>
        <w:ind w:firstLine="482" w:firstLineChars="200"/>
        <w:jc w:val="left"/>
        <w:rPr>
          <w:rFonts w:hint="eastAsia" w:ascii="仿宋" w:hAnsi="仿宋" w:eastAsia="仿宋"/>
          <w:sz w:val="24"/>
          <w:szCs w:val="24"/>
        </w:rPr>
      </w:pPr>
      <w:r>
        <w:rPr>
          <w:rFonts w:hint="eastAsia" w:ascii="仿宋" w:hAnsi="仿宋" w:eastAsia="仿宋"/>
          <w:b/>
          <w:sz w:val="24"/>
          <w:szCs w:val="24"/>
        </w:rPr>
        <w:t>时间：</w:t>
      </w:r>
      <w:r>
        <w:rPr>
          <w:rFonts w:hint="eastAsia" w:ascii="仿宋" w:hAnsi="仿宋" w:eastAsia="仿宋"/>
          <w:sz w:val="24"/>
          <w:szCs w:val="24"/>
        </w:rPr>
        <w:t>2022年4月29日至2022年5月19日，每天上午00:00至12:00 ，下午12:00至23:59（北京时间，线上获取法定节假日均可，线下获取文件法定节假日除外）</w:t>
      </w:r>
    </w:p>
    <w:p>
      <w:pPr>
        <w:spacing w:line="360" w:lineRule="auto"/>
        <w:ind w:firstLine="482" w:firstLineChars="200"/>
        <w:jc w:val="left"/>
        <w:rPr>
          <w:rFonts w:hint="eastAsia" w:ascii="仿宋" w:hAnsi="仿宋" w:eastAsia="仿宋"/>
          <w:sz w:val="24"/>
          <w:szCs w:val="24"/>
        </w:rPr>
      </w:pPr>
      <w:r>
        <w:rPr>
          <w:rFonts w:hint="eastAsia" w:ascii="仿宋" w:hAnsi="仿宋" w:eastAsia="仿宋"/>
          <w:b/>
          <w:sz w:val="24"/>
          <w:szCs w:val="24"/>
        </w:rPr>
        <w:t>地点（网址）：</w:t>
      </w:r>
      <w:r>
        <w:rPr>
          <w:rFonts w:hint="eastAsia" w:ascii="仿宋" w:hAnsi="仿宋" w:eastAsia="仿宋"/>
          <w:sz w:val="24"/>
          <w:szCs w:val="24"/>
          <w:u w:val="single"/>
        </w:rPr>
        <w:t>政采云平台（https://www.zcygov.cn/）</w:t>
      </w:r>
    </w:p>
    <w:p>
      <w:pPr>
        <w:spacing w:line="360" w:lineRule="auto"/>
        <w:ind w:firstLine="482" w:firstLineChars="200"/>
        <w:jc w:val="left"/>
        <w:rPr>
          <w:rFonts w:hint="eastAsia" w:ascii="仿宋" w:hAnsi="仿宋" w:eastAsia="仿宋"/>
          <w:sz w:val="24"/>
          <w:szCs w:val="24"/>
        </w:rPr>
      </w:pPr>
      <w:r>
        <w:rPr>
          <w:rFonts w:hint="eastAsia" w:ascii="仿宋" w:hAnsi="仿宋" w:eastAsia="仿宋"/>
          <w:b/>
          <w:sz w:val="24"/>
          <w:szCs w:val="24"/>
        </w:rPr>
        <w:t>方式：</w:t>
      </w:r>
      <w:r>
        <w:rPr>
          <w:rFonts w:hint="eastAsia" w:ascii="仿宋" w:hAnsi="仿宋" w:eastAsia="仿宋"/>
          <w:sz w:val="24"/>
          <w:szCs w:val="24"/>
          <w:u w:val="single"/>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jc w:val="left"/>
        <w:rPr>
          <w:rFonts w:hint="eastAsia" w:ascii="仿宋" w:hAnsi="仿宋" w:eastAsia="仿宋"/>
          <w:sz w:val="24"/>
          <w:szCs w:val="24"/>
        </w:rPr>
      </w:pPr>
      <w:r>
        <w:rPr>
          <w:rFonts w:hint="eastAsia" w:ascii="仿宋" w:hAnsi="仿宋" w:eastAsia="仿宋"/>
          <w:b/>
          <w:sz w:val="24"/>
          <w:szCs w:val="24"/>
        </w:rPr>
        <w:t>售价（元）：</w:t>
      </w:r>
      <w:r>
        <w:rPr>
          <w:rFonts w:hint="eastAsia" w:ascii="仿宋" w:hAnsi="仿宋" w:eastAsia="仿宋"/>
          <w:sz w:val="24"/>
          <w:szCs w:val="24"/>
        </w:rPr>
        <w:t xml:space="preserve">0 </w:t>
      </w:r>
      <w:r>
        <w:rPr>
          <w:rFonts w:hint="eastAsia" w:ascii="仿宋" w:hAnsi="仿宋" w:eastAsia="仿宋"/>
          <w:sz w:val="24"/>
          <w:szCs w:val="24"/>
        </w:rPr>
        <w:tab/>
      </w:r>
    </w:p>
    <w:p>
      <w:pPr>
        <w:spacing w:line="360" w:lineRule="auto"/>
        <w:jc w:val="left"/>
        <w:rPr>
          <w:rFonts w:hint="eastAsia" w:ascii="仿宋" w:hAnsi="仿宋" w:eastAsia="仿宋"/>
          <w:b/>
          <w:sz w:val="24"/>
          <w:szCs w:val="24"/>
        </w:rPr>
      </w:pPr>
      <w:r>
        <w:rPr>
          <w:rFonts w:hint="eastAsia" w:ascii="仿宋" w:hAnsi="仿宋" w:eastAsia="仿宋"/>
          <w:b/>
          <w:sz w:val="24"/>
          <w:szCs w:val="24"/>
        </w:rPr>
        <w:t>四、提交投标文件截止时间、开标时间和地点</w:t>
      </w:r>
    </w:p>
    <w:p>
      <w:pPr>
        <w:spacing w:line="360" w:lineRule="auto"/>
        <w:ind w:firstLine="482" w:firstLineChars="200"/>
        <w:jc w:val="left"/>
        <w:rPr>
          <w:rFonts w:hint="eastAsia" w:ascii="仿宋" w:hAnsi="仿宋" w:eastAsia="仿宋"/>
          <w:sz w:val="24"/>
          <w:szCs w:val="24"/>
        </w:rPr>
      </w:pPr>
      <w:r>
        <w:rPr>
          <w:rFonts w:hint="eastAsia" w:ascii="仿宋" w:hAnsi="仿宋" w:eastAsia="仿宋"/>
          <w:b/>
          <w:sz w:val="24"/>
          <w:szCs w:val="24"/>
        </w:rPr>
        <w:t>提交投标文件截止时间：</w:t>
      </w:r>
      <w:r>
        <w:rPr>
          <w:rFonts w:hint="eastAsia" w:ascii="仿宋" w:hAnsi="仿宋" w:eastAsia="仿宋"/>
          <w:b/>
          <w:sz w:val="24"/>
          <w:szCs w:val="24"/>
          <w:u w:val="single"/>
        </w:rPr>
        <w:t>2022年5月25日14时00分（北京时间）</w:t>
      </w:r>
    </w:p>
    <w:p>
      <w:pPr>
        <w:spacing w:line="360" w:lineRule="auto"/>
        <w:ind w:firstLine="482" w:firstLineChars="200"/>
        <w:jc w:val="left"/>
        <w:rPr>
          <w:rFonts w:hint="eastAsia" w:ascii="仿宋" w:hAnsi="仿宋" w:eastAsia="仿宋"/>
          <w:sz w:val="24"/>
          <w:szCs w:val="24"/>
        </w:rPr>
      </w:pPr>
      <w:r>
        <w:rPr>
          <w:rFonts w:hint="eastAsia" w:ascii="仿宋" w:hAnsi="仿宋" w:eastAsia="仿宋"/>
          <w:b/>
          <w:sz w:val="24"/>
          <w:szCs w:val="24"/>
        </w:rPr>
        <w:t>投标地点（网址）：</w:t>
      </w:r>
      <w:r>
        <w:rPr>
          <w:rFonts w:hint="eastAsia" w:ascii="仿宋" w:hAnsi="仿宋" w:eastAsia="仿宋"/>
          <w:b/>
          <w:sz w:val="24"/>
          <w:szCs w:val="24"/>
          <w:u w:val="single"/>
        </w:rPr>
        <w:t xml:space="preserve">政采云平台（https://www.zcygov.cn/） </w:t>
      </w:r>
    </w:p>
    <w:p>
      <w:pPr>
        <w:spacing w:line="360" w:lineRule="auto"/>
        <w:ind w:firstLine="482" w:firstLineChars="200"/>
        <w:jc w:val="left"/>
        <w:rPr>
          <w:rFonts w:hint="eastAsia" w:ascii="仿宋" w:hAnsi="仿宋" w:eastAsia="仿宋"/>
          <w:sz w:val="24"/>
          <w:szCs w:val="24"/>
        </w:rPr>
      </w:pPr>
      <w:r>
        <w:rPr>
          <w:rFonts w:hint="eastAsia" w:ascii="仿宋" w:hAnsi="仿宋" w:eastAsia="仿宋"/>
          <w:b/>
          <w:sz w:val="24"/>
          <w:szCs w:val="24"/>
        </w:rPr>
        <w:t>开标时间：</w:t>
      </w:r>
      <w:r>
        <w:rPr>
          <w:rFonts w:hint="eastAsia" w:ascii="仿宋" w:hAnsi="仿宋" w:eastAsia="仿宋"/>
          <w:b/>
          <w:sz w:val="24"/>
          <w:szCs w:val="24"/>
          <w:u w:val="single"/>
        </w:rPr>
        <w:t>2022年5月25日14时00分（北京时间）</w:t>
      </w:r>
    </w:p>
    <w:p>
      <w:pPr>
        <w:spacing w:line="360" w:lineRule="auto"/>
        <w:ind w:firstLine="482" w:firstLineChars="200"/>
        <w:jc w:val="left"/>
        <w:rPr>
          <w:rFonts w:hint="eastAsia" w:ascii="仿宋" w:hAnsi="仿宋" w:eastAsia="仿宋"/>
          <w:sz w:val="24"/>
          <w:szCs w:val="24"/>
        </w:rPr>
      </w:pPr>
      <w:r>
        <w:rPr>
          <w:rFonts w:hint="eastAsia" w:ascii="仿宋" w:hAnsi="仿宋" w:eastAsia="仿宋"/>
          <w:b/>
          <w:sz w:val="24"/>
          <w:szCs w:val="24"/>
        </w:rPr>
        <w:t>开标地点（网址）：</w:t>
      </w:r>
      <w:r>
        <w:rPr>
          <w:rFonts w:hint="eastAsia" w:ascii="仿宋" w:hAnsi="仿宋" w:eastAsia="仿宋"/>
          <w:b/>
          <w:sz w:val="24"/>
          <w:szCs w:val="24"/>
          <w:u w:val="single"/>
        </w:rPr>
        <w:t>政采云平台（https://www.zcygov.cn/）</w:t>
      </w:r>
    </w:p>
    <w:p>
      <w:pPr>
        <w:spacing w:line="360" w:lineRule="auto"/>
        <w:jc w:val="left"/>
        <w:rPr>
          <w:rFonts w:hint="eastAsia" w:ascii="仿宋" w:hAnsi="仿宋" w:eastAsia="仿宋"/>
          <w:b/>
          <w:sz w:val="24"/>
          <w:szCs w:val="24"/>
        </w:rPr>
      </w:pPr>
      <w:r>
        <w:rPr>
          <w:rFonts w:hint="eastAsia" w:ascii="仿宋" w:hAnsi="仿宋" w:eastAsia="仿宋"/>
          <w:b/>
          <w:sz w:val="24"/>
          <w:szCs w:val="24"/>
        </w:rPr>
        <w:t>五、公告期限</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自本公告发布之日起5个工作日。</w:t>
      </w:r>
    </w:p>
    <w:p>
      <w:pPr>
        <w:spacing w:line="360" w:lineRule="auto"/>
        <w:jc w:val="left"/>
        <w:rPr>
          <w:rFonts w:hint="eastAsia" w:ascii="仿宋" w:hAnsi="仿宋" w:eastAsia="仿宋"/>
          <w:b/>
          <w:sz w:val="24"/>
          <w:szCs w:val="24"/>
        </w:rPr>
      </w:pPr>
      <w:r>
        <w:rPr>
          <w:rFonts w:hint="eastAsia" w:ascii="仿宋" w:hAnsi="仿宋" w:eastAsia="仿宋"/>
          <w:b/>
          <w:sz w:val="24"/>
          <w:szCs w:val="24"/>
        </w:rPr>
        <w:t>六、其他补充事宜</w:t>
      </w:r>
    </w:p>
    <w:p>
      <w:pPr>
        <w:spacing w:line="360" w:lineRule="auto"/>
        <w:ind w:firstLine="480" w:firstLineChars="200"/>
        <w:jc w:val="left"/>
        <w:rPr>
          <w:rFonts w:ascii="仿宋" w:hAnsi="仿宋" w:eastAsia="仿宋"/>
          <w:sz w:val="24"/>
          <w:szCs w:val="24"/>
        </w:rPr>
      </w:pPr>
      <w:r>
        <w:rPr>
          <w:rFonts w:ascii="仿宋" w:hAnsi="仿宋" w:eastAsia="仿宋"/>
          <w:sz w:val="24"/>
          <w:szCs w:val="24"/>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spacing w:line="360" w:lineRule="auto"/>
        <w:ind w:firstLine="480" w:firstLineChars="200"/>
        <w:jc w:val="left"/>
        <w:rPr>
          <w:rFonts w:ascii="仿宋" w:hAnsi="仿宋" w:eastAsia="仿宋"/>
          <w:sz w:val="24"/>
          <w:szCs w:val="24"/>
        </w:rPr>
      </w:pPr>
      <w:r>
        <w:rPr>
          <w:rFonts w:ascii="仿宋" w:hAnsi="仿宋" w:eastAsia="仿宋"/>
          <w:sz w:val="24"/>
          <w:szCs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w:t>
      </w:r>
      <w:r>
        <w:rPr>
          <w:rFonts w:hint="eastAsia" w:ascii="仿宋" w:hAnsi="仿宋" w:eastAsia="仿宋"/>
          <w:sz w:val="24"/>
          <w:szCs w:val="24"/>
        </w:rPr>
        <w:t>；</w:t>
      </w:r>
      <w:r>
        <w:rPr>
          <w:rFonts w:ascii="仿宋" w:hAnsi="仿宋" w:eastAsia="仿宋"/>
          <w:sz w:val="24"/>
          <w:szCs w:val="24"/>
        </w:rPr>
        <w:t>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pPr>
        <w:spacing w:line="360" w:lineRule="auto"/>
        <w:jc w:val="left"/>
        <w:rPr>
          <w:rFonts w:hint="eastAsia" w:ascii="仿宋" w:hAnsi="仿宋" w:eastAsia="仿宋"/>
          <w:b/>
          <w:sz w:val="24"/>
          <w:szCs w:val="24"/>
        </w:rPr>
      </w:pPr>
      <w:r>
        <w:rPr>
          <w:rFonts w:hint="eastAsia" w:ascii="仿宋" w:hAnsi="仿宋" w:eastAsia="仿宋"/>
          <w:b/>
          <w:sz w:val="24"/>
          <w:szCs w:val="24"/>
        </w:rPr>
        <w:t>七、对本次采购提出询问、质疑、投诉，请按以下方式联系</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1.采购人信息</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名  称：杭州市公安局拱墅区分局</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地  址：杭州市拱墅区上塘路485号</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项目联系人（询问）： 俞晓佳</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项目联系方式（询问）：0571-</w:t>
      </w:r>
      <w:r>
        <w:rPr>
          <w:rFonts w:ascii="仿宋" w:hAnsi="仿宋" w:eastAsia="仿宋"/>
          <w:sz w:val="24"/>
          <w:szCs w:val="24"/>
        </w:rPr>
        <w:t>88281232</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质疑联系人： 李警官</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质疑联系方式：0571-</w:t>
      </w:r>
      <w:r>
        <w:rPr>
          <w:rFonts w:ascii="仿宋" w:hAnsi="仿宋" w:eastAsia="仿宋"/>
          <w:sz w:val="24"/>
          <w:szCs w:val="24"/>
        </w:rPr>
        <w:t>87281972</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2.采购代理机构信息</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名  称：浙江省国际技术设备招标有限公司</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地  址：杭州市凤起路334号同方财富大厦14层</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项目联系人（询问）：金俊超、朱淅、沈佩文</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项目联系方式（询问）：0571-85860267</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质疑联系人：孙荣</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质疑联系方式：0571-85860270</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3.同级政府采购监督管理部门</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名  称：杭州市拱墅区财政局（政府采购监管科）</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地  址：杭州市拱墅区祥符街道北城街55号人防大厦1017室</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联系人：彭先生</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监督投诉电话：</w:t>
      </w:r>
      <w:r>
        <w:rPr>
          <w:rFonts w:ascii="仿宋" w:hAnsi="仿宋" w:eastAsia="仿宋"/>
          <w:sz w:val="24"/>
          <w:szCs w:val="24"/>
        </w:rPr>
        <w:t>0571-85463096</w:t>
      </w:r>
    </w:p>
    <w:p>
      <w:pPr>
        <w:spacing w:line="360" w:lineRule="auto"/>
        <w:ind w:firstLine="480" w:firstLineChars="200"/>
        <w:jc w:val="left"/>
        <w:rPr>
          <w:rFonts w:hint="eastAsia" w:ascii="仿宋" w:hAnsi="仿宋" w:eastAsia="仿宋"/>
          <w:sz w:val="24"/>
          <w:szCs w:val="24"/>
        </w:rPr>
      </w:pP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若对项目采购电子交易系统操作有疑问，可登录政采云（https://www.zcygov.cn/），点击右侧咨询小采，获取采小蜜智能服务管家帮助，或拨打政采云服务热线400-881-7190获取热线服务帮助。</w:t>
      </w:r>
    </w:p>
    <w:p>
      <w:pPr>
        <w:spacing w:line="360" w:lineRule="auto"/>
        <w:ind w:firstLine="480" w:firstLineChars="200"/>
        <w:jc w:val="left"/>
        <w:rPr>
          <w:rFonts w:ascii="仿宋" w:hAnsi="仿宋" w:eastAsia="仿宋"/>
          <w:sz w:val="24"/>
          <w:szCs w:val="24"/>
        </w:rPr>
        <w:sectPr>
          <w:headerReference r:id="rId5" w:type="default"/>
          <w:footerReference r:id="rId6" w:type="default"/>
          <w:pgSz w:w="11907" w:h="16840"/>
          <w:pgMar w:top="1440" w:right="1797" w:bottom="1440" w:left="1797" w:header="851" w:footer="992" w:gutter="0"/>
          <w:pgNumType w:start="1"/>
          <w:cols w:space="720" w:num="1"/>
          <w:docGrid w:type="lines" w:linePitch="312" w:charSpace="0"/>
        </w:sectPr>
      </w:pPr>
      <w:r>
        <w:rPr>
          <w:rFonts w:hint="eastAsia" w:ascii="仿宋" w:hAnsi="仿宋" w:eastAsia="仿宋"/>
          <w:sz w:val="24"/>
          <w:szCs w:val="24"/>
        </w:rPr>
        <w:t>CA问题联系电话（人工）：汇信CA 400-888-4636；天谷CA 400-087-819</w:t>
      </w:r>
    </w:p>
    <w:p>
      <w:pPr>
        <w:spacing w:before="624" w:beforeLines="200" w:after="312" w:afterLines="100" w:line="360" w:lineRule="auto"/>
        <w:jc w:val="center"/>
        <w:outlineLvl w:val="0"/>
        <w:rPr>
          <w:rFonts w:hint="eastAsia" w:ascii="仿宋" w:hAnsi="仿宋" w:eastAsia="仿宋"/>
          <w:b/>
          <w:sz w:val="36"/>
          <w:szCs w:val="36"/>
        </w:rPr>
      </w:pPr>
      <w:bookmarkStart w:id="10" w:name="_Toc96460914"/>
      <w:r>
        <w:rPr>
          <w:rFonts w:hint="eastAsia" w:ascii="仿宋" w:hAnsi="仿宋" w:eastAsia="仿宋"/>
          <w:b/>
          <w:sz w:val="36"/>
          <w:szCs w:val="36"/>
        </w:rPr>
        <w:t>第二部分  投标人须知</w:t>
      </w:r>
      <w:bookmarkEnd w:id="10"/>
    </w:p>
    <w:p>
      <w:pPr>
        <w:spacing w:line="360" w:lineRule="auto"/>
        <w:jc w:val="center"/>
        <w:outlineLvl w:val="1"/>
        <w:rPr>
          <w:rFonts w:hint="eastAsia" w:ascii="仿宋" w:hAnsi="仿宋" w:eastAsia="仿宋"/>
          <w:sz w:val="32"/>
          <w:szCs w:val="32"/>
        </w:rPr>
      </w:pPr>
      <w:bookmarkStart w:id="11" w:name="_Toc96460915"/>
      <w:r>
        <w:rPr>
          <w:rFonts w:hint="eastAsia" w:ascii="仿宋" w:hAnsi="仿宋" w:eastAsia="仿宋" w:cs="仿宋_GB2312"/>
          <w:b/>
          <w:sz w:val="32"/>
          <w:szCs w:val="20"/>
        </w:rPr>
        <w:t>前附表</w:t>
      </w:r>
      <w:bookmarkEnd w:id="11"/>
    </w:p>
    <w:tbl>
      <w:tblPr>
        <w:tblStyle w:val="14"/>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wBefore w:w="0" w:type="dxa"/>
          <w:trHeight w:val="479" w:hRule="atLeast"/>
          <w:tblHeader/>
          <w:jc w:val="center"/>
        </w:trPr>
        <w:tc>
          <w:tcPr>
            <w:tcW w:w="62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仿宋" w:hAnsi="仿宋" w:eastAsia="仿宋" w:cs="仿宋_GB2312"/>
                <w:b/>
                <w:sz w:val="24"/>
                <w:szCs w:val="24"/>
              </w:rPr>
            </w:pPr>
            <w:r>
              <w:rPr>
                <w:rFonts w:hint="eastAsia" w:ascii="仿宋" w:hAnsi="仿宋" w:eastAsia="仿宋" w:cs="仿宋_GB2312"/>
                <w:b/>
                <w:sz w:val="24"/>
                <w:szCs w:val="24"/>
              </w:rPr>
              <w:t>序号</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360" w:lineRule="auto"/>
              <w:jc w:val="center"/>
              <w:rPr>
                <w:rFonts w:ascii="仿宋" w:hAnsi="仿宋" w:eastAsia="仿宋" w:cs="仿宋_GB2312"/>
                <w:b/>
                <w:sz w:val="24"/>
                <w:szCs w:val="24"/>
              </w:rPr>
            </w:pPr>
            <w:r>
              <w:rPr>
                <w:rFonts w:hint="eastAsia" w:ascii="仿宋" w:hAnsi="仿宋" w:eastAsia="仿宋" w:cs="仿宋_GB2312"/>
                <w:b/>
                <w:sz w:val="24"/>
                <w:szCs w:val="24"/>
              </w:rPr>
              <w:t>事项</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ascii="仿宋" w:hAnsi="仿宋" w:eastAsia="仿宋" w:cs="仿宋_GB2312"/>
                <w:b/>
                <w:sz w:val="24"/>
                <w:szCs w:val="24"/>
              </w:rPr>
            </w:pPr>
            <w:r>
              <w:rPr>
                <w:rFonts w:hint="eastAsia" w:ascii="仿宋" w:hAnsi="仿宋" w:eastAsia="仿宋" w:cs="仿宋_GB2312"/>
                <w:b/>
                <w:sz w:val="24"/>
                <w:szCs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wBefore w:w="0" w:type="dxa"/>
          <w:trHeight w:val="6368" w:hRule="atLeast"/>
          <w:tblHeader/>
          <w:jc w:val="center"/>
        </w:trPr>
        <w:tc>
          <w:tcPr>
            <w:tcW w:w="62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仿宋" w:hAnsi="仿宋" w:eastAsia="仿宋" w:cs="仿宋_GB2312"/>
                <w:sz w:val="24"/>
                <w:szCs w:val="24"/>
              </w:rPr>
            </w:pPr>
            <w:r>
              <w:rPr>
                <w:rFonts w:ascii="仿宋" w:hAnsi="仿宋" w:eastAsia="仿宋" w:cs="仿宋_GB2312"/>
                <w:sz w:val="24"/>
                <w:szCs w:val="24"/>
              </w:rPr>
              <w:t>1</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360" w:lineRule="auto"/>
              <w:jc w:val="center"/>
              <w:rPr>
                <w:rFonts w:ascii="仿宋" w:hAnsi="仿宋" w:eastAsia="仿宋" w:cs="仿宋_GB2312"/>
                <w:b/>
                <w:sz w:val="24"/>
                <w:szCs w:val="24"/>
              </w:rPr>
            </w:pPr>
            <w:r>
              <w:rPr>
                <w:rFonts w:hint="eastAsia" w:ascii="仿宋" w:hAnsi="仿宋" w:eastAsia="仿宋" w:cs="仿宋_GB2312"/>
                <w:b/>
                <w:sz w:val="24"/>
                <w:szCs w:val="24"/>
              </w:rPr>
              <w:t>报价要求</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left"/>
              <w:rPr>
                <w:rFonts w:hint="eastAsia" w:ascii="仿宋" w:hAnsi="仿宋" w:eastAsia="仿宋" w:cs="仿宋_GB2312"/>
                <w:kern w:val="0"/>
                <w:sz w:val="24"/>
                <w:szCs w:val="24"/>
                <w:lang w:val="zh-CN"/>
              </w:rPr>
            </w:pPr>
            <w:r>
              <w:rPr>
                <w:rFonts w:hint="eastAsia" w:ascii="仿宋" w:hAnsi="仿宋" w:eastAsia="仿宋"/>
                <w:kern w:val="0"/>
                <w:sz w:val="24"/>
                <w:szCs w:val="24"/>
                <w:lang w:val="zh-CN"/>
              </w:rPr>
              <w:t>（1）有关本项目实施所需的所有费用（含税费）均计入报价。</w:t>
            </w:r>
            <w:r>
              <w:rPr>
                <w:rFonts w:hint="eastAsia" w:ascii="仿宋" w:hAnsi="仿宋" w:eastAsia="仿宋" w:cs="仿宋_GB2312"/>
                <w:sz w:val="24"/>
                <w:szCs w:val="24"/>
              </w:rPr>
              <w:t>开标一览表（报价表）</w:t>
            </w:r>
            <w:r>
              <w:rPr>
                <w:rFonts w:hint="eastAsia" w:ascii="仿宋" w:hAnsi="仿宋" w:eastAsia="仿宋"/>
                <w:sz w:val="24"/>
                <w:szCs w:val="24"/>
              </w:rPr>
              <w:t>是报价的唯一载体</w:t>
            </w:r>
            <w:r>
              <w:rPr>
                <w:rFonts w:hint="eastAsia" w:ascii="仿宋" w:hAnsi="仿宋" w:eastAsia="仿宋" w:cs="仿宋_GB2312"/>
                <w:kern w:val="0"/>
                <w:sz w:val="24"/>
                <w:szCs w:val="24"/>
                <w:lang w:val="zh-CN"/>
              </w:rPr>
              <w:t>。投标文件中价格全部采用人民币报价。招标文件未列明，而投标人认为必需的费用也需列入报价。</w:t>
            </w:r>
          </w:p>
          <w:p>
            <w:pPr>
              <w:snapToGrid w:val="0"/>
              <w:spacing w:line="360" w:lineRule="auto"/>
              <w:jc w:val="left"/>
              <w:rPr>
                <w:rFonts w:hint="eastAsia" w:ascii="仿宋" w:hAnsi="仿宋" w:eastAsia="仿宋"/>
                <w:b/>
                <w:kern w:val="0"/>
                <w:sz w:val="24"/>
                <w:szCs w:val="24"/>
                <w:lang w:val="zh-CN"/>
              </w:rPr>
            </w:pPr>
            <w:r>
              <w:rPr>
                <w:rFonts w:hint="eastAsia" w:ascii="仿宋" w:hAnsi="仿宋" w:eastAsia="仿宋"/>
                <w:b/>
                <w:kern w:val="0"/>
                <w:sz w:val="24"/>
                <w:szCs w:val="24"/>
                <w:lang w:val="zh-CN"/>
              </w:rPr>
              <w:t>（2）本次投标报价采用总价包干形式，投标报价包含完成本招标文件所述全部服务内容的价款，包括但不限于人工费、材料费、设备采购、工器具使用、安装调试、验收、与原系统集成、运行维护、保修及售后服务、管理费、税金以及中标后向代理机构交纳的代理服务费等所有费用；</w:t>
            </w:r>
          </w:p>
          <w:p>
            <w:pPr>
              <w:snapToGrid w:val="0"/>
              <w:spacing w:line="360" w:lineRule="auto"/>
              <w:jc w:val="left"/>
              <w:rPr>
                <w:rFonts w:hint="eastAsia" w:ascii="仿宋" w:hAnsi="仿宋" w:eastAsia="仿宋" w:cs="仿宋_GB2312"/>
                <w:b/>
                <w:kern w:val="0"/>
                <w:sz w:val="24"/>
                <w:szCs w:val="24"/>
              </w:rPr>
            </w:pPr>
            <w:r>
              <w:rPr>
                <w:rFonts w:hint="eastAsia" w:ascii="仿宋" w:hAnsi="仿宋" w:eastAsia="仿宋"/>
                <w:b/>
                <w:kern w:val="0"/>
                <w:sz w:val="24"/>
                <w:szCs w:val="24"/>
                <w:lang w:val="zh-CN"/>
              </w:rPr>
              <w:t>在安装、验收过程中，如发现有漏项、缺件，投标人应无条件、无偿补齐，所发生的一切费用，视为已包含在投标报价之中，且并不因此而影响交付招标人使用的时间。</w:t>
            </w:r>
          </w:p>
          <w:p>
            <w:pPr>
              <w:snapToGrid w:val="0"/>
              <w:spacing w:line="360" w:lineRule="auto"/>
              <w:jc w:val="left"/>
              <w:rPr>
                <w:rFonts w:ascii="仿宋" w:hAnsi="仿宋" w:eastAsia="仿宋" w:cs="仿宋_GB2312"/>
                <w:b/>
                <w:kern w:val="0"/>
                <w:sz w:val="24"/>
                <w:szCs w:val="24"/>
                <w:lang w:val="zh-CN"/>
              </w:rPr>
            </w:pPr>
            <w:r>
              <w:rPr>
                <w:rFonts w:hint="eastAsia" w:ascii="仿宋" w:hAnsi="仿宋" w:eastAsia="仿宋" w:cs="仿宋_GB2312"/>
                <w:b/>
                <w:kern w:val="0"/>
                <w:sz w:val="24"/>
                <w:szCs w:val="24"/>
                <w:lang w:val="zh-CN"/>
              </w:rPr>
              <w:t>提醒：验收时检测费用由采购人承担，不包含在投标总价中。</w:t>
            </w:r>
          </w:p>
          <w:p>
            <w:pPr>
              <w:snapToGrid w:val="0"/>
              <w:spacing w:line="360" w:lineRule="auto"/>
              <w:jc w:val="left"/>
              <w:rPr>
                <w:rFonts w:ascii="仿宋" w:hAnsi="仿宋" w:eastAsia="仿宋" w:cs="仿宋_GB2312"/>
                <w:b/>
                <w:kern w:val="0"/>
                <w:sz w:val="24"/>
                <w:szCs w:val="24"/>
                <w:lang w:val="zh-CN"/>
              </w:rPr>
            </w:pPr>
            <w:r>
              <w:rPr>
                <w:rFonts w:hint="eastAsia" w:ascii="仿宋" w:hAnsi="仿宋" w:eastAsia="仿宋" w:cs="仿宋_GB2312"/>
                <w:b/>
                <w:kern w:val="0"/>
                <w:sz w:val="24"/>
                <w:szCs w:val="24"/>
                <w:lang w:val="zh-CN"/>
              </w:rPr>
              <w:t>（3）投标报价出现下列情形的，投标无效：</w:t>
            </w:r>
          </w:p>
          <w:p>
            <w:pPr>
              <w:snapToGrid w:val="0"/>
              <w:spacing w:line="360" w:lineRule="auto"/>
              <w:jc w:val="left"/>
              <w:rPr>
                <w:rFonts w:ascii="仿宋" w:hAnsi="仿宋" w:eastAsia="仿宋" w:cs="仿宋_GB2312"/>
                <w:b/>
                <w:kern w:val="0"/>
                <w:sz w:val="24"/>
                <w:szCs w:val="24"/>
                <w:lang w:val="zh-CN"/>
              </w:rPr>
            </w:pPr>
            <w:r>
              <w:rPr>
                <w:rFonts w:hint="eastAsia" w:ascii="仿宋" w:hAnsi="仿宋" w:eastAsia="仿宋" w:cs="仿宋_GB2312"/>
                <w:b/>
                <w:kern w:val="0"/>
                <w:sz w:val="24"/>
                <w:szCs w:val="24"/>
                <w:lang w:val="zh-CN"/>
              </w:rPr>
              <w:t>投标文件出现不是唯一的、有选择性投标报价的；</w:t>
            </w:r>
          </w:p>
          <w:p>
            <w:pPr>
              <w:snapToGrid w:val="0"/>
              <w:spacing w:line="360" w:lineRule="auto"/>
              <w:jc w:val="left"/>
              <w:rPr>
                <w:rFonts w:ascii="仿宋" w:hAnsi="仿宋" w:eastAsia="仿宋" w:cs="仿宋_GB2312"/>
                <w:b/>
                <w:kern w:val="0"/>
                <w:sz w:val="24"/>
                <w:szCs w:val="24"/>
                <w:lang w:val="zh-CN"/>
              </w:rPr>
            </w:pPr>
            <w:r>
              <w:rPr>
                <w:rFonts w:hint="eastAsia" w:ascii="仿宋" w:hAnsi="仿宋" w:eastAsia="仿宋" w:cs="仿宋_GB2312"/>
                <w:b/>
                <w:kern w:val="0"/>
                <w:sz w:val="24"/>
                <w:szCs w:val="24"/>
                <w:lang w:val="zh-CN"/>
              </w:rPr>
              <w:t>投标报价超过招标文件中规定的预算金额或者最高限价的</w:t>
            </w:r>
            <w:r>
              <w:rPr>
                <w:rFonts w:ascii="仿宋" w:hAnsi="仿宋" w:eastAsia="仿宋" w:cs="仿宋_GB2312"/>
                <w:b/>
                <w:kern w:val="0"/>
                <w:sz w:val="24"/>
                <w:szCs w:val="24"/>
                <w:lang w:val="zh-CN"/>
              </w:rPr>
              <w:t>;</w:t>
            </w:r>
          </w:p>
          <w:p>
            <w:pPr>
              <w:snapToGrid w:val="0"/>
              <w:spacing w:line="360" w:lineRule="auto"/>
              <w:jc w:val="left"/>
              <w:rPr>
                <w:rFonts w:ascii="仿宋" w:hAnsi="仿宋" w:eastAsia="仿宋" w:cs="仿宋_GB2312"/>
                <w:b/>
                <w:kern w:val="0"/>
                <w:sz w:val="24"/>
                <w:szCs w:val="24"/>
                <w:lang w:val="zh-CN"/>
              </w:rPr>
            </w:pPr>
            <w:r>
              <w:rPr>
                <w:rFonts w:hint="eastAsia" w:ascii="仿宋" w:hAnsi="仿宋" w:eastAsia="仿宋" w:cs="仿宋_GB2312"/>
                <w:b/>
                <w:kern w:val="0"/>
                <w:sz w:val="24"/>
                <w:szCs w:val="24"/>
                <w:lang w:val="zh-CN"/>
              </w:rPr>
              <w:t>报价明显低于其他通过符合性审查投标人的报价，有可能影响产品质量或者不能诚信履约的，未能按要求提供书面说明或者提交相关证明材料证明其报价合理性的</w:t>
            </w:r>
            <w:r>
              <w:rPr>
                <w:rFonts w:ascii="仿宋" w:hAnsi="仿宋" w:eastAsia="仿宋" w:cs="仿宋_GB2312"/>
                <w:b/>
                <w:kern w:val="0"/>
                <w:sz w:val="24"/>
                <w:szCs w:val="24"/>
                <w:lang w:val="zh-CN"/>
              </w:rPr>
              <w:t>;</w:t>
            </w:r>
          </w:p>
          <w:p>
            <w:pPr>
              <w:snapToGrid w:val="0"/>
              <w:spacing w:line="360" w:lineRule="auto"/>
              <w:jc w:val="left"/>
              <w:rPr>
                <w:rFonts w:ascii="仿宋" w:hAnsi="仿宋" w:eastAsia="仿宋"/>
                <w:sz w:val="24"/>
                <w:szCs w:val="24"/>
              </w:rPr>
            </w:pPr>
            <w:r>
              <w:rPr>
                <w:rFonts w:hint="eastAsia" w:ascii="仿宋" w:hAnsi="仿宋" w:eastAsia="仿宋" w:cs="仿宋_GB2312"/>
                <w:b/>
                <w:kern w:val="0"/>
                <w:sz w:val="24"/>
                <w:szCs w:val="24"/>
                <w:lang w:val="zh-CN"/>
              </w:rPr>
              <w:t>投标人对根据修正原则修正后的报价不确认的。</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wBefore w:w="0" w:type="dxa"/>
          <w:trHeight w:val="1342" w:hRule="atLeast"/>
          <w:tblHeader/>
          <w:jc w:val="center"/>
        </w:trPr>
        <w:tc>
          <w:tcPr>
            <w:tcW w:w="62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仿宋" w:hAnsi="仿宋" w:eastAsia="仿宋" w:cs="仿宋_GB2312"/>
                <w:sz w:val="24"/>
                <w:szCs w:val="24"/>
              </w:rPr>
            </w:pPr>
            <w:r>
              <w:rPr>
                <w:rFonts w:ascii="仿宋" w:hAnsi="仿宋" w:eastAsia="仿宋" w:cs="仿宋_GB2312"/>
                <w:sz w:val="24"/>
                <w:szCs w:val="24"/>
              </w:rPr>
              <w:t>2</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360" w:lineRule="auto"/>
              <w:jc w:val="center"/>
              <w:rPr>
                <w:rFonts w:ascii="仿宋" w:hAnsi="仿宋" w:eastAsia="仿宋" w:cs="仿宋_GB2312"/>
                <w:b/>
                <w:sz w:val="24"/>
                <w:szCs w:val="24"/>
              </w:rPr>
            </w:pPr>
            <w:r>
              <w:rPr>
                <w:rFonts w:hint="eastAsia" w:ascii="仿宋" w:hAnsi="仿宋" w:eastAsia="仿宋" w:cs="仿宋_GB2312"/>
                <w:b/>
                <w:sz w:val="24"/>
                <w:szCs w:val="24"/>
              </w:rPr>
              <w:t>分包</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hint="eastAsia" w:ascii="仿宋" w:hAnsi="仿宋" w:eastAsia="仿宋"/>
                <w:sz w:val="24"/>
                <w:szCs w:val="24"/>
              </w:rPr>
            </w:pPr>
            <w:r>
              <w:rPr>
                <w:rFonts w:ascii="仿宋" w:hAnsi="仿宋" w:eastAsia="仿宋" w:cs="Arial"/>
                <w:kern w:val="0"/>
                <w:sz w:val="24"/>
                <w:szCs w:val="24"/>
              </w:rPr>
              <w:sym w:font="Wingdings 2" w:char="F052"/>
            </w:r>
            <w:r>
              <w:rPr>
                <w:rFonts w:ascii="仿宋" w:hAnsi="MS Gothic" w:eastAsia="仿宋" w:cs="Arial"/>
                <w:kern w:val="0"/>
                <w:sz w:val="24"/>
                <w:szCs w:val="24"/>
              </w:rPr>
              <w:t>☐</w:t>
            </w:r>
            <w:r>
              <w:rPr>
                <w:rFonts w:ascii="仿宋" w:hAnsi="仿宋" w:eastAsia="仿宋" w:cs="Arial"/>
                <w:kern w:val="0"/>
                <w:sz w:val="24"/>
                <w:szCs w:val="24"/>
              </w:rPr>
              <w:t xml:space="preserve"> A</w:t>
            </w:r>
            <w:r>
              <w:rPr>
                <w:rFonts w:hint="eastAsia" w:ascii="仿宋" w:hAnsi="仿宋" w:eastAsia="仿宋"/>
                <w:sz w:val="24"/>
                <w:szCs w:val="24"/>
              </w:rPr>
              <w:t>同意将非主体、非关键性的工作分包。</w:t>
            </w:r>
          </w:p>
          <w:p>
            <w:pPr>
              <w:spacing w:line="360" w:lineRule="auto"/>
              <w:rPr>
                <w:rFonts w:ascii="仿宋" w:hAnsi="仿宋" w:eastAsia="仿宋" w:cs="仿宋_GB2312"/>
                <w:sz w:val="24"/>
                <w:szCs w:val="24"/>
              </w:rPr>
            </w:pPr>
            <w:r>
              <w:rPr>
                <w:rFonts w:ascii="仿宋" w:hAnsi="MS Gothic" w:eastAsia="仿宋" w:cs="Arial"/>
                <w:kern w:val="0"/>
                <w:sz w:val="24"/>
                <w:szCs w:val="24"/>
              </w:rPr>
              <w:t>☐</w:t>
            </w:r>
            <w:r>
              <w:rPr>
                <w:rFonts w:ascii="仿宋" w:hAnsi="仿宋" w:eastAsia="仿宋" w:cs="Arial"/>
                <w:kern w:val="0"/>
                <w:sz w:val="24"/>
                <w:szCs w:val="24"/>
              </w:rPr>
              <w:t xml:space="preserve"> B</w:t>
            </w:r>
            <w:r>
              <w:rPr>
                <w:rFonts w:hint="eastAsia" w:ascii="仿宋" w:hAnsi="仿宋" w:eastAsia="仿宋"/>
                <w:sz w:val="24"/>
                <w:szCs w:val="24"/>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wBefore w:w="0" w:type="dxa"/>
          <w:trHeight w:val="461" w:hRule="atLeast"/>
          <w:tblHeader/>
          <w:jc w:val="center"/>
        </w:trPr>
        <w:tc>
          <w:tcPr>
            <w:tcW w:w="629" w:type="dxa"/>
            <w:vMerge w:val="restart"/>
            <w:tcBorders>
              <w:top w:val="single" w:color="auto" w:sz="4" w:space="0"/>
              <w:left w:val="single" w:color="auto" w:sz="4" w:space="0"/>
              <w:right w:val="single" w:color="auto" w:sz="4" w:space="0"/>
            </w:tcBorders>
            <w:noWrap w:val="0"/>
            <w:vAlign w:val="center"/>
          </w:tcPr>
          <w:p>
            <w:pPr>
              <w:snapToGrid w:val="0"/>
              <w:spacing w:line="360" w:lineRule="auto"/>
              <w:jc w:val="center"/>
              <w:rPr>
                <w:rFonts w:ascii="仿宋" w:hAnsi="仿宋" w:eastAsia="仿宋" w:cs="仿宋_GB2312"/>
                <w:sz w:val="24"/>
                <w:szCs w:val="24"/>
              </w:rPr>
            </w:pPr>
            <w:r>
              <w:rPr>
                <w:rFonts w:ascii="仿宋" w:hAnsi="仿宋" w:eastAsia="仿宋" w:cs="仿宋_GB2312"/>
                <w:sz w:val="24"/>
                <w:szCs w:val="24"/>
              </w:rPr>
              <w:t>3</w:t>
            </w:r>
          </w:p>
        </w:tc>
        <w:tc>
          <w:tcPr>
            <w:tcW w:w="1843" w:type="dxa"/>
            <w:vMerge w:val="restart"/>
            <w:tcBorders>
              <w:top w:val="single" w:color="000000" w:sz="8" w:space="0"/>
              <w:left w:val="single" w:color="auto" w:sz="4" w:space="0"/>
              <w:right w:val="single" w:color="000000" w:sz="8" w:space="0"/>
            </w:tcBorders>
            <w:noWrap w:val="0"/>
            <w:vAlign w:val="center"/>
          </w:tcPr>
          <w:p>
            <w:pPr>
              <w:snapToGrid w:val="0"/>
              <w:spacing w:line="360" w:lineRule="auto"/>
              <w:jc w:val="center"/>
              <w:rPr>
                <w:rFonts w:ascii="仿宋" w:hAnsi="仿宋" w:eastAsia="仿宋" w:cs="仿宋_GB2312"/>
                <w:b/>
                <w:sz w:val="24"/>
                <w:szCs w:val="24"/>
              </w:rPr>
            </w:pPr>
            <w:r>
              <w:rPr>
                <w:rFonts w:hint="eastAsia" w:ascii="仿宋" w:hAnsi="仿宋" w:eastAsia="仿宋" w:cs="仿宋_GB2312"/>
                <w:b/>
                <w:sz w:val="24"/>
                <w:szCs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noWrap w:val="0"/>
            <w:vAlign w:val="center"/>
          </w:tcPr>
          <w:p>
            <w:pPr>
              <w:spacing w:line="360" w:lineRule="auto"/>
              <w:rPr>
                <w:rFonts w:ascii="仿宋" w:hAnsi="仿宋" w:eastAsia="仿宋"/>
                <w:sz w:val="24"/>
                <w:szCs w:val="24"/>
              </w:rPr>
            </w:pPr>
            <w:r>
              <w:rPr>
                <w:rFonts w:hint="eastAsia" w:ascii="仿宋" w:hAnsi="仿宋" w:eastAsia="仿宋"/>
                <w:sz w:val="24"/>
                <w:szCs w:val="24"/>
              </w:rPr>
              <w:t>（</w:t>
            </w:r>
            <w:r>
              <w:rPr>
                <w:rFonts w:ascii="仿宋" w:hAnsi="仿宋" w:eastAsia="仿宋"/>
                <w:sz w:val="24"/>
                <w:szCs w:val="24"/>
              </w:rPr>
              <w:t>1）资格证明文件：见招标文件第二部分11.1。</w:t>
            </w:r>
          </w:p>
          <w:p>
            <w:pPr>
              <w:spacing w:line="360" w:lineRule="auto"/>
              <w:rPr>
                <w:rFonts w:ascii="仿宋" w:hAnsi="仿宋" w:eastAsia="仿宋" w:cs="Arial"/>
                <w:snapToGrid w:val="0"/>
                <w:kern w:val="0"/>
                <w:sz w:val="24"/>
                <w:szCs w:val="24"/>
              </w:rPr>
            </w:pPr>
            <w:r>
              <w:rPr>
                <w:rFonts w:hint="eastAsia" w:ascii="仿宋" w:hAnsi="仿宋" w:eastAsia="仿宋"/>
                <w:kern w:val="0"/>
                <w:sz w:val="24"/>
                <w:szCs w:val="24"/>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wBefore w:w="0" w:type="dxa"/>
          <w:trHeight w:val="1031" w:hRule="atLeast"/>
          <w:tblHeader/>
          <w:jc w:val="center"/>
        </w:trPr>
        <w:tc>
          <w:tcPr>
            <w:tcW w:w="629" w:type="dxa"/>
            <w:vMerge w:val="continue"/>
            <w:tcBorders>
              <w:left w:val="single" w:color="auto" w:sz="4" w:space="0"/>
              <w:bottom w:val="single" w:color="auto" w:sz="4" w:space="0"/>
              <w:right w:val="single" w:color="auto" w:sz="4" w:space="0"/>
            </w:tcBorders>
            <w:noWrap w:val="0"/>
            <w:vAlign w:val="top"/>
          </w:tcPr>
          <w:p>
            <w:pPr>
              <w:snapToGrid w:val="0"/>
              <w:spacing w:line="360" w:lineRule="auto"/>
              <w:jc w:val="center"/>
              <w:rPr>
                <w:rFonts w:ascii="仿宋" w:hAnsi="仿宋" w:eastAsia="仿宋" w:cs="仿宋_GB2312"/>
                <w:sz w:val="24"/>
                <w:szCs w:val="24"/>
              </w:rPr>
            </w:pPr>
          </w:p>
        </w:tc>
        <w:tc>
          <w:tcPr>
            <w:tcW w:w="1843" w:type="dxa"/>
            <w:vMerge w:val="continue"/>
            <w:tcBorders>
              <w:left w:val="single" w:color="auto" w:sz="4" w:space="0"/>
              <w:bottom w:val="single" w:color="000000" w:sz="8" w:space="0"/>
              <w:right w:val="single" w:color="000000" w:sz="8" w:space="0"/>
            </w:tcBorders>
            <w:noWrap w:val="0"/>
            <w:vAlign w:val="center"/>
          </w:tcPr>
          <w:p>
            <w:pPr>
              <w:snapToGrid w:val="0"/>
              <w:spacing w:line="360" w:lineRule="auto"/>
              <w:jc w:val="center"/>
              <w:rPr>
                <w:rFonts w:ascii="仿宋" w:hAnsi="仿宋" w:eastAsia="仿宋" w:cs="仿宋_GB2312"/>
                <w:b/>
                <w:sz w:val="24"/>
                <w:szCs w:val="24"/>
              </w:rPr>
            </w:pPr>
          </w:p>
        </w:tc>
        <w:tc>
          <w:tcPr>
            <w:tcW w:w="6095" w:type="dxa"/>
            <w:tcBorders>
              <w:top w:val="single" w:color="auto" w:sz="4" w:space="0"/>
              <w:left w:val="single" w:color="000000" w:sz="2" w:space="0"/>
              <w:bottom w:val="single" w:color="000000" w:sz="8" w:space="0"/>
              <w:right w:val="single" w:color="000000" w:sz="8" w:space="0"/>
            </w:tcBorders>
            <w:noWrap w:val="0"/>
            <w:vAlign w:val="center"/>
          </w:tcPr>
          <w:p>
            <w:pPr>
              <w:spacing w:line="360" w:lineRule="auto"/>
              <w:rPr>
                <w:rFonts w:ascii="仿宋" w:hAnsi="仿宋" w:eastAsia="仿宋"/>
                <w:sz w:val="24"/>
                <w:szCs w:val="24"/>
              </w:rPr>
            </w:pPr>
            <w:r>
              <w:rPr>
                <w:rFonts w:hint="eastAsia" w:ascii="仿宋" w:hAnsi="仿宋" w:eastAsia="仿宋"/>
                <w:sz w:val="24"/>
                <w:szCs w:val="24"/>
              </w:rPr>
              <w:t>（</w:t>
            </w:r>
            <w:r>
              <w:rPr>
                <w:rFonts w:ascii="仿宋" w:hAnsi="仿宋" w:eastAsia="仿宋"/>
                <w:sz w:val="24"/>
                <w:szCs w:val="24"/>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wBefore w:w="0" w:type="dxa"/>
          <w:trHeight w:val="97" w:hRule="atLeast"/>
          <w:tblHeader/>
          <w:jc w:val="center"/>
        </w:trPr>
        <w:tc>
          <w:tcPr>
            <w:tcW w:w="62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仿宋" w:hAnsi="仿宋" w:eastAsia="仿宋" w:cs="仿宋_GB2312"/>
                <w:sz w:val="24"/>
                <w:szCs w:val="24"/>
              </w:rPr>
            </w:pPr>
            <w:r>
              <w:rPr>
                <w:rFonts w:ascii="仿宋" w:hAnsi="仿宋" w:eastAsia="仿宋" w:cs="仿宋_GB2312"/>
                <w:sz w:val="24"/>
                <w:szCs w:val="24"/>
              </w:rPr>
              <w:t>4</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360" w:lineRule="auto"/>
              <w:jc w:val="center"/>
              <w:rPr>
                <w:rFonts w:ascii="仿宋" w:hAnsi="仿宋" w:eastAsia="仿宋" w:cs="仿宋_GB2312"/>
                <w:b/>
                <w:sz w:val="24"/>
                <w:szCs w:val="24"/>
              </w:rPr>
            </w:pPr>
            <w:r>
              <w:rPr>
                <w:rFonts w:hint="eastAsia" w:ascii="仿宋" w:hAnsi="仿宋" w:eastAsia="仿宋" w:cs="仿宋_GB2312"/>
                <w:b/>
                <w:sz w:val="24"/>
                <w:szCs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ascii="仿宋" w:hAnsi="仿宋" w:eastAsia="仿宋"/>
                <w:sz w:val="24"/>
                <w:szCs w:val="24"/>
              </w:rPr>
            </w:pPr>
            <w:r>
              <w:rPr>
                <w:rFonts w:ascii="仿宋" w:hAnsi="仿宋" w:eastAsia="仿宋" w:cs="Arial"/>
                <w:kern w:val="0"/>
                <w:sz w:val="24"/>
                <w:szCs w:val="24"/>
              </w:rPr>
              <w:sym w:font="Wingdings 2" w:char="F052"/>
            </w:r>
            <w:r>
              <w:rPr>
                <w:rFonts w:ascii="仿宋" w:hAnsi="仿宋" w:eastAsia="仿宋" w:cs="Arial"/>
                <w:kern w:val="0"/>
                <w:sz w:val="24"/>
                <w:szCs w:val="24"/>
              </w:rPr>
              <w:t>A</w:t>
            </w:r>
            <w:r>
              <w:rPr>
                <w:rFonts w:hint="eastAsia" w:ascii="仿宋" w:hAnsi="仿宋" w:eastAsia="仿宋"/>
                <w:sz w:val="24"/>
                <w:szCs w:val="24"/>
              </w:rPr>
              <w:t>不组织。</w:t>
            </w:r>
          </w:p>
          <w:p>
            <w:pPr>
              <w:spacing w:line="360" w:lineRule="auto"/>
              <w:rPr>
                <w:rFonts w:ascii="仿宋" w:hAnsi="仿宋" w:eastAsia="仿宋"/>
                <w:sz w:val="24"/>
                <w:szCs w:val="24"/>
              </w:rPr>
            </w:pPr>
            <w:r>
              <w:rPr>
                <w:rFonts w:ascii="仿宋" w:hAnsi="MS Gothic" w:eastAsia="仿宋" w:cs="Arial"/>
                <w:kern w:val="0"/>
                <w:sz w:val="24"/>
                <w:szCs w:val="24"/>
              </w:rPr>
              <w:t>☐</w:t>
            </w:r>
            <w:r>
              <w:rPr>
                <w:rFonts w:ascii="仿宋" w:hAnsi="仿宋" w:eastAsia="仿宋"/>
                <w:kern w:val="0"/>
                <w:sz w:val="24"/>
                <w:szCs w:val="24"/>
              </w:rPr>
              <w:t>B组织，</w:t>
            </w:r>
            <w:r>
              <w:rPr>
                <w:rFonts w:hint="eastAsia" w:ascii="仿宋" w:hAnsi="仿宋" w:eastAsia="仿宋"/>
                <w:sz w:val="24"/>
                <w:szCs w:val="24"/>
              </w:rPr>
              <w:t>时间：</w:t>
            </w:r>
            <w:r>
              <w:rPr>
                <w:rFonts w:ascii="仿宋" w:hAnsi="仿宋" w:eastAsia="仿宋"/>
                <w:sz w:val="24"/>
                <w:szCs w:val="24"/>
              </w:rPr>
              <w:t>,地点：</w:t>
            </w:r>
            <w:r>
              <w:rPr>
                <w:rFonts w:hint="eastAsia" w:ascii="仿宋" w:hAnsi="仿宋" w:eastAsia="仿宋"/>
                <w:sz w:val="24"/>
                <w:szCs w:val="24"/>
              </w:rPr>
              <w:t>，联系人：，联系方式：。</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wBefore w:w="0" w:type="dxa"/>
          <w:trHeight w:val="97" w:hRule="atLeast"/>
          <w:tblHeader/>
          <w:jc w:val="center"/>
        </w:trPr>
        <w:tc>
          <w:tcPr>
            <w:tcW w:w="62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仿宋" w:hAnsi="仿宋" w:eastAsia="仿宋" w:cs="仿宋_GB2312"/>
                <w:sz w:val="24"/>
                <w:szCs w:val="24"/>
              </w:rPr>
            </w:pPr>
            <w:r>
              <w:rPr>
                <w:rFonts w:ascii="仿宋" w:hAnsi="仿宋" w:eastAsia="仿宋" w:cs="仿宋_GB2312"/>
                <w:sz w:val="24"/>
                <w:szCs w:val="24"/>
              </w:rPr>
              <w:t>5</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360" w:lineRule="auto"/>
              <w:jc w:val="center"/>
              <w:rPr>
                <w:rFonts w:ascii="仿宋" w:hAnsi="仿宋" w:eastAsia="仿宋" w:cs="仿宋_GB2312"/>
                <w:b/>
                <w:sz w:val="24"/>
                <w:szCs w:val="24"/>
              </w:rPr>
            </w:pPr>
            <w:r>
              <w:rPr>
                <w:rFonts w:hint="eastAsia" w:ascii="仿宋" w:hAnsi="仿宋" w:eastAsia="仿宋" w:cs="仿宋_GB2312"/>
                <w:b/>
                <w:sz w:val="24"/>
                <w:szCs w:val="24"/>
              </w:rPr>
              <w:t>样品提供</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ascii="仿宋" w:hAnsi="仿宋" w:eastAsia="仿宋"/>
                <w:sz w:val="24"/>
                <w:szCs w:val="24"/>
              </w:rPr>
            </w:pPr>
            <w:r>
              <w:rPr>
                <w:rFonts w:hint="eastAsia" w:ascii="仿宋" w:hAnsi="仿宋" w:eastAsia="仿宋" w:cs="MS Mincho"/>
                <w:kern w:val="0"/>
                <w:sz w:val="24"/>
                <w:szCs w:val="24"/>
              </w:rPr>
              <w:sym w:font="Wingdings 2" w:char="F052"/>
            </w:r>
            <w:r>
              <w:rPr>
                <w:rFonts w:ascii="仿宋" w:hAnsi="仿宋" w:eastAsia="仿宋" w:cs="Arial"/>
                <w:kern w:val="0"/>
                <w:sz w:val="24"/>
                <w:szCs w:val="24"/>
              </w:rPr>
              <w:t>A</w:t>
            </w:r>
            <w:r>
              <w:rPr>
                <w:rFonts w:hint="eastAsia" w:ascii="仿宋" w:hAnsi="仿宋" w:eastAsia="仿宋"/>
                <w:sz w:val="24"/>
                <w:szCs w:val="24"/>
              </w:rPr>
              <w:t>不要求提供。</w:t>
            </w:r>
          </w:p>
          <w:p>
            <w:pPr>
              <w:spacing w:line="360" w:lineRule="auto"/>
              <w:rPr>
                <w:rFonts w:ascii="仿宋" w:hAnsi="仿宋" w:eastAsia="仿宋"/>
                <w:kern w:val="0"/>
                <w:sz w:val="24"/>
                <w:szCs w:val="24"/>
              </w:rPr>
            </w:pPr>
            <w:r>
              <w:rPr>
                <w:rFonts w:hint="eastAsia" w:ascii="仿宋" w:hAnsi="仿宋" w:eastAsia="仿宋" w:cs="Arial"/>
                <w:kern w:val="0"/>
                <w:sz w:val="24"/>
                <w:szCs w:val="24"/>
              </w:rPr>
              <w:t>□</w:t>
            </w:r>
            <w:r>
              <w:rPr>
                <w:rFonts w:ascii="仿宋" w:hAnsi="仿宋" w:eastAsia="仿宋"/>
                <w:kern w:val="0"/>
                <w:sz w:val="24"/>
                <w:szCs w:val="24"/>
              </w:rPr>
              <w:t>B</w:t>
            </w:r>
            <w:r>
              <w:rPr>
                <w:rFonts w:hint="eastAsia" w:ascii="仿宋" w:hAnsi="仿宋" w:eastAsia="仿宋"/>
                <w:kern w:val="0"/>
                <w:sz w:val="24"/>
                <w:szCs w:val="24"/>
              </w:rPr>
              <w:t>要求提供，</w:t>
            </w:r>
          </w:p>
          <w:p>
            <w:pPr>
              <w:spacing w:line="360" w:lineRule="auto"/>
              <w:rPr>
                <w:rFonts w:ascii="仿宋" w:hAnsi="仿宋" w:eastAsia="仿宋"/>
                <w:kern w:val="0"/>
                <w:sz w:val="24"/>
                <w:szCs w:val="24"/>
              </w:rPr>
            </w:pPr>
            <w:r>
              <w:rPr>
                <w:rFonts w:hint="eastAsia" w:ascii="仿宋" w:hAnsi="仿宋" w:eastAsia="仿宋"/>
                <w:kern w:val="0"/>
                <w:sz w:val="24"/>
                <w:szCs w:val="24"/>
              </w:rPr>
              <w:t>（</w:t>
            </w:r>
            <w:r>
              <w:rPr>
                <w:rFonts w:ascii="仿宋" w:hAnsi="仿宋" w:eastAsia="仿宋"/>
                <w:kern w:val="0"/>
                <w:sz w:val="24"/>
                <w:szCs w:val="24"/>
              </w:rPr>
              <w:t>1）</w:t>
            </w:r>
            <w:r>
              <w:rPr>
                <w:rFonts w:hint="eastAsia" w:ascii="仿宋" w:hAnsi="仿宋" w:eastAsia="仿宋"/>
                <w:snapToGrid w:val="0"/>
                <w:kern w:val="28"/>
                <w:sz w:val="24"/>
                <w:szCs w:val="24"/>
              </w:rPr>
              <w:t>样品：</w:t>
            </w:r>
            <w:r>
              <w:rPr>
                <w:rFonts w:hint="eastAsia" w:ascii="仿宋" w:hAnsi="仿宋" w:eastAsia="仿宋"/>
                <w:kern w:val="0"/>
                <w:sz w:val="24"/>
                <w:szCs w:val="24"/>
              </w:rPr>
              <w:t>；</w:t>
            </w:r>
          </w:p>
          <w:p>
            <w:pPr>
              <w:spacing w:line="360" w:lineRule="auto"/>
              <w:rPr>
                <w:rFonts w:ascii="仿宋" w:hAnsi="仿宋" w:eastAsia="仿宋"/>
                <w:kern w:val="0"/>
                <w:sz w:val="24"/>
                <w:szCs w:val="24"/>
              </w:rPr>
            </w:pPr>
            <w:r>
              <w:rPr>
                <w:rFonts w:hint="eastAsia" w:ascii="仿宋" w:hAnsi="仿宋" w:eastAsia="仿宋"/>
                <w:kern w:val="0"/>
                <w:sz w:val="24"/>
                <w:szCs w:val="24"/>
              </w:rPr>
              <w:t>（</w:t>
            </w:r>
            <w:r>
              <w:rPr>
                <w:rFonts w:ascii="仿宋" w:hAnsi="仿宋" w:eastAsia="仿宋"/>
                <w:kern w:val="0"/>
                <w:sz w:val="24"/>
                <w:szCs w:val="24"/>
              </w:rPr>
              <w:t>2）</w:t>
            </w:r>
            <w:r>
              <w:rPr>
                <w:rFonts w:hint="eastAsia" w:ascii="仿宋" w:hAnsi="仿宋" w:eastAsia="仿宋"/>
                <w:snapToGrid w:val="0"/>
                <w:kern w:val="28"/>
                <w:sz w:val="24"/>
                <w:szCs w:val="24"/>
              </w:rPr>
              <w:t>样品制作的标准和要求：</w:t>
            </w:r>
            <w:r>
              <w:rPr>
                <w:rFonts w:hint="eastAsia" w:ascii="仿宋" w:hAnsi="仿宋" w:eastAsia="仿宋"/>
                <w:kern w:val="0"/>
                <w:sz w:val="24"/>
                <w:szCs w:val="24"/>
              </w:rPr>
              <w:t>；</w:t>
            </w:r>
          </w:p>
          <w:p>
            <w:pPr>
              <w:spacing w:line="360" w:lineRule="auto"/>
              <w:rPr>
                <w:rFonts w:ascii="仿宋" w:hAnsi="仿宋" w:eastAsia="仿宋"/>
                <w:kern w:val="0"/>
                <w:sz w:val="24"/>
                <w:szCs w:val="24"/>
              </w:rPr>
            </w:pPr>
            <w:r>
              <w:rPr>
                <w:rFonts w:hint="eastAsia" w:ascii="仿宋" w:hAnsi="仿宋" w:eastAsia="仿宋"/>
                <w:kern w:val="0"/>
                <w:sz w:val="24"/>
                <w:szCs w:val="24"/>
              </w:rPr>
              <w:t>（</w:t>
            </w:r>
            <w:r>
              <w:rPr>
                <w:rFonts w:ascii="仿宋" w:hAnsi="仿宋" w:eastAsia="仿宋"/>
                <w:kern w:val="0"/>
                <w:sz w:val="24"/>
                <w:szCs w:val="24"/>
              </w:rPr>
              <w:t>3）样品的评审方法以及评审标准</w:t>
            </w:r>
            <w:r>
              <w:rPr>
                <w:rFonts w:hint="eastAsia" w:ascii="仿宋" w:hAnsi="仿宋" w:eastAsia="仿宋"/>
                <w:snapToGrid w:val="0"/>
                <w:kern w:val="28"/>
                <w:sz w:val="24"/>
                <w:szCs w:val="24"/>
              </w:rPr>
              <w:t>：详见</w:t>
            </w:r>
            <w:r>
              <w:rPr>
                <w:rFonts w:hint="eastAsia" w:ascii="仿宋" w:hAnsi="仿宋" w:eastAsia="仿宋"/>
                <w:sz w:val="24"/>
                <w:szCs w:val="24"/>
                <w:u w:val="single"/>
              </w:rPr>
              <w:t>评标办法</w:t>
            </w:r>
            <w:r>
              <w:rPr>
                <w:rFonts w:hint="eastAsia" w:ascii="仿宋" w:hAnsi="仿宋" w:eastAsia="仿宋"/>
                <w:kern w:val="0"/>
                <w:sz w:val="24"/>
                <w:szCs w:val="24"/>
              </w:rPr>
              <w:t>；</w:t>
            </w:r>
          </w:p>
          <w:p>
            <w:pPr>
              <w:spacing w:line="360" w:lineRule="auto"/>
              <w:rPr>
                <w:rFonts w:ascii="仿宋" w:hAnsi="仿宋" w:eastAsia="仿宋"/>
                <w:kern w:val="0"/>
                <w:sz w:val="24"/>
                <w:szCs w:val="24"/>
              </w:rPr>
            </w:pPr>
            <w:r>
              <w:rPr>
                <w:rFonts w:hint="eastAsia" w:ascii="仿宋" w:hAnsi="仿宋" w:eastAsia="仿宋"/>
                <w:kern w:val="0"/>
                <w:sz w:val="24"/>
                <w:szCs w:val="24"/>
              </w:rPr>
              <w:t>（</w:t>
            </w:r>
            <w:r>
              <w:rPr>
                <w:rFonts w:ascii="仿宋" w:hAnsi="仿宋" w:eastAsia="仿宋"/>
                <w:kern w:val="0"/>
                <w:sz w:val="24"/>
                <w:szCs w:val="24"/>
              </w:rPr>
              <w:t>4）是否需要随样品提交检测报告</w:t>
            </w:r>
            <w:r>
              <w:rPr>
                <w:rFonts w:hint="eastAsia" w:ascii="仿宋" w:hAnsi="仿宋" w:eastAsia="仿宋"/>
                <w:kern w:val="0"/>
                <w:sz w:val="24"/>
                <w:szCs w:val="24"/>
              </w:rPr>
              <w:t>：</w:t>
            </w:r>
            <w:r>
              <w:rPr>
                <w:rFonts w:ascii="仿宋" w:hAnsi="MS Gothic" w:eastAsia="仿宋" w:cs="Arial"/>
                <w:kern w:val="0"/>
                <w:sz w:val="24"/>
                <w:szCs w:val="24"/>
              </w:rPr>
              <w:t>☐</w:t>
            </w:r>
            <w:r>
              <w:rPr>
                <w:rFonts w:ascii="仿宋" w:hAnsi="仿宋" w:eastAsia="仿宋"/>
                <w:kern w:val="0"/>
                <w:sz w:val="24"/>
                <w:szCs w:val="24"/>
              </w:rPr>
              <w:t>否；</w:t>
            </w:r>
            <w:r>
              <w:rPr>
                <w:rFonts w:ascii="仿宋" w:hAnsi="MS Gothic" w:eastAsia="仿宋" w:cs="Arial"/>
                <w:kern w:val="0"/>
                <w:sz w:val="24"/>
                <w:szCs w:val="24"/>
              </w:rPr>
              <w:t>☐</w:t>
            </w:r>
            <w:r>
              <w:rPr>
                <w:rFonts w:ascii="仿宋" w:hAnsi="仿宋" w:eastAsia="仿宋"/>
                <w:kern w:val="0"/>
                <w:sz w:val="24"/>
                <w:szCs w:val="24"/>
              </w:rPr>
              <w:t>是，检测机构的要求</w:t>
            </w:r>
            <w:r>
              <w:rPr>
                <w:rFonts w:hint="eastAsia" w:ascii="仿宋" w:hAnsi="仿宋" w:eastAsia="仿宋"/>
                <w:sz w:val="24"/>
                <w:szCs w:val="24"/>
              </w:rPr>
              <w:t>：</w:t>
            </w:r>
            <w:r>
              <w:rPr>
                <w:rFonts w:hint="eastAsia" w:ascii="仿宋" w:hAnsi="仿宋" w:eastAsia="仿宋"/>
                <w:kern w:val="0"/>
                <w:sz w:val="24"/>
                <w:szCs w:val="24"/>
              </w:rPr>
              <w:t>；检测内容</w:t>
            </w:r>
            <w:r>
              <w:rPr>
                <w:rFonts w:hint="eastAsia" w:ascii="仿宋" w:hAnsi="仿宋" w:eastAsia="仿宋"/>
                <w:sz w:val="24"/>
                <w:szCs w:val="24"/>
              </w:rPr>
              <w:t>：</w:t>
            </w:r>
            <w:r>
              <w:rPr>
                <w:rFonts w:hint="eastAsia" w:ascii="仿宋" w:hAnsi="仿宋" w:eastAsia="仿宋"/>
                <w:kern w:val="0"/>
                <w:sz w:val="24"/>
                <w:szCs w:val="24"/>
              </w:rPr>
              <w:t>。</w:t>
            </w:r>
          </w:p>
          <w:p>
            <w:pPr>
              <w:spacing w:line="360" w:lineRule="auto"/>
              <w:rPr>
                <w:rFonts w:ascii="仿宋" w:hAnsi="仿宋" w:eastAsia="仿宋"/>
                <w:sz w:val="24"/>
                <w:szCs w:val="24"/>
              </w:rPr>
            </w:pPr>
            <w:r>
              <w:rPr>
                <w:rFonts w:hint="eastAsia" w:ascii="仿宋" w:hAnsi="仿宋" w:eastAsia="仿宋"/>
                <w:sz w:val="24"/>
                <w:szCs w:val="24"/>
              </w:rPr>
              <w:t>（</w:t>
            </w:r>
            <w:r>
              <w:rPr>
                <w:rFonts w:ascii="仿宋" w:hAnsi="仿宋" w:eastAsia="仿宋"/>
                <w:sz w:val="24"/>
                <w:szCs w:val="24"/>
              </w:rPr>
              <w:t>5）提供样品的时间：</w:t>
            </w:r>
            <w:r>
              <w:rPr>
                <w:rFonts w:hint="eastAsia" w:ascii="仿宋" w:hAnsi="仿宋" w:eastAsia="仿宋"/>
                <w:kern w:val="0"/>
                <w:sz w:val="24"/>
                <w:szCs w:val="24"/>
              </w:rPr>
              <w:t>；地点：；联系人</w:t>
            </w:r>
            <w:r>
              <w:rPr>
                <w:rFonts w:hint="eastAsia" w:ascii="仿宋" w:hAnsi="仿宋" w:eastAsia="仿宋"/>
                <w:sz w:val="24"/>
                <w:szCs w:val="24"/>
              </w:rPr>
              <w:t>：，</w:t>
            </w:r>
            <w:r>
              <w:rPr>
                <w:rFonts w:hint="eastAsia" w:ascii="仿宋" w:hAnsi="仿宋" w:eastAsia="仿宋"/>
                <w:kern w:val="28"/>
                <w:sz w:val="24"/>
                <w:szCs w:val="24"/>
              </w:rPr>
              <w:t>联系电话：</w:t>
            </w:r>
            <w:r>
              <w:rPr>
                <w:rFonts w:hint="eastAsia" w:ascii="仿宋" w:hAnsi="仿宋" w:eastAsia="仿宋"/>
                <w:sz w:val="24"/>
                <w:szCs w:val="24"/>
              </w:rPr>
              <w:t>。请投标人在上述时间内提供样品并按规定位置安装完毕。超过截止时间的，采购人或采购代理机构将不予接收，并将清场并封闭样品现场。</w:t>
            </w:r>
          </w:p>
          <w:p>
            <w:pPr>
              <w:spacing w:line="360" w:lineRule="auto"/>
              <w:rPr>
                <w:rFonts w:ascii="仿宋" w:hAnsi="仿宋" w:eastAsia="仿宋"/>
                <w:sz w:val="24"/>
                <w:szCs w:val="24"/>
              </w:rPr>
            </w:pPr>
            <w:r>
              <w:rPr>
                <w:rFonts w:ascii="仿宋" w:hAnsi="仿宋" w:eastAsia="仿宋"/>
                <w:sz w:val="24"/>
                <w:szCs w:val="24"/>
              </w:rPr>
              <w:t xml:space="preserve"> (6)采购活动结束后，对于未中标人提供的样品，</w:t>
            </w:r>
            <w:r>
              <w:rPr>
                <w:rFonts w:hint="eastAsia" w:ascii="仿宋" w:hAnsi="仿宋" w:eastAsia="仿宋"/>
                <w:sz w:val="24"/>
                <w:szCs w:val="24"/>
              </w:rPr>
              <w:t>采购人、采购代理机构将通知</w:t>
            </w:r>
            <w:r>
              <w:rPr>
                <w:rFonts w:ascii="仿宋" w:hAnsi="仿宋" w:eastAsia="仿宋"/>
                <w:sz w:val="24"/>
                <w:szCs w:val="24"/>
              </w:rPr>
              <w:t>未中标人</w:t>
            </w:r>
            <w:r>
              <w:rPr>
                <w:rFonts w:hint="eastAsia" w:ascii="仿宋" w:hAnsi="仿宋" w:eastAsia="仿宋"/>
                <w:sz w:val="24"/>
                <w:szCs w:val="24"/>
              </w:rPr>
              <w:t>在规定的时间内取回，逾期未取回的，采购人、采购代理机构不负保管义务</w:t>
            </w:r>
            <w:r>
              <w:rPr>
                <w:rFonts w:ascii="仿宋" w:hAnsi="仿宋" w:eastAsia="仿宋"/>
                <w:sz w:val="24"/>
                <w:szCs w:val="24"/>
              </w:rPr>
              <w:t>；对于中标人提供的样品，</w:t>
            </w:r>
            <w:r>
              <w:rPr>
                <w:rFonts w:hint="eastAsia" w:ascii="仿宋" w:hAnsi="仿宋" w:eastAsia="仿宋"/>
                <w:sz w:val="24"/>
                <w:szCs w:val="24"/>
              </w:rPr>
              <w:t>采购人将进</w:t>
            </w:r>
            <w:r>
              <w:rPr>
                <w:rFonts w:ascii="仿宋" w:hAnsi="仿宋" w:eastAsia="仿宋"/>
                <w:sz w:val="24"/>
                <w:szCs w:val="24"/>
              </w:rPr>
              <w:t>行保管、封存，并作为履约验收的参考。</w:t>
            </w:r>
          </w:p>
          <w:p>
            <w:pPr>
              <w:spacing w:line="360" w:lineRule="auto"/>
              <w:rPr>
                <w:rFonts w:ascii="仿宋" w:hAnsi="仿宋" w:eastAsia="仿宋"/>
                <w:b/>
                <w:sz w:val="24"/>
                <w:szCs w:val="24"/>
              </w:rPr>
            </w:pPr>
            <w:r>
              <w:rPr>
                <w:rFonts w:hint="eastAsia" w:ascii="仿宋" w:hAnsi="仿宋" w:eastAsia="仿宋"/>
                <w:sz w:val="24"/>
                <w:szCs w:val="24"/>
              </w:rPr>
              <w:t>（</w:t>
            </w:r>
            <w:r>
              <w:rPr>
                <w:rFonts w:ascii="仿宋" w:hAnsi="仿宋" w:eastAsia="仿宋"/>
                <w:sz w:val="24"/>
                <w:szCs w:val="24"/>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wBefore w:w="0" w:type="dxa"/>
          <w:trHeight w:val="90" w:hRule="atLeast"/>
          <w:tblHeader/>
          <w:jc w:val="center"/>
        </w:trPr>
        <w:tc>
          <w:tcPr>
            <w:tcW w:w="629" w:type="dxa"/>
            <w:tcBorders>
              <w:top w:val="single" w:color="auto" w:sz="4" w:space="0"/>
              <w:left w:val="single" w:color="000000" w:sz="8" w:space="0"/>
              <w:bottom w:val="single" w:color="auto" w:sz="4" w:space="0"/>
              <w:right w:val="single" w:color="000000" w:sz="2" w:space="0"/>
            </w:tcBorders>
            <w:noWrap w:val="0"/>
            <w:vAlign w:val="center"/>
          </w:tcPr>
          <w:p>
            <w:pPr>
              <w:snapToGrid w:val="0"/>
              <w:spacing w:line="360" w:lineRule="auto"/>
              <w:jc w:val="center"/>
              <w:rPr>
                <w:rFonts w:ascii="仿宋" w:hAnsi="仿宋" w:eastAsia="仿宋" w:cs="仿宋_GB2312"/>
                <w:sz w:val="24"/>
                <w:szCs w:val="24"/>
              </w:rPr>
            </w:pPr>
            <w:r>
              <w:rPr>
                <w:rFonts w:ascii="仿宋" w:hAnsi="仿宋" w:eastAsia="仿宋" w:cs="仿宋_GB2312"/>
                <w:sz w:val="24"/>
                <w:szCs w:val="24"/>
              </w:rPr>
              <w:t>6</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ascii="仿宋" w:hAnsi="仿宋" w:eastAsia="仿宋" w:cs="仿宋_GB2312"/>
                <w:bCs/>
                <w:sz w:val="24"/>
                <w:szCs w:val="24"/>
              </w:rPr>
            </w:pPr>
            <w:r>
              <w:rPr>
                <w:rFonts w:hint="eastAsia" w:ascii="仿宋" w:hAnsi="仿宋" w:eastAsia="仿宋" w:cs="仿宋_GB2312"/>
                <w:b/>
                <w:sz w:val="24"/>
                <w:szCs w:val="24"/>
              </w:rPr>
              <w:t>方案讲解演示</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ascii="仿宋" w:hAnsi="仿宋" w:eastAsia="仿宋"/>
                <w:sz w:val="24"/>
                <w:szCs w:val="24"/>
              </w:rPr>
            </w:pPr>
            <w:r>
              <w:rPr>
                <w:rFonts w:ascii="仿宋" w:hAnsi="仿宋" w:eastAsia="仿宋" w:cs="Arial"/>
                <w:kern w:val="0"/>
                <w:sz w:val="24"/>
                <w:szCs w:val="24"/>
              </w:rPr>
              <w:sym w:font="Wingdings 2" w:char="F052"/>
            </w:r>
            <w:r>
              <w:rPr>
                <w:rFonts w:ascii="仿宋" w:hAnsi="仿宋" w:eastAsia="仿宋" w:cs="Arial"/>
                <w:kern w:val="0"/>
                <w:sz w:val="24"/>
                <w:szCs w:val="24"/>
              </w:rPr>
              <w:t>A</w:t>
            </w:r>
            <w:r>
              <w:rPr>
                <w:rFonts w:hint="eastAsia" w:ascii="仿宋" w:hAnsi="仿宋" w:eastAsia="仿宋"/>
                <w:sz w:val="24"/>
                <w:szCs w:val="24"/>
              </w:rPr>
              <w:t>不组织。</w:t>
            </w:r>
          </w:p>
          <w:p>
            <w:pPr>
              <w:spacing w:line="360" w:lineRule="auto"/>
              <w:rPr>
                <w:rFonts w:ascii="仿宋" w:hAnsi="仿宋" w:eastAsia="仿宋"/>
                <w:kern w:val="0"/>
                <w:sz w:val="24"/>
                <w:szCs w:val="24"/>
              </w:rPr>
            </w:pPr>
            <w:r>
              <w:rPr>
                <w:rFonts w:ascii="仿宋" w:hAnsi="MS Gothic" w:eastAsia="仿宋" w:cs="Arial"/>
                <w:kern w:val="0"/>
                <w:sz w:val="24"/>
                <w:szCs w:val="24"/>
              </w:rPr>
              <w:t>☐</w:t>
            </w:r>
            <w:r>
              <w:rPr>
                <w:rFonts w:ascii="仿宋" w:hAnsi="仿宋" w:eastAsia="仿宋"/>
                <w:kern w:val="0"/>
                <w:sz w:val="24"/>
                <w:szCs w:val="24"/>
              </w:rPr>
              <w:t>B组织。</w:t>
            </w:r>
          </w:p>
          <w:p>
            <w:pPr>
              <w:snapToGrid w:val="0"/>
              <w:spacing w:line="360" w:lineRule="auto"/>
              <w:rPr>
                <w:rFonts w:ascii="仿宋" w:hAnsi="仿宋" w:eastAsia="仿宋"/>
                <w:kern w:val="0"/>
                <w:sz w:val="24"/>
                <w:szCs w:val="24"/>
              </w:rPr>
            </w:pPr>
            <w:r>
              <w:rPr>
                <w:rFonts w:hint="eastAsia" w:ascii="仿宋" w:hAnsi="仿宋" w:eastAsia="仿宋"/>
                <w:kern w:val="0"/>
                <w:sz w:val="24"/>
                <w:szCs w:val="24"/>
              </w:rPr>
              <w:t>（</w:t>
            </w:r>
            <w:r>
              <w:rPr>
                <w:rFonts w:ascii="仿宋" w:hAnsi="仿宋" w:eastAsia="仿宋"/>
                <w:kern w:val="0"/>
                <w:sz w:val="24"/>
                <w:szCs w:val="24"/>
              </w:rPr>
              <w:t>1）在评标时安排每个投标人进行方案讲解演示。每个投标人时间不超过20分钟，讲解次序以投标文件解密时间先后次序为准，讲解演示人员不超过3人。讲解演示结束后按要求解答评标委员会提问。</w:t>
            </w:r>
          </w:p>
          <w:p>
            <w:pPr>
              <w:snapToGrid w:val="0"/>
              <w:spacing w:line="360" w:lineRule="auto"/>
              <w:rPr>
                <w:rFonts w:ascii="仿宋" w:hAnsi="仿宋" w:eastAsia="仿宋"/>
                <w:kern w:val="0"/>
                <w:sz w:val="24"/>
                <w:szCs w:val="24"/>
              </w:rPr>
            </w:pPr>
            <w:r>
              <w:rPr>
                <w:rFonts w:hint="eastAsia" w:ascii="仿宋" w:hAnsi="仿宋" w:eastAsia="仿宋"/>
                <w:kern w:val="0"/>
                <w:sz w:val="24"/>
                <w:szCs w:val="24"/>
              </w:rPr>
              <w:t>（</w:t>
            </w:r>
            <w:r>
              <w:rPr>
                <w:rFonts w:ascii="仿宋" w:hAnsi="仿宋" w:eastAsia="仿宋"/>
                <w:kern w:val="0"/>
                <w:sz w:val="24"/>
                <w:szCs w:val="24"/>
              </w:rPr>
              <w:t>2）方案讲解演示可选择</w:t>
            </w:r>
            <w:r>
              <w:rPr>
                <w:rFonts w:hint="eastAsia" w:ascii="仿宋" w:hAnsi="仿宋" w:eastAsia="仿宋"/>
                <w:kern w:val="0"/>
                <w:sz w:val="24"/>
                <w:szCs w:val="24"/>
              </w:rPr>
              <w:t>以下其中一种方式：</w:t>
            </w:r>
          </w:p>
          <w:p>
            <w:pPr>
              <w:snapToGrid w:val="0"/>
              <w:spacing w:line="360" w:lineRule="auto"/>
              <w:rPr>
                <w:rFonts w:ascii="仿宋" w:hAnsi="仿宋" w:eastAsia="仿宋"/>
                <w:kern w:val="0"/>
                <w:sz w:val="24"/>
                <w:szCs w:val="24"/>
              </w:rPr>
            </w:pPr>
            <w:r>
              <w:rPr>
                <w:rFonts w:hint="eastAsia" w:ascii="仿宋" w:hAnsi="仿宋" w:eastAsia="仿宋"/>
                <w:kern w:val="0"/>
                <w:sz w:val="24"/>
                <w:szCs w:val="24"/>
              </w:rPr>
              <w:t>方式一：政采云平台在线讲解演示。政采云平台在线讲解需投标人根据政采云平台操作要求做好准备工作，提前完善软硬件配置环境。</w:t>
            </w:r>
          </w:p>
          <w:p>
            <w:pPr>
              <w:snapToGrid w:val="0"/>
              <w:spacing w:line="360" w:lineRule="auto"/>
              <w:rPr>
                <w:rFonts w:ascii="仿宋" w:hAnsi="仿宋" w:eastAsia="仿宋"/>
                <w:kern w:val="0"/>
                <w:sz w:val="24"/>
                <w:szCs w:val="24"/>
              </w:rPr>
            </w:pPr>
            <w:r>
              <w:rPr>
                <w:rFonts w:hint="eastAsia" w:ascii="仿宋" w:hAnsi="仿宋" w:eastAsia="仿宋"/>
                <w:kern w:val="0"/>
                <w:sz w:val="24"/>
                <w:szCs w:val="24"/>
              </w:rPr>
              <w:t>方式二：评审现场讲解演示。现场讲解地点为</w:t>
            </w:r>
            <w:r>
              <w:rPr>
                <w:rFonts w:hint="eastAsia" w:ascii="仿宋" w:hAnsi="仿宋" w:eastAsia="仿宋"/>
                <w:kern w:val="0"/>
                <w:sz w:val="24"/>
                <w:szCs w:val="24"/>
                <w:u w:val="single"/>
              </w:rPr>
              <w:t xml:space="preserve">    </w:t>
            </w:r>
            <w:r>
              <w:rPr>
                <w:rFonts w:hint="eastAsia" w:ascii="仿宋" w:hAnsi="仿宋" w:eastAsia="仿宋"/>
                <w:kern w:val="0"/>
                <w:sz w:val="24"/>
                <w:szCs w:val="24"/>
              </w:rPr>
              <w:t>，讲解演示所用电脑等设备由投标人自备。现场讲解演示人员进场时提供讲解人员名单（加盖公章）及身份证明，否则不得讲解演示。</w:t>
            </w:r>
          </w:p>
          <w:p>
            <w:pPr>
              <w:snapToGrid w:val="0"/>
              <w:spacing w:line="360" w:lineRule="auto"/>
              <w:rPr>
                <w:rFonts w:ascii="仿宋" w:hAnsi="仿宋" w:eastAsia="仿宋" w:cs="仿宋_GB2312"/>
                <w:b/>
                <w:kern w:val="0"/>
                <w:sz w:val="24"/>
                <w:szCs w:val="24"/>
                <w:lang w:val="zh-CN"/>
              </w:rPr>
            </w:pPr>
            <w:r>
              <w:rPr>
                <w:rFonts w:hint="eastAsia" w:ascii="仿宋" w:hAnsi="仿宋" w:eastAsia="仿宋"/>
                <w:kern w:val="0"/>
                <w:sz w:val="24"/>
                <w:szCs w:val="24"/>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wBefore w:w="0" w:type="dxa"/>
          <w:trHeight w:val="686" w:hRule="atLeast"/>
          <w:tblHeader/>
          <w:jc w:val="center"/>
        </w:trPr>
        <w:tc>
          <w:tcPr>
            <w:tcW w:w="629" w:type="dxa"/>
            <w:tcBorders>
              <w:top w:val="single" w:color="auto" w:sz="4" w:space="0"/>
              <w:left w:val="single" w:color="000000" w:sz="8" w:space="0"/>
              <w:bottom w:val="single" w:color="auto" w:sz="4" w:space="0"/>
              <w:right w:val="single" w:color="000000" w:sz="2" w:space="0"/>
            </w:tcBorders>
            <w:noWrap w:val="0"/>
            <w:vAlign w:val="center"/>
          </w:tcPr>
          <w:p>
            <w:pPr>
              <w:snapToGrid w:val="0"/>
              <w:spacing w:line="360" w:lineRule="auto"/>
              <w:jc w:val="center"/>
              <w:rPr>
                <w:rFonts w:ascii="仿宋" w:hAnsi="仿宋" w:eastAsia="仿宋" w:cs="仿宋_GB2312"/>
                <w:sz w:val="24"/>
                <w:szCs w:val="24"/>
              </w:rPr>
            </w:pPr>
            <w:r>
              <w:rPr>
                <w:rFonts w:ascii="仿宋" w:hAnsi="仿宋" w:eastAsia="仿宋" w:cs="仿宋_GB2312"/>
                <w:sz w:val="24"/>
                <w:szCs w:val="24"/>
              </w:rPr>
              <w:t>7</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ascii="仿宋" w:hAnsi="仿宋" w:eastAsia="仿宋" w:cs="仿宋_GB2312"/>
                <w:b/>
                <w:sz w:val="24"/>
                <w:szCs w:val="24"/>
              </w:rPr>
            </w:pPr>
            <w:r>
              <w:rPr>
                <w:rFonts w:hint="eastAsia" w:ascii="仿宋" w:hAnsi="仿宋" w:eastAsia="仿宋" w:cs="仿宋_GB2312"/>
                <w:b/>
                <w:sz w:val="24"/>
                <w:szCs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ascii="仿宋" w:hAnsi="仿宋" w:eastAsia="仿宋" w:cs="Arial"/>
                <w:kern w:val="0"/>
                <w:sz w:val="24"/>
                <w:szCs w:val="24"/>
              </w:rPr>
            </w:pPr>
            <w:r>
              <w:rPr>
                <w:rFonts w:hint="eastAsia" w:ascii="仿宋" w:hAnsi="仿宋" w:eastAsia="仿宋" w:cs="Arial"/>
                <w:kern w:val="0"/>
                <w:sz w:val="24"/>
                <w:szCs w:val="24"/>
              </w:rPr>
              <w:sym w:font="Wingdings 2" w:char="F052"/>
            </w:r>
            <w:r>
              <w:rPr>
                <w:rFonts w:hint="eastAsia" w:ascii="仿宋" w:hAnsi="仿宋" w:eastAsia="仿宋" w:cs="Arial"/>
                <w:kern w:val="0"/>
                <w:sz w:val="24"/>
                <w:szCs w:val="24"/>
              </w:rPr>
              <w:t>本项目不允许采购进口产品。</w:t>
            </w:r>
          </w:p>
          <w:p>
            <w:pPr>
              <w:spacing w:line="360" w:lineRule="auto"/>
              <w:rPr>
                <w:rFonts w:ascii="仿宋" w:hAnsi="仿宋" w:eastAsia="仿宋"/>
                <w:sz w:val="24"/>
                <w:szCs w:val="24"/>
              </w:rPr>
            </w:pPr>
            <w:r>
              <w:rPr>
                <w:rFonts w:ascii="仿宋" w:hAnsi="MS Gothic" w:eastAsia="仿宋" w:cs="Arial"/>
                <w:kern w:val="0"/>
                <w:sz w:val="24"/>
                <w:szCs w:val="24"/>
              </w:rPr>
              <w:t>☐</w:t>
            </w:r>
            <w:r>
              <w:rPr>
                <w:rFonts w:hint="eastAsia" w:ascii="仿宋" w:hAnsi="仿宋" w:eastAsia="仿宋" w:cs="Arial"/>
                <w:kern w:val="0"/>
                <w:sz w:val="24"/>
                <w:szCs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wBefore w:w="0" w:type="dxa"/>
          <w:trHeight w:val="686" w:hRule="atLeast"/>
          <w:tblHeader/>
          <w:jc w:val="center"/>
        </w:trPr>
        <w:tc>
          <w:tcPr>
            <w:tcW w:w="629" w:type="dxa"/>
            <w:tcBorders>
              <w:top w:val="single" w:color="auto" w:sz="4" w:space="0"/>
              <w:left w:val="single" w:color="000000" w:sz="8" w:space="0"/>
              <w:bottom w:val="single" w:color="auto" w:sz="4" w:space="0"/>
              <w:right w:val="single" w:color="000000" w:sz="2" w:space="0"/>
            </w:tcBorders>
            <w:noWrap w:val="0"/>
            <w:vAlign w:val="center"/>
          </w:tcPr>
          <w:p>
            <w:pPr>
              <w:snapToGrid w:val="0"/>
              <w:spacing w:line="360" w:lineRule="auto"/>
              <w:jc w:val="center"/>
              <w:rPr>
                <w:rFonts w:ascii="仿宋" w:hAnsi="仿宋" w:eastAsia="仿宋" w:cs="仿宋_GB2312"/>
                <w:sz w:val="24"/>
                <w:szCs w:val="24"/>
              </w:rPr>
            </w:pPr>
            <w:r>
              <w:rPr>
                <w:rFonts w:ascii="仿宋" w:hAnsi="仿宋" w:eastAsia="仿宋" w:cs="仿宋_GB2312"/>
                <w:sz w:val="24"/>
                <w:szCs w:val="24"/>
              </w:rPr>
              <w:t>8</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ascii="仿宋" w:hAnsi="仿宋" w:eastAsia="仿宋" w:cs="仿宋_GB2312"/>
                <w:b/>
                <w:sz w:val="24"/>
                <w:szCs w:val="24"/>
              </w:rPr>
            </w:pPr>
            <w:r>
              <w:rPr>
                <w:rFonts w:hint="eastAsia" w:ascii="仿宋" w:hAnsi="仿宋" w:eastAsia="仿宋" w:cs="仿宋_GB2312"/>
                <w:b/>
                <w:sz w:val="24"/>
                <w:szCs w:val="24"/>
              </w:rPr>
              <w:t>项目属性与核心产品</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ascii="仿宋" w:hAnsi="仿宋" w:eastAsia="仿宋"/>
                <w:sz w:val="24"/>
                <w:szCs w:val="24"/>
              </w:rPr>
            </w:pPr>
            <w:r>
              <w:rPr>
                <w:rFonts w:ascii="仿宋" w:hAnsi="仿宋" w:eastAsia="仿宋" w:cs="Arial"/>
                <w:kern w:val="0"/>
                <w:sz w:val="24"/>
                <w:szCs w:val="24"/>
              </w:rPr>
              <w:sym w:font="Wingdings 2" w:char="F052"/>
            </w:r>
            <w:r>
              <w:rPr>
                <w:rFonts w:ascii="仿宋" w:hAnsi="仿宋" w:eastAsia="仿宋" w:cs="Arial"/>
                <w:kern w:val="0"/>
                <w:sz w:val="24"/>
                <w:szCs w:val="24"/>
              </w:rPr>
              <w:t>A</w:t>
            </w:r>
            <w:r>
              <w:rPr>
                <w:rFonts w:hint="eastAsia" w:ascii="仿宋" w:hAnsi="仿宋" w:eastAsia="仿宋"/>
                <w:sz w:val="24"/>
                <w:szCs w:val="24"/>
              </w:rPr>
              <w:t>货物类，单一产品或</w:t>
            </w:r>
            <w:r>
              <w:rPr>
                <w:rFonts w:hint="eastAsia" w:ascii="仿宋" w:hAnsi="仿宋" w:eastAsia="仿宋"/>
                <w:kern w:val="0"/>
                <w:sz w:val="24"/>
                <w:szCs w:val="24"/>
              </w:rPr>
              <w:t>核心产品为：</w:t>
            </w:r>
            <w:r>
              <w:rPr>
                <w:rFonts w:hint="eastAsia" w:ascii="仿宋" w:hAnsi="仿宋" w:eastAsia="仿宋" w:cs="宋体"/>
                <w:kern w:val="0"/>
                <w:sz w:val="24"/>
                <w:szCs w:val="24"/>
                <w:u w:val="single"/>
              </w:rPr>
              <w:t>执法办案管理中心管控平台</w:t>
            </w:r>
            <w:r>
              <w:rPr>
                <w:rFonts w:hint="eastAsia" w:ascii="仿宋" w:hAnsi="仿宋" w:eastAsia="仿宋"/>
                <w:sz w:val="24"/>
                <w:szCs w:val="24"/>
              </w:rPr>
              <w:t>。</w:t>
            </w:r>
          </w:p>
          <w:p>
            <w:pPr>
              <w:spacing w:line="360" w:lineRule="auto"/>
              <w:rPr>
                <w:rFonts w:ascii="仿宋" w:hAnsi="仿宋" w:eastAsia="仿宋"/>
                <w:sz w:val="24"/>
                <w:szCs w:val="24"/>
              </w:rPr>
            </w:pPr>
            <w:r>
              <w:rPr>
                <w:rFonts w:ascii="仿宋" w:hAnsi="MS Gothic" w:eastAsia="仿宋" w:cs="Arial"/>
                <w:kern w:val="0"/>
                <w:sz w:val="24"/>
                <w:szCs w:val="24"/>
              </w:rPr>
              <w:t>☐</w:t>
            </w:r>
            <w:r>
              <w:rPr>
                <w:rFonts w:ascii="仿宋" w:hAnsi="仿宋" w:eastAsia="仿宋" w:cs="Arial"/>
                <w:kern w:val="0"/>
                <w:sz w:val="24"/>
                <w:szCs w:val="24"/>
              </w:rPr>
              <w:t>B</w:t>
            </w:r>
            <w:r>
              <w:rPr>
                <w:rFonts w:hint="eastAsia" w:ascii="仿宋" w:hAnsi="仿宋" w:eastAsia="仿宋"/>
                <w:sz w:val="24"/>
                <w:szCs w:val="24"/>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wBefore w:w="0" w:type="dxa"/>
          <w:trHeight w:val="686" w:hRule="atLeast"/>
          <w:tblHeader/>
          <w:jc w:val="center"/>
        </w:trPr>
        <w:tc>
          <w:tcPr>
            <w:tcW w:w="629" w:type="dxa"/>
            <w:tcBorders>
              <w:top w:val="single" w:color="auto" w:sz="4" w:space="0"/>
              <w:left w:val="single" w:color="000000" w:sz="8" w:space="0"/>
              <w:bottom w:val="single" w:color="auto" w:sz="4" w:space="0"/>
              <w:right w:val="single" w:color="000000" w:sz="2" w:space="0"/>
            </w:tcBorders>
            <w:noWrap w:val="0"/>
            <w:vAlign w:val="center"/>
          </w:tcPr>
          <w:p>
            <w:pPr>
              <w:snapToGrid w:val="0"/>
              <w:spacing w:line="360" w:lineRule="auto"/>
              <w:jc w:val="center"/>
              <w:rPr>
                <w:rFonts w:ascii="仿宋" w:hAnsi="仿宋" w:eastAsia="仿宋" w:cs="仿宋_GB2312"/>
                <w:sz w:val="24"/>
                <w:szCs w:val="24"/>
              </w:rPr>
            </w:pPr>
            <w:r>
              <w:rPr>
                <w:rFonts w:ascii="仿宋" w:hAnsi="仿宋" w:eastAsia="仿宋" w:cs="仿宋_GB2312"/>
                <w:sz w:val="24"/>
                <w:szCs w:val="24"/>
              </w:rPr>
              <w:t>9</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ascii="仿宋" w:hAnsi="仿宋" w:eastAsia="仿宋" w:cs="仿宋_GB2312"/>
                <w:b/>
                <w:sz w:val="24"/>
                <w:szCs w:val="24"/>
              </w:rPr>
            </w:pPr>
            <w:r>
              <w:rPr>
                <w:rFonts w:hint="eastAsia" w:ascii="仿宋" w:hAnsi="仿宋" w:eastAsia="仿宋" w:cs="仿宋_GB2312"/>
                <w:b/>
                <w:sz w:val="24"/>
                <w:szCs w:val="24"/>
              </w:rPr>
              <w:t>采购标的对应的中小企业划分标准所属行业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rPr>
                <w:rFonts w:hint="eastAsia" w:ascii="仿宋" w:hAnsi="仿宋" w:eastAsia="仿宋" w:cs="仿宋"/>
                <w:sz w:val="24"/>
              </w:rPr>
            </w:pPr>
            <w:r>
              <w:rPr>
                <w:rFonts w:hint="eastAsia" w:ascii="仿宋" w:hAnsi="仿宋" w:eastAsia="仿宋" w:cs="仿宋"/>
                <w:sz w:val="24"/>
              </w:rPr>
              <w:t>本次采购标的为</w:t>
            </w:r>
            <w:r>
              <w:rPr>
                <w:rFonts w:hint="eastAsia" w:ascii="仿宋" w:hAnsi="仿宋" w:eastAsia="仿宋" w:cs="仿宋"/>
                <w:sz w:val="24"/>
                <w:u w:val="single"/>
              </w:rPr>
              <w:t>货物</w:t>
            </w:r>
            <w:r>
              <w:rPr>
                <w:rFonts w:hint="eastAsia" w:ascii="仿宋" w:hAnsi="仿宋" w:eastAsia="仿宋" w:cs="仿宋"/>
                <w:sz w:val="24"/>
              </w:rPr>
              <w:t>，对应的中小企业划分标准所属行业是：</w:t>
            </w:r>
            <w:r>
              <w:rPr>
                <w:rFonts w:hint="eastAsia" w:ascii="仿宋" w:hAnsi="仿宋" w:eastAsia="仿宋" w:cs="仿宋"/>
                <w:sz w:val="24"/>
                <w:szCs w:val="24"/>
                <w:u w:val="single"/>
              </w:rPr>
              <w:t>工业</w:t>
            </w:r>
            <w:r>
              <w:rPr>
                <w:rFonts w:hint="eastAsia" w:ascii="仿宋" w:hAnsi="仿宋" w:eastAsia="仿宋" w:cs="仿宋"/>
                <w:sz w:val="24"/>
              </w:rPr>
              <w:t>；</w:t>
            </w:r>
          </w:p>
          <w:p>
            <w:pPr>
              <w:pStyle w:val="4"/>
              <w:snapToGrid w:val="0"/>
              <w:spacing w:line="360" w:lineRule="auto"/>
              <w:ind w:firstLine="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备注：《关于印发中小企业划型标准规定的通知》（工信部联企业〔2011〕300）第（十六）条：</w:t>
            </w:r>
          </w:p>
          <w:p>
            <w:pPr>
              <w:pStyle w:val="4"/>
              <w:snapToGrid w:val="0"/>
              <w:spacing w:line="360" w:lineRule="auto"/>
              <w:ind w:firstLine="0"/>
              <w:rPr>
                <w:rFonts w:ascii="仿宋" w:hAnsi="仿宋" w:eastAsia="仿宋"/>
                <w:sz w:val="24"/>
                <w:szCs w:val="24"/>
                <w:lang w:val="en-US" w:eastAsia="zh-CN"/>
              </w:rPr>
            </w:pPr>
            <w:r>
              <w:rPr>
                <w:rFonts w:hint="eastAsia" w:ascii="仿宋" w:hAnsi="仿宋" w:eastAsia="仿宋" w:cs="仿宋"/>
                <w:sz w:val="24"/>
                <w:szCs w:val="24"/>
                <w:u w:val="single"/>
                <w:lang w:val="en-US" w:eastAsia="zh-CN"/>
              </w:rPr>
              <w:t>工业</w:t>
            </w:r>
            <w:r>
              <w:rPr>
                <w:rFonts w:hint="eastAsia" w:ascii="仿宋" w:hAnsi="仿宋" w:eastAsia="仿宋" w:cs="仿宋"/>
                <w:sz w:val="24"/>
                <w:szCs w:val="24"/>
                <w:lang w:val="en-US" w:eastAsia="zh-CN"/>
              </w:rPr>
              <w:t>：</w:t>
            </w:r>
            <w:r>
              <w:rPr>
                <w:rFonts w:hint="eastAsia" w:ascii="仿宋" w:hAnsi="仿宋" w:eastAsia="仿宋" w:cs="仿宋"/>
                <w:sz w:val="24"/>
                <w:szCs w:val="24"/>
                <w:u w:val="single"/>
                <w:lang w:val="en-US" w:eastAsia="zh-CN"/>
              </w:rPr>
              <w:t>从业人员1000 人以下或营业收入40000 万元以下的为中小微型企业。其中，从业人员300 人及以上，且营业收入2000 万元及以上的为中型企业；从业人员20 人及以上，且营业收入300 万元及以上的为小型企业；从业人员20 人以下或营业收入300 万元以下的为微型企业。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wBefore w:w="0" w:type="dxa"/>
          <w:trHeight w:val="686" w:hRule="atLeast"/>
          <w:tblHeader/>
          <w:jc w:val="center"/>
        </w:trPr>
        <w:tc>
          <w:tcPr>
            <w:tcW w:w="629" w:type="dxa"/>
            <w:tcBorders>
              <w:top w:val="single" w:color="auto" w:sz="4" w:space="0"/>
              <w:left w:val="single" w:color="000000" w:sz="8" w:space="0"/>
              <w:bottom w:val="single" w:color="auto" w:sz="4" w:space="0"/>
              <w:right w:val="single" w:color="000000" w:sz="2" w:space="0"/>
            </w:tcBorders>
            <w:noWrap w:val="0"/>
            <w:vAlign w:val="center"/>
          </w:tcPr>
          <w:p>
            <w:pPr>
              <w:snapToGrid w:val="0"/>
              <w:spacing w:line="360" w:lineRule="auto"/>
              <w:jc w:val="center"/>
              <w:rPr>
                <w:rFonts w:ascii="仿宋" w:hAnsi="仿宋" w:eastAsia="仿宋" w:cs="仿宋_GB2312"/>
                <w:sz w:val="24"/>
                <w:szCs w:val="24"/>
              </w:rPr>
            </w:pPr>
            <w:r>
              <w:rPr>
                <w:rFonts w:ascii="仿宋" w:hAnsi="仿宋" w:eastAsia="仿宋" w:cs="仿宋_GB2312"/>
                <w:sz w:val="24"/>
                <w:szCs w:val="24"/>
              </w:rPr>
              <w:t>10</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ascii="仿宋" w:hAnsi="仿宋" w:eastAsia="仿宋" w:cs="仿宋_GB2312"/>
                <w:b/>
                <w:sz w:val="24"/>
                <w:szCs w:val="24"/>
              </w:rPr>
            </w:pPr>
            <w:r>
              <w:rPr>
                <w:rFonts w:hint="eastAsia" w:ascii="仿宋" w:hAnsi="仿宋" w:eastAsia="仿宋" w:cs="仿宋_GB2312"/>
                <w:b/>
                <w:sz w:val="24"/>
                <w:szCs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rPr>
                <w:rFonts w:ascii="仿宋" w:hAnsi="仿宋" w:eastAsia="仿宋"/>
                <w:sz w:val="24"/>
                <w:szCs w:val="24"/>
              </w:rPr>
            </w:pPr>
            <w:r>
              <w:rPr>
                <w:rFonts w:hint="eastAsia" w:ascii="仿宋" w:hAnsi="仿宋" w:eastAsia="仿宋" w:cs="Arial"/>
                <w:kern w:val="0"/>
                <w:sz w:val="24"/>
                <w:szCs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wBefore w:w="0" w:type="dxa"/>
          <w:trHeight w:val="1144" w:hRule="atLeast"/>
          <w:tblHeader/>
          <w:jc w:val="center"/>
        </w:trPr>
        <w:tc>
          <w:tcPr>
            <w:tcW w:w="629" w:type="dxa"/>
            <w:vMerge w:val="restart"/>
            <w:tcBorders>
              <w:top w:val="single" w:color="auto" w:sz="4" w:space="0"/>
              <w:left w:val="single" w:color="000000" w:sz="8" w:space="0"/>
              <w:right w:val="single" w:color="000000" w:sz="2" w:space="0"/>
            </w:tcBorders>
            <w:noWrap w:val="0"/>
            <w:vAlign w:val="center"/>
          </w:tcPr>
          <w:p>
            <w:pPr>
              <w:snapToGrid w:val="0"/>
              <w:spacing w:line="360" w:lineRule="auto"/>
              <w:jc w:val="center"/>
              <w:rPr>
                <w:rFonts w:ascii="仿宋" w:hAnsi="仿宋" w:eastAsia="仿宋" w:cs="仿宋_GB2312"/>
                <w:sz w:val="24"/>
                <w:szCs w:val="24"/>
              </w:rPr>
            </w:pPr>
            <w:r>
              <w:rPr>
                <w:rFonts w:ascii="仿宋" w:hAnsi="仿宋" w:eastAsia="仿宋" w:cs="仿宋_GB2312"/>
                <w:sz w:val="24"/>
                <w:szCs w:val="24"/>
              </w:rPr>
              <w:t>11</w:t>
            </w:r>
          </w:p>
        </w:tc>
        <w:tc>
          <w:tcPr>
            <w:tcW w:w="1843" w:type="dxa"/>
            <w:vMerge w:val="restart"/>
            <w:tcBorders>
              <w:top w:val="single" w:color="000000" w:sz="8" w:space="0"/>
              <w:left w:val="single" w:color="000000" w:sz="2" w:space="0"/>
              <w:right w:val="single" w:color="000000" w:sz="8" w:space="0"/>
            </w:tcBorders>
            <w:noWrap w:val="0"/>
            <w:vAlign w:val="center"/>
          </w:tcPr>
          <w:p>
            <w:pPr>
              <w:snapToGrid w:val="0"/>
              <w:spacing w:line="360" w:lineRule="auto"/>
              <w:jc w:val="center"/>
              <w:rPr>
                <w:rFonts w:ascii="仿宋" w:hAnsi="仿宋" w:eastAsia="仿宋" w:cs="仿宋_GB2312"/>
                <w:b/>
                <w:sz w:val="24"/>
                <w:szCs w:val="24"/>
              </w:rPr>
            </w:pPr>
            <w:r>
              <w:rPr>
                <w:rFonts w:hint="eastAsia" w:ascii="仿宋" w:hAnsi="仿宋" w:eastAsia="仿宋" w:cs="仿宋_GB2312"/>
                <w:b/>
                <w:sz w:val="24"/>
                <w:szCs w:val="24"/>
              </w:rPr>
              <w:t>中小企业信用融资</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ascii="仿宋" w:hAnsi="仿宋" w:eastAsia="仿宋"/>
                <w:sz w:val="24"/>
                <w:szCs w:val="24"/>
              </w:rPr>
            </w:pPr>
            <w:r>
              <w:rPr>
                <w:rFonts w:hint="eastAsia" w:ascii="仿宋" w:hAnsi="仿宋" w:eastAsia="仿宋"/>
                <w:snapToGrid w:val="0"/>
                <w:kern w:val="28"/>
                <w:sz w:val="24"/>
                <w:szCs w:val="24"/>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wBefore w:w="0" w:type="dxa"/>
          <w:trHeight w:val="1144" w:hRule="atLeast"/>
          <w:tblHeader/>
          <w:jc w:val="center"/>
        </w:trPr>
        <w:tc>
          <w:tcPr>
            <w:tcW w:w="629" w:type="dxa"/>
            <w:vMerge w:val="continue"/>
            <w:tcBorders>
              <w:left w:val="single" w:color="000000" w:sz="8" w:space="0"/>
              <w:right w:val="single" w:color="000000" w:sz="2" w:space="0"/>
            </w:tcBorders>
            <w:noWrap w:val="0"/>
            <w:vAlign w:val="center"/>
          </w:tcPr>
          <w:p>
            <w:pPr>
              <w:spacing w:line="360" w:lineRule="auto"/>
              <w:ind w:firstLine="480" w:firstLineChars="200"/>
              <w:jc w:val="center"/>
              <w:rPr>
                <w:rFonts w:ascii="仿宋" w:hAnsi="仿宋" w:eastAsia="仿宋"/>
                <w:sz w:val="24"/>
                <w:szCs w:val="24"/>
              </w:rPr>
            </w:pPr>
          </w:p>
        </w:tc>
        <w:tc>
          <w:tcPr>
            <w:tcW w:w="1843" w:type="dxa"/>
            <w:vMerge w:val="continue"/>
            <w:tcBorders>
              <w:left w:val="single" w:color="000000" w:sz="2" w:space="0"/>
              <w:right w:val="single" w:color="000000" w:sz="8" w:space="0"/>
            </w:tcBorders>
            <w:noWrap w:val="0"/>
            <w:vAlign w:val="center"/>
          </w:tcPr>
          <w:p>
            <w:pPr>
              <w:spacing w:line="360" w:lineRule="auto"/>
              <w:ind w:firstLine="480" w:firstLineChars="200"/>
              <w:jc w:val="center"/>
              <w:rPr>
                <w:rFonts w:ascii="仿宋" w:hAnsi="仿宋" w:eastAsia="仿宋"/>
                <w:sz w:val="24"/>
                <w:szCs w:val="24"/>
              </w:rPr>
            </w:pPr>
          </w:p>
        </w:tc>
        <w:tc>
          <w:tcPr>
            <w:tcW w:w="6095"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ascii="仿宋" w:hAnsi="仿宋" w:eastAsia="仿宋"/>
                <w:snapToGrid w:val="0"/>
                <w:kern w:val="28"/>
                <w:sz w:val="24"/>
                <w:szCs w:val="24"/>
              </w:rPr>
            </w:pPr>
            <w:r>
              <w:rPr>
                <w:rFonts w:hint="eastAsia" w:ascii="仿宋" w:hAnsi="仿宋" w:eastAsia="仿宋"/>
                <w:snapToGrid w:val="0"/>
                <w:kern w:val="28"/>
                <w:sz w:val="24"/>
                <w:szCs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wBefore w:w="0" w:type="dxa"/>
          <w:trHeight w:val="1504" w:hRule="atLeast"/>
          <w:tblHeader/>
          <w:jc w:val="center"/>
        </w:trPr>
        <w:tc>
          <w:tcPr>
            <w:tcW w:w="629" w:type="dxa"/>
            <w:tcBorders>
              <w:top w:val="single" w:color="auto" w:sz="4" w:space="0"/>
              <w:left w:val="single" w:color="000000" w:sz="8" w:space="0"/>
              <w:bottom w:val="single" w:color="auto" w:sz="4" w:space="0"/>
              <w:right w:val="single" w:color="000000" w:sz="2" w:space="0"/>
            </w:tcBorders>
            <w:noWrap w:val="0"/>
            <w:vAlign w:val="center"/>
          </w:tcPr>
          <w:p>
            <w:pPr>
              <w:snapToGrid w:val="0"/>
              <w:spacing w:line="360" w:lineRule="auto"/>
              <w:jc w:val="center"/>
              <w:rPr>
                <w:rFonts w:ascii="仿宋" w:hAnsi="仿宋" w:eastAsia="仿宋" w:cs="仿宋_GB2312"/>
                <w:sz w:val="24"/>
                <w:szCs w:val="24"/>
              </w:rPr>
            </w:pPr>
            <w:r>
              <w:rPr>
                <w:rFonts w:ascii="仿宋" w:hAnsi="仿宋" w:eastAsia="仿宋" w:cs="仿宋_GB2312"/>
                <w:sz w:val="24"/>
                <w:szCs w:val="24"/>
              </w:rPr>
              <w:t>12</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ascii="仿宋" w:hAnsi="仿宋" w:eastAsia="仿宋" w:cs="仿宋_GB2312"/>
                <w:b/>
                <w:sz w:val="24"/>
                <w:szCs w:val="24"/>
              </w:rPr>
            </w:pPr>
            <w:r>
              <w:rPr>
                <w:rFonts w:hint="eastAsia" w:ascii="仿宋" w:hAnsi="仿宋" w:eastAsia="仿宋" w:cs="仿宋_GB2312"/>
                <w:b/>
                <w:sz w:val="24"/>
                <w:szCs w:val="24"/>
              </w:rPr>
              <w:t>备份投标文件送达地点和签收人员</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pPr>
              <w:pStyle w:val="6"/>
              <w:spacing w:line="360" w:lineRule="auto"/>
              <w:rPr>
                <w:rFonts w:hint="eastAsia" w:ascii="仿宋" w:hAnsi="仿宋" w:eastAsia="仿宋" w:cs="Times New Roman"/>
                <w:kern w:val="28"/>
                <w:sz w:val="24"/>
                <w:szCs w:val="24"/>
              </w:rPr>
            </w:pPr>
            <w:r>
              <w:rPr>
                <w:rFonts w:hint="eastAsia" w:ascii="仿宋" w:hAnsi="仿宋" w:eastAsia="仿宋" w:cs="Times New Roman"/>
                <w:kern w:val="28"/>
                <w:sz w:val="24"/>
                <w:szCs w:val="24"/>
              </w:rPr>
              <w:t>备份投标文件送达地点：</w:t>
            </w:r>
            <w:r>
              <w:rPr>
                <w:rFonts w:hint="eastAsia" w:ascii="仿宋" w:hAnsi="仿宋" w:eastAsia="仿宋" w:cs="Times New Roman"/>
                <w:kern w:val="28"/>
                <w:sz w:val="24"/>
                <w:szCs w:val="24"/>
                <w:u w:val="single"/>
              </w:rPr>
              <w:t>浙江省国际技术设备招标有限公司（杭州市凤起路334号同方财富大厦14层1410室）</w:t>
            </w:r>
            <w:r>
              <w:rPr>
                <w:rFonts w:hint="eastAsia" w:ascii="仿宋" w:hAnsi="仿宋" w:eastAsia="仿宋" w:cs="Times New Roman"/>
                <w:kern w:val="28"/>
                <w:sz w:val="24"/>
                <w:szCs w:val="24"/>
              </w:rPr>
              <w:t>；备份投标文件签收人员联系电话：</w:t>
            </w:r>
            <w:r>
              <w:rPr>
                <w:rFonts w:hint="eastAsia" w:ascii="仿宋" w:hAnsi="仿宋" w:eastAsia="仿宋" w:cs="Times New Roman"/>
                <w:kern w:val="28"/>
                <w:sz w:val="24"/>
                <w:szCs w:val="24"/>
                <w:u w:val="single"/>
              </w:rPr>
              <w:t>金俊超、0571-85860267</w:t>
            </w:r>
            <w:r>
              <w:rPr>
                <w:rFonts w:hint="eastAsia" w:ascii="仿宋" w:hAnsi="仿宋" w:eastAsia="仿宋" w:cs="Times New Roman"/>
                <w:kern w:val="28"/>
                <w:sz w:val="24"/>
                <w:szCs w:val="24"/>
              </w:rPr>
              <w:t>。</w:t>
            </w:r>
          </w:p>
          <w:p>
            <w:pPr>
              <w:pStyle w:val="6"/>
              <w:spacing w:line="360" w:lineRule="auto"/>
              <w:rPr>
                <w:rFonts w:ascii="仿宋" w:hAnsi="仿宋" w:eastAsia="仿宋" w:cs="Times New Roman"/>
                <w:kern w:val="28"/>
                <w:sz w:val="24"/>
                <w:szCs w:val="24"/>
              </w:rPr>
            </w:pPr>
            <w:r>
              <w:rPr>
                <w:rFonts w:hint="eastAsia" w:ascii="仿宋" w:hAnsi="仿宋" w:eastAsia="仿宋" w:cs="Times New Roman"/>
                <w:kern w:val="28"/>
                <w:sz w:val="24"/>
                <w:szCs w:val="24"/>
              </w:rPr>
              <w:t>采购人、采购代理机构不强制或变相强制投标人提交备份投标文件。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wBefore w:w="0" w:type="dxa"/>
          <w:trHeight w:val="1504" w:hRule="atLeast"/>
          <w:tblHeader/>
          <w:jc w:val="center"/>
        </w:trPr>
        <w:tc>
          <w:tcPr>
            <w:tcW w:w="629" w:type="dxa"/>
            <w:tcBorders>
              <w:top w:val="single" w:color="auto" w:sz="4" w:space="0"/>
              <w:left w:val="single" w:color="000000" w:sz="8" w:space="0"/>
              <w:bottom w:val="single" w:color="auto" w:sz="4" w:space="0"/>
              <w:right w:val="single" w:color="000000" w:sz="2" w:space="0"/>
            </w:tcBorders>
            <w:noWrap w:val="0"/>
            <w:vAlign w:val="center"/>
          </w:tcPr>
          <w:p>
            <w:pPr>
              <w:snapToGrid w:val="0"/>
              <w:spacing w:line="360" w:lineRule="auto"/>
              <w:jc w:val="center"/>
              <w:rPr>
                <w:rFonts w:ascii="仿宋" w:hAnsi="仿宋" w:eastAsia="仿宋" w:cs="仿宋_GB2312"/>
                <w:sz w:val="24"/>
                <w:szCs w:val="24"/>
              </w:rPr>
            </w:pPr>
            <w:r>
              <w:rPr>
                <w:rFonts w:hint="eastAsia" w:ascii="仿宋" w:hAnsi="仿宋" w:eastAsia="仿宋" w:cs="仿宋_GB2312"/>
                <w:sz w:val="24"/>
                <w:szCs w:val="24"/>
              </w:rPr>
              <w:t>13</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hint="eastAsia" w:ascii="仿宋" w:hAnsi="仿宋" w:eastAsia="仿宋" w:cs="仿宋_GB2312"/>
                <w:b/>
                <w:sz w:val="24"/>
                <w:szCs w:val="24"/>
              </w:rPr>
            </w:pPr>
            <w:r>
              <w:rPr>
                <w:rFonts w:hint="eastAsia" w:ascii="仿宋" w:hAnsi="仿宋" w:eastAsia="仿宋" w:cs="仿宋_GB2312"/>
                <w:b/>
                <w:sz w:val="24"/>
                <w:szCs w:val="24"/>
              </w:rPr>
              <w:t>代理服务费</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pPr>
              <w:pStyle w:val="6"/>
              <w:spacing w:line="360" w:lineRule="auto"/>
              <w:rPr>
                <w:rFonts w:hint="eastAsia" w:ascii="仿宋" w:hAnsi="仿宋" w:eastAsia="仿宋" w:cs="Times New Roman"/>
                <w:kern w:val="28"/>
                <w:sz w:val="24"/>
                <w:szCs w:val="24"/>
              </w:rPr>
            </w:pPr>
            <w:r>
              <w:rPr>
                <w:rFonts w:hint="eastAsia" w:ascii="仿宋" w:hAnsi="仿宋" w:eastAsia="仿宋" w:cs="Times New Roman"/>
                <w:kern w:val="28"/>
                <w:sz w:val="24"/>
                <w:szCs w:val="24"/>
              </w:rPr>
              <w:t>（1）本项目代理服务费以中标金额为计算基础，参照计价格【2002】1980号文的收费标准向中标供应商收取。</w:t>
            </w:r>
          </w:p>
          <w:p>
            <w:pPr>
              <w:pStyle w:val="6"/>
              <w:spacing w:line="360" w:lineRule="auto"/>
              <w:rPr>
                <w:rFonts w:hint="eastAsia" w:ascii="仿宋" w:hAnsi="仿宋" w:eastAsia="仿宋" w:cs="Times New Roman"/>
                <w:kern w:val="28"/>
                <w:sz w:val="24"/>
                <w:szCs w:val="24"/>
              </w:rPr>
            </w:pPr>
            <w:r>
              <w:rPr>
                <w:rFonts w:hint="eastAsia" w:ascii="仿宋" w:hAnsi="仿宋" w:eastAsia="仿宋" w:cs="Times New Roman"/>
                <w:kern w:val="28"/>
                <w:sz w:val="24"/>
                <w:szCs w:val="24"/>
              </w:rPr>
              <w:t>部分费率摘录如下：</w:t>
            </w:r>
          </w:p>
          <w:p>
            <w:pPr>
              <w:pStyle w:val="6"/>
              <w:spacing w:line="360" w:lineRule="auto"/>
              <w:rPr>
                <w:rFonts w:hint="eastAsia" w:ascii="仿宋" w:hAnsi="仿宋" w:eastAsia="仿宋" w:cs="Times New Roman"/>
                <w:kern w:val="28"/>
                <w:sz w:val="24"/>
                <w:szCs w:val="24"/>
              </w:rPr>
            </w:pPr>
            <w:r>
              <w:rPr>
                <w:rFonts w:hint="eastAsia" w:ascii="仿宋" w:hAnsi="仿宋" w:eastAsia="仿宋" w:cs="Times New Roman"/>
                <w:kern w:val="28"/>
                <w:sz w:val="24"/>
                <w:szCs w:val="24"/>
              </w:rPr>
              <w:t>中标金额                        费率</w:t>
            </w:r>
          </w:p>
          <w:p>
            <w:pPr>
              <w:pStyle w:val="6"/>
              <w:spacing w:line="360" w:lineRule="auto"/>
              <w:rPr>
                <w:rFonts w:hint="eastAsia" w:ascii="仿宋" w:hAnsi="仿宋" w:eastAsia="仿宋" w:cs="Times New Roman"/>
                <w:kern w:val="28"/>
                <w:sz w:val="24"/>
                <w:szCs w:val="24"/>
              </w:rPr>
            </w:pPr>
            <w:r>
              <w:rPr>
                <w:rFonts w:hint="eastAsia" w:ascii="仿宋" w:hAnsi="仿宋" w:eastAsia="仿宋" w:cs="Times New Roman"/>
                <w:kern w:val="28"/>
                <w:sz w:val="24"/>
                <w:szCs w:val="24"/>
              </w:rPr>
              <w:t>100万元及以下部分               1.5%</w:t>
            </w:r>
          </w:p>
          <w:p>
            <w:pPr>
              <w:pStyle w:val="6"/>
              <w:spacing w:line="360" w:lineRule="auto"/>
              <w:rPr>
                <w:rFonts w:hint="eastAsia" w:ascii="仿宋" w:hAnsi="仿宋" w:eastAsia="仿宋" w:cs="Times New Roman"/>
                <w:kern w:val="28"/>
                <w:sz w:val="24"/>
                <w:szCs w:val="24"/>
              </w:rPr>
            </w:pPr>
            <w:r>
              <w:rPr>
                <w:rFonts w:hint="eastAsia" w:ascii="仿宋" w:hAnsi="仿宋" w:eastAsia="仿宋" w:cs="Times New Roman"/>
                <w:kern w:val="28"/>
                <w:sz w:val="24"/>
                <w:szCs w:val="24"/>
              </w:rPr>
              <w:t>100-500万元部分                 1.1%</w:t>
            </w:r>
          </w:p>
          <w:p>
            <w:pPr>
              <w:pStyle w:val="6"/>
              <w:spacing w:line="360" w:lineRule="auto"/>
              <w:rPr>
                <w:rFonts w:hint="eastAsia" w:ascii="仿宋" w:hAnsi="仿宋" w:eastAsia="仿宋" w:cs="Times New Roman"/>
                <w:kern w:val="28"/>
                <w:sz w:val="24"/>
                <w:szCs w:val="24"/>
              </w:rPr>
            </w:pPr>
            <w:r>
              <w:rPr>
                <w:rFonts w:hint="eastAsia" w:ascii="仿宋" w:hAnsi="仿宋" w:eastAsia="仿宋" w:cs="Times New Roman"/>
                <w:kern w:val="28"/>
                <w:sz w:val="24"/>
                <w:szCs w:val="24"/>
              </w:rPr>
              <w:t>投标人应当自中标结果公告发布之日起5个工作日内一次性向采购代理机构支付代理服务费，并在投标文件中出具代理服务费支付承诺书（格式见招标文件第六部分）。</w:t>
            </w:r>
          </w:p>
          <w:p>
            <w:pPr>
              <w:pStyle w:val="6"/>
              <w:spacing w:line="360" w:lineRule="auto"/>
              <w:rPr>
                <w:rFonts w:hint="eastAsia" w:ascii="仿宋" w:hAnsi="仿宋" w:eastAsia="仿宋" w:cs="Times New Roman"/>
                <w:kern w:val="28"/>
                <w:sz w:val="24"/>
                <w:szCs w:val="24"/>
              </w:rPr>
            </w:pPr>
            <w:r>
              <w:rPr>
                <w:rFonts w:hint="eastAsia" w:ascii="仿宋" w:hAnsi="仿宋" w:eastAsia="仿宋" w:cs="Times New Roman"/>
                <w:kern w:val="28"/>
                <w:sz w:val="24"/>
                <w:szCs w:val="24"/>
              </w:rPr>
              <w:t>（2）代理服务费支付：</w:t>
            </w:r>
          </w:p>
          <w:p>
            <w:pPr>
              <w:pStyle w:val="6"/>
              <w:spacing w:line="360" w:lineRule="auto"/>
              <w:rPr>
                <w:rFonts w:hint="eastAsia" w:ascii="仿宋" w:hAnsi="仿宋" w:eastAsia="仿宋" w:cs="Times New Roman"/>
                <w:kern w:val="28"/>
                <w:sz w:val="24"/>
                <w:szCs w:val="24"/>
              </w:rPr>
            </w:pPr>
            <w:r>
              <w:rPr>
                <w:rFonts w:hint="eastAsia" w:ascii="仿宋" w:hAnsi="仿宋" w:eastAsia="仿宋" w:cs="Times New Roman"/>
                <w:kern w:val="28"/>
                <w:sz w:val="24"/>
                <w:szCs w:val="24"/>
              </w:rPr>
              <w:t>① 代理服务费缴纳形式：汇票/支票/电汇/现金</w:t>
            </w:r>
          </w:p>
          <w:p>
            <w:pPr>
              <w:pStyle w:val="6"/>
              <w:spacing w:line="360" w:lineRule="auto"/>
              <w:rPr>
                <w:rFonts w:hint="eastAsia" w:ascii="仿宋" w:hAnsi="仿宋" w:eastAsia="仿宋" w:cs="Times New Roman"/>
                <w:kern w:val="28"/>
                <w:sz w:val="24"/>
                <w:szCs w:val="24"/>
              </w:rPr>
            </w:pPr>
            <w:r>
              <w:rPr>
                <w:rFonts w:hint="eastAsia" w:ascii="仿宋" w:hAnsi="仿宋" w:eastAsia="仿宋" w:cs="Times New Roman"/>
                <w:kern w:val="28"/>
                <w:sz w:val="24"/>
                <w:szCs w:val="24"/>
              </w:rPr>
              <w:t>② 代理服务费汇入以下账户 ：</w:t>
            </w:r>
          </w:p>
          <w:p>
            <w:pPr>
              <w:pStyle w:val="6"/>
              <w:spacing w:line="360" w:lineRule="auto"/>
              <w:rPr>
                <w:rFonts w:hint="eastAsia" w:ascii="仿宋" w:hAnsi="仿宋" w:eastAsia="仿宋" w:cs="Times New Roman"/>
                <w:kern w:val="28"/>
                <w:sz w:val="24"/>
                <w:szCs w:val="24"/>
              </w:rPr>
            </w:pPr>
            <w:r>
              <w:rPr>
                <w:rFonts w:hint="eastAsia" w:ascii="仿宋" w:hAnsi="仿宋" w:eastAsia="仿宋" w:cs="Times New Roman"/>
                <w:kern w:val="28"/>
                <w:sz w:val="24"/>
                <w:szCs w:val="24"/>
              </w:rPr>
              <w:t>收款单位（户名）：浙江省国际技术设备招标有限公司</w:t>
            </w:r>
          </w:p>
          <w:p>
            <w:pPr>
              <w:pStyle w:val="6"/>
              <w:spacing w:line="360" w:lineRule="auto"/>
              <w:rPr>
                <w:rFonts w:hint="eastAsia" w:ascii="仿宋" w:hAnsi="仿宋" w:eastAsia="仿宋" w:cs="Times New Roman"/>
                <w:kern w:val="28"/>
                <w:sz w:val="24"/>
                <w:szCs w:val="24"/>
              </w:rPr>
            </w:pPr>
            <w:r>
              <w:rPr>
                <w:rFonts w:hint="eastAsia" w:ascii="仿宋" w:hAnsi="仿宋" w:eastAsia="仿宋" w:cs="Times New Roman"/>
                <w:kern w:val="28"/>
                <w:sz w:val="24"/>
                <w:szCs w:val="24"/>
              </w:rPr>
              <w:t>开  户：中国工商银行杭州分行武林支行</w:t>
            </w:r>
          </w:p>
          <w:p>
            <w:pPr>
              <w:pStyle w:val="6"/>
              <w:spacing w:line="360" w:lineRule="auto"/>
              <w:rPr>
                <w:rFonts w:hint="eastAsia" w:ascii="仿宋" w:hAnsi="仿宋" w:eastAsia="仿宋" w:cs="Times New Roman"/>
                <w:kern w:val="28"/>
                <w:sz w:val="24"/>
                <w:szCs w:val="24"/>
              </w:rPr>
            </w:pPr>
            <w:r>
              <w:rPr>
                <w:rFonts w:hint="eastAsia" w:ascii="仿宋" w:hAnsi="仿宋" w:eastAsia="仿宋" w:cs="Times New Roman"/>
                <w:kern w:val="28"/>
                <w:sz w:val="24"/>
                <w:szCs w:val="24"/>
              </w:rPr>
              <w:t>账  号：1202021209006759843</w:t>
            </w:r>
          </w:p>
          <w:p>
            <w:pPr>
              <w:pStyle w:val="6"/>
              <w:spacing w:line="360" w:lineRule="auto"/>
              <w:rPr>
                <w:rFonts w:hint="eastAsia" w:ascii="仿宋" w:hAnsi="仿宋" w:eastAsia="仿宋" w:cs="Times New Roman"/>
                <w:kern w:val="28"/>
                <w:sz w:val="24"/>
                <w:szCs w:val="24"/>
              </w:rPr>
            </w:pPr>
            <w:r>
              <w:rPr>
                <w:rFonts w:hint="eastAsia" w:ascii="仿宋" w:hAnsi="仿宋" w:eastAsia="仿宋" w:cs="Times New Roman"/>
                <w:kern w:val="28"/>
                <w:sz w:val="24"/>
                <w:szCs w:val="24"/>
              </w:rPr>
              <w:t>3、增值税发票开具资料：单位名称、税号（统一社会信用代码）、开户行名称、账号、地址及联系电话。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wBefore w:w="0" w:type="dxa"/>
          <w:trHeight w:val="686" w:hRule="atLeast"/>
          <w:tblHeader/>
          <w:jc w:val="center"/>
        </w:trPr>
        <w:tc>
          <w:tcPr>
            <w:tcW w:w="629" w:type="dxa"/>
            <w:tcBorders>
              <w:top w:val="single" w:color="auto" w:sz="4" w:space="0"/>
              <w:left w:val="single" w:color="000000" w:sz="8" w:space="0"/>
              <w:bottom w:val="single" w:color="auto" w:sz="4" w:space="0"/>
              <w:right w:val="single" w:color="000000" w:sz="2" w:space="0"/>
            </w:tcBorders>
            <w:noWrap w:val="0"/>
            <w:vAlign w:val="center"/>
          </w:tcPr>
          <w:p>
            <w:pPr>
              <w:snapToGrid w:val="0"/>
              <w:spacing w:line="360" w:lineRule="auto"/>
              <w:jc w:val="center"/>
              <w:rPr>
                <w:rFonts w:ascii="仿宋" w:hAnsi="仿宋" w:eastAsia="仿宋" w:cs="仿宋_GB2312"/>
                <w:sz w:val="24"/>
                <w:szCs w:val="24"/>
              </w:rPr>
            </w:pPr>
            <w:r>
              <w:rPr>
                <w:rFonts w:ascii="仿宋" w:hAnsi="仿宋" w:eastAsia="仿宋" w:cs="仿宋_GB2312"/>
                <w:sz w:val="24"/>
                <w:szCs w:val="24"/>
              </w:rPr>
              <w:t>1</w:t>
            </w:r>
            <w:r>
              <w:rPr>
                <w:rFonts w:hint="eastAsia" w:ascii="仿宋" w:hAnsi="仿宋" w:eastAsia="仿宋" w:cs="仿宋_GB2312"/>
                <w:sz w:val="24"/>
                <w:szCs w:val="24"/>
              </w:rPr>
              <w:t>4</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ascii="仿宋" w:hAnsi="仿宋" w:eastAsia="仿宋" w:cs="仿宋_GB2312"/>
                <w:b/>
                <w:sz w:val="24"/>
                <w:szCs w:val="24"/>
              </w:rPr>
            </w:pPr>
            <w:r>
              <w:rPr>
                <w:rFonts w:hint="eastAsia" w:ascii="仿宋" w:hAnsi="仿宋" w:eastAsia="仿宋" w:cs="仿宋_GB2312"/>
                <w:b/>
                <w:sz w:val="24"/>
                <w:szCs w:val="24"/>
              </w:rPr>
              <w:t>特别说明</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ascii="仿宋" w:hAnsi="仿宋" w:eastAsia="仿宋"/>
                <w:snapToGrid w:val="0"/>
                <w:kern w:val="28"/>
                <w:sz w:val="24"/>
                <w:szCs w:val="24"/>
              </w:rPr>
            </w:pPr>
            <w:r>
              <w:rPr>
                <w:rFonts w:hint="eastAsia" w:ascii="仿宋" w:hAnsi="仿宋" w:eastAsia="仿宋"/>
                <w:snapToGrid w:val="0"/>
                <w:kern w:val="28"/>
                <w:sz w:val="24"/>
                <w:szCs w:val="24"/>
              </w:rPr>
              <w:t>无</w:t>
            </w:r>
            <w:r>
              <w:rPr>
                <w:rFonts w:hint="eastAsia" w:ascii="仿宋" w:hAnsi="仿宋" w:eastAsia="仿宋" w:cs="宋体"/>
                <w:b/>
                <w:kern w:val="0"/>
                <w:sz w:val="24"/>
                <w:szCs w:val="24"/>
              </w:rPr>
              <w:t>。</w:t>
            </w:r>
          </w:p>
        </w:tc>
      </w:tr>
    </w:tbl>
    <w:p>
      <w:pPr>
        <w:spacing w:line="360" w:lineRule="auto"/>
        <w:jc w:val="left"/>
        <w:rPr>
          <w:rFonts w:hint="eastAsia" w:ascii="仿宋" w:hAnsi="仿宋" w:eastAsia="仿宋"/>
          <w:sz w:val="24"/>
          <w:szCs w:val="24"/>
        </w:rPr>
      </w:pPr>
    </w:p>
    <w:p>
      <w:pPr>
        <w:spacing w:line="360" w:lineRule="auto"/>
        <w:jc w:val="center"/>
        <w:outlineLvl w:val="1"/>
        <w:rPr>
          <w:rFonts w:hint="eastAsia" w:ascii="仿宋" w:hAnsi="仿宋" w:eastAsia="仿宋" w:cs="仿宋_GB2312"/>
          <w:b/>
          <w:sz w:val="32"/>
          <w:szCs w:val="20"/>
        </w:rPr>
      </w:pPr>
      <w:r>
        <w:rPr>
          <w:rFonts w:ascii="仿宋" w:hAnsi="仿宋" w:eastAsia="仿宋" w:cs="仿宋_GB2312"/>
          <w:b/>
          <w:sz w:val="32"/>
          <w:szCs w:val="20"/>
        </w:rPr>
        <w:br w:type="page"/>
      </w:r>
      <w:bookmarkStart w:id="12" w:name="_Toc96460917"/>
      <w:r>
        <w:rPr>
          <w:rFonts w:hint="eastAsia" w:ascii="仿宋" w:hAnsi="仿宋" w:eastAsia="仿宋" w:cs="仿宋_GB2312"/>
          <w:b/>
          <w:sz w:val="32"/>
          <w:szCs w:val="20"/>
        </w:rPr>
        <w:t>一、总则</w:t>
      </w:r>
      <w:bookmarkEnd w:id="12"/>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1. 适用范围</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本招标文件适用于该项目的招标、投标、开标、资格审查及信用信息查询、评标、定标、合同、验收等行为（法律、法规另有规定的，从其规定）。</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2.定义</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2.1 “采购人”系指招标公告中载明的本项目的采购人。</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2.2 “采购代理机构”系指招标公告中载明的本项目的采购代理机构。</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2.3 “投标人”系指是指响应招标、参加投标竞争的法人、其他组织或者自然人。</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2.4 “负责人”系指法人企业的法定负责人，或其他组织为法律、行政法规规定代表单位行使职权的主要负责人，或自然人本人。</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2.6“电子交易平台”是指本项目政府采购活动所依托的政府采购云平台（https://www.zcygov.cn/）。</w:t>
      </w:r>
    </w:p>
    <w:p>
      <w:pPr>
        <w:spacing w:line="360" w:lineRule="auto"/>
        <w:ind w:firstLine="480" w:firstLineChars="200"/>
        <w:jc w:val="left"/>
        <w:rPr>
          <w:rFonts w:ascii="仿宋" w:hAnsi="仿宋" w:eastAsia="仿宋"/>
          <w:sz w:val="24"/>
          <w:szCs w:val="24"/>
        </w:rPr>
      </w:pPr>
      <w:r>
        <w:rPr>
          <w:rFonts w:ascii="仿宋" w:hAnsi="仿宋" w:eastAsia="仿宋"/>
          <w:sz w:val="24"/>
          <w:szCs w:val="24"/>
        </w:rPr>
        <w:t>2.7 “</w:t>
      </w:r>
      <w:r>
        <w:rPr>
          <w:rFonts w:hint="eastAsia" w:ascii="仿宋" w:hAnsi="仿宋" w:eastAsia="仿宋"/>
          <w:sz w:val="24"/>
          <w:szCs w:val="24"/>
        </w:rPr>
        <w:t>▲”系指实质性要求条款，“★”系产品采购项目中单一产品或核心产品，“</w:t>
      </w:r>
      <w:r>
        <w:rPr>
          <w:rFonts w:hint="eastAsia" w:ascii="仿宋" w:hAnsi="仿宋" w:eastAsia="仿宋"/>
          <w:sz w:val="24"/>
          <w:szCs w:val="24"/>
        </w:rPr>
        <w:sym w:font="Wingdings 2" w:char="F052"/>
      </w:r>
      <w:r>
        <w:rPr>
          <w:rFonts w:hint="eastAsia" w:ascii="仿宋" w:hAnsi="仿宋" w:eastAsia="仿宋" w:cs="仿宋"/>
          <w:sz w:val="24"/>
          <w:szCs w:val="24"/>
        </w:rPr>
        <w:t>”</w:t>
      </w:r>
      <w:r>
        <w:rPr>
          <w:rFonts w:hint="eastAsia" w:ascii="仿宋" w:hAnsi="仿宋" w:eastAsia="仿宋"/>
          <w:sz w:val="24"/>
          <w:szCs w:val="24"/>
        </w:rPr>
        <w:t>系指适用本项目的要求，“</w:t>
      </w:r>
      <w:r>
        <w:rPr>
          <w:rFonts w:hint="eastAsia" w:ascii="仿宋" w:hAnsi="仿宋" w:eastAsia="MS Mincho" w:cs="MS Mincho"/>
          <w:sz w:val="24"/>
          <w:szCs w:val="24"/>
        </w:rPr>
        <w:t>☐</w:t>
      </w:r>
      <w:r>
        <w:rPr>
          <w:rFonts w:ascii="仿宋" w:hAnsi="仿宋" w:eastAsia="仿宋" w:cs="Calibri"/>
          <w:sz w:val="24"/>
          <w:szCs w:val="24"/>
        </w:rPr>
        <w:t>”</w:t>
      </w:r>
      <w:r>
        <w:rPr>
          <w:rFonts w:hint="eastAsia" w:ascii="仿宋" w:hAnsi="仿宋" w:eastAsia="仿宋"/>
          <w:sz w:val="24"/>
          <w:szCs w:val="24"/>
        </w:rPr>
        <w:t>系指不适用本项目的要求。</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3.采购项目需要落实的政府采购政策</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3.1 本项目原则上采购本国生产的货物、工程和服务，不允许采购进口产品。除非采购人采购进口产品，已经在采购活动开始前向财政部门提出申请并获得财政部门审核同意，且在招标文件第二部分投标人须知前附表中明确规定可以采购进口产品（但如果因信息不对称等原因，仍有满足需求的国内产品要求参与采购竞争的，采购人、采购代理机构不会对其加以限制，仍将按照公平竞争原则实施采购）。</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3.2 支持绿色发展</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b/>
          <w:sz w:val="24"/>
          <w:szCs w:val="24"/>
        </w:rPr>
        <w:t>▲采购人拟采购的产品属于政府强制采购的节能产品品目清单范围的，投标人未按招标文件要求提供国家确定的认证机构出具的、处于有效期之内的节能产品认证证书的，投标无效。</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3.2.2 修缮、装修类项目采购建材的，采购人应将绿色建筑和绿色建材性能、指标等作为实质性条件纳入招标文件和合同。</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3.3支持中小企业发展</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符合中小企业划分标准的个体工商户，在政府采购活动中视同中小企业。</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3.3.2在政府采购活动中，投标人提供的货物、工程或者服务符合下列情形的，享受中小企业扶持政策：</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3.3.2.1在货物采购项目中，货物由中小企业制造，即货物由中小企业生产且使用该中小企业商号或者注册商标；</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3.3.2.2在工程采购项目中，工程由中小企业承建，即工程施工单位为中小企业；</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3.3.2.3在服务采购项目中，服务由中小企业承接，即提供服务的人员为中小企业依照《中华人民共和国劳动合同法》订立劳动合同的从业人员。</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在货物采购项目中，投标人提供的货物既有中小企业制造货物，也有大型企业制造货物的，不享受中小企业扶持政策。</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以联合体形式参加政府采购活动，联合体各方均为中小企业的，联合体视同中小企业。其中，联合体各方均为小微企业的，联合体视同小微企业。</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3.3.3对于未预留份额专门面向中小企业的政府采购货物或服务项目，以及预留份额政府采购货物或服务项目中的非预留部分标项，对小型和微型企业的投标报价给予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sz w:val="24"/>
          <w:szCs w:val="24"/>
          <w:u w:val="single"/>
        </w:rPr>
        <w:t>10</w:t>
      </w:r>
      <w:r>
        <w:rPr>
          <w:rFonts w:hint="eastAsia" w:ascii="仿宋" w:hAnsi="仿宋" w:eastAsia="仿宋"/>
          <w:sz w:val="24"/>
          <w:szCs w:val="24"/>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3%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3.3.7中小企业享受扶持政策获得政府采购合同的，小微企业不得将合同分包给大中型企业，中型企业不得将合同分包给大型企业。</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3.4支持创新发展</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3.4.1 采购人优先采购被认定为首台套产品和“制造精品”的自主创新产品。</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 xml:space="preserve">3.5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 </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4.询问、质疑、投诉</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4.1供应商询问</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4.2供应商质疑</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4.2.1提出质疑的供应商应当是参与所质疑项目采购活动的供应商。潜在供应商已依法获取其可质疑的招标文件的，可以对该文件提出质疑。</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4.2.2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4.2.2.1对招标文件提出质疑的，质疑期限为供应商获得招标文件之日或者招标文件公告期限届满之日起计算。</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4.2.2.2对采购过程提出质疑的，质疑期限为各采购程序环节结束之日起计算。对同一采购程序环节的质疑，供应商须一次性提出。</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4.2.2.3对采购结果提出质疑的，质疑期限自采购结果公告期限届满之日起计算。</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4.2.3供应商提出质疑应当提交质疑函和必要的证明材料。质疑函应当包括下列内容：</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4.2.3.1供应商的姓名或者名称、地址、邮编、联系人及联系电话；</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4.2.3.2质疑项目的名称、编号；</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4.2.3.3具体、明确的质疑事项和与质疑事项相关的请求；</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4.2.3.4事实依据；</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4.2.3.5必要的法律依据；</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4.2.3.6提出质疑的日期。</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供应商提交的质疑函需一式三份。供应商为自然人的，应当由本人签字；供应商为法人或者其他组织的，应当由法定代表人、主要负责人，或者其授权代表签字或者盖章，并加盖公章。</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质疑函范本及制作说明详见附件2。</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4.2.4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4.2.5询问或者质疑事项可能影响采购结果的，采购人应当暂停签订合同，已经签订合同的，应当中止履行合同。</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4.3供应商投诉</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4.3.1质疑供应商对采购人、采购代理机构的答复不满意或者采购人、采购代理机构未在规定的时间内作出答复的，可以在答复期满后十五个工作日内向同级政府采购监督管理部门提出投诉。</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4.3.2供应商投诉的事项不得超出已质疑事项的范围，基于质疑答复内容提出的投诉事项除外。</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4.3.3供应商投诉应当有明确的请求和必要的证明材料。</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4.3.5 以联合体形式参加政府采购活动的，其投诉应当由组成联合体的所有供应商共同提出。</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投诉书范本及制作说明详见附件3。</w:t>
      </w:r>
    </w:p>
    <w:p>
      <w:pPr>
        <w:spacing w:line="360" w:lineRule="auto"/>
        <w:jc w:val="left"/>
        <w:rPr>
          <w:rFonts w:hint="eastAsia" w:ascii="仿宋" w:hAnsi="仿宋" w:eastAsia="仿宋"/>
          <w:sz w:val="24"/>
          <w:szCs w:val="24"/>
        </w:rPr>
      </w:pPr>
    </w:p>
    <w:p>
      <w:pPr>
        <w:spacing w:line="360" w:lineRule="auto"/>
        <w:jc w:val="center"/>
        <w:outlineLvl w:val="1"/>
        <w:rPr>
          <w:rFonts w:hint="eastAsia" w:ascii="仿宋" w:hAnsi="仿宋" w:eastAsia="仿宋" w:cs="仿宋_GB2312"/>
          <w:b/>
          <w:sz w:val="32"/>
          <w:szCs w:val="20"/>
        </w:rPr>
      </w:pPr>
      <w:bookmarkStart w:id="13" w:name="_Toc96460918"/>
      <w:r>
        <w:rPr>
          <w:rFonts w:hint="eastAsia" w:ascii="仿宋" w:hAnsi="仿宋" w:eastAsia="仿宋" w:cs="仿宋_GB2312"/>
          <w:b/>
          <w:sz w:val="32"/>
          <w:szCs w:val="20"/>
        </w:rPr>
        <w:t>二、招标文件的构成、澄清、修改</w:t>
      </w:r>
      <w:bookmarkEnd w:id="13"/>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5．招标文件的构成</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5.1 招标文件包括下列文件及附件：</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5.1.1招标公告；</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5.1.2投标人须知；</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5.1.3采购需求；</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5.1.4评标办法；</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5.1.5拟签订的合同文本；</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5.1.6应提交的有关格式范例。</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5.2与本项目有关的澄清或者修改的内容为招标文件的组成部分。</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6. 招标文件的澄清、修改</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6.1已获取招标文件的潜在投标人，若有问题需要澄清，应于投标截止时间前，以书面形式向采购代理机构提出。</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spacing w:line="360" w:lineRule="auto"/>
        <w:jc w:val="left"/>
        <w:rPr>
          <w:rFonts w:hint="eastAsia" w:ascii="仿宋" w:hAnsi="仿宋" w:eastAsia="仿宋"/>
          <w:sz w:val="24"/>
          <w:szCs w:val="24"/>
        </w:rPr>
      </w:pPr>
    </w:p>
    <w:p>
      <w:pPr>
        <w:spacing w:line="360" w:lineRule="auto"/>
        <w:jc w:val="center"/>
        <w:outlineLvl w:val="1"/>
        <w:rPr>
          <w:rFonts w:hint="eastAsia" w:ascii="仿宋" w:hAnsi="仿宋" w:eastAsia="仿宋" w:cs="仿宋_GB2312"/>
          <w:b/>
          <w:sz w:val="32"/>
          <w:szCs w:val="20"/>
        </w:rPr>
      </w:pPr>
      <w:bookmarkStart w:id="14" w:name="_Toc96460919"/>
      <w:r>
        <w:rPr>
          <w:rFonts w:hint="eastAsia" w:ascii="仿宋" w:hAnsi="仿宋" w:eastAsia="仿宋" w:cs="仿宋_GB2312"/>
          <w:b/>
          <w:sz w:val="32"/>
          <w:szCs w:val="20"/>
        </w:rPr>
        <w:t>三、投标</w:t>
      </w:r>
      <w:bookmarkEnd w:id="14"/>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7. 招标文件的获取</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详见招标公告中获取招标文件的时间期限、地点、方式及招标文件售价。</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8.开标前答疑会或现场考察</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采购人组织潜在投标人现场考察或者召开开标前答疑会的，潜在投标人按第二部分投标人须知前附表的规定参加现场考察或者开标前答疑会。</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9.投标保证金</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本项目不需缴纳投标保证金。</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10. 投标文件的语言</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投标文件及投标人与采购有关的来往通知、函件和文件均应使用中文。</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11. 投标文件的组成</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11.1资格文件：</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11.1.1符合参加政府采购活动应当具备的一般条件的承诺函；</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11.1.2落实政府采购政策需满足的资格要求；</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11.1.3本项目的特定资格要求。</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11.2商务技术文件：</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11.2.1投标函；</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11.2.2授权委托书或法定代表人（单位负责人、自然人本人）身份证明；</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11.2.3联合协议；（不适用）</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11.2.4分包意向协议；（不适用）</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11.2.5符合性审查资料；</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11.2.6评标标准相应的商务技术资料；</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11.2.7商务技术偏离表；</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11.2.8政府采购供应商廉洁自律承诺书；</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11.3报价文件：</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11.3.1开标一览表（报价表）；</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11.3.2中小企业声明函。</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投标文件含有采购人不能接受的附加条件的，投标无效；</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投标人提供虚假材料投标的，投标无效。</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12. 投标文件的编制</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12.3使用“政采云电子交易客户端”需要提前申领CA数字证书，申领流程请自行前往“浙江政府采购网-下载专区-电子交易客户端-CA驱动和申领流程”进行查阅。</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13.投标文件的签署、盖章</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13.1投标文件按照招标文件第六部分格式要求进行签署、盖章。</w:t>
      </w:r>
      <w:r>
        <w:rPr>
          <w:rFonts w:hint="eastAsia" w:ascii="仿宋" w:hAnsi="仿宋" w:eastAsia="仿宋"/>
          <w:b/>
          <w:sz w:val="24"/>
          <w:szCs w:val="24"/>
        </w:rPr>
        <w:t>▲投标人的投标文件未按照招标文件要求签署、盖章的，其投标无效。</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13.2为确保网上操作合法、有效和安全，投标人应当在投标截止时间前完成在“政府采购云平台”的身份认证，确保在电子投标过程中能够对相关数据电文进行加密和使用电子签名。</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13.3招标文件对投标文件签署、盖章的要求适用于电子签名。</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14. 投标文件的提交、补充、修改、撤回</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14.2电子交易平台收到投标文件，将妥善保存并即时向供应商发出确认回执通知。在投标截止时间前，除供应商补充、修改或者撤回投标文件外，任何单位和个人不得解密或提取投标文件。</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14.3采购人、采购代理机构可以视情况延长投标文件提交的截止时间。在上述情况下，采购代理机构与投标人以前在投标截止期方面的全部权利、责任和义务，将适用于延长至新的投标截止期。</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15.备份投标文件</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15.1投标人在电子交易平台传输递交投标文件后，还可以在投标截止时间前直接提交或者以邮政快递方式递交备份投标文件1份，</w:t>
      </w:r>
      <w:r>
        <w:rPr>
          <w:rFonts w:hint="eastAsia" w:ascii="仿宋" w:hAnsi="仿宋" w:eastAsia="仿宋"/>
          <w:b/>
          <w:sz w:val="24"/>
          <w:szCs w:val="24"/>
        </w:rPr>
        <w:t>但采购人、采购代理机构不强制或变相强制投标人提交备份投标文件。</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15.2备份投标文件须在“政采云投标客户端”制作生成，并储存在U盘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b/>
          <w:sz w:val="24"/>
          <w:szCs w:val="24"/>
        </w:rPr>
        <w:t>不符合上述制作、存储、密封规定的备份投标文件将被视为无效或者被拒绝接收。</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15.3直接提交备份投标文件的，备份投标文件须在投标截止时间之前送达招标文件第二部分投标人须知前附表规定的备份投标文件送达地点，采购代理机构将拒绝接受逾期送达的备份投标文件。</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15.5投标人仅提交备份投标文件，没有在电子交易平台传输递交投标文件的，投标无效。</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16.投标文件的无效处理</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有招标文件第四部分4.2款规定的情形之一的，投标无效：</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17.投标有效期</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17.1投标有效期为从提交投标文件的截止之日起90天。</w:t>
      </w:r>
      <w:r>
        <w:rPr>
          <w:rFonts w:hint="eastAsia" w:ascii="仿宋" w:hAnsi="仿宋" w:eastAsia="仿宋"/>
          <w:b/>
          <w:sz w:val="24"/>
          <w:szCs w:val="24"/>
        </w:rPr>
        <w:t>▲投标人的投标文件中承诺的投标有效期少于招标文件中载明的投标有效期的，投标无效。</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17.2投标文件合格投递后，自投标截止日期起，在投标有效期内有效。</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17.3在原定投标有效期满之前，如果出现特殊情况，采购代理机构可以以书面形式通知投标人延长投标有效期。投标人同意延长的，不得要求或被允许修改其投标文件，投标人拒绝延长的，其投标无效。</w:t>
      </w:r>
    </w:p>
    <w:p>
      <w:pPr>
        <w:spacing w:line="360" w:lineRule="auto"/>
        <w:jc w:val="left"/>
        <w:rPr>
          <w:rFonts w:hint="eastAsia" w:ascii="仿宋" w:hAnsi="仿宋" w:eastAsia="仿宋"/>
          <w:sz w:val="24"/>
          <w:szCs w:val="24"/>
        </w:rPr>
      </w:pPr>
    </w:p>
    <w:p>
      <w:pPr>
        <w:spacing w:line="360" w:lineRule="auto"/>
        <w:jc w:val="center"/>
        <w:outlineLvl w:val="1"/>
        <w:rPr>
          <w:rFonts w:hint="eastAsia" w:ascii="仿宋" w:hAnsi="仿宋" w:eastAsia="仿宋" w:cs="仿宋_GB2312"/>
          <w:b/>
          <w:sz w:val="32"/>
          <w:szCs w:val="20"/>
        </w:rPr>
      </w:pPr>
      <w:bookmarkStart w:id="15" w:name="_Toc96460920"/>
      <w:r>
        <w:rPr>
          <w:rFonts w:hint="eastAsia" w:ascii="仿宋" w:hAnsi="仿宋" w:eastAsia="仿宋" w:cs="仿宋_GB2312"/>
          <w:b/>
          <w:sz w:val="32"/>
          <w:szCs w:val="20"/>
        </w:rPr>
        <w:t>四、开标、资格审查与信用信息查询</w:t>
      </w:r>
      <w:bookmarkEnd w:id="15"/>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18.开标</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18.1采购代理机构按照招标文件规定的时间通过电子交易平台组织开标，所有投标人均应当准时在线参加。投标人不足3家的，不得开标。</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18.2开标时，电子交易平台按开标时间自动提取所有投标文件。采购代理机构依托电子交易平台发起开始解密指令，投标人按照平台提示和招标文件的规定在半小时内完成在线解密。</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18.3投标文件未按时解密，投标人提供了备份投标文件的，以备份投标文件作为依据，否则视为投标文件撤回。投标文件已按时解密的，备份投标文件自动失效。</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19、资格审查</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19.1开标后，采购人或采购代理机构将依法对投标人的资格进行审查。</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19.2采购人或采购代理机构依据法律法规和招标文件的规定，对投标人的基本资格条件、特定资格条件进行审查。</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19.3投标人未按照招标文件要求提供与基本资格条件、特定资格条件相应的有效资格证明材料的，视为投标人不具备招标文件中规定的资格要求，其投标无效。</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19.4对未通过资格审查的投标人，采购人或采购代理机构告知其未通过的原因。</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19.5合格投标人不足3家的，不再评标。</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20、信用信息查询</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20.1信用信息查询渠道及截止时间：采购代理机构将通过“信用中国”网站(www.creditchina.gov.cn)、中国政府采购网(www.ccgp.gov.cn)渠道查询投标人投标截止时间当天的信用记录。</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20.2信用信息查询记录和证据留存的具体方式：现场查询的投标人的信用记录、查询结果经确认后将与采购文件一起存档。</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20.3信用信息的使用规则：经查询列入失信被执行人名单、重大税收违法案件当事人名单、政府采购严重违法失信行为记录名单的投标人将被拒绝参与政府采购活动。</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spacing w:line="360" w:lineRule="auto"/>
        <w:jc w:val="left"/>
        <w:rPr>
          <w:rFonts w:hint="eastAsia" w:ascii="仿宋" w:hAnsi="仿宋" w:eastAsia="仿宋"/>
          <w:sz w:val="24"/>
          <w:szCs w:val="24"/>
        </w:rPr>
      </w:pPr>
    </w:p>
    <w:p>
      <w:pPr>
        <w:spacing w:line="360" w:lineRule="auto"/>
        <w:jc w:val="center"/>
        <w:outlineLvl w:val="1"/>
        <w:rPr>
          <w:rFonts w:hint="eastAsia" w:ascii="仿宋" w:hAnsi="仿宋" w:eastAsia="仿宋" w:cs="仿宋_GB2312"/>
          <w:b/>
          <w:sz w:val="32"/>
          <w:szCs w:val="20"/>
        </w:rPr>
      </w:pPr>
      <w:bookmarkStart w:id="16" w:name="_Toc96460921"/>
      <w:r>
        <w:rPr>
          <w:rFonts w:hint="eastAsia" w:ascii="仿宋" w:hAnsi="仿宋" w:eastAsia="仿宋" w:cs="仿宋_GB2312"/>
          <w:b/>
          <w:sz w:val="32"/>
          <w:szCs w:val="20"/>
        </w:rPr>
        <w:t>五、评标</w:t>
      </w:r>
      <w:bookmarkEnd w:id="16"/>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21.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详见招标文件第四部分评标办法。</w:t>
      </w:r>
    </w:p>
    <w:p>
      <w:pPr>
        <w:spacing w:line="360" w:lineRule="auto"/>
        <w:jc w:val="left"/>
        <w:rPr>
          <w:rFonts w:hint="eastAsia" w:ascii="仿宋" w:hAnsi="仿宋" w:eastAsia="仿宋"/>
          <w:sz w:val="24"/>
          <w:szCs w:val="24"/>
        </w:rPr>
      </w:pPr>
    </w:p>
    <w:p>
      <w:pPr>
        <w:spacing w:line="360" w:lineRule="auto"/>
        <w:jc w:val="center"/>
        <w:outlineLvl w:val="1"/>
        <w:rPr>
          <w:rFonts w:hint="eastAsia" w:ascii="仿宋" w:hAnsi="仿宋" w:eastAsia="仿宋" w:cs="仿宋_GB2312"/>
          <w:b/>
          <w:sz w:val="32"/>
          <w:szCs w:val="20"/>
        </w:rPr>
      </w:pPr>
      <w:bookmarkStart w:id="17" w:name="_Toc96460922"/>
      <w:r>
        <w:rPr>
          <w:rFonts w:hint="eastAsia" w:ascii="仿宋" w:hAnsi="仿宋" w:eastAsia="仿宋" w:cs="仿宋_GB2312"/>
          <w:b/>
          <w:sz w:val="32"/>
          <w:szCs w:val="20"/>
        </w:rPr>
        <w:t>六、定标</w:t>
      </w:r>
      <w:bookmarkEnd w:id="17"/>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22. 确定中标供应商</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采购人将自收到评审报告之日起5个工作日内通过电子交易平台在评审报告推荐的中标候选人中按顺序确定中标供应商。</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23. 中标通知与中标结果公告</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23.1自中标人确定之日起2个工作日内，采购代理机构通过电子交易平台向中标人发出中标通知书，同时编制发布采购结果公告。采购代理机构也可以以纸质形式进行中标通知。</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23.2中标结果公告内容包括采购人及其委托的采购代理机构的名称、地址、联系方式，项目名称和项目编号，中标人名称、地址和中标金额，主要中标标的的名称、规格型号、数量、单价、服务要求，开标记录、未中标情况说明、中标公告期限以及评审专家名单、评分汇总及明细。</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23.3公告期限为1个工作日。</w:t>
      </w:r>
    </w:p>
    <w:p>
      <w:pPr>
        <w:spacing w:line="360" w:lineRule="auto"/>
        <w:jc w:val="left"/>
        <w:rPr>
          <w:rFonts w:hint="eastAsia" w:ascii="仿宋" w:hAnsi="仿宋" w:eastAsia="仿宋"/>
          <w:sz w:val="24"/>
          <w:szCs w:val="24"/>
        </w:rPr>
      </w:pPr>
    </w:p>
    <w:p>
      <w:pPr>
        <w:spacing w:line="360" w:lineRule="auto"/>
        <w:jc w:val="center"/>
        <w:outlineLvl w:val="1"/>
        <w:rPr>
          <w:rFonts w:hint="eastAsia" w:ascii="仿宋" w:hAnsi="仿宋" w:eastAsia="仿宋" w:cs="仿宋_GB2312"/>
          <w:b/>
          <w:sz w:val="32"/>
          <w:szCs w:val="20"/>
        </w:rPr>
      </w:pPr>
      <w:bookmarkStart w:id="18" w:name="_Toc96460923"/>
      <w:r>
        <w:rPr>
          <w:rFonts w:hint="eastAsia" w:ascii="仿宋" w:hAnsi="仿宋" w:eastAsia="仿宋" w:cs="仿宋_GB2312"/>
          <w:b/>
          <w:sz w:val="32"/>
          <w:szCs w:val="20"/>
        </w:rPr>
        <w:t>七、合同授予</w:t>
      </w:r>
      <w:bookmarkEnd w:id="18"/>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24. 合同主要条款详见第五部分拟签订的合同文本。</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25. 合同的签订</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25.1 采购人与中标人应当通过电子交易平台在中标通知书发出之日起三十日内，按照招标文件确定的事项签订政府采购合同，并在合同签订之日起2个工作日内依法发布合同公告。</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25.2中标人按规定的日期、时间、地点，由法定代表人或其授权代表与采购人代表签订合同。如中标人为联合体的，由联合体成员各方法定代表人或其授权代表与采购人代表签订合同。</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25.3如签订合同并生效后，供应商无故拒绝或延期，除按照合同条款处理外，列入不良行为记录一次，并给予通报。</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25.4中标供应商拒绝与采购人签订合同的，采购人可以按照评审报告推荐的中标或者成交候选人名单排序，确定下一候选人为中标供应商，也可以重新开展政府采购活动。</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25.5采购合同由采购人与中标供应商根据招标文件、投标文件等内容通过政府采购电子交易平台在线签订，自动备案。</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26. 履约保证金</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拟签订的合同文本要求中标供应商提交履约保证金的，供应商应当以支票、汇票、本票或者金融机构、担保机构出具的保函等非现金形式提交。履约保证金的数额不得超过政府采购合同金额的2.5%。鼓励和支持供应商以银行、保险公司出具的保函形式提供履约保证金。</w:t>
      </w:r>
      <w:r>
        <w:rPr>
          <w:rFonts w:hint="eastAsia" w:ascii="仿宋" w:hAnsi="仿宋" w:eastAsia="仿宋"/>
          <w:b/>
          <w:sz w:val="24"/>
          <w:szCs w:val="24"/>
        </w:rPr>
        <w:t>采购人不得拒收履约保函。</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政府采购货物和服务项目中，采购单位可根据杭州市政府采购网公布的供应商履约评价情况减免履约保证金。供应商履约验收评价总分为100分的，采购单位应当免收履约保证金；评价总分在90分以上的，收取履约保证金不得高于合同金额2%；评价总分在90分以下或者暂无评分的，收取履约保证金不得高于合同金额2.5%。</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spacing w:line="360" w:lineRule="auto"/>
        <w:jc w:val="left"/>
        <w:rPr>
          <w:rFonts w:hint="eastAsia" w:ascii="仿宋" w:hAnsi="仿宋" w:eastAsia="仿宋"/>
          <w:sz w:val="24"/>
          <w:szCs w:val="24"/>
        </w:rPr>
      </w:pPr>
    </w:p>
    <w:p>
      <w:pPr>
        <w:spacing w:line="360" w:lineRule="auto"/>
        <w:jc w:val="center"/>
        <w:outlineLvl w:val="1"/>
        <w:rPr>
          <w:rFonts w:hint="eastAsia" w:ascii="仿宋" w:hAnsi="仿宋" w:eastAsia="仿宋" w:cs="仿宋_GB2312"/>
          <w:b/>
          <w:sz w:val="32"/>
          <w:szCs w:val="20"/>
        </w:rPr>
      </w:pPr>
      <w:bookmarkStart w:id="19" w:name="_Toc96460924"/>
      <w:r>
        <w:rPr>
          <w:rFonts w:hint="eastAsia" w:ascii="仿宋" w:hAnsi="仿宋" w:eastAsia="仿宋" w:cs="仿宋_GB2312"/>
          <w:b/>
          <w:sz w:val="32"/>
          <w:szCs w:val="20"/>
        </w:rPr>
        <w:t>八、电子交易活动的中止</w:t>
      </w:r>
      <w:bookmarkEnd w:id="19"/>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 xml:space="preserve">27. </w:t>
      </w:r>
      <w:r>
        <w:rPr>
          <w:rFonts w:hint="eastAsia" w:ascii="仿宋" w:hAnsi="仿宋" w:eastAsia="仿宋"/>
          <w:b/>
          <w:sz w:val="24"/>
          <w:szCs w:val="24"/>
        </w:rPr>
        <w:t>电子交易活动的中止。</w:t>
      </w:r>
      <w:r>
        <w:rPr>
          <w:rFonts w:hint="eastAsia" w:ascii="仿宋" w:hAnsi="仿宋" w:eastAsia="仿宋"/>
          <w:sz w:val="24"/>
          <w:szCs w:val="24"/>
        </w:rPr>
        <w:t>采购过程中出现以下情形，导致电子交易平台无法正常运行，或者无法保证电子交易的公平、公正和安全时，采购代理机构可中止电子交易活动：</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 xml:space="preserve">27.1电子交易平台发生故障而无法登录访问的； </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27.2电子交易平台应用或数据库出现错误，不能进行正常操作的；</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27.3电子交易平台发现严重安全漏洞，有潜在泄密危险的；</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 xml:space="preserve">27.4病毒发作导致不能进行正常操作的； </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27.5其他无法保证电子交易的公平、公正和安全的情况。</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28.出现以上情形，不影响采购公平、公正性的，采购组织机构可以待上述情形消除后继续组织电子交易活动，也可以决定某些环节以纸质形式进行；影响或可能影响采购公平、公正性的，应当重新采购。</w:t>
      </w:r>
    </w:p>
    <w:p>
      <w:pPr>
        <w:spacing w:line="360" w:lineRule="auto"/>
        <w:jc w:val="left"/>
        <w:rPr>
          <w:rFonts w:hint="eastAsia" w:ascii="仿宋" w:hAnsi="仿宋" w:eastAsia="仿宋"/>
          <w:sz w:val="24"/>
          <w:szCs w:val="24"/>
        </w:rPr>
      </w:pPr>
    </w:p>
    <w:p>
      <w:pPr>
        <w:spacing w:line="360" w:lineRule="auto"/>
        <w:jc w:val="center"/>
        <w:outlineLvl w:val="1"/>
        <w:rPr>
          <w:rFonts w:hint="eastAsia" w:ascii="仿宋" w:hAnsi="仿宋" w:eastAsia="仿宋" w:cs="仿宋_GB2312"/>
          <w:b/>
          <w:sz w:val="32"/>
          <w:szCs w:val="20"/>
        </w:rPr>
      </w:pPr>
      <w:bookmarkStart w:id="20" w:name="_Toc96460925"/>
      <w:r>
        <w:rPr>
          <w:rFonts w:hint="eastAsia" w:ascii="仿宋" w:hAnsi="仿宋" w:eastAsia="仿宋" w:cs="仿宋_GB2312"/>
          <w:b/>
          <w:sz w:val="32"/>
          <w:szCs w:val="20"/>
        </w:rPr>
        <w:t>九、验收</w:t>
      </w:r>
      <w:bookmarkEnd w:id="20"/>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29.验收</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29.2采购人可以邀请参加本项目的其他投标人或者第三方机构参与验收。参与验收的投标人或者第三方机构的意见作为验收书的参考资料一并存档。</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spacing w:line="360" w:lineRule="auto"/>
        <w:ind w:firstLine="480" w:firstLineChars="200"/>
        <w:jc w:val="left"/>
        <w:rPr>
          <w:rFonts w:ascii="仿宋" w:hAnsi="仿宋" w:eastAsia="仿宋"/>
          <w:sz w:val="24"/>
          <w:szCs w:val="24"/>
        </w:rPr>
        <w:sectPr>
          <w:pgSz w:w="11907" w:h="16840"/>
          <w:pgMar w:top="1440" w:right="1797" w:bottom="1440" w:left="1797" w:header="851" w:footer="992" w:gutter="0"/>
          <w:cols w:space="720" w:num="1"/>
          <w:docGrid w:type="lines" w:linePitch="312" w:charSpace="0"/>
        </w:sectPr>
      </w:pPr>
      <w:r>
        <w:rPr>
          <w:rFonts w:hint="eastAsia" w:ascii="仿宋" w:hAnsi="仿宋" w:eastAsia="仿宋"/>
          <w:sz w:val="24"/>
          <w:szCs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spacing w:before="624" w:beforeLines="200" w:after="312" w:afterLines="100" w:line="360" w:lineRule="auto"/>
        <w:jc w:val="center"/>
        <w:outlineLvl w:val="0"/>
        <w:rPr>
          <w:rFonts w:hint="eastAsia" w:ascii="仿宋" w:hAnsi="仿宋" w:eastAsia="仿宋"/>
          <w:b/>
          <w:sz w:val="36"/>
          <w:szCs w:val="36"/>
        </w:rPr>
      </w:pPr>
      <w:bookmarkStart w:id="21" w:name="_Toc96460926"/>
      <w:r>
        <w:rPr>
          <w:rFonts w:hint="eastAsia" w:ascii="仿宋" w:hAnsi="仿宋" w:eastAsia="仿宋"/>
          <w:b/>
          <w:sz w:val="36"/>
          <w:szCs w:val="36"/>
        </w:rPr>
        <w:t>第三部分  采购需求</w:t>
      </w:r>
      <w:bookmarkEnd w:id="21"/>
    </w:p>
    <w:p>
      <w:pPr>
        <w:spacing w:line="360" w:lineRule="auto"/>
        <w:ind w:firstLine="482" w:firstLineChars="200"/>
        <w:jc w:val="left"/>
        <w:rPr>
          <w:rFonts w:ascii="仿宋" w:hAnsi="仿宋" w:eastAsia="仿宋"/>
          <w:b/>
          <w:sz w:val="24"/>
          <w:szCs w:val="24"/>
        </w:rPr>
      </w:pPr>
      <w:r>
        <w:rPr>
          <w:rFonts w:hint="eastAsia" w:ascii="仿宋" w:hAnsi="仿宋" w:eastAsia="仿宋"/>
          <w:b/>
          <w:sz w:val="24"/>
          <w:szCs w:val="24"/>
        </w:rPr>
        <w:t>一、项目概况</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1、杭州市公安局拱墅区分局拱宸桥***执法管控中心设备供货安装、系统对接集成、部署调试以及验收等相关服务。</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2、实施地点：杭州市公安局拱墅区分局拱宸桥***。</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3、交货期：接到招标人通知后45日历天内货到招标人指定地点安装调试完成并验收合格交付使用。</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4、技术标准和规范</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所有报价的产品，各项</w:t>
      </w:r>
      <w:r>
        <w:rPr>
          <w:rFonts w:ascii="仿宋" w:hAnsi="仿宋" w:eastAsia="仿宋"/>
          <w:sz w:val="24"/>
          <w:szCs w:val="24"/>
        </w:rPr>
        <w:fldChar w:fldCharType="begin"/>
      </w:r>
      <w:r>
        <w:rPr>
          <w:rFonts w:ascii="仿宋" w:hAnsi="仿宋" w:eastAsia="仿宋"/>
          <w:sz w:val="24"/>
          <w:szCs w:val="24"/>
        </w:rPr>
        <w:instrText xml:space="preserve"> HYPERLINK "http://www.baidu.com/s?wd=%E6%8A%80%E6%9C%AF%E6%A0%87&amp;hl_tag=textlink&amp;tn=SE_hldp01350_v6v6zkg6" </w:instrText>
      </w:r>
      <w:r>
        <w:rPr>
          <w:rFonts w:ascii="仿宋" w:hAnsi="仿宋" w:eastAsia="仿宋"/>
          <w:sz w:val="24"/>
          <w:szCs w:val="24"/>
        </w:rPr>
        <w:fldChar w:fldCharType="separate"/>
      </w:r>
      <w:r>
        <w:rPr>
          <w:rFonts w:hint="eastAsia" w:ascii="仿宋" w:hAnsi="仿宋" w:eastAsia="仿宋"/>
          <w:sz w:val="24"/>
          <w:szCs w:val="24"/>
        </w:rPr>
        <w:t>技术标</w:t>
      </w:r>
      <w:r>
        <w:rPr>
          <w:rFonts w:ascii="仿宋" w:hAnsi="仿宋" w:eastAsia="仿宋"/>
          <w:sz w:val="24"/>
          <w:szCs w:val="24"/>
        </w:rPr>
        <w:fldChar w:fldCharType="end"/>
      </w:r>
      <w:r>
        <w:rPr>
          <w:rFonts w:hint="eastAsia" w:ascii="仿宋" w:hAnsi="仿宋" w:eastAsia="仿宋"/>
          <w:sz w:val="24"/>
          <w:szCs w:val="24"/>
        </w:rPr>
        <w:t>准应当符合国家标准及各项强制性规范要求，国家没有相应标准、规范的，可使用</w:t>
      </w:r>
      <w:r>
        <w:rPr>
          <w:rFonts w:ascii="仿宋" w:hAnsi="仿宋" w:eastAsia="仿宋"/>
          <w:sz w:val="24"/>
          <w:szCs w:val="24"/>
        </w:rPr>
        <w:fldChar w:fldCharType="begin"/>
      </w:r>
      <w:r>
        <w:rPr>
          <w:rFonts w:ascii="仿宋" w:hAnsi="仿宋" w:eastAsia="仿宋"/>
          <w:sz w:val="24"/>
          <w:szCs w:val="24"/>
        </w:rPr>
        <w:instrText xml:space="preserve"> HYPERLINK "http://www.baidu.com/s?wd=%E8%A1%8C%E4%B8%9A%E6%A0%87%E5%87%86&amp;hl_tag=textlink&amp;tn=SE_hldp01350_v6v6zkg6" </w:instrText>
      </w:r>
      <w:r>
        <w:rPr>
          <w:rFonts w:ascii="仿宋" w:hAnsi="仿宋" w:eastAsia="仿宋"/>
          <w:sz w:val="24"/>
          <w:szCs w:val="24"/>
        </w:rPr>
        <w:fldChar w:fldCharType="separate"/>
      </w:r>
      <w:r>
        <w:rPr>
          <w:rFonts w:hint="eastAsia" w:ascii="仿宋" w:hAnsi="仿宋" w:eastAsia="仿宋"/>
          <w:sz w:val="24"/>
          <w:szCs w:val="24"/>
        </w:rPr>
        <w:t>行业标准</w:t>
      </w:r>
      <w:r>
        <w:rPr>
          <w:rFonts w:ascii="仿宋" w:hAnsi="仿宋" w:eastAsia="仿宋"/>
          <w:sz w:val="24"/>
          <w:szCs w:val="24"/>
        </w:rPr>
        <w:fldChar w:fldCharType="end"/>
      </w:r>
      <w:r>
        <w:rPr>
          <w:rFonts w:hint="eastAsia" w:ascii="仿宋" w:hAnsi="仿宋" w:eastAsia="仿宋"/>
          <w:sz w:val="24"/>
          <w:szCs w:val="24"/>
        </w:rPr>
        <w:t>规定。</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5、现场条件</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（1）已具备实施条件，但项目实施不能影响各科室或部门正常的工作。</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招标人不组织现场踏勘，投标人应自行对现场和周围环境进行踏勘和了解，以获取有关编制投标文件和签署合同所需的各种资料，并应充分考虑影响本次报价的因素、预计实施过程中各种不利因素，由此可能发生的费用均由投标人考虑并包含在投标报价中。中标后，投标人不得再以不完全了解现场情况等为理由而提出额外付款或延长实施周期等的要求，若有此类要求，招标人将不作任何答复与考虑，投标人应承担现场踏勘的责任和风险，踏勘现场的费用由投标人自行承担。</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6、招标内容及需求中所指出技术规格、技术参数、材料和功能标准等方面的资料如涉及型号规格或制造商的信息，则仅系技术需求及说明而并非进行限制。投标人可提出替代响应内容，但该替代应相当于或优于招标内容及需求的规定，以满足本次招标要求并使招标人可以接受。</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7、投标人须提交证明其拟供货物和服务符合采购文件规定的技术响应文件，文件可以是文字资料、图纸和数据等佐证资料，并提供货物主要技术、结构、性能、功能、特点和质量水平的详细阐述。</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8、如投标文件中未提供的相关的佐证资料的或仅对设备技术参数描述“响应”、“正偏离”等情况的，其设备技术参数不被评标委员会认可的风险由投标人自行承担。</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二、货物需求一览表</w:t>
      </w:r>
    </w:p>
    <w:tbl>
      <w:tblPr>
        <w:tblStyle w:val="14"/>
        <w:tblW w:w="5000" w:type="pct"/>
        <w:tblInd w:w="0" w:type="dxa"/>
        <w:shd w:val="clear" w:color="auto" w:fill="FFFFFF"/>
        <w:tblLayout w:type="autofit"/>
        <w:tblCellMar>
          <w:top w:w="0" w:type="dxa"/>
          <w:left w:w="108" w:type="dxa"/>
          <w:bottom w:w="0" w:type="dxa"/>
          <w:right w:w="108" w:type="dxa"/>
        </w:tblCellMar>
      </w:tblPr>
      <w:tblGrid>
        <w:gridCol w:w="675"/>
        <w:gridCol w:w="1987"/>
        <w:gridCol w:w="1274"/>
        <w:gridCol w:w="3372"/>
        <w:gridCol w:w="572"/>
        <w:gridCol w:w="649"/>
      </w:tblGrid>
      <w:tr>
        <w:tblPrEx>
          <w:shd w:val="clear" w:color="auto" w:fill="FFFFFF"/>
          <w:tblCellMar>
            <w:top w:w="0" w:type="dxa"/>
            <w:left w:w="108" w:type="dxa"/>
            <w:bottom w:w="0" w:type="dxa"/>
            <w:right w:w="108" w:type="dxa"/>
          </w:tblCellMar>
        </w:tblPrEx>
        <w:trPr>
          <w:wBefore w:w="0" w:type="dxa"/>
          <w:wAfter w:w="0" w:type="dxa"/>
          <w:trHeight w:val="435"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b/>
                <w:bCs/>
                <w:sz w:val="24"/>
                <w:szCs w:val="24"/>
              </w:rPr>
            </w:pPr>
            <w:r>
              <w:rPr>
                <w:rFonts w:hint="eastAsia" w:ascii="仿宋" w:hAnsi="仿宋" w:eastAsia="仿宋" w:cs="宋体"/>
                <w:b/>
                <w:bCs/>
                <w:kern w:val="0"/>
                <w:sz w:val="24"/>
                <w:szCs w:val="24"/>
              </w:rPr>
              <w:t>序号</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b/>
                <w:bCs/>
                <w:sz w:val="24"/>
                <w:szCs w:val="24"/>
              </w:rPr>
            </w:pPr>
            <w:r>
              <w:rPr>
                <w:rFonts w:hint="eastAsia" w:ascii="仿宋" w:hAnsi="仿宋" w:eastAsia="仿宋" w:cs="宋体"/>
                <w:b/>
                <w:bCs/>
                <w:kern w:val="0"/>
                <w:sz w:val="24"/>
                <w:szCs w:val="24"/>
              </w:rPr>
              <w:t>物品名称</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b/>
                <w:bCs/>
                <w:sz w:val="24"/>
                <w:szCs w:val="24"/>
              </w:rPr>
            </w:pPr>
            <w:r>
              <w:rPr>
                <w:rFonts w:hint="eastAsia" w:ascii="仿宋" w:hAnsi="仿宋" w:eastAsia="仿宋" w:cs="宋体"/>
                <w:b/>
                <w:bCs/>
                <w:kern w:val="0"/>
                <w:sz w:val="24"/>
                <w:szCs w:val="24"/>
              </w:rPr>
              <w:t>功能/参数</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b/>
                <w:bCs/>
                <w:sz w:val="24"/>
                <w:szCs w:val="24"/>
              </w:rPr>
            </w:pPr>
            <w:r>
              <w:rPr>
                <w:rFonts w:hint="eastAsia" w:ascii="仿宋" w:hAnsi="仿宋" w:eastAsia="仿宋" w:cs="宋体"/>
                <w:b/>
                <w:bCs/>
                <w:kern w:val="0"/>
                <w:sz w:val="24"/>
                <w:szCs w:val="24"/>
              </w:rPr>
              <w:t>数量</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b/>
                <w:bCs/>
                <w:sz w:val="24"/>
                <w:szCs w:val="24"/>
              </w:rPr>
            </w:pPr>
            <w:r>
              <w:rPr>
                <w:rFonts w:hint="eastAsia" w:ascii="仿宋" w:hAnsi="仿宋" w:eastAsia="仿宋" w:cs="宋体"/>
                <w:b/>
                <w:bCs/>
                <w:kern w:val="0"/>
                <w:sz w:val="24"/>
                <w:szCs w:val="24"/>
              </w:rPr>
              <w:t>单位</w:t>
            </w:r>
          </w:p>
        </w:tc>
      </w:tr>
      <w:tr>
        <w:tblPrEx>
          <w:tblCellMar>
            <w:top w:w="0" w:type="dxa"/>
            <w:left w:w="108" w:type="dxa"/>
            <w:bottom w:w="0" w:type="dxa"/>
            <w:right w:w="108" w:type="dxa"/>
          </w:tblCellMar>
        </w:tblPrEx>
        <w:trPr>
          <w:wBefore w:w="0" w:type="dxa"/>
          <w:wAfter w:w="0" w:type="dxa"/>
          <w:trHeight w:val="456" w:hRule="atLeast"/>
        </w:trPr>
        <w:tc>
          <w:tcPr>
            <w:tcW w:w="5000" w:type="pct"/>
            <w:gridSpan w:val="6"/>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rPr>
                <w:rFonts w:ascii="仿宋" w:hAnsi="仿宋" w:eastAsia="仿宋" w:cs="宋体"/>
                <w:b/>
                <w:bCs/>
                <w:sz w:val="24"/>
                <w:szCs w:val="24"/>
              </w:rPr>
            </w:pPr>
            <w:r>
              <w:rPr>
                <w:rFonts w:hint="eastAsia" w:ascii="仿宋" w:hAnsi="仿宋" w:eastAsia="仿宋" w:cs="宋体"/>
                <w:b/>
                <w:bCs/>
                <w:kern w:val="0"/>
                <w:sz w:val="24"/>
                <w:szCs w:val="24"/>
              </w:rPr>
              <w:t>一、办案功能区管控系统</w:t>
            </w:r>
          </w:p>
        </w:tc>
      </w:tr>
      <w:tr>
        <w:tblPrEx>
          <w:shd w:val="clear" w:color="auto" w:fill="FFFFFF"/>
          <w:tblCellMar>
            <w:top w:w="0" w:type="dxa"/>
            <w:left w:w="108" w:type="dxa"/>
            <w:bottom w:w="0" w:type="dxa"/>
            <w:right w:w="108" w:type="dxa"/>
          </w:tblCellMar>
        </w:tblPrEx>
        <w:trPr>
          <w:wBefore w:w="0" w:type="dxa"/>
          <w:wAfter w:w="0" w:type="dxa"/>
          <w:trHeight w:val="488" w:hRule="atLeast"/>
        </w:trPr>
        <w:tc>
          <w:tcPr>
            <w:tcW w:w="396" w:type="pct"/>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w:t>
            </w:r>
          </w:p>
        </w:tc>
        <w:tc>
          <w:tcPr>
            <w:tcW w:w="1164" w:type="pct"/>
            <w:vMerge w:val="restart"/>
            <w:tcBorders>
              <w:top w:val="single" w:color="auto" w:sz="4" w:space="0"/>
              <w:left w:val="single" w:color="auto" w:sz="4" w:space="0"/>
              <w:bottom w:val="single" w:color="auto" w:sz="4" w:space="0"/>
              <w:right w:val="single" w:color="auto" w:sz="4" w:space="0"/>
            </w:tcBorders>
            <w:shd w:val="clear" w:color="auto" w:fill="FFFFFF"/>
            <w:noWrap w:val="0"/>
            <w:vAlign w:val="center"/>
          </w:tcPr>
          <w:p>
            <w:pPr>
              <w:spacing w:line="360" w:lineRule="auto"/>
              <w:jc w:val="center"/>
              <w:rPr>
                <w:rFonts w:ascii="仿宋" w:hAnsi="仿宋" w:eastAsia="仿宋" w:cs="宋体"/>
                <w:sz w:val="24"/>
                <w:szCs w:val="24"/>
              </w:rPr>
            </w:pPr>
            <w:r>
              <w:rPr>
                <w:rFonts w:hint="eastAsia" w:ascii="仿宋" w:hAnsi="仿宋" w:eastAsia="仿宋"/>
                <w:sz w:val="24"/>
                <w:szCs w:val="24"/>
              </w:rPr>
              <w:t>★</w:t>
            </w:r>
            <w:r>
              <w:rPr>
                <w:rFonts w:hint="eastAsia" w:ascii="仿宋" w:hAnsi="仿宋" w:eastAsia="仿宋" w:cs="宋体"/>
                <w:kern w:val="0"/>
                <w:sz w:val="24"/>
                <w:szCs w:val="24"/>
              </w:rPr>
              <w:t>执法办案管理中心管控平台</w:t>
            </w:r>
          </w:p>
        </w:tc>
        <w:tc>
          <w:tcPr>
            <w:tcW w:w="747" w:type="pct"/>
            <w:tcBorders>
              <w:top w:val="single" w:color="000000" w:sz="4" w:space="0"/>
              <w:left w:val="single" w:color="auto" w:sz="4" w:space="0"/>
              <w:bottom w:val="single" w:color="auto" w:sz="4" w:space="0"/>
              <w:right w:val="single" w:color="000000" w:sz="4" w:space="0"/>
            </w:tcBorders>
            <w:shd w:val="clear" w:color="auto" w:fill="FFFFFF"/>
            <w:noWrap w:val="0"/>
            <w:vAlign w:val="center"/>
          </w:tcPr>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基础模块 (办案区)</w:t>
            </w:r>
          </w:p>
        </w:tc>
        <w:tc>
          <w:tcPr>
            <w:tcW w:w="1977" w:type="pct"/>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1、人员信息登记：对入所人员的基本信息、入所原因等进行登记，支持读取身份证信息。</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2、人身安全检查登记：对人身安全检查情况信息进行登记。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3、随身物品管理：对嫌疑人的随身物品进行拍照登记管理；支持关联随身物品柜，实现人物关联对应管理。</w:t>
            </w:r>
            <w:r>
              <w:rPr>
                <w:rFonts w:hint="eastAsia" w:ascii="仿宋" w:hAnsi="仿宋" w:eastAsia="仿宋" w:cs="宋体"/>
                <w:kern w:val="0"/>
                <w:sz w:val="24"/>
                <w:szCs w:val="24"/>
              </w:rPr>
              <w:br w:type="textWrapping"/>
            </w:r>
            <w:r>
              <w:rPr>
                <w:rFonts w:hint="eastAsia" w:ascii="仿宋" w:hAnsi="仿宋" w:eastAsia="仿宋" w:cs="宋体"/>
                <w:kern w:val="0"/>
                <w:sz w:val="24"/>
                <w:szCs w:val="24"/>
              </w:rPr>
              <w:t>4、出所管理：对嫌疑人出所进行审批管理，并对出所人员物品进行拍照。</w:t>
            </w:r>
            <w:r>
              <w:rPr>
                <w:rFonts w:hint="eastAsia" w:ascii="仿宋" w:hAnsi="仿宋" w:eastAsia="仿宋" w:cs="宋体"/>
                <w:kern w:val="0"/>
                <w:sz w:val="24"/>
                <w:szCs w:val="24"/>
              </w:rPr>
              <w:br w:type="textWrapping"/>
            </w:r>
            <w:r>
              <w:rPr>
                <w:rFonts w:hint="eastAsia" w:ascii="仿宋" w:hAnsi="仿宋" w:eastAsia="仿宋" w:cs="宋体"/>
                <w:kern w:val="0"/>
                <w:sz w:val="24"/>
                <w:szCs w:val="24"/>
              </w:rPr>
              <w:t>5、人员活动记录管理：可对办案区人员活动情况进行登记管理。</w:t>
            </w:r>
            <w:r>
              <w:rPr>
                <w:rFonts w:hint="eastAsia" w:ascii="仿宋" w:hAnsi="仿宋" w:eastAsia="仿宋" w:cs="宋体"/>
                <w:kern w:val="0"/>
                <w:sz w:val="24"/>
                <w:szCs w:val="24"/>
              </w:rPr>
              <w:br w:type="textWrapping"/>
            </w:r>
            <w:r>
              <w:rPr>
                <w:rFonts w:hint="eastAsia" w:ascii="仿宋" w:hAnsi="仿宋" w:eastAsia="仿宋" w:cs="宋体"/>
                <w:kern w:val="0"/>
                <w:sz w:val="24"/>
                <w:szCs w:val="24"/>
              </w:rPr>
              <w:t>6、电子台账：系统对嫌疑人信息、安全检查情况、物品信息、活动记录等数据统一生成办案区人员信息登记表。</w:t>
            </w:r>
            <w:r>
              <w:rPr>
                <w:rFonts w:hint="eastAsia" w:ascii="仿宋" w:hAnsi="仿宋" w:eastAsia="仿宋" w:cs="宋体"/>
                <w:kern w:val="0"/>
                <w:sz w:val="24"/>
                <w:szCs w:val="24"/>
              </w:rPr>
              <w:br w:type="textWrapping"/>
            </w:r>
            <w:r>
              <w:rPr>
                <w:rFonts w:hint="eastAsia" w:ascii="仿宋" w:hAnsi="仿宋" w:eastAsia="仿宋" w:cs="宋体"/>
                <w:kern w:val="0"/>
                <w:sz w:val="24"/>
                <w:szCs w:val="24"/>
              </w:rPr>
              <w:t>7、电子签名：支持办案区人员信息登记表相关内容的电子签名捺印。</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spacing w:line="360" w:lineRule="auto"/>
              <w:jc w:val="center"/>
              <w:textAlignment w:val="top"/>
              <w:rPr>
                <w:rFonts w:ascii="仿宋" w:hAnsi="仿宋" w:eastAsia="仿宋" w:cs="宋体"/>
                <w:kern w:val="0"/>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spacing w:line="360" w:lineRule="auto"/>
              <w:jc w:val="center"/>
              <w:textAlignment w:val="top"/>
              <w:rPr>
                <w:rFonts w:ascii="仿宋" w:hAnsi="仿宋" w:eastAsia="仿宋" w:cs="宋体"/>
                <w:kern w:val="0"/>
                <w:sz w:val="24"/>
                <w:szCs w:val="24"/>
              </w:rPr>
            </w:pPr>
            <w:r>
              <w:rPr>
                <w:rFonts w:hint="eastAsia" w:ascii="仿宋" w:hAnsi="仿宋" w:eastAsia="仿宋" w:cs="宋体"/>
                <w:kern w:val="0"/>
                <w:sz w:val="24"/>
                <w:szCs w:val="24"/>
              </w:rPr>
              <w:t>套</w:t>
            </w:r>
          </w:p>
        </w:tc>
      </w:tr>
      <w:tr>
        <w:tblPrEx>
          <w:shd w:val="clear" w:color="auto" w:fill="FFFFFF"/>
          <w:tblCellMar>
            <w:top w:w="0" w:type="dxa"/>
            <w:left w:w="108" w:type="dxa"/>
            <w:bottom w:w="0" w:type="dxa"/>
            <w:right w:w="108" w:type="dxa"/>
          </w:tblCellMar>
        </w:tblPrEx>
        <w:trPr>
          <w:wBefore w:w="0" w:type="dxa"/>
          <w:wAfter w:w="0" w:type="dxa"/>
          <w:trHeight w:val="399" w:hRule="atLeast"/>
        </w:trPr>
        <w:tc>
          <w:tcPr>
            <w:tcW w:w="396" w:type="pct"/>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2</w:t>
            </w:r>
          </w:p>
        </w:tc>
        <w:tc>
          <w:tcPr>
            <w:tcW w:w="1164" w:type="pct"/>
            <w:vMerge w:val="continue"/>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p>
        </w:tc>
        <w:tc>
          <w:tcPr>
            <w:tcW w:w="747" w:type="pct"/>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智能分配</w:t>
            </w:r>
          </w:p>
        </w:tc>
        <w:tc>
          <w:tcPr>
            <w:tcW w:w="1977" w:type="pct"/>
            <w:tcBorders>
              <w:top w:val="single" w:color="000000" w:sz="4" w:space="0"/>
              <w:left w:val="single" w:color="auto" w:sz="4" w:space="0"/>
              <w:bottom w:val="single" w:color="000000" w:sz="4" w:space="0"/>
              <w:right w:val="single" w:color="000000" w:sz="4" w:space="0"/>
            </w:tcBorders>
            <w:shd w:val="clear" w:color="auto" w:fill="FFFFFF"/>
            <w:noWrap w:val="0"/>
            <w:vAlign w:val="center"/>
          </w:tcPr>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1、等候室智能分配，系统根据各等候室的人员数量、性别、是否同案等条件，为人员分配到最合适的等候室。</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2，审讯室智能分配，根据询\讯问室的使用情况、办案区人员性质等对审讯室进行合理分配。</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spacing w:line="360" w:lineRule="auto"/>
              <w:jc w:val="center"/>
              <w:textAlignment w:val="top"/>
              <w:rPr>
                <w:rFonts w:ascii="仿宋" w:hAnsi="仿宋" w:eastAsia="仿宋" w:cs="宋体"/>
                <w:kern w:val="0"/>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spacing w:line="360" w:lineRule="auto"/>
              <w:jc w:val="center"/>
              <w:textAlignment w:val="top"/>
              <w:rPr>
                <w:rFonts w:ascii="仿宋" w:hAnsi="仿宋" w:eastAsia="仿宋" w:cs="宋体"/>
                <w:kern w:val="0"/>
                <w:sz w:val="24"/>
                <w:szCs w:val="24"/>
              </w:rPr>
            </w:pPr>
            <w:r>
              <w:rPr>
                <w:rFonts w:hint="eastAsia" w:ascii="仿宋" w:hAnsi="仿宋" w:eastAsia="仿宋" w:cs="宋体"/>
                <w:kern w:val="0"/>
                <w:sz w:val="24"/>
                <w:szCs w:val="24"/>
              </w:rPr>
              <w:t>套</w:t>
            </w:r>
          </w:p>
        </w:tc>
      </w:tr>
      <w:tr>
        <w:tblPrEx>
          <w:shd w:val="clear" w:color="auto" w:fill="FFFFFF"/>
          <w:tblCellMar>
            <w:top w:w="0" w:type="dxa"/>
            <w:left w:w="108" w:type="dxa"/>
            <w:bottom w:w="0" w:type="dxa"/>
            <w:right w:w="108" w:type="dxa"/>
          </w:tblCellMar>
        </w:tblPrEx>
        <w:trPr>
          <w:wBefore w:w="0" w:type="dxa"/>
          <w:wAfter w:w="0" w:type="dxa"/>
          <w:trHeight w:val="700" w:hRule="atLeast"/>
        </w:trPr>
        <w:tc>
          <w:tcPr>
            <w:tcW w:w="396" w:type="pct"/>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3</w:t>
            </w:r>
          </w:p>
        </w:tc>
        <w:tc>
          <w:tcPr>
            <w:tcW w:w="1164" w:type="pct"/>
            <w:vMerge w:val="continue"/>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p>
        </w:tc>
        <w:tc>
          <w:tcPr>
            <w:tcW w:w="747" w:type="pct"/>
            <w:tcBorders>
              <w:top w:val="single" w:color="auto" w:sz="4" w:space="0"/>
              <w:left w:val="single" w:color="auto" w:sz="4" w:space="0"/>
              <w:bottom w:val="single" w:color="auto" w:sz="4" w:space="0"/>
              <w:right w:val="single" w:color="000000" w:sz="4" w:space="0"/>
            </w:tcBorders>
            <w:shd w:val="clear" w:color="auto" w:fill="FFFFFF"/>
            <w:noWrap w:val="0"/>
            <w:vAlign w:val="center"/>
          </w:tcPr>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亲情电话</w:t>
            </w:r>
          </w:p>
        </w:tc>
        <w:tc>
          <w:tcPr>
            <w:tcW w:w="1977"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办案区人员在必要时，可由民警通过页面申请亲情电话；审批通过后，由办案区人员刷手环进行通话，电话全程录音并记录；通话限制时间可以在系统后台设置，如果超过通话时间，则电话自动断电。</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spacing w:line="360" w:lineRule="auto"/>
              <w:jc w:val="center"/>
              <w:textAlignment w:val="top"/>
              <w:rPr>
                <w:rFonts w:ascii="仿宋" w:hAnsi="仿宋" w:eastAsia="仿宋" w:cs="宋体"/>
                <w:kern w:val="0"/>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spacing w:line="360" w:lineRule="auto"/>
              <w:jc w:val="center"/>
              <w:textAlignment w:val="top"/>
              <w:rPr>
                <w:rFonts w:ascii="仿宋" w:hAnsi="仿宋" w:eastAsia="仿宋" w:cs="宋体"/>
                <w:kern w:val="0"/>
                <w:sz w:val="24"/>
                <w:szCs w:val="24"/>
              </w:rPr>
            </w:pPr>
            <w:r>
              <w:rPr>
                <w:rFonts w:hint="eastAsia" w:ascii="仿宋" w:hAnsi="仿宋" w:eastAsia="仿宋" w:cs="宋体"/>
                <w:kern w:val="0"/>
                <w:sz w:val="24"/>
                <w:szCs w:val="24"/>
              </w:rPr>
              <w:t>套</w:t>
            </w:r>
          </w:p>
        </w:tc>
      </w:tr>
      <w:tr>
        <w:tblPrEx>
          <w:tblCellMar>
            <w:top w:w="0" w:type="dxa"/>
            <w:left w:w="108" w:type="dxa"/>
            <w:bottom w:w="0" w:type="dxa"/>
            <w:right w:w="108" w:type="dxa"/>
          </w:tblCellMar>
        </w:tblPrEx>
        <w:trPr>
          <w:wBefore w:w="0" w:type="dxa"/>
          <w:wAfter w:w="0" w:type="dxa"/>
          <w:trHeight w:val="700" w:hRule="atLeast"/>
        </w:trPr>
        <w:tc>
          <w:tcPr>
            <w:tcW w:w="396" w:type="pct"/>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4</w:t>
            </w:r>
          </w:p>
        </w:tc>
        <w:tc>
          <w:tcPr>
            <w:tcW w:w="1164" w:type="pct"/>
            <w:vMerge w:val="continue"/>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p>
        </w:tc>
        <w:tc>
          <w:tcPr>
            <w:tcW w:w="747" w:type="pct"/>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人员定位</w:t>
            </w:r>
          </w:p>
        </w:tc>
        <w:tc>
          <w:tcPr>
            <w:tcW w:w="1977" w:type="pct"/>
            <w:tcBorders>
              <w:top w:val="single" w:color="000000" w:sz="4" w:space="0"/>
              <w:left w:val="single" w:color="auto"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通过定位引擎，实现人员室内定位；实现同案混关、男女混关等预警分析（在预警模块展示）、自动记录办案区人员登记表中人员的活动轨迹。</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spacing w:line="360" w:lineRule="auto"/>
              <w:jc w:val="center"/>
              <w:textAlignment w:val="top"/>
              <w:rPr>
                <w:rFonts w:ascii="仿宋" w:hAnsi="仿宋" w:eastAsia="仿宋" w:cs="宋体"/>
                <w:kern w:val="0"/>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spacing w:line="360" w:lineRule="auto"/>
              <w:jc w:val="center"/>
              <w:textAlignment w:val="top"/>
              <w:rPr>
                <w:rFonts w:ascii="仿宋" w:hAnsi="仿宋" w:eastAsia="仿宋" w:cs="宋体"/>
                <w:kern w:val="0"/>
                <w:sz w:val="24"/>
                <w:szCs w:val="24"/>
              </w:rPr>
            </w:pPr>
            <w:r>
              <w:rPr>
                <w:rFonts w:hint="eastAsia" w:ascii="仿宋" w:hAnsi="仿宋" w:eastAsia="仿宋" w:cs="宋体"/>
                <w:kern w:val="0"/>
                <w:sz w:val="24"/>
                <w:szCs w:val="24"/>
              </w:rPr>
              <w:t>套</w:t>
            </w:r>
          </w:p>
        </w:tc>
      </w:tr>
      <w:tr>
        <w:tblPrEx>
          <w:tblCellMar>
            <w:top w:w="0" w:type="dxa"/>
            <w:left w:w="108" w:type="dxa"/>
            <w:bottom w:w="0" w:type="dxa"/>
            <w:right w:w="108" w:type="dxa"/>
          </w:tblCellMar>
        </w:tblPrEx>
        <w:trPr>
          <w:wBefore w:w="0" w:type="dxa"/>
          <w:wAfter w:w="0" w:type="dxa"/>
          <w:trHeight w:val="573" w:hRule="atLeast"/>
        </w:trPr>
        <w:tc>
          <w:tcPr>
            <w:tcW w:w="396" w:type="pct"/>
            <w:tcBorders>
              <w:top w:val="single" w:color="auto" w:sz="4" w:space="0"/>
              <w:left w:val="single" w:color="auto" w:sz="4" w:space="0"/>
              <w:bottom w:val="single" w:color="auto" w:sz="4" w:space="0"/>
              <w:right w:val="single" w:color="auto" w:sz="4" w:space="0"/>
            </w:tcBorders>
            <w:shd w:val="clear" w:color="auto" w:fill="FFFFFF"/>
            <w:noWrap w:val="0"/>
            <w:vAlign w:val="center"/>
          </w:tcPr>
          <w:p>
            <w:pPr>
              <w:spacing w:line="360" w:lineRule="auto"/>
              <w:jc w:val="center"/>
              <w:rPr>
                <w:rFonts w:ascii="仿宋" w:hAnsi="仿宋" w:eastAsia="仿宋" w:cs="宋体"/>
                <w:sz w:val="24"/>
                <w:szCs w:val="24"/>
              </w:rPr>
            </w:pPr>
            <w:r>
              <w:rPr>
                <w:rFonts w:hint="eastAsia" w:ascii="仿宋" w:hAnsi="仿宋" w:eastAsia="仿宋" w:cs="宋体"/>
                <w:sz w:val="24"/>
                <w:szCs w:val="24"/>
              </w:rPr>
              <w:t>5</w:t>
            </w:r>
          </w:p>
        </w:tc>
        <w:tc>
          <w:tcPr>
            <w:tcW w:w="1164" w:type="pct"/>
            <w:vMerge w:val="continue"/>
            <w:tcBorders>
              <w:top w:val="single" w:color="auto" w:sz="4" w:space="0"/>
              <w:left w:val="single" w:color="auto" w:sz="4" w:space="0"/>
              <w:bottom w:val="single" w:color="auto" w:sz="4" w:space="0"/>
              <w:right w:val="single" w:color="auto" w:sz="4" w:space="0"/>
            </w:tcBorders>
            <w:shd w:val="clear" w:color="auto" w:fill="FFFFFF"/>
            <w:noWrap w:val="0"/>
            <w:vAlign w:val="center"/>
          </w:tcPr>
          <w:p>
            <w:pPr>
              <w:spacing w:line="360" w:lineRule="auto"/>
              <w:jc w:val="center"/>
              <w:rPr>
                <w:rFonts w:ascii="仿宋" w:hAnsi="仿宋" w:eastAsia="仿宋" w:cs="宋体"/>
                <w:sz w:val="24"/>
                <w:szCs w:val="24"/>
              </w:rPr>
            </w:pPr>
          </w:p>
        </w:tc>
        <w:tc>
          <w:tcPr>
            <w:tcW w:w="747" w:type="pct"/>
            <w:tcBorders>
              <w:top w:val="single" w:color="auto" w:sz="4" w:space="0"/>
              <w:left w:val="single" w:color="auto"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办案场所建模</w:t>
            </w:r>
          </w:p>
        </w:tc>
        <w:tc>
          <w:tcPr>
            <w:tcW w:w="1977"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left"/>
              <w:textAlignment w:val="center"/>
              <w:rPr>
                <w:rFonts w:ascii="仿宋" w:hAnsi="仿宋" w:eastAsia="仿宋" w:cs="宋体"/>
                <w:sz w:val="24"/>
                <w:szCs w:val="24"/>
              </w:rPr>
            </w:pPr>
            <w:r>
              <w:rPr>
                <w:rFonts w:hint="eastAsia" w:ascii="仿宋" w:hAnsi="仿宋" w:eastAsia="仿宋" w:cs="宋体"/>
                <w:kern w:val="0"/>
                <w:sz w:val="24"/>
                <w:szCs w:val="24"/>
              </w:rPr>
              <w:t>对办案场所进行2.5D地图建模。</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套</w:t>
            </w:r>
          </w:p>
        </w:tc>
      </w:tr>
      <w:tr>
        <w:tblPrEx>
          <w:tblCellMar>
            <w:top w:w="0" w:type="dxa"/>
            <w:left w:w="108" w:type="dxa"/>
            <w:bottom w:w="0" w:type="dxa"/>
            <w:right w:w="108" w:type="dxa"/>
          </w:tblCellMar>
        </w:tblPrEx>
        <w:trPr>
          <w:wBefore w:w="0" w:type="dxa"/>
          <w:wAfter w:w="0" w:type="dxa"/>
          <w:trHeight w:val="720" w:hRule="atLeast"/>
        </w:trPr>
        <w:tc>
          <w:tcPr>
            <w:tcW w:w="396" w:type="pct"/>
            <w:tcBorders>
              <w:top w:val="single" w:color="auto" w:sz="4" w:space="0"/>
              <w:left w:val="single" w:color="auto" w:sz="4" w:space="0"/>
              <w:bottom w:val="single" w:color="auto" w:sz="4" w:space="0"/>
              <w:right w:val="single" w:color="auto" w:sz="4" w:space="0"/>
            </w:tcBorders>
            <w:shd w:val="clear" w:color="auto" w:fill="FFFFFF"/>
            <w:noWrap w:val="0"/>
            <w:vAlign w:val="center"/>
          </w:tcPr>
          <w:p>
            <w:pPr>
              <w:spacing w:line="360" w:lineRule="auto"/>
              <w:jc w:val="center"/>
              <w:rPr>
                <w:rFonts w:ascii="仿宋" w:hAnsi="仿宋" w:eastAsia="仿宋" w:cs="宋体"/>
                <w:sz w:val="24"/>
                <w:szCs w:val="24"/>
              </w:rPr>
            </w:pPr>
            <w:r>
              <w:rPr>
                <w:rFonts w:hint="eastAsia" w:ascii="仿宋" w:hAnsi="仿宋" w:eastAsia="仿宋" w:cs="宋体"/>
                <w:sz w:val="24"/>
                <w:szCs w:val="24"/>
              </w:rPr>
              <w:t>6</w:t>
            </w:r>
          </w:p>
        </w:tc>
        <w:tc>
          <w:tcPr>
            <w:tcW w:w="1164" w:type="pct"/>
            <w:vMerge w:val="continue"/>
            <w:tcBorders>
              <w:top w:val="single" w:color="auto" w:sz="4" w:space="0"/>
              <w:left w:val="single" w:color="auto" w:sz="4" w:space="0"/>
              <w:bottom w:val="single" w:color="auto" w:sz="4" w:space="0"/>
              <w:right w:val="single" w:color="auto" w:sz="4" w:space="0"/>
            </w:tcBorders>
            <w:shd w:val="clear" w:color="auto" w:fill="FFFFFF"/>
            <w:noWrap w:val="0"/>
            <w:vAlign w:val="center"/>
          </w:tcPr>
          <w:p>
            <w:pPr>
              <w:spacing w:line="360" w:lineRule="auto"/>
              <w:jc w:val="center"/>
              <w:rPr>
                <w:rFonts w:ascii="仿宋" w:hAnsi="仿宋" w:eastAsia="仿宋" w:cs="宋体"/>
                <w:sz w:val="24"/>
                <w:szCs w:val="24"/>
              </w:rPr>
            </w:pPr>
          </w:p>
        </w:tc>
        <w:tc>
          <w:tcPr>
            <w:tcW w:w="747" w:type="pct"/>
            <w:tcBorders>
              <w:top w:val="single" w:color="000000" w:sz="4" w:space="0"/>
              <w:left w:val="single" w:color="auto"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办案区常规预警</w:t>
            </w:r>
          </w:p>
        </w:tc>
        <w:tc>
          <w:tcPr>
            <w:tcW w:w="1977"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left"/>
              <w:textAlignment w:val="center"/>
              <w:rPr>
                <w:rFonts w:ascii="仿宋" w:hAnsi="仿宋" w:eastAsia="仿宋" w:cs="宋体"/>
                <w:sz w:val="24"/>
                <w:szCs w:val="24"/>
              </w:rPr>
            </w:pPr>
            <w:r>
              <w:rPr>
                <w:rFonts w:hint="eastAsia" w:ascii="仿宋" w:hAnsi="仿宋" w:eastAsia="仿宋" w:cs="宋体"/>
                <w:kern w:val="0"/>
                <w:sz w:val="24"/>
                <w:szCs w:val="24"/>
              </w:rPr>
              <w:t>常规预警：违法嫌疑人入所8小时未询问、犯罪嫌疑人入所12小时未讯问、办案区人员24小时未出所预警，防脱逃预警等。</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套</w:t>
            </w:r>
          </w:p>
        </w:tc>
      </w:tr>
      <w:tr>
        <w:tblPrEx>
          <w:tblCellMar>
            <w:top w:w="0" w:type="dxa"/>
            <w:left w:w="108" w:type="dxa"/>
            <w:bottom w:w="0" w:type="dxa"/>
            <w:right w:w="108" w:type="dxa"/>
          </w:tblCellMar>
        </w:tblPrEx>
        <w:trPr>
          <w:wBefore w:w="0" w:type="dxa"/>
          <w:wAfter w:w="0" w:type="dxa"/>
          <w:trHeight w:val="3152" w:hRule="atLeast"/>
        </w:trPr>
        <w:tc>
          <w:tcPr>
            <w:tcW w:w="396" w:type="pct"/>
            <w:tcBorders>
              <w:top w:val="single" w:color="auto" w:sz="4" w:space="0"/>
              <w:left w:val="single" w:color="auto" w:sz="4" w:space="0"/>
              <w:bottom w:val="single" w:color="auto" w:sz="4" w:space="0"/>
              <w:right w:val="single" w:color="auto" w:sz="4" w:space="0"/>
            </w:tcBorders>
            <w:shd w:val="clear" w:color="auto" w:fill="FFFFFF"/>
            <w:noWrap w:val="0"/>
            <w:vAlign w:val="center"/>
          </w:tcPr>
          <w:p>
            <w:pPr>
              <w:spacing w:line="360" w:lineRule="auto"/>
              <w:jc w:val="center"/>
              <w:rPr>
                <w:rFonts w:ascii="仿宋" w:hAnsi="仿宋" w:eastAsia="仿宋" w:cs="宋体"/>
              </w:rPr>
            </w:pPr>
            <w:r>
              <w:rPr>
                <w:rFonts w:hint="eastAsia" w:ascii="仿宋" w:hAnsi="仿宋" w:eastAsia="仿宋" w:cs="宋体"/>
                <w:sz w:val="24"/>
                <w:szCs w:val="24"/>
              </w:rPr>
              <w:t>7</w:t>
            </w:r>
          </w:p>
        </w:tc>
        <w:tc>
          <w:tcPr>
            <w:tcW w:w="1164" w:type="pct"/>
            <w:vMerge w:val="continue"/>
            <w:tcBorders>
              <w:top w:val="single" w:color="auto" w:sz="4" w:space="0"/>
              <w:left w:val="single" w:color="auto" w:sz="4" w:space="0"/>
              <w:bottom w:val="single" w:color="auto" w:sz="4" w:space="0"/>
              <w:right w:val="single" w:color="auto" w:sz="4" w:space="0"/>
            </w:tcBorders>
            <w:shd w:val="clear" w:color="auto" w:fill="FFFFFF"/>
            <w:noWrap w:val="0"/>
            <w:vAlign w:val="center"/>
          </w:tcPr>
          <w:p>
            <w:pPr>
              <w:spacing w:line="360" w:lineRule="auto"/>
              <w:jc w:val="center"/>
              <w:rPr>
                <w:rFonts w:ascii="仿宋" w:hAnsi="仿宋" w:eastAsia="仿宋" w:cs="宋体"/>
                <w:sz w:val="24"/>
                <w:szCs w:val="24"/>
              </w:rPr>
            </w:pPr>
          </w:p>
        </w:tc>
        <w:tc>
          <w:tcPr>
            <w:tcW w:w="747" w:type="pct"/>
            <w:tcBorders>
              <w:top w:val="single" w:color="000000" w:sz="4" w:space="0"/>
              <w:left w:val="single" w:color="auto"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同步刻录</w:t>
            </w:r>
          </w:p>
        </w:tc>
        <w:tc>
          <w:tcPr>
            <w:tcW w:w="1977" w:type="pct"/>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1、刻录设备集成；</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2、刻录参数设置：包括刻录文件路径设置、刻录封面文件位置设置、刻录光盘份数、刻录监控设备配置等；</w:t>
            </w:r>
            <w:r>
              <w:rPr>
                <w:rFonts w:hint="eastAsia" w:ascii="仿宋" w:hAnsi="仿宋" w:eastAsia="仿宋" w:cs="宋体"/>
                <w:kern w:val="0"/>
                <w:sz w:val="24"/>
                <w:szCs w:val="24"/>
              </w:rPr>
              <w:br w:type="textWrapping"/>
            </w:r>
            <w:r>
              <w:rPr>
                <w:rFonts w:hint="eastAsia" w:ascii="仿宋" w:hAnsi="仿宋" w:eastAsia="仿宋" w:cs="宋体"/>
                <w:kern w:val="0"/>
                <w:sz w:val="24"/>
                <w:szCs w:val="24"/>
              </w:rPr>
              <w:t>3、刻录封面设置：对刻录光盘封面的设置，设置封面图片、封面文字信息。</w:t>
            </w:r>
            <w:r>
              <w:rPr>
                <w:rFonts w:hint="eastAsia" w:ascii="仿宋" w:hAnsi="仿宋" w:eastAsia="仿宋" w:cs="宋体"/>
                <w:kern w:val="0"/>
                <w:sz w:val="24"/>
                <w:szCs w:val="24"/>
              </w:rPr>
              <w:br w:type="textWrapping"/>
            </w:r>
            <w:r>
              <w:rPr>
                <w:rFonts w:hint="eastAsia" w:ascii="仿宋" w:hAnsi="仿宋" w:eastAsia="仿宋" w:cs="宋体"/>
                <w:kern w:val="0"/>
                <w:sz w:val="24"/>
                <w:szCs w:val="24"/>
              </w:rPr>
              <w:t>4、刻录任务管理：查看已经刻录过的任务，包括刻录时间、刻录人、案件编号、人员编号、刻录单位、刻录状态等信息，还可以选择重新刻录。</w:t>
            </w:r>
            <w:r>
              <w:rPr>
                <w:rFonts w:hint="eastAsia" w:ascii="仿宋" w:hAnsi="仿宋" w:eastAsia="仿宋" w:cs="宋体"/>
                <w:kern w:val="0"/>
                <w:sz w:val="24"/>
                <w:szCs w:val="24"/>
              </w:rPr>
              <w:br w:type="textWrapping"/>
            </w:r>
            <w:r>
              <w:rPr>
                <w:rFonts w:hint="eastAsia" w:ascii="仿宋" w:hAnsi="仿宋" w:eastAsia="仿宋" w:cs="宋体"/>
                <w:kern w:val="0"/>
                <w:sz w:val="24"/>
                <w:szCs w:val="24"/>
              </w:rPr>
              <w:t>5、同步刻录：在审讯时，可选择房间、案件、嫌疑人等信息，启动刻录任务。</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3</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套</w:t>
            </w:r>
          </w:p>
        </w:tc>
      </w:tr>
      <w:tr>
        <w:tblPrEx>
          <w:tblCellMar>
            <w:top w:w="0" w:type="dxa"/>
            <w:left w:w="108" w:type="dxa"/>
            <w:bottom w:w="0" w:type="dxa"/>
            <w:right w:w="108" w:type="dxa"/>
          </w:tblCellMar>
        </w:tblPrEx>
        <w:trPr>
          <w:wBefore w:w="0" w:type="dxa"/>
          <w:wAfter w:w="0" w:type="dxa"/>
          <w:trHeight w:val="1087" w:hRule="atLeast"/>
        </w:trPr>
        <w:tc>
          <w:tcPr>
            <w:tcW w:w="396" w:type="pct"/>
            <w:tcBorders>
              <w:top w:val="single" w:color="auto" w:sz="4" w:space="0"/>
              <w:left w:val="single" w:color="auto" w:sz="4" w:space="0"/>
              <w:bottom w:val="single" w:color="auto" w:sz="4" w:space="0"/>
              <w:right w:val="single" w:color="auto" w:sz="4" w:space="0"/>
            </w:tcBorders>
            <w:shd w:val="clear" w:color="auto" w:fill="FFFFFF"/>
            <w:noWrap w:val="0"/>
            <w:vAlign w:val="center"/>
          </w:tcPr>
          <w:p>
            <w:pPr>
              <w:spacing w:line="360" w:lineRule="auto"/>
              <w:jc w:val="center"/>
              <w:rPr>
                <w:rFonts w:ascii="仿宋" w:hAnsi="仿宋" w:eastAsia="仿宋" w:cs="宋体"/>
                <w:sz w:val="24"/>
                <w:szCs w:val="24"/>
              </w:rPr>
            </w:pPr>
            <w:r>
              <w:rPr>
                <w:rFonts w:hint="eastAsia" w:ascii="仿宋" w:hAnsi="仿宋" w:eastAsia="仿宋" w:cs="宋体"/>
                <w:sz w:val="24"/>
                <w:szCs w:val="24"/>
              </w:rPr>
              <w:t>8</w:t>
            </w:r>
          </w:p>
        </w:tc>
        <w:tc>
          <w:tcPr>
            <w:tcW w:w="1164" w:type="pct"/>
            <w:vMerge w:val="continue"/>
            <w:tcBorders>
              <w:top w:val="single" w:color="auto" w:sz="4" w:space="0"/>
              <w:left w:val="single" w:color="auto" w:sz="4" w:space="0"/>
              <w:bottom w:val="single" w:color="auto" w:sz="4" w:space="0"/>
              <w:right w:val="single" w:color="auto" w:sz="4" w:space="0"/>
            </w:tcBorders>
            <w:shd w:val="clear" w:color="auto" w:fill="FFFFFF"/>
            <w:noWrap w:val="0"/>
            <w:vAlign w:val="center"/>
          </w:tcPr>
          <w:p>
            <w:pPr>
              <w:spacing w:line="360" w:lineRule="auto"/>
              <w:jc w:val="center"/>
              <w:rPr>
                <w:rFonts w:ascii="仿宋" w:hAnsi="仿宋" w:eastAsia="仿宋" w:cs="宋体"/>
                <w:sz w:val="24"/>
                <w:szCs w:val="24"/>
              </w:rPr>
            </w:pPr>
          </w:p>
        </w:tc>
        <w:tc>
          <w:tcPr>
            <w:tcW w:w="747" w:type="pct"/>
            <w:tcBorders>
              <w:top w:val="single" w:color="000000" w:sz="4" w:space="0"/>
              <w:left w:val="single" w:color="auto"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办案区轨迹视频管理</w:t>
            </w:r>
          </w:p>
        </w:tc>
        <w:tc>
          <w:tcPr>
            <w:tcW w:w="1977"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left"/>
              <w:textAlignment w:val="center"/>
              <w:rPr>
                <w:rFonts w:ascii="仿宋" w:hAnsi="仿宋" w:eastAsia="仿宋" w:cs="宋体"/>
                <w:kern w:val="0"/>
                <w:sz w:val="24"/>
                <w:szCs w:val="24"/>
              </w:rPr>
            </w:pPr>
            <w:r>
              <w:rPr>
                <w:rFonts w:hint="eastAsia" w:ascii="仿宋" w:hAnsi="仿宋" w:eastAsia="仿宋" w:cs="宋体"/>
                <w:kern w:val="0"/>
                <w:sz w:val="24"/>
                <w:szCs w:val="24"/>
              </w:rPr>
              <w:t>结合定位系统和视频监控系统，人员、时间、区域、摄像头四个要素组成办案区人员在办案区内的全部活动轨迹视频。</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套</w:t>
            </w:r>
          </w:p>
        </w:tc>
      </w:tr>
      <w:tr>
        <w:tblPrEx>
          <w:shd w:val="clear" w:color="auto" w:fill="FFFFFF"/>
          <w:tblCellMar>
            <w:top w:w="0" w:type="dxa"/>
            <w:left w:w="108" w:type="dxa"/>
            <w:bottom w:w="0" w:type="dxa"/>
            <w:right w:w="108" w:type="dxa"/>
          </w:tblCellMar>
        </w:tblPrEx>
        <w:trPr>
          <w:wBefore w:w="0" w:type="dxa"/>
          <w:wAfter w:w="0" w:type="dxa"/>
          <w:trHeight w:val="720" w:hRule="atLeast"/>
        </w:trPr>
        <w:tc>
          <w:tcPr>
            <w:tcW w:w="396" w:type="pct"/>
            <w:tcBorders>
              <w:top w:val="single" w:color="auto" w:sz="4" w:space="0"/>
              <w:left w:val="single" w:color="auto" w:sz="4" w:space="0"/>
              <w:bottom w:val="single" w:color="auto" w:sz="4" w:space="0"/>
              <w:right w:val="single" w:color="auto" w:sz="4" w:space="0"/>
            </w:tcBorders>
            <w:shd w:val="clear" w:color="auto" w:fill="FFFFFF"/>
            <w:noWrap w:val="0"/>
            <w:vAlign w:val="center"/>
          </w:tcPr>
          <w:p>
            <w:pPr>
              <w:spacing w:line="360" w:lineRule="auto"/>
              <w:jc w:val="center"/>
              <w:rPr>
                <w:rFonts w:ascii="仿宋" w:hAnsi="仿宋" w:eastAsia="仿宋" w:cs="宋体"/>
                <w:sz w:val="24"/>
                <w:szCs w:val="24"/>
              </w:rPr>
            </w:pPr>
            <w:r>
              <w:rPr>
                <w:rFonts w:hint="eastAsia" w:ascii="仿宋" w:hAnsi="仿宋" w:eastAsia="仿宋" w:cs="宋体"/>
                <w:sz w:val="24"/>
                <w:szCs w:val="24"/>
              </w:rPr>
              <w:t>9</w:t>
            </w:r>
          </w:p>
        </w:tc>
        <w:tc>
          <w:tcPr>
            <w:tcW w:w="1164" w:type="pct"/>
            <w:vMerge w:val="continue"/>
            <w:tcBorders>
              <w:top w:val="single" w:color="auto" w:sz="4" w:space="0"/>
              <w:left w:val="single" w:color="auto" w:sz="4" w:space="0"/>
              <w:bottom w:val="single" w:color="auto" w:sz="4" w:space="0"/>
              <w:right w:val="single" w:color="auto" w:sz="4" w:space="0"/>
            </w:tcBorders>
            <w:shd w:val="clear" w:color="auto" w:fill="FFFFFF"/>
            <w:noWrap w:val="0"/>
            <w:vAlign w:val="center"/>
          </w:tcPr>
          <w:p>
            <w:pPr>
              <w:spacing w:line="360" w:lineRule="auto"/>
              <w:jc w:val="center"/>
              <w:rPr>
                <w:rFonts w:ascii="仿宋" w:hAnsi="仿宋" w:eastAsia="仿宋" w:cs="宋体"/>
                <w:sz w:val="24"/>
                <w:szCs w:val="24"/>
              </w:rPr>
            </w:pPr>
          </w:p>
        </w:tc>
        <w:tc>
          <w:tcPr>
            <w:tcW w:w="747" w:type="pct"/>
            <w:tcBorders>
              <w:top w:val="single" w:color="000000" w:sz="4" w:space="0"/>
              <w:left w:val="single" w:color="auto"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案卷管理</w:t>
            </w:r>
          </w:p>
        </w:tc>
        <w:tc>
          <w:tcPr>
            <w:tcW w:w="1977" w:type="pct"/>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1、案件登记，对需关联的案件进行登记，支持数据同步。</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2、二维码管理，对案卷实行一案一码管理，可打印粘贴在案卷上。</w:t>
            </w:r>
            <w:r>
              <w:rPr>
                <w:rFonts w:hint="eastAsia" w:ascii="仿宋" w:hAnsi="仿宋" w:eastAsia="仿宋" w:cs="宋体"/>
                <w:kern w:val="0"/>
                <w:sz w:val="24"/>
                <w:szCs w:val="24"/>
              </w:rPr>
              <w:br w:type="textWrapping"/>
            </w:r>
            <w:r>
              <w:rPr>
                <w:rFonts w:hint="eastAsia" w:ascii="仿宋" w:hAnsi="仿宋" w:eastAsia="仿宋" w:cs="宋体"/>
                <w:kern w:val="0"/>
                <w:sz w:val="24"/>
                <w:szCs w:val="24"/>
              </w:rPr>
              <w:t>3、案卷借阅，对案卷借出以及案卷归还进行相关登记。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4、案卷移交：本单位不再需要该案卷，或者不属于本单位案卷，进行移交记录。</w:t>
            </w:r>
            <w:r>
              <w:rPr>
                <w:rFonts w:hint="eastAsia" w:ascii="仿宋" w:hAnsi="仿宋" w:eastAsia="仿宋" w:cs="宋体"/>
                <w:kern w:val="0"/>
                <w:sz w:val="24"/>
                <w:szCs w:val="24"/>
              </w:rPr>
              <w:br w:type="textWrapping"/>
            </w:r>
            <w:r>
              <w:rPr>
                <w:rFonts w:hint="eastAsia" w:ascii="仿宋" w:hAnsi="仿宋" w:eastAsia="仿宋" w:cs="宋体"/>
                <w:kern w:val="0"/>
                <w:sz w:val="24"/>
                <w:szCs w:val="24"/>
              </w:rPr>
              <w:t>5、案卷流转记录，记录民警存取卷宗的操作记录。</w:t>
            </w:r>
            <w:r>
              <w:rPr>
                <w:rFonts w:hint="eastAsia" w:ascii="仿宋" w:hAnsi="仿宋" w:eastAsia="仿宋" w:cs="宋体"/>
                <w:kern w:val="0"/>
                <w:sz w:val="24"/>
                <w:szCs w:val="24"/>
              </w:rPr>
              <w:br w:type="textWrapping"/>
            </w:r>
            <w:r>
              <w:rPr>
                <w:rFonts w:hint="eastAsia" w:ascii="仿宋" w:hAnsi="仿宋" w:eastAsia="仿宋" w:cs="宋体"/>
                <w:kern w:val="0"/>
                <w:sz w:val="24"/>
                <w:szCs w:val="24"/>
              </w:rPr>
              <w:t>6、案卷柜配置管理，案卷柜注册指定案卷柜的布局信息，通讯信息，及使用的单位和有效时间。案卷柜分配指定哪些用户可以使用哪些柜子，明确各个使用人的操作权限。</w:t>
            </w:r>
            <w:r>
              <w:rPr>
                <w:rFonts w:hint="eastAsia" w:ascii="仿宋" w:hAnsi="仿宋" w:eastAsia="仿宋" w:cs="宋体"/>
                <w:kern w:val="0"/>
                <w:sz w:val="24"/>
                <w:szCs w:val="24"/>
              </w:rPr>
              <w:br w:type="textWrapping"/>
            </w:r>
            <w:r>
              <w:rPr>
                <w:rFonts w:hint="eastAsia" w:ascii="仿宋" w:hAnsi="仿宋" w:eastAsia="仿宋" w:cs="宋体"/>
                <w:kern w:val="0"/>
                <w:sz w:val="24"/>
                <w:szCs w:val="24"/>
              </w:rPr>
              <w:t>7、智能柜分配使用情况：查看当前单位柜子的使用情况，查询柜子内案卷信息和案卷的存取日志。</w:t>
            </w:r>
            <w:r>
              <w:rPr>
                <w:rFonts w:hint="eastAsia" w:ascii="仿宋" w:hAnsi="仿宋" w:eastAsia="仿宋" w:cs="宋体"/>
                <w:kern w:val="0"/>
                <w:sz w:val="24"/>
                <w:szCs w:val="24"/>
              </w:rPr>
              <w:br w:type="textWrapping"/>
            </w:r>
            <w:r>
              <w:rPr>
                <w:rFonts w:hint="eastAsia" w:ascii="仿宋" w:hAnsi="仿宋" w:eastAsia="仿宋" w:cs="宋体"/>
                <w:kern w:val="0"/>
                <w:sz w:val="24"/>
                <w:szCs w:val="24"/>
              </w:rPr>
              <w:t>8、用户管理：方便法制员或管理员，对用户进行增、删、改以及分配权限的操作。</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套</w:t>
            </w:r>
          </w:p>
        </w:tc>
      </w:tr>
      <w:tr>
        <w:tblPrEx>
          <w:shd w:val="clear" w:color="auto" w:fill="FFFFFF"/>
          <w:tblCellMar>
            <w:top w:w="0" w:type="dxa"/>
            <w:left w:w="108" w:type="dxa"/>
            <w:bottom w:w="0" w:type="dxa"/>
            <w:right w:w="108" w:type="dxa"/>
          </w:tblCellMar>
        </w:tblPrEx>
        <w:trPr>
          <w:wBefore w:w="0" w:type="dxa"/>
          <w:wAfter w:w="0" w:type="dxa"/>
          <w:trHeight w:val="435" w:hRule="atLeast"/>
        </w:trPr>
        <w:tc>
          <w:tcPr>
            <w:tcW w:w="5000" w:type="pct"/>
            <w:gridSpan w:val="6"/>
            <w:tcBorders>
              <w:top w:val="single" w:color="000000" w:sz="4" w:space="0"/>
              <w:left w:val="single" w:color="000000" w:sz="4" w:space="0"/>
              <w:bottom w:val="single" w:color="000000" w:sz="4" w:space="0"/>
              <w:right w:val="single" w:color="auto" w:sz="4" w:space="0"/>
            </w:tcBorders>
            <w:shd w:val="clear" w:color="auto" w:fill="FFFFFF"/>
            <w:noWrap w:val="0"/>
            <w:vAlign w:val="center"/>
          </w:tcPr>
          <w:p>
            <w:pPr>
              <w:spacing w:line="360" w:lineRule="auto"/>
              <w:rPr>
                <w:rFonts w:ascii="仿宋" w:hAnsi="仿宋" w:eastAsia="仿宋" w:cs="宋体"/>
                <w:b/>
                <w:bCs/>
                <w:sz w:val="24"/>
                <w:szCs w:val="24"/>
              </w:rPr>
            </w:pPr>
            <w:r>
              <w:rPr>
                <w:rFonts w:hint="eastAsia" w:ascii="仿宋" w:hAnsi="仿宋" w:eastAsia="仿宋" w:cs="宋体"/>
                <w:b/>
                <w:bCs/>
                <w:kern w:val="0"/>
                <w:sz w:val="24"/>
                <w:szCs w:val="24"/>
              </w:rPr>
              <w:t>二、配套智能设备</w:t>
            </w:r>
          </w:p>
        </w:tc>
      </w:tr>
      <w:tr>
        <w:tblPrEx>
          <w:tblCellMar>
            <w:top w:w="0" w:type="dxa"/>
            <w:left w:w="108" w:type="dxa"/>
            <w:bottom w:w="0" w:type="dxa"/>
            <w:right w:w="108" w:type="dxa"/>
          </w:tblCellMar>
        </w:tblPrEx>
        <w:trPr>
          <w:wBefore w:w="0" w:type="dxa"/>
          <w:wAfter w:w="0" w:type="dxa"/>
          <w:trHeight w:val="420" w:hRule="atLeast"/>
        </w:trPr>
        <w:tc>
          <w:tcPr>
            <w:tcW w:w="396" w:type="pct"/>
            <w:tcBorders>
              <w:top w:val="single" w:color="000000" w:sz="4" w:space="0"/>
              <w:left w:val="single" w:color="000000" w:sz="4" w:space="0"/>
              <w:bottom w:val="single" w:color="auto"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b/>
                <w:bCs/>
                <w:sz w:val="24"/>
                <w:szCs w:val="24"/>
              </w:rPr>
            </w:pPr>
            <w:r>
              <w:rPr>
                <w:rFonts w:hint="eastAsia" w:ascii="仿宋" w:hAnsi="仿宋" w:eastAsia="仿宋" w:cs="宋体"/>
                <w:b/>
                <w:bCs/>
                <w:kern w:val="0"/>
                <w:sz w:val="24"/>
                <w:szCs w:val="24"/>
              </w:rPr>
              <w:t>序号</w:t>
            </w:r>
          </w:p>
        </w:tc>
        <w:tc>
          <w:tcPr>
            <w:tcW w:w="1164" w:type="pct"/>
            <w:tcBorders>
              <w:top w:val="single" w:color="000000" w:sz="4" w:space="0"/>
              <w:left w:val="single" w:color="000000" w:sz="4" w:space="0"/>
              <w:bottom w:val="single" w:color="auto"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b/>
                <w:bCs/>
                <w:sz w:val="24"/>
                <w:szCs w:val="24"/>
              </w:rPr>
            </w:pPr>
            <w:r>
              <w:rPr>
                <w:rFonts w:hint="eastAsia" w:ascii="仿宋" w:hAnsi="仿宋" w:eastAsia="仿宋" w:cs="宋体"/>
                <w:b/>
                <w:bCs/>
                <w:kern w:val="0"/>
                <w:sz w:val="24"/>
                <w:szCs w:val="24"/>
              </w:rPr>
              <w:t>物品名称</w:t>
            </w:r>
          </w:p>
        </w:tc>
        <w:tc>
          <w:tcPr>
            <w:tcW w:w="2724" w:type="pct"/>
            <w:gridSpan w:val="2"/>
            <w:tcBorders>
              <w:top w:val="single" w:color="000000" w:sz="4" w:space="0"/>
              <w:left w:val="single" w:color="000000" w:sz="4" w:space="0"/>
              <w:bottom w:val="single" w:color="auto"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b/>
                <w:bCs/>
                <w:sz w:val="24"/>
                <w:szCs w:val="24"/>
              </w:rPr>
            </w:pPr>
            <w:r>
              <w:rPr>
                <w:rFonts w:hint="eastAsia" w:ascii="仿宋" w:hAnsi="仿宋" w:eastAsia="仿宋" w:cs="宋体"/>
                <w:b/>
                <w:bCs/>
                <w:kern w:val="0"/>
                <w:sz w:val="24"/>
                <w:szCs w:val="24"/>
              </w:rPr>
              <w:t>功能/参数</w:t>
            </w:r>
          </w:p>
        </w:tc>
        <w:tc>
          <w:tcPr>
            <w:tcW w:w="335" w:type="pct"/>
            <w:tcBorders>
              <w:top w:val="single" w:color="auto" w:sz="4" w:space="0"/>
              <w:left w:val="single" w:color="000000" w:sz="4" w:space="0"/>
              <w:bottom w:val="single" w:color="auto"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b/>
                <w:bCs/>
                <w:sz w:val="24"/>
                <w:szCs w:val="24"/>
              </w:rPr>
            </w:pPr>
            <w:r>
              <w:rPr>
                <w:rFonts w:hint="eastAsia" w:ascii="仿宋" w:hAnsi="仿宋" w:eastAsia="仿宋" w:cs="宋体"/>
                <w:b/>
                <w:bCs/>
                <w:kern w:val="0"/>
                <w:sz w:val="24"/>
                <w:szCs w:val="24"/>
              </w:rPr>
              <w:t>数量</w:t>
            </w:r>
          </w:p>
        </w:tc>
        <w:tc>
          <w:tcPr>
            <w:tcW w:w="381" w:type="pct"/>
            <w:tcBorders>
              <w:top w:val="single" w:color="auto" w:sz="4" w:space="0"/>
              <w:left w:val="single" w:color="000000" w:sz="4" w:space="0"/>
              <w:bottom w:val="single" w:color="auto"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b/>
                <w:bCs/>
                <w:sz w:val="24"/>
                <w:szCs w:val="24"/>
              </w:rPr>
            </w:pPr>
            <w:r>
              <w:rPr>
                <w:rFonts w:hint="eastAsia" w:ascii="仿宋" w:hAnsi="仿宋" w:eastAsia="仿宋" w:cs="宋体"/>
                <w:b/>
                <w:bCs/>
                <w:kern w:val="0"/>
                <w:sz w:val="24"/>
                <w:szCs w:val="24"/>
              </w:rPr>
              <w:t>单位</w:t>
            </w:r>
          </w:p>
        </w:tc>
      </w:tr>
      <w:tr>
        <w:tblPrEx>
          <w:tblCellMar>
            <w:top w:w="0" w:type="dxa"/>
            <w:left w:w="108" w:type="dxa"/>
            <w:bottom w:w="0" w:type="dxa"/>
            <w:right w:w="108" w:type="dxa"/>
          </w:tblCellMar>
        </w:tblPrEx>
        <w:trPr>
          <w:wBefore w:w="0" w:type="dxa"/>
          <w:wAfter w:w="0" w:type="dxa"/>
          <w:trHeight w:val="422" w:hRule="atLeast"/>
        </w:trPr>
        <w:tc>
          <w:tcPr>
            <w:tcW w:w="5000" w:type="pct"/>
            <w:gridSpan w:val="6"/>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360" w:lineRule="auto"/>
              <w:jc w:val="left"/>
              <w:textAlignment w:val="center"/>
              <w:rPr>
                <w:rFonts w:ascii="仿宋" w:hAnsi="仿宋" w:eastAsia="仿宋" w:cs="宋体"/>
                <w:b/>
                <w:bCs/>
                <w:sz w:val="24"/>
                <w:szCs w:val="24"/>
              </w:rPr>
            </w:pPr>
            <w:r>
              <w:rPr>
                <w:rFonts w:hint="eastAsia" w:ascii="仿宋" w:hAnsi="仿宋" w:eastAsia="仿宋" w:cs="宋体"/>
                <w:b/>
                <w:bCs/>
                <w:kern w:val="0"/>
                <w:sz w:val="24"/>
                <w:szCs w:val="24"/>
              </w:rPr>
              <w:t>1、办案区</w:t>
            </w:r>
          </w:p>
        </w:tc>
      </w:tr>
      <w:tr>
        <w:tblPrEx>
          <w:tblCellMar>
            <w:top w:w="0" w:type="dxa"/>
            <w:left w:w="108" w:type="dxa"/>
            <w:bottom w:w="0" w:type="dxa"/>
            <w:right w:w="108" w:type="dxa"/>
          </w:tblCellMar>
        </w:tblPrEx>
        <w:trPr>
          <w:wBefore w:w="0" w:type="dxa"/>
          <w:wAfter w:w="0" w:type="dxa"/>
          <w:trHeight w:val="420" w:hRule="atLeast"/>
        </w:trPr>
        <w:tc>
          <w:tcPr>
            <w:tcW w:w="1561" w:type="pct"/>
            <w:gridSpan w:val="2"/>
            <w:tcBorders>
              <w:top w:val="single" w:color="auto"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left"/>
              <w:textAlignment w:val="center"/>
              <w:rPr>
                <w:rFonts w:ascii="仿宋" w:hAnsi="仿宋" w:eastAsia="仿宋" w:cs="宋体"/>
                <w:b/>
                <w:bCs/>
                <w:sz w:val="24"/>
                <w:szCs w:val="24"/>
              </w:rPr>
            </w:pPr>
            <w:r>
              <w:rPr>
                <w:rFonts w:hint="eastAsia" w:ascii="仿宋" w:hAnsi="仿宋" w:eastAsia="仿宋" w:cs="宋体"/>
                <w:b/>
                <w:bCs/>
                <w:kern w:val="0"/>
                <w:sz w:val="24"/>
                <w:szCs w:val="24"/>
              </w:rPr>
              <w:t>待检区</w:t>
            </w:r>
          </w:p>
        </w:tc>
        <w:tc>
          <w:tcPr>
            <w:tcW w:w="2724" w:type="pct"/>
            <w:gridSpan w:val="2"/>
            <w:tcBorders>
              <w:top w:val="single" w:color="auto"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b/>
                <w:bCs/>
                <w:sz w:val="24"/>
                <w:szCs w:val="24"/>
              </w:rPr>
            </w:pPr>
          </w:p>
        </w:tc>
        <w:tc>
          <w:tcPr>
            <w:tcW w:w="335" w:type="pct"/>
            <w:tcBorders>
              <w:top w:val="single" w:color="auto"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p>
        </w:tc>
        <w:tc>
          <w:tcPr>
            <w:tcW w:w="381" w:type="pct"/>
            <w:tcBorders>
              <w:top w:val="single" w:color="auto"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p>
        </w:tc>
      </w:tr>
      <w:tr>
        <w:tblPrEx>
          <w:tblCellMar>
            <w:top w:w="0" w:type="dxa"/>
            <w:left w:w="108" w:type="dxa"/>
            <w:bottom w:w="0" w:type="dxa"/>
            <w:right w:w="108" w:type="dxa"/>
          </w:tblCellMar>
        </w:tblPrEx>
        <w:trPr>
          <w:wBefore w:w="0" w:type="dxa"/>
          <w:wAfter w:w="0" w:type="dxa"/>
          <w:trHeight w:val="420" w:hRule="atLeast"/>
        </w:trPr>
        <w:tc>
          <w:tcPr>
            <w:tcW w:w="396" w:type="pct"/>
            <w:tcBorders>
              <w:top w:val="single" w:color="auto"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b/>
                <w:bCs/>
                <w:kern w:val="0"/>
                <w:sz w:val="24"/>
                <w:szCs w:val="24"/>
              </w:rPr>
            </w:pPr>
            <w:r>
              <w:rPr>
                <w:rFonts w:hint="eastAsia" w:ascii="仿宋" w:hAnsi="仿宋" w:eastAsia="仿宋" w:cs="宋体"/>
                <w:kern w:val="0"/>
                <w:sz w:val="24"/>
                <w:szCs w:val="24"/>
              </w:rPr>
              <w:t>1</w:t>
            </w:r>
          </w:p>
        </w:tc>
        <w:tc>
          <w:tcPr>
            <w:tcW w:w="1164" w:type="pct"/>
            <w:tcBorders>
              <w:top w:val="single" w:color="auto"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b/>
                <w:bCs/>
                <w:kern w:val="0"/>
                <w:sz w:val="24"/>
                <w:szCs w:val="24"/>
              </w:rPr>
            </w:pPr>
            <w:r>
              <w:rPr>
                <w:rFonts w:hint="eastAsia" w:ascii="仿宋" w:hAnsi="仿宋" w:eastAsia="仿宋" w:cs="宋体"/>
                <w:kern w:val="0"/>
                <w:sz w:val="24"/>
                <w:szCs w:val="24"/>
              </w:rPr>
              <w:t>43寸展示器</w:t>
            </w:r>
          </w:p>
        </w:tc>
        <w:tc>
          <w:tcPr>
            <w:tcW w:w="2724" w:type="pct"/>
            <w:gridSpan w:val="2"/>
            <w:tcBorders>
              <w:top w:val="single" w:color="auto"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left"/>
              <w:textAlignment w:val="top"/>
              <w:rPr>
                <w:rFonts w:ascii="仿宋" w:hAnsi="仿宋" w:eastAsia="仿宋" w:cs="宋体"/>
                <w:b/>
                <w:bCs/>
                <w:kern w:val="0"/>
                <w:sz w:val="24"/>
                <w:szCs w:val="24"/>
              </w:rPr>
            </w:pPr>
            <w:r>
              <w:rPr>
                <w:rFonts w:hint="eastAsia" w:ascii="仿宋" w:hAnsi="仿宋" w:eastAsia="仿宋" w:cs="宋体"/>
                <w:b/>
                <w:bCs/>
                <w:kern w:val="0"/>
                <w:sz w:val="24"/>
                <w:szCs w:val="24"/>
              </w:rPr>
              <w:t>功能：</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 xml:space="preserve">1.可翻页显示“执法办案区安全管理规定”和进入执法办案区流程视频。   </w:t>
            </w:r>
          </w:p>
          <w:p>
            <w:pPr>
              <w:widowControl/>
              <w:spacing w:line="360" w:lineRule="auto"/>
              <w:jc w:val="left"/>
              <w:textAlignment w:val="top"/>
              <w:rPr>
                <w:rFonts w:ascii="仿宋" w:hAnsi="仿宋" w:eastAsia="仿宋" w:cs="宋体"/>
                <w:b/>
                <w:bCs/>
                <w:kern w:val="0"/>
                <w:sz w:val="24"/>
                <w:szCs w:val="24"/>
              </w:rPr>
            </w:pPr>
            <w:r>
              <w:rPr>
                <w:rFonts w:hint="eastAsia" w:ascii="仿宋" w:hAnsi="仿宋" w:eastAsia="仿宋" w:cs="宋体"/>
                <w:b/>
                <w:bCs/>
                <w:kern w:val="0"/>
                <w:sz w:val="24"/>
                <w:szCs w:val="24"/>
              </w:rPr>
              <w:t>主要技术参数：</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1.尺寸：43英寸；</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2.分辨率：4K分辨率（3840×2160）；64位机芯；</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3.1.5GB DDR+8GB eMMC；</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4.DTS音频处理技术；</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5.支持USB-CAM；H.264+H.265双解码；Android 9.0；</w:t>
            </w:r>
          </w:p>
          <w:p>
            <w:pPr>
              <w:widowControl/>
              <w:spacing w:line="360" w:lineRule="auto"/>
              <w:jc w:val="left"/>
              <w:textAlignment w:val="top"/>
              <w:rPr>
                <w:rFonts w:ascii="仿宋" w:hAnsi="仿宋" w:eastAsia="仿宋" w:cs="宋体"/>
                <w:b/>
                <w:bCs/>
                <w:sz w:val="24"/>
                <w:szCs w:val="24"/>
              </w:rPr>
            </w:pPr>
            <w:r>
              <w:rPr>
                <w:rFonts w:hint="eastAsia" w:ascii="仿宋" w:hAnsi="仿宋" w:eastAsia="仿宋" w:cs="宋体"/>
                <w:kern w:val="0"/>
                <w:sz w:val="24"/>
                <w:szCs w:val="24"/>
              </w:rPr>
              <w:t>6.功率：75W；</w:t>
            </w:r>
          </w:p>
        </w:tc>
        <w:tc>
          <w:tcPr>
            <w:tcW w:w="335" w:type="pct"/>
            <w:tcBorders>
              <w:top w:val="single" w:color="auto"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r>
              <w:rPr>
                <w:rFonts w:hint="eastAsia" w:ascii="仿宋" w:hAnsi="仿宋" w:eastAsia="仿宋" w:cs="宋体"/>
                <w:sz w:val="24"/>
                <w:szCs w:val="24"/>
              </w:rPr>
              <w:t>1</w:t>
            </w:r>
          </w:p>
        </w:tc>
        <w:tc>
          <w:tcPr>
            <w:tcW w:w="381" w:type="pct"/>
            <w:tcBorders>
              <w:top w:val="single" w:color="auto"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r>
              <w:rPr>
                <w:rFonts w:hint="eastAsia" w:ascii="仿宋" w:hAnsi="仿宋" w:eastAsia="仿宋" w:cs="宋体"/>
                <w:sz w:val="24"/>
                <w:szCs w:val="24"/>
              </w:rPr>
              <w:t>台</w:t>
            </w:r>
          </w:p>
        </w:tc>
      </w:tr>
      <w:tr>
        <w:tblPrEx>
          <w:tblCellMar>
            <w:top w:w="0" w:type="dxa"/>
            <w:left w:w="108" w:type="dxa"/>
            <w:bottom w:w="0" w:type="dxa"/>
            <w:right w:w="108" w:type="dxa"/>
          </w:tblCellMar>
        </w:tblPrEx>
        <w:trPr>
          <w:wBefore w:w="0" w:type="dxa"/>
          <w:wAfter w:w="0" w:type="dxa"/>
          <w:trHeight w:val="420" w:hRule="atLeast"/>
        </w:trPr>
        <w:tc>
          <w:tcPr>
            <w:tcW w:w="1561" w:type="pct"/>
            <w:gridSpan w:val="2"/>
            <w:tcBorders>
              <w:top w:val="single" w:color="auto"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left"/>
              <w:textAlignment w:val="center"/>
              <w:rPr>
                <w:rFonts w:ascii="仿宋" w:hAnsi="仿宋" w:eastAsia="仿宋" w:cs="宋体"/>
                <w:b/>
                <w:bCs/>
                <w:kern w:val="0"/>
                <w:sz w:val="24"/>
                <w:szCs w:val="24"/>
              </w:rPr>
            </w:pPr>
            <w:r>
              <w:rPr>
                <w:rFonts w:hint="eastAsia" w:ascii="仿宋" w:hAnsi="仿宋" w:eastAsia="仿宋" w:cs="宋体"/>
                <w:b/>
                <w:bCs/>
                <w:kern w:val="0"/>
                <w:sz w:val="24"/>
                <w:szCs w:val="24"/>
              </w:rPr>
              <w:t>信息登记采集区</w:t>
            </w:r>
          </w:p>
        </w:tc>
        <w:tc>
          <w:tcPr>
            <w:tcW w:w="2724" w:type="pct"/>
            <w:gridSpan w:val="2"/>
            <w:tcBorders>
              <w:top w:val="single" w:color="auto"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b/>
                <w:bCs/>
                <w:sz w:val="24"/>
                <w:szCs w:val="24"/>
              </w:rPr>
            </w:pPr>
          </w:p>
        </w:tc>
        <w:tc>
          <w:tcPr>
            <w:tcW w:w="335" w:type="pct"/>
            <w:tcBorders>
              <w:top w:val="single" w:color="auto"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p>
        </w:tc>
        <w:tc>
          <w:tcPr>
            <w:tcW w:w="381" w:type="pct"/>
            <w:tcBorders>
              <w:top w:val="single" w:color="auto"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p>
        </w:tc>
      </w:tr>
      <w:tr>
        <w:tblPrEx>
          <w:tblCellMar>
            <w:top w:w="0" w:type="dxa"/>
            <w:left w:w="108" w:type="dxa"/>
            <w:bottom w:w="0" w:type="dxa"/>
            <w:right w:w="108" w:type="dxa"/>
          </w:tblCellMar>
        </w:tblPrEx>
        <w:trPr>
          <w:wBefore w:w="0" w:type="dxa"/>
          <w:wAfter w:w="0" w:type="dxa"/>
          <w:trHeight w:val="70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2</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智能存取管理设备（含随身物品管理类嵌入式软件）</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Style w:val="32"/>
                <w:rFonts w:hint="default" w:ascii="仿宋" w:hAnsi="仿宋" w:eastAsia="仿宋"/>
                <w:color w:val="auto"/>
                <w:sz w:val="24"/>
                <w:szCs w:val="24"/>
              </w:rPr>
            </w:pPr>
            <w:r>
              <w:rPr>
                <w:rStyle w:val="32"/>
                <w:rFonts w:hint="default" w:ascii="仿宋" w:hAnsi="仿宋" w:eastAsia="仿宋"/>
                <w:color w:val="auto"/>
                <w:sz w:val="24"/>
                <w:szCs w:val="24"/>
              </w:rPr>
              <w:t>功能：</w:t>
            </w:r>
          </w:p>
          <w:p>
            <w:pPr>
              <w:widowControl/>
              <w:spacing w:line="360" w:lineRule="auto"/>
              <w:jc w:val="left"/>
              <w:textAlignment w:val="top"/>
              <w:rPr>
                <w:rStyle w:val="32"/>
                <w:rFonts w:hint="default" w:ascii="仿宋" w:hAnsi="仿宋" w:eastAsia="仿宋"/>
                <w:b w:val="0"/>
                <w:bCs w:val="0"/>
                <w:color w:val="auto"/>
                <w:sz w:val="24"/>
                <w:szCs w:val="24"/>
              </w:rPr>
            </w:pPr>
            <w:r>
              <w:rPr>
                <w:rStyle w:val="32"/>
                <w:rFonts w:hint="default" w:ascii="仿宋" w:hAnsi="仿宋" w:eastAsia="仿宋"/>
                <w:b w:val="0"/>
                <w:bCs w:val="0"/>
                <w:color w:val="auto"/>
                <w:sz w:val="24"/>
                <w:szCs w:val="24"/>
              </w:rPr>
              <w:t>1.对涉案人员的物品进行存储；</w:t>
            </w:r>
          </w:p>
          <w:p>
            <w:pPr>
              <w:widowControl/>
              <w:spacing w:line="360" w:lineRule="auto"/>
              <w:jc w:val="left"/>
              <w:textAlignment w:val="top"/>
              <w:rPr>
                <w:rStyle w:val="32"/>
                <w:rFonts w:hint="default" w:ascii="仿宋" w:hAnsi="仿宋" w:eastAsia="仿宋"/>
                <w:b w:val="0"/>
                <w:bCs w:val="0"/>
                <w:color w:val="auto"/>
                <w:sz w:val="24"/>
                <w:szCs w:val="24"/>
              </w:rPr>
            </w:pPr>
            <w:r>
              <w:rPr>
                <w:rStyle w:val="32"/>
                <w:rFonts w:hint="default" w:ascii="仿宋" w:hAnsi="仿宋" w:eastAsia="仿宋"/>
                <w:b w:val="0"/>
                <w:bCs w:val="0"/>
                <w:color w:val="auto"/>
                <w:sz w:val="24"/>
                <w:szCs w:val="24"/>
              </w:rPr>
              <w:t>2.可实现电子签名捺印功能；</w:t>
            </w:r>
          </w:p>
          <w:p>
            <w:pPr>
              <w:widowControl/>
              <w:spacing w:line="360" w:lineRule="auto"/>
              <w:jc w:val="left"/>
              <w:textAlignment w:val="top"/>
              <w:rPr>
                <w:rStyle w:val="32"/>
                <w:rFonts w:hint="default" w:ascii="仿宋" w:hAnsi="仿宋" w:eastAsia="仿宋"/>
                <w:b w:val="0"/>
                <w:bCs w:val="0"/>
                <w:color w:val="auto"/>
                <w:sz w:val="24"/>
                <w:szCs w:val="24"/>
              </w:rPr>
            </w:pPr>
            <w:r>
              <w:rPr>
                <w:rStyle w:val="32"/>
                <w:rFonts w:hint="default" w:ascii="仿宋" w:hAnsi="仿宋" w:eastAsia="仿宋"/>
                <w:b w:val="0"/>
                <w:bCs w:val="0"/>
                <w:color w:val="auto"/>
                <w:sz w:val="24"/>
                <w:szCs w:val="24"/>
              </w:rPr>
              <w:t>3.作为主柜，单面存取随身物品，办案区人员在一侧进行随身物品的存取；</w:t>
            </w:r>
          </w:p>
          <w:p>
            <w:pPr>
              <w:widowControl/>
              <w:spacing w:line="360" w:lineRule="auto"/>
              <w:jc w:val="left"/>
              <w:textAlignment w:val="top"/>
              <w:rPr>
                <w:rStyle w:val="32"/>
                <w:rFonts w:hint="default" w:ascii="仿宋" w:hAnsi="仿宋" w:eastAsia="仿宋"/>
                <w:b w:val="0"/>
                <w:bCs w:val="0"/>
                <w:color w:val="auto"/>
                <w:sz w:val="24"/>
                <w:szCs w:val="24"/>
              </w:rPr>
            </w:pPr>
            <w:r>
              <w:rPr>
                <w:rStyle w:val="32"/>
                <w:rFonts w:hint="default" w:ascii="仿宋" w:hAnsi="仿宋" w:eastAsia="仿宋"/>
                <w:b w:val="0"/>
                <w:bCs w:val="0"/>
                <w:color w:val="auto"/>
                <w:sz w:val="24"/>
                <w:szCs w:val="24"/>
              </w:rPr>
              <w:t>4.支持随身物品领回时进行拍照确认；</w:t>
            </w:r>
          </w:p>
          <w:p>
            <w:pPr>
              <w:widowControl/>
              <w:spacing w:line="360" w:lineRule="auto"/>
              <w:jc w:val="left"/>
              <w:textAlignment w:val="top"/>
              <w:rPr>
                <w:rStyle w:val="32"/>
                <w:rFonts w:hint="default" w:ascii="仿宋" w:hAnsi="仿宋" w:eastAsia="仿宋"/>
                <w:b w:val="0"/>
                <w:bCs w:val="0"/>
                <w:color w:val="auto"/>
                <w:sz w:val="24"/>
                <w:szCs w:val="24"/>
              </w:rPr>
            </w:pPr>
            <w:r>
              <w:rPr>
                <w:rStyle w:val="32"/>
                <w:rFonts w:hint="default" w:ascii="仿宋" w:hAnsi="仿宋" w:eastAsia="仿宋"/>
                <w:b w:val="0"/>
                <w:bCs w:val="0"/>
                <w:color w:val="auto"/>
                <w:sz w:val="24"/>
                <w:szCs w:val="24"/>
              </w:rPr>
              <w:t>5.支持领回时进行电子签名捺印。</w:t>
            </w:r>
          </w:p>
          <w:p>
            <w:pPr>
              <w:widowControl/>
              <w:spacing w:line="360" w:lineRule="auto"/>
              <w:jc w:val="left"/>
              <w:textAlignment w:val="top"/>
              <w:rPr>
                <w:rStyle w:val="32"/>
                <w:rFonts w:hint="default" w:ascii="仿宋" w:hAnsi="仿宋" w:eastAsia="仿宋"/>
                <w:color w:val="auto"/>
                <w:sz w:val="24"/>
                <w:szCs w:val="24"/>
              </w:rPr>
            </w:pPr>
            <w:r>
              <w:rPr>
                <w:rStyle w:val="32"/>
                <w:rFonts w:hint="default" w:ascii="仿宋" w:hAnsi="仿宋" w:eastAsia="仿宋"/>
                <w:color w:val="auto"/>
                <w:sz w:val="24"/>
                <w:szCs w:val="24"/>
              </w:rPr>
              <w:t>主要技术参数：</w:t>
            </w:r>
          </w:p>
          <w:p>
            <w:pPr>
              <w:widowControl/>
              <w:spacing w:line="360" w:lineRule="auto"/>
              <w:jc w:val="left"/>
              <w:textAlignment w:val="top"/>
              <w:rPr>
                <w:rStyle w:val="32"/>
                <w:rFonts w:hint="default" w:ascii="仿宋" w:hAnsi="仿宋" w:eastAsia="仿宋"/>
                <w:b w:val="0"/>
                <w:bCs w:val="0"/>
                <w:color w:val="auto"/>
                <w:sz w:val="24"/>
                <w:szCs w:val="24"/>
              </w:rPr>
            </w:pPr>
            <w:r>
              <w:rPr>
                <w:rStyle w:val="32"/>
                <w:rFonts w:hint="default" w:ascii="仿宋" w:hAnsi="仿宋" w:eastAsia="仿宋"/>
                <w:b w:val="0"/>
                <w:bCs w:val="0"/>
                <w:color w:val="auto"/>
                <w:sz w:val="24"/>
                <w:szCs w:val="24"/>
              </w:rPr>
              <w:t>1.产品尺寸：（L×W×H）约863×430×2000mm；</w:t>
            </w:r>
          </w:p>
          <w:p>
            <w:pPr>
              <w:widowControl/>
              <w:spacing w:line="360" w:lineRule="auto"/>
              <w:jc w:val="left"/>
              <w:textAlignment w:val="top"/>
              <w:rPr>
                <w:rStyle w:val="32"/>
                <w:rFonts w:hint="default" w:ascii="仿宋" w:hAnsi="仿宋" w:eastAsia="仿宋"/>
                <w:b w:val="0"/>
                <w:bCs w:val="0"/>
                <w:color w:val="auto"/>
                <w:sz w:val="24"/>
                <w:szCs w:val="24"/>
              </w:rPr>
            </w:pPr>
            <w:r>
              <w:rPr>
                <w:rStyle w:val="32"/>
                <w:rFonts w:hint="default" w:ascii="仿宋" w:hAnsi="仿宋" w:eastAsia="仿宋"/>
                <w:b w:val="0"/>
                <w:bCs w:val="0"/>
                <w:color w:val="auto"/>
                <w:sz w:val="24"/>
                <w:szCs w:val="24"/>
              </w:rPr>
              <w:t>2.主体材质：冷轧钢板/镀锌板；</w:t>
            </w:r>
          </w:p>
          <w:p>
            <w:pPr>
              <w:widowControl/>
              <w:spacing w:line="360" w:lineRule="auto"/>
              <w:jc w:val="left"/>
              <w:textAlignment w:val="top"/>
              <w:rPr>
                <w:rStyle w:val="32"/>
                <w:rFonts w:hint="default" w:ascii="仿宋" w:hAnsi="仿宋" w:eastAsia="仿宋"/>
                <w:b w:val="0"/>
                <w:bCs w:val="0"/>
                <w:color w:val="auto"/>
                <w:sz w:val="24"/>
                <w:szCs w:val="24"/>
              </w:rPr>
            </w:pPr>
            <w:r>
              <w:rPr>
                <w:rStyle w:val="32"/>
                <w:rFonts w:hint="default" w:ascii="仿宋" w:hAnsi="仿宋" w:eastAsia="仿宋"/>
                <w:b w:val="0"/>
                <w:bCs w:val="0"/>
                <w:color w:val="auto"/>
                <w:sz w:val="24"/>
                <w:szCs w:val="24"/>
              </w:rPr>
              <w:t>3.主机：数量1个；CPU≥四线程；≥120G固态硬盘；≥4G内存；工作电压DC12V-5A；</w:t>
            </w:r>
          </w:p>
          <w:p>
            <w:pPr>
              <w:widowControl/>
              <w:spacing w:line="360" w:lineRule="auto"/>
              <w:jc w:val="left"/>
              <w:textAlignment w:val="top"/>
              <w:rPr>
                <w:rStyle w:val="32"/>
                <w:rFonts w:hint="default" w:ascii="仿宋" w:hAnsi="仿宋" w:eastAsia="仿宋"/>
                <w:b w:val="0"/>
                <w:bCs w:val="0"/>
                <w:color w:val="auto"/>
                <w:sz w:val="24"/>
                <w:szCs w:val="24"/>
              </w:rPr>
            </w:pPr>
            <w:r>
              <w:rPr>
                <w:rStyle w:val="32"/>
                <w:rFonts w:hint="default" w:ascii="仿宋" w:hAnsi="仿宋" w:eastAsia="仿宋"/>
                <w:b w:val="0"/>
                <w:bCs w:val="0"/>
                <w:color w:val="auto"/>
                <w:sz w:val="24"/>
                <w:szCs w:val="24"/>
              </w:rPr>
              <w:t>4.触摸显示屏：显示尺寸19英寸 TFT彩色液晶屏 ；分辨率1920×1080；</w:t>
            </w:r>
          </w:p>
          <w:p>
            <w:pPr>
              <w:widowControl/>
              <w:spacing w:line="360" w:lineRule="auto"/>
              <w:jc w:val="left"/>
              <w:textAlignment w:val="top"/>
              <w:rPr>
                <w:rStyle w:val="32"/>
                <w:rFonts w:hint="default" w:ascii="仿宋" w:hAnsi="仿宋" w:eastAsia="仿宋"/>
                <w:b w:val="0"/>
                <w:bCs w:val="0"/>
                <w:color w:val="auto"/>
                <w:sz w:val="24"/>
                <w:szCs w:val="24"/>
              </w:rPr>
            </w:pPr>
            <w:r>
              <w:rPr>
                <w:rStyle w:val="32"/>
                <w:rFonts w:hint="default" w:ascii="仿宋" w:hAnsi="仿宋" w:eastAsia="仿宋"/>
                <w:b w:val="0"/>
                <w:bCs w:val="0"/>
                <w:color w:val="auto"/>
                <w:sz w:val="24"/>
                <w:szCs w:val="24"/>
              </w:rPr>
              <w:t>5.规格：10个柜口，内嵌15L存储盒8个，单面存取；</w:t>
            </w:r>
          </w:p>
          <w:p>
            <w:pPr>
              <w:widowControl/>
              <w:spacing w:line="360" w:lineRule="auto"/>
              <w:jc w:val="left"/>
              <w:textAlignment w:val="top"/>
              <w:rPr>
                <w:rStyle w:val="32"/>
                <w:rFonts w:hint="default" w:ascii="仿宋" w:hAnsi="仿宋" w:eastAsia="仿宋"/>
                <w:b w:val="0"/>
                <w:bCs w:val="0"/>
                <w:color w:val="auto"/>
                <w:sz w:val="24"/>
                <w:szCs w:val="24"/>
              </w:rPr>
            </w:pPr>
            <w:r>
              <w:rPr>
                <w:rStyle w:val="32"/>
                <w:rFonts w:hint="default" w:ascii="仿宋" w:hAnsi="仿宋" w:eastAsia="仿宋"/>
                <w:b w:val="0"/>
                <w:bCs w:val="0"/>
                <w:color w:val="auto"/>
                <w:sz w:val="24"/>
                <w:szCs w:val="24"/>
              </w:rPr>
              <w:t>6.读卡器：接口USB；工作频率13.56MHz；射频标准ISO14443A；</w:t>
            </w:r>
          </w:p>
          <w:p>
            <w:pPr>
              <w:widowControl/>
              <w:spacing w:line="360" w:lineRule="auto"/>
              <w:jc w:val="left"/>
              <w:textAlignment w:val="top"/>
              <w:rPr>
                <w:rFonts w:ascii="仿宋" w:hAnsi="仿宋" w:eastAsia="仿宋" w:cs="宋体"/>
                <w:b/>
                <w:bCs/>
                <w:sz w:val="24"/>
                <w:szCs w:val="24"/>
              </w:rPr>
            </w:pPr>
            <w:r>
              <w:rPr>
                <w:rStyle w:val="32"/>
                <w:rFonts w:hint="default" w:ascii="仿宋" w:hAnsi="仿宋" w:eastAsia="仿宋"/>
                <w:b w:val="0"/>
                <w:bCs w:val="0"/>
                <w:color w:val="auto"/>
                <w:sz w:val="24"/>
                <w:szCs w:val="24"/>
              </w:rPr>
              <w:t>7.支持随身物品单面管理类嵌入式软件。</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个</w:t>
            </w:r>
          </w:p>
        </w:tc>
      </w:tr>
      <w:tr>
        <w:tblPrEx>
          <w:shd w:val="clear" w:color="auto" w:fill="FFFFFF"/>
          <w:tblCellMar>
            <w:top w:w="0" w:type="dxa"/>
            <w:left w:w="108" w:type="dxa"/>
            <w:bottom w:w="0" w:type="dxa"/>
            <w:right w:w="108" w:type="dxa"/>
          </w:tblCellMar>
        </w:tblPrEx>
        <w:trPr>
          <w:wBefore w:w="0" w:type="dxa"/>
          <w:wAfter w:w="0" w:type="dxa"/>
          <w:trHeight w:val="399"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r>
              <w:rPr>
                <w:rFonts w:hint="eastAsia" w:ascii="仿宋" w:hAnsi="仿宋" w:eastAsia="仿宋" w:cs="宋体"/>
                <w:sz w:val="24"/>
                <w:szCs w:val="24"/>
              </w:rPr>
              <w:t>3</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智能存取管理设备（含随身物品管理类嵌入式软件）</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Style w:val="35"/>
                <w:rFonts w:hint="default" w:ascii="仿宋" w:hAnsi="仿宋" w:eastAsia="仿宋"/>
                <w:color w:val="auto"/>
                <w:sz w:val="24"/>
                <w:szCs w:val="24"/>
              </w:rPr>
            </w:pPr>
            <w:r>
              <w:rPr>
                <w:rStyle w:val="35"/>
                <w:rFonts w:hint="default" w:ascii="仿宋" w:hAnsi="仿宋" w:eastAsia="仿宋"/>
                <w:color w:val="auto"/>
                <w:sz w:val="24"/>
                <w:szCs w:val="24"/>
              </w:rPr>
              <w:t>功能：</w:t>
            </w:r>
          </w:p>
          <w:p>
            <w:pPr>
              <w:widowControl/>
              <w:spacing w:line="360" w:lineRule="auto"/>
              <w:jc w:val="left"/>
              <w:textAlignment w:val="top"/>
              <w:rPr>
                <w:rStyle w:val="35"/>
                <w:rFonts w:hint="default" w:ascii="仿宋" w:hAnsi="仿宋" w:eastAsia="仿宋"/>
                <w:b w:val="0"/>
                <w:bCs w:val="0"/>
                <w:color w:val="auto"/>
                <w:sz w:val="24"/>
                <w:szCs w:val="24"/>
              </w:rPr>
            </w:pPr>
            <w:r>
              <w:rPr>
                <w:rStyle w:val="35"/>
                <w:rFonts w:hint="default" w:ascii="仿宋" w:hAnsi="仿宋" w:eastAsia="仿宋"/>
                <w:b w:val="0"/>
                <w:bCs w:val="0"/>
                <w:color w:val="auto"/>
                <w:sz w:val="24"/>
                <w:szCs w:val="24"/>
              </w:rPr>
              <w:t>1.作为副柜，单面存取随身物品，办案区人员在一侧进行随身物品的存取；</w:t>
            </w:r>
          </w:p>
          <w:p>
            <w:pPr>
              <w:widowControl/>
              <w:spacing w:line="360" w:lineRule="auto"/>
              <w:jc w:val="left"/>
              <w:textAlignment w:val="top"/>
              <w:rPr>
                <w:rStyle w:val="35"/>
                <w:rFonts w:hint="default" w:ascii="仿宋" w:hAnsi="仿宋" w:eastAsia="仿宋"/>
                <w:color w:val="auto"/>
                <w:sz w:val="24"/>
                <w:szCs w:val="24"/>
              </w:rPr>
            </w:pPr>
            <w:r>
              <w:rPr>
                <w:rStyle w:val="35"/>
                <w:rFonts w:hint="default" w:ascii="仿宋" w:hAnsi="仿宋" w:eastAsia="仿宋"/>
                <w:color w:val="auto"/>
                <w:sz w:val="24"/>
                <w:szCs w:val="24"/>
              </w:rPr>
              <w:t>主要技术参数：</w:t>
            </w:r>
          </w:p>
          <w:p>
            <w:pPr>
              <w:widowControl/>
              <w:spacing w:line="360" w:lineRule="auto"/>
              <w:jc w:val="left"/>
              <w:textAlignment w:val="top"/>
              <w:rPr>
                <w:rStyle w:val="35"/>
                <w:rFonts w:hint="default" w:ascii="仿宋" w:hAnsi="仿宋" w:eastAsia="仿宋"/>
                <w:b w:val="0"/>
                <w:bCs w:val="0"/>
                <w:color w:val="auto"/>
                <w:sz w:val="24"/>
                <w:szCs w:val="24"/>
              </w:rPr>
            </w:pPr>
            <w:r>
              <w:rPr>
                <w:rStyle w:val="35"/>
                <w:rFonts w:hint="default" w:ascii="仿宋" w:hAnsi="仿宋" w:eastAsia="仿宋"/>
                <w:b w:val="0"/>
                <w:bCs w:val="0"/>
                <w:color w:val="auto"/>
                <w:sz w:val="24"/>
                <w:szCs w:val="24"/>
              </w:rPr>
              <w:t>1.产品尺寸：（L×W×H）约863×430×2000mm；</w:t>
            </w:r>
          </w:p>
          <w:p>
            <w:pPr>
              <w:widowControl/>
              <w:spacing w:line="360" w:lineRule="auto"/>
              <w:jc w:val="left"/>
              <w:textAlignment w:val="top"/>
              <w:rPr>
                <w:rStyle w:val="35"/>
                <w:rFonts w:hint="default" w:ascii="仿宋" w:hAnsi="仿宋" w:eastAsia="仿宋"/>
                <w:b w:val="0"/>
                <w:bCs w:val="0"/>
                <w:color w:val="auto"/>
                <w:sz w:val="24"/>
                <w:szCs w:val="24"/>
              </w:rPr>
            </w:pPr>
            <w:r>
              <w:rPr>
                <w:rStyle w:val="35"/>
                <w:rFonts w:hint="default" w:ascii="仿宋" w:hAnsi="仿宋" w:eastAsia="仿宋"/>
                <w:b w:val="0"/>
                <w:bCs w:val="0"/>
                <w:color w:val="auto"/>
                <w:sz w:val="24"/>
                <w:szCs w:val="24"/>
              </w:rPr>
              <w:t>2.主体材质：冷轧钢板/镀锌板；</w:t>
            </w:r>
          </w:p>
          <w:p>
            <w:pPr>
              <w:widowControl/>
              <w:spacing w:line="360" w:lineRule="auto"/>
              <w:jc w:val="left"/>
              <w:textAlignment w:val="top"/>
              <w:rPr>
                <w:rStyle w:val="35"/>
                <w:rFonts w:hint="default" w:ascii="仿宋" w:hAnsi="仿宋" w:eastAsia="仿宋"/>
                <w:b w:val="0"/>
                <w:bCs w:val="0"/>
                <w:color w:val="auto"/>
                <w:sz w:val="24"/>
                <w:szCs w:val="24"/>
              </w:rPr>
            </w:pPr>
            <w:r>
              <w:rPr>
                <w:rStyle w:val="35"/>
                <w:rFonts w:hint="default" w:ascii="仿宋" w:hAnsi="仿宋" w:eastAsia="仿宋"/>
                <w:b w:val="0"/>
                <w:bCs w:val="0"/>
                <w:color w:val="auto"/>
                <w:sz w:val="24"/>
                <w:szCs w:val="24"/>
              </w:rPr>
              <w:t>3.规格：10个柜门，内嵌15L存储盒10个；</w:t>
            </w:r>
          </w:p>
          <w:p>
            <w:pPr>
              <w:widowControl/>
              <w:spacing w:line="360" w:lineRule="auto"/>
              <w:jc w:val="left"/>
              <w:textAlignment w:val="top"/>
              <w:rPr>
                <w:rStyle w:val="35"/>
                <w:rFonts w:hint="default" w:ascii="仿宋" w:hAnsi="仿宋" w:eastAsia="仿宋"/>
                <w:b w:val="0"/>
                <w:bCs w:val="0"/>
                <w:color w:val="auto"/>
                <w:sz w:val="24"/>
                <w:szCs w:val="24"/>
              </w:rPr>
            </w:pPr>
            <w:r>
              <w:rPr>
                <w:rStyle w:val="35"/>
                <w:rFonts w:hint="default" w:ascii="仿宋" w:hAnsi="仿宋" w:eastAsia="仿宋"/>
                <w:b w:val="0"/>
                <w:bCs w:val="0"/>
                <w:color w:val="auto"/>
                <w:sz w:val="24"/>
                <w:szCs w:val="24"/>
              </w:rPr>
              <w:t>4.单面开启，支持锁控系统；</w:t>
            </w:r>
          </w:p>
          <w:p>
            <w:pPr>
              <w:widowControl/>
              <w:spacing w:line="360" w:lineRule="auto"/>
              <w:jc w:val="left"/>
              <w:textAlignment w:val="top"/>
              <w:rPr>
                <w:rFonts w:ascii="仿宋" w:hAnsi="仿宋" w:eastAsia="仿宋" w:cs="宋体"/>
                <w:b/>
                <w:bCs/>
                <w:sz w:val="24"/>
                <w:szCs w:val="24"/>
              </w:rPr>
            </w:pPr>
            <w:r>
              <w:rPr>
                <w:rStyle w:val="35"/>
                <w:rFonts w:hint="default" w:ascii="仿宋" w:hAnsi="仿宋" w:eastAsia="仿宋"/>
                <w:b w:val="0"/>
                <w:bCs w:val="0"/>
                <w:color w:val="auto"/>
                <w:sz w:val="24"/>
                <w:szCs w:val="24"/>
              </w:rPr>
              <w:t>5.支持随身物品单面管理类嵌入式软件；</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个</w:t>
            </w:r>
          </w:p>
        </w:tc>
      </w:tr>
      <w:tr>
        <w:tblPrEx>
          <w:tblCellMar>
            <w:top w:w="0" w:type="dxa"/>
            <w:left w:w="108" w:type="dxa"/>
            <w:bottom w:w="0" w:type="dxa"/>
            <w:right w:w="108" w:type="dxa"/>
          </w:tblCellMar>
        </w:tblPrEx>
        <w:trPr>
          <w:wBefore w:w="0" w:type="dxa"/>
          <w:wAfter w:w="0" w:type="dxa"/>
          <w:trHeight w:val="70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4</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信息登记拼接桌</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b/>
                <w:bCs/>
                <w:kern w:val="0"/>
                <w:sz w:val="24"/>
                <w:szCs w:val="24"/>
              </w:rPr>
              <w:t>功能：</w:t>
            </w:r>
            <w:r>
              <w:rPr>
                <w:rFonts w:hint="eastAsia" w:ascii="仿宋" w:hAnsi="仿宋" w:eastAsia="仿宋" w:cs="宋体"/>
                <w:kern w:val="0"/>
                <w:sz w:val="24"/>
                <w:szCs w:val="24"/>
              </w:rPr>
              <w:br w:type="textWrapping"/>
            </w:r>
            <w:r>
              <w:rPr>
                <w:rFonts w:hint="eastAsia" w:ascii="仿宋" w:hAnsi="仿宋" w:eastAsia="仿宋" w:cs="宋体"/>
                <w:kern w:val="0"/>
                <w:sz w:val="24"/>
                <w:szCs w:val="24"/>
              </w:rPr>
              <w:t>信息登记拼接单位，用于放置随身物品，可读取手环信息，二代身份证信息。</w:t>
            </w:r>
            <w:r>
              <w:rPr>
                <w:rFonts w:hint="eastAsia" w:ascii="仿宋" w:hAnsi="仿宋" w:eastAsia="仿宋" w:cs="宋体"/>
                <w:kern w:val="0"/>
                <w:sz w:val="24"/>
                <w:szCs w:val="24"/>
              </w:rPr>
              <w:br w:type="textWrapping"/>
            </w:r>
            <w:r>
              <w:rPr>
                <w:rStyle w:val="35"/>
                <w:rFonts w:hint="default" w:ascii="仿宋" w:hAnsi="仿宋" w:eastAsia="仿宋"/>
                <w:color w:val="auto"/>
                <w:sz w:val="24"/>
                <w:szCs w:val="24"/>
              </w:rPr>
              <w:t>主要技术参数：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1.产品尺寸：（L×W×H）约640×690×785mm；</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2.材质：约2.0mm冷轧钢板，钣金定制 ；</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3.二代证读卡器：接口USB；工作频率13.56MHz±7KHz；供电DC5V（USB供电）；支持随机阅读软件自动设置通讯口和通讯参数，自动找卡和读卡采集人员信息。</w:t>
            </w:r>
          </w:p>
          <w:p>
            <w:pPr>
              <w:widowControl/>
              <w:spacing w:line="360" w:lineRule="auto"/>
              <w:jc w:val="left"/>
              <w:textAlignment w:val="top"/>
              <w:rPr>
                <w:rFonts w:ascii="仿宋" w:hAnsi="仿宋" w:eastAsia="仿宋" w:cs="宋体"/>
                <w:b/>
                <w:bCs/>
                <w:sz w:val="24"/>
                <w:szCs w:val="24"/>
              </w:rPr>
            </w:pPr>
            <w:r>
              <w:rPr>
                <w:rFonts w:hint="eastAsia" w:ascii="仿宋" w:hAnsi="仿宋" w:eastAsia="仿宋" w:cs="宋体"/>
                <w:kern w:val="0"/>
                <w:sz w:val="24"/>
                <w:szCs w:val="24"/>
              </w:rPr>
              <w:t>4.读卡器：接口USB；工作频率13.56MHz；射频标准ISO14443A；读卡类型IC；</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张</w:t>
            </w:r>
          </w:p>
        </w:tc>
      </w:tr>
      <w:tr>
        <w:tblPrEx>
          <w:shd w:val="clear" w:color="auto" w:fill="FFFFFF"/>
          <w:tblCellMar>
            <w:top w:w="0" w:type="dxa"/>
            <w:left w:w="108" w:type="dxa"/>
            <w:bottom w:w="0" w:type="dxa"/>
            <w:right w:w="108" w:type="dxa"/>
          </w:tblCellMar>
        </w:tblPrEx>
        <w:trPr>
          <w:wBefore w:w="0" w:type="dxa"/>
          <w:wAfter w:w="0" w:type="dxa"/>
          <w:trHeight w:val="70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5</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一体化数字签名屏</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b/>
                <w:bCs/>
                <w:kern w:val="0"/>
                <w:sz w:val="24"/>
                <w:szCs w:val="24"/>
              </w:rPr>
            </w:pPr>
            <w:r>
              <w:rPr>
                <w:rFonts w:hint="eastAsia" w:ascii="仿宋" w:hAnsi="仿宋" w:eastAsia="仿宋" w:cs="宋体"/>
                <w:b/>
                <w:bCs/>
                <w:kern w:val="0"/>
                <w:sz w:val="24"/>
                <w:szCs w:val="24"/>
              </w:rPr>
              <w:t>功能：</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1.对接执法办案系统笔录文书；</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2.实现电子签名功能；</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3.实现电子捺印功能；</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4.实现语音播报功能；</w:t>
            </w:r>
          </w:p>
          <w:p>
            <w:pPr>
              <w:widowControl/>
              <w:spacing w:line="360" w:lineRule="auto"/>
              <w:jc w:val="left"/>
              <w:textAlignment w:val="top"/>
              <w:rPr>
                <w:rFonts w:ascii="仿宋" w:hAnsi="仿宋" w:eastAsia="仿宋" w:cs="宋体"/>
                <w:b/>
                <w:bCs/>
                <w:kern w:val="0"/>
                <w:sz w:val="24"/>
                <w:szCs w:val="24"/>
              </w:rPr>
            </w:pPr>
            <w:r>
              <w:rPr>
                <w:rFonts w:hint="eastAsia" w:ascii="仿宋" w:hAnsi="仿宋" w:eastAsia="仿宋" w:cs="宋体"/>
                <w:b/>
                <w:bCs/>
                <w:kern w:val="0"/>
                <w:sz w:val="24"/>
                <w:szCs w:val="24"/>
              </w:rPr>
              <w:t>主要技术参数：</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1.屏幕尺寸：＞10英寸；</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2.显示区域：不小于216×135mm；</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3.分辨率：1280×800分辨率 16.7M色；</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4.触控：无源电磁笔，手写压感级别不小于2048级；</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5.电子签名：设备内置手写笔签字功能，支持获取签字轨迹；</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6.指纹采集设备：图像分辨率≥500DPI;指纹图像不小于256×288；</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7.USB显卡技术：基于视频捕捉和视频流的USB传输技术，依托于计算机主显卡，实现第二屏显示；</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8.内置国密芯片：支持国密算法SM2、 SM3、SM4;支持RSA 、AES、3DES的硬件加密，签名笔迹输出的实时加密功能。</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r>
              <w:rPr>
                <w:rFonts w:hint="eastAsia" w:ascii="仿宋" w:hAnsi="仿宋" w:eastAsia="仿宋" w:cs="宋体"/>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r>
              <w:rPr>
                <w:rFonts w:hint="eastAsia" w:ascii="仿宋" w:hAnsi="仿宋" w:eastAsia="仿宋" w:cs="宋体"/>
                <w:sz w:val="24"/>
                <w:szCs w:val="24"/>
              </w:rPr>
              <w:t>台</w:t>
            </w:r>
          </w:p>
        </w:tc>
      </w:tr>
      <w:tr>
        <w:tblPrEx>
          <w:shd w:val="clear" w:color="auto" w:fill="FFFFFF"/>
          <w:tblCellMar>
            <w:top w:w="0" w:type="dxa"/>
            <w:left w:w="108" w:type="dxa"/>
            <w:bottom w:w="0" w:type="dxa"/>
            <w:right w:w="108" w:type="dxa"/>
          </w:tblCellMar>
        </w:tblPrEx>
        <w:trPr>
          <w:wBefore w:w="0" w:type="dxa"/>
          <w:wAfter w:w="0" w:type="dxa"/>
          <w:trHeight w:val="70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6</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高拍仪</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b/>
                <w:bCs/>
                <w:kern w:val="0"/>
                <w:sz w:val="24"/>
                <w:szCs w:val="24"/>
              </w:rPr>
              <w:t>功能：</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1.实现快速材料拍照；</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2.照片格式转换，合成PDF</w:t>
            </w:r>
            <w:r>
              <w:rPr>
                <w:rFonts w:hint="eastAsia" w:ascii="仿宋" w:hAnsi="仿宋" w:eastAsia="仿宋" w:cs="宋体"/>
                <w:kern w:val="0"/>
                <w:sz w:val="24"/>
                <w:szCs w:val="24"/>
              </w:rPr>
              <w:br w:type="textWrapping"/>
            </w:r>
            <w:r>
              <w:rPr>
                <w:rFonts w:hint="eastAsia" w:ascii="仿宋" w:hAnsi="仿宋" w:eastAsia="仿宋" w:cs="宋体"/>
                <w:b/>
                <w:bCs/>
                <w:kern w:val="0"/>
                <w:sz w:val="24"/>
                <w:szCs w:val="24"/>
              </w:rPr>
              <w:t>主要技术参数：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1.最大幅面：A3；</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2.扫描元件：CMOS（无驱）；</w:t>
            </w:r>
            <w:r>
              <w:rPr>
                <w:rFonts w:hint="eastAsia" w:ascii="仿宋" w:hAnsi="仿宋" w:eastAsia="仿宋" w:cs="宋体"/>
                <w:kern w:val="0"/>
                <w:sz w:val="24"/>
                <w:szCs w:val="24"/>
              </w:rPr>
              <w:br w:type="textWrapping"/>
            </w:r>
            <w:r>
              <w:rPr>
                <w:rFonts w:hint="eastAsia" w:ascii="仿宋" w:hAnsi="仿宋" w:eastAsia="仿宋" w:cs="宋体"/>
                <w:kern w:val="0"/>
                <w:sz w:val="24"/>
                <w:szCs w:val="24"/>
              </w:rPr>
              <w:t>3.像素：主摄像头500万，副摄像头200万；</w:t>
            </w:r>
            <w:r>
              <w:rPr>
                <w:rFonts w:hint="eastAsia" w:ascii="仿宋" w:hAnsi="仿宋" w:eastAsia="仿宋" w:cs="宋体"/>
                <w:kern w:val="0"/>
                <w:sz w:val="24"/>
                <w:szCs w:val="24"/>
              </w:rPr>
              <w:br w:type="textWrapping"/>
            </w:r>
            <w:r>
              <w:rPr>
                <w:rFonts w:hint="eastAsia" w:ascii="仿宋" w:hAnsi="仿宋" w:eastAsia="仿宋" w:cs="宋体"/>
                <w:kern w:val="0"/>
                <w:sz w:val="24"/>
                <w:szCs w:val="24"/>
              </w:rPr>
              <w:t>4.光学分辨率：主摄像头2592×1944dpi，副摄像头1600×1200dpi；</w:t>
            </w:r>
            <w:r>
              <w:rPr>
                <w:rFonts w:hint="eastAsia" w:ascii="仿宋" w:hAnsi="仿宋" w:eastAsia="仿宋" w:cs="宋体"/>
                <w:kern w:val="0"/>
                <w:sz w:val="24"/>
                <w:szCs w:val="24"/>
              </w:rPr>
              <w:br w:type="textWrapping"/>
            </w:r>
            <w:r>
              <w:rPr>
                <w:rFonts w:hint="eastAsia" w:ascii="仿宋" w:hAnsi="仿宋" w:eastAsia="仿宋" w:cs="宋体"/>
                <w:kern w:val="0"/>
                <w:sz w:val="24"/>
                <w:szCs w:val="24"/>
              </w:rPr>
              <w:t>5.扫描介质：文件、票据、图片、照片、名片、卡片、证件、立体物品；</w:t>
            </w:r>
            <w:r>
              <w:rPr>
                <w:rFonts w:hint="eastAsia" w:ascii="仿宋" w:hAnsi="仿宋" w:eastAsia="仿宋" w:cs="宋体"/>
                <w:kern w:val="0"/>
                <w:sz w:val="24"/>
                <w:szCs w:val="24"/>
              </w:rPr>
              <w:br w:type="textWrapping"/>
            </w:r>
            <w:r>
              <w:rPr>
                <w:rFonts w:hint="eastAsia" w:ascii="仿宋" w:hAnsi="仿宋" w:eastAsia="仿宋" w:cs="宋体"/>
                <w:kern w:val="0"/>
                <w:sz w:val="24"/>
                <w:szCs w:val="24"/>
              </w:rPr>
              <w:t>6.扫描速度：1秒；</w:t>
            </w:r>
            <w:r>
              <w:rPr>
                <w:rFonts w:hint="eastAsia" w:ascii="仿宋" w:hAnsi="仿宋" w:eastAsia="仿宋" w:cs="宋体"/>
                <w:kern w:val="0"/>
                <w:sz w:val="24"/>
                <w:szCs w:val="24"/>
              </w:rPr>
              <w:br w:type="textWrapping"/>
            </w:r>
            <w:r>
              <w:rPr>
                <w:rFonts w:hint="eastAsia" w:ascii="仿宋" w:hAnsi="仿宋" w:eastAsia="仿宋" w:cs="宋体"/>
                <w:kern w:val="0"/>
                <w:sz w:val="24"/>
                <w:szCs w:val="24"/>
              </w:rPr>
              <w:t>7.接口类型：USB2.0；</w:t>
            </w:r>
            <w:r>
              <w:rPr>
                <w:rFonts w:hint="eastAsia" w:ascii="仿宋" w:hAnsi="仿宋" w:eastAsia="仿宋" w:cs="宋体"/>
                <w:kern w:val="0"/>
                <w:sz w:val="24"/>
                <w:szCs w:val="24"/>
              </w:rPr>
              <w:br w:type="textWrapping"/>
            </w:r>
            <w:r>
              <w:rPr>
                <w:rFonts w:hint="eastAsia" w:ascii="仿宋" w:hAnsi="仿宋" w:eastAsia="仿宋" w:cs="宋体"/>
                <w:kern w:val="0"/>
                <w:sz w:val="24"/>
                <w:szCs w:val="24"/>
              </w:rPr>
              <w:t>8.扫描光源：自然光+LED补光灯；</w:t>
            </w:r>
            <w:r>
              <w:rPr>
                <w:rFonts w:hint="eastAsia" w:ascii="仿宋" w:hAnsi="仿宋" w:eastAsia="仿宋" w:cs="宋体"/>
                <w:kern w:val="0"/>
                <w:sz w:val="24"/>
                <w:szCs w:val="24"/>
              </w:rPr>
              <w:br w:type="textWrapping"/>
            </w:r>
            <w:r>
              <w:rPr>
                <w:rFonts w:hint="eastAsia" w:ascii="仿宋" w:hAnsi="仿宋" w:eastAsia="仿宋" w:cs="宋体"/>
                <w:kern w:val="0"/>
                <w:sz w:val="24"/>
                <w:szCs w:val="24"/>
              </w:rPr>
              <w:t>9.扫描镜头：对焦模式为手动；</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10.介质尺寸：A3、A4、A5、A6、身份证等；</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11.输出格式：JPG、TIF、PDF、BMP、TGA、PCX、PNG、RAS；</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12.识别速度：≤3S；</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13.识别率：98%；</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14.误识率：≤0.1%；</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台</w:t>
            </w:r>
          </w:p>
        </w:tc>
      </w:tr>
      <w:tr>
        <w:tblPrEx>
          <w:shd w:val="clear" w:color="auto" w:fill="FFFFFF"/>
          <w:tblCellMar>
            <w:top w:w="0" w:type="dxa"/>
            <w:left w:w="108" w:type="dxa"/>
            <w:bottom w:w="0" w:type="dxa"/>
            <w:right w:w="108" w:type="dxa"/>
          </w:tblCellMar>
        </w:tblPrEx>
        <w:trPr>
          <w:wBefore w:w="0" w:type="dxa"/>
          <w:wAfter w:w="0" w:type="dxa"/>
          <w:trHeight w:val="70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7</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智能球型摄像机</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b/>
                <w:bCs/>
                <w:kern w:val="0"/>
                <w:sz w:val="24"/>
                <w:szCs w:val="24"/>
              </w:rPr>
            </w:pPr>
            <w:r>
              <w:rPr>
                <w:rFonts w:hint="eastAsia" w:ascii="仿宋" w:hAnsi="仿宋" w:eastAsia="仿宋" w:cs="宋体"/>
                <w:b/>
                <w:bCs/>
                <w:kern w:val="0"/>
                <w:sz w:val="24"/>
                <w:szCs w:val="24"/>
              </w:rPr>
              <w:t>功能：</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主要用于随身物品存/取时拍照留证使用；</w:t>
            </w:r>
          </w:p>
          <w:p>
            <w:pPr>
              <w:widowControl/>
              <w:spacing w:line="360" w:lineRule="auto"/>
              <w:jc w:val="left"/>
              <w:textAlignment w:val="top"/>
              <w:rPr>
                <w:rFonts w:ascii="仿宋" w:hAnsi="仿宋" w:eastAsia="仿宋" w:cs="宋体"/>
                <w:b/>
                <w:bCs/>
                <w:kern w:val="0"/>
                <w:sz w:val="24"/>
                <w:szCs w:val="24"/>
              </w:rPr>
            </w:pPr>
            <w:r>
              <w:rPr>
                <w:rFonts w:hint="eastAsia" w:ascii="仿宋" w:hAnsi="仿宋" w:eastAsia="仿宋" w:cs="宋体"/>
                <w:b/>
                <w:bCs/>
                <w:kern w:val="0"/>
                <w:sz w:val="24"/>
                <w:szCs w:val="24"/>
              </w:rPr>
              <w:t>主要技术参数：</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1.增益控制：自动/手动；</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2.信噪比：大于52dB；</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3.3D数字降噪：支持；</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4.背光补偿：支持；</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5.区域曝光/聚焦 支持；</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6.电子快门：1/1-1/30,000s；</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7.日夜模式：自动ICR彩转黑；</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8.数字变倍：16倍；</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9.隐私遮蔽：最多8块区域；</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10.聚焦模式：自动/半自动/手动焦距 2.8-12mm，4倍光学；</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11.变倍速度：大约1秒(广角-望远)；</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12.水平视角：105–33度(广角-望远)；</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13.近摄距：10-1500mm(广角-望远)；</w:t>
            </w:r>
          </w:p>
          <w:p>
            <w:pPr>
              <w:widowControl/>
              <w:spacing w:line="360" w:lineRule="auto"/>
              <w:jc w:val="left"/>
              <w:textAlignment w:val="top"/>
              <w:rPr>
                <w:rFonts w:ascii="仿宋" w:hAnsi="仿宋" w:eastAsia="仿宋" w:cs="宋体"/>
                <w:b/>
                <w:bCs/>
                <w:sz w:val="24"/>
                <w:szCs w:val="24"/>
              </w:rPr>
            </w:pPr>
            <w:r>
              <w:rPr>
                <w:rFonts w:hint="eastAsia" w:ascii="仿宋" w:hAnsi="仿宋" w:eastAsia="仿宋" w:cs="宋体"/>
                <w:kern w:val="0"/>
                <w:sz w:val="24"/>
                <w:szCs w:val="24"/>
              </w:rPr>
              <w:t>14.光圈数：F1.6-F2.7；</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个</w:t>
            </w:r>
          </w:p>
        </w:tc>
      </w:tr>
      <w:tr>
        <w:tblPrEx>
          <w:shd w:val="clear" w:color="auto" w:fill="FFFFFF"/>
          <w:tblCellMar>
            <w:top w:w="0" w:type="dxa"/>
            <w:left w:w="108" w:type="dxa"/>
            <w:bottom w:w="0" w:type="dxa"/>
            <w:right w:w="108" w:type="dxa"/>
          </w:tblCellMar>
        </w:tblPrEx>
        <w:trPr>
          <w:wBefore w:w="0" w:type="dxa"/>
          <w:wAfter w:w="0" w:type="dxa"/>
          <w:trHeight w:val="80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8</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智能电子防拆腕带</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b/>
                <w:bCs/>
                <w:kern w:val="0"/>
                <w:sz w:val="24"/>
                <w:szCs w:val="24"/>
              </w:rPr>
            </w:pPr>
            <w:r>
              <w:rPr>
                <w:rFonts w:hint="eastAsia" w:ascii="仿宋" w:hAnsi="仿宋" w:eastAsia="仿宋" w:cs="宋体"/>
                <w:b/>
                <w:bCs/>
                <w:kern w:val="0"/>
                <w:sz w:val="24"/>
                <w:szCs w:val="24"/>
              </w:rPr>
              <w:t>功能：</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1.使用场景：应用于办案区内，戴在嫌疑人的手上；</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2.实现功能：通过智能防拆电子腕带，可防撕咬的轻度破坏，实时掌控执法对象在办案区的活动轨迹，能够实现与办案区系统无缝对接，全面实现通过驱动办案区弱电和办案软件使办案程序有序进行；</w:t>
            </w:r>
          </w:p>
          <w:p>
            <w:pPr>
              <w:widowControl/>
              <w:spacing w:line="360" w:lineRule="auto"/>
              <w:jc w:val="left"/>
              <w:textAlignment w:val="top"/>
              <w:rPr>
                <w:rFonts w:ascii="仿宋" w:hAnsi="仿宋" w:eastAsia="仿宋" w:cs="宋体"/>
                <w:b/>
                <w:bCs/>
                <w:kern w:val="0"/>
                <w:sz w:val="24"/>
                <w:szCs w:val="24"/>
              </w:rPr>
            </w:pPr>
            <w:r>
              <w:rPr>
                <w:rFonts w:hint="eastAsia" w:ascii="仿宋" w:hAnsi="仿宋" w:eastAsia="仿宋" w:cs="宋体"/>
                <w:b/>
                <w:bCs/>
                <w:kern w:val="0"/>
                <w:sz w:val="24"/>
                <w:szCs w:val="24"/>
              </w:rPr>
              <w:t>主要技术参数</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1.频段范围：6.24GHz-6.74GHz；</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2.发射功率密度：≤-41.3dBm/MHz；</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3.通信范围：无遮挡下可达35米；</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4.定位精度：无遮挡≤20cm；</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5.外形尺寸：表盘≤55×45×21mm，表带≥250mm；</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6.重量：≤100g；</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7.ID标识：标识唯一性的ID号，且不被更改；</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8.通信方式：双向通讯；</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9.标签管理：标签状态全监测、标签命令可下发；</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10.刷新率：刷新率单频段0.1-30Hz可调整；</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11.按键报警：支持按钮报警功能；</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12.防拆防剪：支持防拆卸、暴力剪断报警功能；</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13.低电量提醒：具有低电量提醒（闪红灯）；</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14.参数配置功能：支持管理软件进行参数设置；</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15.电池形式：内置可充电电池，电池电量≥1200mAh；</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16.充电方式：卡扣式触点充</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17.充电频率：≥2个月，刷新率越低续航越久；</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18.一卡通功能：内置符合ISO14443A协议的13.56MHz的IC卡；</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19.震动器：内置振动器，可用于振动提醒，蜂鸣器：内置蜂鸣器，可蜂鸣提醒；</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20.防护等级：≥IP67；</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21.工作温度-20-70℃，存储温度-40-85℃；</w:t>
            </w:r>
          </w:p>
          <w:p>
            <w:pPr>
              <w:widowControl/>
              <w:spacing w:line="360" w:lineRule="auto"/>
              <w:jc w:val="left"/>
              <w:textAlignment w:val="top"/>
              <w:rPr>
                <w:rFonts w:ascii="仿宋" w:hAnsi="仿宋" w:eastAsia="仿宋" w:cs="宋体"/>
                <w:b/>
                <w:bCs/>
                <w:sz w:val="24"/>
                <w:szCs w:val="24"/>
              </w:rPr>
            </w:pPr>
            <w:r>
              <w:rPr>
                <w:rFonts w:hint="eastAsia" w:ascii="仿宋" w:hAnsi="仿宋" w:eastAsia="仿宋" w:cs="宋体"/>
                <w:kern w:val="0"/>
                <w:sz w:val="24"/>
                <w:szCs w:val="24"/>
              </w:rPr>
              <w:t>22.工作湿度10%-90%无凝结，存储湿度5%-95%无凝结；</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20</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个</w:t>
            </w:r>
          </w:p>
        </w:tc>
      </w:tr>
      <w:tr>
        <w:tblPrEx>
          <w:shd w:val="clear" w:color="auto" w:fill="FFFFFF"/>
          <w:tblCellMar>
            <w:top w:w="0" w:type="dxa"/>
            <w:left w:w="108" w:type="dxa"/>
            <w:bottom w:w="0" w:type="dxa"/>
            <w:right w:w="108" w:type="dxa"/>
          </w:tblCellMar>
        </w:tblPrEx>
        <w:trPr>
          <w:wBefore w:w="0" w:type="dxa"/>
          <w:wAfter w:w="0" w:type="dxa"/>
          <w:trHeight w:val="70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9</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智能安检门</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left"/>
              <w:textAlignment w:val="center"/>
              <w:rPr>
                <w:rFonts w:ascii="仿宋" w:hAnsi="仿宋" w:eastAsia="仿宋" w:cs="宋体"/>
                <w:b/>
                <w:bCs/>
                <w:sz w:val="24"/>
                <w:szCs w:val="24"/>
              </w:rPr>
            </w:pPr>
            <w:r>
              <w:rPr>
                <w:rFonts w:hint="eastAsia" w:ascii="仿宋" w:hAnsi="仿宋" w:eastAsia="仿宋" w:cs="宋体"/>
                <w:b/>
                <w:bCs/>
                <w:kern w:val="0"/>
                <w:sz w:val="24"/>
                <w:szCs w:val="24"/>
              </w:rPr>
              <w:t>功能：</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1、应用于安检区入口，精准感应金属位置；</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2、可精准检测入区人员的体温状况，当体温出现异常时，设备可触发声光警报。实现对进入特定区域内。</w:t>
            </w:r>
            <w:r>
              <w:rPr>
                <w:rFonts w:hint="eastAsia" w:ascii="仿宋" w:hAnsi="仿宋" w:eastAsia="仿宋" w:cs="宋体"/>
                <w:kern w:val="0"/>
                <w:sz w:val="24"/>
                <w:szCs w:val="24"/>
              </w:rPr>
              <w:br w:type="textWrapping"/>
            </w:r>
            <w:r>
              <w:rPr>
                <w:rFonts w:hint="eastAsia" w:ascii="仿宋" w:hAnsi="仿宋" w:eastAsia="仿宋" w:cs="宋体"/>
                <w:b/>
                <w:bCs/>
                <w:kern w:val="0"/>
                <w:sz w:val="24"/>
                <w:szCs w:val="24"/>
              </w:rPr>
              <w:t>主要技术参数：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1.支持温度异常检测；</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2.支持联动声音报警；</w:t>
            </w:r>
            <w:r>
              <w:rPr>
                <w:rFonts w:hint="eastAsia" w:ascii="仿宋" w:hAnsi="仿宋" w:eastAsia="仿宋" w:cs="宋体"/>
                <w:kern w:val="0"/>
                <w:sz w:val="24"/>
                <w:szCs w:val="24"/>
              </w:rPr>
              <w:br w:type="textWrapping"/>
            </w:r>
            <w:r>
              <w:rPr>
                <w:rFonts w:hint="eastAsia" w:ascii="仿宋" w:hAnsi="仿宋" w:eastAsia="仿宋" w:cs="宋体"/>
                <w:kern w:val="0"/>
                <w:sz w:val="24"/>
                <w:szCs w:val="24"/>
              </w:rPr>
              <w:t>3.支持联动白光闪烁报警；</w:t>
            </w:r>
            <w:r>
              <w:rPr>
                <w:rFonts w:hint="eastAsia" w:ascii="仿宋" w:hAnsi="仿宋" w:eastAsia="仿宋" w:cs="宋体"/>
                <w:kern w:val="0"/>
                <w:sz w:val="24"/>
                <w:szCs w:val="24"/>
              </w:rPr>
              <w:br w:type="textWrapping"/>
            </w:r>
            <w:r>
              <w:rPr>
                <w:rFonts w:hint="eastAsia" w:ascii="仿宋" w:hAnsi="仿宋" w:eastAsia="仿宋" w:cs="宋体"/>
                <w:kern w:val="0"/>
                <w:sz w:val="24"/>
                <w:szCs w:val="24"/>
              </w:rPr>
              <w:t>4.非制冷型探测器，分辨率160×120；</w:t>
            </w:r>
            <w:r>
              <w:rPr>
                <w:rFonts w:hint="eastAsia" w:ascii="仿宋" w:hAnsi="仿宋" w:eastAsia="仿宋" w:cs="宋体"/>
                <w:kern w:val="0"/>
                <w:sz w:val="24"/>
                <w:szCs w:val="24"/>
              </w:rPr>
              <w:br w:type="textWrapping"/>
            </w:r>
            <w:r>
              <w:rPr>
                <w:rFonts w:hint="eastAsia" w:ascii="仿宋" w:hAnsi="仿宋" w:eastAsia="仿宋" w:cs="宋体"/>
                <w:kern w:val="0"/>
                <w:sz w:val="24"/>
                <w:szCs w:val="24"/>
              </w:rPr>
              <w:t>5.支持AGC4.0、DDE、3DNR；</w:t>
            </w:r>
            <w:r>
              <w:rPr>
                <w:rFonts w:hint="eastAsia" w:ascii="仿宋" w:hAnsi="仿宋" w:eastAsia="仿宋" w:cs="宋体"/>
                <w:kern w:val="0"/>
                <w:sz w:val="24"/>
                <w:szCs w:val="24"/>
              </w:rPr>
              <w:br w:type="textWrapping"/>
            </w:r>
            <w:r>
              <w:rPr>
                <w:rFonts w:hint="eastAsia" w:ascii="仿宋" w:hAnsi="仿宋" w:eastAsia="仿宋" w:cs="宋体"/>
                <w:kern w:val="0"/>
                <w:sz w:val="24"/>
                <w:szCs w:val="24"/>
              </w:rPr>
              <w:t>6.支持双光融合图像模式；</w:t>
            </w:r>
            <w:r>
              <w:rPr>
                <w:rFonts w:hint="eastAsia" w:ascii="仿宋" w:hAnsi="仿宋" w:eastAsia="仿宋" w:cs="宋体"/>
                <w:kern w:val="0"/>
                <w:sz w:val="24"/>
                <w:szCs w:val="24"/>
              </w:rPr>
              <w:br w:type="textWrapping"/>
            </w:r>
            <w:r>
              <w:rPr>
                <w:rFonts w:hint="eastAsia" w:ascii="仿宋" w:hAnsi="仿宋" w:eastAsia="仿宋" w:cs="宋体"/>
                <w:kern w:val="0"/>
                <w:sz w:val="24"/>
                <w:szCs w:val="24"/>
              </w:rPr>
              <w:t>7.支持可见光叠加热成像画中画图像模式；</w:t>
            </w:r>
            <w:r>
              <w:rPr>
                <w:rFonts w:hint="eastAsia" w:ascii="仿宋" w:hAnsi="仿宋" w:eastAsia="仿宋" w:cs="宋体"/>
                <w:kern w:val="0"/>
                <w:sz w:val="24"/>
                <w:szCs w:val="24"/>
              </w:rPr>
              <w:br w:type="textWrapping"/>
            </w:r>
            <w:r>
              <w:rPr>
                <w:rFonts w:hint="eastAsia" w:ascii="仿宋" w:hAnsi="仿宋" w:eastAsia="仿宋" w:cs="宋体"/>
                <w:kern w:val="0"/>
                <w:sz w:val="24"/>
                <w:szCs w:val="24"/>
              </w:rPr>
              <w:t>8.支持白热、黑热，铁红等15种伪彩模式；</w:t>
            </w:r>
            <w:r>
              <w:rPr>
                <w:rFonts w:hint="eastAsia" w:ascii="仿宋" w:hAnsi="仿宋" w:eastAsia="仿宋" w:cs="宋体"/>
                <w:kern w:val="0"/>
                <w:sz w:val="24"/>
                <w:szCs w:val="24"/>
              </w:rPr>
              <w:br w:type="textWrapping"/>
            </w:r>
            <w:r>
              <w:rPr>
                <w:rFonts w:hint="eastAsia" w:ascii="仿宋" w:hAnsi="仿宋" w:eastAsia="仿宋" w:cs="宋体"/>
                <w:kern w:val="0"/>
                <w:sz w:val="24"/>
                <w:szCs w:val="24"/>
              </w:rPr>
              <w:t>9.400万星光级1/2.7英寸高性能CMOS；分辨率可达2688×1520@25fps；</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10.可见光支持低码率、低延时、ROI感兴趣区域增强编码；</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11.支持3D数字降噪,支持120dB宽动态；</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12.支持双通道单IP输出；</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13.支持双码流，支持手机报警接收/查看，支持云平台接入；</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14.支持IP66等级防水防尘，高可靠性；</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15.支持10M/100M自适应网口；</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16.支持Micro SD/Micro SDHC/Micro SDXC卡(128G/256G)本地存储；</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17.接口：1路报警输入/输出。1路音频输入/输出。1路DC 12V电源输入；</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个</w:t>
            </w:r>
          </w:p>
        </w:tc>
      </w:tr>
      <w:tr>
        <w:tblPrEx>
          <w:shd w:val="clear" w:color="auto" w:fill="FFFFFF"/>
          <w:tblCellMar>
            <w:top w:w="0" w:type="dxa"/>
            <w:left w:w="108" w:type="dxa"/>
            <w:bottom w:w="0" w:type="dxa"/>
            <w:right w:w="108" w:type="dxa"/>
          </w:tblCellMar>
        </w:tblPrEx>
        <w:trPr>
          <w:wBefore w:w="0" w:type="dxa"/>
          <w:wAfter w:w="0" w:type="dxa"/>
          <w:trHeight w:val="540" w:hRule="atLeast"/>
        </w:trPr>
        <w:tc>
          <w:tcPr>
            <w:tcW w:w="1561"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left"/>
              <w:textAlignment w:val="center"/>
              <w:rPr>
                <w:rFonts w:ascii="仿宋" w:hAnsi="仿宋" w:eastAsia="仿宋" w:cs="宋体"/>
                <w:b/>
                <w:bCs/>
                <w:sz w:val="24"/>
                <w:szCs w:val="24"/>
              </w:rPr>
            </w:pPr>
            <w:r>
              <w:rPr>
                <w:rFonts w:hint="eastAsia" w:ascii="仿宋" w:hAnsi="仿宋" w:eastAsia="仿宋" w:cs="宋体"/>
                <w:b/>
                <w:bCs/>
                <w:kern w:val="0"/>
                <w:sz w:val="24"/>
                <w:szCs w:val="24"/>
                <w:lang/>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382270" cy="182245"/>
                  <wp:effectExtent l="0" t="0" r="0" b="0"/>
                  <wp:wrapNone/>
                  <wp:docPr id="3" name="TextBox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extBox_1"/>
                          <pic:cNvPicPr>
                            <a:picLocks noChangeAspect="1"/>
                          </pic:cNvPicPr>
                        </pic:nvPicPr>
                        <pic:blipFill>
                          <a:blip r:embed="rId8"/>
                          <a:stretch>
                            <a:fillRect/>
                          </a:stretch>
                        </pic:blipFill>
                        <pic:spPr>
                          <a:xfrm>
                            <a:off x="0" y="0"/>
                            <a:ext cx="382270" cy="182245"/>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62336" behindDoc="0" locked="0" layoutInCell="1" allowOverlap="1">
                  <wp:simplePos x="0" y="0"/>
                  <wp:positionH relativeFrom="column">
                    <wp:posOffset>0</wp:posOffset>
                  </wp:positionH>
                  <wp:positionV relativeFrom="paragraph">
                    <wp:posOffset>0</wp:posOffset>
                  </wp:positionV>
                  <wp:extent cx="382270" cy="182245"/>
                  <wp:effectExtent l="0" t="0" r="0" b="0"/>
                  <wp:wrapNone/>
                  <wp:docPr id="4" name="TextBox_1_SpCnt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TextBox_1_SpCnt_1"/>
                          <pic:cNvPicPr>
                            <a:picLocks noChangeAspect="1"/>
                          </pic:cNvPicPr>
                        </pic:nvPicPr>
                        <pic:blipFill>
                          <a:blip r:embed="rId8"/>
                          <a:stretch>
                            <a:fillRect/>
                          </a:stretch>
                        </pic:blipFill>
                        <pic:spPr>
                          <a:xfrm>
                            <a:off x="0" y="0"/>
                            <a:ext cx="382270" cy="182245"/>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63360" behindDoc="0" locked="0" layoutInCell="1" allowOverlap="1">
                  <wp:simplePos x="0" y="0"/>
                  <wp:positionH relativeFrom="column">
                    <wp:posOffset>0</wp:posOffset>
                  </wp:positionH>
                  <wp:positionV relativeFrom="paragraph">
                    <wp:posOffset>0</wp:posOffset>
                  </wp:positionV>
                  <wp:extent cx="382270" cy="182245"/>
                  <wp:effectExtent l="0" t="0" r="0" b="0"/>
                  <wp:wrapNone/>
                  <wp:docPr id="5" name="TextBox_1_SpCnt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TextBox_1_SpCnt_2"/>
                          <pic:cNvPicPr>
                            <a:picLocks noChangeAspect="1"/>
                          </pic:cNvPicPr>
                        </pic:nvPicPr>
                        <pic:blipFill>
                          <a:blip r:embed="rId8"/>
                          <a:stretch>
                            <a:fillRect/>
                          </a:stretch>
                        </pic:blipFill>
                        <pic:spPr>
                          <a:xfrm>
                            <a:off x="0" y="0"/>
                            <a:ext cx="382270" cy="182245"/>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64384" behindDoc="0" locked="0" layoutInCell="1" allowOverlap="1">
                  <wp:simplePos x="0" y="0"/>
                  <wp:positionH relativeFrom="column">
                    <wp:posOffset>0</wp:posOffset>
                  </wp:positionH>
                  <wp:positionV relativeFrom="paragraph">
                    <wp:posOffset>0</wp:posOffset>
                  </wp:positionV>
                  <wp:extent cx="382270" cy="182245"/>
                  <wp:effectExtent l="0" t="0" r="0" b="0"/>
                  <wp:wrapNone/>
                  <wp:docPr id="6" name="TextBox_1_SpCnt_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TextBox_1_SpCnt_3"/>
                          <pic:cNvPicPr>
                            <a:picLocks noChangeAspect="1"/>
                          </pic:cNvPicPr>
                        </pic:nvPicPr>
                        <pic:blipFill>
                          <a:blip r:embed="rId8"/>
                          <a:stretch>
                            <a:fillRect/>
                          </a:stretch>
                        </pic:blipFill>
                        <pic:spPr>
                          <a:xfrm>
                            <a:off x="0" y="0"/>
                            <a:ext cx="382270" cy="182245"/>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65408" behindDoc="0" locked="0" layoutInCell="1" allowOverlap="1">
                  <wp:simplePos x="0" y="0"/>
                  <wp:positionH relativeFrom="column">
                    <wp:posOffset>0</wp:posOffset>
                  </wp:positionH>
                  <wp:positionV relativeFrom="paragraph">
                    <wp:posOffset>0</wp:posOffset>
                  </wp:positionV>
                  <wp:extent cx="266700" cy="191135"/>
                  <wp:effectExtent l="0" t="0" r="0" b="0"/>
                  <wp:wrapNone/>
                  <wp:docPr id="7" name="TextBox_1_SpCnt_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xtBox_1_SpCnt_4"/>
                          <pic:cNvPicPr>
                            <a:picLocks noChangeAspect="1"/>
                          </pic:cNvPicPr>
                        </pic:nvPicPr>
                        <pic:blipFill>
                          <a:blip r:embed="rId8"/>
                          <a:stretch>
                            <a:fillRect/>
                          </a:stretch>
                        </pic:blipFill>
                        <pic:spPr>
                          <a:xfrm>
                            <a:off x="0" y="0"/>
                            <a:ext cx="266700" cy="191135"/>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66432" behindDoc="0" locked="0" layoutInCell="1" allowOverlap="1">
                  <wp:simplePos x="0" y="0"/>
                  <wp:positionH relativeFrom="column">
                    <wp:posOffset>0</wp:posOffset>
                  </wp:positionH>
                  <wp:positionV relativeFrom="paragraph">
                    <wp:posOffset>0</wp:posOffset>
                  </wp:positionV>
                  <wp:extent cx="297180" cy="8890"/>
                  <wp:effectExtent l="0" t="0" r="0" b="0"/>
                  <wp:wrapNone/>
                  <wp:docPr id="8" name="TextBox_1_SpCnt_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TextBox_1_SpCnt_5"/>
                          <pic:cNvPicPr>
                            <a:picLocks noChangeAspect="1"/>
                          </pic:cNvPicPr>
                        </pic:nvPicPr>
                        <pic:blipFill>
                          <a:blip r:embed="rId8"/>
                          <a:stretch>
                            <a:fillRect/>
                          </a:stretch>
                        </pic:blipFill>
                        <pic:spPr>
                          <a:xfrm>
                            <a:off x="0" y="0"/>
                            <a:ext cx="297180" cy="8890"/>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67456" behindDoc="0" locked="0" layoutInCell="1" allowOverlap="1">
                  <wp:simplePos x="0" y="0"/>
                  <wp:positionH relativeFrom="column">
                    <wp:posOffset>0</wp:posOffset>
                  </wp:positionH>
                  <wp:positionV relativeFrom="paragraph">
                    <wp:posOffset>0</wp:posOffset>
                  </wp:positionV>
                  <wp:extent cx="205740" cy="191135"/>
                  <wp:effectExtent l="0" t="0" r="0" b="0"/>
                  <wp:wrapNone/>
                  <wp:docPr id="9" name="TextBox_1_SpCnt_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TextBox_1_SpCnt_6"/>
                          <pic:cNvPicPr>
                            <a:picLocks noChangeAspect="1"/>
                          </pic:cNvPicPr>
                        </pic:nvPicPr>
                        <pic:blipFill>
                          <a:blip r:embed="rId8"/>
                          <a:stretch>
                            <a:fillRect/>
                          </a:stretch>
                        </pic:blipFill>
                        <pic:spPr>
                          <a:xfrm>
                            <a:off x="0" y="0"/>
                            <a:ext cx="205740" cy="191135"/>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68480" behindDoc="0" locked="0" layoutInCell="1" allowOverlap="1">
                  <wp:simplePos x="0" y="0"/>
                  <wp:positionH relativeFrom="column">
                    <wp:posOffset>0</wp:posOffset>
                  </wp:positionH>
                  <wp:positionV relativeFrom="paragraph">
                    <wp:posOffset>0</wp:posOffset>
                  </wp:positionV>
                  <wp:extent cx="266700" cy="191135"/>
                  <wp:effectExtent l="0" t="0" r="0" b="0"/>
                  <wp:wrapNone/>
                  <wp:docPr id="10" name="TextBox_1_SpCnt_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TextBox_1_SpCnt_7"/>
                          <pic:cNvPicPr>
                            <a:picLocks noChangeAspect="1"/>
                          </pic:cNvPicPr>
                        </pic:nvPicPr>
                        <pic:blipFill>
                          <a:blip r:embed="rId8"/>
                          <a:stretch>
                            <a:fillRect/>
                          </a:stretch>
                        </pic:blipFill>
                        <pic:spPr>
                          <a:xfrm>
                            <a:off x="0" y="0"/>
                            <a:ext cx="266700" cy="191135"/>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69504" behindDoc="0" locked="0" layoutInCell="1" allowOverlap="1">
                  <wp:simplePos x="0" y="0"/>
                  <wp:positionH relativeFrom="column">
                    <wp:posOffset>0</wp:posOffset>
                  </wp:positionH>
                  <wp:positionV relativeFrom="paragraph">
                    <wp:posOffset>0</wp:posOffset>
                  </wp:positionV>
                  <wp:extent cx="389255" cy="182245"/>
                  <wp:effectExtent l="0" t="0" r="0" b="0"/>
                  <wp:wrapNone/>
                  <wp:docPr id="11" name="TextBox_1_SpCnt_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TextBox_1_SpCnt_8"/>
                          <pic:cNvPicPr>
                            <a:picLocks noChangeAspect="1"/>
                          </pic:cNvPicPr>
                        </pic:nvPicPr>
                        <pic:blipFill>
                          <a:blip r:embed="rId8"/>
                          <a:stretch>
                            <a:fillRect/>
                          </a:stretch>
                        </pic:blipFill>
                        <pic:spPr>
                          <a:xfrm>
                            <a:off x="0" y="0"/>
                            <a:ext cx="389255" cy="182245"/>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70528" behindDoc="0" locked="0" layoutInCell="1" allowOverlap="1">
                  <wp:simplePos x="0" y="0"/>
                  <wp:positionH relativeFrom="column">
                    <wp:posOffset>0</wp:posOffset>
                  </wp:positionH>
                  <wp:positionV relativeFrom="paragraph">
                    <wp:posOffset>0</wp:posOffset>
                  </wp:positionV>
                  <wp:extent cx="389255" cy="182245"/>
                  <wp:effectExtent l="0" t="0" r="0" b="0"/>
                  <wp:wrapNone/>
                  <wp:docPr id="12" name="TextBox_1_SpCnt_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TextBox_1_SpCnt_9"/>
                          <pic:cNvPicPr>
                            <a:picLocks noChangeAspect="1"/>
                          </pic:cNvPicPr>
                        </pic:nvPicPr>
                        <pic:blipFill>
                          <a:blip r:embed="rId8"/>
                          <a:stretch>
                            <a:fillRect/>
                          </a:stretch>
                        </pic:blipFill>
                        <pic:spPr>
                          <a:xfrm>
                            <a:off x="0" y="0"/>
                            <a:ext cx="389255" cy="182245"/>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71552" behindDoc="0" locked="0" layoutInCell="1" allowOverlap="1">
                  <wp:simplePos x="0" y="0"/>
                  <wp:positionH relativeFrom="column">
                    <wp:posOffset>0</wp:posOffset>
                  </wp:positionH>
                  <wp:positionV relativeFrom="paragraph">
                    <wp:posOffset>0</wp:posOffset>
                  </wp:positionV>
                  <wp:extent cx="198120" cy="191135"/>
                  <wp:effectExtent l="0" t="0" r="0" b="0"/>
                  <wp:wrapNone/>
                  <wp:docPr id="13" name="TextBox_1_SpCnt_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TextBox_1_SpCnt_10"/>
                          <pic:cNvPicPr>
                            <a:picLocks noChangeAspect="1"/>
                          </pic:cNvPicPr>
                        </pic:nvPicPr>
                        <pic:blipFill>
                          <a:blip r:embed="rId8"/>
                          <a:stretch>
                            <a:fillRect/>
                          </a:stretch>
                        </pic:blipFill>
                        <pic:spPr>
                          <a:xfrm>
                            <a:off x="0" y="0"/>
                            <a:ext cx="198120" cy="191135"/>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72576" behindDoc="0" locked="0" layoutInCell="1" allowOverlap="1">
                  <wp:simplePos x="0" y="0"/>
                  <wp:positionH relativeFrom="column">
                    <wp:posOffset>0</wp:posOffset>
                  </wp:positionH>
                  <wp:positionV relativeFrom="paragraph">
                    <wp:posOffset>0</wp:posOffset>
                  </wp:positionV>
                  <wp:extent cx="382270" cy="182245"/>
                  <wp:effectExtent l="0" t="0" r="0" b="0"/>
                  <wp:wrapNone/>
                  <wp:docPr id="14" name="TextBox_1_SpCnt_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TextBox_1_SpCnt_11"/>
                          <pic:cNvPicPr>
                            <a:picLocks noChangeAspect="1"/>
                          </pic:cNvPicPr>
                        </pic:nvPicPr>
                        <pic:blipFill>
                          <a:blip r:embed="rId8"/>
                          <a:stretch>
                            <a:fillRect/>
                          </a:stretch>
                        </pic:blipFill>
                        <pic:spPr>
                          <a:xfrm>
                            <a:off x="0" y="0"/>
                            <a:ext cx="382270" cy="182245"/>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73600" behindDoc="0" locked="0" layoutInCell="1" allowOverlap="1">
                  <wp:simplePos x="0" y="0"/>
                  <wp:positionH relativeFrom="column">
                    <wp:posOffset>0</wp:posOffset>
                  </wp:positionH>
                  <wp:positionV relativeFrom="paragraph">
                    <wp:posOffset>0</wp:posOffset>
                  </wp:positionV>
                  <wp:extent cx="389255" cy="182245"/>
                  <wp:effectExtent l="0" t="0" r="0" b="0"/>
                  <wp:wrapNone/>
                  <wp:docPr id="15" name="TextBox_1_SpCnt_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TextBox_1_SpCnt_12"/>
                          <pic:cNvPicPr>
                            <a:picLocks noChangeAspect="1"/>
                          </pic:cNvPicPr>
                        </pic:nvPicPr>
                        <pic:blipFill>
                          <a:blip r:embed="rId8"/>
                          <a:stretch>
                            <a:fillRect/>
                          </a:stretch>
                        </pic:blipFill>
                        <pic:spPr>
                          <a:xfrm>
                            <a:off x="0" y="0"/>
                            <a:ext cx="389255" cy="182245"/>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74624" behindDoc="0" locked="0" layoutInCell="1" allowOverlap="1">
                  <wp:simplePos x="0" y="0"/>
                  <wp:positionH relativeFrom="column">
                    <wp:posOffset>0</wp:posOffset>
                  </wp:positionH>
                  <wp:positionV relativeFrom="paragraph">
                    <wp:posOffset>0</wp:posOffset>
                  </wp:positionV>
                  <wp:extent cx="297180" cy="8890"/>
                  <wp:effectExtent l="0" t="0" r="0" b="0"/>
                  <wp:wrapNone/>
                  <wp:docPr id="16" name="TextBox_1_SpCnt_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TextBox_1_SpCnt_13"/>
                          <pic:cNvPicPr>
                            <a:picLocks noChangeAspect="1"/>
                          </pic:cNvPicPr>
                        </pic:nvPicPr>
                        <pic:blipFill>
                          <a:blip r:embed="rId8"/>
                          <a:stretch>
                            <a:fillRect/>
                          </a:stretch>
                        </pic:blipFill>
                        <pic:spPr>
                          <a:xfrm>
                            <a:off x="0" y="0"/>
                            <a:ext cx="297180" cy="8890"/>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75648" behindDoc="0" locked="0" layoutInCell="1" allowOverlap="1">
                  <wp:simplePos x="0" y="0"/>
                  <wp:positionH relativeFrom="column">
                    <wp:posOffset>0</wp:posOffset>
                  </wp:positionH>
                  <wp:positionV relativeFrom="paragraph">
                    <wp:posOffset>0</wp:posOffset>
                  </wp:positionV>
                  <wp:extent cx="382270" cy="182245"/>
                  <wp:effectExtent l="0" t="0" r="0" b="0"/>
                  <wp:wrapNone/>
                  <wp:docPr id="17" name="TextBox_1_SpCnt_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TextBox_1_SpCnt_14"/>
                          <pic:cNvPicPr>
                            <a:picLocks noChangeAspect="1"/>
                          </pic:cNvPicPr>
                        </pic:nvPicPr>
                        <pic:blipFill>
                          <a:blip r:embed="rId8"/>
                          <a:stretch>
                            <a:fillRect/>
                          </a:stretch>
                        </pic:blipFill>
                        <pic:spPr>
                          <a:xfrm>
                            <a:off x="0" y="0"/>
                            <a:ext cx="382270" cy="182245"/>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76672" behindDoc="0" locked="0" layoutInCell="1" allowOverlap="1">
                  <wp:simplePos x="0" y="0"/>
                  <wp:positionH relativeFrom="column">
                    <wp:posOffset>0</wp:posOffset>
                  </wp:positionH>
                  <wp:positionV relativeFrom="paragraph">
                    <wp:posOffset>0</wp:posOffset>
                  </wp:positionV>
                  <wp:extent cx="389255" cy="182245"/>
                  <wp:effectExtent l="0" t="0" r="0" b="0"/>
                  <wp:wrapNone/>
                  <wp:docPr id="18" name="TextBox_1_SpCnt_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TextBox_1_SpCnt_15"/>
                          <pic:cNvPicPr>
                            <a:picLocks noChangeAspect="1"/>
                          </pic:cNvPicPr>
                        </pic:nvPicPr>
                        <pic:blipFill>
                          <a:blip r:embed="rId8"/>
                          <a:stretch>
                            <a:fillRect/>
                          </a:stretch>
                        </pic:blipFill>
                        <pic:spPr>
                          <a:xfrm>
                            <a:off x="0" y="0"/>
                            <a:ext cx="389255" cy="182245"/>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77696" behindDoc="0" locked="0" layoutInCell="1" allowOverlap="1">
                  <wp:simplePos x="0" y="0"/>
                  <wp:positionH relativeFrom="column">
                    <wp:posOffset>0</wp:posOffset>
                  </wp:positionH>
                  <wp:positionV relativeFrom="paragraph">
                    <wp:posOffset>0</wp:posOffset>
                  </wp:positionV>
                  <wp:extent cx="389255" cy="182245"/>
                  <wp:effectExtent l="0" t="0" r="0" b="0"/>
                  <wp:wrapNone/>
                  <wp:docPr id="19" name="TextBox_1_SpCnt_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TextBox_1_SpCnt_16"/>
                          <pic:cNvPicPr>
                            <a:picLocks noChangeAspect="1"/>
                          </pic:cNvPicPr>
                        </pic:nvPicPr>
                        <pic:blipFill>
                          <a:blip r:embed="rId8"/>
                          <a:stretch>
                            <a:fillRect/>
                          </a:stretch>
                        </pic:blipFill>
                        <pic:spPr>
                          <a:xfrm>
                            <a:off x="0" y="0"/>
                            <a:ext cx="389255" cy="182245"/>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78720" behindDoc="0" locked="0" layoutInCell="1" allowOverlap="1">
                  <wp:simplePos x="0" y="0"/>
                  <wp:positionH relativeFrom="column">
                    <wp:posOffset>0</wp:posOffset>
                  </wp:positionH>
                  <wp:positionV relativeFrom="paragraph">
                    <wp:posOffset>0</wp:posOffset>
                  </wp:positionV>
                  <wp:extent cx="382270" cy="182245"/>
                  <wp:effectExtent l="0" t="0" r="0" b="0"/>
                  <wp:wrapNone/>
                  <wp:docPr id="20" name="TextBox_1_SpCnt_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TextBox_1_SpCnt_17"/>
                          <pic:cNvPicPr>
                            <a:picLocks noChangeAspect="1"/>
                          </pic:cNvPicPr>
                        </pic:nvPicPr>
                        <pic:blipFill>
                          <a:blip r:embed="rId8"/>
                          <a:stretch>
                            <a:fillRect/>
                          </a:stretch>
                        </pic:blipFill>
                        <pic:spPr>
                          <a:xfrm>
                            <a:off x="0" y="0"/>
                            <a:ext cx="382270" cy="182245"/>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79744" behindDoc="0" locked="0" layoutInCell="1" allowOverlap="1">
                  <wp:simplePos x="0" y="0"/>
                  <wp:positionH relativeFrom="column">
                    <wp:posOffset>0</wp:posOffset>
                  </wp:positionH>
                  <wp:positionV relativeFrom="paragraph">
                    <wp:posOffset>0</wp:posOffset>
                  </wp:positionV>
                  <wp:extent cx="266700" cy="191135"/>
                  <wp:effectExtent l="0" t="0" r="0" b="0"/>
                  <wp:wrapNone/>
                  <wp:docPr id="21" name="TextBox_1_SpCnt_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TextBox_1_SpCnt_18"/>
                          <pic:cNvPicPr>
                            <a:picLocks noChangeAspect="1"/>
                          </pic:cNvPicPr>
                        </pic:nvPicPr>
                        <pic:blipFill>
                          <a:blip r:embed="rId8"/>
                          <a:stretch>
                            <a:fillRect/>
                          </a:stretch>
                        </pic:blipFill>
                        <pic:spPr>
                          <a:xfrm>
                            <a:off x="0" y="0"/>
                            <a:ext cx="266700" cy="191135"/>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80768" behindDoc="0" locked="0" layoutInCell="1" allowOverlap="1">
                  <wp:simplePos x="0" y="0"/>
                  <wp:positionH relativeFrom="column">
                    <wp:posOffset>0</wp:posOffset>
                  </wp:positionH>
                  <wp:positionV relativeFrom="paragraph">
                    <wp:posOffset>0</wp:posOffset>
                  </wp:positionV>
                  <wp:extent cx="382270" cy="182245"/>
                  <wp:effectExtent l="0" t="0" r="0" b="0"/>
                  <wp:wrapNone/>
                  <wp:docPr id="22" name="TextBox_1_SpCnt_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TextBox_1_SpCnt_19"/>
                          <pic:cNvPicPr>
                            <a:picLocks noChangeAspect="1"/>
                          </pic:cNvPicPr>
                        </pic:nvPicPr>
                        <pic:blipFill>
                          <a:blip r:embed="rId8"/>
                          <a:stretch>
                            <a:fillRect/>
                          </a:stretch>
                        </pic:blipFill>
                        <pic:spPr>
                          <a:xfrm>
                            <a:off x="0" y="0"/>
                            <a:ext cx="382270" cy="182245"/>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81792" behindDoc="0" locked="0" layoutInCell="1" allowOverlap="1">
                  <wp:simplePos x="0" y="0"/>
                  <wp:positionH relativeFrom="column">
                    <wp:posOffset>0</wp:posOffset>
                  </wp:positionH>
                  <wp:positionV relativeFrom="paragraph">
                    <wp:posOffset>0</wp:posOffset>
                  </wp:positionV>
                  <wp:extent cx="389255" cy="182245"/>
                  <wp:effectExtent l="0" t="0" r="0" b="0"/>
                  <wp:wrapNone/>
                  <wp:docPr id="23" name="TextBox_1_SpCnt_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TextBox_1_SpCnt_20"/>
                          <pic:cNvPicPr>
                            <a:picLocks noChangeAspect="1"/>
                          </pic:cNvPicPr>
                        </pic:nvPicPr>
                        <pic:blipFill>
                          <a:blip r:embed="rId8"/>
                          <a:stretch>
                            <a:fillRect/>
                          </a:stretch>
                        </pic:blipFill>
                        <pic:spPr>
                          <a:xfrm>
                            <a:off x="0" y="0"/>
                            <a:ext cx="389255" cy="182245"/>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82816" behindDoc="0" locked="0" layoutInCell="1" allowOverlap="1">
                  <wp:simplePos x="0" y="0"/>
                  <wp:positionH relativeFrom="column">
                    <wp:posOffset>0</wp:posOffset>
                  </wp:positionH>
                  <wp:positionV relativeFrom="paragraph">
                    <wp:posOffset>0</wp:posOffset>
                  </wp:positionV>
                  <wp:extent cx="297180" cy="8890"/>
                  <wp:effectExtent l="0" t="0" r="0" b="0"/>
                  <wp:wrapNone/>
                  <wp:docPr id="24" name="TextBox_1_SpCnt_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TextBox_1_SpCnt_21"/>
                          <pic:cNvPicPr>
                            <a:picLocks noChangeAspect="1"/>
                          </pic:cNvPicPr>
                        </pic:nvPicPr>
                        <pic:blipFill>
                          <a:blip r:embed="rId8"/>
                          <a:stretch>
                            <a:fillRect/>
                          </a:stretch>
                        </pic:blipFill>
                        <pic:spPr>
                          <a:xfrm>
                            <a:off x="0" y="0"/>
                            <a:ext cx="297180" cy="8890"/>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83840" behindDoc="0" locked="0" layoutInCell="1" allowOverlap="1">
                  <wp:simplePos x="0" y="0"/>
                  <wp:positionH relativeFrom="column">
                    <wp:posOffset>0</wp:posOffset>
                  </wp:positionH>
                  <wp:positionV relativeFrom="paragraph">
                    <wp:posOffset>0</wp:posOffset>
                  </wp:positionV>
                  <wp:extent cx="382270" cy="182245"/>
                  <wp:effectExtent l="0" t="0" r="0" b="0"/>
                  <wp:wrapNone/>
                  <wp:docPr id="25" name="TextBox_1_SpCnt_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TextBox_1_SpCnt_22"/>
                          <pic:cNvPicPr>
                            <a:picLocks noChangeAspect="1"/>
                          </pic:cNvPicPr>
                        </pic:nvPicPr>
                        <pic:blipFill>
                          <a:blip r:embed="rId8"/>
                          <a:stretch>
                            <a:fillRect/>
                          </a:stretch>
                        </pic:blipFill>
                        <pic:spPr>
                          <a:xfrm>
                            <a:off x="0" y="0"/>
                            <a:ext cx="382270" cy="182245"/>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84864" behindDoc="0" locked="0" layoutInCell="1" allowOverlap="1">
                  <wp:simplePos x="0" y="0"/>
                  <wp:positionH relativeFrom="column">
                    <wp:posOffset>0</wp:posOffset>
                  </wp:positionH>
                  <wp:positionV relativeFrom="paragraph">
                    <wp:posOffset>0</wp:posOffset>
                  </wp:positionV>
                  <wp:extent cx="389255" cy="191135"/>
                  <wp:effectExtent l="0" t="0" r="0" b="0"/>
                  <wp:wrapNone/>
                  <wp:docPr id="26" name="TextBox_1_SpCnt_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TextBox_1_SpCnt_23"/>
                          <pic:cNvPicPr>
                            <a:picLocks noChangeAspect="1"/>
                          </pic:cNvPicPr>
                        </pic:nvPicPr>
                        <pic:blipFill>
                          <a:blip r:embed="rId8"/>
                          <a:stretch>
                            <a:fillRect/>
                          </a:stretch>
                        </pic:blipFill>
                        <pic:spPr>
                          <a:xfrm>
                            <a:off x="0" y="0"/>
                            <a:ext cx="389255" cy="191135"/>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85888" behindDoc="0" locked="0" layoutInCell="1" allowOverlap="1">
                  <wp:simplePos x="0" y="0"/>
                  <wp:positionH relativeFrom="column">
                    <wp:posOffset>0</wp:posOffset>
                  </wp:positionH>
                  <wp:positionV relativeFrom="paragraph">
                    <wp:posOffset>0</wp:posOffset>
                  </wp:positionV>
                  <wp:extent cx="389255" cy="191135"/>
                  <wp:effectExtent l="0" t="0" r="0" b="0"/>
                  <wp:wrapNone/>
                  <wp:docPr id="27" name="TextBox_1_SpCnt_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TextBox_1_SpCnt_24"/>
                          <pic:cNvPicPr>
                            <a:picLocks noChangeAspect="1"/>
                          </pic:cNvPicPr>
                        </pic:nvPicPr>
                        <pic:blipFill>
                          <a:blip r:embed="rId8"/>
                          <a:stretch>
                            <a:fillRect/>
                          </a:stretch>
                        </pic:blipFill>
                        <pic:spPr>
                          <a:xfrm>
                            <a:off x="0" y="0"/>
                            <a:ext cx="389255" cy="191135"/>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86912" behindDoc="0" locked="0" layoutInCell="1" allowOverlap="1">
                  <wp:simplePos x="0" y="0"/>
                  <wp:positionH relativeFrom="column">
                    <wp:posOffset>0</wp:posOffset>
                  </wp:positionH>
                  <wp:positionV relativeFrom="paragraph">
                    <wp:posOffset>0</wp:posOffset>
                  </wp:positionV>
                  <wp:extent cx="382270" cy="191135"/>
                  <wp:effectExtent l="0" t="0" r="0" b="0"/>
                  <wp:wrapNone/>
                  <wp:docPr id="28" name="TextBox_1_SpCnt_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TextBox_1_SpCnt_25"/>
                          <pic:cNvPicPr>
                            <a:picLocks noChangeAspect="1"/>
                          </pic:cNvPicPr>
                        </pic:nvPicPr>
                        <pic:blipFill>
                          <a:blip r:embed="rId8"/>
                          <a:stretch>
                            <a:fillRect/>
                          </a:stretch>
                        </pic:blipFill>
                        <pic:spPr>
                          <a:xfrm>
                            <a:off x="0" y="0"/>
                            <a:ext cx="382270" cy="191135"/>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87936" behindDoc="0" locked="0" layoutInCell="1" allowOverlap="1">
                  <wp:simplePos x="0" y="0"/>
                  <wp:positionH relativeFrom="column">
                    <wp:posOffset>0</wp:posOffset>
                  </wp:positionH>
                  <wp:positionV relativeFrom="paragraph">
                    <wp:posOffset>0</wp:posOffset>
                  </wp:positionV>
                  <wp:extent cx="389255" cy="182245"/>
                  <wp:effectExtent l="0" t="0" r="0" b="0"/>
                  <wp:wrapNone/>
                  <wp:docPr id="29" name="TextBox_1_SpCnt_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TextBox_1_SpCnt_26"/>
                          <pic:cNvPicPr>
                            <a:picLocks noChangeAspect="1"/>
                          </pic:cNvPicPr>
                        </pic:nvPicPr>
                        <pic:blipFill>
                          <a:blip r:embed="rId8"/>
                          <a:stretch>
                            <a:fillRect/>
                          </a:stretch>
                        </pic:blipFill>
                        <pic:spPr>
                          <a:xfrm>
                            <a:off x="0" y="0"/>
                            <a:ext cx="389255" cy="182245"/>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88960" behindDoc="0" locked="0" layoutInCell="1" allowOverlap="1">
                  <wp:simplePos x="0" y="0"/>
                  <wp:positionH relativeFrom="column">
                    <wp:posOffset>0</wp:posOffset>
                  </wp:positionH>
                  <wp:positionV relativeFrom="paragraph">
                    <wp:posOffset>0</wp:posOffset>
                  </wp:positionV>
                  <wp:extent cx="382270" cy="182245"/>
                  <wp:effectExtent l="0" t="0" r="0" b="0"/>
                  <wp:wrapNone/>
                  <wp:docPr id="30" name="TextBox_1_SpCnt_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TextBox_1_SpCnt_27"/>
                          <pic:cNvPicPr>
                            <a:picLocks noChangeAspect="1"/>
                          </pic:cNvPicPr>
                        </pic:nvPicPr>
                        <pic:blipFill>
                          <a:blip r:embed="rId8"/>
                          <a:stretch>
                            <a:fillRect/>
                          </a:stretch>
                        </pic:blipFill>
                        <pic:spPr>
                          <a:xfrm>
                            <a:off x="0" y="0"/>
                            <a:ext cx="382270" cy="182245"/>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89984" behindDoc="0" locked="0" layoutInCell="1" allowOverlap="1">
                  <wp:simplePos x="0" y="0"/>
                  <wp:positionH relativeFrom="column">
                    <wp:posOffset>0</wp:posOffset>
                  </wp:positionH>
                  <wp:positionV relativeFrom="paragraph">
                    <wp:posOffset>0</wp:posOffset>
                  </wp:positionV>
                  <wp:extent cx="389255" cy="182245"/>
                  <wp:effectExtent l="0" t="0" r="0" b="0"/>
                  <wp:wrapNone/>
                  <wp:docPr id="31" name="TextBox_1_SpCnt_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TextBox_1_SpCnt_28"/>
                          <pic:cNvPicPr>
                            <a:picLocks noChangeAspect="1"/>
                          </pic:cNvPicPr>
                        </pic:nvPicPr>
                        <pic:blipFill>
                          <a:blip r:embed="rId8"/>
                          <a:stretch>
                            <a:fillRect/>
                          </a:stretch>
                        </pic:blipFill>
                        <pic:spPr>
                          <a:xfrm>
                            <a:off x="0" y="0"/>
                            <a:ext cx="389255" cy="182245"/>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91008" behindDoc="0" locked="0" layoutInCell="1" allowOverlap="1">
                  <wp:simplePos x="0" y="0"/>
                  <wp:positionH relativeFrom="column">
                    <wp:posOffset>0</wp:posOffset>
                  </wp:positionH>
                  <wp:positionV relativeFrom="paragraph">
                    <wp:posOffset>0</wp:posOffset>
                  </wp:positionV>
                  <wp:extent cx="382270" cy="182245"/>
                  <wp:effectExtent l="0" t="0" r="0" b="0"/>
                  <wp:wrapNone/>
                  <wp:docPr id="32" name="TextBox_1_SpCnt_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TextBox_1_SpCnt_29"/>
                          <pic:cNvPicPr>
                            <a:picLocks noChangeAspect="1"/>
                          </pic:cNvPicPr>
                        </pic:nvPicPr>
                        <pic:blipFill>
                          <a:blip r:embed="rId8"/>
                          <a:stretch>
                            <a:fillRect/>
                          </a:stretch>
                        </pic:blipFill>
                        <pic:spPr>
                          <a:xfrm>
                            <a:off x="0" y="0"/>
                            <a:ext cx="382270" cy="182245"/>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92032" behindDoc="0" locked="0" layoutInCell="1" allowOverlap="1">
                  <wp:simplePos x="0" y="0"/>
                  <wp:positionH relativeFrom="column">
                    <wp:posOffset>0</wp:posOffset>
                  </wp:positionH>
                  <wp:positionV relativeFrom="paragraph">
                    <wp:posOffset>0</wp:posOffset>
                  </wp:positionV>
                  <wp:extent cx="205740" cy="191135"/>
                  <wp:effectExtent l="0" t="0" r="0" b="0"/>
                  <wp:wrapNone/>
                  <wp:docPr id="33" name="TextBox_1_SpCnt_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TextBox_1_SpCnt_30"/>
                          <pic:cNvPicPr>
                            <a:picLocks noChangeAspect="1"/>
                          </pic:cNvPicPr>
                        </pic:nvPicPr>
                        <pic:blipFill>
                          <a:blip r:embed="rId8"/>
                          <a:stretch>
                            <a:fillRect/>
                          </a:stretch>
                        </pic:blipFill>
                        <pic:spPr>
                          <a:xfrm>
                            <a:off x="0" y="0"/>
                            <a:ext cx="205740" cy="191135"/>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93056" behindDoc="0" locked="0" layoutInCell="1" allowOverlap="1">
                  <wp:simplePos x="0" y="0"/>
                  <wp:positionH relativeFrom="column">
                    <wp:posOffset>0</wp:posOffset>
                  </wp:positionH>
                  <wp:positionV relativeFrom="paragraph">
                    <wp:posOffset>0</wp:posOffset>
                  </wp:positionV>
                  <wp:extent cx="190500" cy="191135"/>
                  <wp:effectExtent l="0" t="0" r="0" b="0"/>
                  <wp:wrapNone/>
                  <wp:docPr id="34" name="TextBox_1_SpCnt_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TextBox_1_SpCnt_31"/>
                          <pic:cNvPicPr>
                            <a:picLocks noChangeAspect="1"/>
                          </pic:cNvPicPr>
                        </pic:nvPicPr>
                        <pic:blipFill>
                          <a:blip r:embed="rId8"/>
                          <a:stretch>
                            <a:fillRect/>
                          </a:stretch>
                        </pic:blipFill>
                        <pic:spPr>
                          <a:xfrm>
                            <a:off x="0" y="0"/>
                            <a:ext cx="190500" cy="191135"/>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94080" behindDoc="0" locked="0" layoutInCell="1" allowOverlap="1">
                  <wp:simplePos x="0" y="0"/>
                  <wp:positionH relativeFrom="column">
                    <wp:posOffset>0</wp:posOffset>
                  </wp:positionH>
                  <wp:positionV relativeFrom="paragraph">
                    <wp:posOffset>0</wp:posOffset>
                  </wp:positionV>
                  <wp:extent cx="297180" cy="8890"/>
                  <wp:effectExtent l="0" t="0" r="0" b="0"/>
                  <wp:wrapNone/>
                  <wp:docPr id="35" name="TextBox_1_SpCnt_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TextBox_1_SpCnt_32"/>
                          <pic:cNvPicPr>
                            <a:picLocks noChangeAspect="1"/>
                          </pic:cNvPicPr>
                        </pic:nvPicPr>
                        <pic:blipFill>
                          <a:blip r:embed="rId8"/>
                          <a:stretch>
                            <a:fillRect/>
                          </a:stretch>
                        </pic:blipFill>
                        <pic:spPr>
                          <a:xfrm>
                            <a:off x="0" y="0"/>
                            <a:ext cx="297180" cy="8890"/>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95104" behindDoc="0" locked="0" layoutInCell="1" allowOverlap="1">
                  <wp:simplePos x="0" y="0"/>
                  <wp:positionH relativeFrom="column">
                    <wp:posOffset>0</wp:posOffset>
                  </wp:positionH>
                  <wp:positionV relativeFrom="paragraph">
                    <wp:posOffset>0</wp:posOffset>
                  </wp:positionV>
                  <wp:extent cx="389255" cy="182245"/>
                  <wp:effectExtent l="0" t="0" r="0" b="0"/>
                  <wp:wrapNone/>
                  <wp:docPr id="36" name="TextBox_1_SpCnt_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TextBox_1_SpCnt_33"/>
                          <pic:cNvPicPr>
                            <a:picLocks noChangeAspect="1"/>
                          </pic:cNvPicPr>
                        </pic:nvPicPr>
                        <pic:blipFill>
                          <a:blip r:embed="rId8"/>
                          <a:stretch>
                            <a:fillRect/>
                          </a:stretch>
                        </pic:blipFill>
                        <pic:spPr>
                          <a:xfrm>
                            <a:off x="0" y="0"/>
                            <a:ext cx="389255" cy="182245"/>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96128" behindDoc="0" locked="0" layoutInCell="1" allowOverlap="1">
                  <wp:simplePos x="0" y="0"/>
                  <wp:positionH relativeFrom="column">
                    <wp:posOffset>0</wp:posOffset>
                  </wp:positionH>
                  <wp:positionV relativeFrom="paragraph">
                    <wp:posOffset>0</wp:posOffset>
                  </wp:positionV>
                  <wp:extent cx="266700" cy="191135"/>
                  <wp:effectExtent l="0" t="0" r="0" b="0"/>
                  <wp:wrapNone/>
                  <wp:docPr id="37" name="TextBox_1_SpCnt_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TextBox_1_SpCnt_34"/>
                          <pic:cNvPicPr>
                            <a:picLocks noChangeAspect="1"/>
                          </pic:cNvPicPr>
                        </pic:nvPicPr>
                        <pic:blipFill>
                          <a:blip r:embed="rId8"/>
                          <a:stretch>
                            <a:fillRect/>
                          </a:stretch>
                        </pic:blipFill>
                        <pic:spPr>
                          <a:xfrm>
                            <a:off x="0" y="0"/>
                            <a:ext cx="266700" cy="191135"/>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97152" behindDoc="0" locked="0" layoutInCell="1" allowOverlap="1">
                  <wp:simplePos x="0" y="0"/>
                  <wp:positionH relativeFrom="column">
                    <wp:posOffset>0</wp:posOffset>
                  </wp:positionH>
                  <wp:positionV relativeFrom="paragraph">
                    <wp:posOffset>0</wp:posOffset>
                  </wp:positionV>
                  <wp:extent cx="389255" cy="191135"/>
                  <wp:effectExtent l="0" t="0" r="0" b="0"/>
                  <wp:wrapNone/>
                  <wp:docPr id="38" name="TextBox_1_SpCnt_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TextBox_1_SpCnt_35"/>
                          <pic:cNvPicPr>
                            <a:picLocks noChangeAspect="1"/>
                          </pic:cNvPicPr>
                        </pic:nvPicPr>
                        <pic:blipFill>
                          <a:blip r:embed="rId8"/>
                          <a:stretch>
                            <a:fillRect/>
                          </a:stretch>
                        </pic:blipFill>
                        <pic:spPr>
                          <a:xfrm>
                            <a:off x="0" y="0"/>
                            <a:ext cx="389255" cy="191135"/>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98176" behindDoc="0" locked="0" layoutInCell="1" allowOverlap="1">
                  <wp:simplePos x="0" y="0"/>
                  <wp:positionH relativeFrom="column">
                    <wp:posOffset>0</wp:posOffset>
                  </wp:positionH>
                  <wp:positionV relativeFrom="paragraph">
                    <wp:posOffset>0</wp:posOffset>
                  </wp:positionV>
                  <wp:extent cx="389255" cy="182245"/>
                  <wp:effectExtent l="0" t="0" r="0" b="0"/>
                  <wp:wrapNone/>
                  <wp:docPr id="39" name="TextBox_1_SpCnt_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TextBox_1_SpCnt_36"/>
                          <pic:cNvPicPr>
                            <a:picLocks noChangeAspect="1"/>
                          </pic:cNvPicPr>
                        </pic:nvPicPr>
                        <pic:blipFill>
                          <a:blip r:embed="rId8"/>
                          <a:stretch>
                            <a:fillRect/>
                          </a:stretch>
                        </pic:blipFill>
                        <pic:spPr>
                          <a:xfrm>
                            <a:off x="0" y="0"/>
                            <a:ext cx="389255" cy="182245"/>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699200" behindDoc="0" locked="0" layoutInCell="1" allowOverlap="1">
                  <wp:simplePos x="0" y="0"/>
                  <wp:positionH relativeFrom="column">
                    <wp:posOffset>0</wp:posOffset>
                  </wp:positionH>
                  <wp:positionV relativeFrom="paragraph">
                    <wp:posOffset>0</wp:posOffset>
                  </wp:positionV>
                  <wp:extent cx="389255" cy="182245"/>
                  <wp:effectExtent l="0" t="0" r="0" b="0"/>
                  <wp:wrapNone/>
                  <wp:docPr id="40" name="TextBox_1_SpCnt_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TextBox_1_SpCnt_37"/>
                          <pic:cNvPicPr>
                            <a:picLocks noChangeAspect="1"/>
                          </pic:cNvPicPr>
                        </pic:nvPicPr>
                        <pic:blipFill>
                          <a:blip r:embed="rId8"/>
                          <a:stretch>
                            <a:fillRect/>
                          </a:stretch>
                        </pic:blipFill>
                        <pic:spPr>
                          <a:xfrm>
                            <a:off x="0" y="0"/>
                            <a:ext cx="389255" cy="182245"/>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700224" behindDoc="0" locked="0" layoutInCell="1" allowOverlap="1">
                  <wp:simplePos x="0" y="0"/>
                  <wp:positionH relativeFrom="column">
                    <wp:posOffset>0</wp:posOffset>
                  </wp:positionH>
                  <wp:positionV relativeFrom="paragraph">
                    <wp:posOffset>0</wp:posOffset>
                  </wp:positionV>
                  <wp:extent cx="382270" cy="182245"/>
                  <wp:effectExtent l="0" t="0" r="0" b="0"/>
                  <wp:wrapNone/>
                  <wp:docPr id="41" name="TextBox_1_SpCnt_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TextBox_1_SpCnt_38"/>
                          <pic:cNvPicPr>
                            <a:picLocks noChangeAspect="1"/>
                          </pic:cNvPicPr>
                        </pic:nvPicPr>
                        <pic:blipFill>
                          <a:blip r:embed="rId8"/>
                          <a:stretch>
                            <a:fillRect/>
                          </a:stretch>
                        </pic:blipFill>
                        <pic:spPr>
                          <a:xfrm>
                            <a:off x="0" y="0"/>
                            <a:ext cx="382270" cy="182245"/>
                          </a:xfrm>
                          <a:prstGeom prst="rect">
                            <a:avLst/>
                          </a:prstGeom>
                          <a:noFill/>
                          <a:ln>
                            <a:noFill/>
                          </a:ln>
                        </pic:spPr>
                      </pic:pic>
                    </a:graphicData>
                  </a:graphic>
                </wp:anchor>
              </w:drawing>
            </w:r>
            <w:r>
              <w:rPr>
                <w:rFonts w:hint="eastAsia" w:ascii="仿宋" w:hAnsi="仿宋" w:eastAsia="仿宋" w:cs="宋体"/>
                <w:b/>
                <w:bCs/>
                <w:kern w:val="0"/>
                <w:sz w:val="24"/>
                <w:szCs w:val="24"/>
                <w:lang/>
              </w:rPr>
              <w:drawing>
                <wp:anchor distT="0" distB="0" distL="114300" distR="114300" simplePos="0" relativeHeight="251701248" behindDoc="0" locked="0" layoutInCell="1" allowOverlap="1">
                  <wp:simplePos x="0" y="0"/>
                  <wp:positionH relativeFrom="column">
                    <wp:posOffset>0</wp:posOffset>
                  </wp:positionH>
                  <wp:positionV relativeFrom="paragraph">
                    <wp:posOffset>0</wp:posOffset>
                  </wp:positionV>
                  <wp:extent cx="389255" cy="182245"/>
                  <wp:effectExtent l="0" t="0" r="0" b="0"/>
                  <wp:wrapNone/>
                  <wp:docPr id="42" name="TextBox_1_SpCnt_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TextBox_1_SpCnt_39"/>
                          <pic:cNvPicPr>
                            <a:picLocks noChangeAspect="1"/>
                          </pic:cNvPicPr>
                        </pic:nvPicPr>
                        <pic:blipFill>
                          <a:blip r:embed="rId8"/>
                          <a:stretch>
                            <a:fillRect/>
                          </a:stretch>
                        </pic:blipFill>
                        <pic:spPr>
                          <a:xfrm>
                            <a:off x="0" y="0"/>
                            <a:ext cx="389255" cy="182245"/>
                          </a:xfrm>
                          <a:prstGeom prst="rect">
                            <a:avLst/>
                          </a:prstGeom>
                          <a:noFill/>
                          <a:ln>
                            <a:noFill/>
                          </a:ln>
                        </pic:spPr>
                      </pic:pic>
                    </a:graphicData>
                  </a:graphic>
                </wp:anchor>
              </w:drawing>
            </w:r>
            <w:r>
              <w:rPr>
                <w:rFonts w:hint="eastAsia" w:ascii="仿宋" w:hAnsi="仿宋" w:eastAsia="仿宋" w:cs="宋体"/>
                <w:b/>
                <w:bCs/>
                <w:kern w:val="0"/>
                <w:sz w:val="24"/>
                <w:szCs w:val="24"/>
              </w:rPr>
              <w:t>智能讯（询）问室</w:t>
            </w:r>
            <w:r>
              <w:rPr>
                <w:rFonts w:hint="eastAsia" w:ascii="仿宋" w:hAnsi="仿宋" w:eastAsia="仿宋" w:cs="宋体"/>
                <w:b/>
                <w:bCs/>
                <w:kern w:val="0"/>
                <w:sz w:val="24"/>
                <w:szCs w:val="24"/>
              </w:rPr>
              <w:br w:type="textWrapping"/>
            </w:r>
            <w:r>
              <w:rPr>
                <w:rFonts w:hint="eastAsia" w:ascii="仿宋" w:hAnsi="仿宋" w:eastAsia="仿宋" w:cs="宋体"/>
                <w:b/>
                <w:bCs/>
                <w:kern w:val="0"/>
                <w:sz w:val="24"/>
                <w:szCs w:val="24"/>
              </w:rPr>
              <w:t>（2间）</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p>
        </w:tc>
      </w:tr>
      <w:tr>
        <w:tblPrEx>
          <w:shd w:val="clear" w:color="auto" w:fill="FFFFFF"/>
          <w:tblCellMar>
            <w:top w:w="0" w:type="dxa"/>
            <w:left w:w="108" w:type="dxa"/>
            <w:bottom w:w="0" w:type="dxa"/>
            <w:right w:w="108" w:type="dxa"/>
          </w:tblCellMar>
        </w:tblPrEx>
        <w:trPr>
          <w:wBefore w:w="0" w:type="dxa"/>
          <w:wAfter w:w="0" w:type="dxa"/>
          <w:trHeight w:val="70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bottom"/>
          </w:tcPr>
          <w:p>
            <w:pPr>
              <w:pStyle w:val="2"/>
              <w:spacing w:before="0"/>
              <w:rPr>
                <w:rFonts w:ascii="仿宋" w:hAnsi="仿宋" w:eastAsia="仿宋"/>
              </w:rPr>
            </w:pPr>
            <w:r>
              <w:rPr>
                <w:rFonts w:hint="eastAsia" w:ascii="仿宋" w:hAnsi="仿宋" w:eastAsia="仿宋" w:cs="宋体"/>
                <w:kern w:val="0"/>
              </w:rPr>
              <w:t>10</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智能询讯问专用终端</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b/>
                <w:bCs/>
                <w:kern w:val="0"/>
                <w:sz w:val="24"/>
                <w:szCs w:val="24"/>
              </w:rPr>
              <w:t>功能：</w:t>
            </w:r>
            <w:r>
              <w:rPr>
                <w:rFonts w:hint="eastAsia" w:ascii="仿宋" w:hAnsi="仿宋" w:eastAsia="仿宋" w:cs="宋体"/>
                <w:kern w:val="0"/>
                <w:sz w:val="24"/>
                <w:szCs w:val="24"/>
              </w:rPr>
              <w:br w:type="textWrapping"/>
            </w:r>
            <w:r>
              <w:rPr>
                <w:rFonts w:hint="eastAsia" w:ascii="仿宋" w:hAnsi="仿宋" w:eastAsia="仿宋" w:cs="宋体"/>
                <w:kern w:val="0"/>
                <w:sz w:val="24"/>
                <w:szCs w:val="24"/>
              </w:rPr>
              <w:t xml:space="preserve">通过智能询讯问专用终端可以实现自助播报执法对象权利义务告知，集成所有案件类型电子笔录审讯提纲方便民警快速办案、与同步刻录系统无缝对接，可刻录案件审讯信息等。                                   </w:t>
            </w:r>
            <w:r>
              <w:rPr>
                <w:rFonts w:hint="eastAsia" w:ascii="仿宋" w:hAnsi="仿宋" w:eastAsia="仿宋" w:cs="宋体"/>
                <w:kern w:val="0"/>
                <w:sz w:val="24"/>
                <w:szCs w:val="24"/>
              </w:rPr>
              <w:br w:type="textWrapping"/>
            </w:r>
            <w:r>
              <w:rPr>
                <w:rStyle w:val="35"/>
                <w:rFonts w:hint="default" w:ascii="仿宋" w:hAnsi="仿宋" w:eastAsia="仿宋"/>
                <w:color w:val="auto"/>
                <w:sz w:val="24"/>
                <w:szCs w:val="24"/>
              </w:rPr>
              <w:t>主要技术参数：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1.产品尺寸：（L×W×H）约1640×770×935mm；</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2.材质：≥2.0mm冷轧钢板/镀锌板；侧板材质实木；侧板厚度约20mm；</w:t>
            </w:r>
            <w:r>
              <w:rPr>
                <w:rFonts w:hint="eastAsia" w:ascii="仿宋" w:hAnsi="仿宋" w:eastAsia="仿宋" w:cs="宋体"/>
                <w:kern w:val="0"/>
                <w:sz w:val="24"/>
                <w:szCs w:val="24"/>
              </w:rPr>
              <w:br w:type="textWrapping"/>
            </w:r>
            <w:r>
              <w:rPr>
                <w:rFonts w:hint="eastAsia" w:ascii="仿宋" w:hAnsi="仿宋" w:eastAsia="仿宋" w:cs="宋体"/>
                <w:kern w:val="0"/>
                <w:sz w:val="24"/>
                <w:szCs w:val="24"/>
              </w:rPr>
              <w:t>3.主机：≥四核；内存≥8G；硬盘≥240G；</w:t>
            </w:r>
            <w:r>
              <w:rPr>
                <w:rFonts w:hint="eastAsia" w:ascii="仿宋" w:hAnsi="仿宋" w:eastAsia="仿宋" w:cs="宋体"/>
                <w:kern w:val="0"/>
                <w:sz w:val="24"/>
                <w:szCs w:val="24"/>
              </w:rPr>
              <w:br w:type="textWrapping"/>
            </w:r>
            <w:r>
              <w:rPr>
                <w:rFonts w:hint="eastAsia" w:ascii="仿宋" w:hAnsi="仿宋" w:eastAsia="仿宋" w:cs="宋体"/>
                <w:kern w:val="0"/>
                <w:sz w:val="24"/>
                <w:szCs w:val="24"/>
              </w:rPr>
              <w:t>4.显示器（双屏）：显示尺寸21.5英寸；分辨率1920×1080；</w:t>
            </w:r>
            <w:r>
              <w:rPr>
                <w:rFonts w:hint="eastAsia" w:ascii="仿宋" w:hAnsi="仿宋" w:eastAsia="仿宋" w:cs="宋体"/>
                <w:kern w:val="0"/>
                <w:sz w:val="24"/>
                <w:szCs w:val="24"/>
              </w:rPr>
              <w:br w:type="textWrapping"/>
            </w:r>
            <w:r>
              <w:rPr>
                <w:rFonts w:hint="eastAsia" w:ascii="仿宋" w:hAnsi="仿宋" w:eastAsia="仿宋" w:cs="宋体"/>
                <w:kern w:val="0"/>
                <w:sz w:val="24"/>
                <w:szCs w:val="24"/>
              </w:rPr>
              <w:t>5.打印机：最大打印幅面A4；彩色，激光；接口类型USB；（国产自主品牌）</w:t>
            </w:r>
            <w:r>
              <w:rPr>
                <w:rFonts w:hint="eastAsia" w:ascii="仿宋" w:hAnsi="仿宋" w:eastAsia="仿宋" w:cs="宋体"/>
                <w:kern w:val="0"/>
                <w:sz w:val="24"/>
                <w:szCs w:val="24"/>
              </w:rPr>
              <w:br w:type="textWrapping"/>
            </w:r>
            <w:r>
              <w:rPr>
                <w:rFonts w:hint="eastAsia" w:ascii="仿宋" w:hAnsi="仿宋" w:eastAsia="仿宋" w:cs="宋体"/>
                <w:kern w:val="0"/>
                <w:sz w:val="24"/>
                <w:szCs w:val="24"/>
              </w:rPr>
              <w:t>6.可视分机：网络接口标准RJ45接口；网络协议TCP/IP、UDP、IGMP、RTP；音频采样率16K～48K Hz；音频模式16位立体声CD音质；广播音频格式MP3、WAV；输出频率20 Hz～20K Hz；扬声器功率5W；摄像头500万像素；视频码流128Kb～2Mb；功耗&lt; 6W；工作电压DC12V～24V；工作温度-20℃-60℃；工作湿度10% ～ 90%；</w:t>
            </w:r>
            <w:r>
              <w:rPr>
                <w:rFonts w:hint="eastAsia" w:ascii="仿宋" w:hAnsi="仿宋" w:eastAsia="仿宋" w:cs="宋体"/>
                <w:kern w:val="0"/>
                <w:sz w:val="24"/>
                <w:szCs w:val="24"/>
              </w:rPr>
              <w:br w:type="textWrapping"/>
            </w:r>
            <w:r>
              <w:rPr>
                <w:rFonts w:hint="eastAsia" w:ascii="仿宋" w:hAnsi="仿宋" w:eastAsia="仿宋" w:cs="宋体"/>
                <w:kern w:val="0"/>
                <w:sz w:val="24"/>
                <w:szCs w:val="24"/>
              </w:rPr>
              <w:t>7.摄像头：最高有效像素1920 (H) ×1080 (V)；灵敏度3300mV/Lux-sec；Pixel Size为3</w:t>
            </w:r>
            <w:r>
              <w:rPr>
                <w:rFonts w:hint="eastAsia" w:ascii="宋体" w:hAnsi="宋体" w:eastAsia="仿宋" w:cs="宋体"/>
                <w:kern w:val="0"/>
                <w:sz w:val="24"/>
                <w:szCs w:val="24"/>
              </w:rPr>
              <w:t>µ</w:t>
            </w:r>
            <w:r>
              <w:rPr>
                <w:rFonts w:hint="eastAsia" w:ascii="仿宋" w:hAnsi="仿宋" w:eastAsia="仿宋" w:cs="宋体"/>
                <w:kern w:val="0"/>
                <w:sz w:val="24"/>
                <w:szCs w:val="24"/>
              </w:rPr>
              <w:t>m x3</w:t>
            </w:r>
            <w:r>
              <w:rPr>
                <w:rFonts w:hint="eastAsia" w:ascii="宋体" w:hAnsi="宋体" w:eastAsia="仿宋" w:cs="宋体"/>
                <w:kern w:val="0"/>
                <w:sz w:val="24"/>
                <w:szCs w:val="24"/>
              </w:rPr>
              <w:t>µ</w:t>
            </w:r>
            <w:r>
              <w:rPr>
                <w:rFonts w:hint="eastAsia" w:ascii="仿宋" w:hAnsi="仿宋" w:eastAsia="仿宋" w:cs="宋体"/>
                <w:kern w:val="0"/>
                <w:sz w:val="24"/>
                <w:szCs w:val="24"/>
              </w:rPr>
              <w:t>m；Image area为5856</w:t>
            </w:r>
            <w:r>
              <w:rPr>
                <w:rFonts w:hint="eastAsia" w:ascii="宋体" w:hAnsi="宋体" w:eastAsia="仿宋" w:cs="宋体"/>
                <w:kern w:val="0"/>
                <w:sz w:val="24"/>
                <w:szCs w:val="24"/>
              </w:rPr>
              <w:t>µ</w:t>
            </w:r>
            <w:r>
              <w:rPr>
                <w:rFonts w:hint="eastAsia" w:ascii="仿宋" w:hAnsi="仿宋" w:eastAsia="仿宋" w:cs="宋体"/>
                <w:kern w:val="0"/>
                <w:sz w:val="24"/>
                <w:szCs w:val="24"/>
              </w:rPr>
              <w:t>mx3276</w:t>
            </w:r>
            <w:r>
              <w:rPr>
                <w:rFonts w:hint="eastAsia" w:ascii="宋体" w:hAnsi="宋体" w:eastAsia="仿宋" w:cs="宋体"/>
                <w:kern w:val="0"/>
                <w:sz w:val="24"/>
                <w:szCs w:val="24"/>
              </w:rPr>
              <w:t>µ</w:t>
            </w:r>
            <w:r>
              <w:rPr>
                <w:rFonts w:hint="eastAsia" w:ascii="仿宋" w:hAnsi="仿宋" w:eastAsia="仿宋" w:cs="宋体"/>
                <w:kern w:val="0"/>
                <w:sz w:val="24"/>
                <w:szCs w:val="24"/>
              </w:rPr>
              <w:t>m；输出图像格式MJPEG  / YUV2（YUYV）；自动对焦；物距5CM-100M；</w:t>
            </w:r>
            <w:r>
              <w:rPr>
                <w:rFonts w:hint="eastAsia" w:ascii="仿宋" w:hAnsi="仿宋" w:eastAsia="仿宋" w:cs="宋体"/>
                <w:kern w:val="0"/>
                <w:sz w:val="24"/>
                <w:szCs w:val="24"/>
              </w:rPr>
              <w:br w:type="textWrapping"/>
            </w:r>
            <w:r>
              <w:rPr>
                <w:rFonts w:hint="eastAsia" w:ascii="仿宋" w:hAnsi="仿宋" w:eastAsia="仿宋" w:cs="宋体"/>
                <w:kern w:val="0"/>
                <w:sz w:val="24"/>
                <w:szCs w:val="24"/>
              </w:rPr>
              <w:t>8.射灯类型：LED；射灯供电DC12V；</w:t>
            </w:r>
            <w:r>
              <w:rPr>
                <w:rFonts w:hint="eastAsia" w:ascii="仿宋" w:hAnsi="仿宋" w:eastAsia="仿宋" w:cs="宋体"/>
                <w:kern w:val="0"/>
                <w:sz w:val="24"/>
                <w:szCs w:val="24"/>
              </w:rPr>
              <w:br w:type="textWrapping"/>
            </w:r>
            <w:r>
              <w:rPr>
                <w:rFonts w:hint="eastAsia" w:ascii="仿宋" w:hAnsi="仿宋" w:eastAsia="仿宋" w:cs="宋体"/>
                <w:kern w:val="0"/>
                <w:sz w:val="24"/>
                <w:szCs w:val="24"/>
              </w:rPr>
              <w:t>9.音响设备：输出匹配4-8欧；频响范围14-100Kz；信噪比100db；输出声道2个；</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10.供电：220V；</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11.接口：USB3.0×2；USB充电口2个；（预留外网接口、音频接口）；</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12.光驱：接口SATA；光盘格式Audio CD DVD；</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13.设备总功率：约950W；</w:t>
            </w:r>
          </w:p>
          <w:p>
            <w:pPr>
              <w:widowControl/>
              <w:spacing w:line="360" w:lineRule="auto"/>
              <w:jc w:val="left"/>
              <w:textAlignment w:val="top"/>
              <w:rPr>
                <w:rFonts w:ascii="仿宋" w:hAnsi="仿宋" w:eastAsia="仿宋" w:cs="宋体"/>
                <w:kern w:val="0"/>
                <w:sz w:val="24"/>
                <w:szCs w:val="24"/>
              </w:rPr>
            </w:pPr>
            <w:r>
              <w:rPr>
                <w:rFonts w:ascii="仿宋" w:hAnsi="仿宋" w:eastAsia="仿宋" w:cs="仿宋_GB2312"/>
                <w:sz w:val="24"/>
                <w:szCs w:val="24"/>
              </w:rPr>
              <w:t>*</w:t>
            </w:r>
            <w:r>
              <w:rPr>
                <w:rFonts w:hint="eastAsia" w:ascii="仿宋" w:hAnsi="仿宋" w:eastAsia="仿宋" w:cs="宋体"/>
                <w:kern w:val="0"/>
                <w:sz w:val="24"/>
                <w:szCs w:val="24"/>
              </w:rPr>
              <w:t>14.终端应具有探射灯照射功能。被讯（询）问人笔录制作过程中，终端应能通过智能笔录软件调用探射灯照射提供足够光亮强度，且探射灯照射时间应设置。（第三方检测机构出具的检验检测报告复印件并加盖投标人公章，检测报告须体现“CMA”标识。）</w:t>
            </w:r>
          </w:p>
          <w:p>
            <w:pPr>
              <w:widowControl/>
              <w:spacing w:line="360" w:lineRule="auto"/>
              <w:jc w:val="left"/>
              <w:textAlignment w:val="top"/>
              <w:rPr>
                <w:rFonts w:ascii="仿宋" w:hAnsi="仿宋" w:eastAsia="仿宋" w:cs="宋体"/>
                <w:kern w:val="0"/>
                <w:sz w:val="24"/>
                <w:szCs w:val="24"/>
              </w:rPr>
            </w:pPr>
            <w:r>
              <w:rPr>
                <w:rFonts w:ascii="仿宋" w:hAnsi="仿宋" w:eastAsia="仿宋" w:cs="仿宋_GB2312"/>
                <w:sz w:val="24"/>
                <w:szCs w:val="24"/>
              </w:rPr>
              <w:t>*</w:t>
            </w:r>
            <w:r>
              <w:rPr>
                <w:rFonts w:hint="eastAsia" w:ascii="仿宋" w:hAnsi="仿宋" w:eastAsia="仿宋" w:cs="宋体"/>
                <w:kern w:val="0"/>
                <w:sz w:val="24"/>
                <w:szCs w:val="24"/>
              </w:rPr>
              <w:t>15.终端应集成电子笔录软件，具备笔录方案模板选择等电子笔录功能。（第三方检测机构出具的检验检测报告复印件并加盖投标人公章，检测报告须体现“CMA”标识。）</w:t>
            </w:r>
          </w:p>
          <w:p>
            <w:pPr>
              <w:widowControl/>
              <w:spacing w:line="360" w:lineRule="auto"/>
              <w:jc w:val="left"/>
              <w:textAlignment w:val="top"/>
              <w:rPr>
                <w:rFonts w:ascii="仿宋" w:hAnsi="仿宋" w:eastAsia="仿宋" w:cs="宋体"/>
                <w:sz w:val="24"/>
                <w:szCs w:val="24"/>
              </w:rPr>
            </w:pPr>
            <w:r>
              <w:rPr>
                <w:rFonts w:ascii="仿宋" w:hAnsi="仿宋" w:eastAsia="仿宋" w:cs="仿宋_GB2312"/>
                <w:sz w:val="24"/>
                <w:szCs w:val="24"/>
              </w:rPr>
              <w:t>*</w:t>
            </w:r>
            <w:r>
              <w:rPr>
                <w:rFonts w:hint="eastAsia" w:ascii="仿宋" w:hAnsi="仿宋" w:eastAsia="仿宋" w:cs="宋体"/>
                <w:kern w:val="0"/>
                <w:sz w:val="24"/>
                <w:szCs w:val="24"/>
              </w:rPr>
              <w:t>16.终端应支持通过高拍仪对笔录制作过程中的各类文件及证物资料进行拍照保存，所拍图片可转换及合成PDF文件。（第三方检测机构出具的检验检测报告复印件并加盖投标人公章，检测报告须体现“CMA”标识。）</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2</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张</w:t>
            </w:r>
          </w:p>
        </w:tc>
      </w:tr>
      <w:tr>
        <w:tblPrEx>
          <w:tblCellMar>
            <w:top w:w="0" w:type="dxa"/>
            <w:left w:w="108" w:type="dxa"/>
            <w:bottom w:w="0" w:type="dxa"/>
            <w:right w:w="108" w:type="dxa"/>
          </w:tblCellMar>
        </w:tblPrEx>
        <w:trPr>
          <w:wBefore w:w="0" w:type="dxa"/>
          <w:wAfter w:w="0" w:type="dxa"/>
          <w:trHeight w:val="70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11</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讯（询）问设备</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b/>
                <w:bCs/>
                <w:kern w:val="0"/>
                <w:sz w:val="24"/>
                <w:szCs w:val="24"/>
              </w:rPr>
            </w:pPr>
            <w:r>
              <w:rPr>
                <w:rFonts w:hint="eastAsia" w:ascii="仿宋" w:hAnsi="仿宋" w:eastAsia="仿宋" w:cs="宋体"/>
                <w:b/>
                <w:bCs/>
                <w:kern w:val="0"/>
                <w:sz w:val="24"/>
                <w:szCs w:val="24"/>
              </w:rPr>
              <w:t>功能：</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1.使用场景：应用于办案区审讯室内；</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2.实现功能：手部采用U型锁约束，胸部及腰部用约束带束缚；腿部用环形脚踏锁带脚铐；控制嫌疑人；</w:t>
            </w:r>
          </w:p>
          <w:p>
            <w:pPr>
              <w:widowControl/>
              <w:spacing w:line="360" w:lineRule="auto"/>
              <w:jc w:val="left"/>
              <w:textAlignment w:val="top"/>
              <w:rPr>
                <w:rFonts w:ascii="仿宋" w:hAnsi="仿宋" w:eastAsia="仿宋" w:cs="宋体"/>
                <w:b/>
                <w:bCs/>
                <w:kern w:val="0"/>
                <w:sz w:val="24"/>
                <w:szCs w:val="24"/>
              </w:rPr>
            </w:pPr>
            <w:r>
              <w:rPr>
                <w:rFonts w:hint="eastAsia" w:ascii="仿宋" w:hAnsi="仿宋" w:eastAsia="仿宋" w:cs="宋体"/>
                <w:b/>
                <w:bCs/>
                <w:kern w:val="0"/>
                <w:sz w:val="24"/>
                <w:szCs w:val="24"/>
              </w:rPr>
              <w:t>主要技术参数：</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1.产品尺寸：（L×W×H）约700×720×950mm；</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2.外包材质：皮质；</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3.工作温度：-10~50℃；</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4.腰部固定：束腹带约束；</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5.锁脚结构：环型锁约束；</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6.固定方式：带翻板进行固定约束；</w:t>
            </w:r>
          </w:p>
          <w:p>
            <w:pPr>
              <w:widowControl/>
              <w:spacing w:line="360" w:lineRule="auto"/>
              <w:jc w:val="left"/>
              <w:textAlignment w:val="top"/>
              <w:rPr>
                <w:rFonts w:ascii="仿宋" w:hAnsi="仿宋" w:eastAsia="仿宋" w:cs="宋体"/>
                <w:b/>
                <w:bCs/>
                <w:sz w:val="24"/>
                <w:szCs w:val="24"/>
              </w:rPr>
            </w:pPr>
            <w:r>
              <w:rPr>
                <w:rFonts w:hint="eastAsia" w:ascii="仿宋" w:hAnsi="仿宋" w:eastAsia="仿宋" w:cs="宋体"/>
                <w:kern w:val="0"/>
                <w:sz w:val="24"/>
                <w:szCs w:val="24"/>
              </w:rPr>
              <w:t>7.使用环境：室内；</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2</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张</w:t>
            </w:r>
          </w:p>
        </w:tc>
      </w:tr>
      <w:tr>
        <w:tblPrEx>
          <w:shd w:val="clear" w:color="auto" w:fill="FFFFFF"/>
          <w:tblCellMar>
            <w:top w:w="0" w:type="dxa"/>
            <w:left w:w="108" w:type="dxa"/>
            <w:bottom w:w="0" w:type="dxa"/>
            <w:right w:w="108" w:type="dxa"/>
          </w:tblCellMar>
        </w:tblPrEx>
        <w:trPr>
          <w:wBefore w:w="0" w:type="dxa"/>
          <w:wAfter w:w="0" w:type="dxa"/>
          <w:trHeight w:val="70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12</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带秒温湿度网络时钟</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b/>
                <w:bCs/>
                <w:sz w:val="24"/>
                <w:szCs w:val="24"/>
              </w:rPr>
            </w:pPr>
            <w:r>
              <w:rPr>
                <w:rFonts w:hint="eastAsia" w:ascii="仿宋" w:hAnsi="仿宋" w:eastAsia="仿宋" w:cs="宋体"/>
                <w:b/>
                <w:bCs/>
                <w:kern w:val="0"/>
                <w:sz w:val="24"/>
                <w:szCs w:val="24"/>
              </w:rPr>
              <w:t>功能：</w:t>
            </w:r>
            <w:r>
              <w:rPr>
                <w:rFonts w:hint="eastAsia" w:ascii="仿宋" w:hAnsi="仿宋" w:eastAsia="仿宋" w:cs="宋体"/>
                <w:kern w:val="0"/>
                <w:sz w:val="24"/>
                <w:szCs w:val="24"/>
              </w:rPr>
              <w:br w:type="textWrapping"/>
            </w:r>
            <w:r>
              <w:rPr>
                <w:rFonts w:hint="eastAsia" w:ascii="仿宋" w:hAnsi="仿宋" w:eastAsia="仿宋" w:cs="宋体"/>
                <w:kern w:val="0"/>
                <w:sz w:val="24"/>
                <w:szCs w:val="24"/>
              </w:rPr>
              <w:t>通过网络时钟与定制摄像头相关联，实现对房间内时间、温度、湿度进行显示和断电后自动校对，保障执法对象权利。</w:t>
            </w:r>
            <w:r>
              <w:rPr>
                <w:rFonts w:hint="eastAsia" w:ascii="仿宋" w:hAnsi="仿宋" w:eastAsia="仿宋" w:cs="宋体"/>
                <w:kern w:val="0"/>
                <w:sz w:val="24"/>
                <w:szCs w:val="24"/>
              </w:rPr>
              <w:br w:type="textWrapping"/>
            </w:r>
            <w:r>
              <w:rPr>
                <w:rStyle w:val="35"/>
                <w:rFonts w:hint="default" w:ascii="仿宋" w:hAnsi="仿宋" w:eastAsia="仿宋"/>
                <w:color w:val="auto"/>
                <w:sz w:val="24"/>
                <w:szCs w:val="24"/>
              </w:rPr>
              <w:t>主要技术参数：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1.显示范围：温度-9℃ ～99℃ ，湿度0％ ～99％；</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2.功耗：≤15W</w:t>
            </w:r>
            <w:r>
              <w:rPr>
                <w:rFonts w:hint="eastAsia" w:ascii="仿宋" w:hAnsi="仿宋" w:eastAsia="仿宋" w:cs="宋体"/>
                <w:kern w:val="0"/>
                <w:sz w:val="24"/>
                <w:szCs w:val="24"/>
              </w:rPr>
              <w:br w:type="textWrapping"/>
            </w:r>
            <w:r>
              <w:rPr>
                <w:rFonts w:hint="eastAsia" w:ascii="仿宋" w:hAnsi="仿宋" w:eastAsia="仿宋" w:cs="宋体"/>
                <w:kern w:val="0"/>
                <w:sz w:val="24"/>
                <w:szCs w:val="24"/>
              </w:rPr>
              <w:t>3.显示时间精确到秒（年月日、时分秒）；</w:t>
            </w:r>
            <w:r>
              <w:rPr>
                <w:rFonts w:hint="eastAsia" w:ascii="仿宋" w:hAnsi="仿宋" w:eastAsia="仿宋" w:cs="宋体"/>
                <w:kern w:val="0"/>
                <w:sz w:val="24"/>
                <w:szCs w:val="24"/>
              </w:rPr>
              <w:br w:type="textWrapping"/>
            </w:r>
            <w:r>
              <w:rPr>
                <w:rFonts w:hint="eastAsia" w:ascii="仿宋" w:hAnsi="仿宋" w:eastAsia="仿宋" w:cs="宋体"/>
                <w:kern w:val="0"/>
                <w:sz w:val="24"/>
                <w:szCs w:val="24"/>
              </w:rPr>
              <w:t>4.供电电压： AC 100V～220V；</w:t>
            </w:r>
            <w:r>
              <w:rPr>
                <w:rFonts w:hint="eastAsia" w:ascii="仿宋" w:hAnsi="仿宋" w:eastAsia="仿宋" w:cs="宋体"/>
                <w:kern w:val="0"/>
                <w:sz w:val="24"/>
                <w:szCs w:val="24"/>
              </w:rPr>
              <w:br w:type="textWrapping"/>
            </w:r>
            <w:r>
              <w:rPr>
                <w:rFonts w:hint="eastAsia" w:ascii="仿宋" w:hAnsi="仿宋" w:eastAsia="仿宋" w:cs="宋体"/>
                <w:kern w:val="0"/>
                <w:sz w:val="24"/>
                <w:szCs w:val="24"/>
              </w:rPr>
              <w:t>5.环境温度-10℃ ～50℃；</w:t>
            </w:r>
            <w:r>
              <w:rPr>
                <w:rFonts w:hint="eastAsia" w:ascii="仿宋" w:hAnsi="仿宋" w:eastAsia="仿宋" w:cs="宋体"/>
                <w:kern w:val="0"/>
                <w:sz w:val="24"/>
                <w:szCs w:val="24"/>
              </w:rPr>
              <w:br w:type="textWrapping"/>
            </w:r>
            <w:r>
              <w:rPr>
                <w:rFonts w:hint="eastAsia" w:ascii="仿宋" w:hAnsi="仿宋" w:eastAsia="仿宋" w:cs="宋体"/>
                <w:kern w:val="0"/>
                <w:sz w:val="24"/>
                <w:szCs w:val="24"/>
              </w:rPr>
              <w:t>6.外观尺寸：（L×W×H）约580×380×37mm；</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2</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个</w:t>
            </w:r>
          </w:p>
        </w:tc>
      </w:tr>
      <w:tr>
        <w:tblPrEx>
          <w:shd w:val="clear" w:color="auto" w:fill="FFFFFF"/>
          <w:tblCellMar>
            <w:top w:w="0" w:type="dxa"/>
            <w:left w:w="108" w:type="dxa"/>
            <w:bottom w:w="0" w:type="dxa"/>
            <w:right w:w="108" w:type="dxa"/>
          </w:tblCellMar>
        </w:tblPrEx>
        <w:trPr>
          <w:wBefore w:w="0" w:type="dxa"/>
          <w:wAfter w:w="0" w:type="dxa"/>
          <w:trHeight w:val="70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13</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区域状态提示器</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b/>
                <w:bCs/>
                <w:kern w:val="0"/>
                <w:sz w:val="24"/>
                <w:szCs w:val="24"/>
              </w:rPr>
            </w:pPr>
            <w:r>
              <w:rPr>
                <w:rFonts w:hint="eastAsia" w:ascii="仿宋" w:hAnsi="仿宋" w:eastAsia="仿宋" w:cs="宋体"/>
                <w:b/>
                <w:bCs/>
                <w:kern w:val="0"/>
                <w:sz w:val="24"/>
                <w:szCs w:val="24"/>
              </w:rPr>
              <w:t>功能：</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1.使用场景：应用于办案区等候室/讯（询）问室门口；</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 xml:space="preserve">2.实现功能：通过与智能防拆电子腕带相关联，提示器上可以提示执法对象在办案区的状态；                                           </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 xml:space="preserve">3.各对应功能区使用状态提示。  </w:t>
            </w:r>
          </w:p>
          <w:p>
            <w:pPr>
              <w:widowControl/>
              <w:spacing w:line="360" w:lineRule="auto"/>
              <w:jc w:val="left"/>
              <w:textAlignment w:val="top"/>
              <w:rPr>
                <w:rFonts w:ascii="仿宋" w:hAnsi="仿宋" w:eastAsia="仿宋" w:cs="宋体"/>
                <w:b/>
                <w:bCs/>
                <w:kern w:val="0"/>
                <w:sz w:val="24"/>
                <w:szCs w:val="24"/>
              </w:rPr>
            </w:pPr>
            <w:r>
              <w:rPr>
                <w:rFonts w:hint="eastAsia" w:ascii="仿宋" w:hAnsi="仿宋" w:eastAsia="仿宋" w:cs="宋体"/>
                <w:b/>
                <w:bCs/>
                <w:kern w:val="0"/>
                <w:sz w:val="24"/>
                <w:szCs w:val="24"/>
              </w:rPr>
              <w:t>主要技术参数：</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1.产品尺寸：（L×W×H）约650×195×50mm；</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2.盖板材质：亚克力（茶色）；</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3.显示：双色显示；</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 xml:space="preserve">4.工作电压：AC 220V；                                    </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5.显示尺寸：像素点128×32；</w:t>
            </w:r>
          </w:p>
          <w:p>
            <w:pPr>
              <w:widowControl/>
              <w:spacing w:line="360" w:lineRule="auto"/>
              <w:jc w:val="left"/>
              <w:textAlignment w:val="top"/>
              <w:rPr>
                <w:rFonts w:ascii="仿宋" w:hAnsi="仿宋" w:eastAsia="仿宋" w:cs="宋体"/>
                <w:b/>
                <w:bCs/>
                <w:sz w:val="24"/>
                <w:szCs w:val="24"/>
              </w:rPr>
            </w:pPr>
            <w:r>
              <w:rPr>
                <w:rFonts w:hint="eastAsia" w:ascii="仿宋" w:hAnsi="仿宋" w:eastAsia="仿宋" w:cs="宋体"/>
                <w:kern w:val="0"/>
                <w:sz w:val="24"/>
                <w:szCs w:val="24"/>
              </w:rPr>
              <w:t>6.安装方式：使用箱体、嵌墙式安装；</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2</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个</w:t>
            </w:r>
          </w:p>
        </w:tc>
      </w:tr>
      <w:tr>
        <w:tblPrEx>
          <w:shd w:val="clear" w:color="auto" w:fill="FFFFFF"/>
          <w:tblCellMar>
            <w:top w:w="0" w:type="dxa"/>
            <w:left w:w="108" w:type="dxa"/>
            <w:bottom w:w="0" w:type="dxa"/>
            <w:right w:w="108" w:type="dxa"/>
          </w:tblCellMar>
        </w:tblPrEx>
        <w:trPr>
          <w:wBefore w:w="0" w:type="dxa"/>
          <w:wAfter w:w="0" w:type="dxa"/>
          <w:trHeight w:val="70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14</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耳机</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b/>
                <w:bCs/>
                <w:kern w:val="0"/>
                <w:sz w:val="24"/>
                <w:szCs w:val="24"/>
              </w:rPr>
              <w:t>主要技术参数：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1.插头直径：3.5mm；</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2.缆线长度：1.2m；</w:t>
            </w:r>
            <w:r>
              <w:rPr>
                <w:rFonts w:hint="eastAsia" w:ascii="仿宋" w:hAnsi="仿宋" w:eastAsia="仿宋" w:cs="宋体"/>
                <w:kern w:val="0"/>
                <w:sz w:val="24"/>
                <w:szCs w:val="24"/>
              </w:rPr>
              <w:br w:type="textWrapping"/>
            </w:r>
            <w:r>
              <w:rPr>
                <w:rFonts w:hint="eastAsia" w:ascii="仿宋" w:hAnsi="仿宋" w:eastAsia="仿宋" w:cs="宋体"/>
                <w:kern w:val="0"/>
                <w:sz w:val="24"/>
                <w:szCs w:val="24"/>
              </w:rPr>
              <w:t>3.耳机插头类型：L弯型；</w:t>
            </w:r>
            <w:r>
              <w:rPr>
                <w:rFonts w:hint="eastAsia" w:ascii="仿宋" w:hAnsi="仿宋" w:eastAsia="仿宋" w:cs="宋体"/>
                <w:kern w:val="0"/>
                <w:sz w:val="24"/>
                <w:szCs w:val="24"/>
              </w:rPr>
              <w:br w:type="textWrapping"/>
            </w:r>
            <w:r>
              <w:rPr>
                <w:rFonts w:hint="eastAsia" w:ascii="仿宋" w:hAnsi="仿宋" w:eastAsia="仿宋" w:cs="宋体"/>
                <w:kern w:val="0"/>
                <w:sz w:val="24"/>
                <w:szCs w:val="24"/>
              </w:rPr>
              <w:t>4.耳机类型：有线；</w:t>
            </w:r>
            <w:r>
              <w:rPr>
                <w:rFonts w:hint="eastAsia" w:ascii="仿宋" w:hAnsi="仿宋" w:eastAsia="仿宋" w:cs="宋体"/>
                <w:kern w:val="0"/>
                <w:sz w:val="24"/>
                <w:szCs w:val="24"/>
              </w:rPr>
              <w:br w:type="textWrapping"/>
            </w:r>
            <w:r>
              <w:rPr>
                <w:rFonts w:hint="eastAsia" w:ascii="仿宋" w:hAnsi="仿宋" w:eastAsia="仿宋" w:cs="宋体"/>
                <w:kern w:val="0"/>
                <w:sz w:val="24"/>
                <w:szCs w:val="24"/>
              </w:rPr>
              <w:t>5.灵敏度：102dB；</w:t>
            </w:r>
            <w:r>
              <w:rPr>
                <w:rFonts w:hint="eastAsia" w:ascii="仿宋" w:hAnsi="仿宋" w:eastAsia="仿宋" w:cs="宋体"/>
                <w:kern w:val="0"/>
                <w:sz w:val="24"/>
                <w:szCs w:val="24"/>
              </w:rPr>
              <w:br w:type="textWrapping"/>
            </w:r>
            <w:r>
              <w:rPr>
                <w:rFonts w:hint="eastAsia" w:ascii="仿宋" w:hAnsi="仿宋" w:eastAsia="仿宋" w:cs="宋体"/>
                <w:kern w:val="0"/>
                <w:sz w:val="24"/>
                <w:szCs w:val="24"/>
              </w:rPr>
              <w:t>6.频响范围：20-20KHz；</w:t>
            </w:r>
            <w:r>
              <w:rPr>
                <w:rFonts w:hint="eastAsia" w:ascii="仿宋" w:hAnsi="仿宋" w:eastAsia="仿宋" w:cs="宋体"/>
                <w:kern w:val="0"/>
                <w:sz w:val="24"/>
                <w:szCs w:val="24"/>
              </w:rPr>
              <w:br w:type="textWrapping"/>
            </w:r>
            <w:r>
              <w:rPr>
                <w:rFonts w:hint="eastAsia" w:ascii="仿宋" w:hAnsi="仿宋" w:eastAsia="仿宋" w:cs="宋体"/>
                <w:kern w:val="0"/>
                <w:sz w:val="24"/>
                <w:szCs w:val="24"/>
              </w:rPr>
              <w:t>7.阻抗：24Ω；</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2</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个</w:t>
            </w:r>
          </w:p>
        </w:tc>
      </w:tr>
      <w:tr>
        <w:tblPrEx>
          <w:shd w:val="clear" w:color="auto" w:fill="FFFFFF"/>
          <w:tblCellMar>
            <w:top w:w="0" w:type="dxa"/>
            <w:left w:w="108" w:type="dxa"/>
            <w:bottom w:w="0" w:type="dxa"/>
            <w:right w:w="108" w:type="dxa"/>
          </w:tblCellMar>
        </w:tblPrEx>
        <w:trPr>
          <w:wBefore w:w="0" w:type="dxa"/>
          <w:wAfter w:w="0" w:type="dxa"/>
          <w:trHeight w:val="360" w:hRule="atLeast"/>
        </w:trPr>
        <w:tc>
          <w:tcPr>
            <w:tcW w:w="1561"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left"/>
              <w:textAlignment w:val="center"/>
              <w:rPr>
                <w:rFonts w:ascii="仿宋" w:hAnsi="仿宋" w:eastAsia="仿宋" w:cs="宋体"/>
                <w:b/>
                <w:bCs/>
                <w:kern w:val="0"/>
                <w:sz w:val="24"/>
                <w:szCs w:val="24"/>
              </w:rPr>
            </w:pPr>
            <w:r>
              <w:rPr>
                <w:rFonts w:hint="eastAsia" w:ascii="仿宋" w:hAnsi="仿宋" w:eastAsia="仿宋" w:cs="宋体"/>
                <w:b/>
                <w:bCs/>
                <w:kern w:val="0"/>
                <w:sz w:val="24"/>
                <w:szCs w:val="24"/>
              </w:rPr>
              <w:t>特殊讯（询）问室</w:t>
            </w:r>
          </w:p>
          <w:p>
            <w:pPr>
              <w:widowControl/>
              <w:spacing w:line="360" w:lineRule="auto"/>
              <w:jc w:val="left"/>
              <w:textAlignment w:val="center"/>
              <w:rPr>
                <w:rFonts w:ascii="仿宋" w:hAnsi="仿宋" w:eastAsia="仿宋" w:cs="宋体"/>
                <w:b/>
                <w:bCs/>
                <w:sz w:val="24"/>
                <w:szCs w:val="24"/>
              </w:rPr>
            </w:pPr>
            <w:r>
              <w:rPr>
                <w:rFonts w:hint="eastAsia" w:ascii="仿宋" w:hAnsi="仿宋" w:eastAsia="仿宋" w:cs="宋体"/>
                <w:b/>
                <w:bCs/>
                <w:kern w:val="0"/>
                <w:sz w:val="24"/>
                <w:szCs w:val="24"/>
              </w:rPr>
              <w:t>(1间)</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p>
        </w:tc>
      </w:tr>
      <w:tr>
        <w:tblPrEx>
          <w:shd w:val="clear" w:color="auto" w:fill="FFFFFF"/>
          <w:tblCellMar>
            <w:top w:w="0" w:type="dxa"/>
            <w:left w:w="108" w:type="dxa"/>
            <w:bottom w:w="0" w:type="dxa"/>
            <w:right w:w="108" w:type="dxa"/>
          </w:tblCellMar>
        </w:tblPrEx>
        <w:trPr>
          <w:wBefore w:w="0" w:type="dxa"/>
          <w:wAfter w:w="0" w:type="dxa"/>
          <w:trHeight w:val="70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15</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智能询讯问专用终端</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b/>
                <w:bCs/>
                <w:kern w:val="0"/>
                <w:sz w:val="24"/>
                <w:szCs w:val="24"/>
              </w:rPr>
              <w:t>功能：</w:t>
            </w:r>
            <w:r>
              <w:rPr>
                <w:rFonts w:hint="eastAsia" w:ascii="仿宋" w:hAnsi="仿宋" w:eastAsia="仿宋" w:cs="宋体"/>
                <w:kern w:val="0"/>
                <w:sz w:val="24"/>
                <w:szCs w:val="24"/>
              </w:rPr>
              <w:br w:type="textWrapping"/>
            </w:r>
            <w:r>
              <w:rPr>
                <w:rFonts w:hint="eastAsia" w:ascii="仿宋" w:hAnsi="仿宋" w:eastAsia="仿宋" w:cs="宋体"/>
                <w:kern w:val="0"/>
                <w:sz w:val="24"/>
                <w:szCs w:val="24"/>
              </w:rPr>
              <w:t xml:space="preserve">通过智能询讯问专用终端可以实现自助播报执法对象权利义务告知，集成所有案件类型电子笔录审讯提纲方便民警快速办案、与同步刻录系统无缝对接，可刻录案件审讯信息等。                                   </w:t>
            </w:r>
            <w:r>
              <w:rPr>
                <w:rFonts w:hint="eastAsia" w:ascii="仿宋" w:hAnsi="仿宋" w:eastAsia="仿宋" w:cs="宋体"/>
                <w:kern w:val="0"/>
                <w:sz w:val="24"/>
                <w:szCs w:val="24"/>
              </w:rPr>
              <w:br w:type="textWrapping"/>
            </w:r>
            <w:r>
              <w:rPr>
                <w:rStyle w:val="35"/>
                <w:rFonts w:hint="default" w:ascii="仿宋" w:hAnsi="仿宋" w:eastAsia="仿宋"/>
                <w:color w:val="auto"/>
                <w:sz w:val="24"/>
                <w:szCs w:val="24"/>
              </w:rPr>
              <w:t>主要技术参数：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1.产品尺寸：（L×W×H）约1640×770×935mm；</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2.材质：≥2.0mm冷轧钢板/镀锌板；侧板材质实木；侧板厚度约20mm；</w:t>
            </w:r>
            <w:r>
              <w:rPr>
                <w:rFonts w:hint="eastAsia" w:ascii="仿宋" w:hAnsi="仿宋" w:eastAsia="仿宋" w:cs="宋体"/>
                <w:kern w:val="0"/>
                <w:sz w:val="24"/>
                <w:szCs w:val="24"/>
              </w:rPr>
              <w:br w:type="textWrapping"/>
            </w:r>
            <w:r>
              <w:rPr>
                <w:rFonts w:hint="eastAsia" w:ascii="仿宋" w:hAnsi="仿宋" w:eastAsia="仿宋" w:cs="宋体"/>
                <w:kern w:val="0"/>
                <w:sz w:val="24"/>
                <w:szCs w:val="24"/>
              </w:rPr>
              <w:t>3.主机：≥四核；内存≥8G；硬盘≥240G；</w:t>
            </w:r>
            <w:r>
              <w:rPr>
                <w:rFonts w:hint="eastAsia" w:ascii="仿宋" w:hAnsi="仿宋" w:eastAsia="仿宋" w:cs="宋体"/>
                <w:kern w:val="0"/>
                <w:sz w:val="24"/>
                <w:szCs w:val="24"/>
              </w:rPr>
              <w:br w:type="textWrapping"/>
            </w:r>
            <w:r>
              <w:rPr>
                <w:rFonts w:hint="eastAsia" w:ascii="仿宋" w:hAnsi="仿宋" w:eastAsia="仿宋" w:cs="宋体"/>
                <w:kern w:val="0"/>
                <w:sz w:val="24"/>
                <w:szCs w:val="24"/>
              </w:rPr>
              <w:t>4.显示器（双屏）：显示尺寸21.5英寸；分辨率1920×1080；</w:t>
            </w:r>
            <w:r>
              <w:rPr>
                <w:rFonts w:hint="eastAsia" w:ascii="仿宋" w:hAnsi="仿宋" w:eastAsia="仿宋" w:cs="宋体"/>
                <w:kern w:val="0"/>
                <w:sz w:val="24"/>
                <w:szCs w:val="24"/>
              </w:rPr>
              <w:br w:type="textWrapping"/>
            </w:r>
            <w:r>
              <w:rPr>
                <w:rFonts w:hint="eastAsia" w:ascii="仿宋" w:hAnsi="仿宋" w:eastAsia="仿宋" w:cs="宋体"/>
                <w:kern w:val="0"/>
                <w:sz w:val="24"/>
                <w:szCs w:val="24"/>
              </w:rPr>
              <w:t>5.打印机：最大打印幅面A4；彩色，激光；接口类型USB；（国产自主品牌）</w:t>
            </w:r>
            <w:r>
              <w:rPr>
                <w:rFonts w:hint="eastAsia" w:ascii="仿宋" w:hAnsi="仿宋" w:eastAsia="仿宋" w:cs="宋体"/>
                <w:kern w:val="0"/>
                <w:sz w:val="24"/>
                <w:szCs w:val="24"/>
              </w:rPr>
              <w:br w:type="textWrapping"/>
            </w:r>
            <w:r>
              <w:rPr>
                <w:rFonts w:hint="eastAsia" w:ascii="仿宋" w:hAnsi="仿宋" w:eastAsia="仿宋" w:cs="宋体"/>
                <w:kern w:val="0"/>
                <w:sz w:val="24"/>
                <w:szCs w:val="24"/>
              </w:rPr>
              <w:t>6.可视分机：网络接口标准RJ45接口；网络协议TCP/IP、UDP、IGMP、RTP；音频采样率16K～48K Hz；音频模式16位立体声CD音质；广播音频格式MP3、WAV；输出频率20 Hz～20K Hz；扬声器功率5W；摄像头500万像素；视频码流128Kb～2Mb；功耗&lt; 6W；工作电压DC12V～24V；工作温度-20℃-60℃；工作湿度10% ～ 90%；</w:t>
            </w:r>
            <w:r>
              <w:rPr>
                <w:rFonts w:hint="eastAsia" w:ascii="仿宋" w:hAnsi="仿宋" w:eastAsia="仿宋" w:cs="宋体"/>
                <w:kern w:val="0"/>
                <w:sz w:val="24"/>
                <w:szCs w:val="24"/>
              </w:rPr>
              <w:br w:type="textWrapping"/>
            </w:r>
            <w:r>
              <w:rPr>
                <w:rFonts w:hint="eastAsia" w:ascii="仿宋" w:hAnsi="仿宋" w:eastAsia="仿宋" w:cs="宋体"/>
                <w:kern w:val="0"/>
                <w:sz w:val="24"/>
                <w:szCs w:val="24"/>
              </w:rPr>
              <w:t>7.摄像头：最高有效像素1920 (H) ×1080 (V)；灵敏度3300mV/Lux-sec；Pixel Size为3</w:t>
            </w:r>
            <w:r>
              <w:rPr>
                <w:rFonts w:hint="eastAsia" w:ascii="宋体" w:hAnsi="宋体" w:eastAsia="仿宋" w:cs="宋体"/>
                <w:kern w:val="0"/>
                <w:sz w:val="24"/>
                <w:szCs w:val="24"/>
              </w:rPr>
              <w:t>µ</w:t>
            </w:r>
            <w:r>
              <w:rPr>
                <w:rFonts w:hint="eastAsia" w:ascii="仿宋" w:hAnsi="仿宋" w:eastAsia="仿宋" w:cs="宋体"/>
                <w:kern w:val="0"/>
                <w:sz w:val="24"/>
                <w:szCs w:val="24"/>
              </w:rPr>
              <w:t>m x3</w:t>
            </w:r>
            <w:r>
              <w:rPr>
                <w:rFonts w:hint="eastAsia" w:ascii="宋体" w:hAnsi="宋体" w:eastAsia="仿宋" w:cs="宋体"/>
                <w:kern w:val="0"/>
                <w:sz w:val="24"/>
                <w:szCs w:val="24"/>
              </w:rPr>
              <w:t>µ</w:t>
            </w:r>
            <w:r>
              <w:rPr>
                <w:rFonts w:hint="eastAsia" w:ascii="仿宋" w:hAnsi="仿宋" w:eastAsia="仿宋" w:cs="宋体"/>
                <w:kern w:val="0"/>
                <w:sz w:val="24"/>
                <w:szCs w:val="24"/>
              </w:rPr>
              <w:t>m；Image area为5856</w:t>
            </w:r>
            <w:r>
              <w:rPr>
                <w:rFonts w:hint="eastAsia" w:ascii="宋体" w:hAnsi="宋体" w:eastAsia="仿宋" w:cs="宋体"/>
                <w:kern w:val="0"/>
                <w:sz w:val="24"/>
                <w:szCs w:val="24"/>
              </w:rPr>
              <w:t>µ</w:t>
            </w:r>
            <w:r>
              <w:rPr>
                <w:rFonts w:hint="eastAsia" w:ascii="仿宋" w:hAnsi="仿宋" w:eastAsia="仿宋" w:cs="宋体"/>
                <w:kern w:val="0"/>
                <w:sz w:val="24"/>
                <w:szCs w:val="24"/>
              </w:rPr>
              <w:t>mx3276</w:t>
            </w:r>
            <w:r>
              <w:rPr>
                <w:rFonts w:hint="eastAsia" w:ascii="宋体" w:hAnsi="宋体" w:eastAsia="仿宋" w:cs="宋体"/>
                <w:kern w:val="0"/>
                <w:sz w:val="24"/>
                <w:szCs w:val="24"/>
              </w:rPr>
              <w:t>µ</w:t>
            </w:r>
            <w:r>
              <w:rPr>
                <w:rFonts w:hint="eastAsia" w:ascii="仿宋" w:hAnsi="仿宋" w:eastAsia="仿宋" w:cs="宋体"/>
                <w:kern w:val="0"/>
                <w:sz w:val="24"/>
                <w:szCs w:val="24"/>
              </w:rPr>
              <w:t>m；输出图像格式MJPEG  / YUV2（YUYV）；自动对焦；物距5CM-100M；</w:t>
            </w:r>
            <w:r>
              <w:rPr>
                <w:rFonts w:hint="eastAsia" w:ascii="仿宋" w:hAnsi="仿宋" w:eastAsia="仿宋" w:cs="宋体"/>
                <w:kern w:val="0"/>
                <w:sz w:val="24"/>
                <w:szCs w:val="24"/>
              </w:rPr>
              <w:br w:type="textWrapping"/>
            </w:r>
            <w:r>
              <w:rPr>
                <w:rFonts w:hint="eastAsia" w:ascii="仿宋" w:hAnsi="仿宋" w:eastAsia="仿宋" w:cs="宋体"/>
                <w:kern w:val="0"/>
                <w:sz w:val="24"/>
                <w:szCs w:val="24"/>
              </w:rPr>
              <w:t>8.射灯类型：LED；射灯供电DC12V；</w:t>
            </w:r>
            <w:r>
              <w:rPr>
                <w:rFonts w:hint="eastAsia" w:ascii="仿宋" w:hAnsi="仿宋" w:eastAsia="仿宋" w:cs="宋体"/>
                <w:kern w:val="0"/>
                <w:sz w:val="24"/>
                <w:szCs w:val="24"/>
              </w:rPr>
              <w:br w:type="textWrapping"/>
            </w:r>
            <w:r>
              <w:rPr>
                <w:rFonts w:hint="eastAsia" w:ascii="仿宋" w:hAnsi="仿宋" w:eastAsia="仿宋" w:cs="宋体"/>
                <w:kern w:val="0"/>
                <w:sz w:val="24"/>
                <w:szCs w:val="24"/>
              </w:rPr>
              <w:t>9.音响设备：输出匹配4-8欧；频响范围14-100Kz；信噪比100db；输出声道2个；</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10.供电：220V；</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11.接口：USB3.0×2；USB充电口2个；（预留外网接口、音频接口）；</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12.光驱：接口SATA；光盘格式Audio CD DVD；</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13.设备总功率：约950W；</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14.终端应具有探射灯照射功能。被讯（询）问人笔录制作过程中，终端应能通过智能笔录软件调用探射灯照射提供足够光亮强度，且探射灯照射时间应设置；</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15.终端应集成电子笔录软件，具备笔录方案模板选择等电子笔录功能；</w:t>
            </w:r>
          </w:p>
          <w:p>
            <w:pPr>
              <w:widowControl/>
              <w:spacing w:line="360" w:lineRule="auto"/>
              <w:jc w:val="left"/>
              <w:textAlignment w:val="top"/>
              <w:rPr>
                <w:rFonts w:ascii="仿宋" w:hAnsi="仿宋" w:eastAsia="仿宋" w:cs="宋体"/>
                <w:sz w:val="24"/>
                <w:szCs w:val="24"/>
              </w:rPr>
            </w:pPr>
            <w:r>
              <w:rPr>
                <w:rFonts w:hint="eastAsia" w:ascii="仿宋" w:hAnsi="仿宋" w:eastAsia="仿宋" w:cs="宋体"/>
                <w:kern w:val="0"/>
                <w:sz w:val="24"/>
                <w:szCs w:val="24"/>
              </w:rPr>
              <w:t>16.终端应支持通过高拍仪对笔录制作过程中的各类文件及证物资料进行拍照保存，所拍图片可转换及合成PDF文件。</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张</w:t>
            </w:r>
          </w:p>
        </w:tc>
      </w:tr>
      <w:tr>
        <w:tblPrEx>
          <w:shd w:val="clear" w:color="auto" w:fill="FFFFFF"/>
          <w:tblCellMar>
            <w:top w:w="0" w:type="dxa"/>
            <w:left w:w="108" w:type="dxa"/>
            <w:bottom w:w="0" w:type="dxa"/>
            <w:right w:w="108" w:type="dxa"/>
          </w:tblCellMar>
        </w:tblPrEx>
        <w:trPr>
          <w:wBefore w:w="0" w:type="dxa"/>
          <w:wAfter w:w="0" w:type="dxa"/>
          <w:trHeight w:val="70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16</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智能讯（询）问设备</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b/>
                <w:bCs/>
                <w:kern w:val="0"/>
                <w:sz w:val="24"/>
                <w:szCs w:val="24"/>
              </w:rPr>
            </w:pPr>
            <w:r>
              <w:rPr>
                <w:rFonts w:hint="eastAsia" w:ascii="仿宋" w:hAnsi="仿宋" w:eastAsia="仿宋" w:cs="宋体"/>
                <w:b/>
                <w:bCs/>
                <w:kern w:val="0"/>
                <w:sz w:val="24"/>
                <w:szCs w:val="24"/>
              </w:rPr>
              <w:t>功能：</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1.带翻板固定，胸部及腰部以约束带束缚；腿部以环形脚踏锁带手脚铐，控制嫌疑人；</w:t>
            </w:r>
          </w:p>
          <w:p>
            <w:pPr>
              <w:widowControl/>
              <w:spacing w:line="360" w:lineRule="auto"/>
              <w:jc w:val="left"/>
              <w:textAlignment w:val="top"/>
              <w:rPr>
                <w:rFonts w:ascii="仿宋" w:hAnsi="仿宋" w:eastAsia="仿宋" w:cs="宋体"/>
                <w:kern w:val="0"/>
                <w:sz w:val="24"/>
                <w:szCs w:val="24"/>
              </w:rPr>
            </w:pPr>
            <w:r>
              <w:rPr>
                <w:rFonts w:ascii="仿宋" w:hAnsi="仿宋" w:eastAsia="仿宋" w:cs="仿宋_GB2312"/>
                <w:sz w:val="24"/>
                <w:szCs w:val="24"/>
              </w:rPr>
              <w:t>*</w:t>
            </w:r>
            <w:r>
              <w:rPr>
                <w:rFonts w:hint="eastAsia" w:ascii="仿宋" w:hAnsi="仿宋" w:eastAsia="仿宋" w:cs="宋体"/>
                <w:kern w:val="0"/>
                <w:sz w:val="24"/>
                <w:szCs w:val="24"/>
              </w:rPr>
              <w:t>2.设备集成电动手铐装置,支持通过集成按钮控制电动手铐装置的锁控开关，设备电动手铐装置应能完全嵌入智能讯（询）问椅主体中。（提供第三方检测机构出具的检验检测报告复印件并加盖投标人公章，检测报告须体现“CMA”标识。）</w:t>
            </w:r>
          </w:p>
          <w:p>
            <w:pPr>
              <w:widowControl/>
              <w:spacing w:line="360" w:lineRule="auto"/>
              <w:jc w:val="left"/>
              <w:textAlignment w:val="top"/>
              <w:rPr>
                <w:rFonts w:ascii="仿宋" w:hAnsi="仿宋" w:eastAsia="仿宋" w:cs="宋体"/>
                <w:kern w:val="0"/>
                <w:sz w:val="24"/>
                <w:szCs w:val="24"/>
              </w:rPr>
            </w:pPr>
            <w:r>
              <w:rPr>
                <w:rFonts w:ascii="仿宋" w:hAnsi="仿宋" w:eastAsia="仿宋" w:cs="仿宋_GB2312"/>
                <w:sz w:val="24"/>
                <w:szCs w:val="24"/>
              </w:rPr>
              <w:t>*</w:t>
            </w:r>
            <w:r>
              <w:rPr>
                <w:rFonts w:hint="eastAsia" w:ascii="仿宋" w:hAnsi="仿宋" w:eastAsia="仿宋" w:cs="宋体"/>
                <w:kern w:val="0"/>
                <w:sz w:val="24"/>
                <w:szCs w:val="24"/>
              </w:rPr>
              <w:t>3.设备应集成有电动脚铐装置，并支持通过集成按钮控制电动脚铐装置的锁控开关。（提供第三方检测机构出具的检验检测报告复印件并加盖投标人公章，检测报告须体现“CMA”标识。）</w:t>
            </w:r>
          </w:p>
          <w:p>
            <w:pPr>
              <w:widowControl/>
              <w:spacing w:line="360" w:lineRule="auto"/>
              <w:jc w:val="left"/>
              <w:textAlignment w:val="top"/>
              <w:rPr>
                <w:rFonts w:ascii="仿宋" w:hAnsi="仿宋" w:eastAsia="仿宋" w:cs="宋体"/>
                <w:kern w:val="0"/>
                <w:sz w:val="24"/>
                <w:szCs w:val="24"/>
              </w:rPr>
            </w:pPr>
            <w:r>
              <w:rPr>
                <w:rFonts w:ascii="仿宋" w:hAnsi="仿宋" w:eastAsia="仿宋" w:cs="仿宋_GB2312"/>
                <w:sz w:val="24"/>
                <w:szCs w:val="24"/>
              </w:rPr>
              <w:t>*</w:t>
            </w:r>
            <w:r>
              <w:rPr>
                <w:rFonts w:hint="eastAsia" w:ascii="仿宋" w:hAnsi="仿宋" w:eastAsia="仿宋" w:cs="宋体"/>
                <w:kern w:val="0"/>
                <w:sz w:val="24"/>
                <w:szCs w:val="24"/>
              </w:rPr>
              <w:t>4.可集成一体化签名屏，支持电子签名与捺印。（提供第三方检测机构出具的检验检测报告复印件并加盖投标人公章，检测报告须体现“CMA”标识。）</w:t>
            </w:r>
            <w:r>
              <w:rPr>
                <w:rFonts w:hint="eastAsia" w:ascii="仿宋" w:hAnsi="仿宋" w:eastAsia="仿宋" w:cs="宋体"/>
                <w:kern w:val="0"/>
                <w:sz w:val="24"/>
                <w:szCs w:val="24"/>
              </w:rPr>
              <w:br w:type="textWrapping"/>
            </w:r>
            <w:r>
              <w:rPr>
                <w:rFonts w:hint="eastAsia" w:ascii="仿宋" w:hAnsi="仿宋" w:eastAsia="仿宋" w:cs="宋体"/>
                <w:b/>
                <w:bCs/>
                <w:kern w:val="0"/>
                <w:sz w:val="24"/>
                <w:szCs w:val="24"/>
              </w:rPr>
              <w:t>主要技术参数：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1.产品尺寸：（L×W×H）约850×720×776mm；</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2.外包材质：主体钣金加实木；</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3.腰部固定：束腹带约束，航空安全带；</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4.锁脚结构：环型锁约束，电动推杆装置，DC12V。无人状态下可通过笔录软件可控制锁脚结构自动打开、自动关闭。有人状态下笔录软件可控制锁脚结构自动打开，不可自动关闭；</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5.锁手结构：DC12V。无人状态下可通过笔录软件控制锁手结构自动升起、自动降落直至隐藏。有人状态下，自动锁手具备防夹功能电控；</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6.继电器：2开2闭，12V5A；</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7.主控板：支持LED指示灯；DC12V；</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8.电子签名屏：屏幕尺寸10.1英寸；像素清晰度500DPI；分辨率1280×800；内置国密芯片；支持指纹捺印；</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9.使用环境：室内，工作温度-10~55℃；</w:t>
            </w:r>
          </w:p>
          <w:p>
            <w:pPr>
              <w:widowControl/>
              <w:spacing w:line="360" w:lineRule="auto"/>
              <w:jc w:val="left"/>
              <w:textAlignment w:val="top"/>
              <w:rPr>
                <w:rFonts w:ascii="仿宋" w:hAnsi="仿宋" w:eastAsia="仿宋" w:cs="宋体"/>
                <w:sz w:val="24"/>
                <w:szCs w:val="24"/>
              </w:rPr>
            </w:pPr>
            <w:r>
              <w:rPr>
                <w:rFonts w:hint="eastAsia" w:ascii="仿宋" w:hAnsi="仿宋" w:eastAsia="仿宋" w:cs="宋体"/>
                <w:kern w:val="0"/>
                <w:sz w:val="24"/>
                <w:szCs w:val="24"/>
              </w:rPr>
              <w:t>10.设备总功率：约350W；</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张</w:t>
            </w:r>
          </w:p>
        </w:tc>
      </w:tr>
      <w:tr>
        <w:tblPrEx>
          <w:shd w:val="clear" w:color="auto" w:fill="FFFFFF"/>
          <w:tblCellMar>
            <w:top w:w="0" w:type="dxa"/>
            <w:left w:w="108" w:type="dxa"/>
            <w:bottom w:w="0" w:type="dxa"/>
            <w:right w:w="108" w:type="dxa"/>
          </w:tblCellMar>
        </w:tblPrEx>
        <w:trPr>
          <w:wBefore w:w="0" w:type="dxa"/>
          <w:wAfter w:w="0" w:type="dxa"/>
          <w:trHeight w:val="70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17</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带秒温湿度网络时钟</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b/>
                <w:bCs/>
                <w:sz w:val="24"/>
                <w:szCs w:val="24"/>
              </w:rPr>
            </w:pPr>
            <w:r>
              <w:rPr>
                <w:rFonts w:hint="eastAsia" w:ascii="仿宋" w:hAnsi="仿宋" w:eastAsia="仿宋" w:cs="宋体"/>
                <w:b/>
                <w:bCs/>
                <w:kern w:val="0"/>
                <w:sz w:val="24"/>
                <w:szCs w:val="24"/>
              </w:rPr>
              <w:t>功能：</w:t>
            </w:r>
            <w:r>
              <w:rPr>
                <w:rFonts w:hint="eastAsia" w:ascii="仿宋" w:hAnsi="仿宋" w:eastAsia="仿宋" w:cs="宋体"/>
                <w:kern w:val="0"/>
                <w:sz w:val="24"/>
                <w:szCs w:val="24"/>
              </w:rPr>
              <w:br w:type="textWrapping"/>
            </w:r>
            <w:r>
              <w:rPr>
                <w:rFonts w:hint="eastAsia" w:ascii="仿宋" w:hAnsi="仿宋" w:eastAsia="仿宋" w:cs="宋体"/>
                <w:kern w:val="0"/>
                <w:sz w:val="24"/>
                <w:szCs w:val="24"/>
              </w:rPr>
              <w:t>通过网络时钟与定制摄像头相关联，实现对房间内时间、温度、湿度进行显示和断电后自动校对，保障执法对象权利。</w:t>
            </w:r>
            <w:r>
              <w:rPr>
                <w:rFonts w:hint="eastAsia" w:ascii="仿宋" w:hAnsi="仿宋" w:eastAsia="仿宋" w:cs="宋体"/>
                <w:kern w:val="0"/>
                <w:sz w:val="24"/>
                <w:szCs w:val="24"/>
              </w:rPr>
              <w:br w:type="textWrapping"/>
            </w:r>
            <w:r>
              <w:rPr>
                <w:rStyle w:val="35"/>
                <w:rFonts w:hint="default" w:ascii="仿宋" w:hAnsi="仿宋" w:eastAsia="仿宋"/>
                <w:color w:val="auto"/>
                <w:sz w:val="24"/>
                <w:szCs w:val="24"/>
              </w:rPr>
              <w:t>主要技术参数：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1.显示范围：温度-9℃ ～99℃ ，湿度0％ ～99％；</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2.功耗：≤15W</w:t>
            </w:r>
            <w:r>
              <w:rPr>
                <w:rFonts w:hint="eastAsia" w:ascii="仿宋" w:hAnsi="仿宋" w:eastAsia="仿宋" w:cs="宋体"/>
                <w:kern w:val="0"/>
                <w:sz w:val="24"/>
                <w:szCs w:val="24"/>
              </w:rPr>
              <w:br w:type="textWrapping"/>
            </w:r>
            <w:r>
              <w:rPr>
                <w:rFonts w:hint="eastAsia" w:ascii="仿宋" w:hAnsi="仿宋" w:eastAsia="仿宋" w:cs="宋体"/>
                <w:kern w:val="0"/>
                <w:sz w:val="24"/>
                <w:szCs w:val="24"/>
              </w:rPr>
              <w:t>3.显示时间精确到秒（年月日、时分秒）；</w:t>
            </w:r>
            <w:r>
              <w:rPr>
                <w:rFonts w:hint="eastAsia" w:ascii="仿宋" w:hAnsi="仿宋" w:eastAsia="仿宋" w:cs="宋体"/>
                <w:kern w:val="0"/>
                <w:sz w:val="24"/>
                <w:szCs w:val="24"/>
              </w:rPr>
              <w:br w:type="textWrapping"/>
            </w:r>
            <w:r>
              <w:rPr>
                <w:rFonts w:hint="eastAsia" w:ascii="仿宋" w:hAnsi="仿宋" w:eastAsia="仿宋" w:cs="宋体"/>
                <w:kern w:val="0"/>
                <w:sz w:val="24"/>
                <w:szCs w:val="24"/>
              </w:rPr>
              <w:t>4.供电电压： AC 100V～220V；</w:t>
            </w:r>
            <w:r>
              <w:rPr>
                <w:rFonts w:hint="eastAsia" w:ascii="仿宋" w:hAnsi="仿宋" w:eastAsia="仿宋" w:cs="宋体"/>
                <w:kern w:val="0"/>
                <w:sz w:val="24"/>
                <w:szCs w:val="24"/>
              </w:rPr>
              <w:br w:type="textWrapping"/>
            </w:r>
            <w:r>
              <w:rPr>
                <w:rFonts w:hint="eastAsia" w:ascii="仿宋" w:hAnsi="仿宋" w:eastAsia="仿宋" w:cs="宋体"/>
                <w:kern w:val="0"/>
                <w:sz w:val="24"/>
                <w:szCs w:val="24"/>
              </w:rPr>
              <w:t>5.环境温度-10℃ ～50℃；</w:t>
            </w:r>
            <w:r>
              <w:rPr>
                <w:rFonts w:hint="eastAsia" w:ascii="仿宋" w:hAnsi="仿宋" w:eastAsia="仿宋" w:cs="宋体"/>
                <w:kern w:val="0"/>
                <w:sz w:val="24"/>
                <w:szCs w:val="24"/>
              </w:rPr>
              <w:br w:type="textWrapping"/>
            </w:r>
            <w:r>
              <w:rPr>
                <w:rFonts w:hint="eastAsia" w:ascii="仿宋" w:hAnsi="仿宋" w:eastAsia="仿宋" w:cs="宋体"/>
                <w:kern w:val="0"/>
                <w:sz w:val="24"/>
                <w:szCs w:val="24"/>
              </w:rPr>
              <w:t>6.外观尺寸：（L×W×H）约580×380×37mm；</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个</w:t>
            </w:r>
          </w:p>
        </w:tc>
      </w:tr>
      <w:tr>
        <w:tblPrEx>
          <w:tblCellMar>
            <w:top w:w="0" w:type="dxa"/>
            <w:left w:w="108" w:type="dxa"/>
            <w:bottom w:w="0" w:type="dxa"/>
            <w:right w:w="108" w:type="dxa"/>
          </w:tblCellMar>
        </w:tblPrEx>
        <w:trPr>
          <w:wBefore w:w="0" w:type="dxa"/>
          <w:wAfter w:w="0" w:type="dxa"/>
          <w:trHeight w:val="70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18</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区域状态提示器</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b/>
                <w:bCs/>
                <w:kern w:val="0"/>
                <w:sz w:val="24"/>
                <w:szCs w:val="24"/>
              </w:rPr>
            </w:pPr>
            <w:r>
              <w:rPr>
                <w:rFonts w:hint="eastAsia" w:ascii="仿宋" w:hAnsi="仿宋" w:eastAsia="仿宋" w:cs="宋体"/>
                <w:b/>
                <w:bCs/>
                <w:kern w:val="0"/>
                <w:sz w:val="24"/>
                <w:szCs w:val="24"/>
              </w:rPr>
              <w:t>功能：</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1.使用场景：应用于办案区等候室/讯（询）问室门口；</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 xml:space="preserve">2.实现功能：通过与智能防拆电子腕带相关联，提示器上可以提示执法对象在办案区的状态；                                           </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 xml:space="preserve">3.各对应功能区使用状态提示。 </w:t>
            </w:r>
          </w:p>
          <w:p>
            <w:pPr>
              <w:widowControl/>
              <w:spacing w:line="360" w:lineRule="auto"/>
              <w:jc w:val="left"/>
              <w:textAlignment w:val="top"/>
              <w:rPr>
                <w:rFonts w:ascii="仿宋" w:hAnsi="仿宋" w:eastAsia="仿宋" w:cs="宋体"/>
                <w:b/>
                <w:bCs/>
                <w:kern w:val="0"/>
                <w:sz w:val="24"/>
                <w:szCs w:val="24"/>
              </w:rPr>
            </w:pPr>
            <w:r>
              <w:rPr>
                <w:rFonts w:hint="eastAsia" w:ascii="仿宋" w:hAnsi="仿宋" w:eastAsia="仿宋" w:cs="宋体"/>
                <w:b/>
                <w:bCs/>
                <w:kern w:val="0"/>
                <w:sz w:val="24"/>
                <w:szCs w:val="24"/>
              </w:rPr>
              <w:t>主要技术参数：</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1.产品尺寸：（L×W×H）约650×195×50mm；</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2.盖板材质：亚克力（茶色）；</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3.显示：双色显示；</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 xml:space="preserve">4.工作电压：AC 220V；                                    </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5.显示尺寸：像素点128×32；</w:t>
            </w:r>
          </w:p>
          <w:p>
            <w:pPr>
              <w:widowControl/>
              <w:spacing w:line="360" w:lineRule="auto"/>
              <w:jc w:val="left"/>
              <w:textAlignment w:val="top"/>
              <w:rPr>
                <w:rFonts w:ascii="仿宋" w:hAnsi="仿宋" w:eastAsia="仿宋" w:cs="宋体"/>
                <w:b/>
                <w:bCs/>
                <w:sz w:val="24"/>
                <w:szCs w:val="24"/>
              </w:rPr>
            </w:pPr>
            <w:r>
              <w:rPr>
                <w:rFonts w:hint="eastAsia" w:ascii="仿宋" w:hAnsi="仿宋" w:eastAsia="仿宋" w:cs="宋体"/>
                <w:kern w:val="0"/>
                <w:sz w:val="24"/>
                <w:szCs w:val="24"/>
              </w:rPr>
              <w:t>6.安装方式：使用箱体、嵌墙式安装；</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个</w:t>
            </w:r>
          </w:p>
        </w:tc>
      </w:tr>
      <w:tr>
        <w:tblPrEx>
          <w:shd w:val="clear" w:color="auto" w:fill="FFFFFF"/>
          <w:tblCellMar>
            <w:top w:w="0" w:type="dxa"/>
            <w:left w:w="108" w:type="dxa"/>
            <w:bottom w:w="0" w:type="dxa"/>
            <w:right w:w="108" w:type="dxa"/>
          </w:tblCellMar>
        </w:tblPrEx>
        <w:trPr>
          <w:wBefore w:w="0" w:type="dxa"/>
          <w:wAfter w:w="0" w:type="dxa"/>
          <w:trHeight w:val="70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19</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窗口对讲机</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b/>
                <w:bCs/>
                <w:kern w:val="0"/>
                <w:sz w:val="24"/>
                <w:szCs w:val="24"/>
              </w:rPr>
              <w:t>功能：</w:t>
            </w:r>
            <w:r>
              <w:rPr>
                <w:rFonts w:hint="eastAsia" w:ascii="仿宋" w:hAnsi="仿宋" w:eastAsia="仿宋" w:cs="宋体"/>
                <w:kern w:val="0"/>
                <w:sz w:val="24"/>
                <w:szCs w:val="24"/>
              </w:rPr>
              <w:br w:type="textWrapping"/>
            </w:r>
            <w:r>
              <w:rPr>
                <w:rFonts w:hint="eastAsia" w:ascii="仿宋" w:hAnsi="仿宋" w:eastAsia="仿宋" w:cs="宋体"/>
                <w:kern w:val="0"/>
                <w:sz w:val="24"/>
                <w:szCs w:val="24"/>
              </w:rPr>
              <w:t xml:space="preserve">通过对讲设备使民警与执法对象的对话能够在玻璃隔断后清晰进行。                                         </w:t>
            </w:r>
          </w:p>
          <w:p>
            <w:pPr>
              <w:widowControl/>
              <w:spacing w:line="360" w:lineRule="auto"/>
              <w:jc w:val="left"/>
              <w:textAlignment w:val="top"/>
              <w:rPr>
                <w:rFonts w:ascii="仿宋" w:hAnsi="仿宋" w:eastAsia="仿宋" w:cs="宋体"/>
                <w:b/>
                <w:bCs/>
                <w:kern w:val="0"/>
                <w:sz w:val="24"/>
                <w:szCs w:val="24"/>
              </w:rPr>
            </w:pPr>
            <w:r>
              <w:rPr>
                <w:rFonts w:hint="eastAsia" w:ascii="仿宋" w:hAnsi="仿宋" w:eastAsia="仿宋" w:cs="宋体"/>
                <w:b/>
                <w:bCs/>
                <w:kern w:val="0"/>
                <w:sz w:val="24"/>
                <w:szCs w:val="24"/>
              </w:rPr>
              <w:t>主要技术参数：</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1.工作电压 (V)：DC18V；</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2.工作电流 (mA)：500mA ；</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3.主机输出功率：10W；</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4.话筒灵敏度:-46dB±2dB 20Hz~16KHz；</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5.材质与工艺:优质铝合金；</w:t>
            </w:r>
          </w:p>
          <w:p>
            <w:pPr>
              <w:widowControl/>
              <w:spacing w:line="360" w:lineRule="auto"/>
              <w:jc w:val="left"/>
              <w:textAlignment w:val="top"/>
              <w:rPr>
                <w:rFonts w:ascii="仿宋" w:hAnsi="仿宋" w:eastAsia="仿宋" w:cs="宋体"/>
                <w:b/>
                <w:bCs/>
                <w:sz w:val="24"/>
                <w:szCs w:val="24"/>
              </w:rPr>
            </w:pPr>
            <w:r>
              <w:rPr>
                <w:rFonts w:hint="eastAsia" w:ascii="仿宋" w:hAnsi="仿宋" w:eastAsia="仿宋" w:cs="宋体"/>
                <w:kern w:val="0"/>
                <w:sz w:val="24"/>
                <w:szCs w:val="24"/>
              </w:rPr>
              <w:t>6.外形尺寸主机：（L×W×H）约128×98×110mm</w:t>
            </w:r>
            <w:r>
              <w:rPr>
                <w:rFonts w:hint="eastAsia" w:ascii="宋体" w:hAnsi="宋体" w:eastAsia="仿宋" w:cs="宋体"/>
                <w:kern w:val="0"/>
                <w:sz w:val="24"/>
                <w:szCs w:val="24"/>
              </w:rPr>
              <w:t> </w:t>
            </w:r>
            <w:r>
              <w:rPr>
                <w:rFonts w:hint="eastAsia" w:ascii="仿宋" w:hAnsi="仿宋" w:eastAsia="仿宋" w:cs="宋体"/>
                <w:kern w:val="0"/>
                <w:sz w:val="24"/>
                <w:szCs w:val="24"/>
              </w:rPr>
              <w:t xml:space="preserve"> </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个</w:t>
            </w:r>
          </w:p>
        </w:tc>
      </w:tr>
      <w:tr>
        <w:tblPrEx>
          <w:shd w:val="clear" w:color="auto" w:fill="FFFFFF"/>
          <w:tblCellMar>
            <w:top w:w="0" w:type="dxa"/>
            <w:left w:w="108" w:type="dxa"/>
            <w:bottom w:w="0" w:type="dxa"/>
            <w:right w:w="108" w:type="dxa"/>
          </w:tblCellMar>
        </w:tblPrEx>
        <w:trPr>
          <w:wBefore w:w="0" w:type="dxa"/>
          <w:wAfter w:w="0" w:type="dxa"/>
          <w:trHeight w:val="70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20</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耳机</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b/>
                <w:bCs/>
                <w:kern w:val="0"/>
                <w:sz w:val="24"/>
                <w:szCs w:val="24"/>
              </w:rPr>
              <w:t>主要技术参数：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1.插头直径：3.5mm；</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2.缆线长度：1.2m；</w:t>
            </w:r>
            <w:r>
              <w:rPr>
                <w:rFonts w:hint="eastAsia" w:ascii="仿宋" w:hAnsi="仿宋" w:eastAsia="仿宋" w:cs="宋体"/>
                <w:kern w:val="0"/>
                <w:sz w:val="24"/>
                <w:szCs w:val="24"/>
              </w:rPr>
              <w:br w:type="textWrapping"/>
            </w:r>
            <w:r>
              <w:rPr>
                <w:rFonts w:hint="eastAsia" w:ascii="仿宋" w:hAnsi="仿宋" w:eastAsia="仿宋" w:cs="宋体"/>
                <w:kern w:val="0"/>
                <w:sz w:val="24"/>
                <w:szCs w:val="24"/>
              </w:rPr>
              <w:t>3.耳机插头类型：L弯型；</w:t>
            </w:r>
            <w:r>
              <w:rPr>
                <w:rFonts w:hint="eastAsia" w:ascii="仿宋" w:hAnsi="仿宋" w:eastAsia="仿宋" w:cs="宋体"/>
                <w:kern w:val="0"/>
                <w:sz w:val="24"/>
                <w:szCs w:val="24"/>
              </w:rPr>
              <w:br w:type="textWrapping"/>
            </w:r>
            <w:r>
              <w:rPr>
                <w:rFonts w:hint="eastAsia" w:ascii="仿宋" w:hAnsi="仿宋" w:eastAsia="仿宋" w:cs="宋体"/>
                <w:kern w:val="0"/>
                <w:sz w:val="24"/>
                <w:szCs w:val="24"/>
              </w:rPr>
              <w:t>4.耳机类型：有线；</w:t>
            </w:r>
            <w:r>
              <w:rPr>
                <w:rFonts w:hint="eastAsia" w:ascii="仿宋" w:hAnsi="仿宋" w:eastAsia="仿宋" w:cs="宋体"/>
                <w:kern w:val="0"/>
                <w:sz w:val="24"/>
                <w:szCs w:val="24"/>
              </w:rPr>
              <w:br w:type="textWrapping"/>
            </w:r>
            <w:r>
              <w:rPr>
                <w:rFonts w:hint="eastAsia" w:ascii="仿宋" w:hAnsi="仿宋" w:eastAsia="仿宋" w:cs="宋体"/>
                <w:kern w:val="0"/>
                <w:sz w:val="24"/>
                <w:szCs w:val="24"/>
              </w:rPr>
              <w:t>5.灵敏度：102dB；</w:t>
            </w:r>
            <w:r>
              <w:rPr>
                <w:rFonts w:hint="eastAsia" w:ascii="仿宋" w:hAnsi="仿宋" w:eastAsia="仿宋" w:cs="宋体"/>
                <w:kern w:val="0"/>
                <w:sz w:val="24"/>
                <w:szCs w:val="24"/>
              </w:rPr>
              <w:br w:type="textWrapping"/>
            </w:r>
            <w:r>
              <w:rPr>
                <w:rFonts w:hint="eastAsia" w:ascii="仿宋" w:hAnsi="仿宋" w:eastAsia="仿宋" w:cs="宋体"/>
                <w:kern w:val="0"/>
                <w:sz w:val="24"/>
                <w:szCs w:val="24"/>
              </w:rPr>
              <w:t>6.频响范围：20-20KHz；</w:t>
            </w:r>
            <w:r>
              <w:rPr>
                <w:rFonts w:hint="eastAsia" w:ascii="仿宋" w:hAnsi="仿宋" w:eastAsia="仿宋" w:cs="宋体"/>
                <w:kern w:val="0"/>
                <w:sz w:val="24"/>
                <w:szCs w:val="24"/>
              </w:rPr>
              <w:br w:type="textWrapping"/>
            </w:r>
            <w:r>
              <w:rPr>
                <w:rFonts w:hint="eastAsia" w:ascii="仿宋" w:hAnsi="仿宋" w:eastAsia="仿宋" w:cs="宋体"/>
                <w:kern w:val="0"/>
                <w:sz w:val="24"/>
                <w:szCs w:val="24"/>
              </w:rPr>
              <w:t>7.阻抗：24Ω；</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个</w:t>
            </w:r>
          </w:p>
        </w:tc>
      </w:tr>
      <w:tr>
        <w:tblPrEx>
          <w:shd w:val="clear" w:color="auto" w:fill="FFFFFF"/>
          <w:tblCellMar>
            <w:top w:w="0" w:type="dxa"/>
            <w:left w:w="108" w:type="dxa"/>
            <w:bottom w:w="0" w:type="dxa"/>
            <w:right w:w="108" w:type="dxa"/>
          </w:tblCellMar>
        </w:tblPrEx>
        <w:trPr>
          <w:wBefore w:w="0" w:type="dxa"/>
          <w:wAfter w:w="0" w:type="dxa"/>
          <w:trHeight w:val="330" w:hRule="atLeast"/>
        </w:trPr>
        <w:tc>
          <w:tcPr>
            <w:tcW w:w="1561"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textAlignment w:val="center"/>
              <w:rPr>
                <w:rFonts w:ascii="仿宋" w:hAnsi="仿宋" w:eastAsia="仿宋" w:cs="宋体"/>
                <w:b/>
                <w:bCs/>
                <w:sz w:val="24"/>
                <w:szCs w:val="24"/>
              </w:rPr>
            </w:pPr>
            <w:r>
              <w:rPr>
                <w:rFonts w:hint="eastAsia" w:ascii="仿宋" w:hAnsi="仿宋" w:eastAsia="仿宋" w:cs="宋体"/>
                <w:b/>
                <w:bCs/>
                <w:sz w:val="24"/>
                <w:szCs w:val="24"/>
              </w:rPr>
              <w:t>看管区</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p>
        </w:tc>
      </w:tr>
      <w:tr>
        <w:tblPrEx>
          <w:tblCellMar>
            <w:top w:w="0" w:type="dxa"/>
            <w:left w:w="108" w:type="dxa"/>
            <w:bottom w:w="0" w:type="dxa"/>
            <w:right w:w="108" w:type="dxa"/>
          </w:tblCellMar>
        </w:tblPrEx>
        <w:trPr>
          <w:wBefore w:w="0" w:type="dxa"/>
          <w:wAfter w:w="0" w:type="dxa"/>
          <w:trHeight w:val="70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sz w:val="24"/>
                <w:szCs w:val="24"/>
              </w:rPr>
              <w:t>21</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IP网络可视对讲主机</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sz w:val="24"/>
                <w:szCs w:val="24"/>
              </w:rPr>
            </w:pPr>
            <w:r>
              <w:rPr>
                <w:rFonts w:hint="eastAsia" w:ascii="仿宋" w:hAnsi="仿宋" w:eastAsia="仿宋" w:cs="宋体"/>
                <w:b/>
                <w:bCs/>
                <w:kern w:val="0"/>
                <w:sz w:val="24"/>
                <w:szCs w:val="24"/>
              </w:rPr>
              <w:t>主要技术参数：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1.网络接口：标准RJ45接口</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2.网络协议：TCP/IP、UDP、IGMP、RTP</w:t>
            </w:r>
            <w:r>
              <w:rPr>
                <w:rFonts w:hint="eastAsia" w:ascii="仿宋" w:hAnsi="仿宋" w:eastAsia="仿宋" w:cs="宋体"/>
                <w:kern w:val="0"/>
                <w:sz w:val="24"/>
                <w:szCs w:val="24"/>
              </w:rPr>
              <w:br w:type="textWrapping"/>
            </w:r>
            <w:r>
              <w:rPr>
                <w:rFonts w:hint="eastAsia" w:ascii="仿宋" w:hAnsi="仿宋" w:eastAsia="仿宋" w:cs="宋体"/>
                <w:kern w:val="0"/>
                <w:sz w:val="24"/>
                <w:szCs w:val="24"/>
              </w:rPr>
              <w:t>3.音频采样率：16K～48K Hz</w:t>
            </w:r>
            <w:r>
              <w:rPr>
                <w:rFonts w:hint="eastAsia" w:ascii="仿宋" w:hAnsi="仿宋" w:eastAsia="仿宋" w:cs="宋体"/>
                <w:kern w:val="0"/>
                <w:sz w:val="24"/>
                <w:szCs w:val="24"/>
              </w:rPr>
              <w:br w:type="textWrapping"/>
            </w:r>
            <w:r>
              <w:rPr>
                <w:rFonts w:hint="eastAsia" w:ascii="仿宋" w:hAnsi="仿宋" w:eastAsia="仿宋" w:cs="宋体"/>
                <w:kern w:val="0"/>
                <w:sz w:val="24"/>
                <w:szCs w:val="24"/>
              </w:rPr>
              <w:t>4.音频模式：16位立体声CD音质</w:t>
            </w:r>
            <w:r>
              <w:rPr>
                <w:rFonts w:hint="eastAsia" w:ascii="仿宋" w:hAnsi="仿宋" w:eastAsia="仿宋" w:cs="宋体"/>
                <w:kern w:val="0"/>
                <w:sz w:val="24"/>
                <w:szCs w:val="24"/>
              </w:rPr>
              <w:br w:type="textWrapping"/>
            </w:r>
            <w:r>
              <w:rPr>
                <w:rFonts w:hint="eastAsia" w:ascii="仿宋" w:hAnsi="仿宋" w:eastAsia="仿宋" w:cs="宋体"/>
                <w:kern w:val="0"/>
                <w:sz w:val="24"/>
                <w:szCs w:val="24"/>
              </w:rPr>
              <w:t>5.广播音频格式：MP3、WAV</w:t>
            </w:r>
            <w:r>
              <w:rPr>
                <w:rFonts w:hint="eastAsia" w:ascii="仿宋" w:hAnsi="仿宋" w:eastAsia="仿宋" w:cs="宋体"/>
                <w:kern w:val="0"/>
                <w:sz w:val="24"/>
                <w:szCs w:val="24"/>
              </w:rPr>
              <w:br w:type="textWrapping"/>
            </w:r>
            <w:r>
              <w:rPr>
                <w:rFonts w:hint="eastAsia" w:ascii="仿宋" w:hAnsi="仿宋" w:eastAsia="仿宋" w:cs="宋体"/>
                <w:kern w:val="0"/>
                <w:sz w:val="24"/>
                <w:szCs w:val="24"/>
              </w:rPr>
              <w:t>6.扬声器功率：3W</w:t>
            </w:r>
            <w:r>
              <w:rPr>
                <w:rFonts w:hint="eastAsia" w:ascii="仿宋" w:hAnsi="仿宋" w:eastAsia="仿宋" w:cs="宋体"/>
                <w:kern w:val="0"/>
                <w:sz w:val="24"/>
                <w:szCs w:val="24"/>
              </w:rPr>
              <w:br w:type="textWrapping"/>
            </w:r>
            <w:r>
              <w:rPr>
                <w:rFonts w:hint="eastAsia" w:ascii="仿宋" w:hAnsi="仿宋" w:eastAsia="仿宋" w:cs="宋体"/>
                <w:kern w:val="0"/>
                <w:sz w:val="24"/>
                <w:szCs w:val="24"/>
              </w:rPr>
              <w:t>7.MIC输入灵敏度：10mV</w:t>
            </w:r>
            <w:r>
              <w:rPr>
                <w:rFonts w:hint="eastAsia" w:ascii="仿宋" w:hAnsi="仿宋" w:eastAsia="仿宋" w:cs="宋体"/>
                <w:kern w:val="0"/>
                <w:sz w:val="24"/>
                <w:szCs w:val="24"/>
              </w:rPr>
              <w:br w:type="textWrapping"/>
            </w:r>
            <w:r>
              <w:rPr>
                <w:rFonts w:hint="eastAsia" w:ascii="仿宋" w:hAnsi="仿宋" w:eastAsia="仿宋" w:cs="宋体"/>
                <w:kern w:val="0"/>
                <w:sz w:val="24"/>
                <w:szCs w:val="24"/>
              </w:rPr>
              <w:t>8.音频码流：16Kb～192Kb</w:t>
            </w:r>
            <w:r>
              <w:rPr>
                <w:rFonts w:hint="eastAsia" w:ascii="仿宋" w:hAnsi="仿宋" w:eastAsia="仿宋" w:cs="宋体"/>
                <w:kern w:val="0"/>
                <w:sz w:val="24"/>
                <w:szCs w:val="24"/>
              </w:rPr>
              <w:br w:type="textWrapping"/>
            </w:r>
            <w:r>
              <w:rPr>
                <w:rFonts w:hint="eastAsia" w:ascii="仿宋" w:hAnsi="仿宋" w:eastAsia="仿宋" w:cs="宋体"/>
                <w:kern w:val="0"/>
                <w:sz w:val="24"/>
                <w:szCs w:val="24"/>
              </w:rPr>
              <w:t>9.录音输出电平(峰峰值)：&lt; 3V</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10.音频输入电平(峰峰值)：&lt; 1V</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11.摄像头：500万像素</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12.视频码流：128Kb～2Mb</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13.显示屏分辨率：1280x800像素</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14.功耗：&lt; 7W</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15.工作温度：-10℃-60℃</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16.工作湿度：10% ～ 90%</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17.尺寸：（L×W×H）约346×208×98mm</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18.话筒长度：320mm</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个</w:t>
            </w:r>
          </w:p>
        </w:tc>
      </w:tr>
      <w:tr>
        <w:tblPrEx>
          <w:shd w:val="clear" w:color="auto" w:fill="FFFFFF"/>
          <w:tblCellMar>
            <w:top w:w="0" w:type="dxa"/>
            <w:left w:w="108" w:type="dxa"/>
            <w:bottom w:w="0" w:type="dxa"/>
            <w:right w:w="108" w:type="dxa"/>
          </w:tblCellMar>
        </w:tblPrEx>
        <w:trPr>
          <w:wBefore w:w="0" w:type="dxa"/>
          <w:wAfter w:w="0" w:type="dxa"/>
          <w:trHeight w:val="70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sz w:val="24"/>
                <w:szCs w:val="24"/>
              </w:rPr>
              <w:t>22</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IP网络地址盒</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sz w:val="24"/>
                <w:szCs w:val="24"/>
              </w:rPr>
            </w:pPr>
            <w:r>
              <w:rPr>
                <w:rFonts w:hint="eastAsia" w:ascii="仿宋" w:hAnsi="仿宋" w:eastAsia="仿宋" w:cs="宋体"/>
                <w:b/>
                <w:bCs/>
                <w:kern w:val="0"/>
                <w:sz w:val="24"/>
                <w:szCs w:val="24"/>
              </w:rPr>
              <w:t>主要技术参数：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1.网络接口：标准RJ45接口</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2.网络协议：TCP/IP、UDP、IGMP、RTP</w:t>
            </w:r>
            <w:r>
              <w:rPr>
                <w:rFonts w:hint="eastAsia" w:ascii="仿宋" w:hAnsi="仿宋" w:eastAsia="仿宋" w:cs="宋体"/>
                <w:kern w:val="0"/>
                <w:sz w:val="24"/>
                <w:szCs w:val="24"/>
              </w:rPr>
              <w:br w:type="textWrapping"/>
            </w:r>
            <w:r>
              <w:rPr>
                <w:rFonts w:hint="eastAsia" w:ascii="仿宋" w:hAnsi="仿宋" w:eastAsia="仿宋" w:cs="宋体"/>
                <w:kern w:val="0"/>
                <w:sz w:val="24"/>
                <w:szCs w:val="24"/>
              </w:rPr>
              <w:t>3.功耗：&lt; 2W</w:t>
            </w:r>
            <w:r>
              <w:rPr>
                <w:rFonts w:hint="eastAsia" w:ascii="仿宋" w:hAnsi="仿宋" w:eastAsia="仿宋" w:cs="宋体"/>
                <w:kern w:val="0"/>
                <w:sz w:val="24"/>
                <w:szCs w:val="24"/>
              </w:rPr>
              <w:br w:type="textWrapping"/>
            </w:r>
            <w:r>
              <w:rPr>
                <w:rFonts w:hint="eastAsia" w:ascii="仿宋" w:hAnsi="仿宋" w:eastAsia="仿宋" w:cs="宋体"/>
                <w:kern w:val="0"/>
                <w:sz w:val="24"/>
                <w:szCs w:val="24"/>
              </w:rPr>
              <w:t>4.工作温度：-10℃ ～ +60℃</w:t>
            </w:r>
            <w:r>
              <w:rPr>
                <w:rFonts w:hint="eastAsia" w:ascii="仿宋" w:hAnsi="仿宋" w:eastAsia="仿宋" w:cs="宋体"/>
                <w:kern w:val="0"/>
                <w:sz w:val="24"/>
                <w:szCs w:val="24"/>
              </w:rPr>
              <w:br w:type="textWrapping"/>
            </w:r>
            <w:r>
              <w:rPr>
                <w:rFonts w:hint="eastAsia" w:ascii="仿宋" w:hAnsi="仿宋" w:eastAsia="仿宋" w:cs="宋体"/>
                <w:kern w:val="0"/>
                <w:sz w:val="24"/>
                <w:szCs w:val="24"/>
              </w:rPr>
              <w:t>5.工作湿度：10%～90%</w:t>
            </w:r>
            <w:r>
              <w:rPr>
                <w:rFonts w:hint="eastAsia" w:ascii="仿宋" w:hAnsi="仿宋" w:eastAsia="仿宋" w:cs="宋体"/>
                <w:kern w:val="0"/>
                <w:sz w:val="24"/>
                <w:szCs w:val="24"/>
              </w:rPr>
              <w:br w:type="textWrapping"/>
            </w:r>
            <w:r>
              <w:rPr>
                <w:rFonts w:hint="eastAsia" w:ascii="仿宋" w:hAnsi="仿宋" w:eastAsia="仿宋" w:cs="宋体"/>
                <w:kern w:val="0"/>
                <w:sz w:val="24"/>
                <w:szCs w:val="24"/>
              </w:rPr>
              <w:t>6.尺寸：（L×W×H）约195×125×43mm</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个</w:t>
            </w:r>
          </w:p>
        </w:tc>
      </w:tr>
      <w:tr>
        <w:tblPrEx>
          <w:tblCellMar>
            <w:top w:w="0" w:type="dxa"/>
            <w:left w:w="108" w:type="dxa"/>
            <w:bottom w:w="0" w:type="dxa"/>
            <w:right w:w="108" w:type="dxa"/>
          </w:tblCellMar>
        </w:tblPrEx>
        <w:trPr>
          <w:wBefore w:w="0" w:type="dxa"/>
          <w:wAfter w:w="0" w:type="dxa"/>
          <w:trHeight w:val="365"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sz w:val="24"/>
                <w:szCs w:val="24"/>
              </w:rPr>
              <w:t>23</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RUK网络读卡器</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b/>
                <w:bCs/>
                <w:sz w:val="24"/>
                <w:szCs w:val="24"/>
              </w:rPr>
            </w:pPr>
            <w:r>
              <w:rPr>
                <w:rFonts w:hint="eastAsia" w:ascii="仿宋" w:hAnsi="仿宋" w:eastAsia="仿宋" w:cs="宋体"/>
                <w:b/>
                <w:bCs/>
                <w:kern w:val="0"/>
                <w:sz w:val="24"/>
                <w:szCs w:val="24"/>
              </w:rPr>
              <w:t>主要技术参数：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1.外形尺寸：(L×W×H)约140×100×30mm；</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2.DC12V供电；</w:t>
            </w:r>
            <w:r>
              <w:rPr>
                <w:rFonts w:hint="eastAsia" w:ascii="仿宋" w:hAnsi="仿宋" w:eastAsia="仿宋" w:cs="宋体"/>
                <w:kern w:val="0"/>
                <w:sz w:val="24"/>
                <w:szCs w:val="24"/>
              </w:rPr>
              <w:br w:type="textWrapping"/>
            </w:r>
            <w:r>
              <w:rPr>
                <w:rFonts w:hint="eastAsia" w:ascii="仿宋" w:hAnsi="仿宋" w:eastAsia="仿宋" w:cs="宋体"/>
                <w:kern w:val="0"/>
                <w:sz w:val="24"/>
                <w:szCs w:val="24"/>
              </w:rPr>
              <w:t>3.工作频率 13.56Mhz；非接触式读卡；</w:t>
            </w:r>
            <w:r>
              <w:rPr>
                <w:rFonts w:hint="eastAsia" w:ascii="仿宋" w:hAnsi="仿宋" w:eastAsia="仿宋" w:cs="宋体"/>
                <w:kern w:val="0"/>
                <w:sz w:val="24"/>
                <w:szCs w:val="24"/>
              </w:rPr>
              <w:br w:type="textWrapping"/>
            </w:r>
            <w:r>
              <w:rPr>
                <w:rFonts w:hint="eastAsia" w:ascii="仿宋" w:hAnsi="仿宋" w:eastAsia="仿宋" w:cs="宋体"/>
                <w:kern w:val="0"/>
                <w:sz w:val="24"/>
                <w:szCs w:val="24"/>
              </w:rPr>
              <w:t>4.感应离距离在0~10cm；</w:t>
            </w:r>
            <w:r>
              <w:rPr>
                <w:rFonts w:hint="eastAsia" w:ascii="仿宋" w:hAnsi="仿宋" w:eastAsia="仿宋" w:cs="宋体"/>
                <w:kern w:val="0"/>
                <w:sz w:val="24"/>
                <w:szCs w:val="24"/>
              </w:rPr>
              <w:br w:type="textWrapping"/>
            </w:r>
            <w:r>
              <w:rPr>
                <w:rFonts w:hint="eastAsia" w:ascii="仿宋" w:hAnsi="仿宋" w:eastAsia="仿宋" w:cs="宋体"/>
                <w:kern w:val="0"/>
                <w:sz w:val="24"/>
                <w:szCs w:val="24"/>
              </w:rPr>
              <w:t>5.适用卡类 Mifare one s50/s70/F08；</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2</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个</w:t>
            </w:r>
          </w:p>
        </w:tc>
      </w:tr>
      <w:tr>
        <w:tblPrEx>
          <w:shd w:val="clear" w:color="auto" w:fill="FFFFFF"/>
          <w:tblCellMar>
            <w:top w:w="0" w:type="dxa"/>
            <w:left w:w="108" w:type="dxa"/>
            <w:bottom w:w="0" w:type="dxa"/>
            <w:right w:w="108" w:type="dxa"/>
          </w:tblCellMar>
        </w:tblPrEx>
        <w:trPr>
          <w:wBefore w:w="0" w:type="dxa"/>
          <w:wAfter w:w="0" w:type="dxa"/>
          <w:trHeight w:val="70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sz w:val="24"/>
                <w:szCs w:val="24"/>
              </w:rPr>
              <w:t>24</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集成看管台</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b/>
                <w:bCs/>
                <w:sz w:val="24"/>
                <w:szCs w:val="24"/>
              </w:rPr>
            </w:pPr>
            <w:r>
              <w:rPr>
                <w:rFonts w:hint="eastAsia" w:ascii="仿宋" w:hAnsi="仿宋" w:eastAsia="仿宋" w:cs="宋体"/>
                <w:b/>
                <w:bCs/>
                <w:kern w:val="0"/>
                <w:sz w:val="24"/>
                <w:szCs w:val="24"/>
              </w:rPr>
              <w:t>功能：</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1.使用场景：应用于办案区内看守区；</w:t>
            </w:r>
            <w:r>
              <w:rPr>
                <w:rFonts w:hint="eastAsia" w:ascii="仿宋" w:hAnsi="仿宋" w:eastAsia="仿宋" w:cs="宋体"/>
                <w:kern w:val="0"/>
                <w:sz w:val="24"/>
                <w:szCs w:val="24"/>
              </w:rPr>
              <w:br w:type="textWrapping"/>
            </w:r>
            <w:r>
              <w:rPr>
                <w:rFonts w:hint="eastAsia" w:ascii="仿宋" w:hAnsi="仿宋" w:eastAsia="仿宋" w:cs="宋体"/>
                <w:b/>
                <w:bCs/>
                <w:kern w:val="0"/>
                <w:sz w:val="24"/>
                <w:szCs w:val="24"/>
              </w:rPr>
              <w:t>主要技术参数：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1.产品尺寸：（L×W×H）约1640×750×760mm；</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2.材质：约2.0mm冷轧钢板/镀锌板；侧板材质实木；侧板厚度20mm；</w:t>
            </w:r>
            <w:r>
              <w:rPr>
                <w:rFonts w:hint="eastAsia" w:ascii="仿宋" w:hAnsi="仿宋" w:eastAsia="仿宋" w:cs="宋体"/>
                <w:kern w:val="0"/>
                <w:sz w:val="24"/>
                <w:szCs w:val="24"/>
              </w:rPr>
              <w:br w:type="textWrapping"/>
            </w:r>
            <w:r>
              <w:rPr>
                <w:rFonts w:hint="eastAsia" w:ascii="仿宋" w:hAnsi="仿宋" w:eastAsia="仿宋" w:cs="宋体"/>
                <w:kern w:val="0"/>
                <w:sz w:val="24"/>
                <w:szCs w:val="24"/>
              </w:rPr>
              <w:t>3.亲情电话外壳材料：材质304不锈钢，表面拉丝处理；按键键盘材质高档锌合金材质；接触电阻小于等于30欧姆；使用寿命大于等于两百万次；防护等级IP54；接线方式直接外接线或接程控电话交换机或接IP网络；环境温度-20℃~70℃；相对湿度小于等于75%；大气压力80~106KPa；馈电电压48-60V；馈电电流15mA；输出阻抗600欧姆；频率响应300~3400Hz；环境噪声小于等于100dB；失真度小于等于2%；振铃声级≥90dB；</w:t>
            </w:r>
            <w:r>
              <w:rPr>
                <w:rFonts w:hint="eastAsia" w:ascii="仿宋" w:hAnsi="仿宋" w:eastAsia="仿宋" w:cs="宋体"/>
                <w:kern w:val="0"/>
                <w:sz w:val="24"/>
                <w:szCs w:val="24"/>
              </w:rPr>
              <w:br w:type="textWrapping"/>
            </w:r>
            <w:r>
              <w:rPr>
                <w:rFonts w:hint="eastAsia" w:ascii="仿宋" w:hAnsi="仿宋" w:eastAsia="仿宋" w:cs="宋体"/>
                <w:kern w:val="0"/>
                <w:sz w:val="24"/>
                <w:szCs w:val="24"/>
              </w:rPr>
              <w:t>4.预留电话录音设备安装孔位；</w:t>
            </w:r>
            <w:r>
              <w:rPr>
                <w:rFonts w:hint="eastAsia" w:ascii="仿宋" w:hAnsi="仿宋" w:eastAsia="仿宋" w:cs="宋体"/>
                <w:kern w:val="0"/>
                <w:sz w:val="24"/>
                <w:szCs w:val="24"/>
              </w:rPr>
              <w:br w:type="textWrapping"/>
            </w:r>
            <w:r>
              <w:rPr>
                <w:rFonts w:hint="eastAsia" w:ascii="仿宋" w:hAnsi="仿宋" w:eastAsia="仿宋" w:cs="宋体"/>
                <w:kern w:val="0"/>
                <w:sz w:val="24"/>
                <w:szCs w:val="24"/>
              </w:rPr>
              <w:t>5.设备预留对讲主机，网络读卡器安装口；</w:t>
            </w:r>
            <w:r>
              <w:rPr>
                <w:rFonts w:hint="eastAsia" w:ascii="仿宋" w:hAnsi="仿宋" w:eastAsia="仿宋" w:cs="宋体"/>
                <w:kern w:val="0"/>
                <w:sz w:val="24"/>
                <w:szCs w:val="24"/>
              </w:rPr>
              <w:br w:type="textWrapping"/>
            </w:r>
            <w:r>
              <w:rPr>
                <w:rFonts w:hint="eastAsia" w:ascii="仿宋" w:hAnsi="仿宋" w:eastAsia="仿宋" w:cs="宋体"/>
                <w:kern w:val="0"/>
                <w:sz w:val="24"/>
                <w:szCs w:val="24"/>
              </w:rPr>
              <w:t>6.预留电脑主机孔位；</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张</w:t>
            </w:r>
          </w:p>
        </w:tc>
      </w:tr>
      <w:tr>
        <w:tblPrEx>
          <w:shd w:val="clear" w:color="auto" w:fill="FFFFFF"/>
          <w:tblCellMar>
            <w:top w:w="0" w:type="dxa"/>
            <w:left w:w="108" w:type="dxa"/>
            <w:bottom w:w="0" w:type="dxa"/>
            <w:right w:w="108" w:type="dxa"/>
          </w:tblCellMar>
        </w:tblPrEx>
        <w:trPr>
          <w:wBefore w:w="0" w:type="dxa"/>
          <w:wAfter w:w="0" w:type="dxa"/>
          <w:trHeight w:val="70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sz w:val="24"/>
                <w:szCs w:val="24"/>
              </w:rPr>
              <w:t>25</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录音控制终端</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left"/>
              <w:textAlignment w:val="center"/>
              <w:rPr>
                <w:rFonts w:ascii="仿宋" w:hAnsi="仿宋" w:eastAsia="仿宋" w:cs="宋体"/>
                <w:b/>
                <w:bCs/>
                <w:sz w:val="24"/>
                <w:szCs w:val="24"/>
              </w:rPr>
            </w:pPr>
            <w:r>
              <w:rPr>
                <w:rFonts w:hint="eastAsia" w:ascii="仿宋" w:hAnsi="仿宋" w:eastAsia="仿宋" w:cs="宋体"/>
                <w:b/>
                <w:bCs/>
                <w:kern w:val="0"/>
                <w:sz w:val="24"/>
                <w:szCs w:val="24"/>
              </w:rPr>
              <w:t>功能：</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1.使用场景：看守区看守桌内；</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2.实现功能：实现执法办案系统中亲情电话模块录音、查询等功能；</w:t>
            </w:r>
            <w:r>
              <w:rPr>
                <w:rFonts w:hint="eastAsia" w:ascii="仿宋" w:hAnsi="仿宋" w:eastAsia="仿宋" w:cs="宋体"/>
                <w:kern w:val="0"/>
                <w:sz w:val="24"/>
                <w:szCs w:val="24"/>
              </w:rPr>
              <w:br w:type="textWrapping"/>
            </w:r>
            <w:r>
              <w:rPr>
                <w:rFonts w:hint="eastAsia" w:ascii="仿宋" w:hAnsi="仿宋" w:eastAsia="仿宋" w:cs="宋体"/>
                <w:b/>
                <w:bCs/>
                <w:kern w:val="0"/>
                <w:sz w:val="24"/>
                <w:szCs w:val="24"/>
              </w:rPr>
              <w:t>主要技术参数：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 xml:space="preserve">1.产品尺寸：（L×W×H）约370×200×162mm； </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2.集成16路继电器，工作电压：DC12V；</w:t>
            </w:r>
            <w:r>
              <w:rPr>
                <w:rFonts w:hint="eastAsia" w:ascii="仿宋" w:hAnsi="仿宋" w:eastAsia="仿宋" w:cs="宋体"/>
                <w:kern w:val="0"/>
                <w:sz w:val="24"/>
                <w:szCs w:val="24"/>
              </w:rPr>
              <w:br w:type="textWrapping"/>
            </w:r>
            <w:r>
              <w:rPr>
                <w:rFonts w:hint="eastAsia" w:ascii="仿宋" w:hAnsi="仿宋" w:eastAsia="仿宋" w:cs="宋体"/>
                <w:kern w:val="0"/>
                <w:sz w:val="24"/>
                <w:szCs w:val="24"/>
              </w:rPr>
              <w:t>3.录音模块：尺寸（L×W×H）约200×116.5×44mm；音频格式8KHz，PCM,单声道，8位，64kbps；电压DC5V；</w:t>
            </w:r>
            <w:r>
              <w:rPr>
                <w:rFonts w:hint="eastAsia" w:ascii="仿宋" w:hAnsi="仿宋" w:eastAsia="仿宋" w:cs="宋体"/>
                <w:kern w:val="0"/>
                <w:sz w:val="24"/>
                <w:szCs w:val="24"/>
              </w:rPr>
              <w:br w:type="textWrapping"/>
            </w:r>
            <w:r>
              <w:rPr>
                <w:rFonts w:hint="eastAsia" w:ascii="仿宋" w:hAnsi="仿宋" w:eastAsia="仿宋" w:cs="宋体"/>
                <w:kern w:val="0"/>
                <w:sz w:val="24"/>
                <w:szCs w:val="24"/>
              </w:rPr>
              <w:t>4.外接电话：4路电话录音；</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个</w:t>
            </w:r>
          </w:p>
        </w:tc>
      </w:tr>
      <w:tr>
        <w:tblPrEx>
          <w:shd w:val="clear" w:color="auto" w:fill="FFFFFF"/>
          <w:tblCellMar>
            <w:top w:w="0" w:type="dxa"/>
            <w:left w:w="108" w:type="dxa"/>
            <w:bottom w:w="0" w:type="dxa"/>
            <w:right w:w="108" w:type="dxa"/>
          </w:tblCellMar>
        </w:tblPrEx>
        <w:trPr>
          <w:wBefore w:w="0" w:type="dxa"/>
          <w:wAfter w:w="0" w:type="dxa"/>
          <w:trHeight w:val="66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sz w:val="24"/>
                <w:szCs w:val="24"/>
              </w:rPr>
              <w:t>26</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区域状态提示器</w:t>
            </w:r>
          </w:p>
        </w:tc>
        <w:tc>
          <w:tcPr>
            <w:tcW w:w="2724" w:type="pct"/>
            <w:gridSpan w:val="2"/>
            <w:tcBorders>
              <w:top w:val="single" w:color="000000" w:sz="4" w:space="0"/>
              <w:left w:val="single" w:color="000000" w:sz="4" w:space="0"/>
              <w:bottom w:val="single" w:color="000000" w:sz="4" w:space="0"/>
              <w:right w:val="nil"/>
            </w:tcBorders>
            <w:shd w:val="clear" w:color="auto" w:fill="FFFFFF"/>
            <w:noWrap w:val="0"/>
            <w:vAlign w:val="top"/>
          </w:tcPr>
          <w:p>
            <w:pPr>
              <w:widowControl/>
              <w:spacing w:line="360" w:lineRule="auto"/>
              <w:jc w:val="left"/>
              <w:textAlignment w:val="top"/>
              <w:rPr>
                <w:rFonts w:ascii="仿宋" w:hAnsi="仿宋" w:eastAsia="仿宋" w:cs="宋体"/>
                <w:b/>
                <w:bCs/>
                <w:kern w:val="0"/>
                <w:sz w:val="24"/>
                <w:szCs w:val="24"/>
              </w:rPr>
            </w:pPr>
            <w:r>
              <w:rPr>
                <w:rFonts w:hint="eastAsia" w:ascii="仿宋" w:hAnsi="仿宋" w:eastAsia="仿宋" w:cs="宋体"/>
                <w:b/>
                <w:bCs/>
                <w:kern w:val="0"/>
                <w:sz w:val="24"/>
                <w:szCs w:val="24"/>
              </w:rPr>
              <w:t>功能：</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1.使用场景：应用于办案区等候室/讯（询）问室门口；</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 xml:space="preserve">2.实现功能：通过与智能防拆电子腕带相关联，提示器上可以提示执法对象在办案区的状态；                                           </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 xml:space="preserve">3.各对应功能区使用状态提示。  </w:t>
            </w:r>
          </w:p>
          <w:p>
            <w:pPr>
              <w:widowControl/>
              <w:spacing w:line="360" w:lineRule="auto"/>
              <w:jc w:val="left"/>
              <w:textAlignment w:val="top"/>
              <w:rPr>
                <w:rFonts w:ascii="仿宋" w:hAnsi="仿宋" w:eastAsia="仿宋" w:cs="宋体"/>
                <w:b/>
                <w:bCs/>
                <w:kern w:val="0"/>
                <w:sz w:val="24"/>
                <w:szCs w:val="24"/>
              </w:rPr>
            </w:pPr>
            <w:r>
              <w:rPr>
                <w:rFonts w:hint="eastAsia" w:ascii="仿宋" w:hAnsi="仿宋" w:eastAsia="仿宋" w:cs="宋体"/>
                <w:b/>
                <w:bCs/>
                <w:kern w:val="0"/>
                <w:sz w:val="24"/>
                <w:szCs w:val="24"/>
              </w:rPr>
              <w:t>主要技术参数：</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1.产品尺寸：（L×W×H）约650×195×50mm；</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2.盖板材质：亚克力（茶色）；</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3.显示：双色显示；</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 xml:space="preserve">4.工作电压：AC 220V；                                    </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5.显示尺寸：像素点128×32；</w:t>
            </w:r>
          </w:p>
          <w:p>
            <w:pPr>
              <w:widowControl/>
              <w:spacing w:line="360" w:lineRule="auto"/>
              <w:jc w:val="left"/>
              <w:textAlignment w:val="top"/>
              <w:rPr>
                <w:rFonts w:ascii="仿宋" w:hAnsi="仿宋" w:eastAsia="仿宋" w:cs="宋体"/>
                <w:b/>
                <w:bCs/>
                <w:sz w:val="24"/>
                <w:szCs w:val="24"/>
              </w:rPr>
            </w:pPr>
            <w:r>
              <w:rPr>
                <w:rFonts w:hint="eastAsia" w:ascii="仿宋" w:hAnsi="仿宋" w:eastAsia="仿宋" w:cs="宋体"/>
                <w:kern w:val="0"/>
                <w:sz w:val="24"/>
                <w:szCs w:val="24"/>
              </w:rPr>
              <w:t>6.安装方式：使用箱体、嵌墙式安装；</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5</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个</w:t>
            </w:r>
          </w:p>
        </w:tc>
      </w:tr>
      <w:tr>
        <w:tblPrEx>
          <w:shd w:val="clear" w:color="auto" w:fill="FFFFFF"/>
          <w:tblCellMar>
            <w:top w:w="0" w:type="dxa"/>
            <w:left w:w="108" w:type="dxa"/>
            <w:bottom w:w="0" w:type="dxa"/>
            <w:right w:w="108" w:type="dxa"/>
          </w:tblCellMar>
        </w:tblPrEx>
        <w:trPr>
          <w:wBefore w:w="0" w:type="dxa"/>
          <w:wAfter w:w="0" w:type="dxa"/>
          <w:trHeight w:val="360" w:hRule="atLeast"/>
        </w:trPr>
        <w:tc>
          <w:tcPr>
            <w:tcW w:w="1561"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left"/>
              <w:textAlignment w:val="center"/>
              <w:rPr>
                <w:rFonts w:ascii="仿宋" w:hAnsi="仿宋" w:eastAsia="仿宋" w:cs="宋体"/>
                <w:b/>
                <w:bCs/>
                <w:sz w:val="24"/>
                <w:szCs w:val="24"/>
              </w:rPr>
            </w:pPr>
            <w:r>
              <w:rPr>
                <w:rFonts w:hint="eastAsia" w:ascii="仿宋" w:hAnsi="仿宋" w:eastAsia="仿宋" w:cs="宋体"/>
                <w:b/>
                <w:bCs/>
                <w:kern w:val="0"/>
                <w:sz w:val="24"/>
                <w:szCs w:val="24"/>
              </w:rPr>
              <w:t>等候室</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left"/>
              <w:rPr>
                <w:rFonts w:ascii="仿宋" w:hAnsi="仿宋" w:eastAsia="仿宋" w:cs="宋体"/>
                <w:sz w:val="24"/>
                <w:szCs w:val="24"/>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p>
        </w:tc>
      </w:tr>
      <w:tr>
        <w:tblPrEx>
          <w:shd w:val="clear" w:color="auto" w:fill="FFFFFF"/>
          <w:tblCellMar>
            <w:top w:w="0" w:type="dxa"/>
            <w:left w:w="108" w:type="dxa"/>
            <w:bottom w:w="0" w:type="dxa"/>
            <w:right w:w="108" w:type="dxa"/>
          </w:tblCellMar>
        </w:tblPrEx>
        <w:trPr>
          <w:wBefore w:w="0" w:type="dxa"/>
          <w:wAfter w:w="0" w:type="dxa"/>
          <w:trHeight w:val="70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27</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成品坐凳</w:t>
            </w:r>
          </w:p>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（定制铐位）</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b/>
                <w:bCs/>
                <w:sz w:val="24"/>
                <w:szCs w:val="24"/>
              </w:rPr>
            </w:pPr>
            <w:r>
              <w:rPr>
                <w:rFonts w:hint="eastAsia" w:ascii="仿宋" w:hAnsi="仿宋" w:eastAsia="仿宋" w:cs="宋体"/>
                <w:kern w:val="0"/>
                <w:sz w:val="24"/>
                <w:szCs w:val="24"/>
              </w:rPr>
              <w:t>功能：</w:t>
            </w:r>
            <w:r>
              <w:rPr>
                <w:rFonts w:hint="eastAsia" w:ascii="仿宋" w:hAnsi="仿宋" w:eastAsia="仿宋" w:cs="宋体"/>
                <w:kern w:val="0"/>
                <w:sz w:val="24"/>
                <w:szCs w:val="24"/>
              </w:rPr>
              <w:br w:type="textWrapping"/>
            </w:r>
            <w:r>
              <w:rPr>
                <w:rFonts w:hint="eastAsia" w:ascii="仿宋" w:hAnsi="仿宋" w:eastAsia="仿宋" w:cs="宋体"/>
                <w:kern w:val="0"/>
                <w:sz w:val="24"/>
                <w:szCs w:val="24"/>
              </w:rPr>
              <w:t>钣金坐凳，2人位，不带侧板。</w:t>
            </w:r>
            <w:r>
              <w:rPr>
                <w:rFonts w:hint="eastAsia" w:ascii="仿宋" w:hAnsi="仿宋" w:eastAsia="仿宋" w:cs="宋体"/>
                <w:kern w:val="0"/>
                <w:sz w:val="24"/>
                <w:szCs w:val="24"/>
              </w:rPr>
              <w:br w:type="textWrapping"/>
            </w:r>
            <w:r>
              <w:rPr>
                <w:rFonts w:hint="eastAsia" w:ascii="仿宋" w:hAnsi="仿宋" w:eastAsia="仿宋" w:cs="宋体"/>
                <w:kern w:val="0"/>
                <w:sz w:val="24"/>
                <w:szCs w:val="24"/>
              </w:rPr>
              <w:t>主要技术参数：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1.产品尺寸：(L×W×H)约800×420×420mm；</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2.材质：约2.0冷轧钢板/镀锌板；</w:t>
            </w:r>
            <w:r>
              <w:rPr>
                <w:rFonts w:hint="eastAsia" w:ascii="仿宋" w:hAnsi="仿宋" w:eastAsia="仿宋" w:cs="宋体"/>
                <w:kern w:val="0"/>
                <w:sz w:val="24"/>
                <w:szCs w:val="24"/>
              </w:rPr>
              <w:br w:type="textWrapping"/>
            </w:r>
            <w:r>
              <w:rPr>
                <w:rFonts w:hint="eastAsia" w:ascii="仿宋" w:hAnsi="仿宋" w:eastAsia="仿宋" w:cs="宋体"/>
                <w:kern w:val="0"/>
                <w:sz w:val="24"/>
                <w:szCs w:val="24"/>
              </w:rPr>
              <w:t>3.使用环境：室内，不带侧板；</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5</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张</w:t>
            </w:r>
          </w:p>
        </w:tc>
      </w:tr>
      <w:tr>
        <w:tblPrEx>
          <w:tblCellMar>
            <w:top w:w="0" w:type="dxa"/>
            <w:left w:w="108" w:type="dxa"/>
            <w:bottom w:w="0" w:type="dxa"/>
            <w:right w:w="108" w:type="dxa"/>
          </w:tblCellMar>
        </w:tblPrEx>
        <w:trPr>
          <w:wBefore w:w="0" w:type="dxa"/>
          <w:wAfter w:w="0" w:type="dxa"/>
          <w:trHeight w:val="70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28</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成品坐凳</w:t>
            </w:r>
          </w:p>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（定制铐位）</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b/>
                <w:bCs/>
                <w:kern w:val="0"/>
                <w:sz w:val="24"/>
                <w:szCs w:val="24"/>
              </w:rPr>
            </w:pPr>
            <w:r>
              <w:rPr>
                <w:rFonts w:hint="eastAsia" w:ascii="仿宋" w:hAnsi="仿宋" w:eastAsia="仿宋" w:cs="宋体"/>
                <w:kern w:val="0"/>
                <w:sz w:val="24"/>
                <w:szCs w:val="24"/>
              </w:rPr>
              <w:t>功能：</w:t>
            </w:r>
            <w:r>
              <w:rPr>
                <w:rFonts w:hint="eastAsia" w:ascii="仿宋" w:hAnsi="仿宋" w:eastAsia="仿宋" w:cs="宋体"/>
                <w:kern w:val="0"/>
                <w:sz w:val="24"/>
                <w:szCs w:val="24"/>
              </w:rPr>
              <w:br w:type="textWrapping"/>
            </w:r>
            <w:r>
              <w:rPr>
                <w:rFonts w:hint="eastAsia" w:ascii="仿宋" w:hAnsi="仿宋" w:eastAsia="仿宋" w:cs="宋体"/>
                <w:kern w:val="0"/>
                <w:sz w:val="24"/>
                <w:szCs w:val="24"/>
              </w:rPr>
              <w:t>钣金坐凳，2人位，带侧板。</w:t>
            </w:r>
            <w:r>
              <w:rPr>
                <w:rFonts w:hint="eastAsia" w:ascii="仿宋" w:hAnsi="仿宋" w:eastAsia="仿宋" w:cs="宋体"/>
                <w:kern w:val="0"/>
                <w:sz w:val="24"/>
                <w:szCs w:val="24"/>
              </w:rPr>
              <w:br w:type="textWrapping"/>
            </w:r>
            <w:r>
              <w:rPr>
                <w:rFonts w:hint="eastAsia" w:ascii="仿宋" w:hAnsi="仿宋" w:eastAsia="仿宋" w:cs="宋体"/>
                <w:kern w:val="0"/>
                <w:sz w:val="24"/>
                <w:szCs w:val="24"/>
              </w:rPr>
              <w:t>主要技术参数：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1.产品尺寸：(L×W×H)约840×420×420mm；</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2.材质：约2.0mm冷轧钢板/镀锌板；</w:t>
            </w:r>
            <w:r>
              <w:rPr>
                <w:rFonts w:hint="eastAsia" w:ascii="仿宋" w:hAnsi="仿宋" w:eastAsia="仿宋" w:cs="宋体"/>
                <w:kern w:val="0"/>
                <w:sz w:val="24"/>
                <w:szCs w:val="24"/>
              </w:rPr>
              <w:br w:type="textWrapping"/>
            </w:r>
            <w:r>
              <w:rPr>
                <w:rFonts w:hint="eastAsia" w:ascii="仿宋" w:hAnsi="仿宋" w:eastAsia="仿宋" w:cs="宋体"/>
                <w:kern w:val="0"/>
                <w:sz w:val="24"/>
                <w:szCs w:val="24"/>
              </w:rPr>
              <w:t>3.侧板材质：实木；厚度约20mm；</w:t>
            </w:r>
            <w:r>
              <w:rPr>
                <w:rFonts w:hint="eastAsia" w:ascii="仿宋" w:hAnsi="仿宋" w:eastAsia="仿宋" w:cs="宋体"/>
                <w:kern w:val="0"/>
                <w:sz w:val="24"/>
                <w:szCs w:val="24"/>
              </w:rPr>
              <w:br w:type="textWrapping"/>
            </w:r>
            <w:r>
              <w:rPr>
                <w:rFonts w:hint="eastAsia" w:ascii="仿宋" w:hAnsi="仿宋" w:eastAsia="仿宋" w:cs="宋体"/>
                <w:kern w:val="0"/>
                <w:sz w:val="24"/>
                <w:szCs w:val="24"/>
              </w:rPr>
              <w:t>4.规格：2人座位；</w:t>
            </w:r>
            <w:r>
              <w:rPr>
                <w:rFonts w:hint="eastAsia" w:ascii="仿宋" w:hAnsi="仿宋" w:eastAsia="仿宋" w:cs="宋体"/>
                <w:kern w:val="0"/>
                <w:sz w:val="24"/>
                <w:szCs w:val="24"/>
              </w:rPr>
              <w:br w:type="textWrapping"/>
            </w:r>
            <w:r>
              <w:rPr>
                <w:rFonts w:hint="eastAsia" w:ascii="仿宋" w:hAnsi="仿宋" w:eastAsia="仿宋" w:cs="宋体"/>
                <w:kern w:val="0"/>
                <w:sz w:val="24"/>
                <w:szCs w:val="24"/>
              </w:rPr>
              <w:t>5.使用环境：室内；</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4</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张</w:t>
            </w:r>
          </w:p>
        </w:tc>
      </w:tr>
      <w:tr>
        <w:tblPrEx>
          <w:tblCellMar>
            <w:top w:w="0" w:type="dxa"/>
            <w:left w:w="108" w:type="dxa"/>
            <w:bottom w:w="0" w:type="dxa"/>
            <w:right w:w="108" w:type="dxa"/>
          </w:tblCellMar>
        </w:tblPrEx>
        <w:trPr>
          <w:wBefore w:w="0" w:type="dxa"/>
          <w:wAfter w:w="0" w:type="dxa"/>
          <w:trHeight w:val="70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29</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成品坐凳</w:t>
            </w:r>
          </w:p>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（定制铐位）</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b/>
                <w:bCs/>
                <w:sz w:val="24"/>
                <w:szCs w:val="24"/>
              </w:rPr>
            </w:pPr>
            <w:r>
              <w:rPr>
                <w:rFonts w:hint="eastAsia" w:ascii="仿宋" w:hAnsi="仿宋" w:eastAsia="仿宋" w:cs="宋体"/>
                <w:kern w:val="0"/>
                <w:sz w:val="24"/>
                <w:szCs w:val="24"/>
              </w:rPr>
              <w:t>功能：</w:t>
            </w:r>
            <w:r>
              <w:rPr>
                <w:rFonts w:hint="eastAsia" w:ascii="仿宋" w:hAnsi="仿宋" w:eastAsia="仿宋" w:cs="宋体"/>
                <w:kern w:val="0"/>
                <w:sz w:val="24"/>
                <w:szCs w:val="24"/>
              </w:rPr>
              <w:br w:type="textWrapping"/>
            </w:r>
            <w:r>
              <w:rPr>
                <w:rFonts w:hint="eastAsia" w:ascii="仿宋" w:hAnsi="仿宋" w:eastAsia="仿宋" w:cs="宋体"/>
                <w:kern w:val="0"/>
                <w:sz w:val="24"/>
                <w:szCs w:val="24"/>
              </w:rPr>
              <w:t>钣金坐凳,拼接位，不带侧板。</w:t>
            </w:r>
            <w:r>
              <w:rPr>
                <w:rFonts w:hint="eastAsia" w:ascii="仿宋" w:hAnsi="仿宋" w:eastAsia="仿宋" w:cs="宋体"/>
                <w:kern w:val="0"/>
                <w:sz w:val="24"/>
                <w:szCs w:val="24"/>
              </w:rPr>
              <w:br w:type="textWrapping"/>
            </w:r>
            <w:r>
              <w:rPr>
                <w:rFonts w:hint="eastAsia" w:ascii="仿宋" w:hAnsi="仿宋" w:eastAsia="仿宋" w:cs="宋体"/>
                <w:kern w:val="0"/>
                <w:sz w:val="24"/>
                <w:szCs w:val="24"/>
              </w:rPr>
              <w:t>主要技术参数：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1.产品尺寸：(L×W×H)约400×420×420mm；</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2.材质：约2.0mm冷轧钢板/镀锌板；</w:t>
            </w:r>
            <w:r>
              <w:rPr>
                <w:rFonts w:hint="eastAsia" w:ascii="仿宋" w:hAnsi="仿宋" w:eastAsia="仿宋" w:cs="宋体"/>
                <w:kern w:val="0"/>
                <w:sz w:val="24"/>
                <w:szCs w:val="24"/>
              </w:rPr>
              <w:br w:type="textWrapping"/>
            </w:r>
            <w:r>
              <w:rPr>
                <w:rFonts w:hint="eastAsia" w:ascii="仿宋" w:hAnsi="仿宋" w:eastAsia="仿宋" w:cs="宋体"/>
                <w:kern w:val="0"/>
                <w:sz w:val="24"/>
                <w:szCs w:val="24"/>
              </w:rPr>
              <w:t>3.使用环境：室内，不带侧板；</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2</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张</w:t>
            </w:r>
          </w:p>
        </w:tc>
      </w:tr>
      <w:tr>
        <w:tblPrEx>
          <w:shd w:val="clear" w:color="auto" w:fill="FFFFFF"/>
          <w:tblCellMar>
            <w:top w:w="0" w:type="dxa"/>
            <w:left w:w="108" w:type="dxa"/>
            <w:bottom w:w="0" w:type="dxa"/>
            <w:right w:w="108" w:type="dxa"/>
          </w:tblCellMar>
        </w:tblPrEx>
        <w:trPr>
          <w:wBefore w:w="0" w:type="dxa"/>
          <w:wAfter w:w="0" w:type="dxa"/>
          <w:trHeight w:val="70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30</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成品坐凳</w:t>
            </w:r>
          </w:p>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（定制铐位）</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b/>
                <w:bCs/>
                <w:sz w:val="24"/>
                <w:szCs w:val="24"/>
              </w:rPr>
            </w:pPr>
            <w:r>
              <w:rPr>
                <w:rFonts w:hint="eastAsia" w:ascii="仿宋" w:hAnsi="仿宋" w:eastAsia="仿宋" w:cs="宋体"/>
                <w:kern w:val="0"/>
                <w:sz w:val="24"/>
                <w:szCs w:val="24"/>
              </w:rPr>
              <w:t>功能：</w:t>
            </w:r>
            <w:r>
              <w:rPr>
                <w:rFonts w:hint="eastAsia" w:ascii="仿宋" w:hAnsi="仿宋" w:eastAsia="仿宋" w:cs="宋体"/>
                <w:kern w:val="0"/>
                <w:sz w:val="24"/>
                <w:szCs w:val="24"/>
              </w:rPr>
              <w:br w:type="textWrapping"/>
            </w:r>
            <w:r>
              <w:rPr>
                <w:rFonts w:hint="eastAsia" w:ascii="仿宋" w:hAnsi="仿宋" w:eastAsia="仿宋" w:cs="宋体"/>
                <w:kern w:val="0"/>
                <w:sz w:val="24"/>
                <w:szCs w:val="24"/>
              </w:rPr>
              <w:t>钣金坐凳,转角位。</w:t>
            </w:r>
            <w:r>
              <w:rPr>
                <w:rFonts w:hint="eastAsia" w:ascii="仿宋" w:hAnsi="仿宋" w:eastAsia="仿宋" w:cs="宋体"/>
                <w:kern w:val="0"/>
                <w:sz w:val="24"/>
                <w:szCs w:val="24"/>
              </w:rPr>
              <w:br w:type="textWrapping"/>
            </w:r>
            <w:r>
              <w:rPr>
                <w:rFonts w:hint="eastAsia" w:ascii="仿宋" w:hAnsi="仿宋" w:eastAsia="仿宋" w:cs="宋体"/>
                <w:kern w:val="0"/>
                <w:sz w:val="24"/>
                <w:szCs w:val="24"/>
              </w:rPr>
              <w:t>参数：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1.产品尺寸：(L×W×H)约440×440×420mm；</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2.材质：约2.0mm冷轧钢板/镀锌板；</w:t>
            </w:r>
            <w:r>
              <w:rPr>
                <w:rFonts w:hint="eastAsia" w:ascii="仿宋" w:hAnsi="仿宋" w:eastAsia="仿宋" w:cs="宋体"/>
                <w:kern w:val="0"/>
                <w:sz w:val="24"/>
                <w:szCs w:val="24"/>
              </w:rPr>
              <w:br w:type="textWrapping"/>
            </w:r>
            <w:r>
              <w:rPr>
                <w:rFonts w:hint="eastAsia" w:ascii="仿宋" w:hAnsi="仿宋" w:eastAsia="仿宋" w:cs="宋体"/>
                <w:kern w:val="0"/>
                <w:sz w:val="24"/>
                <w:szCs w:val="24"/>
              </w:rPr>
              <w:t>3.使用环境：室内，不带侧板，转角位；</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张</w:t>
            </w:r>
          </w:p>
        </w:tc>
      </w:tr>
      <w:tr>
        <w:tblPrEx>
          <w:shd w:val="clear" w:color="auto" w:fill="FFFFFF"/>
          <w:tblCellMar>
            <w:top w:w="0" w:type="dxa"/>
            <w:left w:w="108" w:type="dxa"/>
            <w:bottom w:w="0" w:type="dxa"/>
            <w:right w:w="108" w:type="dxa"/>
          </w:tblCellMar>
        </w:tblPrEx>
        <w:trPr>
          <w:wBefore w:w="0" w:type="dxa"/>
          <w:wAfter w:w="0" w:type="dxa"/>
          <w:trHeight w:val="70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31</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约束椅</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b/>
                <w:bCs/>
                <w:sz w:val="24"/>
                <w:szCs w:val="24"/>
              </w:rPr>
            </w:pPr>
            <w:r>
              <w:rPr>
                <w:rFonts w:hint="eastAsia" w:ascii="仿宋" w:hAnsi="仿宋" w:eastAsia="仿宋" w:cs="宋体"/>
                <w:kern w:val="0"/>
                <w:sz w:val="24"/>
                <w:szCs w:val="24"/>
              </w:rPr>
              <w:t>功能：</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1.使用场景：应用于办案区醒酒区；</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2.实现功能：后靠背可调节角度，通过约束带来束缚手脚，可有效防止醉酒人员闹事；</w:t>
            </w:r>
            <w:r>
              <w:rPr>
                <w:rFonts w:hint="eastAsia" w:ascii="仿宋" w:hAnsi="仿宋" w:eastAsia="仿宋" w:cs="宋体"/>
                <w:kern w:val="0"/>
                <w:sz w:val="24"/>
                <w:szCs w:val="24"/>
              </w:rPr>
              <w:br w:type="textWrapping"/>
            </w:r>
            <w:r>
              <w:rPr>
                <w:rFonts w:hint="eastAsia" w:ascii="仿宋" w:hAnsi="仿宋" w:eastAsia="仿宋" w:cs="宋体"/>
                <w:kern w:val="0"/>
                <w:sz w:val="24"/>
                <w:szCs w:val="24"/>
              </w:rPr>
              <w:t>主要技术参数：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1.产品尺寸：（L×W×H）约720×790×1240mm；</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2.面料：采用优质皮革；</w:t>
            </w:r>
            <w:r>
              <w:rPr>
                <w:rFonts w:hint="eastAsia" w:ascii="仿宋" w:hAnsi="仿宋" w:eastAsia="仿宋" w:cs="宋体"/>
                <w:kern w:val="0"/>
                <w:sz w:val="24"/>
                <w:szCs w:val="24"/>
              </w:rPr>
              <w:br w:type="textWrapping"/>
            </w:r>
            <w:r>
              <w:rPr>
                <w:rFonts w:hint="eastAsia" w:ascii="仿宋" w:hAnsi="仿宋" w:eastAsia="仿宋" w:cs="宋体"/>
                <w:kern w:val="0"/>
                <w:sz w:val="24"/>
                <w:szCs w:val="24"/>
              </w:rPr>
              <w:t>3.内衬：木框架和铁框架，座垫采用40密度特硬棉底座，27密度优质海绵居中，22密度超软海棉外加喷塑垫底；</w:t>
            </w:r>
            <w:r>
              <w:rPr>
                <w:rFonts w:hint="eastAsia" w:ascii="仿宋" w:hAnsi="仿宋" w:eastAsia="仿宋" w:cs="宋体"/>
                <w:kern w:val="0"/>
                <w:sz w:val="24"/>
                <w:szCs w:val="24"/>
              </w:rPr>
              <w:br w:type="textWrapping"/>
            </w:r>
            <w:r>
              <w:rPr>
                <w:rFonts w:hint="eastAsia" w:ascii="仿宋" w:hAnsi="仿宋" w:eastAsia="仿宋" w:cs="宋体"/>
                <w:kern w:val="0"/>
                <w:sz w:val="24"/>
                <w:szCs w:val="24"/>
              </w:rPr>
              <w:t>4.支撑结构：选用25#锰蛇簧垫底，多层强力拉筋包背；</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张</w:t>
            </w:r>
          </w:p>
        </w:tc>
      </w:tr>
      <w:tr>
        <w:tblPrEx>
          <w:tblCellMar>
            <w:top w:w="0" w:type="dxa"/>
            <w:left w:w="108" w:type="dxa"/>
            <w:bottom w:w="0" w:type="dxa"/>
            <w:right w:w="108" w:type="dxa"/>
          </w:tblCellMar>
        </w:tblPrEx>
        <w:trPr>
          <w:wBefore w:w="0" w:type="dxa"/>
          <w:wAfter w:w="0" w:type="dxa"/>
          <w:trHeight w:val="90" w:hRule="atLeast"/>
        </w:trPr>
        <w:tc>
          <w:tcPr>
            <w:tcW w:w="1561"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left"/>
              <w:rPr>
                <w:rFonts w:ascii="仿宋" w:hAnsi="仿宋" w:eastAsia="仿宋" w:cs="宋体"/>
                <w:sz w:val="24"/>
                <w:szCs w:val="24"/>
              </w:rPr>
            </w:pPr>
            <w:r>
              <w:rPr>
                <w:rFonts w:hint="eastAsia" w:ascii="仿宋" w:hAnsi="仿宋" w:eastAsia="仿宋" w:cs="宋体"/>
                <w:b/>
                <w:bCs/>
                <w:kern w:val="0"/>
                <w:sz w:val="24"/>
                <w:szCs w:val="24"/>
              </w:rPr>
              <w:t>尿检区</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p>
        </w:tc>
      </w:tr>
      <w:tr>
        <w:tblPrEx>
          <w:shd w:val="clear" w:color="auto" w:fill="FFFFFF"/>
          <w:tblCellMar>
            <w:top w:w="0" w:type="dxa"/>
            <w:left w:w="108" w:type="dxa"/>
            <w:bottom w:w="0" w:type="dxa"/>
            <w:right w:w="108" w:type="dxa"/>
          </w:tblCellMar>
        </w:tblPrEx>
        <w:trPr>
          <w:wBefore w:w="0" w:type="dxa"/>
          <w:wAfter w:w="0" w:type="dxa"/>
          <w:trHeight w:val="70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32</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智能尿检一体机（含尿检嵌入式软件）</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b/>
                <w:bCs/>
                <w:kern w:val="0"/>
                <w:sz w:val="24"/>
                <w:szCs w:val="24"/>
              </w:rPr>
              <w:t>功能：</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1.实现嫌疑人手环方式读取嫌疑人信息；</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2.对尿检结果进行拍照；</w:t>
            </w:r>
            <w:r>
              <w:rPr>
                <w:rFonts w:hint="eastAsia" w:ascii="仿宋" w:hAnsi="仿宋" w:eastAsia="仿宋" w:cs="宋体"/>
                <w:kern w:val="0"/>
                <w:sz w:val="24"/>
                <w:szCs w:val="24"/>
              </w:rPr>
              <w:br w:type="textWrapping"/>
            </w:r>
            <w:r>
              <w:rPr>
                <w:rFonts w:hint="eastAsia" w:ascii="仿宋" w:hAnsi="仿宋" w:eastAsia="仿宋" w:cs="宋体"/>
                <w:kern w:val="0"/>
                <w:sz w:val="24"/>
                <w:szCs w:val="24"/>
              </w:rPr>
              <w:t>3.可生成电子报告并进行电子签字捺印；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4.实现结果打印功能；</w:t>
            </w:r>
            <w:r>
              <w:rPr>
                <w:rFonts w:hint="eastAsia" w:ascii="仿宋" w:hAnsi="仿宋" w:eastAsia="仿宋" w:cs="宋体"/>
                <w:kern w:val="0"/>
                <w:sz w:val="24"/>
                <w:szCs w:val="24"/>
              </w:rPr>
              <w:br w:type="textWrapping"/>
            </w:r>
            <w:r>
              <w:rPr>
                <w:rFonts w:hint="eastAsia" w:ascii="仿宋" w:hAnsi="仿宋" w:eastAsia="仿宋" w:cs="宋体"/>
                <w:kern w:val="0"/>
                <w:sz w:val="24"/>
                <w:szCs w:val="24"/>
              </w:rPr>
              <w:t>5.检测尿液进行保存；</w:t>
            </w:r>
            <w:r>
              <w:rPr>
                <w:rFonts w:hint="eastAsia" w:ascii="仿宋" w:hAnsi="仿宋" w:eastAsia="仿宋" w:cs="宋体"/>
                <w:kern w:val="0"/>
                <w:sz w:val="24"/>
                <w:szCs w:val="24"/>
              </w:rPr>
              <w:br w:type="textWrapping"/>
            </w:r>
            <w:r>
              <w:rPr>
                <w:rFonts w:hint="eastAsia" w:ascii="仿宋" w:hAnsi="仿宋" w:eastAsia="仿宋" w:cs="宋体"/>
                <w:kern w:val="0"/>
                <w:sz w:val="24"/>
                <w:szCs w:val="24"/>
              </w:rPr>
              <w:t>6.软件功能：办案区人员需要进行尿检时，读取人员手环，则自动将人员信息填充至检测报告书，并能在页面上点击拍照按钮将此次尿检结果存证保存；完成嫌疑人和民警的电子签字和捺印；人员的尿检记录会在系统保存，以备查询。</w:t>
            </w:r>
            <w:r>
              <w:rPr>
                <w:rFonts w:hint="eastAsia" w:ascii="仿宋" w:hAnsi="仿宋" w:eastAsia="仿宋" w:cs="宋体"/>
                <w:kern w:val="0"/>
                <w:sz w:val="24"/>
                <w:szCs w:val="24"/>
              </w:rPr>
              <w:br w:type="textWrapping"/>
            </w:r>
            <w:r>
              <w:rPr>
                <w:rFonts w:hint="eastAsia" w:ascii="仿宋" w:hAnsi="仿宋" w:eastAsia="仿宋" w:cs="宋体"/>
                <w:b/>
                <w:bCs/>
                <w:kern w:val="0"/>
                <w:sz w:val="24"/>
                <w:szCs w:val="24"/>
              </w:rPr>
              <w:t>主要技术参数：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1.产品尺寸：（L×W×H）530×568×1844mm；</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2.材质：约1.0mm的冷轧钢板/镀锌板；</w:t>
            </w:r>
            <w:r>
              <w:rPr>
                <w:rFonts w:hint="eastAsia" w:ascii="仿宋" w:hAnsi="仿宋" w:eastAsia="仿宋" w:cs="宋体"/>
                <w:kern w:val="0"/>
                <w:sz w:val="24"/>
                <w:szCs w:val="24"/>
              </w:rPr>
              <w:br w:type="textWrapping"/>
            </w:r>
            <w:r>
              <w:rPr>
                <w:rFonts w:hint="eastAsia" w:ascii="仿宋" w:hAnsi="仿宋" w:eastAsia="仿宋" w:cs="宋体"/>
                <w:kern w:val="0"/>
                <w:sz w:val="24"/>
                <w:szCs w:val="24"/>
              </w:rPr>
              <w:t>3.主机：数量1个；CPU ≥四线程；内存≥4G；固态硬盘≥120G；支持1× 2.5寸硬盘扩展；支持1×MSATA SSD 固态硬盘扩展；6声道高保真音频控制器,支持MIC、Line_out;千兆网卡,支持网络唤醒、PXE功能；2× RS232串行接口,4× USB2.0接口, 2× RJ45千兆以太网接口,2×USB3.0接口,4× RS232串行接口,1× VGA,1× HDMI,1× 12V DC电源输入接口；1× Line-out,1× MIC；输入电源AC 110V~ 220V；输出为DC 12V/5A；外接电源适配器；工作温度 -10℃～60℃；存储温度 -20℃～70℃；</w:t>
            </w:r>
            <w:r>
              <w:rPr>
                <w:rFonts w:hint="eastAsia" w:ascii="仿宋" w:hAnsi="仿宋" w:eastAsia="仿宋" w:cs="宋体"/>
                <w:kern w:val="0"/>
                <w:sz w:val="24"/>
                <w:szCs w:val="24"/>
              </w:rPr>
              <w:br w:type="textWrapping"/>
            </w:r>
            <w:r>
              <w:rPr>
                <w:rFonts w:hint="eastAsia" w:ascii="仿宋" w:hAnsi="仿宋" w:eastAsia="仿宋" w:cs="宋体"/>
                <w:kern w:val="0"/>
                <w:sz w:val="24"/>
                <w:szCs w:val="24"/>
              </w:rPr>
              <w:t>4.显示屏：尺寸19英寸；分辨率1920×1080；支持触摸；</w:t>
            </w:r>
            <w:r>
              <w:rPr>
                <w:rFonts w:hint="eastAsia" w:ascii="仿宋" w:hAnsi="仿宋" w:eastAsia="仿宋" w:cs="宋体"/>
                <w:kern w:val="0"/>
                <w:sz w:val="24"/>
                <w:szCs w:val="24"/>
              </w:rPr>
              <w:br w:type="textWrapping"/>
            </w:r>
            <w:r>
              <w:rPr>
                <w:rFonts w:hint="eastAsia" w:ascii="仿宋" w:hAnsi="仿宋" w:eastAsia="仿宋" w:cs="宋体"/>
                <w:kern w:val="0"/>
                <w:sz w:val="24"/>
                <w:szCs w:val="24"/>
              </w:rPr>
              <w:t>5.读卡器：接口为USB；工作频率13.56MHz；读卡类型IC；</w:t>
            </w:r>
            <w:r>
              <w:rPr>
                <w:rFonts w:hint="eastAsia" w:ascii="仿宋" w:hAnsi="仿宋" w:eastAsia="仿宋" w:cs="宋体"/>
                <w:kern w:val="0"/>
                <w:sz w:val="24"/>
                <w:szCs w:val="24"/>
              </w:rPr>
              <w:br w:type="textWrapping"/>
            </w:r>
            <w:r>
              <w:rPr>
                <w:rFonts w:hint="eastAsia" w:ascii="仿宋" w:hAnsi="仿宋" w:eastAsia="仿宋" w:cs="宋体"/>
                <w:kern w:val="0"/>
                <w:sz w:val="24"/>
                <w:szCs w:val="24"/>
              </w:rPr>
              <w:t>6.打印机：最大打印幅面A4；打印类型为彩色激光；接口类型为USB口；（国产自主品牌）</w:t>
            </w:r>
            <w:r>
              <w:rPr>
                <w:rFonts w:hint="eastAsia" w:ascii="仿宋" w:hAnsi="仿宋" w:eastAsia="仿宋" w:cs="宋体"/>
                <w:kern w:val="0"/>
                <w:sz w:val="24"/>
                <w:szCs w:val="24"/>
              </w:rPr>
              <w:br w:type="textWrapping"/>
            </w:r>
            <w:r>
              <w:rPr>
                <w:rFonts w:hint="eastAsia" w:ascii="仿宋" w:hAnsi="仿宋" w:eastAsia="仿宋" w:cs="宋体"/>
                <w:kern w:val="0"/>
                <w:sz w:val="24"/>
                <w:szCs w:val="24"/>
              </w:rPr>
              <w:t>7.高清摄像头：感光芯片1/2.7英寸CMOS；动态分辨率1920×1080；像素800万；镜头广角低畸变镜头；手动调焦；</w:t>
            </w:r>
            <w:r>
              <w:rPr>
                <w:rFonts w:hint="eastAsia" w:ascii="仿宋" w:hAnsi="仿宋" w:eastAsia="仿宋" w:cs="宋体"/>
                <w:kern w:val="0"/>
                <w:sz w:val="24"/>
                <w:szCs w:val="24"/>
              </w:rPr>
              <w:br w:type="textWrapping"/>
            </w:r>
            <w:r>
              <w:rPr>
                <w:rFonts w:hint="eastAsia" w:ascii="仿宋" w:hAnsi="仿宋" w:eastAsia="仿宋" w:cs="宋体"/>
                <w:kern w:val="0"/>
                <w:sz w:val="24"/>
                <w:szCs w:val="24"/>
              </w:rPr>
              <w:t>8.冰箱：冷藏温度为1~10℃；尺寸（L×W×H）约435×500×500mm；有效容积为52L；耗电量约0.85（kW</w:t>
            </w:r>
            <w:r>
              <w:rPr>
                <w:rStyle w:val="36"/>
                <w:rFonts w:hint="default" w:eastAsia="仿宋"/>
                <w:color w:val="auto"/>
                <w:sz w:val="24"/>
                <w:szCs w:val="24"/>
              </w:rPr>
              <w:t>•</w:t>
            </w:r>
            <w:r>
              <w:rPr>
                <w:rStyle w:val="37"/>
                <w:rFonts w:hint="default" w:cs="宋体"/>
                <w:color w:val="auto"/>
                <w:sz w:val="24"/>
                <w:szCs w:val="24"/>
              </w:rPr>
              <w:t>h/24h）；</w:t>
            </w:r>
            <w:r>
              <w:rPr>
                <w:rStyle w:val="37"/>
                <w:rFonts w:hint="default" w:cs="宋体"/>
                <w:color w:val="auto"/>
                <w:sz w:val="24"/>
                <w:szCs w:val="24"/>
              </w:rPr>
              <w:br w:type="textWrapping"/>
            </w:r>
            <w:r>
              <w:rPr>
                <w:rStyle w:val="37"/>
                <w:rFonts w:hint="default" w:cs="宋体"/>
                <w:color w:val="auto"/>
                <w:sz w:val="24"/>
                <w:szCs w:val="24"/>
              </w:rPr>
              <w:t>9.签字屏：尺寸（L×W×H）约161.43×174.37×10.85mm；工作温度5~40℃；工作湿度30~80%；</w:t>
            </w:r>
            <w:r>
              <w:rPr>
                <w:rStyle w:val="37"/>
                <w:rFonts w:hint="default" w:cs="宋体"/>
                <w:color w:val="auto"/>
                <w:sz w:val="24"/>
                <w:szCs w:val="24"/>
              </w:rPr>
              <w:br w:type="textWrapping"/>
            </w:r>
            <w:r>
              <w:rPr>
                <w:rStyle w:val="37"/>
                <w:rFonts w:hint="default" w:cs="宋体"/>
                <w:color w:val="auto"/>
                <w:sz w:val="24"/>
                <w:szCs w:val="24"/>
              </w:rPr>
              <w:t>屏幕尺寸：4.5英寸；接口连接线为定制miniUSB线；压感级别1024级；</w:t>
            </w:r>
            <w:r>
              <w:rPr>
                <w:rStyle w:val="37"/>
                <w:rFonts w:hint="default" w:cs="宋体"/>
                <w:color w:val="auto"/>
                <w:sz w:val="24"/>
                <w:szCs w:val="24"/>
              </w:rPr>
              <w:br w:type="textWrapping"/>
            </w:r>
            <w:r>
              <w:rPr>
                <w:rStyle w:val="37"/>
                <w:rFonts w:hint="default" w:cs="宋体"/>
                <w:color w:val="auto"/>
                <w:sz w:val="24"/>
                <w:szCs w:val="24"/>
              </w:rPr>
              <w:t>10.指纹仪：USB接口，供电5V；</w:t>
            </w:r>
            <w:r>
              <w:rPr>
                <w:rStyle w:val="37"/>
                <w:rFonts w:hint="default" w:cs="宋体"/>
                <w:color w:val="auto"/>
                <w:sz w:val="24"/>
                <w:szCs w:val="24"/>
              </w:rPr>
              <w:br w:type="textWrapping"/>
            </w:r>
            <w:r>
              <w:rPr>
                <w:rStyle w:val="37"/>
                <w:rFonts w:hint="default" w:cs="宋体"/>
                <w:color w:val="auto"/>
                <w:sz w:val="24"/>
                <w:szCs w:val="24"/>
              </w:rPr>
              <w:t>11.支持智能尿检嵌入式软件；</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个</w:t>
            </w:r>
          </w:p>
        </w:tc>
      </w:tr>
      <w:tr>
        <w:tblPrEx>
          <w:tblCellMar>
            <w:top w:w="0" w:type="dxa"/>
            <w:left w:w="108" w:type="dxa"/>
            <w:bottom w:w="0" w:type="dxa"/>
            <w:right w:w="108" w:type="dxa"/>
          </w:tblCellMar>
        </w:tblPrEx>
        <w:trPr>
          <w:wBefore w:w="0" w:type="dxa"/>
          <w:wAfter w:w="0" w:type="dxa"/>
          <w:trHeight w:val="390" w:hRule="atLeast"/>
        </w:trPr>
        <w:tc>
          <w:tcPr>
            <w:tcW w:w="1561"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left"/>
              <w:textAlignment w:val="center"/>
              <w:rPr>
                <w:rFonts w:ascii="仿宋" w:hAnsi="仿宋" w:eastAsia="仿宋" w:cs="宋体"/>
                <w:b/>
                <w:bCs/>
                <w:sz w:val="24"/>
                <w:szCs w:val="24"/>
              </w:rPr>
            </w:pPr>
            <w:r>
              <w:rPr>
                <w:rFonts w:hint="eastAsia" w:ascii="仿宋" w:hAnsi="仿宋" w:eastAsia="仿宋" w:cs="宋体"/>
                <w:b/>
                <w:bCs/>
                <w:kern w:val="0"/>
                <w:sz w:val="24"/>
                <w:szCs w:val="24"/>
              </w:rPr>
              <w:t>网络设备</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p>
        </w:tc>
      </w:tr>
      <w:tr>
        <w:tblPrEx>
          <w:shd w:val="clear" w:color="auto" w:fill="FFFFFF"/>
          <w:tblCellMar>
            <w:top w:w="0" w:type="dxa"/>
            <w:left w:w="108" w:type="dxa"/>
            <w:bottom w:w="0" w:type="dxa"/>
            <w:right w:w="108" w:type="dxa"/>
          </w:tblCellMar>
        </w:tblPrEx>
        <w:trPr>
          <w:wBefore w:w="0" w:type="dxa"/>
          <w:wAfter w:w="0" w:type="dxa"/>
          <w:trHeight w:val="70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33</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智能办案一体化应用终端</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b/>
                <w:bCs/>
                <w:kern w:val="0"/>
                <w:sz w:val="24"/>
                <w:szCs w:val="24"/>
              </w:rPr>
              <w:t>功能：</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1.给智能产品提供服务环境，主要用于物联网办案区、案管系统、语音转换系统等；</w:t>
            </w:r>
            <w:r>
              <w:rPr>
                <w:rFonts w:hint="eastAsia" w:ascii="仿宋" w:hAnsi="仿宋" w:eastAsia="仿宋" w:cs="宋体"/>
                <w:kern w:val="0"/>
                <w:sz w:val="24"/>
                <w:szCs w:val="24"/>
              </w:rPr>
              <w:br w:type="textWrapping"/>
            </w:r>
            <w:r>
              <w:rPr>
                <w:rFonts w:hint="eastAsia" w:ascii="仿宋" w:hAnsi="仿宋" w:eastAsia="仿宋" w:cs="宋体"/>
                <w:b/>
                <w:bCs/>
                <w:kern w:val="0"/>
                <w:sz w:val="24"/>
                <w:szCs w:val="24"/>
              </w:rPr>
              <w:t>主要技术参数：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1.CPU: 2颗，不少于8核16线程，频率不低于2.10GHz;</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2.内存: 2 X 16GB/DDR4/2666MHz或2933MHz或3200MHz/ECC/REG;</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3.硬盘: 2 X 900GB/SAS/10000RPM/2.5寸/企业级;</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4.扩展卡:1 X LS382E/SAS 12Gb/半高/PCIe 3.0 x8/3008IR/SFF8643（IR模式，支持RAID 0/1/1E/10，直连乱序）;</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5.电源: 1 X 550W CRPS1+1冗余电源;</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6.其他: 1 X 通用双路上架导轨套件(适用于机柜立柱间距730--870mm);</w:t>
            </w:r>
          </w:p>
          <w:p>
            <w:pPr>
              <w:widowControl/>
              <w:spacing w:line="360" w:lineRule="auto"/>
              <w:jc w:val="left"/>
              <w:textAlignment w:val="top"/>
              <w:rPr>
                <w:rFonts w:ascii="仿宋" w:hAnsi="仿宋" w:eastAsia="仿宋" w:cs="宋体"/>
                <w:b/>
                <w:bCs/>
                <w:sz w:val="24"/>
                <w:szCs w:val="24"/>
              </w:rPr>
            </w:pPr>
            <w:r>
              <w:rPr>
                <w:rFonts w:hint="eastAsia" w:ascii="仿宋" w:hAnsi="仿宋" w:eastAsia="仿宋" w:cs="宋体"/>
                <w:kern w:val="0"/>
                <w:sz w:val="24"/>
                <w:szCs w:val="24"/>
              </w:rPr>
              <w:t>7.产品配件：显示器、键鼠套。</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台</w:t>
            </w:r>
          </w:p>
        </w:tc>
      </w:tr>
      <w:tr>
        <w:tblPrEx>
          <w:tblCellMar>
            <w:top w:w="0" w:type="dxa"/>
            <w:left w:w="108" w:type="dxa"/>
            <w:bottom w:w="0" w:type="dxa"/>
            <w:right w:w="108" w:type="dxa"/>
          </w:tblCellMar>
        </w:tblPrEx>
        <w:trPr>
          <w:wBefore w:w="0" w:type="dxa"/>
          <w:wAfter w:w="0" w:type="dxa"/>
          <w:trHeight w:val="70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34</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光盘打印刻录一体机</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hint="eastAsia" w:ascii="仿宋" w:hAnsi="仿宋" w:eastAsia="仿宋" w:cs="宋体"/>
                <w:kern w:val="0"/>
                <w:sz w:val="24"/>
                <w:szCs w:val="24"/>
              </w:rPr>
            </w:pPr>
            <w:r>
              <w:rPr>
                <w:rFonts w:hint="eastAsia" w:ascii="仿宋" w:hAnsi="仿宋" w:eastAsia="仿宋" w:cs="宋体"/>
                <w:b/>
                <w:bCs/>
                <w:kern w:val="0"/>
                <w:sz w:val="24"/>
                <w:szCs w:val="24"/>
              </w:rPr>
              <w:t>功能：</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1.通过同步刻录音视频设备与智能询讯问专用桌相关联，实现案件电子光盘化，有效节约纸张成本。</w:t>
            </w:r>
            <w:r>
              <w:rPr>
                <w:rFonts w:hint="eastAsia" w:ascii="仿宋" w:hAnsi="仿宋" w:eastAsia="仿宋" w:cs="宋体"/>
                <w:kern w:val="0"/>
                <w:sz w:val="24"/>
                <w:szCs w:val="24"/>
              </w:rPr>
              <w:br w:type="textWrapping"/>
            </w:r>
            <w:r>
              <w:rPr>
                <w:rFonts w:hint="eastAsia" w:ascii="仿宋" w:hAnsi="仿宋" w:eastAsia="仿宋" w:cs="宋体"/>
                <w:b/>
                <w:bCs/>
                <w:kern w:val="0"/>
                <w:sz w:val="24"/>
                <w:szCs w:val="24"/>
              </w:rPr>
              <w:t>主要技术参数：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1.盘仓容量：全自动20片光盘输入/输出；</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2.机械臂：高速微处理器步进马达驱动机械手臂；</w:t>
            </w:r>
            <w:r>
              <w:rPr>
                <w:rFonts w:hint="eastAsia" w:ascii="仿宋" w:hAnsi="仿宋" w:eastAsia="仿宋" w:cs="宋体"/>
                <w:kern w:val="0"/>
                <w:sz w:val="24"/>
                <w:szCs w:val="24"/>
              </w:rPr>
              <w:br w:type="textWrapping"/>
            </w:r>
            <w:r>
              <w:rPr>
                <w:rFonts w:hint="eastAsia" w:ascii="仿宋" w:hAnsi="仿宋" w:eastAsia="仿宋" w:cs="宋体"/>
                <w:kern w:val="0"/>
                <w:sz w:val="24"/>
                <w:szCs w:val="24"/>
              </w:rPr>
              <w:t>3.取盘技术：第七代全自动智能机械手取盘技术；</w:t>
            </w:r>
            <w:r>
              <w:rPr>
                <w:rFonts w:hint="eastAsia" w:ascii="仿宋" w:hAnsi="仿宋" w:eastAsia="仿宋" w:cs="宋体"/>
                <w:kern w:val="0"/>
                <w:sz w:val="24"/>
                <w:szCs w:val="24"/>
              </w:rPr>
              <w:br w:type="textWrapping"/>
            </w:r>
            <w:r>
              <w:rPr>
                <w:rFonts w:hint="eastAsia" w:ascii="仿宋" w:hAnsi="仿宋" w:eastAsia="仿宋" w:cs="宋体"/>
                <w:kern w:val="0"/>
                <w:sz w:val="24"/>
                <w:szCs w:val="24"/>
              </w:rPr>
              <w:t>4.光盘打印速度：45秒/片，75片/小时；</w:t>
            </w:r>
            <w:r>
              <w:rPr>
                <w:rFonts w:hint="eastAsia" w:ascii="仿宋" w:hAnsi="仿宋" w:eastAsia="仿宋" w:cs="宋体"/>
                <w:kern w:val="0"/>
                <w:sz w:val="24"/>
                <w:szCs w:val="24"/>
              </w:rPr>
              <w:br w:type="textWrapping"/>
            </w:r>
            <w:r>
              <w:rPr>
                <w:rFonts w:hint="eastAsia" w:ascii="仿宋" w:hAnsi="仿宋" w:eastAsia="仿宋" w:cs="宋体"/>
                <w:kern w:val="0"/>
                <w:sz w:val="24"/>
                <w:szCs w:val="24"/>
              </w:rPr>
              <w:t>5.打印方式：喷墨；</w:t>
            </w:r>
            <w:r>
              <w:rPr>
                <w:rFonts w:hint="eastAsia" w:ascii="仿宋" w:hAnsi="仿宋" w:eastAsia="仿宋" w:cs="宋体"/>
                <w:kern w:val="0"/>
                <w:sz w:val="24"/>
                <w:szCs w:val="24"/>
              </w:rPr>
              <w:br w:type="textWrapping"/>
            </w:r>
            <w:r>
              <w:rPr>
                <w:rFonts w:hint="eastAsia" w:ascii="仿宋" w:hAnsi="仿宋" w:eastAsia="仿宋" w:cs="宋体"/>
                <w:kern w:val="0"/>
                <w:sz w:val="24"/>
                <w:szCs w:val="24"/>
              </w:rPr>
              <w:t>6.最高分辨率 ：4800dpi；</w:t>
            </w:r>
            <w:r>
              <w:rPr>
                <w:rFonts w:hint="eastAsia" w:ascii="仿宋" w:hAnsi="仿宋" w:eastAsia="仿宋" w:cs="宋体"/>
                <w:kern w:val="0"/>
                <w:sz w:val="24"/>
                <w:szCs w:val="24"/>
              </w:rPr>
              <w:br w:type="textWrapping"/>
            </w:r>
            <w:r>
              <w:rPr>
                <w:rFonts w:hint="eastAsia" w:ascii="仿宋" w:hAnsi="仿宋" w:eastAsia="仿宋" w:cs="宋体"/>
                <w:kern w:val="0"/>
                <w:sz w:val="24"/>
                <w:szCs w:val="24"/>
              </w:rPr>
              <w:t>7.墨盒配置：1个CMY彩色墨盒；</w:t>
            </w:r>
            <w:r>
              <w:rPr>
                <w:rFonts w:hint="eastAsia" w:ascii="仿宋" w:hAnsi="仿宋" w:eastAsia="仿宋" w:cs="宋体"/>
                <w:kern w:val="0"/>
                <w:sz w:val="24"/>
                <w:szCs w:val="24"/>
              </w:rPr>
              <w:br w:type="textWrapping"/>
            </w:r>
            <w:r>
              <w:rPr>
                <w:rFonts w:hint="eastAsia" w:ascii="仿宋" w:hAnsi="仿宋" w:eastAsia="仿宋" w:cs="宋体"/>
                <w:kern w:val="0"/>
                <w:sz w:val="24"/>
                <w:szCs w:val="24"/>
              </w:rPr>
              <w:t>8.色彩：1670万色；</w:t>
            </w:r>
            <w:r>
              <w:rPr>
                <w:rFonts w:hint="eastAsia" w:ascii="仿宋" w:hAnsi="仿宋" w:eastAsia="仿宋" w:cs="宋体"/>
                <w:kern w:val="0"/>
                <w:sz w:val="24"/>
                <w:szCs w:val="24"/>
              </w:rPr>
              <w:br w:type="textWrapping"/>
            </w:r>
            <w:r>
              <w:rPr>
                <w:rFonts w:hint="eastAsia" w:ascii="仿宋" w:hAnsi="仿宋" w:eastAsia="仿宋" w:cs="宋体"/>
                <w:kern w:val="0"/>
                <w:sz w:val="24"/>
                <w:szCs w:val="24"/>
              </w:rPr>
              <w:t>9.刻录格式：DVD±R，DVD±RW，DVD±DL；CD-R，CD-RW，CD-Audio(CD-DA)，Video-CD，MP3 to CD-Audio，及所有业界标准CD格式，BD-R</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10.刻录速度：DVD-R12片/小时，CD-R20片/小时；</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11.刻录复制：支持DVD/CD光盘自动复制，自动制作/刻录光盘镜像文件</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12.介质规格：可打印光盘，包括（BD-R，DVD±R，CD-R；普通或防水可打印光盘）；</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13.电源电压：AC 100-240V，50/60Hz；DC 12V，5A；</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14.电源功率：60W；</w:t>
            </w:r>
          </w:p>
          <w:p>
            <w:pPr>
              <w:widowControl/>
              <w:spacing w:line="360" w:lineRule="auto"/>
              <w:jc w:val="left"/>
              <w:textAlignment w:val="top"/>
              <w:rPr>
                <w:rFonts w:hint="eastAsia"/>
              </w:rPr>
            </w:pPr>
            <w:r>
              <w:rPr>
                <w:rFonts w:hint="eastAsia" w:ascii="仿宋" w:hAnsi="仿宋" w:eastAsia="仿宋" w:cs="宋体"/>
                <w:kern w:val="0"/>
                <w:sz w:val="24"/>
                <w:szCs w:val="24"/>
              </w:rPr>
              <w:t>15.国产自主品牌</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台</w:t>
            </w:r>
          </w:p>
        </w:tc>
      </w:tr>
      <w:tr>
        <w:tblPrEx>
          <w:tblCellMar>
            <w:top w:w="0" w:type="dxa"/>
            <w:left w:w="108" w:type="dxa"/>
            <w:bottom w:w="0" w:type="dxa"/>
            <w:right w:w="108" w:type="dxa"/>
          </w:tblCellMar>
        </w:tblPrEx>
        <w:trPr>
          <w:wBefore w:w="0" w:type="dxa"/>
          <w:wAfter w:w="0" w:type="dxa"/>
          <w:trHeight w:val="2043"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35</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图形工作站</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b/>
                <w:bCs/>
                <w:sz w:val="24"/>
                <w:szCs w:val="24"/>
              </w:rPr>
            </w:pPr>
            <w:r>
              <w:rPr>
                <w:rFonts w:hint="eastAsia" w:ascii="仿宋" w:hAnsi="仿宋" w:eastAsia="仿宋" w:cs="宋体"/>
                <w:b/>
                <w:bCs/>
                <w:kern w:val="0"/>
                <w:sz w:val="24"/>
                <w:szCs w:val="24"/>
              </w:rPr>
              <w:t>主要技术参数：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1.处理器：CPU≥十六线程；</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2.内存：16G  NECC；</w:t>
            </w:r>
            <w:r>
              <w:rPr>
                <w:rFonts w:hint="eastAsia" w:ascii="仿宋" w:hAnsi="仿宋" w:eastAsia="仿宋" w:cs="宋体"/>
                <w:kern w:val="0"/>
                <w:sz w:val="24"/>
                <w:szCs w:val="24"/>
              </w:rPr>
              <w:br w:type="textWrapping"/>
            </w:r>
            <w:r>
              <w:rPr>
                <w:rFonts w:hint="eastAsia" w:ascii="仿宋" w:hAnsi="仿宋" w:eastAsia="仿宋" w:cs="宋体"/>
                <w:kern w:val="0"/>
                <w:sz w:val="24"/>
                <w:szCs w:val="24"/>
              </w:rPr>
              <w:t>3.硬盘：256固态+4T；</w:t>
            </w:r>
            <w:r>
              <w:rPr>
                <w:rFonts w:hint="eastAsia" w:ascii="仿宋" w:hAnsi="仿宋" w:eastAsia="仿宋" w:cs="宋体"/>
                <w:kern w:val="0"/>
                <w:sz w:val="24"/>
                <w:szCs w:val="24"/>
              </w:rPr>
              <w:br w:type="textWrapping"/>
            </w:r>
            <w:r>
              <w:rPr>
                <w:rFonts w:hint="eastAsia" w:ascii="仿宋" w:hAnsi="仿宋" w:eastAsia="仿宋" w:cs="宋体"/>
                <w:kern w:val="0"/>
                <w:sz w:val="24"/>
                <w:szCs w:val="24"/>
              </w:rPr>
              <w:t>4.光驱：DVDRW；</w:t>
            </w:r>
            <w:r>
              <w:rPr>
                <w:rFonts w:hint="eastAsia" w:ascii="仿宋" w:hAnsi="仿宋" w:eastAsia="仿宋" w:cs="宋体"/>
                <w:kern w:val="0"/>
                <w:sz w:val="24"/>
                <w:szCs w:val="24"/>
              </w:rPr>
              <w:br w:type="textWrapping"/>
            </w:r>
            <w:r>
              <w:rPr>
                <w:rFonts w:hint="eastAsia" w:ascii="仿宋" w:hAnsi="仿宋" w:eastAsia="仿宋" w:cs="宋体"/>
                <w:kern w:val="0"/>
                <w:sz w:val="24"/>
                <w:szCs w:val="24"/>
              </w:rPr>
              <w:t>5.显卡：独立，5G；</w:t>
            </w:r>
          </w:p>
        </w:tc>
        <w:tc>
          <w:tcPr>
            <w:tcW w:w="335" w:type="pct"/>
            <w:tcBorders>
              <w:top w:val="single" w:color="000000" w:sz="4" w:space="0"/>
              <w:left w:val="single" w:color="000000" w:sz="4" w:space="0"/>
              <w:bottom w:val="nil"/>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台</w:t>
            </w:r>
          </w:p>
        </w:tc>
      </w:tr>
      <w:tr>
        <w:tblPrEx>
          <w:tblCellMar>
            <w:top w:w="0" w:type="dxa"/>
            <w:left w:w="108" w:type="dxa"/>
            <w:bottom w:w="0" w:type="dxa"/>
            <w:right w:w="108" w:type="dxa"/>
          </w:tblCellMar>
        </w:tblPrEx>
        <w:trPr>
          <w:wBefore w:w="0" w:type="dxa"/>
          <w:wAfter w:w="0" w:type="dxa"/>
          <w:trHeight w:val="2085"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36</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光盘</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b/>
                <w:bCs/>
                <w:sz w:val="24"/>
                <w:szCs w:val="24"/>
              </w:rPr>
            </w:pPr>
            <w:r>
              <w:rPr>
                <w:rFonts w:hint="eastAsia" w:ascii="仿宋" w:hAnsi="仿宋" w:eastAsia="仿宋" w:cs="宋体"/>
                <w:b/>
                <w:bCs/>
                <w:kern w:val="0"/>
                <w:sz w:val="24"/>
                <w:szCs w:val="24"/>
              </w:rPr>
              <w:t>主要技术参数：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1.光盘格式:DVD-R</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2.光盘尺寸:约120mm；</w:t>
            </w:r>
            <w:r>
              <w:rPr>
                <w:rFonts w:hint="eastAsia" w:ascii="仿宋" w:hAnsi="仿宋" w:eastAsia="仿宋" w:cs="宋体"/>
                <w:kern w:val="0"/>
                <w:sz w:val="24"/>
                <w:szCs w:val="24"/>
              </w:rPr>
              <w:br w:type="textWrapping"/>
            </w:r>
            <w:r>
              <w:rPr>
                <w:rFonts w:hint="eastAsia" w:ascii="仿宋" w:hAnsi="仿宋" w:eastAsia="仿宋" w:cs="宋体"/>
                <w:kern w:val="0"/>
                <w:sz w:val="24"/>
                <w:szCs w:val="24"/>
              </w:rPr>
              <w:t>3.刻录容量:4.7GB；</w:t>
            </w:r>
            <w:r>
              <w:rPr>
                <w:rFonts w:hint="eastAsia" w:ascii="仿宋" w:hAnsi="仿宋" w:eastAsia="仿宋" w:cs="宋体"/>
                <w:kern w:val="0"/>
                <w:sz w:val="24"/>
                <w:szCs w:val="24"/>
              </w:rPr>
              <w:br w:type="textWrapping"/>
            </w:r>
            <w:r>
              <w:rPr>
                <w:rFonts w:hint="eastAsia" w:ascii="仿宋" w:hAnsi="仿宋" w:eastAsia="仿宋" w:cs="宋体"/>
                <w:kern w:val="0"/>
                <w:sz w:val="24"/>
                <w:szCs w:val="24"/>
              </w:rPr>
              <w:t>4.刻录速度:16X；</w:t>
            </w:r>
            <w:r>
              <w:rPr>
                <w:rFonts w:hint="eastAsia" w:ascii="仿宋" w:hAnsi="仿宋" w:eastAsia="仿宋" w:cs="宋体"/>
                <w:kern w:val="0"/>
                <w:sz w:val="24"/>
                <w:szCs w:val="24"/>
              </w:rPr>
              <w:br w:type="textWrapping"/>
            </w:r>
            <w:r>
              <w:rPr>
                <w:rFonts w:hint="eastAsia" w:ascii="仿宋" w:hAnsi="仿宋" w:eastAsia="仿宋" w:cs="宋体"/>
                <w:kern w:val="0"/>
                <w:sz w:val="24"/>
                <w:szCs w:val="24"/>
              </w:rPr>
              <w:t>5.打印面：哑光可打印；</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5</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筒</w:t>
            </w:r>
          </w:p>
        </w:tc>
      </w:tr>
      <w:tr>
        <w:tblPrEx>
          <w:shd w:val="clear" w:color="auto" w:fill="FFFFFF"/>
          <w:tblCellMar>
            <w:top w:w="0" w:type="dxa"/>
            <w:left w:w="108" w:type="dxa"/>
            <w:bottom w:w="0" w:type="dxa"/>
            <w:right w:w="108" w:type="dxa"/>
          </w:tblCellMar>
        </w:tblPrEx>
        <w:trPr>
          <w:wBefore w:w="0" w:type="dxa"/>
          <w:wAfter w:w="0" w:type="dxa"/>
          <w:trHeight w:val="70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37</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音视频全流程应用终端</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b/>
                <w:bCs/>
                <w:kern w:val="0"/>
                <w:sz w:val="24"/>
                <w:szCs w:val="24"/>
              </w:rPr>
              <w:t>功能：</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1.使用场景：适用***单位；</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2.实现功能：音视频全流程项目中视频处理和视频存储的服务。</w:t>
            </w:r>
            <w:r>
              <w:rPr>
                <w:rFonts w:hint="eastAsia" w:ascii="仿宋" w:hAnsi="仿宋" w:eastAsia="仿宋" w:cs="宋体"/>
                <w:kern w:val="0"/>
                <w:sz w:val="24"/>
                <w:szCs w:val="24"/>
              </w:rPr>
              <w:br w:type="textWrapping"/>
            </w:r>
            <w:r>
              <w:rPr>
                <w:rFonts w:hint="eastAsia" w:ascii="仿宋" w:hAnsi="仿宋" w:eastAsia="仿宋" w:cs="宋体"/>
                <w:b/>
                <w:bCs/>
                <w:kern w:val="0"/>
                <w:sz w:val="24"/>
                <w:szCs w:val="24"/>
              </w:rPr>
              <w:t>主要技术参数：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1.CPU: 2颗，不少于10核20线程，频率不低于2.20GHz；</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2.内存: 2 X 16GB/DDR4/2666MHz或2933MHz或3200MHz/ECC/REG；</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3.硬盘: 12 X 10TB/SAS/7200RPM/3.5寸/企业级；</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4.阵列卡: 1 X LR382D/8口/SAS 12Gb/半高/PCIe 3.0 x8/2GB缓存/支持RAID 0,1,5,6,10,50,60,JBOD；</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5.网卡: 1 X 双口万兆网卡/双多模SFP+模块/82599芯片组/相当于X520-SR2/OEM网卡；</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6.显卡: 1 X P2200/5GB/GDDR5X/160bit/75W/主动散热/4 DP/DP TO DVI×2；</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7.电源: 1 X 800W CRPS1+1冗余电源；</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8.其他: 1 X 横转后窗，和插槽3转接卡套件，可转1个全高PCI-E3.0x16（支持双宽GPU或显卡），1个全高PCI-E3.0x8；</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9.1 X 通用双路上架导轨套件(适用于机柜立柱间距730--870mm)；</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10.1 X PR2710P 模块化16DIMM平台/12个前置3.5寸硬盘位（扩展背板）；</w:t>
            </w:r>
          </w:p>
          <w:p>
            <w:pPr>
              <w:widowControl/>
              <w:spacing w:line="360" w:lineRule="auto"/>
              <w:jc w:val="left"/>
              <w:textAlignment w:val="top"/>
              <w:rPr>
                <w:rFonts w:ascii="仿宋" w:hAnsi="仿宋" w:eastAsia="仿宋" w:cs="宋体"/>
                <w:b/>
                <w:bCs/>
                <w:kern w:val="0"/>
                <w:sz w:val="24"/>
                <w:szCs w:val="24"/>
              </w:rPr>
            </w:pPr>
            <w:r>
              <w:rPr>
                <w:rFonts w:hint="eastAsia" w:ascii="仿宋" w:hAnsi="仿宋" w:eastAsia="仿宋" w:cs="宋体"/>
                <w:kern w:val="0"/>
                <w:sz w:val="24"/>
                <w:szCs w:val="24"/>
              </w:rPr>
              <w:t>11.产品配件：显示器、键鼠套；</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台</w:t>
            </w:r>
          </w:p>
        </w:tc>
      </w:tr>
      <w:tr>
        <w:tblPrEx>
          <w:shd w:val="clear" w:color="auto" w:fill="FFFFFF"/>
          <w:tblCellMar>
            <w:top w:w="0" w:type="dxa"/>
            <w:left w:w="108" w:type="dxa"/>
            <w:bottom w:w="0" w:type="dxa"/>
            <w:right w:w="108" w:type="dxa"/>
          </w:tblCellMar>
        </w:tblPrEx>
        <w:trPr>
          <w:wBefore w:w="0" w:type="dxa"/>
          <w:wAfter w:w="0" w:type="dxa"/>
          <w:trHeight w:val="375" w:hRule="atLeast"/>
        </w:trPr>
        <w:tc>
          <w:tcPr>
            <w:tcW w:w="1561"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left"/>
              <w:textAlignment w:val="center"/>
              <w:rPr>
                <w:rFonts w:ascii="仿宋" w:hAnsi="仿宋" w:eastAsia="仿宋" w:cs="宋体"/>
                <w:b/>
                <w:bCs/>
                <w:sz w:val="24"/>
                <w:szCs w:val="24"/>
              </w:rPr>
            </w:pPr>
            <w:r>
              <w:rPr>
                <w:rFonts w:hint="eastAsia" w:ascii="仿宋" w:hAnsi="仿宋" w:eastAsia="仿宋" w:cs="宋体"/>
                <w:b/>
                <w:bCs/>
                <w:kern w:val="0"/>
                <w:sz w:val="24"/>
                <w:szCs w:val="24"/>
              </w:rPr>
              <w:t>人员定位</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p>
        </w:tc>
      </w:tr>
      <w:tr>
        <w:tblPrEx>
          <w:tblCellMar>
            <w:top w:w="0" w:type="dxa"/>
            <w:left w:w="108" w:type="dxa"/>
            <w:bottom w:w="0" w:type="dxa"/>
            <w:right w:w="108" w:type="dxa"/>
          </w:tblCellMar>
        </w:tblPrEx>
        <w:trPr>
          <w:wBefore w:w="0" w:type="dxa"/>
          <w:wAfter w:w="0" w:type="dxa"/>
          <w:trHeight w:val="80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38</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定位微基站</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b/>
                <w:bCs/>
                <w:sz w:val="24"/>
                <w:szCs w:val="24"/>
              </w:rPr>
            </w:pPr>
            <w:r>
              <w:rPr>
                <w:rFonts w:hint="eastAsia" w:ascii="仿宋" w:hAnsi="仿宋" w:eastAsia="仿宋" w:cs="宋体"/>
                <w:b/>
                <w:bCs/>
                <w:kern w:val="0"/>
                <w:sz w:val="24"/>
                <w:szCs w:val="24"/>
              </w:rPr>
              <w:t>功能：</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1.使用场景：应用于办案区内；</w:t>
            </w:r>
            <w:r>
              <w:rPr>
                <w:rFonts w:hint="eastAsia" w:ascii="仿宋" w:hAnsi="仿宋" w:eastAsia="仿宋" w:cs="宋体"/>
                <w:kern w:val="0"/>
                <w:sz w:val="24"/>
                <w:szCs w:val="24"/>
              </w:rPr>
              <w:br w:type="textWrapping"/>
            </w:r>
            <w:r>
              <w:rPr>
                <w:rFonts w:hint="eastAsia" w:ascii="仿宋" w:hAnsi="仿宋" w:eastAsia="仿宋" w:cs="宋体"/>
                <w:kern w:val="0"/>
                <w:sz w:val="24"/>
                <w:szCs w:val="24"/>
              </w:rPr>
              <w:t xml:space="preserve">2.实现功能：通过人员身份辨识设备支撑智能防拆电子腕带的正常运行，从而达到实时掌控执法对象在办案区的活动轨迹，能够实现与办案区系统无缝对接，全面实现通过驱动办案区弱电和办案软件使办案程序有序进行；                           </w:t>
            </w:r>
            <w:r>
              <w:rPr>
                <w:rFonts w:hint="eastAsia" w:ascii="仿宋" w:hAnsi="仿宋" w:eastAsia="仿宋" w:cs="宋体"/>
                <w:kern w:val="0"/>
                <w:sz w:val="24"/>
                <w:szCs w:val="24"/>
              </w:rPr>
              <w:br w:type="textWrapping"/>
            </w:r>
            <w:r>
              <w:rPr>
                <w:rFonts w:hint="eastAsia" w:ascii="仿宋" w:hAnsi="仿宋" w:eastAsia="仿宋" w:cs="宋体"/>
                <w:b/>
                <w:bCs/>
                <w:kern w:val="0"/>
                <w:sz w:val="24"/>
                <w:szCs w:val="24"/>
              </w:rPr>
              <w:t>主要技术参数：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1.频段范围：6.24GHz-6.74GHz；</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2.发射功率密度：≤-41dBm/MHz；</w:t>
            </w:r>
            <w:r>
              <w:rPr>
                <w:rFonts w:hint="eastAsia" w:ascii="仿宋" w:hAnsi="仿宋" w:eastAsia="仿宋" w:cs="宋体"/>
                <w:kern w:val="0"/>
                <w:sz w:val="24"/>
                <w:szCs w:val="24"/>
              </w:rPr>
              <w:br w:type="textWrapping"/>
            </w:r>
            <w:r>
              <w:rPr>
                <w:rFonts w:hint="eastAsia" w:ascii="仿宋" w:hAnsi="仿宋" w:eastAsia="仿宋" w:cs="宋体"/>
                <w:kern w:val="0"/>
                <w:sz w:val="24"/>
                <w:szCs w:val="24"/>
              </w:rPr>
              <w:t>3.覆盖范围：无遮挡下≤40米；</w:t>
            </w:r>
            <w:r>
              <w:rPr>
                <w:rFonts w:hint="eastAsia" w:ascii="仿宋" w:hAnsi="仿宋" w:eastAsia="仿宋" w:cs="宋体"/>
                <w:kern w:val="0"/>
                <w:sz w:val="24"/>
                <w:szCs w:val="24"/>
              </w:rPr>
              <w:br w:type="textWrapping"/>
            </w:r>
            <w:r>
              <w:rPr>
                <w:rFonts w:hint="eastAsia" w:ascii="仿宋" w:hAnsi="仿宋" w:eastAsia="仿宋" w:cs="宋体"/>
                <w:kern w:val="0"/>
                <w:sz w:val="24"/>
                <w:szCs w:val="24"/>
              </w:rPr>
              <w:t>4.定位精度：无遮挡≤20cm；</w:t>
            </w:r>
            <w:r>
              <w:rPr>
                <w:rFonts w:hint="eastAsia" w:ascii="仿宋" w:hAnsi="仿宋" w:eastAsia="仿宋" w:cs="宋体"/>
                <w:kern w:val="0"/>
                <w:sz w:val="24"/>
                <w:szCs w:val="24"/>
              </w:rPr>
              <w:br w:type="textWrapping"/>
            </w:r>
            <w:r>
              <w:rPr>
                <w:rFonts w:hint="eastAsia" w:ascii="仿宋" w:hAnsi="仿宋" w:eastAsia="仿宋" w:cs="宋体"/>
                <w:kern w:val="0"/>
                <w:sz w:val="24"/>
                <w:szCs w:val="24"/>
              </w:rPr>
              <w:t>5.外形尺寸：直径≤20.5cm，厚度≤6.5cm；</w:t>
            </w:r>
            <w:r>
              <w:rPr>
                <w:rFonts w:hint="eastAsia" w:ascii="仿宋" w:hAnsi="仿宋" w:eastAsia="仿宋" w:cs="宋体"/>
                <w:kern w:val="0"/>
                <w:sz w:val="24"/>
                <w:szCs w:val="24"/>
              </w:rPr>
              <w:br w:type="textWrapping"/>
            </w:r>
            <w:r>
              <w:rPr>
                <w:rFonts w:hint="eastAsia" w:ascii="仿宋" w:hAnsi="仿宋" w:eastAsia="仿宋" w:cs="宋体"/>
                <w:kern w:val="0"/>
                <w:sz w:val="24"/>
                <w:szCs w:val="24"/>
              </w:rPr>
              <w:t>6.重量：≤500g；</w:t>
            </w:r>
            <w:r>
              <w:rPr>
                <w:rFonts w:hint="eastAsia" w:ascii="仿宋" w:hAnsi="仿宋" w:eastAsia="仿宋" w:cs="宋体"/>
                <w:kern w:val="0"/>
                <w:sz w:val="24"/>
                <w:szCs w:val="24"/>
              </w:rPr>
              <w:br w:type="textWrapping"/>
            </w:r>
            <w:r>
              <w:rPr>
                <w:rFonts w:hint="eastAsia" w:ascii="仿宋" w:hAnsi="仿宋" w:eastAsia="仿宋" w:cs="宋体"/>
                <w:kern w:val="0"/>
                <w:sz w:val="24"/>
                <w:szCs w:val="24"/>
              </w:rPr>
              <w:t>7.系统架构：采用标准以太网架构，不使用额外时间同步设备；</w:t>
            </w:r>
            <w:r>
              <w:rPr>
                <w:rFonts w:hint="eastAsia" w:ascii="仿宋" w:hAnsi="仿宋" w:eastAsia="仿宋" w:cs="宋体"/>
                <w:kern w:val="0"/>
                <w:sz w:val="24"/>
                <w:szCs w:val="24"/>
              </w:rPr>
              <w:br w:type="textWrapping"/>
            </w:r>
            <w:r>
              <w:rPr>
                <w:rFonts w:hint="eastAsia" w:ascii="仿宋" w:hAnsi="仿宋" w:eastAsia="仿宋" w:cs="宋体"/>
                <w:kern w:val="0"/>
                <w:sz w:val="24"/>
                <w:szCs w:val="24"/>
              </w:rPr>
              <w:t>8.数据接口：标准以太网；</w:t>
            </w:r>
            <w:r>
              <w:rPr>
                <w:rFonts w:hint="eastAsia" w:ascii="仿宋" w:hAnsi="仿宋" w:eastAsia="仿宋" w:cs="宋体"/>
                <w:kern w:val="0"/>
                <w:sz w:val="24"/>
                <w:szCs w:val="24"/>
              </w:rPr>
              <w:br w:type="textWrapping"/>
            </w:r>
            <w:r>
              <w:rPr>
                <w:rFonts w:hint="eastAsia" w:ascii="仿宋" w:hAnsi="仿宋" w:eastAsia="仿宋" w:cs="宋体"/>
                <w:kern w:val="0"/>
                <w:sz w:val="24"/>
                <w:szCs w:val="24"/>
              </w:rPr>
              <w:t>9.ID标识：唯一ID标识；</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10.升级方式：支持远程升级；</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11.指示灯：≥3个指示灯，包括电源连接指示灯、网络通信指示灯、定位状态指示灯；</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12.天线：360度全内置，无需调整天线方向，无需复杂调试；</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13.复位方式：按钮复位，同时支持软件复位；</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14.供电方式：标准48V POE供电/DC 24V，基站功率≤3W；</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15.接口方式：RJ45/DC 5.5mm；</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16.安装方式：支持吸顶安装，不破坏整体环境；支持支架壁装；</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17.工作温度：-20-70℃，存储温度-40-85℃；</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18.工作湿度：10%-90%无凝结，存储湿度5%-95%无凝结；（提供第三方权威检测机构认证证书）；</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16</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套</w:t>
            </w:r>
          </w:p>
        </w:tc>
      </w:tr>
      <w:tr>
        <w:tblPrEx>
          <w:shd w:val="clear" w:color="auto" w:fill="FFFFFF"/>
          <w:tblCellMar>
            <w:top w:w="0" w:type="dxa"/>
            <w:left w:w="108" w:type="dxa"/>
            <w:bottom w:w="0" w:type="dxa"/>
            <w:right w:w="108" w:type="dxa"/>
          </w:tblCellMar>
        </w:tblPrEx>
        <w:trPr>
          <w:wBefore w:w="0" w:type="dxa"/>
          <w:wAfter w:w="0" w:type="dxa"/>
          <w:trHeight w:val="80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39</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定位引擎</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left"/>
              <w:textAlignment w:val="center"/>
              <w:rPr>
                <w:rFonts w:ascii="仿宋" w:hAnsi="仿宋" w:eastAsia="仿宋" w:cs="宋体"/>
                <w:b/>
                <w:bCs/>
                <w:sz w:val="24"/>
                <w:szCs w:val="24"/>
              </w:rPr>
            </w:pPr>
            <w:r>
              <w:rPr>
                <w:rFonts w:hint="eastAsia" w:ascii="仿宋" w:hAnsi="仿宋" w:eastAsia="仿宋" w:cs="宋体"/>
                <w:kern w:val="0"/>
                <w:sz w:val="24"/>
                <w:szCs w:val="24"/>
              </w:rPr>
              <w:t>功能：计算UWB高精度定位信息的基础服务软件</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套</w:t>
            </w:r>
          </w:p>
        </w:tc>
      </w:tr>
      <w:tr>
        <w:tblPrEx>
          <w:shd w:val="clear" w:color="auto" w:fill="FFFFFF"/>
          <w:tblCellMar>
            <w:top w:w="0" w:type="dxa"/>
            <w:left w:w="108" w:type="dxa"/>
            <w:bottom w:w="0" w:type="dxa"/>
            <w:right w:w="108" w:type="dxa"/>
          </w:tblCellMar>
        </w:tblPrEx>
        <w:trPr>
          <w:wBefore w:w="0" w:type="dxa"/>
          <w:wAfter w:w="0" w:type="dxa"/>
          <w:trHeight w:val="735"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40</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r>
              <w:rPr>
                <w:rFonts w:hint="eastAsia" w:ascii="仿宋" w:hAnsi="仿宋" w:eastAsia="仿宋" w:cs="宋体"/>
                <w:kern w:val="0"/>
                <w:sz w:val="24"/>
                <w:szCs w:val="24"/>
              </w:rPr>
              <w:t>交换机</w:t>
            </w:r>
          </w:p>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(定位专用)</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b/>
                <w:bCs/>
                <w:sz w:val="24"/>
                <w:szCs w:val="24"/>
              </w:rPr>
            </w:pPr>
            <w:r>
              <w:rPr>
                <w:rFonts w:hint="eastAsia" w:ascii="仿宋" w:hAnsi="仿宋" w:eastAsia="仿宋" w:cs="宋体"/>
                <w:b/>
                <w:bCs/>
                <w:kern w:val="0"/>
                <w:sz w:val="24"/>
                <w:szCs w:val="24"/>
              </w:rPr>
              <w:t>主要技术参数：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1.外形尺寸：（L×W×H）约442×310×43.6mm；</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2.输入电压：100-240V AC，50-60Hz；</w:t>
            </w:r>
            <w:r>
              <w:rPr>
                <w:rFonts w:hint="eastAsia" w:ascii="仿宋" w:hAnsi="仿宋" w:eastAsia="仿宋" w:cs="宋体"/>
                <w:kern w:val="0"/>
                <w:sz w:val="24"/>
                <w:szCs w:val="24"/>
              </w:rPr>
              <w:br w:type="textWrapping"/>
            </w:r>
            <w:r>
              <w:rPr>
                <w:rFonts w:hint="eastAsia" w:ascii="仿宋" w:hAnsi="仿宋" w:eastAsia="仿宋" w:cs="宋体"/>
                <w:kern w:val="0"/>
                <w:sz w:val="24"/>
                <w:szCs w:val="24"/>
              </w:rPr>
              <w:t>3.下行端口：24个10/100/1000Base-T；</w:t>
            </w:r>
            <w:r>
              <w:rPr>
                <w:rFonts w:hint="eastAsia" w:ascii="仿宋" w:hAnsi="仿宋" w:eastAsia="仿宋" w:cs="宋体"/>
                <w:kern w:val="0"/>
                <w:sz w:val="24"/>
                <w:szCs w:val="24"/>
              </w:rPr>
              <w:br w:type="textWrapping"/>
            </w:r>
            <w:r>
              <w:rPr>
                <w:rFonts w:hint="eastAsia" w:ascii="仿宋" w:hAnsi="仿宋" w:eastAsia="仿宋" w:cs="宋体"/>
                <w:kern w:val="0"/>
                <w:sz w:val="24"/>
                <w:szCs w:val="24"/>
              </w:rPr>
              <w:t>4.上行端口：4个千兆SFP；</w:t>
            </w:r>
            <w:r>
              <w:rPr>
                <w:rFonts w:hint="eastAsia" w:ascii="仿宋" w:hAnsi="仿宋" w:eastAsia="仿宋" w:cs="宋体"/>
                <w:kern w:val="0"/>
                <w:sz w:val="24"/>
                <w:szCs w:val="24"/>
              </w:rPr>
              <w:br w:type="textWrapping"/>
            </w:r>
            <w:r>
              <w:rPr>
                <w:rFonts w:hint="eastAsia" w:ascii="仿宋" w:hAnsi="仿宋" w:eastAsia="仿宋" w:cs="宋体"/>
                <w:kern w:val="0"/>
                <w:sz w:val="24"/>
                <w:szCs w:val="24"/>
              </w:rPr>
              <w:t>5.MAC地址表：16K MAC；</w:t>
            </w:r>
            <w:r>
              <w:rPr>
                <w:rFonts w:hint="eastAsia" w:ascii="仿宋" w:hAnsi="仿宋" w:eastAsia="仿宋" w:cs="宋体"/>
                <w:kern w:val="0"/>
                <w:sz w:val="24"/>
                <w:szCs w:val="24"/>
              </w:rPr>
              <w:br w:type="textWrapping"/>
            </w:r>
            <w:r>
              <w:rPr>
                <w:rFonts w:hint="eastAsia" w:ascii="仿宋" w:hAnsi="仿宋" w:eastAsia="仿宋" w:cs="宋体"/>
                <w:kern w:val="0"/>
                <w:sz w:val="24"/>
                <w:szCs w:val="24"/>
              </w:rPr>
              <w:t>6.功耗：446.7W（带POE:369.6W）；</w:t>
            </w:r>
            <w:r>
              <w:rPr>
                <w:rFonts w:hint="eastAsia" w:ascii="仿宋" w:hAnsi="仿宋" w:eastAsia="仿宋" w:cs="宋体"/>
                <w:kern w:val="0"/>
                <w:sz w:val="24"/>
                <w:szCs w:val="24"/>
              </w:rPr>
              <w:br w:type="textWrapping"/>
            </w:r>
            <w:r>
              <w:rPr>
                <w:rFonts w:hint="eastAsia" w:ascii="仿宋" w:hAnsi="仿宋" w:eastAsia="仿宋" w:cs="宋体"/>
                <w:kern w:val="0"/>
                <w:sz w:val="24"/>
                <w:szCs w:val="24"/>
              </w:rPr>
              <w:t>7.工作温度：0-45℃；</w:t>
            </w:r>
            <w:r>
              <w:rPr>
                <w:rFonts w:hint="eastAsia" w:ascii="仿宋" w:hAnsi="仿宋" w:eastAsia="仿宋" w:cs="宋体"/>
                <w:kern w:val="0"/>
                <w:sz w:val="24"/>
                <w:szCs w:val="24"/>
              </w:rPr>
              <w:br w:type="textWrapping"/>
            </w:r>
            <w:r>
              <w:rPr>
                <w:rFonts w:hint="eastAsia" w:ascii="仿宋" w:hAnsi="仿宋" w:eastAsia="仿宋" w:cs="宋体"/>
                <w:kern w:val="0"/>
                <w:sz w:val="24"/>
                <w:szCs w:val="24"/>
              </w:rPr>
              <w:t>8.工作湿度：5%-95%；</w:t>
            </w:r>
            <w:r>
              <w:rPr>
                <w:rFonts w:hint="eastAsia" w:ascii="仿宋" w:hAnsi="仿宋" w:eastAsia="仿宋" w:cs="宋体"/>
                <w:kern w:val="0"/>
                <w:sz w:val="24"/>
                <w:szCs w:val="24"/>
              </w:rPr>
              <w:br w:type="textWrapping"/>
            </w:r>
            <w:r>
              <w:rPr>
                <w:rFonts w:hint="eastAsia" w:ascii="仿宋" w:hAnsi="仿宋" w:eastAsia="仿宋" w:cs="宋体"/>
                <w:kern w:val="0"/>
                <w:sz w:val="24"/>
                <w:szCs w:val="24"/>
              </w:rPr>
              <w:t>9.散热方式：风扇散热，风扇转速智能调节。</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台</w:t>
            </w:r>
          </w:p>
        </w:tc>
      </w:tr>
      <w:tr>
        <w:tblPrEx>
          <w:shd w:val="clear" w:color="auto" w:fill="FFFFFF"/>
          <w:tblCellMar>
            <w:top w:w="0" w:type="dxa"/>
            <w:left w:w="108" w:type="dxa"/>
            <w:bottom w:w="0" w:type="dxa"/>
            <w:right w:w="108" w:type="dxa"/>
          </w:tblCellMar>
        </w:tblPrEx>
        <w:trPr>
          <w:wBefore w:w="0" w:type="dxa"/>
          <w:wAfter w:w="0" w:type="dxa"/>
          <w:trHeight w:val="405" w:hRule="atLeast"/>
        </w:trPr>
        <w:tc>
          <w:tcPr>
            <w:tcW w:w="1561"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left"/>
              <w:textAlignment w:val="center"/>
              <w:rPr>
                <w:rFonts w:ascii="仿宋" w:hAnsi="仿宋" w:eastAsia="仿宋" w:cs="宋体"/>
                <w:b/>
                <w:bCs/>
                <w:sz w:val="24"/>
                <w:szCs w:val="24"/>
              </w:rPr>
            </w:pPr>
            <w:r>
              <w:rPr>
                <w:rFonts w:hint="eastAsia" w:ascii="仿宋" w:hAnsi="仿宋" w:eastAsia="仿宋" w:cs="宋体"/>
                <w:b/>
                <w:bCs/>
                <w:kern w:val="0"/>
                <w:sz w:val="24"/>
                <w:szCs w:val="24"/>
              </w:rPr>
              <w:t>案管中心</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p>
        </w:tc>
      </w:tr>
      <w:tr>
        <w:tblPrEx>
          <w:tblCellMar>
            <w:top w:w="0" w:type="dxa"/>
            <w:left w:w="108" w:type="dxa"/>
            <w:bottom w:w="0" w:type="dxa"/>
            <w:right w:w="108" w:type="dxa"/>
          </w:tblCellMar>
        </w:tblPrEx>
        <w:trPr>
          <w:wBefore w:w="0" w:type="dxa"/>
          <w:wAfter w:w="0" w:type="dxa"/>
          <w:trHeight w:val="405" w:hRule="atLeast"/>
        </w:trPr>
        <w:tc>
          <w:tcPr>
            <w:tcW w:w="1561"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left"/>
              <w:textAlignment w:val="center"/>
              <w:rPr>
                <w:rFonts w:ascii="仿宋" w:hAnsi="仿宋" w:eastAsia="仿宋" w:cs="宋体"/>
                <w:b/>
                <w:bCs/>
                <w:kern w:val="0"/>
                <w:sz w:val="24"/>
                <w:szCs w:val="24"/>
              </w:rPr>
            </w:pPr>
            <w:r>
              <w:rPr>
                <w:rFonts w:hint="eastAsia" w:ascii="仿宋" w:hAnsi="仿宋" w:eastAsia="仿宋" w:cs="宋体"/>
                <w:b/>
                <w:bCs/>
                <w:kern w:val="0"/>
                <w:sz w:val="24"/>
                <w:szCs w:val="24"/>
              </w:rPr>
              <w:t>集中办案区</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p>
        </w:tc>
      </w:tr>
      <w:tr>
        <w:tblPrEx>
          <w:tblCellMar>
            <w:top w:w="0" w:type="dxa"/>
            <w:left w:w="108" w:type="dxa"/>
            <w:bottom w:w="0" w:type="dxa"/>
            <w:right w:w="108" w:type="dxa"/>
          </w:tblCellMar>
        </w:tblPrEx>
        <w:trPr>
          <w:wBefore w:w="0" w:type="dxa"/>
          <w:wAfter w:w="0" w:type="dxa"/>
          <w:trHeight w:val="82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41</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发卡器</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b/>
                <w:bCs/>
                <w:sz w:val="24"/>
                <w:szCs w:val="24"/>
              </w:rPr>
            </w:pPr>
            <w:r>
              <w:rPr>
                <w:rFonts w:hint="eastAsia" w:ascii="仿宋" w:hAnsi="仿宋" w:eastAsia="仿宋" w:cs="宋体"/>
                <w:b/>
                <w:bCs/>
                <w:kern w:val="0"/>
                <w:sz w:val="24"/>
                <w:szCs w:val="24"/>
              </w:rPr>
              <w:t>主要技术参数：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1.读卡数据：10位；</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2.外壳材料：ABS工业防火阻燃材料；</w:t>
            </w:r>
            <w:r>
              <w:rPr>
                <w:rFonts w:hint="eastAsia" w:ascii="仿宋" w:hAnsi="仿宋" w:eastAsia="仿宋" w:cs="宋体"/>
                <w:kern w:val="0"/>
                <w:sz w:val="24"/>
                <w:szCs w:val="24"/>
              </w:rPr>
              <w:br w:type="textWrapping"/>
            </w:r>
            <w:r>
              <w:rPr>
                <w:rFonts w:hint="eastAsia" w:ascii="仿宋" w:hAnsi="仿宋" w:eastAsia="仿宋" w:cs="宋体"/>
                <w:kern w:val="0"/>
                <w:sz w:val="24"/>
                <w:szCs w:val="24"/>
              </w:rPr>
              <w:t>3.传输介质：USB数据线；</w:t>
            </w:r>
            <w:r>
              <w:rPr>
                <w:rFonts w:hint="eastAsia" w:ascii="仿宋" w:hAnsi="仿宋" w:eastAsia="仿宋" w:cs="宋体"/>
                <w:kern w:val="0"/>
                <w:sz w:val="24"/>
                <w:szCs w:val="24"/>
              </w:rPr>
              <w:br w:type="textWrapping"/>
            </w:r>
            <w:r>
              <w:rPr>
                <w:rFonts w:hint="eastAsia" w:ascii="仿宋" w:hAnsi="仿宋" w:eastAsia="仿宋" w:cs="宋体"/>
                <w:kern w:val="0"/>
                <w:sz w:val="24"/>
                <w:szCs w:val="24"/>
              </w:rPr>
              <w:t>4.感应距离：5m；</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个</w:t>
            </w:r>
          </w:p>
        </w:tc>
      </w:tr>
      <w:tr>
        <w:tblPrEx>
          <w:tblCellMar>
            <w:top w:w="0" w:type="dxa"/>
            <w:left w:w="108" w:type="dxa"/>
            <w:bottom w:w="0" w:type="dxa"/>
            <w:right w:w="108" w:type="dxa"/>
          </w:tblCellMar>
        </w:tblPrEx>
        <w:trPr>
          <w:wBefore w:w="0" w:type="dxa"/>
          <w:wAfter w:w="0" w:type="dxa"/>
          <w:trHeight w:val="82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42</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条码打印机</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b/>
                <w:bCs/>
                <w:sz w:val="24"/>
                <w:szCs w:val="24"/>
              </w:rPr>
            </w:pPr>
            <w:r>
              <w:rPr>
                <w:rFonts w:hint="eastAsia" w:ascii="仿宋" w:hAnsi="仿宋" w:eastAsia="仿宋" w:cs="宋体"/>
                <w:b/>
                <w:bCs/>
                <w:kern w:val="0"/>
                <w:sz w:val="24"/>
                <w:szCs w:val="24"/>
              </w:rPr>
              <w:t>功能：</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1.二维码打印，兼容一维码打印。</w:t>
            </w:r>
            <w:r>
              <w:rPr>
                <w:rFonts w:hint="eastAsia" w:ascii="仿宋" w:hAnsi="仿宋" w:eastAsia="仿宋" w:cs="宋体"/>
                <w:kern w:val="0"/>
                <w:sz w:val="24"/>
                <w:szCs w:val="24"/>
              </w:rPr>
              <w:br w:type="textWrapping"/>
            </w:r>
            <w:r>
              <w:rPr>
                <w:rFonts w:hint="eastAsia" w:ascii="仿宋" w:hAnsi="仿宋" w:eastAsia="仿宋" w:cs="宋体"/>
                <w:b/>
                <w:bCs/>
                <w:kern w:val="0"/>
                <w:sz w:val="24"/>
                <w:szCs w:val="24"/>
              </w:rPr>
              <w:t>主要技术参数：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1.打印模式：碳带/热敏；</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2.打印方式：热敏/热转印；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3.打印头解析：203dots（8dots/mm）；</w:t>
            </w:r>
            <w:r>
              <w:rPr>
                <w:rFonts w:hint="eastAsia" w:ascii="仿宋" w:hAnsi="仿宋" w:eastAsia="仿宋" w:cs="宋体"/>
                <w:kern w:val="0"/>
                <w:sz w:val="24"/>
                <w:szCs w:val="24"/>
              </w:rPr>
              <w:br w:type="textWrapping"/>
            </w:r>
            <w:r>
              <w:rPr>
                <w:rFonts w:hint="eastAsia" w:ascii="仿宋" w:hAnsi="仿宋" w:eastAsia="仿宋" w:cs="宋体"/>
                <w:kern w:val="0"/>
                <w:sz w:val="24"/>
                <w:szCs w:val="24"/>
              </w:rPr>
              <w:t>4.打印速度：2-6inch/s；</w:t>
            </w:r>
            <w:r>
              <w:rPr>
                <w:rFonts w:hint="eastAsia" w:ascii="仿宋" w:hAnsi="仿宋" w:eastAsia="仿宋" w:cs="宋体"/>
                <w:kern w:val="0"/>
                <w:sz w:val="24"/>
                <w:szCs w:val="24"/>
              </w:rPr>
              <w:br w:type="textWrapping"/>
            </w:r>
            <w:r>
              <w:rPr>
                <w:rFonts w:hint="eastAsia" w:ascii="仿宋" w:hAnsi="仿宋" w:eastAsia="仿宋" w:cs="宋体"/>
                <w:kern w:val="0"/>
                <w:sz w:val="24"/>
                <w:szCs w:val="24"/>
              </w:rPr>
              <w:t>5.最大打印宽度：104mm；</w:t>
            </w:r>
            <w:r>
              <w:rPr>
                <w:rFonts w:hint="eastAsia" w:ascii="仿宋" w:hAnsi="仿宋" w:eastAsia="仿宋" w:cs="宋体"/>
                <w:kern w:val="0"/>
                <w:sz w:val="24"/>
                <w:szCs w:val="24"/>
              </w:rPr>
              <w:br w:type="textWrapping"/>
            </w:r>
            <w:r>
              <w:rPr>
                <w:rFonts w:hint="eastAsia" w:ascii="仿宋" w:hAnsi="仿宋" w:eastAsia="仿宋" w:cs="宋体"/>
                <w:kern w:val="0"/>
                <w:sz w:val="24"/>
                <w:szCs w:val="24"/>
              </w:rPr>
              <w:t>6.最大打印长度：2286mm（90"）；</w:t>
            </w:r>
            <w:r>
              <w:rPr>
                <w:rFonts w:hint="eastAsia" w:ascii="仿宋" w:hAnsi="仿宋" w:eastAsia="仿宋" w:cs="宋体"/>
                <w:kern w:val="0"/>
                <w:sz w:val="24"/>
                <w:szCs w:val="24"/>
              </w:rPr>
              <w:br w:type="textWrapping"/>
            </w:r>
            <w:r>
              <w:rPr>
                <w:rFonts w:hint="eastAsia" w:ascii="仿宋" w:hAnsi="仿宋" w:eastAsia="仿宋" w:cs="宋体"/>
                <w:kern w:val="0"/>
                <w:sz w:val="24"/>
                <w:szCs w:val="24"/>
              </w:rPr>
              <w:t>7.打印接口：USB口；</w:t>
            </w:r>
            <w:r>
              <w:rPr>
                <w:rFonts w:hint="eastAsia" w:ascii="仿宋" w:hAnsi="仿宋" w:eastAsia="仿宋" w:cs="宋体"/>
                <w:kern w:val="0"/>
                <w:sz w:val="24"/>
                <w:szCs w:val="24"/>
              </w:rPr>
              <w:br w:type="textWrapping"/>
            </w:r>
            <w:r>
              <w:rPr>
                <w:rFonts w:hint="eastAsia" w:ascii="仿宋" w:hAnsi="仿宋" w:eastAsia="仿宋" w:cs="宋体"/>
                <w:kern w:val="0"/>
                <w:sz w:val="24"/>
                <w:szCs w:val="24"/>
              </w:rPr>
              <w:t>8.电源：input AC 110V/240V，output DC 24V 2.5A,60W；</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个</w:t>
            </w:r>
          </w:p>
        </w:tc>
      </w:tr>
      <w:tr>
        <w:tblPrEx>
          <w:tblCellMar>
            <w:top w:w="0" w:type="dxa"/>
            <w:left w:w="108" w:type="dxa"/>
            <w:bottom w:w="0" w:type="dxa"/>
            <w:right w:w="108" w:type="dxa"/>
          </w:tblCellMar>
        </w:tblPrEx>
        <w:trPr>
          <w:wBefore w:w="0" w:type="dxa"/>
          <w:wAfter w:w="0" w:type="dxa"/>
          <w:trHeight w:val="82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43</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手持式条码扫描器</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b/>
                <w:bCs/>
                <w:sz w:val="24"/>
                <w:szCs w:val="24"/>
              </w:rPr>
            </w:pPr>
            <w:r>
              <w:rPr>
                <w:rFonts w:hint="eastAsia" w:ascii="仿宋" w:hAnsi="仿宋" w:eastAsia="仿宋" w:cs="宋体"/>
                <w:b/>
                <w:bCs/>
                <w:kern w:val="0"/>
                <w:sz w:val="24"/>
                <w:szCs w:val="24"/>
              </w:rPr>
              <w:t>功能：</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1.物品二维码标签扫描</w:t>
            </w:r>
            <w:r>
              <w:rPr>
                <w:rFonts w:hint="eastAsia" w:ascii="仿宋" w:hAnsi="仿宋" w:eastAsia="仿宋" w:cs="宋体"/>
                <w:kern w:val="0"/>
                <w:sz w:val="24"/>
                <w:szCs w:val="24"/>
              </w:rPr>
              <w:br w:type="textWrapping"/>
            </w:r>
            <w:r>
              <w:rPr>
                <w:rFonts w:hint="eastAsia" w:ascii="仿宋" w:hAnsi="仿宋" w:eastAsia="仿宋" w:cs="宋体"/>
                <w:b/>
                <w:bCs/>
                <w:kern w:val="0"/>
                <w:sz w:val="24"/>
                <w:szCs w:val="24"/>
              </w:rPr>
              <w:t>主要技术参数：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1.数据接口：RS-232,USB,PS/2；</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2.照明：白光LED/红光LED；</w:t>
            </w:r>
            <w:r>
              <w:rPr>
                <w:rFonts w:hint="eastAsia" w:ascii="仿宋" w:hAnsi="仿宋" w:eastAsia="仿宋" w:cs="宋体"/>
                <w:kern w:val="0"/>
                <w:sz w:val="24"/>
                <w:szCs w:val="24"/>
              </w:rPr>
              <w:br w:type="textWrapping"/>
            </w:r>
            <w:r>
              <w:rPr>
                <w:rFonts w:hint="eastAsia" w:ascii="仿宋" w:hAnsi="仿宋" w:eastAsia="仿宋" w:cs="宋体"/>
                <w:kern w:val="0"/>
                <w:sz w:val="24"/>
                <w:szCs w:val="24"/>
              </w:rPr>
              <w:t>3.防护等级：IP42；</w:t>
            </w:r>
            <w:r>
              <w:rPr>
                <w:rFonts w:hint="eastAsia" w:ascii="仿宋" w:hAnsi="仿宋" w:eastAsia="仿宋" w:cs="宋体"/>
                <w:kern w:val="0"/>
                <w:sz w:val="24"/>
                <w:szCs w:val="24"/>
              </w:rPr>
              <w:br w:type="textWrapping"/>
            </w:r>
            <w:r>
              <w:rPr>
                <w:rFonts w:hint="eastAsia" w:ascii="仿宋" w:hAnsi="仿宋" w:eastAsia="仿宋" w:cs="宋体"/>
                <w:kern w:val="0"/>
                <w:sz w:val="24"/>
                <w:szCs w:val="24"/>
              </w:rPr>
              <w:t>4.外观尺寸：（W×D×H)约74×115 ×161 mm；</w:t>
            </w:r>
            <w:r>
              <w:rPr>
                <w:rFonts w:hint="eastAsia" w:ascii="仿宋" w:hAnsi="仿宋" w:eastAsia="仿宋" w:cs="宋体"/>
                <w:kern w:val="0"/>
                <w:sz w:val="24"/>
                <w:szCs w:val="24"/>
              </w:rPr>
              <w:br w:type="textWrapping"/>
            </w:r>
            <w:r>
              <w:rPr>
                <w:rFonts w:hint="eastAsia" w:ascii="仿宋" w:hAnsi="仿宋" w:eastAsia="仿宋" w:cs="宋体"/>
                <w:kern w:val="0"/>
                <w:sz w:val="24"/>
                <w:szCs w:val="24"/>
              </w:rPr>
              <w:t>5.重量：170g左右；</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个</w:t>
            </w:r>
          </w:p>
        </w:tc>
      </w:tr>
      <w:tr>
        <w:tblPrEx>
          <w:tblCellMar>
            <w:top w:w="0" w:type="dxa"/>
            <w:left w:w="108" w:type="dxa"/>
            <w:bottom w:w="0" w:type="dxa"/>
            <w:right w:w="108" w:type="dxa"/>
          </w:tblCellMar>
        </w:tblPrEx>
        <w:trPr>
          <w:wBefore w:w="0" w:type="dxa"/>
          <w:wAfter w:w="0" w:type="dxa"/>
          <w:trHeight w:val="525" w:hRule="atLeast"/>
        </w:trPr>
        <w:tc>
          <w:tcPr>
            <w:tcW w:w="1561"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left"/>
              <w:rPr>
                <w:rFonts w:ascii="仿宋" w:hAnsi="仿宋" w:eastAsia="仿宋" w:cs="宋体"/>
                <w:kern w:val="0"/>
                <w:sz w:val="24"/>
                <w:szCs w:val="24"/>
              </w:rPr>
            </w:pPr>
            <w:r>
              <w:rPr>
                <w:rFonts w:hint="eastAsia" w:ascii="仿宋" w:hAnsi="仿宋" w:eastAsia="仿宋" w:cs="宋体"/>
                <w:b/>
                <w:bCs/>
                <w:kern w:val="0"/>
                <w:sz w:val="24"/>
                <w:szCs w:val="24"/>
              </w:rPr>
              <w:t>集中办案区</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b/>
                <w:bCs/>
                <w:kern w:val="0"/>
                <w:sz w:val="24"/>
                <w:szCs w:val="24"/>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kern w:val="0"/>
                <w:sz w:val="24"/>
                <w:szCs w:val="24"/>
              </w:rPr>
            </w:pP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kern w:val="0"/>
                <w:sz w:val="24"/>
                <w:szCs w:val="24"/>
              </w:rPr>
            </w:pPr>
          </w:p>
        </w:tc>
      </w:tr>
      <w:tr>
        <w:tblPrEx>
          <w:tblCellMar>
            <w:top w:w="0" w:type="dxa"/>
            <w:left w:w="108" w:type="dxa"/>
            <w:bottom w:w="0" w:type="dxa"/>
            <w:right w:w="108" w:type="dxa"/>
          </w:tblCellMar>
        </w:tblPrEx>
        <w:trPr>
          <w:wBefore w:w="0" w:type="dxa"/>
          <w:wAfter w:w="0" w:type="dxa"/>
          <w:trHeight w:val="82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44</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智能案卷柜（含案卷管理嵌入式软件）</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b/>
                <w:bCs/>
                <w:kern w:val="0"/>
                <w:sz w:val="24"/>
                <w:szCs w:val="24"/>
              </w:rPr>
            </w:pPr>
            <w:r>
              <w:rPr>
                <w:rFonts w:hint="eastAsia" w:ascii="仿宋" w:hAnsi="仿宋" w:eastAsia="仿宋" w:cs="宋体"/>
                <w:b/>
                <w:bCs/>
                <w:kern w:val="0"/>
                <w:sz w:val="24"/>
                <w:szCs w:val="24"/>
              </w:rPr>
              <w:t>功能：</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1.基于公安网通过安全可靠的通信协议和软件系统对接；</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2.结合二维码技术对案卷进行管理；</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3.集成公安机关已有的智能IC卡进行案卷相关权限管理；</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4.具有大屏触摸显示器方便查看相关案卷信息和操作案卷柜；</w:t>
            </w:r>
          </w:p>
          <w:p>
            <w:pPr>
              <w:widowControl/>
              <w:spacing w:line="360" w:lineRule="auto"/>
              <w:jc w:val="left"/>
              <w:textAlignment w:val="top"/>
              <w:rPr>
                <w:rFonts w:ascii="仿宋" w:hAnsi="仿宋" w:eastAsia="仿宋" w:cs="宋体"/>
                <w:b/>
                <w:bCs/>
                <w:kern w:val="0"/>
                <w:sz w:val="24"/>
                <w:szCs w:val="24"/>
              </w:rPr>
            </w:pPr>
            <w:r>
              <w:rPr>
                <w:rFonts w:hint="eastAsia" w:ascii="仿宋" w:hAnsi="仿宋" w:eastAsia="仿宋" w:cs="宋体"/>
                <w:b/>
                <w:bCs/>
                <w:kern w:val="0"/>
                <w:sz w:val="24"/>
                <w:szCs w:val="24"/>
              </w:rPr>
              <w:t>主要技术参数：</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1.产品尺寸：（L×W×H）约860 ×430mm×2000mm；</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2.材质：≥1.0mm冷轧钢板/镀锌板；</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3.主机：CPU≥四线程，内存≥4G；固态硬盘≥120G；支持1× 2.5寸硬盘扩展;SSD:支持1×MSATA SSD 固态硬盘扩展；</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4.显示屏：显示尺寸19英寸；分辨率1440×1920；支持触摸；</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5.隔口数量：8个；隔口尺寸（L×W）约310mm×380mm；</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6.二维码扫描仪：图像传感器CMOS；像素960×640；防护等级IP54；</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7.读卡器：接口USB;工作频率13.56MHz；射频标准ISO14443A；读卡类型IC；</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8.锁控系统：通讯方式网络；工作电压12VDC；精钢锁芯；</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9.摄像头：分辨率1280×1024；</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10.设备总功率：约450W；</w:t>
            </w:r>
          </w:p>
          <w:p>
            <w:pPr>
              <w:widowControl/>
              <w:spacing w:line="360" w:lineRule="auto"/>
              <w:jc w:val="left"/>
              <w:textAlignment w:val="top"/>
              <w:rPr>
                <w:rFonts w:ascii="仿宋" w:hAnsi="仿宋" w:eastAsia="仿宋" w:cs="宋体"/>
                <w:b/>
                <w:bCs/>
                <w:sz w:val="24"/>
                <w:szCs w:val="24"/>
              </w:rPr>
            </w:pPr>
            <w:r>
              <w:rPr>
                <w:rFonts w:hint="eastAsia" w:ascii="仿宋" w:hAnsi="仿宋" w:eastAsia="仿宋" w:cs="宋体"/>
                <w:kern w:val="0"/>
                <w:sz w:val="24"/>
                <w:szCs w:val="24"/>
              </w:rPr>
              <w:t>11.支持智能案卷管理嵌入式软件；</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个</w:t>
            </w:r>
          </w:p>
        </w:tc>
      </w:tr>
      <w:tr>
        <w:tblPrEx>
          <w:shd w:val="clear" w:color="auto" w:fill="FFFFFF"/>
          <w:tblCellMar>
            <w:top w:w="0" w:type="dxa"/>
            <w:left w:w="108" w:type="dxa"/>
            <w:bottom w:w="0" w:type="dxa"/>
            <w:right w:w="108" w:type="dxa"/>
          </w:tblCellMar>
        </w:tblPrEx>
        <w:trPr>
          <w:wBefore w:w="0" w:type="dxa"/>
          <w:wAfter w:w="0" w:type="dxa"/>
          <w:trHeight w:val="82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45</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智能案卷柜（含案卷管理嵌入式软件）</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b/>
                <w:bCs/>
                <w:sz w:val="24"/>
                <w:szCs w:val="24"/>
              </w:rPr>
            </w:pPr>
            <w:r>
              <w:rPr>
                <w:rFonts w:hint="eastAsia" w:ascii="仿宋" w:hAnsi="仿宋" w:eastAsia="仿宋" w:cs="宋体"/>
                <w:b/>
                <w:bCs/>
                <w:kern w:val="0"/>
                <w:sz w:val="24"/>
                <w:szCs w:val="24"/>
              </w:rPr>
              <w:t>功能：</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1.基于公安网通过安全可靠的通信协议和软件系统对接；</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2.结合二维码技术对案卷进行管理；</w:t>
            </w:r>
            <w:r>
              <w:rPr>
                <w:rFonts w:hint="eastAsia" w:ascii="仿宋" w:hAnsi="仿宋" w:eastAsia="仿宋" w:cs="宋体"/>
                <w:kern w:val="0"/>
                <w:sz w:val="24"/>
                <w:szCs w:val="24"/>
              </w:rPr>
              <w:br w:type="textWrapping"/>
            </w:r>
            <w:r>
              <w:rPr>
                <w:rFonts w:hint="eastAsia" w:ascii="仿宋" w:hAnsi="仿宋" w:eastAsia="仿宋" w:cs="宋体"/>
                <w:kern w:val="0"/>
                <w:sz w:val="24"/>
                <w:szCs w:val="24"/>
              </w:rPr>
              <w:t>3.案卷柜副柜，不支持自助操作。</w:t>
            </w:r>
            <w:r>
              <w:rPr>
                <w:rFonts w:hint="eastAsia" w:ascii="仿宋" w:hAnsi="仿宋" w:eastAsia="仿宋" w:cs="宋体"/>
                <w:kern w:val="0"/>
                <w:sz w:val="24"/>
                <w:szCs w:val="24"/>
              </w:rPr>
              <w:br w:type="textWrapping"/>
            </w:r>
            <w:r>
              <w:rPr>
                <w:rFonts w:hint="eastAsia" w:ascii="仿宋" w:hAnsi="仿宋" w:eastAsia="仿宋" w:cs="宋体"/>
                <w:b/>
                <w:bCs/>
                <w:kern w:val="0"/>
                <w:sz w:val="24"/>
                <w:szCs w:val="24"/>
              </w:rPr>
              <w:t>主要技术参数（副柜）</w:t>
            </w:r>
            <w:r>
              <w:rPr>
                <w:rFonts w:hint="eastAsia" w:ascii="仿宋" w:hAnsi="仿宋" w:eastAsia="仿宋" w:cs="宋体"/>
                <w:kern w:val="0"/>
                <w:sz w:val="24"/>
                <w:szCs w:val="24"/>
              </w:rPr>
              <w:t>：</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1.产品尺寸：（L×W×H）约860 ×430×2000mm；</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2.材质：约1.0mm冷轧钢板/镀锌板；</w:t>
            </w:r>
            <w:r>
              <w:rPr>
                <w:rFonts w:hint="eastAsia" w:ascii="仿宋" w:hAnsi="仿宋" w:eastAsia="仿宋" w:cs="宋体"/>
                <w:kern w:val="0"/>
                <w:sz w:val="24"/>
                <w:szCs w:val="24"/>
              </w:rPr>
              <w:br w:type="textWrapping"/>
            </w:r>
            <w:r>
              <w:rPr>
                <w:rFonts w:hint="eastAsia" w:ascii="仿宋" w:hAnsi="仿宋" w:eastAsia="仿宋" w:cs="宋体"/>
                <w:kern w:val="0"/>
                <w:sz w:val="24"/>
                <w:szCs w:val="24"/>
              </w:rPr>
              <w:t>3.隔口数量：10个；隔口尺寸（L×W）约310mm×380mm；</w:t>
            </w:r>
            <w:r>
              <w:rPr>
                <w:rFonts w:hint="eastAsia" w:ascii="仿宋" w:hAnsi="仿宋" w:eastAsia="仿宋" w:cs="宋体"/>
                <w:kern w:val="0"/>
                <w:sz w:val="24"/>
                <w:szCs w:val="24"/>
              </w:rPr>
              <w:br w:type="textWrapping"/>
            </w:r>
            <w:r>
              <w:rPr>
                <w:rFonts w:hint="eastAsia" w:ascii="仿宋" w:hAnsi="仿宋" w:eastAsia="仿宋" w:cs="宋体"/>
                <w:kern w:val="0"/>
                <w:sz w:val="24"/>
                <w:szCs w:val="24"/>
              </w:rPr>
              <w:t>4.锁控系统：通讯方式网络；工作电压12VDC；精钢锁芯；</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2</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个</w:t>
            </w:r>
          </w:p>
        </w:tc>
      </w:tr>
      <w:tr>
        <w:tblPrEx>
          <w:shd w:val="clear" w:color="auto" w:fill="FFFFFF"/>
          <w:tblCellMar>
            <w:top w:w="0" w:type="dxa"/>
            <w:left w:w="108" w:type="dxa"/>
            <w:bottom w:w="0" w:type="dxa"/>
            <w:right w:w="108" w:type="dxa"/>
          </w:tblCellMar>
        </w:tblPrEx>
        <w:trPr>
          <w:wBefore w:w="0" w:type="dxa"/>
          <w:wAfter w:w="0" w:type="dxa"/>
          <w:trHeight w:val="82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46</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智能案卷柜（含案卷管理嵌入式软件）</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b/>
                <w:bCs/>
                <w:kern w:val="0"/>
                <w:sz w:val="24"/>
                <w:szCs w:val="24"/>
              </w:rPr>
              <w:t>功能：</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1.基于公安网通过安全可靠的通信协议和软件系统对接；</w:t>
            </w:r>
          </w:p>
          <w:p>
            <w:pPr>
              <w:widowControl/>
              <w:spacing w:line="360" w:lineRule="auto"/>
              <w:jc w:val="left"/>
              <w:textAlignment w:val="top"/>
              <w:rPr>
                <w:rFonts w:ascii="仿宋" w:hAnsi="仿宋" w:eastAsia="仿宋" w:cs="宋体"/>
                <w:kern w:val="0"/>
                <w:sz w:val="24"/>
                <w:szCs w:val="24"/>
              </w:rPr>
            </w:pPr>
            <w:r>
              <w:rPr>
                <w:rFonts w:hint="eastAsia" w:ascii="仿宋" w:hAnsi="仿宋" w:eastAsia="仿宋" w:cs="宋体"/>
                <w:kern w:val="0"/>
                <w:sz w:val="24"/>
                <w:szCs w:val="24"/>
              </w:rPr>
              <w:t>2.案卷柜副柜，不支持自助操作；</w:t>
            </w:r>
          </w:p>
          <w:p>
            <w:pPr>
              <w:widowControl/>
              <w:spacing w:line="360" w:lineRule="auto"/>
              <w:jc w:val="left"/>
              <w:textAlignment w:val="top"/>
              <w:rPr>
                <w:rFonts w:ascii="仿宋" w:hAnsi="仿宋" w:eastAsia="仿宋" w:cs="宋体"/>
                <w:b/>
                <w:bCs/>
                <w:sz w:val="24"/>
                <w:szCs w:val="24"/>
              </w:rPr>
            </w:pPr>
            <w:r>
              <w:rPr>
                <w:rFonts w:hint="eastAsia" w:ascii="仿宋" w:hAnsi="仿宋" w:eastAsia="仿宋" w:cs="宋体"/>
                <w:kern w:val="0"/>
                <w:sz w:val="24"/>
                <w:szCs w:val="24"/>
              </w:rPr>
              <w:t>3.自带拓展开关电源。</w:t>
            </w:r>
            <w:r>
              <w:rPr>
                <w:rFonts w:hint="eastAsia" w:ascii="仿宋" w:hAnsi="仿宋" w:eastAsia="仿宋" w:cs="宋体"/>
                <w:kern w:val="0"/>
                <w:sz w:val="24"/>
                <w:szCs w:val="24"/>
              </w:rPr>
              <w:br w:type="textWrapping"/>
            </w:r>
            <w:r>
              <w:rPr>
                <w:rFonts w:hint="eastAsia" w:ascii="仿宋" w:hAnsi="仿宋" w:eastAsia="仿宋" w:cs="宋体"/>
                <w:b/>
                <w:bCs/>
                <w:kern w:val="0"/>
                <w:sz w:val="24"/>
                <w:szCs w:val="24"/>
              </w:rPr>
              <w:t>主要技术参数（副柜）</w:t>
            </w:r>
            <w:r>
              <w:rPr>
                <w:rFonts w:hint="eastAsia" w:ascii="仿宋" w:hAnsi="仿宋" w:eastAsia="仿宋" w:cs="宋体"/>
                <w:kern w:val="0"/>
                <w:sz w:val="24"/>
                <w:szCs w:val="24"/>
              </w:rPr>
              <w:t>：</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1.产品尺寸：（L×W×H）约860 ×430mm×2000mm；</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2.材质：约1.0mm冷轧钢板/镀锌板；</w:t>
            </w:r>
            <w:r>
              <w:rPr>
                <w:rFonts w:hint="eastAsia" w:ascii="仿宋" w:hAnsi="仿宋" w:eastAsia="仿宋" w:cs="宋体"/>
                <w:kern w:val="0"/>
                <w:sz w:val="24"/>
                <w:szCs w:val="24"/>
              </w:rPr>
              <w:br w:type="textWrapping"/>
            </w:r>
            <w:r>
              <w:rPr>
                <w:rFonts w:hint="eastAsia" w:ascii="仿宋" w:hAnsi="仿宋" w:eastAsia="仿宋" w:cs="宋体"/>
                <w:kern w:val="0"/>
                <w:sz w:val="24"/>
                <w:szCs w:val="24"/>
              </w:rPr>
              <w:t>3.隔口数量：10个；隔口尺寸（L×W）约310mm×380mm；</w:t>
            </w:r>
            <w:r>
              <w:rPr>
                <w:rFonts w:hint="eastAsia" w:ascii="仿宋" w:hAnsi="仿宋" w:eastAsia="仿宋" w:cs="宋体"/>
                <w:kern w:val="0"/>
                <w:sz w:val="24"/>
                <w:szCs w:val="24"/>
              </w:rPr>
              <w:br w:type="textWrapping"/>
            </w:r>
            <w:r>
              <w:rPr>
                <w:rFonts w:hint="eastAsia" w:ascii="仿宋" w:hAnsi="仿宋" w:eastAsia="仿宋" w:cs="宋体"/>
                <w:kern w:val="0"/>
                <w:sz w:val="24"/>
                <w:szCs w:val="24"/>
              </w:rPr>
              <w:t>4.开关电源：输出电压DC12V；额定电流29A；电流范围0~29A；额定功率348W；工作温度-25~70℃；工作湿度20~90%RH；</w:t>
            </w:r>
            <w:r>
              <w:rPr>
                <w:rFonts w:hint="eastAsia" w:ascii="仿宋" w:hAnsi="仿宋" w:eastAsia="仿宋" w:cs="宋体"/>
                <w:kern w:val="0"/>
                <w:sz w:val="24"/>
                <w:szCs w:val="24"/>
              </w:rPr>
              <w:br w:type="textWrapping"/>
            </w:r>
            <w:r>
              <w:rPr>
                <w:rFonts w:hint="eastAsia" w:ascii="仿宋" w:hAnsi="仿宋" w:eastAsia="仿宋" w:cs="宋体"/>
                <w:kern w:val="0"/>
                <w:sz w:val="24"/>
                <w:szCs w:val="24"/>
              </w:rPr>
              <w:t>5.锁控系统：通讯方式网络；工作电压12VDC；精钢锁芯；</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个</w:t>
            </w:r>
          </w:p>
        </w:tc>
      </w:tr>
      <w:tr>
        <w:tblPrEx>
          <w:tblCellMar>
            <w:top w:w="0" w:type="dxa"/>
            <w:left w:w="108" w:type="dxa"/>
            <w:bottom w:w="0" w:type="dxa"/>
            <w:right w:w="108" w:type="dxa"/>
          </w:tblCellMar>
        </w:tblPrEx>
        <w:trPr>
          <w:wBefore w:w="0" w:type="dxa"/>
          <w:wAfter w:w="0" w:type="dxa"/>
          <w:trHeight w:val="435" w:hRule="atLeast"/>
        </w:trPr>
        <w:tc>
          <w:tcPr>
            <w:tcW w:w="1561"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left"/>
              <w:textAlignment w:val="center"/>
              <w:rPr>
                <w:rFonts w:ascii="仿宋" w:hAnsi="仿宋" w:eastAsia="仿宋" w:cs="宋体"/>
                <w:b/>
                <w:bCs/>
                <w:sz w:val="24"/>
                <w:szCs w:val="24"/>
              </w:rPr>
            </w:pPr>
            <w:r>
              <w:rPr>
                <w:rFonts w:hint="eastAsia" w:ascii="仿宋" w:hAnsi="仿宋" w:eastAsia="仿宋" w:cs="宋体"/>
                <w:b/>
                <w:bCs/>
                <w:kern w:val="0"/>
                <w:sz w:val="24"/>
                <w:szCs w:val="24"/>
              </w:rPr>
              <w:t>审讯指挥兼会商</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spacing w:line="360" w:lineRule="auto"/>
              <w:jc w:val="center"/>
              <w:rPr>
                <w:rFonts w:ascii="仿宋" w:hAnsi="仿宋" w:eastAsia="仿宋" w:cs="宋体"/>
                <w:sz w:val="24"/>
                <w:szCs w:val="24"/>
              </w:rPr>
            </w:pP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lang/>
              </w:rPr>
              <w:drawing>
                <wp:anchor distT="0" distB="0" distL="114300" distR="114300" simplePos="0" relativeHeight="251702272" behindDoc="0" locked="0" layoutInCell="1" allowOverlap="1">
                  <wp:simplePos x="0" y="0"/>
                  <wp:positionH relativeFrom="column">
                    <wp:posOffset>446405</wp:posOffset>
                  </wp:positionH>
                  <wp:positionV relativeFrom="paragraph">
                    <wp:posOffset>0</wp:posOffset>
                  </wp:positionV>
                  <wp:extent cx="513715" cy="172085"/>
                  <wp:effectExtent l="0" t="0" r="0" b="0"/>
                  <wp:wrapNone/>
                  <wp:docPr id="43" name="TextBox_1_SpCnt_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TextBox_1_SpCnt_50"/>
                          <pic:cNvPicPr>
                            <a:picLocks noChangeAspect="1"/>
                          </pic:cNvPicPr>
                        </pic:nvPicPr>
                        <pic:blipFill>
                          <a:blip r:embed="rId8"/>
                          <a:stretch>
                            <a:fillRect/>
                          </a:stretch>
                        </pic:blipFill>
                        <pic:spPr>
                          <a:xfrm>
                            <a:off x="0" y="0"/>
                            <a:ext cx="513715" cy="172085"/>
                          </a:xfrm>
                          <a:prstGeom prst="rect">
                            <a:avLst/>
                          </a:prstGeom>
                          <a:noFill/>
                          <a:ln>
                            <a:noFill/>
                          </a:ln>
                        </pic:spPr>
                      </pic:pic>
                    </a:graphicData>
                  </a:graphic>
                </wp:anchor>
              </w:drawing>
            </w:r>
            <w:r>
              <w:rPr>
                <w:rFonts w:hint="eastAsia" w:ascii="仿宋" w:hAnsi="仿宋" w:eastAsia="仿宋" w:cs="宋体"/>
                <w:kern w:val="0"/>
                <w:sz w:val="24"/>
                <w:szCs w:val="24"/>
                <w:lang/>
              </w:rPr>
              <w:drawing>
                <wp:anchor distT="0" distB="0" distL="114300" distR="114300" simplePos="0" relativeHeight="251703296" behindDoc="0" locked="0" layoutInCell="1" allowOverlap="1">
                  <wp:simplePos x="0" y="0"/>
                  <wp:positionH relativeFrom="column">
                    <wp:posOffset>446405</wp:posOffset>
                  </wp:positionH>
                  <wp:positionV relativeFrom="paragraph">
                    <wp:posOffset>0</wp:posOffset>
                  </wp:positionV>
                  <wp:extent cx="513715" cy="172085"/>
                  <wp:effectExtent l="0" t="0" r="0" b="0"/>
                  <wp:wrapNone/>
                  <wp:docPr id="44" name="TextBox_1_SpCnt_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TextBox_1_SpCnt_51"/>
                          <pic:cNvPicPr>
                            <a:picLocks noChangeAspect="1"/>
                          </pic:cNvPicPr>
                        </pic:nvPicPr>
                        <pic:blipFill>
                          <a:blip r:embed="rId8"/>
                          <a:stretch>
                            <a:fillRect/>
                          </a:stretch>
                        </pic:blipFill>
                        <pic:spPr>
                          <a:xfrm>
                            <a:off x="0" y="0"/>
                            <a:ext cx="513715" cy="172085"/>
                          </a:xfrm>
                          <a:prstGeom prst="rect">
                            <a:avLst/>
                          </a:prstGeom>
                          <a:noFill/>
                          <a:ln>
                            <a:noFill/>
                          </a:ln>
                        </pic:spPr>
                      </pic:pic>
                    </a:graphicData>
                  </a:graphic>
                </wp:anchor>
              </w:drawing>
            </w:r>
          </w:p>
        </w:tc>
      </w:tr>
      <w:tr>
        <w:tblPrEx>
          <w:shd w:val="clear" w:color="auto" w:fill="FFFFFF"/>
          <w:tblCellMar>
            <w:top w:w="0" w:type="dxa"/>
            <w:left w:w="108" w:type="dxa"/>
            <w:bottom w:w="0" w:type="dxa"/>
            <w:right w:w="108" w:type="dxa"/>
          </w:tblCellMar>
        </w:tblPrEx>
        <w:trPr>
          <w:wBefore w:w="0" w:type="dxa"/>
          <w:wAfter w:w="0" w:type="dxa"/>
          <w:trHeight w:val="700" w:hRule="atLeast"/>
        </w:trPr>
        <w:tc>
          <w:tcPr>
            <w:tcW w:w="39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47</w:t>
            </w:r>
          </w:p>
        </w:tc>
        <w:tc>
          <w:tcPr>
            <w:tcW w:w="116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IP网络拨号式高级主机</w:t>
            </w:r>
          </w:p>
        </w:tc>
        <w:tc>
          <w:tcPr>
            <w:tcW w:w="2724"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spacing w:line="360" w:lineRule="auto"/>
              <w:jc w:val="left"/>
              <w:textAlignment w:val="top"/>
              <w:rPr>
                <w:rFonts w:ascii="仿宋" w:hAnsi="仿宋" w:eastAsia="仿宋" w:cs="宋体"/>
                <w:b/>
                <w:bCs/>
                <w:sz w:val="24"/>
                <w:szCs w:val="24"/>
              </w:rPr>
            </w:pPr>
            <w:r>
              <w:rPr>
                <w:rFonts w:hint="eastAsia" w:ascii="仿宋" w:hAnsi="仿宋" w:eastAsia="仿宋" w:cs="宋体"/>
                <w:b/>
                <w:bCs/>
                <w:kern w:val="0"/>
                <w:sz w:val="24"/>
                <w:szCs w:val="24"/>
              </w:rPr>
              <w:t>主要技术参数：</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1.网络接口：标准RJ45接口</w:t>
            </w:r>
            <w:r>
              <w:rPr>
                <w:rFonts w:hint="eastAsia" w:ascii="仿宋" w:hAnsi="仿宋" w:eastAsia="仿宋" w:cs="宋体"/>
                <w:kern w:val="0"/>
                <w:sz w:val="24"/>
                <w:szCs w:val="24"/>
              </w:rPr>
              <w:br w:type="textWrapping"/>
            </w:r>
            <w:r>
              <w:rPr>
                <w:rFonts w:hint="eastAsia" w:ascii="仿宋" w:hAnsi="仿宋" w:eastAsia="仿宋" w:cs="宋体"/>
                <w:kern w:val="0"/>
                <w:sz w:val="24"/>
                <w:szCs w:val="24"/>
              </w:rPr>
              <w:t>2.网络协议：TCP/IP、UDP、IGMP、RTP</w:t>
            </w:r>
            <w:r>
              <w:rPr>
                <w:rFonts w:hint="eastAsia" w:ascii="仿宋" w:hAnsi="仿宋" w:eastAsia="仿宋" w:cs="宋体"/>
                <w:kern w:val="0"/>
                <w:sz w:val="24"/>
                <w:szCs w:val="24"/>
              </w:rPr>
              <w:br w:type="textWrapping"/>
            </w:r>
            <w:r>
              <w:rPr>
                <w:rFonts w:hint="eastAsia" w:ascii="仿宋" w:hAnsi="仿宋" w:eastAsia="仿宋" w:cs="宋体"/>
                <w:kern w:val="0"/>
                <w:sz w:val="24"/>
                <w:szCs w:val="24"/>
              </w:rPr>
              <w:t>3.音频采样率：16K～48K Hz</w:t>
            </w:r>
            <w:r>
              <w:rPr>
                <w:rFonts w:hint="eastAsia" w:ascii="仿宋" w:hAnsi="仿宋" w:eastAsia="仿宋" w:cs="宋体"/>
                <w:kern w:val="0"/>
                <w:sz w:val="24"/>
                <w:szCs w:val="24"/>
              </w:rPr>
              <w:br w:type="textWrapping"/>
            </w:r>
            <w:r>
              <w:rPr>
                <w:rFonts w:hint="eastAsia" w:ascii="仿宋" w:hAnsi="仿宋" w:eastAsia="仿宋" w:cs="宋体"/>
                <w:kern w:val="0"/>
                <w:sz w:val="24"/>
                <w:szCs w:val="24"/>
              </w:rPr>
              <w:t>4.音频模式：16位立体声CD音质</w:t>
            </w:r>
            <w:r>
              <w:rPr>
                <w:rFonts w:hint="eastAsia" w:ascii="仿宋" w:hAnsi="仿宋" w:eastAsia="仿宋" w:cs="宋体"/>
                <w:kern w:val="0"/>
                <w:sz w:val="24"/>
                <w:szCs w:val="24"/>
              </w:rPr>
              <w:br w:type="textWrapping"/>
            </w:r>
            <w:r>
              <w:rPr>
                <w:rFonts w:hint="eastAsia" w:ascii="仿宋" w:hAnsi="仿宋" w:eastAsia="仿宋" w:cs="宋体"/>
                <w:kern w:val="0"/>
                <w:sz w:val="24"/>
                <w:szCs w:val="24"/>
              </w:rPr>
              <w:t>5.广播音频格式：MP3、WAV</w:t>
            </w:r>
            <w:r>
              <w:rPr>
                <w:rFonts w:hint="eastAsia" w:ascii="仿宋" w:hAnsi="仿宋" w:eastAsia="仿宋" w:cs="宋体"/>
                <w:kern w:val="0"/>
                <w:sz w:val="24"/>
                <w:szCs w:val="24"/>
              </w:rPr>
              <w:br w:type="textWrapping"/>
            </w:r>
            <w:r>
              <w:rPr>
                <w:rFonts w:hint="eastAsia" w:ascii="仿宋" w:hAnsi="仿宋" w:eastAsia="仿宋" w:cs="宋体"/>
                <w:kern w:val="0"/>
                <w:sz w:val="24"/>
                <w:szCs w:val="24"/>
              </w:rPr>
              <w:t>6.扬声器功率：3W</w:t>
            </w:r>
            <w:r>
              <w:rPr>
                <w:rFonts w:hint="eastAsia" w:ascii="仿宋" w:hAnsi="仿宋" w:eastAsia="仿宋" w:cs="宋体"/>
                <w:kern w:val="0"/>
                <w:sz w:val="24"/>
                <w:szCs w:val="24"/>
              </w:rPr>
              <w:br w:type="textWrapping"/>
            </w:r>
            <w:r>
              <w:rPr>
                <w:rFonts w:hint="eastAsia" w:ascii="仿宋" w:hAnsi="仿宋" w:eastAsia="仿宋" w:cs="宋体"/>
                <w:kern w:val="0"/>
                <w:sz w:val="24"/>
                <w:szCs w:val="24"/>
              </w:rPr>
              <w:t>7.MIC输入灵敏度：10mV</w:t>
            </w:r>
            <w:r>
              <w:rPr>
                <w:rFonts w:hint="eastAsia" w:ascii="仿宋" w:hAnsi="仿宋" w:eastAsia="仿宋" w:cs="宋体"/>
                <w:kern w:val="0"/>
                <w:sz w:val="24"/>
                <w:szCs w:val="24"/>
              </w:rPr>
              <w:br w:type="textWrapping"/>
            </w:r>
            <w:r>
              <w:rPr>
                <w:rFonts w:hint="eastAsia" w:ascii="仿宋" w:hAnsi="仿宋" w:eastAsia="仿宋" w:cs="宋体"/>
                <w:kern w:val="0"/>
                <w:sz w:val="24"/>
                <w:szCs w:val="24"/>
              </w:rPr>
              <w:t>8.音频码流：16Kb～192Kb</w:t>
            </w:r>
            <w:r>
              <w:rPr>
                <w:rFonts w:hint="eastAsia" w:ascii="仿宋" w:hAnsi="仿宋" w:eastAsia="仿宋" w:cs="宋体"/>
                <w:kern w:val="0"/>
                <w:sz w:val="24"/>
                <w:szCs w:val="24"/>
              </w:rPr>
              <w:br w:type="textWrapping"/>
            </w:r>
            <w:r>
              <w:rPr>
                <w:rFonts w:hint="eastAsia" w:ascii="仿宋" w:hAnsi="仿宋" w:eastAsia="仿宋" w:cs="宋体"/>
                <w:kern w:val="0"/>
                <w:sz w:val="24"/>
                <w:szCs w:val="24"/>
              </w:rPr>
              <w:t>9.录音输出电平(峰峰值)：&lt; 3V</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10.音频输入电平(峰峰值)：&lt; 1V</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11.摄像头：500万像素</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12.视频码流：128Kb～2Mb</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13.显示屏分辨率：1280x800像素</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14.功耗：&lt; 7W</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15.工作温度：-10℃-60℃</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16.工作湿度：10% ～ 90%</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17.尺寸：（L×W×H）约346×208×98mm</w:t>
            </w:r>
            <w:r>
              <w:rPr>
                <w:rFonts w:hint="eastAsia" w:ascii="仿宋" w:hAnsi="仿宋" w:eastAsia="仿宋" w:cs="宋体"/>
                <w:kern w:val="0"/>
                <w:sz w:val="24"/>
                <w:szCs w:val="24"/>
              </w:rPr>
              <w:br w:type="textWrapping"/>
            </w:r>
            <w:r>
              <w:rPr>
                <w:rFonts w:hint="eastAsia" w:ascii="仿宋" w:hAnsi="仿宋" w:eastAsia="仿宋" w:cs="宋体"/>
                <w:kern w:val="0"/>
                <w:sz w:val="24"/>
                <w:szCs w:val="24"/>
              </w:rPr>
              <w:t>18.话筒长度：320mm</w:t>
            </w:r>
          </w:p>
        </w:tc>
        <w:tc>
          <w:tcPr>
            <w:tcW w:w="335"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1</w:t>
            </w:r>
          </w:p>
        </w:tc>
        <w:tc>
          <w:tcPr>
            <w:tcW w:w="3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spacing w:line="360" w:lineRule="auto"/>
              <w:jc w:val="center"/>
              <w:textAlignment w:val="center"/>
              <w:rPr>
                <w:rFonts w:ascii="仿宋" w:hAnsi="仿宋" w:eastAsia="仿宋" w:cs="宋体"/>
                <w:sz w:val="24"/>
                <w:szCs w:val="24"/>
              </w:rPr>
            </w:pPr>
            <w:r>
              <w:rPr>
                <w:rFonts w:hint="eastAsia" w:ascii="仿宋" w:hAnsi="仿宋" w:eastAsia="仿宋" w:cs="宋体"/>
                <w:kern w:val="0"/>
                <w:sz w:val="24"/>
                <w:szCs w:val="24"/>
              </w:rPr>
              <w:t>套</w:t>
            </w:r>
          </w:p>
        </w:tc>
      </w:tr>
    </w:tbl>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注：对接浙江省执法办案综合应用系统：承诺所投执法办案管理中心管控平台软件能够与浙江省执法办案综合应用系统实现无缝对接，实现人员、案件、笔录、视音频等内容与执法办案综合应用系统的同步与共享。投标时提供与浙江省执法办案综合应用系统的对接承诺函。</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三、售后服务要求</w:t>
      </w:r>
    </w:p>
    <w:p>
      <w:pPr>
        <w:adjustRightInd w:val="0"/>
        <w:spacing w:line="360" w:lineRule="auto"/>
        <w:ind w:firstLine="480" w:firstLineChars="200"/>
        <w:jc w:val="left"/>
        <w:rPr>
          <w:rFonts w:ascii="宋体" w:hAnsi="宋体" w:cs="宋体"/>
          <w:sz w:val="24"/>
        </w:rPr>
      </w:pPr>
      <w:r>
        <w:rPr>
          <w:rFonts w:hint="eastAsia" w:ascii="仿宋" w:hAnsi="仿宋" w:eastAsia="仿宋"/>
          <w:sz w:val="24"/>
          <w:szCs w:val="24"/>
        </w:rPr>
        <w:t>1、质保期：本项目软硬件设备质保期为壹年。质保期内如出现系统设备故障（除人为原因造成外）中标供应商无条件免费维修；质保期外，中标供应商提供有偿的终身维修服务。</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w:t>
      </w:r>
      <w:r>
        <w:rPr>
          <w:rFonts w:ascii="仿宋" w:hAnsi="仿宋" w:eastAsia="仿宋"/>
          <w:sz w:val="24"/>
          <w:szCs w:val="24"/>
        </w:rPr>
        <w:t>质保期内</w:t>
      </w:r>
      <w:r>
        <w:rPr>
          <w:rFonts w:hint="eastAsia" w:ascii="仿宋" w:hAnsi="仿宋" w:eastAsia="仿宋"/>
          <w:sz w:val="24"/>
          <w:szCs w:val="24"/>
        </w:rPr>
        <w:t>因产品本身</w:t>
      </w:r>
      <w:r>
        <w:rPr>
          <w:rFonts w:ascii="仿宋" w:hAnsi="仿宋" w:eastAsia="仿宋"/>
          <w:sz w:val="24"/>
          <w:szCs w:val="24"/>
        </w:rPr>
        <w:t>缺陷</w:t>
      </w:r>
      <w:r>
        <w:rPr>
          <w:rFonts w:hint="eastAsia" w:ascii="仿宋" w:hAnsi="仿宋" w:eastAsia="仿宋"/>
          <w:sz w:val="24"/>
          <w:szCs w:val="24"/>
        </w:rPr>
        <w:t>或安装质量问题</w:t>
      </w:r>
      <w:r>
        <w:rPr>
          <w:rFonts w:ascii="仿宋" w:hAnsi="仿宋" w:eastAsia="仿宋"/>
          <w:sz w:val="24"/>
          <w:szCs w:val="24"/>
        </w:rPr>
        <w:t>造成</w:t>
      </w:r>
      <w:r>
        <w:rPr>
          <w:rFonts w:hint="eastAsia" w:ascii="仿宋" w:hAnsi="仿宋" w:eastAsia="仿宋"/>
          <w:sz w:val="24"/>
          <w:szCs w:val="24"/>
        </w:rPr>
        <w:t>的</w:t>
      </w:r>
      <w:r>
        <w:rPr>
          <w:rFonts w:ascii="仿宋" w:hAnsi="仿宋" w:eastAsia="仿宋"/>
          <w:sz w:val="24"/>
          <w:szCs w:val="24"/>
        </w:rPr>
        <w:t>各种故障由</w:t>
      </w:r>
      <w:r>
        <w:rPr>
          <w:rFonts w:hint="eastAsia" w:ascii="仿宋" w:hAnsi="仿宋" w:eastAsia="仿宋"/>
          <w:sz w:val="24"/>
          <w:szCs w:val="24"/>
        </w:rPr>
        <w:t>投标人</w:t>
      </w:r>
      <w:r>
        <w:rPr>
          <w:rFonts w:ascii="仿宋" w:hAnsi="仿宋" w:eastAsia="仿宋"/>
          <w:sz w:val="24"/>
          <w:szCs w:val="24"/>
        </w:rPr>
        <w:t>免费</w:t>
      </w:r>
      <w:r>
        <w:rPr>
          <w:rFonts w:hint="eastAsia" w:ascii="仿宋" w:hAnsi="仿宋" w:eastAsia="仿宋"/>
          <w:sz w:val="24"/>
          <w:szCs w:val="24"/>
        </w:rPr>
        <w:t>提供</w:t>
      </w:r>
      <w:r>
        <w:rPr>
          <w:rFonts w:ascii="仿宋" w:hAnsi="仿宋" w:eastAsia="仿宋"/>
          <w:sz w:val="24"/>
          <w:szCs w:val="24"/>
        </w:rPr>
        <w:t>技术服务</w:t>
      </w:r>
      <w:r>
        <w:rPr>
          <w:rFonts w:hint="eastAsia" w:ascii="仿宋" w:hAnsi="仿宋" w:eastAsia="仿宋"/>
          <w:sz w:val="24"/>
          <w:szCs w:val="24"/>
        </w:rPr>
        <w:t>、</w:t>
      </w:r>
      <w:r>
        <w:rPr>
          <w:rFonts w:ascii="仿宋" w:hAnsi="仿宋" w:eastAsia="仿宋"/>
          <w:sz w:val="24"/>
          <w:szCs w:val="24"/>
        </w:rPr>
        <w:t>维修</w:t>
      </w:r>
      <w:r>
        <w:rPr>
          <w:rFonts w:hint="eastAsia" w:ascii="仿宋" w:hAnsi="仿宋" w:eastAsia="仿宋"/>
          <w:sz w:val="24"/>
          <w:szCs w:val="24"/>
        </w:rPr>
        <w:t>及更换。</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3、投标人须提供产品售后服务承诺书、投标产品的彩色图片。</w:t>
      </w:r>
    </w:p>
    <w:p>
      <w:pPr>
        <w:spacing w:line="360" w:lineRule="auto"/>
        <w:ind w:firstLine="480" w:firstLineChars="200"/>
        <w:jc w:val="left"/>
        <w:rPr>
          <w:rFonts w:ascii="仿宋" w:hAnsi="仿宋" w:eastAsia="仿宋" w:cs="Calibri"/>
          <w:sz w:val="24"/>
          <w:szCs w:val="24"/>
        </w:rPr>
      </w:pPr>
      <w:r>
        <w:rPr>
          <w:rFonts w:hint="eastAsia" w:ascii="仿宋" w:hAnsi="仿宋" w:eastAsia="仿宋"/>
          <w:sz w:val="24"/>
          <w:szCs w:val="24"/>
        </w:rPr>
        <w:t>4、免费提供培训，直至培训人员能熟练掌握技术操作、注意事项和日常维修保养，并提供使用及维修资料。在系统上线之前，投标人向采购人提供至少一人、两次的系统安装、使用培训：</w:t>
      </w:r>
      <w:r>
        <w:rPr>
          <w:rFonts w:ascii="仿宋" w:hAnsi="仿宋" w:eastAsia="仿宋"/>
          <w:sz w:val="24"/>
          <w:szCs w:val="24"/>
        </w:rPr>
        <w:t xml:space="preserve"> </w:t>
      </w:r>
      <w:r>
        <w:rPr>
          <w:rFonts w:hint="eastAsia" w:ascii="仿宋" w:hAnsi="仿宋" w:eastAsia="仿宋" w:cs="仿宋"/>
          <w:sz w:val="24"/>
          <w:szCs w:val="24"/>
        </w:rPr>
        <w:t></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 xml:space="preserve">（1）用户培训：对系统普通用户，进行具体功能操作的讲解和练习培训，培训以分批组织用户，由培训讲师现场讲解为主，以培训手册为辅； </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（2）系统管理员培训：对于负责系统日后运行维护的管理人员，进行系统管理功能、系统安装部署、系统日常运维的讲解和培训，培训采取面对系统管理员一对一培训的方式。</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5、要求投标人承诺中标后在招标人所在地区设立固定的售后服务点。发生故障时，投标人接到招标人通知后2小时内服务响应，3小时内到达现场维修；1个工作日无法修复的必须提供备用设备供招标人使用。</w:t>
      </w:r>
    </w:p>
    <w:p>
      <w:pPr>
        <w:spacing w:line="360" w:lineRule="auto"/>
        <w:ind w:firstLine="482" w:firstLineChars="200"/>
        <w:jc w:val="left"/>
        <w:rPr>
          <w:rFonts w:hint="eastAsia" w:ascii="仿宋" w:hAnsi="仿宋" w:eastAsia="仿宋"/>
          <w:sz w:val="24"/>
          <w:szCs w:val="24"/>
        </w:rPr>
      </w:pPr>
      <w:r>
        <w:rPr>
          <w:rFonts w:hint="eastAsia" w:ascii="仿宋" w:hAnsi="仿宋" w:eastAsia="仿宋"/>
          <w:b/>
          <w:sz w:val="24"/>
          <w:szCs w:val="24"/>
        </w:rPr>
        <w:t>四、其他要求</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1、所有设备在开箱检验时必须完好无破损，配置与装箱单相符。数量、质量及性能不低于本招标文件中提出的要求。</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2、在投标文件中提供产品设备安装方案、安装调试及集成方案、部署方案以及功能测试及正常运维措施等具体的实施措施。</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3、投标人提供的设备和备品备件必须是原装、全新的产品，型号、性能以及指标符合国家及招标文件提出的有关技术、质量、安全标准等。</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五、本章未尽之处详见“第五部分  拟签订的合同文本”。</w:t>
      </w:r>
    </w:p>
    <w:p>
      <w:pPr>
        <w:spacing w:before="624" w:beforeLines="200" w:after="312" w:afterLines="100" w:line="360" w:lineRule="auto"/>
        <w:jc w:val="center"/>
        <w:outlineLvl w:val="0"/>
        <w:rPr>
          <w:rFonts w:hint="eastAsia" w:ascii="仿宋" w:hAnsi="仿宋" w:eastAsia="仿宋"/>
          <w:b/>
          <w:sz w:val="36"/>
          <w:szCs w:val="36"/>
        </w:rPr>
      </w:pPr>
      <w:bookmarkStart w:id="22" w:name="_Toc96460927"/>
      <w:r>
        <w:rPr>
          <w:rFonts w:ascii="仿宋" w:hAnsi="仿宋" w:eastAsia="仿宋"/>
          <w:b/>
          <w:sz w:val="36"/>
          <w:szCs w:val="36"/>
        </w:rPr>
        <w:br w:type="page"/>
      </w:r>
      <w:r>
        <w:rPr>
          <w:rFonts w:hint="eastAsia" w:ascii="仿宋" w:hAnsi="仿宋" w:eastAsia="仿宋"/>
          <w:b/>
          <w:sz w:val="36"/>
          <w:szCs w:val="36"/>
        </w:rPr>
        <w:t>第四部分  评标办法</w:t>
      </w:r>
      <w:bookmarkEnd w:id="22"/>
    </w:p>
    <w:p>
      <w:pPr>
        <w:spacing w:line="360" w:lineRule="auto"/>
        <w:jc w:val="center"/>
        <w:rPr>
          <w:rFonts w:hint="eastAsia" w:ascii="仿宋" w:hAnsi="仿宋" w:eastAsia="仿宋" w:cs="仿宋_GB2312"/>
          <w:b/>
          <w:sz w:val="32"/>
          <w:szCs w:val="20"/>
        </w:rPr>
      </w:pPr>
      <w:r>
        <w:rPr>
          <w:rFonts w:hint="eastAsia" w:ascii="仿宋" w:hAnsi="仿宋" w:eastAsia="仿宋" w:cs="仿宋_GB2312"/>
          <w:b/>
          <w:sz w:val="32"/>
          <w:szCs w:val="20"/>
        </w:rPr>
        <w:t>评标办法前附表</w:t>
      </w:r>
    </w:p>
    <w:tbl>
      <w:tblPr>
        <w:tblStyle w:val="14"/>
        <w:tblpPr w:leftFromText="180" w:rightFromText="180" w:vertAnchor="text" w:horzAnchor="page" w:tblpXSpec="center" w:tblpY="1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03"/>
        <w:gridCol w:w="5303"/>
        <w:gridCol w:w="853"/>
        <w:gridCol w:w="18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827" w:hRule="atLeast"/>
        </w:trPr>
        <w:tc>
          <w:tcPr>
            <w:tcW w:w="295" w:type="pct"/>
            <w:noWrap w:val="0"/>
            <w:vAlign w:val="center"/>
          </w:tcPr>
          <w:p>
            <w:pPr>
              <w:spacing w:line="360" w:lineRule="auto"/>
              <w:jc w:val="center"/>
              <w:rPr>
                <w:rFonts w:ascii="仿宋" w:hAnsi="仿宋" w:eastAsia="仿宋" w:cs="仿宋_GB2312"/>
                <w:b/>
                <w:bCs/>
                <w:sz w:val="24"/>
                <w:szCs w:val="24"/>
              </w:rPr>
            </w:pPr>
            <w:r>
              <w:rPr>
                <w:rFonts w:hint="eastAsia" w:ascii="仿宋" w:hAnsi="仿宋" w:eastAsia="仿宋" w:cs="仿宋_GB2312"/>
                <w:b/>
                <w:bCs/>
                <w:sz w:val="24"/>
                <w:szCs w:val="24"/>
              </w:rPr>
              <w:t>序号</w:t>
            </w:r>
          </w:p>
        </w:tc>
        <w:tc>
          <w:tcPr>
            <w:tcW w:w="3109" w:type="pct"/>
            <w:noWrap w:val="0"/>
            <w:vAlign w:val="center"/>
          </w:tcPr>
          <w:p>
            <w:pPr>
              <w:spacing w:line="360" w:lineRule="auto"/>
              <w:jc w:val="center"/>
              <w:rPr>
                <w:rFonts w:ascii="仿宋" w:hAnsi="仿宋" w:eastAsia="仿宋" w:cs="仿宋_GB2312"/>
                <w:b/>
                <w:bCs/>
                <w:sz w:val="24"/>
                <w:szCs w:val="24"/>
              </w:rPr>
            </w:pPr>
            <w:r>
              <w:rPr>
                <w:rFonts w:hint="eastAsia" w:ascii="仿宋" w:hAnsi="仿宋" w:eastAsia="仿宋" w:cs="仿宋_GB2312"/>
                <w:b/>
                <w:bCs/>
                <w:sz w:val="24"/>
                <w:szCs w:val="24"/>
              </w:rPr>
              <w:t>评标标准</w:t>
            </w:r>
          </w:p>
        </w:tc>
        <w:tc>
          <w:tcPr>
            <w:tcW w:w="500" w:type="pct"/>
            <w:noWrap w:val="0"/>
            <w:vAlign w:val="center"/>
          </w:tcPr>
          <w:p>
            <w:pPr>
              <w:spacing w:line="360" w:lineRule="auto"/>
              <w:jc w:val="center"/>
              <w:rPr>
                <w:rFonts w:ascii="仿宋" w:hAnsi="仿宋" w:eastAsia="仿宋" w:cs="仿宋_GB2312"/>
                <w:b/>
                <w:bCs/>
                <w:sz w:val="24"/>
                <w:szCs w:val="24"/>
              </w:rPr>
            </w:pPr>
            <w:r>
              <w:rPr>
                <w:rFonts w:hint="eastAsia" w:ascii="仿宋" w:hAnsi="仿宋" w:eastAsia="仿宋" w:cs="仿宋_GB2312"/>
                <w:b/>
                <w:bCs/>
                <w:sz w:val="24"/>
                <w:szCs w:val="24"/>
              </w:rPr>
              <w:t>权重</w:t>
            </w:r>
          </w:p>
        </w:tc>
        <w:tc>
          <w:tcPr>
            <w:tcW w:w="1096" w:type="pct"/>
            <w:noWrap w:val="0"/>
            <w:vAlign w:val="center"/>
          </w:tcPr>
          <w:p>
            <w:pPr>
              <w:spacing w:line="360" w:lineRule="auto"/>
              <w:jc w:val="center"/>
              <w:rPr>
                <w:rFonts w:ascii="仿宋" w:hAnsi="仿宋" w:eastAsia="仿宋" w:cs="仿宋_GB2312"/>
                <w:b/>
                <w:bCs/>
                <w:sz w:val="24"/>
                <w:szCs w:val="24"/>
              </w:rPr>
            </w:pPr>
            <w:r>
              <w:rPr>
                <w:rFonts w:hint="eastAsia" w:ascii="仿宋" w:hAnsi="仿宋" w:eastAsia="仿宋" w:cs="仿宋_GB2312"/>
                <w:b/>
                <w:bCs/>
                <w:sz w:val="24"/>
                <w:szCs w:val="24"/>
              </w:rPr>
              <w:t>投标文件中评标标准相应的商务技术资料目录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244" w:hRule="atLeast"/>
        </w:trPr>
        <w:tc>
          <w:tcPr>
            <w:tcW w:w="295" w:type="pct"/>
            <w:noWrap w:val="0"/>
            <w:vAlign w:val="center"/>
          </w:tcPr>
          <w:p>
            <w:pPr>
              <w:spacing w:line="360" w:lineRule="auto"/>
              <w:jc w:val="center"/>
              <w:rPr>
                <w:rFonts w:ascii="仿宋" w:hAnsi="仿宋" w:eastAsia="仿宋" w:cs="仿宋_GB2312"/>
                <w:sz w:val="24"/>
                <w:szCs w:val="24"/>
              </w:rPr>
            </w:pPr>
            <w:r>
              <w:rPr>
                <w:rFonts w:ascii="仿宋" w:hAnsi="仿宋" w:eastAsia="仿宋" w:cs="仿宋_GB2312"/>
                <w:sz w:val="24"/>
                <w:szCs w:val="24"/>
              </w:rPr>
              <w:t>1</w:t>
            </w:r>
          </w:p>
        </w:tc>
        <w:tc>
          <w:tcPr>
            <w:tcW w:w="3109" w:type="pct"/>
            <w:noWrap w:val="0"/>
            <w:vAlign w:val="center"/>
          </w:tcPr>
          <w:p>
            <w:pPr>
              <w:widowControl/>
              <w:shd w:val="clear" w:color="auto" w:fill="FFFFFF"/>
              <w:spacing w:line="360" w:lineRule="auto"/>
              <w:jc w:val="left"/>
              <w:rPr>
                <w:rFonts w:ascii="仿宋" w:hAnsi="仿宋" w:eastAsia="仿宋" w:cs="仿宋_GB2312"/>
                <w:sz w:val="24"/>
                <w:szCs w:val="24"/>
              </w:rPr>
            </w:pPr>
            <w:r>
              <w:rPr>
                <w:rFonts w:hint="eastAsia" w:ascii="仿宋" w:hAnsi="仿宋" w:eastAsia="仿宋" w:cs="仿宋_GB2312"/>
                <w:sz w:val="24"/>
                <w:szCs w:val="24"/>
              </w:rPr>
              <w:t>投标人具有ISO9001质量管理体系认证证书、ISO45001职业健康安全管理体系认证证书、ISO27001信息安全管理体系认证、ISO20000信息技术服务管理体系认证证书的，每提供一个有效期内证书的得1分。</w:t>
            </w:r>
          </w:p>
        </w:tc>
        <w:tc>
          <w:tcPr>
            <w:tcW w:w="500" w:type="pct"/>
            <w:noWrap w:val="0"/>
            <w:vAlign w:val="center"/>
          </w:tcPr>
          <w:p>
            <w:pPr>
              <w:spacing w:line="360" w:lineRule="auto"/>
              <w:jc w:val="center"/>
              <w:rPr>
                <w:rFonts w:hint="eastAsia" w:ascii="仿宋" w:hAnsi="仿宋" w:eastAsia="仿宋" w:cs="仿宋_GB2312"/>
                <w:sz w:val="24"/>
                <w:szCs w:val="24"/>
              </w:rPr>
            </w:pPr>
            <w:r>
              <w:rPr>
                <w:rFonts w:hint="eastAsia" w:ascii="仿宋" w:hAnsi="仿宋" w:eastAsia="仿宋" w:cs="仿宋_GB2312"/>
                <w:sz w:val="24"/>
                <w:szCs w:val="24"/>
              </w:rPr>
              <w:t>4分</w:t>
            </w:r>
          </w:p>
        </w:tc>
        <w:tc>
          <w:tcPr>
            <w:tcW w:w="1096" w:type="pct"/>
            <w:noWrap w:val="0"/>
            <w:vAlign w:val="center"/>
          </w:tcPr>
          <w:p>
            <w:pPr>
              <w:spacing w:line="360" w:lineRule="auto"/>
              <w:jc w:val="center"/>
              <w:rPr>
                <w:rFonts w:ascii="仿宋" w:hAnsi="仿宋" w:eastAsia="仿宋"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105" w:hRule="atLeast"/>
        </w:trPr>
        <w:tc>
          <w:tcPr>
            <w:tcW w:w="295" w:type="pct"/>
            <w:noWrap w:val="0"/>
            <w:vAlign w:val="center"/>
          </w:tcPr>
          <w:p>
            <w:pPr>
              <w:spacing w:line="360" w:lineRule="auto"/>
              <w:jc w:val="center"/>
              <w:rPr>
                <w:rFonts w:ascii="仿宋" w:hAnsi="仿宋" w:eastAsia="仿宋" w:cs="仿宋_GB2312"/>
                <w:sz w:val="24"/>
                <w:szCs w:val="24"/>
              </w:rPr>
            </w:pPr>
            <w:r>
              <w:rPr>
                <w:rFonts w:ascii="仿宋" w:hAnsi="仿宋" w:eastAsia="仿宋" w:cs="仿宋_GB2312"/>
                <w:sz w:val="24"/>
                <w:szCs w:val="24"/>
              </w:rPr>
              <w:t>2</w:t>
            </w:r>
          </w:p>
        </w:tc>
        <w:tc>
          <w:tcPr>
            <w:tcW w:w="3109" w:type="pct"/>
            <w:noWrap w:val="0"/>
            <w:vAlign w:val="center"/>
          </w:tcPr>
          <w:p>
            <w:pPr>
              <w:widowControl/>
              <w:shd w:val="clear" w:color="auto" w:fill="FFFFFF"/>
              <w:spacing w:line="360" w:lineRule="auto"/>
              <w:jc w:val="left"/>
              <w:rPr>
                <w:rFonts w:hint="eastAsia" w:ascii="仿宋" w:hAnsi="仿宋" w:eastAsia="仿宋" w:cs="仿宋_GB2312"/>
                <w:sz w:val="24"/>
                <w:szCs w:val="24"/>
              </w:rPr>
            </w:pPr>
            <w:r>
              <w:rPr>
                <w:rFonts w:hint="eastAsia" w:ascii="仿宋" w:hAnsi="仿宋" w:eastAsia="仿宋" w:cs="仿宋_GB2312"/>
                <w:sz w:val="24"/>
                <w:szCs w:val="24"/>
              </w:rPr>
              <w:t>投标人2019年1月1日至投标文件递交截止时间（以合同签订的时间为准），具有同类智能化执法办案（包含软硬件）项目业绩的，每提供一个业绩证明材料得1分，最高不超过3分。</w:t>
            </w:r>
          </w:p>
          <w:p>
            <w:pPr>
              <w:widowControl/>
              <w:shd w:val="clear" w:color="auto" w:fill="FFFFFF"/>
              <w:spacing w:line="360" w:lineRule="auto"/>
              <w:jc w:val="left"/>
              <w:rPr>
                <w:rFonts w:hint="eastAsia" w:ascii="仿宋" w:hAnsi="仿宋" w:eastAsia="仿宋" w:cs="仿宋_GB2312"/>
                <w:sz w:val="24"/>
                <w:szCs w:val="24"/>
              </w:rPr>
            </w:pPr>
            <w:r>
              <w:rPr>
                <w:rFonts w:hint="eastAsia" w:ascii="仿宋" w:hAnsi="仿宋" w:eastAsia="仿宋" w:cs="仿宋_GB2312"/>
                <w:sz w:val="24"/>
                <w:szCs w:val="24"/>
              </w:rPr>
              <w:t>注：提供合同复印件，要求合同内容能体现项目信息。</w:t>
            </w:r>
          </w:p>
        </w:tc>
        <w:tc>
          <w:tcPr>
            <w:tcW w:w="500" w:type="pct"/>
            <w:noWrap w:val="0"/>
            <w:vAlign w:val="center"/>
          </w:tcPr>
          <w:p>
            <w:pPr>
              <w:spacing w:line="360" w:lineRule="auto"/>
              <w:jc w:val="center"/>
              <w:rPr>
                <w:rFonts w:hint="eastAsia" w:ascii="仿宋" w:hAnsi="仿宋" w:eastAsia="仿宋" w:cs="仿宋_GB2312"/>
                <w:sz w:val="24"/>
                <w:szCs w:val="24"/>
              </w:rPr>
            </w:pPr>
            <w:r>
              <w:rPr>
                <w:rFonts w:hint="eastAsia" w:ascii="仿宋" w:hAnsi="仿宋" w:eastAsia="仿宋" w:cs="仿宋_GB2312"/>
                <w:sz w:val="24"/>
                <w:szCs w:val="24"/>
              </w:rPr>
              <w:t>3分</w:t>
            </w:r>
          </w:p>
        </w:tc>
        <w:tc>
          <w:tcPr>
            <w:tcW w:w="1096" w:type="pct"/>
            <w:noWrap w:val="0"/>
            <w:vAlign w:val="center"/>
          </w:tcPr>
          <w:p>
            <w:pPr>
              <w:spacing w:line="360" w:lineRule="auto"/>
              <w:jc w:val="center"/>
              <w:rPr>
                <w:rFonts w:ascii="仿宋" w:hAnsi="仿宋" w:eastAsia="仿宋"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77" w:hRule="atLeast"/>
        </w:trPr>
        <w:tc>
          <w:tcPr>
            <w:tcW w:w="295" w:type="pct"/>
            <w:noWrap w:val="0"/>
            <w:vAlign w:val="center"/>
          </w:tcPr>
          <w:p>
            <w:pPr>
              <w:spacing w:line="360" w:lineRule="auto"/>
              <w:jc w:val="center"/>
              <w:rPr>
                <w:rFonts w:ascii="仿宋" w:hAnsi="仿宋" w:eastAsia="仿宋"/>
                <w:sz w:val="24"/>
                <w:szCs w:val="24"/>
              </w:rPr>
            </w:pPr>
            <w:r>
              <w:rPr>
                <w:rFonts w:hint="eastAsia" w:ascii="仿宋" w:hAnsi="仿宋" w:eastAsia="仿宋"/>
                <w:sz w:val="24"/>
                <w:szCs w:val="24"/>
              </w:rPr>
              <w:t>3</w:t>
            </w:r>
          </w:p>
        </w:tc>
        <w:tc>
          <w:tcPr>
            <w:tcW w:w="3109" w:type="pct"/>
            <w:noWrap w:val="0"/>
            <w:vAlign w:val="center"/>
          </w:tcPr>
          <w:p>
            <w:pPr>
              <w:widowControl/>
              <w:shd w:val="clear" w:color="auto" w:fill="FFFFFF"/>
              <w:spacing w:line="360" w:lineRule="auto"/>
              <w:jc w:val="left"/>
              <w:rPr>
                <w:rFonts w:hint="eastAsia" w:ascii="仿宋" w:hAnsi="仿宋" w:eastAsia="仿宋" w:cs="仿宋_GB2312"/>
                <w:sz w:val="24"/>
                <w:szCs w:val="24"/>
              </w:rPr>
            </w:pPr>
            <w:r>
              <w:rPr>
                <w:rFonts w:hint="eastAsia" w:ascii="仿宋" w:hAnsi="仿宋" w:eastAsia="仿宋" w:cs="仿宋_GB2312"/>
                <w:sz w:val="24"/>
                <w:szCs w:val="24"/>
              </w:rPr>
              <w:t>针对招标文件“ 第三部分  采购需求”中“ 二、货物需求一览表”的响应情况，完全响应招标文件要求的，得38分；标注“</w:t>
            </w:r>
            <w:r>
              <w:rPr>
                <w:rFonts w:ascii="仿宋" w:hAnsi="仿宋" w:eastAsia="仿宋" w:cs="仿宋_GB2312"/>
                <w:sz w:val="24"/>
                <w:szCs w:val="24"/>
              </w:rPr>
              <w:t>*</w:t>
            </w:r>
            <w:r>
              <w:rPr>
                <w:rFonts w:hint="eastAsia" w:ascii="仿宋" w:hAnsi="仿宋" w:eastAsia="仿宋" w:cs="仿宋_GB2312"/>
                <w:sz w:val="24"/>
                <w:szCs w:val="24"/>
              </w:rPr>
              <w:t>”的技术参数，每负偏离一项扣2分；其他技术参数，每负偏离一项扣1分；扣完38分止。</w:t>
            </w:r>
          </w:p>
        </w:tc>
        <w:tc>
          <w:tcPr>
            <w:tcW w:w="500" w:type="pct"/>
            <w:noWrap w:val="0"/>
            <w:vAlign w:val="center"/>
          </w:tcPr>
          <w:p>
            <w:pPr>
              <w:snapToGrid w:val="0"/>
              <w:spacing w:line="360" w:lineRule="auto"/>
              <w:jc w:val="center"/>
              <w:rPr>
                <w:rFonts w:hint="eastAsia" w:ascii="仿宋" w:hAnsi="仿宋" w:eastAsia="仿宋" w:cs="仿宋"/>
                <w:sz w:val="24"/>
              </w:rPr>
            </w:pPr>
            <w:r>
              <w:rPr>
                <w:rFonts w:hint="eastAsia" w:ascii="仿宋" w:hAnsi="仿宋" w:eastAsia="仿宋" w:cs="仿宋"/>
                <w:sz w:val="24"/>
              </w:rPr>
              <w:t>38分</w:t>
            </w:r>
          </w:p>
        </w:tc>
        <w:tc>
          <w:tcPr>
            <w:tcW w:w="1096" w:type="pct"/>
            <w:noWrap w:val="0"/>
            <w:vAlign w:val="center"/>
          </w:tcPr>
          <w:p>
            <w:pPr>
              <w:spacing w:line="360" w:lineRule="auto"/>
              <w:jc w:val="center"/>
              <w:rPr>
                <w:rFonts w:ascii="仿宋" w:hAns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123" w:hRule="atLeast"/>
        </w:trPr>
        <w:tc>
          <w:tcPr>
            <w:tcW w:w="295" w:type="pct"/>
            <w:noWrap w:val="0"/>
            <w:vAlign w:val="center"/>
          </w:tcPr>
          <w:p>
            <w:pPr>
              <w:spacing w:line="360" w:lineRule="auto"/>
              <w:jc w:val="center"/>
              <w:rPr>
                <w:rFonts w:hint="eastAsia" w:ascii="仿宋" w:hAnsi="仿宋" w:eastAsia="仿宋"/>
                <w:sz w:val="24"/>
                <w:szCs w:val="24"/>
              </w:rPr>
            </w:pPr>
            <w:r>
              <w:rPr>
                <w:rFonts w:hint="eastAsia" w:ascii="仿宋" w:hAnsi="仿宋" w:eastAsia="仿宋"/>
                <w:sz w:val="24"/>
                <w:szCs w:val="24"/>
              </w:rPr>
              <w:t>4</w:t>
            </w:r>
          </w:p>
        </w:tc>
        <w:tc>
          <w:tcPr>
            <w:tcW w:w="3109" w:type="pct"/>
            <w:noWrap w:val="0"/>
            <w:vAlign w:val="center"/>
          </w:tcPr>
          <w:p>
            <w:pPr>
              <w:widowControl/>
              <w:shd w:val="clear" w:color="auto" w:fill="FFFFFF"/>
              <w:spacing w:line="360" w:lineRule="auto"/>
              <w:jc w:val="left"/>
              <w:rPr>
                <w:rFonts w:ascii="仿宋" w:hAnsi="仿宋" w:eastAsia="仿宋" w:cs="仿宋_GB2312"/>
                <w:sz w:val="24"/>
                <w:szCs w:val="24"/>
              </w:rPr>
            </w:pPr>
            <w:r>
              <w:rPr>
                <w:rFonts w:hint="eastAsia" w:ascii="仿宋" w:hAnsi="仿宋" w:eastAsia="仿宋" w:cs="仿宋_GB2312"/>
                <w:sz w:val="24"/>
                <w:szCs w:val="24"/>
              </w:rPr>
              <w:t>投标文件中承诺实施周期满足招标文件要求的，得4分；否则本项不得分。</w:t>
            </w:r>
          </w:p>
        </w:tc>
        <w:tc>
          <w:tcPr>
            <w:tcW w:w="500" w:type="pct"/>
            <w:noWrap w:val="0"/>
            <w:vAlign w:val="center"/>
          </w:tcPr>
          <w:p>
            <w:pPr>
              <w:spacing w:line="360" w:lineRule="auto"/>
              <w:jc w:val="center"/>
              <w:rPr>
                <w:rFonts w:hint="eastAsia" w:ascii="仿宋" w:hAnsi="仿宋" w:eastAsia="仿宋"/>
                <w:sz w:val="24"/>
                <w:szCs w:val="24"/>
              </w:rPr>
            </w:pPr>
            <w:r>
              <w:rPr>
                <w:rFonts w:hint="eastAsia" w:ascii="仿宋" w:hAnsi="仿宋" w:eastAsia="仿宋"/>
                <w:sz w:val="24"/>
                <w:szCs w:val="24"/>
              </w:rPr>
              <w:t>4分</w:t>
            </w:r>
          </w:p>
        </w:tc>
        <w:tc>
          <w:tcPr>
            <w:tcW w:w="1096" w:type="pct"/>
            <w:noWrap w:val="0"/>
            <w:vAlign w:val="center"/>
          </w:tcPr>
          <w:p>
            <w:pPr>
              <w:spacing w:line="360" w:lineRule="auto"/>
              <w:jc w:val="center"/>
              <w:rPr>
                <w:rFonts w:ascii="仿宋" w:hAns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123" w:hRule="atLeast"/>
        </w:trPr>
        <w:tc>
          <w:tcPr>
            <w:tcW w:w="295" w:type="pct"/>
            <w:noWrap w:val="0"/>
            <w:vAlign w:val="center"/>
          </w:tcPr>
          <w:p>
            <w:pPr>
              <w:spacing w:line="360" w:lineRule="auto"/>
              <w:jc w:val="center"/>
              <w:rPr>
                <w:rFonts w:hint="eastAsia" w:ascii="仿宋" w:hAnsi="仿宋" w:eastAsia="仿宋"/>
                <w:sz w:val="24"/>
                <w:szCs w:val="24"/>
              </w:rPr>
            </w:pPr>
            <w:r>
              <w:rPr>
                <w:rFonts w:hint="eastAsia" w:ascii="仿宋" w:hAnsi="仿宋" w:eastAsia="仿宋"/>
                <w:sz w:val="24"/>
                <w:szCs w:val="24"/>
              </w:rPr>
              <w:t>5</w:t>
            </w:r>
          </w:p>
        </w:tc>
        <w:tc>
          <w:tcPr>
            <w:tcW w:w="3109" w:type="pct"/>
            <w:noWrap w:val="0"/>
            <w:vAlign w:val="center"/>
          </w:tcPr>
          <w:p>
            <w:pPr>
              <w:widowControl/>
              <w:shd w:val="clear" w:color="auto" w:fill="FFFFFF"/>
              <w:spacing w:line="360" w:lineRule="auto"/>
              <w:jc w:val="left"/>
              <w:rPr>
                <w:rFonts w:ascii="仿宋" w:hAnsi="仿宋" w:eastAsia="仿宋" w:cs="仿宋_GB2312"/>
                <w:sz w:val="24"/>
                <w:szCs w:val="24"/>
              </w:rPr>
            </w:pPr>
            <w:r>
              <w:rPr>
                <w:rFonts w:hint="eastAsia" w:ascii="仿宋" w:hAnsi="仿宋" w:eastAsia="仿宋" w:cs="仿宋_GB2312"/>
                <w:sz w:val="24"/>
                <w:szCs w:val="24"/>
              </w:rPr>
              <w:t>对招标项目的工作进度计划及实施方案内容进行评审：进度计划安排合理且符合实施周期的要求，进度控制措施内容详细且完善，针对性及可实施性得3分；进度计划基本保障实施周期的要求，进度控制措施内容存在部分瑕疵的，得1分；进度计划不符合实施周期的要求，进度控制措施内容不完善的，得0分。</w:t>
            </w:r>
          </w:p>
        </w:tc>
        <w:tc>
          <w:tcPr>
            <w:tcW w:w="500" w:type="pct"/>
            <w:noWrap w:val="0"/>
            <w:vAlign w:val="center"/>
          </w:tcPr>
          <w:p>
            <w:pPr>
              <w:spacing w:line="360" w:lineRule="auto"/>
              <w:jc w:val="center"/>
              <w:rPr>
                <w:rFonts w:hint="eastAsia" w:ascii="仿宋" w:hAnsi="仿宋" w:eastAsia="仿宋"/>
                <w:sz w:val="24"/>
                <w:szCs w:val="24"/>
              </w:rPr>
            </w:pPr>
            <w:r>
              <w:rPr>
                <w:rFonts w:hint="eastAsia" w:ascii="仿宋" w:hAnsi="仿宋" w:eastAsia="仿宋"/>
                <w:sz w:val="24"/>
                <w:szCs w:val="24"/>
              </w:rPr>
              <w:t>3分</w:t>
            </w:r>
          </w:p>
        </w:tc>
        <w:tc>
          <w:tcPr>
            <w:tcW w:w="1096" w:type="pct"/>
            <w:noWrap w:val="0"/>
            <w:vAlign w:val="center"/>
          </w:tcPr>
          <w:p>
            <w:pPr>
              <w:spacing w:line="360" w:lineRule="auto"/>
              <w:jc w:val="center"/>
              <w:rPr>
                <w:rFonts w:ascii="仿宋" w:hAns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70" w:hRule="atLeast"/>
        </w:trPr>
        <w:tc>
          <w:tcPr>
            <w:tcW w:w="295" w:type="pct"/>
            <w:noWrap w:val="0"/>
            <w:vAlign w:val="center"/>
          </w:tcPr>
          <w:p>
            <w:pPr>
              <w:spacing w:line="360" w:lineRule="auto"/>
              <w:jc w:val="center"/>
              <w:rPr>
                <w:rFonts w:hint="eastAsia" w:ascii="仿宋" w:hAnsi="仿宋" w:eastAsia="仿宋"/>
                <w:sz w:val="24"/>
                <w:szCs w:val="24"/>
              </w:rPr>
            </w:pPr>
            <w:r>
              <w:rPr>
                <w:rFonts w:hint="eastAsia" w:ascii="仿宋" w:hAnsi="仿宋" w:eastAsia="仿宋"/>
                <w:sz w:val="24"/>
                <w:szCs w:val="24"/>
              </w:rPr>
              <w:t>6</w:t>
            </w:r>
          </w:p>
        </w:tc>
        <w:tc>
          <w:tcPr>
            <w:tcW w:w="3109" w:type="pct"/>
            <w:noWrap w:val="0"/>
            <w:vAlign w:val="center"/>
          </w:tcPr>
          <w:p>
            <w:pPr>
              <w:widowControl/>
              <w:shd w:val="clear" w:color="auto" w:fill="FFFFFF"/>
              <w:spacing w:line="360" w:lineRule="auto"/>
              <w:jc w:val="left"/>
              <w:rPr>
                <w:rFonts w:hint="eastAsia" w:ascii="仿宋" w:hAnsi="仿宋" w:eastAsia="仿宋" w:cs="仿宋_GB2312"/>
                <w:sz w:val="24"/>
                <w:szCs w:val="24"/>
              </w:rPr>
            </w:pPr>
            <w:r>
              <w:rPr>
                <w:rFonts w:hint="eastAsia" w:ascii="仿宋" w:hAnsi="仿宋" w:eastAsia="仿宋" w:cs="仿宋_GB2312"/>
                <w:sz w:val="24"/>
                <w:szCs w:val="24"/>
              </w:rPr>
              <w:t>针对投标文件以下方案或措施内容进行评审：</w:t>
            </w:r>
          </w:p>
          <w:p>
            <w:pPr>
              <w:widowControl/>
              <w:shd w:val="clear" w:color="auto" w:fill="FFFFFF"/>
              <w:spacing w:line="360" w:lineRule="auto"/>
              <w:jc w:val="left"/>
              <w:rPr>
                <w:rFonts w:hint="eastAsia" w:ascii="仿宋" w:hAnsi="仿宋" w:eastAsia="仿宋" w:cs="仿宋_GB2312"/>
                <w:sz w:val="24"/>
                <w:szCs w:val="24"/>
              </w:rPr>
            </w:pPr>
            <w:r>
              <w:rPr>
                <w:rFonts w:hint="eastAsia" w:ascii="仿宋" w:hAnsi="仿宋" w:eastAsia="仿宋" w:cs="仿宋_GB2312"/>
                <w:sz w:val="24"/>
                <w:szCs w:val="24"/>
              </w:rPr>
              <w:t>（1）产品设备安装方案（2分）：</w:t>
            </w:r>
          </w:p>
          <w:p>
            <w:pPr>
              <w:widowControl/>
              <w:shd w:val="clear" w:color="auto" w:fill="FFFFFF"/>
              <w:spacing w:line="360" w:lineRule="auto"/>
              <w:jc w:val="left"/>
              <w:rPr>
                <w:rFonts w:hint="eastAsia" w:ascii="仿宋" w:hAnsi="仿宋" w:eastAsia="仿宋" w:cs="仿宋_GB2312"/>
                <w:sz w:val="24"/>
                <w:szCs w:val="24"/>
              </w:rPr>
            </w:pPr>
            <w:r>
              <w:rPr>
                <w:rFonts w:hint="eastAsia" w:ascii="仿宋" w:hAnsi="仿宋" w:eastAsia="仿宋" w:cs="仿宋_GB2312"/>
                <w:sz w:val="24"/>
                <w:szCs w:val="24"/>
              </w:rPr>
              <w:t>方案内容详细且切实可行的，得2分；实施方案可基本满足设备安装的，得1分；实施方案内容无法满足要求的，得0分。</w:t>
            </w:r>
          </w:p>
          <w:p>
            <w:pPr>
              <w:widowControl/>
              <w:shd w:val="clear" w:color="auto" w:fill="FFFFFF"/>
              <w:spacing w:line="360" w:lineRule="auto"/>
              <w:jc w:val="left"/>
              <w:rPr>
                <w:rFonts w:hint="eastAsia" w:ascii="仿宋" w:hAnsi="仿宋" w:eastAsia="仿宋" w:cs="仿宋_GB2312"/>
                <w:sz w:val="24"/>
                <w:szCs w:val="24"/>
              </w:rPr>
            </w:pPr>
            <w:r>
              <w:rPr>
                <w:rFonts w:hint="eastAsia" w:ascii="仿宋" w:hAnsi="仿宋" w:eastAsia="仿宋" w:cs="仿宋_GB2312"/>
                <w:sz w:val="24"/>
                <w:szCs w:val="24"/>
              </w:rPr>
              <w:t>（2）调试及集成方案（2分）：</w:t>
            </w:r>
          </w:p>
          <w:p>
            <w:pPr>
              <w:widowControl/>
              <w:shd w:val="clear" w:color="auto" w:fill="FFFFFF"/>
              <w:spacing w:line="360" w:lineRule="auto"/>
              <w:jc w:val="left"/>
              <w:rPr>
                <w:rFonts w:hint="eastAsia" w:ascii="仿宋" w:hAnsi="仿宋" w:eastAsia="仿宋" w:cs="仿宋_GB2312"/>
                <w:sz w:val="24"/>
                <w:szCs w:val="24"/>
              </w:rPr>
            </w:pPr>
            <w:r>
              <w:rPr>
                <w:rFonts w:hint="eastAsia" w:ascii="仿宋" w:hAnsi="仿宋" w:eastAsia="仿宋" w:cs="仿宋_GB2312"/>
                <w:sz w:val="24"/>
                <w:szCs w:val="24"/>
              </w:rPr>
              <w:t>方案内容详细且切实可行的，得2分；实施方案可基本满足设备调试及集成的，得1分；实施方案内容无法满足要求的，得0分。</w:t>
            </w:r>
          </w:p>
          <w:p>
            <w:pPr>
              <w:widowControl/>
              <w:shd w:val="clear" w:color="auto" w:fill="FFFFFF"/>
              <w:spacing w:line="360" w:lineRule="auto"/>
              <w:jc w:val="left"/>
              <w:rPr>
                <w:rFonts w:hint="eastAsia" w:ascii="仿宋" w:hAnsi="仿宋" w:eastAsia="仿宋" w:cs="仿宋_GB2312"/>
                <w:sz w:val="24"/>
                <w:szCs w:val="24"/>
              </w:rPr>
            </w:pPr>
            <w:r>
              <w:rPr>
                <w:rFonts w:hint="eastAsia" w:ascii="仿宋" w:hAnsi="仿宋" w:eastAsia="仿宋" w:cs="仿宋_GB2312"/>
                <w:sz w:val="24"/>
                <w:szCs w:val="24"/>
              </w:rPr>
              <w:t>（3）运行及验收方案（2分）：</w:t>
            </w:r>
          </w:p>
          <w:p>
            <w:pPr>
              <w:widowControl/>
              <w:shd w:val="clear" w:color="auto" w:fill="FFFFFF"/>
              <w:spacing w:line="360" w:lineRule="auto"/>
              <w:jc w:val="left"/>
              <w:rPr>
                <w:rFonts w:hint="eastAsia" w:ascii="仿宋" w:hAnsi="仿宋" w:eastAsia="仿宋" w:cs="仿宋_GB2312"/>
                <w:sz w:val="24"/>
                <w:szCs w:val="24"/>
              </w:rPr>
            </w:pPr>
            <w:r>
              <w:rPr>
                <w:rFonts w:hint="eastAsia" w:ascii="仿宋" w:hAnsi="仿宋" w:eastAsia="仿宋" w:cs="仿宋_GB2312"/>
                <w:sz w:val="24"/>
                <w:szCs w:val="24"/>
              </w:rPr>
              <w:t>方案内容详细且切实可行的，得2分；实施方案可基本满足试运行及验收的，得1分；实施方案内容无法满足要求的，得0分。</w:t>
            </w:r>
          </w:p>
          <w:p>
            <w:pPr>
              <w:widowControl/>
              <w:shd w:val="clear" w:color="auto" w:fill="FFFFFF"/>
              <w:spacing w:line="360" w:lineRule="auto"/>
              <w:jc w:val="left"/>
              <w:rPr>
                <w:rFonts w:hint="eastAsia" w:ascii="仿宋" w:hAnsi="仿宋" w:eastAsia="仿宋" w:cs="仿宋_GB2312"/>
                <w:sz w:val="24"/>
                <w:szCs w:val="24"/>
              </w:rPr>
            </w:pPr>
            <w:r>
              <w:rPr>
                <w:rFonts w:hint="eastAsia" w:ascii="仿宋" w:hAnsi="仿宋" w:eastAsia="仿宋" w:cs="仿宋_GB2312"/>
                <w:sz w:val="24"/>
                <w:szCs w:val="24"/>
              </w:rPr>
              <w:t>（4）功能测试及运维措施（2分）：</w:t>
            </w:r>
          </w:p>
          <w:p>
            <w:pPr>
              <w:widowControl/>
              <w:shd w:val="clear" w:color="auto" w:fill="FFFFFF"/>
              <w:spacing w:line="360" w:lineRule="auto"/>
              <w:jc w:val="left"/>
              <w:rPr>
                <w:rFonts w:hint="eastAsia" w:ascii="仿宋" w:hAnsi="仿宋" w:eastAsia="仿宋" w:cs="仿宋_GB2312"/>
                <w:sz w:val="24"/>
                <w:szCs w:val="24"/>
              </w:rPr>
            </w:pPr>
            <w:r>
              <w:rPr>
                <w:rFonts w:hint="eastAsia" w:ascii="仿宋" w:hAnsi="仿宋" w:eastAsia="仿宋" w:cs="仿宋_GB2312"/>
                <w:sz w:val="24"/>
                <w:szCs w:val="24"/>
              </w:rPr>
              <w:t>运维内容详细且切实可行的，得2分；实施方案可基本满足功能测试及运维的，得1分；实施方案内容无法满足要求的，得0分。</w:t>
            </w:r>
          </w:p>
        </w:tc>
        <w:tc>
          <w:tcPr>
            <w:tcW w:w="500" w:type="pct"/>
            <w:noWrap w:val="0"/>
            <w:vAlign w:val="center"/>
          </w:tcPr>
          <w:p>
            <w:pPr>
              <w:spacing w:line="360" w:lineRule="auto"/>
              <w:jc w:val="center"/>
              <w:rPr>
                <w:rFonts w:hint="eastAsia" w:ascii="仿宋" w:hAnsi="仿宋" w:eastAsia="仿宋"/>
                <w:sz w:val="24"/>
                <w:szCs w:val="24"/>
              </w:rPr>
            </w:pPr>
            <w:r>
              <w:rPr>
                <w:rFonts w:hint="eastAsia" w:ascii="仿宋" w:hAnsi="仿宋" w:eastAsia="仿宋"/>
                <w:sz w:val="24"/>
                <w:szCs w:val="24"/>
              </w:rPr>
              <w:t>8分</w:t>
            </w:r>
          </w:p>
        </w:tc>
        <w:tc>
          <w:tcPr>
            <w:tcW w:w="1096" w:type="pct"/>
            <w:noWrap w:val="0"/>
            <w:vAlign w:val="center"/>
          </w:tcPr>
          <w:p>
            <w:pPr>
              <w:spacing w:line="360" w:lineRule="auto"/>
              <w:jc w:val="center"/>
              <w:rPr>
                <w:rFonts w:ascii="仿宋" w:hAns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123" w:hRule="atLeast"/>
        </w:trPr>
        <w:tc>
          <w:tcPr>
            <w:tcW w:w="295" w:type="pct"/>
            <w:noWrap w:val="0"/>
            <w:vAlign w:val="center"/>
          </w:tcPr>
          <w:p>
            <w:pPr>
              <w:spacing w:line="360" w:lineRule="auto"/>
              <w:jc w:val="center"/>
              <w:rPr>
                <w:rFonts w:hint="eastAsia" w:ascii="仿宋" w:hAnsi="仿宋" w:eastAsia="仿宋"/>
                <w:sz w:val="24"/>
                <w:szCs w:val="24"/>
              </w:rPr>
            </w:pPr>
            <w:r>
              <w:rPr>
                <w:rFonts w:hint="eastAsia" w:ascii="仿宋" w:hAnsi="仿宋" w:eastAsia="仿宋"/>
                <w:sz w:val="24"/>
                <w:szCs w:val="24"/>
              </w:rPr>
              <w:t>7</w:t>
            </w:r>
          </w:p>
        </w:tc>
        <w:tc>
          <w:tcPr>
            <w:tcW w:w="3109" w:type="pct"/>
            <w:noWrap w:val="0"/>
            <w:vAlign w:val="center"/>
          </w:tcPr>
          <w:p>
            <w:pPr>
              <w:widowControl/>
              <w:shd w:val="clear" w:color="auto" w:fill="FFFFFF"/>
              <w:spacing w:line="360" w:lineRule="auto"/>
              <w:jc w:val="left"/>
              <w:rPr>
                <w:rFonts w:hint="eastAsia" w:ascii="仿宋" w:hAnsi="仿宋" w:eastAsia="仿宋" w:cs="仿宋_GB2312"/>
                <w:sz w:val="24"/>
                <w:szCs w:val="24"/>
              </w:rPr>
            </w:pPr>
            <w:r>
              <w:rPr>
                <w:rFonts w:hint="eastAsia" w:ascii="仿宋" w:hAnsi="仿宋" w:eastAsia="仿宋" w:cs="仿宋_GB2312"/>
                <w:sz w:val="24"/>
                <w:szCs w:val="24"/>
              </w:rPr>
              <w:t>质保期为1年质保的不得分，1年以上的每增加半年得1分，不足6月的不得分，本项最高得2分。</w:t>
            </w:r>
          </w:p>
        </w:tc>
        <w:tc>
          <w:tcPr>
            <w:tcW w:w="500" w:type="pct"/>
            <w:noWrap w:val="0"/>
            <w:vAlign w:val="center"/>
          </w:tcPr>
          <w:p>
            <w:pPr>
              <w:spacing w:line="360" w:lineRule="auto"/>
              <w:ind w:right="-21" w:rightChars="-10"/>
              <w:jc w:val="center"/>
              <w:rPr>
                <w:rFonts w:ascii="仿宋" w:hAnsi="仿宋" w:eastAsia="仿宋"/>
                <w:sz w:val="24"/>
              </w:rPr>
            </w:pPr>
            <w:r>
              <w:rPr>
                <w:rFonts w:hint="eastAsia" w:ascii="仿宋" w:hAnsi="仿宋" w:eastAsia="仿宋"/>
                <w:sz w:val="24"/>
              </w:rPr>
              <w:t>2</w:t>
            </w:r>
            <w:r>
              <w:rPr>
                <w:rFonts w:ascii="仿宋" w:hAnsi="仿宋" w:eastAsia="仿宋"/>
                <w:sz w:val="24"/>
              </w:rPr>
              <w:t>分</w:t>
            </w:r>
          </w:p>
        </w:tc>
        <w:tc>
          <w:tcPr>
            <w:tcW w:w="1096" w:type="pct"/>
            <w:noWrap w:val="0"/>
            <w:vAlign w:val="center"/>
          </w:tcPr>
          <w:p>
            <w:pPr>
              <w:spacing w:line="360" w:lineRule="auto"/>
              <w:jc w:val="center"/>
              <w:rPr>
                <w:rFonts w:ascii="仿宋" w:hAns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123" w:hRule="atLeast"/>
        </w:trPr>
        <w:tc>
          <w:tcPr>
            <w:tcW w:w="295" w:type="pct"/>
            <w:noWrap w:val="0"/>
            <w:vAlign w:val="center"/>
          </w:tcPr>
          <w:p>
            <w:pPr>
              <w:spacing w:line="360" w:lineRule="auto"/>
              <w:jc w:val="center"/>
              <w:rPr>
                <w:rFonts w:hint="eastAsia" w:ascii="仿宋" w:hAnsi="仿宋" w:eastAsia="仿宋"/>
                <w:sz w:val="24"/>
                <w:szCs w:val="24"/>
              </w:rPr>
            </w:pPr>
            <w:r>
              <w:rPr>
                <w:rFonts w:hint="eastAsia" w:ascii="仿宋" w:hAnsi="仿宋" w:eastAsia="仿宋"/>
                <w:sz w:val="24"/>
                <w:szCs w:val="24"/>
              </w:rPr>
              <w:t>8</w:t>
            </w:r>
          </w:p>
        </w:tc>
        <w:tc>
          <w:tcPr>
            <w:tcW w:w="3109" w:type="pct"/>
            <w:noWrap w:val="0"/>
            <w:vAlign w:val="center"/>
          </w:tcPr>
          <w:p>
            <w:pPr>
              <w:widowControl/>
              <w:shd w:val="clear" w:color="auto" w:fill="FFFFFF"/>
              <w:spacing w:line="360" w:lineRule="auto"/>
              <w:jc w:val="left"/>
              <w:rPr>
                <w:rFonts w:hint="eastAsia" w:ascii="仿宋" w:hAnsi="仿宋" w:eastAsia="仿宋" w:cs="仿宋_GB2312"/>
                <w:sz w:val="24"/>
                <w:szCs w:val="24"/>
              </w:rPr>
            </w:pPr>
            <w:r>
              <w:rPr>
                <w:rFonts w:hint="eastAsia" w:ascii="仿宋" w:hAnsi="仿宋" w:eastAsia="仿宋" w:cs="仿宋_GB2312"/>
                <w:sz w:val="24"/>
                <w:szCs w:val="24"/>
              </w:rPr>
              <w:t>针对本项目制定的售后服务方案内容进行评审：售后服务方详细完整，具有明确针对性，且满足售后需求的，得3分；售后服务方案基本完整，有一定针对性的，得1分；售后服务方案存在缺漏或未描述完整的，得0分；未提供的不得分。</w:t>
            </w:r>
          </w:p>
        </w:tc>
        <w:tc>
          <w:tcPr>
            <w:tcW w:w="500" w:type="pct"/>
            <w:noWrap w:val="0"/>
            <w:vAlign w:val="center"/>
          </w:tcPr>
          <w:p>
            <w:pPr>
              <w:spacing w:line="360" w:lineRule="auto"/>
              <w:ind w:right="-21" w:rightChars="-10"/>
              <w:jc w:val="center"/>
              <w:rPr>
                <w:rFonts w:ascii="仿宋" w:hAnsi="仿宋" w:eastAsia="仿宋"/>
                <w:sz w:val="24"/>
              </w:rPr>
            </w:pPr>
            <w:r>
              <w:rPr>
                <w:rFonts w:hint="eastAsia" w:ascii="仿宋" w:hAnsi="仿宋" w:eastAsia="仿宋"/>
                <w:sz w:val="24"/>
              </w:rPr>
              <w:t>3</w:t>
            </w:r>
            <w:r>
              <w:rPr>
                <w:rFonts w:ascii="仿宋" w:hAnsi="仿宋" w:eastAsia="仿宋"/>
                <w:sz w:val="24"/>
              </w:rPr>
              <w:t>分</w:t>
            </w:r>
          </w:p>
        </w:tc>
        <w:tc>
          <w:tcPr>
            <w:tcW w:w="1096" w:type="pct"/>
            <w:noWrap w:val="0"/>
            <w:vAlign w:val="center"/>
          </w:tcPr>
          <w:p>
            <w:pPr>
              <w:spacing w:line="360" w:lineRule="auto"/>
              <w:jc w:val="center"/>
              <w:rPr>
                <w:rFonts w:ascii="仿宋" w:hAns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123" w:hRule="atLeast"/>
        </w:trPr>
        <w:tc>
          <w:tcPr>
            <w:tcW w:w="295" w:type="pct"/>
            <w:noWrap w:val="0"/>
            <w:vAlign w:val="center"/>
          </w:tcPr>
          <w:p>
            <w:pPr>
              <w:spacing w:line="360" w:lineRule="auto"/>
              <w:jc w:val="center"/>
              <w:rPr>
                <w:rFonts w:hint="eastAsia" w:ascii="仿宋" w:hAnsi="仿宋" w:eastAsia="仿宋"/>
                <w:sz w:val="24"/>
                <w:szCs w:val="24"/>
              </w:rPr>
            </w:pPr>
            <w:r>
              <w:rPr>
                <w:rFonts w:hint="eastAsia" w:ascii="仿宋" w:hAnsi="仿宋" w:eastAsia="仿宋"/>
                <w:sz w:val="24"/>
                <w:szCs w:val="24"/>
              </w:rPr>
              <w:t>9</w:t>
            </w:r>
          </w:p>
        </w:tc>
        <w:tc>
          <w:tcPr>
            <w:tcW w:w="3109" w:type="pct"/>
            <w:noWrap w:val="0"/>
            <w:vAlign w:val="center"/>
          </w:tcPr>
          <w:p>
            <w:pPr>
              <w:widowControl/>
              <w:shd w:val="clear" w:color="auto" w:fill="FFFFFF"/>
              <w:spacing w:line="360" w:lineRule="auto"/>
              <w:jc w:val="left"/>
              <w:rPr>
                <w:rFonts w:hint="eastAsia" w:ascii="仿宋" w:hAnsi="仿宋" w:eastAsia="仿宋" w:cs="仿宋_GB2312"/>
                <w:sz w:val="24"/>
                <w:szCs w:val="24"/>
              </w:rPr>
            </w:pPr>
            <w:r>
              <w:rPr>
                <w:rFonts w:hint="eastAsia" w:ascii="仿宋" w:hAnsi="仿宋" w:eastAsia="仿宋" w:cs="仿宋_GB2312"/>
                <w:sz w:val="24"/>
                <w:szCs w:val="24"/>
              </w:rPr>
              <w:t>针对质保期内以及出质保期后的维保措施、各项有利条件和承诺：每提供一条完整措施或承诺的，得1分；最高得2分。</w:t>
            </w:r>
          </w:p>
        </w:tc>
        <w:tc>
          <w:tcPr>
            <w:tcW w:w="500" w:type="pct"/>
            <w:noWrap w:val="0"/>
            <w:vAlign w:val="center"/>
          </w:tcPr>
          <w:p>
            <w:pPr>
              <w:spacing w:line="360" w:lineRule="auto"/>
              <w:ind w:right="-21" w:rightChars="-10"/>
              <w:jc w:val="center"/>
              <w:rPr>
                <w:rFonts w:ascii="仿宋" w:hAnsi="仿宋" w:eastAsia="仿宋"/>
                <w:sz w:val="24"/>
              </w:rPr>
            </w:pPr>
            <w:r>
              <w:rPr>
                <w:rFonts w:hint="eastAsia" w:ascii="仿宋" w:hAnsi="仿宋" w:eastAsia="仿宋"/>
                <w:sz w:val="24"/>
              </w:rPr>
              <w:t>2</w:t>
            </w:r>
            <w:r>
              <w:rPr>
                <w:rFonts w:ascii="仿宋" w:hAnsi="仿宋" w:eastAsia="仿宋"/>
                <w:sz w:val="24"/>
              </w:rPr>
              <w:t>分</w:t>
            </w:r>
          </w:p>
        </w:tc>
        <w:tc>
          <w:tcPr>
            <w:tcW w:w="1096" w:type="pct"/>
            <w:noWrap w:val="0"/>
            <w:vAlign w:val="center"/>
          </w:tcPr>
          <w:p>
            <w:pPr>
              <w:spacing w:line="360" w:lineRule="auto"/>
              <w:jc w:val="center"/>
              <w:rPr>
                <w:rFonts w:ascii="仿宋" w:hAns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123" w:hRule="atLeast"/>
        </w:trPr>
        <w:tc>
          <w:tcPr>
            <w:tcW w:w="295" w:type="pct"/>
            <w:noWrap w:val="0"/>
            <w:vAlign w:val="center"/>
          </w:tcPr>
          <w:p>
            <w:pPr>
              <w:spacing w:line="360" w:lineRule="auto"/>
              <w:jc w:val="center"/>
              <w:rPr>
                <w:rFonts w:hint="eastAsia" w:ascii="仿宋" w:hAnsi="仿宋" w:eastAsia="仿宋"/>
                <w:sz w:val="24"/>
                <w:szCs w:val="24"/>
              </w:rPr>
            </w:pPr>
            <w:r>
              <w:rPr>
                <w:rFonts w:hint="eastAsia" w:ascii="仿宋" w:hAnsi="仿宋" w:eastAsia="仿宋"/>
                <w:sz w:val="24"/>
                <w:szCs w:val="24"/>
              </w:rPr>
              <w:t>10</w:t>
            </w:r>
          </w:p>
        </w:tc>
        <w:tc>
          <w:tcPr>
            <w:tcW w:w="3109" w:type="pct"/>
            <w:noWrap w:val="0"/>
            <w:vAlign w:val="center"/>
          </w:tcPr>
          <w:p>
            <w:pPr>
              <w:widowControl/>
              <w:shd w:val="clear" w:color="auto" w:fill="FFFFFF"/>
              <w:spacing w:line="360" w:lineRule="auto"/>
              <w:jc w:val="left"/>
              <w:rPr>
                <w:rFonts w:hint="eastAsia" w:ascii="仿宋" w:hAnsi="仿宋" w:eastAsia="仿宋" w:cs="仿宋_GB2312"/>
                <w:sz w:val="24"/>
                <w:szCs w:val="24"/>
              </w:rPr>
            </w:pPr>
            <w:r>
              <w:rPr>
                <w:rFonts w:hint="eastAsia" w:ascii="仿宋" w:hAnsi="仿宋" w:eastAsia="仿宋" w:cs="仿宋_GB2312"/>
                <w:sz w:val="24"/>
                <w:szCs w:val="24"/>
              </w:rPr>
              <w:t>培训方案：方案内容全面合理，具有明确针对性的，得2分；方案内容基本全面针对性较为单一的，得1分；方案内容不全面且无针对性的，得0分。</w:t>
            </w:r>
          </w:p>
        </w:tc>
        <w:tc>
          <w:tcPr>
            <w:tcW w:w="500" w:type="pct"/>
            <w:noWrap w:val="0"/>
            <w:vAlign w:val="center"/>
          </w:tcPr>
          <w:p>
            <w:pPr>
              <w:spacing w:line="360" w:lineRule="auto"/>
              <w:ind w:right="-21" w:rightChars="-10"/>
              <w:jc w:val="center"/>
              <w:rPr>
                <w:rFonts w:hint="eastAsia" w:ascii="仿宋" w:hAnsi="仿宋" w:eastAsia="仿宋"/>
                <w:sz w:val="24"/>
              </w:rPr>
            </w:pPr>
            <w:r>
              <w:rPr>
                <w:rFonts w:hint="eastAsia" w:ascii="仿宋" w:hAnsi="仿宋" w:eastAsia="仿宋"/>
                <w:sz w:val="24"/>
              </w:rPr>
              <w:t>2分</w:t>
            </w:r>
          </w:p>
        </w:tc>
        <w:tc>
          <w:tcPr>
            <w:tcW w:w="1096" w:type="pct"/>
            <w:noWrap w:val="0"/>
            <w:vAlign w:val="center"/>
          </w:tcPr>
          <w:p>
            <w:pPr>
              <w:spacing w:line="360" w:lineRule="auto"/>
              <w:jc w:val="center"/>
              <w:rPr>
                <w:rFonts w:ascii="仿宋" w:hAns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123" w:hRule="atLeast"/>
        </w:trPr>
        <w:tc>
          <w:tcPr>
            <w:tcW w:w="295" w:type="pct"/>
            <w:noWrap w:val="0"/>
            <w:vAlign w:val="center"/>
          </w:tcPr>
          <w:p>
            <w:pPr>
              <w:spacing w:line="360" w:lineRule="auto"/>
              <w:jc w:val="center"/>
              <w:rPr>
                <w:rFonts w:hint="eastAsia" w:ascii="仿宋" w:hAnsi="仿宋" w:eastAsia="仿宋"/>
                <w:sz w:val="24"/>
                <w:szCs w:val="24"/>
              </w:rPr>
            </w:pPr>
            <w:r>
              <w:rPr>
                <w:rFonts w:hint="eastAsia" w:ascii="仿宋" w:hAnsi="仿宋" w:eastAsia="仿宋"/>
                <w:sz w:val="24"/>
                <w:szCs w:val="24"/>
              </w:rPr>
              <w:t>11</w:t>
            </w:r>
          </w:p>
        </w:tc>
        <w:tc>
          <w:tcPr>
            <w:tcW w:w="3109" w:type="pct"/>
            <w:noWrap w:val="0"/>
            <w:vAlign w:val="center"/>
          </w:tcPr>
          <w:p>
            <w:pPr>
              <w:widowControl/>
              <w:shd w:val="clear" w:color="auto" w:fill="FFFFFF"/>
              <w:spacing w:line="360" w:lineRule="auto"/>
              <w:jc w:val="left"/>
              <w:rPr>
                <w:rFonts w:hint="eastAsia" w:ascii="仿宋" w:hAnsi="仿宋" w:eastAsia="仿宋" w:cs="仿宋_GB2312"/>
                <w:sz w:val="24"/>
                <w:szCs w:val="24"/>
              </w:rPr>
            </w:pPr>
            <w:r>
              <w:rPr>
                <w:rFonts w:hint="eastAsia" w:ascii="仿宋" w:hAnsi="仿宋" w:eastAsia="仿宋" w:cs="仿宋_GB2312"/>
                <w:sz w:val="24"/>
                <w:szCs w:val="24"/>
              </w:rPr>
              <w:t>产品列入财政部、发展改革委发布的节能产品品目清单的，提供国家市场监督管理总局公布的《参与实施政府采购节能产品认证机构名录》内的认证机构出具的、处于有效期之内的节能标志产品认证证书的，得0.5分。</w:t>
            </w:r>
          </w:p>
          <w:p>
            <w:pPr>
              <w:widowControl/>
              <w:shd w:val="clear" w:color="auto" w:fill="FFFFFF"/>
              <w:spacing w:line="360" w:lineRule="auto"/>
              <w:jc w:val="left"/>
              <w:rPr>
                <w:rFonts w:hint="eastAsia" w:ascii="仿宋" w:hAnsi="仿宋" w:eastAsia="仿宋" w:cs="仿宋_GB2312"/>
                <w:sz w:val="24"/>
                <w:szCs w:val="24"/>
              </w:rPr>
            </w:pPr>
            <w:r>
              <w:rPr>
                <w:rFonts w:hint="eastAsia" w:ascii="仿宋" w:hAnsi="仿宋" w:eastAsia="仿宋" w:cs="仿宋_GB2312"/>
                <w:sz w:val="24"/>
                <w:szCs w:val="24"/>
              </w:rPr>
              <w:t>产品列入财政部、生态环境部发布的环境标志产品品目清单的，提供国家市场监督管理总局公布的《参与实施政府采购环境标志产品认证机构名录》内的认证机构出具的、处于有效期之内的环境标志产品认证证书，得0.5分。</w:t>
            </w:r>
          </w:p>
        </w:tc>
        <w:tc>
          <w:tcPr>
            <w:tcW w:w="500" w:type="pct"/>
            <w:noWrap w:val="0"/>
            <w:vAlign w:val="center"/>
          </w:tcPr>
          <w:p>
            <w:pPr>
              <w:spacing w:line="360" w:lineRule="auto"/>
              <w:ind w:right="-21" w:rightChars="-10"/>
              <w:jc w:val="center"/>
              <w:rPr>
                <w:rFonts w:hint="eastAsia" w:ascii="仿宋" w:hAnsi="仿宋" w:eastAsia="仿宋"/>
                <w:sz w:val="24"/>
              </w:rPr>
            </w:pPr>
            <w:r>
              <w:rPr>
                <w:rFonts w:hint="eastAsia" w:ascii="仿宋" w:hAnsi="仿宋" w:eastAsia="仿宋"/>
                <w:sz w:val="24"/>
              </w:rPr>
              <w:t>1分</w:t>
            </w:r>
          </w:p>
        </w:tc>
        <w:tc>
          <w:tcPr>
            <w:tcW w:w="1096" w:type="pct"/>
            <w:noWrap w:val="0"/>
            <w:vAlign w:val="center"/>
          </w:tcPr>
          <w:p>
            <w:pPr>
              <w:spacing w:line="360" w:lineRule="auto"/>
              <w:jc w:val="center"/>
              <w:rPr>
                <w:rFonts w:ascii="仿宋" w:hAns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305" w:hRule="atLeast"/>
        </w:trPr>
        <w:tc>
          <w:tcPr>
            <w:tcW w:w="295" w:type="pct"/>
            <w:noWrap w:val="0"/>
            <w:vAlign w:val="center"/>
          </w:tcPr>
          <w:p>
            <w:pPr>
              <w:spacing w:line="360" w:lineRule="auto"/>
              <w:jc w:val="center"/>
              <w:rPr>
                <w:rFonts w:hint="eastAsia" w:ascii="仿宋" w:hAnsi="仿宋" w:eastAsia="仿宋" w:cs="仿宋_GB2312"/>
                <w:sz w:val="24"/>
                <w:szCs w:val="24"/>
              </w:rPr>
            </w:pPr>
            <w:r>
              <w:rPr>
                <w:rFonts w:hint="eastAsia" w:ascii="仿宋" w:hAnsi="仿宋" w:eastAsia="仿宋" w:cs="仿宋_GB2312"/>
                <w:sz w:val="24"/>
                <w:szCs w:val="24"/>
              </w:rPr>
              <w:t>12</w:t>
            </w:r>
          </w:p>
        </w:tc>
        <w:tc>
          <w:tcPr>
            <w:tcW w:w="3109" w:type="pct"/>
            <w:noWrap w:val="0"/>
            <w:vAlign w:val="top"/>
          </w:tcPr>
          <w:p>
            <w:pPr>
              <w:widowControl/>
              <w:shd w:val="clear" w:color="auto" w:fill="FFFFFF"/>
              <w:spacing w:line="360" w:lineRule="auto"/>
              <w:jc w:val="left"/>
              <w:rPr>
                <w:rFonts w:ascii="仿宋" w:hAnsi="仿宋" w:eastAsia="仿宋" w:cs="仿宋_GB2312"/>
                <w:sz w:val="24"/>
                <w:szCs w:val="24"/>
              </w:rPr>
            </w:pPr>
            <w:r>
              <w:rPr>
                <w:rFonts w:hint="eastAsia" w:ascii="仿宋" w:hAnsi="仿宋" w:eastAsia="仿宋" w:cs="仿宋_GB2312"/>
                <w:sz w:val="24"/>
                <w:szCs w:val="24"/>
              </w:rPr>
              <w:t>有效投标报价的最低价作为评标基准价，其最低报价为满分；按［投标报价得分</w:t>
            </w:r>
            <w:r>
              <w:rPr>
                <w:rFonts w:ascii="仿宋" w:hAnsi="仿宋" w:eastAsia="仿宋" w:cs="仿宋_GB2312"/>
                <w:sz w:val="24"/>
                <w:szCs w:val="24"/>
              </w:rPr>
              <w:t>=（评标基准价/投标报价）</w:t>
            </w:r>
            <w:r>
              <w:rPr>
                <w:rFonts w:hint="eastAsia" w:ascii="仿宋" w:hAnsi="仿宋" w:eastAsia="仿宋" w:cs="仿宋_GB2312"/>
                <w:sz w:val="24"/>
                <w:szCs w:val="24"/>
              </w:rPr>
              <w:t>×</w:t>
            </w:r>
            <w:r>
              <w:rPr>
                <w:rFonts w:ascii="仿宋" w:hAnsi="仿宋" w:eastAsia="仿宋" w:cs="仿宋_GB2312"/>
                <w:sz w:val="24"/>
                <w:szCs w:val="24"/>
              </w:rPr>
              <w:t>30］的计算公式计算。</w:t>
            </w:r>
          </w:p>
          <w:p>
            <w:pPr>
              <w:widowControl/>
              <w:shd w:val="clear" w:color="auto" w:fill="FFFFFF"/>
              <w:spacing w:line="360" w:lineRule="auto"/>
              <w:jc w:val="left"/>
              <w:rPr>
                <w:rFonts w:ascii="仿宋" w:hAnsi="仿宋" w:eastAsia="仿宋" w:cs="仿宋_GB2312"/>
                <w:sz w:val="24"/>
                <w:szCs w:val="24"/>
              </w:rPr>
            </w:pPr>
            <w:r>
              <w:rPr>
                <w:rFonts w:ascii="仿宋" w:hAnsi="仿宋" w:eastAsia="仿宋" w:cs="仿宋_GB2312"/>
                <w:sz w:val="24"/>
                <w:szCs w:val="24"/>
              </w:rPr>
              <w:t>评标过程中，不得去掉报价中的最高报价和最低报价。</w:t>
            </w:r>
          </w:p>
          <w:p>
            <w:pPr>
              <w:widowControl/>
              <w:shd w:val="clear" w:color="auto" w:fill="FFFFFF"/>
              <w:spacing w:line="360" w:lineRule="auto"/>
              <w:jc w:val="left"/>
              <w:rPr>
                <w:rFonts w:ascii="仿宋" w:hAnsi="仿宋" w:eastAsia="仿宋" w:cs="仿宋_GB2312"/>
                <w:sz w:val="24"/>
                <w:szCs w:val="24"/>
              </w:rPr>
            </w:pPr>
            <w:r>
              <w:rPr>
                <w:rFonts w:ascii="仿宋" w:hAnsi="仿宋" w:eastAsia="仿宋" w:cs="仿宋_GB2312"/>
                <w:sz w:val="24"/>
                <w:szCs w:val="24"/>
              </w:rPr>
              <w:t>因落实政府采购政策</w:t>
            </w:r>
            <w:r>
              <w:rPr>
                <w:rFonts w:hint="eastAsia" w:ascii="仿宋" w:hAnsi="仿宋" w:eastAsia="仿宋" w:cs="仿宋_GB2312"/>
                <w:sz w:val="24"/>
                <w:szCs w:val="24"/>
              </w:rPr>
              <w:t>需要</w:t>
            </w:r>
            <w:r>
              <w:rPr>
                <w:rFonts w:ascii="仿宋" w:hAnsi="仿宋" w:eastAsia="仿宋" w:cs="仿宋_GB2312"/>
                <w:sz w:val="24"/>
                <w:szCs w:val="24"/>
              </w:rPr>
              <w:t>进行价格调整的，以调整后的价格计算评标基准价和投标报价。</w:t>
            </w:r>
          </w:p>
        </w:tc>
        <w:tc>
          <w:tcPr>
            <w:tcW w:w="500" w:type="pct"/>
            <w:noWrap w:val="0"/>
            <w:vAlign w:val="center"/>
          </w:tcPr>
          <w:p>
            <w:pPr>
              <w:spacing w:line="360" w:lineRule="auto"/>
              <w:jc w:val="center"/>
              <w:rPr>
                <w:rFonts w:ascii="仿宋" w:hAnsi="仿宋" w:eastAsia="仿宋" w:cs="仿宋_GB2312"/>
                <w:sz w:val="24"/>
                <w:szCs w:val="24"/>
              </w:rPr>
            </w:pPr>
            <w:r>
              <w:rPr>
                <w:rFonts w:ascii="仿宋" w:hAnsi="仿宋" w:eastAsia="仿宋" w:cs="仿宋_GB2312"/>
                <w:sz w:val="24"/>
                <w:szCs w:val="24"/>
              </w:rPr>
              <w:t>30</w:t>
            </w:r>
          </w:p>
        </w:tc>
        <w:tc>
          <w:tcPr>
            <w:tcW w:w="1096" w:type="pct"/>
            <w:noWrap w:val="0"/>
            <w:vAlign w:val="center"/>
          </w:tcPr>
          <w:p>
            <w:pPr>
              <w:spacing w:line="360" w:lineRule="auto"/>
              <w:jc w:val="center"/>
              <w:rPr>
                <w:rFonts w:ascii="仿宋" w:hAnsi="仿宋" w:eastAsia="仿宋" w:cs="仿宋_GB2312"/>
                <w:sz w:val="24"/>
                <w:szCs w:val="24"/>
              </w:rPr>
            </w:pPr>
            <w:r>
              <w:rPr>
                <w:rFonts w:ascii="仿宋" w:hAnsi="仿宋" w:eastAsia="仿宋" w:cs="仿宋_GB2312"/>
                <w:sz w:val="24"/>
                <w:szCs w:val="24"/>
              </w:rPr>
              <w:t>/</w:t>
            </w:r>
          </w:p>
        </w:tc>
      </w:tr>
    </w:tbl>
    <w:p>
      <w:pPr>
        <w:spacing w:line="360" w:lineRule="auto"/>
        <w:jc w:val="left"/>
        <w:rPr>
          <w:rFonts w:hint="eastAsia" w:ascii="仿宋" w:hAnsi="仿宋" w:eastAsia="仿宋"/>
          <w:sz w:val="24"/>
          <w:szCs w:val="24"/>
        </w:rPr>
      </w:pPr>
      <w:r>
        <w:rPr>
          <w:rFonts w:hint="eastAsia" w:ascii="仿宋" w:hAnsi="仿宋" w:eastAsia="仿宋"/>
          <w:b/>
          <w:sz w:val="24"/>
          <w:szCs w:val="24"/>
        </w:rPr>
        <w:t>备注</w:t>
      </w:r>
      <w:r>
        <w:rPr>
          <w:rFonts w:hint="eastAsia" w:ascii="仿宋" w:hAnsi="仿宋" w:eastAsia="仿宋"/>
          <w:sz w:val="24"/>
          <w:szCs w:val="24"/>
        </w:rPr>
        <w:t>：投标人编制投标文件（商务技术文件部分）时，建议按此目录（序号和内容）提供评标标准相应的商务技术资料。</w:t>
      </w:r>
    </w:p>
    <w:p>
      <w:pPr>
        <w:spacing w:line="360" w:lineRule="auto"/>
        <w:jc w:val="left"/>
        <w:rPr>
          <w:rFonts w:hint="eastAsia" w:ascii="仿宋" w:hAnsi="仿宋" w:eastAsia="仿宋"/>
          <w:sz w:val="24"/>
          <w:szCs w:val="24"/>
        </w:rPr>
      </w:pPr>
    </w:p>
    <w:p>
      <w:pPr>
        <w:spacing w:line="360" w:lineRule="auto"/>
        <w:jc w:val="left"/>
        <w:rPr>
          <w:rFonts w:hint="eastAsia" w:ascii="仿宋" w:hAnsi="仿宋" w:eastAsia="仿宋" w:cs="仿宋_GB2312"/>
          <w:b/>
          <w:sz w:val="32"/>
          <w:szCs w:val="20"/>
        </w:rPr>
      </w:pPr>
      <w:bookmarkStart w:id="23" w:name="_Toc96460928"/>
      <w:r>
        <w:rPr>
          <w:rFonts w:hint="eastAsia" w:ascii="仿宋" w:hAnsi="仿宋" w:eastAsia="仿宋" w:cs="仿宋_GB2312"/>
          <w:b/>
          <w:sz w:val="32"/>
          <w:szCs w:val="20"/>
        </w:rPr>
        <w:t>一、评标方法</w:t>
      </w:r>
      <w:bookmarkEnd w:id="23"/>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1.本项目采用综合评分法。综合评分法，是指投标文件满足招标文件全部实质性要求，且按照评审因素的量化指标评审得分最高的投标人为中标候选人的评标方法。</w:t>
      </w:r>
    </w:p>
    <w:p>
      <w:pPr>
        <w:spacing w:line="360" w:lineRule="auto"/>
        <w:jc w:val="left"/>
        <w:outlineLvl w:val="1"/>
        <w:rPr>
          <w:rFonts w:hint="eastAsia" w:ascii="仿宋" w:hAnsi="仿宋" w:eastAsia="仿宋" w:cs="仿宋_GB2312"/>
          <w:b/>
          <w:sz w:val="32"/>
          <w:szCs w:val="20"/>
        </w:rPr>
      </w:pPr>
      <w:bookmarkStart w:id="24" w:name="_Toc96460929"/>
      <w:r>
        <w:rPr>
          <w:rFonts w:hint="eastAsia" w:ascii="仿宋" w:hAnsi="仿宋" w:eastAsia="仿宋" w:cs="仿宋_GB2312"/>
          <w:b/>
          <w:sz w:val="32"/>
          <w:szCs w:val="20"/>
        </w:rPr>
        <w:t>二、评标标准</w:t>
      </w:r>
      <w:bookmarkEnd w:id="24"/>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2.评标标准：见评标办法前附表。</w:t>
      </w:r>
    </w:p>
    <w:p>
      <w:pPr>
        <w:spacing w:line="360" w:lineRule="auto"/>
        <w:jc w:val="left"/>
        <w:outlineLvl w:val="1"/>
        <w:rPr>
          <w:rFonts w:hint="eastAsia" w:ascii="仿宋" w:hAnsi="仿宋" w:eastAsia="仿宋" w:cs="仿宋_GB2312"/>
          <w:b/>
          <w:sz w:val="32"/>
          <w:szCs w:val="20"/>
        </w:rPr>
      </w:pPr>
      <w:bookmarkStart w:id="25" w:name="_Toc96460930"/>
      <w:r>
        <w:rPr>
          <w:rFonts w:hint="eastAsia" w:ascii="仿宋" w:hAnsi="仿宋" w:eastAsia="仿宋" w:cs="仿宋_GB2312"/>
          <w:b/>
          <w:sz w:val="32"/>
          <w:szCs w:val="20"/>
        </w:rPr>
        <w:t>三、评标程序</w:t>
      </w:r>
      <w:bookmarkEnd w:id="25"/>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3.1符合性审查。评标委员会应当对符合资格的投标人的投标文件进行符合性审查，以确定其是否满足招标文件的实质性要求。不满足招标文件的实质性要求的，投标无效。</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3.2 比较与评价。评标委员会应当按照招标文件中规定的评标方法和标准，对符合性审查合格的投标文件进行商务和技术评估，综合比较与评价。</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3.3汇总商务技术得分。评标委员会各成员应当独立对每个投标人的商务和技术文件进行评价，并汇总商务技术得分情况。</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3.4报价评审。</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3.4.1投标文件报价出现前后不一致的，按照下列规定修正：</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3.4.1.1投标文件中开标一览表(报价表)内容与投标文件中相应内容不一致的，以开标一览表(报价表)为准;</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3.4.1.2大写金额和小写金额不一致的，以大写金额为准;</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3.4.1.3单价金额小数点或者百分比有明显错位的，以开标一览表的总价为准，并修改单价;</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3.4.1.4总价金额与按单价汇总金额不一致的，以单价金额计算结果为准。</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3.4.1.5同时出现两种以上不一致的，按照3.4.1规定的顺序修正。修正后的报价按照财政部第87号令《政府采购货物和服务招标投标管理办法》第五十一条第二款的规定经投标人确认后产生约束力。</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3.4.2投标文件出现不是唯一的、有选择性投标报价的，投标无效。</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3.4.3投标报价超过招标文件中规定的预算金额或者最高限价的，投标无效。</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3.4.5对于未预留份额专门面向中小企业的政府采购货物或服务项目，以及预留份额政府采购货物或服务项目中的非预留部分标项，对小型和微型企业的投标报价给予10%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3%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3.5排序与推荐。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3.6编写评标报告。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spacing w:line="360" w:lineRule="auto"/>
        <w:jc w:val="left"/>
        <w:outlineLvl w:val="1"/>
        <w:rPr>
          <w:rFonts w:hint="eastAsia" w:ascii="仿宋" w:hAnsi="仿宋" w:eastAsia="仿宋" w:cs="仿宋_GB2312"/>
          <w:b/>
          <w:sz w:val="32"/>
          <w:szCs w:val="20"/>
        </w:rPr>
      </w:pPr>
      <w:bookmarkStart w:id="26" w:name="_Toc96460931"/>
      <w:r>
        <w:rPr>
          <w:rFonts w:hint="eastAsia" w:ascii="仿宋" w:hAnsi="仿宋" w:eastAsia="仿宋" w:cs="仿宋_GB2312"/>
          <w:b/>
          <w:sz w:val="32"/>
          <w:szCs w:val="20"/>
        </w:rPr>
        <w:t>四、评标中的其他事项</w:t>
      </w:r>
      <w:bookmarkEnd w:id="26"/>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4.1投标人澄清、说明或者补正。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4.2投标无效。有下列情况之一的，投标无效：</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4.2.1投标人不具备招标文件中规定的资格要求的（投标人未提供有效的资格文件的，视为投标人不具备招标文件中规定的资格要求）；</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4.2.2投标文件未按照招标文件要求签署、盖章的；</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4.2.3采购人拟采购的产品属于政府强制采购的节能产品品目清单范围的，投标人未按招标文件要求提供国家确定的认证机构出具的、处于有效期之内的节能产品认证证书的；</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4.2.4投标文件含有采购人不能接受的附加条件的；</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4.2.5投标文件中承诺的投标有效期少于招标文件中载明的投标有效期的；</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4.2.6投标文件出现不是唯一的、有选择性投标报价的;</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4.2.7投标报价超过招标文件中规定的预算金额或者最高限价的;</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4.2.9投标人对根据修正原则修正后的报价不确认的；</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4.2.10投标人提供虚假材料投标的；</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4.2.11投标人有恶意串通、妨碍其他投标人的竞争行为、损害采购人或者其他投标人的合法权益情形的；</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4.2.12投标人仅提交备份投标文件，没有在电子交易平台传输递交投标文件的，投标无效；</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4.2.13 投标文件不满足招标文件的其它实质性要求的；</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4.2.14法律、法规、规章（适用杭州市的）及省级以上规范性文件（适用杭州市的）规定的其他无效情形。</w:t>
      </w:r>
    </w:p>
    <w:p>
      <w:pPr>
        <w:spacing w:line="360" w:lineRule="auto"/>
        <w:ind w:firstLine="482" w:firstLineChars="200"/>
        <w:jc w:val="left"/>
        <w:rPr>
          <w:rFonts w:hint="eastAsia" w:ascii="仿宋" w:hAnsi="仿宋" w:eastAsia="仿宋"/>
          <w:sz w:val="24"/>
          <w:szCs w:val="24"/>
        </w:rPr>
      </w:pPr>
      <w:r>
        <w:rPr>
          <w:rFonts w:hint="eastAsia" w:ascii="仿宋" w:hAnsi="仿宋" w:eastAsia="仿宋"/>
          <w:b/>
          <w:sz w:val="24"/>
          <w:szCs w:val="24"/>
        </w:rPr>
        <w:t>5.废标。</w:t>
      </w:r>
      <w:r>
        <w:rPr>
          <w:rFonts w:hint="eastAsia" w:ascii="仿宋" w:hAnsi="仿宋" w:eastAsia="仿宋"/>
          <w:sz w:val="24"/>
          <w:szCs w:val="24"/>
        </w:rPr>
        <w:t>根据《中华人民共和国政府采购法》第三十六条之规定，在采购中，出现下列情形之一的，应予废标：</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5.1符合专业条件的供应商或者对招标文件作实质响应的供应商不足3家的；</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5.2出现影响采购公正的违法、违规行为的；</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5.3投标人的报价均超过了采购预算，采购人不能支付的；</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5.4因重大变故，采购任务取消的。</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废标后，采购代理机构应当将废标理由通知所有投标人。</w:t>
      </w:r>
    </w:p>
    <w:p>
      <w:pPr>
        <w:spacing w:line="360" w:lineRule="auto"/>
        <w:ind w:firstLine="482" w:firstLineChars="200"/>
        <w:jc w:val="left"/>
        <w:rPr>
          <w:rFonts w:hint="eastAsia" w:ascii="仿宋" w:hAnsi="仿宋" w:eastAsia="仿宋"/>
          <w:sz w:val="24"/>
          <w:szCs w:val="24"/>
        </w:rPr>
      </w:pPr>
      <w:r>
        <w:rPr>
          <w:rFonts w:hint="eastAsia" w:ascii="仿宋" w:hAnsi="仿宋" w:eastAsia="仿宋"/>
          <w:b/>
          <w:sz w:val="24"/>
          <w:szCs w:val="24"/>
        </w:rPr>
        <w:t>6.修改招标文件，重新组织采购活动。</w:t>
      </w:r>
      <w:r>
        <w:rPr>
          <w:rFonts w:hint="eastAsia" w:ascii="仿宋" w:hAnsi="仿宋" w:eastAsia="仿宋"/>
          <w:sz w:val="24"/>
          <w:szCs w:val="24"/>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spacing w:line="360" w:lineRule="auto"/>
        <w:ind w:firstLine="482" w:firstLineChars="200"/>
        <w:jc w:val="left"/>
        <w:rPr>
          <w:rFonts w:hint="eastAsia" w:ascii="仿宋" w:hAnsi="仿宋" w:eastAsia="仿宋"/>
          <w:sz w:val="24"/>
          <w:szCs w:val="24"/>
        </w:rPr>
      </w:pPr>
      <w:r>
        <w:rPr>
          <w:rFonts w:hint="eastAsia" w:ascii="仿宋" w:hAnsi="仿宋" w:eastAsia="仿宋"/>
          <w:b/>
          <w:sz w:val="24"/>
          <w:szCs w:val="24"/>
        </w:rPr>
        <w:t>7.重新开展采购。</w:t>
      </w:r>
      <w:r>
        <w:rPr>
          <w:rFonts w:hint="eastAsia" w:ascii="仿宋" w:hAnsi="仿宋" w:eastAsia="仿宋"/>
          <w:sz w:val="24"/>
          <w:szCs w:val="24"/>
        </w:rPr>
        <w:t>有政府采购法第七十一条、第七十二条规定的违法行为之一，影响或者可能影响中标、成交结果的，依照下列规定处理：</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7.1未确定中标或者中标人的，终止本次政府采购活动，重新开展政府采购活动。</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7.2已确定中标或者中标人但尚未签订政府采购合同的，中标或者成交结果无效，从合格的中标或者成交候选人中另行确定中标或者中标人；没有合格的中标或者成交候选人的，重新开展政府采购活动。</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7.3政府采购合同已签订但尚未履行的，撤销合同，从合格的中标或者成交候选人中另行确定中标或者中标人；没有合格的中标或者成交候选人的，重新开展政府采购活动。</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7.4政府采购合同已经履行，给采购人、供应商造成损失的，由责任人承担赔偿责任。</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7.5政府采购当事人有其他违反政府采购法或者政府采购法实施条例等法律法规规定的行为，经改正后仍然影响或者可能影响中标、成交结果或者依法被认定为中标、成交无效的，依照7.1-7.4规定处理。</w:t>
      </w:r>
    </w:p>
    <w:p>
      <w:pPr>
        <w:spacing w:line="360" w:lineRule="auto"/>
        <w:ind w:firstLine="480" w:firstLineChars="200"/>
        <w:jc w:val="left"/>
        <w:rPr>
          <w:rFonts w:hint="eastAsia" w:ascii="仿宋" w:hAnsi="仿宋" w:eastAsia="仿宋"/>
          <w:sz w:val="24"/>
          <w:szCs w:val="24"/>
        </w:rPr>
      </w:pPr>
    </w:p>
    <w:p>
      <w:pPr>
        <w:spacing w:line="360" w:lineRule="auto"/>
        <w:ind w:firstLine="480" w:firstLineChars="200"/>
        <w:jc w:val="left"/>
        <w:rPr>
          <w:rFonts w:ascii="仿宋" w:hAnsi="仿宋" w:eastAsia="仿宋"/>
          <w:sz w:val="24"/>
          <w:szCs w:val="24"/>
        </w:rPr>
        <w:sectPr>
          <w:pgSz w:w="11907" w:h="16840"/>
          <w:pgMar w:top="1440" w:right="1797" w:bottom="1440" w:left="1797" w:header="851" w:footer="992" w:gutter="0"/>
          <w:cols w:space="720" w:num="1"/>
          <w:docGrid w:type="lines" w:linePitch="312" w:charSpace="0"/>
        </w:sectPr>
      </w:pPr>
    </w:p>
    <w:p>
      <w:pPr>
        <w:spacing w:before="624" w:beforeLines="200" w:after="312" w:afterLines="100" w:line="360" w:lineRule="auto"/>
        <w:jc w:val="center"/>
        <w:outlineLvl w:val="1"/>
        <w:rPr>
          <w:rFonts w:hint="eastAsia" w:ascii="仿宋" w:hAnsi="仿宋" w:eastAsia="仿宋"/>
          <w:b/>
          <w:sz w:val="36"/>
          <w:szCs w:val="36"/>
        </w:rPr>
      </w:pPr>
      <w:bookmarkStart w:id="27" w:name="_Toc96460932"/>
      <w:r>
        <w:rPr>
          <w:rFonts w:hint="eastAsia" w:ascii="仿宋" w:hAnsi="仿宋" w:eastAsia="仿宋"/>
          <w:b/>
          <w:sz w:val="36"/>
          <w:szCs w:val="36"/>
        </w:rPr>
        <w:t>第五部分  拟签订的合同文本</w:t>
      </w:r>
      <w:bookmarkEnd w:id="27"/>
    </w:p>
    <w:p>
      <w:pPr>
        <w:spacing w:line="360" w:lineRule="auto"/>
        <w:jc w:val="left"/>
        <w:rPr>
          <w:rFonts w:hint="eastAsia" w:ascii="仿宋" w:hAnsi="仿宋" w:eastAsia="仿宋"/>
          <w:b/>
          <w:sz w:val="24"/>
          <w:szCs w:val="24"/>
          <w:u w:val="single"/>
        </w:rPr>
      </w:pPr>
      <w:r>
        <w:rPr>
          <w:rFonts w:hint="eastAsia" w:ascii="仿宋" w:hAnsi="仿宋" w:eastAsia="仿宋"/>
          <w:b/>
          <w:sz w:val="24"/>
          <w:szCs w:val="24"/>
        </w:rPr>
        <w:t>合同编号：</w:t>
      </w:r>
      <w:r>
        <w:rPr>
          <w:rFonts w:hint="eastAsia" w:ascii="仿宋" w:hAnsi="仿宋" w:eastAsia="仿宋"/>
          <w:b/>
          <w:sz w:val="24"/>
          <w:szCs w:val="24"/>
          <w:u w:val="single"/>
        </w:rPr>
        <w:t xml:space="preserve">           </w:t>
      </w:r>
    </w:p>
    <w:p>
      <w:pPr>
        <w:spacing w:line="360" w:lineRule="auto"/>
        <w:jc w:val="left"/>
        <w:rPr>
          <w:rFonts w:hint="eastAsia" w:ascii="仿宋" w:hAnsi="仿宋" w:eastAsia="仿宋"/>
          <w:b/>
          <w:sz w:val="24"/>
          <w:szCs w:val="24"/>
        </w:rPr>
      </w:pPr>
      <w:r>
        <w:rPr>
          <w:rFonts w:hint="eastAsia" w:ascii="仿宋" w:hAnsi="仿宋" w:eastAsia="仿宋"/>
          <w:b/>
          <w:sz w:val="24"/>
          <w:szCs w:val="24"/>
        </w:rPr>
        <w:t>甲方：</w:t>
      </w:r>
      <w:r>
        <w:rPr>
          <w:rFonts w:hint="eastAsia" w:ascii="仿宋" w:hAnsi="仿宋" w:eastAsia="仿宋"/>
          <w:b/>
          <w:sz w:val="24"/>
          <w:szCs w:val="24"/>
          <w:u w:val="single"/>
        </w:rPr>
        <w:t xml:space="preserve">                      </w:t>
      </w:r>
    </w:p>
    <w:p>
      <w:pPr>
        <w:spacing w:line="360" w:lineRule="auto"/>
        <w:jc w:val="left"/>
        <w:rPr>
          <w:rFonts w:hint="eastAsia" w:ascii="仿宋" w:hAnsi="仿宋" w:eastAsia="仿宋"/>
          <w:b/>
          <w:sz w:val="24"/>
          <w:szCs w:val="24"/>
        </w:rPr>
      </w:pPr>
      <w:r>
        <w:rPr>
          <w:rFonts w:hint="eastAsia" w:ascii="仿宋" w:hAnsi="仿宋" w:eastAsia="仿宋"/>
          <w:b/>
          <w:sz w:val="24"/>
          <w:szCs w:val="24"/>
        </w:rPr>
        <w:t>乙方：</w:t>
      </w:r>
      <w:r>
        <w:rPr>
          <w:rFonts w:hint="eastAsia" w:ascii="仿宋" w:hAnsi="仿宋" w:eastAsia="仿宋"/>
          <w:b/>
          <w:sz w:val="24"/>
          <w:szCs w:val="24"/>
          <w:u w:val="single"/>
        </w:rPr>
        <w:t xml:space="preserve">                      </w:t>
      </w:r>
    </w:p>
    <w:p>
      <w:pPr>
        <w:spacing w:line="360" w:lineRule="auto"/>
        <w:ind w:firstLine="480" w:firstLineChars="200"/>
        <w:jc w:val="left"/>
        <w:rPr>
          <w:rFonts w:hint="eastAsia" w:ascii="仿宋" w:hAnsi="仿宋" w:eastAsia="仿宋"/>
          <w:sz w:val="24"/>
          <w:szCs w:val="24"/>
        </w:rPr>
      </w:pPr>
      <w:r>
        <w:rPr>
          <w:rFonts w:ascii="仿宋" w:hAnsi="仿宋" w:eastAsia="仿宋"/>
          <w:sz w:val="24"/>
          <w:szCs w:val="24"/>
        </w:rPr>
        <w:t>根据</w:t>
      </w:r>
      <w:r>
        <w:rPr>
          <w:rFonts w:ascii="仿宋" w:hAnsi="仿宋" w:eastAsia="仿宋"/>
          <w:sz w:val="24"/>
          <w:szCs w:val="24"/>
          <w:u w:val="single"/>
        </w:rPr>
        <w:t xml:space="preserve">     年   月   日      </w:t>
      </w:r>
      <w:r>
        <w:rPr>
          <w:rFonts w:hint="eastAsia" w:ascii="仿宋" w:hAnsi="仿宋" w:eastAsia="仿宋"/>
          <w:sz w:val="24"/>
          <w:szCs w:val="24"/>
        </w:rPr>
        <w:t>项目公开招标</w:t>
      </w:r>
      <w:r>
        <w:rPr>
          <w:rFonts w:ascii="仿宋" w:hAnsi="仿宋" w:eastAsia="仿宋"/>
          <w:sz w:val="24"/>
          <w:szCs w:val="24"/>
        </w:rPr>
        <w:t>结果和招标文件的要求，并依照《中华人民共和国</w:t>
      </w:r>
      <w:r>
        <w:rPr>
          <w:rFonts w:hint="eastAsia" w:ascii="仿宋" w:hAnsi="仿宋" w:eastAsia="仿宋"/>
          <w:sz w:val="24"/>
          <w:szCs w:val="24"/>
        </w:rPr>
        <w:t>民法典</w:t>
      </w:r>
      <w:r>
        <w:rPr>
          <w:rFonts w:ascii="仿宋" w:hAnsi="仿宋" w:eastAsia="仿宋"/>
          <w:sz w:val="24"/>
          <w:szCs w:val="24"/>
        </w:rPr>
        <w:t>》等有关法律、行政法规的规定，同时在平等、公平、诚实和信用的原则下，经双方协商一致，订立本合同。</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1、组成合同文件及其优先顺序（按顺序号的先后）</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组成合同的各项文件应相互解释，互为说明。除合同另有规定外，其优先顺序如下：</w:t>
      </w:r>
    </w:p>
    <w:p>
      <w:pPr>
        <w:spacing w:line="360" w:lineRule="auto"/>
        <w:ind w:firstLine="480" w:firstLineChars="200"/>
        <w:jc w:val="left"/>
        <w:rPr>
          <w:rFonts w:hint="eastAsia" w:ascii="仿宋" w:hAnsi="仿宋" w:eastAsia="仿宋"/>
          <w:sz w:val="24"/>
          <w:szCs w:val="24"/>
        </w:rPr>
      </w:pPr>
      <w:r>
        <w:rPr>
          <w:rFonts w:ascii="仿宋" w:hAnsi="仿宋" w:eastAsia="仿宋"/>
          <w:sz w:val="24"/>
          <w:szCs w:val="24"/>
        </w:rPr>
        <w:t>（1）合同</w:t>
      </w:r>
      <w:r>
        <w:rPr>
          <w:rFonts w:hint="eastAsia" w:ascii="仿宋" w:hAnsi="仿宋" w:eastAsia="仿宋"/>
          <w:sz w:val="24"/>
          <w:szCs w:val="24"/>
        </w:rPr>
        <w:t>文本。</w:t>
      </w:r>
    </w:p>
    <w:p>
      <w:pPr>
        <w:spacing w:line="360" w:lineRule="auto"/>
        <w:ind w:firstLine="480" w:firstLineChars="200"/>
        <w:jc w:val="left"/>
        <w:rPr>
          <w:rFonts w:hint="eastAsia" w:ascii="仿宋" w:hAnsi="仿宋" w:eastAsia="仿宋"/>
          <w:sz w:val="24"/>
          <w:szCs w:val="24"/>
        </w:rPr>
      </w:pPr>
      <w:r>
        <w:rPr>
          <w:rFonts w:ascii="仿宋" w:hAnsi="仿宋" w:eastAsia="仿宋"/>
          <w:sz w:val="24"/>
          <w:szCs w:val="24"/>
        </w:rPr>
        <w:t>（2）中标通知书</w:t>
      </w:r>
      <w:r>
        <w:rPr>
          <w:rFonts w:hint="eastAsia" w:ascii="仿宋" w:hAnsi="仿宋" w:eastAsia="仿宋"/>
          <w:sz w:val="24"/>
          <w:szCs w:val="24"/>
        </w:rPr>
        <w:t>。</w:t>
      </w:r>
    </w:p>
    <w:p>
      <w:pPr>
        <w:spacing w:line="360" w:lineRule="auto"/>
        <w:ind w:firstLine="480" w:firstLineChars="200"/>
        <w:jc w:val="left"/>
        <w:rPr>
          <w:rFonts w:hint="eastAsia" w:ascii="仿宋" w:hAnsi="仿宋" w:eastAsia="仿宋"/>
          <w:sz w:val="24"/>
          <w:szCs w:val="24"/>
        </w:rPr>
      </w:pPr>
      <w:r>
        <w:rPr>
          <w:rFonts w:ascii="仿宋" w:hAnsi="仿宋" w:eastAsia="仿宋"/>
          <w:sz w:val="24"/>
          <w:szCs w:val="24"/>
        </w:rPr>
        <w:t>（</w:t>
      </w:r>
      <w:r>
        <w:rPr>
          <w:rFonts w:hint="eastAsia" w:ascii="仿宋" w:hAnsi="仿宋" w:eastAsia="仿宋"/>
          <w:sz w:val="24"/>
          <w:szCs w:val="24"/>
        </w:rPr>
        <w:t>3</w:t>
      </w:r>
      <w:r>
        <w:rPr>
          <w:rFonts w:ascii="仿宋" w:hAnsi="仿宋" w:eastAsia="仿宋"/>
          <w:sz w:val="24"/>
          <w:szCs w:val="24"/>
        </w:rPr>
        <w:t>）投标文件及其附件（含询标纪要）；</w:t>
      </w:r>
      <w:r>
        <w:rPr>
          <w:rFonts w:hint="eastAsia" w:ascii="仿宋" w:hAnsi="仿宋" w:eastAsia="仿宋"/>
          <w:sz w:val="24"/>
          <w:szCs w:val="24"/>
        </w:rPr>
        <w:t>【如有负偏离招标文件要求的内容，则无条件按招标文件执行】。</w:t>
      </w:r>
    </w:p>
    <w:p>
      <w:pPr>
        <w:spacing w:line="360" w:lineRule="auto"/>
        <w:ind w:firstLine="480" w:firstLineChars="200"/>
        <w:jc w:val="left"/>
        <w:rPr>
          <w:rFonts w:hint="eastAsia" w:ascii="仿宋" w:hAnsi="仿宋" w:eastAsia="仿宋"/>
          <w:sz w:val="24"/>
          <w:szCs w:val="24"/>
        </w:rPr>
      </w:pPr>
      <w:r>
        <w:rPr>
          <w:rFonts w:ascii="仿宋" w:hAnsi="仿宋" w:eastAsia="仿宋"/>
          <w:sz w:val="24"/>
          <w:szCs w:val="24"/>
        </w:rPr>
        <w:t>（</w:t>
      </w:r>
      <w:r>
        <w:rPr>
          <w:rFonts w:hint="eastAsia" w:ascii="仿宋" w:hAnsi="仿宋" w:eastAsia="仿宋"/>
          <w:sz w:val="24"/>
          <w:szCs w:val="24"/>
        </w:rPr>
        <w:t>4</w:t>
      </w:r>
      <w:r>
        <w:rPr>
          <w:rFonts w:ascii="仿宋" w:hAnsi="仿宋" w:eastAsia="仿宋"/>
          <w:sz w:val="24"/>
          <w:szCs w:val="24"/>
        </w:rPr>
        <w:t>）招标文件（含补充文件、答疑纪要）</w:t>
      </w:r>
      <w:r>
        <w:rPr>
          <w:rFonts w:hint="eastAsia" w:ascii="仿宋" w:hAnsi="仿宋" w:eastAsia="仿宋"/>
          <w:sz w:val="24"/>
          <w:szCs w:val="24"/>
        </w:rPr>
        <w:t>。</w:t>
      </w:r>
    </w:p>
    <w:p>
      <w:pPr>
        <w:spacing w:line="360" w:lineRule="auto"/>
        <w:ind w:firstLine="480" w:firstLineChars="200"/>
        <w:jc w:val="left"/>
        <w:rPr>
          <w:rFonts w:hint="eastAsia" w:ascii="仿宋" w:hAnsi="仿宋" w:eastAsia="仿宋"/>
          <w:sz w:val="24"/>
          <w:szCs w:val="24"/>
        </w:rPr>
      </w:pPr>
      <w:r>
        <w:rPr>
          <w:rFonts w:ascii="仿宋" w:hAnsi="仿宋" w:eastAsia="仿宋"/>
          <w:sz w:val="24"/>
          <w:szCs w:val="24"/>
        </w:rPr>
        <w:t>（</w:t>
      </w:r>
      <w:r>
        <w:rPr>
          <w:rFonts w:hint="eastAsia" w:ascii="仿宋" w:hAnsi="仿宋" w:eastAsia="仿宋"/>
          <w:sz w:val="24"/>
          <w:szCs w:val="24"/>
        </w:rPr>
        <w:t>5</w:t>
      </w:r>
      <w:r>
        <w:rPr>
          <w:rFonts w:ascii="仿宋" w:hAnsi="仿宋" w:eastAsia="仿宋"/>
          <w:sz w:val="24"/>
          <w:szCs w:val="24"/>
        </w:rPr>
        <w:t>）标准、规范及有关技术文件</w:t>
      </w:r>
      <w:r>
        <w:rPr>
          <w:rFonts w:hint="eastAsia" w:ascii="仿宋" w:hAnsi="仿宋" w:eastAsia="仿宋"/>
          <w:sz w:val="24"/>
          <w:szCs w:val="24"/>
        </w:rPr>
        <w:t>。</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甲乙双方</w:t>
      </w:r>
      <w:r>
        <w:rPr>
          <w:rFonts w:ascii="仿宋" w:hAnsi="仿宋" w:eastAsia="仿宋"/>
          <w:sz w:val="24"/>
          <w:szCs w:val="24"/>
        </w:rPr>
        <w:t>有关</w:t>
      </w:r>
      <w:r>
        <w:rPr>
          <w:rFonts w:hint="eastAsia" w:ascii="仿宋" w:hAnsi="仿宋" w:eastAsia="仿宋"/>
          <w:sz w:val="24"/>
          <w:szCs w:val="24"/>
        </w:rPr>
        <w:t>项目实施过程中</w:t>
      </w:r>
      <w:r>
        <w:rPr>
          <w:rFonts w:ascii="仿宋" w:hAnsi="仿宋" w:eastAsia="仿宋"/>
          <w:sz w:val="24"/>
          <w:szCs w:val="24"/>
        </w:rPr>
        <w:t>的洽商、变更等书面协议或文件作为本合同的组成部分。</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（签订合同时，招标要求、投标的优惠承诺等均可作为合同条款。）</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2、实施周期：</w:t>
      </w:r>
    </w:p>
    <w:p>
      <w:pPr>
        <w:spacing w:line="360" w:lineRule="auto"/>
        <w:ind w:firstLine="480" w:firstLineChars="200"/>
        <w:jc w:val="left"/>
        <w:rPr>
          <w:rFonts w:hint="eastAsia" w:ascii="仿宋" w:hAnsi="仿宋" w:eastAsia="仿宋"/>
          <w:sz w:val="24"/>
          <w:szCs w:val="24"/>
          <w:u w:val="single"/>
        </w:rPr>
      </w:pPr>
      <w:r>
        <w:rPr>
          <w:rFonts w:hint="eastAsia" w:ascii="仿宋" w:hAnsi="仿宋" w:eastAsia="仿宋"/>
          <w:sz w:val="24"/>
          <w:szCs w:val="24"/>
          <w:u w:val="single"/>
        </w:rPr>
        <w:t>（按招标要求和投标承诺中的最优情形签订合同）</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3、质量标准：</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达到现行国家和行业规定的技术标准，并满足甲方业务需求。</w:t>
      </w:r>
    </w:p>
    <w:p>
      <w:pPr>
        <w:spacing w:line="360" w:lineRule="auto"/>
        <w:ind w:firstLine="482" w:firstLineChars="200"/>
        <w:jc w:val="left"/>
        <w:rPr>
          <w:rFonts w:ascii="仿宋" w:hAnsi="仿宋" w:eastAsia="仿宋"/>
          <w:b/>
          <w:sz w:val="24"/>
          <w:szCs w:val="24"/>
        </w:rPr>
      </w:pPr>
      <w:r>
        <w:rPr>
          <w:rFonts w:hint="eastAsia" w:ascii="仿宋" w:hAnsi="仿宋" w:eastAsia="仿宋"/>
          <w:b/>
          <w:sz w:val="24"/>
          <w:szCs w:val="24"/>
        </w:rPr>
        <w:t>4、质保期和服务保证：</w:t>
      </w:r>
    </w:p>
    <w:p>
      <w:pPr>
        <w:spacing w:line="360" w:lineRule="auto"/>
        <w:ind w:firstLine="480" w:firstLineChars="200"/>
        <w:jc w:val="left"/>
        <w:rPr>
          <w:rFonts w:hint="eastAsia" w:ascii="仿宋" w:hAnsi="仿宋" w:eastAsia="仿宋"/>
          <w:sz w:val="24"/>
          <w:szCs w:val="24"/>
          <w:u w:val="single"/>
        </w:rPr>
      </w:pPr>
      <w:r>
        <w:rPr>
          <w:rFonts w:hint="eastAsia" w:ascii="仿宋" w:hAnsi="仿宋" w:eastAsia="仿宋"/>
          <w:sz w:val="24"/>
          <w:szCs w:val="24"/>
          <w:u w:val="single"/>
        </w:rPr>
        <w:t>（服务保证按技术要求及投标承诺在签订合同时填写）。</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5、乙方须提供服务期内本项目设备采购、系统集成、安装、原系统对接及技术服务。</w:t>
      </w:r>
    </w:p>
    <w:p>
      <w:pPr>
        <w:spacing w:line="360" w:lineRule="auto"/>
        <w:ind w:firstLine="482" w:firstLineChars="200"/>
        <w:jc w:val="left"/>
        <w:rPr>
          <w:rFonts w:hint="eastAsia" w:ascii="仿宋" w:hAnsi="仿宋" w:eastAsia="仿宋"/>
          <w:sz w:val="24"/>
          <w:szCs w:val="24"/>
        </w:rPr>
      </w:pPr>
      <w:r>
        <w:rPr>
          <w:rFonts w:hint="eastAsia" w:ascii="仿宋" w:hAnsi="仿宋" w:eastAsia="仿宋"/>
          <w:b/>
          <w:sz w:val="24"/>
          <w:szCs w:val="24"/>
        </w:rPr>
        <w:t>6、合同价款及付款方式</w:t>
      </w:r>
    </w:p>
    <w:p>
      <w:pPr>
        <w:spacing w:line="360" w:lineRule="auto"/>
        <w:ind w:firstLine="482" w:firstLineChars="200"/>
        <w:jc w:val="left"/>
        <w:rPr>
          <w:rFonts w:hint="eastAsia" w:ascii="仿宋" w:hAnsi="仿宋" w:eastAsia="仿宋"/>
          <w:b/>
          <w:sz w:val="24"/>
          <w:szCs w:val="24"/>
          <w:u w:val="single"/>
        </w:rPr>
      </w:pPr>
      <w:r>
        <w:rPr>
          <w:rFonts w:hint="eastAsia" w:ascii="仿宋" w:hAnsi="仿宋" w:eastAsia="仿宋"/>
          <w:b/>
          <w:sz w:val="24"/>
          <w:szCs w:val="24"/>
          <w:u w:val="single"/>
        </w:rPr>
        <w:t>（1）</w:t>
      </w:r>
      <w:r>
        <w:rPr>
          <w:rFonts w:ascii="仿宋" w:hAnsi="仿宋" w:eastAsia="仿宋"/>
          <w:b/>
          <w:sz w:val="24"/>
          <w:szCs w:val="24"/>
          <w:u w:val="single"/>
        </w:rPr>
        <w:t>合同总价</w:t>
      </w:r>
      <w:r>
        <w:rPr>
          <w:rFonts w:hint="eastAsia" w:ascii="仿宋" w:hAnsi="仿宋" w:eastAsia="仿宋"/>
          <w:b/>
          <w:sz w:val="24"/>
          <w:szCs w:val="24"/>
          <w:u w:val="single"/>
        </w:rPr>
        <w:t>为</w:t>
      </w:r>
      <w:r>
        <w:rPr>
          <w:rFonts w:ascii="仿宋" w:hAnsi="仿宋" w:eastAsia="仿宋"/>
          <w:b/>
          <w:sz w:val="24"/>
          <w:szCs w:val="24"/>
          <w:u w:val="single"/>
        </w:rPr>
        <w:t>人民币（大写）             元</w:t>
      </w:r>
      <w:r>
        <w:rPr>
          <w:rFonts w:hint="eastAsia" w:ascii="仿宋" w:hAnsi="仿宋" w:eastAsia="仿宋"/>
          <w:b/>
          <w:sz w:val="24"/>
          <w:szCs w:val="24"/>
          <w:u w:val="single"/>
        </w:rPr>
        <w:t>整</w:t>
      </w:r>
      <w:r>
        <w:rPr>
          <w:rFonts w:ascii="仿宋" w:hAnsi="仿宋" w:eastAsia="仿宋"/>
          <w:b/>
          <w:sz w:val="24"/>
          <w:szCs w:val="24"/>
          <w:u w:val="single"/>
        </w:rPr>
        <w:t>。</w:t>
      </w:r>
    </w:p>
    <w:p>
      <w:pPr>
        <w:spacing w:line="360" w:lineRule="auto"/>
        <w:ind w:firstLine="482" w:firstLineChars="200"/>
        <w:jc w:val="left"/>
        <w:rPr>
          <w:rFonts w:hint="eastAsia" w:ascii="仿宋" w:hAnsi="仿宋" w:eastAsia="仿宋"/>
          <w:b/>
          <w:sz w:val="24"/>
          <w:szCs w:val="24"/>
          <w:u w:val="single"/>
        </w:rPr>
      </w:pPr>
      <w:bookmarkStart w:id="28" w:name="_Hlk78209827"/>
      <w:r>
        <w:rPr>
          <w:rFonts w:hint="eastAsia" w:ascii="仿宋" w:hAnsi="仿宋" w:eastAsia="仿宋"/>
          <w:b/>
          <w:sz w:val="24"/>
          <w:szCs w:val="24"/>
          <w:u w:val="single"/>
        </w:rPr>
        <w:t>（2）合同签订以后付40%预付款，货到验收合格后付款40%，安装调试完成正常使用一个月后支付余额，发票应随付款进度及时提供。</w:t>
      </w:r>
    </w:p>
    <w:p>
      <w:pPr>
        <w:spacing w:line="360" w:lineRule="auto"/>
        <w:ind w:firstLine="482" w:firstLineChars="200"/>
        <w:jc w:val="left"/>
        <w:rPr>
          <w:rFonts w:hint="eastAsia" w:ascii="仿宋" w:hAnsi="仿宋" w:eastAsia="仿宋"/>
          <w:sz w:val="24"/>
          <w:szCs w:val="24"/>
        </w:rPr>
      </w:pPr>
      <w:r>
        <w:rPr>
          <w:rFonts w:hint="eastAsia" w:ascii="仿宋" w:hAnsi="仿宋" w:eastAsia="仿宋"/>
          <w:b/>
          <w:sz w:val="24"/>
          <w:szCs w:val="24"/>
          <w:u w:val="single"/>
        </w:rPr>
        <w:t>（3）合同签订之日起计10个工作日内，乙方按照所中标项须向甲方交纳合同总额2.5%的履约保证金；乙方完全履约（质保期满）后，原额(无息)归还；履约保证金以电汇、汇票、支票、保函形式支付。</w:t>
      </w:r>
    </w:p>
    <w:bookmarkEnd w:id="28"/>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7、接货通知</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乙方应在设备运达指定地点前15天将准备发运的设备名称、规格、数量、包装箱件数、每件包装箱的尺码、毛重及对货物的卸车、贮存的特殊要求通知甲方，以便接货。卸货工作及费用由乙方负责。乙方未通知甲方擅自发货或现场不具备条件擅自发货，甲方将有权拒收，因此产生的一切后果由乙方承担，若给甲方造成损失的，由乙方负责赔偿。</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8、运输及装卸保险</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（1）货物在装运前由乙方投保，一旦货物在装卸、运输过程中发生损坏或短缺，风险由乙方承担，并由乙方负责索赔。</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（2）乙方保证在确认货物因装卸、运输中发生损坏或短缺后，在7日内给予调换、修复和补齐缺件，不管其造成的原因如何，也不能以办理索赔为由而拖延，否则按延期交货处理。</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（3）设备运输装卸由乙方负责，并承担相关费用。</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9、验收标准及要求</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（1）验收标准：所有设备符合出厂合格标准，安装调试、部署完成后运行正常；</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（2）验收组织：项目完成后由采购人根据《杭州市政府采购履约验收暂行办法》等要求组织项目履约验收。若一次验收不合格，由此产生的再次验收费用由乙方承担。</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（3）履约过程所有材料收集（含纸质版与电子版材料等），包含但不限于：</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1）供货清单（双方签字确认版）；</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2）培训材料、培训记录等；</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3）调试报告等材料；</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4）项目相关的其他材料。</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10、违约责任</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（1）乙方</w:t>
      </w:r>
      <w:r>
        <w:rPr>
          <w:rFonts w:ascii="仿宋" w:hAnsi="仿宋" w:eastAsia="仿宋"/>
          <w:sz w:val="24"/>
          <w:szCs w:val="24"/>
        </w:rPr>
        <w:t>不能按</w:t>
      </w:r>
      <w:r>
        <w:rPr>
          <w:rFonts w:hint="eastAsia" w:ascii="仿宋" w:hAnsi="仿宋" w:eastAsia="仿宋"/>
          <w:sz w:val="24"/>
          <w:szCs w:val="24"/>
        </w:rPr>
        <w:t>工期（或交货期）完成</w:t>
      </w:r>
      <w:r>
        <w:rPr>
          <w:rFonts w:ascii="仿宋" w:hAnsi="仿宋" w:eastAsia="仿宋"/>
          <w:sz w:val="24"/>
          <w:szCs w:val="24"/>
        </w:rPr>
        <w:t>的，每逾期一天应支付</w:t>
      </w:r>
      <w:r>
        <w:rPr>
          <w:rFonts w:hint="eastAsia" w:ascii="仿宋" w:hAnsi="仿宋" w:eastAsia="仿宋"/>
          <w:sz w:val="24"/>
          <w:szCs w:val="24"/>
        </w:rPr>
        <w:t>成交</w:t>
      </w:r>
      <w:r>
        <w:rPr>
          <w:rFonts w:ascii="仿宋" w:hAnsi="仿宋" w:eastAsia="仿宋"/>
          <w:sz w:val="24"/>
          <w:szCs w:val="24"/>
        </w:rPr>
        <w:t>总金额万分之三的违约金；延迟时间达到30天，</w:t>
      </w:r>
      <w:r>
        <w:rPr>
          <w:rFonts w:hint="eastAsia" w:ascii="仿宋" w:hAnsi="仿宋" w:eastAsia="仿宋"/>
          <w:sz w:val="24"/>
          <w:szCs w:val="24"/>
        </w:rPr>
        <w:t>甲方</w:t>
      </w:r>
      <w:r>
        <w:rPr>
          <w:rFonts w:ascii="仿宋" w:hAnsi="仿宋" w:eastAsia="仿宋"/>
          <w:sz w:val="24"/>
          <w:szCs w:val="24"/>
        </w:rPr>
        <w:t>有权要求解除合同，并要求</w:t>
      </w:r>
      <w:r>
        <w:rPr>
          <w:rFonts w:hint="eastAsia" w:ascii="仿宋" w:hAnsi="仿宋" w:eastAsia="仿宋"/>
          <w:sz w:val="24"/>
          <w:szCs w:val="24"/>
        </w:rPr>
        <w:t>卖方</w:t>
      </w:r>
      <w:r>
        <w:rPr>
          <w:rFonts w:ascii="仿宋" w:hAnsi="仿宋" w:eastAsia="仿宋"/>
          <w:sz w:val="24"/>
          <w:szCs w:val="24"/>
        </w:rPr>
        <w:t>赔偿</w:t>
      </w:r>
      <w:r>
        <w:rPr>
          <w:rFonts w:hint="eastAsia" w:ascii="仿宋" w:hAnsi="仿宋" w:eastAsia="仿宋"/>
          <w:sz w:val="24"/>
          <w:szCs w:val="24"/>
        </w:rPr>
        <w:t>甲方因</w:t>
      </w:r>
      <w:r>
        <w:rPr>
          <w:rFonts w:ascii="仿宋" w:hAnsi="仿宋" w:eastAsia="仿宋"/>
          <w:sz w:val="24"/>
          <w:szCs w:val="24"/>
        </w:rPr>
        <w:t>此所受的各项损失</w:t>
      </w:r>
      <w:r>
        <w:rPr>
          <w:rFonts w:hint="eastAsia" w:ascii="仿宋" w:hAnsi="仿宋" w:eastAsia="仿宋"/>
          <w:sz w:val="24"/>
          <w:szCs w:val="24"/>
        </w:rPr>
        <w:t>。</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（2）如乙方严重违反合同条款或甲方认定其无履行合同的能力，甲方有权</w:t>
      </w:r>
      <w:r>
        <w:rPr>
          <w:rFonts w:ascii="仿宋" w:hAnsi="仿宋" w:eastAsia="仿宋"/>
          <w:sz w:val="24"/>
          <w:szCs w:val="24"/>
        </w:rPr>
        <w:t>要求解除合同</w:t>
      </w:r>
      <w:r>
        <w:rPr>
          <w:rFonts w:hint="eastAsia" w:ascii="仿宋" w:hAnsi="仿宋" w:eastAsia="仿宋"/>
          <w:sz w:val="24"/>
          <w:szCs w:val="24"/>
        </w:rPr>
        <w:t>。</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（3）甲方及下属部门有义务配合卖方工程师的安装和实施。</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（4）乙方不能在规定的时间内解决问题的，除应继续解决问题外，还应向甲方偿付每次2000元的违约金。</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（5）乙方工程师在现场实施时需完全接受甲方的有关管理规定，并在甲方相关工作人员的许可或陪同下进行实施，卖方有义务对甲方所有的业务系统进行保密。</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（6）其他违反合同约定、违约方应当按合同法相关条款及其相应的规定承担违约责任。</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11、培训</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乙方应对甲方内部的维护员（至少</w:t>
      </w:r>
      <w:r>
        <w:rPr>
          <w:rFonts w:hint="eastAsia" w:ascii="仿宋" w:hAnsi="仿宋" w:eastAsia="仿宋"/>
          <w:sz w:val="24"/>
          <w:szCs w:val="24"/>
          <w:u w:val="single"/>
        </w:rPr>
        <w:t xml:space="preserve">  </w:t>
      </w:r>
      <w:r>
        <w:rPr>
          <w:rFonts w:hint="eastAsia" w:ascii="仿宋" w:hAnsi="仿宋" w:eastAsia="仿宋"/>
          <w:sz w:val="24"/>
          <w:szCs w:val="24"/>
        </w:rPr>
        <w:t>人）以及用户进行培训，使其能对系统进行日常的维护及能对一般故障进行维修，并向培训人员提供维修所需的特殊工具、图纸及维修手册。要求提供相关技术培训、技术资料与多媒体培训课件，在投标文件中提供具体培训计划、资料、课件清单及相关承诺。</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12、知识产权</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（1）乙方所提供的产品应是拥有自主产权的，若非自有或引用了第三方产品，需提供原制造商的正版化授权证明。</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（2）乙方须保证甲方在使用其提供系统中任何一部分产品以及服务时，不会产生涉及第三方的专利权、设计权或其它知识产权所引起的法律和经济纠纷。任何第三方如果提出侵权指控, 乙方须承担由此引起的一切法律责任和费用，并承担由此而造成甲方的一切损失。</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乙方提供的成品软件，其版权归属不变；本次合同采购的其余部分软件，包括但不限于本项目进行的二次开发软件以及相关接口的技术，版权归甲方所有。在系统交付的同时，乙方需向甲方提供专有功能模块的软件源代码及说明资料。</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13、技术及服务内容的约定：</w:t>
      </w:r>
      <w:r>
        <w:rPr>
          <w:rFonts w:hint="eastAsia" w:ascii="仿宋" w:hAnsi="仿宋" w:eastAsia="仿宋"/>
          <w:b/>
          <w:sz w:val="24"/>
          <w:szCs w:val="24"/>
          <w:u w:val="single"/>
        </w:rPr>
        <w:t xml:space="preserve">                       </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14、争议解决：</w:t>
      </w:r>
      <w:r>
        <w:rPr>
          <w:rFonts w:hint="eastAsia" w:ascii="仿宋" w:hAnsi="仿宋" w:eastAsia="仿宋"/>
          <w:sz w:val="24"/>
          <w:szCs w:val="24"/>
        </w:rPr>
        <w:t>甲方所在地人民法院</w:t>
      </w:r>
      <w:r>
        <w:rPr>
          <w:rFonts w:hint="eastAsia" w:ascii="仿宋" w:hAnsi="仿宋" w:eastAsia="仿宋"/>
          <w:b/>
          <w:sz w:val="24"/>
          <w:szCs w:val="24"/>
        </w:rPr>
        <w:t>。</w:t>
      </w:r>
    </w:p>
    <w:p>
      <w:pPr>
        <w:spacing w:line="360" w:lineRule="auto"/>
        <w:ind w:firstLine="482" w:firstLineChars="200"/>
        <w:jc w:val="left"/>
        <w:rPr>
          <w:rFonts w:hint="eastAsia" w:ascii="仿宋" w:hAnsi="仿宋" w:eastAsia="仿宋"/>
          <w:sz w:val="24"/>
          <w:szCs w:val="24"/>
        </w:rPr>
      </w:pPr>
      <w:r>
        <w:rPr>
          <w:rFonts w:hint="eastAsia" w:ascii="仿宋" w:hAnsi="仿宋" w:eastAsia="仿宋"/>
          <w:b/>
          <w:sz w:val="24"/>
          <w:szCs w:val="24"/>
        </w:rPr>
        <w:t>15、双方确定因履行本合同应遵守的保密义务如下：</w:t>
      </w:r>
    </w:p>
    <w:p>
      <w:pPr>
        <w:spacing w:line="360" w:lineRule="auto"/>
        <w:ind w:firstLine="480" w:firstLineChars="200"/>
        <w:jc w:val="left"/>
        <w:rPr>
          <w:rFonts w:hint="eastAsia" w:ascii="仿宋" w:hAnsi="仿宋" w:eastAsia="仿宋"/>
          <w:sz w:val="24"/>
          <w:szCs w:val="24"/>
          <w:u w:val="single"/>
        </w:rPr>
      </w:pPr>
      <w:r>
        <w:rPr>
          <w:rFonts w:hint="eastAsia" w:ascii="仿宋" w:hAnsi="仿宋" w:eastAsia="仿宋"/>
          <w:sz w:val="24"/>
          <w:szCs w:val="24"/>
        </w:rPr>
        <w:t xml:space="preserve"> </w:t>
      </w:r>
      <w:r>
        <w:rPr>
          <w:rFonts w:hint="eastAsia" w:ascii="仿宋" w:hAnsi="仿宋" w:eastAsia="仿宋"/>
          <w:sz w:val="24"/>
          <w:szCs w:val="24"/>
          <w:u w:val="single"/>
        </w:rPr>
        <w:t xml:space="preserve">                                             </w:t>
      </w:r>
    </w:p>
    <w:p>
      <w:pPr>
        <w:spacing w:line="360" w:lineRule="auto"/>
        <w:ind w:firstLine="480" w:firstLineChars="200"/>
        <w:rPr>
          <w:rFonts w:ascii="仿宋" w:hAnsi="仿宋" w:eastAsia="仿宋" w:cs="Arial"/>
          <w:sz w:val="24"/>
          <w:u w:val="single"/>
        </w:rPr>
      </w:pPr>
    </w:p>
    <w:tbl>
      <w:tblPr>
        <w:tblStyle w:val="14"/>
        <w:tblW w:w="0" w:type="auto"/>
        <w:jc w:val="center"/>
        <w:tblLayout w:type="fixed"/>
        <w:tblCellMar>
          <w:top w:w="0" w:type="dxa"/>
          <w:left w:w="108" w:type="dxa"/>
          <w:bottom w:w="0" w:type="dxa"/>
          <w:right w:w="108" w:type="dxa"/>
        </w:tblCellMar>
      </w:tblPr>
      <w:tblGrid>
        <w:gridCol w:w="4200"/>
        <w:gridCol w:w="4553"/>
      </w:tblGrid>
      <w:tr>
        <w:tblPrEx>
          <w:tblCellMar>
            <w:top w:w="0" w:type="dxa"/>
            <w:left w:w="108" w:type="dxa"/>
            <w:bottom w:w="0" w:type="dxa"/>
            <w:right w:w="108" w:type="dxa"/>
          </w:tblCellMar>
        </w:tblPrEx>
        <w:trPr>
          <w:wBefore w:w="0" w:type="dxa"/>
          <w:wAfter w:w="0" w:type="dxa"/>
          <w:trHeight w:val="486" w:hRule="atLeast"/>
          <w:jc w:val="center"/>
        </w:trPr>
        <w:tc>
          <w:tcPr>
            <w:tcW w:w="4200" w:type="dxa"/>
            <w:noWrap w:val="0"/>
            <w:vAlign w:val="top"/>
          </w:tcPr>
          <w:p>
            <w:pPr>
              <w:autoSpaceDE w:val="0"/>
              <w:autoSpaceDN w:val="0"/>
              <w:adjustRightInd w:val="0"/>
              <w:snapToGrid w:val="0"/>
              <w:spacing w:line="360" w:lineRule="auto"/>
              <w:ind w:firstLine="482" w:firstLineChars="200"/>
              <w:textAlignment w:val="bottom"/>
              <w:rPr>
                <w:rFonts w:ascii="仿宋" w:hAnsi="仿宋" w:eastAsia="仿宋"/>
                <w:b/>
                <w:sz w:val="24"/>
              </w:rPr>
            </w:pPr>
            <w:r>
              <w:rPr>
                <w:rFonts w:ascii="仿宋" w:hAnsi="仿宋" w:eastAsia="仿宋"/>
                <w:b/>
                <w:sz w:val="24"/>
              </w:rPr>
              <w:t>（甲方）（盖章）</w:t>
            </w:r>
          </w:p>
        </w:tc>
        <w:tc>
          <w:tcPr>
            <w:tcW w:w="4553" w:type="dxa"/>
            <w:noWrap w:val="0"/>
            <w:vAlign w:val="top"/>
          </w:tcPr>
          <w:p>
            <w:pPr>
              <w:autoSpaceDE w:val="0"/>
              <w:autoSpaceDN w:val="0"/>
              <w:adjustRightInd w:val="0"/>
              <w:snapToGrid w:val="0"/>
              <w:spacing w:line="360" w:lineRule="auto"/>
              <w:ind w:left="105" w:leftChars="50" w:firstLine="482" w:firstLineChars="200"/>
              <w:textAlignment w:val="bottom"/>
              <w:rPr>
                <w:rFonts w:ascii="仿宋" w:hAnsi="仿宋" w:eastAsia="仿宋"/>
                <w:b/>
                <w:sz w:val="24"/>
              </w:rPr>
            </w:pPr>
            <w:r>
              <w:rPr>
                <w:rFonts w:ascii="仿宋" w:hAnsi="仿宋" w:eastAsia="仿宋"/>
                <w:b/>
                <w:sz w:val="24"/>
              </w:rPr>
              <w:t>（乙方）（盖章）</w:t>
            </w:r>
          </w:p>
        </w:tc>
      </w:tr>
      <w:tr>
        <w:tblPrEx>
          <w:tblCellMar>
            <w:top w:w="0" w:type="dxa"/>
            <w:left w:w="108" w:type="dxa"/>
            <w:bottom w:w="0" w:type="dxa"/>
            <w:right w:w="108" w:type="dxa"/>
          </w:tblCellMar>
        </w:tblPrEx>
        <w:trPr>
          <w:wBefore w:w="0" w:type="dxa"/>
          <w:wAfter w:w="0" w:type="dxa"/>
          <w:trHeight w:val="486" w:hRule="atLeast"/>
          <w:jc w:val="center"/>
        </w:trPr>
        <w:tc>
          <w:tcPr>
            <w:tcW w:w="4200" w:type="dxa"/>
            <w:noWrap w:val="0"/>
            <w:vAlign w:val="top"/>
          </w:tcPr>
          <w:p>
            <w:pPr>
              <w:autoSpaceDE w:val="0"/>
              <w:autoSpaceDN w:val="0"/>
              <w:adjustRightInd w:val="0"/>
              <w:snapToGrid w:val="0"/>
              <w:spacing w:line="360" w:lineRule="auto"/>
              <w:ind w:left="105" w:leftChars="50" w:firstLine="482" w:firstLineChars="200"/>
              <w:textAlignment w:val="bottom"/>
              <w:rPr>
                <w:rFonts w:ascii="仿宋" w:hAnsi="仿宋" w:eastAsia="仿宋"/>
                <w:b/>
                <w:sz w:val="24"/>
              </w:rPr>
            </w:pPr>
            <w:r>
              <w:rPr>
                <w:rFonts w:ascii="仿宋" w:hAnsi="仿宋" w:eastAsia="仿宋"/>
                <w:b/>
                <w:sz w:val="24"/>
              </w:rPr>
              <w:t>法定代表人（签字或盖章）</w:t>
            </w:r>
          </w:p>
          <w:p>
            <w:pPr>
              <w:autoSpaceDE w:val="0"/>
              <w:autoSpaceDN w:val="0"/>
              <w:adjustRightInd w:val="0"/>
              <w:snapToGrid w:val="0"/>
              <w:spacing w:line="360" w:lineRule="auto"/>
              <w:ind w:left="105" w:leftChars="50" w:firstLine="482" w:firstLineChars="200"/>
              <w:textAlignment w:val="bottom"/>
              <w:rPr>
                <w:rFonts w:ascii="仿宋" w:hAnsi="仿宋" w:eastAsia="仿宋"/>
                <w:b/>
                <w:sz w:val="24"/>
              </w:rPr>
            </w:pPr>
            <w:r>
              <w:rPr>
                <w:rFonts w:ascii="仿宋" w:hAnsi="仿宋" w:eastAsia="仿宋"/>
                <w:b/>
                <w:sz w:val="24"/>
              </w:rPr>
              <w:t xml:space="preserve">委托代理人：                                            </w:t>
            </w:r>
          </w:p>
        </w:tc>
        <w:tc>
          <w:tcPr>
            <w:tcW w:w="4553" w:type="dxa"/>
            <w:noWrap w:val="0"/>
            <w:vAlign w:val="top"/>
          </w:tcPr>
          <w:p>
            <w:pPr>
              <w:autoSpaceDE w:val="0"/>
              <w:autoSpaceDN w:val="0"/>
              <w:adjustRightInd w:val="0"/>
              <w:snapToGrid w:val="0"/>
              <w:spacing w:line="360" w:lineRule="auto"/>
              <w:ind w:left="105" w:leftChars="50" w:firstLine="482" w:firstLineChars="200"/>
              <w:textAlignment w:val="bottom"/>
              <w:rPr>
                <w:rFonts w:ascii="仿宋" w:hAnsi="仿宋" w:eastAsia="仿宋"/>
                <w:b/>
                <w:sz w:val="24"/>
              </w:rPr>
            </w:pPr>
            <w:r>
              <w:rPr>
                <w:rFonts w:ascii="仿宋" w:hAnsi="仿宋" w:eastAsia="仿宋"/>
                <w:b/>
                <w:sz w:val="24"/>
              </w:rPr>
              <w:t>法定代表人（签字或盖章）：</w:t>
            </w:r>
          </w:p>
          <w:p>
            <w:pPr>
              <w:autoSpaceDE w:val="0"/>
              <w:autoSpaceDN w:val="0"/>
              <w:adjustRightInd w:val="0"/>
              <w:snapToGrid w:val="0"/>
              <w:spacing w:line="360" w:lineRule="auto"/>
              <w:ind w:left="105" w:leftChars="50" w:firstLine="482" w:firstLineChars="200"/>
              <w:textAlignment w:val="bottom"/>
              <w:rPr>
                <w:rFonts w:ascii="仿宋" w:hAnsi="仿宋" w:eastAsia="仿宋"/>
                <w:b/>
                <w:sz w:val="24"/>
              </w:rPr>
            </w:pPr>
            <w:r>
              <w:rPr>
                <w:rFonts w:ascii="仿宋" w:hAnsi="仿宋" w:eastAsia="仿宋"/>
                <w:b/>
                <w:sz w:val="24"/>
              </w:rPr>
              <w:t>委托代理人：</w:t>
            </w:r>
          </w:p>
        </w:tc>
      </w:tr>
      <w:tr>
        <w:tblPrEx>
          <w:tblCellMar>
            <w:top w:w="0" w:type="dxa"/>
            <w:left w:w="108" w:type="dxa"/>
            <w:bottom w:w="0" w:type="dxa"/>
            <w:right w:w="108" w:type="dxa"/>
          </w:tblCellMar>
        </w:tblPrEx>
        <w:trPr>
          <w:wBefore w:w="0" w:type="dxa"/>
          <w:wAfter w:w="0" w:type="dxa"/>
          <w:trHeight w:val="486" w:hRule="atLeast"/>
          <w:jc w:val="center"/>
        </w:trPr>
        <w:tc>
          <w:tcPr>
            <w:tcW w:w="4200" w:type="dxa"/>
            <w:noWrap w:val="0"/>
            <w:vAlign w:val="top"/>
          </w:tcPr>
          <w:p>
            <w:pPr>
              <w:autoSpaceDE w:val="0"/>
              <w:autoSpaceDN w:val="0"/>
              <w:adjustRightInd w:val="0"/>
              <w:snapToGrid w:val="0"/>
              <w:spacing w:line="360" w:lineRule="auto"/>
              <w:ind w:left="105" w:leftChars="50" w:firstLine="482" w:firstLineChars="200"/>
              <w:textAlignment w:val="bottom"/>
              <w:rPr>
                <w:rFonts w:ascii="仿宋" w:hAnsi="仿宋" w:eastAsia="仿宋"/>
                <w:b/>
                <w:sz w:val="24"/>
              </w:rPr>
            </w:pPr>
            <w:r>
              <w:rPr>
                <w:rFonts w:ascii="仿宋" w:hAnsi="仿宋" w:eastAsia="仿宋"/>
                <w:b/>
                <w:sz w:val="24"/>
              </w:rPr>
              <w:t xml:space="preserve">通讯地址： </w:t>
            </w:r>
          </w:p>
        </w:tc>
        <w:tc>
          <w:tcPr>
            <w:tcW w:w="4553" w:type="dxa"/>
            <w:noWrap w:val="0"/>
            <w:vAlign w:val="top"/>
          </w:tcPr>
          <w:p>
            <w:pPr>
              <w:autoSpaceDE w:val="0"/>
              <w:autoSpaceDN w:val="0"/>
              <w:adjustRightInd w:val="0"/>
              <w:snapToGrid w:val="0"/>
              <w:spacing w:line="360" w:lineRule="auto"/>
              <w:ind w:left="105" w:leftChars="50" w:firstLine="482" w:firstLineChars="200"/>
              <w:textAlignment w:val="bottom"/>
              <w:rPr>
                <w:rFonts w:ascii="仿宋" w:hAnsi="仿宋" w:eastAsia="仿宋"/>
                <w:b/>
                <w:sz w:val="24"/>
              </w:rPr>
            </w:pPr>
            <w:r>
              <w:rPr>
                <w:rFonts w:ascii="仿宋" w:hAnsi="仿宋" w:eastAsia="仿宋"/>
                <w:b/>
                <w:sz w:val="24"/>
              </w:rPr>
              <w:t xml:space="preserve">通讯地址： </w:t>
            </w:r>
          </w:p>
        </w:tc>
      </w:tr>
      <w:tr>
        <w:tblPrEx>
          <w:tblCellMar>
            <w:top w:w="0" w:type="dxa"/>
            <w:left w:w="108" w:type="dxa"/>
            <w:bottom w:w="0" w:type="dxa"/>
            <w:right w:w="108" w:type="dxa"/>
          </w:tblCellMar>
        </w:tblPrEx>
        <w:trPr>
          <w:wBefore w:w="0" w:type="dxa"/>
          <w:wAfter w:w="0" w:type="dxa"/>
          <w:trHeight w:val="486" w:hRule="atLeast"/>
          <w:jc w:val="center"/>
        </w:trPr>
        <w:tc>
          <w:tcPr>
            <w:tcW w:w="4200" w:type="dxa"/>
            <w:noWrap w:val="0"/>
            <w:vAlign w:val="top"/>
          </w:tcPr>
          <w:p>
            <w:pPr>
              <w:autoSpaceDE w:val="0"/>
              <w:autoSpaceDN w:val="0"/>
              <w:adjustRightInd w:val="0"/>
              <w:snapToGrid w:val="0"/>
              <w:spacing w:line="360" w:lineRule="auto"/>
              <w:ind w:left="105" w:leftChars="50" w:firstLine="482" w:firstLineChars="200"/>
              <w:textAlignment w:val="bottom"/>
              <w:rPr>
                <w:rFonts w:ascii="仿宋" w:hAnsi="仿宋" w:eastAsia="仿宋"/>
                <w:b/>
                <w:sz w:val="24"/>
              </w:rPr>
            </w:pPr>
            <w:r>
              <w:rPr>
                <w:rFonts w:ascii="仿宋" w:hAnsi="仿宋" w:eastAsia="仿宋"/>
                <w:b/>
                <w:sz w:val="24"/>
              </w:rPr>
              <w:t xml:space="preserve">开 户 行： </w:t>
            </w:r>
          </w:p>
        </w:tc>
        <w:tc>
          <w:tcPr>
            <w:tcW w:w="4553" w:type="dxa"/>
            <w:noWrap w:val="0"/>
            <w:vAlign w:val="top"/>
          </w:tcPr>
          <w:p>
            <w:pPr>
              <w:autoSpaceDE w:val="0"/>
              <w:autoSpaceDN w:val="0"/>
              <w:adjustRightInd w:val="0"/>
              <w:snapToGrid w:val="0"/>
              <w:spacing w:line="360" w:lineRule="auto"/>
              <w:ind w:left="105" w:leftChars="50" w:firstLine="482" w:firstLineChars="200"/>
              <w:textAlignment w:val="bottom"/>
              <w:rPr>
                <w:rFonts w:ascii="仿宋" w:hAnsi="仿宋" w:eastAsia="仿宋"/>
                <w:b/>
                <w:sz w:val="24"/>
              </w:rPr>
            </w:pPr>
            <w:r>
              <w:rPr>
                <w:rFonts w:ascii="仿宋" w:hAnsi="仿宋" w:eastAsia="仿宋"/>
                <w:b/>
                <w:sz w:val="24"/>
              </w:rPr>
              <w:t xml:space="preserve">开 户 行： </w:t>
            </w:r>
          </w:p>
        </w:tc>
      </w:tr>
      <w:tr>
        <w:tblPrEx>
          <w:tblCellMar>
            <w:top w:w="0" w:type="dxa"/>
            <w:left w:w="108" w:type="dxa"/>
            <w:bottom w:w="0" w:type="dxa"/>
            <w:right w:w="108" w:type="dxa"/>
          </w:tblCellMar>
        </w:tblPrEx>
        <w:trPr>
          <w:wBefore w:w="0" w:type="dxa"/>
          <w:wAfter w:w="0" w:type="dxa"/>
          <w:trHeight w:val="486" w:hRule="atLeast"/>
          <w:jc w:val="center"/>
        </w:trPr>
        <w:tc>
          <w:tcPr>
            <w:tcW w:w="4200" w:type="dxa"/>
            <w:noWrap w:val="0"/>
            <w:vAlign w:val="top"/>
          </w:tcPr>
          <w:p>
            <w:pPr>
              <w:autoSpaceDE w:val="0"/>
              <w:autoSpaceDN w:val="0"/>
              <w:adjustRightInd w:val="0"/>
              <w:snapToGrid w:val="0"/>
              <w:spacing w:line="360" w:lineRule="auto"/>
              <w:ind w:left="105" w:leftChars="50" w:firstLine="482" w:firstLineChars="200"/>
              <w:textAlignment w:val="bottom"/>
              <w:rPr>
                <w:rFonts w:ascii="仿宋" w:hAnsi="仿宋" w:eastAsia="仿宋"/>
                <w:b/>
                <w:sz w:val="24"/>
              </w:rPr>
            </w:pPr>
            <w:r>
              <w:rPr>
                <w:rFonts w:ascii="仿宋" w:hAnsi="仿宋" w:eastAsia="仿宋"/>
                <w:b/>
                <w:sz w:val="24"/>
              </w:rPr>
              <w:t xml:space="preserve">帐    号： </w:t>
            </w:r>
          </w:p>
        </w:tc>
        <w:tc>
          <w:tcPr>
            <w:tcW w:w="4553" w:type="dxa"/>
            <w:noWrap w:val="0"/>
            <w:vAlign w:val="top"/>
          </w:tcPr>
          <w:p>
            <w:pPr>
              <w:autoSpaceDE w:val="0"/>
              <w:autoSpaceDN w:val="0"/>
              <w:adjustRightInd w:val="0"/>
              <w:snapToGrid w:val="0"/>
              <w:spacing w:line="360" w:lineRule="auto"/>
              <w:ind w:left="105" w:leftChars="50" w:firstLine="482" w:firstLineChars="200"/>
              <w:textAlignment w:val="bottom"/>
              <w:rPr>
                <w:rFonts w:ascii="仿宋" w:hAnsi="仿宋" w:eastAsia="仿宋"/>
                <w:b/>
                <w:sz w:val="24"/>
              </w:rPr>
            </w:pPr>
            <w:r>
              <w:rPr>
                <w:rFonts w:ascii="仿宋" w:hAnsi="仿宋" w:eastAsia="仿宋"/>
                <w:b/>
                <w:sz w:val="24"/>
              </w:rPr>
              <w:t>帐    号：</w:t>
            </w:r>
          </w:p>
        </w:tc>
      </w:tr>
      <w:tr>
        <w:tblPrEx>
          <w:tblCellMar>
            <w:top w:w="0" w:type="dxa"/>
            <w:left w:w="108" w:type="dxa"/>
            <w:bottom w:w="0" w:type="dxa"/>
            <w:right w:w="108" w:type="dxa"/>
          </w:tblCellMar>
        </w:tblPrEx>
        <w:trPr>
          <w:wBefore w:w="0" w:type="dxa"/>
          <w:wAfter w:w="0" w:type="dxa"/>
          <w:trHeight w:val="486" w:hRule="atLeast"/>
          <w:jc w:val="center"/>
        </w:trPr>
        <w:tc>
          <w:tcPr>
            <w:tcW w:w="4200" w:type="dxa"/>
            <w:noWrap w:val="0"/>
            <w:vAlign w:val="top"/>
          </w:tcPr>
          <w:p>
            <w:pPr>
              <w:autoSpaceDE w:val="0"/>
              <w:autoSpaceDN w:val="0"/>
              <w:adjustRightInd w:val="0"/>
              <w:snapToGrid w:val="0"/>
              <w:spacing w:line="360" w:lineRule="auto"/>
              <w:ind w:left="105" w:leftChars="50" w:firstLine="482" w:firstLineChars="200"/>
              <w:textAlignment w:val="bottom"/>
              <w:rPr>
                <w:rFonts w:ascii="仿宋" w:hAnsi="仿宋" w:eastAsia="仿宋"/>
                <w:b/>
                <w:sz w:val="24"/>
              </w:rPr>
            </w:pPr>
            <w:r>
              <w:rPr>
                <w:rFonts w:ascii="仿宋" w:hAnsi="仿宋" w:eastAsia="仿宋"/>
                <w:b/>
                <w:sz w:val="24"/>
              </w:rPr>
              <w:t xml:space="preserve">电    话： </w:t>
            </w:r>
          </w:p>
        </w:tc>
        <w:tc>
          <w:tcPr>
            <w:tcW w:w="4553" w:type="dxa"/>
            <w:noWrap w:val="0"/>
            <w:vAlign w:val="top"/>
          </w:tcPr>
          <w:p>
            <w:pPr>
              <w:autoSpaceDE w:val="0"/>
              <w:autoSpaceDN w:val="0"/>
              <w:adjustRightInd w:val="0"/>
              <w:snapToGrid w:val="0"/>
              <w:spacing w:line="360" w:lineRule="auto"/>
              <w:ind w:left="105" w:leftChars="50" w:firstLine="482" w:firstLineChars="200"/>
              <w:textAlignment w:val="bottom"/>
              <w:rPr>
                <w:rFonts w:ascii="仿宋" w:hAnsi="仿宋" w:eastAsia="仿宋"/>
                <w:b/>
                <w:sz w:val="24"/>
              </w:rPr>
            </w:pPr>
            <w:r>
              <w:rPr>
                <w:rFonts w:ascii="仿宋" w:hAnsi="仿宋" w:eastAsia="仿宋"/>
                <w:b/>
                <w:sz w:val="24"/>
              </w:rPr>
              <w:t>电    话：</w:t>
            </w:r>
          </w:p>
        </w:tc>
      </w:tr>
      <w:tr>
        <w:tblPrEx>
          <w:tblCellMar>
            <w:top w:w="0" w:type="dxa"/>
            <w:left w:w="108" w:type="dxa"/>
            <w:bottom w:w="0" w:type="dxa"/>
            <w:right w:w="108" w:type="dxa"/>
          </w:tblCellMar>
        </w:tblPrEx>
        <w:trPr>
          <w:wBefore w:w="0" w:type="dxa"/>
          <w:wAfter w:w="0" w:type="dxa"/>
          <w:trHeight w:val="996" w:hRule="atLeast"/>
          <w:jc w:val="center"/>
        </w:trPr>
        <w:tc>
          <w:tcPr>
            <w:tcW w:w="4200" w:type="dxa"/>
            <w:noWrap w:val="0"/>
            <w:vAlign w:val="top"/>
          </w:tcPr>
          <w:p>
            <w:pPr>
              <w:autoSpaceDE w:val="0"/>
              <w:autoSpaceDN w:val="0"/>
              <w:adjustRightInd w:val="0"/>
              <w:snapToGrid w:val="0"/>
              <w:spacing w:line="360" w:lineRule="auto"/>
              <w:ind w:left="105" w:leftChars="50" w:firstLine="482" w:firstLineChars="200"/>
              <w:textAlignment w:val="bottom"/>
              <w:rPr>
                <w:rFonts w:ascii="仿宋" w:hAnsi="仿宋" w:eastAsia="仿宋"/>
                <w:b/>
                <w:sz w:val="24"/>
              </w:rPr>
            </w:pPr>
            <w:r>
              <w:rPr>
                <w:rFonts w:ascii="仿宋" w:hAnsi="仿宋" w:eastAsia="仿宋"/>
                <w:b/>
                <w:sz w:val="24"/>
              </w:rPr>
              <w:t>日    期：     年   月  日</w:t>
            </w:r>
          </w:p>
        </w:tc>
        <w:tc>
          <w:tcPr>
            <w:tcW w:w="4553" w:type="dxa"/>
            <w:noWrap w:val="0"/>
            <w:vAlign w:val="top"/>
          </w:tcPr>
          <w:p>
            <w:pPr>
              <w:autoSpaceDE w:val="0"/>
              <w:autoSpaceDN w:val="0"/>
              <w:adjustRightInd w:val="0"/>
              <w:snapToGrid w:val="0"/>
              <w:spacing w:line="360" w:lineRule="auto"/>
              <w:ind w:left="105" w:leftChars="50" w:firstLine="482" w:firstLineChars="200"/>
              <w:textAlignment w:val="bottom"/>
              <w:rPr>
                <w:rFonts w:ascii="仿宋" w:hAnsi="仿宋" w:eastAsia="仿宋"/>
                <w:b/>
                <w:sz w:val="24"/>
              </w:rPr>
            </w:pPr>
            <w:r>
              <w:rPr>
                <w:rFonts w:ascii="仿宋" w:hAnsi="仿宋" w:eastAsia="仿宋"/>
                <w:b/>
                <w:sz w:val="24"/>
              </w:rPr>
              <w:t>日    期：     年   月    日</w:t>
            </w:r>
          </w:p>
        </w:tc>
      </w:tr>
    </w:tbl>
    <w:p>
      <w:pPr>
        <w:spacing w:before="624" w:beforeLines="200" w:after="312" w:afterLines="100" w:line="360" w:lineRule="auto"/>
        <w:jc w:val="center"/>
        <w:rPr>
          <w:rFonts w:ascii="仿宋" w:hAnsi="仿宋" w:eastAsia="仿宋"/>
          <w:b/>
          <w:sz w:val="36"/>
          <w:szCs w:val="36"/>
        </w:rPr>
        <w:sectPr>
          <w:pgSz w:w="11907" w:h="16840"/>
          <w:pgMar w:top="1440" w:right="1797" w:bottom="1440" w:left="1797" w:header="851" w:footer="992" w:gutter="0"/>
          <w:cols w:space="720" w:num="1"/>
          <w:docGrid w:type="lines" w:linePitch="312" w:charSpace="0"/>
        </w:sectPr>
      </w:pPr>
    </w:p>
    <w:p>
      <w:pPr>
        <w:spacing w:before="624" w:beforeLines="200" w:after="312" w:afterLines="100" w:line="360" w:lineRule="auto"/>
        <w:jc w:val="center"/>
        <w:outlineLvl w:val="0"/>
        <w:rPr>
          <w:rFonts w:hint="eastAsia" w:ascii="仿宋" w:hAnsi="仿宋" w:eastAsia="仿宋"/>
          <w:b/>
          <w:sz w:val="36"/>
          <w:szCs w:val="36"/>
        </w:rPr>
      </w:pPr>
      <w:bookmarkStart w:id="29" w:name="_Toc96460933"/>
      <w:r>
        <w:rPr>
          <w:rFonts w:hint="eastAsia" w:ascii="仿宋" w:hAnsi="仿宋" w:eastAsia="仿宋"/>
          <w:b/>
          <w:sz w:val="36"/>
          <w:szCs w:val="36"/>
        </w:rPr>
        <w:t>第六部分  应提交的有关格式范例</w:t>
      </w:r>
      <w:bookmarkEnd w:id="29"/>
    </w:p>
    <w:p>
      <w:pPr>
        <w:spacing w:line="360" w:lineRule="auto"/>
        <w:jc w:val="left"/>
        <w:rPr>
          <w:rFonts w:hint="eastAsia" w:ascii="仿宋" w:hAnsi="仿宋" w:eastAsia="仿宋"/>
          <w:sz w:val="24"/>
          <w:szCs w:val="24"/>
        </w:rPr>
      </w:pPr>
    </w:p>
    <w:p>
      <w:pPr>
        <w:spacing w:line="360" w:lineRule="auto"/>
        <w:jc w:val="center"/>
        <w:rPr>
          <w:rFonts w:hint="eastAsia" w:ascii="仿宋" w:hAnsi="仿宋" w:eastAsia="仿宋"/>
          <w:b/>
          <w:sz w:val="32"/>
          <w:szCs w:val="32"/>
        </w:rPr>
      </w:pPr>
      <w:r>
        <w:rPr>
          <w:rFonts w:hint="eastAsia" w:ascii="仿宋" w:hAnsi="仿宋" w:eastAsia="仿宋"/>
          <w:b/>
          <w:sz w:val="32"/>
          <w:szCs w:val="32"/>
        </w:rPr>
        <w:t>资格文件部分</w:t>
      </w:r>
    </w:p>
    <w:p>
      <w:pPr>
        <w:spacing w:line="360" w:lineRule="auto"/>
        <w:jc w:val="center"/>
        <w:rPr>
          <w:rFonts w:hint="eastAsia" w:ascii="仿宋" w:hAnsi="仿宋" w:eastAsia="仿宋"/>
          <w:b/>
          <w:sz w:val="32"/>
          <w:szCs w:val="32"/>
        </w:rPr>
      </w:pPr>
    </w:p>
    <w:p>
      <w:pPr>
        <w:spacing w:line="360" w:lineRule="auto"/>
        <w:jc w:val="center"/>
        <w:rPr>
          <w:rFonts w:hint="eastAsia" w:ascii="仿宋" w:hAnsi="仿宋" w:eastAsia="仿宋"/>
          <w:sz w:val="30"/>
          <w:szCs w:val="30"/>
        </w:rPr>
      </w:pPr>
      <w:r>
        <w:rPr>
          <w:rFonts w:hint="eastAsia" w:ascii="仿宋" w:hAnsi="仿宋" w:eastAsia="仿宋"/>
          <w:sz w:val="30"/>
          <w:szCs w:val="30"/>
        </w:rPr>
        <w:t>目录</w:t>
      </w:r>
    </w:p>
    <w:p>
      <w:pPr>
        <w:spacing w:line="360" w:lineRule="auto"/>
        <w:jc w:val="left"/>
        <w:rPr>
          <w:rFonts w:ascii="仿宋" w:hAnsi="仿宋" w:eastAsia="仿宋"/>
          <w:sz w:val="24"/>
          <w:szCs w:val="24"/>
        </w:rPr>
      </w:pPr>
    </w:p>
    <w:p>
      <w:pPr>
        <w:spacing w:line="360" w:lineRule="auto"/>
        <w:jc w:val="left"/>
        <w:rPr>
          <w:rFonts w:hint="eastAsia" w:ascii="仿宋" w:hAnsi="仿宋" w:eastAsia="仿宋"/>
          <w:sz w:val="24"/>
          <w:szCs w:val="24"/>
        </w:rPr>
      </w:pPr>
      <w:r>
        <w:rPr>
          <w:rFonts w:hint="eastAsia" w:ascii="仿宋" w:hAnsi="仿宋" w:eastAsia="仿宋"/>
          <w:sz w:val="24"/>
          <w:szCs w:val="24"/>
        </w:rPr>
        <w:t>（1）符合参加政府采购活动应当具备的一般条件的承诺函……………（页码）</w:t>
      </w:r>
    </w:p>
    <w:p>
      <w:pPr>
        <w:spacing w:line="360" w:lineRule="auto"/>
        <w:jc w:val="left"/>
        <w:rPr>
          <w:rFonts w:hint="eastAsia" w:ascii="仿宋" w:hAnsi="仿宋" w:eastAsia="仿宋"/>
          <w:sz w:val="24"/>
          <w:szCs w:val="24"/>
        </w:rPr>
      </w:pPr>
      <w:r>
        <w:rPr>
          <w:rFonts w:hint="eastAsia" w:ascii="仿宋" w:hAnsi="仿宋" w:eastAsia="仿宋"/>
          <w:sz w:val="24"/>
          <w:szCs w:val="24"/>
        </w:rPr>
        <w:t>（2）落实政府采购政策需满足的资格要求………………………………（页码）</w:t>
      </w:r>
    </w:p>
    <w:p>
      <w:pPr>
        <w:spacing w:line="360" w:lineRule="auto"/>
        <w:jc w:val="center"/>
        <w:rPr>
          <w:rFonts w:hint="eastAsia" w:ascii="仿宋" w:hAnsi="仿宋" w:eastAsia="仿宋"/>
          <w:b/>
          <w:sz w:val="30"/>
          <w:szCs w:val="30"/>
        </w:rPr>
      </w:pPr>
      <w:r>
        <w:rPr>
          <w:rFonts w:hint="eastAsia" w:ascii="仿宋" w:hAnsi="仿宋" w:eastAsia="仿宋"/>
          <w:sz w:val="24"/>
          <w:szCs w:val="24"/>
        </w:rPr>
        <w:t>（3）本项目的特定资格要求………………………………………………（页码）</w:t>
      </w:r>
      <w:r>
        <w:rPr>
          <w:rFonts w:ascii="仿宋" w:hAnsi="仿宋" w:eastAsia="仿宋"/>
          <w:sz w:val="24"/>
          <w:szCs w:val="24"/>
        </w:rPr>
        <w:br w:type="page"/>
      </w:r>
      <w:r>
        <w:rPr>
          <w:rFonts w:hint="eastAsia" w:ascii="仿宋" w:hAnsi="仿宋" w:eastAsia="仿宋"/>
          <w:b/>
          <w:sz w:val="30"/>
          <w:szCs w:val="30"/>
        </w:rPr>
        <w:t>一、 符合参加政府采购活动应当具备的一般条件的承诺函</w:t>
      </w:r>
    </w:p>
    <w:p>
      <w:pPr>
        <w:spacing w:line="360" w:lineRule="auto"/>
        <w:jc w:val="left"/>
        <w:rPr>
          <w:rFonts w:hint="eastAsia" w:ascii="仿宋" w:hAnsi="仿宋" w:eastAsia="仿宋"/>
          <w:sz w:val="24"/>
          <w:szCs w:val="24"/>
        </w:rPr>
      </w:pPr>
      <w:r>
        <w:rPr>
          <w:rFonts w:hint="eastAsia" w:ascii="仿宋" w:hAnsi="仿宋" w:eastAsia="仿宋"/>
          <w:sz w:val="24"/>
          <w:szCs w:val="24"/>
          <w:u w:val="single"/>
        </w:rPr>
        <w:t>（采购人）、（采购代理机构）</w:t>
      </w:r>
      <w:r>
        <w:rPr>
          <w:rFonts w:hint="eastAsia" w:ascii="仿宋" w:hAnsi="仿宋" w:eastAsia="仿宋"/>
          <w:sz w:val="24"/>
          <w:szCs w:val="24"/>
        </w:rPr>
        <w:t>：</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我方参与（项目名称）【招标编号：（采购编号）】政府采购活动，郑重承诺：</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（一）具备《中华人民共和国政府采购法》第二十二条第一款规定的条件：</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1、具有独立承担民事责任的能力；</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 xml:space="preserve">2、具有良好的商业信誉和健全的财务会计制度； </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3、具有履行合同所必需的设备和专业技术能力；</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4、有依法缴纳税收和社会保障资金的良好记录；</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5、参加政府采购活动前三年内，在经营活动中没有重大违法记录；</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6、具有法律、行政法规规定的其他条件。</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（二）未被信用中国（www.creditchina.gov.cn)、中国政府采购网（www.ccgp.gov.cn）列入失信被执行人、重大税收违法案件当事人名单、政府采购严重违法失信行为记录名单。</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（三）不存在以下情况：</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1、单位负责人为同一人或者存在直接控股、管理关系的不同供应商参加同一合同项下的政府采购活动的；</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2、为采购项目提供整体设计、规范编制或者项目管理、监理、检测等服务后再参加该采购项目的其他采购活动的。</w:t>
      </w:r>
    </w:p>
    <w:p>
      <w:pPr>
        <w:spacing w:line="360" w:lineRule="auto"/>
        <w:jc w:val="left"/>
        <w:rPr>
          <w:rFonts w:hint="eastAsia" w:ascii="仿宋" w:hAnsi="仿宋" w:eastAsia="仿宋"/>
          <w:sz w:val="24"/>
          <w:szCs w:val="24"/>
        </w:rPr>
      </w:pPr>
    </w:p>
    <w:p>
      <w:pPr>
        <w:spacing w:line="360" w:lineRule="auto"/>
        <w:jc w:val="left"/>
        <w:rPr>
          <w:rFonts w:hint="eastAsia"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投标人名称(电子签名)：</w:t>
      </w:r>
    </w:p>
    <w:p>
      <w:pPr>
        <w:spacing w:line="360" w:lineRule="auto"/>
        <w:jc w:val="left"/>
        <w:rPr>
          <w:rFonts w:hint="eastAsia"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日期：  年  月  日</w:t>
      </w:r>
      <w:r>
        <w:rPr>
          <w:rFonts w:ascii="仿宋" w:hAnsi="仿宋" w:eastAsia="仿宋"/>
          <w:sz w:val="24"/>
          <w:szCs w:val="24"/>
        </w:rPr>
        <w:br w:type="page"/>
      </w:r>
      <w:r>
        <w:rPr>
          <w:rFonts w:hint="eastAsia" w:ascii="仿宋" w:hAnsi="仿宋" w:eastAsia="仿宋"/>
          <w:b/>
          <w:sz w:val="30"/>
          <w:szCs w:val="30"/>
        </w:rPr>
        <w:t>二、落实政府采购政策需满足的资格要求</w:t>
      </w:r>
    </w:p>
    <w:p>
      <w:pPr>
        <w:spacing w:line="360" w:lineRule="auto"/>
        <w:jc w:val="left"/>
        <w:rPr>
          <w:rFonts w:hint="eastAsia" w:ascii="仿宋" w:hAnsi="仿宋" w:eastAsia="仿宋"/>
          <w:sz w:val="24"/>
          <w:szCs w:val="24"/>
        </w:rPr>
      </w:pPr>
      <w:r>
        <w:rPr>
          <w:rFonts w:hint="eastAsia" w:ascii="仿宋" w:hAnsi="仿宋" w:eastAsia="仿宋"/>
          <w:sz w:val="24"/>
          <w:szCs w:val="24"/>
        </w:rPr>
        <w:t>（根据招标公告落实政府采购政策需满足的资格要求选择提供相应的材料；未要求的，无需提供）</w:t>
      </w:r>
    </w:p>
    <w:p>
      <w:pPr>
        <w:spacing w:line="360" w:lineRule="auto"/>
        <w:jc w:val="left"/>
        <w:rPr>
          <w:rFonts w:hint="eastAsia" w:ascii="仿宋" w:hAnsi="仿宋" w:eastAsia="仿宋"/>
          <w:sz w:val="24"/>
          <w:szCs w:val="24"/>
        </w:rPr>
      </w:pPr>
      <w:r>
        <w:rPr>
          <w:rFonts w:hint="eastAsia" w:ascii="仿宋" w:hAnsi="仿宋" w:eastAsia="仿宋"/>
          <w:sz w:val="24"/>
          <w:szCs w:val="24"/>
        </w:rPr>
        <w:t xml:space="preserve">    </w:t>
      </w:r>
      <w:r>
        <w:rPr>
          <w:rFonts w:hint="eastAsia" w:ascii="仿宋" w:hAnsi="仿宋" w:eastAsia="仿宋"/>
          <w:b/>
          <w:sz w:val="24"/>
          <w:szCs w:val="24"/>
        </w:rPr>
        <w:t>A.</w:t>
      </w:r>
      <w:r>
        <w:rPr>
          <w:rFonts w:hint="eastAsia" w:ascii="仿宋" w:hAnsi="仿宋" w:eastAsia="仿宋"/>
          <w:sz w:val="24"/>
          <w:szCs w:val="24"/>
        </w:rPr>
        <w:t>专门面向中小企业，货物全部由符合政策要求的中小企业（或小微企业）制造或者服务全部由符合政策要求的中小企业（或小微企业）承接的，提供相应的中小企业声明函（附件5）。</w:t>
      </w:r>
    </w:p>
    <w:p>
      <w:pPr>
        <w:spacing w:line="360" w:lineRule="auto"/>
        <w:jc w:val="left"/>
        <w:rPr>
          <w:rFonts w:ascii="仿宋" w:hAnsi="仿宋" w:eastAsia="仿宋"/>
          <w:sz w:val="24"/>
          <w:szCs w:val="24"/>
        </w:rPr>
      </w:pPr>
    </w:p>
    <w:p>
      <w:pPr>
        <w:spacing w:line="360" w:lineRule="auto"/>
        <w:jc w:val="left"/>
        <w:rPr>
          <w:rFonts w:hint="eastAsia" w:ascii="仿宋" w:hAnsi="仿宋" w:eastAsia="仿宋"/>
          <w:sz w:val="24"/>
          <w:szCs w:val="24"/>
        </w:rPr>
      </w:pPr>
      <w:r>
        <w:rPr>
          <w:rFonts w:hint="eastAsia" w:ascii="仿宋" w:hAnsi="仿宋" w:eastAsia="仿宋"/>
          <w:sz w:val="24"/>
          <w:szCs w:val="24"/>
        </w:rPr>
        <w:t xml:space="preserve">    </w:t>
      </w:r>
      <w:r>
        <w:rPr>
          <w:rFonts w:hint="eastAsia" w:ascii="仿宋" w:hAnsi="仿宋" w:eastAsia="仿宋"/>
          <w:b/>
          <w:sz w:val="24"/>
          <w:szCs w:val="24"/>
        </w:rPr>
        <w:t>B.</w:t>
      </w:r>
      <w:r>
        <w:rPr>
          <w:rFonts w:hint="eastAsia" w:ascii="仿宋" w:hAnsi="仿宋" w:eastAsia="仿宋"/>
          <w:sz w:val="24"/>
          <w:szCs w:val="24"/>
        </w:rPr>
        <w:t>要求以联合体形式参加的，提供联合协议和中小企业声明函（附件5），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spacing w:line="360" w:lineRule="auto"/>
        <w:jc w:val="center"/>
        <w:rPr>
          <w:rFonts w:hint="eastAsia" w:ascii="仿宋" w:hAnsi="仿宋" w:eastAsia="仿宋"/>
          <w:b/>
          <w:sz w:val="24"/>
          <w:szCs w:val="24"/>
        </w:rPr>
      </w:pPr>
      <w:r>
        <w:rPr>
          <w:rFonts w:hint="eastAsia" w:ascii="仿宋" w:hAnsi="仿宋" w:eastAsia="仿宋"/>
          <w:b/>
          <w:sz w:val="24"/>
          <w:szCs w:val="24"/>
        </w:rPr>
        <w:t>联合协议</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u w:val="single"/>
        </w:rPr>
        <w:t>（联合体所有成员名称）</w:t>
      </w:r>
      <w:r>
        <w:rPr>
          <w:rFonts w:hint="eastAsia" w:ascii="仿宋" w:hAnsi="仿宋" w:eastAsia="仿宋"/>
          <w:sz w:val="24"/>
          <w:szCs w:val="24"/>
        </w:rPr>
        <w:t>自愿组成一个联合体，以一个投标人的身份参加（项目名称）【招标编号：（采购编号）】投标。</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一、各方一致决定，</w:t>
      </w:r>
      <w:r>
        <w:rPr>
          <w:rFonts w:hint="eastAsia" w:ascii="仿宋" w:hAnsi="仿宋" w:eastAsia="仿宋"/>
          <w:sz w:val="24"/>
          <w:szCs w:val="24"/>
          <w:u w:val="single"/>
        </w:rPr>
        <w:t>（某联合体成员名称）</w:t>
      </w:r>
      <w:r>
        <w:rPr>
          <w:rFonts w:hint="eastAsia" w:ascii="仿宋" w:hAnsi="仿宋" w:eastAsia="仿宋"/>
          <w:sz w:val="24"/>
          <w:szCs w:val="24"/>
        </w:rPr>
        <w:t>为联合体牵头人，代表所有联合体成员负责投标和合同实施阶段的主办、协调工作。</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二、所有联合体成员各方签署授权书，授权书载明的授权代表根据招标文件规定及投标内容而对采购人、采购代理机构所作的任何合法承诺，包括书面澄清及相应等均对联合投标各方产生约束力。</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三、本次联合投标中，分工如下：</w:t>
      </w:r>
      <w:r>
        <w:rPr>
          <w:rFonts w:hint="eastAsia" w:ascii="仿宋" w:hAnsi="仿宋" w:eastAsia="仿宋"/>
          <w:sz w:val="24"/>
          <w:szCs w:val="24"/>
          <w:u w:val="single"/>
        </w:rPr>
        <w:t>（联合体其中一方成员名称）</w:t>
      </w:r>
      <w:r>
        <w:rPr>
          <w:rFonts w:hint="eastAsia" w:ascii="仿宋" w:hAnsi="仿宋" w:eastAsia="仿宋"/>
          <w:sz w:val="24"/>
          <w:szCs w:val="24"/>
        </w:rPr>
        <w:t>承担的工作和义务为：；</w:t>
      </w:r>
      <w:r>
        <w:rPr>
          <w:rFonts w:hint="eastAsia" w:ascii="仿宋" w:hAnsi="仿宋" w:eastAsia="仿宋"/>
          <w:sz w:val="24"/>
          <w:szCs w:val="24"/>
          <w:u w:val="single"/>
        </w:rPr>
        <w:t>（联合体其中一方成员名称）</w:t>
      </w:r>
      <w:r>
        <w:rPr>
          <w:rFonts w:hint="eastAsia" w:ascii="仿宋" w:hAnsi="仿宋" w:eastAsia="仿宋"/>
          <w:sz w:val="24"/>
          <w:szCs w:val="24"/>
        </w:rPr>
        <w:t>承担的工作和义务为： ；……。</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四、中小企业合同金额达到%，小微企业合同金额达到%。</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五、如果中标，联合体各成员方共同与采购人签订合同，并就采购合同约定的事项对采购人承担连带责任。</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六、有关本次联合投标的其他事宜：</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1、联合体各方不再单独参加或者与其他供应商另外组成联合体参加同一合同项下的政府采购活动。</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2、联合体中有同类资质的各方按照联合体分工承担相同工作的，按照资质等级较低的供应商确定资质等级。</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3、本协议提交采购人、采购代理机构后，联合体各方不得以任何形式对上述内容进行修改或撤销。</w:t>
      </w:r>
    </w:p>
    <w:p>
      <w:pPr>
        <w:spacing w:line="360" w:lineRule="auto"/>
        <w:jc w:val="left"/>
        <w:rPr>
          <w:rFonts w:hint="eastAsia"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联合体成员名称(电子签名/公章)：</w:t>
      </w:r>
    </w:p>
    <w:p>
      <w:pPr>
        <w:spacing w:line="360" w:lineRule="auto"/>
        <w:jc w:val="left"/>
        <w:rPr>
          <w:rFonts w:hint="eastAsia"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联合体成员名称(电子签名/公章)：</w:t>
      </w:r>
    </w:p>
    <w:p>
      <w:pPr>
        <w:spacing w:line="360" w:lineRule="auto"/>
        <w:jc w:val="left"/>
        <w:rPr>
          <w:rFonts w:hint="eastAsia"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w:t>
      </w:r>
    </w:p>
    <w:p>
      <w:pPr>
        <w:spacing w:line="360" w:lineRule="auto"/>
        <w:jc w:val="left"/>
        <w:rPr>
          <w:rFonts w:hint="eastAsia"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日期：  年  月   日</w:t>
      </w:r>
    </w:p>
    <w:p>
      <w:pPr>
        <w:spacing w:line="360" w:lineRule="auto"/>
        <w:jc w:val="left"/>
        <w:rPr>
          <w:rFonts w:ascii="仿宋" w:hAnsi="仿宋" w:eastAsia="仿宋"/>
          <w:sz w:val="24"/>
          <w:szCs w:val="24"/>
        </w:rPr>
      </w:pPr>
    </w:p>
    <w:p>
      <w:pPr>
        <w:spacing w:line="360" w:lineRule="auto"/>
        <w:jc w:val="left"/>
        <w:rPr>
          <w:rFonts w:hint="eastAsia" w:ascii="仿宋" w:hAnsi="仿宋" w:eastAsia="仿宋"/>
          <w:sz w:val="24"/>
          <w:szCs w:val="24"/>
        </w:rPr>
      </w:pPr>
      <w:r>
        <w:rPr>
          <w:rFonts w:hint="eastAsia" w:ascii="仿宋" w:hAnsi="仿宋" w:eastAsia="仿宋"/>
          <w:sz w:val="24"/>
          <w:szCs w:val="24"/>
        </w:rPr>
        <w:t xml:space="preserve">    </w:t>
      </w:r>
      <w:r>
        <w:rPr>
          <w:rFonts w:hint="eastAsia" w:ascii="仿宋" w:hAnsi="仿宋" w:eastAsia="仿宋"/>
          <w:b/>
          <w:sz w:val="24"/>
          <w:szCs w:val="24"/>
        </w:rPr>
        <w:t>C.</w:t>
      </w:r>
      <w:r>
        <w:rPr>
          <w:rFonts w:hint="eastAsia" w:ascii="仿宋" w:hAnsi="仿宋" w:eastAsia="仿宋"/>
          <w:sz w:val="24"/>
          <w:szCs w:val="24"/>
        </w:rPr>
        <w:t>要求合同分包的，提供分包意向协议和中小企业声明函（附件5），分包意向协议中中小企业合同金额应当达到招标公告载明的比例；如果供应商本身提供所有标的均由中小企业制造或承接，视同符合了资格条件，无需再向中小企业分包，无需提供分包意向协议。</w:t>
      </w:r>
    </w:p>
    <w:p>
      <w:pPr>
        <w:spacing w:line="360" w:lineRule="auto"/>
        <w:jc w:val="center"/>
        <w:rPr>
          <w:rFonts w:hint="eastAsia" w:ascii="仿宋" w:hAnsi="仿宋" w:eastAsia="仿宋"/>
          <w:b/>
          <w:sz w:val="24"/>
          <w:szCs w:val="24"/>
        </w:rPr>
      </w:pPr>
      <w:r>
        <w:rPr>
          <w:rFonts w:hint="eastAsia" w:ascii="仿宋" w:hAnsi="仿宋" w:eastAsia="仿宋"/>
          <w:b/>
          <w:sz w:val="24"/>
          <w:szCs w:val="24"/>
        </w:rPr>
        <w:t>分包意向协议</w:t>
      </w:r>
    </w:p>
    <w:p>
      <w:pPr>
        <w:spacing w:line="360" w:lineRule="auto"/>
        <w:jc w:val="left"/>
        <w:rPr>
          <w:rFonts w:hint="eastAsia" w:ascii="仿宋" w:hAnsi="仿宋" w:eastAsia="仿宋"/>
          <w:b/>
          <w:sz w:val="24"/>
          <w:szCs w:val="24"/>
        </w:rPr>
      </w:pPr>
      <w:r>
        <w:rPr>
          <w:rFonts w:hint="eastAsia" w:ascii="仿宋" w:hAnsi="仿宋" w:eastAsia="仿宋"/>
          <w:b/>
          <w:sz w:val="24"/>
          <w:szCs w:val="24"/>
        </w:rPr>
        <w:t>（中标后以分包方式履行合同的，提供分包意向协议；采购人不同意分包或者投标人中标后不以分包方式履行合同的，则不需要提供。）</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u w:val="single"/>
        </w:rPr>
        <w:t>（投标人名称）</w:t>
      </w:r>
      <w:r>
        <w:rPr>
          <w:rFonts w:hint="eastAsia" w:ascii="仿宋" w:hAnsi="仿宋" w:eastAsia="仿宋"/>
          <w:sz w:val="24"/>
          <w:szCs w:val="24"/>
        </w:rPr>
        <w:t>若成为（项目名称）【招标编号：（采购编号）】的中标供应商，将依法采取分包方式履行合同。</w:t>
      </w:r>
      <w:r>
        <w:rPr>
          <w:rFonts w:hint="eastAsia" w:ascii="仿宋" w:hAnsi="仿宋" w:eastAsia="仿宋"/>
          <w:sz w:val="24"/>
          <w:szCs w:val="24"/>
          <w:u w:val="single"/>
        </w:rPr>
        <w:t>（投标人名称）</w:t>
      </w:r>
      <w:r>
        <w:rPr>
          <w:rFonts w:hint="eastAsia" w:ascii="仿宋" w:hAnsi="仿宋" w:eastAsia="仿宋"/>
          <w:sz w:val="24"/>
          <w:szCs w:val="24"/>
        </w:rPr>
        <w:t>与</w:t>
      </w:r>
      <w:r>
        <w:rPr>
          <w:rFonts w:hint="eastAsia" w:ascii="仿宋" w:hAnsi="仿宋" w:eastAsia="仿宋"/>
          <w:sz w:val="24"/>
          <w:szCs w:val="24"/>
          <w:u w:val="single"/>
        </w:rPr>
        <w:t>（所有分包供应商名称）</w:t>
      </w:r>
      <w:r>
        <w:rPr>
          <w:rFonts w:hint="eastAsia" w:ascii="仿宋" w:hAnsi="仿宋" w:eastAsia="仿宋"/>
          <w:sz w:val="24"/>
          <w:szCs w:val="24"/>
        </w:rPr>
        <w:t>达成分包意向协议。</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一、分包标的及数量</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u w:val="single"/>
        </w:rPr>
        <w:t>（投标人名称）</w:t>
      </w:r>
      <w:r>
        <w:rPr>
          <w:rFonts w:hint="eastAsia" w:ascii="仿宋" w:hAnsi="仿宋" w:eastAsia="仿宋"/>
          <w:sz w:val="24"/>
          <w:szCs w:val="24"/>
        </w:rPr>
        <w:t>将</w:t>
      </w:r>
      <w:r>
        <w:rPr>
          <w:rFonts w:hint="eastAsia" w:ascii="仿宋" w:hAnsi="仿宋" w:eastAsia="仿宋"/>
          <w:sz w:val="24"/>
          <w:szCs w:val="24"/>
          <w:u w:val="single"/>
        </w:rPr>
        <w:t xml:space="preserve">   XX工作内容   </w:t>
      </w:r>
      <w:r>
        <w:rPr>
          <w:rFonts w:hint="eastAsia" w:ascii="仿宋" w:hAnsi="仿宋" w:eastAsia="仿宋"/>
          <w:sz w:val="24"/>
          <w:szCs w:val="24"/>
        </w:rPr>
        <w:t>分包给</w:t>
      </w:r>
      <w:r>
        <w:rPr>
          <w:rFonts w:hint="eastAsia" w:ascii="仿宋" w:hAnsi="仿宋" w:eastAsia="仿宋"/>
          <w:sz w:val="24"/>
          <w:szCs w:val="24"/>
          <w:u w:val="single"/>
        </w:rPr>
        <w:t>（某分包供应商名称）</w:t>
      </w:r>
      <w:r>
        <w:rPr>
          <w:rFonts w:hint="eastAsia" w:ascii="仿宋" w:hAnsi="仿宋" w:eastAsia="仿宋"/>
          <w:sz w:val="24"/>
          <w:szCs w:val="24"/>
        </w:rPr>
        <w:t>，</w:t>
      </w:r>
      <w:r>
        <w:rPr>
          <w:rFonts w:hint="eastAsia" w:ascii="仿宋" w:hAnsi="仿宋" w:eastAsia="仿宋"/>
          <w:sz w:val="24"/>
          <w:szCs w:val="24"/>
          <w:u w:val="single"/>
        </w:rPr>
        <w:t>（某分包供应商名称）</w:t>
      </w:r>
      <w:r>
        <w:rPr>
          <w:rFonts w:hint="eastAsia" w:ascii="仿宋" w:hAnsi="仿宋" w:eastAsia="仿宋"/>
          <w:sz w:val="24"/>
          <w:szCs w:val="24"/>
        </w:rPr>
        <w:t>，具备承担</w:t>
      </w:r>
      <w:r>
        <w:rPr>
          <w:rFonts w:hint="eastAsia" w:ascii="仿宋" w:hAnsi="仿宋" w:eastAsia="仿宋"/>
          <w:sz w:val="24"/>
          <w:szCs w:val="24"/>
          <w:u w:val="single"/>
        </w:rPr>
        <w:t>XX工作内容</w:t>
      </w:r>
      <w:r>
        <w:rPr>
          <w:rFonts w:hint="eastAsia" w:ascii="仿宋" w:hAnsi="仿宋" w:eastAsia="仿宋"/>
          <w:sz w:val="24"/>
          <w:szCs w:val="24"/>
        </w:rPr>
        <w:t>相应资质条件且不得再次分包；</w:t>
      </w:r>
    </w:p>
    <w:p>
      <w:pPr>
        <w:spacing w:line="360" w:lineRule="auto"/>
        <w:ind w:firstLine="480" w:firstLineChars="200"/>
        <w:jc w:val="left"/>
        <w:rPr>
          <w:rFonts w:ascii="仿宋" w:hAnsi="仿宋" w:eastAsia="仿宋"/>
          <w:sz w:val="24"/>
          <w:szCs w:val="24"/>
        </w:rPr>
      </w:pPr>
      <w:r>
        <w:rPr>
          <w:rFonts w:hint="eastAsia" w:ascii="仿宋" w:hAnsi="仿宋" w:eastAsia="仿宋"/>
          <w:sz w:val="24"/>
          <w:szCs w:val="24"/>
        </w:rPr>
        <w:t>……</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二、分包工作履行期限、地点、方式</w:t>
      </w:r>
    </w:p>
    <w:p>
      <w:pPr>
        <w:spacing w:line="360" w:lineRule="auto"/>
        <w:ind w:firstLine="480" w:firstLineChars="200"/>
        <w:jc w:val="left"/>
        <w:rPr>
          <w:rFonts w:ascii="仿宋" w:hAnsi="仿宋" w:eastAsia="仿宋"/>
          <w:sz w:val="24"/>
          <w:szCs w:val="24"/>
        </w:rPr>
      </w:pP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三、质量</w:t>
      </w:r>
    </w:p>
    <w:p>
      <w:pPr>
        <w:spacing w:line="360" w:lineRule="auto"/>
        <w:ind w:firstLine="480" w:firstLineChars="200"/>
        <w:jc w:val="left"/>
        <w:rPr>
          <w:rFonts w:ascii="仿宋" w:hAnsi="仿宋" w:eastAsia="仿宋"/>
          <w:sz w:val="24"/>
          <w:szCs w:val="24"/>
        </w:rPr>
      </w:pP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四、价款或者报酬</w:t>
      </w:r>
    </w:p>
    <w:p>
      <w:pPr>
        <w:spacing w:line="360" w:lineRule="auto"/>
        <w:ind w:firstLine="480" w:firstLineChars="200"/>
        <w:jc w:val="left"/>
        <w:rPr>
          <w:rFonts w:ascii="仿宋" w:hAnsi="仿宋" w:eastAsia="仿宋"/>
          <w:sz w:val="24"/>
          <w:szCs w:val="24"/>
        </w:rPr>
      </w:pP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五、违约责任</w:t>
      </w:r>
    </w:p>
    <w:p>
      <w:pPr>
        <w:spacing w:line="360" w:lineRule="auto"/>
        <w:ind w:firstLine="480" w:firstLineChars="200"/>
        <w:jc w:val="left"/>
        <w:rPr>
          <w:rFonts w:ascii="仿宋" w:hAnsi="仿宋" w:eastAsia="仿宋"/>
          <w:sz w:val="24"/>
          <w:szCs w:val="24"/>
        </w:rPr>
      </w:pP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六、争议解决的办法</w:t>
      </w:r>
    </w:p>
    <w:p>
      <w:pPr>
        <w:spacing w:line="360" w:lineRule="auto"/>
        <w:ind w:firstLine="480" w:firstLineChars="200"/>
        <w:jc w:val="left"/>
        <w:rPr>
          <w:rFonts w:ascii="仿宋" w:hAnsi="仿宋" w:eastAsia="仿宋"/>
          <w:sz w:val="24"/>
          <w:szCs w:val="24"/>
        </w:rPr>
      </w:pP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七、其他</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 xml:space="preserve">中小企业合同金额达到%，小微企业合同金额达到%  。                                           </w:t>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投标人名称(电子签名)：</w:t>
      </w:r>
    </w:p>
    <w:p>
      <w:pPr>
        <w:spacing w:line="360" w:lineRule="auto"/>
        <w:jc w:val="left"/>
        <w:rPr>
          <w:rFonts w:hint="eastAsia"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分包供应商名称：</w:t>
      </w:r>
    </w:p>
    <w:p>
      <w:pPr>
        <w:spacing w:line="360" w:lineRule="auto"/>
        <w:jc w:val="left"/>
        <w:rPr>
          <w:rFonts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w:t>
      </w:r>
    </w:p>
    <w:p>
      <w:pPr>
        <w:spacing w:line="360" w:lineRule="auto"/>
        <w:jc w:val="center"/>
        <w:rPr>
          <w:rFonts w:hint="eastAsia" w:ascii="仿宋" w:hAnsi="仿宋" w:eastAsia="仿宋"/>
          <w:b/>
          <w:sz w:val="30"/>
          <w:szCs w:val="30"/>
        </w:rPr>
      </w:pP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日期：  年  月   日</w:t>
      </w:r>
      <w:r>
        <w:rPr>
          <w:rFonts w:ascii="仿宋" w:hAnsi="仿宋" w:eastAsia="仿宋"/>
          <w:sz w:val="24"/>
          <w:szCs w:val="24"/>
        </w:rPr>
        <w:br w:type="page"/>
      </w:r>
      <w:r>
        <w:rPr>
          <w:rFonts w:hint="eastAsia" w:ascii="仿宋" w:hAnsi="仿宋" w:eastAsia="仿宋"/>
          <w:b/>
          <w:sz w:val="30"/>
          <w:szCs w:val="30"/>
        </w:rPr>
        <w:t>三、本项目的特定资格要求</w:t>
      </w:r>
    </w:p>
    <w:p>
      <w:pPr>
        <w:spacing w:line="360" w:lineRule="auto"/>
        <w:jc w:val="left"/>
        <w:rPr>
          <w:rFonts w:hint="eastAsia" w:ascii="仿宋" w:hAnsi="仿宋" w:eastAsia="仿宋"/>
          <w:sz w:val="24"/>
          <w:szCs w:val="24"/>
        </w:rPr>
      </w:pPr>
      <w:r>
        <w:rPr>
          <w:rFonts w:hint="eastAsia" w:ascii="仿宋" w:hAnsi="仿宋" w:eastAsia="仿宋"/>
          <w:sz w:val="24"/>
          <w:szCs w:val="24"/>
        </w:rPr>
        <w:t>（根据招标公告本项目的特定资格要求提供相应的材料；未要求的，无需提供）</w:t>
      </w:r>
      <w:r>
        <w:rPr>
          <w:rFonts w:ascii="仿宋" w:hAnsi="仿宋" w:eastAsia="仿宋"/>
          <w:sz w:val="24"/>
          <w:szCs w:val="24"/>
        </w:rPr>
        <w:br w:type="page"/>
      </w:r>
    </w:p>
    <w:p>
      <w:pPr>
        <w:spacing w:line="360" w:lineRule="auto"/>
        <w:jc w:val="center"/>
        <w:rPr>
          <w:rFonts w:hint="eastAsia" w:ascii="仿宋" w:hAnsi="仿宋" w:eastAsia="仿宋"/>
          <w:b/>
          <w:sz w:val="32"/>
          <w:szCs w:val="32"/>
        </w:rPr>
      </w:pPr>
      <w:r>
        <w:rPr>
          <w:rFonts w:hint="eastAsia" w:ascii="仿宋" w:hAnsi="仿宋" w:eastAsia="仿宋"/>
          <w:b/>
          <w:sz w:val="32"/>
          <w:szCs w:val="32"/>
        </w:rPr>
        <w:t>商务技术文件部分</w:t>
      </w:r>
    </w:p>
    <w:p>
      <w:pPr>
        <w:spacing w:line="360" w:lineRule="auto"/>
        <w:jc w:val="center"/>
        <w:rPr>
          <w:rFonts w:ascii="仿宋" w:hAnsi="仿宋" w:eastAsia="仿宋"/>
          <w:sz w:val="24"/>
          <w:szCs w:val="24"/>
        </w:rPr>
      </w:pPr>
    </w:p>
    <w:p>
      <w:pPr>
        <w:spacing w:line="360" w:lineRule="auto"/>
        <w:jc w:val="center"/>
        <w:rPr>
          <w:rFonts w:hint="eastAsia" w:ascii="仿宋" w:hAnsi="仿宋" w:eastAsia="仿宋"/>
          <w:sz w:val="30"/>
          <w:szCs w:val="30"/>
        </w:rPr>
      </w:pPr>
      <w:r>
        <w:rPr>
          <w:rFonts w:hint="eastAsia" w:ascii="仿宋" w:hAnsi="仿宋" w:eastAsia="仿宋"/>
          <w:sz w:val="30"/>
          <w:szCs w:val="30"/>
        </w:rPr>
        <w:t>目录</w:t>
      </w:r>
    </w:p>
    <w:p>
      <w:pPr>
        <w:spacing w:line="360" w:lineRule="auto"/>
        <w:jc w:val="left"/>
        <w:rPr>
          <w:rFonts w:hint="eastAsia" w:ascii="仿宋" w:hAnsi="仿宋" w:eastAsia="仿宋"/>
          <w:sz w:val="24"/>
          <w:szCs w:val="24"/>
        </w:rPr>
      </w:pPr>
      <w:r>
        <w:rPr>
          <w:rFonts w:hint="eastAsia" w:ascii="仿宋" w:hAnsi="仿宋" w:eastAsia="仿宋"/>
          <w:sz w:val="24"/>
          <w:szCs w:val="24"/>
        </w:rPr>
        <w:t>（1）投标函……………………………………………………………………（页码）</w:t>
      </w:r>
    </w:p>
    <w:p>
      <w:pPr>
        <w:spacing w:line="360" w:lineRule="auto"/>
        <w:jc w:val="left"/>
        <w:rPr>
          <w:rFonts w:hint="eastAsia" w:ascii="仿宋" w:hAnsi="仿宋" w:eastAsia="仿宋"/>
          <w:sz w:val="24"/>
          <w:szCs w:val="24"/>
        </w:rPr>
      </w:pPr>
      <w:r>
        <w:rPr>
          <w:rFonts w:hint="eastAsia" w:ascii="仿宋" w:hAnsi="仿宋" w:eastAsia="仿宋"/>
          <w:sz w:val="24"/>
          <w:szCs w:val="24"/>
        </w:rPr>
        <w:t>（2）授权委托书或法定代表人（单位负责人、自然人本人）身份证明…（页码）</w:t>
      </w:r>
    </w:p>
    <w:p>
      <w:pPr>
        <w:spacing w:line="360" w:lineRule="auto"/>
        <w:jc w:val="left"/>
        <w:rPr>
          <w:rFonts w:hint="eastAsia" w:ascii="仿宋" w:hAnsi="仿宋" w:eastAsia="仿宋"/>
          <w:sz w:val="24"/>
          <w:szCs w:val="24"/>
        </w:rPr>
      </w:pPr>
      <w:r>
        <w:rPr>
          <w:rFonts w:hint="eastAsia" w:ascii="仿宋" w:hAnsi="仿宋" w:eastAsia="仿宋"/>
          <w:sz w:val="24"/>
          <w:szCs w:val="24"/>
        </w:rPr>
        <w:t>（3）符合性审查资料…………………………………………………………（页码）</w:t>
      </w:r>
    </w:p>
    <w:p>
      <w:pPr>
        <w:spacing w:line="360" w:lineRule="auto"/>
        <w:jc w:val="left"/>
        <w:rPr>
          <w:rFonts w:hint="eastAsia" w:ascii="仿宋" w:hAnsi="仿宋" w:eastAsia="仿宋"/>
          <w:sz w:val="24"/>
          <w:szCs w:val="24"/>
        </w:rPr>
      </w:pPr>
      <w:r>
        <w:rPr>
          <w:rFonts w:hint="eastAsia" w:ascii="仿宋" w:hAnsi="仿宋" w:eastAsia="仿宋"/>
          <w:sz w:val="24"/>
          <w:szCs w:val="24"/>
        </w:rPr>
        <w:t>（4）评标标准相应的商务技术资料…………………………………………（页码）</w:t>
      </w:r>
    </w:p>
    <w:p>
      <w:pPr>
        <w:spacing w:line="360" w:lineRule="auto"/>
        <w:jc w:val="left"/>
        <w:rPr>
          <w:rFonts w:hint="eastAsia" w:ascii="仿宋" w:hAnsi="仿宋" w:eastAsia="仿宋"/>
          <w:sz w:val="24"/>
          <w:szCs w:val="24"/>
        </w:rPr>
      </w:pPr>
      <w:r>
        <w:rPr>
          <w:rFonts w:hint="eastAsia" w:ascii="仿宋" w:hAnsi="仿宋" w:eastAsia="仿宋"/>
          <w:sz w:val="24"/>
          <w:szCs w:val="24"/>
        </w:rPr>
        <w:t>（4）商务技术偏离表…………………………………………………………（页码）</w:t>
      </w:r>
    </w:p>
    <w:p>
      <w:pPr>
        <w:spacing w:line="360" w:lineRule="auto"/>
        <w:jc w:val="center"/>
        <w:rPr>
          <w:rFonts w:hint="eastAsia" w:ascii="仿宋" w:hAnsi="仿宋" w:eastAsia="仿宋"/>
          <w:b/>
          <w:sz w:val="30"/>
          <w:szCs w:val="30"/>
        </w:rPr>
      </w:pPr>
      <w:r>
        <w:rPr>
          <w:rFonts w:hint="eastAsia" w:ascii="仿宋" w:hAnsi="仿宋" w:eastAsia="仿宋"/>
          <w:sz w:val="24"/>
          <w:szCs w:val="24"/>
        </w:rPr>
        <w:t>（5）政府采购供应商廉洁自律承诺书………………………………………（页码）</w:t>
      </w:r>
      <w:r>
        <w:rPr>
          <w:rFonts w:ascii="仿宋" w:hAnsi="仿宋" w:eastAsia="仿宋"/>
          <w:sz w:val="24"/>
          <w:szCs w:val="24"/>
        </w:rPr>
        <w:br w:type="page"/>
      </w:r>
      <w:r>
        <w:rPr>
          <w:rFonts w:hint="eastAsia" w:ascii="仿宋" w:hAnsi="仿宋" w:eastAsia="仿宋"/>
          <w:b/>
          <w:sz w:val="30"/>
          <w:szCs w:val="30"/>
        </w:rPr>
        <w:t>一、投标函</w:t>
      </w:r>
    </w:p>
    <w:p>
      <w:pPr>
        <w:spacing w:line="360" w:lineRule="auto"/>
        <w:jc w:val="left"/>
        <w:rPr>
          <w:rFonts w:hint="eastAsia" w:ascii="仿宋" w:hAnsi="仿宋" w:eastAsia="仿宋"/>
          <w:sz w:val="24"/>
          <w:szCs w:val="24"/>
        </w:rPr>
      </w:pPr>
      <w:r>
        <w:rPr>
          <w:rFonts w:hint="eastAsia" w:ascii="仿宋" w:hAnsi="仿宋" w:eastAsia="仿宋"/>
          <w:sz w:val="24"/>
          <w:szCs w:val="24"/>
          <w:u w:val="single"/>
        </w:rPr>
        <w:t>（采购人）、（采购代理机构）</w:t>
      </w:r>
      <w:r>
        <w:rPr>
          <w:rFonts w:hint="eastAsia" w:ascii="仿宋" w:hAnsi="仿宋" w:eastAsia="仿宋"/>
          <w:sz w:val="24"/>
          <w:szCs w:val="24"/>
        </w:rPr>
        <w:t>：</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我方参加你方组织的（项目名称）【招标编号：（采购编号）】招标的有关活动，并对此项目进行投标。为此：</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1、我方承诺投标有效期从提交投标文件的截止之日起  天（不少于90天），本投标文件在投标有效期满之前均具有约束力。</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2、我方的投标文件包括以下内容：</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2.1资格文件：</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2.1.1承诺函；</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2.1.2落实政府采购政策需满足的资格要求（如果有）；</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2.1.3本项目的特定资格要求（如果有）。</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2.2商务技术文件：</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2.2.1投标函；</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2.2.2授权委托书或法定代表人（单位负责人）身份证明；</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2.2.3联合协议（如果有）；</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2.2.4分包意向协议（如果有）；</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2.2.5符合性审查资料；</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2.2.6评标标准相应的商务技术资料；</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2.2.7商务技术偏离表；</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2.2.8政府采购供应商廉洁自律承诺书；</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2.3报价文件</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2.3.1开标一览表（报价表）；</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2.3.2中小企业声明函（如果有）。</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3、我方承诺除商务技术偏离表列出的偏离外，我方响应招标文件的全部要求。</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4、如我方中标，我方承诺：</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 xml:space="preserve">4.1在收到中标通知书后，在中标通知书规定的期限内与你方签订合同； </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 xml:space="preserve">4.2在签订合同时不向你方提出附加条件； </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 xml:space="preserve">4.3按照招标文件要求提交履约保证金； </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 xml:space="preserve">4.4在合同约定的期限内完成合同规定的全部义务。 </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5、其他补充说明:。</w:t>
      </w:r>
    </w:p>
    <w:p>
      <w:pPr>
        <w:spacing w:line="360" w:lineRule="auto"/>
        <w:jc w:val="left"/>
        <w:rPr>
          <w:rFonts w:hint="eastAsia" w:ascii="仿宋" w:hAnsi="仿宋" w:eastAsia="仿宋"/>
          <w:sz w:val="24"/>
          <w:szCs w:val="24"/>
        </w:rPr>
      </w:pPr>
    </w:p>
    <w:p>
      <w:pPr>
        <w:spacing w:line="360" w:lineRule="auto"/>
        <w:jc w:val="left"/>
        <w:rPr>
          <w:rFonts w:hint="eastAsia"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投标人名称（电子签名）：</w:t>
      </w:r>
    </w:p>
    <w:p>
      <w:pPr>
        <w:spacing w:line="360" w:lineRule="auto"/>
        <w:jc w:val="center"/>
        <w:rPr>
          <w:rFonts w:hint="eastAsia" w:ascii="仿宋" w:hAnsi="仿宋" w:eastAsia="仿宋"/>
          <w:b/>
          <w:sz w:val="30"/>
          <w:szCs w:val="30"/>
        </w:rPr>
      </w:pP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日期：  年   月   日</w:t>
      </w:r>
      <w:r>
        <w:rPr>
          <w:rFonts w:ascii="仿宋" w:hAnsi="仿宋" w:eastAsia="仿宋"/>
          <w:sz w:val="24"/>
          <w:szCs w:val="24"/>
        </w:rPr>
        <w:br w:type="page"/>
      </w:r>
      <w:r>
        <w:rPr>
          <w:rFonts w:hint="eastAsia" w:ascii="仿宋" w:hAnsi="仿宋" w:eastAsia="仿宋"/>
          <w:b/>
          <w:sz w:val="30"/>
          <w:szCs w:val="30"/>
        </w:rPr>
        <w:t>二、授权委托书或法定代表人（单位负责人、自然人本人）身份证明</w:t>
      </w:r>
    </w:p>
    <w:p>
      <w:pPr>
        <w:spacing w:line="360" w:lineRule="auto"/>
        <w:jc w:val="left"/>
        <w:rPr>
          <w:rFonts w:ascii="仿宋" w:hAnsi="仿宋" w:eastAsia="仿宋"/>
          <w:sz w:val="24"/>
          <w:szCs w:val="24"/>
        </w:rPr>
      </w:pPr>
    </w:p>
    <w:p>
      <w:pPr>
        <w:spacing w:line="360" w:lineRule="auto"/>
        <w:jc w:val="center"/>
        <w:rPr>
          <w:rFonts w:hint="eastAsia" w:ascii="仿宋" w:hAnsi="仿宋" w:eastAsia="仿宋"/>
          <w:b/>
          <w:sz w:val="30"/>
          <w:szCs w:val="30"/>
        </w:rPr>
      </w:pPr>
      <w:r>
        <w:rPr>
          <w:rFonts w:hint="eastAsia" w:ascii="仿宋" w:hAnsi="仿宋" w:eastAsia="仿宋"/>
          <w:b/>
          <w:sz w:val="30"/>
          <w:szCs w:val="30"/>
        </w:rPr>
        <w:t>授权委托书（适用于非联合体投标）</w:t>
      </w:r>
    </w:p>
    <w:p>
      <w:pPr>
        <w:spacing w:line="360" w:lineRule="auto"/>
        <w:jc w:val="left"/>
        <w:rPr>
          <w:rFonts w:hint="eastAsia" w:ascii="仿宋" w:hAnsi="仿宋" w:eastAsia="仿宋"/>
          <w:sz w:val="24"/>
          <w:szCs w:val="24"/>
        </w:rPr>
      </w:pPr>
      <w:r>
        <w:rPr>
          <w:rFonts w:hint="eastAsia" w:ascii="仿宋" w:hAnsi="仿宋" w:eastAsia="仿宋"/>
          <w:sz w:val="24"/>
          <w:szCs w:val="24"/>
        </w:rPr>
        <w:t>（采购人）、（采购代理机构）：</w:t>
      </w:r>
    </w:p>
    <w:p>
      <w:pPr>
        <w:spacing w:line="360" w:lineRule="auto"/>
        <w:jc w:val="left"/>
        <w:rPr>
          <w:rFonts w:hint="eastAsia" w:ascii="仿宋" w:hAnsi="仿宋" w:eastAsia="仿宋"/>
          <w:sz w:val="24"/>
          <w:szCs w:val="24"/>
        </w:rPr>
      </w:pPr>
      <w:r>
        <w:rPr>
          <w:rFonts w:hint="eastAsia" w:ascii="仿宋" w:hAnsi="仿宋" w:eastAsia="仿宋"/>
          <w:sz w:val="24"/>
          <w:szCs w:val="24"/>
        </w:rPr>
        <w:t xml:space="preserve">    现委托（姓名）为我方代理人（身份证号码：，手机：），以我方名义处理（项目名称）【招标编号：（采购编号）】政府采购投标的一切事项，其法律后果由我方承担。</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委托期限：自年月日起至年月日止。</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特此告知。</w:t>
      </w:r>
    </w:p>
    <w:p>
      <w:pPr>
        <w:spacing w:line="360" w:lineRule="auto"/>
        <w:jc w:val="left"/>
        <w:rPr>
          <w:rFonts w:hint="eastAsia" w:ascii="仿宋" w:hAnsi="仿宋" w:eastAsia="仿宋"/>
          <w:sz w:val="24"/>
          <w:szCs w:val="24"/>
        </w:rPr>
      </w:pPr>
      <w:r>
        <w:rPr>
          <w:rFonts w:hint="eastAsia" w:ascii="仿宋" w:hAnsi="仿宋" w:eastAsia="仿宋"/>
          <w:sz w:val="24"/>
          <w:szCs w:val="24"/>
        </w:rPr>
        <w:t xml:space="preserve">                                   投标人名称(电子签名)：</w:t>
      </w:r>
    </w:p>
    <w:p>
      <w:pPr>
        <w:spacing w:line="360" w:lineRule="auto"/>
        <w:jc w:val="left"/>
        <w:rPr>
          <w:rFonts w:hint="eastAsia" w:ascii="仿宋" w:hAnsi="仿宋" w:eastAsia="仿宋"/>
          <w:sz w:val="24"/>
          <w:szCs w:val="24"/>
        </w:rPr>
      </w:pPr>
      <w:r>
        <w:rPr>
          <w:rFonts w:hint="eastAsia" w:ascii="仿宋" w:hAnsi="仿宋" w:eastAsia="仿宋"/>
          <w:sz w:val="24"/>
          <w:szCs w:val="24"/>
        </w:rPr>
        <w:t xml:space="preserve">                                         签发日期：  年  月   日</w:t>
      </w:r>
    </w:p>
    <w:p>
      <w:pPr>
        <w:spacing w:line="360" w:lineRule="auto"/>
        <w:jc w:val="left"/>
        <w:rPr>
          <w:rFonts w:ascii="仿宋" w:hAnsi="仿宋" w:eastAsia="仿宋"/>
          <w:sz w:val="24"/>
          <w:szCs w:val="24"/>
        </w:rPr>
      </w:pPr>
    </w:p>
    <w:p>
      <w:pPr>
        <w:spacing w:line="360" w:lineRule="auto"/>
        <w:jc w:val="left"/>
        <w:rPr>
          <w:rFonts w:ascii="仿宋" w:hAnsi="仿宋" w:eastAsia="仿宋"/>
          <w:sz w:val="24"/>
          <w:szCs w:val="24"/>
        </w:rPr>
      </w:pPr>
    </w:p>
    <w:p>
      <w:pPr>
        <w:spacing w:line="360" w:lineRule="auto"/>
        <w:jc w:val="left"/>
        <w:rPr>
          <w:rFonts w:ascii="仿宋" w:hAnsi="仿宋" w:eastAsia="仿宋"/>
          <w:sz w:val="24"/>
          <w:szCs w:val="24"/>
        </w:rPr>
      </w:pPr>
    </w:p>
    <w:p>
      <w:pPr>
        <w:spacing w:line="360" w:lineRule="auto"/>
        <w:jc w:val="center"/>
        <w:rPr>
          <w:rFonts w:hint="eastAsia" w:ascii="仿宋" w:hAnsi="仿宋" w:eastAsia="仿宋"/>
          <w:b/>
          <w:sz w:val="30"/>
          <w:szCs w:val="30"/>
        </w:rPr>
      </w:pPr>
      <w:r>
        <w:rPr>
          <w:rFonts w:hint="eastAsia" w:ascii="仿宋" w:hAnsi="仿宋" w:eastAsia="仿宋"/>
          <w:b/>
          <w:sz w:val="30"/>
          <w:szCs w:val="30"/>
        </w:rPr>
        <w:t>授权委托书（适用于联合体投标）</w:t>
      </w:r>
    </w:p>
    <w:p>
      <w:pPr>
        <w:spacing w:line="360" w:lineRule="auto"/>
        <w:jc w:val="left"/>
        <w:rPr>
          <w:rFonts w:hint="eastAsia" w:ascii="仿宋" w:hAnsi="仿宋" w:eastAsia="仿宋"/>
          <w:sz w:val="24"/>
          <w:szCs w:val="24"/>
        </w:rPr>
      </w:pPr>
      <w:r>
        <w:rPr>
          <w:rFonts w:hint="eastAsia" w:ascii="仿宋" w:hAnsi="仿宋" w:eastAsia="仿宋"/>
          <w:sz w:val="24"/>
          <w:szCs w:val="24"/>
        </w:rPr>
        <w:t>（采购人）、（采购代理机构）：</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现委托（姓名）为我方代理人（身份证号码：，手机：），以我方名义处理（项目名称）【招标编号：（采购编号）】政府采购投标的一切事项，其法律后果由我方承担。</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委托期限：自年月日起至年月日止。</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特此告知。</w:t>
      </w:r>
    </w:p>
    <w:p>
      <w:pPr>
        <w:spacing w:line="360" w:lineRule="auto"/>
        <w:jc w:val="left"/>
        <w:rPr>
          <w:rFonts w:hint="eastAsia"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联合体成员名称(电子签名/公章)：</w:t>
      </w:r>
    </w:p>
    <w:p>
      <w:pPr>
        <w:spacing w:line="360" w:lineRule="auto"/>
        <w:jc w:val="left"/>
        <w:rPr>
          <w:rFonts w:hint="eastAsia"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联合体成员名称(电子签名/公章)：</w:t>
      </w:r>
    </w:p>
    <w:p>
      <w:pPr>
        <w:spacing w:line="360" w:lineRule="auto"/>
        <w:jc w:val="left"/>
        <w:rPr>
          <w:rFonts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w:t>
      </w:r>
    </w:p>
    <w:p>
      <w:pPr>
        <w:spacing w:line="360" w:lineRule="auto"/>
        <w:jc w:val="left"/>
        <w:rPr>
          <w:rFonts w:hint="eastAsia" w:ascii="仿宋" w:hAnsi="仿宋" w:eastAsia="仿宋"/>
          <w:sz w:val="24"/>
          <w:szCs w:val="24"/>
        </w:rPr>
      </w:pPr>
      <w:r>
        <w:rPr>
          <w:rFonts w:hint="eastAsia" w:ascii="仿宋" w:hAnsi="仿宋" w:eastAsia="仿宋"/>
          <w:sz w:val="24"/>
          <w:szCs w:val="24"/>
        </w:rPr>
        <w:t xml:space="preserve">                                         日期：  年  月   日</w:t>
      </w:r>
    </w:p>
    <w:p>
      <w:pPr>
        <w:spacing w:line="360" w:lineRule="auto"/>
        <w:jc w:val="left"/>
        <w:rPr>
          <w:rFonts w:hint="eastAsia" w:ascii="仿宋" w:hAnsi="仿宋" w:eastAsia="仿宋"/>
          <w:sz w:val="24"/>
          <w:szCs w:val="24"/>
        </w:rPr>
      </w:pPr>
    </w:p>
    <w:p>
      <w:pPr>
        <w:spacing w:line="360" w:lineRule="auto"/>
        <w:jc w:val="left"/>
        <w:rPr>
          <w:rFonts w:hint="eastAsia" w:ascii="仿宋" w:hAnsi="仿宋" w:eastAsia="仿宋"/>
          <w:sz w:val="24"/>
          <w:szCs w:val="24"/>
        </w:rPr>
      </w:pPr>
    </w:p>
    <w:p>
      <w:pPr>
        <w:spacing w:line="360" w:lineRule="auto"/>
        <w:jc w:val="center"/>
        <w:rPr>
          <w:rFonts w:hint="eastAsia" w:ascii="仿宋" w:hAnsi="仿宋" w:eastAsia="仿宋"/>
          <w:b/>
          <w:sz w:val="30"/>
          <w:szCs w:val="30"/>
        </w:rPr>
      </w:pPr>
      <w:r>
        <w:rPr>
          <w:rFonts w:hint="eastAsia" w:ascii="仿宋" w:hAnsi="仿宋" w:eastAsia="仿宋"/>
          <w:b/>
          <w:sz w:val="30"/>
          <w:szCs w:val="30"/>
        </w:rPr>
        <w:t>法定代表人、单位负责人或自然人本人的身份证明（适用于法定代表人、单位负责人或者自然人本人代表投标人参加投标）</w:t>
      </w:r>
    </w:p>
    <w:p>
      <w:pPr>
        <w:spacing w:line="360" w:lineRule="auto"/>
        <w:jc w:val="left"/>
        <w:rPr>
          <w:rFonts w:hint="eastAsia" w:ascii="仿宋" w:hAnsi="仿宋" w:eastAsia="仿宋"/>
          <w:sz w:val="24"/>
          <w:szCs w:val="24"/>
        </w:rPr>
      </w:pPr>
      <w:r>
        <w:rPr>
          <w:rFonts w:hint="eastAsia" w:ascii="仿宋" w:hAnsi="仿宋" w:eastAsia="仿宋"/>
          <w:sz w:val="24"/>
          <w:szCs w:val="24"/>
        </w:rPr>
        <w:t>身份证件扫描件：</w:t>
      </w:r>
    </w:p>
    <w:tbl>
      <w:tblPr>
        <w:tblStyle w:val="14"/>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52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wBefore w:w="0" w:type="dxa"/>
        </w:trPr>
        <w:tc>
          <w:tcPr>
            <w:tcW w:w="8529" w:type="dxa"/>
            <w:noWrap w:val="0"/>
            <w:vAlign w:val="top"/>
          </w:tcPr>
          <w:p>
            <w:pPr>
              <w:spacing w:line="360" w:lineRule="auto"/>
              <w:jc w:val="left"/>
              <w:rPr>
                <w:rFonts w:hint="eastAsia" w:ascii="仿宋" w:hAnsi="仿宋" w:eastAsia="仿宋"/>
                <w:sz w:val="24"/>
                <w:szCs w:val="24"/>
              </w:rPr>
            </w:pPr>
            <w:r>
              <w:rPr>
                <w:rFonts w:hint="eastAsia" w:ascii="仿宋" w:hAnsi="仿宋" w:eastAsia="仿宋"/>
                <w:sz w:val="24"/>
                <w:szCs w:val="24"/>
              </w:rPr>
              <w:t>正面：反面：</w:t>
            </w:r>
          </w:p>
          <w:p>
            <w:pPr>
              <w:spacing w:line="360" w:lineRule="auto"/>
              <w:jc w:val="left"/>
              <w:rPr>
                <w:rFonts w:hint="eastAsia" w:ascii="仿宋" w:hAnsi="仿宋" w:eastAsia="仿宋"/>
                <w:sz w:val="24"/>
                <w:szCs w:val="24"/>
              </w:rPr>
            </w:pPr>
          </w:p>
          <w:p>
            <w:pPr>
              <w:spacing w:line="360" w:lineRule="auto"/>
              <w:jc w:val="left"/>
              <w:rPr>
                <w:rFonts w:hint="eastAsia" w:ascii="仿宋" w:hAnsi="仿宋" w:eastAsia="仿宋"/>
                <w:sz w:val="24"/>
                <w:szCs w:val="24"/>
              </w:rPr>
            </w:pPr>
          </w:p>
          <w:p>
            <w:pPr>
              <w:spacing w:line="360" w:lineRule="auto"/>
              <w:jc w:val="left"/>
              <w:rPr>
                <w:rFonts w:hint="eastAsia" w:ascii="仿宋" w:hAnsi="仿宋" w:eastAsia="仿宋"/>
                <w:sz w:val="24"/>
                <w:szCs w:val="24"/>
              </w:rPr>
            </w:pPr>
          </w:p>
          <w:p>
            <w:pPr>
              <w:spacing w:line="360" w:lineRule="auto"/>
              <w:jc w:val="left"/>
              <w:rPr>
                <w:rFonts w:hint="eastAsia" w:ascii="仿宋" w:hAnsi="仿宋" w:eastAsia="仿宋"/>
                <w:sz w:val="24"/>
                <w:szCs w:val="24"/>
              </w:rPr>
            </w:pPr>
          </w:p>
          <w:p>
            <w:pPr>
              <w:spacing w:line="360" w:lineRule="auto"/>
              <w:jc w:val="left"/>
              <w:rPr>
                <w:rFonts w:hint="eastAsia" w:ascii="仿宋" w:hAnsi="仿宋" w:eastAsia="仿宋"/>
                <w:sz w:val="24"/>
                <w:szCs w:val="24"/>
              </w:rPr>
            </w:pPr>
          </w:p>
          <w:p>
            <w:pPr>
              <w:spacing w:line="360" w:lineRule="auto"/>
              <w:jc w:val="left"/>
              <w:rPr>
                <w:rFonts w:hint="eastAsia" w:ascii="仿宋" w:hAnsi="仿宋" w:eastAsia="仿宋"/>
                <w:sz w:val="24"/>
                <w:szCs w:val="24"/>
              </w:rPr>
            </w:pPr>
          </w:p>
        </w:tc>
      </w:tr>
    </w:tbl>
    <w:p>
      <w:pPr>
        <w:spacing w:line="360" w:lineRule="auto"/>
        <w:jc w:val="left"/>
        <w:rPr>
          <w:rFonts w:hint="eastAsia"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投标人名称(电子签名)：</w:t>
      </w:r>
    </w:p>
    <w:p>
      <w:pPr>
        <w:spacing w:line="360" w:lineRule="auto"/>
        <w:jc w:val="center"/>
        <w:rPr>
          <w:rFonts w:hint="eastAsia" w:ascii="仿宋" w:hAnsi="仿宋" w:eastAsia="仿宋"/>
          <w:b/>
          <w:sz w:val="30"/>
          <w:szCs w:val="30"/>
        </w:rPr>
      </w:pPr>
      <w:r>
        <w:rPr>
          <w:rFonts w:hint="eastAsia" w:ascii="仿宋" w:hAnsi="仿宋" w:eastAsia="仿宋"/>
          <w:sz w:val="24"/>
          <w:szCs w:val="24"/>
        </w:rPr>
        <w:t>日期：  年  月  日</w:t>
      </w:r>
      <w:r>
        <w:rPr>
          <w:rFonts w:ascii="仿宋" w:hAnsi="仿宋" w:eastAsia="仿宋"/>
          <w:sz w:val="24"/>
          <w:szCs w:val="24"/>
        </w:rPr>
        <w:br w:type="page"/>
      </w:r>
      <w:r>
        <w:rPr>
          <w:rFonts w:hint="eastAsia" w:ascii="仿宋" w:hAnsi="仿宋" w:eastAsia="仿宋"/>
          <w:b/>
          <w:sz w:val="30"/>
          <w:szCs w:val="30"/>
        </w:rPr>
        <w:t>三、符合性审查资料</w:t>
      </w:r>
    </w:p>
    <w:p>
      <w:pPr>
        <w:spacing w:line="360" w:lineRule="auto"/>
        <w:jc w:val="left"/>
        <w:rPr>
          <w:rFonts w:hint="eastAsia" w:ascii="仿宋" w:hAnsi="仿宋" w:eastAsia="仿宋"/>
          <w:sz w:val="24"/>
          <w:szCs w:val="24"/>
        </w:rPr>
      </w:pPr>
    </w:p>
    <w:tbl>
      <w:tblPr>
        <w:tblStyle w:val="14"/>
        <w:tblW w:w="96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trHeight w:val="882" w:hRule="atLeast"/>
          <w:jc w:val="center"/>
        </w:trPr>
        <w:tc>
          <w:tcPr>
            <w:tcW w:w="646" w:type="dxa"/>
            <w:noWrap w:val="0"/>
            <w:vAlign w:val="center"/>
          </w:tcPr>
          <w:p>
            <w:pPr>
              <w:snapToGrid w:val="0"/>
              <w:spacing w:line="360" w:lineRule="auto"/>
              <w:jc w:val="center"/>
              <w:rPr>
                <w:rFonts w:ascii="仿宋" w:hAnsi="仿宋" w:eastAsia="仿宋"/>
                <w:b/>
                <w:sz w:val="24"/>
              </w:rPr>
            </w:pPr>
            <w:r>
              <w:rPr>
                <w:rFonts w:hint="eastAsia" w:ascii="仿宋" w:hAnsi="仿宋" w:eastAsia="仿宋"/>
                <w:b/>
                <w:sz w:val="24"/>
              </w:rPr>
              <w:t>序号</w:t>
            </w:r>
          </w:p>
        </w:tc>
        <w:tc>
          <w:tcPr>
            <w:tcW w:w="4991" w:type="dxa"/>
            <w:noWrap w:val="0"/>
            <w:vAlign w:val="center"/>
          </w:tcPr>
          <w:p>
            <w:pPr>
              <w:snapToGrid w:val="0"/>
              <w:spacing w:line="360" w:lineRule="auto"/>
              <w:jc w:val="center"/>
              <w:rPr>
                <w:rFonts w:ascii="仿宋" w:hAnsi="仿宋" w:eastAsia="仿宋"/>
                <w:b/>
                <w:sz w:val="24"/>
              </w:rPr>
            </w:pPr>
            <w:r>
              <w:rPr>
                <w:rFonts w:hint="eastAsia" w:ascii="仿宋" w:hAnsi="仿宋" w:eastAsia="仿宋"/>
                <w:b/>
                <w:sz w:val="24"/>
              </w:rPr>
              <w:t>实质性要求</w:t>
            </w:r>
          </w:p>
        </w:tc>
        <w:tc>
          <w:tcPr>
            <w:tcW w:w="2551" w:type="dxa"/>
            <w:noWrap w:val="0"/>
            <w:vAlign w:val="center"/>
          </w:tcPr>
          <w:p>
            <w:pPr>
              <w:snapToGrid w:val="0"/>
              <w:spacing w:line="360" w:lineRule="auto"/>
              <w:jc w:val="center"/>
              <w:rPr>
                <w:rFonts w:ascii="仿宋" w:hAnsi="仿宋" w:eastAsia="仿宋"/>
                <w:b/>
                <w:sz w:val="24"/>
              </w:rPr>
            </w:pPr>
            <w:r>
              <w:rPr>
                <w:rFonts w:hint="eastAsia" w:ascii="仿宋" w:hAnsi="仿宋" w:eastAsia="仿宋"/>
                <w:b/>
                <w:sz w:val="24"/>
              </w:rPr>
              <w:t>需要提供的符合性审查资料</w:t>
            </w:r>
          </w:p>
        </w:tc>
        <w:tc>
          <w:tcPr>
            <w:tcW w:w="1418" w:type="dxa"/>
            <w:noWrap w:val="0"/>
            <w:vAlign w:val="center"/>
          </w:tcPr>
          <w:p>
            <w:pPr>
              <w:snapToGrid w:val="0"/>
              <w:spacing w:line="360" w:lineRule="auto"/>
              <w:jc w:val="center"/>
              <w:rPr>
                <w:rFonts w:ascii="仿宋" w:hAnsi="仿宋" w:eastAsia="仿宋"/>
                <w:b/>
                <w:sz w:val="24"/>
              </w:rPr>
            </w:pPr>
            <w:r>
              <w:rPr>
                <w:rFonts w:hint="eastAsia" w:ascii="仿宋" w:hAnsi="仿宋" w:eastAsia="仿宋"/>
                <w:b/>
                <w:sz w:val="24"/>
              </w:rPr>
              <w:t>投标文件中的</w:t>
            </w:r>
          </w:p>
          <w:p>
            <w:pPr>
              <w:snapToGrid w:val="0"/>
              <w:spacing w:line="360" w:lineRule="auto"/>
              <w:jc w:val="center"/>
              <w:rPr>
                <w:rFonts w:ascii="仿宋" w:hAnsi="仿宋" w:eastAsia="仿宋"/>
                <w:b/>
                <w:sz w:val="24"/>
              </w:rPr>
            </w:pPr>
            <w:r>
              <w:rPr>
                <w:rFonts w:hint="eastAsia" w:ascii="仿宋" w:hAnsi="仿宋" w:eastAsia="仿宋"/>
                <w:b/>
                <w:sz w:val="24"/>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trHeight w:val="860" w:hRule="atLeast"/>
          <w:jc w:val="center"/>
        </w:trPr>
        <w:tc>
          <w:tcPr>
            <w:tcW w:w="646" w:type="dxa"/>
            <w:noWrap w:val="0"/>
            <w:vAlign w:val="center"/>
          </w:tcPr>
          <w:p>
            <w:pPr>
              <w:spacing w:line="360" w:lineRule="auto"/>
              <w:rPr>
                <w:rFonts w:ascii="仿宋" w:hAnsi="仿宋" w:eastAsia="仿宋"/>
                <w:sz w:val="24"/>
              </w:rPr>
            </w:pPr>
            <w:r>
              <w:rPr>
                <w:rFonts w:ascii="仿宋" w:hAnsi="仿宋" w:eastAsia="仿宋"/>
                <w:sz w:val="24"/>
              </w:rPr>
              <w:t>1</w:t>
            </w:r>
          </w:p>
        </w:tc>
        <w:tc>
          <w:tcPr>
            <w:tcW w:w="4991" w:type="dxa"/>
            <w:noWrap w:val="0"/>
            <w:vAlign w:val="center"/>
          </w:tcPr>
          <w:p>
            <w:pPr>
              <w:spacing w:line="360" w:lineRule="auto"/>
              <w:rPr>
                <w:rFonts w:ascii="仿宋" w:hAnsi="仿宋" w:eastAsia="仿宋" w:cs="仿宋_GB2312"/>
                <w:sz w:val="24"/>
              </w:rPr>
            </w:pPr>
            <w:r>
              <w:rPr>
                <w:rFonts w:hint="eastAsia" w:ascii="仿宋" w:hAnsi="仿宋" w:eastAsia="仿宋" w:cs="仿宋_GB2312"/>
                <w:sz w:val="24"/>
              </w:rPr>
              <w:t>投标文件按照招标文件要求签署、盖章。</w:t>
            </w:r>
          </w:p>
        </w:tc>
        <w:tc>
          <w:tcPr>
            <w:tcW w:w="2551" w:type="dxa"/>
            <w:noWrap w:val="0"/>
            <w:vAlign w:val="center"/>
          </w:tcPr>
          <w:p>
            <w:pPr>
              <w:spacing w:line="360" w:lineRule="auto"/>
              <w:rPr>
                <w:rFonts w:ascii="仿宋" w:hAnsi="仿宋" w:eastAsia="仿宋"/>
                <w:sz w:val="24"/>
              </w:rPr>
            </w:pPr>
            <w:r>
              <w:rPr>
                <w:rFonts w:hint="eastAsia" w:ascii="仿宋" w:hAnsi="仿宋" w:eastAsia="仿宋"/>
                <w:sz w:val="24"/>
              </w:rPr>
              <w:t>需要使用电子签名或者签字盖章的投标文件的组成部分</w:t>
            </w:r>
          </w:p>
        </w:tc>
        <w:tc>
          <w:tcPr>
            <w:tcW w:w="1418" w:type="dxa"/>
            <w:noWrap w:val="0"/>
            <w:vAlign w:val="center"/>
          </w:tcPr>
          <w:p>
            <w:pPr>
              <w:spacing w:line="360" w:lineRule="auto"/>
              <w:rPr>
                <w:rFonts w:ascii="仿宋" w:hAnsi="仿宋" w:eastAsia="仿宋"/>
              </w:rPr>
            </w:pPr>
            <w:r>
              <w:rPr>
                <w:rFonts w:hint="eastAsia" w:ascii="仿宋" w:hAnsi="仿宋" w:eastAsia="仿宋" w:cs="仿宋_GB2312"/>
                <w:sz w:val="24"/>
              </w:rPr>
              <w:t>见投标文件第页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trHeight w:val="860" w:hRule="atLeast"/>
          <w:jc w:val="center"/>
        </w:trPr>
        <w:tc>
          <w:tcPr>
            <w:tcW w:w="646" w:type="dxa"/>
            <w:noWrap w:val="0"/>
            <w:vAlign w:val="center"/>
          </w:tcPr>
          <w:p>
            <w:pPr>
              <w:spacing w:line="360" w:lineRule="auto"/>
              <w:rPr>
                <w:rFonts w:ascii="仿宋" w:hAnsi="仿宋" w:eastAsia="仿宋"/>
                <w:sz w:val="24"/>
              </w:rPr>
            </w:pPr>
            <w:r>
              <w:rPr>
                <w:rFonts w:ascii="仿宋" w:hAnsi="仿宋" w:eastAsia="仿宋"/>
                <w:sz w:val="24"/>
              </w:rPr>
              <w:t>2</w:t>
            </w:r>
          </w:p>
        </w:tc>
        <w:tc>
          <w:tcPr>
            <w:tcW w:w="4991" w:type="dxa"/>
            <w:noWrap w:val="0"/>
            <w:vAlign w:val="center"/>
          </w:tcPr>
          <w:p>
            <w:pPr>
              <w:spacing w:line="360" w:lineRule="auto"/>
              <w:rPr>
                <w:rFonts w:ascii="仿宋" w:hAnsi="仿宋" w:eastAsia="仿宋"/>
                <w:sz w:val="24"/>
              </w:rPr>
            </w:pPr>
            <w:r>
              <w:rPr>
                <w:rFonts w:hint="eastAsia" w:ascii="仿宋" w:hAnsi="仿宋" w:eastAsia="仿宋"/>
                <w:sz w:val="24"/>
              </w:rPr>
              <w:t>采购人拟采购的产品属于政府强制采购的节能产品品目清单范围的，投标人按招标文件要求提供国家确定的认证机构出具的、处于有效期之内的节能产品认证证书。</w:t>
            </w:r>
          </w:p>
        </w:tc>
        <w:tc>
          <w:tcPr>
            <w:tcW w:w="2551" w:type="dxa"/>
            <w:noWrap w:val="0"/>
            <w:vAlign w:val="center"/>
          </w:tcPr>
          <w:p>
            <w:pPr>
              <w:spacing w:line="360" w:lineRule="auto"/>
              <w:rPr>
                <w:rFonts w:ascii="仿宋" w:hAnsi="仿宋" w:eastAsia="仿宋"/>
                <w:sz w:val="24"/>
              </w:rPr>
            </w:pPr>
            <w:r>
              <w:rPr>
                <w:rFonts w:hint="eastAsia" w:ascii="仿宋" w:hAnsi="仿宋" w:eastAsia="仿宋" w:cs="仿宋_GB2312"/>
                <w:sz w:val="24"/>
              </w:rPr>
              <w:t>节能产品认证证书（本项目</w:t>
            </w:r>
            <w:r>
              <w:rPr>
                <w:rFonts w:hint="eastAsia" w:ascii="仿宋" w:hAnsi="仿宋" w:eastAsia="仿宋"/>
                <w:sz w:val="24"/>
              </w:rPr>
              <w:t>拟采购的产品不属于政府强制采购的节能产品品目清单范围的</w:t>
            </w:r>
            <w:r>
              <w:rPr>
                <w:rFonts w:hint="eastAsia" w:ascii="仿宋" w:hAnsi="仿宋" w:eastAsia="仿宋" w:cs="仿宋_GB2312"/>
                <w:sz w:val="24"/>
              </w:rPr>
              <w:t>，无需提供）</w:t>
            </w:r>
          </w:p>
        </w:tc>
        <w:tc>
          <w:tcPr>
            <w:tcW w:w="1418" w:type="dxa"/>
            <w:noWrap w:val="0"/>
            <w:vAlign w:val="center"/>
          </w:tcPr>
          <w:p>
            <w:pPr>
              <w:spacing w:line="360" w:lineRule="auto"/>
              <w:rPr>
                <w:rFonts w:ascii="仿宋" w:hAnsi="仿宋" w:eastAsia="仿宋"/>
              </w:rPr>
            </w:pPr>
            <w:r>
              <w:rPr>
                <w:rFonts w:hint="eastAsia" w:ascii="仿宋" w:hAnsi="仿宋" w:eastAsia="仿宋" w:cs="仿宋_GB2312"/>
                <w:sz w:val="24"/>
              </w:rPr>
              <w:t>见投标文件</w:t>
            </w:r>
            <w:r>
              <w:rPr>
                <w:rFonts w:hint="eastAsia" w:ascii="仿宋" w:hAnsi="仿宋" w:eastAsia="仿宋" w:cs="仿宋_GB2312"/>
                <w:sz w:val="24"/>
                <w:szCs w:val="24"/>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trHeight w:val="860" w:hRule="atLeast"/>
          <w:jc w:val="center"/>
        </w:trPr>
        <w:tc>
          <w:tcPr>
            <w:tcW w:w="646" w:type="dxa"/>
            <w:noWrap w:val="0"/>
            <w:vAlign w:val="center"/>
          </w:tcPr>
          <w:p>
            <w:pPr>
              <w:spacing w:line="360" w:lineRule="auto"/>
              <w:rPr>
                <w:rFonts w:ascii="仿宋" w:hAnsi="仿宋" w:eastAsia="仿宋"/>
                <w:sz w:val="24"/>
              </w:rPr>
            </w:pPr>
            <w:r>
              <w:rPr>
                <w:rFonts w:ascii="仿宋" w:hAnsi="仿宋" w:eastAsia="仿宋"/>
                <w:sz w:val="24"/>
              </w:rPr>
              <w:t>3</w:t>
            </w:r>
          </w:p>
        </w:tc>
        <w:tc>
          <w:tcPr>
            <w:tcW w:w="4991" w:type="dxa"/>
            <w:noWrap w:val="0"/>
            <w:vAlign w:val="center"/>
          </w:tcPr>
          <w:p>
            <w:pPr>
              <w:spacing w:line="360" w:lineRule="auto"/>
              <w:rPr>
                <w:rFonts w:ascii="仿宋" w:hAnsi="仿宋" w:eastAsia="仿宋" w:cs="仿宋_GB2312"/>
                <w:sz w:val="24"/>
              </w:rPr>
            </w:pPr>
            <w:r>
              <w:rPr>
                <w:rFonts w:hint="eastAsia" w:ascii="仿宋" w:hAnsi="仿宋" w:eastAsia="仿宋"/>
                <w:sz w:val="24"/>
              </w:rPr>
              <w:t>投标文件中承诺的投标有效期不少于招标文件中载明的投标有效期。</w:t>
            </w:r>
          </w:p>
        </w:tc>
        <w:tc>
          <w:tcPr>
            <w:tcW w:w="2551" w:type="dxa"/>
            <w:noWrap w:val="0"/>
            <w:vAlign w:val="center"/>
          </w:tcPr>
          <w:p>
            <w:pPr>
              <w:spacing w:line="360" w:lineRule="auto"/>
              <w:rPr>
                <w:rFonts w:ascii="仿宋" w:hAnsi="仿宋" w:eastAsia="仿宋"/>
                <w:sz w:val="24"/>
              </w:rPr>
            </w:pPr>
            <w:r>
              <w:rPr>
                <w:rFonts w:hint="eastAsia" w:ascii="仿宋" w:hAnsi="仿宋" w:eastAsia="仿宋"/>
                <w:sz w:val="24"/>
              </w:rPr>
              <w:t>投标函</w:t>
            </w:r>
          </w:p>
        </w:tc>
        <w:tc>
          <w:tcPr>
            <w:tcW w:w="1418" w:type="dxa"/>
            <w:noWrap w:val="0"/>
            <w:vAlign w:val="center"/>
          </w:tcPr>
          <w:p>
            <w:pPr>
              <w:spacing w:line="360" w:lineRule="auto"/>
              <w:rPr>
                <w:rFonts w:ascii="仿宋" w:hAnsi="仿宋" w:eastAsia="仿宋"/>
              </w:rPr>
            </w:pPr>
            <w:r>
              <w:rPr>
                <w:rFonts w:hint="eastAsia" w:ascii="仿宋" w:hAnsi="仿宋" w:eastAsia="仿宋" w:cs="仿宋_GB2312"/>
                <w:sz w:val="24"/>
              </w:rPr>
              <w:t>见投标文件第页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trHeight w:val="860" w:hRule="atLeast"/>
          <w:jc w:val="center"/>
        </w:trPr>
        <w:tc>
          <w:tcPr>
            <w:tcW w:w="646" w:type="dxa"/>
            <w:noWrap w:val="0"/>
            <w:vAlign w:val="center"/>
          </w:tcPr>
          <w:p>
            <w:pPr>
              <w:spacing w:line="360" w:lineRule="auto"/>
              <w:rPr>
                <w:rFonts w:ascii="仿宋" w:hAnsi="仿宋" w:eastAsia="仿宋"/>
                <w:sz w:val="24"/>
              </w:rPr>
            </w:pPr>
            <w:r>
              <w:rPr>
                <w:rFonts w:ascii="仿宋" w:hAnsi="仿宋" w:eastAsia="仿宋"/>
                <w:sz w:val="24"/>
              </w:rPr>
              <w:t>4</w:t>
            </w:r>
          </w:p>
        </w:tc>
        <w:tc>
          <w:tcPr>
            <w:tcW w:w="4991" w:type="dxa"/>
            <w:noWrap w:val="0"/>
            <w:vAlign w:val="center"/>
          </w:tcPr>
          <w:p>
            <w:pPr>
              <w:spacing w:line="360" w:lineRule="auto"/>
              <w:rPr>
                <w:rFonts w:ascii="仿宋" w:hAnsi="仿宋" w:eastAsia="仿宋"/>
                <w:sz w:val="24"/>
              </w:rPr>
            </w:pPr>
            <w:r>
              <w:rPr>
                <w:rFonts w:hint="eastAsia" w:ascii="仿宋" w:hAnsi="仿宋" w:eastAsia="仿宋"/>
                <w:sz w:val="24"/>
              </w:rPr>
              <w:t>投标文件满足招标文件的其它实质性要求。</w:t>
            </w:r>
          </w:p>
        </w:tc>
        <w:tc>
          <w:tcPr>
            <w:tcW w:w="2551" w:type="dxa"/>
            <w:noWrap w:val="0"/>
            <w:vAlign w:val="center"/>
          </w:tcPr>
          <w:p>
            <w:pPr>
              <w:spacing w:line="360" w:lineRule="auto"/>
              <w:rPr>
                <w:rFonts w:ascii="仿宋" w:hAnsi="仿宋" w:eastAsia="仿宋"/>
                <w:sz w:val="24"/>
              </w:rPr>
            </w:pPr>
            <w:r>
              <w:rPr>
                <w:rFonts w:hint="eastAsia" w:ascii="仿宋" w:hAnsi="仿宋" w:eastAsia="仿宋" w:cs="仿宋_GB2312"/>
                <w:kern w:val="0"/>
                <w:sz w:val="24"/>
              </w:rPr>
              <w:t>招标文件其它实质性要求相应的材料（“▲”系指实质性要求条款，招标文件无其它实质性要求的，无需提供）</w:t>
            </w:r>
          </w:p>
        </w:tc>
        <w:tc>
          <w:tcPr>
            <w:tcW w:w="1418" w:type="dxa"/>
            <w:noWrap w:val="0"/>
            <w:vAlign w:val="center"/>
          </w:tcPr>
          <w:p>
            <w:pPr>
              <w:spacing w:line="360" w:lineRule="auto"/>
              <w:rPr>
                <w:rFonts w:ascii="仿宋" w:hAnsi="仿宋" w:eastAsia="仿宋"/>
              </w:rPr>
            </w:pPr>
            <w:r>
              <w:rPr>
                <w:rFonts w:hint="eastAsia" w:ascii="仿宋" w:hAnsi="仿宋" w:eastAsia="仿宋" w:cs="仿宋_GB2312"/>
                <w:sz w:val="24"/>
              </w:rPr>
              <w:t>见投标文件第页</w:t>
            </w:r>
          </w:p>
        </w:tc>
      </w:tr>
    </w:tbl>
    <w:p>
      <w:pPr>
        <w:spacing w:line="360" w:lineRule="auto"/>
        <w:jc w:val="center"/>
        <w:rPr>
          <w:rFonts w:hint="eastAsia" w:ascii="仿宋" w:hAnsi="仿宋" w:eastAsia="仿宋"/>
          <w:b/>
          <w:sz w:val="30"/>
          <w:szCs w:val="30"/>
        </w:rPr>
      </w:pPr>
      <w:r>
        <w:rPr>
          <w:rFonts w:ascii="仿宋" w:hAnsi="仿宋" w:eastAsia="仿宋"/>
          <w:sz w:val="24"/>
          <w:szCs w:val="24"/>
        </w:rPr>
        <w:br w:type="page"/>
      </w:r>
      <w:r>
        <w:rPr>
          <w:rFonts w:hint="eastAsia" w:ascii="仿宋" w:hAnsi="仿宋" w:eastAsia="仿宋"/>
          <w:b/>
          <w:sz w:val="30"/>
          <w:szCs w:val="30"/>
        </w:rPr>
        <w:t>四、评标标准相应的商务技术资料</w:t>
      </w:r>
    </w:p>
    <w:p>
      <w:pPr>
        <w:spacing w:line="360" w:lineRule="auto"/>
        <w:jc w:val="left"/>
        <w:rPr>
          <w:rFonts w:hint="eastAsia" w:ascii="仿宋" w:hAnsi="仿宋" w:eastAsia="仿宋"/>
          <w:b/>
          <w:sz w:val="24"/>
          <w:szCs w:val="24"/>
        </w:rPr>
      </w:pPr>
      <w:r>
        <w:rPr>
          <w:rFonts w:hint="eastAsia" w:ascii="仿宋" w:hAnsi="仿宋" w:eastAsia="仿宋"/>
          <w:b/>
          <w:sz w:val="24"/>
          <w:szCs w:val="24"/>
        </w:rPr>
        <w:t>（按招标文件第四部分评标办法前附表中“投标文件中评标标准相应的商务技术资料目录”提供资料）</w:t>
      </w:r>
    </w:p>
    <w:p>
      <w:pPr>
        <w:spacing w:line="360" w:lineRule="auto"/>
        <w:jc w:val="center"/>
        <w:rPr>
          <w:rFonts w:hint="eastAsia" w:ascii="仿宋" w:hAnsi="仿宋" w:eastAsia="仿宋"/>
          <w:b/>
          <w:sz w:val="30"/>
          <w:szCs w:val="30"/>
        </w:rPr>
      </w:pPr>
      <w:r>
        <w:rPr>
          <w:rFonts w:ascii="仿宋" w:hAnsi="仿宋" w:eastAsia="仿宋"/>
          <w:sz w:val="24"/>
          <w:szCs w:val="24"/>
        </w:rPr>
        <w:br w:type="page"/>
      </w:r>
      <w:r>
        <w:rPr>
          <w:rFonts w:hint="eastAsia" w:ascii="仿宋" w:hAnsi="仿宋" w:eastAsia="仿宋"/>
          <w:b/>
          <w:sz w:val="30"/>
          <w:szCs w:val="30"/>
        </w:rPr>
        <w:t>五、商务技术偏离表</w:t>
      </w:r>
    </w:p>
    <w:tbl>
      <w:tblPr>
        <w:tblStyle w:val="14"/>
        <w:tblW w:w="946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wBefore w:w="0" w:type="dxa"/>
          <w:jc w:val="center"/>
        </w:trPr>
        <w:tc>
          <w:tcPr>
            <w:tcW w:w="959" w:type="dxa"/>
            <w:noWrap w:val="0"/>
            <w:vAlign w:val="top"/>
          </w:tcPr>
          <w:p>
            <w:pPr>
              <w:spacing w:line="360" w:lineRule="auto"/>
              <w:jc w:val="center"/>
              <w:rPr>
                <w:rFonts w:ascii="仿宋" w:hAnsi="仿宋" w:eastAsia="仿宋"/>
                <w:b/>
                <w:bCs/>
                <w:sz w:val="24"/>
              </w:rPr>
            </w:pPr>
            <w:r>
              <w:rPr>
                <w:rFonts w:hint="eastAsia" w:ascii="仿宋" w:hAnsi="仿宋" w:eastAsia="仿宋"/>
                <w:b/>
                <w:bCs/>
                <w:sz w:val="24"/>
              </w:rPr>
              <w:t>序号</w:t>
            </w:r>
          </w:p>
        </w:tc>
        <w:tc>
          <w:tcPr>
            <w:tcW w:w="3683" w:type="dxa"/>
            <w:noWrap w:val="0"/>
            <w:vAlign w:val="top"/>
          </w:tcPr>
          <w:p>
            <w:pPr>
              <w:spacing w:line="360" w:lineRule="auto"/>
              <w:jc w:val="center"/>
              <w:rPr>
                <w:rFonts w:ascii="仿宋" w:hAnsi="仿宋" w:eastAsia="仿宋"/>
                <w:b/>
                <w:bCs/>
                <w:sz w:val="24"/>
              </w:rPr>
            </w:pPr>
            <w:r>
              <w:rPr>
                <w:rFonts w:hint="eastAsia" w:ascii="仿宋" w:hAnsi="仿宋" w:eastAsia="仿宋"/>
                <w:b/>
                <w:bCs/>
                <w:sz w:val="24"/>
              </w:rPr>
              <w:t>招标文件章节及具体内容</w:t>
            </w:r>
          </w:p>
        </w:tc>
        <w:tc>
          <w:tcPr>
            <w:tcW w:w="3546" w:type="dxa"/>
            <w:noWrap w:val="0"/>
            <w:vAlign w:val="top"/>
          </w:tcPr>
          <w:p>
            <w:pPr>
              <w:spacing w:line="360" w:lineRule="auto"/>
              <w:jc w:val="center"/>
              <w:rPr>
                <w:rFonts w:ascii="仿宋" w:hAnsi="仿宋" w:eastAsia="仿宋"/>
                <w:b/>
                <w:bCs/>
                <w:sz w:val="24"/>
              </w:rPr>
            </w:pPr>
            <w:r>
              <w:rPr>
                <w:rFonts w:hint="eastAsia" w:ascii="仿宋" w:hAnsi="仿宋" w:eastAsia="仿宋"/>
                <w:b/>
                <w:bCs/>
                <w:sz w:val="24"/>
              </w:rPr>
              <w:t>投标文件章节及具体内容</w:t>
            </w:r>
          </w:p>
        </w:tc>
        <w:tc>
          <w:tcPr>
            <w:tcW w:w="1276" w:type="dxa"/>
            <w:noWrap w:val="0"/>
            <w:vAlign w:val="top"/>
          </w:tcPr>
          <w:p>
            <w:pPr>
              <w:spacing w:line="360" w:lineRule="auto"/>
              <w:jc w:val="center"/>
              <w:rPr>
                <w:rFonts w:ascii="仿宋" w:hAnsi="仿宋" w:eastAsia="仿宋"/>
                <w:b/>
                <w:bCs/>
                <w:sz w:val="24"/>
              </w:rPr>
            </w:pPr>
            <w:r>
              <w:rPr>
                <w:rFonts w:hint="eastAsia" w:ascii="仿宋" w:hAnsi="仿宋" w:eastAsia="仿宋"/>
                <w:b/>
                <w:bCs/>
                <w:sz w:val="24"/>
              </w:rPr>
              <w:t>偏离说明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wBefore w:w="0" w:type="dxa"/>
          <w:jc w:val="center"/>
        </w:trPr>
        <w:tc>
          <w:tcPr>
            <w:tcW w:w="959" w:type="dxa"/>
            <w:noWrap w:val="0"/>
            <w:vAlign w:val="center"/>
          </w:tcPr>
          <w:p>
            <w:pPr>
              <w:spacing w:line="360" w:lineRule="auto"/>
              <w:jc w:val="center"/>
              <w:rPr>
                <w:rFonts w:ascii="仿宋" w:hAnsi="仿宋" w:eastAsia="仿宋" w:cs="仿宋_GB2312"/>
                <w:kern w:val="0"/>
                <w:sz w:val="24"/>
              </w:rPr>
            </w:pPr>
            <w:r>
              <w:rPr>
                <w:rFonts w:ascii="仿宋" w:hAnsi="仿宋" w:eastAsia="仿宋" w:cs="仿宋_GB2312"/>
                <w:kern w:val="0"/>
                <w:sz w:val="24"/>
              </w:rPr>
              <w:t>1</w:t>
            </w:r>
          </w:p>
        </w:tc>
        <w:tc>
          <w:tcPr>
            <w:tcW w:w="3683" w:type="dxa"/>
            <w:noWrap w:val="0"/>
            <w:vAlign w:val="center"/>
          </w:tcPr>
          <w:p>
            <w:pPr>
              <w:spacing w:line="360" w:lineRule="auto"/>
              <w:jc w:val="center"/>
              <w:rPr>
                <w:rFonts w:ascii="仿宋" w:hAnsi="仿宋" w:eastAsia="仿宋" w:cs="仿宋_GB2312"/>
                <w:b/>
                <w:kern w:val="0"/>
                <w:sz w:val="32"/>
                <w:szCs w:val="32"/>
              </w:rPr>
            </w:pPr>
          </w:p>
        </w:tc>
        <w:tc>
          <w:tcPr>
            <w:tcW w:w="3546" w:type="dxa"/>
            <w:noWrap w:val="0"/>
            <w:vAlign w:val="center"/>
          </w:tcPr>
          <w:p>
            <w:pPr>
              <w:spacing w:line="360" w:lineRule="auto"/>
              <w:jc w:val="center"/>
              <w:rPr>
                <w:rFonts w:ascii="仿宋" w:hAnsi="仿宋" w:eastAsia="仿宋" w:cs="仿宋_GB2312"/>
                <w:b/>
                <w:kern w:val="0"/>
                <w:sz w:val="32"/>
                <w:szCs w:val="32"/>
              </w:rPr>
            </w:pPr>
          </w:p>
        </w:tc>
        <w:tc>
          <w:tcPr>
            <w:tcW w:w="1276" w:type="dxa"/>
            <w:noWrap w:val="0"/>
            <w:vAlign w:val="center"/>
          </w:tcPr>
          <w:p>
            <w:pPr>
              <w:spacing w:line="360" w:lineRule="auto"/>
              <w:jc w:val="center"/>
              <w:rPr>
                <w:rFonts w:ascii="仿宋" w:hAnsi="仿宋" w:eastAsia="仿宋" w:cs="仿宋_GB2312"/>
                <w:b/>
                <w:kern w:val="0"/>
                <w:sz w:val="32"/>
                <w:szCs w:val="3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wBefore w:w="0" w:type="dxa"/>
          <w:jc w:val="center"/>
        </w:trPr>
        <w:tc>
          <w:tcPr>
            <w:tcW w:w="959" w:type="dxa"/>
            <w:noWrap w:val="0"/>
            <w:vAlign w:val="center"/>
          </w:tcPr>
          <w:p>
            <w:pPr>
              <w:spacing w:line="360" w:lineRule="auto"/>
              <w:jc w:val="center"/>
              <w:rPr>
                <w:rFonts w:ascii="仿宋" w:hAnsi="仿宋" w:eastAsia="仿宋" w:cs="仿宋_GB2312"/>
                <w:kern w:val="0"/>
                <w:sz w:val="24"/>
              </w:rPr>
            </w:pPr>
            <w:r>
              <w:rPr>
                <w:rFonts w:ascii="仿宋" w:hAnsi="仿宋" w:eastAsia="仿宋" w:cs="仿宋_GB2312"/>
                <w:kern w:val="0"/>
                <w:sz w:val="24"/>
              </w:rPr>
              <w:t>2</w:t>
            </w:r>
          </w:p>
        </w:tc>
        <w:tc>
          <w:tcPr>
            <w:tcW w:w="3683" w:type="dxa"/>
            <w:noWrap w:val="0"/>
            <w:vAlign w:val="center"/>
          </w:tcPr>
          <w:p>
            <w:pPr>
              <w:spacing w:line="360" w:lineRule="auto"/>
              <w:jc w:val="center"/>
              <w:rPr>
                <w:rFonts w:ascii="仿宋" w:hAnsi="仿宋" w:eastAsia="仿宋" w:cs="仿宋_GB2312"/>
                <w:b/>
                <w:kern w:val="0"/>
                <w:sz w:val="32"/>
                <w:szCs w:val="32"/>
              </w:rPr>
            </w:pPr>
          </w:p>
        </w:tc>
        <w:tc>
          <w:tcPr>
            <w:tcW w:w="3546" w:type="dxa"/>
            <w:noWrap w:val="0"/>
            <w:vAlign w:val="center"/>
          </w:tcPr>
          <w:p>
            <w:pPr>
              <w:spacing w:line="360" w:lineRule="auto"/>
              <w:jc w:val="center"/>
              <w:rPr>
                <w:rFonts w:ascii="仿宋" w:hAnsi="仿宋" w:eastAsia="仿宋" w:cs="仿宋_GB2312"/>
                <w:b/>
                <w:kern w:val="0"/>
                <w:sz w:val="32"/>
                <w:szCs w:val="32"/>
              </w:rPr>
            </w:pPr>
          </w:p>
        </w:tc>
        <w:tc>
          <w:tcPr>
            <w:tcW w:w="1276" w:type="dxa"/>
            <w:noWrap w:val="0"/>
            <w:vAlign w:val="center"/>
          </w:tcPr>
          <w:p>
            <w:pPr>
              <w:spacing w:line="360" w:lineRule="auto"/>
              <w:jc w:val="center"/>
              <w:rPr>
                <w:rFonts w:ascii="仿宋" w:hAnsi="仿宋" w:eastAsia="仿宋" w:cs="仿宋_GB2312"/>
                <w:b/>
                <w:kern w:val="0"/>
                <w:sz w:val="32"/>
                <w:szCs w:val="3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wBefore w:w="0" w:type="dxa"/>
          <w:jc w:val="center"/>
        </w:trPr>
        <w:tc>
          <w:tcPr>
            <w:tcW w:w="959" w:type="dxa"/>
            <w:noWrap w:val="0"/>
            <w:vAlign w:val="center"/>
          </w:tcPr>
          <w:p>
            <w:pPr>
              <w:spacing w:line="360" w:lineRule="auto"/>
              <w:jc w:val="center"/>
              <w:rPr>
                <w:rFonts w:ascii="仿宋" w:hAnsi="仿宋" w:eastAsia="仿宋" w:cs="仿宋_GB2312"/>
                <w:kern w:val="0"/>
                <w:sz w:val="24"/>
              </w:rPr>
            </w:pPr>
            <w:r>
              <w:rPr>
                <w:rFonts w:hint="eastAsia" w:ascii="仿宋" w:hAnsi="仿宋" w:eastAsia="仿宋" w:cs="仿宋_GB2312"/>
                <w:kern w:val="0"/>
                <w:sz w:val="24"/>
              </w:rPr>
              <w:t>……</w:t>
            </w:r>
          </w:p>
        </w:tc>
        <w:tc>
          <w:tcPr>
            <w:tcW w:w="3683" w:type="dxa"/>
            <w:noWrap w:val="0"/>
            <w:vAlign w:val="center"/>
          </w:tcPr>
          <w:p>
            <w:pPr>
              <w:spacing w:line="360" w:lineRule="auto"/>
              <w:jc w:val="center"/>
              <w:rPr>
                <w:rFonts w:ascii="仿宋" w:hAnsi="仿宋" w:eastAsia="仿宋" w:cs="仿宋_GB2312"/>
                <w:b/>
                <w:kern w:val="0"/>
                <w:sz w:val="32"/>
                <w:szCs w:val="32"/>
              </w:rPr>
            </w:pPr>
          </w:p>
        </w:tc>
        <w:tc>
          <w:tcPr>
            <w:tcW w:w="3546" w:type="dxa"/>
            <w:noWrap w:val="0"/>
            <w:vAlign w:val="center"/>
          </w:tcPr>
          <w:p>
            <w:pPr>
              <w:spacing w:line="360" w:lineRule="auto"/>
              <w:jc w:val="center"/>
              <w:rPr>
                <w:rFonts w:ascii="仿宋" w:hAnsi="仿宋" w:eastAsia="仿宋" w:cs="仿宋_GB2312"/>
                <w:b/>
                <w:kern w:val="0"/>
                <w:sz w:val="32"/>
                <w:szCs w:val="32"/>
              </w:rPr>
            </w:pPr>
          </w:p>
        </w:tc>
        <w:tc>
          <w:tcPr>
            <w:tcW w:w="1276" w:type="dxa"/>
            <w:noWrap w:val="0"/>
            <w:vAlign w:val="center"/>
          </w:tcPr>
          <w:p>
            <w:pPr>
              <w:spacing w:line="360" w:lineRule="auto"/>
              <w:jc w:val="center"/>
              <w:rPr>
                <w:rFonts w:ascii="仿宋" w:hAnsi="仿宋" w:eastAsia="仿宋" w:cs="仿宋_GB2312"/>
                <w:b/>
                <w:kern w:val="0"/>
                <w:sz w:val="32"/>
                <w:szCs w:val="32"/>
              </w:rPr>
            </w:pPr>
          </w:p>
        </w:tc>
      </w:tr>
    </w:tbl>
    <w:p>
      <w:pPr>
        <w:spacing w:line="360" w:lineRule="auto"/>
        <w:jc w:val="left"/>
        <w:rPr>
          <w:rFonts w:hint="eastAsia" w:ascii="仿宋" w:hAnsi="仿宋" w:eastAsia="仿宋"/>
          <w:sz w:val="24"/>
          <w:szCs w:val="24"/>
        </w:rPr>
      </w:pPr>
      <w:r>
        <w:rPr>
          <w:rFonts w:hint="eastAsia" w:ascii="仿宋" w:hAnsi="仿宋" w:eastAsia="仿宋"/>
          <w:sz w:val="24"/>
          <w:szCs w:val="24"/>
        </w:rPr>
        <w:t>投标人保证：除商务技术偏离表列出的偏离外，投标人响应招标文件的全部要求</w:t>
      </w:r>
    </w:p>
    <w:p>
      <w:pPr>
        <w:spacing w:line="360" w:lineRule="auto"/>
        <w:jc w:val="center"/>
        <w:rPr>
          <w:rFonts w:hint="eastAsia" w:ascii="仿宋" w:hAnsi="仿宋" w:eastAsia="仿宋"/>
          <w:b/>
          <w:sz w:val="30"/>
          <w:szCs w:val="30"/>
        </w:rPr>
      </w:pPr>
      <w:r>
        <w:rPr>
          <w:rFonts w:ascii="仿宋" w:hAnsi="仿宋" w:eastAsia="仿宋"/>
          <w:sz w:val="24"/>
          <w:szCs w:val="24"/>
        </w:rPr>
        <w:br w:type="page"/>
      </w:r>
      <w:r>
        <w:rPr>
          <w:rFonts w:hint="eastAsia" w:ascii="仿宋" w:hAnsi="仿宋" w:eastAsia="仿宋"/>
          <w:b/>
          <w:sz w:val="30"/>
          <w:szCs w:val="30"/>
        </w:rPr>
        <w:t>八、政府采购供应商廉洁自律承诺书</w:t>
      </w:r>
    </w:p>
    <w:p>
      <w:pPr>
        <w:spacing w:line="360" w:lineRule="auto"/>
        <w:jc w:val="left"/>
        <w:rPr>
          <w:rFonts w:ascii="仿宋" w:hAnsi="仿宋" w:eastAsia="仿宋"/>
          <w:sz w:val="24"/>
          <w:szCs w:val="24"/>
        </w:rPr>
      </w:pPr>
    </w:p>
    <w:p>
      <w:pPr>
        <w:spacing w:line="360" w:lineRule="auto"/>
        <w:jc w:val="left"/>
        <w:rPr>
          <w:rFonts w:hint="eastAsia" w:ascii="仿宋" w:hAnsi="仿宋" w:eastAsia="仿宋"/>
          <w:sz w:val="24"/>
          <w:szCs w:val="24"/>
        </w:rPr>
      </w:pPr>
      <w:r>
        <w:rPr>
          <w:rFonts w:hint="eastAsia" w:ascii="仿宋" w:hAnsi="仿宋" w:eastAsia="仿宋"/>
          <w:sz w:val="24"/>
          <w:szCs w:val="24"/>
        </w:rPr>
        <w:t>（采购人）、（采购代理机构）：</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我单位响应你单位项目招标要求参加投标。在这次投标过程中和中标后，我们将严格遵守国家法律法规要求，并郑重承诺：</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一、不向项目有关人员及部门赠送礼金礼物、有价证券、回扣以及除本招标文件明示的代理服务费以外的中介费、介绍费、咨询费等好处费；</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二、不为项目有关人员及部门报销应由你方单位或个人支付的费用；</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三、不向项目有关人员及部门提供有可能影响公正的宴请和健身娱乐等活动；</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四、不为项目有关人员及部门出国（境）、旅游等提供方便；</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五、不为项目有关人员个人装修住房、婚丧嫁娶、配偶子女工作安排等提供好处；</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六、严格遵守《中华人民共和国政府采购法》《中华人民共和国招标投标法》《中华人民共和国民法典》等法律法规，诚实守信，合法经营，坚决抵制各种违法违纪行为。</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如违反上述承诺，你单位有权立即取消我单位投标、中标或在建项目的建设资格，有权拒绝我单位在一定时期内进入你单位进行项目建设或其他经营活动，并通报市财政局。由此引起的相应损失均由我单位承担。</w:t>
      </w:r>
    </w:p>
    <w:p>
      <w:pPr>
        <w:spacing w:line="360" w:lineRule="auto"/>
        <w:jc w:val="left"/>
        <w:rPr>
          <w:rFonts w:ascii="仿宋" w:hAnsi="仿宋" w:eastAsia="仿宋"/>
          <w:sz w:val="24"/>
          <w:szCs w:val="24"/>
        </w:rPr>
      </w:pPr>
    </w:p>
    <w:p>
      <w:pPr>
        <w:spacing w:line="360" w:lineRule="auto"/>
        <w:jc w:val="left"/>
        <w:rPr>
          <w:rFonts w:ascii="仿宋" w:hAnsi="仿宋" w:eastAsia="仿宋"/>
          <w:sz w:val="24"/>
          <w:szCs w:val="24"/>
        </w:rPr>
      </w:pPr>
    </w:p>
    <w:p>
      <w:pPr>
        <w:spacing w:line="360" w:lineRule="auto"/>
        <w:jc w:val="left"/>
        <w:rPr>
          <w:rFonts w:hint="eastAsia"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投标人名称（电子签名）：</w:t>
      </w:r>
    </w:p>
    <w:p>
      <w:pPr>
        <w:spacing w:line="360" w:lineRule="auto"/>
        <w:jc w:val="left"/>
        <w:rPr>
          <w:rFonts w:hint="eastAsia"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日期：   年   月   日</w:t>
      </w:r>
      <w:r>
        <w:rPr>
          <w:rFonts w:ascii="仿宋" w:hAnsi="仿宋" w:eastAsia="仿宋"/>
          <w:sz w:val="24"/>
          <w:szCs w:val="24"/>
        </w:rPr>
        <w:br w:type="page"/>
      </w:r>
    </w:p>
    <w:p>
      <w:pPr>
        <w:spacing w:line="360" w:lineRule="auto"/>
        <w:jc w:val="left"/>
        <w:rPr>
          <w:rFonts w:hint="eastAsia" w:ascii="仿宋" w:hAnsi="仿宋" w:eastAsia="仿宋"/>
          <w:sz w:val="24"/>
          <w:szCs w:val="24"/>
        </w:rPr>
      </w:pPr>
    </w:p>
    <w:p>
      <w:pPr>
        <w:spacing w:line="360" w:lineRule="auto"/>
        <w:jc w:val="left"/>
        <w:rPr>
          <w:rFonts w:hint="eastAsia" w:ascii="仿宋" w:hAnsi="仿宋" w:eastAsia="仿宋"/>
          <w:sz w:val="24"/>
          <w:szCs w:val="24"/>
        </w:rPr>
      </w:pPr>
    </w:p>
    <w:p>
      <w:pPr>
        <w:spacing w:line="360" w:lineRule="auto"/>
        <w:jc w:val="left"/>
        <w:rPr>
          <w:rFonts w:hint="eastAsia" w:ascii="仿宋" w:hAnsi="仿宋" w:eastAsia="仿宋"/>
          <w:sz w:val="24"/>
          <w:szCs w:val="24"/>
        </w:rPr>
      </w:pPr>
    </w:p>
    <w:p>
      <w:pPr>
        <w:spacing w:line="360" w:lineRule="auto"/>
        <w:jc w:val="center"/>
        <w:rPr>
          <w:rFonts w:hint="eastAsia" w:ascii="仿宋" w:hAnsi="仿宋" w:eastAsia="仿宋"/>
          <w:b/>
          <w:sz w:val="32"/>
          <w:szCs w:val="32"/>
        </w:rPr>
      </w:pPr>
      <w:r>
        <w:rPr>
          <w:rFonts w:hint="eastAsia" w:ascii="仿宋" w:hAnsi="仿宋" w:eastAsia="仿宋"/>
          <w:b/>
          <w:sz w:val="32"/>
          <w:szCs w:val="32"/>
        </w:rPr>
        <w:t>报价文件部分</w:t>
      </w:r>
    </w:p>
    <w:p>
      <w:pPr>
        <w:spacing w:line="360" w:lineRule="auto"/>
        <w:jc w:val="left"/>
        <w:rPr>
          <w:rFonts w:hint="eastAsia" w:ascii="仿宋" w:hAnsi="仿宋" w:eastAsia="仿宋"/>
          <w:sz w:val="24"/>
          <w:szCs w:val="24"/>
        </w:rPr>
      </w:pPr>
    </w:p>
    <w:p>
      <w:pPr>
        <w:spacing w:line="360" w:lineRule="auto"/>
        <w:jc w:val="center"/>
        <w:rPr>
          <w:rFonts w:hint="eastAsia" w:ascii="仿宋" w:hAnsi="仿宋" w:eastAsia="仿宋"/>
          <w:sz w:val="30"/>
          <w:szCs w:val="30"/>
        </w:rPr>
      </w:pPr>
      <w:r>
        <w:rPr>
          <w:rFonts w:hint="eastAsia" w:ascii="仿宋" w:hAnsi="仿宋" w:eastAsia="仿宋"/>
          <w:sz w:val="30"/>
          <w:szCs w:val="30"/>
        </w:rPr>
        <w:t>目录</w:t>
      </w:r>
    </w:p>
    <w:p>
      <w:pPr>
        <w:spacing w:line="360" w:lineRule="auto"/>
        <w:jc w:val="left"/>
        <w:rPr>
          <w:rFonts w:ascii="仿宋" w:hAnsi="仿宋" w:eastAsia="仿宋"/>
          <w:sz w:val="24"/>
          <w:szCs w:val="24"/>
        </w:rPr>
      </w:pPr>
    </w:p>
    <w:p>
      <w:pPr>
        <w:spacing w:line="360" w:lineRule="auto"/>
        <w:jc w:val="left"/>
        <w:rPr>
          <w:rFonts w:hint="eastAsia" w:ascii="仿宋" w:hAnsi="仿宋" w:eastAsia="仿宋"/>
          <w:sz w:val="24"/>
          <w:szCs w:val="24"/>
        </w:rPr>
      </w:pPr>
      <w:r>
        <w:rPr>
          <w:rFonts w:hint="eastAsia" w:ascii="仿宋" w:hAnsi="仿宋" w:eastAsia="仿宋"/>
          <w:sz w:val="24"/>
          <w:szCs w:val="24"/>
        </w:rPr>
        <w:t>（1）开标一览表（报价表）…………………………………………………（页码）</w:t>
      </w:r>
    </w:p>
    <w:p>
      <w:pPr>
        <w:spacing w:line="360" w:lineRule="auto"/>
        <w:jc w:val="left"/>
        <w:rPr>
          <w:rFonts w:ascii="仿宋" w:hAnsi="仿宋" w:eastAsia="仿宋"/>
          <w:sz w:val="24"/>
          <w:szCs w:val="24"/>
        </w:rPr>
        <w:sectPr>
          <w:pgSz w:w="11907" w:h="16840"/>
          <w:pgMar w:top="1440" w:right="1797" w:bottom="1440" w:left="1797" w:header="851" w:footer="992" w:gutter="0"/>
          <w:cols w:space="720" w:num="1"/>
          <w:docGrid w:type="lines" w:linePitch="312" w:charSpace="0"/>
        </w:sectPr>
      </w:pPr>
      <w:r>
        <w:rPr>
          <w:rFonts w:hint="eastAsia" w:ascii="仿宋" w:hAnsi="仿宋" w:eastAsia="仿宋"/>
          <w:sz w:val="24"/>
          <w:szCs w:val="24"/>
        </w:rPr>
        <w:t>（2）中小企业声明函…………………………………………………………（页码）</w:t>
      </w:r>
    </w:p>
    <w:p>
      <w:pPr>
        <w:spacing w:line="360" w:lineRule="auto"/>
        <w:jc w:val="center"/>
        <w:rPr>
          <w:rFonts w:hint="eastAsia" w:ascii="仿宋" w:hAnsi="仿宋" w:eastAsia="仿宋"/>
          <w:b/>
          <w:sz w:val="30"/>
          <w:szCs w:val="30"/>
        </w:rPr>
      </w:pPr>
      <w:r>
        <w:rPr>
          <w:rFonts w:hint="eastAsia" w:ascii="仿宋" w:hAnsi="仿宋" w:eastAsia="仿宋"/>
          <w:b/>
          <w:sz w:val="30"/>
          <w:szCs w:val="30"/>
        </w:rPr>
        <w:t>一、开标一览表（报价表）</w:t>
      </w:r>
    </w:p>
    <w:p>
      <w:pPr>
        <w:spacing w:line="360" w:lineRule="auto"/>
        <w:jc w:val="left"/>
        <w:rPr>
          <w:rFonts w:hint="eastAsia" w:ascii="仿宋" w:hAnsi="仿宋" w:eastAsia="仿宋"/>
          <w:sz w:val="24"/>
          <w:szCs w:val="24"/>
        </w:rPr>
      </w:pPr>
      <w:r>
        <w:rPr>
          <w:rFonts w:hint="eastAsia" w:ascii="仿宋" w:hAnsi="仿宋" w:eastAsia="仿宋"/>
          <w:sz w:val="24"/>
          <w:szCs w:val="24"/>
          <w:u w:val="single"/>
        </w:rPr>
        <w:t>（采购人）、（采购代理机构）</w:t>
      </w:r>
      <w:r>
        <w:rPr>
          <w:rFonts w:hint="eastAsia" w:ascii="仿宋" w:hAnsi="仿宋" w:eastAsia="仿宋"/>
          <w:sz w:val="24"/>
          <w:szCs w:val="24"/>
        </w:rPr>
        <w:t>：</w:t>
      </w:r>
    </w:p>
    <w:p>
      <w:pPr>
        <w:spacing w:line="360" w:lineRule="auto"/>
        <w:jc w:val="left"/>
        <w:rPr>
          <w:rFonts w:hint="eastAsia" w:ascii="仿宋" w:hAnsi="仿宋" w:eastAsia="仿宋"/>
          <w:sz w:val="24"/>
          <w:szCs w:val="24"/>
        </w:rPr>
      </w:pPr>
      <w:r>
        <w:rPr>
          <w:rFonts w:hint="eastAsia" w:ascii="仿宋" w:hAnsi="仿宋" w:eastAsia="仿宋"/>
          <w:sz w:val="24"/>
          <w:szCs w:val="24"/>
        </w:rPr>
        <w:t xml:space="preserve">    按你方招标文件要求，我们，本投标文件签字方，谨此向你方发出要约如下：如你方接受本投标，我方承诺按照如下开标一览表（报价表）的价格完成（项目名称）【招标编号：（采购编号）】的实施。</w:t>
      </w:r>
    </w:p>
    <w:p>
      <w:pPr>
        <w:spacing w:line="360" w:lineRule="auto"/>
        <w:jc w:val="center"/>
        <w:rPr>
          <w:rFonts w:hint="eastAsia" w:ascii="仿宋" w:hAnsi="仿宋" w:eastAsia="仿宋"/>
          <w:b/>
          <w:sz w:val="24"/>
          <w:szCs w:val="24"/>
        </w:rPr>
      </w:pPr>
      <w:r>
        <w:rPr>
          <w:rFonts w:hint="eastAsia" w:ascii="仿宋" w:hAnsi="仿宋" w:eastAsia="仿宋"/>
          <w:b/>
          <w:sz w:val="24"/>
          <w:szCs w:val="24"/>
        </w:rPr>
        <w:t>开标一览表（报价表）(单位均为人民币元)</w:t>
      </w:r>
    </w:p>
    <w:tbl>
      <w:tblPr>
        <w:tblStyle w:val="14"/>
        <w:tblW w:w="145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trHeight w:val="1373" w:hRule="atLeast"/>
          <w:jc w:val="center"/>
        </w:trPr>
        <w:tc>
          <w:tcPr>
            <w:tcW w:w="534" w:type="dxa"/>
            <w:noWrap w:val="0"/>
            <w:vAlign w:val="center"/>
          </w:tcPr>
          <w:p>
            <w:pPr>
              <w:spacing w:line="360" w:lineRule="auto"/>
              <w:jc w:val="center"/>
              <w:rPr>
                <w:rFonts w:ascii="仿宋" w:hAnsi="仿宋" w:eastAsia="仿宋" w:cs="仿宋_GB2312"/>
                <w:sz w:val="24"/>
                <w:szCs w:val="24"/>
              </w:rPr>
            </w:pPr>
            <w:r>
              <w:rPr>
                <w:rFonts w:hint="eastAsia" w:ascii="仿宋" w:hAnsi="仿宋" w:eastAsia="仿宋"/>
                <w:sz w:val="24"/>
                <w:szCs w:val="24"/>
              </w:rPr>
              <w:t>序号</w:t>
            </w:r>
          </w:p>
        </w:tc>
        <w:tc>
          <w:tcPr>
            <w:tcW w:w="1417" w:type="dxa"/>
            <w:noWrap w:val="0"/>
            <w:vAlign w:val="center"/>
          </w:tcPr>
          <w:p>
            <w:pPr>
              <w:spacing w:line="360" w:lineRule="auto"/>
              <w:jc w:val="center"/>
              <w:rPr>
                <w:rFonts w:ascii="仿宋" w:hAnsi="仿宋" w:eastAsia="仿宋" w:cs="仿宋_GB2312"/>
                <w:sz w:val="24"/>
                <w:szCs w:val="24"/>
              </w:rPr>
            </w:pPr>
            <w:r>
              <w:rPr>
                <w:rFonts w:hint="eastAsia" w:ascii="仿宋" w:hAnsi="仿宋" w:eastAsia="仿宋"/>
                <w:sz w:val="24"/>
                <w:szCs w:val="24"/>
              </w:rPr>
              <w:t>名称</w:t>
            </w:r>
          </w:p>
        </w:tc>
        <w:tc>
          <w:tcPr>
            <w:tcW w:w="1843" w:type="dxa"/>
            <w:noWrap w:val="0"/>
            <w:vAlign w:val="center"/>
          </w:tcPr>
          <w:p>
            <w:pPr>
              <w:spacing w:line="360" w:lineRule="auto"/>
              <w:jc w:val="center"/>
              <w:rPr>
                <w:rFonts w:ascii="仿宋" w:hAnsi="仿宋" w:eastAsia="仿宋" w:cs="仿宋_GB2312"/>
                <w:sz w:val="24"/>
                <w:szCs w:val="24"/>
              </w:rPr>
            </w:pPr>
            <w:r>
              <w:rPr>
                <w:rFonts w:hint="eastAsia" w:ascii="仿宋" w:hAnsi="仿宋" w:eastAsia="仿宋"/>
                <w:sz w:val="24"/>
                <w:szCs w:val="24"/>
              </w:rPr>
              <w:t>品牌</w:t>
            </w:r>
          </w:p>
        </w:tc>
        <w:tc>
          <w:tcPr>
            <w:tcW w:w="3118" w:type="dxa"/>
            <w:noWrap w:val="0"/>
            <w:vAlign w:val="center"/>
          </w:tcPr>
          <w:p>
            <w:pPr>
              <w:spacing w:line="360" w:lineRule="auto"/>
              <w:jc w:val="center"/>
              <w:rPr>
                <w:rFonts w:ascii="仿宋" w:hAnsi="仿宋" w:eastAsia="仿宋" w:cs="仿宋_GB2312"/>
                <w:sz w:val="24"/>
                <w:szCs w:val="24"/>
              </w:rPr>
            </w:pPr>
            <w:r>
              <w:rPr>
                <w:rFonts w:hint="eastAsia" w:ascii="仿宋" w:hAnsi="仿宋" w:eastAsia="仿宋"/>
                <w:sz w:val="24"/>
                <w:szCs w:val="24"/>
              </w:rPr>
              <w:t>规格型号（或具体服务）</w:t>
            </w:r>
          </w:p>
        </w:tc>
        <w:tc>
          <w:tcPr>
            <w:tcW w:w="993" w:type="dxa"/>
            <w:noWrap w:val="0"/>
            <w:vAlign w:val="center"/>
          </w:tcPr>
          <w:p>
            <w:pPr>
              <w:spacing w:line="360" w:lineRule="auto"/>
              <w:jc w:val="center"/>
              <w:rPr>
                <w:rFonts w:ascii="仿宋" w:hAnsi="仿宋" w:eastAsia="仿宋" w:cs="仿宋_GB2312"/>
                <w:sz w:val="24"/>
                <w:szCs w:val="24"/>
              </w:rPr>
            </w:pPr>
            <w:r>
              <w:rPr>
                <w:rFonts w:hint="eastAsia" w:ascii="仿宋" w:hAnsi="仿宋" w:eastAsia="仿宋"/>
                <w:sz w:val="24"/>
                <w:szCs w:val="24"/>
              </w:rPr>
              <w:t>数量</w:t>
            </w:r>
          </w:p>
        </w:tc>
        <w:tc>
          <w:tcPr>
            <w:tcW w:w="1559" w:type="dxa"/>
            <w:noWrap w:val="0"/>
            <w:vAlign w:val="center"/>
          </w:tcPr>
          <w:p>
            <w:pPr>
              <w:spacing w:line="360" w:lineRule="auto"/>
              <w:jc w:val="center"/>
              <w:rPr>
                <w:rFonts w:ascii="仿宋" w:hAnsi="仿宋" w:eastAsia="仿宋" w:cs="仿宋_GB2312"/>
                <w:sz w:val="24"/>
                <w:szCs w:val="24"/>
              </w:rPr>
            </w:pPr>
            <w:r>
              <w:rPr>
                <w:rFonts w:hint="eastAsia" w:ascii="仿宋" w:hAnsi="仿宋" w:eastAsia="仿宋"/>
                <w:sz w:val="24"/>
                <w:szCs w:val="24"/>
              </w:rPr>
              <w:t>单价</w:t>
            </w:r>
          </w:p>
        </w:tc>
        <w:tc>
          <w:tcPr>
            <w:tcW w:w="1984" w:type="dxa"/>
            <w:noWrap w:val="0"/>
            <w:vAlign w:val="center"/>
          </w:tcPr>
          <w:p>
            <w:pPr>
              <w:spacing w:line="360" w:lineRule="auto"/>
              <w:jc w:val="center"/>
              <w:rPr>
                <w:rFonts w:ascii="仿宋" w:hAnsi="仿宋" w:eastAsia="仿宋" w:cs="仿宋_GB2312"/>
                <w:sz w:val="24"/>
                <w:szCs w:val="24"/>
              </w:rPr>
            </w:pPr>
            <w:r>
              <w:rPr>
                <w:rFonts w:hint="eastAsia" w:ascii="仿宋" w:hAnsi="仿宋" w:eastAsia="仿宋"/>
                <w:sz w:val="24"/>
                <w:szCs w:val="24"/>
              </w:rPr>
              <w:t>总价</w:t>
            </w:r>
          </w:p>
        </w:tc>
        <w:tc>
          <w:tcPr>
            <w:tcW w:w="3119" w:type="dxa"/>
            <w:noWrap w:val="0"/>
            <w:vAlign w:val="center"/>
          </w:tcPr>
          <w:p>
            <w:pPr>
              <w:spacing w:line="360" w:lineRule="auto"/>
              <w:jc w:val="center"/>
              <w:rPr>
                <w:rFonts w:ascii="仿宋" w:hAnsi="仿宋" w:eastAsia="仿宋"/>
                <w:sz w:val="24"/>
                <w:szCs w:val="24"/>
              </w:rPr>
            </w:pPr>
            <w:r>
              <w:rPr>
                <w:rFonts w:hint="eastAsia" w:ascii="仿宋" w:hAnsi="仿宋" w:eastAsia="仿宋"/>
                <w:sz w:val="24"/>
                <w:szCs w:val="24"/>
              </w:rPr>
              <w:t>质保期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trHeight w:val="441" w:hRule="atLeast"/>
          <w:jc w:val="center"/>
        </w:trPr>
        <w:tc>
          <w:tcPr>
            <w:tcW w:w="534" w:type="dxa"/>
            <w:noWrap w:val="0"/>
            <w:vAlign w:val="center"/>
          </w:tcPr>
          <w:p>
            <w:pPr>
              <w:spacing w:line="360" w:lineRule="auto"/>
              <w:jc w:val="center"/>
              <w:rPr>
                <w:rFonts w:ascii="仿宋" w:hAnsi="仿宋" w:eastAsia="仿宋" w:cs="仿宋_GB2312"/>
                <w:sz w:val="24"/>
                <w:szCs w:val="24"/>
              </w:rPr>
            </w:pPr>
            <w:r>
              <w:rPr>
                <w:rFonts w:ascii="仿宋" w:hAnsi="仿宋" w:eastAsia="仿宋" w:cs="仿宋_GB2312"/>
                <w:sz w:val="24"/>
                <w:szCs w:val="24"/>
              </w:rPr>
              <w:t>1</w:t>
            </w:r>
          </w:p>
        </w:tc>
        <w:tc>
          <w:tcPr>
            <w:tcW w:w="1417" w:type="dxa"/>
            <w:noWrap w:val="0"/>
            <w:vAlign w:val="center"/>
          </w:tcPr>
          <w:p>
            <w:pPr>
              <w:snapToGrid w:val="0"/>
              <w:spacing w:line="360" w:lineRule="auto"/>
              <w:jc w:val="center"/>
              <w:rPr>
                <w:rFonts w:ascii="仿宋" w:hAnsi="仿宋" w:eastAsia="仿宋" w:cs="仿宋_GB2312"/>
                <w:sz w:val="24"/>
                <w:szCs w:val="24"/>
              </w:rPr>
            </w:pPr>
          </w:p>
        </w:tc>
        <w:tc>
          <w:tcPr>
            <w:tcW w:w="1843" w:type="dxa"/>
            <w:noWrap w:val="0"/>
            <w:vAlign w:val="center"/>
          </w:tcPr>
          <w:p>
            <w:pPr>
              <w:snapToGrid w:val="0"/>
              <w:spacing w:line="360" w:lineRule="auto"/>
              <w:jc w:val="center"/>
              <w:rPr>
                <w:rFonts w:ascii="仿宋" w:hAnsi="仿宋" w:eastAsia="仿宋" w:cs="仿宋_GB2312"/>
                <w:sz w:val="24"/>
                <w:szCs w:val="24"/>
              </w:rPr>
            </w:pPr>
          </w:p>
        </w:tc>
        <w:tc>
          <w:tcPr>
            <w:tcW w:w="3118" w:type="dxa"/>
            <w:noWrap w:val="0"/>
            <w:vAlign w:val="center"/>
          </w:tcPr>
          <w:p>
            <w:pPr>
              <w:snapToGrid w:val="0"/>
              <w:spacing w:line="360" w:lineRule="auto"/>
              <w:jc w:val="center"/>
              <w:rPr>
                <w:rFonts w:ascii="仿宋" w:hAnsi="仿宋" w:eastAsia="仿宋" w:cs="仿宋_GB2312"/>
                <w:sz w:val="24"/>
                <w:szCs w:val="24"/>
              </w:rPr>
            </w:pPr>
          </w:p>
        </w:tc>
        <w:tc>
          <w:tcPr>
            <w:tcW w:w="993" w:type="dxa"/>
            <w:noWrap w:val="0"/>
            <w:vAlign w:val="center"/>
          </w:tcPr>
          <w:p>
            <w:pPr>
              <w:snapToGrid w:val="0"/>
              <w:spacing w:line="360" w:lineRule="auto"/>
              <w:jc w:val="center"/>
              <w:rPr>
                <w:rFonts w:ascii="仿宋" w:hAnsi="仿宋" w:eastAsia="仿宋" w:cs="仿宋_GB2312"/>
                <w:sz w:val="24"/>
                <w:szCs w:val="24"/>
              </w:rPr>
            </w:pPr>
          </w:p>
        </w:tc>
        <w:tc>
          <w:tcPr>
            <w:tcW w:w="1559" w:type="dxa"/>
            <w:noWrap w:val="0"/>
            <w:vAlign w:val="center"/>
          </w:tcPr>
          <w:p>
            <w:pPr>
              <w:spacing w:line="360" w:lineRule="auto"/>
              <w:jc w:val="center"/>
              <w:rPr>
                <w:rFonts w:ascii="仿宋" w:hAnsi="仿宋" w:eastAsia="仿宋" w:cs="仿宋_GB2312"/>
                <w:sz w:val="24"/>
                <w:szCs w:val="24"/>
              </w:rPr>
            </w:pPr>
          </w:p>
        </w:tc>
        <w:tc>
          <w:tcPr>
            <w:tcW w:w="1984" w:type="dxa"/>
            <w:noWrap w:val="0"/>
            <w:vAlign w:val="center"/>
          </w:tcPr>
          <w:p>
            <w:pPr>
              <w:spacing w:line="360" w:lineRule="auto"/>
              <w:jc w:val="center"/>
              <w:rPr>
                <w:rFonts w:ascii="仿宋" w:hAnsi="仿宋" w:eastAsia="仿宋" w:cs="仿宋_GB2312"/>
                <w:sz w:val="24"/>
                <w:szCs w:val="24"/>
              </w:rPr>
            </w:pPr>
          </w:p>
        </w:tc>
        <w:tc>
          <w:tcPr>
            <w:tcW w:w="3119" w:type="dxa"/>
            <w:noWrap w:val="0"/>
            <w:vAlign w:val="center"/>
          </w:tcPr>
          <w:p>
            <w:pPr>
              <w:spacing w:line="360" w:lineRule="auto"/>
              <w:jc w:val="center"/>
              <w:rPr>
                <w:rFonts w:ascii="仿宋" w:hAnsi="仿宋" w:eastAsia="仿宋"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trHeight w:val="453" w:hRule="atLeast"/>
          <w:jc w:val="center"/>
        </w:trPr>
        <w:tc>
          <w:tcPr>
            <w:tcW w:w="534" w:type="dxa"/>
            <w:noWrap w:val="0"/>
            <w:vAlign w:val="center"/>
          </w:tcPr>
          <w:p>
            <w:pPr>
              <w:spacing w:line="360" w:lineRule="auto"/>
              <w:jc w:val="center"/>
              <w:rPr>
                <w:rFonts w:ascii="仿宋" w:hAnsi="仿宋" w:eastAsia="仿宋" w:cs="仿宋_GB2312"/>
                <w:sz w:val="24"/>
                <w:szCs w:val="24"/>
              </w:rPr>
            </w:pPr>
            <w:r>
              <w:rPr>
                <w:rFonts w:ascii="仿宋" w:hAnsi="仿宋" w:eastAsia="仿宋" w:cs="仿宋_GB2312"/>
                <w:sz w:val="24"/>
                <w:szCs w:val="24"/>
              </w:rPr>
              <w:t>2</w:t>
            </w:r>
          </w:p>
        </w:tc>
        <w:tc>
          <w:tcPr>
            <w:tcW w:w="1417" w:type="dxa"/>
            <w:noWrap w:val="0"/>
            <w:vAlign w:val="center"/>
          </w:tcPr>
          <w:p>
            <w:pPr>
              <w:snapToGrid w:val="0"/>
              <w:spacing w:line="360" w:lineRule="auto"/>
              <w:jc w:val="center"/>
              <w:rPr>
                <w:rFonts w:ascii="仿宋" w:hAnsi="仿宋" w:eastAsia="仿宋" w:cs="仿宋_GB2312"/>
                <w:sz w:val="24"/>
                <w:szCs w:val="24"/>
              </w:rPr>
            </w:pPr>
          </w:p>
        </w:tc>
        <w:tc>
          <w:tcPr>
            <w:tcW w:w="1843" w:type="dxa"/>
            <w:noWrap w:val="0"/>
            <w:vAlign w:val="center"/>
          </w:tcPr>
          <w:p>
            <w:pPr>
              <w:snapToGrid w:val="0"/>
              <w:spacing w:line="360" w:lineRule="auto"/>
              <w:jc w:val="center"/>
              <w:rPr>
                <w:rFonts w:ascii="仿宋" w:hAnsi="仿宋" w:eastAsia="仿宋" w:cs="仿宋_GB2312"/>
                <w:sz w:val="24"/>
                <w:szCs w:val="24"/>
              </w:rPr>
            </w:pPr>
          </w:p>
        </w:tc>
        <w:tc>
          <w:tcPr>
            <w:tcW w:w="3118" w:type="dxa"/>
            <w:noWrap w:val="0"/>
            <w:vAlign w:val="center"/>
          </w:tcPr>
          <w:p>
            <w:pPr>
              <w:snapToGrid w:val="0"/>
              <w:spacing w:line="360" w:lineRule="auto"/>
              <w:jc w:val="center"/>
              <w:rPr>
                <w:rFonts w:ascii="仿宋" w:hAnsi="仿宋" w:eastAsia="仿宋" w:cs="仿宋_GB2312"/>
                <w:sz w:val="24"/>
                <w:szCs w:val="24"/>
              </w:rPr>
            </w:pPr>
          </w:p>
        </w:tc>
        <w:tc>
          <w:tcPr>
            <w:tcW w:w="993" w:type="dxa"/>
            <w:noWrap w:val="0"/>
            <w:vAlign w:val="center"/>
          </w:tcPr>
          <w:p>
            <w:pPr>
              <w:snapToGrid w:val="0"/>
              <w:spacing w:line="360" w:lineRule="auto"/>
              <w:jc w:val="center"/>
              <w:rPr>
                <w:rFonts w:ascii="仿宋" w:hAnsi="仿宋" w:eastAsia="仿宋" w:cs="仿宋_GB2312"/>
                <w:sz w:val="24"/>
                <w:szCs w:val="24"/>
              </w:rPr>
            </w:pPr>
          </w:p>
        </w:tc>
        <w:tc>
          <w:tcPr>
            <w:tcW w:w="1559" w:type="dxa"/>
            <w:noWrap w:val="0"/>
            <w:vAlign w:val="center"/>
          </w:tcPr>
          <w:p>
            <w:pPr>
              <w:spacing w:line="360" w:lineRule="auto"/>
              <w:jc w:val="center"/>
              <w:rPr>
                <w:rFonts w:ascii="仿宋" w:hAnsi="仿宋" w:eastAsia="仿宋" w:cs="仿宋_GB2312"/>
                <w:sz w:val="24"/>
                <w:szCs w:val="24"/>
              </w:rPr>
            </w:pPr>
          </w:p>
        </w:tc>
        <w:tc>
          <w:tcPr>
            <w:tcW w:w="1984" w:type="dxa"/>
            <w:noWrap w:val="0"/>
            <w:vAlign w:val="center"/>
          </w:tcPr>
          <w:p>
            <w:pPr>
              <w:spacing w:line="360" w:lineRule="auto"/>
              <w:jc w:val="center"/>
              <w:rPr>
                <w:rFonts w:ascii="仿宋" w:hAnsi="仿宋" w:eastAsia="仿宋" w:cs="仿宋_GB2312"/>
                <w:sz w:val="24"/>
                <w:szCs w:val="24"/>
              </w:rPr>
            </w:pPr>
          </w:p>
        </w:tc>
        <w:tc>
          <w:tcPr>
            <w:tcW w:w="3119" w:type="dxa"/>
            <w:noWrap w:val="0"/>
            <w:vAlign w:val="center"/>
          </w:tcPr>
          <w:p>
            <w:pPr>
              <w:spacing w:line="360" w:lineRule="auto"/>
              <w:jc w:val="center"/>
              <w:rPr>
                <w:rFonts w:ascii="仿宋" w:hAnsi="仿宋" w:eastAsia="仿宋"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trHeight w:val="453" w:hRule="atLeast"/>
          <w:jc w:val="center"/>
        </w:trPr>
        <w:tc>
          <w:tcPr>
            <w:tcW w:w="534" w:type="dxa"/>
            <w:noWrap w:val="0"/>
            <w:vAlign w:val="center"/>
          </w:tcPr>
          <w:p>
            <w:pPr>
              <w:spacing w:line="360" w:lineRule="auto"/>
              <w:jc w:val="center"/>
              <w:rPr>
                <w:rFonts w:ascii="仿宋" w:hAnsi="仿宋" w:eastAsia="仿宋" w:cs="仿宋_GB2312"/>
                <w:sz w:val="24"/>
                <w:szCs w:val="24"/>
              </w:rPr>
            </w:pPr>
            <w:r>
              <w:rPr>
                <w:rFonts w:hint="eastAsia" w:ascii="仿宋" w:hAnsi="仿宋" w:eastAsia="仿宋" w:cs="仿宋_GB2312"/>
                <w:sz w:val="24"/>
                <w:szCs w:val="24"/>
              </w:rPr>
              <w:t>…</w:t>
            </w:r>
          </w:p>
        </w:tc>
        <w:tc>
          <w:tcPr>
            <w:tcW w:w="1417" w:type="dxa"/>
            <w:noWrap w:val="0"/>
            <w:vAlign w:val="center"/>
          </w:tcPr>
          <w:p>
            <w:pPr>
              <w:snapToGrid w:val="0"/>
              <w:spacing w:line="360" w:lineRule="auto"/>
              <w:jc w:val="center"/>
              <w:rPr>
                <w:rFonts w:ascii="仿宋" w:hAnsi="仿宋" w:eastAsia="仿宋" w:cs="仿宋_GB2312"/>
                <w:sz w:val="24"/>
                <w:szCs w:val="24"/>
              </w:rPr>
            </w:pPr>
          </w:p>
        </w:tc>
        <w:tc>
          <w:tcPr>
            <w:tcW w:w="1843" w:type="dxa"/>
            <w:noWrap w:val="0"/>
            <w:vAlign w:val="center"/>
          </w:tcPr>
          <w:p>
            <w:pPr>
              <w:snapToGrid w:val="0"/>
              <w:spacing w:line="360" w:lineRule="auto"/>
              <w:jc w:val="center"/>
              <w:rPr>
                <w:rFonts w:ascii="仿宋" w:hAnsi="仿宋" w:eastAsia="仿宋" w:cs="仿宋_GB2312"/>
                <w:sz w:val="24"/>
                <w:szCs w:val="24"/>
              </w:rPr>
            </w:pPr>
          </w:p>
        </w:tc>
        <w:tc>
          <w:tcPr>
            <w:tcW w:w="3118" w:type="dxa"/>
            <w:noWrap w:val="0"/>
            <w:vAlign w:val="center"/>
          </w:tcPr>
          <w:p>
            <w:pPr>
              <w:snapToGrid w:val="0"/>
              <w:spacing w:line="360" w:lineRule="auto"/>
              <w:jc w:val="center"/>
              <w:rPr>
                <w:rFonts w:ascii="仿宋" w:hAnsi="仿宋" w:eastAsia="仿宋" w:cs="仿宋_GB2312"/>
                <w:sz w:val="24"/>
                <w:szCs w:val="24"/>
              </w:rPr>
            </w:pPr>
          </w:p>
        </w:tc>
        <w:tc>
          <w:tcPr>
            <w:tcW w:w="993" w:type="dxa"/>
            <w:noWrap w:val="0"/>
            <w:vAlign w:val="center"/>
          </w:tcPr>
          <w:p>
            <w:pPr>
              <w:snapToGrid w:val="0"/>
              <w:spacing w:line="360" w:lineRule="auto"/>
              <w:jc w:val="center"/>
              <w:rPr>
                <w:rFonts w:ascii="仿宋" w:hAnsi="仿宋" w:eastAsia="仿宋" w:cs="仿宋_GB2312"/>
                <w:sz w:val="24"/>
                <w:szCs w:val="24"/>
              </w:rPr>
            </w:pPr>
          </w:p>
        </w:tc>
        <w:tc>
          <w:tcPr>
            <w:tcW w:w="1559" w:type="dxa"/>
            <w:noWrap w:val="0"/>
            <w:vAlign w:val="center"/>
          </w:tcPr>
          <w:p>
            <w:pPr>
              <w:spacing w:line="360" w:lineRule="auto"/>
              <w:jc w:val="center"/>
              <w:rPr>
                <w:rFonts w:ascii="仿宋" w:hAnsi="仿宋" w:eastAsia="仿宋" w:cs="仿宋_GB2312"/>
                <w:sz w:val="24"/>
                <w:szCs w:val="24"/>
              </w:rPr>
            </w:pPr>
          </w:p>
        </w:tc>
        <w:tc>
          <w:tcPr>
            <w:tcW w:w="1984" w:type="dxa"/>
            <w:noWrap w:val="0"/>
            <w:vAlign w:val="center"/>
          </w:tcPr>
          <w:p>
            <w:pPr>
              <w:spacing w:line="360" w:lineRule="auto"/>
              <w:jc w:val="center"/>
              <w:rPr>
                <w:rFonts w:ascii="仿宋" w:hAnsi="仿宋" w:eastAsia="仿宋" w:cs="仿宋_GB2312"/>
                <w:sz w:val="24"/>
                <w:szCs w:val="24"/>
              </w:rPr>
            </w:pPr>
          </w:p>
        </w:tc>
        <w:tc>
          <w:tcPr>
            <w:tcW w:w="3119" w:type="dxa"/>
            <w:noWrap w:val="0"/>
            <w:vAlign w:val="center"/>
          </w:tcPr>
          <w:p>
            <w:pPr>
              <w:spacing w:line="360" w:lineRule="auto"/>
              <w:jc w:val="center"/>
              <w:rPr>
                <w:rFonts w:ascii="仿宋" w:hAnsi="仿宋" w:eastAsia="仿宋"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trHeight w:val="453" w:hRule="atLeast"/>
          <w:jc w:val="center"/>
        </w:trPr>
        <w:tc>
          <w:tcPr>
            <w:tcW w:w="534" w:type="dxa"/>
            <w:noWrap w:val="0"/>
            <w:vAlign w:val="center"/>
          </w:tcPr>
          <w:p>
            <w:pPr>
              <w:spacing w:line="360" w:lineRule="auto"/>
              <w:jc w:val="center"/>
              <w:rPr>
                <w:rFonts w:ascii="仿宋" w:hAnsi="仿宋" w:eastAsia="仿宋" w:cs="仿宋_GB2312"/>
                <w:sz w:val="24"/>
                <w:szCs w:val="24"/>
              </w:rPr>
            </w:pPr>
          </w:p>
        </w:tc>
        <w:tc>
          <w:tcPr>
            <w:tcW w:w="1417" w:type="dxa"/>
            <w:noWrap w:val="0"/>
            <w:vAlign w:val="center"/>
          </w:tcPr>
          <w:p>
            <w:pPr>
              <w:snapToGrid w:val="0"/>
              <w:spacing w:line="360" w:lineRule="auto"/>
              <w:jc w:val="center"/>
              <w:rPr>
                <w:rFonts w:ascii="仿宋" w:hAnsi="仿宋" w:eastAsia="仿宋" w:cs="仿宋_GB2312"/>
                <w:sz w:val="24"/>
                <w:szCs w:val="24"/>
              </w:rPr>
            </w:pPr>
          </w:p>
        </w:tc>
        <w:tc>
          <w:tcPr>
            <w:tcW w:w="1843" w:type="dxa"/>
            <w:noWrap w:val="0"/>
            <w:vAlign w:val="center"/>
          </w:tcPr>
          <w:p>
            <w:pPr>
              <w:snapToGrid w:val="0"/>
              <w:spacing w:line="360" w:lineRule="auto"/>
              <w:jc w:val="center"/>
              <w:rPr>
                <w:rFonts w:ascii="仿宋" w:hAnsi="仿宋" w:eastAsia="仿宋" w:cs="仿宋_GB2312"/>
                <w:sz w:val="24"/>
                <w:szCs w:val="24"/>
              </w:rPr>
            </w:pPr>
          </w:p>
        </w:tc>
        <w:tc>
          <w:tcPr>
            <w:tcW w:w="3118" w:type="dxa"/>
            <w:noWrap w:val="0"/>
            <w:vAlign w:val="center"/>
          </w:tcPr>
          <w:p>
            <w:pPr>
              <w:snapToGrid w:val="0"/>
              <w:spacing w:line="360" w:lineRule="auto"/>
              <w:jc w:val="center"/>
              <w:rPr>
                <w:rFonts w:ascii="仿宋" w:hAnsi="仿宋" w:eastAsia="仿宋" w:cs="仿宋_GB2312"/>
                <w:sz w:val="24"/>
                <w:szCs w:val="24"/>
              </w:rPr>
            </w:pPr>
          </w:p>
        </w:tc>
        <w:tc>
          <w:tcPr>
            <w:tcW w:w="993" w:type="dxa"/>
            <w:noWrap w:val="0"/>
            <w:vAlign w:val="center"/>
          </w:tcPr>
          <w:p>
            <w:pPr>
              <w:snapToGrid w:val="0"/>
              <w:spacing w:line="360" w:lineRule="auto"/>
              <w:jc w:val="center"/>
              <w:rPr>
                <w:rFonts w:ascii="仿宋" w:hAnsi="仿宋" w:eastAsia="仿宋" w:cs="仿宋_GB2312"/>
                <w:sz w:val="24"/>
                <w:szCs w:val="24"/>
              </w:rPr>
            </w:pPr>
          </w:p>
        </w:tc>
        <w:tc>
          <w:tcPr>
            <w:tcW w:w="1559" w:type="dxa"/>
            <w:noWrap w:val="0"/>
            <w:vAlign w:val="center"/>
          </w:tcPr>
          <w:p>
            <w:pPr>
              <w:spacing w:line="360" w:lineRule="auto"/>
              <w:jc w:val="center"/>
              <w:rPr>
                <w:rFonts w:ascii="仿宋" w:hAnsi="仿宋" w:eastAsia="仿宋" w:cs="仿宋_GB2312"/>
                <w:sz w:val="24"/>
                <w:szCs w:val="24"/>
              </w:rPr>
            </w:pPr>
          </w:p>
        </w:tc>
        <w:tc>
          <w:tcPr>
            <w:tcW w:w="1984" w:type="dxa"/>
            <w:noWrap w:val="0"/>
            <w:vAlign w:val="center"/>
          </w:tcPr>
          <w:p>
            <w:pPr>
              <w:spacing w:line="360" w:lineRule="auto"/>
              <w:jc w:val="center"/>
              <w:rPr>
                <w:rFonts w:ascii="仿宋" w:hAnsi="仿宋" w:eastAsia="仿宋" w:cs="仿宋_GB2312"/>
                <w:sz w:val="24"/>
                <w:szCs w:val="24"/>
              </w:rPr>
            </w:pPr>
          </w:p>
        </w:tc>
        <w:tc>
          <w:tcPr>
            <w:tcW w:w="3119" w:type="dxa"/>
            <w:noWrap w:val="0"/>
            <w:vAlign w:val="center"/>
          </w:tcPr>
          <w:p>
            <w:pPr>
              <w:spacing w:line="360" w:lineRule="auto"/>
              <w:jc w:val="center"/>
              <w:rPr>
                <w:rFonts w:ascii="仿宋" w:hAnsi="仿宋" w:eastAsia="仿宋"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trHeight w:val="453" w:hRule="atLeast"/>
          <w:jc w:val="center"/>
        </w:trPr>
        <w:tc>
          <w:tcPr>
            <w:tcW w:w="534" w:type="dxa"/>
            <w:noWrap w:val="0"/>
            <w:vAlign w:val="center"/>
          </w:tcPr>
          <w:p>
            <w:pPr>
              <w:spacing w:line="360" w:lineRule="auto"/>
              <w:jc w:val="center"/>
              <w:rPr>
                <w:rFonts w:ascii="仿宋" w:hAnsi="仿宋" w:eastAsia="仿宋" w:cs="仿宋_GB2312"/>
                <w:sz w:val="24"/>
                <w:szCs w:val="24"/>
              </w:rPr>
            </w:pPr>
          </w:p>
        </w:tc>
        <w:tc>
          <w:tcPr>
            <w:tcW w:w="1417" w:type="dxa"/>
            <w:noWrap w:val="0"/>
            <w:vAlign w:val="center"/>
          </w:tcPr>
          <w:p>
            <w:pPr>
              <w:snapToGrid w:val="0"/>
              <w:spacing w:line="360" w:lineRule="auto"/>
              <w:jc w:val="center"/>
              <w:rPr>
                <w:rFonts w:ascii="仿宋" w:hAnsi="仿宋" w:eastAsia="仿宋" w:cs="仿宋_GB2312"/>
                <w:sz w:val="24"/>
                <w:szCs w:val="24"/>
              </w:rPr>
            </w:pPr>
          </w:p>
        </w:tc>
        <w:tc>
          <w:tcPr>
            <w:tcW w:w="1843" w:type="dxa"/>
            <w:noWrap w:val="0"/>
            <w:vAlign w:val="center"/>
          </w:tcPr>
          <w:p>
            <w:pPr>
              <w:snapToGrid w:val="0"/>
              <w:spacing w:line="360" w:lineRule="auto"/>
              <w:jc w:val="center"/>
              <w:rPr>
                <w:rFonts w:ascii="仿宋" w:hAnsi="仿宋" w:eastAsia="仿宋" w:cs="仿宋_GB2312"/>
                <w:sz w:val="24"/>
                <w:szCs w:val="24"/>
              </w:rPr>
            </w:pPr>
          </w:p>
        </w:tc>
        <w:tc>
          <w:tcPr>
            <w:tcW w:w="3118" w:type="dxa"/>
            <w:noWrap w:val="0"/>
            <w:vAlign w:val="center"/>
          </w:tcPr>
          <w:p>
            <w:pPr>
              <w:snapToGrid w:val="0"/>
              <w:spacing w:line="360" w:lineRule="auto"/>
              <w:jc w:val="center"/>
              <w:rPr>
                <w:rFonts w:ascii="仿宋" w:hAnsi="仿宋" w:eastAsia="仿宋" w:cs="仿宋_GB2312"/>
                <w:sz w:val="24"/>
                <w:szCs w:val="24"/>
              </w:rPr>
            </w:pPr>
          </w:p>
        </w:tc>
        <w:tc>
          <w:tcPr>
            <w:tcW w:w="993" w:type="dxa"/>
            <w:noWrap w:val="0"/>
            <w:vAlign w:val="center"/>
          </w:tcPr>
          <w:p>
            <w:pPr>
              <w:snapToGrid w:val="0"/>
              <w:spacing w:line="360" w:lineRule="auto"/>
              <w:jc w:val="center"/>
              <w:rPr>
                <w:rFonts w:ascii="仿宋" w:hAnsi="仿宋" w:eastAsia="仿宋" w:cs="仿宋_GB2312"/>
                <w:sz w:val="24"/>
                <w:szCs w:val="24"/>
              </w:rPr>
            </w:pPr>
          </w:p>
        </w:tc>
        <w:tc>
          <w:tcPr>
            <w:tcW w:w="1559" w:type="dxa"/>
            <w:noWrap w:val="0"/>
            <w:vAlign w:val="center"/>
          </w:tcPr>
          <w:p>
            <w:pPr>
              <w:spacing w:line="360" w:lineRule="auto"/>
              <w:jc w:val="center"/>
              <w:rPr>
                <w:rFonts w:ascii="仿宋" w:hAnsi="仿宋" w:eastAsia="仿宋" w:cs="仿宋_GB2312"/>
                <w:sz w:val="24"/>
                <w:szCs w:val="24"/>
              </w:rPr>
            </w:pPr>
          </w:p>
        </w:tc>
        <w:tc>
          <w:tcPr>
            <w:tcW w:w="1984" w:type="dxa"/>
            <w:noWrap w:val="0"/>
            <w:vAlign w:val="center"/>
          </w:tcPr>
          <w:p>
            <w:pPr>
              <w:spacing w:line="360" w:lineRule="auto"/>
              <w:jc w:val="center"/>
              <w:rPr>
                <w:rFonts w:ascii="仿宋" w:hAnsi="仿宋" w:eastAsia="仿宋" w:cs="仿宋_GB2312"/>
                <w:sz w:val="24"/>
                <w:szCs w:val="24"/>
              </w:rPr>
            </w:pPr>
          </w:p>
        </w:tc>
        <w:tc>
          <w:tcPr>
            <w:tcW w:w="3119" w:type="dxa"/>
            <w:noWrap w:val="0"/>
            <w:vAlign w:val="center"/>
          </w:tcPr>
          <w:p>
            <w:pPr>
              <w:spacing w:line="360" w:lineRule="auto"/>
              <w:jc w:val="center"/>
              <w:rPr>
                <w:rFonts w:ascii="仿宋" w:hAnsi="仿宋" w:eastAsia="仿宋"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trHeight w:val="659" w:hRule="atLeast"/>
          <w:jc w:val="center"/>
        </w:trPr>
        <w:tc>
          <w:tcPr>
            <w:tcW w:w="6912" w:type="dxa"/>
            <w:gridSpan w:val="4"/>
            <w:noWrap w:val="0"/>
            <w:vAlign w:val="center"/>
          </w:tcPr>
          <w:p>
            <w:pPr>
              <w:spacing w:line="360" w:lineRule="auto"/>
              <w:jc w:val="center"/>
              <w:rPr>
                <w:rFonts w:ascii="仿宋" w:hAnsi="仿宋" w:eastAsia="仿宋" w:cs="仿宋_GB2312"/>
                <w:sz w:val="24"/>
                <w:szCs w:val="24"/>
              </w:rPr>
            </w:pPr>
            <w:r>
              <w:rPr>
                <w:rFonts w:hint="eastAsia" w:ascii="仿宋" w:hAnsi="仿宋" w:eastAsia="仿宋" w:cs="仿宋_GB2312"/>
                <w:sz w:val="24"/>
                <w:szCs w:val="24"/>
              </w:rPr>
              <w:t>投标报价（小写）</w:t>
            </w:r>
          </w:p>
        </w:tc>
        <w:tc>
          <w:tcPr>
            <w:tcW w:w="7655" w:type="dxa"/>
            <w:gridSpan w:val="4"/>
            <w:noWrap w:val="0"/>
            <w:vAlign w:val="center"/>
          </w:tcPr>
          <w:p>
            <w:pPr>
              <w:spacing w:line="360" w:lineRule="auto"/>
              <w:jc w:val="center"/>
              <w:rPr>
                <w:rFonts w:ascii="仿宋" w:hAnsi="仿宋" w:eastAsia="仿宋"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trHeight w:val="597" w:hRule="atLeast"/>
          <w:jc w:val="center"/>
        </w:trPr>
        <w:tc>
          <w:tcPr>
            <w:tcW w:w="6912" w:type="dxa"/>
            <w:gridSpan w:val="4"/>
            <w:noWrap w:val="0"/>
            <w:vAlign w:val="center"/>
          </w:tcPr>
          <w:p>
            <w:pPr>
              <w:spacing w:line="360" w:lineRule="auto"/>
              <w:jc w:val="center"/>
              <w:rPr>
                <w:rFonts w:ascii="仿宋" w:hAnsi="仿宋" w:eastAsia="仿宋" w:cs="仿宋_GB2312"/>
                <w:sz w:val="24"/>
                <w:szCs w:val="24"/>
              </w:rPr>
            </w:pPr>
            <w:r>
              <w:rPr>
                <w:rFonts w:hint="eastAsia" w:ascii="仿宋" w:hAnsi="仿宋" w:eastAsia="仿宋" w:cs="仿宋_GB2312"/>
                <w:sz w:val="24"/>
                <w:szCs w:val="24"/>
              </w:rPr>
              <w:t>投标报价（大写）</w:t>
            </w:r>
          </w:p>
        </w:tc>
        <w:tc>
          <w:tcPr>
            <w:tcW w:w="7655" w:type="dxa"/>
            <w:gridSpan w:val="4"/>
            <w:noWrap w:val="0"/>
            <w:vAlign w:val="center"/>
          </w:tcPr>
          <w:p>
            <w:pPr>
              <w:spacing w:line="360" w:lineRule="auto"/>
              <w:jc w:val="center"/>
              <w:rPr>
                <w:rFonts w:ascii="仿宋" w:hAnsi="仿宋" w:eastAsia="仿宋" w:cs="仿宋_GB2312"/>
                <w:sz w:val="24"/>
                <w:szCs w:val="24"/>
              </w:rPr>
            </w:pPr>
          </w:p>
        </w:tc>
      </w:tr>
    </w:tbl>
    <w:p>
      <w:pPr>
        <w:spacing w:line="360" w:lineRule="auto"/>
        <w:jc w:val="left"/>
        <w:rPr>
          <w:rFonts w:hint="eastAsia" w:ascii="仿宋" w:hAnsi="仿宋" w:eastAsia="仿宋"/>
          <w:b/>
          <w:sz w:val="24"/>
          <w:szCs w:val="24"/>
        </w:rPr>
      </w:pPr>
      <w:r>
        <w:rPr>
          <w:rFonts w:hint="eastAsia" w:ascii="仿宋" w:hAnsi="仿宋" w:eastAsia="仿宋"/>
          <w:b/>
          <w:sz w:val="24"/>
          <w:szCs w:val="24"/>
        </w:rPr>
        <w:t>注：</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1、投标人需按本表格式填写，不得自行更改。</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2、有关本项目实施所涉及的一切费用均计入报价。</w:t>
      </w:r>
      <w:r>
        <w:rPr>
          <w:rFonts w:hint="eastAsia" w:ascii="仿宋" w:hAnsi="仿宋" w:eastAsia="仿宋"/>
          <w:b/>
          <w:sz w:val="24"/>
          <w:szCs w:val="24"/>
        </w:rPr>
        <w:t>采购人将以合同形式有偿取得货物或服务，不接受投标人给予的赠品、回扣或者与采购无关的其他商品、服务，不得出现“0元”“免费赠送”等形式的无偿报价，否则视为投标文件含有采购人不能接受的附加条件的，投标无效。</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3、以上表格要求细分项目及报价，在“规格型号（或具体服务）”一栏中，货物类项目填写规格型号，服务类项目填写具体服务。</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4、特别提示：采购代理机构将对项目名称和项目编号，中标供应商名称、地址和中标金额，主要中标标的的名称、规格型号、数量、单价、服务要求等予以公示。</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5、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pacing w:line="360" w:lineRule="auto"/>
        <w:jc w:val="left"/>
        <w:rPr>
          <w:rFonts w:ascii="仿宋" w:hAnsi="仿宋" w:eastAsia="仿宋"/>
          <w:sz w:val="24"/>
          <w:szCs w:val="24"/>
        </w:rPr>
        <w:sectPr>
          <w:pgSz w:w="16840" w:h="11907" w:orient="landscape"/>
          <w:pgMar w:top="1797" w:right="1440" w:bottom="1797" w:left="1440" w:header="851" w:footer="992" w:gutter="0"/>
          <w:cols w:space="720" w:num="1"/>
          <w:docGrid w:type="lines" w:linePitch="312" w:charSpace="0"/>
        </w:sectPr>
      </w:pPr>
    </w:p>
    <w:p>
      <w:pPr>
        <w:spacing w:line="360" w:lineRule="auto"/>
        <w:jc w:val="center"/>
        <w:rPr>
          <w:rFonts w:hint="eastAsia" w:ascii="仿宋" w:hAnsi="仿宋" w:eastAsia="仿宋"/>
          <w:b/>
          <w:sz w:val="30"/>
          <w:szCs w:val="30"/>
        </w:rPr>
      </w:pPr>
      <w:r>
        <w:rPr>
          <w:rFonts w:hint="eastAsia" w:ascii="仿宋" w:hAnsi="仿宋" w:eastAsia="仿宋"/>
          <w:b/>
          <w:sz w:val="30"/>
          <w:szCs w:val="30"/>
        </w:rPr>
        <w:t>二、中小企业声明函</w:t>
      </w:r>
    </w:p>
    <w:p>
      <w:pPr>
        <w:spacing w:line="360" w:lineRule="auto"/>
        <w:jc w:val="left"/>
        <w:rPr>
          <w:rFonts w:hint="eastAsia" w:ascii="仿宋" w:hAnsi="仿宋" w:eastAsia="仿宋"/>
          <w:sz w:val="24"/>
          <w:szCs w:val="24"/>
        </w:rPr>
      </w:pPr>
      <w:r>
        <w:rPr>
          <w:rFonts w:hint="eastAsia" w:ascii="仿宋" w:hAnsi="仿宋" w:eastAsia="仿宋"/>
          <w:b/>
          <w:sz w:val="24"/>
          <w:szCs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5）。]</w:t>
      </w:r>
    </w:p>
    <w:p>
      <w:pPr>
        <w:spacing w:line="360" w:lineRule="auto"/>
        <w:jc w:val="center"/>
        <w:rPr>
          <w:rFonts w:hint="eastAsia" w:ascii="仿宋" w:hAnsi="仿宋" w:eastAsia="仿宋"/>
          <w:b/>
          <w:sz w:val="30"/>
          <w:szCs w:val="30"/>
        </w:rPr>
      </w:pPr>
      <w:r>
        <w:rPr>
          <w:rFonts w:ascii="仿宋" w:hAnsi="仿宋" w:eastAsia="仿宋"/>
          <w:sz w:val="24"/>
          <w:szCs w:val="24"/>
        </w:rPr>
        <w:br w:type="page"/>
      </w:r>
      <w:r>
        <w:rPr>
          <w:rFonts w:hint="eastAsia" w:ascii="仿宋" w:hAnsi="仿宋" w:eastAsia="仿宋"/>
          <w:b/>
          <w:sz w:val="30"/>
          <w:szCs w:val="30"/>
        </w:rPr>
        <w:t>政府采购支持中小企业信用融资相关事项通知</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为贯彻落实中央、省、市关于支持民营经济健康发展有关精神，发挥政府采购在促进中小企业发展中的政策引导作用，缓解中小企业融资难、融资贵问题，杭州市财政局、中国银保监会浙江监管局、杭州市地方金融监督管理局、杭州市经济和信息化局制定《杭州市政府采购支持中小企业信用融资管理办法》。相关事项通知如下：</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一、适用对象</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凡已在浙江政府采购网上注册入库，并取得杭州市政府采购合同的中小企业供应商（以下简称“供应商”），均可申请政府采购信用融资。</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二、相关信息获取方式</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三、政府采购信用融资操作流程：</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（一）线上融资模式：</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1.供应商根据合作银行提供的方案，自行选择金融产品，并办理开户等手续；</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2.供应商中标后，可通过杭州市政府采购网或“浙里办”测算授信额度；</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3.采购合同签订后，供应商在杭州市政府采购网或“浙里办”向合作银行发出融资申请；</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4.审批通过后，在线办理放贷手续。</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（二）线下融资模式：</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1.供应商根据合作银行提供的方案，自行选择金融产品，向合作银行提出信用资格预审，并办理开户等手续；</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2.采购合同签订后，供应商在杭州市政府采购网或“浙里办”向合作银行发出融资申请；</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3.合作银行在信用融资模块受理申请后，供应商提供审批材料。合作银行应对申请信用融资的供应商及备案的政府采购合同信息进行核对和审查；</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4.审批通过后，合作银行应按照合作备忘录中约定的审批放款期限和优惠利率及时予以放款。</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（三）杭州e融平台申请融资</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供应商通过杭州e融平台政采贷专区，自行选择金融产品，按规定手续办理贷款流程。</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四、注意事项</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1、对拟用于信用融资的政府采购合同，供应商在签订合同时应当在合同中注明融资银行名称及账号，作为在该银行的唯一收款账号。</w:t>
      </w:r>
    </w:p>
    <w:p>
      <w:pPr>
        <w:spacing w:line="360" w:lineRule="auto"/>
        <w:ind w:firstLine="480" w:firstLineChars="200"/>
        <w:jc w:val="left"/>
        <w:rPr>
          <w:rFonts w:ascii="仿宋" w:hAnsi="仿宋" w:eastAsia="仿宋"/>
          <w:sz w:val="24"/>
          <w:szCs w:val="24"/>
        </w:rPr>
        <w:sectPr>
          <w:pgSz w:w="11907" w:h="16840"/>
          <w:pgMar w:top="1440" w:right="1797" w:bottom="1440" w:left="1797" w:header="851" w:footer="992" w:gutter="0"/>
          <w:cols w:space="720" w:num="1"/>
          <w:docGrid w:type="lines" w:linePitch="312" w:charSpace="0"/>
        </w:sectPr>
      </w:pPr>
      <w:r>
        <w:rPr>
          <w:rFonts w:hint="eastAsia" w:ascii="仿宋" w:hAnsi="仿宋" w:eastAsia="仿宋"/>
          <w:sz w:val="24"/>
          <w:szCs w:val="24"/>
        </w:rPr>
        <w:t>2、供应商弄虚作假或以伪造政府采购合同等方式违规获取政府采购信用融资，或不及时还款，或出现其他违反本办法规定情形的，按融资合同约定承担违约责任；涉嫌犯罪的，移送司法机关处理。</w:t>
      </w:r>
    </w:p>
    <w:p>
      <w:pPr>
        <w:spacing w:before="624" w:beforeLines="200" w:after="312" w:afterLines="100" w:line="360" w:lineRule="auto"/>
        <w:jc w:val="center"/>
        <w:rPr>
          <w:rFonts w:hint="eastAsia" w:ascii="仿宋" w:hAnsi="仿宋" w:eastAsia="仿宋"/>
          <w:b/>
          <w:sz w:val="36"/>
          <w:szCs w:val="36"/>
        </w:rPr>
      </w:pPr>
      <w:r>
        <w:rPr>
          <w:rFonts w:hint="eastAsia" w:ascii="仿宋" w:hAnsi="仿宋" w:eastAsia="仿宋"/>
          <w:b/>
          <w:sz w:val="36"/>
          <w:szCs w:val="36"/>
        </w:rPr>
        <w:t>附件</w:t>
      </w:r>
    </w:p>
    <w:p>
      <w:pPr>
        <w:spacing w:line="360" w:lineRule="auto"/>
        <w:jc w:val="left"/>
        <w:rPr>
          <w:rFonts w:hint="eastAsia" w:ascii="仿宋" w:hAnsi="仿宋" w:eastAsia="仿宋"/>
          <w:b/>
          <w:sz w:val="32"/>
          <w:szCs w:val="32"/>
        </w:rPr>
      </w:pPr>
      <w:r>
        <w:rPr>
          <w:rFonts w:hint="eastAsia" w:ascii="仿宋" w:hAnsi="仿宋" w:eastAsia="仿宋"/>
          <w:b/>
          <w:sz w:val="32"/>
          <w:szCs w:val="32"/>
        </w:rPr>
        <w:t>附件1：</w:t>
      </w:r>
    </w:p>
    <w:p>
      <w:pPr>
        <w:spacing w:line="360" w:lineRule="auto"/>
        <w:ind w:firstLine="602" w:firstLineChars="200"/>
        <w:jc w:val="center"/>
        <w:rPr>
          <w:rFonts w:hint="eastAsia" w:ascii="仿宋" w:hAnsi="仿宋" w:eastAsia="仿宋"/>
          <w:b/>
          <w:sz w:val="30"/>
          <w:szCs w:val="30"/>
        </w:rPr>
      </w:pPr>
      <w:r>
        <w:rPr>
          <w:rFonts w:hint="eastAsia" w:ascii="仿宋" w:hAnsi="仿宋" w:eastAsia="仿宋"/>
          <w:b/>
          <w:sz w:val="30"/>
          <w:szCs w:val="30"/>
        </w:rPr>
        <w:t>残疾人福利性单位声明函</w:t>
      </w:r>
    </w:p>
    <w:p>
      <w:pPr>
        <w:spacing w:line="360" w:lineRule="auto"/>
        <w:ind w:firstLine="480" w:firstLineChars="200"/>
        <w:jc w:val="left"/>
        <w:rPr>
          <w:rFonts w:ascii="仿宋" w:hAnsi="仿宋" w:eastAsia="仿宋"/>
          <w:sz w:val="24"/>
          <w:szCs w:val="24"/>
        </w:rPr>
      </w:pP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本单位郑重声明，根据《财政部民政部中国残疾人联合会关于促进残疾人就业政府采购政策的通知》（财库〔2017〕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本单位对上述声明的真实性负责。如有虚假，将依法承担相应责任。</w:t>
      </w:r>
    </w:p>
    <w:p>
      <w:pPr>
        <w:spacing w:line="360" w:lineRule="auto"/>
        <w:ind w:firstLine="480" w:firstLineChars="200"/>
        <w:jc w:val="left"/>
        <w:rPr>
          <w:rFonts w:ascii="仿宋" w:hAnsi="仿宋" w:eastAsia="仿宋"/>
          <w:sz w:val="24"/>
          <w:szCs w:val="24"/>
        </w:rPr>
      </w:pPr>
    </w:p>
    <w:p>
      <w:pPr>
        <w:spacing w:line="360" w:lineRule="auto"/>
        <w:ind w:firstLine="480" w:firstLineChars="200"/>
        <w:jc w:val="left"/>
        <w:rPr>
          <w:rFonts w:ascii="仿宋" w:hAnsi="仿宋" w:eastAsia="仿宋"/>
          <w:sz w:val="24"/>
          <w:szCs w:val="24"/>
        </w:rPr>
      </w:pPr>
    </w:p>
    <w:p>
      <w:pPr>
        <w:spacing w:line="360" w:lineRule="auto"/>
        <w:jc w:val="left"/>
        <w:rPr>
          <w:rFonts w:hint="eastAsia"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投标人名称（电子签名）：</w:t>
      </w:r>
    </w:p>
    <w:p>
      <w:pPr>
        <w:spacing w:line="360" w:lineRule="auto"/>
        <w:jc w:val="left"/>
        <w:rPr>
          <w:rFonts w:hint="eastAsia" w:ascii="仿宋" w:hAnsi="仿宋" w:eastAsia="仿宋"/>
          <w:b/>
          <w:sz w:val="32"/>
          <w:szCs w:val="32"/>
        </w:rPr>
      </w:pP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日  期：</w:t>
      </w:r>
      <w:r>
        <w:rPr>
          <w:rFonts w:ascii="仿宋" w:hAnsi="仿宋" w:eastAsia="仿宋"/>
          <w:sz w:val="24"/>
          <w:szCs w:val="24"/>
        </w:rPr>
        <w:br w:type="page"/>
      </w:r>
      <w:r>
        <w:rPr>
          <w:rFonts w:hint="eastAsia" w:ascii="仿宋" w:hAnsi="仿宋" w:eastAsia="仿宋"/>
          <w:b/>
          <w:sz w:val="32"/>
          <w:szCs w:val="32"/>
        </w:rPr>
        <w:t>附件2：质疑函范本及制作说明</w:t>
      </w:r>
    </w:p>
    <w:p>
      <w:pPr>
        <w:spacing w:line="360" w:lineRule="auto"/>
        <w:jc w:val="left"/>
        <w:rPr>
          <w:rFonts w:hint="eastAsia" w:ascii="仿宋" w:hAnsi="仿宋" w:eastAsia="仿宋"/>
          <w:sz w:val="24"/>
          <w:szCs w:val="24"/>
        </w:rPr>
      </w:pPr>
    </w:p>
    <w:p>
      <w:pPr>
        <w:spacing w:line="360" w:lineRule="auto"/>
        <w:jc w:val="center"/>
        <w:rPr>
          <w:rFonts w:hint="eastAsia" w:ascii="仿宋" w:hAnsi="仿宋" w:eastAsia="仿宋"/>
          <w:b/>
          <w:sz w:val="30"/>
          <w:szCs w:val="30"/>
        </w:rPr>
      </w:pPr>
      <w:r>
        <w:rPr>
          <w:rFonts w:hint="eastAsia" w:ascii="仿宋" w:hAnsi="仿宋" w:eastAsia="仿宋"/>
          <w:b/>
          <w:sz w:val="30"/>
          <w:szCs w:val="30"/>
        </w:rPr>
        <w:t>质疑函范本</w:t>
      </w:r>
    </w:p>
    <w:p>
      <w:pPr>
        <w:spacing w:line="360" w:lineRule="auto"/>
        <w:jc w:val="left"/>
        <w:rPr>
          <w:rFonts w:hint="eastAsia" w:ascii="仿宋" w:hAnsi="仿宋" w:eastAsia="仿宋"/>
          <w:sz w:val="24"/>
          <w:szCs w:val="24"/>
        </w:rPr>
      </w:pPr>
      <w:r>
        <w:rPr>
          <w:rFonts w:hint="eastAsia" w:ascii="仿宋" w:hAnsi="仿宋" w:eastAsia="仿宋"/>
          <w:sz w:val="24"/>
          <w:szCs w:val="24"/>
        </w:rPr>
        <w:t>一、质疑供应商基本信息</w:t>
      </w:r>
    </w:p>
    <w:p>
      <w:pPr>
        <w:spacing w:line="360" w:lineRule="auto"/>
        <w:jc w:val="left"/>
        <w:rPr>
          <w:rFonts w:hint="eastAsia" w:ascii="仿宋" w:hAnsi="仿宋" w:eastAsia="仿宋"/>
          <w:sz w:val="24"/>
          <w:szCs w:val="24"/>
        </w:rPr>
      </w:pPr>
      <w:r>
        <w:rPr>
          <w:rFonts w:hint="eastAsia" w:ascii="仿宋" w:hAnsi="仿宋" w:eastAsia="仿宋"/>
          <w:sz w:val="24"/>
          <w:szCs w:val="24"/>
        </w:rPr>
        <w:t>质疑供应商：</w:t>
      </w:r>
    </w:p>
    <w:p>
      <w:pPr>
        <w:spacing w:line="360" w:lineRule="auto"/>
        <w:jc w:val="left"/>
        <w:rPr>
          <w:rFonts w:hint="eastAsia" w:ascii="仿宋" w:hAnsi="仿宋" w:eastAsia="仿宋"/>
          <w:sz w:val="24"/>
          <w:szCs w:val="24"/>
        </w:rPr>
      </w:pPr>
      <w:r>
        <w:rPr>
          <w:rFonts w:hint="eastAsia" w:ascii="仿宋" w:hAnsi="仿宋" w:eastAsia="仿宋"/>
          <w:sz w:val="24"/>
          <w:szCs w:val="24"/>
        </w:rPr>
        <w:t>地址：邮编：</w:t>
      </w:r>
    </w:p>
    <w:p>
      <w:pPr>
        <w:spacing w:line="360" w:lineRule="auto"/>
        <w:jc w:val="left"/>
        <w:rPr>
          <w:rFonts w:hint="eastAsia" w:ascii="仿宋" w:hAnsi="仿宋" w:eastAsia="仿宋"/>
          <w:sz w:val="24"/>
          <w:szCs w:val="24"/>
        </w:rPr>
      </w:pPr>
      <w:r>
        <w:rPr>
          <w:rFonts w:hint="eastAsia" w:ascii="仿宋" w:hAnsi="仿宋" w:eastAsia="仿宋"/>
          <w:sz w:val="24"/>
          <w:szCs w:val="24"/>
        </w:rPr>
        <w:t>联系人：联系电话：</w:t>
      </w:r>
    </w:p>
    <w:p>
      <w:pPr>
        <w:spacing w:line="360" w:lineRule="auto"/>
        <w:jc w:val="left"/>
        <w:rPr>
          <w:rFonts w:hint="eastAsia" w:ascii="仿宋" w:hAnsi="仿宋" w:eastAsia="仿宋"/>
          <w:sz w:val="24"/>
          <w:szCs w:val="24"/>
        </w:rPr>
      </w:pPr>
      <w:r>
        <w:rPr>
          <w:rFonts w:hint="eastAsia" w:ascii="仿宋" w:hAnsi="仿宋" w:eastAsia="仿宋"/>
          <w:sz w:val="24"/>
          <w:szCs w:val="24"/>
        </w:rPr>
        <w:t>授权代表：</w:t>
      </w:r>
    </w:p>
    <w:p>
      <w:pPr>
        <w:spacing w:line="360" w:lineRule="auto"/>
        <w:jc w:val="left"/>
        <w:rPr>
          <w:rFonts w:hint="eastAsia" w:ascii="仿宋" w:hAnsi="仿宋" w:eastAsia="仿宋"/>
          <w:sz w:val="24"/>
          <w:szCs w:val="24"/>
        </w:rPr>
      </w:pPr>
      <w:r>
        <w:rPr>
          <w:rFonts w:hint="eastAsia" w:ascii="仿宋" w:hAnsi="仿宋" w:eastAsia="仿宋"/>
          <w:sz w:val="24"/>
          <w:szCs w:val="24"/>
        </w:rPr>
        <w:t>联系电话：</w:t>
      </w:r>
    </w:p>
    <w:p>
      <w:pPr>
        <w:spacing w:line="360" w:lineRule="auto"/>
        <w:jc w:val="left"/>
        <w:rPr>
          <w:rFonts w:hint="eastAsia" w:ascii="仿宋" w:hAnsi="仿宋" w:eastAsia="仿宋"/>
          <w:sz w:val="24"/>
          <w:szCs w:val="24"/>
        </w:rPr>
      </w:pPr>
      <w:r>
        <w:rPr>
          <w:rFonts w:hint="eastAsia" w:ascii="仿宋" w:hAnsi="仿宋" w:eastAsia="仿宋"/>
          <w:sz w:val="24"/>
          <w:szCs w:val="24"/>
        </w:rPr>
        <w:t>地址：邮编：</w:t>
      </w:r>
    </w:p>
    <w:p>
      <w:pPr>
        <w:spacing w:line="360" w:lineRule="auto"/>
        <w:jc w:val="left"/>
        <w:rPr>
          <w:rFonts w:hint="eastAsia" w:ascii="仿宋" w:hAnsi="仿宋" w:eastAsia="仿宋"/>
          <w:sz w:val="24"/>
          <w:szCs w:val="24"/>
        </w:rPr>
      </w:pPr>
      <w:r>
        <w:rPr>
          <w:rFonts w:hint="eastAsia" w:ascii="仿宋" w:hAnsi="仿宋" w:eastAsia="仿宋"/>
          <w:sz w:val="24"/>
          <w:szCs w:val="24"/>
        </w:rPr>
        <w:t>二、质疑项目基本情况</w:t>
      </w:r>
    </w:p>
    <w:p>
      <w:pPr>
        <w:spacing w:line="360" w:lineRule="auto"/>
        <w:jc w:val="left"/>
        <w:rPr>
          <w:rFonts w:hint="eastAsia" w:ascii="仿宋" w:hAnsi="仿宋" w:eastAsia="仿宋"/>
          <w:sz w:val="24"/>
          <w:szCs w:val="24"/>
        </w:rPr>
      </w:pPr>
      <w:r>
        <w:rPr>
          <w:rFonts w:hint="eastAsia" w:ascii="仿宋" w:hAnsi="仿宋" w:eastAsia="仿宋"/>
          <w:sz w:val="24"/>
          <w:szCs w:val="24"/>
        </w:rPr>
        <w:t>质疑项目的名称：</w:t>
      </w:r>
    </w:p>
    <w:p>
      <w:pPr>
        <w:spacing w:line="360" w:lineRule="auto"/>
        <w:jc w:val="left"/>
        <w:rPr>
          <w:rFonts w:hint="eastAsia" w:ascii="仿宋" w:hAnsi="仿宋" w:eastAsia="仿宋"/>
          <w:sz w:val="24"/>
          <w:szCs w:val="24"/>
        </w:rPr>
      </w:pPr>
      <w:r>
        <w:rPr>
          <w:rFonts w:hint="eastAsia" w:ascii="仿宋" w:hAnsi="仿宋" w:eastAsia="仿宋"/>
          <w:sz w:val="24"/>
          <w:szCs w:val="24"/>
        </w:rPr>
        <w:t>质疑项目的编号：包号：</w:t>
      </w:r>
    </w:p>
    <w:p>
      <w:pPr>
        <w:spacing w:line="360" w:lineRule="auto"/>
        <w:jc w:val="left"/>
        <w:rPr>
          <w:rFonts w:hint="eastAsia" w:ascii="仿宋" w:hAnsi="仿宋" w:eastAsia="仿宋"/>
          <w:sz w:val="24"/>
          <w:szCs w:val="24"/>
        </w:rPr>
      </w:pPr>
      <w:r>
        <w:rPr>
          <w:rFonts w:hint="eastAsia" w:ascii="仿宋" w:hAnsi="仿宋" w:eastAsia="仿宋"/>
          <w:sz w:val="24"/>
          <w:szCs w:val="24"/>
        </w:rPr>
        <w:t>采购人名称：</w:t>
      </w:r>
    </w:p>
    <w:p>
      <w:pPr>
        <w:spacing w:line="360" w:lineRule="auto"/>
        <w:jc w:val="left"/>
        <w:rPr>
          <w:rFonts w:hint="eastAsia" w:ascii="仿宋" w:hAnsi="仿宋" w:eastAsia="仿宋"/>
          <w:sz w:val="24"/>
          <w:szCs w:val="24"/>
        </w:rPr>
      </w:pPr>
      <w:r>
        <w:rPr>
          <w:rFonts w:hint="eastAsia" w:ascii="仿宋" w:hAnsi="仿宋" w:eastAsia="仿宋"/>
          <w:sz w:val="24"/>
          <w:szCs w:val="24"/>
        </w:rPr>
        <w:t>采购文件获取日期：</w:t>
      </w:r>
    </w:p>
    <w:p>
      <w:pPr>
        <w:spacing w:line="360" w:lineRule="auto"/>
        <w:jc w:val="left"/>
        <w:rPr>
          <w:rFonts w:hint="eastAsia" w:ascii="仿宋" w:hAnsi="仿宋" w:eastAsia="仿宋"/>
          <w:sz w:val="24"/>
          <w:szCs w:val="24"/>
        </w:rPr>
      </w:pPr>
      <w:r>
        <w:rPr>
          <w:rFonts w:hint="eastAsia" w:ascii="仿宋" w:hAnsi="仿宋" w:eastAsia="仿宋"/>
          <w:sz w:val="24"/>
          <w:szCs w:val="24"/>
        </w:rPr>
        <w:t>三、质疑事项具体内容</w:t>
      </w:r>
    </w:p>
    <w:p>
      <w:pPr>
        <w:spacing w:line="360" w:lineRule="auto"/>
        <w:jc w:val="left"/>
        <w:rPr>
          <w:rFonts w:hint="eastAsia" w:ascii="仿宋" w:hAnsi="仿宋" w:eastAsia="仿宋"/>
          <w:sz w:val="24"/>
          <w:szCs w:val="24"/>
        </w:rPr>
      </w:pPr>
      <w:r>
        <w:rPr>
          <w:rFonts w:hint="eastAsia" w:ascii="仿宋" w:hAnsi="仿宋" w:eastAsia="仿宋"/>
          <w:sz w:val="24"/>
          <w:szCs w:val="24"/>
        </w:rPr>
        <w:t>质疑事项1：</w:t>
      </w:r>
    </w:p>
    <w:p>
      <w:pPr>
        <w:spacing w:line="360" w:lineRule="auto"/>
        <w:jc w:val="left"/>
        <w:rPr>
          <w:rFonts w:hint="eastAsia" w:ascii="仿宋" w:hAnsi="仿宋" w:eastAsia="仿宋"/>
          <w:sz w:val="24"/>
          <w:szCs w:val="24"/>
        </w:rPr>
      </w:pPr>
      <w:r>
        <w:rPr>
          <w:rFonts w:hint="eastAsia" w:ascii="仿宋" w:hAnsi="仿宋" w:eastAsia="仿宋"/>
          <w:sz w:val="24"/>
          <w:szCs w:val="24"/>
        </w:rPr>
        <w:t>事实依据：</w:t>
      </w:r>
    </w:p>
    <w:p>
      <w:pPr>
        <w:spacing w:line="360" w:lineRule="auto"/>
        <w:jc w:val="left"/>
        <w:rPr>
          <w:rFonts w:ascii="仿宋" w:hAnsi="仿宋" w:eastAsia="仿宋"/>
          <w:sz w:val="24"/>
          <w:szCs w:val="24"/>
        </w:rPr>
      </w:pPr>
    </w:p>
    <w:p>
      <w:pPr>
        <w:spacing w:line="360" w:lineRule="auto"/>
        <w:jc w:val="left"/>
        <w:rPr>
          <w:rFonts w:hint="eastAsia" w:ascii="仿宋" w:hAnsi="仿宋" w:eastAsia="仿宋"/>
          <w:sz w:val="24"/>
          <w:szCs w:val="24"/>
        </w:rPr>
      </w:pPr>
      <w:r>
        <w:rPr>
          <w:rFonts w:hint="eastAsia" w:ascii="仿宋" w:hAnsi="仿宋" w:eastAsia="仿宋"/>
          <w:sz w:val="24"/>
          <w:szCs w:val="24"/>
        </w:rPr>
        <w:t>法律依据：</w:t>
      </w:r>
    </w:p>
    <w:p>
      <w:pPr>
        <w:spacing w:line="360" w:lineRule="auto"/>
        <w:jc w:val="left"/>
        <w:rPr>
          <w:rFonts w:ascii="仿宋" w:hAnsi="仿宋" w:eastAsia="仿宋"/>
          <w:sz w:val="24"/>
          <w:szCs w:val="24"/>
        </w:rPr>
      </w:pPr>
    </w:p>
    <w:p>
      <w:pPr>
        <w:spacing w:line="360" w:lineRule="auto"/>
        <w:jc w:val="left"/>
        <w:rPr>
          <w:rFonts w:hint="eastAsia" w:ascii="仿宋" w:hAnsi="仿宋" w:eastAsia="仿宋"/>
          <w:sz w:val="24"/>
          <w:szCs w:val="24"/>
        </w:rPr>
      </w:pPr>
      <w:r>
        <w:rPr>
          <w:rFonts w:hint="eastAsia" w:ascii="仿宋" w:hAnsi="仿宋" w:eastAsia="仿宋"/>
          <w:sz w:val="24"/>
          <w:szCs w:val="24"/>
        </w:rPr>
        <w:t>质疑事项2</w:t>
      </w:r>
    </w:p>
    <w:p>
      <w:pPr>
        <w:spacing w:line="360" w:lineRule="auto"/>
        <w:jc w:val="left"/>
        <w:rPr>
          <w:rFonts w:ascii="仿宋" w:hAnsi="仿宋" w:eastAsia="仿宋"/>
          <w:sz w:val="24"/>
          <w:szCs w:val="24"/>
        </w:rPr>
      </w:pPr>
      <w:r>
        <w:rPr>
          <w:rFonts w:hint="eastAsia" w:ascii="仿宋" w:hAnsi="仿宋" w:eastAsia="仿宋"/>
          <w:sz w:val="24"/>
          <w:szCs w:val="24"/>
        </w:rPr>
        <w:t>……</w:t>
      </w:r>
    </w:p>
    <w:p>
      <w:pPr>
        <w:spacing w:line="360" w:lineRule="auto"/>
        <w:jc w:val="left"/>
        <w:rPr>
          <w:rFonts w:hint="eastAsia" w:ascii="仿宋" w:hAnsi="仿宋" w:eastAsia="仿宋"/>
          <w:sz w:val="24"/>
          <w:szCs w:val="24"/>
        </w:rPr>
      </w:pPr>
      <w:r>
        <w:rPr>
          <w:rFonts w:hint="eastAsia" w:ascii="仿宋" w:hAnsi="仿宋" w:eastAsia="仿宋"/>
          <w:sz w:val="24"/>
          <w:szCs w:val="24"/>
        </w:rPr>
        <w:t>四、与质疑事项相关的质疑请求</w:t>
      </w:r>
    </w:p>
    <w:p>
      <w:pPr>
        <w:spacing w:line="360" w:lineRule="auto"/>
        <w:jc w:val="left"/>
        <w:rPr>
          <w:rFonts w:hint="eastAsia" w:ascii="仿宋" w:hAnsi="仿宋" w:eastAsia="仿宋"/>
          <w:sz w:val="24"/>
          <w:szCs w:val="24"/>
        </w:rPr>
      </w:pPr>
      <w:r>
        <w:rPr>
          <w:rFonts w:hint="eastAsia" w:ascii="仿宋" w:hAnsi="仿宋" w:eastAsia="仿宋"/>
          <w:sz w:val="24"/>
          <w:szCs w:val="24"/>
        </w:rPr>
        <w:t>请求：</w:t>
      </w:r>
    </w:p>
    <w:p>
      <w:pPr>
        <w:spacing w:line="360" w:lineRule="auto"/>
        <w:jc w:val="left"/>
        <w:rPr>
          <w:rFonts w:hint="eastAsia" w:ascii="仿宋" w:hAnsi="仿宋" w:eastAsia="仿宋"/>
          <w:sz w:val="24"/>
          <w:szCs w:val="24"/>
        </w:rPr>
      </w:pPr>
      <w:r>
        <w:rPr>
          <w:rFonts w:hint="eastAsia" w:ascii="仿宋" w:hAnsi="仿宋" w:eastAsia="仿宋"/>
          <w:sz w:val="24"/>
          <w:szCs w:val="24"/>
        </w:rPr>
        <w:t xml:space="preserve">签字(签章)：                   公章：                      </w:t>
      </w:r>
    </w:p>
    <w:p>
      <w:pPr>
        <w:spacing w:line="360" w:lineRule="auto"/>
        <w:jc w:val="left"/>
        <w:rPr>
          <w:rFonts w:hint="eastAsia" w:ascii="仿宋" w:hAnsi="仿宋" w:eastAsia="仿宋"/>
          <w:sz w:val="24"/>
          <w:szCs w:val="24"/>
        </w:rPr>
      </w:pPr>
      <w:r>
        <w:rPr>
          <w:rFonts w:hint="eastAsia" w:ascii="仿宋" w:hAnsi="仿宋" w:eastAsia="仿宋"/>
          <w:sz w:val="24"/>
          <w:szCs w:val="24"/>
        </w:rPr>
        <w:t>日期：</w:t>
      </w:r>
    </w:p>
    <w:p>
      <w:pPr>
        <w:spacing w:line="360" w:lineRule="auto"/>
        <w:jc w:val="left"/>
        <w:rPr>
          <w:rFonts w:hint="eastAsia" w:ascii="仿宋" w:hAnsi="仿宋" w:eastAsia="仿宋"/>
          <w:sz w:val="24"/>
          <w:szCs w:val="24"/>
        </w:rPr>
      </w:pPr>
    </w:p>
    <w:p>
      <w:pPr>
        <w:spacing w:line="360" w:lineRule="auto"/>
        <w:jc w:val="left"/>
        <w:rPr>
          <w:rFonts w:ascii="仿宋" w:hAnsi="仿宋" w:eastAsia="仿宋"/>
          <w:sz w:val="24"/>
          <w:szCs w:val="24"/>
        </w:rPr>
      </w:pPr>
    </w:p>
    <w:p>
      <w:pPr>
        <w:spacing w:line="360" w:lineRule="auto"/>
        <w:jc w:val="left"/>
        <w:rPr>
          <w:rFonts w:hint="eastAsia" w:ascii="仿宋" w:hAnsi="仿宋" w:eastAsia="仿宋"/>
          <w:b/>
          <w:sz w:val="24"/>
          <w:szCs w:val="24"/>
        </w:rPr>
      </w:pPr>
      <w:r>
        <w:rPr>
          <w:rFonts w:hint="eastAsia" w:ascii="仿宋" w:hAnsi="仿宋" w:eastAsia="仿宋"/>
          <w:b/>
          <w:sz w:val="24"/>
          <w:szCs w:val="24"/>
        </w:rPr>
        <w:t>质疑函制作说明：</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1.供应商提出质疑时，应提交质疑函和必要的证明材料。</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3.质疑供应商若对项目的某一分包进行质疑，质疑函中应列明具体分包号。</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4.质疑函的质疑事项应具体、明确，并有必要的事实依据和法律依据。</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5.质疑函的质疑请求应与质疑事项相关。</w:t>
      </w:r>
    </w:p>
    <w:p>
      <w:pPr>
        <w:spacing w:line="360" w:lineRule="auto"/>
        <w:ind w:firstLine="480" w:firstLineChars="200"/>
        <w:jc w:val="left"/>
        <w:rPr>
          <w:rFonts w:hint="eastAsia" w:ascii="仿宋" w:hAnsi="仿宋" w:eastAsia="仿宋"/>
          <w:b/>
          <w:sz w:val="32"/>
          <w:szCs w:val="32"/>
        </w:rPr>
      </w:pPr>
      <w:r>
        <w:rPr>
          <w:rFonts w:hint="eastAsia" w:ascii="仿宋" w:hAnsi="仿宋" w:eastAsia="仿宋"/>
          <w:sz w:val="24"/>
          <w:szCs w:val="24"/>
        </w:rPr>
        <w:t>6.质疑供应商为自然人的，质疑函应由本人签字；质疑供应商为法人或者其他组织的，质疑函应由法定代表人、主要负责人，或者其授权代表签字或者盖章，并加盖公章。</w:t>
      </w:r>
      <w:r>
        <w:rPr>
          <w:rFonts w:ascii="仿宋" w:hAnsi="仿宋" w:eastAsia="仿宋"/>
          <w:sz w:val="24"/>
          <w:szCs w:val="24"/>
        </w:rPr>
        <w:br w:type="page"/>
      </w:r>
      <w:r>
        <w:rPr>
          <w:rFonts w:hint="eastAsia" w:ascii="仿宋" w:hAnsi="仿宋" w:eastAsia="仿宋"/>
          <w:b/>
          <w:sz w:val="32"/>
          <w:szCs w:val="32"/>
        </w:rPr>
        <w:t>附件3：投诉书范本及制作说明</w:t>
      </w:r>
    </w:p>
    <w:p>
      <w:pPr>
        <w:spacing w:line="360" w:lineRule="auto"/>
        <w:jc w:val="left"/>
        <w:rPr>
          <w:rFonts w:ascii="仿宋" w:hAnsi="仿宋" w:eastAsia="仿宋"/>
          <w:sz w:val="24"/>
          <w:szCs w:val="24"/>
        </w:rPr>
      </w:pPr>
    </w:p>
    <w:p>
      <w:pPr>
        <w:spacing w:line="360" w:lineRule="auto"/>
        <w:jc w:val="center"/>
        <w:rPr>
          <w:rFonts w:hint="eastAsia" w:ascii="仿宋" w:hAnsi="仿宋" w:eastAsia="仿宋"/>
          <w:b/>
          <w:sz w:val="30"/>
          <w:szCs w:val="30"/>
        </w:rPr>
      </w:pPr>
      <w:r>
        <w:rPr>
          <w:rFonts w:hint="eastAsia" w:ascii="仿宋" w:hAnsi="仿宋" w:eastAsia="仿宋"/>
          <w:b/>
          <w:sz w:val="30"/>
          <w:szCs w:val="30"/>
        </w:rPr>
        <w:t>投诉书范本</w:t>
      </w:r>
    </w:p>
    <w:p>
      <w:pPr>
        <w:spacing w:line="360" w:lineRule="auto"/>
        <w:jc w:val="left"/>
        <w:rPr>
          <w:rFonts w:hint="eastAsia" w:ascii="仿宋" w:hAnsi="仿宋" w:eastAsia="仿宋"/>
          <w:sz w:val="24"/>
          <w:szCs w:val="24"/>
        </w:rPr>
      </w:pPr>
      <w:r>
        <w:rPr>
          <w:rFonts w:hint="eastAsia" w:ascii="仿宋" w:hAnsi="仿宋" w:eastAsia="仿宋"/>
          <w:sz w:val="24"/>
          <w:szCs w:val="24"/>
        </w:rPr>
        <w:t>一、投诉相关主体基本情况</w:t>
      </w:r>
    </w:p>
    <w:p>
      <w:pPr>
        <w:spacing w:line="360" w:lineRule="auto"/>
        <w:jc w:val="left"/>
        <w:rPr>
          <w:rFonts w:hint="eastAsia" w:ascii="仿宋" w:hAnsi="仿宋" w:eastAsia="仿宋"/>
          <w:sz w:val="24"/>
          <w:szCs w:val="24"/>
        </w:rPr>
      </w:pPr>
      <w:r>
        <w:rPr>
          <w:rFonts w:hint="eastAsia" w:ascii="仿宋" w:hAnsi="仿宋" w:eastAsia="仿宋"/>
          <w:sz w:val="24"/>
          <w:szCs w:val="24"/>
        </w:rPr>
        <w:t>投诉人：</w:t>
      </w:r>
    </w:p>
    <w:p>
      <w:pPr>
        <w:spacing w:line="360" w:lineRule="auto"/>
        <w:jc w:val="left"/>
        <w:rPr>
          <w:rFonts w:hint="eastAsia" w:ascii="仿宋" w:hAnsi="仿宋" w:eastAsia="仿宋"/>
          <w:sz w:val="24"/>
          <w:szCs w:val="24"/>
        </w:rPr>
      </w:pPr>
      <w:r>
        <w:rPr>
          <w:rFonts w:hint="eastAsia" w:ascii="仿宋" w:hAnsi="仿宋" w:eastAsia="仿宋"/>
          <w:sz w:val="24"/>
          <w:szCs w:val="24"/>
        </w:rPr>
        <w:t>地址：邮编：</w:t>
      </w:r>
    </w:p>
    <w:p>
      <w:pPr>
        <w:spacing w:line="360" w:lineRule="auto"/>
        <w:jc w:val="left"/>
        <w:rPr>
          <w:rFonts w:hint="eastAsia" w:ascii="仿宋" w:hAnsi="仿宋" w:eastAsia="仿宋"/>
          <w:sz w:val="24"/>
          <w:szCs w:val="24"/>
        </w:rPr>
      </w:pPr>
      <w:r>
        <w:rPr>
          <w:rFonts w:hint="eastAsia" w:ascii="仿宋" w:hAnsi="仿宋" w:eastAsia="仿宋"/>
          <w:sz w:val="24"/>
          <w:szCs w:val="24"/>
        </w:rPr>
        <w:t>法定代表人/主要负责人：</w:t>
      </w:r>
    </w:p>
    <w:p>
      <w:pPr>
        <w:spacing w:line="360" w:lineRule="auto"/>
        <w:jc w:val="left"/>
        <w:rPr>
          <w:rFonts w:hint="eastAsia" w:ascii="仿宋" w:hAnsi="仿宋" w:eastAsia="仿宋"/>
          <w:sz w:val="24"/>
          <w:szCs w:val="24"/>
        </w:rPr>
      </w:pPr>
      <w:r>
        <w:rPr>
          <w:rFonts w:hint="eastAsia" w:ascii="仿宋" w:hAnsi="仿宋" w:eastAsia="仿宋"/>
          <w:sz w:val="24"/>
          <w:szCs w:val="24"/>
        </w:rPr>
        <w:t>联系电话：</w:t>
      </w:r>
    </w:p>
    <w:p>
      <w:pPr>
        <w:spacing w:line="360" w:lineRule="auto"/>
        <w:jc w:val="left"/>
        <w:rPr>
          <w:rFonts w:hint="eastAsia" w:ascii="仿宋" w:hAnsi="仿宋" w:eastAsia="仿宋"/>
          <w:sz w:val="24"/>
          <w:szCs w:val="24"/>
        </w:rPr>
      </w:pPr>
      <w:r>
        <w:rPr>
          <w:rFonts w:hint="eastAsia" w:ascii="仿宋" w:hAnsi="仿宋" w:eastAsia="仿宋"/>
          <w:sz w:val="24"/>
          <w:szCs w:val="24"/>
        </w:rPr>
        <w:t>授权代表：联系电话：</w:t>
      </w:r>
    </w:p>
    <w:p>
      <w:pPr>
        <w:spacing w:line="360" w:lineRule="auto"/>
        <w:jc w:val="left"/>
        <w:rPr>
          <w:rFonts w:hint="eastAsia" w:ascii="仿宋" w:hAnsi="仿宋" w:eastAsia="仿宋"/>
          <w:sz w:val="24"/>
          <w:szCs w:val="24"/>
        </w:rPr>
      </w:pPr>
      <w:r>
        <w:rPr>
          <w:rFonts w:hint="eastAsia" w:ascii="仿宋" w:hAnsi="仿宋" w:eastAsia="仿宋"/>
          <w:sz w:val="24"/>
          <w:szCs w:val="24"/>
        </w:rPr>
        <w:t>地址：邮编：</w:t>
      </w:r>
    </w:p>
    <w:p>
      <w:pPr>
        <w:spacing w:line="360" w:lineRule="auto"/>
        <w:jc w:val="left"/>
        <w:rPr>
          <w:rFonts w:hint="eastAsia" w:ascii="仿宋" w:hAnsi="仿宋" w:eastAsia="仿宋"/>
          <w:sz w:val="24"/>
          <w:szCs w:val="24"/>
        </w:rPr>
      </w:pPr>
      <w:r>
        <w:rPr>
          <w:rFonts w:hint="eastAsia" w:ascii="仿宋" w:hAnsi="仿宋" w:eastAsia="仿宋"/>
          <w:sz w:val="24"/>
          <w:szCs w:val="24"/>
        </w:rPr>
        <w:t>被投诉人1：</w:t>
      </w:r>
    </w:p>
    <w:p>
      <w:pPr>
        <w:spacing w:line="360" w:lineRule="auto"/>
        <w:jc w:val="left"/>
        <w:rPr>
          <w:rFonts w:hint="eastAsia" w:ascii="仿宋" w:hAnsi="仿宋" w:eastAsia="仿宋"/>
          <w:sz w:val="24"/>
          <w:szCs w:val="24"/>
        </w:rPr>
      </w:pPr>
      <w:r>
        <w:rPr>
          <w:rFonts w:hint="eastAsia" w:ascii="仿宋" w:hAnsi="仿宋" w:eastAsia="仿宋"/>
          <w:sz w:val="24"/>
          <w:szCs w:val="24"/>
        </w:rPr>
        <w:t>地址：邮编：</w:t>
      </w:r>
    </w:p>
    <w:p>
      <w:pPr>
        <w:spacing w:line="360" w:lineRule="auto"/>
        <w:jc w:val="left"/>
        <w:rPr>
          <w:rFonts w:hint="eastAsia" w:ascii="仿宋" w:hAnsi="仿宋" w:eastAsia="仿宋"/>
          <w:sz w:val="24"/>
          <w:szCs w:val="24"/>
        </w:rPr>
      </w:pPr>
      <w:r>
        <w:rPr>
          <w:rFonts w:hint="eastAsia" w:ascii="仿宋" w:hAnsi="仿宋" w:eastAsia="仿宋"/>
          <w:sz w:val="24"/>
          <w:szCs w:val="24"/>
        </w:rPr>
        <w:t>联系人：联系电话：</w:t>
      </w:r>
    </w:p>
    <w:p>
      <w:pPr>
        <w:spacing w:line="360" w:lineRule="auto"/>
        <w:jc w:val="left"/>
        <w:rPr>
          <w:rFonts w:hint="eastAsia" w:ascii="仿宋" w:hAnsi="仿宋" w:eastAsia="仿宋"/>
          <w:sz w:val="24"/>
          <w:szCs w:val="24"/>
        </w:rPr>
      </w:pPr>
      <w:r>
        <w:rPr>
          <w:rFonts w:hint="eastAsia" w:ascii="仿宋" w:hAnsi="仿宋" w:eastAsia="仿宋"/>
          <w:sz w:val="24"/>
          <w:szCs w:val="24"/>
        </w:rPr>
        <w:t>被投诉人2</w:t>
      </w:r>
    </w:p>
    <w:p>
      <w:pPr>
        <w:spacing w:line="360" w:lineRule="auto"/>
        <w:jc w:val="left"/>
        <w:rPr>
          <w:rFonts w:ascii="仿宋" w:hAnsi="仿宋" w:eastAsia="仿宋"/>
          <w:sz w:val="24"/>
          <w:szCs w:val="24"/>
        </w:rPr>
      </w:pPr>
      <w:r>
        <w:rPr>
          <w:rFonts w:hint="eastAsia" w:ascii="仿宋" w:hAnsi="仿宋" w:eastAsia="仿宋"/>
          <w:sz w:val="24"/>
          <w:szCs w:val="24"/>
        </w:rPr>
        <w:t>……</w:t>
      </w:r>
    </w:p>
    <w:p>
      <w:pPr>
        <w:spacing w:line="360" w:lineRule="auto"/>
        <w:jc w:val="left"/>
        <w:rPr>
          <w:rFonts w:hint="eastAsia" w:ascii="仿宋" w:hAnsi="仿宋" w:eastAsia="仿宋"/>
          <w:sz w:val="24"/>
          <w:szCs w:val="24"/>
        </w:rPr>
      </w:pPr>
      <w:r>
        <w:rPr>
          <w:rFonts w:hint="eastAsia" w:ascii="仿宋" w:hAnsi="仿宋" w:eastAsia="仿宋"/>
          <w:sz w:val="24"/>
          <w:szCs w:val="24"/>
        </w:rPr>
        <w:t>相关供应商：</w:t>
      </w:r>
    </w:p>
    <w:p>
      <w:pPr>
        <w:spacing w:line="360" w:lineRule="auto"/>
        <w:jc w:val="left"/>
        <w:rPr>
          <w:rFonts w:hint="eastAsia" w:ascii="仿宋" w:hAnsi="仿宋" w:eastAsia="仿宋"/>
          <w:sz w:val="24"/>
          <w:szCs w:val="24"/>
        </w:rPr>
      </w:pPr>
      <w:r>
        <w:rPr>
          <w:rFonts w:hint="eastAsia" w:ascii="仿宋" w:hAnsi="仿宋" w:eastAsia="仿宋"/>
          <w:sz w:val="24"/>
          <w:szCs w:val="24"/>
        </w:rPr>
        <w:t>地址：邮编：</w:t>
      </w:r>
    </w:p>
    <w:p>
      <w:pPr>
        <w:spacing w:line="360" w:lineRule="auto"/>
        <w:jc w:val="left"/>
        <w:rPr>
          <w:rFonts w:hint="eastAsia" w:ascii="仿宋" w:hAnsi="仿宋" w:eastAsia="仿宋"/>
          <w:sz w:val="24"/>
          <w:szCs w:val="24"/>
        </w:rPr>
      </w:pPr>
      <w:r>
        <w:rPr>
          <w:rFonts w:hint="eastAsia" w:ascii="仿宋" w:hAnsi="仿宋" w:eastAsia="仿宋"/>
          <w:sz w:val="24"/>
          <w:szCs w:val="24"/>
        </w:rPr>
        <w:t>联系人：联系电话：</w:t>
      </w:r>
    </w:p>
    <w:p>
      <w:pPr>
        <w:spacing w:line="360" w:lineRule="auto"/>
        <w:jc w:val="left"/>
        <w:rPr>
          <w:rFonts w:hint="eastAsia" w:ascii="仿宋" w:hAnsi="仿宋" w:eastAsia="仿宋"/>
          <w:sz w:val="24"/>
          <w:szCs w:val="24"/>
        </w:rPr>
      </w:pPr>
      <w:r>
        <w:rPr>
          <w:rFonts w:hint="eastAsia" w:ascii="仿宋" w:hAnsi="仿宋" w:eastAsia="仿宋"/>
          <w:sz w:val="24"/>
          <w:szCs w:val="24"/>
        </w:rPr>
        <w:t>二、投诉项目基本情况</w:t>
      </w:r>
    </w:p>
    <w:p>
      <w:pPr>
        <w:spacing w:line="360" w:lineRule="auto"/>
        <w:jc w:val="left"/>
        <w:rPr>
          <w:rFonts w:hint="eastAsia" w:ascii="仿宋" w:hAnsi="仿宋" w:eastAsia="仿宋"/>
          <w:sz w:val="24"/>
          <w:szCs w:val="24"/>
        </w:rPr>
      </w:pPr>
      <w:r>
        <w:rPr>
          <w:rFonts w:hint="eastAsia" w:ascii="仿宋" w:hAnsi="仿宋" w:eastAsia="仿宋"/>
          <w:sz w:val="24"/>
          <w:szCs w:val="24"/>
        </w:rPr>
        <w:t>采购项目名称：</w:t>
      </w:r>
    </w:p>
    <w:p>
      <w:pPr>
        <w:spacing w:line="360" w:lineRule="auto"/>
        <w:jc w:val="left"/>
        <w:rPr>
          <w:rFonts w:hint="eastAsia" w:ascii="仿宋" w:hAnsi="仿宋" w:eastAsia="仿宋"/>
          <w:sz w:val="24"/>
          <w:szCs w:val="24"/>
        </w:rPr>
      </w:pPr>
      <w:r>
        <w:rPr>
          <w:rFonts w:hint="eastAsia" w:ascii="仿宋" w:hAnsi="仿宋" w:eastAsia="仿宋"/>
          <w:sz w:val="24"/>
          <w:szCs w:val="24"/>
        </w:rPr>
        <w:t>采购项目编号：包号：</w:t>
      </w:r>
    </w:p>
    <w:p>
      <w:pPr>
        <w:spacing w:line="360" w:lineRule="auto"/>
        <w:jc w:val="left"/>
        <w:rPr>
          <w:rFonts w:hint="eastAsia" w:ascii="仿宋" w:hAnsi="仿宋" w:eastAsia="仿宋"/>
          <w:sz w:val="24"/>
          <w:szCs w:val="24"/>
        </w:rPr>
      </w:pPr>
      <w:r>
        <w:rPr>
          <w:rFonts w:hint="eastAsia" w:ascii="仿宋" w:hAnsi="仿宋" w:eastAsia="仿宋"/>
          <w:sz w:val="24"/>
          <w:szCs w:val="24"/>
        </w:rPr>
        <w:t>采购人名称：</w:t>
      </w:r>
    </w:p>
    <w:p>
      <w:pPr>
        <w:spacing w:line="360" w:lineRule="auto"/>
        <w:jc w:val="left"/>
        <w:rPr>
          <w:rFonts w:hint="eastAsia" w:ascii="仿宋" w:hAnsi="仿宋" w:eastAsia="仿宋"/>
          <w:sz w:val="24"/>
          <w:szCs w:val="24"/>
        </w:rPr>
      </w:pPr>
      <w:r>
        <w:rPr>
          <w:rFonts w:hint="eastAsia" w:ascii="仿宋" w:hAnsi="仿宋" w:eastAsia="仿宋"/>
          <w:sz w:val="24"/>
          <w:szCs w:val="24"/>
        </w:rPr>
        <w:t>代理机构名称：</w:t>
      </w:r>
    </w:p>
    <w:p>
      <w:pPr>
        <w:spacing w:line="360" w:lineRule="auto"/>
        <w:jc w:val="left"/>
        <w:rPr>
          <w:rFonts w:hint="eastAsia" w:ascii="仿宋" w:hAnsi="仿宋" w:eastAsia="仿宋"/>
          <w:sz w:val="24"/>
          <w:szCs w:val="24"/>
        </w:rPr>
      </w:pPr>
      <w:r>
        <w:rPr>
          <w:rFonts w:hint="eastAsia" w:ascii="仿宋" w:hAnsi="仿宋" w:eastAsia="仿宋"/>
          <w:sz w:val="24"/>
          <w:szCs w:val="24"/>
        </w:rPr>
        <w:t>采购文件公告:是/否 公告期限：</w:t>
      </w:r>
    </w:p>
    <w:p>
      <w:pPr>
        <w:spacing w:line="360" w:lineRule="auto"/>
        <w:jc w:val="left"/>
        <w:rPr>
          <w:rFonts w:hint="eastAsia" w:ascii="仿宋" w:hAnsi="仿宋" w:eastAsia="仿宋"/>
          <w:sz w:val="24"/>
          <w:szCs w:val="24"/>
        </w:rPr>
      </w:pPr>
      <w:r>
        <w:rPr>
          <w:rFonts w:hint="eastAsia" w:ascii="仿宋" w:hAnsi="仿宋" w:eastAsia="仿宋"/>
          <w:sz w:val="24"/>
          <w:szCs w:val="24"/>
        </w:rPr>
        <w:t>采购结果公告:是/否 公告期限：</w:t>
      </w:r>
    </w:p>
    <w:p>
      <w:pPr>
        <w:spacing w:line="360" w:lineRule="auto"/>
        <w:jc w:val="left"/>
        <w:rPr>
          <w:rFonts w:hint="eastAsia" w:ascii="仿宋" w:hAnsi="仿宋" w:eastAsia="仿宋"/>
          <w:sz w:val="24"/>
          <w:szCs w:val="24"/>
        </w:rPr>
      </w:pPr>
      <w:r>
        <w:rPr>
          <w:rFonts w:hint="eastAsia" w:ascii="仿宋" w:hAnsi="仿宋" w:eastAsia="仿宋"/>
          <w:sz w:val="24"/>
          <w:szCs w:val="24"/>
        </w:rPr>
        <w:t>三、质疑基本情况</w:t>
      </w:r>
    </w:p>
    <w:p>
      <w:pPr>
        <w:spacing w:line="360" w:lineRule="auto"/>
        <w:jc w:val="left"/>
        <w:rPr>
          <w:rFonts w:hint="eastAsia" w:ascii="仿宋" w:hAnsi="仿宋" w:eastAsia="仿宋"/>
          <w:sz w:val="24"/>
          <w:szCs w:val="24"/>
        </w:rPr>
      </w:pPr>
      <w:r>
        <w:rPr>
          <w:rFonts w:hint="eastAsia" w:ascii="仿宋" w:hAnsi="仿宋" w:eastAsia="仿宋"/>
          <w:sz w:val="24"/>
          <w:szCs w:val="24"/>
        </w:rPr>
        <w:t>投诉人于年月日,向提出质疑，质疑事项为：</w:t>
      </w:r>
    </w:p>
    <w:p>
      <w:pPr>
        <w:spacing w:line="360" w:lineRule="auto"/>
        <w:jc w:val="left"/>
        <w:rPr>
          <w:rFonts w:ascii="仿宋" w:hAnsi="仿宋" w:eastAsia="仿宋"/>
          <w:sz w:val="24"/>
          <w:szCs w:val="24"/>
        </w:rPr>
      </w:pPr>
    </w:p>
    <w:p>
      <w:pPr>
        <w:spacing w:line="360" w:lineRule="auto"/>
        <w:jc w:val="left"/>
        <w:rPr>
          <w:rFonts w:hint="eastAsia" w:ascii="仿宋" w:hAnsi="仿宋" w:eastAsia="仿宋"/>
          <w:sz w:val="24"/>
          <w:szCs w:val="24"/>
        </w:rPr>
      </w:pPr>
      <w:r>
        <w:rPr>
          <w:rFonts w:hint="eastAsia" w:ascii="仿宋" w:hAnsi="仿宋" w:eastAsia="仿宋"/>
          <w:sz w:val="24"/>
          <w:szCs w:val="24"/>
        </w:rPr>
        <w:t>采购人/代理机构于年月日,就质疑事项作出了答复/没有在法定期限内作出答复。</w:t>
      </w:r>
    </w:p>
    <w:p>
      <w:pPr>
        <w:spacing w:line="360" w:lineRule="auto"/>
        <w:jc w:val="left"/>
        <w:rPr>
          <w:rFonts w:hint="eastAsia" w:ascii="仿宋" w:hAnsi="仿宋" w:eastAsia="仿宋"/>
          <w:sz w:val="24"/>
          <w:szCs w:val="24"/>
        </w:rPr>
      </w:pPr>
      <w:r>
        <w:rPr>
          <w:rFonts w:hint="eastAsia" w:ascii="仿宋" w:hAnsi="仿宋" w:eastAsia="仿宋"/>
          <w:sz w:val="24"/>
          <w:szCs w:val="24"/>
        </w:rPr>
        <w:t>四、投诉事项具体内容</w:t>
      </w:r>
    </w:p>
    <w:p>
      <w:pPr>
        <w:spacing w:line="360" w:lineRule="auto"/>
        <w:jc w:val="left"/>
        <w:rPr>
          <w:rFonts w:hint="eastAsia" w:ascii="仿宋" w:hAnsi="仿宋" w:eastAsia="仿宋"/>
          <w:sz w:val="24"/>
          <w:szCs w:val="24"/>
        </w:rPr>
      </w:pPr>
      <w:r>
        <w:rPr>
          <w:rFonts w:hint="eastAsia" w:ascii="仿宋" w:hAnsi="仿宋" w:eastAsia="仿宋"/>
          <w:sz w:val="24"/>
          <w:szCs w:val="24"/>
        </w:rPr>
        <w:t>投诉事项 1：</w:t>
      </w:r>
    </w:p>
    <w:p>
      <w:pPr>
        <w:spacing w:line="360" w:lineRule="auto"/>
        <w:jc w:val="left"/>
        <w:rPr>
          <w:rFonts w:hint="eastAsia" w:ascii="仿宋" w:hAnsi="仿宋" w:eastAsia="仿宋"/>
          <w:sz w:val="24"/>
          <w:szCs w:val="24"/>
        </w:rPr>
      </w:pPr>
      <w:r>
        <w:rPr>
          <w:rFonts w:hint="eastAsia" w:ascii="仿宋" w:hAnsi="仿宋" w:eastAsia="仿宋"/>
          <w:sz w:val="24"/>
          <w:szCs w:val="24"/>
        </w:rPr>
        <w:t>事实依据：</w:t>
      </w:r>
    </w:p>
    <w:p>
      <w:pPr>
        <w:spacing w:line="360" w:lineRule="auto"/>
        <w:jc w:val="left"/>
        <w:rPr>
          <w:rFonts w:ascii="仿宋" w:hAnsi="仿宋" w:eastAsia="仿宋"/>
          <w:sz w:val="24"/>
          <w:szCs w:val="24"/>
        </w:rPr>
      </w:pPr>
    </w:p>
    <w:p>
      <w:pPr>
        <w:spacing w:line="360" w:lineRule="auto"/>
        <w:jc w:val="left"/>
        <w:rPr>
          <w:rFonts w:hint="eastAsia" w:ascii="仿宋" w:hAnsi="仿宋" w:eastAsia="仿宋"/>
          <w:sz w:val="24"/>
          <w:szCs w:val="24"/>
        </w:rPr>
      </w:pPr>
      <w:r>
        <w:rPr>
          <w:rFonts w:hint="eastAsia" w:ascii="仿宋" w:hAnsi="仿宋" w:eastAsia="仿宋"/>
          <w:sz w:val="24"/>
          <w:szCs w:val="24"/>
        </w:rPr>
        <w:t>法律依据：</w:t>
      </w:r>
    </w:p>
    <w:p>
      <w:pPr>
        <w:spacing w:line="360" w:lineRule="auto"/>
        <w:jc w:val="left"/>
        <w:rPr>
          <w:rFonts w:ascii="仿宋" w:hAnsi="仿宋" w:eastAsia="仿宋"/>
          <w:sz w:val="24"/>
          <w:szCs w:val="24"/>
        </w:rPr>
      </w:pPr>
    </w:p>
    <w:p>
      <w:pPr>
        <w:spacing w:line="360" w:lineRule="auto"/>
        <w:jc w:val="left"/>
        <w:rPr>
          <w:rFonts w:hint="eastAsia" w:ascii="仿宋" w:hAnsi="仿宋" w:eastAsia="仿宋"/>
          <w:sz w:val="24"/>
          <w:szCs w:val="24"/>
        </w:rPr>
      </w:pPr>
      <w:r>
        <w:rPr>
          <w:rFonts w:hint="eastAsia" w:ascii="仿宋" w:hAnsi="仿宋" w:eastAsia="仿宋"/>
          <w:sz w:val="24"/>
          <w:szCs w:val="24"/>
        </w:rPr>
        <w:t>投诉事项2</w:t>
      </w:r>
    </w:p>
    <w:p>
      <w:pPr>
        <w:spacing w:line="360" w:lineRule="auto"/>
        <w:jc w:val="left"/>
        <w:rPr>
          <w:rFonts w:ascii="仿宋" w:hAnsi="仿宋" w:eastAsia="仿宋"/>
          <w:sz w:val="24"/>
          <w:szCs w:val="24"/>
        </w:rPr>
      </w:pPr>
      <w:r>
        <w:rPr>
          <w:rFonts w:hint="eastAsia" w:ascii="仿宋" w:hAnsi="仿宋" w:eastAsia="仿宋"/>
          <w:sz w:val="24"/>
          <w:szCs w:val="24"/>
        </w:rPr>
        <w:t>……</w:t>
      </w:r>
    </w:p>
    <w:p>
      <w:pPr>
        <w:spacing w:line="360" w:lineRule="auto"/>
        <w:jc w:val="left"/>
        <w:rPr>
          <w:rFonts w:hint="eastAsia" w:ascii="仿宋" w:hAnsi="仿宋" w:eastAsia="仿宋"/>
          <w:sz w:val="24"/>
          <w:szCs w:val="24"/>
        </w:rPr>
      </w:pPr>
      <w:r>
        <w:rPr>
          <w:rFonts w:hint="eastAsia" w:ascii="仿宋" w:hAnsi="仿宋" w:eastAsia="仿宋"/>
          <w:sz w:val="24"/>
          <w:szCs w:val="24"/>
        </w:rPr>
        <w:t>五、与投诉事项相关的投诉请求</w:t>
      </w:r>
    </w:p>
    <w:p>
      <w:pPr>
        <w:spacing w:line="360" w:lineRule="auto"/>
        <w:jc w:val="left"/>
        <w:rPr>
          <w:rFonts w:hint="eastAsia" w:ascii="仿宋" w:hAnsi="仿宋" w:eastAsia="仿宋"/>
          <w:sz w:val="24"/>
          <w:szCs w:val="24"/>
        </w:rPr>
      </w:pPr>
      <w:r>
        <w:rPr>
          <w:rFonts w:hint="eastAsia" w:ascii="仿宋" w:hAnsi="仿宋" w:eastAsia="仿宋"/>
          <w:sz w:val="24"/>
          <w:szCs w:val="24"/>
        </w:rPr>
        <w:t>请求：</w:t>
      </w:r>
    </w:p>
    <w:p>
      <w:pPr>
        <w:spacing w:line="360" w:lineRule="auto"/>
        <w:jc w:val="left"/>
        <w:rPr>
          <w:rFonts w:ascii="仿宋" w:hAnsi="仿宋" w:eastAsia="仿宋"/>
          <w:sz w:val="24"/>
          <w:szCs w:val="24"/>
        </w:rPr>
      </w:pPr>
    </w:p>
    <w:p>
      <w:pPr>
        <w:spacing w:line="360" w:lineRule="auto"/>
        <w:jc w:val="left"/>
        <w:rPr>
          <w:rFonts w:hint="eastAsia" w:ascii="仿宋" w:hAnsi="仿宋" w:eastAsia="仿宋"/>
          <w:sz w:val="24"/>
          <w:szCs w:val="24"/>
        </w:rPr>
      </w:pPr>
      <w:r>
        <w:rPr>
          <w:rFonts w:hint="eastAsia" w:ascii="仿宋" w:hAnsi="仿宋" w:eastAsia="仿宋"/>
          <w:sz w:val="24"/>
          <w:szCs w:val="24"/>
        </w:rPr>
        <w:t xml:space="preserve">签字(签章)：                   公章：                      </w:t>
      </w:r>
    </w:p>
    <w:p>
      <w:pPr>
        <w:spacing w:line="360" w:lineRule="auto"/>
        <w:jc w:val="left"/>
        <w:rPr>
          <w:rFonts w:hint="eastAsia" w:ascii="仿宋" w:hAnsi="仿宋" w:eastAsia="仿宋"/>
          <w:sz w:val="24"/>
          <w:szCs w:val="24"/>
        </w:rPr>
      </w:pPr>
      <w:r>
        <w:rPr>
          <w:rFonts w:hint="eastAsia" w:ascii="仿宋" w:hAnsi="仿宋" w:eastAsia="仿宋"/>
          <w:sz w:val="24"/>
          <w:szCs w:val="24"/>
        </w:rPr>
        <w:t>日期：</w:t>
      </w:r>
    </w:p>
    <w:p>
      <w:pPr>
        <w:spacing w:line="360" w:lineRule="auto"/>
        <w:jc w:val="left"/>
        <w:rPr>
          <w:rFonts w:ascii="仿宋" w:hAnsi="仿宋" w:eastAsia="仿宋"/>
          <w:sz w:val="24"/>
          <w:szCs w:val="24"/>
        </w:rPr>
      </w:pPr>
    </w:p>
    <w:p>
      <w:pPr>
        <w:spacing w:line="360" w:lineRule="auto"/>
        <w:jc w:val="left"/>
        <w:rPr>
          <w:rFonts w:ascii="仿宋" w:hAnsi="仿宋" w:eastAsia="仿宋"/>
          <w:sz w:val="24"/>
          <w:szCs w:val="24"/>
        </w:rPr>
      </w:pPr>
    </w:p>
    <w:p>
      <w:pPr>
        <w:spacing w:line="360" w:lineRule="auto"/>
        <w:jc w:val="left"/>
        <w:rPr>
          <w:rFonts w:hint="eastAsia" w:ascii="仿宋" w:hAnsi="仿宋" w:eastAsia="仿宋"/>
          <w:b/>
          <w:sz w:val="24"/>
          <w:szCs w:val="24"/>
        </w:rPr>
      </w:pPr>
      <w:r>
        <w:rPr>
          <w:rFonts w:hint="eastAsia" w:ascii="仿宋" w:hAnsi="仿宋" w:eastAsia="仿宋"/>
          <w:b/>
          <w:sz w:val="24"/>
          <w:szCs w:val="24"/>
        </w:rPr>
        <w:t>投诉书制作说明：</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1.投诉人提起投诉时，应当提交投诉书和必要的证明材料，并按照被投诉人和与投诉事项有关的供应商数量提供投诉书副本。</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投诉人若委托代理人进行投诉的，投诉书应按照要求列明“授权代表”的有关内容，并在附件中提交由投诉人签署的授权委托书。授权委托书应当载明代理人的姓名或者名称、代理事项、具体权限、期限和相关事项。</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3.投诉人若对项目的某一分包进行投诉，投诉书应列明具体分包号。</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4.投诉书应简要列明质疑事项，质疑函、质疑答复等作为附件材料提供。</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5.投诉书的投诉事项应具体、明确，并有必要的事实依据和法律依据。</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6.投诉书的投诉请求应与投诉事项相关。</w:t>
      </w:r>
    </w:p>
    <w:p>
      <w:pPr>
        <w:spacing w:line="360" w:lineRule="auto"/>
        <w:ind w:firstLine="480" w:firstLineChars="200"/>
        <w:jc w:val="left"/>
        <w:rPr>
          <w:rFonts w:hint="eastAsia" w:ascii="仿宋" w:hAnsi="仿宋" w:eastAsia="仿宋"/>
          <w:b/>
          <w:sz w:val="32"/>
          <w:szCs w:val="32"/>
        </w:rPr>
      </w:pPr>
      <w:r>
        <w:rPr>
          <w:rFonts w:hint="eastAsia" w:ascii="仿宋" w:hAnsi="仿宋" w:eastAsia="仿宋"/>
          <w:sz w:val="24"/>
          <w:szCs w:val="24"/>
        </w:rPr>
        <w:t>7.投诉人为自然人的，投诉书应当由本人签字；投诉人为法人或者其他组织的，投诉书应当由法定代表人、主要负责人，或者其授权代表签字或者盖章，并加盖公章。</w:t>
      </w:r>
      <w:r>
        <w:rPr>
          <w:rFonts w:ascii="仿宋" w:hAnsi="仿宋" w:eastAsia="仿宋"/>
          <w:sz w:val="24"/>
          <w:szCs w:val="24"/>
        </w:rPr>
        <w:br w:type="page"/>
      </w:r>
      <w:r>
        <w:rPr>
          <w:rFonts w:hint="eastAsia" w:ascii="仿宋" w:hAnsi="仿宋" w:eastAsia="仿宋"/>
          <w:b/>
          <w:sz w:val="32"/>
          <w:szCs w:val="32"/>
        </w:rPr>
        <w:t>附件4：业务专用章使用说明函</w:t>
      </w:r>
    </w:p>
    <w:p>
      <w:pPr>
        <w:spacing w:line="360" w:lineRule="auto"/>
        <w:jc w:val="left"/>
        <w:rPr>
          <w:rFonts w:hint="eastAsia" w:ascii="仿宋" w:hAnsi="仿宋" w:eastAsia="仿宋"/>
          <w:sz w:val="24"/>
          <w:szCs w:val="24"/>
        </w:rPr>
      </w:pPr>
    </w:p>
    <w:p>
      <w:pPr>
        <w:spacing w:line="360" w:lineRule="auto"/>
        <w:jc w:val="left"/>
        <w:rPr>
          <w:rFonts w:hint="eastAsia" w:ascii="仿宋" w:hAnsi="仿宋" w:eastAsia="仿宋"/>
          <w:sz w:val="24"/>
          <w:szCs w:val="24"/>
          <w:u w:val="single"/>
        </w:rPr>
      </w:pPr>
      <w:r>
        <w:rPr>
          <w:rFonts w:hint="eastAsia" w:ascii="仿宋" w:hAnsi="仿宋" w:eastAsia="仿宋"/>
          <w:sz w:val="24"/>
          <w:szCs w:val="24"/>
          <w:u w:val="single"/>
        </w:rPr>
        <w:t>（采购人）、（采购代理机构）</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我方(投标人全称)是中华人民共和国依法登记注册的合法企业，在参加你方组织的（项目名称）项目【招标编号：（采购编号）】投标活动中作如下说明：我方所使用的“XX专用章”与法定名称章具有同等的法律效力，对使用“XX专用章”的行为予以完全承认，并愿意承担相应责任。</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特此说明。</w:t>
      </w:r>
    </w:p>
    <w:p>
      <w:pPr>
        <w:spacing w:line="360" w:lineRule="auto"/>
        <w:ind w:firstLine="480" w:firstLineChars="200"/>
        <w:jc w:val="left"/>
        <w:rPr>
          <w:rFonts w:ascii="仿宋" w:hAnsi="仿宋" w:eastAsia="仿宋"/>
          <w:sz w:val="24"/>
          <w:szCs w:val="24"/>
        </w:rPr>
      </w:pPr>
    </w:p>
    <w:p>
      <w:pPr>
        <w:spacing w:line="360" w:lineRule="auto"/>
        <w:jc w:val="left"/>
        <w:rPr>
          <w:rFonts w:hint="eastAsia"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投标单位（法定名称章）：</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 xml:space="preserve">                              日期：       年     月     日</w:t>
      </w:r>
    </w:p>
    <w:p>
      <w:pPr>
        <w:spacing w:line="360" w:lineRule="auto"/>
        <w:ind w:firstLine="482" w:firstLineChars="200"/>
        <w:jc w:val="left"/>
        <w:rPr>
          <w:rFonts w:hint="eastAsia" w:ascii="仿宋" w:hAnsi="仿宋" w:eastAsia="仿宋"/>
          <w:b/>
          <w:sz w:val="24"/>
          <w:szCs w:val="24"/>
        </w:rPr>
      </w:pPr>
      <w:r>
        <w:rPr>
          <w:rFonts w:hint="eastAsia" w:ascii="仿宋" w:hAnsi="仿宋" w:eastAsia="仿宋"/>
          <w:b/>
          <w:sz w:val="24"/>
          <w:szCs w:val="24"/>
        </w:rPr>
        <w:t>附：</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投标单位法定名称章（印模）投标单位“XX专用章”（印模）</w:t>
      </w:r>
    </w:p>
    <w:p>
      <w:pPr>
        <w:spacing w:line="360" w:lineRule="auto"/>
        <w:jc w:val="left"/>
        <w:rPr>
          <w:rFonts w:hint="eastAsia" w:ascii="仿宋" w:hAnsi="仿宋" w:eastAsia="仿宋"/>
          <w:sz w:val="24"/>
          <w:szCs w:val="24"/>
        </w:rPr>
      </w:pPr>
      <w:r>
        <w:rPr>
          <w:rFonts w:hint="eastAsia" w:ascii="仿宋" w:hAnsi="仿宋" w:eastAsia="仿宋"/>
          <w:sz w:val="24"/>
          <w:szCs w:val="24"/>
          <w:lang/>
        </w:rPr>
        <mc:AlternateContent>
          <mc:Choice Requires="wps">
            <w:drawing>
              <wp:anchor distT="0" distB="0" distL="114300" distR="114300" simplePos="0" relativeHeight="251660288" behindDoc="0" locked="0" layoutInCell="1" allowOverlap="1">
                <wp:simplePos x="0" y="0"/>
                <wp:positionH relativeFrom="column">
                  <wp:posOffset>2811780</wp:posOffset>
                </wp:positionH>
                <wp:positionV relativeFrom="paragraph">
                  <wp:posOffset>152400</wp:posOffset>
                </wp:positionV>
                <wp:extent cx="2520315" cy="2520315"/>
                <wp:effectExtent l="4445" t="4445" r="8890" b="8890"/>
                <wp:wrapNone/>
                <wp:docPr id="2" name="文本框 5"/>
                <wp:cNvGraphicFramePr/>
                <a:graphic xmlns:a="http://schemas.openxmlformats.org/drawingml/2006/main">
                  <a:graphicData uri="http://schemas.microsoft.com/office/word/2010/wordprocessingShape">
                    <wps:wsp>
                      <wps:cNvSpPr txBox="1"/>
                      <wps:spPr>
                        <a:xfrm>
                          <a:off x="0" y="0"/>
                          <a:ext cx="2520315" cy="2520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wrap="square" upright="1"/>
                    </wps:wsp>
                  </a:graphicData>
                </a:graphic>
              </wp:anchor>
            </w:drawing>
          </mc:Choice>
          <mc:Fallback>
            <w:pict>
              <v:shape id="文本框 5" o:spid="_x0000_s1026" o:spt="202" type="#_x0000_t202" style="position:absolute;left:0pt;margin-left:221.4pt;margin-top:12pt;height:198.45pt;width:198.45pt;z-index:251660288;mso-width-relative:page;mso-height-relative:page;" fillcolor="#FFFFFF" filled="t" stroked="t" coordsize="21600,21600" o:gfxdata="UEsDBAoAAAAAAIdO4kAAAAAAAAAAAAAAAAAEAAAAZHJzL1BLAwQUAAAACACHTuJAY6H69tkAAAAK AQAADwAAAGRycy9kb3ducmV2LnhtbE2PzU7DMBCE70i8g7VIXBC1m0ZtEuL0gASCGy2ovbrxNonw T7DdtLw9ywmOoxnNfFOvL9awCUMcvJMwnwlg6FqvB9dJ+Hh/ui+AxaScVsY7lPCNEdbN9VWtKu3P boPTNnWMSlyslIQ+pbHiPLY9WhVnfkRH3tEHqxLJ0HEd1JnKreGZEEtu1eBooVcjPvbYfm5PVkKR v0z7+Lp427XLoynT3Wp6/gpS3t7MxQOwhJf0F4ZffEKHhpgO/uR0ZEZCnmeEniRkOX2iQLEoV8AO 5GSiBN7U/P+F5gdQSwMEFAAAAAgAh07iQGInKUMQAgAARQQAAA4AAABkcnMvZTJvRG9jLnhtbK1T Tc7TMBDdI3EHy3uaNKgIoqafBKVsECB9cICp7SSW/IftNukF4Aas2LDnXD0HY6ft9wOLLsjCGdvj N/PezCxvRq3IXvggrWnofFZSIgyzXJquoV8+b569pCREMByUNaKhBxHozerpk+XgalHZ3iouPEEQ E+rBNbSP0dVFEVgvNISZdcLgZWu9hohb3xXcw4DoWhVVWb4oBuu585aJEPB0PV3SE6K/BtC2rWRi bdlOCxMnVC8URKQUeukCXeVs21aw+LFtg4hENRSZxrxiELS3aS1WS6g7D66X7JQCXJPCI04apMGg F6g1RCA7L/+C0pJ5G2wbZ8zqYiKSFUEW8/KRNrc9OJG5oNTBXUQP/w+Wfdh/8kTyhlaUGNBY8OOP 78efv4+/vpFFkmdwoUavW4d+cXxtR2ya83nAw8R6bL1Of+RD8B7FPVzEFWMkDA+rRVU+ny8oYXh3 3iB+cffc+RDfCatJMhrqsXpZVNi/D3FyPbukaMEqyTdSqbzx3faN8mQPWOlN/lKWiP7ATRkyNPTV okqJALZvi22DpnYoQTBdjvfgRbgPXObvX8ApsTWEfkogIyQ3qLWMwmerF8DfGk7iwaHMBqeLpmS0 4JQogcOYrOwZQaprPJGdMkgy1WiqRbLiuB0RJplbyw9YtwEbHOl93YHHmDvnZdejwLmO+TF2V9bq NAmpfe/vc4i76V/9AVBLAwQKAAAAAACHTuJAAAAAAAAAAAAAAAAABgAAAF9yZWxzL1BLAwQUAAAA CACHTuJAihRmPNEAAACUAQAACwAAAF9yZWxzLy5yZWxzpZDBasMwDIbvg72D0X1xmsMYo04vo9Br 6R7A2IpjGltGMtn69vMOg2X0tqN+oe8T//7wmRa1IkukbGDX9aAwO/IxBwPvl+PTCyipNnu7UEYD NxQ4jI8P+zMutrYjmWMR1ShZDMy1lletxc2YrHRUMLfNRJxsbSMHXay72oB66Ptnzb8ZMG6Y6uQN 8MkPoC630sx/2Ck6JqGpdo6SpmmK7h5VB7Zlju7INuEbuUazHLAa8CwaB2pZ134EfV+/+6fe00c+ 47rVfoeM649Xb7ocvwBQSwMEFAAAAAgAh07iQH7m5SD3AAAA4QEAABMAAABbQ29udGVudF9UeXBl c10ueG1slZFBTsMwEEX3SNzB8hYlTrtACCXpgrRLQKgcYGRPEotkbHlMaG+Pk7YbRJFY2jP/vye7 3BzGQUwY2Dqq5CovpEDSzljqKvm+32UPUnAEMjA4wkoekeWmvr0p90ePLFKauJJ9jP5RKdY9jsC5 80hp0rowQkzH0CkP+gM6VOuiuFfaUUSKWZw7ZF022MLnEMX2kK5PJgEHluLptDizKgneD1ZDTKZq IvODkp0JeUouO9xbz3dJQ6pfCfPkOuCce0lPE6xB8QohPsOYNJQJrIz7ooBT/nfJbDly5trWasyb wE2KveF0sbrWjmvXOP3f8u2SunSr5YPqb1BLAQIUABQAAAAIAIdO4kB+5uUg9wAAAOEBAAATAAAA AAAAAAEAIAAAAIIEAABbQ29udGVudF9UeXBlc10ueG1sUEsBAhQACgAAAAAAh07iQAAAAAAAAAAA AAAAAAYAAAAAAAAAAAAQAAAAZAMAAF9yZWxzL1BLAQIUABQAAAAIAIdO4kCKFGY80QAAAJQBAAAL AAAAAAAAAAEAIAAAAIgDAABfcmVscy8ucmVsc1BLAQIUAAoAAAAAAIdO4kAAAAAAAAAAAAAAAAAE AAAAAAAAAAAAEAAAAAAAAABkcnMvUEsBAhQAFAAAAAgAh07iQGOh+vbZAAAACgEAAA8AAAAAAAAA AQAgAAAAIgAAAGRycy9kb3ducmV2LnhtbFBLAQIUABQAAAAIAIdO4kBiJylDEAIAAEUEAAAOAAAA AAAAAAEAIAAAACgBAABkcnMvZTJvRG9jLnhtbFBLBQYAAAAABgAGAFkBAACqBQAAAAA= ">
                <v:fill on="t" focussize="0,0"/>
                <v:stroke color="#000000" joinstyle="miter"/>
                <v:imagedata o:title=""/>
                <o:lock v:ext="edit" aspectratio="f"/>
                <v:textbox>
                  <w:txbxContent>
                    <w:p/>
                  </w:txbxContent>
                </v:textbox>
              </v:shape>
            </w:pict>
          </mc:Fallback>
        </mc:AlternateContent>
      </w:r>
      <w:r>
        <w:rPr>
          <w:rFonts w:hint="eastAsia" w:ascii="仿宋" w:hAnsi="仿宋" w:eastAsia="仿宋"/>
          <w:sz w:val="24"/>
          <w:szCs w:val="24"/>
          <w:lang/>
        </w:rPr>
        <mc:AlternateContent>
          <mc:Choice Requires="wps">
            <w:drawing>
              <wp:anchor distT="0" distB="0" distL="114300" distR="114300" simplePos="0" relativeHeight="251659264" behindDoc="0" locked="0" layoutInCell="1" allowOverlap="1">
                <wp:simplePos x="0" y="0"/>
                <wp:positionH relativeFrom="column">
                  <wp:posOffset>-62865</wp:posOffset>
                </wp:positionH>
                <wp:positionV relativeFrom="paragraph">
                  <wp:posOffset>152400</wp:posOffset>
                </wp:positionV>
                <wp:extent cx="2520315" cy="2520315"/>
                <wp:effectExtent l="4445" t="4445" r="8890" b="8890"/>
                <wp:wrapNone/>
                <wp:docPr id="1" name="文本框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wps:cNvSpPr>
                      <wps:spPr>
                        <a:xfrm>
                          <a:off x="0" y="0"/>
                          <a:ext cx="2520315" cy="2520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wrap="square" upright="1"/>
                    </wps:wsp>
                  </a:graphicData>
                </a:graphic>
              </wp:anchor>
            </w:drawing>
          </mc:Choice>
          <mc:Fallback>
            <w:pict>
              <v:shape id="文本框 4" o:spid="_x0000_s1026" o:spt="202" type="#_x0000_t202" style="position:absolute;left:0pt;margin-left:-4.95pt;margin-top:12pt;height:198.45pt;width:198.45pt;z-index:251659264;mso-width-relative:page;mso-height-relative:page;" fillcolor="#FFFFFF" filled="t" stroked="t" coordsize="21600,21600" o:gfxdata="UEsDBAoAAAAAAIdO4kAAAAAAAAAAAAAAAAAEAAAAZHJzL1BLAwQUAAAACACHTuJAeF06zdkAAAAJ AQAADwAAAGRycy9kb3ducmV2LnhtbE2PzU7DMBCE70i8g7VIXFBrN43aJMTpAQkENygIrm68TSL8 E2w3LW/f7QluO5rR7Df15mQNmzDEwTsJi7kAhq71enCdhI/3x1kBLCbltDLeoYRfjLBprq9qVWl/ dG84bVPHqMTFSknoUxorzmPbo1Vx7kd05O19sCqRDB3XQR2p3BqeCbHiVg2OPvRqxIce2+/twUoo 8ufpK74sXz/b1d6U6W49Pf0EKW9vFuIeWMJT+gvDBZ/QoSGmnT84HZmRMCtLSkrIcppE/rJY07GT kGeiBN7U/P+C5gxQSwMEFAAAAAgAh07iQE7nbKUkAgAAcQQAAA4AAABkcnMvZTJvRG9jLnhtbK1U S5LTMBDdU8UdVNoTO4FQ4IozBRPCZgqoGjiAIsm2Cv1QK7FzAbgBKzbsOVfOQUvOZMLAIgu8cFpW 6/V7/VpZXA1Gk50MoJyt6XRSUiItd0LZtqafPq6fvKAEIrOCaWdlTfcS6NXy8aNF7ys5c53TQgaC IBaq3te0i9FXRQG8k4bBxHlpcbNxwbCIy9AWIrAe0Y0uZmX5vOhdED44LgHw62rcpEfEcAmgaxrF 5crxrZE2jqhBahZREnTKA11mtk0jeXzfNCAj0TVFpTG/sQjGm/QulgtWtYH5TvEjBXYJhQeaDFMW i56gViwysg3qLyijeHDgmjjhzhSjkNwRVDEtH/TmtmNeZi3YavCnpsP/g+Xvdh8CUQIngRLLDBp+ +P7t8OPX4edX8iy1p/dQYdatx7w4vHZDSk1Swd84/hmIddcds618BR7bnXbxVHF2bMQABEjHhiaY 9IvaCWKhEfuTEXKIhOPH2XxWPp3OKeG4d7dIqPfHfYD4VjpDUlDTgKUzK7a7gTim3qVksk4rsVZa 50VoN9c6kB3DqVjnJ3NGTedp2pK+pi/ns0SE4ag3OGIYGo/tAtuOXTg/AefAZX7+BZyIrRh0I4Fc M6WxyqgoQ446ycQbK0jce7TE4k2kiYyRghIt8eKmKGdGpvQlmdg7bY/GjF4ki+KwGRAmhRsn9uhx j5cB5X3ZsoA1tz6otvvDVZzE7MTx1qRRP1/nEvf/FMvfUEsDBAoAAAAAAIdO4kAAAAAAAAAAAAAA AAAGAAAAX3JlbHMvUEsDBBQAAAAIAIdO4kCKFGY80QAAAJQBAAALAAAAX3JlbHMvLnJlbHOlkMFq wzAMhu+DvYPRfXGawxijTi+j0GvpHsDYimMaW0Yy2fr28w6DZfS2o36h7xP//vCZFrUiS6RsYNf1 oDA78jEHA++X49MLKKk2e7tQRgM3FDiMjw/7My62tiOZYxHVKFkMzLWWV63FzZisdFQwt81EnGxt IwddrLvagHro+2fNvxkwbpjq5A3wyQ+gLrfSzH/YKTomoal2jpKmaYruHlUHtmWO7sg24Ru5RrMc sBrwLBoHalnXfgR9X7/7p97TRz7jutV+h4zrj1dvuhy/AFBLAwQUAAAACACHTuJAfublIPcAAADh AQAAEwAAAFtDb250ZW50X1R5cGVzXS54bWyVkUFOwzAQRfdI3MHyFiVOu0AIJemCtEtAqBxgZE8S i2RseUxob4+TthtEkVjaM/+/J7vcHMZBTBjYOqrkKi+kQNLOWOoq+b7fZQ9ScAQyMDjCSh6R5aa+ vSn3R48sUpq4kn2M/lEp1j2OwLnzSGnSujBCTMfQKQ/6AzpU66K4V9pRRIpZnDtkXTbYwucQxfaQ rk8mAQeW4um0OLMqCd4PVkNMpmoi84OSnQl5Si473FvPd0lDql8J8+Q64Jx7SU8TrEHxCiE+w5g0 lAmsjPuigFP+d8lsOXLm2tZqzJvATYq94XSxutaOa9c4/d/y7ZK6dKvlg+pvUEsBAhQAFAAAAAgA h07iQH7m5SD3AAAA4QEAABMAAAAAAAAAAQAgAAAAlgQAAFtDb250ZW50X1R5cGVzXS54bWxQSwEC FAAKAAAAAACHTuJAAAAAAAAAAAAAAAAABgAAAAAAAAAAABAAAAB4AwAAX3JlbHMvUEsBAhQAFAAA AAgAh07iQIoUZjzRAAAAlAEAAAsAAAAAAAAAAQAgAAAAnAMAAF9yZWxzLy5yZWxzUEsBAhQACgAA AAAAh07iQAAAAAAAAAAAAAAAAAQAAAAAAAAAAAAQAAAAAAAAAGRycy9QSwECFAAUAAAACACHTuJA eF06zdkAAAAJAQAADwAAAAAAAAABACAAAAAiAAAAZHJzL2Rvd25yZXYueG1sUEsBAhQAFAAAAAgA h07iQE7nbKUkAgAAcQQAAA4AAAAAAAAAAQAgAAAAKAEAAGRycy9lMm9Eb2MueG1sUEsFBgAAAAAG AAYAWQEAAL4FAAAAAA== ">
                <v:fill on="t" focussize="0,0"/>
                <v:stroke color="#000000" joinstyle="miter"/>
                <v:imagedata o:title=""/>
                <o:lock v:ext="edit" aspectratio="t"/>
                <v:textbox>
                  <w:txbxContent>
                    <w:p/>
                  </w:txbxContent>
                </v:textbox>
              </v:shape>
            </w:pict>
          </mc:Fallback>
        </mc:AlternateContent>
      </w:r>
    </w:p>
    <w:p>
      <w:pPr>
        <w:spacing w:line="360" w:lineRule="auto"/>
        <w:jc w:val="left"/>
        <w:rPr>
          <w:rFonts w:hint="eastAsia" w:ascii="仿宋" w:hAnsi="仿宋" w:eastAsia="仿宋"/>
          <w:sz w:val="24"/>
          <w:szCs w:val="24"/>
        </w:rPr>
      </w:pPr>
    </w:p>
    <w:p>
      <w:pPr>
        <w:spacing w:line="360" w:lineRule="auto"/>
        <w:jc w:val="left"/>
        <w:rPr>
          <w:rFonts w:hint="eastAsia" w:ascii="仿宋" w:hAnsi="仿宋" w:eastAsia="仿宋"/>
          <w:sz w:val="24"/>
          <w:szCs w:val="24"/>
        </w:rPr>
      </w:pPr>
    </w:p>
    <w:p>
      <w:pPr>
        <w:spacing w:line="360" w:lineRule="auto"/>
        <w:jc w:val="left"/>
        <w:rPr>
          <w:rFonts w:hint="eastAsia" w:ascii="仿宋" w:hAnsi="仿宋" w:eastAsia="仿宋"/>
          <w:sz w:val="24"/>
          <w:szCs w:val="24"/>
        </w:rPr>
      </w:pPr>
    </w:p>
    <w:p>
      <w:pPr>
        <w:spacing w:line="360" w:lineRule="auto"/>
        <w:jc w:val="left"/>
        <w:rPr>
          <w:rFonts w:hint="eastAsia" w:ascii="仿宋" w:hAnsi="仿宋" w:eastAsia="仿宋"/>
          <w:sz w:val="24"/>
          <w:szCs w:val="24"/>
        </w:rPr>
      </w:pPr>
    </w:p>
    <w:p>
      <w:pPr>
        <w:spacing w:line="360" w:lineRule="auto"/>
        <w:jc w:val="left"/>
        <w:rPr>
          <w:rFonts w:hint="eastAsia" w:ascii="仿宋" w:hAnsi="仿宋" w:eastAsia="仿宋"/>
          <w:b/>
          <w:sz w:val="32"/>
          <w:szCs w:val="32"/>
        </w:rPr>
      </w:pPr>
      <w:r>
        <w:rPr>
          <w:rFonts w:ascii="仿宋" w:hAnsi="仿宋" w:eastAsia="仿宋"/>
          <w:sz w:val="24"/>
          <w:szCs w:val="24"/>
        </w:rPr>
        <w:br w:type="page"/>
      </w:r>
      <w:r>
        <w:rPr>
          <w:rFonts w:hint="eastAsia" w:ascii="仿宋" w:hAnsi="仿宋" w:eastAsia="仿宋"/>
          <w:b/>
          <w:sz w:val="32"/>
          <w:szCs w:val="32"/>
        </w:rPr>
        <w:t>附件5：中小企业声明函</w:t>
      </w:r>
    </w:p>
    <w:p>
      <w:pPr>
        <w:spacing w:line="360" w:lineRule="auto"/>
        <w:jc w:val="center"/>
        <w:rPr>
          <w:rFonts w:hint="eastAsia" w:ascii="仿宋" w:hAnsi="仿宋" w:eastAsia="仿宋"/>
          <w:b/>
          <w:sz w:val="30"/>
          <w:szCs w:val="30"/>
        </w:rPr>
      </w:pPr>
      <w:r>
        <w:rPr>
          <w:rFonts w:hint="eastAsia" w:ascii="仿宋" w:hAnsi="仿宋" w:eastAsia="仿宋"/>
          <w:b/>
          <w:sz w:val="30"/>
          <w:szCs w:val="30"/>
        </w:rPr>
        <w:t>中小企业声明函（货物）</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本公司（联合体）郑重声明，根据《政府采购促进中小企业发展管理办法》（财库﹝2020﹞46 号）的规定，本公司（联合体）参加（单位名称）的</w:t>
      </w:r>
      <w:r>
        <w:rPr>
          <w:rFonts w:hint="eastAsia" w:ascii="仿宋" w:hAnsi="仿宋" w:eastAsia="仿宋"/>
          <w:sz w:val="24"/>
          <w:szCs w:val="24"/>
          <w:u w:val="single"/>
        </w:rPr>
        <w:t>（项目名称）</w:t>
      </w:r>
      <w:r>
        <w:rPr>
          <w:rFonts w:hint="eastAsia" w:ascii="仿宋" w:hAnsi="仿宋" w:eastAsia="仿宋"/>
          <w:sz w:val="24"/>
          <w:szCs w:val="24"/>
        </w:rPr>
        <w:t>采购活动，提供的货物全部由符合政策要求的中小企业制造。相关企业（含联合体中的中小企业、签订分包意向协议的中小企业）的具体情况如下：</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1.</w:t>
      </w:r>
      <w:r>
        <w:rPr>
          <w:rFonts w:hint="eastAsia" w:ascii="仿宋" w:hAnsi="仿宋" w:eastAsia="仿宋"/>
          <w:sz w:val="24"/>
          <w:szCs w:val="24"/>
          <w:u w:val="single"/>
        </w:rPr>
        <w:t xml:space="preserve">（标的名称）      </w:t>
      </w:r>
      <w:r>
        <w:rPr>
          <w:rFonts w:hint="eastAsia" w:ascii="仿宋" w:hAnsi="仿宋" w:eastAsia="仿宋"/>
          <w:sz w:val="24"/>
          <w:szCs w:val="24"/>
        </w:rPr>
        <w:t>，属于（采购文件中明确的所属行业）行业；制造商为</w:t>
      </w:r>
      <w:r>
        <w:rPr>
          <w:rFonts w:hint="eastAsia" w:ascii="仿宋" w:hAnsi="仿宋" w:eastAsia="仿宋"/>
          <w:sz w:val="24"/>
          <w:szCs w:val="24"/>
          <w:u w:val="single"/>
        </w:rPr>
        <w:t xml:space="preserve">（企业名称）      </w:t>
      </w:r>
      <w:r>
        <w:rPr>
          <w:rFonts w:hint="eastAsia" w:ascii="仿宋" w:hAnsi="仿宋" w:eastAsia="仿宋"/>
          <w:sz w:val="24"/>
          <w:szCs w:val="24"/>
        </w:rPr>
        <w:t>，从业人员</w:t>
      </w:r>
      <w:r>
        <w:rPr>
          <w:rFonts w:hint="eastAsia" w:ascii="仿宋" w:hAnsi="仿宋" w:eastAsia="仿宋"/>
          <w:sz w:val="24"/>
          <w:szCs w:val="24"/>
          <w:u w:val="single"/>
        </w:rPr>
        <w:t xml:space="preserve">  </w:t>
      </w:r>
      <w:r>
        <w:rPr>
          <w:rFonts w:hint="eastAsia" w:ascii="仿宋" w:hAnsi="仿宋" w:eastAsia="仿宋"/>
          <w:sz w:val="24"/>
          <w:szCs w:val="24"/>
        </w:rPr>
        <w:t>人，营业收入为</w:t>
      </w:r>
      <w:r>
        <w:rPr>
          <w:rFonts w:hint="eastAsia" w:ascii="仿宋" w:hAnsi="仿宋" w:eastAsia="仿宋"/>
          <w:sz w:val="24"/>
          <w:szCs w:val="24"/>
          <w:u w:val="single"/>
        </w:rPr>
        <w:t xml:space="preserve">  </w:t>
      </w:r>
      <w:r>
        <w:rPr>
          <w:rFonts w:hint="eastAsia" w:ascii="仿宋" w:hAnsi="仿宋" w:eastAsia="仿宋"/>
          <w:sz w:val="24"/>
          <w:szCs w:val="24"/>
        </w:rPr>
        <w:t>万元，资产总额为</w:t>
      </w:r>
      <w:r>
        <w:rPr>
          <w:rFonts w:hint="eastAsia" w:ascii="仿宋" w:hAnsi="仿宋" w:eastAsia="仿宋"/>
          <w:sz w:val="24"/>
          <w:szCs w:val="24"/>
          <w:u w:val="single"/>
        </w:rPr>
        <w:t xml:space="preserve">  </w:t>
      </w:r>
      <w:r>
        <w:rPr>
          <w:rFonts w:hint="eastAsia" w:ascii="仿宋" w:hAnsi="仿宋" w:eastAsia="仿宋"/>
          <w:sz w:val="24"/>
          <w:szCs w:val="24"/>
        </w:rPr>
        <w:t>万元，属于</w:t>
      </w:r>
      <w:r>
        <w:rPr>
          <w:rFonts w:hint="eastAsia" w:ascii="仿宋" w:hAnsi="仿宋" w:eastAsia="仿宋"/>
          <w:sz w:val="24"/>
          <w:szCs w:val="24"/>
          <w:u w:val="single"/>
        </w:rPr>
        <w:t xml:space="preserve">      （中型企业、小型企业、微型企业）</w:t>
      </w:r>
      <w:r>
        <w:rPr>
          <w:rFonts w:hint="eastAsia" w:ascii="仿宋" w:hAnsi="仿宋" w:eastAsia="仿宋"/>
          <w:sz w:val="24"/>
          <w:szCs w:val="24"/>
        </w:rPr>
        <w:t>；</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2.</w:t>
      </w:r>
      <w:r>
        <w:rPr>
          <w:rFonts w:hint="eastAsia" w:ascii="仿宋" w:hAnsi="仿宋" w:eastAsia="仿宋"/>
          <w:sz w:val="24"/>
          <w:szCs w:val="24"/>
          <w:u w:val="single"/>
        </w:rPr>
        <w:t xml:space="preserve"> （标的名称）      </w:t>
      </w:r>
      <w:r>
        <w:rPr>
          <w:rFonts w:hint="eastAsia" w:ascii="仿宋" w:hAnsi="仿宋" w:eastAsia="仿宋"/>
          <w:sz w:val="24"/>
          <w:szCs w:val="24"/>
        </w:rPr>
        <w:t>，属于（采购文件中明确的所属行业）行业；制造商为</w:t>
      </w:r>
      <w:r>
        <w:rPr>
          <w:rFonts w:hint="eastAsia" w:ascii="仿宋" w:hAnsi="仿宋" w:eastAsia="仿宋"/>
          <w:sz w:val="24"/>
          <w:szCs w:val="24"/>
          <w:u w:val="single"/>
        </w:rPr>
        <w:t xml:space="preserve">（企业名称）      </w:t>
      </w:r>
      <w:r>
        <w:rPr>
          <w:rFonts w:hint="eastAsia" w:ascii="仿宋" w:hAnsi="仿宋" w:eastAsia="仿宋"/>
          <w:sz w:val="24"/>
          <w:szCs w:val="24"/>
        </w:rPr>
        <w:t>，从业人员</w:t>
      </w:r>
      <w:r>
        <w:rPr>
          <w:rFonts w:hint="eastAsia" w:ascii="仿宋" w:hAnsi="仿宋" w:eastAsia="仿宋"/>
          <w:sz w:val="24"/>
          <w:szCs w:val="24"/>
          <w:u w:val="single"/>
        </w:rPr>
        <w:t xml:space="preserve">  </w:t>
      </w:r>
      <w:r>
        <w:rPr>
          <w:rFonts w:hint="eastAsia" w:ascii="仿宋" w:hAnsi="仿宋" w:eastAsia="仿宋"/>
          <w:sz w:val="24"/>
          <w:szCs w:val="24"/>
        </w:rPr>
        <w:t>人，营业收入为</w:t>
      </w:r>
      <w:r>
        <w:rPr>
          <w:rFonts w:hint="eastAsia" w:ascii="仿宋" w:hAnsi="仿宋" w:eastAsia="仿宋"/>
          <w:sz w:val="24"/>
          <w:szCs w:val="24"/>
          <w:u w:val="single"/>
        </w:rPr>
        <w:t xml:space="preserve">  </w:t>
      </w:r>
      <w:r>
        <w:rPr>
          <w:rFonts w:hint="eastAsia" w:ascii="仿宋" w:hAnsi="仿宋" w:eastAsia="仿宋"/>
          <w:sz w:val="24"/>
          <w:szCs w:val="24"/>
        </w:rPr>
        <w:t>万元，资产总额为</w:t>
      </w:r>
      <w:r>
        <w:rPr>
          <w:rFonts w:hint="eastAsia" w:ascii="仿宋" w:hAnsi="仿宋" w:eastAsia="仿宋"/>
          <w:sz w:val="24"/>
          <w:szCs w:val="24"/>
          <w:u w:val="single"/>
        </w:rPr>
        <w:t xml:space="preserve">  </w:t>
      </w:r>
      <w:r>
        <w:rPr>
          <w:rFonts w:hint="eastAsia" w:ascii="仿宋" w:hAnsi="仿宋" w:eastAsia="仿宋"/>
          <w:sz w:val="24"/>
          <w:szCs w:val="24"/>
        </w:rPr>
        <w:t>万元，属于</w:t>
      </w:r>
      <w:r>
        <w:rPr>
          <w:rFonts w:hint="eastAsia" w:ascii="仿宋" w:hAnsi="仿宋" w:eastAsia="仿宋"/>
          <w:sz w:val="24"/>
          <w:szCs w:val="24"/>
          <w:u w:val="single"/>
        </w:rPr>
        <w:t xml:space="preserve">      （中型企业、小型企业、微型企业）</w:t>
      </w:r>
      <w:r>
        <w:rPr>
          <w:rFonts w:hint="eastAsia" w:ascii="仿宋" w:hAnsi="仿宋" w:eastAsia="仿宋"/>
          <w:sz w:val="24"/>
          <w:szCs w:val="24"/>
        </w:rPr>
        <w:t>；</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3.</w:t>
      </w:r>
      <w:r>
        <w:rPr>
          <w:rFonts w:hint="eastAsia" w:ascii="仿宋" w:hAnsi="仿宋" w:eastAsia="仿宋"/>
          <w:sz w:val="24"/>
          <w:szCs w:val="24"/>
          <w:u w:val="single"/>
        </w:rPr>
        <w:t xml:space="preserve"> （标的名称）      </w:t>
      </w:r>
      <w:r>
        <w:rPr>
          <w:rFonts w:hint="eastAsia" w:ascii="仿宋" w:hAnsi="仿宋" w:eastAsia="仿宋"/>
          <w:sz w:val="24"/>
          <w:szCs w:val="24"/>
        </w:rPr>
        <w:t>，属于（采购文件中明确的所属行业）行业；制造商为</w:t>
      </w:r>
      <w:r>
        <w:rPr>
          <w:rFonts w:hint="eastAsia" w:ascii="仿宋" w:hAnsi="仿宋" w:eastAsia="仿宋"/>
          <w:sz w:val="24"/>
          <w:szCs w:val="24"/>
          <w:u w:val="single"/>
        </w:rPr>
        <w:t xml:space="preserve">（企业名称）      </w:t>
      </w:r>
      <w:r>
        <w:rPr>
          <w:rFonts w:hint="eastAsia" w:ascii="仿宋" w:hAnsi="仿宋" w:eastAsia="仿宋"/>
          <w:sz w:val="24"/>
          <w:szCs w:val="24"/>
        </w:rPr>
        <w:t>，从业人员</w:t>
      </w:r>
      <w:r>
        <w:rPr>
          <w:rFonts w:hint="eastAsia" w:ascii="仿宋" w:hAnsi="仿宋" w:eastAsia="仿宋"/>
          <w:sz w:val="24"/>
          <w:szCs w:val="24"/>
          <w:u w:val="single"/>
        </w:rPr>
        <w:t xml:space="preserve">  </w:t>
      </w:r>
      <w:r>
        <w:rPr>
          <w:rFonts w:hint="eastAsia" w:ascii="仿宋" w:hAnsi="仿宋" w:eastAsia="仿宋"/>
          <w:sz w:val="24"/>
          <w:szCs w:val="24"/>
        </w:rPr>
        <w:t>人，营业收入为</w:t>
      </w:r>
      <w:r>
        <w:rPr>
          <w:rFonts w:hint="eastAsia" w:ascii="仿宋" w:hAnsi="仿宋" w:eastAsia="仿宋"/>
          <w:sz w:val="24"/>
          <w:szCs w:val="24"/>
          <w:u w:val="single"/>
        </w:rPr>
        <w:t xml:space="preserve">  </w:t>
      </w:r>
      <w:r>
        <w:rPr>
          <w:rFonts w:hint="eastAsia" w:ascii="仿宋" w:hAnsi="仿宋" w:eastAsia="仿宋"/>
          <w:sz w:val="24"/>
          <w:szCs w:val="24"/>
        </w:rPr>
        <w:t>万元，资产总额为</w:t>
      </w:r>
      <w:r>
        <w:rPr>
          <w:rFonts w:hint="eastAsia" w:ascii="仿宋" w:hAnsi="仿宋" w:eastAsia="仿宋"/>
          <w:sz w:val="24"/>
          <w:szCs w:val="24"/>
          <w:u w:val="single"/>
        </w:rPr>
        <w:t xml:space="preserve">  </w:t>
      </w:r>
      <w:r>
        <w:rPr>
          <w:rFonts w:hint="eastAsia" w:ascii="仿宋" w:hAnsi="仿宋" w:eastAsia="仿宋"/>
          <w:sz w:val="24"/>
          <w:szCs w:val="24"/>
        </w:rPr>
        <w:t>万元，属于</w:t>
      </w:r>
      <w:r>
        <w:rPr>
          <w:rFonts w:hint="eastAsia" w:ascii="仿宋" w:hAnsi="仿宋" w:eastAsia="仿宋"/>
          <w:sz w:val="24"/>
          <w:szCs w:val="24"/>
          <w:u w:val="single"/>
        </w:rPr>
        <w:t xml:space="preserve">      （中型企业、小型企业、微型企业）</w:t>
      </w:r>
      <w:r>
        <w:rPr>
          <w:rFonts w:hint="eastAsia" w:ascii="仿宋" w:hAnsi="仿宋" w:eastAsia="仿宋"/>
          <w:sz w:val="24"/>
          <w:szCs w:val="24"/>
        </w:rPr>
        <w:t>；</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以上企业，不属于大企业的分支机构，不存在控股股东为大企业的情形，也不存在与大企业的负责人为同一人的情形。</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本企业对上述声明内容的真实性负责。如有虚假，将依法承担相应责任。</w:t>
      </w:r>
    </w:p>
    <w:p>
      <w:pPr>
        <w:spacing w:line="360" w:lineRule="auto"/>
        <w:jc w:val="left"/>
        <w:rPr>
          <w:rFonts w:hint="eastAsia" w:ascii="仿宋" w:hAnsi="仿宋" w:eastAsia="仿宋"/>
          <w:sz w:val="24"/>
          <w:szCs w:val="24"/>
        </w:rPr>
      </w:pP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ab/>
      </w:r>
      <w:r>
        <w:rPr>
          <w:rFonts w:hint="eastAsia" w:ascii="仿宋" w:hAnsi="仿宋" w:eastAsia="仿宋"/>
          <w:sz w:val="24"/>
          <w:szCs w:val="24"/>
        </w:rPr>
        <w:t>投标人名称(电子签名)：</w:t>
      </w:r>
    </w:p>
    <w:p>
      <w:pPr>
        <w:spacing w:line="360" w:lineRule="auto"/>
        <w:jc w:val="left"/>
        <w:rPr>
          <w:rFonts w:hint="eastAsia" w:ascii="仿宋" w:hAnsi="仿宋" w:eastAsia="仿宋"/>
          <w:sz w:val="24"/>
          <w:szCs w:val="24"/>
        </w:rPr>
      </w:pPr>
      <w:r>
        <w:rPr>
          <w:rFonts w:hint="eastAsia" w:ascii="仿宋" w:hAnsi="仿宋" w:eastAsia="仿宋"/>
          <w:sz w:val="24"/>
          <w:szCs w:val="24"/>
        </w:rPr>
        <w:t xml:space="preserve">                                       日期：  年  月  日</w:t>
      </w:r>
    </w:p>
    <w:p>
      <w:pPr>
        <w:spacing w:line="360" w:lineRule="auto"/>
        <w:jc w:val="left"/>
        <w:rPr>
          <w:rFonts w:hint="eastAsia" w:ascii="仿宋" w:hAnsi="仿宋" w:eastAsia="仿宋"/>
          <w:sz w:val="24"/>
          <w:szCs w:val="24"/>
        </w:rPr>
      </w:pPr>
      <w:r>
        <w:rPr>
          <w:rFonts w:hint="eastAsia" w:ascii="仿宋" w:hAnsi="仿宋" w:eastAsia="仿宋"/>
          <w:sz w:val="24"/>
          <w:szCs w:val="24"/>
        </w:rPr>
        <w:t>从业人员、营业收入、资产总额填报上一年度数据，无上一年度数据的新成立企业可不填报。</w:t>
      </w:r>
    </w:p>
    <w:p>
      <w:pPr>
        <w:spacing w:line="360" w:lineRule="auto"/>
        <w:jc w:val="left"/>
        <w:rPr>
          <w:rFonts w:hint="eastAsia" w:ascii="仿宋" w:hAnsi="仿宋" w:eastAsia="仿宋"/>
          <w:b/>
          <w:sz w:val="24"/>
          <w:szCs w:val="24"/>
        </w:rPr>
      </w:pPr>
    </w:p>
    <w:p>
      <w:pPr>
        <w:spacing w:line="360" w:lineRule="auto"/>
        <w:jc w:val="left"/>
        <w:rPr>
          <w:rFonts w:hint="eastAsia" w:ascii="仿宋" w:hAnsi="仿宋" w:eastAsia="仿宋"/>
          <w:sz w:val="24"/>
          <w:szCs w:val="24"/>
        </w:rPr>
      </w:pPr>
      <w:r>
        <w:rPr>
          <w:rFonts w:hint="eastAsia" w:ascii="仿宋" w:hAnsi="仿宋" w:eastAsia="仿宋"/>
          <w:b/>
          <w:sz w:val="24"/>
          <w:szCs w:val="24"/>
        </w:rPr>
        <w:t>注：</w:t>
      </w:r>
      <w:r>
        <w:rPr>
          <w:rFonts w:hint="eastAsia" w:ascii="仿宋" w:hAnsi="仿宋" w:eastAsia="仿宋"/>
          <w:sz w:val="24"/>
          <w:szCs w:val="24"/>
        </w:rPr>
        <w:t>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jc w:val="left"/>
        <w:rPr>
          <w:rFonts w:hint="eastAsia" w:ascii="仿宋" w:hAnsi="仿宋" w:eastAsia="仿宋"/>
          <w:b/>
          <w:sz w:val="32"/>
          <w:szCs w:val="32"/>
        </w:rPr>
      </w:pPr>
      <w:r>
        <w:rPr>
          <w:rFonts w:ascii="仿宋" w:hAnsi="仿宋" w:eastAsia="仿宋"/>
          <w:sz w:val="24"/>
          <w:szCs w:val="24"/>
        </w:rPr>
        <w:br w:type="page"/>
      </w:r>
      <w:r>
        <w:rPr>
          <w:rFonts w:hint="eastAsia" w:ascii="仿宋" w:hAnsi="仿宋" w:eastAsia="仿宋"/>
          <w:b/>
          <w:sz w:val="32"/>
          <w:szCs w:val="32"/>
        </w:rPr>
        <w:t>附件6：代理服务费支付承诺书</w:t>
      </w:r>
    </w:p>
    <w:p>
      <w:pPr>
        <w:spacing w:line="360" w:lineRule="auto"/>
        <w:jc w:val="left"/>
        <w:rPr>
          <w:rFonts w:hint="eastAsia" w:ascii="仿宋" w:hAnsi="仿宋" w:eastAsia="仿宋"/>
          <w:sz w:val="24"/>
          <w:szCs w:val="24"/>
        </w:rPr>
      </w:pPr>
    </w:p>
    <w:p>
      <w:pPr>
        <w:spacing w:line="360" w:lineRule="auto"/>
        <w:jc w:val="center"/>
        <w:rPr>
          <w:rFonts w:hint="eastAsia" w:ascii="仿宋" w:hAnsi="仿宋" w:eastAsia="仿宋"/>
          <w:b/>
          <w:sz w:val="30"/>
          <w:szCs w:val="30"/>
        </w:rPr>
      </w:pPr>
      <w:r>
        <w:rPr>
          <w:rFonts w:hint="eastAsia" w:ascii="仿宋" w:hAnsi="仿宋" w:eastAsia="仿宋"/>
          <w:b/>
          <w:sz w:val="30"/>
          <w:szCs w:val="30"/>
        </w:rPr>
        <w:t>代理服务费支付承诺书</w:t>
      </w:r>
    </w:p>
    <w:p>
      <w:pPr>
        <w:spacing w:line="360" w:lineRule="auto"/>
        <w:jc w:val="left"/>
        <w:rPr>
          <w:rFonts w:ascii="仿宋" w:hAnsi="仿宋" w:eastAsia="仿宋"/>
          <w:sz w:val="24"/>
          <w:szCs w:val="24"/>
        </w:rPr>
      </w:pPr>
    </w:p>
    <w:p>
      <w:pPr>
        <w:spacing w:line="360" w:lineRule="auto"/>
        <w:jc w:val="left"/>
        <w:rPr>
          <w:rFonts w:hint="eastAsia" w:ascii="仿宋" w:hAnsi="仿宋" w:eastAsia="仿宋"/>
          <w:sz w:val="24"/>
          <w:szCs w:val="24"/>
        </w:rPr>
      </w:pPr>
      <w:r>
        <w:rPr>
          <w:rFonts w:hint="eastAsia" w:ascii="仿宋" w:hAnsi="仿宋" w:eastAsia="仿宋"/>
          <w:sz w:val="24"/>
          <w:szCs w:val="24"/>
        </w:rPr>
        <w:t>致：浙江省国际技术设备招标有限公司：</w:t>
      </w:r>
    </w:p>
    <w:p>
      <w:pPr>
        <w:spacing w:line="360" w:lineRule="auto"/>
        <w:jc w:val="left"/>
        <w:rPr>
          <w:rFonts w:ascii="仿宋" w:hAnsi="仿宋" w:eastAsia="仿宋"/>
          <w:sz w:val="24"/>
          <w:szCs w:val="24"/>
        </w:rPr>
      </w:pP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我公司已认真阅读了招标文件（项目编号：0625-         ）并在此承诺：</w:t>
      </w:r>
    </w:p>
    <w:p>
      <w:pPr>
        <w:spacing w:line="360" w:lineRule="auto"/>
        <w:ind w:firstLine="480" w:firstLineChars="200"/>
        <w:jc w:val="left"/>
        <w:rPr>
          <w:rFonts w:hint="eastAsia" w:ascii="仿宋" w:hAnsi="仿宋" w:eastAsia="仿宋"/>
          <w:sz w:val="24"/>
          <w:szCs w:val="24"/>
        </w:rPr>
      </w:pPr>
      <w:r>
        <w:rPr>
          <w:rFonts w:hint="eastAsia" w:ascii="仿宋" w:hAnsi="仿宋" w:eastAsia="仿宋"/>
          <w:sz w:val="24"/>
          <w:szCs w:val="24"/>
        </w:rPr>
        <w:t>如中标，我公司将自中标结果公告发布之日起5个工作日内按招标文件规定的标准（金额）一次性向采购代理机构支付代理服务费。</w:t>
      </w:r>
    </w:p>
    <w:p>
      <w:pPr>
        <w:spacing w:line="360" w:lineRule="auto"/>
        <w:jc w:val="left"/>
        <w:rPr>
          <w:rFonts w:ascii="仿宋" w:hAnsi="仿宋" w:eastAsia="仿宋"/>
          <w:sz w:val="24"/>
          <w:szCs w:val="24"/>
        </w:rPr>
      </w:pPr>
    </w:p>
    <w:p>
      <w:pPr>
        <w:spacing w:line="360" w:lineRule="auto"/>
        <w:jc w:val="left"/>
        <w:rPr>
          <w:rFonts w:ascii="仿宋" w:hAnsi="仿宋" w:eastAsia="仿宋"/>
          <w:sz w:val="24"/>
          <w:szCs w:val="24"/>
        </w:rPr>
      </w:pPr>
    </w:p>
    <w:p>
      <w:pPr>
        <w:spacing w:line="360" w:lineRule="auto"/>
        <w:jc w:val="left"/>
        <w:rPr>
          <w:rFonts w:ascii="仿宋" w:hAnsi="仿宋" w:eastAsia="仿宋"/>
          <w:sz w:val="24"/>
          <w:szCs w:val="24"/>
        </w:rPr>
      </w:pPr>
    </w:p>
    <w:p>
      <w:pPr>
        <w:spacing w:line="360" w:lineRule="auto"/>
        <w:jc w:val="left"/>
        <w:rPr>
          <w:rFonts w:ascii="仿宋" w:hAnsi="仿宋" w:eastAsia="仿宋"/>
          <w:sz w:val="24"/>
          <w:szCs w:val="24"/>
        </w:rPr>
      </w:pPr>
    </w:p>
    <w:p>
      <w:pPr>
        <w:spacing w:line="360" w:lineRule="auto"/>
        <w:jc w:val="left"/>
        <w:rPr>
          <w:rFonts w:hint="eastAsia" w:ascii="仿宋" w:hAnsi="仿宋" w:eastAsia="仿宋"/>
          <w:sz w:val="24"/>
          <w:szCs w:val="24"/>
        </w:rPr>
      </w:pPr>
      <w:r>
        <w:rPr>
          <w:rFonts w:hint="eastAsia" w:ascii="仿宋" w:hAnsi="仿宋" w:eastAsia="仿宋"/>
          <w:sz w:val="24"/>
          <w:szCs w:val="24"/>
        </w:rPr>
        <w:t>承诺方（投标人）法定名称：</w:t>
      </w:r>
      <w:r>
        <w:rPr>
          <w:rFonts w:hint="eastAsia" w:ascii="仿宋" w:hAnsi="仿宋" w:eastAsia="仿宋"/>
          <w:sz w:val="24"/>
          <w:szCs w:val="24"/>
          <w:u w:val="single"/>
        </w:rPr>
        <w:t xml:space="preserve">          （盖章）         </w:t>
      </w:r>
    </w:p>
    <w:p>
      <w:pPr>
        <w:spacing w:line="360" w:lineRule="auto"/>
        <w:jc w:val="left"/>
        <w:rPr>
          <w:rFonts w:hint="eastAsia" w:ascii="仿宋" w:hAnsi="仿宋" w:eastAsia="仿宋"/>
          <w:sz w:val="24"/>
          <w:szCs w:val="24"/>
        </w:rPr>
      </w:pPr>
      <w:r>
        <w:rPr>
          <w:rFonts w:hint="eastAsia" w:ascii="仿宋" w:hAnsi="仿宋" w:eastAsia="仿宋"/>
          <w:sz w:val="24"/>
          <w:szCs w:val="24"/>
        </w:rPr>
        <w:t>承诺方（投标人）法定地址：</w:t>
      </w:r>
      <w:r>
        <w:rPr>
          <w:rFonts w:hint="eastAsia" w:ascii="仿宋" w:hAnsi="仿宋" w:eastAsia="仿宋"/>
          <w:sz w:val="24"/>
          <w:szCs w:val="24"/>
          <w:u w:val="single"/>
        </w:rPr>
        <w:t xml:space="preserve">                           </w:t>
      </w:r>
    </w:p>
    <w:p>
      <w:pPr>
        <w:spacing w:line="360" w:lineRule="auto"/>
        <w:jc w:val="left"/>
        <w:rPr>
          <w:rFonts w:hint="eastAsia" w:ascii="仿宋" w:hAnsi="仿宋" w:eastAsia="仿宋"/>
          <w:sz w:val="24"/>
          <w:szCs w:val="24"/>
          <w:u w:val="single"/>
        </w:rPr>
      </w:pPr>
      <w:r>
        <w:rPr>
          <w:rFonts w:hint="eastAsia" w:ascii="仿宋" w:hAnsi="仿宋" w:eastAsia="仿宋"/>
          <w:sz w:val="24"/>
          <w:szCs w:val="24"/>
        </w:rPr>
        <w:t>联系电话：</w:t>
      </w:r>
      <w:r>
        <w:rPr>
          <w:rFonts w:hint="eastAsia" w:ascii="仿宋" w:hAnsi="仿宋" w:eastAsia="仿宋"/>
          <w:sz w:val="24"/>
          <w:szCs w:val="24"/>
          <w:u w:val="single"/>
        </w:rPr>
        <w:t xml:space="preserve">                 </w:t>
      </w:r>
      <w:r>
        <w:rPr>
          <w:rFonts w:hint="eastAsia" w:ascii="仿宋" w:hAnsi="仿宋" w:eastAsia="仿宋"/>
          <w:sz w:val="24"/>
          <w:szCs w:val="24"/>
        </w:rPr>
        <w:t xml:space="preserve">  联系传真：</w:t>
      </w:r>
      <w:r>
        <w:rPr>
          <w:rFonts w:hint="eastAsia" w:ascii="仿宋" w:hAnsi="仿宋" w:eastAsia="仿宋"/>
          <w:sz w:val="24"/>
          <w:szCs w:val="24"/>
          <w:u w:val="single"/>
        </w:rPr>
        <w:t xml:space="preserve">               </w:t>
      </w:r>
    </w:p>
    <w:p>
      <w:pPr>
        <w:spacing w:line="360" w:lineRule="auto"/>
        <w:jc w:val="left"/>
        <w:rPr>
          <w:rFonts w:hint="eastAsia" w:ascii="仿宋" w:hAnsi="仿宋" w:eastAsia="仿宋"/>
          <w:sz w:val="24"/>
          <w:szCs w:val="24"/>
        </w:rPr>
      </w:pPr>
      <w:r>
        <w:rPr>
          <w:rFonts w:hint="eastAsia" w:ascii="仿宋" w:hAnsi="仿宋" w:eastAsia="仿宋"/>
          <w:sz w:val="24"/>
          <w:szCs w:val="24"/>
        </w:rPr>
        <w:t>承诺日期：</w:t>
      </w:r>
      <w:r>
        <w:rPr>
          <w:rFonts w:hint="eastAsia" w:ascii="仿宋" w:hAnsi="仿宋" w:eastAsia="仿宋"/>
          <w:sz w:val="24"/>
          <w:szCs w:val="24"/>
          <w:u w:val="single"/>
        </w:rPr>
        <w:t xml:space="preserve">    </w:t>
      </w:r>
      <w:r>
        <w:rPr>
          <w:rFonts w:hint="eastAsia" w:ascii="仿宋" w:hAnsi="仿宋" w:eastAsia="仿宋"/>
          <w:sz w:val="24"/>
          <w:szCs w:val="24"/>
        </w:rPr>
        <w:t>年</w:t>
      </w:r>
      <w:r>
        <w:rPr>
          <w:rFonts w:hint="eastAsia" w:ascii="仿宋" w:hAnsi="仿宋" w:eastAsia="仿宋"/>
          <w:sz w:val="24"/>
          <w:szCs w:val="24"/>
          <w:u w:val="single"/>
        </w:rPr>
        <w:t xml:space="preserve">  </w:t>
      </w:r>
      <w:r>
        <w:rPr>
          <w:rFonts w:hint="eastAsia" w:ascii="仿宋" w:hAnsi="仿宋" w:eastAsia="仿宋"/>
          <w:sz w:val="24"/>
          <w:szCs w:val="24"/>
        </w:rPr>
        <w:t>月</w:t>
      </w:r>
      <w:r>
        <w:rPr>
          <w:rFonts w:hint="eastAsia" w:ascii="仿宋" w:hAnsi="仿宋" w:eastAsia="仿宋"/>
          <w:sz w:val="24"/>
          <w:szCs w:val="24"/>
          <w:u w:val="single"/>
        </w:rPr>
        <w:t xml:space="preserve">  </w:t>
      </w:r>
      <w:r>
        <w:rPr>
          <w:rFonts w:hint="eastAsia" w:ascii="仿宋" w:hAnsi="仿宋" w:eastAsia="仿宋"/>
          <w:sz w:val="24"/>
          <w:szCs w:val="24"/>
        </w:rPr>
        <w:t>日</w:t>
      </w:r>
    </w:p>
    <w:sectPr>
      <w:pgSz w:w="11907" w:h="16840"/>
      <w:pgMar w:top="1440" w:right="1797" w:bottom="1440" w:left="179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1" w:usb1="080E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ourier New">
    <w:panose1 w:val="02070309020205020404"/>
    <w:charset w:val="00"/>
    <w:family w:val="modern"/>
    <w:pitch w:val="default"/>
    <w:sig w:usb0="E0002EFF" w:usb1="C0007843" w:usb2="00000009" w:usb3="00000000" w:csb0="400001FF" w:csb1="FFFF0000"/>
  </w:font>
  <w:font w:name="Arial">
    <w:panose1 w:val="020B0604020202020204"/>
    <w:charset w:val="00"/>
    <w:family w:val="swiss"/>
    <w:pitch w:val="default"/>
    <w:sig w:usb0="E0002EFF" w:usb1="C000785B" w:usb2="00000009" w:usb3="00000000" w:csb0="400001FF" w:csb1="FFFF0000"/>
  </w:font>
  <w:font w:name="楷体_GB2312">
    <w:altName w:val="楷体"/>
    <w:panose1 w:val="02010609030101010101"/>
    <w:charset w:val="86"/>
    <w:family w:val="modern"/>
    <w:pitch w:val="default"/>
    <w:sig w:usb0="00000000" w:usb1="00000000" w:usb2="00000000" w:usb3="00000000" w:csb0="00040000" w:csb1="00000000"/>
  </w:font>
  <w:font w:name="Wingdings 2">
    <w:panose1 w:val="05020102010507070707"/>
    <w:charset w:val="02"/>
    <w:family w:val="roman"/>
    <w:pitch w:val="default"/>
    <w:sig w:usb0="00000000" w:usb1="00000000" w:usb2="00000000" w:usb3="00000000" w:csb0="80000000" w:csb1="00000000"/>
  </w:font>
  <w:font w:name="MS Mincho">
    <w:altName w:val="Yu Gothic UI"/>
    <w:panose1 w:val="02020609040205080304"/>
    <w:charset w:val="80"/>
    <w:family w:val="modern"/>
    <w:pitch w:val="default"/>
    <w:sig w:usb0="E00002FF" w:usb1="6AC7FDFB" w:usb2="00000012" w:usb3="00000000" w:csb0="0002009F" w:csb1="00000000"/>
  </w:font>
  <w:font w:name="MS Gothic">
    <w:panose1 w:val="020B0609070205080204"/>
    <w:charset w:val="80"/>
    <w:family w:val="modern"/>
    <w:pitch w:val="default"/>
    <w:sig w:usb0="E00002FF" w:usb1="6AC7FDFB" w:usb2="08000012" w:usb3="00000000" w:csb0="4002009F" w:csb1="DFD70000"/>
  </w:font>
  <w:font w:name="Yu Gothic UI">
    <w:panose1 w:val="020B0500000000000000"/>
    <w:charset w:val="80"/>
    <w:family w:val="auto"/>
    <w:pitch w:val="default"/>
    <w:sig w:usb0="E00002FF" w:usb1="2AC7FDFF" w:usb2="00000016" w:usb3="00000000" w:csb0="2002009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pPr>
    <w:r>
      <w:fldChar w:fldCharType="begin"/>
    </w:r>
    <w:r>
      <w:instrText xml:space="preserve"> PAGE   \* MERGEFORMAT </w:instrText>
    </w:r>
    <w:r>
      <w:fldChar w:fldCharType="separate"/>
    </w:r>
    <w:r>
      <w:rPr>
        <w:lang w:val="zh-CN"/>
      </w:rPr>
      <w:t>48</w:t>
    </w:r>
    <w:r>
      <w:fldChar w:fldCharType="end"/>
    </w:r>
  </w:p>
  <w:p>
    <w:pPr>
      <w:pStyle w:val="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rPr>
        <w:rFonts w:ascii="仿宋" w:hAnsi="仿宋" w:eastAsia="仿宋" w:cs="仿宋"/>
      </w:rPr>
    </w:pPr>
    <w:r>
      <w:rPr>
        <w:rFonts w:hint="eastAsia" w:ascii="仿宋" w:hAnsi="仿宋" w:eastAsia="仿宋" w:cs="仿宋"/>
      </w:rPr>
      <w:t>拱宸桥派出所执法管控中心设备                                     杭州市政府采购公开招标文件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rPr>
        <w:rFonts w:ascii="仿宋" w:hAnsi="仿宋" w:eastAsia="仿宋" w:cs="仿宋"/>
      </w:rPr>
    </w:pPr>
    <w:r>
      <w:rPr>
        <w:rFonts w:hint="eastAsia" w:ascii="仿宋" w:hAnsi="仿宋" w:eastAsia="仿宋" w:cs="仿宋"/>
      </w:rPr>
      <w:t>拱宸桥派出所执法管控中心设备                                     杭州市政府采购公开招标文件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trackRevisions w:val="1"/>
  <w:documentProtection w:enforcement="0"/>
  <w:defaultTabStop w:val="420"/>
  <w:hyphenationZone w:val="36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7360"/>
    <w:rsid w:val="00033A9E"/>
    <w:rsid w:val="00060F60"/>
    <w:rsid w:val="00083631"/>
    <w:rsid w:val="000A72AA"/>
    <w:rsid w:val="000B2AA7"/>
    <w:rsid w:val="000B3A8F"/>
    <w:rsid w:val="000B7097"/>
    <w:rsid w:val="000C02C9"/>
    <w:rsid w:val="000C483F"/>
    <w:rsid w:val="000E1F28"/>
    <w:rsid w:val="000E705C"/>
    <w:rsid w:val="000F7314"/>
    <w:rsid w:val="001002EB"/>
    <w:rsid w:val="00122E24"/>
    <w:rsid w:val="0013500C"/>
    <w:rsid w:val="001429E4"/>
    <w:rsid w:val="00160396"/>
    <w:rsid w:val="0018080F"/>
    <w:rsid w:val="001902A3"/>
    <w:rsid w:val="00190CA2"/>
    <w:rsid w:val="001B4FFC"/>
    <w:rsid w:val="001D15B1"/>
    <w:rsid w:val="001D349E"/>
    <w:rsid w:val="001E0556"/>
    <w:rsid w:val="001F2F9E"/>
    <w:rsid w:val="001F2FF7"/>
    <w:rsid w:val="00213570"/>
    <w:rsid w:val="00225E7E"/>
    <w:rsid w:val="002365E9"/>
    <w:rsid w:val="002473AD"/>
    <w:rsid w:val="00252AB2"/>
    <w:rsid w:val="002641AB"/>
    <w:rsid w:val="002649BC"/>
    <w:rsid w:val="00273370"/>
    <w:rsid w:val="002B7C22"/>
    <w:rsid w:val="002B7EB6"/>
    <w:rsid w:val="002C1FA0"/>
    <w:rsid w:val="002D1177"/>
    <w:rsid w:val="002D6953"/>
    <w:rsid w:val="002D79F3"/>
    <w:rsid w:val="002D7B22"/>
    <w:rsid w:val="002E1A86"/>
    <w:rsid w:val="002E26CC"/>
    <w:rsid w:val="003222CB"/>
    <w:rsid w:val="00325056"/>
    <w:rsid w:val="00332112"/>
    <w:rsid w:val="00333934"/>
    <w:rsid w:val="003417DA"/>
    <w:rsid w:val="00361953"/>
    <w:rsid w:val="00371A18"/>
    <w:rsid w:val="00374E43"/>
    <w:rsid w:val="00375FB7"/>
    <w:rsid w:val="00377360"/>
    <w:rsid w:val="003933E8"/>
    <w:rsid w:val="003D1E05"/>
    <w:rsid w:val="003E072B"/>
    <w:rsid w:val="003F169D"/>
    <w:rsid w:val="00423FD7"/>
    <w:rsid w:val="004559BF"/>
    <w:rsid w:val="00475935"/>
    <w:rsid w:val="00480316"/>
    <w:rsid w:val="004821FB"/>
    <w:rsid w:val="00482F08"/>
    <w:rsid w:val="00483414"/>
    <w:rsid w:val="0048754F"/>
    <w:rsid w:val="00497A8E"/>
    <w:rsid w:val="004B0464"/>
    <w:rsid w:val="005019AA"/>
    <w:rsid w:val="00511F8C"/>
    <w:rsid w:val="00517858"/>
    <w:rsid w:val="00520DC4"/>
    <w:rsid w:val="00526D68"/>
    <w:rsid w:val="005348BB"/>
    <w:rsid w:val="00542B52"/>
    <w:rsid w:val="00556D82"/>
    <w:rsid w:val="0056003B"/>
    <w:rsid w:val="0056241D"/>
    <w:rsid w:val="005662CB"/>
    <w:rsid w:val="0059306E"/>
    <w:rsid w:val="005B05A2"/>
    <w:rsid w:val="005C6C52"/>
    <w:rsid w:val="005D0643"/>
    <w:rsid w:val="005D53D1"/>
    <w:rsid w:val="005E4273"/>
    <w:rsid w:val="005F06F5"/>
    <w:rsid w:val="005F5A2D"/>
    <w:rsid w:val="0060591A"/>
    <w:rsid w:val="00620A19"/>
    <w:rsid w:val="006272C6"/>
    <w:rsid w:val="0063232A"/>
    <w:rsid w:val="006346E5"/>
    <w:rsid w:val="00647FF4"/>
    <w:rsid w:val="0066706B"/>
    <w:rsid w:val="006705A0"/>
    <w:rsid w:val="00671704"/>
    <w:rsid w:val="00693289"/>
    <w:rsid w:val="006A6297"/>
    <w:rsid w:val="006A65FE"/>
    <w:rsid w:val="006B0164"/>
    <w:rsid w:val="006B415B"/>
    <w:rsid w:val="006D2779"/>
    <w:rsid w:val="006F1C9D"/>
    <w:rsid w:val="006F59B1"/>
    <w:rsid w:val="006F7BE0"/>
    <w:rsid w:val="00705566"/>
    <w:rsid w:val="0071002D"/>
    <w:rsid w:val="00724E4D"/>
    <w:rsid w:val="00731194"/>
    <w:rsid w:val="0073537C"/>
    <w:rsid w:val="00743AD1"/>
    <w:rsid w:val="00744F21"/>
    <w:rsid w:val="007525FF"/>
    <w:rsid w:val="00760713"/>
    <w:rsid w:val="0076341C"/>
    <w:rsid w:val="00775BAE"/>
    <w:rsid w:val="00781234"/>
    <w:rsid w:val="00795314"/>
    <w:rsid w:val="007A61A0"/>
    <w:rsid w:val="007A7B92"/>
    <w:rsid w:val="007B0CD6"/>
    <w:rsid w:val="007B1E68"/>
    <w:rsid w:val="007B2D99"/>
    <w:rsid w:val="007D4A36"/>
    <w:rsid w:val="007F0504"/>
    <w:rsid w:val="008026C8"/>
    <w:rsid w:val="0081002C"/>
    <w:rsid w:val="0081784F"/>
    <w:rsid w:val="008327C0"/>
    <w:rsid w:val="00836C8F"/>
    <w:rsid w:val="008734B6"/>
    <w:rsid w:val="00874EB3"/>
    <w:rsid w:val="0088452C"/>
    <w:rsid w:val="00884559"/>
    <w:rsid w:val="008856DC"/>
    <w:rsid w:val="008860FF"/>
    <w:rsid w:val="00897765"/>
    <w:rsid w:val="008C07C6"/>
    <w:rsid w:val="008C3830"/>
    <w:rsid w:val="008D1C89"/>
    <w:rsid w:val="008E4210"/>
    <w:rsid w:val="008F2AA5"/>
    <w:rsid w:val="008F4D1D"/>
    <w:rsid w:val="009023DC"/>
    <w:rsid w:val="00902D5E"/>
    <w:rsid w:val="00935EA4"/>
    <w:rsid w:val="0095670C"/>
    <w:rsid w:val="009669E7"/>
    <w:rsid w:val="009753DC"/>
    <w:rsid w:val="009900E8"/>
    <w:rsid w:val="009956E6"/>
    <w:rsid w:val="009A40AA"/>
    <w:rsid w:val="009A6B90"/>
    <w:rsid w:val="009B4A43"/>
    <w:rsid w:val="009C2A44"/>
    <w:rsid w:val="009C518A"/>
    <w:rsid w:val="009D14C6"/>
    <w:rsid w:val="00A00985"/>
    <w:rsid w:val="00A06826"/>
    <w:rsid w:val="00A10072"/>
    <w:rsid w:val="00A21ABE"/>
    <w:rsid w:val="00A3172D"/>
    <w:rsid w:val="00A33901"/>
    <w:rsid w:val="00A4716F"/>
    <w:rsid w:val="00A6703F"/>
    <w:rsid w:val="00A71D67"/>
    <w:rsid w:val="00A7687C"/>
    <w:rsid w:val="00A96AE8"/>
    <w:rsid w:val="00AA2A0C"/>
    <w:rsid w:val="00AC4694"/>
    <w:rsid w:val="00AC5841"/>
    <w:rsid w:val="00AC5D0E"/>
    <w:rsid w:val="00AD546D"/>
    <w:rsid w:val="00AF2E3D"/>
    <w:rsid w:val="00B21910"/>
    <w:rsid w:val="00B528C9"/>
    <w:rsid w:val="00B626FA"/>
    <w:rsid w:val="00B75C82"/>
    <w:rsid w:val="00B76329"/>
    <w:rsid w:val="00B9214F"/>
    <w:rsid w:val="00BA6ACF"/>
    <w:rsid w:val="00BB5AB0"/>
    <w:rsid w:val="00BB7BE2"/>
    <w:rsid w:val="00BC063A"/>
    <w:rsid w:val="00BF11E0"/>
    <w:rsid w:val="00C10D7A"/>
    <w:rsid w:val="00C147D1"/>
    <w:rsid w:val="00C276B0"/>
    <w:rsid w:val="00C41062"/>
    <w:rsid w:val="00C5144F"/>
    <w:rsid w:val="00C6338F"/>
    <w:rsid w:val="00C66FD4"/>
    <w:rsid w:val="00C72F49"/>
    <w:rsid w:val="00C77D52"/>
    <w:rsid w:val="00C95AA5"/>
    <w:rsid w:val="00CA5FD6"/>
    <w:rsid w:val="00CA7592"/>
    <w:rsid w:val="00CA7C82"/>
    <w:rsid w:val="00CB316C"/>
    <w:rsid w:val="00CC512D"/>
    <w:rsid w:val="00CC5ADE"/>
    <w:rsid w:val="00CD1382"/>
    <w:rsid w:val="00CD6312"/>
    <w:rsid w:val="00CE03A7"/>
    <w:rsid w:val="00CE3A3C"/>
    <w:rsid w:val="00CF6687"/>
    <w:rsid w:val="00D1017C"/>
    <w:rsid w:val="00D12CF4"/>
    <w:rsid w:val="00D2383A"/>
    <w:rsid w:val="00D355F1"/>
    <w:rsid w:val="00D52DFD"/>
    <w:rsid w:val="00D77912"/>
    <w:rsid w:val="00DA56FD"/>
    <w:rsid w:val="00DC3F7F"/>
    <w:rsid w:val="00DC5706"/>
    <w:rsid w:val="00DD62FC"/>
    <w:rsid w:val="00DE59EA"/>
    <w:rsid w:val="00DF1AF6"/>
    <w:rsid w:val="00E06EC5"/>
    <w:rsid w:val="00E1286F"/>
    <w:rsid w:val="00E32C50"/>
    <w:rsid w:val="00E443D9"/>
    <w:rsid w:val="00E45578"/>
    <w:rsid w:val="00E5229C"/>
    <w:rsid w:val="00E612F8"/>
    <w:rsid w:val="00E64014"/>
    <w:rsid w:val="00E81DBE"/>
    <w:rsid w:val="00E913A1"/>
    <w:rsid w:val="00E93D1F"/>
    <w:rsid w:val="00E963D4"/>
    <w:rsid w:val="00EA21A5"/>
    <w:rsid w:val="00ED07A7"/>
    <w:rsid w:val="00ED326D"/>
    <w:rsid w:val="00ED5472"/>
    <w:rsid w:val="00EE5E2E"/>
    <w:rsid w:val="00F02F2A"/>
    <w:rsid w:val="00F06567"/>
    <w:rsid w:val="00F23466"/>
    <w:rsid w:val="00F2746F"/>
    <w:rsid w:val="00F46CE6"/>
    <w:rsid w:val="00F57FB2"/>
    <w:rsid w:val="00F62A23"/>
    <w:rsid w:val="00F62E7F"/>
    <w:rsid w:val="00F64012"/>
    <w:rsid w:val="00F641F0"/>
    <w:rsid w:val="00F64301"/>
    <w:rsid w:val="00F659B0"/>
    <w:rsid w:val="00F66E43"/>
    <w:rsid w:val="00F84CDB"/>
    <w:rsid w:val="00FA2CEB"/>
    <w:rsid w:val="00FB0A07"/>
    <w:rsid w:val="00FB1B09"/>
    <w:rsid w:val="00FB4236"/>
    <w:rsid w:val="00FC4E34"/>
    <w:rsid w:val="00FC5C16"/>
    <w:rsid w:val="00FD065C"/>
    <w:rsid w:val="00FE0A90"/>
    <w:rsid w:val="00FE603B"/>
    <w:rsid w:val="00FF5FE9"/>
    <w:rsid w:val="023D46EC"/>
    <w:rsid w:val="046438E6"/>
    <w:rsid w:val="0C322DE7"/>
    <w:rsid w:val="0C884B87"/>
    <w:rsid w:val="0E715E49"/>
    <w:rsid w:val="0F53487A"/>
    <w:rsid w:val="15A84BDA"/>
    <w:rsid w:val="1F542EEA"/>
    <w:rsid w:val="21930302"/>
    <w:rsid w:val="24C22B02"/>
    <w:rsid w:val="26BD6127"/>
    <w:rsid w:val="308E41E1"/>
    <w:rsid w:val="39706B79"/>
    <w:rsid w:val="3CE525B0"/>
    <w:rsid w:val="3FD36191"/>
    <w:rsid w:val="40AC43B2"/>
    <w:rsid w:val="41202347"/>
    <w:rsid w:val="41AC2719"/>
    <w:rsid w:val="44036A5B"/>
    <w:rsid w:val="4611320E"/>
    <w:rsid w:val="47BB625F"/>
    <w:rsid w:val="48B90D8B"/>
    <w:rsid w:val="48C41961"/>
    <w:rsid w:val="49355205"/>
    <w:rsid w:val="52292AD9"/>
    <w:rsid w:val="55C0633B"/>
    <w:rsid w:val="599975CF"/>
    <w:rsid w:val="5D9C615A"/>
    <w:rsid w:val="629D3C8C"/>
    <w:rsid w:val="671F5848"/>
    <w:rsid w:val="69012A9A"/>
    <w:rsid w:val="72A60996"/>
    <w:rsid w:val="77690189"/>
    <w:rsid w:val="7C4254C5"/>
    <w:rsid w:val="7DC46D6F"/>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name="toc 1"/>
    <w:lsdException w:unhideWhenUsed="0" w:uiPriority="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uiPriority="99" w:semiHidden="0"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kern w:val="2"/>
      <w:sz w:val="21"/>
      <w:szCs w:val="22"/>
      <w:lang w:val="en-US" w:eastAsia="zh-CN" w:bidi="ar-SA"/>
    </w:rPr>
  </w:style>
  <w:style w:type="paragraph" w:styleId="3">
    <w:name w:val="heading 2"/>
    <w:basedOn w:val="1"/>
    <w:next w:val="1"/>
    <w:link w:val="28"/>
    <w:qFormat/>
    <w:uiPriority w:val="0"/>
    <w:pPr>
      <w:keepNext/>
      <w:keepLines/>
      <w:tabs>
        <w:tab w:val="left" w:pos="432"/>
      </w:tabs>
      <w:spacing w:line="360" w:lineRule="auto"/>
      <w:ind w:left="432" w:hanging="432"/>
      <w:jc w:val="left"/>
      <w:outlineLvl w:val="1"/>
    </w:pPr>
    <w:rPr>
      <w:rFonts w:ascii="仿宋_GB2312" w:hAnsi="仿宋" w:eastAsia="仿宋_GB2312"/>
      <w:b/>
      <w:bCs/>
      <w:sz w:val="32"/>
      <w:szCs w:val="32"/>
      <w:lang w:val="zh-CN"/>
    </w:rPr>
  </w:style>
  <w:style w:type="character" w:default="1" w:styleId="16">
    <w:name w:val="Default Paragraph Font"/>
    <w:unhideWhenUsed/>
    <w:uiPriority w:val="1"/>
  </w:style>
  <w:style w:type="table" w:default="1" w:styleId="14">
    <w:name w:val="Normal Table"/>
    <w:unhideWhenUsed/>
    <w:qFormat/>
    <w:uiPriority w:val="99"/>
    <w:tblPr>
      <w:tblStyle w:val="14"/>
      <w:tblCellMar>
        <w:top w:w="0" w:type="dxa"/>
        <w:left w:w="108" w:type="dxa"/>
        <w:bottom w:w="0" w:type="dxa"/>
        <w:right w:w="108" w:type="dxa"/>
      </w:tblCellMar>
    </w:tblPr>
  </w:style>
  <w:style w:type="paragraph" w:styleId="2">
    <w:name w:val="toa heading"/>
    <w:basedOn w:val="1"/>
    <w:next w:val="1"/>
    <w:qFormat/>
    <w:uiPriority w:val="0"/>
    <w:pPr>
      <w:spacing w:before="120" w:line="360" w:lineRule="auto"/>
    </w:pPr>
    <w:rPr>
      <w:rFonts w:ascii="Arial" w:hAnsi="Arial" w:eastAsia="楷体_GB2312" w:cs="Arial"/>
      <w:sz w:val="24"/>
      <w:szCs w:val="24"/>
    </w:rPr>
  </w:style>
  <w:style w:type="paragraph" w:styleId="4">
    <w:name w:val="Normal Indent"/>
    <w:basedOn w:val="1"/>
    <w:link w:val="30"/>
    <w:qFormat/>
    <w:uiPriority w:val="0"/>
    <w:pPr>
      <w:ind w:firstLine="420"/>
    </w:pPr>
    <w:rPr>
      <w:rFonts w:ascii="Times New Roman" w:hAnsi="Times New Roman"/>
      <w:szCs w:val="20"/>
    </w:rPr>
  </w:style>
  <w:style w:type="paragraph" w:styleId="5">
    <w:name w:val="annotation text"/>
    <w:basedOn w:val="1"/>
    <w:link w:val="27"/>
    <w:unhideWhenUsed/>
    <w:uiPriority w:val="99"/>
    <w:pPr>
      <w:jc w:val="left"/>
    </w:pPr>
  </w:style>
  <w:style w:type="paragraph" w:styleId="6">
    <w:name w:val="Plain Text"/>
    <w:basedOn w:val="1"/>
    <w:link w:val="31"/>
    <w:qFormat/>
    <w:uiPriority w:val="0"/>
    <w:pPr>
      <w:adjustRightInd w:val="0"/>
    </w:pPr>
    <w:rPr>
      <w:rFonts w:ascii="宋体" w:hAnsi="Courier New" w:cs="Arial"/>
      <w:snapToGrid w:val="0"/>
      <w:szCs w:val="21"/>
    </w:rPr>
  </w:style>
  <w:style w:type="paragraph" w:styleId="7">
    <w:name w:val="Balloon Text"/>
    <w:basedOn w:val="1"/>
    <w:link w:val="33"/>
    <w:unhideWhenUsed/>
    <w:uiPriority w:val="99"/>
    <w:rPr>
      <w:sz w:val="18"/>
      <w:szCs w:val="18"/>
    </w:rPr>
  </w:style>
  <w:style w:type="paragraph" w:styleId="8">
    <w:name w:val="footer"/>
    <w:basedOn w:val="1"/>
    <w:link w:val="24"/>
    <w:unhideWhenUsed/>
    <w:uiPriority w:val="99"/>
    <w:pPr>
      <w:tabs>
        <w:tab w:val="center" w:pos="4153"/>
        <w:tab w:val="right" w:pos="8306"/>
      </w:tabs>
      <w:snapToGrid w:val="0"/>
      <w:jc w:val="left"/>
    </w:pPr>
    <w:rPr>
      <w:sz w:val="18"/>
      <w:szCs w:val="18"/>
    </w:rPr>
  </w:style>
  <w:style w:type="paragraph" w:styleId="9">
    <w:name w:val="header"/>
    <w:basedOn w:val="1"/>
    <w:link w:val="20"/>
    <w:unhideWhenUsed/>
    <w:uiPriority w:val="99"/>
    <w:pPr>
      <w:pBdr>
        <w:bottom w:val="single" w:color="auto" w:sz="6" w:space="1"/>
      </w:pBdr>
      <w:tabs>
        <w:tab w:val="center" w:pos="4153"/>
        <w:tab w:val="right" w:pos="8306"/>
      </w:tabs>
      <w:snapToGrid w:val="0"/>
      <w:jc w:val="center"/>
    </w:pPr>
    <w:rPr>
      <w:sz w:val="18"/>
      <w:szCs w:val="18"/>
    </w:rPr>
  </w:style>
  <w:style w:type="paragraph" w:styleId="10">
    <w:name w:val="toc 1"/>
    <w:basedOn w:val="1"/>
    <w:next w:val="1"/>
    <w:semiHidden/>
    <w:uiPriority w:val="0"/>
    <w:pPr>
      <w:tabs>
        <w:tab w:val="right" w:leader="dot" w:pos="8303"/>
      </w:tabs>
      <w:jc w:val="center"/>
    </w:pPr>
    <w:rPr>
      <w:rFonts w:ascii="仿宋" w:hAnsi="仿宋" w:eastAsia="仿宋"/>
      <w:b/>
      <w:sz w:val="36"/>
      <w:szCs w:val="36"/>
    </w:rPr>
  </w:style>
  <w:style w:type="paragraph" w:styleId="11">
    <w:name w:val="toc 2"/>
    <w:basedOn w:val="1"/>
    <w:next w:val="1"/>
    <w:semiHidden/>
    <w:uiPriority w:val="0"/>
    <w:pPr>
      <w:ind w:left="420" w:leftChars="200"/>
    </w:pPr>
  </w:style>
  <w:style w:type="paragraph" w:styleId="12">
    <w:name w:val="Normal (Web)"/>
    <w:basedOn w:val="1"/>
    <w:uiPriority w:val="0"/>
    <w:pPr>
      <w:widowControl/>
      <w:spacing w:before="100" w:beforeAutospacing="1" w:after="100" w:afterAutospacing="1"/>
      <w:jc w:val="left"/>
    </w:pPr>
    <w:rPr>
      <w:rFonts w:ascii="宋体" w:hAnsi="宋体" w:cs="宋体"/>
      <w:kern w:val="0"/>
      <w:sz w:val="24"/>
      <w:szCs w:val="24"/>
    </w:rPr>
  </w:style>
  <w:style w:type="paragraph" w:styleId="13">
    <w:name w:val="annotation subject"/>
    <w:basedOn w:val="5"/>
    <w:next w:val="5"/>
    <w:link w:val="26"/>
    <w:unhideWhenUsed/>
    <w:uiPriority w:val="99"/>
    <w:rPr>
      <w:b/>
      <w:bCs/>
    </w:rPr>
  </w:style>
  <w:style w:type="table" w:styleId="15">
    <w:name w:val="Table Grid"/>
    <w:basedOn w:val="14"/>
    <w:qFormat/>
    <w:uiPriority w:val="0"/>
    <w:tblPr>
      <w:tblStyle w:val="14"/>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17">
    <w:name w:val="Strong"/>
    <w:qFormat/>
    <w:uiPriority w:val="0"/>
    <w:rPr>
      <w:rFonts w:eastAsia="宋体"/>
      <w:b/>
      <w:bCs/>
      <w:kern w:val="2"/>
      <w:sz w:val="24"/>
      <w:szCs w:val="24"/>
      <w:lang w:val="en-US" w:eastAsia="zh-CN" w:bidi="ar-SA"/>
    </w:rPr>
  </w:style>
  <w:style w:type="character" w:styleId="18">
    <w:name w:val="Hyperlink"/>
    <w:qFormat/>
    <w:uiPriority w:val="99"/>
    <w:rPr>
      <w:rFonts w:ascii="Arial" w:hAnsi="Arial" w:eastAsia="黑体" w:cs="Arial"/>
      <w:snapToGrid w:val="0"/>
      <w:color w:val="000000"/>
      <w:kern w:val="0"/>
      <w:sz w:val="18"/>
      <w:szCs w:val="18"/>
      <w:u w:val="none"/>
    </w:rPr>
  </w:style>
  <w:style w:type="character" w:styleId="19">
    <w:name w:val="annotation reference"/>
    <w:basedOn w:val="16"/>
    <w:unhideWhenUsed/>
    <w:uiPriority w:val="99"/>
    <w:rPr>
      <w:sz w:val="21"/>
      <w:szCs w:val="21"/>
    </w:rPr>
  </w:style>
  <w:style w:type="character" w:customStyle="1" w:styleId="20">
    <w:name w:val=" Char Char5"/>
    <w:basedOn w:val="16"/>
    <w:link w:val="9"/>
    <w:semiHidden/>
    <w:uiPriority w:val="99"/>
    <w:rPr>
      <w:kern w:val="2"/>
      <w:sz w:val="18"/>
      <w:szCs w:val="18"/>
    </w:rPr>
  </w:style>
  <w:style w:type="character" w:customStyle="1" w:styleId="21">
    <w:name w:val="NormalCharacter"/>
    <w:uiPriority w:val="0"/>
    <w:rPr>
      <w:rFonts w:ascii="Times New Roman" w:hAnsi="Times New Roman" w:eastAsia="宋体" w:cs="Times New Roman"/>
    </w:rPr>
  </w:style>
  <w:style w:type="character" w:customStyle="1" w:styleId="22">
    <w:name w:val="纯文本 Char1"/>
    <w:link w:val="23"/>
    <w:qFormat/>
    <w:uiPriority w:val="0"/>
    <w:rPr>
      <w:rFonts w:ascii="宋体" w:hAnsi="Courier New"/>
    </w:rPr>
  </w:style>
  <w:style w:type="paragraph" w:customStyle="1" w:styleId="23">
    <w:name w:val="纯文本1"/>
    <w:basedOn w:val="1"/>
    <w:link w:val="22"/>
    <w:qFormat/>
    <w:uiPriority w:val="0"/>
    <w:rPr>
      <w:rFonts w:ascii="宋体" w:hAnsi="Courier New"/>
      <w:kern w:val="0"/>
      <w:sz w:val="20"/>
      <w:szCs w:val="20"/>
    </w:rPr>
  </w:style>
  <w:style w:type="character" w:customStyle="1" w:styleId="24">
    <w:name w:val=" Char Char4"/>
    <w:basedOn w:val="16"/>
    <w:link w:val="8"/>
    <w:uiPriority w:val="99"/>
    <w:rPr>
      <w:kern w:val="2"/>
      <w:sz w:val="18"/>
      <w:szCs w:val="18"/>
    </w:rPr>
  </w:style>
  <w:style w:type="character" w:customStyle="1" w:styleId="25">
    <w:name w:val=" Char Char6"/>
    <w:uiPriority w:val="0"/>
    <w:rPr>
      <w:rFonts w:ascii="宋体" w:hAnsi="Courier New" w:eastAsia="宋体"/>
      <w:kern w:val="2"/>
      <w:sz w:val="24"/>
      <w:szCs w:val="24"/>
      <w:lang w:val="en-US" w:eastAsia="zh-CN" w:bidi="ar-SA"/>
    </w:rPr>
  </w:style>
  <w:style w:type="character" w:customStyle="1" w:styleId="26">
    <w:name w:val=" Char Char"/>
    <w:basedOn w:val="27"/>
    <w:link w:val="13"/>
    <w:semiHidden/>
    <w:uiPriority w:val="99"/>
    <w:rPr>
      <w:b/>
      <w:bCs/>
    </w:rPr>
  </w:style>
  <w:style w:type="character" w:customStyle="1" w:styleId="27">
    <w:name w:val=" Char Char3"/>
    <w:basedOn w:val="16"/>
    <w:link w:val="5"/>
    <w:semiHidden/>
    <w:uiPriority w:val="99"/>
    <w:rPr>
      <w:kern w:val="2"/>
      <w:sz w:val="21"/>
      <w:szCs w:val="22"/>
    </w:rPr>
  </w:style>
  <w:style w:type="character" w:customStyle="1" w:styleId="28">
    <w:name w:val=" Char Char8"/>
    <w:basedOn w:val="16"/>
    <w:link w:val="3"/>
    <w:uiPriority w:val="0"/>
    <w:rPr>
      <w:rFonts w:ascii="仿宋_GB2312" w:hAnsi="仿宋" w:eastAsia="仿宋_GB2312"/>
      <w:b/>
      <w:bCs/>
      <w:kern w:val="2"/>
      <w:sz w:val="32"/>
      <w:szCs w:val="32"/>
      <w:lang w:val="zh-CN"/>
    </w:rPr>
  </w:style>
  <w:style w:type="character" w:customStyle="1" w:styleId="29">
    <w:name w:val=" Char Char9"/>
    <w:uiPriority w:val="0"/>
    <w:rPr>
      <w:rFonts w:eastAsia="宋体"/>
      <w:kern w:val="2"/>
      <w:sz w:val="21"/>
      <w:lang w:val="en-US" w:eastAsia="zh-CN" w:bidi="ar-SA"/>
    </w:rPr>
  </w:style>
  <w:style w:type="character" w:customStyle="1" w:styleId="30">
    <w:name w:val=" Char Char1"/>
    <w:link w:val="4"/>
    <w:uiPriority w:val="0"/>
    <w:rPr>
      <w:rFonts w:ascii="Times New Roman" w:hAnsi="Times New Roman"/>
      <w:kern w:val="2"/>
      <w:sz w:val="21"/>
    </w:rPr>
  </w:style>
  <w:style w:type="character" w:customStyle="1" w:styleId="31">
    <w:name w:val=" Char Char2"/>
    <w:basedOn w:val="16"/>
    <w:link w:val="6"/>
    <w:qFormat/>
    <w:uiPriority w:val="0"/>
    <w:rPr>
      <w:rFonts w:ascii="宋体" w:hAnsi="Courier New" w:cs="Arial"/>
      <w:snapToGrid w:val="0"/>
      <w:kern w:val="2"/>
      <w:sz w:val="21"/>
      <w:szCs w:val="21"/>
    </w:rPr>
  </w:style>
  <w:style w:type="character" w:customStyle="1" w:styleId="32">
    <w:name w:val="font91"/>
    <w:basedOn w:val="16"/>
    <w:qFormat/>
    <w:uiPriority w:val="0"/>
    <w:rPr>
      <w:rFonts w:hint="eastAsia" w:ascii="宋体" w:hAnsi="宋体" w:eastAsia="宋体" w:cs="宋体"/>
      <w:b/>
      <w:bCs/>
      <w:color w:val="FF0000"/>
      <w:sz w:val="20"/>
      <w:szCs w:val="20"/>
      <w:u w:val="none"/>
    </w:rPr>
  </w:style>
  <w:style w:type="character" w:customStyle="1" w:styleId="33">
    <w:name w:val=" Char Char7"/>
    <w:basedOn w:val="16"/>
    <w:link w:val="7"/>
    <w:semiHidden/>
    <w:uiPriority w:val="99"/>
    <w:rPr>
      <w:kern w:val="2"/>
      <w:sz w:val="18"/>
      <w:szCs w:val="18"/>
    </w:rPr>
  </w:style>
  <w:style w:type="character" w:customStyle="1" w:styleId="34">
    <w:name w:val=" Char Char24"/>
    <w:qFormat/>
    <w:uiPriority w:val="0"/>
    <w:rPr>
      <w:rFonts w:ascii="Times New Roman" w:hAnsi="Times New Roman" w:eastAsia="宋体" w:cs="Times New Roman"/>
      <w:szCs w:val="20"/>
    </w:rPr>
  </w:style>
  <w:style w:type="character" w:customStyle="1" w:styleId="35">
    <w:name w:val="font71"/>
    <w:basedOn w:val="16"/>
    <w:qFormat/>
    <w:uiPriority w:val="0"/>
    <w:rPr>
      <w:rFonts w:hint="eastAsia" w:ascii="宋体" w:hAnsi="宋体" w:eastAsia="宋体" w:cs="宋体"/>
      <w:b/>
      <w:bCs/>
      <w:color w:val="000000"/>
      <w:sz w:val="20"/>
      <w:szCs w:val="20"/>
      <w:u w:val="none"/>
    </w:rPr>
  </w:style>
  <w:style w:type="character" w:customStyle="1" w:styleId="36">
    <w:name w:val="font31"/>
    <w:basedOn w:val="16"/>
    <w:qFormat/>
    <w:uiPriority w:val="0"/>
    <w:rPr>
      <w:rFonts w:hint="eastAsia" w:ascii="宋体" w:hAnsi="宋体" w:eastAsia="宋体" w:cs="宋体"/>
      <w:color w:val="000000"/>
      <w:sz w:val="20"/>
      <w:szCs w:val="20"/>
      <w:u w:val="none"/>
    </w:rPr>
  </w:style>
  <w:style w:type="character" w:customStyle="1" w:styleId="37">
    <w:name w:val="font41"/>
    <w:basedOn w:val="16"/>
    <w:qFormat/>
    <w:uiPriority w:val="0"/>
    <w:rPr>
      <w:rFonts w:hint="eastAsia" w:ascii="仿宋" w:hAnsi="仿宋" w:eastAsia="仿宋" w:cs="仿宋"/>
      <w:color w:val="000000"/>
      <w:sz w:val="20"/>
      <w:szCs w:val="20"/>
      <w:u w:val="none"/>
    </w:rPr>
  </w:style>
  <w:style w:type="paragraph" w:customStyle="1" w:styleId="38">
    <w:name w:val="Normal"/>
    <w:uiPriority w:val="0"/>
    <w:pPr>
      <w:jc w:val="both"/>
    </w:pPr>
    <w:rPr>
      <w:rFonts w:cs="宋体"/>
      <w:kern w:val="2"/>
      <w:sz w:val="21"/>
      <w:szCs w:val="21"/>
      <w:lang w:val="en-US" w:eastAsia="zh-CN" w:bidi="ar-SA"/>
    </w:rPr>
  </w:style>
</w:styles>
</file>

<file path=word/_rels/document.xml.rels><?xml version="1.0" encoding="UTF-8" standalone="yes"?><Relationships xmlns="http://schemas.openxmlformats.org/package/2006/relationships"><Relationship Id="rId1" Target="styles.xml" Type="http://schemas.openxmlformats.org/officeDocument/2006/relationships/styles"/><Relationship Id="rId10" Target="fontTable.xml" Type="http://schemas.openxmlformats.org/officeDocument/2006/relationships/fontTable"/><Relationship Id="rId2" Target="settings.xml" Type="http://schemas.openxmlformats.org/officeDocument/2006/relationships/settings"/><Relationship Id="rId3" Target="header1.xml" Type="http://schemas.openxmlformats.org/officeDocument/2006/relationships/header"/><Relationship Id="rId4" Target="footer1.xml" Type="http://schemas.openxmlformats.org/officeDocument/2006/relationships/footer"/><Relationship Id="rId5" Target="header2.xml" Type="http://schemas.openxmlformats.org/officeDocument/2006/relationships/header"/><Relationship Id="rId6" Target="footer2.xml" Type="http://schemas.openxmlformats.org/officeDocument/2006/relationships/footer"/><Relationship Id="rId7" Target="theme/theme1.xml" Type="http://schemas.openxmlformats.org/officeDocument/2006/relationships/theme"/><Relationship Id="rId8" Target="media/image1.png" Type="http://schemas.openxmlformats.org/officeDocument/2006/relationships/image"/><Relationship Id="rId9" Target="../customXml/item1.xml" Type="http://schemas.openxmlformats.org/officeDocument/2006/relationships/custom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101</Pages>
  <Words>7788</Words>
  <Characters>44393</Characters>
  <Lines>369</Lines>
  <Paragraphs>104</Paragraphs>
  <TotalTime>0</TotalTime>
  <ScaleCrop>false</ScaleCrop>
  <LinksUpToDate>false</LinksUpToDate>
  <CharactersWithSpaces>52077</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2022-04-27T16:07:00Z</dcterms:created>
  <dc:creator>john</dc:creator>
  <cp:lastModifiedBy>WPS_1701756769</cp:lastModifiedBy>
  <dcterms:modified xsi:type="dcterms:W3CDTF">2024-02-22T10:39:42Z</dcterms:modified>
  <cp:revision>6</cp:revision>
  <dc:title>杭州市交通运输管理服务中心</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5F07EB20998048EB80034D8BAB9165E2_13</vt:lpwstr>
  </property>
</Properties>
</file>