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BEDEB">
      <w:pPr>
        <w:jc w:val="center"/>
        <w:rPr>
          <w:rFonts w:asciiTheme="minorEastAsia" w:hAnsiTheme="minorEastAsia"/>
        </w:rPr>
      </w:pPr>
      <w:bookmarkStart w:id="0" w:name="_Toc493928401"/>
      <w:bookmarkStart w:id="1" w:name="_Toc493956011"/>
    </w:p>
    <w:p w14:paraId="3C3B4038">
      <w:pPr>
        <w:jc w:val="center"/>
        <w:rPr>
          <w:rFonts w:asciiTheme="minorEastAsia" w:hAnsiTheme="minorEastAsia"/>
        </w:rPr>
      </w:pPr>
    </w:p>
    <w:p w14:paraId="0278DF73">
      <w:pPr>
        <w:jc w:val="center"/>
        <w:rPr>
          <w:rFonts w:asciiTheme="minorEastAsia" w:hAnsiTheme="minorEastAsia"/>
        </w:rPr>
      </w:pPr>
    </w:p>
    <w:p w14:paraId="60118B43">
      <w:pPr>
        <w:jc w:val="center"/>
        <w:rPr>
          <w:rFonts w:asciiTheme="minorEastAsia" w:hAnsiTheme="minorEastAsia"/>
        </w:rPr>
      </w:pPr>
    </w:p>
    <w:p w14:paraId="0192BB5A">
      <w:pPr>
        <w:jc w:val="center"/>
        <w:rPr>
          <w:rFonts w:asciiTheme="minorEastAsia" w:hAnsiTheme="minorEastAsia"/>
        </w:rPr>
      </w:pPr>
    </w:p>
    <w:p w14:paraId="7294097E">
      <w:pPr>
        <w:jc w:val="center"/>
        <w:rPr>
          <w:rFonts w:asciiTheme="minorEastAsia" w:hAnsiTheme="minorEastAsia"/>
        </w:rPr>
      </w:pPr>
    </w:p>
    <w:p w14:paraId="5309BF9F">
      <w:pPr>
        <w:jc w:val="center"/>
        <w:rPr>
          <w:rFonts w:asciiTheme="minorEastAsia" w:hAnsiTheme="minorEastAsia"/>
        </w:rPr>
      </w:pPr>
    </w:p>
    <w:p w14:paraId="3E77FF4A">
      <w:pPr>
        <w:jc w:val="center"/>
        <w:rPr>
          <w:rFonts w:asciiTheme="minorEastAsia" w:hAnsiTheme="minorEastAsia"/>
        </w:rPr>
      </w:pPr>
    </w:p>
    <w:p w14:paraId="1B3064C8">
      <w:pPr>
        <w:jc w:val="center"/>
        <w:rPr>
          <w:rFonts w:asciiTheme="minorEastAsia" w:hAnsiTheme="minorEastAsia"/>
        </w:rPr>
      </w:pPr>
    </w:p>
    <w:p w14:paraId="586109C5">
      <w:pPr>
        <w:jc w:val="center"/>
        <w:rPr>
          <w:rFonts w:asciiTheme="minorEastAsia" w:hAnsiTheme="minorEastAsia"/>
        </w:rPr>
      </w:pPr>
    </w:p>
    <w:p w14:paraId="2244DEFE">
      <w:pPr>
        <w:jc w:val="center"/>
        <w:rPr>
          <w:rFonts w:asciiTheme="minorEastAsia" w:hAnsiTheme="minorEastAsia"/>
          <w:sz w:val="84"/>
          <w:szCs w:val="84"/>
        </w:rPr>
      </w:pPr>
      <w:r>
        <w:rPr>
          <w:rFonts w:hint="eastAsia" w:asciiTheme="minorEastAsia" w:hAnsiTheme="minorEastAsia"/>
          <w:sz w:val="84"/>
          <w:szCs w:val="84"/>
        </w:rPr>
        <w:t>招 标 文 件</w:t>
      </w:r>
      <w:bookmarkEnd w:id="0"/>
      <w:bookmarkEnd w:id="1"/>
    </w:p>
    <w:p w14:paraId="1F3DBD43">
      <w:pPr>
        <w:tabs>
          <w:tab w:val="left" w:pos="5565"/>
        </w:tabs>
        <w:ind w:left="3685" w:leftChars="1755"/>
        <w:rPr>
          <w:rFonts w:asciiTheme="minorEastAsia" w:hAnsiTheme="minorEastAsia"/>
          <w:b/>
          <w:sz w:val="36"/>
          <w:szCs w:val="36"/>
        </w:rPr>
      </w:pPr>
      <w:r>
        <w:rPr>
          <w:rFonts w:asciiTheme="minorEastAsia" w:hAnsiTheme="minorEastAsia"/>
          <w:b/>
          <w:sz w:val="36"/>
          <w:szCs w:val="36"/>
        </w:rPr>
        <w:tab/>
      </w:r>
    </w:p>
    <w:p w14:paraId="243489B5">
      <w:pPr>
        <w:ind w:left="3685" w:leftChars="1755"/>
        <w:rPr>
          <w:rFonts w:asciiTheme="minorEastAsia" w:hAnsiTheme="minorEastAsia"/>
          <w:b/>
          <w:sz w:val="36"/>
          <w:szCs w:val="36"/>
        </w:rPr>
      </w:pPr>
    </w:p>
    <w:p w14:paraId="47C426F2">
      <w:pPr>
        <w:tabs>
          <w:tab w:val="left" w:pos="4795"/>
        </w:tabs>
        <w:ind w:left="3685" w:leftChars="1755"/>
        <w:rPr>
          <w:rFonts w:asciiTheme="minorEastAsia" w:hAnsiTheme="minorEastAsia"/>
          <w:b/>
          <w:sz w:val="36"/>
          <w:szCs w:val="36"/>
        </w:rPr>
      </w:pPr>
      <w:r>
        <w:rPr>
          <w:rFonts w:asciiTheme="minorEastAsia" w:hAnsiTheme="minorEastAsia"/>
          <w:b/>
          <w:sz w:val="36"/>
          <w:szCs w:val="36"/>
        </w:rPr>
        <w:tab/>
      </w:r>
    </w:p>
    <w:p w14:paraId="489DB73F">
      <w:pPr>
        <w:ind w:left="3685" w:leftChars="1755"/>
        <w:rPr>
          <w:rFonts w:asciiTheme="minorEastAsia" w:hAnsiTheme="minorEastAsia"/>
          <w:b/>
          <w:sz w:val="36"/>
          <w:szCs w:val="36"/>
        </w:rPr>
      </w:pPr>
    </w:p>
    <w:p w14:paraId="2E5CA99C">
      <w:pPr>
        <w:ind w:left="3685" w:leftChars="1755"/>
        <w:rPr>
          <w:rFonts w:asciiTheme="minorEastAsia" w:hAnsiTheme="minorEastAsia"/>
          <w:b/>
          <w:sz w:val="36"/>
          <w:szCs w:val="36"/>
        </w:rPr>
      </w:pPr>
    </w:p>
    <w:p w14:paraId="645D991E">
      <w:pPr>
        <w:ind w:left="3685" w:leftChars="1755"/>
        <w:rPr>
          <w:rFonts w:asciiTheme="minorEastAsia" w:hAnsiTheme="minorEastAsia"/>
          <w:b/>
          <w:sz w:val="36"/>
          <w:szCs w:val="36"/>
        </w:rPr>
      </w:pPr>
    </w:p>
    <w:p w14:paraId="7F2BBB77">
      <w:pPr>
        <w:ind w:left="3685" w:leftChars="1755"/>
        <w:rPr>
          <w:rFonts w:asciiTheme="minorEastAsia" w:hAnsiTheme="minorEastAsia"/>
          <w:b/>
          <w:sz w:val="36"/>
          <w:szCs w:val="36"/>
        </w:rPr>
      </w:pPr>
    </w:p>
    <w:p w14:paraId="552D4835">
      <w:pPr>
        <w:ind w:left="3685" w:leftChars="1755"/>
        <w:rPr>
          <w:rFonts w:asciiTheme="minorEastAsia" w:hAnsiTheme="minorEastAsia"/>
          <w:b/>
          <w:sz w:val="36"/>
          <w:szCs w:val="36"/>
        </w:rPr>
      </w:pPr>
    </w:p>
    <w:p w14:paraId="2CC281A8">
      <w:pPr>
        <w:ind w:left="3685" w:leftChars="1755"/>
        <w:rPr>
          <w:rFonts w:asciiTheme="minorEastAsia" w:hAnsiTheme="minorEastAsia"/>
          <w:b/>
          <w:sz w:val="36"/>
          <w:szCs w:val="36"/>
        </w:rPr>
      </w:pPr>
    </w:p>
    <w:p w14:paraId="273337F9">
      <w:pPr>
        <w:ind w:left="3685" w:leftChars="1755"/>
        <w:rPr>
          <w:rFonts w:asciiTheme="minorEastAsia" w:hAnsiTheme="minorEastAsia"/>
          <w:b/>
          <w:sz w:val="36"/>
          <w:szCs w:val="36"/>
        </w:rPr>
      </w:pPr>
    </w:p>
    <w:p w14:paraId="53DAB40B">
      <w:pPr>
        <w:ind w:left="3685" w:leftChars="1755"/>
        <w:rPr>
          <w:rFonts w:asciiTheme="minorEastAsia" w:hAnsiTheme="minorEastAsia"/>
          <w:b/>
          <w:sz w:val="36"/>
          <w:szCs w:val="36"/>
        </w:rPr>
      </w:pPr>
    </w:p>
    <w:p w14:paraId="564A6DA1">
      <w:pPr>
        <w:ind w:left="3685" w:leftChars="1755"/>
        <w:rPr>
          <w:rFonts w:asciiTheme="minorEastAsia" w:hAnsiTheme="minorEastAsia"/>
          <w:b/>
          <w:sz w:val="36"/>
          <w:szCs w:val="36"/>
        </w:rPr>
      </w:pPr>
    </w:p>
    <w:p w14:paraId="546D1059">
      <w:pPr>
        <w:spacing w:line="360" w:lineRule="auto"/>
        <w:ind w:left="2564" w:leftChars="456" w:hanging="1606" w:hangingChars="500"/>
        <w:jc w:val="left"/>
        <w:rPr>
          <w:rFonts w:asciiTheme="minorEastAsia" w:hAnsiTheme="minorEastAsia"/>
          <w:b/>
          <w:sz w:val="32"/>
          <w:szCs w:val="32"/>
        </w:rPr>
      </w:pPr>
      <w:r>
        <w:rPr>
          <w:rFonts w:hint="eastAsia" w:asciiTheme="minorEastAsia" w:hAnsiTheme="minorEastAsia"/>
          <w:b/>
          <w:sz w:val="32"/>
          <w:szCs w:val="32"/>
        </w:rPr>
        <w:t>项目名称：</w:t>
      </w:r>
      <w:r>
        <w:rPr>
          <w:rFonts w:hint="eastAsia" w:asciiTheme="minorEastAsia" w:hAnsiTheme="minorEastAsia"/>
          <w:b/>
          <w:spacing w:val="-17"/>
          <w:sz w:val="32"/>
          <w:szCs w:val="32"/>
          <w:lang w:eastAsia="zh-CN"/>
        </w:rPr>
        <w:t>2025年土壤、地下水污染防治技术服务项目</w:t>
      </w:r>
      <w:r>
        <w:rPr>
          <w:rFonts w:hint="eastAsia" w:asciiTheme="minorEastAsia" w:hAnsiTheme="minorEastAsia"/>
          <w:b/>
          <w:sz w:val="32"/>
          <w:szCs w:val="32"/>
        </w:rPr>
        <w:t xml:space="preserve">   </w:t>
      </w:r>
    </w:p>
    <w:p w14:paraId="7AC36F49">
      <w:pPr>
        <w:spacing w:line="360" w:lineRule="auto"/>
        <w:ind w:firstLine="964" w:firstLineChars="300"/>
        <w:rPr>
          <w:rFonts w:hint="eastAsia" w:asciiTheme="minorEastAsia" w:hAnsiTheme="minorEastAsia" w:eastAsiaTheme="minorEastAsia"/>
          <w:b/>
          <w:sz w:val="32"/>
          <w:szCs w:val="32"/>
          <w:lang w:eastAsia="zh-CN"/>
        </w:rPr>
      </w:pPr>
      <w:r>
        <w:rPr>
          <w:rFonts w:hint="eastAsia" w:asciiTheme="minorEastAsia" w:hAnsiTheme="minorEastAsia"/>
          <w:b/>
          <w:sz w:val="32"/>
          <w:szCs w:val="32"/>
        </w:rPr>
        <w:t>项目编号：</w:t>
      </w:r>
      <w:r>
        <w:rPr>
          <w:rFonts w:hint="eastAsia" w:asciiTheme="minorEastAsia" w:hAnsiTheme="minorEastAsia"/>
          <w:b/>
          <w:sz w:val="32"/>
          <w:szCs w:val="32"/>
          <w:lang w:eastAsia="zh-CN"/>
        </w:rPr>
        <w:t>浙方咨招2025064号</w:t>
      </w:r>
    </w:p>
    <w:p w14:paraId="46FC6A5C">
      <w:pPr>
        <w:spacing w:line="360" w:lineRule="auto"/>
        <w:jc w:val="left"/>
        <w:rPr>
          <w:rFonts w:hint="eastAsia" w:asciiTheme="minorEastAsia" w:hAnsiTheme="minorEastAsia" w:eastAsiaTheme="minorEastAsia"/>
          <w:b/>
          <w:sz w:val="32"/>
          <w:szCs w:val="32"/>
          <w:lang w:eastAsia="zh-CN"/>
        </w:rPr>
      </w:pPr>
      <w:r>
        <w:rPr>
          <w:rFonts w:hint="eastAsia" w:asciiTheme="minorEastAsia" w:hAnsiTheme="minorEastAsia"/>
          <w:b/>
          <w:sz w:val="32"/>
          <w:szCs w:val="32"/>
        </w:rPr>
        <w:t xml:space="preserve">      采购人：</w:t>
      </w:r>
      <w:r>
        <w:rPr>
          <w:rFonts w:hint="eastAsia" w:asciiTheme="minorEastAsia" w:hAnsiTheme="minorEastAsia"/>
          <w:b/>
          <w:sz w:val="32"/>
          <w:szCs w:val="32"/>
          <w:lang w:eastAsia="zh-CN"/>
        </w:rPr>
        <w:t>丽水市生态环境局</w:t>
      </w:r>
    </w:p>
    <w:p w14:paraId="7E9C18D5">
      <w:pPr>
        <w:spacing w:line="360" w:lineRule="auto"/>
        <w:jc w:val="left"/>
        <w:rPr>
          <w:rFonts w:asciiTheme="minorEastAsia" w:hAnsiTheme="minorEastAsia"/>
          <w:b/>
          <w:sz w:val="32"/>
          <w:szCs w:val="32"/>
        </w:rPr>
      </w:pPr>
      <w:r>
        <w:rPr>
          <w:rFonts w:hint="eastAsia" w:asciiTheme="minorEastAsia" w:hAnsiTheme="minorEastAsia"/>
          <w:b/>
          <w:sz w:val="32"/>
          <w:szCs w:val="32"/>
        </w:rPr>
        <w:t xml:space="preserve">      采购代理机构：浙江方圆工程咨询有限公司</w:t>
      </w:r>
    </w:p>
    <w:p w14:paraId="0CBB96B3">
      <w:pPr>
        <w:spacing w:line="360" w:lineRule="auto"/>
        <w:jc w:val="center"/>
        <w:rPr>
          <w:rFonts w:asciiTheme="minorEastAsia" w:hAnsiTheme="minorEastAsia"/>
          <w:b/>
          <w:sz w:val="32"/>
          <w:szCs w:val="32"/>
        </w:rPr>
      </w:pPr>
      <w:r>
        <w:rPr>
          <w:rFonts w:asciiTheme="minorEastAsia" w:hAnsiTheme="minorEastAsia"/>
          <w:b/>
          <w:sz w:val="32"/>
          <w:szCs w:val="32"/>
        </w:rPr>
        <w:t>二</w:t>
      </w:r>
      <w:r>
        <w:rPr>
          <w:rFonts w:hint="eastAsia" w:asciiTheme="minorEastAsia" w:hAnsiTheme="minorEastAsia"/>
          <w:b/>
          <w:sz w:val="32"/>
          <w:szCs w:val="32"/>
        </w:rPr>
        <w:t>〇</w:t>
      </w:r>
      <w:r>
        <w:rPr>
          <w:rFonts w:asciiTheme="minorEastAsia" w:hAnsiTheme="minorEastAsia"/>
          <w:b/>
          <w:sz w:val="32"/>
          <w:szCs w:val="32"/>
        </w:rPr>
        <w:t>二</w:t>
      </w:r>
      <w:r>
        <w:rPr>
          <w:rFonts w:hint="eastAsia" w:asciiTheme="minorEastAsia" w:hAnsiTheme="minorEastAsia"/>
          <w:b/>
          <w:sz w:val="32"/>
          <w:szCs w:val="32"/>
          <w:lang w:eastAsia="zh-CN"/>
        </w:rPr>
        <w:t>五</w:t>
      </w:r>
      <w:r>
        <w:rPr>
          <w:rFonts w:asciiTheme="minorEastAsia" w:hAnsiTheme="minorEastAsia"/>
          <w:b/>
          <w:sz w:val="32"/>
          <w:szCs w:val="32"/>
        </w:rPr>
        <w:t>年</w:t>
      </w:r>
      <w:r>
        <w:rPr>
          <w:rFonts w:hint="eastAsia" w:asciiTheme="minorEastAsia" w:hAnsiTheme="minorEastAsia"/>
          <w:b/>
          <w:sz w:val="32"/>
          <w:szCs w:val="32"/>
          <w:lang w:eastAsia="zh-CN"/>
        </w:rPr>
        <w:t>七</w:t>
      </w:r>
      <w:r>
        <w:rPr>
          <w:rFonts w:asciiTheme="minorEastAsia" w:hAnsiTheme="minorEastAsia"/>
          <w:b/>
          <w:sz w:val="32"/>
          <w:szCs w:val="32"/>
        </w:rPr>
        <w:t>月</w:t>
      </w:r>
    </w:p>
    <w:p w14:paraId="680A1BDC">
      <w:pPr>
        <w:spacing w:line="480" w:lineRule="auto"/>
        <w:rPr>
          <w:rFonts w:asciiTheme="minorEastAsia" w:hAnsiTheme="minorEastAsia"/>
        </w:rPr>
      </w:pPr>
    </w:p>
    <w:p w14:paraId="0772F38F">
      <w:pPr>
        <w:pStyle w:val="45"/>
        <w:spacing w:after="240"/>
        <w:rPr>
          <w:rFonts w:hint="eastAsia" w:asciiTheme="minorEastAsia" w:hAnsiTheme="minorEastAsia"/>
          <w:sz w:val="44"/>
          <w:szCs w:val="44"/>
        </w:rPr>
      </w:pPr>
      <w:bookmarkStart w:id="2" w:name="_Toc531358958"/>
      <w:bookmarkStart w:id="3" w:name="_Toc530551803"/>
      <w:bookmarkStart w:id="4" w:name="_Toc35851321"/>
      <w:bookmarkStart w:id="5" w:name="_Toc58398351"/>
    </w:p>
    <w:p w14:paraId="2468D638">
      <w:pPr>
        <w:pStyle w:val="45"/>
        <w:spacing w:after="240"/>
        <w:rPr>
          <w:rFonts w:asciiTheme="minorEastAsia" w:hAnsiTheme="minorEastAsia"/>
          <w:sz w:val="44"/>
          <w:szCs w:val="44"/>
        </w:rPr>
      </w:pPr>
      <w:bookmarkStart w:id="6" w:name="_Toc14322"/>
      <w:r>
        <w:rPr>
          <w:rFonts w:hint="eastAsia" w:asciiTheme="minorEastAsia" w:hAnsiTheme="minorEastAsia"/>
          <w:sz w:val="44"/>
          <w:szCs w:val="44"/>
        </w:rPr>
        <w:t>目 录</w:t>
      </w:r>
      <w:bookmarkEnd w:id="2"/>
      <w:bookmarkEnd w:id="3"/>
      <w:bookmarkEnd w:id="4"/>
      <w:bookmarkEnd w:id="5"/>
      <w:bookmarkEnd w:id="6"/>
      <w:bookmarkStart w:id="7" w:name="_Toc69635410"/>
    </w:p>
    <w:p w14:paraId="344592E9">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TOC \o "1-3" \h \z \u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_Toc22086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第一章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招标公告</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_Toc22086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23A5F59A">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_Toc7824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第二章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招标需求</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_Toc7824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6</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5252C7F3">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_Toc4942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投标人须知前附表（一）</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_Toc4942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8</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29EE5448">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_Toc26099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投标人须知前附表（二）</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_Toc26099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10</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13222BFF">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_Toc20053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一   总则</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_Toc20053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11</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3DDAEEC2">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_Toc24914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二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 xml:space="preserve"> 招标文件</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_Toc24914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16</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2C3EAD02">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_Toc29074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三   投标文件</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_Toc29074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16</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1B0B19E6">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_Toc9149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四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投标文件的编制</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_Toc9149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17</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612D4A72">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_Toc5035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五   投标文件的提交</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_Toc5035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18</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5E1C00A0">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_Toc27262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六   开标、资格审查、评标</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_Toc27262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19</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19698E4C">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_Toc9396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七   ▲投标无效的情形</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_Toc9396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23</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699BC9F7">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_Toc473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八   中标和合同</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_Toc473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25</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5689DF3E">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_Toc13444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九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其他事项</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_Toc13444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26</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696F36B3">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_Toc25659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第四章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政府采购合同</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_Toc25659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27</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5ACC536C">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_Toc11445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第五章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投标文件格式</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_Toc11445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6DBEEA4F">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_Toc18450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一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资格审查文件格式</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_Toc18450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32</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5C5608A8">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_Toc3127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二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资信商务及技术文件格式</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_Toc3127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39</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57167B81">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_Toc29671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三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报价文件格式</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_Toc29671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46</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1A3B4BC7">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_Toc23250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 xml:space="preserve">第六章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评标办法和评审标准</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_Toc23250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49</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60687583">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_Toc18446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一</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总则</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_Toc18446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49</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0971EFB5">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_Toc9020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二</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评审一般规定</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_Toc9020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49</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189ACDB7">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_Toc15230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三    评审内容及标准</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_Toc15230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49</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0A7A88EF">
      <w:pPr>
        <w:pStyle w:val="4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\l _Toc32263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附件：政府采购活动现场确认声明书</w:t>
      </w:r>
      <w:r>
        <w:rPr>
          <w:rFonts w:hint="eastAsia" w:ascii="宋体" w:hAnsi="宋体" w:eastAsia="宋体" w:cs="宋体"/>
          <w:b w:val="0"/>
          <w:bCs/>
          <w:sz w:val="22"/>
          <w:szCs w:val="22"/>
        </w:rPr>
        <w:tab/>
      </w: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PAGEREF _Toc32263 \h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53</w:t>
      </w:r>
      <w:r>
        <w:rPr>
          <w:rFonts w:hint="eastAsia" w:ascii="宋体" w:hAnsi="宋体" w:eastAsia="宋体" w:cs="宋体"/>
          <w:b w:val="0"/>
          <w:bCs/>
          <w:sz w:val="22"/>
          <w:szCs w:val="22"/>
        </w:rPr>
        <w:fldChar w:fldCharType="end"/>
      </w:r>
      <w:r>
        <w:rPr>
          <w:rFonts w:hint="eastAsia" w:ascii="宋体" w:hAnsi="宋体" w:eastAsia="宋体" w:cs="宋体"/>
          <w:b w:val="0"/>
          <w:bCs/>
          <w:sz w:val="22"/>
          <w:szCs w:val="22"/>
        </w:rPr>
        <w:fldChar w:fldCharType="end"/>
      </w:r>
    </w:p>
    <w:p w14:paraId="202456F8">
      <w:pPr>
        <w:pStyle w:val="45"/>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heme="minorEastAsia" w:hAnsiTheme="minorEastAsia"/>
          <w:b w:val="0"/>
          <w:bCs/>
          <w:sz w:val="24"/>
          <w:szCs w:val="24"/>
        </w:rPr>
      </w:pPr>
      <w:r>
        <w:rPr>
          <w:rFonts w:hint="eastAsia" w:ascii="宋体" w:hAnsi="宋体" w:eastAsia="宋体" w:cs="宋体"/>
          <w:b w:val="0"/>
          <w:bCs/>
          <w:sz w:val="22"/>
          <w:szCs w:val="22"/>
        </w:rPr>
        <w:fldChar w:fldCharType="end"/>
      </w:r>
      <w:bookmarkEnd w:id="7"/>
      <w:bookmarkStart w:id="8" w:name="_Toc493956018"/>
      <w:bookmarkStart w:id="9" w:name="_Toc530551804"/>
      <w:bookmarkStart w:id="10" w:name="_Toc531358959"/>
    </w:p>
    <w:p w14:paraId="6ACB189C">
      <w:pPr>
        <w:pStyle w:val="45"/>
        <w:spacing w:before="0" w:after="0" w:line="480" w:lineRule="auto"/>
        <w:rPr>
          <w:rFonts w:hint="eastAsia" w:asciiTheme="minorEastAsia" w:hAnsiTheme="minorEastAsia"/>
          <w:sz w:val="36"/>
          <w:szCs w:val="36"/>
        </w:rPr>
      </w:pPr>
    </w:p>
    <w:p w14:paraId="48DB031E">
      <w:pPr>
        <w:pStyle w:val="45"/>
        <w:spacing w:before="0" w:after="0" w:line="480" w:lineRule="auto"/>
        <w:rPr>
          <w:rFonts w:hint="eastAsia" w:asciiTheme="minorEastAsia" w:hAnsiTheme="minorEastAsia"/>
          <w:sz w:val="36"/>
          <w:szCs w:val="36"/>
        </w:rPr>
      </w:pPr>
      <w:bookmarkStart w:id="11" w:name="_Toc22086"/>
    </w:p>
    <w:p w14:paraId="02E28F4A">
      <w:pPr>
        <w:pStyle w:val="45"/>
        <w:spacing w:before="0" w:after="0" w:line="480" w:lineRule="auto"/>
        <w:rPr>
          <w:rFonts w:asciiTheme="minorEastAsia" w:hAnsiTheme="minorEastAsia"/>
          <w:sz w:val="36"/>
          <w:szCs w:val="36"/>
        </w:rPr>
      </w:pPr>
      <w:r>
        <w:rPr>
          <w:rFonts w:hint="eastAsia" w:asciiTheme="minorEastAsia" w:hAnsiTheme="minorEastAsia"/>
          <w:sz w:val="36"/>
          <w:szCs w:val="36"/>
        </w:rPr>
        <w:t xml:space="preserve">第一章  </w:t>
      </w:r>
      <w:bookmarkEnd w:id="8"/>
      <w:r>
        <w:rPr>
          <w:rFonts w:hint="eastAsia" w:asciiTheme="minorEastAsia" w:hAnsiTheme="minorEastAsia"/>
          <w:sz w:val="36"/>
          <w:szCs w:val="36"/>
        </w:rPr>
        <w:t>招标公告</w:t>
      </w:r>
      <w:bookmarkEnd w:id="9"/>
      <w:bookmarkEnd w:id="10"/>
      <w:bookmarkEnd w:id="11"/>
    </w:p>
    <w:p w14:paraId="78FAAEE4">
      <w:pPr>
        <w:pBdr>
          <w:top w:val="single" w:color="auto" w:sz="4" w:space="1"/>
          <w:left w:val="single" w:color="auto" w:sz="4" w:space="4"/>
          <w:bottom w:val="single" w:color="auto" w:sz="4" w:space="1"/>
          <w:right w:val="single" w:color="auto" w:sz="4" w:space="2"/>
        </w:pBdr>
        <w:wordWrap w:val="0"/>
        <w:spacing w:line="440" w:lineRule="exact"/>
        <w:rPr>
          <w:rFonts w:cs="仿宋_GB2312" w:asciiTheme="minorEastAsia" w:hAnsiTheme="minorEastAsia"/>
          <w:sz w:val="24"/>
          <w:szCs w:val="24"/>
        </w:rPr>
      </w:pPr>
      <w:r>
        <w:rPr>
          <w:rFonts w:hint="eastAsia" w:cs="仿宋_GB2312" w:asciiTheme="minorEastAsia" w:hAnsiTheme="minorEastAsia"/>
          <w:sz w:val="24"/>
          <w:szCs w:val="24"/>
        </w:rPr>
        <w:t>项目概况：</w:t>
      </w:r>
    </w:p>
    <w:p w14:paraId="0822C82C">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u w:val="single"/>
          <w:lang w:eastAsia="zh-CN"/>
        </w:rPr>
        <w:t>2025年土壤、地下水污染防治技术服务项目</w:t>
      </w:r>
      <w:r>
        <w:rPr>
          <w:rFonts w:hint="eastAsia" w:cs="仿宋_GB2312" w:asciiTheme="minorEastAsia" w:hAnsiTheme="minorEastAsia"/>
          <w:sz w:val="24"/>
          <w:szCs w:val="24"/>
        </w:rPr>
        <w:t>的潜在投标人应在浙江政府采购网（</w:t>
      </w:r>
      <w:r>
        <w:rPr>
          <w:rStyle w:val="62"/>
          <w:rFonts w:asciiTheme="minorEastAsia" w:hAnsiTheme="minorEastAsia"/>
          <w:color w:val="auto"/>
          <w:sz w:val="24"/>
          <w:szCs w:val="24"/>
        </w:rPr>
        <w:t>http://zfcg.czt.zj.gov.cn/</w:t>
      </w:r>
      <w:r>
        <w:rPr>
          <w:rFonts w:hint="eastAsia" w:cs="仿宋_GB2312" w:asciiTheme="minorEastAsia" w:hAnsiTheme="minorEastAsia"/>
          <w:sz w:val="24"/>
          <w:szCs w:val="24"/>
        </w:rPr>
        <w:t>），丽水市公共资源交易网</w:t>
      </w:r>
      <w:r>
        <w:rPr>
          <w:rFonts w:hint="eastAsia" w:cs="仿宋_GB2312" w:asciiTheme="minorEastAsia" w:hAnsiTheme="minorEastAsia"/>
          <w:b w:val="0"/>
          <w:bCs/>
          <w:sz w:val="24"/>
          <w:szCs w:val="24"/>
        </w:rPr>
        <w:t>（http://lssggzy.lishui.gov.cn/）</w:t>
      </w:r>
      <w:r>
        <w:rPr>
          <w:rFonts w:hint="eastAsia" w:cs="仿宋_GB2312" w:asciiTheme="minorEastAsia" w:hAnsiTheme="minorEastAsia"/>
          <w:sz w:val="24"/>
          <w:szCs w:val="24"/>
        </w:rPr>
        <w:t>采购</w:t>
      </w:r>
      <w:r>
        <w:rPr>
          <w:rFonts w:cs="仿宋_GB2312" w:asciiTheme="minorEastAsia" w:hAnsiTheme="minorEastAsia"/>
          <w:sz w:val="24"/>
          <w:szCs w:val="24"/>
        </w:rPr>
        <w:t>公告附件中</w:t>
      </w:r>
      <w:r>
        <w:rPr>
          <w:rFonts w:hint="eastAsia" w:cs="仿宋_GB2312" w:asciiTheme="minorEastAsia" w:hAnsiTheme="minorEastAsia"/>
          <w:sz w:val="24"/>
          <w:szCs w:val="24"/>
        </w:rPr>
        <w:t>自行获取采购文件，并于</w:t>
      </w:r>
      <w:r>
        <w:rPr>
          <w:rFonts w:hint="eastAsia" w:asciiTheme="minorEastAsia" w:hAnsiTheme="minorEastAsia"/>
          <w:bCs/>
          <w:snapToGrid w:val="0"/>
          <w:sz w:val="24"/>
          <w:szCs w:val="24"/>
          <w:u w:val="single"/>
        </w:rPr>
        <w:t>202</w:t>
      </w:r>
      <w:r>
        <w:rPr>
          <w:rFonts w:hint="eastAsia" w:asciiTheme="minorEastAsia" w:hAnsiTheme="minorEastAsia"/>
          <w:bCs/>
          <w:snapToGrid w:val="0"/>
          <w:sz w:val="24"/>
          <w:szCs w:val="24"/>
          <w:u w:val="single"/>
          <w:lang w:val="en-US" w:eastAsia="zh-CN"/>
        </w:rPr>
        <w:t>5</w:t>
      </w:r>
      <w:r>
        <w:rPr>
          <w:rFonts w:hint="eastAsia" w:cs="仿宋_GB2312" w:asciiTheme="minorEastAsia" w:hAnsiTheme="minorEastAsia"/>
          <w:bCs/>
          <w:sz w:val="24"/>
          <w:szCs w:val="24"/>
          <w:u w:val="single"/>
        </w:rPr>
        <w:t>年</w:t>
      </w:r>
      <w:r>
        <w:rPr>
          <w:rFonts w:hint="eastAsia" w:cs="仿宋_GB2312" w:asciiTheme="minorEastAsia" w:hAnsiTheme="minorEastAsia"/>
          <w:bCs/>
          <w:sz w:val="24"/>
          <w:szCs w:val="24"/>
          <w:u w:val="single"/>
          <w:lang w:val="en-US" w:eastAsia="zh-CN"/>
        </w:rPr>
        <w:t>8</w:t>
      </w:r>
      <w:r>
        <w:rPr>
          <w:rFonts w:hint="eastAsia" w:cs="仿宋_GB2312" w:asciiTheme="minorEastAsia" w:hAnsiTheme="minorEastAsia"/>
          <w:bCs/>
          <w:sz w:val="24"/>
          <w:szCs w:val="24"/>
          <w:u w:val="single"/>
        </w:rPr>
        <w:t>月</w:t>
      </w:r>
      <w:r>
        <w:rPr>
          <w:rFonts w:hint="eastAsia" w:cs="仿宋_GB2312" w:asciiTheme="minorEastAsia" w:hAnsiTheme="minorEastAsia"/>
          <w:bCs/>
          <w:sz w:val="24"/>
          <w:szCs w:val="24"/>
          <w:u w:val="single"/>
          <w:lang w:val="en-US" w:eastAsia="zh-CN"/>
        </w:rPr>
        <w:t>4</w:t>
      </w:r>
      <w:r>
        <w:rPr>
          <w:rFonts w:hint="eastAsia" w:cs="仿宋_GB2312" w:asciiTheme="minorEastAsia" w:hAnsiTheme="minorEastAsia"/>
          <w:bCs/>
          <w:sz w:val="24"/>
          <w:szCs w:val="24"/>
          <w:u w:val="single"/>
        </w:rPr>
        <w:t>日</w:t>
      </w:r>
      <w:r>
        <w:rPr>
          <w:rFonts w:hint="eastAsia" w:asciiTheme="minorEastAsia" w:hAnsiTheme="minorEastAsia"/>
          <w:bCs/>
          <w:snapToGrid w:val="0"/>
          <w:sz w:val="24"/>
          <w:szCs w:val="24"/>
          <w:u w:val="single"/>
        </w:rPr>
        <w:t>09:00</w:t>
      </w:r>
      <w:r>
        <w:rPr>
          <w:rFonts w:hint="eastAsia" w:cs="仿宋_GB2312" w:asciiTheme="minorEastAsia" w:hAnsiTheme="minorEastAsia"/>
          <w:bCs/>
          <w:sz w:val="24"/>
          <w:szCs w:val="24"/>
        </w:rPr>
        <w:t>（北京时间）前提交（上传）</w:t>
      </w:r>
      <w:r>
        <w:rPr>
          <w:rFonts w:cs="仿宋_GB2312" w:asciiTheme="minorEastAsia" w:hAnsiTheme="minorEastAsia"/>
          <w:bCs/>
          <w:sz w:val="24"/>
          <w:szCs w:val="24"/>
        </w:rPr>
        <w:t>响应</w:t>
      </w:r>
      <w:r>
        <w:rPr>
          <w:rFonts w:hint="eastAsia" w:cs="仿宋_GB2312" w:asciiTheme="minorEastAsia" w:hAnsiTheme="minorEastAsia"/>
          <w:bCs/>
          <w:sz w:val="24"/>
          <w:szCs w:val="24"/>
        </w:rPr>
        <w:t>文件。</w:t>
      </w:r>
    </w:p>
    <w:p w14:paraId="15E51BD4">
      <w:pPr>
        <w:snapToGrid w:val="0"/>
        <w:spacing w:line="440" w:lineRule="exact"/>
        <w:rPr>
          <w:rFonts w:asciiTheme="minorEastAsia" w:hAnsiTheme="minorEastAsia"/>
          <w:b/>
          <w:sz w:val="24"/>
          <w:szCs w:val="24"/>
        </w:rPr>
      </w:pPr>
      <w:bookmarkStart w:id="12" w:name="EBf1e27c6183244f4a8f3fc355defd653e"/>
      <w:r>
        <w:rPr>
          <w:rFonts w:hint="eastAsia" w:asciiTheme="minorEastAsia" w:hAnsiTheme="minorEastAsia"/>
          <w:b/>
          <w:sz w:val="24"/>
          <w:szCs w:val="24"/>
        </w:rPr>
        <w:t>一、项目基本情况</w:t>
      </w:r>
    </w:p>
    <w:p w14:paraId="124F07D7">
      <w:pPr>
        <w:snapToGrid w:val="0"/>
        <w:spacing w:line="440" w:lineRule="exact"/>
        <w:ind w:firstLine="510"/>
        <w:rPr>
          <w:rFonts w:hint="eastAsia" w:asciiTheme="minorEastAsia" w:hAnsiTheme="minorEastAsia" w:eastAsiaTheme="minorEastAsia"/>
          <w:sz w:val="24"/>
          <w:szCs w:val="24"/>
          <w:lang w:eastAsia="zh-CN"/>
        </w:rPr>
      </w:pPr>
      <w:r>
        <w:rPr>
          <w:rFonts w:hint="eastAsia" w:asciiTheme="minorEastAsia" w:hAnsiTheme="minorEastAsia"/>
          <w:sz w:val="24"/>
          <w:szCs w:val="24"/>
        </w:rPr>
        <w:t>项目编号：</w:t>
      </w:r>
      <w:r>
        <w:rPr>
          <w:rFonts w:hint="eastAsia" w:asciiTheme="minorEastAsia" w:hAnsiTheme="minorEastAsia"/>
          <w:sz w:val="24"/>
          <w:szCs w:val="24"/>
          <w:lang w:eastAsia="zh-CN"/>
        </w:rPr>
        <w:t>浙方咨招2025064号</w:t>
      </w:r>
    </w:p>
    <w:p w14:paraId="17025CC4">
      <w:pPr>
        <w:snapToGrid w:val="0"/>
        <w:spacing w:line="440" w:lineRule="exact"/>
        <w:ind w:firstLine="510"/>
        <w:rPr>
          <w:rFonts w:hint="eastAsia" w:asciiTheme="minorEastAsia" w:hAnsiTheme="minorEastAsia" w:eastAsiaTheme="minorEastAsia"/>
          <w:sz w:val="24"/>
          <w:szCs w:val="24"/>
          <w:lang w:eastAsia="zh-CN"/>
        </w:rPr>
      </w:pPr>
      <w:r>
        <w:rPr>
          <w:rFonts w:hint="eastAsia" w:asciiTheme="minorEastAsia" w:hAnsiTheme="minorEastAsia"/>
          <w:sz w:val="24"/>
          <w:szCs w:val="24"/>
        </w:rPr>
        <w:t>项目名称：</w:t>
      </w:r>
      <w:r>
        <w:rPr>
          <w:rFonts w:hint="eastAsia" w:asciiTheme="minorEastAsia" w:hAnsiTheme="minorEastAsia"/>
          <w:sz w:val="24"/>
          <w:szCs w:val="24"/>
          <w:lang w:eastAsia="zh-CN"/>
        </w:rPr>
        <w:t>2025年土壤、地下水污染防治技术服务项目</w:t>
      </w:r>
    </w:p>
    <w:p w14:paraId="34CAD7B0">
      <w:pPr>
        <w:snapToGrid w:val="0"/>
        <w:spacing w:line="440" w:lineRule="exact"/>
        <w:ind w:firstLine="510"/>
        <w:rPr>
          <w:rFonts w:asciiTheme="minorEastAsia" w:hAnsiTheme="minorEastAsia"/>
          <w:sz w:val="24"/>
          <w:szCs w:val="24"/>
        </w:rPr>
      </w:pPr>
      <w:r>
        <w:rPr>
          <w:rFonts w:hint="eastAsia" w:asciiTheme="minorEastAsia" w:hAnsiTheme="minorEastAsia"/>
          <w:sz w:val="24"/>
          <w:szCs w:val="24"/>
        </w:rPr>
        <w:t>采购方式：公开招标</w:t>
      </w:r>
    </w:p>
    <w:p w14:paraId="466D017C">
      <w:pPr>
        <w:snapToGrid w:val="0"/>
        <w:spacing w:line="440" w:lineRule="exact"/>
        <w:ind w:firstLine="510"/>
        <w:rPr>
          <w:rFonts w:asciiTheme="minorEastAsia" w:hAnsiTheme="minorEastAsia"/>
          <w:sz w:val="24"/>
          <w:szCs w:val="24"/>
        </w:rPr>
      </w:pPr>
      <w:r>
        <w:rPr>
          <w:rFonts w:hint="eastAsia" w:asciiTheme="minorEastAsia" w:hAnsiTheme="minorEastAsia"/>
          <w:sz w:val="24"/>
          <w:szCs w:val="24"/>
        </w:rPr>
        <w:t>采购需求：见招标文件“第二章 招标需求”</w:t>
      </w:r>
    </w:p>
    <w:p w14:paraId="5432D0AD">
      <w:pPr>
        <w:wordWrap w:val="0"/>
        <w:spacing w:line="440" w:lineRule="exact"/>
        <w:ind w:firstLine="482" w:firstLineChars="200"/>
        <w:rPr>
          <w:rFonts w:cs="仿宋_GB2312" w:asciiTheme="minorEastAsia" w:hAnsiTheme="minorEastAsia"/>
          <w:b/>
          <w:sz w:val="24"/>
          <w:szCs w:val="24"/>
        </w:rPr>
      </w:pPr>
      <w:r>
        <w:rPr>
          <w:rFonts w:hint="eastAsia" w:cs="仿宋_GB2312" w:asciiTheme="minorEastAsia" w:hAnsiTheme="minorEastAsia"/>
          <w:b/>
          <w:sz w:val="24"/>
          <w:szCs w:val="24"/>
        </w:rPr>
        <w:t>标项</w:t>
      </w:r>
      <w:r>
        <w:rPr>
          <w:rFonts w:cs="仿宋_GB2312" w:asciiTheme="minorEastAsia" w:hAnsiTheme="minorEastAsia"/>
          <w:b/>
          <w:sz w:val="24"/>
          <w:szCs w:val="24"/>
        </w:rPr>
        <w:t>一：</w:t>
      </w:r>
    </w:p>
    <w:p w14:paraId="6278FCE3">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数量</w:t>
      </w:r>
      <w:r>
        <w:rPr>
          <w:rFonts w:cs="仿宋_GB2312" w:asciiTheme="minorEastAsia" w:hAnsiTheme="minorEastAsia"/>
          <w:sz w:val="24"/>
          <w:szCs w:val="24"/>
        </w:rPr>
        <w:t>：</w:t>
      </w:r>
      <w:r>
        <w:rPr>
          <w:rFonts w:hint="eastAsia" w:asciiTheme="minorEastAsia" w:hAnsiTheme="minorEastAsia"/>
          <w:bCs/>
          <w:snapToGrid w:val="0"/>
          <w:sz w:val="24"/>
          <w:szCs w:val="24"/>
        </w:rPr>
        <w:t>1</w:t>
      </w:r>
    </w:p>
    <w:p w14:paraId="124F2C35">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单位</w:t>
      </w:r>
      <w:r>
        <w:rPr>
          <w:rFonts w:cs="仿宋_GB2312" w:asciiTheme="minorEastAsia" w:hAnsiTheme="minorEastAsia"/>
          <w:sz w:val="24"/>
          <w:szCs w:val="24"/>
        </w:rPr>
        <w:t>：</w:t>
      </w:r>
      <w:r>
        <w:rPr>
          <w:rFonts w:hint="eastAsia" w:asciiTheme="minorEastAsia" w:hAnsiTheme="minorEastAsia"/>
          <w:bCs/>
          <w:snapToGrid w:val="0"/>
          <w:sz w:val="24"/>
          <w:szCs w:val="24"/>
        </w:rPr>
        <w:t xml:space="preserve">项 </w:t>
      </w:r>
    </w:p>
    <w:p w14:paraId="380B469B">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预算</w:t>
      </w:r>
      <w:r>
        <w:rPr>
          <w:rFonts w:cs="仿宋_GB2312" w:asciiTheme="minorEastAsia" w:hAnsiTheme="minorEastAsia"/>
          <w:sz w:val="24"/>
          <w:szCs w:val="24"/>
        </w:rPr>
        <w:t>金额</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cs="仿宋_GB2312" w:asciiTheme="minorEastAsia" w:hAnsiTheme="minorEastAsia"/>
          <w:sz w:val="24"/>
          <w:szCs w:val="24"/>
          <w:lang w:val="en-US" w:eastAsia="zh-CN"/>
        </w:rPr>
        <w:t>6893</w:t>
      </w:r>
      <w:r>
        <w:rPr>
          <w:rFonts w:hint="eastAsia" w:cs="仿宋_GB2312" w:asciiTheme="minorEastAsia" w:hAnsiTheme="minorEastAsia"/>
          <w:sz w:val="24"/>
          <w:szCs w:val="24"/>
        </w:rPr>
        <w:t>00</w:t>
      </w:r>
      <w:r>
        <w:rPr>
          <w:rFonts w:hint="eastAsia" w:asciiTheme="minorEastAsia" w:hAnsiTheme="minorEastAsia"/>
          <w:bCs/>
          <w:snapToGrid w:val="0"/>
          <w:sz w:val="24"/>
          <w:szCs w:val="24"/>
        </w:rPr>
        <w:t xml:space="preserve"> </w:t>
      </w:r>
    </w:p>
    <w:p w14:paraId="06EA26F1">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最高限价（元）</w:t>
      </w:r>
      <w:r>
        <w:rPr>
          <w:rFonts w:cs="仿宋_GB2312" w:asciiTheme="minorEastAsia" w:hAnsiTheme="minorEastAsia"/>
          <w:sz w:val="24"/>
          <w:szCs w:val="24"/>
        </w:rPr>
        <w:t>：</w:t>
      </w:r>
      <w:r>
        <w:rPr>
          <w:rFonts w:hint="eastAsia" w:cs="仿宋_GB2312" w:asciiTheme="minorEastAsia" w:hAnsiTheme="minorEastAsia"/>
          <w:sz w:val="24"/>
          <w:szCs w:val="24"/>
          <w:lang w:val="en-US" w:eastAsia="zh-CN"/>
        </w:rPr>
        <w:t>6893</w:t>
      </w:r>
      <w:r>
        <w:rPr>
          <w:rFonts w:hint="eastAsia" w:cs="仿宋_GB2312" w:asciiTheme="minorEastAsia" w:hAnsiTheme="minorEastAsia"/>
          <w:sz w:val="24"/>
          <w:szCs w:val="24"/>
        </w:rPr>
        <w:t>00</w:t>
      </w:r>
    </w:p>
    <w:p w14:paraId="01BCD261">
      <w:pPr>
        <w:wordWrap w:val="0"/>
        <w:spacing w:line="440" w:lineRule="exact"/>
        <w:ind w:firstLine="480" w:firstLineChars="200"/>
        <w:rPr>
          <w:rFonts w:asciiTheme="minorEastAsia" w:hAnsiTheme="minorEastAsia"/>
          <w:sz w:val="24"/>
          <w:szCs w:val="24"/>
        </w:rPr>
      </w:pPr>
      <w:r>
        <w:rPr>
          <w:rFonts w:hint="eastAsia" w:cs="仿宋_GB2312" w:asciiTheme="minorEastAsia" w:hAnsiTheme="minorEastAsia"/>
          <w:sz w:val="24"/>
          <w:szCs w:val="24"/>
        </w:rPr>
        <w:t>简要规格描述：</w:t>
      </w:r>
      <w:r>
        <w:rPr>
          <w:rFonts w:hint="eastAsia" w:asciiTheme="minorEastAsia" w:hAnsiTheme="minorEastAsia"/>
          <w:sz w:val="24"/>
          <w:szCs w:val="24"/>
        </w:rPr>
        <w:t>见招标文件“第二章 招标需求”</w:t>
      </w:r>
    </w:p>
    <w:p w14:paraId="3C303166">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备注</w:t>
      </w:r>
      <w:r>
        <w:rPr>
          <w:rFonts w:cs="仿宋_GB2312" w:asciiTheme="minorEastAsia" w:hAnsiTheme="minorEastAsia"/>
          <w:sz w:val="24"/>
          <w:szCs w:val="24"/>
        </w:rPr>
        <w:t>：</w:t>
      </w:r>
      <w:r>
        <w:rPr>
          <w:rFonts w:hint="eastAsia" w:asciiTheme="minorEastAsia" w:hAnsiTheme="minorEastAsia"/>
          <w:bCs/>
          <w:snapToGrid w:val="0"/>
          <w:sz w:val="24"/>
          <w:szCs w:val="24"/>
        </w:rPr>
        <w:t>无</w:t>
      </w:r>
    </w:p>
    <w:p w14:paraId="600B6383">
      <w:pPr>
        <w:wordWrap w:val="0"/>
        <w:spacing w:line="440" w:lineRule="exact"/>
        <w:ind w:firstLine="480" w:firstLineChars="200"/>
        <w:rPr>
          <w:rFonts w:asciiTheme="minorEastAsia" w:hAnsiTheme="minorEastAsia"/>
          <w:sz w:val="24"/>
          <w:szCs w:val="24"/>
        </w:rPr>
      </w:pPr>
      <w:r>
        <w:rPr>
          <w:rFonts w:hint="eastAsia" w:cs="仿宋_GB2312" w:asciiTheme="minorEastAsia" w:hAnsiTheme="minorEastAsia"/>
          <w:sz w:val="24"/>
          <w:szCs w:val="24"/>
        </w:rPr>
        <w:t>合同履行期限：</w:t>
      </w:r>
      <w:r>
        <w:rPr>
          <w:rFonts w:hint="eastAsia" w:asciiTheme="minorEastAsia" w:hAnsiTheme="minorEastAsia"/>
          <w:sz w:val="24"/>
          <w:szCs w:val="24"/>
        </w:rPr>
        <w:t>见招标需求。</w:t>
      </w:r>
    </w:p>
    <w:p w14:paraId="62546D07">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联合体投标：□接受   ☑不接受</w:t>
      </w:r>
    </w:p>
    <w:p w14:paraId="350168E5">
      <w:pPr>
        <w:wordWrap w:val="0"/>
        <w:spacing w:line="440" w:lineRule="exact"/>
        <w:jc w:val="left"/>
        <w:rPr>
          <w:rFonts w:cs="仿宋_GB2312" w:asciiTheme="minorEastAsia" w:hAnsiTheme="minorEastAsia"/>
          <w:b/>
          <w:sz w:val="24"/>
          <w:szCs w:val="24"/>
        </w:rPr>
      </w:pPr>
      <w:bookmarkStart w:id="13" w:name="_Toc35393791"/>
      <w:bookmarkStart w:id="14" w:name="_Toc35393622"/>
      <w:bookmarkStart w:id="15" w:name="_Toc28359003"/>
      <w:bookmarkStart w:id="16" w:name="_Toc28359080"/>
      <w:r>
        <w:rPr>
          <w:rFonts w:hint="eastAsia" w:cs="仿宋_GB2312" w:asciiTheme="minorEastAsia" w:hAnsiTheme="minorEastAsia"/>
          <w:b/>
          <w:sz w:val="24"/>
          <w:szCs w:val="24"/>
        </w:rPr>
        <w:t>二、申请人的资格要求</w:t>
      </w:r>
      <w:bookmarkEnd w:id="13"/>
      <w:bookmarkEnd w:id="14"/>
      <w:bookmarkEnd w:id="15"/>
      <w:bookmarkEnd w:id="16"/>
    </w:p>
    <w:p w14:paraId="1B8FF46D">
      <w:pPr>
        <w:wordWrap w:val="0"/>
        <w:spacing w:line="440" w:lineRule="exact"/>
        <w:ind w:firstLine="480" w:firstLineChars="200"/>
        <w:rPr>
          <w:rFonts w:cs="仿宋_GB2312" w:asciiTheme="minorEastAsia" w:hAnsiTheme="minorEastAsia"/>
          <w:sz w:val="24"/>
          <w:szCs w:val="24"/>
        </w:rPr>
      </w:pPr>
      <w:bookmarkStart w:id="17" w:name="_Toc28359081"/>
      <w:bookmarkStart w:id="18" w:name="_Toc35393792"/>
      <w:bookmarkStart w:id="19" w:name="_Toc35393623"/>
      <w:bookmarkStart w:id="20" w:name="_Toc28359004"/>
      <w:r>
        <w:rPr>
          <w:rFonts w:hint="eastAsia" w:cs="仿宋_GB2312" w:asciiTheme="minorEastAsia" w:hAnsiTheme="minorEastAsia"/>
          <w:sz w:val="24"/>
          <w:szCs w:val="24"/>
        </w:rPr>
        <w:t>1. 满足《中华人民共和国政府采购法》第二十二条规定；未被“信用中国”网站</w:t>
      </w:r>
      <w:r>
        <w:rPr>
          <w:rFonts w:hint="eastAsia" w:cs="仿宋_GB2312" w:asciiTheme="minorEastAsia" w:hAnsiTheme="minorEastAsia"/>
          <w:b w:val="0"/>
          <w:bCs w:val="0"/>
          <w:sz w:val="24"/>
          <w:szCs w:val="24"/>
        </w:rPr>
        <w:t>（</w:t>
      </w:r>
      <w:r>
        <w:rPr>
          <w:rFonts w:hint="eastAsia" w:asciiTheme="minorEastAsia" w:hAnsiTheme="minorEastAsia"/>
          <w:b w:val="0"/>
          <w:bCs w:val="0"/>
          <w:sz w:val="24"/>
          <w:szCs w:val="24"/>
          <w:u w:val="single"/>
        </w:rPr>
        <w:t>www.creditchina.gov.cn</w:t>
      </w:r>
      <w:r>
        <w:rPr>
          <w:rFonts w:hint="eastAsia" w:cs="仿宋_GB2312" w:asciiTheme="minorEastAsia" w:hAnsiTheme="minorEastAsia"/>
          <w:b w:val="0"/>
          <w:bCs w:val="0"/>
          <w:sz w:val="24"/>
          <w:szCs w:val="24"/>
        </w:rPr>
        <w:t>）</w:t>
      </w:r>
      <w:r>
        <w:rPr>
          <w:rFonts w:hint="eastAsia" w:cs="仿宋_GB2312" w:asciiTheme="minorEastAsia" w:hAnsiTheme="minorEastAsia"/>
          <w:sz w:val="24"/>
          <w:szCs w:val="24"/>
        </w:rPr>
        <w:t>、中国政府采购网</w:t>
      </w:r>
      <w:r>
        <w:rPr>
          <w:rFonts w:hint="eastAsia" w:cs="仿宋_GB2312" w:asciiTheme="minorEastAsia" w:hAnsiTheme="minorEastAsia"/>
          <w:b w:val="0"/>
          <w:bCs w:val="0"/>
          <w:sz w:val="24"/>
          <w:szCs w:val="24"/>
        </w:rPr>
        <w:t>（</w:t>
      </w:r>
      <w:r>
        <w:rPr>
          <w:rFonts w:hint="eastAsia" w:asciiTheme="minorEastAsia" w:hAnsiTheme="minorEastAsia"/>
          <w:b w:val="0"/>
          <w:bCs w:val="0"/>
          <w:sz w:val="24"/>
          <w:szCs w:val="24"/>
          <w:u w:val="single"/>
        </w:rPr>
        <w:t>www.ccgp.gov.cn</w:t>
      </w:r>
      <w:r>
        <w:rPr>
          <w:rFonts w:hint="eastAsia" w:cs="仿宋_GB2312" w:asciiTheme="minorEastAsia" w:hAnsiTheme="minorEastAsia"/>
          <w:b w:val="0"/>
          <w:bCs w:val="0"/>
          <w:sz w:val="24"/>
          <w:szCs w:val="24"/>
        </w:rPr>
        <w:t>）</w:t>
      </w:r>
      <w:r>
        <w:rPr>
          <w:rFonts w:hint="eastAsia" w:cs="仿宋_GB2312" w:asciiTheme="minorEastAsia" w:hAnsiTheme="minorEastAsia"/>
          <w:sz w:val="24"/>
          <w:szCs w:val="24"/>
        </w:rPr>
        <w:t>列入失信被执行人、重大税收违法当事人名单、政府采购严重违法失信行为记录名单；</w:t>
      </w:r>
    </w:p>
    <w:p w14:paraId="7B224808">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 落实政府采购政策需满足的资格要求：</w:t>
      </w:r>
      <w:r>
        <w:rPr>
          <w:rFonts w:hint="eastAsia" w:cs="仿宋_GB2312" w:asciiTheme="minorEastAsia" w:hAnsiTheme="minorEastAsia"/>
          <w:b/>
          <w:bCs/>
          <w:sz w:val="24"/>
          <w:szCs w:val="24"/>
        </w:rPr>
        <w:t>供应商为中小企业/小微企业</w:t>
      </w:r>
      <w:r>
        <w:rPr>
          <w:rFonts w:hint="eastAsia" w:cs="仿宋_GB2312" w:asciiTheme="minorEastAsia" w:hAnsiTheme="minorEastAsia"/>
          <w:sz w:val="24"/>
          <w:szCs w:val="24"/>
        </w:rPr>
        <w:t>；</w:t>
      </w:r>
    </w:p>
    <w:p w14:paraId="2983B481">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 本项目的特定资格要求：</w:t>
      </w:r>
      <w:bookmarkEnd w:id="17"/>
      <w:bookmarkEnd w:id="18"/>
      <w:bookmarkEnd w:id="19"/>
      <w:bookmarkEnd w:id="20"/>
      <w:r>
        <w:rPr>
          <w:rFonts w:hint="eastAsia" w:cs="仿宋_GB2312" w:asciiTheme="minorEastAsia" w:hAnsiTheme="minorEastAsia"/>
          <w:sz w:val="24"/>
          <w:szCs w:val="24"/>
        </w:rPr>
        <w:t>无</w:t>
      </w:r>
    </w:p>
    <w:p w14:paraId="11716040">
      <w:pPr>
        <w:wordWrap w:val="0"/>
        <w:spacing w:line="440" w:lineRule="exact"/>
        <w:ind w:firstLine="482" w:firstLineChars="200"/>
        <w:rPr>
          <w:rFonts w:cs="仿宋_GB2312" w:asciiTheme="minorEastAsia" w:hAnsiTheme="minorEastAsia"/>
          <w:b/>
          <w:sz w:val="24"/>
          <w:szCs w:val="24"/>
        </w:rPr>
      </w:pPr>
      <w:r>
        <w:rPr>
          <w:rFonts w:hint="eastAsia" w:cs="仿宋_GB2312" w:asciiTheme="minorEastAsia" w:hAnsiTheme="minorEastAsia"/>
          <w:b/>
          <w:sz w:val="24"/>
          <w:szCs w:val="24"/>
        </w:rPr>
        <w:t>三、获取招标文件</w:t>
      </w:r>
    </w:p>
    <w:p w14:paraId="511F7202">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asciiTheme="minorEastAsia" w:hAnsiTheme="minorEastAsia"/>
          <w:sz w:val="24"/>
          <w:szCs w:val="24"/>
        </w:rPr>
        <w:t>.</w:t>
      </w:r>
      <w:r>
        <w:rPr>
          <w:rFonts w:hint="eastAsia" w:cs="仿宋_GB2312" w:asciiTheme="minorEastAsia" w:hAnsiTheme="minorEastAsia"/>
          <w:sz w:val="24"/>
          <w:szCs w:val="24"/>
        </w:rPr>
        <w:t xml:space="preserve"> 时间：发布</w:t>
      </w:r>
      <w:r>
        <w:rPr>
          <w:rFonts w:cs="仿宋_GB2312" w:asciiTheme="minorEastAsia" w:hAnsiTheme="minorEastAsia"/>
          <w:sz w:val="24"/>
          <w:szCs w:val="24"/>
        </w:rPr>
        <w:t>公告</w:t>
      </w:r>
      <w:r>
        <w:rPr>
          <w:rFonts w:hint="eastAsia" w:cs="仿宋_GB2312" w:asciiTheme="minorEastAsia" w:hAnsiTheme="minorEastAsia"/>
          <w:sz w:val="24"/>
          <w:szCs w:val="24"/>
        </w:rPr>
        <w:t>之日至</w:t>
      </w:r>
      <w:r>
        <w:rPr>
          <w:rFonts w:hint="eastAsia" w:asciiTheme="minorEastAsia" w:hAnsiTheme="minorEastAsia"/>
          <w:bCs/>
          <w:snapToGrid w:val="0"/>
          <w:sz w:val="24"/>
          <w:szCs w:val="24"/>
          <w:u w:val="single"/>
        </w:rPr>
        <w:t>202</w:t>
      </w:r>
      <w:r>
        <w:rPr>
          <w:rFonts w:hint="eastAsia" w:asciiTheme="minorEastAsia" w:hAnsiTheme="minorEastAsia"/>
          <w:bCs/>
          <w:snapToGrid w:val="0"/>
          <w:sz w:val="24"/>
          <w:szCs w:val="24"/>
          <w:u w:val="single"/>
          <w:lang w:val="en-US" w:eastAsia="zh-CN"/>
        </w:rPr>
        <w:t>5</w:t>
      </w:r>
      <w:r>
        <w:rPr>
          <w:rFonts w:hint="eastAsia" w:cs="仿宋_GB2312" w:asciiTheme="minorEastAsia" w:hAnsiTheme="minorEastAsia"/>
          <w:bCs/>
          <w:sz w:val="24"/>
          <w:szCs w:val="24"/>
          <w:u w:val="single"/>
        </w:rPr>
        <w:t>年</w:t>
      </w:r>
      <w:r>
        <w:rPr>
          <w:rFonts w:hint="eastAsia" w:cs="仿宋_GB2312" w:asciiTheme="minorEastAsia" w:hAnsiTheme="minorEastAsia"/>
          <w:bCs/>
          <w:sz w:val="24"/>
          <w:szCs w:val="24"/>
          <w:u w:val="single"/>
          <w:lang w:val="en-US" w:eastAsia="zh-CN"/>
        </w:rPr>
        <w:t>8</w:t>
      </w:r>
      <w:r>
        <w:rPr>
          <w:rFonts w:hint="eastAsia" w:cs="仿宋_GB2312" w:asciiTheme="minorEastAsia" w:hAnsiTheme="minorEastAsia"/>
          <w:bCs/>
          <w:sz w:val="24"/>
          <w:szCs w:val="24"/>
          <w:u w:val="single"/>
        </w:rPr>
        <w:t>月</w:t>
      </w:r>
      <w:r>
        <w:rPr>
          <w:rFonts w:hint="eastAsia" w:cs="仿宋_GB2312" w:asciiTheme="minorEastAsia" w:hAnsiTheme="minorEastAsia"/>
          <w:bCs/>
          <w:sz w:val="24"/>
          <w:szCs w:val="24"/>
          <w:u w:val="single"/>
          <w:lang w:val="en-US" w:eastAsia="zh-CN"/>
        </w:rPr>
        <w:t xml:space="preserve">4 </w:t>
      </w:r>
      <w:r>
        <w:rPr>
          <w:rFonts w:hint="eastAsia" w:cs="仿宋_GB2312" w:asciiTheme="minorEastAsia" w:hAnsiTheme="minorEastAsia"/>
          <w:bCs/>
          <w:sz w:val="24"/>
          <w:szCs w:val="24"/>
          <w:u w:val="single"/>
        </w:rPr>
        <w:t>日</w:t>
      </w:r>
      <w:r>
        <w:rPr>
          <w:rFonts w:hint="eastAsia" w:cs="仿宋_GB2312" w:asciiTheme="minorEastAsia" w:hAnsiTheme="minorEastAsia"/>
          <w:sz w:val="24"/>
          <w:szCs w:val="24"/>
        </w:rPr>
        <w:t>，每天上午00:00至12:00，下午12:00至23:59（北京时间，线上获取法定节假日均可，线下获取文件法定节假日除外）</w:t>
      </w:r>
    </w:p>
    <w:p w14:paraId="1B83460D">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w:t>
      </w:r>
      <w:r>
        <w:rPr>
          <w:rFonts w:hint="eastAsia" w:asciiTheme="minorEastAsia" w:hAnsiTheme="minorEastAsia"/>
          <w:sz w:val="24"/>
          <w:szCs w:val="24"/>
        </w:rPr>
        <w:t>.</w:t>
      </w:r>
      <w:r>
        <w:rPr>
          <w:rFonts w:hint="eastAsia" w:cs="仿宋_GB2312" w:asciiTheme="minorEastAsia" w:hAnsiTheme="minorEastAsia"/>
          <w:sz w:val="24"/>
          <w:szCs w:val="24"/>
        </w:rPr>
        <w:t xml:space="preserve"> 地点（网址）：浙江政府采购网（</w:t>
      </w:r>
      <w:r>
        <w:rPr>
          <w:rFonts w:asciiTheme="minorEastAsia" w:hAnsiTheme="minorEastAsia"/>
          <w:sz w:val="24"/>
          <w:szCs w:val="24"/>
          <w:u w:val="single"/>
        </w:rPr>
        <w:t>http://</w:t>
      </w:r>
      <w:r>
        <w:rPr>
          <w:rFonts w:hint="eastAsia" w:asciiTheme="minorEastAsia" w:hAnsiTheme="minorEastAsia"/>
          <w:sz w:val="24"/>
          <w:szCs w:val="24"/>
          <w:u w:val="single"/>
        </w:rPr>
        <w:t>zfcg.czt.zj.gov.cn</w:t>
      </w:r>
      <w:r>
        <w:rPr>
          <w:rFonts w:hint="eastAsia" w:cs="仿宋_GB2312" w:asciiTheme="minorEastAsia" w:hAnsiTheme="minorEastAsia"/>
          <w:sz w:val="24"/>
          <w:szCs w:val="24"/>
        </w:rPr>
        <w:t>），丽水市公共资源交易网（http://lssggzy.lishui.gov.cn/）公告附件</w:t>
      </w:r>
    </w:p>
    <w:p w14:paraId="0D23DC3D">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w:t>
      </w:r>
      <w:r>
        <w:rPr>
          <w:rFonts w:hint="eastAsia" w:asciiTheme="minorEastAsia" w:hAnsiTheme="minorEastAsia"/>
          <w:sz w:val="24"/>
          <w:szCs w:val="24"/>
        </w:rPr>
        <w:t>.</w:t>
      </w:r>
      <w:r>
        <w:rPr>
          <w:rFonts w:hint="eastAsia" w:cs="仿宋_GB2312" w:asciiTheme="minorEastAsia" w:hAnsiTheme="minorEastAsia"/>
          <w:sz w:val="24"/>
          <w:szCs w:val="24"/>
        </w:rPr>
        <w:t xml:space="preserve"> 方式：自行下载获取</w:t>
      </w:r>
    </w:p>
    <w:p w14:paraId="645A305B">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1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⑴</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获取流程：浙江政府采购网—用户入驻/登录—用户登录—项目采购—获取招标文件管理；</w:t>
      </w:r>
    </w:p>
    <w:p w14:paraId="3970AF3F">
      <w:pPr>
        <w:wordWrap w:val="0"/>
        <w:spacing w:line="440" w:lineRule="exact"/>
        <w:ind w:firstLine="480" w:firstLineChars="200"/>
        <w:rPr>
          <w:rFonts w:asciiTheme="minorEastAsia" w:hAnsiTheme="minorEastAsia"/>
          <w:sz w:val="24"/>
          <w:szCs w:val="24"/>
          <w:u w:val="single"/>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2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⑵</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未在浙江省政府采购网（</w:t>
      </w:r>
      <w:r>
        <w:rPr>
          <w:rFonts w:hint="eastAsia" w:asciiTheme="minorEastAsia" w:hAnsiTheme="minorEastAsia"/>
          <w:sz w:val="24"/>
          <w:szCs w:val="24"/>
          <w:u w:val="single"/>
        </w:rPr>
        <w:t>zfcg.czt.zj.gov.cn</w:t>
      </w:r>
      <w:r>
        <w:rPr>
          <w:rFonts w:hint="eastAsia" w:cs="仿宋_GB2312" w:asciiTheme="minorEastAsia" w:hAnsiTheme="minorEastAsia"/>
          <w:sz w:val="24"/>
          <w:szCs w:val="24"/>
        </w:rPr>
        <w:t>）注册成为正式投标人的，请注册完成审核成功后方可登录获取，注册流程见网址：</w:t>
      </w:r>
      <w:r>
        <w:fldChar w:fldCharType="begin"/>
      </w:r>
      <w:r>
        <w:instrText xml:space="preserve"> HYPERLINK "http://zfcg.czt.zj.gov.cn/register/2017-07-24/6728.html?_=2020-03-09%2006:00:22" </w:instrText>
      </w:r>
      <w:r>
        <w:fldChar w:fldCharType="separate"/>
      </w:r>
      <w:r>
        <w:rPr>
          <w:rFonts w:hint="eastAsia" w:asciiTheme="minorEastAsia" w:hAnsiTheme="minorEastAsia"/>
          <w:sz w:val="24"/>
          <w:szCs w:val="24"/>
          <w:u w:val="single"/>
        </w:rPr>
        <w:t>zfcg.czt.zj.gov.cn/register/2017-07-24/6728.html?_=2020-03-09%2006:</w:t>
      </w:r>
      <w:bookmarkStart w:id="21" w:name="_Hlt34749271"/>
      <w:bookmarkStart w:id="22" w:name="_Hlt34749270"/>
      <w:r>
        <w:rPr>
          <w:rFonts w:hint="eastAsia" w:asciiTheme="minorEastAsia" w:hAnsiTheme="minorEastAsia"/>
          <w:sz w:val="24"/>
          <w:szCs w:val="24"/>
          <w:u w:val="single"/>
        </w:rPr>
        <w:t>0</w:t>
      </w:r>
      <w:bookmarkEnd w:id="21"/>
      <w:bookmarkEnd w:id="22"/>
      <w:r>
        <w:rPr>
          <w:rFonts w:hint="eastAsia" w:asciiTheme="minorEastAsia" w:hAnsiTheme="minorEastAsia"/>
          <w:sz w:val="24"/>
          <w:szCs w:val="24"/>
          <w:u w:val="single"/>
        </w:rPr>
        <w:t>0:22</w:t>
      </w:r>
      <w:r>
        <w:rPr>
          <w:rFonts w:hint="eastAsia" w:asciiTheme="minorEastAsia" w:hAnsiTheme="minorEastAsia"/>
          <w:sz w:val="24"/>
          <w:szCs w:val="24"/>
          <w:u w:val="single"/>
        </w:rPr>
        <w:fldChar w:fldCharType="end"/>
      </w:r>
      <w:r>
        <w:rPr>
          <w:rFonts w:hint="eastAsia" w:asciiTheme="minorEastAsia" w:hAnsiTheme="minorEastAsia"/>
          <w:sz w:val="24"/>
          <w:szCs w:val="24"/>
          <w:u w:val="single"/>
        </w:rPr>
        <w:t>，</w:t>
      </w:r>
      <w:r>
        <w:rPr>
          <w:rFonts w:hint="eastAsia" w:asciiTheme="minorEastAsia" w:hAnsiTheme="minorEastAsia"/>
          <w:sz w:val="24"/>
          <w:szCs w:val="24"/>
        </w:rPr>
        <w:t>注册咨询电话：</w:t>
      </w:r>
      <w:r>
        <w:rPr>
          <w:rFonts w:hint="eastAsia" w:asciiTheme="minorEastAsia" w:hAnsiTheme="minorEastAsia"/>
          <w:sz w:val="24"/>
          <w:szCs w:val="24"/>
          <w:u w:val="single"/>
          <w:lang w:val="en-US" w:eastAsia="zh-CN"/>
        </w:rPr>
        <w:t>95763</w:t>
      </w:r>
      <w:r>
        <w:rPr>
          <w:rFonts w:hint="eastAsia" w:asciiTheme="minorEastAsia" w:hAnsiTheme="minorEastAsia"/>
          <w:sz w:val="24"/>
          <w:szCs w:val="24"/>
          <w:u w:val="single"/>
        </w:rPr>
        <w:t>；</w:t>
      </w:r>
    </w:p>
    <w:p w14:paraId="4EF3A000">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3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⑶</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在浙江政府采购网采购</w:t>
      </w:r>
      <w:r>
        <w:rPr>
          <w:rFonts w:cs="仿宋_GB2312" w:asciiTheme="minorEastAsia" w:hAnsiTheme="minorEastAsia"/>
          <w:sz w:val="24"/>
          <w:szCs w:val="24"/>
        </w:rPr>
        <w:t>公告</w:t>
      </w:r>
      <w:r>
        <w:rPr>
          <w:rFonts w:hint="eastAsia" w:cs="仿宋_GB2312" w:asciiTheme="minorEastAsia" w:hAnsiTheme="minorEastAsia"/>
          <w:sz w:val="24"/>
          <w:szCs w:val="24"/>
        </w:rPr>
        <w:t>附件中以“游客”身份（或丽水市公共资源交易网）获取的招标文件仅供阅览；潜在投标人未按上述第</w:t>
      </w:r>
      <w:r>
        <w:rPr>
          <w:rFonts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1 \* GB2</w:instrText>
      </w:r>
      <w:r>
        <w:rPr>
          <w:rFonts w:cs="仿宋_GB2312" w:asciiTheme="minorEastAsia" w:hAnsiTheme="minorEastAsia"/>
          <w:sz w:val="24"/>
          <w:szCs w:val="24"/>
        </w:rPr>
        <w:fldChar w:fldCharType="separate"/>
      </w:r>
      <w:r>
        <w:rPr>
          <w:rFonts w:hint="eastAsia" w:cs="仿宋_GB2312" w:asciiTheme="minorEastAsia" w:hAnsiTheme="minorEastAsia"/>
          <w:sz w:val="24"/>
          <w:szCs w:val="24"/>
        </w:rPr>
        <w:t>⑴</w:t>
      </w:r>
      <w:r>
        <w:rPr>
          <w:rFonts w:cs="仿宋_GB2312" w:asciiTheme="minorEastAsia" w:hAnsiTheme="minorEastAsia"/>
          <w:sz w:val="24"/>
          <w:szCs w:val="24"/>
        </w:rPr>
        <w:fldChar w:fldCharType="end"/>
      </w:r>
      <w:r>
        <w:rPr>
          <w:rFonts w:hint="eastAsia" w:cs="仿宋_GB2312" w:asciiTheme="minorEastAsia" w:hAnsiTheme="minorEastAsia"/>
          <w:sz w:val="24"/>
          <w:szCs w:val="24"/>
        </w:rPr>
        <w:t>条方式获取招标文件的不得对招标文件提起质疑投诉；</w:t>
      </w:r>
    </w:p>
    <w:p w14:paraId="084F5437">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w:t>
      </w:r>
      <w:r>
        <w:rPr>
          <w:rFonts w:hint="eastAsia" w:asciiTheme="minorEastAsia" w:hAnsiTheme="minorEastAsia"/>
          <w:sz w:val="24"/>
          <w:szCs w:val="24"/>
        </w:rPr>
        <w:t>.</w:t>
      </w:r>
      <w:r>
        <w:rPr>
          <w:rFonts w:hint="eastAsia" w:cs="仿宋_GB2312" w:asciiTheme="minorEastAsia" w:hAnsiTheme="minorEastAsia"/>
          <w:sz w:val="24"/>
          <w:szCs w:val="24"/>
        </w:rPr>
        <w:t xml:space="preserve"> 售价：0元</w:t>
      </w:r>
    </w:p>
    <w:p w14:paraId="0CA43F5A">
      <w:pPr>
        <w:wordWrap w:val="0"/>
        <w:spacing w:line="440" w:lineRule="exact"/>
        <w:rPr>
          <w:rFonts w:cs="仿宋_GB2312" w:asciiTheme="minorEastAsia" w:hAnsiTheme="minorEastAsia"/>
          <w:b/>
          <w:sz w:val="24"/>
          <w:szCs w:val="24"/>
        </w:rPr>
      </w:pPr>
      <w:bookmarkStart w:id="23" w:name="_Toc35393625"/>
      <w:bookmarkStart w:id="24" w:name="_Toc35393794"/>
      <w:bookmarkStart w:id="25" w:name="_Toc28359007"/>
      <w:bookmarkStart w:id="26" w:name="_Toc28359084"/>
      <w:r>
        <w:rPr>
          <w:rFonts w:hint="eastAsia" w:cs="仿宋_GB2312" w:asciiTheme="minorEastAsia" w:hAnsiTheme="minorEastAsia"/>
          <w:b/>
          <w:sz w:val="24"/>
          <w:szCs w:val="24"/>
        </w:rPr>
        <w:t>四、提交投标文件截止时间、开标时间和地点</w:t>
      </w:r>
    </w:p>
    <w:p w14:paraId="5293655D">
      <w:pPr>
        <w:wordWrap w:val="0"/>
        <w:spacing w:line="440" w:lineRule="exact"/>
        <w:ind w:firstLine="480" w:firstLineChars="200"/>
        <w:rPr>
          <w:rFonts w:cs="仿宋_GB2312" w:asciiTheme="minorEastAsia" w:hAnsiTheme="minorEastAsia"/>
          <w:bCs/>
          <w:sz w:val="24"/>
          <w:szCs w:val="24"/>
          <w:u w:val="single"/>
        </w:rPr>
      </w:pPr>
      <w:r>
        <w:rPr>
          <w:rFonts w:hint="eastAsia" w:cs="仿宋_GB2312" w:asciiTheme="minorEastAsia" w:hAnsiTheme="minorEastAsia"/>
          <w:bCs/>
          <w:sz w:val="24"/>
          <w:szCs w:val="24"/>
        </w:rPr>
        <w:t>1</w:t>
      </w:r>
      <w:r>
        <w:rPr>
          <w:rFonts w:hint="eastAsia" w:asciiTheme="minorEastAsia" w:hAnsiTheme="minorEastAsia"/>
          <w:sz w:val="24"/>
          <w:szCs w:val="24"/>
        </w:rPr>
        <w:t>.</w:t>
      </w:r>
      <w:r>
        <w:rPr>
          <w:rFonts w:hint="eastAsia" w:cs="仿宋_GB2312" w:asciiTheme="minorEastAsia" w:hAnsiTheme="minorEastAsia"/>
          <w:bCs/>
          <w:sz w:val="24"/>
          <w:szCs w:val="24"/>
        </w:rPr>
        <w:t>提交投标文件截止时间：</w:t>
      </w:r>
      <w:r>
        <w:rPr>
          <w:rFonts w:hint="eastAsia" w:asciiTheme="minorEastAsia" w:hAnsiTheme="minorEastAsia"/>
          <w:bCs/>
          <w:snapToGrid w:val="0"/>
          <w:sz w:val="24"/>
          <w:szCs w:val="24"/>
          <w:u w:val="single"/>
        </w:rPr>
        <w:t>202</w:t>
      </w:r>
      <w:r>
        <w:rPr>
          <w:rFonts w:hint="eastAsia" w:asciiTheme="minorEastAsia" w:hAnsiTheme="minorEastAsia"/>
          <w:bCs/>
          <w:snapToGrid w:val="0"/>
          <w:sz w:val="24"/>
          <w:szCs w:val="24"/>
          <w:u w:val="single"/>
          <w:lang w:val="en-US" w:eastAsia="zh-CN"/>
        </w:rPr>
        <w:t>5</w:t>
      </w:r>
      <w:r>
        <w:rPr>
          <w:rFonts w:hint="eastAsia" w:cs="仿宋_GB2312" w:asciiTheme="minorEastAsia" w:hAnsiTheme="minorEastAsia"/>
          <w:bCs/>
          <w:sz w:val="24"/>
          <w:szCs w:val="24"/>
          <w:u w:val="single"/>
        </w:rPr>
        <w:t>年</w:t>
      </w:r>
      <w:r>
        <w:rPr>
          <w:rFonts w:hint="eastAsia" w:cs="仿宋_GB2312" w:asciiTheme="minorEastAsia" w:hAnsiTheme="minorEastAsia"/>
          <w:bCs/>
          <w:sz w:val="24"/>
          <w:szCs w:val="24"/>
          <w:u w:val="single"/>
          <w:lang w:val="en-US" w:eastAsia="zh-CN"/>
        </w:rPr>
        <w:t>8</w:t>
      </w:r>
      <w:r>
        <w:rPr>
          <w:rFonts w:hint="eastAsia" w:cs="仿宋_GB2312" w:asciiTheme="minorEastAsia" w:hAnsiTheme="minorEastAsia"/>
          <w:bCs/>
          <w:sz w:val="24"/>
          <w:szCs w:val="24"/>
          <w:u w:val="single"/>
        </w:rPr>
        <w:t>月</w:t>
      </w:r>
      <w:r>
        <w:rPr>
          <w:rFonts w:hint="eastAsia" w:cs="仿宋_GB2312" w:asciiTheme="minorEastAsia" w:hAnsiTheme="minorEastAsia"/>
          <w:bCs/>
          <w:sz w:val="24"/>
          <w:szCs w:val="24"/>
          <w:u w:val="single"/>
          <w:lang w:val="en-US" w:eastAsia="zh-CN"/>
        </w:rPr>
        <w:t>4</w:t>
      </w:r>
      <w:r>
        <w:rPr>
          <w:rFonts w:hint="eastAsia" w:cs="仿宋_GB2312" w:asciiTheme="minorEastAsia" w:hAnsiTheme="minorEastAsia"/>
          <w:bCs/>
          <w:sz w:val="24"/>
          <w:szCs w:val="24"/>
          <w:u w:val="single"/>
        </w:rPr>
        <w:t xml:space="preserve">日 </w:t>
      </w:r>
      <w:r>
        <w:rPr>
          <w:rFonts w:hint="eastAsia" w:asciiTheme="minorEastAsia" w:hAnsiTheme="minorEastAsia"/>
          <w:bCs/>
          <w:snapToGrid w:val="0"/>
          <w:sz w:val="24"/>
          <w:szCs w:val="24"/>
          <w:u w:val="single"/>
        </w:rPr>
        <w:t>09</w:t>
      </w:r>
      <w:r>
        <w:rPr>
          <w:rFonts w:hint="eastAsia" w:cs="仿宋_GB2312" w:asciiTheme="minorEastAsia" w:hAnsiTheme="minorEastAsia"/>
          <w:bCs/>
          <w:sz w:val="24"/>
          <w:szCs w:val="24"/>
          <w:u w:val="single"/>
        </w:rPr>
        <w:t>:</w:t>
      </w:r>
      <w:r>
        <w:rPr>
          <w:rFonts w:hint="eastAsia" w:asciiTheme="minorEastAsia" w:hAnsiTheme="minorEastAsia"/>
          <w:bCs/>
          <w:snapToGrid w:val="0"/>
          <w:sz w:val="24"/>
          <w:szCs w:val="24"/>
          <w:u w:val="single"/>
        </w:rPr>
        <w:t>00</w:t>
      </w:r>
      <w:r>
        <w:rPr>
          <w:rFonts w:hint="eastAsia" w:cs="仿宋_GB2312" w:asciiTheme="minorEastAsia" w:hAnsiTheme="minorEastAsia"/>
          <w:bCs/>
          <w:sz w:val="24"/>
          <w:szCs w:val="24"/>
        </w:rPr>
        <w:t>（北京时间）</w:t>
      </w:r>
    </w:p>
    <w:p w14:paraId="742087C8">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 xml:space="preserve"> 投标</w:t>
      </w:r>
      <w:r>
        <w:rPr>
          <w:rFonts w:hint="eastAsia" w:cs="仿宋_GB2312" w:asciiTheme="minorEastAsia" w:hAnsiTheme="minorEastAsia"/>
          <w:sz w:val="24"/>
          <w:szCs w:val="24"/>
        </w:rPr>
        <w:t>地点（网址）：</w:t>
      </w:r>
    </w:p>
    <w:p w14:paraId="56A1F0B4">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1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⑴</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 xml:space="preserve"> 电子加密投标文件：在“政府采购云平台”上传提交，“电子加密投标文件”成功上传提交后，投标人自行打印投标文件接收回执；</w:t>
      </w:r>
    </w:p>
    <w:p w14:paraId="6AC91BAB">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2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⑵</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备份投标文件：投标人自行确定是否提交；若提交请将备份投标文件以电子邮件的形式发送至（</w:t>
      </w:r>
      <w:r>
        <w:rPr>
          <w:rFonts w:hint="eastAsia" w:cs="仿宋_GB2312" w:asciiTheme="minorEastAsia" w:hAnsiTheme="minorEastAsia"/>
          <w:sz w:val="24"/>
          <w:szCs w:val="24"/>
          <w:lang w:eastAsia="zh-CN"/>
        </w:rPr>
        <w:t>283970387@qq.com</w:t>
      </w:r>
      <w:r>
        <w:rPr>
          <w:rFonts w:hint="eastAsia" w:cs="仿宋_GB2312" w:asciiTheme="minorEastAsia" w:hAnsiTheme="minorEastAsia"/>
          <w:sz w:val="24"/>
          <w:szCs w:val="24"/>
        </w:rPr>
        <w:t>），备份投标文件在“电子加密投标文件”在线解密失败后启用，否则不予以启用；未在规定时间内发送备份投标文件造成响应无效或失败的后果，由投标人自行承担。</w:t>
      </w:r>
    </w:p>
    <w:p w14:paraId="33E564AE">
      <w:pPr>
        <w:wordWrap w:val="0"/>
        <w:spacing w:line="440" w:lineRule="exact"/>
        <w:ind w:firstLine="480" w:firstLineChars="200"/>
        <w:rPr>
          <w:rFonts w:cs="仿宋_GB2312" w:asciiTheme="minorEastAsia" w:hAnsiTheme="minorEastAsia"/>
          <w:bCs/>
          <w:sz w:val="24"/>
          <w:szCs w:val="24"/>
        </w:rPr>
      </w:pPr>
      <w:r>
        <w:rPr>
          <w:rFonts w:hint="eastAsia" w:cs="仿宋_GB2312" w:asciiTheme="minorEastAsia" w:hAnsiTheme="minorEastAsia"/>
          <w:sz w:val="24"/>
          <w:szCs w:val="24"/>
        </w:rPr>
        <w:t>3. 开标</w:t>
      </w:r>
      <w:r>
        <w:rPr>
          <w:rFonts w:cs="仿宋_GB2312" w:asciiTheme="minorEastAsia" w:hAnsiTheme="minorEastAsia"/>
          <w:sz w:val="24"/>
          <w:szCs w:val="24"/>
        </w:rPr>
        <w:t>时间：</w:t>
      </w:r>
      <w:r>
        <w:rPr>
          <w:rFonts w:hint="eastAsia" w:asciiTheme="minorEastAsia" w:hAnsiTheme="minorEastAsia"/>
          <w:bCs/>
          <w:snapToGrid w:val="0"/>
          <w:sz w:val="24"/>
          <w:szCs w:val="24"/>
          <w:u w:val="single"/>
        </w:rPr>
        <w:t>202</w:t>
      </w:r>
      <w:r>
        <w:rPr>
          <w:rFonts w:hint="eastAsia" w:asciiTheme="minorEastAsia" w:hAnsiTheme="minorEastAsia"/>
          <w:bCs/>
          <w:snapToGrid w:val="0"/>
          <w:sz w:val="24"/>
          <w:szCs w:val="24"/>
          <w:u w:val="single"/>
          <w:lang w:val="en-US" w:eastAsia="zh-CN"/>
        </w:rPr>
        <w:t>5年8</w:t>
      </w:r>
      <w:r>
        <w:rPr>
          <w:rFonts w:hint="eastAsia" w:cs="仿宋_GB2312" w:asciiTheme="minorEastAsia" w:hAnsiTheme="minorEastAsia"/>
          <w:bCs/>
          <w:sz w:val="24"/>
          <w:szCs w:val="24"/>
          <w:u w:val="single"/>
        </w:rPr>
        <w:t>月</w:t>
      </w:r>
      <w:r>
        <w:rPr>
          <w:rFonts w:hint="eastAsia" w:cs="仿宋_GB2312" w:asciiTheme="minorEastAsia" w:hAnsiTheme="minorEastAsia"/>
          <w:bCs/>
          <w:sz w:val="24"/>
          <w:szCs w:val="24"/>
          <w:u w:val="single"/>
          <w:lang w:val="en-US" w:eastAsia="zh-CN"/>
        </w:rPr>
        <w:t>4</w:t>
      </w:r>
      <w:bookmarkStart w:id="624" w:name="_GoBack"/>
      <w:bookmarkEnd w:id="624"/>
      <w:r>
        <w:rPr>
          <w:rFonts w:hint="eastAsia" w:cs="仿宋_GB2312" w:asciiTheme="minorEastAsia" w:hAnsiTheme="minorEastAsia"/>
          <w:bCs/>
          <w:sz w:val="24"/>
          <w:szCs w:val="24"/>
          <w:u w:val="single"/>
        </w:rPr>
        <w:t xml:space="preserve">日 </w:t>
      </w:r>
      <w:r>
        <w:rPr>
          <w:rFonts w:hint="eastAsia" w:asciiTheme="minorEastAsia" w:hAnsiTheme="minorEastAsia"/>
          <w:bCs/>
          <w:snapToGrid w:val="0"/>
          <w:sz w:val="24"/>
          <w:szCs w:val="24"/>
          <w:u w:val="single"/>
        </w:rPr>
        <w:t>09</w:t>
      </w:r>
      <w:r>
        <w:rPr>
          <w:rFonts w:hint="eastAsia" w:cs="仿宋_GB2312" w:asciiTheme="minorEastAsia" w:hAnsiTheme="minorEastAsia"/>
          <w:bCs/>
          <w:sz w:val="24"/>
          <w:szCs w:val="24"/>
          <w:u w:val="single"/>
        </w:rPr>
        <w:t>:</w:t>
      </w:r>
      <w:r>
        <w:rPr>
          <w:rFonts w:hint="eastAsia" w:asciiTheme="minorEastAsia" w:hAnsiTheme="minorEastAsia"/>
          <w:bCs/>
          <w:snapToGrid w:val="0"/>
          <w:sz w:val="24"/>
          <w:szCs w:val="24"/>
          <w:u w:val="single"/>
        </w:rPr>
        <w:t>00</w:t>
      </w:r>
      <w:r>
        <w:rPr>
          <w:rFonts w:hint="eastAsia" w:cs="仿宋_GB2312" w:asciiTheme="minorEastAsia" w:hAnsiTheme="minorEastAsia"/>
          <w:bCs/>
          <w:sz w:val="24"/>
          <w:szCs w:val="24"/>
        </w:rPr>
        <w:t>（北京时间）</w:t>
      </w:r>
    </w:p>
    <w:p w14:paraId="3EA6E2D3">
      <w:pPr>
        <w:wordWrap w:val="0"/>
        <w:spacing w:line="440" w:lineRule="exact"/>
        <w:ind w:firstLine="480" w:firstLineChars="200"/>
        <w:rPr>
          <w:rFonts w:asciiTheme="minorEastAsia" w:hAnsiTheme="minorEastAsia"/>
          <w:sz w:val="24"/>
        </w:rPr>
      </w:pPr>
      <w:r>
        <w:rPr>
          <w:rFonts w:hint="eastAsia" w:cs="仿宋_GB2312" w:asciiTheme="minorEastAsia" w:hAnsiTheme="minorEastAsia"/>
          <w:bCs/>
          <w:sz w:val="24"/>
          <w:szCs w:val="24"/>
        </w:rPr>
        <w:t>4. 开标</w:t>
      </w:r>
      <w:r>
        <w:rPr>
          <w:rFonts w:cs="仿宋_GB2312" w:asciiTheme="minorEastAsia" w:hAnsiTheme="minorEastAsia"/>
          <w:bCs/>
          <w:sz w:val="24"/>
          <w:szCs w:val="24"/>
        </w:rPr>
        <w:t>地点：</w:t>
      </w:r>
      <w:r>
        <w:rPr>
          <w:rFonts w:hint="eastAsia" w:cs="仿宋_GB2312" w:asciiTheme="minorEastAsia" w:hAnsiTheme="minorEastAsia"/>
          <w:bCs/>
          <w:sz w:val="24"/>
          <w:szCs w:val="24"/>
        </w:rPr>
        <w:t>浙江方圆工程咨询有限公司（丽水市北苑路198号财富大厦</w:t>
      </w:r>
      <w:r>
        <w:rPr>
          <w:rFonts w:cs="仿宋_GB2312" w:asciiTheme="minorEastAsia" w:hAnsiTheme="minorEastAsia"/>
          <w:bCs/>
          <w:sz w:val="24"/>
          <w:szCs w:val="24"/>
        </w:rPr>
        <w:t>5</w:t>
      </w:r>
      <w:r>
        <w:rPr>
          <w:rFonts w:hint="eastAsia" w:cs="仿宋_GB2312" w:asciiTheme="minorEastAsia" w:hAnsiTheme="minorEastAsia"/>
          <w:bCs/>
          <w:sz w:val="24"/>
          <w:szCs w:val="24"/>
        </w:rPr>
        <w:t>楼）</w:t>
      </w:r>
      <w:r>
        <w:rPr>
          <w:rFonts w:hint="eastAsia" w:asciiTheme="minorEastAsia" w:hAnsiTheme="minorEastAsia"/>
          <w:sz w:val="24"/>
        </w:rPr>
        <w:t>。</w:t>
      </w:r>
    </w:p>
    <w:p w14:paraId="6D51CECD">
      <w:pPr>
        <w:wordWrap w:val="0"/>
        <w:spacing w:line="440" w:lineRule="exact"/>
        <w:jc w:val="left"/>
        <w:rPr>
          <w:rFonts w:cs="仿宋_GB2312" w:asciiTheme="minorEastAsia" w:hAnsiTheme="minorEastAsia"/>
          <w:b/>
          <w:sz w:val="24"/>
          <w:szCs w:val="24"/>
        </w:rPr>
      </w:pPr>
      <w:r>
        <w:rPr>
          <w:rFonts w:hint="eastAsia" w:cs="仿宋_GB2312" w:asciiTheme="minorEastAsia" w:hAnsiTheme="minorEastAsia"/>
          <w:b/>
          <w:sz w:val="24"/>
          <w:szCs w:val="24"/>
        </w:rPr>
        <w:t>五、公告期限</w:t>
      </w:r>
      <w:bookmarkEnd w:id="23"/>
      <w:bookmarkEnd w:id="24"/>
      <w:bookmarkEnd w:id="25"/>
      <w:bookmarkEnd w:id="26"/>
    </w:p>
    <w:p w14:paraId="0B65C2D4">
      <w:pPr>
        <w:wordWrap w:val="0"/>
        <w:spacing w:line="440" w:lineRule="exact"/>
        <w:ind w:firstLine="480" w:firstLineChars="200"/>
        <w:rPr>
          <w:rFonts w:cs="仿宋_GB2312" w:asciiTheme="minorEastAsia" w:hAnsiTheme="minorEastAsia"/>
          <w:kern w:val="0"/>
          <w:sz w:val="24"/>
          <w:szCs w:val="24"/>
        </w:rPr>
      </w:pPr>
      <w:r>
        <w:rPr>
          <w:rFonts w:hint="eastAsia" w:cs="仿宋_GB2312" w:asciiTheme="minorEastAsia" w:hAnsiTheme="minorEastAsia"/>
          <w:kern w:val="0"/>
          <w:sz w:val="24"/>
          <w:szCs w:val="24"/>
        </w:rPr>
        <w:t>自本公告发布之日起5个工作日。</w:t>
      </w:r>
    </w:p>
    <w:p w14:paraId="7324C6CF">
      <w:pPr>
        <w:wordWrap w:val="0"/>
        <w:spacing w:line="440" w:lineRule="exact"/>
        <w:jc w:val="left"/>
        <w:rPr>
          <w:rFonts w:cs="仿宋_GB2312" w:asciiTheme="minorEastAsia" w:hAnsiTheme="minorEastAsia"/>
          <w:b/>
          <w:sz w:val="24"/>
          <w:szCs w:val="24"/>
        </w:rPr>
      </w:pPr>
      <w:bookmarkStart w:id="27" w:name="_Toc35393795"/>
      <w:bookmarkStart w:id="28" w:name="_Toc35393626"/>
      <w:r>
        <w:rPr>
          <w:rFonts w:hint="eastAsia" w:cs="仿宋_GB2312" w:asciiTheme="minorEastAsia" w:hAnsiTheme="minorEastAsia"/>
          <w:b/>
          <w:sz w:val="24"/>
          <w:szCs w:val="24"/>
        </w:rPr>
        <w:t>六、其他补充事宜</w:t>
      </w:r>
      <w:bookmarkEnd w:id="27"/>
      <w:bookmarkEnd w:id="28"/>
    </w:p>
    <w:p w14:paraId="74BE0D03">
      <w:pPr>
        <w:wordWrap w:val="0"/>
        <w:snapToGrid w:val="0"/>
        <w:spacing w:line="440" w:lineRule="exact"/>
        <w:ind w:firstLine="510"/>
        <w:rPr>
          <w:rFonts w:cs="仿宋_GB2312" w:asciiTheme="minorEastAsia" w:hAnsiTheme="minorEastAsia"/>
          <w:sz w:val="24"/>
          <w:szCs w:val="24"/>
        </w:rPr>
      </w:pPr>
      <w:r>
        <w:rPr>
          <w:rFonts w:hint="eastAsia" w:cs="仿宋_GB2312" w:asciiTheme="minorEastAsia" w:hAnsiTheme="minorEastAsia"/>
          <w:sz w:val="24"/>
          <w:szCs w:val="24"/>
        </w:rPr>
        <w:t>1</w:t>
      </w:r>
      <w:r>
        <w:rPr>
          <w:rFonts w:cs="仿宋_GB2312" w:asciiTheme="minorEastAsia" w:hAnsiTheme="minorEastAsia"/>
          <w:sz w:val="24"/>
          <w:szCs w:val="24"/>
        </w:rPr>
        <w:t xml:space="preserve">. </w:t>
      </w:r>
      <w:r>
        <w:rPr>
          <w:rFonts w:hint="eastAsia" w:cs="仿宋_GB2312" w:asciiTheme="minorEastAsia" w:hAnsiTheme="minorEastAsia"/>
          <w:sz w:val="24"/>
          <w:szCs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5B91FA">
      <w:pPr>
        <w:wordWrap w:val="0"/>
        <w:snapToGrid w:val="0"/>
        <w:spacing w:line="440" w:lineRule="exact"/>
        <w:ind w:firstLine="510"/>
        <w:rPr>
          <w:rFonts w:cs="仿宋_GB2312" w:asciiTheme="minorEastAsia" w:hAnsiTheme="minorEastAsia"/>
          <w:sz w:val="24"/>
          <w:szCs w:val="24"/>
        </w:rPr>
      </w:pPr>
      <w:r>
        <w:rPr>
          <w:rFonts w:hint="eastAsia" w:cs="仿宋_GB2312" w:asciiTheme="minorEastAsia" w:hAnsiTheme="minorEastAsia"/>
          <w:sz w:val="24"/>
          <w:szCs w:val="24"/>
        </w:rPr>
        <w:t>2.</w:t>
      </w:r>
      <w:r>
        <w:rPr>
          <w:rFonts w:cs="仿宋_GB2312" w:asciiTheme="minorEastAsia" w:hAnsiTheme="minorEastAsia"/>
          <w:sz w:val="24"/>
          <w:szCs w:val="24"/>
        </w:rPr>
        <w:t xml:space="preserve"> 其他事项：</w:t>
      </w:r>
      <w:r>
        <w:rPr>
          <w:rFonts w:hint="eastAsia" w:asciiTheme="minorEastAsia" w:hAnsiTheme="minorEastAsia"/>
          <w:bCs/>
          <w:snapToGrid w:val="0"/>
          <w:sz w:val="24"/>
          <w:szCs w:val="24"/>
        </w:rPr>
        <w:t>本项目全程</w:t>
      </w:r>
      <w:r>
        <w:rPr>
          <w:rFonts w:asciiTheme="minorEastAsia" w:hAnsiTheme="minorEastAsia"/>
          <w:bCs/>
          <w:snapToGrid w:val="0"/>
          <w:sz w:val="24"/>
          <w:szCs w:val="24"/>
        </w:rPr>
        <w:t>电子招投标，相关的</w:t>
      </w:r>
      <w:r>
        <w:rPr>
          <w:rFonts w:hint="eastAsia" w:asciiTheme="minorEastAsia" w:hAnsiTheme="minorEastAsia"/>
          <w:bCs/>
          <w:snapToGrid w:val="0"/>
          <w:sz w:val="24"/>
          <w:szCs w:val="24"/>
        </w:rPr>
        <w:t>操作</w:t>
      </w:r>
      <w:r>
        <w:rPr>
          <w:rFonts w:asciiTheme="minorEastAsia" w:hAnsiTheme="minorEastAsia"/>
          <w:bCs/>
          <w:snapToGrid w:val="0"/>
          <w:sz w:val="24"/>
          <w:szCs w:val="24"/>
        </w:rPr>
        <w:t>规程务必</w:t>
      </w:r>
      <w:r>
        <w:rPr>
          <w:rFonts w:hint="eastAsia" w:asciiTheme="minorEastAsia" w:hAnsiTheme="minorEastAsia"/>
          <w:bCs/>
          <w:snapToGrid w:val="0"/>
          <w:sz w:val="24"/>
          <w:szCs w:val="24"/>
        </w:rPr>
        <w:t>关注《政府采购项目电子交易管理操作指南-投标人》（网址</w:t>
      </w:r>
      <w:r>
        <w:rPr>
          <w:rFonts w:asciiTheme="minorEastAsia" w:hAnsiTheme="minorEastAsia"/>
          <w:bCs/>
          <w:snapToGrid w:val="0"/>
          <w:sz w:val="24"/>
          <w:szCs w:val="24"/>
        </w:rPr>
        <w:t>：https://service.zcygov.cn/#/knowledges/CW1EtGwBFdiHxlNd6I3m/6IMVAG0BFdiHxlNdQ8Na</w:t>
      </w:r>
      <w:r>
        <w:rPr>
          <w:rFonts w:hint="eastAsia" w:asciiTheme="minorEastAsia" w:hAnsiTheme="minorEastAsia"/>
          <w:bCs/>
          <w:snapToGrid w:val="0"/>
          <w:sz w:val="24"/>
          <w:szCs w:val="24"/>
        </w:rPr>
        <w:t>）</w:t>
      </w:r>
    </w:p>
    <w:p w14:paraId="001CB069">
      <w:pPr>
        <w:wordWrap w:val="0"/>
        <w:spacing w:line="440" w:lineRule="exact"/>
        <w:jc w:val="left"/>
        <w:rPr>
          <w:rFonts w:cs="仿宋_GB2312" w:asciiTheme="minorEastAsia" w:hAnsiTheme="minorEastAsia"/>
          <w:b/>
          <w:sz w:val="24"/>
          <w:szCs w:val="24"/>
        </w:rPr>
      </w:pPr>
      <w:r>
        <w:rPr>
          <w:rFonts w:hint="eastAsia" w:cs="仿宋_GB2312" w:asciiTheme="minorEastAsia" w:hAnsiTheme="minorEastAsia"/>
          <w:b/>
          <w:sz w:val="24"/>
          <w:szCs w:val="24"/>
        </w:rPr>
        <w:t>七、凡对本次招标提出询问、质疑、投诉，请按以下方式联系</w:t>
      </w:r>
    </w:p>
    <w:p w14:paraId="085E271A">
      <w:pPr>
        <w:wordWrap w:val="0"/>
        <w:snapToGrid w:val="0"/>
        <w:spacing w:line="440" w:lineRule="exact"/>
        <w:ind w:firstLine="480" w:firstLineChars="200"/>
        <w:rPr>
          <w:rFonts w:cs="仿宋_GB2312" w:asciiTheme="minorEastAsia" w:hAnsiTheme="minorEastAsia"/>
          <w:sz w:val="24"/>
          <w:szCs w:val="24"/>
        </w:rPr>
      </w:pPr>
      <w:r>
        <w:rPr>
          <w:rFonts w:cs="仿宋_GB2312" w:asciiTheme="minorEastAsia" w:hAnsiTheme="minorEastAsia"/>
          <w:sz w:val="24"/>
          <w:szCs w:val="24"/>
        </w:rPr>
        <w:t>1. 采购人信息</w:t>
      </w:r>
    </w:p>
    <w:p w14:paraId="01517703">
      <w:pPr>
        <w:wordWrap w:val="0"/>
        <w:snapToGrid w:val="0"/>
        <w:spacing w:line="440" w:lineRule="exact"/>
        <w:ind w:firstLine="720" w:firstLineChars="300"/>
        <w:rPr>
          <w:rFonts w:hint="eastAsia" w:ascii="宋体" w:hAnsi="宋体" w:cs="宋体" w:eastAsiaTheme="minorEastAsia"/>
          <w:color w:val="000000"/>
          <w:sz w:val="24"/>
          <w:lang w:eastAsia="zh-CN"/>
        </w:rPr>
      </w:pPr>
      <w:r>
        <w:rPr>
          <w:rFonts w:cs="仿宋_GB2312" w:asciiTheme="minorEastAsia" w:hAnsiTheme="minorEastAsia"/>
          <w:sz w:val="24"/>
          <w:szCs w:val="24"/>
        </w:rPr>
        <w:t>名</w:t>
      </w:r>
      <w:r>
        <w:rPr>
          <w:rFonts w:cs="Calibri" w:asciiTheme="minorEastAsia" w:hAnsiTheme="minorEastAsia"/>
          <w:sz w:val="24"/>
          <w:szCs w:val="24"/>
        </w:rPr>
        <w:t>   </w:t>
      </w:r>
      <w:r>
        <w:rPr>
          <w:rFonts w:cs="仿宋_GB2312" w:asciiTheme="minorEastAsia" w:hAnsiTheme="minorEastAsia"/>
          <w:sz w:val="24"/>
          <w:szCs w:val="24"/>
        </w:rPr>
        <w:t xml:space="preserve"> 称：</w:t>
      </w:r>
      <w:r>
        <w:rPr>
          <w:rFonts w:hint="eastAsia" w:ascii="宋体" w:hAnsi="宋体" w:cs="宋体"/>
          <w:color w:val="000000"/>
          <w:sz w:val="24"/>
          <w:lang w:eastAsia="zh-CN"/>
        </w:rPr>
        <w:t>丽水市生态环境局</w:t>
      </w:r>
    </w:p>
    <w:p w14:paraId="50F1987F">
      <w:pPr>
        <w:wordWrap w:val="0"/>
        <w:snapToGrid w:val="0"/>
        <w:spacing w:line="440" w:lineRule="exact"/>
        <w:ind w:firstLine="720" w:firstLineChars="300"/>
        <w:rPr>
          <w:rFonts w:asciiTheme="minorEastAsia" w:hAnsiTheme="minorEastAsia"/>
          <w:sz w:val="24"/>
          <w:szCs w:val="24"/>
        </w:rPr>
      </w:pPr>
      <w:r>
        <w:rPr>
          <w:rFonts w:cs="仿宋_GB2312" w:asciiTheme="minorEastAsia" w:hAnsiTheme="minorEastAsia"/>
          <w:sz w:val="24"/>
          <w:szCs w:val="24"/>
        </w:rPr>
        <w:t>地</w:t>
      </w:r>
      <w:r>
        <w:rPr>
          <w:rFonts w:cs="Calibri" w:asciiTheme="minorEastAsia" w:hAnsiTheme="minorEastAsia"/>
          <w:sz w:val="24"/>
          <w:szCs w:val="24"/>
        </w:rPr>
        <w:t>   </w:t>
      </w:r>
      <w:r>
        <w:rPr>
          <w:rFonts w:cs="仿宋_GB2312" w:asciiTheme="minorEastAsia" w:hAnsiTheme="minorEastAsia"/>
          <w:sz w:val="24"/>
          <w:szCs w:val="24"/>
        </w:rPr>
        <w:t xml:space="preserve"> 址：浙江省丽水市莲都区丽阳街689号</w:t>
      </w:r>
    </w:p>
    <w:p w14:paraId="6008A230">
      <w:pPr>
        <w:wordWrap w:val="0"/>
        <w:snapToGrid w:val="0"/>
        <w:spacing w:line="440" w:lineRule="exact"/>
        <w:ind w:firstLine="720" w:firstLineChars="300"/>
        <w:rPr>
          <w:rFonts w:hint="default" w:cs="仿宋_GB2312" w:asciiTheme="minorEastAsia" w:hAnsiTheme="minorEastAsia" w:eastAsiaTheme="minorEastAsia"/>
          <w:color w:val="auto"/>
          <w:sz w:val="24"/>
          <w:szCs w:val="24"/>
          <w:lang w:val="en-US" w:eastAsia="zh-CN"/>
        </w:rPr>
      </w:pPr>
      <w:r>
        <w:rPr>
          <w:rFonts w:cs="仿宋_GB2312" w:asciiTheme="minorEastAsia" w:hAnsiTheme="minorEastAsia"/>
          <w:color w:val="auto"/>
          <w:sz w:val="24"/>
          <w:szCs w:val="24"/>
        </w:rPr>
        <w:t>项目联系人（询问）：</w:t>
      </w:r>
      <w:r>
        <w:rPr>
          <w:rFonts w:hint="eastAsia" w:cs="仿宋_GB2312" w:asciiTheme="minorEastAsia" w:hAnsiTheme="minorEastAsia"/>
          <w:color w:val="auto"/>
          <w:sz w:val="24"/>
          <w:szCs w:val="24"/>
          <w:lang w:eastAsia="zh-CN"/>
        </w:rPr>
        <w:t>潘易</w:t>
      </w:r>
      <w:r>
        <w:rPr>
          <w:rFonts w:hint="eastAsia" w:cs="仿宋_GB2312" w:asciiTheme="minorEastAsia" w:hAnsiTheme="minorEastAsia"/>
          <w:color w:val="auto"/>
          <w:sz w:val="24"/>
          <w:szCs w:val="24"/>
          <w:lang w:val="en-US" w:eastAsia="zh-CN"/>
        </w:rPr>
        <w:t xml:space="preserve"> </w:t>
      </w:r>
      <w:r>
        <w:rPr>
          <w:rFonts w:hint="eastAsia" w:cs="Calibri" w:asciiTheme="minorEastAsia" w:hAnsiTheme="minorEastAsia"/>
          <w:color w:val="auto"/>
          <w:sz w:val="24"/>
          <w:szCs w:val="24"/>
          <w:lang w:val="en-US" w:eastAsia="zh-CN"/>
        </w:rPr>
        <w:t xml:space="preserve">    </w:t>
      </w:r>
      <w:r>
        <w:rPr>
          <w:rFonts w:cs="仿宋_GB2312" w:asciiTheme="minorEastAsia" w:hAnsiTheme="minorEastAsia"/>
          <w:color w:val="auto"/>
          <w:sz w:val="24"/>
          <w:szCs w:val="24"/>
        </w:rPr>
        <w:t>项目联系方式（询问）：</w:t>
      </w:r>
      <w:r>
        <w:rPr>
          <w:rFonts w:hint="eastAsia" w:ascii="宋体" w:hAnsi="宋体" w:cs="仿宋_GB2312"/>
          <w:color w:val="auto"/>
          <w:sz w:val="24"/>
        </w:rPr>
        <w:t>0578-</w:t>
      </w:r>
      <w:r>
        <w:rPr>
          <w:rFonts w:hint="eastAsia" w:ascii="宋体" w:hAnsi="宋体" w:cs="仿宋_GB2312"/>
          <w:color w:val="auto"/>
          <w:sz w:val="24"/>
          <w:lang w:val="en-US" w:eastAsia="zh-CN"/>
        </w:rPr>
        <w:t>2098995</w:t>
      </w:r>
    </w:p>
    <w:p w14:paraId="2FF7D6F2">
      <w:pPr>
        <w:wordWrap w:val="0"/>
        <w:snapToGrid w:val="0"/>
        <w:spacing w:line="440" w:lineRule="exact"/>
        <w:ind w:firstLine="720" w:firstLineChars="300"/>
        <w:rPr>
          <w:rFonts w:ascii="宋体" w:hAnsi="宋体"/>
          <w:color w:val="auto"/>
          <w:sz w:val="24"/>
        </w:rPr>
      </w:pPr>
      <w:r>
        <w:rPr>
          <w:rFonts w:cs="仿宋_GB2312" w:asciiTheme="minorEastAsia" w:hAnsiTheme="minorEastAsia"/>
          <w:color w:val="auto"/>
          <w:sz w:val="24"/>
          <w:szCs w:val="24"/>
        </w:rPr>
        <w:t>质疑联系人：</w:t>
      </w:r>
      <w:r>
        <w:rPr>
          <w:rFonts w:hint="eastAsia" w:cs="仿宋_GB2312" w:asciiTheme="minorEastAsia" w:hAnsiTheme="minorEastAsia"/>
          <w:color w:val="auto"/>
          <w:sz w:val="24"/>
          <w:szCs w:val="24"/>
          <w:lang w:eastAsia="zh-CN"/>
        </w:rPr>
        <w:t>楼激扬</w:t>
      </w:r>
      <w:r>
        <w:rPr>
          <w:rFonts w:hint="eastAsia" w:cs="仿宋_GB2312" w:asciiTheme="minorEastAsia" w:hAnsiTheme="minorEastAsia"/>
          <w:color w:val="auto"/>
          <w:sz w:val="24"/>
          <w:szCs w:val="24"/>
        </w:rPr>
        <w:t> </w:t>
      </w:r>
      <w:r>
        <w:rPr>
          <w:rFonts w:hint="eastAsia" w:ascii="宋体" w:hAnsi="宋体"/>
          <w:bCs/>
          <w:color w:val="auto"/>
          <w:sz w:val="24"/>
          <w:szCs w:val="24"/>
        </w:rPr>
        <w:t xml:space="preserve">  </w:t>
      </w:r>
      <w:r>
        <w:rPr>
          <w:rFonts w:hint="eastAsia" w:cs="仿宋_GB2312" w:asciiTheme="minorEastAsia" w:hAnsiTheme="minorEastAsia"/>
          <w:color w:val="auto"/>
          <w:sz w:val="24"/>
          <w:szCs w:val="24"/>
        </w:rPr>
        <w:t xml:space="preserve">    </w:t>
      </w:r>
      <w:r>
        <w:rPr>
          <w:rFonts w:cs="Calibri" w:asciiTheme="minorEastAsia" w:hAnsiTheme="minorEastAsia"/>
          <w:color w:val="auto"/>
          <w:sz w:val="24"/>
          <w:szCs w:val="24"/>
        </w:rPr>
        <w:t> </w:t>
      </w:r>
      <w:r>
        <w:rPr>
          <w:rFonts w:hint="eastAsia" w:cs="Calibri" w:asciiTheme="minorEastAsia" w:hAnsiTheme="minorEastAsia"/>
          <w:color w:val="auto"/>
          <w:sz w:val="24"/>
          <w:szCs w:val="24"/>
          <w:lang w:val="en-US" w:eastAsia="zh-CN"/>
        </w:rPr>
        <w:t xml:space="preserve"> </w:t>
      </w:r>
      <w:r>
        <w:rPr>
          <w:rFonts w:cs="仿宋_GB2312" w:asciiTheme="minorEastAsia" w:hAnsiTheme="minorEastAsia"/>
          <w:color w:val="auto"/>
          <w:sz w:val="24"/>
          <w:szCs w:val="24"/>
        </w:rPr>
        <w:t>质疑联系方式：</w:t>
      </w:r>
      <w:r>
        <w:rPr>
          <w:rFonts w:hint="eastAsia" w:ascii="宋体" w:hAnsi="宋体" w:cs="仿宋_GB2312"/>
          <w:color w:val="auto"/>
          <w:sz w:val="24"/>
        </w:rPr>
        <w:t>0578-</w:t>
      </w:r>
      <w:r>
        <w:rPr>
          <w:rFonts w:hint="eastAsia" w:ascii="宋体" w:hAnsi="宋体" w:cs="仿宋_GB2312"/>
          <w:color w:val="auto"/>
          <w:sz w:val="24"/>
          <w:lang w:val="en-US" w:eastAsia="zh-CN"/>
        </w:rPr>
        <w:t>2098948</w:t>
      </w:r>
      <w:r>
        <w:rPr>
          <w:rFonts w:hint="eastAsia" w:ascii="宋体" w:hAnsi="宋体" w:cs="仿宋_GB2312"/>
          <w:color w:val="auto"/>
          <w:sz w:val="24"/>
        </w:rPr>
        <w:t> </w:t>
      </w:r>
    </w:p>
    <w:p w14:paraId="379614CD">
      <w:pPr>
        <w:wordWrap w:val="0"/>
        <w:snapToGrid w:val="0"/>
        <w:spacing w:line="440" w:lineRule="exact"/>
        <w:ind w:firstLine="480" w:firstLineChars="200"/>
        <w:rPr>
          <w:rFonts w:cs="仿宋_GB2312" w:asciiTheme="minorEastAsia" w:hAnsiTheme="minorEastAsia"/>
          <w:sz w:val="24"/>
          <w:szCs w:val="24"/>
        </w:rPr>
      </w:pPr>
      <w:r>
        <w:rPr>
          <w:rFonts w:cs="仿宋_GB2312" w:asciiTheme="minorEastAsia" w:hAnsiTheme="minorEastAsia"/>
          <w:sz w:val="24"/>
          <w:szCs w:val="24"/>
        </w:rPr>
        <w:t>2. 采购代理机构信息</w:t>
      </w:r>
    </w:p>
    <w:p w14:paraId="3BCA1C59">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名</w:t>
      </w:r>
      <w:r>
        <w:rPr>
          <w:rFonts w:cs="Calibri" w:asciiTheme="minorEastAsia" w:hAnsiTheme="minorEastAsia"/>
          <w:sz w:val="24"/>
          <w:szCs w:val="24"/>
        </w:rPr>
        <w:t>   </w:t>
      </w:r>
      <w:r>
        <w:rPr>
          <w:rFonts w:cs="仿宋_GB2312" w:asciiTheme="minorEastAsia" w:hAnsiTheme="minorEastAsia"/>
          <w:sz w:val="24"/>
          <w:szCs w:val="24"/>
        </w:rPr>
        <w:t xml:space="preserve"> 称：</w:t>
      </w:r>
      <w:r>
        <w:rPr>
          <w:rFonts w:hint="eastAsia" w:cs="Calibri" w:asciiTheme="minorEastAsia" w:hAnsiTheme="minorEastAsia"/>
          <w:sz w:val="24"/>
          <w:szCs w:val="24"/>
        </w:rPr>
        <w:t>浙江方圆工程咨询有限公司</w:t>
      </w:r>
    </w:p>
    <w:p w14:paraId="22C52EC1">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地</w:t>
      </w:r>
      <w:r>
        <w:rPr>
          <w:rFonts w:cs="Calibri" w:asciiTheme="minorEastAsia" w:hAnsiTheme="minorEastAsia"/>
          <w:sz w:val="24"/>
          <w:szCs w:val="24"/>
        </w:rPr>
        <w:t>   </w:t>
      </w:r>
      <w:r>
        <w:rPr>
          <w:rFonts w:cs="仿宋_GB2312" w:asciiTheme="minorEastAsia" w:hAnsiTheme="minorEastAsia"/>
          <w:sz w:val="24"/>
          <w:szCs w:val="24"/>
        </w:rPr>
        <w:t xml:space="preserve"> 址：</w:t>
      </w:r>
      <w:r>
        <w:rPr>
          <w:rFonts w:hint="eastAsia" w:cs="仿宋_GB2312" w:asciiTheme="minorEastAsia" w:hAnsiTheme="minorEastAsia"/>
          <w:sz w:val="24"/>
          <w:szCs w:val="24"/>
        </w:rPr>
        <w:t>丽水市北苑路198号财富国际大厦</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楼</w:t>
      </w:r>
    </w:p>
    <w:p w14:paraId="4D79A752">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传</w:t>
      </w:r>
      <w:r>
        <w:rPr>
          <w:rFonts w:cs="Calibri" w:asciiTheme="minorEastAsia" w:hAnsiTheme="minorEastAsia"/>
          <w:sz w:val="24"/>
          <w:szCs w:val="24"/>
        </w:rPr>
        <w:t>  </w:t>
      </w:r>
      <w:r>
        <w:rPr>
          <w:rFonts w:hint="eastAsia" w:cs="Calibri" w:asciiTheme="minorEastAsia" w:hAnsiTheme="minorEastAsia"/>
          <w:sz w:val="24"/>
          <w:szCs w:val="24"/>
          <w:lang w:val="en-US" w:eastAsia="zh-CN"/>
        </w:rPr>
        <w:t xml:space="preserve">   </w:t>
      </w:r>
      <w:r>
        <w:rPr>
          <w:rFonts w:cs="仿宋_GB2312" w:asciiTheme="minorEastAsia" w:hAnsiTheme="minorEastAsia"/>
          <w:sz w:val="24"/>
          <w:szCs w:val="24"/>
        </w:rPr>
        <w:t>真：0578-</w:t>
      </w:r>
      <w:r>
        <w:rPr>
          <w:rFonts w:hint="eastAsia" w:cs="仿宋_GB2312" w:asciiTheme="minorEastAsia" w:hAnsiTheme="minorEastAsia"/>
          <w:sz w:val="24"/>
          <w:szCs w:val="24"/>
        </w:rPr>
        <w:t>2251356</w:t>
      </w:r>
      <w:r>
        <w:rPr>
          <w:rFonts w:cs="Calibri" w:asciiTheme="minorEastAsia" w:hAnsiTheme="minorEastAsia"/>
          <w:sz w:val="24"/>
          <w:szCs w:val="24"/>
        </w:rPr>
        <w:t> </w:t>
      </w:r>
    </w:p>
    <w:p w14:paraId="290310D5">
      <w:pPr>
        <w:wordWrap w:val="0"/>
        <w:snapToGrid w:val="0"/>
        <w:spacing w:line="440" w:lineRule="exact"/>
        <w:ind w:firstLine="720" w:firstLineChars="300"/>
        <w:rPr>
          <w:rFonts w:hint="default" w:asciiTheme="minorEastAsia" w:hAnsiTheme="minorEastAsia" w:eastAsiaTheme="minorEastAsia"/>
          <w:bCs/>
          <w:snapToGrid w:val="0"/>
          <w:sz w:val="24"/>
          <w:szCs w:val="24"/>
          <w:lang w:val="en-US" w:eastAsia="zh-CN"/>
        </w:rPr>
      </w:pPr>
      <w:r>
        <w:rPr>
          <w:rFonts w:cs="仿宋_GB2312" w:asciiTheme="minorEastAsia" w:hAnsiTheme="minorEastAsia"/>
          <w:sz w:val="24"/>
          <w:szCs w:val="24"/>
        </w:rPr>
        <w:t>项目联系人（询问）：</w:t>
      </w:r>
      <w:r>
        <w:rPr>
          <w:rFonts w:hint="eastAsia" w:asciiTheme="minorEastAsia" w:hAnsiTheme="minorEastAsia"/>
          <w:bCs/>
          <w:snapToGrid w:val="0"/>
          <w:sz w:val="24"/>
          <w:szCs w:val="24"/>
          <w:lang w:eastAsia="zh-CN"/>
        </w:rPr>
        <w:t>杨静</w:t>
      </w:r>
      <w:r>
        <w:rPr>
          <w:rFonts w:cs="Calibri" w:asciiTheme="minorEastAsia" w:hAnsiTheme="minorEastAsia"/>
          <w:sz w:val="24"/>
          <w:szCs w:val="24"/>
        </w:rPr>
        <w:t xml:space="preserve">   </w:t>
      </w:r>
      <w:r>
        <w:rPr>
          <w:rFonts w:cs="仿宋_GB2312" w:asciiTheme="minorEastAsia" w:hAnsiTheme="minorEastAsia"/>
          <w:sz w:val="24"/>
          <w:szCs w:val="24"/>
        </w:rPr>
        <w:t>项目联系方式（询问）：0578-</w:t>
      </w:r>
      <w:r>
        <w:rPr>
          <w:rFonts w:hint="eastAsia" w:asciiTheme="minorEastAsia" w:hAnsiTheme="minorEastAsia"/>
          <w:bCs/>
          <w:snapToGrid w:val="0"/>
          <w:sz w:val="24"/>
          <w:szCs w:val="24"/>
          <w:lang w:val="en-US" w:eastAsia="zh-CN"/>
        </w:rPr>
        <w:t>2185319</w:t>
      </w:r>
    </w:p>
    <w:p w14:paraId="15F672DC">
      <w:pPr>
        <w:wordWrap w:val="0"/>
        <w:snapToGrid w:val="0"/>
        <w:spacing w:line="440" w:lineRule="exact"/>
        <w:ind w:firstLine="720" w:firstLineChars="300"/>
        <w:rPr>
          <w:rFonts w:hint="default" w:cs="仿宋_GB2312" w:asciiTheme="minorEastAsia" w:hAnsiTheme="minorEastAsia" w:eastAsiaTheme="minorEastAsia"/>
          <w:sz w:val="24"/>
          <w:szCs w:val="24"/>
          <w:lang w:val="en-US" w:eastAsia="zh-CN"/>
        </w:rPr>
      </w:pPr>
      <w:r>
        <w:rPr>
          <w:rFonts w:cs="仿宋_GB2312" w:asciiTheme="minorEastAsia" w:hAnsiTheme="minorEastAsia"/>
          <w:sz w:val="24"/>
          <w:szCs w:val="24"/>
        </w:rPr>
        <w:t>质疑联系人：</w:t>
      </w:r>
      <w:r>
        <w:rPr>
          <w:rFonts w:hint="eastAsia" w:cs="仿宋_GB2312" w:asciiTheme="minorEastAsia" w:hAnsiTheme="minorEastAsia"/>
          <w:sz w:val="24"/>
          <w:szCs w:val="24"/>
          <w:lang w:eastAsia="zh-CN"/>
        </w:rPr>
        <w:t>何仪</w:t>
      </w:r>
      <w:r>
        <w:rPr>
          <w:rFonts w:cs="Calibri" w:asciiTheme="minorEastAsia" w:hAnsiTheme="minorEastAsia"/>
          <w:sz w:val="24"/>
          <w:szCs w:val="24"/>
        </w:rPr>
        <w:t xml:space="preserve">        </w:t>
      </w:r>
      <w:r>
        <w:rPr>
          <w:rFonts w:hint="eastAsia" w:cs="Calibri" w:asciiTheme="minorEastAsia" w:hAnsiTheme="minorEastAsia"/>
          <w:sz w:val="24"/>
          <w:szCs w:val="24"/>
          <w:lang w:val="en-US" w:eastAsia="zh-CN"/>
        </w:rPr>
        <w:t xml:space="preserve">   </w:t>
      </w:r>
      <w:r>
        <w:rPr>
          <w:rFonts w:cs="仿宋_GB2312" w:asciiTheme="minorEastAsia" w:hAnsiTheme="minorEastAsia"/>
          <w:sz w:val="24"/>
          <w:szCs w:val="24"/>
        </w:rPr>
        <w:t>质疑联系方式：</w:t>
      </w:r>
      <w:r>
        <w:rPr>
          <w:rFonts w:hint="eastAsia" w:cs="仿宋_GB2312" w:asciiTheme="minorEastAsia" w:hAnsiTheme="minorEastAsia"/>
          <w:sz w:val="24"/>
          <w:szCs w:val="24"/>
        </w:rPr>
        <w:t>0578-</w:t>
      </w:r>
      <w:r>
        <w:rPr>
          <w:rFonts w:hint="eastAsia" w:cs="仿宋_GB2312" w:asciiTheme="minorEastAsia" w:hAnsiTheme="minorEastAsia"/>
          <w:sz w:val="24"/>
          <w:szCs w:val="24"/>
          <w:lang w:val="en-US" w:eastAsia="zh-CN"/>
        </w:rPr>
        <w:t>2028308</w:t>
      </w:r>
    </w:p>
    <w:bookmarkEnd w:id="12"/>
    <w:p w14:paraId="28FE476F">
      <w:pPr>
        <w:wordWrap w:val="0"/>
        <w:snapToGrid w:val="0"/>
        <w:spacing w:line="440" w:lineRule="exact"/>
        <w:ind w:firstLine="480" w:firstLineChars="200"/>
        <w:rPr>
          <w:rFonts w:cs="仿宋_GB2312" w:asciiTheme="minorEastAsia" w:hAnsiTheme="minorEastAsia"/>
          <w:sz w:val="24"/>
          <w:szCs w:val="24"/>
        </w:rPr>
      </w:pPr>
      <w:bookmarkStart w:id="29" w:name="_Toc493956019"/>
      <w:bookmarkStart w:id="30" w:name="_Toc530551805"/>
      <w:bookmarkStart w:id="31" w:name="_Toc531358960"/>
      <w:r>
        <w:rPr>
          <w:rFonts w:cs="仿宋_GB2312" w:asciiTheme="minorEastAsia" w:hAnsiTheme="minorEastAsia"/>
          <w:sz w:val="24"/>
          <w:szCs w:val="24"/>
        </w:rPr>
        <w:t>3. 同级政府采购监督管理部门</w:t>
      </w:r>
    </w:p>
    <w:p w14:paraId="0E2E1B79">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名</w:t>
      </w:r>
      <w:r>
        <w:rPr>
          <w:rFonts w:cs="Calibri" w:asciiTheme="minorEastAsia" w:hAnsiTheme="minorEastAsia"/>
          <w:sz w:val="24"/>
          <w:szCs w:val="24"/>
        </w:rPr>
        <w:t>  </w:t>
      </w:r>
      <w:r>
        <w:rPr>
          <w:rFonts w:cs="仿宋_GB2312" w:asciiTheme="minorEastAsia" w:hAnsiTheme="minorEastAsia"/>
          <w:sz w:val="24"/>
          <w:szCs w:val="24"/>
        </w:rPr>
        <w:t>称：丽水市财政局政府采购监管处</w:t>
      </w:r>
      <w:r>
        <w:rPr>
          <w:rFonts w:cs="Calibri" w:asciiTheme="minorEastAsia" w:hAnsiTheme="minorEastAsia"/>
          <w:sz w:val="24"/>
          <w:szCs w:val="24"/>
        </w:rPr>
        <w:t> </w:t>
      </w:r>
    </w:p>
    <w:p w14:paraId="2125EAD1">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地</w:t>
      </w:r>
      <w:r>
        <w:rPr>
          <w:rFonts w:cs="Calibri" w:asciiTheme="minorEastAsia" w:hAnsiTheme="minorEastAsia"/>
          <w:sz w:val="24"/>
          <w:szCs w:val="24"/>
        </w:rPr>
        <w:t>  </w:t>
      </w:r>
      <w:r>
        <w:rPr>
          <w:rFonts w:cs="仿宋_GB2312" w:asciiTheme="minorEastAsia" w:hAnsiTheme="minorEastAsia"/>
          <w:sz w:val="24"/>
          <w:szCs w:val="24"/>
        </w:rPr>
        <w:t xml:space="preserve"> 址：</w:t>
      </w:r>
      <w:r>
        <w:rPr>
          <w:rFonts w:hint="eastAsia" w:cs="仿宋_GB2312" w:asciiTheme="minorEastAsia" w:hAnsiTheme="minorEastAsia"/>
          <w:sz w:val="24"/>
          <w:szCs w:val="24"/>
        </w:rPr>
        <w:t>丽水</w:t>
      </w:r>
      <w:r>
        <w:rPr>
          <w:rFonts w:cs="仿宋_GB2312" w:asciiTheme="minorEastAsia" w:hAnsiTheme="minorEastAsia"/>
          <w:sz w:val="24"/>
          <w:szCs w:val="24"/>
        </w:rPr>
        <w:t>市莲都区北苑路</w:t>
      </w:r>
      <w:r>
        <w:rPr>
          <w:rFonts w:hint="eastAsia" w:cs="仿宋_GB2312" w:asciiTheme="minorEastAsia" w:hAnsiTheme="minorEastAsia"/>
          <w:sz w:val="24"/>
          <w:szCs w:val="24"/>
        </w:rPr>
        <w:t>190号</w:t>
      </w:r>
      <w:r>
        <w:rPr>
          <w:rFonts w:cs="仿宋_GB2312" w:asciiTheme="minorEastAsia" w:hAnsiTheme="minorEastAsia"/>
          <w:sz w:val="24"/>
          <w:szCs w:val="24"/>
        </w:rPr>
        <w:t>（丽水市财政局）</w:t>
      </w:r>
    </w:p>
    <w:p w14:paraId="483784B5">
      <w:pPr>
        <w:wordWrap w:val="0"/>
        <w:snapToGrid w:val="0"/>
        <w:spacing w:line="440" w:lineRule="exact"/>
        <w:ind w:firstLine="720" w:firstLineChars="300"/>
        <w:rPr>
          <w:rFonts w:cs="Calibri" w:asciiTheme="minorEastAsia" w:hAnsiTheme="minorEastAsia"/>
          <w:sz w:val="24"/>
          <w:szCs w:val="24"/>
        </w:rPr>
      </w:pPr>
      <w:r>
        <w:rPr>
          <w:rFonts w:cs="仿宋_GB2312" w:asciiTheme="minorEastAsia" w:hAnsiTheme="minorEastAsia"/>
          <w:sz w:val="24"/>
          <w:szCs w:val="24"/>
        </w:rPr>
        <w:t>传</w:t>
      </w:r>
      <w:r>
        <w:rPr>
          <w:rFonts w:cs="Calibri" w:asciiTheme="minorEastAsia" w:hAnsiTheme="minorEastAsia"/>
          <w:sz w:val="24"/>
          <w:szCs w:val="24"/>
        </w:rPr>
        <w:t> </w:t>
      </w:r>
      <w:r>
        <w:rPr>
          <w:rFonts w:cs="仿宋_GB2312" w:asciiTheme="minorEastAsia" w:hAnsiTheme="minorEastAsia"/>
          <w:sz w:val="24"/>
          <w:szCs w:val="24"/>
        </w:rPr>
        <w:t xml:space="preserve">  真：0578-2669165</w:t>
      </w:r>
      <w:r>
        <w:rPr>
          <w:rFonts w:cs="Calibri" w:asciiTheme="minorEastAsia" w:hAnsiTheme="minorEastAsia"/>
          <w:sz w:val="24"/>
          <w:szCs w:val="24"/>
        </w:rPr>
        <w:t> </w:t>
      </w:r>
    </w:p>
    <w:p w14:paraId="006F1A61">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联系人：</w:t>
      </w:r>
      <w:r>
        <w:rPr>
          <w:rFonts w:hint="eastAsia" w:cs="仿宋_GB2312" w:asciiTheme="minorEastAsia" w:hAnsiTheme="minorEastAsia"/>
          <w:sz w:val="24"/>
          <w:szCs w:val="24"/>
        </w:rPr>
        <w:t>吴</w:t>
      </w:r>
      <w:r>
        <w:rPr>
          <w:rFonts w:cs="仿宋_GB2312" w:asciiTheme="minorEastAsia" w:hAnsiTheme="minorEastAsia"/>
          <w:sz w:val="24"/>
          <w:szCs w:val="24"/>
        </w:rPr>
        <w:t>先生</w:t>
      </w:r>
      <w:r>
        <w:rPr>
          <w:rFonts w:hint="eastAsia" w:cs="仿宋_GB2312" w:asciiTheme="minorEastAsia" w:hAnsiTheme="minorEastAsia"/>
          <w:sz w:val="24"/>
          <w:szCs w:val="24"/>
        </w:rPr>
        <w:t>、叶先生</w:t>
      </w:r>
    </w:p>
    <w:p w14:paraId="45BAD272">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监督投诉电话：0578-2669165</w:t>
      </w:r>
    </w:p>
    <w:p w14:paraId="06D7D859">
      <w:pPr>
        <w:wordWrap w:val="0"/>
        <w:snapToGrid w:val="0"/>
        <w:spacing w:line="440" w:lineRule="exact"/>
        <w:ind w:firstLine="510"/>
        <w:rPr>
          <w:rFonts w:cs="仿宋_GB2312" w:asciiTheme="minorEastAsia" w:hAnsiTheme="minorEastAsia"/>
          <w:sz w:val="24"/>
          <w:szCs w:val="24"/>
        </w:rPr>
      </w:pPr>
    </w:p>
    <w:p w14:paraId="012AA8FA">
      <w:pPr>
        <w:wordWrap w:val="0"/>
        <w:snapToGrid w:val="0"/>
        <w:spacing w:line="440" w:lineRule="exact"/>
        <w:rPr>
          <w:rFonts w:cs="仿宋_GB2312" w:asciiTheme="minorEastAsia" w:hAnsiTheme="minorEastAsia"/>
          <w:sz w:val="24"/>
          <w:szCs w:val="24"/>
        </w:rPr>
      </w:pPr>
      <w:r>
        <w:rPr>
          <w:rFonts w:hint="eastAsia" w:cs="仿宋_GB2312" w:asciiTheme="minorEastAsia" w:hAnsiTheme="minorEastAsia"/>
          <w:sz w:val="24"/>
          <w:szCs w:val="24"/>
        </w:rPr>
        <w:t>若对项目采购电子交易系统操作有疑问，可登录政采云（https://www.zcygov.cn/），点击右侧咨询小采，获取采小蜜智能服务管家帮助，或拨打政采云服务热线</w:t>
      </w:r>
      <w:r>
        <w:rPr>
          <w:rFonts w:hint="eastAsia" w:cs="仿宋_GB2312" w:asciiTheme="minorEastAsia" w:hAnsiTheme="minorEastAsia"/>
          <w:sz w:val="24"/>
          <w:szCs w:val="24"/>
          <w:lang w:val="en-US" w:eastAsia="zh-CN"/>
        </w:rPr>
        <w:t>95763</w:t>
      </w:r>
      <w:r>
        <w:rPr>
          <w:rFonts w:hint="eastAsia" w:cs="仿宋_GB2312" w:asciiTheme="minorEastAsia" w:hAnsiTheme="minorEastAsia"/>
          <w:sz w:val="24"/>
          <w:szCs w:val="24"/>
        </w:rPr>
        <w:t>获取热线服务帮助。</w:t>
      </w:r>
    </w:p>
    <w:p w14:paraId="1FC83B49">
      <w:pPr>
        <w:wordWrap w:val="0"/>
        <w:snapToGrid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CA问题联系电话（人工）：汇信CA 400-888-4636；天谷CA 400-087-8198。</w:t>
      </w:r>
    </w:p>
    <w:p w14:paraId="69B141B8">
      <w:pPr>
        <w:pStyle w:val="45"/>
        <w:spacing w:before="0" w:after="0" w:line="440" w:lineRule="exact"/>
        <w:rPr>
          <w:rFonts w:asciiTheme="minorEastAsia" w:hAnsiTheme="minorEastAsia"/>
          <w:strike/>
          <w:sz w:val="21"/>
          <w:szCs w:val="21"/>
        </w:rPr>
        <w:sectPr>
          <w:headerReference r:id="rId3" w:type="default"/>
          <w:footerReference r:id="rId4" w:type="default"/>
          <w:pgSz w:w="11906" w:h="16838"/>
          <w:pgMar w:top="1418" w:right="1418" w:bottom="1418" w:left="1418" w:header="851" w:footer="851" w:gutter="0"/>
          <w:pgNumType w:start="1"/>
          <w:cols w:space="720" w:num="1"/>
          <w:docGrid w:linePitch="312" w:charSpace="0"/>
        </w:sectPr>
      </w:pPr>
    </w:p>
    <w:p w14:paraId="050D7D4C">
      <w:pPr>
        <w:pStyle w:val="45"/>
        <w:spacing w:before="0" w:after="0" w:line="400" w:lineRule="exact"/>
        <w:rPr>
          <w:rFonts w:hint="eastAsia" w:asciiTheme="minorEastAsia" w:hAnsiTheme="minorEastAsia" w:eastAsiaTheme="minorEastAsia"/>
          <w:sz w:val="36"/>
          <w:szCs w:val="36"/>
          <w:lang w:eastAsia="zh-CN"/>
        </w:rPr>
        <w:sectPr>
          <w:type w:val="continuous"/>
          <w:pgSz w:w="11906" w:h="16838"/>
          <w:pgMar w:top="1418" w:right="1418" w:bottom="1418" w:left="1418" w:header="851" w:footer="851" w:gutter="0"/>
          <w:cols w:space="720" w:num="1"/>
          <w:titlePg/>
          <w:docGrid w:linePitch="312" w:charSpace="0"/>
        </w:sectPr>
      </w:pPr>
    </w:p>
    <w:bookmarkEnd w:id="29"/>
    <w:bookmarkEnd w:id="30"/>
    <w:bookmarkEnd w:id="31"/>
    <w:p w14:paraId="651008DB">
      <w:pPr>
        <w:pStyle w:val="4"/>
        <w:spacing w:line="560" w:lineRule="exact"/>
        <w:rPr>
          <w:rFonts w:ascii="宋体" w:hAnsi="宋体" w:eastAsia="宋体" w:cs="宋体"/>
          <w:bCs/>
          <w:kern w:val="2"/>
          <w:sz w:val="24"/>
          <w:szCs w:val="22"/>
        </w:rPr>
      </w:pPr>
      <w:bookmarkStart w:id="32" w:name="_Toc15620"/>
      <w:bookmarkStart w:id="33" w:name="_Toc7824"/>
      <w:bookmarkStart w:id="34" w:name="_Toc409683143"/>
      <w:bookmarkStart w:id="35" w:name="_Toc493956031"/>
      <w:bookmarkStart w:id="36" w:name="_Toc531358974"/>
      <w:bookmarkStart w:id="37" w:name="_Toc530551819"/>
      <w:r>
        <w:rPr>
          <w:rFonts w:hint="eastAsia" w:ascii="宋体" w:hAnsi="宋体" w:eastAsia="宋体" w:cs="宋体"/>
        </w:rPr>
        <w:t>第二章  招标需求</w:t>
      </w:r>
      <w:bookmarkEnd w:id="32"/>
      <w:bookmarkEnd w:id="33"/>
    </w:p>
    <w:p w14:paraId="6456C488">
      <w:pPr>
        <w:keepNext w:val="0"/>
        <w:keepLines w:val="0"/>
        <w:pageBreakBefore w:val="0"/>
        <w:widowControl w:val="0"/>
        <w:numPr>
          <w:ilvl w:val="0"/>
          <w:numId w:val="1"/>
        </w:numPr>
        <w:kinsoku/>
        <w:wordWrap/>
        <w:overflowPunct/>
        <w:topLinePunct w:val="0"/>
        <w:autoSpaceDE/>
        <w:autoSpaceDN/>
        <w:bidi w:val="0"/>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rPr>
        <w:t>采购依据</w:t>
      </w:r>
    </w:p>
    <w:p w14:paraId="125C494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根据《2025年土壤、地下水、农业农村和重金属污染防治工作要点》《浙江省建设用地土壤污染风险管控和修复“一件事”改革方案》《化学物质环境信息统计调查制度》《浙江省新污染物治理2025年工作要点》的任务要求，我市需要委托开展B类地块的风险评估和修复效果评估技术报告、市级土壤污染状况调查报告评审；土壤污染状况调查质控；全市化学物质环境信息统计调查市级技术支撑；全市农用地溯源和管控工作补充调查项目评审及市级成果集成报告完善；组织对企业开展行业污染防治和隐患排查现场指导等工作</w:t>
      </w:r>
      <w:r>
        <w:rPr>
          <w:rFonts w:hint="eastAsia" w:ascii="宋体" w:hAnsi="宋体" w:cs="宋体"/>
          <w:sz w:val="24"/>
        </w:rPr>
        <w:t>。</w:t>
      </w:r>
    </w:p>
    <w:p w14:paraId="220B1F29">
      <w:pPr>
        <w:keepNext w:val="0"/>
        <w:keepLines w:val="0"/>
        <w:pageBreakBefore w:val="0"/>
        <w:widowControl w:val="0"/>
        <w:numPr>
          <w:ilvl w:val="0"/>
          <w:numId w:val="1"/>
        </w:numPr>
        <w:kinsoku/>
        <w:wordWrap/>
        <w:overflowPunct/>
        <w:topLinePunct w:val="0"/>
        <w:autoSpaceDE/>
        <w:autoSpaceDN/>
        <w:bidi w:val="0"/>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rPr>
        <w:t>项目内容</w:t>
      </w:r>
    </w:p>
    <w:p w14:paraId="2B72D207">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sz w:val="24"/>
        </w:rPr>
      </w:pPr>
      <w:r>
        <w:rPr>
          <w:rFonts w:hint="eastAsia" w:ascii="宋体" w:hAnsi="宋体" w:cs="宋体"/>
          <w:b/>
          <w:bCs/>
          <w:sz w:val="24"/>
          <w:lang w:eastAsia="zh-CN"/>
        </w:rPr>
        <w:t>（</w:t>
      </w:r>
      <w:r>
        <w:rPr>
          <w:rFonts w:hint="eastAsia" w:ascii="宋体" w:hAnsi="宋体" w:cs="宋体"/>
          <w:b/>
          <w:bCs/>
          <w:sz w:val="24"/>
        </w:rPr>
        <w:t>一）实施时间</w:t>
      </w:r>
      <w:r>
        <w:rPr>
          <w:rFonts w:hint="eastAsia" w:ascii="宋体" w:hAnsi="宋体" w:cs="宋体"/>
          <w:b w:val="0"/>
          <w:bCs w:val="0"/>
          <w:sz w:val="24"/>
        </w:rPr>
        <w:t>：</w:t>
      </w:r>
      <w:r>
        <w:rPr>
          <w:rFonts w:hint="eastAsia" w:ascii="宋体" w:hAnsi="宋体" w:cs="宋体"/>
          <w:b w:val="0"/>
          <w:bCs w:val="0"/>
          <w:sz w:val="24"/>
          <w:highlight w:val="none"/>
          <w:lang w:val="en-US" w:eastAsia="zh-CN"/>
        </w:rPr>
        <w:t>合同签订后一年</w:t>
      </w:r>
      <w:r>
        <w:rPr>
          <w:rFonts w:hint="eastAsia" w:ascii="宋体" w:hAnsi="宋体" w:cs="宋体"/>
          <w:sz w:val="24"/>
        </w:rPr>
        <w:t xml:space="preserve">。    </w:t>
      </w:r>
    </w:p>
    <w:p w14:paraId="5121FFD8">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rPr>
        <w:t>二）主要内容：</w:t>
      </w:r>
    </w:p>
    <w:p w14:paraId="4782C8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1.组织B类地块的风险评估和修复效果评估技术报告的评审。</w:t>
      </w:r>
    </w:p>
    <w:p w14:paraId="438A65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2.开展市级地块土壤状况调查报告评审。</w:t>
      </w:r>
    </w:p>
    <w:p w14:paraId="47EB10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3.落实调查评估和修复质量监管措施，结合建设用地污染调查报告评审，有针对性开展布点方案编制、采样、检测和报告等环节的质控抽查。</w:t>
      </w:r>
    </w:p>
    <w:p w14:paraId="22866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4.提供全市化学物质环境信息统计调查市级技术支撑。</w:t>
      </w:r>
    </w:p>
    <w:p w14:paraId="2EA9E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5.推进耕地土壤污染溯源和管控，全市农用地溯源和管控工作补充调查项目评审及市级成果集成报告完善；</w:t>
      </w:r>
    </w:p>
    <w:p w14:paraId="6CFF38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6.选择1-2个土壤污染防治重点行业，组织对企业开展行业污染防治和隐患排查现场指导等工作。</w:t>
      </w:r>
    </w:p>
    <w:p w14:paraId="308C5095">
      <w:pPr>
        <w:keepNext w:val="0"/>
        <w:keepLines w:val="0"/>
        <w:pageBreakBefore w:val="0"/>
        <w:widowControl w:val="0"/>
        <w:numPr>
          <w:ilvl w:val="0"/>
          <w:numId w:val="1"/>
        </w:numPr>
        <w:kinsoku/>
        <w:wordWrap/>
        <w:overflowPunct/>
        <w:topLinePunct w:val="0"/>
        <w:autoSpaceDE/>
        <w:autoSpaceDN/>
        <w:bidi w:val="0"/>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rPr>
        <w:t>项目绩效</w:t>
      </w:r>
    </w:p>
    <w:p w14:paraId="6F59BC6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1.开展建设用地土壤污染状况调查，落实质量控制要求，推进重点建设用地安全利用，保障百姓住得安心。</w:t>
      </w:r>
    </w:p>
    <w:p w14:paraId="2CC2648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2.开展化学物质调查，查明我市化学物质生产、使用企业的底数和风险。</w:t>
      </w:r>
    </w:p>
    <w:p w14:paraId="0A867DF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3.通过开展耕地土壤污染溯源和管控，推动耕地源头精准防治。</w:t>
      </w:r>
    </w:p>
    <w:p w14:paraId="431BC4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4.开展企业行业污染防治和隐患排查现场指导工作，提升市县两级土壤污染重点监管单位隐患排查工作质量。</w:t>
      </w:r>
    </w:p>
    <w:p w14:paraId="6EAB46C4">
      <w:pPr>
        <w:keepNext w:val="0"/>
        <w:keepLines w:val="0"/>
        <w:pageBreakBefore w:val="0"/>
        <w:widowControl w:val="0"/>
        <w:numPr>
          <w:ilvl w:val="0"/>
          <w:numId w:val="1"/>
        </w:numPr>
        <w:kinsoku/>
        <w:wordWrap/>
        <w:overflowPunct/>
        <w:topLinePunct w:val="0"/>
        <w:autoSpaceDE/>
        <w:autoSpaceDN/>
        <w:bidi w:val="0"/>
        <w:spacing w:line="360" w:lineRule="auto"/>
        <w:ind w:firstLine="482" w:firstLineChars="200"/>
        <w:jc w:val="left"/>
        <w:textAlignment w:val="auto"/>
        <w:rPr>
          <w:rFonts w:hint="eastAsia" w:ascii="宋体" w:hAnsi="宋体" w:cs="宋体"/>
          <w:b/>
          <w:bCs/>
          <w:sz w:val="24"/>
        </w:rPr>
      </w:pPr>
      <w:bookmarkStart w:id="38" w:name="_Toc79592793"/>
      <w:bookmarkStart w:id="39" w:name="_Toc142587986"/>
      <w:r>
        <w:rPr>
          <w:rFonts w:hint="eastAsia" w:ascii="宋体" w:hAnsi="宋体" w:cs="宋体"/>
          <w:b/>
          <w:bCs/>
          <w:sz w:val="24"/>
        </w:rPr>
        <w:t>付款方式</w:t>
      </w:r>
      <w:bookmarkEnd w:id="38"/>
      <w:bookmarkEnd w:id="39"/>
    </w:p>
    <w:p w14:paraId="1510CDE5">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生效收到正式发票后7个工作日内支付合同价的</w:t>
      </w: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%作为预付款</w:t>
      </w:r>
      <w:r>
        <w:rPr>
          <w:rFonts w:hint="eastAsia" w:ascii="宋体" w:hAnsi="宋体" w:eastAsia="宋体" w:cs="宋体"/>
          <w:color w:val="auto"/>
          <w:sz w:val="24"/>
          <w:szCs w:val="24"/>
          <w:lang w:eastAsia="zh-CN"/>
        </w:rPr>
        <w:t>；</w:t>
      </w:r>
    </w:p>
    <w:p w14:paraId="2681E6AD">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2.2025年</w:t>
      </w:r>
      <w:r>
        <w:rPr>
          <w:rFonts w:hint="default" w:ascii="宋体" w:hAnsi="宋体" w:eastAsia="宋体" w:cs="宋体"/>
          <w:color w:val="auto"/>
          <w:sz w:val="24"/>
          <w:szCs w:val="24"/>
          <w:lang w:val="en"/>
        </w:rPr>
        <w:t>11</w:t>
      </w:r>
      <w:r>
        <w:rPr>
          <w:rFonts w:hint="eastAsia" w:ascii="宋体" w:hAnsi="宋体" w:eastAsia="宋体" w:cs="宋体"/>
          <w:color w:val="auto"/>
          <w:sz w:val="24"/>
          <w:szCs w:val="24"/>
          <w:lang w:val="en" w:eastAsia="zh-CN"/>
        </w:rPr>
        <w:t>月，阶段性工作完成，</w:t>
      </w:r>
      <w:r>
        <w:rPr>
          <w:rFonts w:hint="eastAsia" w:ascii="宋体" w:hAnsi="宋体" w:eastAsia="宋体" w:cs="宋体"/>
          <w:color w:val="auto"/>
          <w:sz w:val="24"/>
          <w:szCs w:val="24"/>
        </w:rPr>
        <w:t>收到正式发票后7个工作日内支付合同价的</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6960F306">
      <w:pPr>
        <w:pStyle w:val="20"/>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.项目完成验收合格</w:t>
      </w:r>
      <w:r>
        <w:rPr>
          <w:rFonts w:hint="eastAsia" w:ascii="宋体" w:hAnsi="宋体" w:eastAsia="宋体" w:cs="宋体"/>
          <w:sz w:val="24"/>
          <w:szCs w:val="24"/>
          <w:lang w:eastAsia="zh-CN"/>
        </w:rPr>
        <w:t>后收到正式发票后</w:t>
      </w:r>
      <w:r>
        <w:rPr>
          <w:rFonts w:hint="eastAsia" w:ascii="宋体" w:hAnsi="宋体" w:eastAsia="宋体" w:cs="宋体"/>
          <w:sz w:val="24"/>
          <w:szCs w:val="24"/>
        </w:rPr>
        <w:t>7个工作日内支付合同余款。</w:t>
      </w:r>
    </w:p>
    <w:p w14:paraId="65B45E76">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因中标人未按合同履行任务、考核不合格等原因造成不能及时付款的，采购人不承担责任。</w:t>
      </w:r>
    </w:p>
    <w:p w14:paraId="37DFDFB4">
      <w:pPr>
        <w:pStyle w:val="20"/>
        <w:numPr>
          <w:ilvl w:val="0"/>
          <w:numId w:val="0"/>
        </w:numPr>
        <w:ind w:firstLine="482" w:firstLineChars="200"/>
        <w:rPr>
          <w:rFonts w:hint="eastAsia" w:ascii="宋体" w:hAnsi="宋体" w:eastAsia="宋体" w:cs="宋体"/>
          <w:b/>
          <w:bCs/>
          <w:sz w:val="24"/>
          <w:szCs w:val="24"/>
        </w:rPr>
      </w:pPr>
    </w:p>
    <w:p w14:paraId="47D6C141">
      <w:pPr>
        <w:pStyle w:val="20"/>
        <w:numPr>
          <w:ilvl w:val="0"/>
          <w:numId w:val="0"/>
        </w:numPr>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eastAsia="zh-CN"/>
        </w:rPr>
        <w:t>采购清单</w:t>
      </w:r>
    </w:p>
    <w:tbl>
      <w:tblPr>
        <w:tblStyle w:val="5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217"/>
        <w:gridCol w:w="5079"/>
        <w:gridCol w:w="925"/>
      </w:tblGrid>
      <w:tr w14:paraId="5D50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57" w:type="dxa"/>
            <w:noWrap w:val="0"/>
            <w:vAlign w:val="center"/>
          </w:tcPr>
          <w:p w14:paraId="28B701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217" w:type="dxa"/>
            <w:noWrap w:val="0"/>
            <w:vAlign w:val="center"/>
          </w:tcPr>
          <w:p w14:paraId="1A3DAF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5079" w:type="dxa"/>
            <w:noWrap w:val="0"/>
            <w:vAlign w:val="center"/>
          </w:tcPr>
          <w:p w14:paraId="633B0B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925" w:type="dxa"/>
            <w:noWrap w:val="0"/>
            <w:vAlign w:val="center"/>
          </w:tcPr>
          <w:p w14:paraId="2503AF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r>
      <w:tr w14:paraId="7B60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57" w:type="dxa"/>
            <w:vMerge w:val="restart"/>
            <w:noWrap w:val="0"/>
            <w:vAlign w:val="center"/>
          </w:tcPr>
          <w:p w14:paraId="5326A5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17" w:type="dxa"/>
            <w:vMerge w:val="restart"/>
            <w:noWrap w:val="0"/>
            <w:vAlign w:val="center"/>
          </w:tcPr>
          <w:p w14:paraId="6CEF94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耕地土壤污染溯源管控</w:t>
            </w:r>
          </w:p>
        </w:tc>
        <w:tc>
          <w:tcPr>
            <w:tcW w:w="5079" w:type="dxa"/>
            <w:noWrap w:val="0"/>
            <w:vAlign w:val="center"/>
          </w:tcPr>
          <w:p w14:paraId="2B6DEE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全市农用地溯源和管控工作补充调查项目评审</w:t>
            </w:r>
          </w:p>
        </w:tc>
        <w:tc>
          <w:tcPr>
            <w:tcW w:w="925" w:type="dxa"/>
            <w:noWrap w:val="0"/>
            <w:vAlign w:val="center"/>
          </w:tcPr>
          <w:p w14:paraId="761DA1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r>
      <w:tr w14:paraId="6E75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57" w:type="dxa"/>
            <w:vMerge w:val="continue"/>
            <w:noWrap w:val="0"/>
            <w:vAlign w:val="center"/>
          </w:tcPr>
          <w:p w14:paraId="08ECBE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2217" w:type="dxa"/>
            <w:vMerge w:val="continue"/>
            <w:noWrap w:val="0"/>
            <w:vAlign w:val="center"/>
          </w:tcPr>
          <w:p w14:paraId="55542D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5079" w:type="dxa"/>
            <w:noWrap w:val="0"/>
            <w:vAlign w:val="center"/>
          </w:tcPr>
          <w:p w14:paraId="4CB4EE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市级成果集成报告完善</w:t>
            </w:r>
          </w:p>
        </w:tc>
        <w:tc>
          <w:tcPr>
            <w:tcW w:w="925" w:type="dxa"/>
            <w:noWrap w:val="0"/>
            <w:vAlign w:val="center"/>
          </w:tcPr>
          <w:p w14:paraId="5BA2E3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r>
      <w:tr w14:paraId="06D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57" w:type="dxa"/>
            <w:noWrap w:val="0"/>
            <w:vAlign w:val="center"/>
          </w:tcPr>
          <w:p w14:paraId="503B8F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217" w:type="dxa"/>
            <w:noWrap w:val="0"/>
            <w:vAlign w:val="center"/>
          </w:tcPr>
          <w:p w14:paraId="3CBE92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分级评审</w:t>
            </w:r>
          </w:p>
        </w:tc>
        <w:tc>
          <w:tcPr>
            <w:tcW w:w="5079" w:type="dxa"/>
            <w:noWrap w:val="0"/>
            <w:vAlign w:val="center"/>
          </w:tcPr>
          <w:p w14:paraId="5C0D1E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B类地块的风险评估和修复效果评估技术报告的评审</w:t>
            </w:r>
          </w:p>
        </w:tc>
        <w:tc>
          <w:tcPr>
            <w:tcW w:w="925" w:type="dxa"/>
            <w:noWrap w:val="0"/>
            <w:vAlign w:val="center"/>
          </w:tcPr>
          <w:p w14:paraId="79CED9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14:paraId="596C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57" w:type="dxa"/>
            <w:vMerge w:val="restart"/>
            <w:noWrap w:val="0"/>
            <w:vAlign w:val="center"/>
          </w:tcPr>
          <w:p w14:paraId="26F8F9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17" w:type="dxa"/>
            <w:vMerge w:val="restart"/>
            <w:noWrap w:val="0"/>
            <w:vAlign w:val="center"/>
          </w:tcPr>
          <w:p w14:paraId="5DDAD6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土壤污染状况调查质控</w:t>
            </w:r>
          </w:p>
        </w:tc>
        <w:tc>
          <w:tcPr>
            <w:tcW w:w="5079" w:type="dxa"/>
            <w:noWrap w:val="0"/>
            <w:vAlign w:val="center"/>
          </w:tcPr>
          <w:p w14:paraId="439C91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市级土壤污染状况调查报告评审</w:t>
            </w:r>
          </w:p>
        </w:tc>
        <w:tc>
          <w:tcPr>
            <w:tcW w:w="925" w:type="dxa"/>
            <w:noWrap w:val="0"/>
            <w:vAlign w:val="center"/>
          </w:tcPr>
          <w:p w14:paraId="28F82F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r>
      <w:tr w14:paraId="37F5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57" w:type="dxa"/>
            <w:vMerge w:val="continue"/>
            <w:noWrap w:val="0"/>
            <w:vAlign w:val="center"/>
          </w:tcPr>
          <w:p w14:paraId="7558A9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2217" w:type="dxa"/>
            <w:vMerge w:val="continue"/>
            <w:noWrap w:val="0"/>
            <w:vAlign w:val="center"/>
          </w:tcPr>
          <w:p w14:paraId="1DD8AD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5079" w:type="dxa"/>
            <w:noWrap w:val="0"/>
            <w:vAlign w:val="center"/>
          </w:tcPr>
          <w:p w14:paraId="50F5E8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土壤污染状况调查质控</w:t>
            </w:r>
          </w:p>
        </w:tc>
        <w:tc>
          <w:tcPr>
            <w:tcW w:w="925" w:type="dxa"/>
            <w:noWrap w:val="0"/>
            <w:vAlign w:val="center"/>
          </w:tcPr>
          <w:p w14:paraId="5DD3D9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r>
      <w:tr w14:paraId="629F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57" w:type="dxa"/>
            <w:noWrap w:val="0"/>
            <w:vAlign w:val="center"/>
          </w:tcPr>
          <w:p w14:paraId="48FF6B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217" w:type="dxa"/>
            <w:noWrap w:val="0"/>
            <w:vAlign w:val="center"/>
          </w:tcPr>
          <w:p w14:paraId="3C7A3A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有毒有害化学物质信息调查评估</w:t>
            </w:r>
          </w:p>
        </w:tc>
        <w:tc>
          <w:tcPr>
            <w:tcW w:w="5079" w:type="dxa"/>
            <w:noWrap w:val="0"/>
            <w:vAlign w:val="center"/>
          </w:tcPr>
          <w:p w14:paraId="384E8D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有毒有害化学物质信息调查</w:t>
            </w:r>
            <w:r>
              <w:rPr>
                <w:rFonts w:hint="eastAsia" w:ascii="宋体" w:hAnsi="宋体" w:eastAsia="宋体" w:cs="宋体"/>
                <w:sz w:val="24"/>
                <w:szCs w:val="24"/>
                <w:highlight w:val="none"/>
                <w:lang w:eastAsia="zh-CN"/>
              </w:rPr>
              <w:t>技术支撑</w:t>
            </w:r>
          </w:p>
        </w:tc>
        <w:tc>
          <w:tcPr>
            <w:tcW w:w="925" w:type="dxa"/>
            <w:noWrap w:val="0"/>
            <w:vAlign w:val="center"/>
          </w:tcPr>
          <w:p w14:paraId="03861D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297C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57" w:type="dxa"/>
            <w:noWrap w:val="0"/>
            <w:vAlign w:val="center"/>
          </w:tcPr>
          <w:p w14:paraId="3F78B7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217" w:type="dxa"/>
            <w:noWrap w:val="0"/>
            <w:vAlign w:val="center"/>
          </w:tcPr>
          <w:p w14:paraId="3DE237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土壤污染防治重点行业污染防治和隐患排查现场指导</w:t>
            </w:r>
          </w:p>
        </w:tc>
        <w:tc>
          <w:tcPr>
            <w:tcW w:w="5079" w:type="dxa"/>
            <w:noWrap w:val="0"/>
            <w:vAlign w:val="center"/>
          </w:tcPr>
          <w:p w14:paraId="5957CD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选择1-2个土壤污染防治重点行业，组织开展行业污染防治和隐患排查现场指导工作。</w:t>
            </w:r>
          </w:p>
        </w:tc>
        <w:tc>
          <w:tcPr>
            <w:tcW w:w="925" w:type="dxa"/>
            <w:noWrap w:val="0"/>
            <w:vAlign w:val="center"/>
          </w:tcPr>
          <w:p w14:paraId="2A7F35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bl>
    <w:p w14:paraId="36E60F93">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pPr>
      <w:r>
        <w:rPr>
          <w:rFonts w:hint="eastAsia" w:ascii="宋体" w:hAnsi="宋体"/>
          <w:b/>
          <w:kern w:val="0"/>
          <w:sz w:val="24"/>
        </w:rPr>
        <w:t>注：</w:t>
      </w:r>
      <w:r>
        <w:rPr>
          <w:rFonts w:hint="eastAsia" w:ascii="宋体" w:hAnsi="宋体"/>
          <w:b/>
          <w:color w:val="auto"/>
          <w:kern w:val="0"/>
          <w:sz w:val="24"/>
        </w:rPr>
        <w:t>采购数量为暂估，以实际采购数量为准</w:t>
      </w:r>
      <w:r>
        <w:rPr>
          <w:rFonts w:hint="eastAsia" w:ascii="宋体" w:hAnsi="宋体"/>
          <w:b/>
          <w:color w:val="auto"/>
          <w:kern w:val="0"/>
          <w:sz w:val="24"/>
          <w:lang w:eastAsia="zh-CN"/>
        </w:rPr>
        <w:t>，</w:t>
      </w:r>
      <w:r>
        <w:rPr>
          <w:rFonts w:hint="eastAsia" w:ascii="宋体" w:hAnsi="宋体"/>
          <w:b/>
          <w:color w:val="auto"/>
          <w:kern w:val="0"/>
          <w:sz w:val="24"/>
          <w:lang w:val="en-US" w:eastAsia="zh-CN"/>
        </w:rPr>
        <w:t>最终以实际服务数量按中标单价进行结算。</w:t>
      </w:r>
    </w:p>
    <w:p w14:paraId="6C598D78">
      <w:pPr>
        <w:jc w:val="center"/>
        <w:rPr>
          <w:rFonts w:hint="eastAsia" w:asciiTheme="minorEastAsia" w:hAnsiTheme="minorEastAsia"/>
          <w:b/>
          <w:sz w:val="36"/>
          <w:szCs w:val="36"/>
        </w:rPr>
      </w:pPr>
    </w:p>
    <w:p w14:paraId="4F617DDE">
      <w:pPr>
        <w:jc w:val="center"/>
        <w:rPr>
          <w:rFonts w:hint="eastAsia" w:asciiTheme="minorEastAsia" w:hAnsiTheme="minorEastAsia"/>
          <w:b/>
          <w:sz w:val="36"/>
          <w:szCs w:val="36"/>
        </w:rPr>
      </w:pPr>
    </w:p>
    <w:p w14:paraId="7D2FDF46">
      <w:pPr>
        <w:jc w:val="center"/>
        <w:rPr>
          <w:rFonts w:hint="eastAsia" w:asciiTheme="minorEastAsia" w:hAnsiTheme="minorEastAsia"/>
          <w:b/>
          <w:sz w:val="36"/>
          <w:szCs w:val="36"/>
        </w:rPr>
      </w:pPr>
    </w:p>
    <w:p w14:paraId="1FDD051C">
      <w:pPr>
        <w:jc w:val="center"/>
        <w:rPr>
          <w:rFonts w:hint="eastAsia" w:asciiTheme="minorEastAsia" w:hAnsiTheme="minorEastAsia"/>
          <w:b/>
          <w:sz w:val="36"/>
          <w:szCs w:val="36"/>
        </w:rPr>
      </w:pPr>
    </w:p>
    <w:p w14:paraId="42A5A0E3">
      <w:pPr>
        <w:jc w:val="center"/>
        <w:rPr>
          <w:rFonts w:hint="eastAsia" w:asciiTheme="minorEastAsia" w:hAnsiTheme="minorEastAsia"/>
          <w:b/>
          <w:sz w:val="36"/>
          <w:szCs w:val="36"/>
        </w:rPr>
      </w:pPr>
    </w:p>
    <w:p w14:paraId="2265AC11">
      <w:pPr>
        <w:jc w:val="center"/>
        <w:rPr>
          <w:rFonts w:hint="eastAsia" w:asciiTheme="minorEastAsia" w:hAnsiTheme="minorEastAsia"/>
          <w:b/>
          <w:sz w:val="36"/>
          <w:szCs w:val="36"/>
        </w:rPr>
      </w:pPr>
    </w:p>
    <w:p w14:paraId="31DCAFE2">
      <w:pPr>
        <w:jc w:val="center"/>
        <w:rPr>
          <w:rFonts w:hint="eastAsia" w:asciiTheme="minorEastAsia" w:hAnsiTheme="minorEastAsia"/>
          <w:b/>
          <w:sz w:val="36"/>
          <w:szCs w:val="36"/>
        </w:rPr>
      </w:pPr>
    </w:p>
    <w:p w14:paraId="4C28121A">
      <w:pPr>
        <w:jc w:val="center"/>
        <w:rPr>
          <w:rFonts w:asciiTheme="minorEastAsia" w:hAnsiTheme="minorEastAsia"/>
          <w:b/>
          <w:sz w:val="36"/>
          <w:szCs w:val="36"/>
        </w:rPr>
      </w:pPr>
      <w:r>
        <w:rPr>
          <w:rFonts w:hint="eastAsia" w:asciiTheme="minorEastAsia" w:hAnsiTheme="minorEastAsia"/>
          <w:b/>
          <w:sz w:val="36"/>
          <w:szCs w:val="36"/>
        </w:rPr>
        <w:t>第三章  投标人须知</w:t>
      </w:r>
      <w:bookmarkEnd w:id="34"/>
      <w:bookmarkEnd w:id="35"/>
      <w:bookmarkEnd w:id="36"/>
      <w:bookmarkEnd w:id="37"/>
    </w:p>
    <w:p w14:paraId="6CFB888B">
      <w:pPr>
        <w:pStyle w:val="45"/>
        <w:spacing w:after="240"/>
        <w:jc w:val="left"/>
        <w:outlineLvl w:val="1"/>
        <w:rPr>
          <w:rFonts w:asciiTheme="minorEastAsia" w:hAnsiTheme="minorEastAsia"/>
          <w:sz w:val="30"/>
          <w:szCs w:val="30"/>
        </w:rPr>
      </w:pPr>
      <w:bookmarkStart w:id="40" w:name="_Toc493956032"/>
      <w:bookmarkStart w:id="41" w:name="_Toc486423882"/>
      <w:bookmarkStart w:id="42" w:name="_Toc530551820"/>
      <w:bookmarkStart w:id="43" w:name="_Toc531358975"/>
      <w:bookmarkStart w:id="44" w:name="_Toc4942"/>
      <w:bookmarkStart w:id="45" w:name="EB4c7125c6dc654ed08b5f32dccfe34746"/>
      <w:bookmarkStart w:id="46" w:name="_Toc493956033"/>
      <w:r>
        <w:rPr>
          <w:rFonts w:hint="eastAsia" w:asciiTheme="minorEastAsia" w:hAnsiTheme="minorEastAsia"/>
          <w:sz w:val="30"/>
          <w:szCs w:val="30"/>
        </w:rPr>
        <w:t>投标</w:t>
      </w:r>
      <w:r>
        <w:rPr>
          <w:rFonts w:asciiTheme="minorEastAsia" w:hAnsiTheme="minorEastAsia"/>
          <w:sz w:val="30"/>
          <w:szCs w:val="30"/>
        </w:rPr>
        <w:t>人须知</w:t>
      </w:r>
      <w:r>
        <w:rPr>
          <w:rFonts w:hint="eastAsia" w:asciiTheme="minorEastAsia" w:hAnsiTheme="minorEastAsia"/>
          <w:sz w:val="30"/>
          <w:szCs w:val="30"/>
        </w:rPr>
        <w:t>前附表</w:t>
      </w:r>
      <w:bookmarkEnd w:id="40"/>
      <w:bookmarkEnd w:id="41"/>
      <w:bookmarkEnd w:id="42"/>
      <w:bookmarkEnd w:id="43"/>
      <w:r>
        <w:rPr>
          <w:rFonts w:hint="eastAsia" w:asciiTheme="minorEastAsia" w:hAnsiTheme="minorEastAsia"/>
          <w:sz w:val="30"/>
          <w:szCs w:val="30"/>
        </w:rPr>
        <w:t>（一）</w:t>
      </w:r>
      <w:bookmarkEnd w:id="44"/>
    </w:p>
    <w:tbl>
      <w:tblPr>
        <w:tblStyle w:val="4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026"/>
        <w:gridCol w:w="6379"/>
      </w:tblGrid>
      <w:tr w14:paraId="216D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jc w:val="center"/>
        </w:trPr>
        <w:tc>
          <w:tcPr>
            <w:tcW w:w="922" w:type="dxa"/>
            <w:vAlign w:val="center"/>
          </w:tcPr>
          <w:p w14:paraId="3769D701">
            <w:pPr>
              <w:ind w:right="-86" w:rightChars="-41"/>
              <w:jc w:val="center"/>
              <w:rPr>
                <w:rFonts w:asciiTheme="minorEastAsia" w:hAnsiTheme="minorEastAsia"/>
                <w:b/>
                <w:sz w:val="24"/>
                <w:szCs w:val="24"/>
              </w:rPr>
            </w:pPr>
            <w:r>
              <w:rPr>
                <w:rFonts w:hint="eastAsia" w:asciiTheme="minorEastAsia" w:hAnsiTheme="minorEastAsia"/>
                <w:b/>
                <w:sz w:val="24"/>
                <w:szCs w:val="24"/>
              </w:rPr>
              <w:t>条款号</w:t>
            </w:r>
          </w:p>
        </w:tc>
        <w:tc>
          <w:tcPr>
            <w:tcW w:w="2026" w:type="dxa"/>
            <w:vAlign w:val="center"/>
          </w:tcPr>
          <w:p w14:paraId="5D1D3C39">
            <w:pPr>
              <w:jc w:val="center"/>
              <w:rPr>
                <w:rFonts w:asciiTheme="minorEastAsia" w:hAnsiTheme="minorEastAsia"/>
                <w:b/>
                <w:sz w:val="24"/>
                <w:szCs w:val="24"/>
              </w:rPr>
            </w:pPr>
            <w:r>
              <w:rPr>
                <w:rFonts w:hint="eastAsia" w:asciiTheme="minorEastAsia" w:hAnsiTheme="minorEastAsia"/>
                <w:b/>
                <w:sz w:val="24"/>
                <w:szCs w:val="24"/>
              </w:rPr>
              <w:t>条款名称</w:t>
            </w:r>
          </w:p>
        </w:tc>
        <w:tc>
          <w:tcPr>
            <w:tcW w:w="6379" w:type="dxa"/>
            <w:vAlign w:val="center"/>
          </w:tcPr>
          <w:p w14:paraId="59085076">
            <w:pPr>
              <w:jc w:val="center"/>
              <w:rPr>
                <w:rFonts w:asciiTheme="minorEastAsia" w:hAnsiTheme="minorEastAsia"/>
                <w:b/>
                <w:sz w:val="24"/>
                <w:szCs w:val="24"/>
              </w:rPr>
            </w:pPr>
            <w:r>
              <w:rPr>
                <w:rFonts w:hint="eastAsia" w:asciiTheme="minorEastAsia" w:hAnsiTheme="minorEastAsia"/>
                <w:b/>
                <w:sz w:val="24"/>
                <w:szCs w:val="24"/>
              </w:rPr>
              <w:t>编列内容</w:t>
            </w:r>
          </w:p>
        </w:tc>
      </w:tr>
      <w:tr w14:paraId="1FE3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22" w:type="dxa"/>
            <w:vAlign w:val="center"/>
          </w:tcPr>
          <w:p w14:paraId="2A5AE4C2">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1.2.1</w:t>
            </w:r>
          </w:p>
        </w:tc>
        <w:tc>
          <w:tcPr>
            <w:tcW w:w="2026" w:type="dxa"/>
            <w:vAlign w:val="center"/>
          </w:tcPr>
          <w:p w14:paraId="080D9E30">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采购人</w:t>
            </w:r>
          </w:p>
        </w:tc>
        <w:tc>
          <w:tcPr>
            <w:tcW w:w="6379" w:type="dxa"/>
            <w:vAlign w:val="center"/>
          </w:tcPr>
          <w:p w14:paraId="6C7B98E4">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14:paraId="4474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2" w:type="dxa"/>
            <w:vAlign w:val="center"/>
          </w:tcPr>
          <w:p w14:paraId="29FE131E">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1.2.2</w:t>
            </w:r>
          </w:p>
        </w:tc>
        <w:tc>
          <w:tcPr>
            <w:tcW w:w="2026" w:type="dxa"/>
            <w:vAlign w:val="center"/>
          </w:tcPr>
          <w:p w14:paraId="610D4DDD">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采购代理机构</w:t>
            </w:r>
          </w:p>
        </w:tc>
        <w:tc>
          <w:tcPr>
            <w:tcW w:w="6379" w:type="dxa"/>
            <w:vAlign w:val="center"/>
          </w:tcPr>
          <w:p w14:paraId="5C3A23A0">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14:paraId="3831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14:paraId="615053D3">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4.1</w:t>
            </w:r>
          </w:p>
        </w:tc>
        <w:tc>
          <w:tcPr>
            <w:tcW w:w="2026" w:type="dxa"/>
            <w:vAlign w:val="center"/>
          </w:tcPr>
          <w:p w14:paraId="61144F54">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联合体投标</w:t>
            </w:r>
          </w:p>
        </w:tc>
        <w:tc>
          <w:tcPr>
            <w:tcW w:w="6379" w:type="dxa"/>
            <w:vAlign w:val="center"/>
          </w:tcPr>
          <w:p w14:paraId="11287840">
            <w:pPr>
              <w:rPr>
                <w:rFonts w:asciiTheme="minorEastAsia" w:hAnsiTheme="minorEastAsia"/>
                <w:sz w:val="24"/>
                <w:szCs w:val="24"/>
              </w:rPr>
            </w:pPr>
            <w:r>
              <w:rPr>
                <w:rFonts w:hint="eastAsia" w:asciiTheme="minorEastAsia" w:hAnsiTheme="minorEastAsia"/>
                <w:sz w:val="24"/>
                <w:szCs w:val="24"/>
              </w:rPr>
              <w:t>不接受</w:t>
            </w:r>
          </w:p>
        </w:tc>
      </w:tr>
      <w:tr w14:paraId="5334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22" w:type="dxa"/>
            <w:vAlign w:val="center"/>
          </w:tcPr>
          <w:p w14:paraId="378862AD">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7.1</w:t>
            </w:r>
          </w:p>
        </w:tc>
        <w:tc>
          <w:tcPr>
            <w:tcW w:w="2026" w:type="dxa"/>
            <w:vAlign w:val="center"/>
          </w:tcPr>
          <w:p w14:paraId="23A948B2">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现场踏勘</w:t>
            </w:r>
          </w:p>
        </w:tc>
        <w:tc>
          <w:tcPr>
            <w:tcW w:w="6379" w:type="dxa"/>
            <w:vAlign w:val="center"/>
          </w:tcPr>
          <w:p w14:paraId="01944531">
            <w:pPr>
              <w:rPr>
                <w:rFonts w:asciiTheme="minorEastAsia" w:hAnsiTheme="minorEastAsia"/>
                <w:bCs/>
                <w:sz w:val="24"/>
                <w:szCs w:val="24"/>
              </w:rPr>
            </w:pPr>
            <w:r>
              <w:rPr>
                <w:rFonts w:hint="eastAsia" w:asciiTheme="minorEastAsia" w:hAnsiTheme="minorEastAsia"/>
                <w:sz w:val="24"/>
                <w:szCs w:val="24"/>
              </w:rPr>
              <w:t>不组织</w:t>
            </w:r>
          </w:p>
        </w:tc>
      </w:tr>
      <w:tr w14:paraId="7A74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22" w:type="dxa"/>
            <w:vAlign w:val="center"/>
          </w:tcPr>
          <w:p w14:paraId="0F7439ED">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8.1</w:t>
            </w:r>
          </w:p>
        </w:tc>
        <w:tc>
          <w:tcPr>
            <w:tcW w:w="2026" w:type="dxa"/>
            <w:vAlign w:val="center"/>
          </w:tcPr>
          <w:p w14:paraId="08390D0D">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答疑会</w:t>
            </w:r>
          </w:p>
        </w:tc>
        <w:tc>
          <w:tcPr>
            <w:tcW w:w="6379" w:type="dxa"/>
            <w:vAlign w:val="center"/>
          </w:tcPr>
          <w:p w14:paraId="6E948D7A">
            <w:pPr>
              <w:rPr>
                <w:rFonts w:asciiTheme="minorEastAsia" w:hAnsiTheme="minorEastAsia"/>
                <w:bCs/>
                <w:sz w:val="24"/>
                <w:szCs w:val="24"/>
              </w:rPr>
            </w:pPr>
            <w:r>
              <w:rPr>
                <w:rFonts w:hint="eastAsia" w:asciiTheme="minorEastAsia" w:hAnsiTheme="minorEastAsia"/>
                <w:sz w:val="24"/>
                <w:szCs w:val="24"/>
              </w:rPr>
              <w:t>不召开</w:t>
            </w:r>
          </w:p>
        </w:tc>
      </w:tr>
      <w:tr w14:paraId="0EBD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14:paraId="021FBF06">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9</w:t>
            </w:r>
            <w:r>
              <w:rPr>
                <w:rFonts w:hint="eastAsia" w:asciiTheme="minorEastAsia" w:hAnsiTheme="minorEastAsia"/>
                <w:bCs/>
                <w:snapToGrid w:val="0"/>
                <w:sz w:val="24"/>
                <w:szCs w:val="24"/>
              </w:rPr>
              <w:t>.1</w:t>
            </w:r>
          </w:p>
        </w:tc>
        <w:tc>
          <w:tcPr>
            <w:tcW w:w="2026" w:type="dxa"/>
            <w:vAlign w:val="center"/>
          </w:tcPr>
          <w:p w14:paraId="0976FE32">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分包</w:t>
            </w:r>
          </w:p>
        </w:tc>
        <w:tc>
          <w:tcPr>
            <w:tcW w:w="6379" w:type="dxa"/>
            <w:vAlign w:val="center"/>
          </w:tcPr>
          <w:p w14:paraId="1A4A4FA6">
            <w:pPr>
              <w:ind w:left="-113" w:leftChars="-54" w:right="-107" w:rightChars="-51" w:firstLine="120" w:firstLineChars="50"/>
              <w:rPr>
                <w:rFonts w:asciiTheme="minorEastAsia" w:hAnsiTheme="minorEastAsia"/>
                <w:bCs/>
                <w:sz w:val="24"/>
                <w:szCs w:val="24"/>
              </w:rPr>
            </w:pPr>
            <w:r>
              <w:rPr>
                <w:rFonts w:hint="eastAsia" w:asciiTheme="minorEastAsia" w:hAnsiTheme="minorEastAsia"/>
                <w:bCs/>
                <w:sz w:val="24"/>
                <w:szCs w:val="24"/>
              </w:rPr>
              <w:t>不允许</w:t>
            </w:r>
          </w:p>
        </w:tc>
      </w:tr>
      <w:tr w14:paraId="37D7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2" w:type="dxa"/>
            <w:vAlign w:val="center"/>
          </w:tcPr>
          <w:p w14:paraId="281D9C4E">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1.1</w:t>
            </w:r>
            <w:r>
              <w:rPr>
                <w:rFonts w:asciiTheme="minorEastAsia" w:hAnsiTheme="minorEastAsia"/>
                <w:bCs/>
                <w:snapToGrid w:val="0"/>
                <w:sz w:val="24"/>
                <w:szCs w:val="24"/>
              </w:rPr>
              <w:t>1</w:t>
            </w:r>
          </w:p>
        </w:tc>
        <w:tc>
          <w:tcPr>
            <w:tcW w:w="2026" w:type="dxa"/>
            <w:vAlign w:val="center"/>
          </w:tcPr>
          <w:p w14:paraId="75ADC84C">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小型、微型企业的价格扣除</w:t>
            </w:r>
          </w:p>
        </w:tc>
        <w:tc>
          <w:tcPr>
            <w:tcW w:w="6379" w:type="dxa"/>
            <w:vAlign w:val="center"/>
          </w:tcPr>
          <w:p w14:paraId="7CA04797">
            <w:pPr>
              <w:ind w:left="-88" w:leftChars="-42" w:right="-113" w:rightChars="-54" w:firstLine="120" w:firstLineChars="50"/>
              <w:rPr>
                <w:rFonts w:asciiTheme="minorEastAsia" w:hAnsiTheme="minorEastAsia"/>
                <w:bCs/>
                <w:snapToGrid w:val="0"/>
                <w:sz w:val="24"/>
                <w:szCs w:val="24"/>
              </w:rPr>
            </w:pPr>
            <w:r>
              <w:rPr>
                <w:rFonts w:hint="eastAsia" w:asciiTheme="minorEastAsia" w:hAnsiTheme="minorEastAsia"/>
                <w:bCs/>
                <w:snapToGrid w:val="0"/>
                <w:sz w:val="24"/>
                <w:szCs w:val="24"/>
              </w:rPr>
              <w:t>本项目专门面向中小企业，不享受价格扣除。</w:t>
            </w:r>
          </w:p>
        </w:tc>
      </w:tr>
      <w:tr w14:paraId="0197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D988F55">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1.13.6</w:t>
            </w:r>
          </w:p>
        </w:tc>
        <w:tc>
          <w:tcPr>
            <w:tcW w:w="2026" w:type="dxa"/>
            <w:vAlign w:val="center"/>
          </w:tcPr>
          <w:p w14:paraId="2B0A943C">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质疑联系人</w:t>
            </w:r>
          </w:p>
        </w:tc>
        <w:tc>
          <w:tcPr>
            <w:tcW w:w="6379" w:type="dxa"/>
            <w:vAlign w:val="center"/>
          </w:tcPr>
          <w:p w14:paraId="77434581">
            <w:pPr>
              <w:rPr>
                <w:rFonts w:asciiTheme="minorEastAsia" w:hAnsiTheme="minorEastAsia"/>
                <w:bCs/>
                <w:sz w:val="24"/>
                <w:szCs w:val="24"/>
              </w:rPr>
            </w:pPr>
            <w:r>
              <w:rPr>
                <w:rFonts w:hint="eastAsia" w:asciiTheme="minorEastAsia" w:hAnsiTheme="minorEastAsia"/>
                <w:bCs/>
                <w:sz w:val="24"/>
                <w:szCs w:val="24"/>
              </w:rPr>
              <w:t>1.招标需求及投标人资格条件质疑：</w:t>
            </w:r>
          </w:p>
          <w:p w14:paraId="5693983B">
            <w:pPr>
              <w:rPr>
                <w:rFonts w:asciiTheme="minorEastAsia" w:hAnsiTheme="minorEastAsia"/>
                <w:bCs/>
                <w:sz w:val="24"/>
                <w:szCs w:val="24"/>
              </w:rPr>
            </w:pPr>
            <w:r>
              <w:rPr>
                <w:rFonts w:hint="eastAsia" w:asciiTheme="minorEastAsia" w:hAnsiTheme="minorEastAsia"/>
                <w:bCs/>
                <w:sz w:val="24"/>
                <w:szCs w:val="24"/>
              </w:rPr>
              <w:t>单  位：</w:t>
            </w:r>
            <w:r>
              <w:rPr>
                <w:rFonts w:hint="eastAsia" w:asciiTheme="minorEastAsia" w:hAnsiTheme="minorEastAsia"/>
                <w:bCs/>
                <w:sz w:val="24"/>
                <w:szCs w:val="24"/>
                <w:lang w:eastAsia="zh-CN"/>
              </w:rPr>
              <w:t>丽水市生态环境局</w:t>
            </w:r>
            <w:r>
              <w:rPr>
                <w:rFonts w:hint="eastAsia" w:asciiTheme="minorEastAsia" w:hAnsiTheme="minorEastAsia"/>
                <w:bCs/>
                <w:sz w:val="24"/>
                <w:szCs w:val="24"/>
              </w:rPr>
              <w:t xml:space="preserve"> </w:t>
            </w:r>
          </w:p>
          <w:p w14:paraId="20979F8B">
            <w:pPr>
              <w:rPr>
                <w:rFonts w:asciiTheme="minorEastAsia" w:hAnsiTheme="minorEastAsia"/>
                <w:bCs/>
                <w:sz w:val="24"/>
                <w:szCs w:val="24"/>
              </w:rPr>
            </w:pPr>
            <w:r>
              <w:rPr>
                <w:rFonts w:hint="eastAsia" w:asciiTheme="minorEastAsia" w:hAnsiTheme="minorEastAsia"/>
                <w:bCs/>
                <w:color w:val="auto"/>
                <w:sz w:val="24"/>
                <w:szCs w:val="24"/>
              </w:rPr>
              <w:t>联系人：</w:t>
            </w:r>
            <w:r>
              <w:rPr>
                <w:rFonts w:hint="eastAsia" w:cs="仿宋_GB2312" w:asciiTheme="minorEastAsia" w:hAnsiTheme="minorEastAsia"/>
                <w:color w:val="auto"/>
                <w:sz w:val="24"/>
                <w:szCs w:val="24"/>
                <w:lang w:eastAsia="zh-CN"/>
              </w:rPr>
              <w:t>楼激扬</w:t>
            </w:r>
            <w:r>
              <w:rPr>
                <w:rFonts w:hint="eastAsia" w:asciiTheme="minorEastAsia" w:hAnsiTheme="minorEastAsia"/>
                <w:bCs/>
                <w:color w:val="auto"/>
                <w:sz w:val="24"/>
                <w:szCs w:val="24"/>
              </w:rPr>
              <w:t>  联系方式：</w:t>
            </w:r>
            <w:r>
              <w:rPr>
                <w:rFonts w:hint="eastAsia" w:ascii="宋体" w:hAnsi="宋体" w:cs="仿宋_GB2312"/>
                <w:color w:val="auto"/>
                <w:sz w:val="24"/>
              </w:rPr>
              <w:t>0578-</w:t>
            </w:r>
            <w:r>
              <w:rPr>
                <w:rFonts w:hint="eastAsia" w:ascii="宋体" w:hAnsi="宋体" w:cs="仿宋_GB2312"/>
                <w:color w:val="auto"/>
                <w:sz w:val="24"/>
                <w:lang w:val="en-US" w:eastAsia="zh-CN"/>
              </w:rPr>
              <w:t>2098948</w:t>
            </w:r>
            <w:r>
              <w:rPr>
                <w:rFonts w:hint="eastAsia" w:ascii="宋体" w:hAnsi="宋体" w:cs="仿宋_GB2312"/>
                <w:color w:val="FF0000"/>
                <w:sz w:val="24"/>
              </w:rPr>
              <w:t> </w:t>
            </w:r>
            <w:r>
              <w:rPr>
                <w:rFonts w:hint="eastAsia" w:asciiTheme="minorEastAsia" w:hAnsiTheme="minorEastAsia"/>
                <w:bCs/>
                <w:sz w:val="24"/>
                <w:szCs w:val="24"/>
              </w:rPr>
              <w:t xml:space="preserve">    </w:t>
            </w:r>
          </w:p>
          <w:p w14:paraId="11BE4E33">
            <w:pPr>
              <w:rPr>
                <w:rFonts w:hint="eastAsia" w:ascii="宋体" w:hAnsi="宋体"/>
                <w:bCs/>
                <w:sz w:val="24"/>
              </w:rPr>
            </w:pPr>
            <w:r>
              <w:rPr>
                <w:rFonts w:hint="eastAsia" w:ascii="宋体" w:hAnsi="宋体"/>
                <w:bCs/>
                <w:sz w:val="24"/>
              </w:rPr>
              <w:t>2.</w:t>
            </w:r>
            <w:r>
              <w:rPr>
                <w:rFonts w:ascii="宋体" w:hAnsi="宋体"/>
                <w:bCs/>
                <w:sz w:val="24"/>
              </w:rPr>
              <w:t xml:space="preserve"> </w:t>
            </w:r>
            <w:r>
              <w:rPr>
                <w:rFonts w:hint="eastAsia" w:ascii="宋体" w:hAnsi="宋体"/>
                <w:bCs/>
                <w:sz w:val="24"/>
              </w:rPr>
              <w:t>其他事项质疑：</w:t>
            </w:r>
          </w:p>
          <w:p w14:paraId="6F8BDFE7">
            <w:pPr>
              <w:rPr>
                <w:rFonts w:asciiTheme="minorEastAsia" w:hAnsiTheme="minorEastAsia"/>
                <w:sz w:val="24"/>
                <w:szCs w:val="24"/>
              </w:rPr>
            </w:pPr>
            <w:r>
              <w:rPr>
                <w:rFonts w:hint="eastAsia" w:asciiTheme="minorEastAsia" w:hAnsiTheme="minorEastAsia"/>
                <w:sz w:val="24"/>
                <w:szCs w:val="24"/>
              </w:rPr>
              <w:t xml:space="preserve">单  位：浙江方圆工程咨询有限公司 </w:t>
            </w:r>
          </w:p>
          <w:p w14:paraId="5491E6B6">
            <w:pPr>
              <w:rPr>
                <w:rFonts w:asciiTheme="minorEastAsia" w:hAnsiTheme="minorEastAsia"/>
                <w:bCs/>
                <w:sz w:val="24"/>
                <w:szCs w:val="24"/>
              </w:rPr>
            </w:pPr>
            <w:r>
              <w:rPr>
                <w:rFonts w:hint="eastAsia" w:asciiTheme="minorEastAsia" w:hAnsiTheme="minorEastAsia"/>
                <w:sz w:val="24"/>
                <w:szCs w:val="24"/>
              </w:rPr>
              <w:t>联系人：</w:t>
            </w:r>
            <w:r>
              <w:rPr>
                <w:rFonts w:hint="eastAsia" w:asciiTheme="minorEastAsia" w:hAnsiTheme="minorEastAsia"/>
                <w:bCs/>
                <w:sz w:val="24"/>
                <w:szCs w:val="24"/>
              </w:rPr>
              <w:t xml:space="preserve">杨静    </w:t>
            </w:r>
            <w:r>
              <w:rPr>
                <w:rFonts w:hint="eastAsia" w:asciiTheme="minorEastAsia" w:hAnsiTheme="minorEastAsia"/>
                <w:bCs/>
                <w:sz w:val="24"/>
                <w:szCs w:val="24"/>
                <w:lang w:val="en-US" w:eastAsia="zh-CN"/>
              </w:rPr>
              <w:t xml:space="preserve"> </w:t>
            </w:r>
            <w:r>
              <w:rPr>
                <w:rFonts w:hint="eastAsia" w:asciiTheme="minorEastAsia" w:hAnsiTheme="minorEastAsia"/>
                <w:sz w:val="24"/>
                <w:szCs w:val="24"/>
              </w:rPr>
              <w:t>联系电话：</w:t>
            </w:r>
            <w:r>
              <w:rPr>
                <w:rFonts w:hint="eastAsia" w:asciiTheme="minorEastAsia" w:hAnsiTheme="minorEastAsia"/>
                <w:bCs/>
                <w:sz w:val="24"/>
                <w:szCs w:val="24"/>
              </w:rPr>
              <w:t xml:space="preserve">0578-2185319 </w:t>
            </w:r>
          </w:p>
        </w:tc>
      </w:tr>
      <w:tr w14:paraId="75FE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644DFDE">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1.13.1</w:t>
            </w:r>
            <w:r>
              <w:rPr>
                <w:rFonts w:asciiTheme="minorEastAsia" w:hAnsiTheme="minorEastAsia"/>
                <w:bCs/>
                <w:snapToGrid w:val="0"/>
                <w:sz w:val="24"/>
                <w:szCs w:val="24"/>
              </w:rPr>
              <w:t>1</w:t>
            </w:r>
          </w:p>
        </w:tc>
        <w:tc>
          <w:tcPr>
            <w:tcW w:w="2026" w:type="dxa"/>
            <w:vAlign w:val="center"/>
          </w:tcPr>
          <w:p w14:paraId="250B5E03">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同级政府采购监督管理部门</w:t>
            </w:r>
          </w:p>
        </w:tc>
        <w:tc>
          <w:tcPr>
            <w:tcW w:w="6379" w:type="dxa"/>
            <w:vAlign w:val="center"/>
          </w:tcPr>
          <w:p w14:paraId="146AEA9B">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14:paraId="0121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7F6FE1CB">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2.2.1</w:t>
            </w:r>
          </w:p>
        </w:tc>
        <w:tc>
          <w:tcPr>
            <w:tcW w:w="2026" w:type="dxa"/>
            <w:vAlign w:val="center"/>
          </w:tcPr>
          <w:p w14:paraId="7D429FA7">
            <w:pPr>
              <w:ind w:left="-99" w:leftChars="-47" w:right="-65" w:rightChars="-31" w:firstLine="26" w:firstLineChars="11"/>
              <w:jc w:val="center"/>
              <w:rPr>
                <w:rFonts w:asciiTheme="minorEastAsia" w:hAnsiTheme="minorEastAsia"/>
                <w:bCs/>
                <w:sz w:val="24"/>
                <w:szCs w:val="24"/>
              </w:rPr>
            </w:pPr>
            <w:r>
              <w:rPr>
                <w:rFonts w:hint="eastAsia" w:asciiTheme="minorEastAsia" w:hAnsiTheme="minorEastAsia"/>
                <w:bCs/>
                <w:sz w:val="24"/>
                <w:szCs w:val="24"/>
              </w:rPr>
              <w:t>投标人要求</w:t>
            </w:r>
            <w:r>
              <w:rPr>
                <w:rFonts w:asciiTheme="minorEastAsia" w:hAnsiTheme="minorEastAsia"/>
                <w:bCs/>
                <w:sz w:val="24"/>
                <w:szCs w:val="24"/>
              </w:rPr>
              <w:t>提交</w:t>
            </w:r>
            <w:r>
              <w:rPr>
                <w:rFonts w:hint="eastAsia" w:asciiTheme="minorEastAsia" w:hAnsiTheme="minorEastAsia"/>
                <w:bCs/>
                <w:sz w:val="24"/>
                <w:szCs w:val="24"/>
              </w:rPr>
              <w:t>澄清</w:t>
            </w:r>
            <w:r>
              <w:rPr>
                <w:rFonts w:asciiTheme="minorEastAsia" w:hAnsiTheme="minorEastAsia"/>
                <w:bCs/>
                <w:sz w:val="24"/>
                <w:szCs w:val="24"/>
              </w:rPr>
              <w:t>、修改</w:t>
            </w:r>
            <w:r>
              <w:rPr>
                <w:rFonts w:hint="eastAsia" w:asciiTheme="minorEastAsia" w:hAnsiTheme="minorEastAsia"/>
                <w:bCs/>
                <w:sz w:val="24"/>
                <w:szCs w:val="24"/>
              </w:rPr>
              <w:t>截止</w:t>
            </w:r>
            <w:r>
              <w:rPr>
                <w:rFonts w:asciiTheme="minorEastAsia" w:hAnsiTheme="minorEastAsia"/>
                <w:bCs/>
                <w:sz w:val="24"/>
                <w:szCs w:val="24"/>
              </w:rPr>
              <w:t>时间</w:t>
            </w:r>
          </w:p>
        </w:tc>
        <w:tc>
          <w:tcPr>
            <w:tcW w:w="6379" w:type="dxa"/>
            <w:vAlign w:val="center"/>
          </w:tcPr>
          <w:p w14:paraId="55689029">
            <w:pPr>
              <w:rPr>
                <w:rFonts w:asciiTheme="minorEastAsia" w:hAnsiTheme="minorEastAsia"/>
                <w:bCs/>
                <w:sz w:val="24"/>
                <w:szCs w:val="24"/>
              </w:rPr>
            </w:pPr>
            <w:r>
              <w:rPr>
                <w:rFonts w:hint="eastAsia" w:asciiTheme="minorEastAsia" w:hAnsiTheme="minorEastAsia"/>
                <w:bCs/>
                <w:sz w:val="24"/>
                <w:szCs w:val="24"/>
              </w:rPr>
              <w:t>投标截止时间15天前</w:t>
            </w:r>
          </w:p>
        </w:tc>
      </w:tr>
      <w:tr w14:paraId="2126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932F1C7">
            <w:pPr>
              <w:ind w:left="-88" w:leftChars="-42" w:right="-113" w:rightChars="-54"/>
              <w:jc w:val="center"/>
              <w:rPr>
                <w:rFonts w:asciiTheme="minorEastAsia" w:hAnsiTheme="minorEastAsia"/>
                <w:bCs/>
                <w:snapToGrid w:val="0"/>
                <w:sz w:val="24"/>
                <w:szCs w:val="24"/>
              </w:rPr>
            </w:pPr>
            <w:r>
              <w:rPr>
                <w:rFonts w:asciiTheme="minorEastAsia" w:hAnsiTheme="minorEastAsia"/>
                <w:bCs/>
                <w:snapToGrid w:val="0"/>
                <w:sz w:val="24"/>
                <w:szCs w:val="24"/>
              </w:rPr>
              <w:t>2.2.</w:t>
            </w:r>
            <w:r>
              <w:rPr>
                <w:rFonts w:hint="eastAsia" w:asciiTheme="minorEastAsia" w:hAnsiTheme="minorEastAsia"/>
                <w:bCs/>
                <w:snapToGrid w:val="0"/>
                <w:sz w:val="24"/>
                <w:szCs w:val="24"/>
              </w:rPr>
              <w:t>2</w:t>
            </w:r>
          </w:p>
        </w:tc>
        <w:tc>
          <w:tcPr>
            <w:tcW w:w="2026" w:type="dxa"/>
            <w:vAlign w:val="center"/>
          </w:tcPr>
          <w:p w14:paraId="0953659B">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澄清、修改发布网址</w:t>
            </w:r>
          </w:p>
        </w:tc>
        <w:tc>
          <w:tcPr>
            <w:tcW w:w="6379" w:type="dxa"/>
            <w:vAlign w:val="center"/>
          </w:tcPr>
          <w:p w14:paraId="658BE149">
            <w:pPr>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"http://www.zjzfcg.gov.cn" </w:instrText>
            </w:r>
            <w:r>
              <w:fldChar w:fldCharType="separate"/>
            </w:r>
            <w:r>
              <w:rPr>
                <w:rFonts w:hint="eastAsia" w:asciiTheme="minorEastAsia" w:hAnsiTheme="minorEastAsia"/>
                <w:sz w:val="24"/>
                <w:szCs w:val="24"/>
              </w:rPr>
              <w:t>zfcg.czt.zj.gov.cn</w:t>
            </w:r>
            <w:r>
              <w:rPr>
                <w:rFonts w:hint="eastAsia" w:asciiTheme="minorEastAsia" w:hAnsiTheme="minorEastAsia"/>
                <w:sz w:val="24"/>
                <w:szCs w:val="24"/>
              </w:rPr>
              <w:fldChar w:fldCharType="end"/>
            </w:r>
            <w:r>
              <w:rPr>
                <w:rFonts w:hint="eastAsia" w:asciiTheme="minorEastAsia" w:hAnsiTheme="minorEastAsia"/>
                <w:bCs/>
                <w:sz w:val="24"/>
                <w:szCs w:val="24"/>
              </w:rPr>
              <w:t>）</w:t>
            </w:r>
          </w:p>
          <w:p w14:paraId="4C0134E0">
            <w:pPr>
              <w:keepNext w:val="0"/>
              <w:keepLines w:val="0"/>
              <w:pageBreakBefore w:val="0"/>
              <w:widowControl w:val="0"/>
              <w:kinsoku/>
              <w:wordWrap w:val="0"/>
              <w:overflowPunct/>
              <w:topLinePunct w:val="0"/>
              <w:autoSpaceDE/>
              <w:autoSpaceDN/>
              <w:bidi w:val="0"/>
              <w:adjustRightInd/>
              <w:snapToGrid/>
              <w:textAlignment w:val="auto"/>
              <w:rPr>
                <w:rFonts w:asciiTheme="minorEastAsia" w:hAnsiTheme="minorEastAsia"/>
                <w:bCs/>
                <w:sz w:val="24"/>
                <w:szCs w:val="24"/>
              </w:rPr>
            </w:pPr>
            <w:r>
              <w:rPr>
                <w:rFonts w:hint="eastAsia" w:asciiTheme="minorEastAsia" w:hAnsiTheme="minorEastAsia"/>
                <w:bCs/>
                <w:sz w:val="24"/>
                <w:szCs w:val="24"/>
              </w:rPr>
              <w:t>2.丽水市公共资源交易网（http://lssggzy.lishui.gov.cn</w:t>
            </w:r>
            <w:r>
              <w:rPr>
                <w:rFonts w:hint="eastAsia" w:asciiTheme="minorEastAsia" w:hAnsiTheme="minorEastAsia"/>
                <w:bCs/>
                <w:sz w:val="24"/>
                <w:szCs w:val="24"/>
                <w:lang w:val="en-US" w:eastAsia="zh-CN"/>
              </w:rPr>
              <w:t>/</w:t>
            </w:r>
            <w:r>
              <w:rPr>
                <w:rFonts w:hint="eastAsia" w:asciiTheme="minorEastAsia" w:hAnsiTheme="minorEastAsia"/>
                <w:bCs/>
                <w:sz w:val="24"/>
                <w:szCs w:val="24"/>
              </w:rPr>
              <w:t>）</w:t>
            </w:r>
          </w:p>
        </w:tc>
      </w:tr>
      <w:tr w14:paraId="3A03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680E35B">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3.2</w:t>
            </w:r>
          </w:p>
        </w:tc>
        <w:tc>
          <w:tcPr>
            <w:tcW w:w="2026" w:type="dxa"/>
            <w:vAlign w:val="center"/>
          </w:tcPr>
          <w:p w14:paraId="3307EB19">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lang w:eastAsia="zh-CN"/>
              </w:rPr>
              <w:t>投标</w:t>
            </w:r>
            <w:r>
              <w:rPr>
                <w:rFonts w:hint="eastAsia" w:asciiTheme="minorEastAsia" w:hAnsiTheme="minorEastAsia"/>
                <w:bCs/>
                <w:sz w:val="24"/>
                <w:szCs w:val="24"/>
              </w:rPr>
              <w:t>文件组成</w:t>
            </w:r>
          </w:p>
        </w:tc>
        <w:tc>
          <w:tcPr>
            <w:tcW w:w="6379" w:type="dxa"/>
            <w:vAlign w:val="center"/>
          </w:tcPr>
          <w:p w14:paraId="337DB1FD">
            <w:pPr>
              <w:jc w:val="left"/>
              <w:rPr>
                <w:rFonts w:asciiTheme="minorEastAsia" w:hAnsiTheme="minorEastAsia"/>
                <w:bCs/>
                <w:sz w:val="24"/>
                <w:szCs w:val="24"/>
              </w:rPr>
            </w:pPr>
            <w:r>
              <w:rPr>
                <w:rFonts w:hint="eastAsia" w:ascii="宋体" w:hAnsi="宋体" w:eastAsia="宋体" w:cs="Times New Roman"/>
                <w:bCs/>
                <w:color w:val="auto"/>
                <w:kern w:val="2"/>
                <w:sz w:val="24"/>
                <w:szCs w:val="24"/>
                <w:highlight w:val="none"/>
                <w:lang w:val="en-US" w:eastAsia="zh-CN" w:bidi="ar-SA"/>
              </w:rPr>
              <w:t>投标文件由资格审查文件、资信商务及技术文件、报价文件组成，详见第五章投标文件格式。</w:t>
            </w:r>
          </w:p>
        </w:tc>
      </w:tr>
      <w:tr w14:paraId="4A70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22" w:type="dxa"/>
            <w:vAlign w:val="center"/>
          </w:tcPr>
          <w:p w14:paraId="4CB9BF98">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4.</w:t>
            </w:r>
            <w:r>
              <w:rPr>
                <w:rFonts w:asciiTheme="minorEastAsia" w:hAnsiTheme="minorEastAsia"/>
                <w:bCs/>
                <w:snapToGrid w:val="0"/>
                <w:sz w:val="24"/>
                <w:szCs w:val="24"/>
              </w:rPr>
              <w:t>3</w:t>
            </w:r>
            <w:r>
              <w:rPr>
                <w:rFonts w:hint="eastAsia" w:asciiTheme="minorEastAsia" w:hAnsiTheme="minorEastAsia"/>
                <w:bCs/>
                <w:snapToGrid w:val="0"/>
                <w:sz w:val="24"/>
                <w:szCs w:val="24"/>
              </w:rPr>
              <w:t>.1</w:t>
            </w:r>
          </w:p>
        </w:tc>
        <w:tc>
          <w:tcPr>
            <w:tcW w:w="2026" w:type="dxa"/>
            <w:vAlign w:val="center"/>
          </w:tcPr>
          <w:p w14:paraId="1420FECE">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投标有效期</w:t>
            </w:r>
          </w:p>
        </w:tc>
        <w:tc>
          <w:tcPr>
            <w:tcW w:w="6379" w:type="dxa"/>
            <w:vAlign w:val="center"/>
          </w:tcPr>
          <w:p w14:paraId="5E76ED05">
            <w:pPr>
              <w:spacing w:line="280" w:lineRule="exact"/>
              <w:ind w:firstLine="120" w:firstLineChars="50"/>
              <w:rPr>
                <w:rFonts w:asciiTheme="minorEastAsia" w:hAnsiTheme="minorEastAsia"/>
                <w:sz w:val="24"/>
                <w:szCs w:val="24"/>
              </w:rPr>
            </w:pPr>
            <w:r>
              <w:rPr>
                <w:rFonts w:hint="eastAsia" w:asciiTheme="minorEastAsia" w:hAnsiTheme="minorEastAsia"/>
                <w:sz w:val="24"/>
                <w:szCs w:val="24"/>
                <w:u w:val="single"/>
              </w:rPr>
              <w:t xml:space="preserve">90 </w:t>
            </w:r>
            <w:r>
              <w:rPr>
                <w:rFonts w:hint="eastAsia" w:asciiTheme="minorEastAsia" w:hAnsiTheme="minorEastAsia"/>
                <w:sz w:val="24"/>
                <w:szCs w:val="24"/>
              </w:rPr>
              <w:t>天</w:t>
            </w:r>
          </w:p>
        </w:tc>
      </w:tr>
      <w:tr w14:paraId="6D9B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922" w:type="dxa"/>
            <w:vAlign w:val="center"/>
          </w:tcPr>
          <w:p w14:paraId="5A3B8E47">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4.</w:t>
            </w:r>
            <w:r>
              <w:rPr>
                <w:rFonts w:asciiTheme="minorEastAsia" w:hAnsiTheme="minorEastAsia"/>
                <w:bCs/>
                <w:snapToGrid w:val="0"/>
                <w:sz w:val="24"/>
                <w:szCs w:val="24"/>
              </w:rPr>
              <w:t>5</w:t>
            </w:r>
            <w:r>
              <w:rPr>
                <w:rFonts w:hint="eastAsia" w:asciiTheme="minorEastAsia" w:hAnsiTheme="minorEastAsia"/>
                <w:bCs/>
                <w:snapToGrid w:val="0"/>
                <w:sz w:val="24"/>
                <w:szCs w:val="24"/>
              </w:rPr>
              <w:t>.1</w:t>
            </w:r>
          </w:p>
        </w:tc>
        <w:tc>
          <w:tcPr>
            <w:tcW w:w="2026" w:type="dxa"/>
            <w:vAlign w:val="center"/>
          </w:tcPr>
          <w:p w14:paraId="64032BA5">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投标文件份数</w:t>
            </w:r>
          </w:p>
        </w:tc>
        <w:tc>
          <w:tcPr>
            <w:tcW w:w="6379" w:type="dxa"/>
            <w:vAlign w:val="center"/>
          </w:tcPr>
          <w:p w14:paraId="39F2AE14">
            <w:pPr>
              <w:wordWrap w:val="0"/>
              <w:spacing w:line="280" w:lineRule="exact"/>
              <w:rPr>
                <w:rFonts w:asciiTheme="minorEastAsia" w:hAnsiTheme="minorEastAsia"/>
                <w:b/>
                <w:sz w:val="24"/>
                <w:szCs w:val="24"/>
              </w:rPr>
            </w:pPr>
            <w:r>
              <w:rPr>
                <w:rFonts w:hint="eastAsia" w:asciiTheme="minorEastAsia" w:hAnsiTheme="minorEastAsia"/>
                <w:b/>
                <w:sz w:val="24"/>
                <w:szCs w:val="24"/>
              </w:rPr>
              <w:t>1. 电子加密投标文件：政府采购</w:t>
            </w:r>
            <w:r>
              <w:rPr>
                <w:rFonts w:asciiTheme="minorEastAsia" w:hAnsiTheme="minorEastAsia"/>
                <w:b/>
                <w:sz w:val="24"/>
                <w:szCs w:val="24"/>
              </w:rPr>
              <w:t>云平台</w:t>
            </w:r>
            <w:r>
              <w:rPr>
                <w:rFonts w:hint="eastAsia" w:asciiTheme="minorEastAsia" w:hAnsiTheme="minorEastAsia"/>
                <w:b/>
                <w:sz w:val="24"/>
                <w:szCs w:val="24"/>
              </w:rPr>
              <w:t>在线提交、</w:t>
            </w:r>
            <w:r>
              <w:rPr>
                <w:rFonts w:asciiTheme="minorEastAsia" w:hAnsiTheme="minorEastAsia"/>
                <w:b/>
                <w:sz w:val="24"/>
                <w:szCs w:val="24"/>
              </w:rPr>
              <w:t>上传一份</w:t>
            </w:r>
            <w:r>
              <w:rPr>
                <w:rFonts w:hint="eastAsia" w:asciiTheme="minorEastAsia" w:hAnsiTheme="minorEastAsia"/>
                <w:b/>
                <w:sz w:val="24"/>
                <w:szCs w:val="24"/>
              </w:rPr>
              <w:t>；</w:t>
            </w:r>
          </w:p>
          <w:p w14:paraId="762E9809">
            <w:pPr>
              <w:wordWrap w:val="0"/>
              <w:spacing w:line="280" w:lineRule="exact"/>
              <w:ind w:left="361" w:hanging="361" w:hangingChars="150"/>
              <w:rPr>
                <w:rFonts w:asciiTheme="minorEastAsia" w:hAnsiTheme="minorEastAsia"/>
                <w:b/>
                <w:sz w:val="24"/>
                <w:szCs w:val="24"/>
              </w:rPr>
            </w:pPr>
            <w:r>
              <w:rPr>
                <w:rFonts w:asciiTheme="minorEastAsia" w:hAnsiTheme="minorEastAsia"/>
                <w:b/>
                <w:sz w:val="24"/>
                <w:szCs w:val="24"/>
              </w:rPr>
              <w:t xml:space="preserve">2. </w:t>
            </w:r>
            <w:r>
              <w:rPr>
                <w:rFonts w:hint="eastAsia" w:asciiTheme="minorEastAsia" w:hAnsiTheme="minorEastAsia"/>
                <w:b/>
                <w:sz w:val="24"/>
                <w:szCs w:val="24"/>
              </w:rPr>
              <w:t>备份投标</w:t>
            </w:r>
            <w:r>
              <w:rPr>
                <w:rFonts w:asciiTheme="minorEastAsia" w:hAnsiTheme="minorEastAsia"/>
                <w:b/>
                <w:sz w:val="24"/>
                <w:szCs w:val="24"/>
              </w:rPr>
              <w:t>文件：</w:t>
            </w:r>
            <w:r>
              <w:rPr>
                <w:rFonts w:hint="eastAsia" w:asciiTheme="minorEastAsia" w:hAnsiTheme="minorEastAsia"/>
                <w:b/>
                <w:sz w:val="24"/>
                <w:szCs w:val="24"/>
              </w:rPr>
              <w:t>电子</w:t>
            </w:r>
            <w:r>
              <w:rPr>
                <w:rFonts w:asciiTheme="minorEastAsia" w:hAnsiTheme="minorEastAsia"/>
                <w:b/>
                <w:sz w:val="24"/>
                <w:szCs w:val="24"/>
              </w:rPr>
              <w:t>邮件</w:t>
            </w:r>
            <w:r>
              <w:rPr>
                <w:rFonts w:hint="eastAsia" w:asciiTheme="minorEastAsia" w:hAnsiTheme="minorEastAsia"/>
                <w:b/>
                <w:sz w:val="24"/>
                <w:szCs w:val="24"/>
              </w:rPr>
              <w:t>提交</w:t>
            </w:r>
            <w:r>
              <w:rPr>
                <w:rFonts w:asciiTheme="minorEastAsia" w:hAnsiTheme="minorEastAsia"/>
                <w:b/>
                <w:sz w:val="24"/>
                <w:szCs w:val="24"/>
              </w:rPr>
              <w:t>一份，由</w:t>
            </w:r>
            <w:r>
              <w:rPr>
                <w:rFonts w:hint="eastAsia" w:asciiTheme="minorEastAsia" w:hAnsiTheme="minorEastAsia"/>
                <w:b/>
                <w:sz w:val="24"/>
                <w:szCs w:val="24"/>
              </w:rPr>
              <w:t>投标</w:t>
            </w:r>
            <w:r>
              <w:rPr>
                <w:rFonts w:asciiTheme="minorEastAsia" w:hAnsiTheme="minorEastAsia"/>
                <w:b/>
                <w:sz w:val="24"/>
                <w:szCs w:val="24"/>
              </w:rPr>
              <w:t>人自行确定是否提交</w:t>
            </w:r>
            <w:r>
              <w:rPr>
                <w:rFonts w:hint="eastAsia" w:asciiTheme="minorEastAsia" w:hAnsiTheme="minorEastAsia"/>
                <w:b/>
                <w:sz w:val="24"/>
                <w:szCs w:val="24"/>
              </w:rPr>
              <w:t>；</w:t>
            </w:r>
            <w:r>
              <w:rPr>
                <w:rFonts w:asciiTheme="minorEastAsia" w:hAnsiTheme="minorEastAsia"/>
                <w:b/>
                <w:sz w:val="24"/>
                <w:szCs w:val="24"/>
              </w:rPr>
              <w:t>若</w:t>
            </w:r>
            <w:r>
              <w:rPr>
                <w:rFonts w:hint="eastAsia" w:asciiTheme="minorEastAsia" w:hAnsiTheme="minorEastAsia"/>
                <w:b/>
                <w:sz w:val="24"/>
                <w:szCs w:val="24"/>
              </w:rPr>
              <w:t>提交</w:t>
            </w:r>
            <w:r>
              <w:rPr>
                <w:rFonts w:asciiTheme="minorEastAsia" w:hAnsiTheme="minorEastAsia"/>
                <w:b/>
                <w:sz w:val="24"/>
                <w:szCs w:val="24"/>
              </w:rPr>
              <w:t>请</w:t>
            </w:r>
            <w:r>
              <w:rPr>
                <w:rFonts w:hint="eastAsia" w:asciiTheme="minorEastAsia" w:hAnsiTheme="minorEastAsia"/>
                <w:b/>
                <w:sz w:val="24"/>
                <w:szCs w:val="24"/>
              </w:rPr>
              <w:t>将</w:t>
            </w:r>
            <w:r>
              <w:rPr>
                <w:rFonts w:asciiTheme="minorEastAsia" w:hAnsiTheme="minorEastAsia"/>
                <w:b/>
                <w:sz w:val="24"/>
                <w:szCs w:val="24"/>
              </w:rPr>
              <w:t>备份投标文件打包压缩加密后以电子邮件的</w:t>
            </w:r>
            <w:r>
              <w:rPr>
                <w:rFonts w:hint="eastAsia" w:asciiTheme="minorEastAsia" w:hAnsiTheme="minorEastAsia"/>
                <w:b/>
                <w:sz w:val="24"/>
                <w:szCs w:val="24"/>
              </w:rPr>
              <w:t>形式</w:t>
            </w:r>
            <w:r>
              <w:rPr>
                <w:rFonts w:asciiTheme="minorEastAsia" w:hAnsiTheme="minorEastAsia"/>
                <w:b/>
                <w:sz w:val="24"/>
                <w:szCs w:val="24"/>
              </w:rPr>
              <w:t>发送至</w:t>
            </w:r>
            <w:r>
              <w:rPr>
                <w:rFonts w:hint="eastAsia" w:asciiTheme="minorEastAsia" w:hAnsiTheme="minorEastAsia"/>
                <w:b/>
                <w:sz w:val="24"/>
                <w:szCs w:val="24"/>
              </w:rPr>
              <w:t>代理机构邮箱</w:t>
            </w:r>
            <w:r>
              <w:rPr>
                <w:rFonts w:hint="eastAsia" w:asciiTheme="minorEastAsia" w:hAnsiTheme="minorEastAsia"/>
                <w:b/>
                <w:sz w:val="24"/>
                <w:szCs w:val="24"/>
                <w:u w:val="single"/>
              </w:rPr>
              <w:t>（</w:t>
            </w:r>
            <w:r>
              <w:rPr>
                <w:rFonts w:hint="eastAsia" w:asciiTheme="minorEastAsia" w:hAnsiTheme="minorEastAsia"/>
                <w:b/>
                <w:sz w:val="24"/>
                <w:szCs w:val="24"/>
                <w:u w:val="single"/>
                <w:lang w:eastAsia="zh-CN"/>
              </w:rPr>
              <w:t>283970387@qq.com</w:t>
            </w:r>
            <w:r>
              <w:rPr>
                <w:rFonts w:hint="eastAsia" w:asciiTheme="minorEastAsia" w:hAnsiTheme="minorEastAsia"/>
                <w:b/>
                <w:sz w:val="24"/>
                <w:szCs w:val="24"/>
                <w:u w:val="single"/>
              </w:rPr>
              <w:t>）</w:t>
            </w:r>
            <w:r>
              <w:rPr>
                <w:rFonts w:hint="eastAsia" w:asciiTheme="minorEastAsia" w:hAnsiTheme="minorEastAsia"/>
                <w:b/>
                <w:sz w:val="24"/>
                <w:szCs w:val="24"/>
              </w:rPr>
              <w:t>。</w:t>
            </w:r>
          </w:p>
          <w:p w14:paraId="6AB3B83F">
            <w:pPr>
              <w:wordWrap w:val="0"/>
              <w:spacing w:line="280" w:lineRule="exact"/>
              <w:ind w:left="482" w:hanging="482" w:hangingChars="200"/>
              <w:rPr>
                <w:rFonts w:asciiTheme="minorEastAsia" w:hAnsiTheme="minorEastAsia"/>
                <w:sz w:val="24"/>
                <w:szCs w:val="24"/>
              </w:rPr>
            </w:pPr>
            <w:r>
              <w:rPr>
                <w:rFonts w:hint="eastAsia" w:asciiTheme="minorEastAsia" w:hAnsiTheme="minorEastAsia"/>
                <w:b/>
                <w:sz w:val="24"/>
                <w:szCs w:val="24"/>
              </w:rPr>
              <w:t>注</w:t>
            </w:r>
            <w:r>
              <w:rPr>
                <w:rFonts w:asciiTheme="minorEastAsia" w:hAnsiTheme="minorEastAsia"/>
                <w:b/>
                <w:sz w:val="24"/>
                <w:szCs w:val="24"/>
              </w:rPr>
              <w:t>：投标人在线解密失败后，</w:t>
            </w:r>
            <w:r>
              <w:rPr>
                <w:rFonts w:hint="eastAsia" w:asciiTheme="minorEastAsia" w:hAnsiTheme="minorEastAsia"/>
                <w:b/>
                <w:sz w:val="24"/>
                <w:szCs w:val="24"/>
              </w:rPr>
              <w:t>启用备份投标</w:t>
            </w:r>
            <w:r>
              <w:rPr>
                <w:rFonts w:asciiTheme="minorEastAsia" w:hAnsiTheme="minorEastAsia"/>
                <w:b/>
                <w:sz w:val="24"/>
                <w:szCs w:val="24"/>
              </w:rPr>
              <w:t>文件</w:t>
            </w:r>
            <w:r>
              <w:rPr>
                <w:rFonts w:hint="eastAsia" w:asciiTheme="minorEastAsia" w:hAnsiTheme="minorEastAsia"/>
                <w:b/>
                <w:sz w:val="24"/>
                <w:szCs w:val="24"/>
              </w:rPr>
              <w:t>，否则</w:t>
            </w:r>
            <w:r>
              <w:rPr>
                <w:rFonts w:asciiTheme="minorEastAsia" w:hAnsiTheme="minorEastAsia"/>
                <w:b/>
                <w:sz w:val="24"/>
                <w:szCs w:val="24"/>
              </w:rPr>
              <w:t>不启用</w:t>
            </w:r>
            <w:r>
              <w:rPr>
                <w:rFonts w:hint="eastAsia" w:asciiTheme="minorEastAsia" w:hAnsiTheme="minorEastAsia"/>
                <w:b/>
                <w:sz w:val="24"/>
                <w:szCs w:val="24"/>
              </w:rPr>
              <w:t>备份</w:t>
            </w:r>
            <w:r>
              <w:rPr>
                <w:rFonts w:asciiTheme="minorEastAsia" w:hAnsiTheme="minorEastAsia"/>
                <w:b/>
                <w:sz w:val="24"/>
                <w:szCs w:val="24"/>
              </w:rPr>
              <w:t>投标文件。</w:t>
            </w:r>
          </w:p>
        </w:tc>
      </w:tr>
      <w:tr w14:paraId="4BDF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D85DD5B">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5.2.1</w:t>
            </w:r>
          </w:p>
        </w:tc>
        <w:tc>
          <w:tcPr>
            <w:tcW w:w="2026" w:type="dxa"/>
            <w:vAlign w:val="center"/>
          </w:tcPr>
          <w:p w14:paraId="01C0D0DF">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w:t>
            </w:r>
            <w:r>
              <w:rPr>
                <w:rFonts w:asciiTheme="minorEastAsia" w:hAnsiTheme="minorEastAsia"/>
                <w:bCs/>
                <w:sz w:val="24"/>
                <w:szCs w:val="24"/>
              </w:rPr>
              <w:t>提交</w:t>
            </w:r>
            <w:r>
              <w:rPr>
                <w:rFonts w:hint="eastAsia" w:asciiTheme="minorEastAsia" w:hAnsiTheme="minorEastAsia"/>
                <w:bCs/>
                <w:sz w:val="24"/>
                <w:szCs w:val="24"/>
              </w:rPr>
              <w:t>截止时间</w:t>
            </w:r>
          </w:p>
        </w:tc>
        <w:tc>
          <w:tcPr>
            <w:tcW w:w="6379" w:type="dxa"/>
            <w:vAlign w:val="center"/>
          </w:tcPr>
          <w:p w14:paraId="6DBB3D62">
            <w:pPr>
              <w:spacing w:line="280" w:lineRule="exact"/>
              <w:rPr>
                <w:rFonts w:asciiTheme="minorEastAsia" w:hAnsiTheme="minorEastAsia"/>
                <w:sz w:val="24"/>
                <w:szCs w:val="24"/>
              </w:rPr>
            </w:pPr>
            <w:r>
              <w:rPr>
                <w:rFonts w:hint="eastAsia" w:asciiTheme="minorEastAsia" w:hAnsiTheme="minorEastAsia"/>
                <w:bCs/>
                <w:sz w:val="24"/>
                <w:szCs w:val="24"/>
              </w:rPr>
              <w:t>同投标</w:t>
            </w:r>
            <w:r>
              <w:rPr>
                <w:rFonts w:asciiTheme="minorEastAsia" w:hAnsiTheme="minorEastAsia"/>
                <w:bCs/>
                <w:sz w:val="24"/>
                <w:szCs w:val="24"/>
              </w:rPr>
              <w:t>截止时间</w:t>
            </w:r>
            <w:r>
              <w:rPr>
                <w:rFonts w:hint="eastAsia" w:asciiTheme="minorEastAsia" w:hAnsiTheme="minorEastAsia"/>
                <w:bCs/>
                <w:sz w:val="24"/>
                <w:szCs w:val="24"/>
              </w:rPr>
              <w:t>，见第一章</w:t>
            </w:r>
            <w:r>
              <w:rPr>
                <w:rFonts w:asciiTheme="minorEastAsia" w:hAnsiTheme="minorEastAsia"/>
                <w:bCs/>
                <w:sz w:val="24"/>
                <w:szCs w:val="24"/>
              </w:rPr>
              <w:t>招标公告</w:t>
            </w:r>
          </w:p>
        </w:tc>
      </w:tr>
      <w:tr w14:paraId="1A75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22" w:type="dxa"/>
            <w:vAlign w:val="center"/>
          </w:tcPr>
          <w:p w14:paraId="00D27977">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5.</w:t>
            </w:r>
            <w:r>
              <w:rPr>
                <w:rFonts w:asciiTheme="minorEastAsia" w:hAnsiTheme="minorEastAsia"/>
                <w:bCs/>
                <w:snapToGrid w:val="0"/>
                <w:sz w:val="24"/>
                <w:szCs w:val="24"/>
              </w:rPr>
              <w:t>2</w:t>
            </w:r>
            <w:r>
              <w:rPr>
                <w:rFonts w:hint="eastAsia" w:asciiTheme="minorEastAsia" w:hAnsiTheme="minorEastAsia"/>
                <w:bCs/>
                <w:snapToGrid w:val="0"/>
                <w:sz w:val="24"/>
                <w:szCs w:val="24"/>
              </w:rPr>
              <w:t>.</w:t>
            </w:r>
            <w:r>
              <w:rPr>
                <w:rFonts w:asciiTheme="minorEastAsia" w:hAnsiTheme="minorEastAsia"/>
                <w:bCs/>
                <w:snapToGrid w:val="0"/>
                <w:sz w:val="24"/>
                <w:szCs w:val="24"/>
              </w:rPr>
              <w:t>2</w:t>
            </w:r>
          </w:p>
        </w:tc>
        <w:tc>
          <w:tcPr>
            <w:tcW w:w="2026" w:type="dxa"/>
            <w:vAlign w:val="center"/>
          </w:tcPr>
          <w:p w14:paraId="052862F5">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投标文件提交地点</w:t>
            </w:r>
          </w:p>
        </w:tc>
        <w:tc>
          <w:tcPr>
            <w:tcW w:w="6379" w:type="dxa"/>
            <w:vAlign w:val="center"/>
          </w:tcPr>
          <w:p w14:paraId="71D72844">
            <w:pPr>
              <w:spacing w:line="280" w:lineRule="exact"/>
              <w:rPr>
                <w:rFonts w:asciiTheme="minorEastAsia" w:hAnsiTheme="minorEastAsia"/>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14:paraId="7FBB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922" w:type="dxa"/>
            <w:vAlign w:val="center"/>
          </w:tcPr>
          <w:p w14:paraId="7710628B">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6.1.1</w:t>
            </w:r>
          </w:p>
        </w:tc>
        <w:tc>
          <w:tcPr>
            <w:tcW w:w="2026" w:type="dxa"/>
            <w:vAlign w:val="center"/>
          </w:tcPr>
          <w:p w14:paraId="69411C23">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开标时间和地点</w:t>
            </w:r>
          </w:p>
        </w:tc>
        <w:tc>
          <w:tcPr>
            <w:tcW w:w="6379" w:type="dxa"/>
            <w:vAlign w:val="center"/>
          </w:tcPr>
          <w:p w14:paraId="3AA2BB5F">
            <w:pPr>
              <w:spacing w:line="280" w:lineRule="exact"/>
              <w:rPr>
                <w:rFonts w:asciiTheme="minorEastAsia" w:hAnsiTheme="minorEastAsia"/>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r>
              <w:rPr>
                <w:rFonts w:hint="eastAsia" w:asciiTheme="minorEastAsia" w:hAnsiTheme="minorEastAsia"/>
                <w:bCs/>
                <w:sz w:val="24"/>
                <w:szCs w:val="24"/>
              </w:rPr>
              <w:t>，</w:t>
            </w:r>
            <w:r>
              <w:rPr>
                <w:rFonts w:asciiTheme="minorEastAsia" w:hAnsiTheme="minorEastAsia"/>
                <w:b/>
                <w:bCs/>
                <w:sz w:val="24"/>
                <w:szCs w:val="24"/>
              </w:rPr>
              <w:t>投标人可以</w:t>
            </w:r>
            <w:r>
              <w:rPr>
                <w:rFonts w:hint="eastAsia" w:asciiTheme="minorEastAsia" w:hAnsiTheme="minorEastAsia"/>
                <w:b/>
                <w:bCs/>
                <w:sz w:val="24"/>
                <w:szCs w:val="24"/>
              </w:rPr>
              <w:t>远程</w:t>
            </w:r>
            <w:r>
              <w:rPr>
                <w:rFonts w:asciiTheme="minorEastAsia" w:hAnsiTheme="minorEastAsia"/>
                <w:b/>
                <w:bCs/>
                <w:sz w:val="24"/>
                <w:szCs w:val="24"/>
              </w:rPr>
              <w:t>在线参加，</w:t>
            </w:r>
            <w:r>
              <w:rPr>
                <w:rFonts w:hint="eastAsia" w:asciiTheme="minorEastAsia" w:hAnsiTheme="minorEastAsia"/>
                <w:b/>
                <w:bCs/>
                <w:sz w:val="24"/>
                <w:szCs w:val="24"/>
              </w:rPr>
              <w:t>不必</w:t>
            </w:r>
            <w:r>
              <w:rPr>
                <w:rFonts w:asciiTheme="minorEastAsia" w:hAnsiTheme="minorEastAsia"/>
                <w:b/>
                <w:bCs/>
                <w:sz w:val="24"/>
                <w:szCs w:val="24"/>
              </w:rPr>
              <w:t>现场参加开</w:t>
            </w:r>
            <w:r>
              <w:rPr>
                <w:rFonts w:hint="eastAsia" w:asciiTheme="minorEastAsia" w:hAnsiTheme="minorEastAsia"/>
                <w:b/>
                <w:bCs/>
                <w:sz w:val="24"/>
                <w:szCs w:val="24"/>
              </w:rPr>
              <w:t>标</w:t>
            </w:r>
          </w:p>
        </w:tc>
      </w:tr>
      <w:tr w14:paraId="580F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922" w:type="dxa"/>
            <w:vAlign w:val="center"/>
          </w:tcPr>
          <w:p w14:paraId="6672814C">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6.</w:t>
            </w:r>
            <w:r>
              <w:rPr>
                <w:rFonts w:asciiTheme="minorEastAsia" w:hAnsiTheme="minorEastAsia"/>
                <w:bCs/>
                <w:snapToGrid w:val="0"/>
                <w:sz w:val="24"/>
                <w:szCs w:val="24"/>
              </w:rPr>
              <w:t>3.1</w:t>
            </w:r>
          </w:p>
        </w:tc>
        <w:tc>
          <w:tcPr>
            <w:tcW w:w="2026" w:type="dxa"/>
            <w:vAlign w:val="center"/>
          </w:tcPr>
          <w:p w14:paraId="3BC904A3">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评标方法</w:t>
            </w:r>
          </w:p>
        </w:tc>
        <w:tc>
          <w:tcPr>
            <w:tcW w:w="6379" w:type="dxa"/>
            <w:vAlign w:val="center"/>
          </w:tcPr>
          <w:p w14:paraId="2B4CF709">
            <w:pPr>
              <w:spacing w:line="280" w:lineRule="exact"/>
              <w:rPr>
                <w:rFonts w:asciiTheme="minorEastAsia" w:hAnsiTheme="minorEastAsia"/>
                <w:sz w:val="24"/>
                <w:szCs w:val="24"/>
              </w:rPr>
            </w:pPr>
            <w:r>
              <w:rPr>
                <w:rFonts w:hint="eastAsia" w:asciiTheme="minorEastAsia" w:hAnsiTheme="minorEastAsia"/>
                <w:sz w:val="24"/>
                <w:szCs w:val="24"/>
              </w:rPr>
              <w:t>综合评分法</w:t>
            </w:r>
          </w:p>
        </w:tc>
      </w:tr>
      <w:tr w14:paraId="0F1D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922" w:type="dxa"/>
            <w:vAlign w:val="center"/>
          </w:tcPr>
          <w:p w14:paraId="6C5CDDAD">
            <w:pPr>
              <w:ind w:left="-88" w:leftChars="-42" w:right="-113" w:rightChars="-54"/>
              <w:jc w:val="center"/>
              <w:rPr>
                <w:rFonts w:asciiTheme="minorEastAsia" w:hAnsiTheme="minorEastAsia"/>
                <w:bCs/>
                <w:snapToGrid w:val="0"/>
                <w:sz w:val="24"/>
                <w:szCs w:val="24"/>
              </w:rPr>
            </w:pPr>
            <w:r>
              <w:rPr>
                <w:rFonts w:hint="eastAsia" w:asciiTheme="minorEastAsia" w:hAnsiTheme="minorEastAsia"/>
                <w:sz w:val="24"/>
              </w:rPr>
              <w:t>8.2.1</w:t>
            </w:r>
          </w:p>
        </w:tc>
        <w:tc>
          <w:tcPr>
            <w:tcW w:w="2026" w:type="dxa"/>
            <w:vAlign w:val="center"/>
          </w:tcPr>
          <w:p w14:paraId="36EF4288">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中标</w:t>
            </w:r>
            <w:r>
              <w:rPr>
                <w:rFonts w:asciiTheme="minorEastAsia" w:hAnsiTheme="minorEastAsia"/>
                <w:bCs/>
                <w:sz w:val="24"/>
                <w:szCs w:val="24"/>
              </w:rPr>
              <w:t>公告发布</w:t>
            </w:r>
            <w:r>
              <w:rPr>
                <w:rFonts w:hint="eastAsia" w:asciiTheme="minorEastAsia" w:hAnsiTheme="minorEastAsia"/>
                <w:bCs/>
                <w:sz w:val="24"/>
                <w:szCs w:val="24"/>
              </w:rPr>
              <w:t>网址</w:t>
            </w:r>
          </w:p>
        </w:tc>
        <w:tc>
          <w:tcPr>
            <w:tcW w:w="6379" w:type="dxa"/>
            <w:vAlign w:val="center"/>
          </w:tcPr>
          <w:p w14:paraId="1EC1CF0A">
            <w:pPr>
              <w:spacing w:line="280" w:lineRule="exact"/>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"http://zfcg.czt.zj.gov.cn/" </w:instrText>
            </w:r>
            <w:r>
              <w:fldChar w:fldCharType="separate"/>
            </w:r>
            <w:r>
              <w:rPr>
                <w:rFonts w:hint="eastAsia" w:asciiTheme="minorEastAsia" w:hAnsiTheme="minorEastAsia"/>
                <w:sz w:val="24"/>
                <w:szCs w:val="24"/>
              </w:rPr>
              <w:t>zfcg.czt.</w:t>
            </w:r>
            <w:bookmarkStart w:id="47" w:name="_Hlt34895628"/>
            <w:bookmarkStart w:id="48" w:name="_Hlt34895627"/>
            <w:r>
              <w:rPr>
                <w:rFonts w:hint="eastAsia" w:asciiTheme="minorEastAsia" w:hAnsiTheme="minorEastAsia"/>
                <w:sz w:val="24"/>
                <w:szCs w:val="24"/>
              </w:rPr>
              <w:t>z</w:t>
            </w:r>
            <w:bookmarkEnd w:id="47"/>
            <w:bookmarkEnd w:id="48"/>
            <w:r>
              <w:rPr>
                <w:rFonts w:hint="eastAsia" w:asciiTheme="minorEastAsia" w:hAnsiTheme="minorEastAsia"/>
                <w:sz w:val="24"/>
                <w:szCs w:val="24"/>
              </w:rPr>
              <w:t>j.gov.cn</w:t>
            </w:r>
            <w:r>
              <w:rPr>
                <w:rFonts w:hint="eastAsia" w:asciiTheme="minorEastAsia" w:hAnsiTheme="minorEastAsia"/>
                <w:sz w:val="24"/>
                <w:szCs w:val="24"/>
              </w:rPr>
              <w:fldChar w:fldCharType="end"/>
            </w:r>
            <w:r>
              <w:rPr>
                <w:rFonts w:hint="eastAsia" w:asciiTheme="minorEastAsia" w:hAnsiTheme="minorEastAsia"/>
                <w:bCs/>
                <w:sz w:val="24"/>
                <w:szCs w:val="24"/>
              </w:rPr>
              <w:t>）</w:t>
            </w:r>
          </w:p>
          <w:p w14:paraId="23D3D745">
            <w:pPr>
              <w:keepNext w:val="0"/>
              <w:keepLines w:val="0"/>
              <w:pageBreakBefore w:val="0"/>
              <w:widowControl w:val="0"/>
              <w:kinsoku/>
              <w:wordWrap w:val="0"/>
              <w:overflowPunct/>
              <w:topLinePunct w:val="0"/>
              <w:autoSpaceDE/>
              <w:autoSpaceDN/>
              <w:bidi w:val="0"/>
              <w:adjustRightInd/>
              <w:snapToGrid/>
              <w:spacing w:line="280" w:lineRule="exact"/>
              <w:textAlignment w:val="auto"/>
              <w:rPr>
                <w:rFonts w:asciiTheme="minorEastAsia" w:hAnsiTheme="minorEastAsia"/>
                <w:sz w:val="24"/>
                <w:szCs w:val="24"/>
              </w:rPr>
            </w:pPr>
            <w:r>
              <w:rPr>
                <w:rFonts w:hint="eastAsia" w:asciiTheme="minorEastAsia" w:hAnsiTheme="minorEastAsia"/>
                <w:bCs/>
                <w:sz w:val="24"/>
                <w:szCs w:val="24"/>
              </w:rPr>
              <w:t>2.丽水市公共资源交易网（http://lssggzy.lishui.gov.cn</w:t>
            </w:r>
            <w:r>
              <w:rPr>
                <w:rFonts w:hint="eastAsia" w:asciiTheme="minorEastAsia" w:hAnsiTheme="minorEastAsia"/>
                <w:bCs/>
                <w:sz w:val="24"/>
                <w:szCs w:val="24"/>
                <w:lang w:val="en-US" w:eastAsia="zh-CN"/>
              </w:rPr>
              <w:t>/</w:t>
            </w:r>
            <w:r>
              <w:rPr>
                <w:rFonts w:hint="eastAsia" w:asciiTheme="minorEastAsia" w:hAnsiTheme="minorEastAsia"/>
                <w:bCs/>
                <w:sz w:val="24"/>
                <w:szCs w:val="24"/>
              </w:rPr>
              <w:t>）</w:t>
            </w:r>
          </w:p>
        </w:tc>
      </w:tr>
      <w:tr w14:paraId="254E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22" w:type="dxa"/>
            <w:vAlign w:val="center"/>
          </w:tcPr>
          <w:p w14:paraId="558CFD4D">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8.3.1</w:t>
            </w:r>
          </w:p>
        </w:tc>
        <w:tc>
          <w:tcPr>
            <w:tcW w:w="2026" w:type="dxa"/>
            <w:vAlign w:val="center"/>
          </w:tcPr>
          <w:p w14:paraId="08DA410C">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履约保证金</w:t>
            </w:r>
          </w:p>
        </w:tc>
        <w:tc>
          <w:tcPr>
            <w:tcW w:w="6379" w:type="dxa"/>
            <w:vAlign w:val="center"/>
          </w:tcPr>
          <w:p w14:paraId="67F5749C">
            <w:pPr>
              <w:spacing w:line="280" w:lineRule="exact"/>
              <w:rPr>
                <w:rFonts w:asciiTheme="minorEastAsia" w:hAnsiTheme="minorEastAsia"/>
                <w:bCs/>
                <w:sz w:val="24"/>
                <w:szCs w:val="24"/>
              </w:rPr>
            </w:pPr>
            <w:r>
              <w:rPr>
                <w:rFonts w:hint="eastAsia" w:asciiTheme="minorEastAsia" w:hAnsiTheme="minorEastAsia"/>
                <w:bCs/>
                <w:sz w:val="24"/>
                <w:szCs w:val="24"/>
              </w:rPr>
              <w:t>无</w:t>
            </w:r>
          </w:p>
        </w:tc>
      </w:tr>
    </w:tbl>
    <w:p w14:paraId="4937C4BF">
      <w:pPr>
        <w:pStyle w:val="45"/>
        <w:spacing w:after="240"/>
        <w:jc w:val="left"/>
        <w:outlineLvl w:val="1"/>
        <w:rPr>
          <w:rFonts w:hint="eastAsia" w:asciiTheme="minorEastAsia" w:hAnsiTheme="minorEastAsia"/>
          <w:sz w:val="30"/>
          <w:szCs w:val="30"/>
        </w:rPr>
      </w:pPr>
      <w:bookmarkStart w:id="49" w:name="_Toc26099"/>
    </w:p>
    <w:p w14:paraId="4650AB91">
      <w:pPr>
        <w:pStyle w:val="45"/>
        <w:spacing w:after="240"/>
        <w:jc w:val="left"/>
        <w:outlineLvl w:val="1"/>
        <w:rPr>
          <w:rFonts w:hint="eastAsia" w:asciiTheme="minorEastAsia" w:hAnsiTheme="minorEastAsia"/>
          <w:sz w:val="30"/>
          <w:szCs w:val="30"/>
        </w:rPr>
      </w:pPr>
    </w:p>
    <w:p w14:paraId="539462FB">
      <w:pPr>
        <w:pStyle w:val="45"/>
        <w:spacing w:after="240"/>
        <w:jc w:val="left"/>
        <w:outlineLvl w:val="1"/>
        <w:rPr>
          <w:rFonts w:hint="eastAsia" w:asciiTheme="minorEastAsia" w:hAnsiTheme="minorEastAsia"/>
          <w:sz w:val="30"/>
          <w:szCs w:val="30"/>
        </w:rPr>
      </w:pPr>
    </w:p>
    <w:p w14:paraId="2E0B9348">
      <w:pPr>
        <w:pStyle w:val="45"/>
        <w:spacing w:after="240"/>
        <w:jc w:val="left"/>
        <w:outlineLvl w:val="1"/>
        <w:rPr>
          <w:rFonts w:hint="eastAsia" w:asciiTheme="minorEastAsia" w:hAnsiTheme="minorEastAsia"/>
          <w:sz w:val="30"/>
          <w:szCs w:val="30"/>
        </w:rPr>
      </w:pPr>
    </w:p>
    <w:p w14:paraId="17A747A0">
      <w:pPr>
        <w:pStyle w:val="45"/>
        <w:spacing w:after="240"/>
        <w:jc w:val="left"/>
        <w:outlineLvl w:val="1"/>
        <w:rPr>
          <w:rFonts w:hint="eastAsia" w:asciiTheme="minorEastAsia" w:hAnsiTheme="minorEastAsia"/>
          <w:sz w:val="30"/>
          <w:szCs w:val="30"/>
        </w:rPr>
      </w:pPr>
    </w:p>
    <w:p w14:paraId="78478071">
      <w:pPr>
        <w:pStyle w:val="45"/>
        <w:spacing w:after="240"/>
        <w:jc w:val="left"/>
        <w:outlineLvl w:val="1"/>
        <w:rPr>
          <w:rFonts w:hint="eastAsia" w:asciiTheme="minorEastAsia" w:hAnsiTheme="minorEastAsia"/>
          <w:sz w:val="30"/>
          <w:szCs w:val="30"/>
        </w:rPr>
      </w:pPr>
    </w:p>
    <w:p w14:paraId="6A663C3D">
      <w:pPr>
        <w:pStyle w:val="45"/>
        <w:spacing w:after="240"/>
        <w:jc w:val="left"/>
        <w:outlineLvl w:val="1"/>
        <w:rPr>
          <w:rFonts w:hint="eastAsia" w:asciiTheme="minorEastAsia" w:hAnsiTheme="minorEastAsia"/>
          <w:sz w:val="30"/>
          <w:szCs w:val="30"/>
        </w:rPr>
      </w:pPr>
    </w:p>
    <w:p w14:paraId="3C12682F">
      <w:pPr>
        <w:pStyle w:val="45"/>
        <w:spacing w:after="240"/>
        <w:jc w:val="left"/>
        <w:outlineLvl w:val="1"/>
        <w:rPr>
          <w:rFonts w:hint="eastAsia" w:asciiTheme="minorEastAsia" w:hAnsiTheme="minorEastAsia"/>
          <w:sz w:val="30"/>
          <w:szCs w:val="30"/>
        </w:rPr>
      </w:pPr>
    </w:p>
    <w:p w14:paraId="535F447F">
      <w:pPr>
        <w:pStyle w:val="45"/>
        <w:spacing w:after="240"/>
        <w:jc w:val="left"/>
        <w:outlineLvl w:val="1"/>
        <w:rPr>
          <w:rFonts w:hint="eastAsia" w:asciiTheme="minorEastAsia" w:hAnsiTheme="minorEastAsia"/>
          <w:sz w:val="30"/>
          <w:szCs w:val="30"/>
        </w:rPr>
      </w:pPr>
    </w:p>
    <w:p w14:paraId="664D9C45">
      <w:pPr>
        <w:pStyle w:val="45"/>
        <w:spacing w:after="240"/>
        <w:jc w:val="left"/>
        <w:outlineLvl w:val="1"/>
        <w:rPr>
          <w:rFonts w:hint="eastAsia" w:asciiTheme="minorEastAsia" w:hAnsiTheme="minorEastAsia"/>
          <w:sz w:val="30"/>
          <w:szCs w:val="30"/>
        </w:rPr>
      </w:pPr>
    </w:p>
    <w:p w14:paraId="55D36895">
      <w:pPr>
        <w:pStyle w:val="45"/>
        <w:spacing w:after="240"/>
        <w:jc w:val="left"/>
        <w:outlineLvl w:val="1"/>
        <w:rPr>
          <w:rFonts w:hint="eastAsia" w:asciiTheme="minorEastAsia" w:hAnsiTheme="minorEastAsia"/>
          <w:sz w:val="30"/>
          <w:szCs w:val="30"/>
        </w:rPr>
      </w:pPr>
    </w:p>
    <w:p w14:paraId="5A46B028">
      <w:pPr>
        <w:pStyle w:val="45"/>
        <w:spacing w:after="240"/>
        <w:jc w:val="left"/>
        <w:outlineLvl w:val="1"/>
        <w:rPr>
          <w:rFonts w:hint="eastAsia" w:asciiTheme="minorEastAsia" w:hAnsiTheme="minorEastAsia"/>
          <w:sz w:val="30"/>
          <w:szCs w:val="30"/>
        </w:rPr>
      </w:pPr>
    </w:p>
    <w:p w14:paraId="7865002F">
      <w:pPr>
        <w:pStyle w:val="45"/>
        <w:spacing w:after="240"/>
        <w:jc w:val="left"/>
        <w:outlineLvl w:val="1"/>
        <w:rPr>
          <w:rFonts w:hint="eastAsia" w:asciiTheme="minorEastAsia" w:hAnsiTheme="minorEastAsia"/>
          <w:sz w:val="30"/>
          <w:szCs w:val="30"/>
        </w:rPr>
      </w:pPr>
    </w:p>
    <w:p w14:paraId="6083BF8F">
      <w:pPr>
        <w:pStyle w:val="45"/>
        <w:spacing w:after="240"/>
        <w:jc w:val="left"/>
        <w:outlineLvl w:val="1"/>
        <w:rPr>
          <w:rFonts w:hint="eastAsia" w:asciiTheme="minorEastAsia" w:hAnsiTheme="minorEastAsia"/>
          <w:sz w:val="30"/>
          <w:szCs w:val="30"/>
        </w:rPr>
      </w:pPr>
    </w:p>
    <w:p w14:paraId="7BFA2C79">
      <w:pPr>
        <w:pStyle w:val="45"/>
        <w:spacing w:after="240"/>
        <w:jc w:val="left"/>
        <w:outlineLvl w:val="1"/>
        <w:rPr>
          <w:rFonts w:hint="eastAsia" w:asciiTheme="minorEastAsia" w:hAnsiTheme="minorEastAsia"/>
          <w:sz w:val="30"/>
          <w:szCs w:val="30"/>
        </w:rPr>
      </w:pPr>
    </w:p>
    <w:p w14:paraId="7693F689">
      <w:pPr>
        <w:pStyle w:val="45"/>
        <w:spacing w:after="240"/>
        <w:jc w:val="left"/>
        <w:outlineLvl w:val="1"/>
        <w:rPr>
          <w:rFonts w:hint="eastAsia" w:asciiTheme="minorEastAsia" w:hAnsiTheme="minorEastAsia"/>
          <w:sz w:val="30"/>
          <w:szCs w:val="30"/>
        </w:rPr>
      </w:pPr>
    </w:p>
    <w:p w14:paraId="0445C47B">
      <w:pPr>
        <w:pStyle w:val="45"/>
        <w:spacing w:after="240"/>
        <w:jc w:val="left"/>
        <w:outlineLvl w:val="1"/>
        <w:rPr>
          <w:rFonts w:hint="eastAsia" w:asciiTheme="minorEastAsia" w:hAnsiTheme="minorEastAsia"/>
          <w:sz w:val="30"/>
          <w:szCs w:val="30"/>
        </w:rPr>
      </w:pPr>
    </w:p>
    <w:p w14:paraId="7E50430E">
      <w:pPr>
        <w:pStyle w:val="45"/>
        <w:spacing w:after="240"/>
        <w:jc w:val="left"/>
        <w:outlineLvl w:val="1"/>
        <w:rPr>
          <w:rFonts w:hint="eastAsia" w:asciiTheme="minorEastAsia" w:hAnsiTheme="minorEastAsia"/>
          <w:sz w:val="30"/>
          <w:szCs w:val="30"/>
        </w:rPr>
      </w:pPr>
    </w:p>
    <w:p w14:paraId="6E1C2AA0">
      <w:pPr>
        <w:pStyle w:val="45"/>
        <w:spacing w:after="240"/>
        <w:jc w:val="left"/>
        <w:outlineLvl w:val="1"/>
        <w:rPr>
          <w:rFonts w:asciiTheme="minorEastAsia" w:hAnsiTheme="minorEastAsia"/>
          <w:sz w:val="30"/>
          <w:szCs w:val="30"/>
        </w:rPr>
      </w:pPr>
      <w:r>
        <w:rPr>
          <w:rFonts w:hint="eastAsia" w:asciiTheme="minorEastAsia" w:hAnsiTheme="minorEastAsia"/>
          <w:sz w:val="30"/>
          <w:szCs w:val="30"/>
        </w:rPr>
        <w:t>投标</w:t>
      </w:r>
      <w:r>
        <w:rPr>
          <w:rFonts w:asciiTheme="minorEastAsia" w:hAnsiTheme="minorEastAsia"/>
          <w:sz w:val="30"/>
          <w:szCs w:val="30"/>
        </w:rPr>
        <w:t>人须知</w:t>
      </w:r>
      <w:r>
        <w:rPr>
          <w:rFonts w:hint="eastAsia" w:asciiTheme="minorEastAsia" w:hAnsiTheme="minorEastAsia"/>
          <w:sz w:val="30"/>
          <w:szCs w:val="30"/>
        </w:rPr>
        <w:t>前附表</w:t>
      </w:r>
      <w:r>
        <w:rPr>
          <w:rFonts w:asciiTheme="minorEastAsia" w:hAnsiTheme="minorEastAsia"/>
          <w:sz w:val="30"/>
          <w:szCs w:val="30"/>
        </w:rPr>
        <w:t>（</w:t>
      </w:r>
      <w:r>
        <w:rPr>
          <w:rFonts w:hint="eastAsia" w:asciiTheme="minorEastAsia" w:hAnsiTheme="minorEastAsia"/>
          <w:sz w:val="30"/>
          <w:szCs w:val="30"/>
        </w:rPr>
        <w:t>二</w:t>
      </w:r>
      <w:r>
        <w:rPr>
          <w:rFonts w:asciiTheme="minorEastAsia" w:hAnsiTheme="minorEastAsia"/>
          <w:sz w:val="30"/>
          <w:szCs w:val="30"/>
        </w:rPr>
        <w:t>）</w:t>
      </w:r>
      <w:bookmarkEnd w:id="49"/>
    </w:p>
    <w:p w14:paraId="7703D345">
      <w:pPr>
        <w:jc w:val="center"/>
        <w:rPr>
          <w:rFonts w:asciiTheme="minorEastAsia" w:hAnsiTheme="minorEastAsia"/>
          <w:b/>
          <w:sz w:val="32"/>
          <w:szCs w:val="32"/>
        </w:rPr>
      </w:pPr>
      <w:r>
        <w:rPr>
          <w:rFonts w:hint="eastAsia" w:asciiTheme="minorEastAsia" w:hAnsiTheme="minorEastAsia"/>
          <w:b/>
          <w:sz w:val="32"/>
          <w:szCs w:val="32"/>
        </w:rPr>
        <w:t>招标活动日程安排表</w:t>
      </w:r>
    </w:p>
    <w:tbl>
      <w:tblPr>
        <w:tblStyle w:val="49"/>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178"/>
        <w:gridCol w:w="4033"/>
        <w:gridCol w:w="2759"/>
      </w:tblGrid>
      <w:tr w14:paraId="47F2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543" w:type="dxa"/>
            <w:vAlign w:val="center"/>
          </w:tcPr>
          <w:p w14:paraId="025F762E">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2178" w:type="dxa"/>
            <w:vAlign w:val="center"/>
          </w:tcPr>
          <w:p w14:paraId="103AFC59">
            <w:pPr>
              <w:jc w:val="center"/>
              <w:rPr>
                <w:rFonts w:cs="宋体" w:asciiTheme="minorEastAsia" w:hAnsiTheme="minorEastAsia"/>
                <w:sz w:val="24"/>
                <w:szCs w:val="24"/>
              </w:rPr>
            </w:pPr>
            <w:r>
              <w:rPr>
                <w:rFonts w:hint="eastAsia" w:cs="宋体" w:asciiTheme="minorEastAsia" w:hAnsiTheme="minorEastAsia"/>
                <w:sz w:val="24"/>
                <w:szCs w:val="24"/>
              </w:rPr>
              <w:t>工作内容</w:t>
            </w:r>
          </w:p>
        </w:tc>
        <w:tc>
          <w:tcPr>
            <w:tcW w:w="4033" w:type="dxa"/>
            <w:vAlign w:val="center"/>
          </w:tcPr>
          <w:p w14:paraId="1035F71B">
            <w:pPr>
              <w:jc w:val="center"/>
              <w:rPr>
                <w:rFonts w:cs="宋体" w:asciiTheme="minorEastAsia" w:hAnsiTheme="minorEastAsia"/>
                <w:sz w:val="24"/>
                <w:szCs w:val="24"/>
              </w:rPr>
            </w:pPr>
            <w:r>
              <w:rPr>
                <w:rFonts w:hint="eastAsia" w:cs="宋体" w:asciiTheme="minorEastAsia" w:hAnsiTheme="minorEastAsia"/>
                <w:sz w:val="24"/>
                <w:szCs w:val="24"/>
              </w:rPr>
              <w:t>时间安排</w:t>
            </w:r>
          </w:p>
        </w:tc>
        <w:tc>
          <w:tcPr>
            <w:tcW w:w="2759" w:type="dxa"/>
            <w:vAlign w:val="center"/>
          </w:tcPr>
          <w:p w14:paraId="2221CB00">
            <w:pPr>
              <w:jc w:val="center"/>
              <w:rPr>
                <w:rFonts w:cs="宋体" w:asciiTheme="minorEastAsia" w:hAnsiTheme="minorEastAsia"/>
                <w:sz w:val="24"/>
                <w:szCs w:val="24"/>
              </w:rPr>
            </w:pPr>
            <w:r>
              <w:rPr>
                <w:rFonts w:hint="eastAsia" w:cs="宋体" w:asciiTheme="minorEastAsia" w:hAnsiTheme="minorEastAsia"/>
                <w:sz w:val="24"/>
                <w:szCs w:val="24"/>
              </w:rPr>
              <w:t>备注</w:t>
            </w:r>
          </w:p>
        </w:tc>
      </w:tr>
      <w:tr w14:paraId="44D9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43" w:type="dxa"/>
            <w:vAlign w:val="center"/>
          </w:tcPr>
          <w:p w14:paraId="09A2D0C1">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1</w:t>
            </w:r>
          </w:p>
        </w:tc>
        <w:tc>
          <w:tcPr>
            <w:tcW w:w="2178" w:type="dxa"/>
            <w:vAlign w:val="center"/>
          </w:tcPr>
          <w:p w14:paraId="499F2AE5">
            <w:pPr>
              <w:jc w:val="center"/>
              <w:rPr>
                <w:rFonts w:cs="宋体" w:asciiTheme="minorEastAsia" w:hAnsiTheme="minorEastAsia"/>
                <w:sz w:val="24"/>
                <w:szCs w:val="24"/>
              </w:rPr>
            </w:pPr>
            <w:r>
              <w:rPr>
                <w:rFonts w:hint="eastAsia" w:cs="宋体" w:asciiTheme="minorEastAsia" w:hAnsiTheme="minorEastAsia"/>
                <w:sz w:val="24"/>
                <w:szCs w:val="24"/>
              </w:rPr>
              <w:t>发布招标公告</w:t>
            </w:r>
          </w:p>
        </w:tc>
        <w:tc>
          <w:tcPr>
            <w:tcW w:w="4033" w:type="dxa"/>
            <w:vAlign w:val="center"/>
          </w:tcPr>
          <w:p w14:paraId="4FCD6D3A">
            <w:pPr>
              <w:jc w:val="center"/>
              <w:rPr>
                <w:rFonts w:cs="宋体" w:asciiTheme="minorEastAsia" w:hAnsiTheme="minorEastAsia"/>
                <w:sz w:val="24"/>
                <w:szCs w:val="24"/>
              </w:rPr>
            </w:pPr>
            <w:r>
              <w:rPr>
                <w:rFonts w:hint="eastAsia" w:cs="宋体" w:asciiTheme="minorEastAsia" w:hAnsiTheme="minorEastAsia"/>
                <w:sz w:val="24"/>
                <w:szCs w:val="24"/>
              </w:rPr>
              <w:t>202</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7</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14</w:t>
            </w:r>
            <w:r>
              <w:rPr>
                <w:rFonts w:hint="eastAsia" w:cs="宋体" w:asciiTheme="minorEastAsia" w:hAnsiTheme="minorEastAsia"/>
                <w:sz w:val="24"/>
                <w:szCs w:val="24"/>
              </w:rPr>
              <w:t>日</w:t>
            </w:r>
          </w:p>
        </w:tc>
        <w:tc>
          <w:tcPr>
            <w:tcW w:w="2759" w:type="dxa"/>
            <w:vAlign w:val="center"/>
          </w:tcPr>
          <w:p w14:paraId="5898450D">
            <w:pPr>
              <w:wordWrap w:val="0"/>
              <w:jc w:val="left"/>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"http://www.zjzfcg.gov.cn" </w:instrText>
            </w:r>
            <w:r>
              <w:fldChar w:fldCharType="separate"/>
            </w:r>
            <w:r>
              <w:rPr>
                <w:rFonts w:hint="eastAsia" w:asciiTheme="minorEastAsia" w:hAnsiTheme="minorEastAsia"/>
                <w:sz w:val="24"/>
                <w:szCs w:val="24"/>
              </w:rPr>
              <w:t>zfcg.czt.zj.gov.cn</w:t>
            </w:r>
            <w:r>
              <w:rPr>
                <w:rFonts w:hint="eastAsia" w:asciiTheme="minorEastAsia" w:hAnsiTheme="minorEastAsia"/>
                <w:sz w:val="24"/>
                <w:szCs w:val="24"/>
              </w:rPr>
              <w:fldChar w:fldCharType="end"/>
            </w:r>
            <w:r>
              <w:rPr>
                <w:rFonts w:hint="eastAsia" w:asciiTheme="minorEastAsia" w:hAnsiTheme="minorEastAsia"/>
                <w:bCs/>
                <w:sz w:val="24"/>
                <w:szCs w:val="24"/>
              </w:rPr>
              <w:t>）</w:t>
            </w:r>
          </w:p>
          <w:p w14:paraId="2FC13906">
            <w:pPr>
              <w:wordWrap w:val="0"/>
              <w:jc w:val="left"/>
              <w:rPr>
                <w:rFonts w:cs="宋体" w:asciiTheme="minorEastAsia" w:hAnsiTheme="minorEastAsia"/>
                <w:sz w:val="24"/>
                <w:szCs w:val="24"/>
                <w:u w:val="single"/>
              </w:rPr>
            </w:pPr>
            <w:r>
              <w:rPr>
                <w:rFonts w:hint="eastAsia" w:asciiTheme="minorEastAsia" w:hAnsiTheme="minorEastAsia"/>
                <w:bCs/>
                <w:sz w:val="24"/>
                <w:szCs w:val="24"/>
              </w:rPr>
              <w:t>2. 丽水市公共资源交易网（http://lssggzy.lishui.gov.cn</w:t>
            </w:r>
            <w:r>
              <w:rPr>
                <w:rFonts w:hint="eastAsia" w:asciiTheme="minorEastAsia" w:hAnsiTheme="minorEastAsia"/>
                <w:bCs/>
                <w:sz w:val="24"/>
                <w:szCs w:val="24"/>
                <w:lang w:val="en-US" w:eastAsia="zh-CN"/>
              </w:rPr>
              <w:t>/</w:t>
            </w:r>
            <w:r>
              <w:rPr>
                <w:rFonts w:hint="eastAsia" w:asciiTheme="minorEastAsia" w:hAnsiTheme="minorEastAsia"/>
                <w:bCs/>
                <w:sz w:val="24"/>
                <w:szCs w:val="24"/>
              </w:rPr>
              <w:t>）</w:t>
            </w:r>
          </w:p>
        </w:tc>
      </w:tr>
      <w:tr w14:paraId="14E8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3" w:type="dxa"/>
            <w:vAlign w:val="center"/>
          </w:tcPr>
          <w:p w14:paraId="2F9E73D7">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2</w:t>
            </w:r>
          </w:p>
        </w:tc>
        <w:tc>
          <w:tcPr>
            <w:tcW w:w="2178" w:type="dxa"/>
            <w:vAlign w:val="center"/>
          </w:tcPr>
          <w:p w14:paraId="5D173E7D">
            <w:pPr>
              <w:jc w:val="center"/>
              <w:rPr>
                <w:rFonts w:cs="宋体" w:asciiTheme="minorEastAsia" w:hAnsiTheme="minorEastAsia"/>
                <w:sz w:val="24"/>
                <w:szCs w:val="24"/>
              </w:rPr>
            </w:pPr>
            <w:r>
              <w:rPr>
                <w:rFonts w:hint="eastAsia" w:cs="宋体" w:asciiTheme="minorEastAsia" w:hAnsiTheme="minorEastAsia"/>
                <w:sz w:val="24"/>
                <w:szCs w:val="24"/>
              </w:rPr>
              <w:t>发放招标文件</w:t>
            </w:r>
          </w:p>
        </w:tc>
        <w:tc>
          <w:tcPr>
            <w:tcW w:w="4033" w:type="dxa"/>
            <w:vAlign w:val="center"/>
          </w:tcPr>
          <w:p w14:paraId="1BBBB949">
            <w:pPr>
              <w:jc w:val="center"/>
              <w:rPr>
                <w:rFonts w:cs="宋体" w:asciiTheme="minorEastAsia" w:hAnsiTheme="minorEastAsia"/>
                <w:sz w:val="24"/>
                <w:szCs w:val="24"/>
              </w:rPr>
            </w:pPr>
            <w:r>
              <w:rPr>
                <w:rFonts w:hint="eastAsia" w:cs="宋体" w:asciiTheme="minorEastAsia" w:hAnsiTheme="minorEastAsia"/>
                <w:sz w:val="24"/>
                <w:szCs w:val="24"/>
              </w:rPr>
              <w:t>202</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7</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14</w:t>
            </w:r>
            <w:r>
              <w:rPr>
                <w:rFonts w:hint="eastAsia" w:cs="宋体" w:asciiTheme="minorEastAsia" w:hAnsiTheme="minorEastAsia"/>
                <w:sz w:val="24"/>
                <w:szCs w:val="24"/>
              </w:rPr>
              <w:t>日起</w:t>
            </w:r>
          </w:p>
        </w:tc>
        <w:tc>
          <w:tcPr>
            <w:tcW w:w="2759" w:type="dxa"/>
            <w:vAlign w:val="center"/>
          </w:tcPr>
          <w:p w14:paraId="3EDE6E9D">
            <w:pPr>
              <w:tabs>
                <w:tab w:val="left" w:pos="2752"/>
              </w:tabs>
              <w:rPr>
                <w:rFonts w:cs="宋体" w:asciiTheme="minorEastAsia" w:hAnsiTheme="minorEastAsia"/>
                <w:sz w:val="24"/>
                <w:szCs w:val="24"/>
              </w:rPr>
            </w:pPr>
          </w:p>
        </w:tc>
      </w:tr>
      <w:tr w14:paraId="7A62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3" w:type="dxa"/>
            <w:vAlign w:val="center"/>
          </w:tcPr>
          <w:p w14:paraId="24E5B3BC">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3</w:t>
            </w:r>
          </w:p>
        </w:tc>
        <w:tc>
          <w:tcPr>
            <w:tcW w:w="2178" w:type="dxa"/>
            <w:vAlign w:val="center"/>
          </w:tcPr>
          <w:p w14:paraId="413F5969">
            <w:pPr>
              <w:jc w:val="center"/>
              <w:rPr>
                <w:rFonts w:cs="宋体" w:asciiTheme="minorEastAsia" w:hAnsiTheme="minorEastAsia"/>
                <w:sz w:val="24"/>
                <w:szCs w:val="24"/>
              </w:rPr>
            </w:pPr>
            <w:r>
              <w:rPr>
                <w:rFonts w:hint="eastAsia" w:cs="宋体" w:asciiTheme="minorEastAsia" w:hAnsiTheme="minorEastAsia"/>
                <w:sz w:val="24"/>
                <w:szCs w:val="24"/>
              </w:rPr>
              <w:t>现场踏勘和地点</w:t>
            </w:r>
          </w:p>
        </w:tc>
        <w:tc>
          <w:tcPr>
            <w:tcW w:w="4033" w:type="dxa"/>
            <w:vAlign w:val="center"/>
          </w:tcPr>
          <w:p w14:paraId="57759D88">
            <w:pPr>
              <w:jc w:val="center"/>
              <w:rPr>
                <w:rFonts w:cs="宋体" w:asciiTheme="minorEastAsia" w:hAnsiTheme="minorEastAsia"/>
                <w:sz w:val="24"/>
                <w:szCs w:val="24"/>
              </w:rPr>
            </w:pPr>
            <w:r>
              <w:rPr>
                <w:rFonts w:hint="eastAsia" w:cs="宋体" w:asciiTheme="minorEastAsia" w:hAnsiTheme="minorEastAsia"/>
                <w:sz w:val="24"/>
                <w:szCs w:val="24"/>
              </w:rPr>
              <w:t>无</w:t>
            </w:r>
          </w:p>
        </w:tc>
        <w:tc>
          <w:tcPr>
            <w:tcW w:w="2759" w:type="dxa"/>
            <w:vAlign w:val="center"/>
          </w:tcPr>
          <w:p w14:paraId="4C403BB2">
            <w:pPr>
              <w:rPr>
                <w:rFonts w:cs="宋体" w:asciiTheme="minorEastAsia" w:hAnsiTheme="minorEastAsia"/>
                <w:sz w:val="24"/>
                <w:szCs w:val="24"/>
              </w:rPr>
            </w:pPr>
          </w:p>
        </w:tc>
      </w:tr>
      <w:tr w14:paraId="71C8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43" w:type="dxa"/>
            <w:vAlign w:val="center"/>
          </w:tcPr>
          <w:p w14:paraId="470EE1F8">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4</w:t>
            </w:r>
          </w:p>
        </w:tc>
        <w:tc>
          <w:tcPr>
            <w:tcW w:w="2178" w:type="dxa"/>
            <w:vAlign w:val="center"/>
          </w:tcPr>
          <w:p w14:paraId="154C36C4">
            <w:pPr>
              <w:jc w:val="center"/>
              <w:rPr>
                <w:rFonts w:cs="宋体" w:asciiTheme="minorEastAsia" w:hAnsiTheme="minorEastAsia"/>
                <w:sz w:val="24"/>
                <w:szCs w:val="24"/>
              </w:rPr>
            </w:pPr>
            <w:r>
              <w:rPr>
                <w:rFonts w:hint="eastAsia" w:cs="宋体" w:asciiTheme="minorEastAsia" w:hAnsiTheme="minorEastAsia"/>
                <w:sz w:val="24"/>
                <w:szCs w:val="24"/>
              </w:rPr>
              <w:t>更正公告</w:t>
            </w:r>
          </w:p>
        </w:tc>
        <w:tc>
          <w:tcPr>
            <w:tcW w:w="4033" w:type="dxa"/>
            <w:vAlign w:val="center"/>
          </w:tcPr>
          <w:p w14:paraId="46E2E0AC">
            <w:pPr>
              <w:jc w:val="left"/>
              <w:rPr>
                <w:rFonts w:cs="宋体" w:asciiTheme="minorEastAsia" w:hAnsiTheme="minorEastAsia"/>
                <w:sz w:val="24"/>
                <w:szCs w:val="24"/>
              </w:rPr>
            </w:pPr>
            <w:r>
              <w:rPr>
                <w:rFonts w:hint="eastAsia" w:cs="宋体" w:asciiTheme="minorEastAsia" w:hAnsiTheme="minorEastAsia"/>
                <w:sz w:val="24"/>
                <w:szCs w:val="24"/>
              </w:rPr>
              <w:t>澄清或修改内容可能影响投标文件编制的，投标截止时间15日前，</w:t>
            </w:r>
            <w:r>
              <w:rPr>
                <w:rFonts w:hint="eastAsia" w:asciiTheme="minorEastAsia" w:hAnsiTheme="minorEastAsia"/>
                <w:sz w:val="24"/>
              </w:rPr>
              <w:t>不足15日的，顺延</w:t>
            </w:r>
            <w:r>
              <w:rPr>
                <w:rFonts w:hint="eastAsia" w:asciiTheme="minorEastAsia" w:hAnsiTheme="minorEastAsia"/>
                <w:bCs/>
                <w:sz w:val="24"/>
              </w:rPr>
              <w:t>投标截止时间</w:t>
            </w:r>
            <w:r>
              <w:rPr>
                <w:rFonts w:hint="eastAsia" w:asciiTheme="minorEastAsia" w:hAnsiTheme="minorEastAsia"/>
                <w:sz w:val="24"/>
              </w:rPr>
              <w:t>；</w:t>
            </w:r>
          </w:p>
        </w:tc>
        <w:tc>
          <w:tcPr>
            <w:tcW w:w="2759" w:type="dxa"/>
            <w:vAlign w:val="center"/>
          </w:tcPr>
          <w:p w14:paraId="77C47BB2">
            <w:pPr>
              <w:jc w:val="left"/>
              <w:rPr>
                <w:rFonts w:cs="宋体" w:asciiTheme="minorEastAsia" w:hAnsiTheme="minorEastAsia"/>
                <w:sz w:val="24"/>
                <w:szCs w:val="24"/>
              </w:rPr>
            </w:pPr>
            <w:r>
              <w:rPr>
                <w:rFonts w:hint="eastAsia" w:cs="宋体" w:asciiTheme="minorEastAsia" w:hAnsiTheme="minorEastAsia"/>
                <w:sz w:val="24"/>
                <w:szCs w:val="24"/>
              </w:rPr>
              <w:t>澄清</w:t>
            </w:r>
            <w:r>
              <w:rPr>
                <w:rFonts w:cs="宋体" w:asciiTheme="minorEastAsia" w:hAnsiTheme="minorEastAsia"/>
                <w:sz w:val="24"/>
                <w:szCs w:val="24"/>
              </w:rPr>
              <w:t>或</w:t>
            </w:r>
            <w:r>
              <w:rPr>
                <w:rFonts w:hint="eastAsia" w:cs="宋体" w:asciiTheme="minorEastAsia" w:hAnsiTheme="minorEastAsia"/>
                <w:sz w:val="24"/>
                <w:szCs w:val="24"/>
              </w:rPr>
              <w:t>修改</w:t>
            </w:r>
            <w:r>
              <w:rPr>
                <w:rFonts w:cs="宋体" w:asciiTheme="minorEastAsia" w:hAnsiTheme="minorEastAsia"/>
                <w:sz w:val="24"/>
                <w:szCs w:val="24"/>
              </w:rPr>
              <w:t>内容</w:t>
            </w:r>
            <w:r>
              <w:rPr>
                <w:rFonts w:hint="eastAsia" w:cs="宋体" w:asciiTheme="minorEastAsia" w:hAnsiTheme="minorEastAsia"/>
                <w:sz w:val="24"/>
                <w:szCs w:val="24"/>
              </w:rPr>
              <w:t>获取方式：更正</w:t>
            </w:r>
            <w:r>
              <w:rPr>
                <w:rFonts w:cs="宋体" w:asciiTheme="minorEastAsia" w:hAnsiTheme="minorEastAsia"/>
                <w:sz w:val="24"/>
                <w:szCs w:val="24"/>
              </w:rPr>
              <w:t>公告</w:t>
            </w:r>
          </w:p>
        </w:tc>
      </w:tr>
      <w:tr w14:paraId="7E43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43" w:type="dxa"/>
            <w:vAlign w:val="center"/>
          </w:tcPr>
          <w:p w14:paraId="64E26505">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5</w:t>
            </w:r>
          </w:p>
        </w:tc>
        <w:tc>
          <w:tcPr>
            <w:tcW w:w="2178" w:type="dxa"/>
            <w:vAlign w:val="center"/>
          </w:tcPr>
          <w:p w14:paraId="55AD7922">
            <w:pPr>
              <w:jc w:val="center"/>
              <w:rPr>
                <w:rFonts w:cs="宋体" w:asciiTheme="minorEastAsia" w:hAnsiTheme="minorEastAsia"/>
                <w:sz w:val="24"/>
                <w:szCs w:val="24"/>
              </w:rPr>
            </w:pPr>
            <w:r>
              <w:rPr>
                <w:rFonts w:hint="eastAsia" w:cs="宋体" w:asciiTheme="minorEastAsia" w:hAnsiTheme="minorEastAsia"/>
                <w:sz w:val="24"/>
                <w:szCs w:val="24"/>
              </w:rPr>
              <w:t>投标文件提交截止时间</w:t>
            </w:r>
          </w:p>
        </w:tc>
        <w:tc>
          <w:tcPr>
            <w:tcW w:w="4033" w:type="dxa"/>
            <w:vAlign w:val="center"/>
          </w:tcPr>
          <w:p w14:paraId="2D8FC91D">
            <w:pPr>
              <w:jc w:val="left"/>
              <w:rPr>
                <w:rFonts w:cs="宋体" w:asciiTheme="minorEastAsia" w:hAnsiTheme="minorEastAsia"/>
                <w:sz w:val="24"/>
                <w:szCs w:val="24"/>
              </w:rPr>
            </w:pPr>
            <w:r>
              <w:rPr>
                <w:rFonts w:hint="eastAsia" w:cs="宋体" w:asciiTheme="minorEastAsia" w:hAnsiTheme="minorEastAsia"/>
                <w:sz w:val="24"/>
                <w:szCs w:val="24"/>
              </w:rPr>
              <w:t>同投标</w:t>
            </w:r>
            <w:r>
              <w:rPr>
                <w:rFonts w:cs="宋体" w:asciiTheme="minorEastAsia" w:hAnsiTheme="minorEastAsia"/>
                <w:sz w:val="24"/>
                <w:szCs w:val="24"/>
              </w:rPr>
              <w:t>人须知</w:t>
            </w:r>
            <w:r>
              <w:rPr>
                <w:rFonts w:hint="eastAsia" w:cs="宋体" w:asciiTheme="minorEastAsia" w:hAnsiTheme="minorEastAsia"/>
                <w:sz w:val="24"/>
                <w:szCs w:val="24"/>
              </w:rPr>
              <w:t>前附表（一）</w:t>
            </w:r>
          </w:p>
        </w:tc>
        <w:tc>
          <w:tcPr>
            <w:tcW w:w="2759" w:type="dxa"/>
            <w:vAlign w:val="center"/>
          </w:tcPr>
          <w:p w14:paraId="35557A77">
            <w:pPr>
              <w:rPr>
                <w:rFonts w:cs="宋体" w:asciiTheme="minorEastAsia" w:hAnsiTheme="minorEastAsia"/>
                <w:sz w:val="24"/>
                <w:szCs w:val="24"/>
              </w:rPr>
            </w:pPr>
          </w:p>
        </w:tc>
      </w:tr>
      <w:tr w14:paraId="7F37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43" w:type="dxa"/>
            <w:tcBorders>
              <w:bottom w:val="single" w:color="auto" w:sz="4" w:space="0"/>
            </w:tcBorders>
            <w:vAlign w:val="center"/>
          </w:tcPr>
          <w:p w14:paraId="1850EAC6">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6</w:t>
            </w:r>
          </w:p>
        </w:tc>
        <w:tc>
          <w:tcPr>
            <w:tcW w:w="2178" w:type="dxa"/>
            <w:tcBorders>
              <w:bottom w:val="single" w:color="auto" w:sz="4" w:space="0"/>
            </w:tcBorders>
            <w:vAlign w:val="center"/>
          </w:tcPr>
          <w:p w14:paraId="44444610">
            <w:pPr>
              <w:jc w:val="center"/>
              <w:rPr>
                <w:rFonts w:cs="宋体" w:asciiTheme="minorEastAsia" w:hAnsiTheme="minorEastAsia"/>
                <w:sz w:val="24"/>
                <w:szCs w:val="24"/>
              </w:rPr>
            </w:pPr>
            <w:r>
              <w:rPr>
                <w:rFonts w:hint="eastAsia" w:cs="宋体" w:asciiTheme="minorEastAsia" w:hAnsiTheme="minorEastAsia"/>
                <w:sz w:val="24"/>
                <w:szCs w:val="24"/>
              </w:rPr>
              <w:t>开标时间</w:t>
            </w:r>
          </w:p>
        </w:tc>
        <w:tc>
          <w:tcPr>
            <w:tcW w:w="4033" w:type="dxa"/>
            <w:tcBorders>
              <w:bottom w:val="single" w:color="auto" w:sz="4" w:space="0"/>
            </w:tcBorders>
            <w:vAlign w:val="center"/>
          </w:tcPr>
          <w:p w14:paraId="0CB0C1E3">
            <w:pPr>
              <w:jc w:val="left"/>
              <w:rPr>
                <w:rFonts w:cs="宋体" w:asciiTheme="minorEastAsia" w:hAnsiTheme="minorEastAsia"/>
                <w:sz w:val="24"/>
                <w:szCs w:val="24"/>
              </w:rPr>
            </w:pPr>
            <w:r>
              <w:rPr>
                <w:rFonts w:hint="eastAsia" w:cs="宋体" w:asciiTheme="minorEastAsia" w:hAnsiTheme="minorEastAsia"/>
                <w:sz w:val="24"/>
                <w:szCs w:val="24"/>
              </w:rPr>
              <w:t>同投标</w:t>
            </w:r>
            <w:r>
              <w:rPr>
                <w:rFonts w:cs="宋体" w:asciiTheme="minorEastAsia" w:hAnsiTheme="minorEastAsia"/>
                <w:sz w:val="24"/>
                <w:szCs w:val="24"/>
              </w:rPr>
              <w:t>截止时间</w:t>
            </w:r>
          </w:p>
        </w:tc>
        <w:tc>
          <w:tcPr>
            <w:tcW w:w="2759" w:type="dxa"/>
            <w:tcBorders>
              <w:bottom w:val="single" w:color="auto" w:sz="4" w:space="0"/>
            </w:tcBorders>
            <w:vAlign w:val="center"/>
          </w:tcPr>
          <w:p w14:paraId="0740B44B">
            <w:pPr>
              <w:rPr>
                <w:rFonts w:cs="宋体" w:asciiTheme="minorEastAsia" w:hAnsiTheme="minorEastAsia"/>
                <w:sz w:val="24"/>
                <w:szCs w:val="24"/>
              </w:rPr>
            </w:pPr>
          </w:p>
        </w:tc>
      </w:tr>
      <w:tr w14:paraId="6AA0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346FF463">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7</w:t>
            </w:r>
          </w:p>
        </w:tc>
        <w:tc>
          <w:tcPr>
            <w:tcW w:w="2178" w:type="dxa"/>
            <w:tcBorders>
              <w:top w:val="single" w:color="auto" w:sz="4" w:space="0"/>
              <w:left w:val="single" w:color="auto" w:sz="4" w:space="0"/>
              <w:bottom w:val="single" w:color="auto" w:sz="4" w:space="0"/>
              <w:right w:val="single" w:color="auto" w:sz="4" w:space="0"/>
            </w:tcBorders>
            <w:vAlign w:val="center"/>
          </w:tcPr>
          <w:p w14:paraId="2BF46F94">
            <w:pPr>
              <w:jc w:val="center"/>
              <w:rPr>
                <w:rFonts w:cs="宋体" w:asciiTheme="minorEastAsia" w:hAnsiTheme="minorEastAsia"/>
                <w:sz w:val="24"/>
                <w:szCs w:val="24"/>
              </w:rPr>
            </w:pPr>
            <w:r>
              <w:rPr>
                <w:rFonts w:hint="eastAsia" w:cs="宋体" w:asciiTheme="minorEastAsia" w:hAnsiTheme="minorEastAsia"/>
                <w:sz w:val="24"/>
                <w:szCs w:val="24"/>
              </w:rPr>
              <w:t>中标公告及</w:t>
            </w:r>
            <w:r>
              <w:rPr>
                <w:rFonts w:cs="宋体" w:asciiTheme="minorEastAsia" w:hAnsiTheme="minorEastAsia"/>
                <w:sz w:val="24"/>
                <w:szCs w:val="24"/>
              </w:rPr>
              <w:t>中标通知书</w:t>
            </w:r>
          </w:p>
        </w:tc>
        <w:tc>
          <w:tcPr>
            <w:tcW w:w="4033" w:type="dxa"/>
            <w:tcBorders>
              <w:top w:val="single" w:color="auto" w:sz="4" w:space="0"/>
              <w:left w:val="single" w:color="auto" w:sz="4" w:space="0"/>
              <w:bottom w:val="single" w:color="auto" w:sz="4" w:space="0"/>
              <w:right w:val="single" w:color="auto" w:sz="4" w:space="0"/>
            </w:tcBorders>
            <w:vAlign w:val="center"/>
          </w:tcPr>
          <w:p w14:paraId="64EC4E10">
            <w:pPr>
              <w:jc w:val="left"/>
              <w:rPr>
                <w:rFonts w:cs="宋体" w:asciiTheme="minorEastAsia" w:hAnsiTheme="minorEastAsia"/>
                <w:sz w:val="24"/>
                <w:szCs w:val="24"/>
              </w:rPr>
            </w:pPr>
            <w:r>
              <w:rPr>
                <w:rFonts w:hint="eastAsia" w:asciiTheme="minorEastAsia" w:hAnsiTheme="minorEastAsia"/>
                <w:sz w:val="24"/>
              </w:rPr>
              <w:t>中标人确定之日起2个工作日内</w:t>
            </w:r>
          </w:p>
        </w:tc>
        <w:tc>
          <w:tcPr>
            <w:tcW w:w="2759" w:type="dxa"/>
            <w:tcBorders>
              <w:top w:val="single" w:color="auto" w:sz="4" w:space="0"/>
              <w:left w:val="single" w:color="auto" w:sz="4" w:space="0"/>
              <w:bottom w:val="single" w:color="auto" w:sz="4" w:space="0"/>
              <w:right w:val="single" w:color="auto" w:sz="4" w:space="0"/>
            </w:tcBorders>
            <w:vAlign w:val="center"/>
          </w:tcPr>
          <w:p w14:paraId="59CE8723">
            <w:pPr>
              <w:rPr>
                <w:rFonts w:cs="宋体" w:asciiTheme="minorEastAsia" w:hAnsiTheme="minorEastAsia"/>
                <w:sz w:val="24"/>
                <w:szCs w:val="24"/>
              </w:rPr>
            </w:pPr>
          </w:p>
        </w:tc>
      </w:tr>
      <w:tr w14:paraId="47F2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547A9184">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8</w:t>
            </w:r>
          </w:p>
        </w:tc>
        <w:tc>
          <w:tcPr>
            <w:tcW w:w="2178" w:type="dxa"/>
            <w:tcBorders>
              <w:top w:val="single" w:color="auto" w:sz="4" w:space="0"/>
              <w:left w:val="single" w:color="auto" w:sz="4" w:space="0"/>
              <w:bottom w:val="single" w:color="auto" w:sz="4" w:space="0"/>
              <w:right w:val="single" w:color="auto" w:sz="4" w:space="0"/>
            </w:tcBorders>
            <w:vAlign w:val="center"/>
          </w:tcPr>
          <w:p w14:paraId="0B1F1388">
            <w:pPr>
              <w:jc w:val="center"/>
              <w:rPr>
                <w:rFonts w:cs="宋体" w:asciiTheme="minorEastAsia" w:hAnsiTheme="minorEastAsia"/>
                <w:sz w:val="24"/>
                <w:szCs w:val="24"/>
              </w:rPr>
            </w:pPr>
            <w:r>
              <w:rPr>
                <w:rFonts w:cs="宋体" w:asciiTheme="minorEastAsia" w:hAnsiTheme="minorEastAsia"/>
                <w:sz w:val="24"/>
                <w:szCs w:val="24"/>
              </w:rPr>
              <w:t>质疑期限</w:t>
            </w:r>
          </w:p>
        </w:tc>
        <w:tc>
          <w:tcPr>
            <w:tcW w:w="4033" w:type="dxa"/>
            <w:tcBorders>
              <w:top w:val="single" w:color="auto" w:sz="4" w:space="0"/>
              <w:left w:val="single" w:color="auto" w:sz="4" w:space="0"/>
              <w:bottom w:val="single" w:color="auto" w:sz="4" w:space="0"/>
              <w:right w:val="single" w:color="auto" w:sz="4" w:space="0"/>
            </w:tcBorders>
            <w:vAlign w:val="center"/>
          </w:tcPr>
          <w:p w14:paraId="35D4BB64">
            <w:pPr>
              <w:jc w:val="left"/>
              <w:rPr>
                <w:rFonts w:cs="宋体" w:asciiTheme="minorEastAsia" w:hAnsiTheme="minorEastAsia"/>
                <w:sz w:val="24"/>
                <w:szCs w:val="24"/>
              </w:rPr>
            </w:pPr>
            <w:r>
              <w:rPr>
                <w:rFonts w:hint="eastAsia" w:cs="宋体" w:asciiTheme="minorEastAsia" w:hAnsiTheme="minorEastAsia"/>
                <w:sz w:val="24"/>
                <w:szCs w:val="24"/>
              </w:rPr>
              <w:t>中标结果</w:t>
            </w:r>
            <w:r>
              <w:rPr>
                <w:rFonts w:cs="宋体" w:asciiTheme="minorEastAsia" w:hAnsiTheme="minorEastAsia"/>
                <w:sz w:val="24"/>
                <w:szCs w:val="24"/>
              </w:rPr>
              <w:t>公告</w:t>
            </w:r>
            <w:r>
              <w:rPr>
                <w:rFonts w:hint="eastAsia" w:cs="宋体" w:asciiTheme="minorEastAsia" w:hAnsiTheme="minorEastAsia"/>
                <w:sz w:val="24"/>
                <w:szCs w:val="24"/>
              </w:rPr>
              <w:t>期限</w:t>
            </w:r>
            <w:r>
              <w:rPr>
                <w:rFonts w:cs="宋体" w:asciiTheme="minorEastAsia" w:hAnsiTheme="minorEastAsia"/>
                <w:sz w:val="24"/>
                <w:szCs w:val="24"/>
              </w:rPr>
              <w:t>届满之日起</w:t>
            </w:r>
            <w:r>
              <w:rPr>
                <w:rFonts w:hint="eastAsia" w:cs="宋体" w:asciiTheme="minorEastAsia" w:hAnsiTheme="minorEastAsia"/>
                <w:sz w:val="24"/>
                <w:szCs w:val="24"/>
              </w:rPr>
              <w:t>7个</w:t>
            </w:r>
            <w:r>
              <w:rPr>
                <w:rFonts w:cs="宋体" w:asciiTheme="minorEastAsia" w:hAnsiTheme="minorEastAsia"/>
                <w:sz w:val="24"/>
                <w:szCs w:val="24"/>
              </w:rPr>
              <w:t>工作日内</w:t>
            </w:r>
          </w:p>
        </w:tc>
        <w:tc>
          <w:tcPr>
            <w:tcW w:w="2759" w:type="dxa"/>
            <w:tcBorders>
              <w:top w:val="single" w:color="auto" w:sz="4" w:space="0"/>
              <w:left w:val="single" w:color="auto" w:sz="4" w:space="0"/>
              <w:bottom w:val="single" w:color="auto" w:sz="4" w:space="0"/>
              <w:right w:val="single" w:color="auto" w:sz="4" w:space="0"/>
            </w:tcBorders>
            <w:vAlign w:val="center"/>
          </w:tcPr>
          <w:p w14:paraId="235C6C7F">
            <w:pPr>
              <w:rPr>
                <w:rFonts w:cs="宋体" w:asciiTheme="minorEastAsia" w:hAnsiTheme="minorEastAsia"/>
                <w:sz w:val="24"/>
                <w:szCs w:val="24"/>
              </w:rPr>
            </w:pPr>
          </w:p>
        </w:tc>
      </w:tr>
      <w:tr w14:paraId="4966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74A3B6A6">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9</w:t>
            </w:r>
          </w:p>
        </w:tc>
        <w:tc>
          <w:tcPr>
            <w:tcW w:w="2178" w:type="dxa"/>
            <w:tcBorders>
              <w:top w:val="single" w:color="auto" w:sz="4" w:space="0"/>
              <w:left w:val="single" w:color="auto" w:sz="4" w:space="0"/>
              <w:bottom w:val="single" w:color="auto" w:sz="4" w:space="0"/>
              <w:right w:val="single" w:color="auto" w:sz="4" w:space="0"/>
            </w:tcBorders>
            <w:vAlign w:val="center"/>
          </w:tcPr>
          <w:p w14:paraId="486DA1CB">
            <w:pPr>
              <w:jc w:val="center"/>
              <w:rPr>
                <w:rFonts w:cs="宋体" w:asciiTheme="minorEastAsia" w:hAnsiTheme="minorEastAsia"/>
                <w:sz w:val="24"/>
                <w:szCs w:val="24"/>
              </w:rPr>
            </w:pPr>
            <w:r>
              <w:rPr>
                <w:rFonts w:cs="宋体" w:asciiTheme="minorEastAsia" w:hAnsiTheme="minorEastAsia"/>
                <w:sz w:val="24"/>
                <w:szCs w:val="24"/>
              </w:rPr>
              <w:t>投诉期限</w:t>
            </w:r>
          </w:p>
        </w:tc>
        <w:tc>
          <w:tcPr>
            <w:tcW w:w="4033" w:type="dxa"/>
            <w:tcBorders>
              <w:top w:val="single" w:color="auto" w:sz="4" w:space="0"/>
              <w:left w:val="single" w:color="auto" w:sz="4" w:space="0"/>
              <w:bottom w:val="single" w:color="auto" w:sz="4" w:space="0"/>
              <w:right w:val="single" w:color="auto" w:sz="4" w:space="0"/>
            </w:tcBorders>
            <w:vAlign w:val="center"/>
          </w:tcPr>
          <w:p w14:paraId="6F415104">
            <w:pPr>
              <w:jc w:val="left"/>
              <w:rPr>
                <w:rFonts w:cs="宋体" w:asciiTheme="minorEastAsia" w:hAnsiTheme="minorEastAsia"/>
                <w:sz w:val="24"/>
                <w:szCs w:val="24"/>
              </w:rPr>
            </w:pPr>
            <w:r>
              <w:rPr>
                <w:rFonts w:hint="eastAsia" w:cs="宋体" w:asciiTheme="minorEastAsia" w:hAnsiTheme="minorEastAsia"/>
                <w:sz w:val="24"/>
                <w:szCs w:val="24"/>
              </w:rPr>
              <w:t>质疑答复</w:t>
            </w:r>
            <w:r>
              <w:rPr>
                <w:rFonts w:cs="宋体" w:asciiTheme="minorEastAsia" w:hAnsiTheme="minorEastAsia"/>
                <w:sz w:val="24"/>
                <w:szCs w:val="24"/>
              </w:rPr>
              <w:t>期满后</w:t>
            </w:r>
            <w:r>
              <w:rPr>
                <w:rFonts w:hint="eastAsia" w:cs="宋体" w:asciiTheme="minorEastAsia" w:hAnsiTheme="minorEastAsia"/>
                <w:sz w:val="24"/>
                <w:szCs w:val="24"/>
              </w:rPr>
              <w:t>15个</w:t>
            </w:r>
            <w:r>
              <w:rPr>
                <w:rFonts w:cs="宋体" w:asciiTheme="minorEastAsia" w:hAnsiTheme="minorEastAsia"/>
                <w:sz w:val="24"/>
                <w:szCs w:val="24"/>
              </w:rPr>
              <w:t>工作日</w:t>
            </w:r>
            <w:r>
              <w:rPr>
                <w:rFonts w:hint="eastAsia" w:cs="宋体" w:asciiTheme="minorEastAsia" w:hAnsiTheme="minorEastAsia"/>
                <w:sz w:val="24"/>
                <w:szCs w:val="24"/>
              </w:rPr>
              <w:t>内</w:t>
            </w:r>
          </w:p>
        </w:tc>
        <w:tc>
          <w:tcPr>
            <w:tcW w:w="2759" w:type="dxa"/>
            <w:tcBorders>
              <w:top w:val="single" w:color="auto" w:sz="4" w:space="0"/>
              <w:left w:val="single" w:color="auto" w:sz="4" w:space="0"/>
              <w:bottom w:val="single" w:color="auto" w:sz="4" w:space="0"/>
              <w:right w:val="single" w:color="auto" w:sz="4" w:space="0"/>
            </w:tcBorders>
            <w:vAlign w:val="center"/>
          </w:tcPr>
          <w:p w14:paraId="37C15A5F">
            <w:pPr>
              <w:rPr>
                <w:rFonts w:cs="宋体" w:asciiTheme="minorEastAsia" w:hAnsiTheme="minorEastAsia"/>
                <w:sz w:val="24"/>
                <w:szCs w:val="24"/>
              </w:rPr>
            </w:pPr>
          </w:p>
        </w:tc>
      </w:tr>
      <w:tr w14:paraId="34E5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6D2529F9">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10</w:t>
            </w:r>
          </w:p>
        </w:tc>
        <w:tc>
          <w:tcPr>
            <w:tcW w:w="2178" w:type="dxa"/>
            <w:tcBorders>
              <w:top w:val="single" w:color="auto" w:sz="4" w:space="0"/>
              <w:left w:val="single" w:color="auto" w:sz="4" w:space="0"/>
              <w:bottom w:val="single" w:color="auto" w:sz="4" w:space="0"/>
              <w:right w:val="single" w:color="auto" w:sz="4" w:space="0"/>
            </w:tcBorders>
            <w:vAlign w:val="center"/>
          </w:tcPr>
          <w:p w14:paraId="1D10FB82">
            <w:pPr>
              <w:jc w:val="center"/>
              <w:rPr>
                <w:rFonts w:cs="宋体" w:asciiTheme="minorEastAsia" w:hAnsiTheme="minorEastAsia"/>
                <w:sz w:val="24"/>
                <w:szCs w:val="24"/>
              </w:rPr>
            </w:pPr>
            <w:r>
              <w:rPr>
                <w:rFonts w:hint="eastAsia" w:cs="宋体" w:asciiTheme="minorEastAsia" w:hAnsiTheme="minorEastAsia"/>
                <w:sz w:val="24"/>
                <w:szCs w:val="24"/>
              </w:rPr>
              <w:t>签订合同</w:t>
            </w:r>
          </w:p>
        </w:tc>
        <w:tc>
          <w:tcPr>
            <w:tcW w:w="4033" w:type="dxa"/>
            <w:tcBorders>
              <w:top w:val="single" w:color="auto" w:sz="4" w:space="0"/>
              <w:left w:val="single" w:color="auto" w:sz="4" w:space="0"/>
              <w:bottom w:val="single" w:color="auto" w:sz="4" w:space="0"/>
              <w:right w:val="single" w:color="auto" w:sz="4" w:space="0"/>
            </w:tcBorders>
            <w:vAlign w:val="center"/>
          </w:tcPr>
          <w:p w14:paraId="3BA4E2FE">
            <w:pPr>
              <w:rPr>
                <w:rFonts w:cs="宋体" w:asciiTheme="minorEastAsia" w:hAnsiTheme="minorEastAsia"/>
                <w:sz w:val="24"/>
                <w:szCs w:val="24"/>
              </w:rPr>
            </w:pPr>
            <w:r>
              <w:rPr>
                <w:rFonts w:hint="eastAsia" w:cs="宋体" w:asciiTheme="minorEastAsia" w:hAnsiTheme="minorEastAsia"/>
                <w:sz w:val="24"/>
                <w:szCs w:val="24"/>
              </w:rPr>
              <w:t>中标通知书发出之日起</w:t>
            </w:r>
            <w:r>
              <w:rPr>
                <w:rFonts w:cs="宋体" w:asciiTheme="minorEastAsia" w:hAnsiTheme="minorEastAsia"/>
                <w:sz w:val="24"/>
                <w:szCs w:val="24"/>
                <w:u w:val="single"/>
              </w:rPr>
              <w:t>30</w:t>
            </w:r>
            <w:r>
              <w:rPr>
                <w:rFonts w:hint="eastAsia" w:cs="宋体" w:asciiTheme="minorEastAsia" w:hAnsiTheme="minorEastAsia"/>
                <w:sz w:val="24"/>
                <w:szCs w:val="24"/>
              </w:rPr>
              <w:t>日内，</w:t>
            </w:r>
            <w:r>
              <w:rPr>
                <w:rFonts w:hint="eastAsia" w:asciiTheme="minorEastAsia" w:hAnsiTheme="minorEastAsia"/>
                <w:sz w:val="24"/>
              </w:rPr>
              <w:t>按照招标文件和中标人投标文件的规定，与中标人签订书面合同。</w:t>
            </w:r>
          </w:p>
        </w:tc>
        <w:tc>
          <w:tcPr>
            <w:tcW w:w="2759" w:type="dxa"/>
            <w:tcBorders>
              <w:top w:val="single" w:color="auto" w:sz="4" w:space="0"/>
              <w:left w:val="single" w:color="auto" w:sz="4" w:space="0"/>
              <w:bottom w:val="single" w:color="auto" w:sz="4" w:space="0"/>
              <w:right w:val="single" w:color="auto" w:sz="4" w:space="0"/>
            </w:tcBorders>
            <w:vAlign w:val="center"/>
          </w:tcPr>
          <w:p w14:paraId="75FC2F6C">
            <w:pPr>
              <w:rPr>
                <w:rFonts w:cs="宋体" w:asciiTheme="minorEastAsia" w:hAnsiTheme="minorEastAsia"/>
                <w:sz w:val="24"/>
                <w:szCs w:val="24"/>
              </w:rPr>
            </w:pPr>
          </w:p>
        </w:tc>
      </w:tr>
      <w:bookmarkEnd w:id="45"/>
    </w:tbl>
    <w:p w14:paraId="08F3C93A">
      <w:pPr>
        <w:pStyle w:val="305"/>
        <w:ind w:firstLine="600"/>
        <w:rPr>
          <w:rFonts w:asciiTheme="minorEastAsia" w:hAnsiTheme="minorEastAsia" w:eastAsiaTheme="minorEastAsia"/>
        </w:rPr>
      </w:pPr>
      <w:bookmarkStart w:id="50" w:name="_Toc531358976"/>
      <w:bookmarkStart w:id="51" w:name="_Toc530551821"/>
    </w:p>
    <w:p w14:paraId="12CFABB1">
      <w:pPr>
        <w:pStyle w:val="305"/>
        <w:ind w:firstLine="600"/>
        <w:rPr>
          <w:rFonts w:asciiTheme="minorEastAsia" w:hAnsiTheme="minorEastAsia" w:eastAsiaTheme="minorEastAsia"/>
        </w:rPr>
      </w:pPr>
    </w:p>
    <w:p w14:paraId="165E74BD">
      <w:pPr>
        <w:pStyle w:val="45"/>
        <w:spacing w:beforeLines="100" w:after="240" w:afterLines="100"/>
        <w:jc w:val="left"/>
        <w:outlineLvl w:val="1"/>
        <w:rPr>
          <w:rFonts w:asciiTheme="minorEastAsia" w:hAnsiTheme="minorEastAsia"/>
          <w:sz w:val="30"/>
          <w:szCs w:val="30"/>
        </w:rPr>
      </w:pPr>
      <w:bookmarkStart w:id="52" w:name="_Toc58398125"/>
    </w:p>
    <w:p w14:paraId="2567723F">
      <w:pPr>
        <w:pStyle w:val="45"/>
        <w:spacing w:beforeLines="100" w:after="240" w:afterLines="100"/>
        <w:jc w:val="left"/>
        <w:outlineLvl w:val="1"/>
        <w:rPr>
          <w:rFonts w:asciiTheme="minorEastAsia" w:hAnsiTheme="minorEastAsia"/>
          <w:sz w:val="30"/>
          <w:szCs w:val="30"/>
        </w:rPr>
      </w:pPr>
      <w:bookmarkStart w:id="53" w:name="_Toc20053"/>
      <w:r>
        <w:rPr>
          <w:rFonts w:hint="eastAsia" w:asciiTheme="minorEastAsia" w:hAnsiTheme="minorEastAsia"/>
          <w:sz w:val="30"/>
          <w:szCs w:val="30"/>
        </w:rPr>
        <w:t>一   总则</w:t>
      </w:r>
      <w:bookmarkEnd w:id="46"/>
      <w:bookmarkEnd w:id="50"/>
      <w:bookmarkEnd w:id="51"/>
      <w:bookmarkEnd w:id="52"/>
      <w:bookmarkEnd w:id="53"/>
    </w:p>
    <w:p w14:paraId="38D77ADA">
      <w:pPr>
        <w:pStyle w:val="284"/>
        <w:rPr>
          <w:rFonts w:asciiTheme="minorEastAsia" w:hAnsiTheme="minorEastAsia" w:eastAsiaTheme="minorEastAsia"/>
        </w:rPr>
      </w:pPr>
      <w:bookmarkStart w:id="54" w:name="_Toc531358977"/>
      <w:bookmarkStart w:id="55" w:name="_Toc35851366"/>
      <w:bookmarkStart w:id="56" w:name="_Toc58398126"/>
      <w:bookmarkStart w:id="57" w:name="_Toc530551822"/>
      <w:bookmarkStart w:id="58" w:name="_Toc58398252"/>
      <w:bookmarkStart w:id="59" w:name="_Toc34895526"/>
      <w:bookmarkStart w:id="60" w:name="_Toc58398378"/>
      <w:bookmarkStart w:id="61" w:name="_Toc23408"/>
      <w:r>
        <w:rPr>
          <w:rFonts w:hint="eastAsia" w:asciiTheme="minorEastAsia" w:hAnsiTheme="minorEastAsia" w:eastAsiaTheme="minorEastAsia"/>
        </w:rPr>
        <w:t>1.</w:t>
      </w:r>
      <w:r>
        <w:rPr>
          <w:rFonts w:asciiTheme="minorEastAsia" w:hAnsiTheme="minorEastAsia" w:eastAsiaTheme="minorEastAsia"/>
        </w:rPr>
        <w:t xml:space="preserve">1     </w:t>
      </w:r>
      <w:r>
        <w:rPr>
          <w:rFonts w:hint="eastAsia" w:asciiTheme="minorEastAsia" w:hAnsiTheme="minorEastAsia" w:eastAsiaTheme="minorEastAsia"/>
        </w:rPr>
        <w:t>适用范围</w:t>
      </w:r>
      <w:bookmarkEnd w:id="54"/>
      <w:bookmarkEnd w:id="55"/>
      <w:bookmarkEnd w:id="56"/>
      <w:bookmarkEnd w:id="57"/>
      <w:bookmarkEnd w:id="58"/>
      <w:bookmarkEnd w:id="59"/>
      <w:bookmarkEnd w:id="60"/>
      <w:bookmarkEnd w:id="61"/>
    </w:p>
    <w:p w14:paraId="5EA56B03">
      <w:pPr>
        <w:spacing w:line="360" w:lineRule="auto"/>
        <w:ind w:firstLine="960" w:firstLineChars="400"/>
        <w:rPr>
          <w:rFonts w:asciiTheme="minorEastAsia" w:hAnsiTheme="minorEastAsia"/>
          <w:sz w:val="24"/>
          <w:szCs w:val="24"/>
        </w:rPr>
      </w:pPr>
      <w:r>
        <w:rPr>
          <w:rFonts w:hint="eastAsia" w:asciiTheme="minorEastAsia" w:hAnsiTheme="minorEastAsia"/>
          <w:bCs/>
          <w:sz w:val="24"/>
          <w:szCs w:val="24"/>
        </w:rPr>
        <w:t>招标文件</w:t>
      </w:r>
      <w:r>
        <w:rPr>
          <w:rFonts w:hint="eastAsia" w:asciiTheme="minorEastAsia" w:hAnsiTheme="minorEastAsia"/>
          <w:sz w:val="24"/>
          <w:szCs w:val="24"/>
        </w:rPr>
        <w:t>适用于本次招标项目的采购行为，法律法规另有规定的，从其规定。</w:t>
      </w:r>
    </w:p>
    <w:p w14:paraId="007E147B">
      <w:pPr>
        <w:pStyle w:val="284"/>
        <w:rPr>
          <w:rFonts w:asciiTheme="minorEastAsia" w:hAnsiTheme="minorEastAsia" w:eastAsiaTheme="minorEastAsia"/>
        </w:rPr>
      </w:pPr>
      <w:bookmarkStart w:id="62" w:name="_Toc27598"/>
      <w:bookmarkStart w:id="63" w:name="_Toc34895527"/>
      <w:bookmarkStart w:id="64" w:name="_Toc531358978"/>
      <w:bookmarkStart w:id="65" w:name="_Toc58398127"/>
      <w:bookmarkStart w:id="66" w:name="_Toc35851367"/>
      <w:bookmarkStart w:id="67" w:name="_Toc530551823"/>
      <w:bookmarkStart w:id="68" w:name="_Toc58398379"/>
      <w:bookmarkStart w:id="69" w:name="_Toc58398253"/>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 xml:space="preserve">     定义</w:t>
      </w:r>
      <w:bookmarkEnd w:id="62"/>
      <w:bookmarkEnd w:id="63"/>
      <w:bookmarkEnd w:id="64"/>
      <w:bookmarkEnd w:id="65"/>
      <w:bookmarkEnd w:id="66"/>
      <w:bookmarkEnd w:id="67"/>
      <w:bookmarkEnd w:id="68"/>
      <w:bookmarkEnd w:id="69"/>
    </w:p>
    <w:p w14:paraId="6D059D12">
      <w:pPr>
        <w:spacing w:line="360" w:lineRule="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2.1   “采购人”是</w:t>
      </w:r>
      <w:r>
        <w:rPr>
          <w:rFonts w:asciiTheme="minorEastAsia" w:hAnsiTheme="minorEastAsia"/>
          <w:sz w:val="24"/>
          <w:szCs w:val="24"/>
        </w:rPr>
        <w:t>指：</w:t>
      </w:r>
      <w:r>
        <w:rPr>
          <w:rFonts w:hint="eastAsia" w:asciiTheme="minorEastAsia" w:hAnsiTheme="minorEastAsia"/>
          <w:sz w:val="24"/>
          <w:szCs w:val="24"/>
        </w:rPr>
        <w:t>见投标人须知前附表（一）；</w:t>
      </w:r>
    </w:p>
    <w:p w14:paraId="2520967D">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2.2   “采购代理机构”系指招标公告中载明的本项目的采购代理机构，见</w:t>
      </w:r>
      <w:r>
        <w:rPr>
          <w:rFonts w:asciiTheme="minorEastAsia" w:hAnsiTheme="minorEastAsia"/>
          <w:sz w:val="24"/>
          <w:szCs w:val="24"/>
        </w:rPr>
        <w:t>投标人须知前附表（一）</w:t>
      </w:r>
      <w:r>
        <w:rPr>
          <w:rFonts w:hint="eastAsia" w:asciiTheme="minorEastAsia" w:hAnsiTheme="minorEastAsia"/>
          <w:sz w:val="24"/>
          <w:szCs w:val="24"/>
        </w:rPr>
        <w:t>；</w:t>
      </w:r>
    </w:p>
    <w:p w14:paraId="0856FB45">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2.3   “投标人”系指按照本招标文件的规定参加并提交投标文件的自然人、法人或其他组织；</w:t>
      </w:r>
    </w:p>
    <w:p w14:paraId="0B8EFD1A">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2.4   “负责人”系指法人企业的法定代表人，或其他组织为法律、行政法规规定代表单位行使职权的主要负责人，或自然人本人；</w:t>
      </w:r>
    </w:p>
    <w:p w14:paraId="22B25F67">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1.2.5   “投标</w:t>
      </w:r>
      <w:r>
        <w:rPr>
          <w:rFonts w:asciiTheme="minorEastAsia" w:hAnsiTheme="minorEastAsia"/>
          <w:sz w:val="24"/>
          <w:szCs w:val="24"/>
        </w:rPr>
        <w:t>人代表</w:t>
      </w:r>
      <w:r>
        <w:rPr>
          <w:rFonts w:hint="eastAsia" w:asciiTheme="minorEastAsia" w:hAnsiTheme="minorEastAsia"/>
          <w:sz w:val="24"/>
          <w:szCs w:val="24"/>
        </w:rPr>
        <w:t>”系指</w:t>
      </w:r>
      <w:r>
        <w:rPr>
          <w:rFonts w:asciiTheme="minorEastAsia" w:hAnsiTheme="minorEastAsia"/>
          <w:sz w:val="24"/>
          <w:szCs w:val="24"/>
        </w:rPr>
        <w:t>负责人或</w:t>
      </w:r>
      <w:r>
        <w:rPr>
          <w:rFonts w:hint="eastAsia" w:asciiTheme="minorEastAsia" w:hAnsiTheme="minorEastAsia"/>
          <w:sz w:val="24"/>
          <w:szCs w:val="24"/>
        </w:rPr>
        <w:t>其</w:t>
      </w:r>
      <w:r>
        <w:rPr>
          <w:rFonts w:asciiTheme="minorEastAsia" w:hAnsiTheme="minorEastAsia"/>
          <w:sz w:val="24"/>
          <w:szCs w:val="24"/>
        </w:rPr>
        <w:t>授权的委托代理人</w:t>
      </w:r>
      <w:r>
        <w:rPr>
          <w:rFonts w:hint="eastAsia" w:asciiTheme="minorEastAsia" w:hAnsiTheme="minorEastAsia"/>
          <w:sz w:val="24"/>
          <w:szCs w:val="24"/>
        </w:rPr>
        <w:t>；</w:t>
      </w:r>
    </w:p>
    <w:p w14:paraId="5F9655B7">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6</w:t>
      </w:r>
      <w:r>
        <w:rPr>
          <w:rFonts w:hint="eastAsia" w:asciiTheme="minorEastAsia" w:hAnsiTheme="minorEastAsia"/>
          <w:sz w:val="24"/>
          <w:szCs w:val="24"/>
        </w:rPr>
        <w:t xml:space="preserve">   “合同”系指采购人与中标人双方签署的规定双方权利与义务的协议，以及所有附件、附录、招标文件和投标文件所提到的构成合同的所有文件；</w:t>
      </w:r>
    </w:p>
    <w:p w14:paraId="3486DA1E">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 xml:space="preserve">   “产品”系指投标人按招标文件规定，须向采购人提供的一切产品（包括：虚拟产品），以及产品相关的保险、税金、备品备件、附件、耗材、工具、手册及其它有关技术资料和材料等；</w:t>
      </w:r>
    </w:p>
    <w:p w14:paraId="13A6977D">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8</w:t>
      </w:r>
      <w:r>
        <w:rPr>
          <w:rFonts w:hint="eastAsia" w:asciiTheme="minorEastAsia" w:hAnsiTheme="minorEastAsia"/>
          <w:sz w:val="24"/>
          <w:szCs w:val="24"/>
        </w:rPr>
        <w:t xml:space="preserve">   “服务”系指投标人按招标文件规定应承担的</w:t>
      </w:r>
      <w:r>
        <w:rPr>
          <w:rFonts w:hint="eastAsia" w:asciiTheme="minorEastAsia" w:hAnsiTheme="minorEastAsia"/>
          <w:sz w:val="24"/>
          <w:szCs w:val="24"/>
          <w:lang w:eastAsia="zh-CN"/>
        </w:rPr>
        <w:t>服务</w:t>
      </w:r>
      <w:r>
        <w:rPr>
          <w:rFonts w:hint="eastAsia" w:asciiTheme="minorEastAsia" w:hAnsiTheme="minorEastAsia"/>
          <w:sz w:val="24"/>
          <w:szCs w:val="24"/>
        </w:rPr>
        <w:t>以及其他的附随义务；</w:t>
      </w:r>
    </w:p>
    <w:p w14:paraId="4761338D">
      <w:pPr>
        <w:spacing w:line="360" w:lineRule="auto"/>
        <w:ind w:left="720" w:hanging="720" w:hangingChars="3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9</w:t>
      </w:r>
      <w:r>
        <w:rPr>
          <w:rFonts w:hint="eastAsia" w:asciiTheme="minorEastAsia" w:hAnsiTheme="minorEastAsia"/>
          <w:sz w:val="24"/>
          <w:szCs w:val="24"/>
        </w:rPr>
        <w:t xml:space="preserve">   “项目”系指投标人按招标文件规定向采购人提供的产品和服务；</w:t>
      </w:r>
    </w:p>
    <w:p w14:paraId="5172A1C3">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10</w:t>
      </w:r>
      <w:r>
        <w:rPr>
          <w:rFonts w:hint="eastAsia" w:asciiTheme="minorEastAsia" w:hAnsiTheme="minorEastAsia"/>
          <w:sz w:val="24"/>
          <w:szCs w:val="24"/>
        </w:rPr>
        <w:t xml:space="preserve">   标有“</w:t>
      </w:r>
      <w:r>
        <w:rPr>
          <w:rFonts w:hint="eastAsia" w:asciiTheme="minorEastAsia" w:hAnsiTheme="minorEastAsia"/>
          <w:bCs/>
          <w:sz w:val="24"/>
          <w:szCs w:val="24"/>
        </w:rPr>
        <w:t>▲</w:t>
      </w:r>
      <w:r>
        <w:rPr>
          <w:rFonts w:hint="eastAsia" w:asciiTheme="minorEastAsia" w:hAnsiTheme="minorEastAsia"/>
          <w:sz w:val="24"/>
          <w:szCs w:val="24"/>
        </w:rPr>
        <w:t>”符号均属于“实质性条款”，不允许负偏离；</w:t>
      </w:r>
    </w:p>
    <w:p w14:paraId="4CAE2851">
      <w:pPr>
        <w:spacing w:line="360" w:lineRule="auto"/>
        <w:ind w:left="964" w:hanging="964" w:hangingChars="400"/>
        <w:rPr>
          <w:rFonts w:asciiTheme="minorEastAsia" w:hAnsiTheme="minorEastAsia"/>
          <w:b/>
          <w:sz w:val="24"/>
          <w:szCs w:val="24"/>
        </w:rPr>
      </w:pPr>
      <w:r>
        <w:rPr>
          <w:rFonts w:hint="eastAsia" w:asciiTheme="minorEastAsia" w:hAnsiTheme="minorEastAsia"/>
          <w:b/>
          <w:sz w:val="24"/>
          <w:szCs w:val="24"/>
        </w:rPr>
        <w:t>1.2.11   “电子投标文件”系指投标人通过“政采云电子交易客户端</w:t>
      </w:r>
      <w:r>
        <w:rPr>
          <w:rFonts w:asciiTheme="minorEastAsia" w:hAnsiTheme="minorEastAsia"/>
          <w:b/>
          <w:sz w:val="24"/>
          <w:szCs w:val="24"/>
        </w:rPr>
        <w:t>”</w:t>
      </w:r>
      <w:r>
        <w:rPr>
          <w:rFonts w:hint="eastAsia" w:asciiTheme="minorEastAsia" w:hAnsiTheme="minorEastAsia"/>
          <w:b/>
          <w:sz w:val="24"/>
          <w:szCs w:val="24"/>
        </w:rPr>
        <w:t>编制的数据电文形式的“电子加密投标</w:t>
      </w:r>
      <w:r>
        <w:rPr>
          <w:rFonts w:asciiTheme="minorEastAsia" w:hAnsiTheme="minorEastAsia"/>
          <w:b/>
          <w:sz w:val="24"/>
          <w:szCs w:val="24"/>
        </w:rPr>
        <w:t>文件</w:t>
      </w:r>
      <w:r>
        <w:rPr>
          <w:rFonts w:hint="eastAsia" w:asciiTheme="minorEastAsia" w:hAnsiTheme="minorEastAsia"/>
          <w:b/>
          <w:sz w:val="24"/>
          <w:szCs w:val="24"/>
        </w:rPr>
        <w:t>”。</w:t>
      </w:r>
    </w:p>
    <w:p w14:paraId="2F688FBC">
      <w:pPr>
        <w:spacing w:line="360" w:lineRule="auto"/>
        <w:ind w:left="964" w:hanging="964" w:hangingChars="400"/>
        <w:rPr>
          <w:rFonts w:asciiTheme="minorEastAsia" w:hAnsiTheme="minorEastAsia"/>
          <w:b/>
          <w:sz w:val="24"/>
          <w:szCs w:val="24"/>
        </w:rPr>
      </w:pPr>
      <w:r>
        <w:rPr>
          <w:rFonts w:hint="eastAsia" w:asciiTheme="minorEastAsia" w:hAnsiTheme="minorEastAsia"/>
          <w:b/>
          <w:sz w:val="24"/>
          <w:szCs w:val="24"/>
        </w:rPr>
        <w:t>1.2.12  “备份</w:t>
      </w:r>
      <w:r>
        <w:rPr>
          <w:rFonts w:asciiTheme="minorEastAsia" w:hAnsiTheme="minorEastAsia"/>
          <w:b/>
          <w:sz w:val="24"/>
          <w:szCs w:val="24"/>
        </w:rPr>
        <w:t>投标文件</w:t>
      </w:r>
      <w:r>
        <w:rPr>
          <w:rFonts w:hint="eastAsia" w:asciiTheme="minorEastAsia" w:hAnsiTheme="minorEastAsia"/>
          <w:b/>
          <w:sz w:val="24"/>
          <w:szCs w:val="24"/>
        </w:rPr>
        <w:t>”系指与“电子投标文件”同时生成的数据电文形式的电子文件。</w:t>
      </w:r>
    </w:p>
    <w:p w14:paraId="45D71E6F">
      <w:pPr>
        <w:pStyle w:val="284"/>
        <w:rPr>
          <w:rFonts w:asciiTheme="minorEastAsia" w:hAnsiTheme="minorEastAsia" w:eastAsiaTheme="minorEastAsia"/>
        </w:rPr>
      </w:pPr>
      <w:bookmarkStart w:id="70" w:name="_Toc13395"/>
      <w:bookmarkStart w:id="71" w:name="_Toc35851368"/>
      <w:bookmarkStart w:id="72" w:name="_Toc531358980"/>
      <w:bookmarkStart w:id="73" w:name="_Toc58398254"/>
      <w:bookmarkStart w:id="74" w:name="_Toc58398128"/>
      <w:bookmarkStart w:id="75" w:name="_Toc530551825"/>
      <w:bookmarkStart w:id="76" w:name="_Toc58398380"/>
      <w:bookmarkStart w:id="77" w:name="_Toc34895528"/>
      <w:r>
        <w:rPr>
          <w:rFonts w:asciiTheme="minorEastAsia" w:hAnsiTheme="minorEastAsia" w:eastAsiaTheme="minorEastAsia"/>
        </w:rPr>
        <w:t>1.3</w:t>
      </w:r>
      <w:r>
        <w:rPr>
          <w:rFonts w:hint="eastAsia" w:asciiTheme="minorEastAsia" w:hAnsiTheme="minorEastAsia" w:eastAsiaTheme="minorEastAsia"/>
        </w:rPr>
        <w:t xml:space="preserve">     投标人应具备资格条件</w:t>
      </w:r>
      <w:bookmarkEnd w:id="70"/>
      <w:bookmarkEnd w:id="71"/>
      <w:bookmarkEnd w:id="72"/>
      <w:bookmarkEnd w:id="73"/>
      <w:bookmarkEnd w:id="74"/>
      <w:bookmarkEnd w:id="75"/>
      <w:bookmarkEnd w:id="76"/>
      <w:bookmarkEnd w:id="77"/>
    </w:p>
    <w:p w14:paraId="3080252E">
      <w:pPr>
        <w:spacing w:line="360" w:lineRule="auto"/>
        <w:ind w:left="960" w:hanging="960" w:hangingChars="400"/>
        <w:rPr>
          <w:rFonts w:asciiTheme="minorEastAsia" w:hAnsiTheme="minorEastAsia"/>
          <w:sz w:val="24"/>
          <w:szCs w:val="24"/>
        </w:rPr>
      </w:pPr>
      <w:bookmarkStart w:id="78" w:name="_Toc530551826"/>
      <w:r>
        <w:rPr>
          <w:rFonts w:asciiTheme="minorEastAsia" w:hAnsiTheme="minorEastAsia"/>
          <w:sz w:val="24"/>
          <w:szCs w:val="24"/>
        </w:rPr>
        <w:t xml:space="preserve">1.3.1   </w:t>
      </w:r>
      <w:r>
        <w:rPr>
          <w:rFonts w:hint="eastAsia" w:asciiTheme="minorEastAsia" w:hAnsiTheme="minorEastAsia"/>
          <w:sz w:val="24"/>
          <w:szCs w:val="24"/>
        </w:rPr>
        <w:t>符合本文件第一章第“</w:t>
      </w:r>
      <w:r>
        <w:rPr>
          <w:rFonts w:hint="eastAsia" w:asciiTheme="minorEastAsia" w:hAnsiTheme="minorEastAsia"/>
          <w:sz w:val="24"/>
          <w:szCs w:val="24"/>
          <w:lang w:eastAsia="zh-CN"/>
        </w:rPr>
        <w:t>二</w:t>
      </w:r>
      <w:r>
        <w:rPr>
          <w:rFonts w:hint="eastAsia" w:asciiTheme="minorEastAsia" w:hAnsiTheme="minorEastAsia"/>
          <w:sz w:val="24"/>
          <w:szCs w:val="24"/>
        </w:rPr>
        <w:t>”条的规定；</w:t>
      </w:r>
    </w:p>
    <w:bookmarkEnd w:id="78"/>
    <w:p w14:paraId="0754157D">
      <w:pPr>
        <w:pStyle w:val="284"/>
        <w:snapToGrid w:val="0"/>
        <w:rPr>
          <w:rFonts w:asciiTheme="minorEastAsia" w:hAnsiTheme="minorEastAsia" w:eastAsiaTheme="minorEastAsia"/>
        </w:rPr>
      </w:pPr>
      <w:bookmarkStart w:id="79" w:name="_Toc58398129"/>
      <w:bookmarkStart w:id="80" w:name="_Toc58398381"/>
      <w:bookmarkStart w:id="81" w:name="_Toc531358981"/>
      <w:bookmarkStart w:id="82" w:name="_Toc16490"/>
      <w:bookmarkStart w:id="83" w:name="_Toc19416"/>
      <w:bookmarkStart w:id="84" w:name="_Toc58398255"/>
      <w:bookmarkStart w:id="85" w:name="_Toc530551827"/>
      <w:bookmarkStart w:id="86" w:name="_Toc531358982"/>
      <w:bookmarkStart w:id="87" w:name="_Toc35851370"/>
      <w:bookmarkStart w:id="88" w:name="_Toc34895530"/>
      <w:r>
        <w:rPr>
          <w:rFonts w:asciiTheme="minorEastAsia" w:hAnsiTheme="minorEastAsia" w:eastAsiaTheme="minorEastAsia"/>
        </w:rPr>
        <w:t xml:space="preserve">1.4 </w:t>
      </w:r>
      <w:r>
        <w:rPr>
          <w:rFonts w:hint="eastAsia" w:asciiTheme="minorEastAsia" w:hAnsiTheme="minorEastAsia" w:eastAsiaTheme="minorEastAsia"/>
        </w:rPr>
        <w:t xml:space="preserve">    联合体投标</w:t>
      </w:r>
      <w:bookmarkEnd w:id="79"/>
      <w:bookmarkEnd w:id="80"/>
      <w:bookmarkEnd w:id="81"/>
      <w:bookmarkEnd w:id="82"/>
      <w:bookmarkEnd w:id="83"/>
      <w:bookmarkEnd w:id="84"/>
    </w:p>
    <w:p w14:paraId="53C10CD1">
      <w:pPr>
        <w:spacing w:line="360" w:lineRule="auto"/>
        <w:ind w:left="720" w:hanging="720" w:hangingChars="3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.1   联合体：见投标人须知前附表（一）；</w:t>
      </w:r>
    </w:p>
    <w:p w14:paraId="695A768D">
      <w:pPr>
        <w:spacing w:line="360" w:lineRule="auto"/>
        <w:ind w:left="720" w:hanging="720" w:hangingChars="3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.2   联合体各方均符合</w:t>
      </w:r>
      <w:r>
        <w:rPr>
          <w:rFonts w:hint="eastAsia" w:cs="仿宋_GB2312" w:asciiTheme="minorEastAsia" w:hAnsiTheme="minorEastAsia"/>
          <w:sz w:val="24"/>
          <w:szCs w:val="24"/>
        </w:rPr>
        <w:t>《中华人民共和国政府采购法》</w:t>
      </w:r>
      <w:r>
        <w:rPr>
          <w:rFonts w:hint="eastAsia" w:asciiTheme="minorEastAsia" w:hAnsiTheme="minorEastAsia"/>
          <w:sz w:val="24"/>
          <w:szCs w:val="24"/>
        </w:rPr>
        <w:t>第二十二条第一款规定；</w:t>
      </w:r>
    </w:p>
    <w:p w14:paraId="43242D82">
      <w:pPr>
        <w:spacing w:line="360" w:lineRule="auto"/>
        <w:ind w:left="960" w:hanging="960" w:hangingChars="4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 xml:space="preserve">   以联合体形式参加政府采购活动的，联合体各方不得再单独参加或者与其他投标人另外组成联合体参加同一合同项下的政府采购活动；</w:t>
      </w:r>
    </w:p>
    <w:p w14:paraId="43E7C61D">
      <w:pPr>
        <w:spacing w:line="360" w:lineRule="auto"/>
        <w:ind w:left="960" w:hanging="960" w:hangingChars="4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w:t>
      </w:r>
      <w:r>
        <w:rPr>
          <w:rFonts w:hint="eastAsia" w:asciiTheme="minorEastAsia" w:hAnsiTheme="minorEastAsia"/>
          <w:sz w:val="24"/>
          <w:szCs w:val="24"/>
          <w:lang w:val="en-US" w:eastAsia="zh-CN"/>
        </w:rPr>
        <w:t>4</w:t>
      </w:r>
      <w:r>
        <w:rPr>
          <w:rFonts w:hint="eastAsia" w:asciiTheme="minorEastAsia" w:hAnsiTheme="minorEastAsia"/>
          <w:sz w:val="24"/>
          <w:szCs w:val="24"/>
        </w:rPr>
        <w:t xml:space="preserve">   联合体参与的，必须提供《联合体协议书》。</w:t>
      </w:r>
    </w:p>
    <w:p w14:paraId="1653EE78">
      <w:pPr>
        <w:pStyle w:val="284"/>
        <w:rPr>
          <w:rFonts w:asciiTheme="minorEastAsia" w:hAnsiTheme="minorEastAsia" w:eastAsiaTheme="minorEastAsia"/>
        </w:rPr>
      </w:pPr>
      <w:bookmarkStart w:id="89" w:name="_Toc58398382"/>
      <w:bookmarkStart w:id="90" w:name="_Toc22588"/>
      <w:bookmarkStart w:id="91" w:name="_Toc58398130"/>
      <w:bookmarkStart w:id="92" w:name="_Toc58398256"/>
      <w:r>
        <w:rPr>
          <w:rFonts w:asciiTheme="minorEastAsia" w:hAnsiTheme="minorEastAsia" w:eastAsiaTheme="minorEastAsia"/>
        </w:rPr>
        <w:t>1.5</w:t>
      </w:r>
      <w:r>
        <w:rPr>
          <w:rFonts w:hint="eastAsia" w:asciiTheme="minorEastAsia" w:hAnsiTheme="minorEastAsia" w:eastAsiaTheme="minorEastAsia"/>
        </w:rPr>
        <w:t xml:space="preserve">     投标文件的语言及计量</w:t>
      </w:r>
      <w:bookmarkEnd w:id="85"/>
      <w:bookmarkEnd w:id="86"/>
      <w:bookmarkEnd w:id="87"/>
      <w:bookmarkEnd w:id="88"/>
      <w:bookmarkEnd w:id="89"/>
      <w:bookmarkEnd w:id="90"/>
      <w:bookmarkEnd w:id="91"/>
      <w:bookmarkEnd w:id="92"/>
    </w:p>
    <w:p w14:paraId="31BA2656">
      <w:pPr>
        <w:spacing w:line="360" w:lineRule="auto"/>
        <w:ind w:left="960" w:hanging="960" w:hangingChars="400"/>
        <w:rPr>
          <w:rFonts w:asciiTheme="minorEastAsia" w:hAnsiTheme="minorEastAsia"/>
          <w:sz w:val="24"/>
          <w:szCs w:val="24"/>
        </w:rPr>
      </w:pPr>
      <w:r>
        <w:rPr>
          <w:rFonts w:asciiTheme="minorEastAsia" w:hAnsiTheme="minorEastAsia"/>
          <w:sz w:val="24"/>
          <w:szCs w:val="24"/>
        </w:rPr>
        <w:t>1.5</w:t>
      </w:r>
      <w:r>
        <w:rPr>
          <w:rFonts w:hint="eastAsia" w:asciiTheme="minorEastAsia" w:hAnsiTheme="minorEastAsia"/>
          <w:sz w:val="24"/>
          <w:szCs w:val="24"/>
        </w:rPr>
        <w:t>.1   投标文件以及投标人、采购人与采购代理机构就有关投标事宜的所有来往函电，均应以简体中文书写，除签名、盖章、专用名称等特殊情形外；</w:t>
      </w:r>
    </w:p>
    <w:p w14:paraId="6C1310A0">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1.5.2   投标资料提供外文证书或者外国语视听资料的，应当附有中文译本，由翻译机构盖章或者翻译人员签名；</w:t>
      </w:r>
    </w:p>
    <w:p w14:paraId="4AE02E12">
      <w:pPr>
        <w:spacing w:line="360" w:lineRule="auto"/>
        <w:ind w:left="960" w:hanging="960" w:hangingChars="400"/>
        <w:rPr>
          <w:rFonts w:asciiTheme="minorEastAsia" w:hAnsiTheme="minorEastAsia"/>
          <w:sz w:val="24"/>
          <w:szCs w:val="24"/>
        </w:rPr>
      </w:pPr>
      <w:r>
        <w:rPr>
          <w:rFonts w:asciiTheme="minorEastAsia" w:hAnsiTheme="minorEastAsia"/>
          <w:sz w:val="24"/>
          <w:szCs w:val="24"/>
        </w:rPr>
        <w:t>1.5</w:t>
      </w:r>
      <w:r>
        <w:rPr>
          <w:rFonts w:hint="eastAsia" w:asciiTheme="minorEastAsia" w:hAnsiTheme="minorEastAsia"/>
          <w:sz w:val="24"/>
          <w:szCs w:val="24"/>
        </w:rPr>
        <w:t>.</w:t>
      </w:r>
      <w:r>
        <w:rPr>
          <w:rFonts w:asciiTheme="minorEastAsia" w:hAnsiTheme="minorEastAsia"/>
          <w:sz w:val="24"/>
          <w:szCs w:val="24"/>
        </w:rPr>
        <w:t xml:space="preserve">3 </w:t>
      </w:r>
      <w:r>
        <w:rPr>
          <w:rFonts w:hint="eastAsia" w:asciiTheme="minorEastAsia" w:hAnsiTheme="minorEastAsia"/>
          <w:sz w:val="24"/>
          <w:szCs w:val="24"/>
        </w:rPr>
        <w:t xml:space="preserve">  投标计量单位，招标文件已有明确规定的，使用招标文件规定的计量单位；招标文件没有规定的，应当采用中华人民共和国法定计量单位。</w:t>
      </w:r>
    </w:p>
    <w:p w14:paraId="467570C0">
      <w:pPr>
        <w:pStyle w:val="284"/>
        <w:rPr>
          <w:rFonts w:asciiTheme="minorEastAsia" w:hAnsiTheme="minorEastAsia" w:eastAsiaTheme="minorEastAsia"/>
        </w:rPr>
      </w:pPr>
      <w:bookmarkStart w:id="93" w:name="_Toc58398257"/>
      <w:bookmarkStart w:id="94" w:name="_Toc1955"/>
      <w:bookmarkStart w:id="95" w:name="_Toc58398131"/>
      <w:bookmarkStart w:id="96" w:name="_Toc530551828"/>
      <w:bookmarkStart w:id="97" w:name="_Toc35851371"/>
      <w:bookmarkStart w:id="98" w:name="_Toc34895531"/>
      <w:bookmarkStart w:id="99" w:name="_Toc58398383"/>
      <w:bookmarkStart w:id="100" w:name="_Toc531358983"/>
      <w:r>
        <w:rPr>
          <w:rFonts w:asciiTheme="minorEastAsia" w:hAnsiTheme="minorEastAsia" w:eastAsiaTheme="minorEastAsia"/>
        </w:rPr>
        <w:t xml:space="preserve">1.6 </w:t>
      </w:r>
      <w:r>
        <w:rPr>
          <w:rFonts w:hint="eastAsia" w:asciiTheme="minorEastAsia" w:hAnsiTheme="minorEastAsia" w:eastAsiaTheme="minorEastAsia"/>
        </w:rPr>
        <w:t xml:space="preserve">    投标费用</w:t>
      </w:r>
      <w:bookmarkEnd w:id="93"/>
      <w:bookmarkEnd w:id="94"/>
      <w:bookmarkEnd w:id="95"/>
      <w:bookmarkEnd w:id="96"/>
      <w:bookmarkEnd w:id="97"/>
      <w:bookmarkEnd w:id="98"/>
      <w:bookmarkEnd w:id="99"/>
      <w:bookmarkEnd w:id="100"/>
    </w:p>
    <w:p w14:paraId="31E7A81B">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不论投标的结果如何，投标人均应自行承担所有与投标有关的全部费用。</w:t>
      </w:r>
    </w:p>
    <w:p w14:paraId="35000502">
      <w:pPr>
        <w:pStyle w:val="284"/>
        <w:rPr>
          <w:rFonts w:asciiTheme="minorEastAsia" w:hAnsiTheme="minorEastAsia" w:eastAsiaTheme="minorEastAsia"/>
        </w:rPr>
      </w:pPr>
      <w:bookmarkStart w:id="101" w:name="_Toc34895532"/>
      <w:bookmarkStart w:id="102" w:name="_Toc531358984"/>
      <w:bookmarkStart w:id="103" w:name="_Toc35851372"/>
      <w:bookmarkStart w:id="104" w:name="_Toc58398132"/>
      <w:bookmarkStart w:id="105" w:name="_Toc58398258"/>
      <w:bookmarkStart w:id="106" w:name="_Toc530551829"/>
      <w:bookmarkStart w:id="107" w:name="_Toc21352"/>
      <w:bookmarkStart w:id="108" w:name="_Toc58398384"/>
      <w:r>
        <w:rPr>
          <w:rFonts w:hint="eastAsia" w:asciiTheme="minorEastAsia" w:hAnsiTheme="minorEastAsia" w:eastAsiaTheme="minorEastAsia"/>
        </w:rPr>
        <w:t>1.7     现场踏勘</w:t>
      </w:r>
      <w:bookmarkEnd w:id="101"/>
      <w:bookmarkEnd w:id="102"/>
      <w:bookmarkEnd w:id="103"/>
      <w:bookmarkEnd w:id="104"/>
      <w:bookmarkEnd w:id="105"/>
      <w:bookmarkEnd w:id="106"/>
      <w:bookmarkEnd w:id="107"/>
      <w:bookmarkEnd w:id="108"/>
    </w:p>
    <w:p w14:paraId="37D9830A">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1.7.1   </w:t>
      </w:r>
      <w:r>
        <w:rPr>
          <w:rFonts w:hint="eastAsia" w:asciiTheme="minorEastAsia" w:hAnsiTheme="minorEastAsia"/>
          <w:sz w:val="24"/>
          <w:szCs w:val="24"/>
        </w:rPr>
        <w:t>采购</w:t>
      </w:r>
      <w:r>
        <w:rPr>
          <w:rFonts w:asciiTheme="minorEastAsia" w:hAnsiTheme="minorEastAsia"/>
          <w:sz w:val="24"/>
          <w:szCs w:val="24"/>
        </w:rPr>
        <w:t>人按</w:t>
      </w:r>
      <w:r>
        <w:rPr>
          <w:rFonts w:hint="eastAsia" w:asciiTheme="minorEastAsia" w:hAnsiTheme="minorEastAsia"/>
          <w:sz w:val="24"/>
          <w:szCs w:val="24"/>
        </w:rPr>
        <w:t>投标人须知前附表（一）规定的时间、地点组织投标人现场踏勘；</w:t>
      </w:r>
    </w:p>
    <w:p w14:paraId="22EE99A4">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1.7.2   </w:t>
      </w:r>
      <w:r>
        <w:rPr>
          <w:rFonts w:hint="eastAsia" w:asciiTheme="minorEastAsia" w:hAnsiTheme="minorEastAsia"/>
          <w:sz w:val="24"/>
          <w:szCs w:val="24"/>
        </w:rPr>
        <w:t>投标人踏勘现场发生的费用自理；</w:t>
      </w:r>
    </w:p>
    <w:p w14:paraId="0F04FDF3">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1.7.3   </w:t>
      </w:r>
      <w:r>
        <w:rPr>
          <w:rFonts w:hint="eastAsia" w:asciiTheme="minorEastAsia" w:hAnsiTheme="minorEastAsia"/>
          <w:sz w:val="24"/>
          <w:szCs w:val="24"/>
        </w:rPr>
        <w:t>除招标人的原因外，投标人自行负责在踏勘现场中所发生的人员伤亡和财产损失；</w:t>
      </w:r>
    </w:p>
    <w:p w14:paraId="3BF0FBD5">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1.7.4   </w:t>
      </w:r>
      <w:r>
        <w:rPr>
          <w:rFonts w:hint="eastAsia" w:asciiTheme="minorEastAsia" w:hAnsiTheme="minorEastAsia"/>
          <w:sz w:val="24"/>
          <w:szCs w:val="24"/>
        </w:rPr>
        <w:t>招标人在现场踏勘中介绍的场地和相关的周边环境情况，供投标人在编制投标文件时参考</w:t>
      </w:r>
      <w:r>
        <w:rPr>
          <w:rFonts w:asciiTheme="minorEastAsia" w:hAnsiTheme="minorEastAsia"/>
          <w:sz w:val="24"/>
          <w:szCs w:val="24"/>
        </w:rPr>
        <w:t>，</w:t>
      </w:r>
      <w:r>
        <w:rPr>
          <w:rFonts w:hint="eastAsia" w:asciiTheme="minorEastAsia" w:hAnsiTheme="minorEastAsia"/>
          <w:sz w:val="24"/>
          <w:szCs w:val="24"/>
        </w:rPr>
        <w:t>采购人不对投标人据此作出的判断和决策负责；</w:t>
      </w:r>
    </w:p>
    <w:p w14:paraId="483FABB5">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1.7.5   投标人自身原因不参与现场踏勘的，不得就此提出质疑。</w:t>
      </w:r>
    </w:p>
    <w:p w14:paraId="09AD918D">
      <w:pPr>
        <w:pStyle w:val="284"/>
        <w:rPr>
          <w:rFonts w:asciiTheme="minorEastAsia" w:hAnsiTheme="minorEastAsia" w:eastAsiaTheme="minorEastAsia"/>
        </w:rPr>
      </w:pPr>
      <w:bookmarkStart w:id="109" w:name="_Toc34895533"/>
      <w:bookmarkStart w:id="110" w:name="_Toc58398133"/>
      <w:bookmarkStart w:id="111" w:name="_Toc6941"/>
      <w:bookmarkStart w:id="112" w:name="_Toc58398385"/>
      <w:bookmarkStart w:id="113" w:name="_Toc530551830"/>
      <w:bookmarkStart w:id="114" w:name="_Toc531358985"/>
      <w:bookmarkStart w:id="115" w:name="_Toc58398259"/>
      <w:bookmarkStart w:id="116" w:name="_Toc35851373"/>
      <w:r>
        <w:rPr>
          <w:rFonts w:asciiTheme="minorEastAsia" w:hAnsiTheme="minorEastAsia" w:eastAsiaTheme="minorEastAsia"/>
        </w:rPr>
        <w:t>1.8</w:t>
      </w:r>
      <w:r>
        <w:rPr>
          <w:rFonts w:hint="eastAsia" w:asciiTheme="minorEastAsia" w:hAnsiTheme="minorEastAsia" w:eastAsiaTheme="minorEastAsia"/>
        </w:rPr>
        <w:t xml:space="preserve">     答疑会</w:t>
      </w:r>
      <w:bookmarkEnd w:id="109"/>
      <w:bookmarkEnd w:id="110"/>
      <w:bookmarkEnd w:id="111"/>
      <w:bookmarkEnd w:id="112"/>
      <w:bookmarkEnd w:id="113"/>
      <w:bookmarkEnd w:id="114"/>
      <w:bookmarkEnd w:id="115"/>
      <w:bookmarkEnd w:id="116"/>
    </w:p>
    <w:p w14:paraId="7CE5CAF4">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1.8.1   </w:t>
      </w:r>
      <w:r>
        <w:rPr>
          <w:rFonts w:hint="eastAsia" w:asciiTheme="minorEastAsia" w:hAnsiTheme="minorEastAsia"/>
          <w:sz w:val="24"/>
          <w:szCs w:val="24"/>
        </w:rPr>
        <w:t>采购人或采购</w:t>
      </w:r>
      <w:r>
        <w:rPr>
          <w:rFonts w:asciiTheme="minorEastAsia" w:hAnsiTheme="minorEastAsia"/>
          <w:sz w:val="24"/>
          <w:szCs w:val="24"/>
        </w:rPr>
        <w:t>代理机构</w:t>
      </w:r>
      <w:r>
        <w:rPr>
          <w:rFonts w:hint="eastAsia" w:asciiTheme="minorEastAsia" w:hAnsiTheme="minorEastAsia"/>
          <w:sz w:val="24"/>
          <w:szCs w:val="24"/>
        </w:rPr>
        <w:t>按</w:t>
      </w:r>
      <w:r>
        <w:rPr>
          <w:rFonts w:asciiTheme="minorEastAsia" w:hAnsiTheme="minorEastAsia"/>
          <w:sz w:val="24"/>
          <w:szCs w:val="24"/>
        </w:rPr>
        <w:t>投标人须知前附表（一）规定</w:t>
      </w:r>
      <w:r>
        <w:rPr>
          <w:rFonts w:hint="eastAsia" w:asciiTheme="minorEastAsia" w:hAnsiTheme="minorEastAsia"/>
          <w:sz w:val="24"/>
          <w:szCs w:val="24"/>
        </w:rPr>
        <w:t>的</w:t>
      </w:r>
      <w:r>
        <w:rPr>
          <w:rFonts w:asciiTheme="minorEastAsia" w:hAnsiTheme="minorEastAsia"/>
          <w:sz w:val="24"/>
          <w:szCs w:val="24"/>
        </w:rPr>
        <w:t>时间</w:t>
      </w:r>
      <w:r>
        <w:rPr>
          <w:rFonts w:hint="eastAsia" w:asciiTheme="minorEastAsia" w:hAnsiTheme="minorEastAsia"/>
          <w:sz w:val="24"/>
          <w:szCs w:val="24"/>
        </w:rPr>
        <w:t>和</w:t>
      </w:r>
      <w:r>
        <w:rPr>
          <w:rFonts w:asciiTheme="minorEastAsia" w:hAnsiTheme="minorEastAsia"/>
          <w:sz w:val="24"/>
          <w:szCs w:val="24"/>
        </w:rPr>
        <w:t>地点</w:t>
      </w:r>
      <w:r>
        <w:rPr>
          <w:rFonts w:hint="eastAsia" w:asciiTheme="minorEastAsia" w:hAnsiTheme="minorEastAsia"/>
          <w:sz w:val="24"/>
          <w:szCs w:val="24"/>
        </w:rPr>
        <w:t>召开</w:t>
      </w:r>
      <w:r>
        <w:rPr>
          <w:rFonts w:asciiTheme="minorEastAsia" w:hAnsiTheme="minorEastAsia"/>
          <w:sz w:val="24"/>
          <w:szCs w:val="24"/>
        </w:rPr>
        <w:t>答疑会</w:t>
      </w:r>
      <w:r>
        <w:rPr>
          <w:rFonts w:hint="eastAsia" w:asciiTheme="minorEastAsia" w:hAnsiTheme="minorEastAsia"/>
          <w:sz w:val="24"/>
          <w:szCs w:val="24"/>
        </w:rPr>
        <w:t>；</w:t>
      </w:r>
    </w:p>
    <w:p w14:paraId="2E5E2BA1">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1.8.2   </w:t>
      </w:r>
      <w:r>
        <w:rPr>
          <w:rFonts w:hint="eastAsia" w:asciiTheme="minorEastAsia" w:hAnsiTheme="minorEastAsia"/>
          <w:sz w:val="24"/>
          <w:szCs w:val="24"/>
        </w:rPr>
        <w:t>答疑会后，采购人或</w:t>
      </w:r>
      <w:r>
        <w:rPr>
          <w:rFonts w:asciiTheme="minorEastAsia" w:hAnsiTheme="minorEastAsia"/>
          <w:sz w:val="24"/>
          <w:szCs w:val="24"/>
        </w:rPr>
        <w:t>采购代理</w:t>
      </w:r>
      <w:r>
        <w:rPr>
          <w:rFonts w:hint="eastAsia" w:asciiTheme="minorEastAsia" w:hAnsiTheme="minorEastAsia"/>
          <w:sz w:val="24"/>
          <w:szCs w:val="24"/>
        </w:rPr>
        <w:t>机构按本章</w:t>
      </w:r>
      <w:r>
        <w:rPr>
          <w:rFonts w:asciiTheme="minorEastAsia" w:hAnsiTheme="minorEastAsia"/>
          <w:sz w:val="24"/>
          <w:szCs w:val="24"/>
        </w:rPr>
        <w:t>第2.2</w:t>
      </w:r>
      <w:r>
        <w:rPr>
          <w:rFonts w:hint="eastAsia" w:asciiTheme="minorEastAsia" w:hAnsiTheme="minorEastAsia"/>
          <w:sz w:val="24"/>
          <w:szCs w:val="24"/>
        </w:rPr>
        <w:t>款规定对投标人所提问题进行澄清答复；</w:t>
      </w:r>
    </w:p>
    <w:p w14:paraId="6F9EE76E">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1.8.3 </w:t>
      </w:r>
      <w:r>
        <w:rPr>
          <w:rFonts w:hint="eastAsia" w:asciiTheme="minorEastAsia" w:hAnsiTheme="minorEastAsia"/>
          <w:sz w:val="24"/>
          <w:szCs w:val="24"/>
        </w:rPr>
        <w:t xml:space="preserve">  投标人自身原因不参与现场踏勘的，不得就此提出质疑。</w:t>
      </w:r>
    </w:p>
    <w:p w14:paraId="6DD717FA">
      <w:pPr>
        <w:pStyle w:val="284"/>
        <w:rPr>
          <w:rFonts w:asciiTheme="minorEastAsia" w:hAnsiTheme="minorEastAsia" w:eastAsiaTheme="minorEastAsia"/>
        </w:rPr>
      </w:pPr>
      <w:bookmarkStart w:id="117" w:name="_Toc530551831"/>
      <w:bookmarkStart w:id="118" w:name="_Toc22564"/>
      <w:bookmarkStart w:id="119" w:name="_Toc58398134"/>
      <w:bookmarkStart w:id="120" w:name="_Toc531358986"/>
      <w:bookmarkStart w:id="121" w:name="_Toc34895534"/>
      <w:bookmarkStart w:id="122" w:name="_Toc58398386"/>
      <w:bookmarkStart w:id="123" w:name="_Toc58398260"/>
      <w:bookmarkStart w:id="124" w:name="_Toc35851374"/>
      <w:r>
        <w:rPr>
          <w:rFonts w:asciiTheme="minorEastAsia" w:hAnsiTheme="minorEastAsia" w:eastAsiaTheme="minorEastAsia"/>
        </w:rPr>
        <w:t xml:space="preserve">1.9 </w:t>
      </w:r>
      <w:r>
        <w:rPr>
          <w:rFonts w:hint="eastAsia" w:asciiTheme="minorEastAsia" w:hAnsiTheme="minorEastAsia" w:eastAsiaTheme="minorEastAsia"/>
        </w:rPr>
        <w:t xml:space="preserve">   分包</w:t>
      </w:r>
      <w:bookmarkEnd w:id="117"/>
      <w:bookmarkEnd w:id="118"/>
      <w:bookmarkEnd w:id="119"/>
      <w:bookmarkEnd w:id="120"/>
      <w:bookmarkEnd w:id="121"/>
      <w:bookmarkEnd w:id="122"/>
      <w:bookmarkEnd w:id="123"/>
      <w:bookmarkEnd w:id="124"/>
    </w:p>
    <w:p w14:paraId="4C83C828">
      <w:pPr>
        <w:spacing w:line="360" w:lineRule="auto"/>
        <w:ind w:left="720" w:hanging="720" w:hangingChars="300"/>
        <w:rPr>
          <w:rFonts w:asciiTheme="minorEastAsia" w:hAnsiTheme="minorEastAsia"/>
          <w:sz w:val="24"/>
          <w:szCs w:val="24"/>
        </w:rPr>
      </w:pPr>
      <w:r>
        <w:rPr>
          <w:rFonts w:asciiTheme="minorEastAsia" w:hAnsiTheme="minorEastAsia"/>
          <w:sz w:val="24"/>
          <w:szCs w:val="24"/>
        </w:rPr>
        <w:t>1.9</w:t>
      </w:r>
      <w:r>
        <w:rPr>
          <w:rFonts w:hint="eastAsia" w:asciiTheme="minorEastAsia" w:hAnsiTheme="minorEastAsia"/>
          <w:sz w:val="24"/>
          <w:szCs w:val="24"/>
        </w:rPr>
        <w:t>.1  分包：见投标人须知前附表（一）；</w:t>
      </w:r>
    </w:p>
    <w:p w14:paraId="3D1A7DD8">
      <w:pPr>
        <w:pStyle w:val="284"/>
        <w:rPr>
          <w:rFonts w:asciiTheme="minorEastAsia" w:hAnsiTheme="minorEastAsia" w:eastAsiaTheme="minorEastAsia"/>
        </w:rPr>
      </w:pPr>
      <w:bookmarkStart w:id="125" w:name="_Toc58398387"/>
      <w:bookmarkStart w:id="126" w:name="_Toc25870"/>
      <w:bookmarkStart w:id="127" w:name="_Toc58398261"/>
      <w:bookmarkStart w:id="128" w:name="_Toc34895535"/>
      <w:bookmarkStart w:id="129" w:name="_Toc531358987"/>
      <w:bookmarkStart w:id="130" w:name="_Toc35851375"/>
      <w:bookmarkStart w:id="131" w:name="_Toc58398135"/>
      <w:bookmarkStart w:id="132" w:name="_Toc530551832"/>
      <w:r>
        <w:rPr>
          <w:rFonts w:asciiTheme="minorEastAsia" w:hAnsiTheme="minorEastAsia" w:eastAsiaTheme="minorEastAsia"/>
        </w:rPr>
        <w:t>1.10</w:t>
      </w:r>
      <w:r>
        <w:rPr>
          <w:rFonts w:hint="eastAsia" w:asciiTheme="minorEastAsia" w:hAnsiTheme="minorEastAsia" w:eastAsiaTheme="minorEastAsia"/>
        </w:rPr>
        <w:t xml:space="preserve">    保密</w:t>
      </w:r>
      <w:bookmarkEnd w:id="125"/>
      <w:bookmarkEnd w:id="126"/>
      <w:bookmarkEnd w:id="127"/>
      <w:bookmarkEnd w:id="128"/>
      <w:bookmarkEnd w:id="129"/>
      <w:bookmarkEnd w:id="130"/>
      <w:bookmarkEnd w:id="131"/>
      <w:bookmarkEnd w:id="132"/>
    </w:p>
    <w:p w14:paraId="77BB1486">
      <w:pPr>
        <w:spacing w:line="360" w:lineRule="auto"/>
        <w:ind w:left="945" w:leftChars="450"/>
        <w:rPr>
          <w:rFonts w:asciiTheme="minorEastAsia" w:hAnsiTheme="minorEastAsia"/>
          <w:sz w:val="24"/>
          <w:szCs w:val="24"/>
        </w:rPr>
      </w:pPr>
      <w:r>
        <w:rPr>
          <w:rFonts w:hint="eastAsia" w:asciiTheme="minorEastAsia" w:hAnsiTheme="minorEastAsia"/>
          <w:sz w:val="24"/>
          <w:szCs w:val="24"/>
        </w:rPr>
        <w:t>参与招标投标活动的各方当事人应当对评标情况以及在评标过程中的获悉的国家秘密、商业秘密负有保密责任，违者应对由此造成的后果承担法律责任。</w:t>
      </w:r>
    </w:p>
    <w:p w14:paraId="325F53A2">
      <w:pPr>
        <w:pStyle w:val="284"/>
        <w:rPr>
          <w:rFonts w:asciiTheme="minorEastAsia" w:hAnsiTheme="minorEastAsia" w:eastAsiaTheme="minorEastAsia"/>
        </w:rPr>
      </w:pPr>
      <w:bookmarkStart w:id="133" w:name="_Toc530551833"/>
      <w:bookmarkStart w:id="134" w:name="_Toc58398388"/>
      <w:bookmarkStart w:id="135" w:name="_Toc35851376"/>
      <w:bookmarkStart w:id="136" w:name="_Toc34895536"/>
      <w:bookmarkStart w:id="137" w:name="_Toc58398262"/>
      <w:bookmarkStart w:id="138" w:name="_Toc531358988"/>
      <w:bookmarkStart w:id="139" w:name="_Toc12544"/>
      <w:bookmarkStart w:id="140" w:name="_Toc58398136"/>
      <w:r>
        <w:rPr>
          <w:rFonts w:hint="eastAsia" w:asciiTheme="minorEastAsia" w:hAnsiTheme="minorEastAsia" w:eastAsiaTheme="minorEastAsia"/>
        </w:rPr>
        <w:t>1.11    政府</w:t>
      </w:r>
      <w:r>
        <w:rPr>
          <w:rFonts w:asciiTheme="minorEastAsia" w:hAnsiTheme="minorEastAsia" w:eastAsiaTheme="minorEastAsia"/>
        </w:rPr>
        <w:t>采购政策</w:t>
      </w:r>
      <w:bookmarkEnd w:id="133"/>
      <w:bookmarkEnd w:id="134"/>
      <w:bookmarkEnd w:id="135"/>
      <w:bookmarkEnd w:id="136"/>
      <w:bookmarkEnd w:id="137"/>
      <w:bookmarkEnd w:id="138"/>
      <w:bookmarkEnd w:id="139"/>
      <w:bookmarkEnd w:id="140"/>
    </w:p>
    <w:p w14:paraId="1F88CD72">
      <w:pPr>
        <w:spacing w:line="360" w:lineRule="auto"/>
        <w:ind w:left="960" w:hanging="960" w:hangingChars="400"/>
        <w:rPr>
          <w:rFonts w:ascii="宋体" w:hAnsi="宋体" w:eastAsia="宋体" w:cs="Times New Roman"/>
          <w:sz w:val="24"/>
        </w:rPr>
      </w:pPr>
      <w:bookmarkStart w:id="141" w:name="_Toc530551834"/>
      <w:bookmarkStart w:id="142" w:name="_Toc34895537"/>
      <w:bookmarkStart w:id="143" w:name="_Toc531358989"/>
      <w:bookmarkStart w:id="144" w:name="_Toc35851377"/>
      <w:bookmarkStart w:id="145" w:name="_Toc58398389"/>
      <w:bookmarkStart w:id="146" w:name="_Toc58398263"/>
      <w:bookmarkStart w:id="147" w:name="_Toc58398137"/>
      <w:r>
        <w:rPr>
          <w:rFonts w:hint="eastAsia" w:ascii="宋体" w:hAnsi="宋体" w:eastAsia="宋体" w:cs="Times New Roman"/>
          <w:bCs/>
          <w:sz w:val="24"/>
        </w:rPr>
        <w:t xml:space="preserve">1.11.1  </w:t>
      </w:r>
      <w:r>
        <w:rPr>
          <w:rFonts w:hint="eastAsia" w:ascii="宋体" w:hAnsi="宋体" w:eastAsia="宋体" w:cs="Times New Roman"/>
          <w:sz w:val="24"/>
        </w:rPr>
        <w:t>关于中小企业参与政府采购活动的规定</w:t>
      </w:r>
    </w:p>
    <w:p w14:paraId="0AE89B6F">
      <w:pPr>
        <w:spacing w:line="360" w:lineRule="auto"/>
        <w:ind w:left="960" w:hanging="960" w:hangingChars="400"/>
        <w:rPr>
          <w:rFonts w:ascii="宋体" w:hAnsi="宋体" w:eastAsia="宋体" w:cs="Times New Roman"/>
          <w:sz w:val="24"/>
        </w:rPr>
      </w:pPr>
      <w:r>
        <w:rPr>
          <w:rFonts w:hint="eastAsia" w:ascii="宋体" w:hAnsi="宋体" w:eastAsia="宋体" w:cs="Times New Roman"/>
          <w:bCs/>
          <w:sz w:val="24"/>
        </w:rPr>
        <w:t>1.11.</w:t>
      </w:r>
      <w:r>
        <w:rPr>
          <w:rFonts w:ascii="宋体" w:hAnsi="宋体" w:eastAsia="宋体" w:cs="Times New Roman"/>
          <w:bCs/>
          <w:sz w:val="24"/>
        </w:rPr>
        <w:t>2</w:t>
      </w:r>
      <w:r>
        <w:rPr>
          <w:rFonts w:hint="eastAsia" w:ascii="宋体" w:hAnsi="宋体" w:eastAsia="宋体" w:cs="Times New Roman"/>
          <w:bCs/>
          <w:sz w:val="24"/>
        </w:rPr>
        <w:t xml:space="preserve">  </w:t>
      </w:r>
      <w:r>
        <w:rPr>
          <w:rFonts w:hint="eastAsia" w:ascii="宋体" w:hAnsi="宋体" w:eastAsia="宋体" w:cs="Times New Roman"/>
          <w:sz w:val="24"/>
        </w:rPr>
        <w:t>本项目</w:t>
      </w:r>
      <w:r>
        <w:rPr>
          <w:rFonts w:hint="eastAsia" w:ascii="宋体" w:hAnsi="宋体" w:eastAsia="宋体" w:cs="Times New Roman"/>
          <w:sz w:val="24"/>
          <w:u w:val="single"/>
        </w:rPr>
        <w:t xml:space="preserve"> </w:t>
      </w:r>
      <w:r>
        <w:rPr>
          <w:rFonts w:hint="eastAsia" w:ascii="宋体" w:hAnsi="宋体" w:eastAsia="宋体" w:cs="Times New Roman"/>
          <w:b/>
          <w:bCs/>
          <w:sz w:val="24"/>
          <w:u w:val="single"/>
        </w:rPr>
        <w:t>是</w:t>
      </w:r>
      <w:r>
        <w:rPr>
          <w:rFonts w:hint="eastAsia" w:ascii="宋体" w:hAnsi="宋体" w:eastAsia="宋体" w:cs="Times New Roman"/>
          <w:sz w:val="24"/>
          <w:u w:val="single"/>
        </w:rPr>
        <w:t xml:space="preserve"> </w:t>
      </w:r>
      <w:r>
        <w:rPr>
          <w:rFonts w:hint="eastAsia" w:ascii="宋体" w:hAnsi="宋体" w:eastAsia="宋体" w:cs="Times New Roman"/>
          <w:sz w:val="24"/>
        </w:rPr>
        <w:t>专门面向中小企业采购。</w:t>
      </w:r>
    </w:p>
    <w:p w14:paraId="77E32F1F">
      <w:pPr>
        <w:spacing w:line="360" w:lineRule="auto"/>
        <w:ind w:left="960" w:hanging="960" w:hangingChars="400"/>
        <w:rPr>
          <w:rFonts w:ascii="宋体" w:hAnsi="宋体" w:eastAsia="宋体" w:cs="Times New Roman"/>
          <w:sz w:val="24"/>
          <w:u w:val="single"/>
        </w:rPr>
      </w:pPr>
      <w:r>
        <w:rPr>
          <w:rFonts w:hint="eastAsia" w:ascii="宋体" w:hAnsi="宋体" w:eastAsia="宋体" w:cs="Times New Roman"/>
          <w:bCs/>
          <w:sz w:val="24"/>
        </w:rPr>
        <w:t xml:space="preserve">1.11.3  </w:t>
      </w:r>
      <w:r>
        <w:rPr>
          <w:rFonts w:hint="eastAsia" w:ascii="宋体" w:hAnsi="宋体" w:eastAsia="宋体" w:cs="Times New Roman"/>
          <w:sz w:val="24"/>
        </w:rPr>
        <w:t>本项目对应的中小企业划分标准所属行业：</w:t>
      </w:r>
      <w:r>
        <w:rPr>
          <w:rFonts w:hint="eastAsia" w:ascii="宋体" w:hAnsi="宋体" w:eastAsia="宋体" w:cs="Times New Roman"/>
          <w:b/>
          <w:sz w:val="24"/>
          <w:u w:val="single"/>
        </w:rPr>
        <w:t>其他未列明行业</w:t>
      </w:r>
      <w:r>
        <w:rPr>
          <w:rFonts w:hint="eastAsia" w:ascii="宋体" w:hAnsi="宋体" w:eastAsia="宋体" w:cs="Times New Roman"/>
          <w:sz w:val="24"/>
          <w:u w:val="single"/>
        </w:rPr>
        <w:t>。</w:t>
      </w:r>
    </w:p>
    <w:p w14:paraId="0B86F167">
      <w:pPr>
        <w:spacing w:line="360" w:lineRule="auto"/>
        <w:ind w:left="960" w:hanging="960" w:hangingChars="400"/>
        <w:rPr>
          <w:rFonts w:ascii="宋体" w:hAnsi="宋体" w:eastAsia="宋体" w:cs="Times New Roman"/>
          <w:sz w:val="24"/>
        </w:rPr>
      </w:pPr>
      <w:r>
        <w:rPr>
          <w:rFonts w:hint="eastAsia" w:ascii="宋体" w:hAnsi="宋体" w:eastAsia="宋体" w:cs="Times New Roman"/>
          <w:bCs/>
          <w:sz w:val="24"/>
        </w:rPr>
        <w:t xml:space="preserve">1.11.4  </w:t>
      </w:r>
      <w:r>
        <w:rPr>
          <w:rFonts w:hint="eastAsia"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ascii="宋体" w:hAnsi="宋体" w:eastAsia="宋体" w:cs="Times New Roman"/>
          <w:sz w:val="24"/>
        </w:rPr>
        <w:t>。</w:t>
      </w:r>
    </w:p>
    <w:p w14:paraId="062CE1A7">
      <w:pPr>
        <w:spacing w:line="360" w:lineRule="auto"/>
        <w:ind w:left="945" w:leftChars="450"/>
        <w:rPr>
          <w:rFonts w:ascii="宋体" w:hAnsi="宋体" w:eastAsia="宋体" w:cs="Times New Roman"/>
          <w:sz w:val="24"/>
        </w:rPr>
      </w:pPr>
      <w:r>
        <w:rPr>
          <w:rFonts w:hint="eastAsia" w:ascii="宋体" w:hAnsi="宋体" w:eastAsia="宋体" w:cs="Times New Roman"/>
          <w:sz w:val="24"/>
        </w:rPr>
        <w:t>符合中小企业划分标准的个体工商户，在政府采购活动中视同中小企业。</w:t>
      </w:r>
    </w:p>
    <w:p w14:paraId="5290C1F2">
      <w:pPr>
        <w:spacing w:line="360" w:lineRule="auto"/>
        <w:ind w:left="945" w:leftChars="450"/>
        <w:rPr>
          <w:rFonts w:ascii="宋体" w:hAnsi="宋体" w:eastAsia="宋体" w:cs="Times New Roman"/>
          <w:sz w:val="24"/>
        </w:rPr>
      </w:pPr>
      <w:r>
        <w:rPr>
          <w:rFonts w:hint="eastAsia" w:ascii="宋体" w:hAnsi="宋体" w:eastAsia="宋体" w:cs="Times New Roman"/>
          <w:sz w:val="24"/>
        </w:rPr>
        <w:t>国务院批准的中小企业划分标准：具体见工信部联企业[2011]300号。</w:t>
      </w:r>
    </w:p>
    <w:p w14:paraId="29A582C3">
      <w:pPr>
        <w:adjustRightInd w:val="0"/>
        <w:snapToGrid w:val="0"/>
        <w:spacing w:line="360" w:lineRule="auto"/>
        <w:ind w:left="960" w:hanging="960" w:hangingChars="400"/>
        <w:rPr>
          <w:rFonts w:ascii="宋体" w:hAnsi="宋体"/>
          <w:sz w:val="24"/>
        </w:rPr>
      </w:pPr>
      <w:r>
        <w:rPr>
          <w:rFonts w:hint="eastAsia" w:ascii="宋体" w:hAnsi="宋体" w:eastAsia="宋体" w:cs="Times New Roman"/>
          <w:sz w:val="24"/>
        </w:rPr>
        <w:t xml:space="preserve">1.11.5  </w:t>
      </w:r>
      <w:r>
        <w:rPr>
          <w:rFonts w:hint="eastAsia" w:ascii="宋体" w:hAnsi="宋体"/>
          <w:sz w:val="24"/>
        </w:rPr>
        <w:t>在政府采购活动中，供应商提供的货物、工程或者服务符合下列情形的，视为本办法规定的中小企业：</w:t>
      </w:r>
    </w:p>
    <w:p w14:paraId="0E5163DD">
      <w:pPr>
        <w:adjustRightInd w:val="0"/>
        <w:snapToGrid w:val="0"/>
        <w:spacing w:line="360" w:lineRule="auto"/>
        <w:ind w:left="958" w:leftChars="456" w:firstLine="0" w:firstLineChars="0"/>
        <w:rPr>
          <w:rFonts w:ascii="宋体" w:hAnsi="宋体"/>
          <w:sz w:val="24"/>
        </w:rPr>
      </w:pPr>
      <w:r>
        <w:rPr>
          <w:rFonts w:hint="eastAsia" w:ascii="宋体" w:hAnsi="宋体"/>
          <w:sz w:val="24"/>
        </w:rPr>
        <w:t>（一）在货物采购项目中，货物由中小企业制造，即货物由中小企业生产且使用该中小企业商号或者注册商标；</w:t>
      </w:r>
    </w:p>
    <w:p w14:paraId="7E6C8DB1">
      <w:pPr>
        <w:adjustRightInd w:val="0"/>
        <w:snapToGrid w:val="0"/>
        <w:spacing w:line="360" w:lineRule="auto"/>
        <w:ind w:firstLine="960" w:firstLineChars="400"/>
        <w:rPr>
          <w:rFonts w:ascii="宋体" w:hAnsi="宋体"/>
          <w:sz w:val="24"/>
        </w:rPr>
      </w:pPr>
      <w:r>
        <w:rPr>
          <w:rFonts w:hint="eastAsia" w:ascii="宋体" w:hAnsi="宋体"/>
          <w:sz w:val="24"/>
        </w:rPr>
        <w:t>（二）在工程采购项目中，工程由中小企业承建，即工程施工单位为中小企业；</w:t>
      </w:r>
    </w:p>
    <w:p w14:paraId="4DA0CFE4">
      <w:pPr>
        <w:adjustRightInd w:val="0"/>
        <w:snapToGrid w:val="0"/>
        <w:spacing w:line="360" w:lineRule="auto"/>
        <w:ind w:left="958" w:leftChars="456" w:firstLine="0" w:firstLineChars="0"/>
        <w:rPr>
          <w:rFonts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7207A0AC">
      <w:pPr>
        <w:adjustRightInd w:val="0"/>
        <w:snapToGrid w:val="0"/>
        <w:spacing w:line="360" w:lineRule="auto"/>
        <w:ind w:left="958" w:leftChars="456" w:firstLine="0" w:firstLineChars="0"/>
        <w:rPr>
          <w:rFonts w:ascii="宋体" w:hAnsi="宋体"/>
          <w:sz w:val="24"/>
        </w:rPr>
      </w:pPr>
      <w:r>
        <w:rPr>
          <w:rFonts w:hint="eastAsia" w:ascii="宋体" w:hAnsi="宋体"/>
          <w:sz w:val="24"/>
        </w:rPr>
        <w:t>在货物采购项目中，供应商提供的货物既有中小企业制造货物，也有大型企业制造货物的，视为非中小企业。</w:t>
      </w:r>
    </w:p>
    <w:p w14:paraId="0B1E1945">
      <w:pPr>
        <w:adjustRightInd w:val="0"/>
        <w:snapToGrid w:val="0"/>
        <w:spacing w:line="360" w:lineRule="auto"/>
        <w:ind w:left="958" w:leftChars="456" w:firstLine="0" w:firstLineChars="0"/>
        <w:rPr>
          <w:rFonts w:ascii="宋体" w:hAnsi="宋体" w:eastAsia="宋体" w:cs="Times New Roman"/>
          <w:bCs/>
          <w:sz w:val="24"/>
        </w:rPr>
      </w:pPr>
      <w:r>
        <w:rPr>
          <w:rFonts w:hint="eastAsia" w:ascii="宋体" w:hAnsi="宋体"/>
          <w:sz w:val="24"/>
        </w:rPr>
        <w:t>以联合体形式参加政府采购活动，联合体各方均为中小企业的，联合体视同中小企业。其中，联合体各方均为小微企业的，联合体视同小微企业</w:t>
      </w:r>
      <w:r>
        <w:rPr>
          <w:rFonts w:hint="eastAsia" w:ascii="宋体" w:hAnsi="宋体" w:eastAsia="宋体" w:cs="Times New Roman"/>
          <w:sz w:val="24"/>
        </w:rPr>
        <w:t>。</w:t>
      </w:r>
    </w:p>
    <w:p w14:paraId="650DC4EA">
      <w:pPr>
        <w:spacing w:line="360" w:lineRule="auto"/>
        <w:ind w:left="960" w:hanging="960" w:hangingChars="400"/>
        <w:rPr>
          <w:rFonts w:ascii="宋体" w:hAnsi="宋体" w:eastAsia="宋体" w:cs="Times New Roman"/>
          <w:sz w:val="24"/>
        </w:rPr>
      </w:pPr>
      <w:r>
        <w:rPr>
          <w:rFonts w:hint="eastAsia" w:ascii="宋体" w:hAnsi="宋体" w:eastAsia="宋体" w:cs="Times New Roman"/>
          <w:bCs/>
          <w:sz w:val="24"/>
        </w:rPr>
        <w:t xml:space="preserve">1.11.6  </w:t>
      </w:r>
      <w:r>
        <w:rPr>
          <w:rFonts w:hint="eastAsia" w:ascii="宋体" w:hAnsi="宋体"/>
          <w:sz w:val="24"/>
        </w:rPr>
        <w:t>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r>
        <w:rPr>
          <w:rFonts w:hint="eastAsia" w:ascii="宋体" w:hAnsi="宋体" w:eastAsia="宋体" w:cs="Times New Roman"/>
          <w:sz w:val="24"/>
        </w:rPr>
        <w:t>。</w:t>
      </w:r>
    </w:p>
    <w:p w14:paraId="1A385DB1">
      <w:pPr>
        <w:spacing w:line="360" w:lineRule="auto"/>
        <w:ind w:left="960" w:hanging="960" w:hangingChars="400"/>
        <w:rPr>
          <w:rFonts w:ascii="宋体" w:hAnsi="宋体" w:eastAsia="宋体" w:cs="Times New Roman"/>
          <w:sz w:val="24"/>
        </w:rPr>
      </w:pPr>
      <w:r>
        <w:rPr>
          <w:rFonts w:hint="eastAsia" w:ascii="宋体" w:hAnsi="宋体" w:eastAsia="宋体" w:cs="Times New Roman"/>
          <w:sz w:val="24"/>
        </w:rPr>
        <w:t>1.11.7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28D2625">
      <w:pPr>
        <w:spacing w:line="360" w:lineRule="auto"/>
        <w:ind w:left="960" w:hanging="960" w:hangingChars="400"/>
        <w:rPr>
          <w:rFonts w:ascii="宋体" w:hAnsi="宋体" w:eastAsia="宋体" w:cs="Times New Roman"/>
          <w:sz w:val="24"/>
        </w:rPr>
      </w:pPr>
      <w:r>
        <w:rPr>
          <w:rFonts w:hint="eastAsia" w:ascii="宋体" w:hAnsi="宋体" w:eastAsia="宋体" w:cs="Times New Roman"/>
          <w:sz w:val="24"/>
        </w:rPr>
        <w:t>1.11.8  根据《关于促进残疾人就业政府采购政策的通知》（财库[2017]141号）规定，在政府采购活动中，残疾人福利性单位视同小型、微型企业。残疾人福利性单位参加政府采购活动时，提供《残疾人福利性单位声明函》。</w:t>
      </w:r>
    </w:p>
    <w:p w14:paraId="02D5F980">
      <w:pPr>
        <w:spacing w:line="360" w:lineRule="auto"/>
        <w:ind w:left="960" w:hanging="960" w:hangingChars="400"/>
        <w:rPr>
          <w:rFonts w:ascii="宋体" w:hAnsi="宋体" w:eastAsia="宋体" w:cs="Times New Roman"/>
          <w:sz w:val="24"/>
        </w:rPr>
      </w:pPr>
      <w:r>
        <w:rPr>
          <w:rFonts w:hint="eastAsia" w:ascii="宋体" w:hAnsi="宋体" w:eastAsia="宋体" w:cs="Times New Roman"/>
          <w:sz w:val="24"/>
        </w:rPr>
        <w:t>1.11.9  按规定享受扶持政策获得政府采购合同的，小微企业不得将合同分包给大中型企业，中型企业不得将合同分包给大型企业。</w:t>
      </w:r>
    </w:p>
    <w:p w14:paraId="2B86132F">
      <w:pPr>
        <w:spacing w:line="360" w:lineRule="auto"/>
        <w:ind w:left="960" w:hanging="960" w:hangingChars="400"/>
        <w:rPr>
          <w:rFonts w:ascii="宋体" w:hAnsi="宋体" w:eastAsia="宋体" w:cs="Times New Roman"/>
          <w:sz w:val="24"/>
        </w:rPr>
      </w:pPr>
      <w:r>
        <w:rPr>
          <w:rFonts w:hint="eastAsia" w:ascii="宋体" w:hAnsi="宋体" w:eastAsia="宋体" w:cs="Times New Roman"/>
          <w:sz w:val="24"/>
        </w:rPr>
        <w:t>1.11.10  供应商按照《政府采购促进中小企业发展管理办法》（财库﹝2020﹞46号）规定提供声明函内容不实的，属于提供虚假材料谋取中标、成交，依照《中华人民共和国政府采购法》等国家有关规定追究相应责任。</w:t>
      </w:r>
    </w:p>
    <w:p w14:paraId="31CDD6ED">
      <w:pPr>
        <w:pStyle w:val="284"/>
        <w:rPr>
          <w:rFonts w:asciiTheme="minorEastAsia" w:hAnsiTheme="minorEastAsia" w:eastAsiaTheme="minorEastAsia"/>
        </w:rPr>
      </w:pPr>
      <w:bookmarkStart w:id="148" w:name="_Toc30985"/>
      <w:r>
        <w:rPr>
          <w:rFonts w:hint="eastAsia" w:asciiTheme="minorEastAsia" w:hAnsiTheme="minorEastAsia" w:eastAsiaTheme="minorEastAsia"/>
        </w:rPr>
        <w:t xml:space="preserve">1.12   </w:t>
      </w:r>
      <w:bookmarkEnd w:id="141"/>
      <w:bookmarkEnd w:id="142"/>
      <w:bookmarkEnd w:id="143"/>
      <w:bookmarkEnd w:id="144"/>
      <w:r>
        <w:rPr>
          <w:rFonts w:hint="eastAsia" w:asciiTheme="minorEastAsia" w:hAnsiTheme="minorEastAsia" w:eastAsiaTheme="minorEastAsia"/>
        </w:rPr>
        <w:t>信用信息记录查询</w:t>
      </w:r>
      <w:bookmarkEnd w:id="145"/>
      <w:bookmarkEnd w:id="146"/>
      <w:bookmarkEnd w:id="147"/>
      <w:bookmarkEnd w:id="148"/>
    </w:p>
    <w:p w14:paraId="4B910EEE">
      <w:pPr>
        <w:spacing w:line="360" w:lineRule="auto"/>
        <w:ind w:left="960" w:hanging="960" w:hangingChars="400"/>
        <w:rPr>
          <w:rFonts w:asciiTheme="minorEastAsia" w:hAnsiTheme="minorEastAsia"/>
          <w:sz w:val="24"/>
          <w:szCs w:val="24"/>
        </w:rPr>
      </w:pPr>
      <w:bookmarkStart w:id="149" w:name="_Toc530551835"/>
      <w:bookmarkStart w:id="150" w:name="_Toc531358990"/>
      <w:bookmarkStart w:id="151" w:name="_Toc34895538"/>
      <w:r>
        <w:rPr>
          <w:rFonts w:hint="eastAsia" w:asciiTheme="minorEastAsia" w:hAnsiTheme="minorEastAsia"/>
          <w:sz w:val="24"/>
          <w:szCs w:val="24"/>
        </w:rPr>
        <w:t>1.12</w:t>
      </w:r>
      <w:r>
        <w:rPr>
          <w:rFonts w:asciiTheme="minorEastAsia" w:hAnsiTheme="minorEastAsia"/>
          <w:sz w:val="24"/>
          <w:szCs w:val="24"/>
        </w:rPr>
        <w:t>.1</w:t>
      </w:r>
      <w:r>
        <w:rPr>
          <w:rFonts w:hint="eastAsia" w:asciiTheme="minorEastAsia" w:hAnsiTheme="minorEastAsia"/>
          <w:sz w:val="24"/>
          <w:szCs w:val="24"/>
        </w:rPr>
        <w:t xml:space="preserve">  查询渠道：信用中国网站（www.creditchina.gov.cn）、中国政府采购网（www.ccgp.gov.cn）；</w:t>
      </w:r>
    </w:p>
    <w:p w14:paraId="755790A9">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1.12.2  信用信息记录查询截止时间：同</w:t>
      </w:r>
      <w:r>
        <w:rPr>
          <w:rFonts w:asciiTheme="minorEastAsia" w:hAnsiTheme="minorEastAsia"/>
          <w:sz w:val="24"/>
          <w:szCs w:val="24"/>
        </w:rPr>
        <w:t>资格</w:t>
      </w:r>
      <w:r>
        <w:rPr>
          <w:rFonts w:hint="eastAsia" w:asciiTheme="minorEastAsia" w:hAnsiTheme="minorEastAsia"/>
          <w:sz w:val="24"/>
          <w:szCs w:val="24"/>
        </w:rPr>
        <w:t>审查结束</w:t>
      </w:r>
      <w:r>
        <w:rPr>
          <w:rFonts w:asciiTheme="minorEastAsia" w:hAnsiTheme="minorEastAsia"/>
          <w:sz w:val="24"/>
          <w:szCs w:val="24"/>
        </w:rPr>
        <w:t>时间</w:t>
      </w:r>
      <w:r>
        <w:rPr>
          <w:rFonts w:hint="eastAsia" w:asciiTheme="minorEastAsia" w:hAnsiTheme="minorEastAsia"/>
          <w:sz w:val="24"/>
          <w:szCs w:val="24"/>
        </w:rPr>
        <w:t>，网站显示的信用信息记录将作为投标人资格审查的依据；</w:t>
      </w:r>
    </w:p>
    <w:p w14:paraId="7671D1F1">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2.3  查询内容：列入失信被执行人、重大税收违法案件当事人名单、政府采购严重违法失信行为记录名单；</w:t>
      </w:r>
    </w:p>
    <w:p w14:paraId="1FE02B31">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 xml:space="preserve">  信用信息留存方式</w:t>
      </w:r>
      <w:r>
        <w:rPr>
          <w:rFonts w:asciiTheme="minorEastAsia" w:hAnsiTheme="minorEastAsia"/>
          <w:sz w:val="24"/>
          <w:szCs w:val="24"/>
        </w:rPr>
        <w:t>：</w:t>
      </w:r>
      <w:r>
        <w:rPr>
          <w:rFonts w:hint="eastAsia" w:asciiTheme="minorEastAsia" w:hAnsiTheme="minorEastAsia"/>
          <w:sz w:val="24"/>
          <w:szCs w:val="24"/>
        </w:rPr>
        <w:t>信用信息查询记录和证据以网页页面打印（或截图）等方式进行留存；</w:t>
      </w:r>
    </w:p>
    <w:bookmarkEnd w:id="149"/>
    <w:bookmarkEnd w:id="150"/>
    <w:bookmarkEnd w:id="151"/>
    <w:p w14:paraId="788A716C">
      <w:pPr>
        <w:pStyle w:val="284"/>
        <w:rPr>
          <w:rFonts w:asciiTheme="minorEastAsia" w:hAnsiTheme="minorEastAsia" w:eastAsiaTheme="minorEastAsia"/>
        </w:rPr>
      </w:pPr>
      <w:bookmarkStart w:id="152" w:name="_Toc58398264"/>
      <w:bookmarkStart w:id="153" w:name="_Toc20863"/>
      <w:bookmarkStart w:id="154" w:name="_Toc35851378"/>
      <w:bookmarkStart w:id="155" w:name="_Toc531358991"/>
      <w:bookmarkStart w:id="156" w:name="_Toc530551836"/>
      <w:bookmarkStart w:id="157" w:name="_Toc58398138"/>
      <w:bookmarkStart w:id="158" w:name="_Toc34895539"/>
      <w:bookmarkStart w:id="159" w:name="_Toc58398390"/>
      <w:r>
        <w:rPr>
          <w:rFonts w:hint="eastAsia" w:asciiTheme="minorEastAsia" w:hAnsiTheme="minorEastAsia" w:eastAsiaTheme="minorEastAsia"/>
        </w:rPr>
        <w:t>1.13  质疑和投诉</w:t>
      </w:r>
      <w:bookmarkEnd w:id="152"/>
      <w:bookmarkEnd w:id="153"/>
      <w:bookmarkEnd w:id="154"/>
      <w:bookmarkEnd w:id="155"/>
      <w:bookmarkEnd w:id="156"/>
      <w:bookmarkEnd w:id="157"/>
      <w:bookmarkEnd w:id="158"/>
      <w:bookmarkEnd w:id="159"/>
    </w:p>
    <w:p w14:paraId="0EE5BB7E">
      <w:pPr>
        <w:spacing w:line="360" w:lineRule="auto"/>
        <w:ind w:left="960" w:hanging="960" w:hangingChars="400"/>
        <w:jc w:val="left"/>
        <w:rPr>
          <w:rFonts w:asciiTheme="minorEastAsia" w:hAnsiTheme="minorEastAsia"/>
          <w:sz w:val="24"/>
        </w:rPr>
      </w:pPr>
      <w:r>
        <w:rPr>
          <w:rFonts w:hint="eastAsia" w:asciiTheme="minorEastAsia" w:hAnsiTheme="minorEastAsia"/>
          <w:sz w:val="24"/>
        </w:rPr>
        <w:t>1.13.1  投标人认为招标</w:t>
      </w:r>
      <w:r>
        <w:rPr>
          <w:rFonts w:asciiTheme="minorEastAsia" w:hAnsiTheme="minorEastAsia"/>
          <w:sz w:val="24"/>
        </w:rPr>
        <w:t>文件、</w:t>
      </w:r>
      <w:r>
        <w:rPr>
          <w:rFonts w:hint="eastAsia" w:asciiTheme="minorEastAsia" w:hAnsiTheme="minorEastAsia"/>
          <w:sz w:val="24"/>
        </w:rPr>
        <w:t>招标过程、中标结果使自己的权益受到损害的，可以在知道或者应知其权益受到损害之日起7个工作日内，以书面形式向采购人、采购代理机构提出质疑；</w:t>
      </w:r>
    </w:p>
    <w:p w14:paraId="0F87C86D">
      <w:pPr>
        <w:spacing w:line="360" w:lineRule="auto"/>
        <w:ind w:left="960" w:hanging="960" w:hangingChars="400"/>
        <w:rPr>
          <w:rFonts w:asciiTheme="minorEastAsia" w:hAnsiTheme="minorEastAsia"/>
          <w:sz w:val="24"/>
        </w:rPr>
      </w:pPr>
      <w:r>
        <w:rPr>
          <w:rFonts w:hint="eastAsia" w:asciiTheme="minorEastAsia" w:hAnsiTheme="minorEastAsia"/>
          <w:sz w:val="24"/>
        </w:rPr>
        <w:t>1.13.</w:t>
      </w:r>
      <w:r>
        <w:rPr>
          <w:rFonts w:asciiTheme="minorEastAsia" w:hAnsiTheme="minorEastAsia"/>
          <w:sz w:val="24"/>
        </w:rPr>
        <w:t>2</w:t>
      </w:r>
      <w:r>
        <w:rPr>
          <w:rFonts w:hint="eastAsia" w:asciiTheme="minorEastAsia" w:hAnsiTheme="minorEastAsia"/>
          <w:sz w:val="24"/>
        </w:rPr>
        <w:t xml:space="preserve">  提出质疑的投标人应当是参与所质疑项目招标活动的投标人</w:t>
      </w:r>
      <w:r>
        <w:rPr>
          <w:rFonts w:asciiTheme="minorEastAsia" w:hAnsiTheme="minorEastAsia"/>
          <w:sz w:val="24"/>
        </w:rPr>
        <w:t>；</w:t>
      </w:r>
    </w:p>
    <w:p w14:paraId="30E64301">
      <w:pPr>
        <w:spacing w:line="360" w:lineRule="auto"/>
        <w:ind w:left="945" w:leftChars="450"/>
        <w:rPr>
          <w:rFonts w:asciiTheme="minorEastAsia" w:hAnsiTheme="minorEastAsia"/>
          <w:sz w:val="24"/>
        </w:rPr>
      </w:pPr>
      <w:r>
        <w:rPr>
          <w:rFonts w:hint="eastAsia" w:asciiTheme="minorEastAsia" w:hAnsiTheme="minorEastAsia"/>
          <w:sz w:val="24"/>
        </w:rPr>
        <w:t>潜在投标人已依法获取其可质疑的招标文件的，可以对该文件提出质疑。对招标文件提出质疑的，应当在获取招标文件或者招标文件公告期限届满之日起7个工作日内提出；</w:t>
      </w:r>
    </w:p>
    <w:p w14:paraId="5CB7CD27">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.3  </w:t>
      </w:r>
      <w:r>
        <w:rPr>
          <w:rFonts w:hint="eastAsia" w:asciiTheme="minorEastAsia" w:hAnsiTheme="minorEastAsia"/>
          <w:sz w:val="24"/>
        </w:rPr>
        <w:t>同一招标程序环节的质疑，投标</w:t>
      </w:r>
      <w:r>
        <w:rPr>
          <w:rFonts w:asciiTheme="minorEastAsia" w:hAnsiTheme="minorEastAsia"/>
          <w:sz w:val="24"/>
        </w:rPr>
        <w:t>人须一次性提出</w:t>
      </w:r>
      <w:r>
        <w:rPr>
          <w:rFonts w:hint="eastAsia" w:asciiTheme="minorEastAsia" w:hAnsiTheme="minorEastAsia"/>
          <w:sz w:val="24"/>
        </w:rPr>
        <w:t>，</w:t>
      </w:r>
      <w:r>
        <w:rPr>
          <w:rFonts w:asciiTheme="minorEastAsia" w:hAnsiTheme="minorEastAsia"/>
          <w:sz w:val="24"/>
        </w:rPr>
        <w:t>否则不予以答复</w:t>
      </w:r>
      <w:r>
        <w:rPr>
          <w:rFonts w:hint="eastAsia" w:asciiTheme="minorEastAsia" w:hAnsiTheme="minorEastAsia"/>
          <w:sz w:val="24"/>
        </w:rPr>
        <w:t>；</w:t>
      </w:r>
    </w:p>
    <w:p w14:paraId="359FDE94">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.4  </w:t>
      </w:r>
      <w:r>
        <w:rPr>
          <w:rFonts w:hint="eastAsia" w:asciiTheme="minorEastAsia" w:hAnsiTheme="minorEastAsia"/>
          <w:sz w:val="24"/>
        </w:rPr>
        <w:t>质疑主要内容应符合《政府采购质疑和投诉办法》（财政部94号</w:t>
      </w:r>
      <w:r>
        <w:rPr>
          <w:rFonts w:asciiTheme="minorEastAsia" w:hAnsiTheme="minorEastAsia"/>
          <w:sz w:val="24"/>
        </w:rPr>
        <w:t>令</w:t>
      </w:r>
      <w:r>
        <w:rPr>
          <w:rFonts w:hint="eastAsia" w:asciiTheme="minorEastAsia" w:hAnsiTheme="minorEastAsia"/>
          <w:sz w:val="24"/>
        </w:rPr>
        <w:t>）等相关规定，质疑内容涉及保密事项，质疑人应提供有效的信息来源或有效证据；</w:t>
      </w:r>
    </w:p>
    <w:p w14:paraId="1D943871">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.5  </w:t>
      </w:r>
      <w:r>
        <w:rPr>
          <w:rFonts w:hint="eastAsia" w:asciiTheme="minorEastAsia" w:hAnsiTheme="minorEastAsia"/>
          <w:sz w:val="24"/>
        </w:rPr>
        <w:t>质疑人可直接提交、传真或邮寄方式提交质疑函（一式三份以上）。以其他方式提出的质疑，采购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可不予接受、答复。</w:t>
      </w:r>
    </w:p>
    <w:p w14:paraId="702FD783">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asciiTheme="minorEastAsia" w:hAnsiTheme="minorEastAsia"/>
          <w:sz w:val="24"/>
        </w:rPr>
        <w:t>邮寄方式送达</w:t>
      </w:r>
      <w:r>
        <w:rPr>
          <w:rFonts w:hint="eastAsia" w:asciiTheme="minorEastAsia" w:hAnsiTheme="minorEastAsia"/>
          <w:sz w:val="24"/>
        </w:rPr>
        <w:t>质疑函</w:t>
      </w:r>
      <w:r>
        <w:rPr>
          <w:rFonts w:asciiTheme="minorEastAsia" w:hAnsiTheme="minorEastAsia"/>
          <w:sz w:val="24"/>
        </w:rPr>
        <w:t>的，以</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实际收到邮件之日作为收到质疑的日期。</w:t>
      </w:r>
    </w:p>
    <w:p w14:paraId="1BE3748C">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asciiTheme="minorEastAsia" w:hAnsiTheme="minorEastAsia"/>
          <w:sz w:val="24"/>
        </w:rPr>
        <w:t>传真方式送达</w:t>
      </w:r>
      <w:r>
        <w:rPr>
          <w:rFonts w:hint="eastAsia" w:asciiTheme="minorEastAsia" w:hAnsiTheme="minorEastAsia"/>
          <w:sz w:val="24"/>
        </w:rPr>
        <w:t>质疑函</w:t>
      </w:r>
      <w:r>
        <w:rPr>
          <w:rFonts w:asciiTheme="minorEastAsia" w:hAnsiTheme="minorEastAsia"/>
          <w:sz w:val="24"/>
        </w:rPr>
        <w:t>的，质疑人应当取得</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确认收到传真的意见，并及时将</w:t>
      </w:r>
      <w:r>
        <w:rPr>
          <w:rFonts w:hint="eastAsia" w:asciiTheme="minorEastAsia" w:hAnsiTheme="minorEastAsia"/>
          <w:sz w:val="24"/>
        </w:rPr>
        <w:t>质疑函</w:t>
      </w:r>
      <w:r>
        <w:rPr>
          <w:rFonts w:asciiTheme="minorEastAsia" w:hAnsiTheme="minorEastAsia"/>
          <w:sz w:val="24"/>
        </w:rPr>
        <w:t>原件送达</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以实际收到原件之日作为收到质疑的日期。</w:t>
      </w:r>
    </w:p>
    <w:p w14:paraId="3E5D0C04">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asciiTheme="minorEastAsia" w:hAnsiTheme="minorEastAsia"/>
          <w:sz w:val="24"/>
        </w:rPr>
        <w:t>在质疑期限届满前，</w:t>
      </w:r>
      <w:r>
        <w:rPr>
          <w:rFonts w:hint="eastAsia" w:asciiTheme="minorEastAsia" w:hAnsiTheme="minorEastAsia"/>
          <w:sz w:val="24"/>
        </w:rPr>
        <w:t>质疑函</w:t>
      </w:r>
      <w:r>
        <w:rPr>
          <w:rFonts w:asciiTheme="minorEastAsia" w:hAnsiTheme="minorEastAsia"/>
          <w:sz w:val="24"/>
        </w:rPr>
        <w:t>已经邮寄或传真成功的，质疑不视为过期。</w:t>
      </w:r>
    </w:p>
    <w:p w14:paraId="662CD40D">
      <w:pPr>
        <w:spacing w:line="360" w:lineRule="auto"/>
        <w:ind w:left="960" w:hanging="960" w:hangingChars="400"/>
        <w:rPr>
          <w:rFonts w:asciiTheme="minorEastAsia" w:hAnsiTheme="minorEastAsia"/>
          <w:sz w:val="24"/>
        </w:rPr>
      </w:pPr>
      <w:r>
        <w:rPr>
          <w:rFonts w:hint="eastAsia" w:asciiTheme="minorEastAsia" w:hAnsiTheme="minorEastAsia"/>
          <w:sz w:val="24"/>
        </w:rPr>
        <w:t>1.13.6  质疑</w:t>
      </w:r>
      <w:r>
        <w:rPr>
          <w:rFonts w:asciiTheme="minorEastAsia" w:hAnsiTheme="minorEastAsia"/>
          <w:sz w:val="24"/>
        </w:rPr>
        <w:t>联系人：见投标人须知前附表（一）</w:t>
      </w:r>
    </w:p>
    <w:p w14:paraId="2E706228">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.7  </w:t>
      </w:r>
      <w:r>
        <w:rPr>
          <w:rFonts w:hint="eastAsia" w:asciiTheme="minorEastAsia" w:hAnsiTheme="minorEastAsia"/>
          <w:sz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A790096">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.8  </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采购代理机构在收到质疑人的书面质疑后7个工作日内作出答复，并以书面形式答复质疑人；</w:t>
      </w:r>
    </w:p>
    <w:p w14:paraId="4FB180CA">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13</w:t>
      </w:r>
      <w:r>
        <w:rPr>
          <w:rFonts w:asciiTheme="minorEastAsia" w:hAnsiTheme="minorEastAsia"/>
          <w:sz w:val="24"/>
        </w:rPr>
        <w:t xml:space="preserve">.9  </w:t>
      </w:r>
      <w:r>
        <w:rPr>
          <w:rFonts w:hint="eastAsia" w:asciiTheme="minorEastAsia" w:hAnsiTheme="minorEastAsia"/>
          <w:sz w:val="24"/>
        </w:rPr>
        <w:t>质疑人捏造事实、提供虚假材料进行质疑的，采购</w:t>
      </w:r>
      <w:r>
        <w:rPr>
          <w:rFonts w:asciiTheme="minorEastAsia" w:hAnsiTheme="minorEastAsia"/>
          <w:sz w:val="24"/>
        </w:rPr>
        <w:t>人或</w:t>
      </w:r>
      <w:r>
        <w:rPr>
          <w:rFonts w:hint="eastAsia" w:asciiTheme="minorEastAsia" w:hAnsiTheme="minorEastAsia"/>
          <w:sz w:val="24"/>
        </w:rPr>
        <w:t>采购代理机构报告同级政府采购监督管理部门，由同级政府采购监督管理部门审查，情况属实的，应列入不良行为记录，并在指定的媒体上公告；</w:t>
      </w:r>
    </w:p>
    <w:p w14:paraId="625CF9E7">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.10 </w:t>
      </w:r>
      <w:r>
        <w:rPr>
          <w:rFonts w:hint="eastAsia" w:asciiTheme="minorEastAsia" w:hAnsiTheme="minorEastAsia"/>
          <w:sz w:val="24"/>
        </w:rPr>
        <w:t>质疑人对采购</w:t>
      </w:r>
      <w:r>
        <w:rPr>
          <w:rFonts w:asciiTheme="minorEastAsia" w:hAnsiTheme="minorEastAsia"/>
          <w:sz w:val="24"/>
        </w:rPr>
        <w:t>人或</w:t>
      </w:r>
      <w:r>
        <w:rPr>
          <w:rFonts w:hint="eastAsia" w:asciiTheme="minorEastAsia" w:hAnsiTheme="minorEastAsia"/>
          <w:sz w:val="24"/>
        </w:rPr>
        <w:t>采购代理机构的答复不满意或者采购</w:t>
      </w:r>
      <w:r>
        <w:rPr>
          <w:rFonts w:asciiTheme="minorEastAsia" w:hAnsiTheme="minorEastAsia"/>
          <w:sz w:val="24"/>
        </w:rPr>
        <w:t>人、</w:t>
      </w:r>
      <w:r>
        <w:rPr>
          <w:rFonts w:hint="eastAsia" w:asciiTheme="minorEastAsia" w:hAnsiTheme="minorEastAsia"/>
          <w:sz w:val="24"/>
        </w:rPr>
        <w:t>采购代理机构未在规定时间内答复的，可以在答复期满后1</w:t>
      </w:r>
      <w:r>
        <w:rPr>
          <w:rFonts w:asciiTheme="minorEastAsia" w:hAnsiTheme="minorEastAsia"/>
          <w:sz w:val="24"/>
        </w:rPr>
        <w:t>5</w:t>
      </w:r>
      <w:r>
        <w:rPr>
          <w:rFonts w:hint="eastAsia" w:asciiTheme="minorEastAsia" w:hAnsiTheme="minorEastAsia"/>
          <w:sz w:val="24"/>
        </w:rPr>
        <w:t>个工作日内向同级政府采购监督管理部门提起投诉；</w:t>
      </w:r>
    </w:p>
    <w:p w14:paraId="4ABFB683">
      <w:pPr>
        <w:spacing w:line="360" w:lineRule="auto"/>
        <w:ind w:left="960" w:hanging="960" w:hangingChars="400"/>
        <w:rPr>
          <w:rFonts w:asciiTheme="minorEastAsia" w:hAnsiTheme="minorEastAsia"/>
          <w:sz w:val="24"/>
        </w:rPr>
      </w:pPr>
      <w:r>
        <w:rPr>
          <w:rFonts w:hint="eastAsia" w:asciiTheme="minorEastAsia" w:hAnsiTheme="minorEastAsia"/>
          <w:sz w:val="24"/>
        </w:rPr>
        <w:t>1.13.11 同级政府采购监督管理部门</w:t>
      </w:r>
      <w:r>
        <w:rPr>
          <w:rFonts w:asciiTheme="minorEastAsia" w:hAnsiTheme="minorEastAsia"/>
          <w:sz w:val="24"/>
        </w:rPr>
        <w:t>：见</w:t>
      </w:r>
      <w:r>
        <w:rPr>
          <w:rFonts w:hint="eastAsia" w:asciiTheme="minorEastAsia" w:hAnsiTheme="minorEastAsia"/>
          <w:sz w:val="24"/>
        </w:rPr>
        <w:t>投标人须知前附表（一）</w:t>
      </w:r>
    </w:p>
    <w:p w14:paraId="306987A2">
      <w:pPr>
        <w:spacing w:line="360" w:lineRule="auto"/>
        <w:ind w:left="960" w:hanging="960" w:hangingChars="400"/>
        <w:rPr>
          <w:rFonts w:asciiTheme="minorEastAsia" w:hAnsiTheme="minorEastAsia"/>
          <w:sz w:val="24"/>
        </w:rPr>
      </w:pPr>
      <w:r>
        <w:rPr>
          <w:rFonts w:asciiTheme="minorEastAsia" w:hAnsiTheme="minorEastAsia"/>
          <w:sz w:val="24"/>
        </w:rPr>
        <w:t>1.1</w:t>
      </w:r>
      <w:r>
        <w:rPr>
          <w:rFonts w:hint="eastAsia" w:asciiTheme="minorEastAsia" w:hAnsiTheme="minorEastAsia"/>
          <w:sz w:val="24"/>
        </w:rPr>
        <w:t>3</w:t>
      </w:r>
      <w:r>
        <w:rPr>
          <w:rFonts w:asciiTheme="minorEastAsia" w:hAnsiTheme="minorEastAsia"/>
          <w:sz w:val="24"/>
        </w:rPr>
        <w:t xml:space="preserve">.12 </w:t>
      </w:r>
      <w:r>
        <w:rPr>
          <w:rFonts w:hint="eastAsia" w:asciiTheme="minorEastAsia" w:hAnsiTheme="minorEastAsia"/>
          <w:sz w:val="24"/>
        </w:rPr>
        <w:t xml:space="preserve"> 质疑函、投诉书范本在浙江政府采购网（zfcg.czt.zj.gov.cn）</w:t>
      </w:r>
      <w:r>
        <w:rPr>
          <w:rFonts w:asciiTheme="minorEastAsia" w:hAnsiTheme="minorEastAsia"/>
          <w:sz w:val="24"/>
        </w:rPr>
        <w:t>-</w:t>
      </w:r>
      <w:r>
        <w:rPr>
          <w:rFonts w:hint="eastAsia" w:asciiTheme="minorEastAsia" w:hAnsiTheme="minorEastAsia"/>
          <w:sz w:val="24"/>
        </w:rPr>
        <w:t>下载</w:t>
      </w:r>
      <w:r>
        <w:rPr>
          <w:rFonts w:asciiTheme="minorEastAsia" w:hAnsiTheme="minorEastAsia"/>
          <w:sz w:val="24"/>
        </w:rPr>
        <w:t>专区中下载</w:t>
      </w:r>
      <w:r>
        <w:rPr>
          <w:rFonts w:hint="eastAsia" w:asciiTheme="minorEastAsia" w:hAnsiTheme="minorEastAsia"/>
          <w:sz w:val="24"/>
        </w:rPr>
        <w:t>。</w:t>
      </w:r>
    </w:p>
    <w:p w14:paraId="51E3BF62">
      <w:pPr>
        <w:pStyle w:val="284"/>
        <w:rPr>
          <w:rFonts w:asciiTheme="minorEastAsia" w:hAnsiTheme="minorEastAsia" w:eastAsiaTheme="minorEastAsia"/>
        </w:rPr>
      </w:pPr>
      <w:bookmarkStart w:id="160" w:name="_Toc530551837"/>
      <w:bookmarkStart w:id="161" w:name="_Toc58398139"/>
      <w:bookmarkStart w:id="162" w:name="_Toc34895540"/>
      <w:bookmarkStart w:id="163" w:name="_Toc35851379"/>
      <w:bookmarkStart w:id="164" w:name="_Toc22999"/>
      <w:bookmarkStart w:id="165" w:name="_Toc531358992"/>
      <w:bookmarkStart w:id="166" w:name="_Toc58398391"/>
      <w:bookmarkStart w:id="167" w:name="_Toc58398265"/>
      <w:r>
        <w:rPr>
          <w:rFonts w:hint="eastAsia" w:asciiTheme="minorEastAsia" w:hAnsiTheme="minorEastAsia" w:eastAsiaTheme="minorEastAsia"/>
        </w:rPr>
        <w:t>1.14    特别声明</w:t>
      </w:r>
      <w:bookmarkEnd w:id="160"/>
      <w:bookmarkEnd w:id="161"/>
      <w:bookmarkEnd w:id="162"/>
      <w:bookmarkEnd w:id="163"/>
      <w:bookmarkEnd w:id="164"/>
      <w:bookmarkEnd w:id="165"/>
      <w:bookmarkEnd w:id="166"/>
      <w:bookmarkEnd w:id="167"/>
    </w:p>
    <w:p w14:paraId="0EF2D9D1">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14.</w:t>
      </w:r>
      <w:r>
        <w:rPr>
          <w:rFonts w:asciiTheme="minorEastAsia" w:hAnsiTheme="minorEastAsia"/>
          <w:sz w:val="24"/>
          <w:szCs w:val="24"/>
        </w:rPr>
        <w:t>1</w:t>
      </w:r>
      <w:r>
        <w:rPr>
          <w:rFonts w:hint="eastAsia" w:asciiTheme="minorEastAsia" w:hAnsiTheme="minorEastAsia"/>
          <w:sz w:val="24"/>
          <w:szCs w:val="24"/>
          <w:lang w:val="en-US" w:eastAsia="zh-CN"/>
        </w:rPr>
        <w:t xml:space="preserve">  </w:t>
      </w:r>
      <w:r>
        <w:rPr>
          <w:rFonts w:hint="eastAsia" w:asciiTheme="minorEastAsia" w:hAnsiTheme="minorEastAsia"/>
          <w:bCs/>
          <w:sz w:val="24"/>
          <w:szCs w:val="24"/>
        </w:rPr>
        <w:t>▲</w:t>
      </w:r>
      <w:r>
        <w:rPr>
          <w:rFonts w:hint="eastAsia" w:asciiTheme="minorEastAsia" w:hAnsiTheme="minorEastAsia"/>
          <w:sz w:val="24"/>
          <w:szCs w:val="24"/>
        </w:rPr>
        <w:t>单位负责人为同一人或者存在直接控股、管理关系的不同投标人不得参加同一合同项下的政府采购活动；</w:t>
      </w:r>
    </w:p>
    <w:p w14:paraId="653742AE">
      <w:pPr>
        <w:spacing w:line="360" w:lineRule="auto"/>
        <w:ind w:left="960" w:hanging="960" w:hangingChars="400"/>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4</w:t>
      </w:r>
      <w:r>
        <w:rPr>
          <w:rFonts w:asciiTheme="minorEastAsia" w:hAnsiTheme="minorEastAsia"/>
          <w:sz w:val="24"/>
          <w:szCs w:val="24"/>
        </w:rPr>
        <w:t>.2</w:t>
      </w:r>
      <w:r>
        <w:rPr>
          <w:rFonts w:hint="eastAsia" w:asciiTheme="minorEastAsia" w:hAnsiTheme="minorEastAsia"/>
          <w:sz w:val="24"/>
          <w:szCs w:val="24"/>
          <w:lang w:val="en-US" w:eastAsia="zh-CN"/>
        </w:rPr>
        <w:t xml:space="preserve">  </w:t>
      </w:r>
      <w:r>
        <w:rPr>
          <w:rFonts w:hint="eastAsia" w:asciiTheme="minorEastAsia" w:hAnsiTheme="minorEastAsia"/>
          <w:bCs/>
          <w:sz w:val="24"/>
          <w:szCs w:val="24"/>
        </w:rPr>
        <w:t>▲</w:t>
      </w:r>
      <w:r>
        <w:rPr>
          <w:rFonts w:hint="eastAsia" w:asciiTheme="minorEastAsia" w:hAnsiTheme="minorEastAsia"/>
          <w:sz w:val="24"/>
          <w:szCs w:val="24"/>
        </w:rPr>
        <w:t>为采购项目提供整体设计、规范编制或者项目管理、监理、检测等服务的投标人，不得再参加该采购项目的其他采购活动；</w:t>
      </w:r>
    </w:p>
    <w:p w14:paraId="0CA5DC09">
      <w:pPr>
        <w:pStyle w:val="45"/>
        <w:spacing w:beforeLines="100" w:after="240" w:afterLines="100"/>
        <w:jc w:val="left"/>
        <w:outlineLvl w:val="1"/>
        <w:rPr>
          <w:rFonts w:asciiTheme="minorEastAsia" w:hAnsiTheme="minorEastAsia"/>
          <w:sz w:val="30"/>
          <w:szCs w:val="30"/>
        </w:rPr>
      </w:pPr>
      <w:bookmarkStart w:id="168" w:name="_Toc493956034"/>
      <w:bookmarkStart w:id="169" w:name="_Toc531358993"/>
      <w:bookmarkStart w:id="170" w:name="_Toc530551838"/>
      <w:bookmarkStart w:id="171" w:name="_Toc24914"/>
      <w:r>
        <w:rPr>
          <w:rFonts w:hint="eastAsia" w:asciiTheme="minorEastAsia" w:hAnsiTheme="minorEastAsia"/>
          <w:sz w:val="30"/>
          <w:szCs w:val="30"/>
        </w:rPr>
        <w:t>二  招标文件</w:t>
      </w:r>
      <w:bookmarkEnd w:id="168"/>
      <w:bookmarkEnd w:id="169"/>
      <w:bookmarkEnd w:id="170"/>
      <w:bookmarkEnd w:id="171"/>
    </w:p>
    <w:p w14:paraId="1C81B0C4">
      <w:pPr>
        <w:pStyle w:val="284"/>
        <w:rPr>
          <w:rFonts w:asciiTheme="minorEastAsia" w:hAnsiTheme="minorEastAsia" w:eastAsiaTheme="minorEastAsia"/>
        </w:rPr>
      </w:pPr>
      <w:bookmarkStart w:id="172" w:name="_Toc530551839"/>
      <w:bookmarkStart w:id="173" w:name="_Toc58398267"/>
      <w:bookmarkStart w:id="174" w:name="_Toc34895542"/>
      <w:bookmarkStart w:id="175" w:name="_Toc58398393"/>
      <w:bookmarkStart w:id="176" w:name="_Toc531358994"/>
      <w:bookmarkStart w:id="177" w:name="_Toc35851381"/>
      <w:bookmarkStart w:id="178" w:name="_Toc10312"/>
      <w:r>
        <w:rPr>
          <w:rFonts w:asciiTheme="minorEastAsia" w:hAnsiTheme="minorEastAsia" w:eastAsiaTheme="minorEastAsia"/>
        </w:rPr>
        <w:t xml:space="preserve">2.1     </w:t>
      </w:r>
      <w:r>
        <w:rPr>
          <w:rFonts w:hint="eastAsia" w:asciiTheme="minorEastAsia" w:hAnsiTheme="minorEastAsia" w:eastAsiaTheme="minorEastAsia"/>
        </w:rPr>
        <w:t>招标文件的组成</w:t>
      </w:r>
      <w:bookmarkEnd w:id="172"/>
      <w:bookmarkEnd w:id="173"/>
      <w:bookmarkEnd w:id="174"/>
      <w:bookmarkEnd w:id="175"/>
      <w:bookmarkEnd w:id="176"/>
      <w:bookmarkEnd w:id="177"/>
      <w:bookmarkEnd w:id="178"/>
    </w:p>
    <w:p w14:paraId="2399F67F">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 xml:space="preserve">2.1.1   第一章  </w:t>
      </w:r>
      <w:r>
        <w:rPr>
          <w:rFonts w:asciiTheme="minorEastAsia" w:hAnsiTheme="minorEastAsia"/>
          <w:sz w:val="24"/>
          <w:szCs w:val="24"/>
        </w:rPr>
        <w:t>招标公告</w:t>
      </w:r>
      <w:r>
        <w:rPr>
          <w:rFonts w:hint="eastAsia" w:asciiTheme="minorEastAsia" w:hAnsiTheme="minorEastAsia"/>
          <w:sz w:val="24"/>
          <w:szCs w:val="24"/>
        </w:rPr>
        <w:t>；</w:t>
      </w:r>
    </w:p>
    <w:p w14:paraId="40500254">
      <w:pPr>
        <w:spacing w:line="360" w:lineRule="auto"/>
        <w:ind w:left="960" w:hanging="960" w:hangingChars="400"/>
        <w:rPr>
          <w:rFonts w:asciiTheme="minorEastAsia" w:hAnsiTheme="minorEastAsia"/>
          <w:sz w:val="24"/>
          <w:szCs w:val="24"/>
        </w:rPr>
      </w:pPr>
      <w:bookmarkStart w:id="179" w:name="_Toc301187619"/>
      <w:r>
        <w:rPr>
          <w:rFonts w:hint="eastAsia" w:asciiTheme="minorEastAsia" w:hAnsiTheme="minorEastAsia"/>
          <w:sz w:val="24"/>
          <w:szCs w:val="24"/>
        </w:rPr>
        <w:t>2</w:t>
      </w:r>
      <w:r>
        <w:rPr>
          <w:rFonts w:asciiTheme="minorEastAsia" w:hAnsiTheme="minorEastAsia"/>
          <w:sz w:val="24"/>
          <w:szCs w:val="24"/>
        </w:rPr>
        <w:t xml:space="preserve">.1.2   </w:t>
      </w:r>
      <w:r>
        <w:rPr>
          <w:rFonts w:hint="eastAsia" w:asciiTheme="minorEastAsia" w:hAnsiTheme="minorEastAsia"/>
          <w:sz w:val="24"/>
          <w:szCs w:val="24"/>
        </w:rPr>
        <w:t xml:space="preserve">第二章  </w:t>
      </w:r>
      <w:r>
        <w:rPr>
          <w:rFonts w:asciiTheme="minorEastAsia" w:hAnsiTheme="minorEastAsia"/>
          <w:sz w:val="24"/>
          <w:szCs w:val="24"/>
        </w:rPr>
        <w:t>招标需求</w:t>
      </w:r>
      <w:bookmarkEnd w:id="179"/>
      <w:r>
        <w:rPr>
          <w:rFonts w:hint="eastAsia" w:asciiTheme="minorEastAsia" w:hAnsiTheme="minorEastAsia"/>
          <w:sz w:val="24"/>
          <w:szCs w:val="24"/>
        </w:rPr>
        <w:t>；</w:t>
      </w:r>
    </w:p>
    <w:p w14:paraId="7EEC727E">
      <w:pPr>
        <w:spacing w:line="360" w:lineRule="auto"/>
        <w:ind w:left="960" w:hanging="960" w:hangingChars="400"/>
        <w:rPr>
          <w:rFonts w:asciiTheme="minorEastAsia" w:hAnsiTheme="minorEastAsia"/>
          <w:sz w:val="24"/>
          <w:szCs w:val="24"/>
        </w:rPr>
      </w:pPr>
      <w:bookmarkStart w:id="180" w:name="_Toc301187620"/>
      <w:r>
        <w:rPr>
          <w:rFonts w:hint="eastAsia" w:asciiTheme="minorEastAsia" w:hAnsiTheme="minorEastAsia"/>
          <w:sz w:val="24"/>
          <w:szCs w:val="24"/>
        </w:rPr>
        <w:t>2</w:t>
      </w:r>
      <w:r>
        <w:rPr>
          <w:rFonts w:asciiTheme="minorEastAsia" w:hAnsiTheme="minorEastAsia"/>
          <w:sz w:val="24"/>
          <w:szCs w:val="24"/>
        </w:rPr>
        <w:t>.1.3</w:t>
      </w:r>
      <w:r>
        <w:rPr>
          <w:rFonts w:hint="eastAsia" w:asciiTheme="minorEastAsia" w:hAnsiTheme="minorEastAsia"/>
          <w:sz w:val="24"/>
          <w:szCs w:val="24"/>
        </w:rPr>
        <w:t xml:space="preserve">   第三章  </w:t>
      </w:r>
      <w:r>
        <w:rPr>
          <w:rFonts w:asciiTheme="minorEastAsia" w:hAnsiTheme="minorEastAsia"/>
          <w:sz w:val="24"/>
          <w:szCs w:val="24"/>
        </w:rPr>
        <w:t>投标人须知</w:t>
      </w:r>
      <w:bookmarkEnd w:id="180"/>
      <w:r>
        <w:rPr>
          <w:rFonts w:hint="eastAsia" w:asciiTheme="minorEastAsia" w:hAnsiTheme="minorEastAsia"/>
          <w:sz w:val="24"/>
          <w:szCs w:val="24"/>
        </w:rPr>
        <w:t>；</w:t>
      </w:r>
    </w:p>
    <w:p w14:paraId="3EF20A80">
      <w:pPr>
        <w:spacing w:line="360" w:lineRule="auto"/>
        <w:ind w:left="960" w:hanging="960" w:hangingChars="400"/>
        <w:rPr>
          <w:rFonts w:asciiTheme="minorEastAsia" w:hAnsiTheme="minorEastAsia"/>
          <w:sz w:val="24"/>
          <w:szCs w:val="24"/>
        </w:rPr>
      </w:pPr>
      <w:bookmarkStart w:id="181" w:name="_Toc301187621"/>
      <w:r>
        <w:rPr>
          <w:rFonts w:hint="eastAsia" w:asciiTheme="minorEastAsia" w:hAnsiTheme="minorEastAsia"/>
          <w:sz w:val="24"/>
          <w:szCs w:val="24"/>
        </w:rPr>
        <w:t>2</w:t>
      </w:r>
      <w:r>
        <w:rPr>
          <w:rFonts w:asciiTheme="minorEastAsia" w:hAnsiTheme="minorEastAsia"/>
          <w:sz w:val="24"/>
          <w:szCs w:val="24"/>
        </w:rPr>
        <w:t xml:space="preserve">.1.4   </w:t>
      </w:r>
      <w:r>
        <w:rPr>
          <w:rFonts w:hint="eastAsia" w:asciiTheme="minorEastAsia" w:hAnsiTheme="minorEastAsia"/>
          <w:sz w:val="24"/>
          <w:szCs w:val="24"/>
        </w:rPr>
        <w:t>第四章  政府采购</w:t>
      </w:r>
      <w:r>
        <w:rPr>
          <w:rFonts w:asciiTheme="minorEastAsia" w:hAnsiTheme="minorEastAsia"/>
          <w:sz w:val="24"/>
          <w:szCs w:val="24"/>
        </w:rPr>
        <w:t>合同</w:t>
      </w:r>
      <w:r>
        <w:rPr>
          <w:rFonts w:hint="eastAsia" w:asciiTheme="minorEastAsia" w:hAnsiTheme="minorEastAsia"/>
          <w:sz w:val="24"/>
          <w:szCs w:val="24"/>
        </w:rPr>
        <w:t>格式；</w:t>
      </w:r>
    </w:p>
    <w:bookmarkEnd w:id="181"/>
    <w:p w14:paraId="54993C2A">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.1.5   </w:t>
      </w:r>
      <w:r>
        <w:rPr>
          <w:rFonts w:hint="eastAsia" w:asciiTheme="minorEastAsia" w:hAnsiTheme="minorEastAsia"/>
          <w:sz w:val="24"/>
          <w:szCs w:val="24"/>
        </w:rPr>
        <w:t xml:space="preserve">第五章  </w:t>
      </w:r>
      <w:r>
        <w:rPr>
          <w:rFonts w:asciiTheme="minorEastAsia" w:hAnsiTheme="minorEastAsia"/>
          <w:sz w:val="24"/>
          <w:szCs w:val="24"/>
        </w:rPr>
        <w:t>投标文件格式</w:t>
      </w:r>
      <w:r>
        <w:rPr>
          <w:rFonts w:hint="eastAsia" w:asciiTheme="minorEastAsia" w:hAnsiTheme="minorEastAsia"/>
          <w:sz w:val="24"/>
          <w:szCs w:val="24"/>
        </w:rPr>
        <w:t>；</w:t>
      </w:r>
    </w:p>
    <w:p w14:paraId="4D3223F6">
      <w:pPr>
        <w:spacing w:line="360" w:lineRule="auto"/>
        <w:ind w:left="960" w:hanging="960" w:hangingChars="400"/>
        <w:rPr>
          <w:rFonts w:asciiTheme="minorEastAsia" w:hAnsiTheme="minorEastAsia"/>
          <w:sz w:val="24"/>
          <w:szCs w:val="24"/>
        </w:rPr>
      </w:pPr>
      <w:bookmarkStart w:id="182" w:name="_Toc301187623"/>
      <w:r>
        <w:rPr>
          <w:rFonts w:hint="eastAsia" w:asciiTheme="minorEastAsia" w:hAnsiTheme="minorEastAsia"/>
          <w:sz w:val="24"/>
          <w:szCs w:val="24"/>
        </w:rPr>
        <w:t xml:space="preserve">2.1.6   第六章  </w:t>
      </w:r>
      <w:r>
        <w:rPr>
          <w:rFonts w:asciiTheme="minorEastAsia" w:hAnsiTheme="minorEastAsia"/>
          <w:sz w:val="24"/>
          <w:szCs w:val="24"/>
        </w:rPr>
        <w:t>评标办法及标准</w:t>
      </w:r>
      <w:bookmarkEnd w:id="182"/>
      <w:r>
        <w:rPr>
          <w:rFonts w:hint="eastAsia" w:asciiTheme="minorEastAsia" w:hAnsiTheme="minorEastAsia"/>
          <w:sz w:val="24"/>
          <w:szCs w:val="24"/>
        </w:rPr>
        <w:t>；</w:t>
      </w:r>
    </w:p>
    <w:p w14:paraId="74BB0BA6">
      <w:pPr>
        <w:spacing w:line="360" w:lineRule="auto"/>
        <w:ind w:left="960" w:hanging="960" w:hangingChars="400"/>
        <w:rPr>
          <w:rFonts w:asciiTheme="minorEastAsia" w:hAnsiTheme="minorEastAsia"/>
          <w:sz w:val="24"/>
          <w:szCs w:val="24"/>
        </w:rPr>
      </w:pPr>
      <w:bookmarkStart w:id="183" w:name="_Toc301187624"/>
      <w:r>
        <w:rPr>
          <w:rFonts w:hint="eastAsia" w:asciiTheme="minorEastAsia" w:hAnsiTheme="minorEastAsia"/>
          <w:sz w:val="24"/>
          <w:szCs w:val="24"/>
        </w:rPr>
        <w:t>2</w:t>
      </w:r>
      <w:r>
        <w:rPr>
          <w:rFonts w:asciiTheme="minorEastAsia" w:hAnsiTheme="minorEastAsia"/>
          <w:sz w:val="24"/>
          <w:szCs w:val="24"/>
        </w:rPr>
        <w:t xml:space="preserve">.1.7   </w:t>
      </w:r>
      <w:r>
        <w:rPr>
          <w:rFonts w:hint="eastAsia" w:asciiTheme="minorEastAsia" w:hAnsiTheme="minorEastAsia"/>
          <w:sz w:val="24"/>
          <w:szCs w:val="24"/>
        </w:rPr>
        <w:t>本项目</w:t>
      </w:r>
      <w:r>
        <w:rPr>
          <w:rFonts w:asciiTheme="minorEastAsia" w:hAnsiTheme="minorEastAsia"/>
          <w:sz w:val="24"/>
          <w:szCs w:val="24"/>
        </w:rPr>
        <w:t>招标文件</w:t>
      </w:r>
      <w:r>
        <w:rPr>
          <w:rFonts w:hint="eastAsia" w:asciiTheme="minorEastAsia" w:hAnsiTheme="minorEastAsia"/>
          <w:sz w:val="24"/>
          <w:szCs w:val="24"/>
        </w:rPr>
        <w:t>的</w:t>
      </w:r>
      <w:r>
        <w:rPr>
          <w:rFonts w:asciiTheme="minorEastAsia" w:hAnsiTheme="minorEastAsia"/>
          <w:sz w:val="24"/>
          <w:szCs w:val="24"/>
        </w:rPr>
        <w:t>澄清、修改的内容</w:t>
      </w:r>
      <w:bookmarkEnd w:id="183"/>
      <w:r>
        <w:rPr>
          <w:rFonts w:hint="eastAsia" w:asciiTheme="minorEastAsia" w:hAnsiTheme="minorEastAsia"/>
          <w:sz w:val="24"/>
          <w:szCs w:val="24"/>
        </w:rPr>
        <w:t>。</w:t>
      </w:r>
    </w:p>
    <w:p w14:paraId="6E894AE9">
      <w:pPr>
        <w:pStyle w:val="284"/>
        <w:rPr>
          <w:rFonts w:asciiTheme="minorEastAsia" w:hAnsiTheme="minorEastAsia" w:eastAsiaTheme="minorEastAsia"/>
        </w:rPr>
      </w:pPr>
      <w:bookmarkStart w:id="184" w:name="_Toc58398394"/>
      <w:bookmarkStart w:id="185" w:name="_Toc35851382"/>
      <w:bookmarkStart w:id="186" w:name="_Toc15970"/>
      <w:bookmarkStart w:id="187" w:name="_Toc34895543"/>
      <w:bookmarkStart w:id="188" w:name="_Toc531358996"/>
      <w:bookmarkStart w:id="189" w:name="_Toc530551841"/>
      <w:bookmarkStart w:id="190" w:name="_Toc58398268"/>
      <w:r>
        <w:rPr>
          <w:rFonts w:asciiTheme="minorEastAsia" w:hAnsiTheme="minorEastAsia" w:eastAsiaTheme="minorEastAsia"/>
        </w:rPr>
        <w:t xml:space="preserve">2.2     </w:t>
      </w:r>
      <w:r>
        <w:rPr>
          <w:rFonts w:hint="eastAsia" w:asciiTheme="minorEastAsia" w:hAnsiTheme="minorEastAsia" w:eastAsiaTheme="minorEastAsia"/>
        </w:rPr>
        <w:t>招标文件的澄清、修改</w:t>
      </w:r>
      <w:bookmarkEnd w:id="184"/>
      <w:bookmarkEnd w:id="185"/>
      <w:bookmarkEnd w:id="186"/>
      <w:bookmarkEnd w:id="187"/>
      <w:bookmarkEnd w:id="188"/>
      <w:bookmarkEnd w:id="189"/>
      <w:bookmarkEnd w:id="190"/>
    </w:p>
    <w:p w14:paraId="5DDD5208">
      <w:pPr>
        <w:spacing w:line="360" w:lineRule="auto"/>
        <w:ind w:left="960" w:hanging="960" w:hangingChars="400"/>
        <w:rPr>
          <w:rFonts w:asciiTheme="minorEastAsia" w:hAnsiTheme="minorEastAsia"/>
          <w:bCs/>
          <w:sz w:val="24"/>
        </w:rPr>
      </w:pPr>
      <w:r>
        <w:rPr>
          <w:rFonts w:hint="eastAsia" w:asciiTheme="minorEastAsia" w:hAnsiTheme="minorEastAsia"/>
          <w:bCs/>
          <w:sz w:val="24"/>
        </w:rPr>
        <w:t>2.2.1   投标人应仔细阅读和检查招标文件的全部内容。发现其中有误或有不合理要求的，应当在招标文件的澄清、修改截止时间前以书面形式要求采购人或采购代理机构对招标文件予以澄清、修改；</w:t>
      </w:r>
    </w:p>
    <w:p w14:paraId="0151FB42">
      <w:pPr>
        <w:spacing w:line="360" w:lineRule="auto"/>
        <w:ind w:left="960" w:hanging="960" w:hangingChars="400"/>
        <w:rPr>
          <w:rFonts w:asciiTheme="minorEastAsia" w:hAnsiTheme="minorEastAsia"/>
          <w:sz w:val="24"/>
        </w:rPr>
      </w:pPr>
      <w:r>
        <w:rPr>
          <w:rFonts w:asciiTheme="minorEastAsia" w:hAnsiTheme="minorEastAsia"/>
          <w:bCs/>
          <w:sz w:val="24"/>
        </w:rPr>
        <w:t xml:space="preserve">2.2.2   </w:t>
      </w:r>
      <w:r>
        <w:rPr>
          <w:rFonts w:hint="eastAsia" w:asciiTheme="minorEastAsia" w:hAnsiTheme="minorEastAsia"/>
          <w:bCs/>
          <w:sz w:val="24"/>
        </w:rPr>
        <w:t>澄清或修改内容可能影响投标文件编制的，采购</w:t>
      </w:r>
      <w:r>
        <w:rPr>
          <w:rFonts w:asciiTheme="minorEastAsia" w:hAnsiTheme="minorEastAsia"/>
          <w:bCs/>
          <w:sz w:val="24"/>
        </w:rPr>
        <w:t>代理机构</w:t>
      </w:r>
      <w:r>
        <w:rPr>
          <w:rFonts w:hint="eastAsia" w:asciiTheme="minorEastAsia" w:hAnsiTheme="minorEastAsia"/>
          <w:sz w:val="24"/>
        </w:rPr>
        <w:t>在提交</w:t>
      </w:r>
      <w:r>
        <w:rPr>
          <w:rFonts w:hint="eastAsia" w:asciiTheme="minorEastAsia" w:hAnsiTheme="minorEastAsia"/>
          <w:bCs/>
          <w:sz w:val="24"/>
        </w:rPr>
        <w:t>投标截止时间</w:t>
      </w:r>
      <w:r>
        <w:rPr>
          <w:rFonts w:hint="eastAsia" w:asciiTheme="minorEastAsia" w:hAnsiTheme="minorEastAsia"/>
          <w:sz w:val="24"/>
        </w:rPr>
        <w:t>15日前，将以发布更正公告的</w:t>
      </w:r>
      <w:r>
        <w:rPr>
          <w:rFonts w:asciiTheme="minorEastAsia" w:hAnsiTheme="minorEastAsia"/>
          <w:sz w:val="24"/>
        </w:rPr>
        <w:t>形式通知各潜在的投标人</w:t>
      </w:r>
      <w:r>
        <w:rPr>
          <w:rFonts w:hint="eastAsia" w:asciiTheme="minorEastAsia" w:hAnsiTheme="minorEastAsia"/>
          <w:sz w:val="24"/>
        </w:rPr>
        <w:t>。不足15日的，</w:t>
      </w:r>
      <w:r>
        <w:rPr>
          <w:rFonts w:asciiTheme="minorEastAsia" w:hAnsiTheme="minorEastAsia"/>
          <w:sz w:val="24"/>
        </w:rPr>
        <w:t>采购代理机构</w:t>
      </w:r>
      <w:r>
        <w:rPr>
          <w:rFonts w:hint="eastAsia" w:asciiTheme="minorEastAsia" w:hAnsiTheme="minorEastAsia"/>
          <w:sz w:val="24"/>
        </w:rPr>
        <w:t>有权顺延</w:t>
      </w:r>
      <w:r>
        <w:rPr>
          <w:rFonts w:hint="eastAsia" w:asciiTheme="minorEastAsia" w:hAnsiTheme="minorEastAsia"/>
          <w:bCs/>
          <w:sz w:val="24"/>
        </w:rPr>
        <w:t>投标截止时间</w:t>
      </w:r>
      <w:r>
        <w:rPr>
          <w:rFonts w:hint="eastAsia" w:asciiTheme="minorEastAsia" w:hAnsiTheme="minorEastAsia"/>
          <w:sz w:val="24"/>
        </w:rPr>
        <w:t>；</w:t>
      </w:r>
    </w:p>
    <w:p w14:paraId="112ECE61">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3</w:t>
      </w:r>
      <w:r>
        <w:rPr>
          <w:rFonts w:hint="eastAsia" w:asciiTheme="minorEastAsia" w:hAnsiTheme="minorEastAsia"/>
          <w:sz w:val="24"/>
          <w:szCs w:val="24"/>
        </w:rPr>
        <w:t xml:space="preserve">   投标截止时间前，</w:t>
      </w:r>
      <w:r>
        <w:rPr>
          <w:rFonts w:asciiTheme="minorEastAsia" w:hAnsiTheme="minorEastAsia"/>
          <w:sz w:val="24"/>
          <w:szCs w:val="24"/>
        </w:rPr>
        <w:t>采购代理机构可以对</w:t>
      </w:r>
      <w:r>
        <w:rPr>
          <w:rFonts w:hint="eastAsia" w:asciiTheme="minorEastAsia" w:hAnsiTheme="minorEastAsia"/>
          <w:sz w:val="24"/>
          <w:szCs w:val="24"/>
        </w:rPr>
        <w:t>发出</w:t>
      </w:r>
      <w:r>
        <w:rPr>
          <w:rFonts w:asciiTheme="minorEastAsia" w:hAnsiTheme="minorEastAsia"/>
          <w:sz w:val="24"/>
          <w:szCs w:val="24"/>
        </w:rPr>
        <w:t>的招标文件进行</w:t>
      </w:r>
      <w:r>
        <w:rPr>
          <w:rFonts w:hint="eastAsia" w:asciiTheme="minorEastAsia" w:hAnsiTheme="minorEastAsia"/>
          <w:sz w:val="24"/>
          <w:szCs w:val="24"/>
        </w:rPr>
        <w:t>必要</w:t>
      </w:r>
      <w:r>
        <w:rPr>
          <w:rFonts w:asciiTheme="minorEastAsia" w:hAnsiTheme="minorEastAsia"/>
          <w:sz w:val="24"/>
          <w:szCs w:val="24"/>
        </w:rPr>
        <w:t>的澄清</w:t>
      </w:r>
      <w:r>
        <w:rPr>
          <w:rFonts w:hint="eastAsia" w:asciiTheme="minorEastAsia" w:hAnsiTheme="minorEastAsia"/>
          <w:sz w:val="24"/>
          <w:szCs w:val="24"/>
        </w:rPr>
        <w:t>或</w:t>
      </w:r>
      <w:r>
        <w:rPr>
          <w:rFonts w:asciiTheme="minorEastAsia" w:hAnsiTheme="minorEastAsia"/>
          <w:sz w:val="24"/>
          <w:szCs w:val="24"/>
        </w:rPr>
        <w:t>修改</w:t>
      </w:r>
      <w:r>
        <w:rPr>
          <w:rFonts w:hint="eastAsia" w:asciiTheme="minorEastAsia" w:hAnsiTheme="minorEastAsia"/>
          <w:sz w:val="24"/>
          <w:szCs w:val="24"/>
        </w:rPr>
        <w:t>，</w:t>
      </w:r>
      <w:r>
        <w:rPr>
          <w:rFonts w:asciiTheme="minorEastAsia" w:hAnsiTheme="minorEastAsia"/>
          <w:sz w:val="24"/>
          <w:szCs w:val="24"/>
        </w:rPr>
        <w:t>澄清</w:t>
      </w:r>
      <w:r>
        <w:rPr>
          <w:rFonts w:hint="eastAsia" w:asciiTheme="minorEastAsia" w:hAnsiTheme="minorEastAsia"/>
          <w:sz w:val="24"/>
          <w:szCs w:val="24"/>
        </w:rPr>
        <w:t>或</w:t>
      </w:r>
      <w:r>
        <w:rPr>
          <w:rFonts w:asciiTheme="minorEastAsia" w:hAnsiTheme="minorEastAsia"/>
          <w:sz w:val="24"/>
          <w:szCs w:val="24"/>
        </w:rPr>
        <w:t>修改后的</w:t>
      </w:r>
      <w:r>
        <w:rPr>
          <w:rFonts w:hint="eastAsia" w:asciiTheme="minorEastAsia" w:hAnsiTheme="minorEastAsia"/>
          <w:sz w:val="24"/>
          <w:szCs w:val="24"/>
        </w:rPr>
        <w:t>补充</w:t>
      </w:r>
      <w:r>
        <w:rPr>
          <w:rFonts w:asciiTheme="minorEastAsia" w:hAnsiTheme="minorEastAsia"/>
          <w:sz w:val="24"/>
          <w:szCs w:val="24"/>
        </w:rPr>
        <w:t>文件</w:t>
      </w:r>
      <w:r>
        <w:rPr>
          <w:rFonts w:hint="eastAsia" w:asciiTheme="minorEastAsia" w:hAnsiTheme="minorEastAsia"/>
          <w:sz w:val="24"/>
          <w:szCs w:val="24"/>
        </w:rPr>
        <w:t>，</w:t>
      </w:r>
      <w:r>
        <w:rPr>
          <w:rFonts w:asciiTheme="minorEastAsia" w:hAnsiTheme="minorEastAsia"/>
          <w:sz w:val="24"/>
          <w:szCs w:val="24"/>
        </w:rPr>
        <w:t>作为招标文件</w:t>
      </w:r>
      <w:r>
        <w:rPr>
          <w:rFonts w:hint="eastAsia" w:asciiTheme="minorEastAsia" w:hAnsiTheme="minorEastAsia"/>
          <w:sz w:val="24"/>
          <w:szCs w:val="24"/>
        </w:rPr>
        <w:t>的</w:t>
      </w:r>
      <w:r>
        <w:rPr>
          <w:rFonts w:asciiTheme="minorEastAsia" w:hAnsiTheme="minorEastAsia"/>
          <w:sz w:val="24"/>
          <w:szCs w:val="24"/>
        </w:rPr>
        <w:t>组成</w:t>
      </w:r>
      <w:r>
        <w:rPr>
          <w:rFonts w:hint="eastAsia" w:asciiTheme="minorEastAsia" w:hAnsiTheme="minorEastAsia"/>
          <w:sz w:val="24"/>
          <w:szCs w:val="24"/>
        </w:rPr>
        <w:t>部分</w:t>
      </w:r>
      <w:r>
        <w:rPr>
          <w:rFonts w:asciiTheme="minorEastAsia" w:hAnsiTheme="minorEastAsia"/>
          <w:sz w:val="24"/>
          <w:szCs w:val="24"/>
        </w:rPr>
        <w:t>，对各投标人起同等约束作用</w:t>
      </w:r>
      <w:r>
        <w:rPr>
          <w:rFonts w:hint="eastAsia" w:asciiTheme="minorEastAsia" w:hAnsiTheme="minorEastAsia"/>
          <w:sz w:val="24"/>
          <w:szCs w:val="24"/>
        </w:rPr>
        <w:t>；</w:t>
      </w:r>
    </w:p>
    <w:p w14:paraId="7AB94B81">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4</w:t>
      </w:r>
      <w:r>
        <w:rPr>
          <w:rFonts w:hint="eastAsia" w:asciiTheme="minorEastAsia" w:hAnsiTheme="minorEastAsia"/>
          <w:sz w:val="24"/>
          <w:szCs w:val="24"/>
        </w:rPr>
        <w:t xml:space="preserve">   澄清、修改等更正内容</w:t>
      </w:r>
      <w:r>
        <w:rPr>
          <w:rFonts w:asciiTheme="minorEastAsia" w:hAnsiTheme="minorEastAsia"/>
          <w:sz w:val="24"/>
          <w:szCs w:val="24"/>
        </w:rPr>
        <w:t>发布网址：</w:t>
      </w:r>
      <w:r>
        <w:rPr>
          <w:rFonts w:hint="eastAsia" w:asciiTheme="minorEastAsia" w:hAnsiTheme="minorEastAsia"/>
          <w:sz w:val="24"/>
          <w:szCs w:val="24"/>
        </w:rPr>
        <w:t>见投标人须知前附表（一）；</w:t>
      </w:r>
    </w:p>
    <w:p w14:paraId="2C00DB0F">
      <w:pPr>
        <w:spacing w:line="360" w:lineRule="auto"/>
        <w:ind w:left="960" w:hanging="960" w:hangingChars="400"/>
        <w:rPr>
          <w:rFonts w:asciiTheme="minorEastAsia" w:hAnsiTheme="minorEastAsia"/>
          <w:sz w:val="24"/>
        </w:rPr>
      </w:pPr>
      <w:r>
        <w:rPr>
          <w:rFonts w:hint="eastAsia" w:asciiTheme="minorEastAsia" w:hAnsiTheme="minorEastAsia"/>
          <w:sz w:val="24"/>
        </w:rPr>
        <w:t>2.2.</w:t>
      </w:r>
      <w:r>
        <w:rPr>
          <w:rFonts w:asciiTheme="minorEastAsia" w:hAnsiTheme="minorEastAsia"/>
          <w:sz w:val="24"/>
        </w:rPr>
        <w:t>5</w:t>
      </w:r>
      <w:r>
        <w:rPr>
          <w:rFonts w:hint="eastAsia" w:asciiTheme="minorEastAsia" w:hAnsiTheme="minorEastAsia"/>
          <w:sz w:val="24"/>
        </w:rPr>
        <w:t xml:space="preserve">   当招标文件与澄清</w:t>
      </w:r>
      <w:r>
        <w:rPr>
          <w:rFonts w:asciiTheme="minorEastAsia" w:hAnsiTheme="minorEastAsia"/>
          <w:sz w:val="24"/>
        </w:rPr>
        <w:t>或</w:t>
      </w:r>
      <w:r>
        <w:rPr>
          <w:rFonts w:hint="eastAsia" w:asciiTheme="minorEastAsia" w:hAnsiTheme="minorEastAsia"/>
          <w:sz w:val="24"/>
        </w:rPr>
        <w:t>修改文件就同一内容的表述不一致时，以最后发出的澄清</w:t>
      </w:r>
      <w:r>
        <w:rPr>
          <w:rFonts w:asciiTheme="minorEastAsia" w:hAnsiTheme="minorEastAsia"/>
          <w:sz w:val="24"/>
        </w:rPr>
        <w:t>或</w:t>
      </w:r>
      <w:r>
        <w:rPr>
          <w:rFonts w:hint="eastAsia" w:asciiTheme="minorEastAsia" w:hAnsiTheme="minorEastAsia"/>
          <w:sz w:val="24"/>
        </w:rPr>
        <w:t>修改文件为准</w:t>
      </w:r>
      <w:r>
        <w:rPr>
          <w:rFonts w:asciiTheme="minorEastAsia" w:hAnsiTheme="minorEastAsia"/>
          <w:sz w:val="24"/>
        </w:rPr>
        <w:t>。</w:t>
      </w:r>
    </w:p>
    <w:p w14:paraId="1921A9CA">
      <w:pPr>
        <w:pStyle w:val="45"/>
        <w:spacing w:beforeLines="100" w:after="240" w:afterLines="100"/>
        <w:jc w:val="left"/>
        <w:outlineLvl w:val="1"/>
        <w:rPr>
          <w:rFonts w:asciiTheme="minorEastAsia" w:hAnsiTheme="minorEastAsia"/>
          <w:sz w:val="30"/>
          <w:szCs w:val="30"/>
        </w:rPr>
      </w:pPr>
      <w:bookmarkStart w:id="191" w:name="_Toc531358997"/>
      <w:bookmarkStart w:id="192" w:name="_Toc530551842"/>
      <w:bookmarkStart w:id="193" w:name="_Toc29074"/>
      <w:r>
        <w:rPr>
          <w:rFonts w:hint="eastAsia" w:asciiTheme="minorEastAsia" w:hAnsiTheme="minorEastAsia"/>
          <w:sz w:val="30"/>
          <w:szCs w:val="30"/>
        </w:rPr>
        <w:t>三    投标文件</w:t>
      </w:r>
      <w:bookmarkEnd w:id="191"/>
      <w:bookmarkEnd w:id="192"/>
      <w:bookmarkEnd w:id="193"/>
    </w:p>
    <w:p w14:paraId="03081764">
      <w:pPr>
        <w:pStyle w:val="284"/>
        <w:rPr>
          <w:rFonts w:asciiTheme="minorEastAsia" w:hAnsiTheme="minorEastAsia" w:eastAsiaTheme="minorEastAsia"/>
        </w:rPr>
      </w:pPr>
      <w:bookmarkStart w:id="194" w:name="_Toc34895545"/>
      <w:bookmarkStart w:id="195" w:name="_Toc35851384"/>
      <w:bookmarkStart w:id="196" w:name="_Toc58398270"/>
      <w:bookmarkStart w:id="197" w:name="_Toc5173"/>
      <w:bookmarkStart w:id="198" w:name="_Toc58398396"/>
      <w:r>
        <w:rPr>
          <w:rFonts w:hint="eastAsia" w:asciiTheme="minorEastAsia" w:hAnsiTheme="minorEastAsia" w:eastAsiaTheme="minorEastAsia"/>
        </w:rPr>
        <w:t xml:space="preserve">3.1   </w:t>
      </w:r>
      <w:bookmarkStart w:id="199" w:name="_Toc18592302"/>
      <w:r>
        <w:rPr>
          <w:rFonts w:hint="eastAsia" w:asciiTheme="minorEastAsia" w:hAnsiTheme="minorEastAsia" w:eastAsiaTheme="minorEastAsia"/>
        </w:rPr>
        <w:t xml:space="preserve">  投标文件的形式和效力</w:t>
      </w:r>
      <w:bookmarkEnd w:id="194"/>
      <w:bookmarkEnd w:id="195"/>
      <w:bookmarkEnd w:id="196"/>
      <w:bookmarkEnd w:id="197"/>
      <w:bookmarkEnd w:id="198"/>
      <w:bookmarkEnd w:id="199"/>
    </w:p>
    <w:p w14:paraId="12599273">
      <w:pPr>
        <w:spacing w:line="360" w:lineRule="auto"/>
        <w:ind w:left="964" w:hanging="964" w:hangingChars="400"/>
        <w:rPr>
          <w:rFonts w:asciiTheme="minorEastAsia" w:hAnsiTheme="minorEastAsia"/>
          <w:b/>
          <w:sz w:val="24"/>
          <w:szCs w:val="24"/>
        </w:rPr>
      </w:pPr>
      <w:r>
        <w:rPr>
          <w:rFonts w:asciiTheme="minorEastAsia" w:hAnsiTheme="minorEastAsia"/>
          <w:b/>
          <w:sz w:val="24"/>
          <w:szCs w:val="24"/>
        </w:rPr>
        <w:t xml:space="preserve">3.1.1   </w:t>
      </w:r>
      <w:r>
        <w:rPr>
          <w:rFonts w:hint="eastAsia" w:asciiTheme="minorEastAsia" w:hAnsiTheme="minorEastAsia"/>
          <w:b/>
          <w:sz w:val="24"/>
          <w:szCs w:val="24"/>
        </w:rPr>
        <w:t>投标文件形式：电子投标文件（包括“电子加密投标文件”和“备份投标文件”，“电子加密投标文件”和“备份投标文件”在投标文件编制完成后同时生成）。</w:t>
      </w:r>
    </w:p>
    <w:p w14:paraId="030E75F1">
      <w:pPr>
        <w:spacing w:line="360" w:lineRule="auto"/>
        <w:ind w:left="964" w:hanging="964" w:hangingChars="400"/>
        <w:jc w:val="left"/>
        <w:rPr>
          <w:rFonts w:asciiTheme="minorEastAsia" w:hAnsiTheme="minorEastAsia"/>
          <w:b/>
          <w:sz w:val="24"/>
          <w:szCs w:val="24"/>
        </w:rPr>
      </w:pPr>
      <w:r>
        <w:rPr>
          <w:rFonts w:asciiTheme="minorEastAsia" w:hAnsiTheme="minorEastAsia"/>
          <w:b/>
          <w:sz w:val="24"/>
          <w:szCs w:val="24"/>
        </w:rPr>
        <w:t xml:space="preserve">3.1.2   </w:t>
      </w:r>
      <w:r>
        <w:rPr>
          <w:rFonts w:hint="eastAsia" w:asciiTheme="minorEastAsia" w:hAnsiTheme="minorEastAsia"/>
          <w:b/>
          <w:sz w:val="24"/>
          <w:szCs w:val="24"/>
        </w:rPr>
        <w:t>投标文件的效力：“电子加密投标文件”和“备份投标文件”具有</w:t>
      </w:r>
      <w:r>
        <w:rPr>
          <w:rFonts w:asciiTheme="minorEastAsia" w:hAnsiTheme="minorEastAsia"/>
          <w:b/>
          <w:sz w:val="24"/>
          <w:szCs w:val="24"/>
        </w:rPr>
        <w:t>同等效力</w:t>
      </w:r>
      <w:r>
        <w:rPr>
          <w:rFonts w:hint="eastAsia" w:asciiTheme="minorEastAsia" w:hAnsiTheme="minorEastAsia"/>
          <w:b/>
          <w:sz w:val="24"/>
          <w:szCs w:val="24"/>
        </w:rPr>
        <w:t>，数据</w:t>
      </w:r>
      <w:r>
        <w:rPr>
          <w:rFonts w:asciiTheme="minorEastAsia" w:hAnsiTheme="minorEastAsia"/>
          <w:b/>
          <w:sz w:val="24"/>
          <w:szCs w:val="24"/>
        </w:rPr>
        <w:t>电文内容应完全一致</w:t>
      </w:r>
      <w:r>
        <w:rPr>
          <w:rFonts w:hint="eastAsia" w:asciiTheme="minorEastAsia" w:hAnsiTheme="minorEastAsia"/>
          <w:b/>
          <w:sz w:val="24"/>
          <w:szCs w:val="24"/>
        </w:rPr>
        <w:t>。</w:t>
      </w:r>
    </w:p>
    <w:p w14:paraId="20503DB3">
      <w:pPr>
        <w:spacing w:line="360" w:lineRule="auto"/>
        <w:ind w:left="964" w:hanging="964" w:hangingChars="400"/>
        <w:jc w:val="left"/>
        <w:rPr>
          <w:rFonts w:asciiTheme="minorEastAsia" w:hAnsiTheme="minorEastAsia"/>
          <w:b/>
          <w:sz w:val="24"/>
          <w:szCs w:val="24"/>
        </w:rPr>
      </w:pPr>
      <w:r>
        <w:rPr>
          <w:rFonts w:hint="eastAsia" w:asciiTheme="minorEastAsia" w:hAnsiTheme="minorEastAsia"/>
          <w:b/>
          <w:sz w:val="24"/>
          <w:szCs w:val="24"/>
        </w:rPr>
        <w:t xml:space="preserve">3.1.3   </w:t>
      </w:r>
      <w:r>
        <w:rPr>
          <w:rFonts w:hint="eastAsia" w:asciiTheme="minorEastAsia" w:hAnsiTheme="minorEastAsia"/>
          <w:bCs/>
          <w:sz w:val="24"/>
          <w:szCs w:val="24"/>
        </w:rPr>
        <w:t>▲</w:t>
      </w:r>
      <w:r>
        <w:rPr>
          <w:rFonts w:hint="eastAsia" w:asciiTheme="minorEastAsia" w:hAnsiTheme="minorEastAsia"/>
          <w:b/>
          <w:sz w:val="24"/>
          <w:szCs w:val="24"/>
        </w:rPr>
        <w:t>电子</w:t>
      </w:r>
      <w:r>
        <w:rPr>
          <w:rFonts w:asciiTheme="minorEastAsia" w:hAnsiTheme="minorEastAsia"/>
          <w:b/>
          <w:sz w:val="24"/>
          <w:szCs w:val="24"/>
        </w:rPr>
        <w:t>加密投标文件</w:t>
      </w:r>
      <w:r>
        <w:rPr>
          <w:rFonts w:hint="eastAsia" w:asciiTheme="minorEastAsia" w:hAnsiTheme="minorEastAsia"/>
          <w:b/>
          <w:sz w:val="24"/>
          <w:szCs w:val="24"/>
        </w:rPr>
        <w:t>按时</w:t>
      </w:r>
      <w:r>
        <w:rPr>
          <w:rFonts w:asciiTheme="minorEastAsia" w:hAnsiTheme="minorEastAsia"/>
          <w:b/>
          <w:sz w:val="24"/>
          <w:szCs w:val="24"/>
        </w:rPr>
        <w:t>解密成功的，备份投标文件</w:t>
      </w:r>
      <w:r>
        <w:rPr>
          <w:rFonts w:hint="eastAsia" w:asciiTheme="minorEastAsia" w:hAnsiTheme="minorEastAsia"/>
          <w:b/>
          <w:sz w:val="24"/>
          <w:szCs w:val="24"/>
        </w:rPr>
        <w:t>自动</w:t>
      </w:r>
      <w:r>
        <w:rPr>
          <w:rFonts w:asciiTheme="minorEastAsia" w:hAnsiTheme="minorEastAsia"/>
          <w:b/>
          <w:sz w:val="24"/>
          <w:szCs w:val="24"/>
        </w:rPr>
        <w:t>失效</w:t>
      </w:r>
      <w:r>
        <w:rPr>
          <w:rFonts w:hint="eastAsia" w:asciiTheme="minorEastAsia" w:hAnsiTheme="minorEastAsia"/>
          <w:b/>
          <w:sz w:val="24"/>
          <w:szCs w:val="24"/>
        </w:rPr>
        <w:t>；电子</w:t>
      </w:r>
      <w:r>
        <w:rPr>
          <w:rFonts w:asciiTheme="minorEastAsia" w:hAnsiTheme="minorEastAsia"/>
          <w:b/>
          <w:sz w:val="24"/>
          <w:szCs w:val="24"/>
        </w:rPr>
        <w:t>加密投标文件解密失败，</w:t>
      </w:r>
      <w:r>
        <w:rPr>
          <w:rFonts w:hint="eastAsia" w:asciiTheme="minorEastAsia" w:hAnsiTheme="minorEastAsia"/>
          <w:b/>
          <w:sz w:val="24"/>
          <w:szCs w:val="24"/>
        </w:rPr>
        <w:t>按时启动备份</w:t>
      </w:r>
      <w:r>
        <w:rPr>
          <w:rFonts w:asciiTheme="minorEastAsia" w:hAnsiTheme="minorEastAsia"/>
          <w:b/>
          <w:sz w:val="24"/>
          <w:szCs w:val="24"/>
        </w:rPr>
        <w:t>投标文件</w:t>
      </w:r>
      <w:r>
        <w:rPr>
          <w:rFonts w:hint="eastAsia" w:asciiTheme="minorEastAsia" w:hAnsiTheme="minorEastAsia"/>
          <w:b/>
          <w:sz w:val="24"/>
          <w:szCs w:val="24"/>
        </w:rPr>
        <w:t>电子且</w:t>
      </w:r>
      <w:r>
        <w:rPr>
          <w:rFonts w:asciiTheme="minorEastAsia" w:hAnsiTheme="minorEastAsia"/>
          <w:b/>
          <w:sz w:val="24"/>
          <w:szCs w:val="24"/>
        </w:rPr>
        <w:t>有效的，以备份投标文件为准</w:t>
      </w:r>
      <w:r>
        <w:rPr>
          <w:rFonts w:hint="eastAsia" w:asciiTheme="minorEastAsia" w:hAnsiTheme="minorEastAsia"/>
          <w:b/>
          <w:sz w:val="24"/>
          <w:szCs w:val="24"/>
        </w:rPr>
        <w:t>；电子</w:t>
      </w:r>
      <w:r>
        <w:rPr>
          <w:rFonts w:asciiTheme="minorEastAsia" w:hAnsiTheme="minorEastAsia"/>
          <w:b/>
          <w:sz w:val="24"/>
          <w:szCs w:val="24"/>
        </w:rPr>
        <w:t>加密投标文件</w:t>
      </w:r>
      <w:r>
        <w:rPr>
          <w:rFonts w:hint="eastAsia" w:asciiTheme="minorEastAsia" w:hAnsiTheme="minorEastAsia"/>
          <w:b/>
          <w:sz w:val="24"/>
          <w:szCs w:val="24"/>
        </w:rPr>
        <w:t>解密</w:t>
      </w:r>
      <w:r>
        <w:rPr>
          <w:rFonts w:asciiTheme="minorEastAsia" w:hAnsiTheme="minorEastAsia"/>
          <w:b/>
          <w:sz w:val="24"/>
          <w:szCs w:val="24"/>
        </w:rPr>
        <w:t>失败，</w:t>
      </w:r>
      <w:r>
        <w:rPr>
          <w:rFonts w:hint="eastAsia" w:asciiTheme="minorEastAsia" w:hAnsiTheme="minorEastAsia"/>
          <w:b/>
          <w:sz w:val="24"/>
          <w:szCs w:val="24"/>
        </w:rPr>
        <w:t>又未提交</w:t>
      </w:r>
      <w:r>
        <w:rPr>
          <w:rFonts w:asciiTheme="minorEastAsia" w:hAnsiTheme="minorEastAsia"/>
          <w:b/>
          <w:sz w:val="24"/>
          <w:szCs w:val="24"/>
        </w:rPr>
        <w:t>备份投标文件</w:t>
      </w:r>
      <w:r>
        <w:rPr>
          <w:rFonts w:hint="eastAsia" w:asciiTheme="minorEastAsia" w:hAnsiTheme="minorEastAsia"/>
          <w:b/>
          <w:sz w:val="24"/>
          <w:szCs w:val="24"/>
        </w:rPr>
        <w:t>（包括提交</w:t>
      </w:r>
      <w:r>
        <w:rPr>
          <w:rFonts w:asciiTheme="minorEastAsia" w:hAnsiTheme="minorEastAsia"/>
          <w:b/>
          <w:sz w:val="24"/>
          <w:szCs w:val="24"/>
        </w:rPr>
        <w:t>备份投标文件未</w:t>
      </w:r>
      <w:r>
        <w:rPr>
          <w:rFonts w:hint="eastAsia" w:asciiTheme="minorEastAsia" w:hAnsiTheme="minorEastAsia"/>
          <w:b/>
          <w:sz w:val="24"/>
          <w:szCs w:val="24"/>
        </w:rPr>
        <w:t>按时</w:t>
      </w:r>
      <w:r>
        <w:rPr>
          <w:rFonts w:asciiTheme="minorEastAsia" w:hAnsiTheme="minorEastAsia"/>
          <w:b/>
          <w:sz w:val="24"/>
          <w:szCs w:val="24"/>
        </w:rPr>
        <w:t>提供</w:t>
      </w:r>
      <w:r>
        <w:rPr>
          <w:rFonts w:hint="eastAsia" w:asciiTheme="minorEastAsia" w:hAnsiTheme="minorEastAsia"/>
          <w:b/>
          <w:sz w:val="24"/>
          <w:szCs w:val="24"/>
        </w:rPr>
        <w:t>解密</w:t>
      </w:r>
      <w:r>
        <w:rPr>
          <w:rFonts w:asciiTheme="minorEastAsia" w:hAnsiTheme="minorEastAsia"/>
          <w:b/>
          <w:sz w:val="24"/>
          <w:szCs w:val="24"/>
        </w:rPr>
        <w:t>密码或密码错误的</w:t>
      </w:r>
      <w:r>
        <w:rPr>
          <w:rFonts w:hint="eastAsia" w:asciiTheme="minorEastAsia" w:hAnsiTheme="minorEastAsia"/>
          <w:b/>
          <w:sz w:val="24"/>
          <w:szCs w:val="24"/>
        </w:rPr>
        <w:t>），</w:t>
      </w:r>
      <w:r>
        <w:rPr>
          <w:rFonts w:asciiTheme="minorEastAsia" w:hAnsiTheme="minorEastAsia"/>
          <w:b/>
          <w:sz w:val="24"/>
          <w:szCs w:val="24"/>
        </w:rPr>
        <w:t>视同</w:t>
      </w:r>
      <w:r>
        <w:rPr>
          <w:rFonts w:hint="eastAsia" w:asciiTheme="minorEastAsia" w:hAnsiTheme="minorEastAsia"/>
          <w:b/>
          <w:sz w:val="24"/>
          <w:szCs w:val="24"/>
        </w:rPr>
        <w:t>放弃投标。</w:t>
      </w:r>
    </w:p>
    <w:p w14:paraId="6677BC16">
      <w:pPr>
        <w:pStyle w:val="284"/>
        <w:rPr>
          <w:rFonts w:asciiTheme="minorEastAsia" w:hAnsiTheme="minorEastAsia" w:eastAsiaTheme="minorEastAsia"/>
        </w:rPr>
      </w:pPr>
      <w:bookmarkStart w:id="200" w:name="_Toc530551843"/>
      <w:bookmarkStart w:id="201" w:name="_Toc58398397"/>
      <w:bookmarkStart w:id="202" w:name="_Toc34895546"/>
      <w:bookmarkStart w:id="203" w:name="_Toc58398271"/>
      <w:bookmarkStart w:id="204" w:name="_Toc35851385"/>
      <w:bookmarkStart w:id="205" w:name="_Toc531358998"/>
      <w:bookmarkStart w:id="206" w:name="_Toc24999"/>
      <w:r>
        <w:rPr>
          <w:rFonts w:hint="eastAsia" w:asciiTheme="minorEastAsia" w:hAnsiTheme="minorEastAsia" w:eastAsiaTheme="minorEastAsia"/>
        </w:rPr>
        <w:t>3.</w:t>
      </w:r>
      <w:r>
        <w:rPr>
          <w:rFonts w:asciiTheme="minorEastAsia" w:hAnsiTheme="minorEastAsia" w:eastAsiaTheme="minorEastAsia"/>
        </w:rPr>
        <w:t>2</w:t>
      </w:r>
      <w:r>
        <w:rPr>
          <w:rFonts w:hint="eastAsia" w:asciiTheme="minorEastAsia" w:hAnsiTheme="minorEastAsia" w:eastAsiaTheme="minorEastAsia"/>
        </w:rPr>
        <w:t xml:space="preserve">     投标文件</w:t>
      </w:r>
      <w:r>
        <w:rPr>
          <w:rFonts w:asciiTheme="minorEastAsia" w:hAnsiTheme="minorEastAsia" w:eastAsiaTheme="minorEastAsia"/>
        </w:rPr>
        <w:t>组成</w:t>
      </w:r>
      <w:bookmarkEnd w:id="200"/>
      <w:bookmarkEnd w:id="201"/>
      <w:bookmarkEnd w:id="202"/>
      <w:bookmarkEnd w:id="203"/>
      <w:bookmarkEnd w:id="204"/>
      <w:bookmarkEnd w:id="205"/>
      <w:bookmarkEnd w:id="206"/>
    </w:p>
    <w:p w14:paraId="70498F99">
      <w:pPr>
        <w:spacing w:line="360" w:lineRule="auto"/>
        <w:ind w:left="945" w:leftChars="450"/>
        <w:rPr>
          <w:rFonts w:asciiTheme="minorEastAsia" w:hAnsiTheme="minorEastAsia"/>
          <w:sz w:val="24"/>
        </w:rPr>
      </w:pPr>
      <w:r>
        <w:rPr>
          <w:rFonts w:hint="eastAsia" w:asciiTheme="minorEastAsia" w:hAnsiTheme="minorEastAsia"/>
          <w:sz w:val="24"/>
        </w:rPr>
        <w:t>投标文件由【资格审查文件】、【资信商务及技术文件】、【报价文件】三</w:t>
      </w:r>
      <w:r>
        <w:rPr>
          <w:rFonts w:asciiTheme="minorEastAsia" w:hAnsiTheme="minorEastAsia"/>
          <w:sz w:val="24"/>
        </w:rPr>
        <w:t>部分</w:t>
      </w:r>
      <w:r>
        <w:rPr>
          <w:rFonts w:hint="eastAsia" w:asciiTheme="minorEastAsia" w:hAnsiTheme="minorEastAsia"/>
          <w:sz w:val="24"/>
        </w:rPr>
        <w:t>组成。</w:t>
      </w:r>
    </w:p>
    <w:p w14:paraId="6B68C6C7">
      <w:pPr>
        <w:pStyle w:val="284"/>
        <w:rPr>
          <w:rFonts w:asciiTheme="minorEastAsia" w:hAnsiTheme="minorEastAsia" w:eastAsiaTheme="minorEastAsia"/>
        </w:rPr>
      </w:pPr>
      <w:bookmarkStart w:id="207" w:name="_Toc34895547"/>
      <w:bookmarkStart w:id="208" w:name="_Toc23410"/>
      <w:bookmarkStart w:id="209" w:name="_Toc531358999"/>
      <w:bookmarkStart w:id="210" w:name="_Toc530551844"/>
      <w:bookmarkStart w:id="211" w:name="_Toc58398272"/>
      <w:bookmarkStart w:id="212" w:name="_Toc35851386"/>
      <w:bookmarkStart w:id="213" w:name="_Toc58398398"/>
      <w:r>
        <w:rPr>
          <w:rFonts w:hint="eastAsia" w:asciiTheme="minorEastAsia" w:hAnsiTheme="minorEastAsia" w:eastAsiaTheme="minorEastAsia"/>
        </w:rPr>
        <w:t>3.</w:t>
      </w:r>
      <w:r>
        <w:rPr>
          <w:rFonts w:asciiTheme="minorEastAsia" w:hAnsiTheme="minorEastAsia" w:eastAsiaTheme="minorEastAsia"/>
        </w:rPr>
        <w:t xml:space="preserve">3     </w:t>
      </w:r>
      <w:r>
        <w:rPr>
          <w:rFonts w:hint="eastAsia" w:asciiTheme="minorEastAsia" w:hAnsiTheme="minorEastAsia" w:eastAsiaTheme="minorEastAsia"/>
        </w:rPr>
        <w:t>资格</w:t>
      </w:r>
      <w:r>
        <w:rPr>
          <w:rFonts w:asciiTheme="minorEastAsia" w:hAnsiTheme="minorEastAsia" w:eastAsiaTheme="minorEastAsia"/>
        </w:rPr>
        <w:t>审查文件</w:t>
      </w:r>
      <w:r>
        <w:rPr>
          <w:rFonts w:hint="eastAsia" w:asciiTheme="minorEastAsia" w:hAnsiTheme="minorEastAsia" w:eastAsiaTheme="minorEastAsia"/>
        </w:rPr>
        <w:t>的</w:t>
      </w:r>
      <w:r>
        <w:rPr>
          <w:rFonts w:asciiTheme="minorEastAsia" w:hAnsiTheme="minorEastAsia" w:eastAsiaTheme="minorEastAsia"/>
        </w:rPr>
        <w:t>组成</w:t>
      </w:r>
      <w:bookmarkEnd w:id="207"/>
      <w:bookmarkEnd w:id="208"/>
      <w:bookmarkEnd w:id="209"/>
      <w:bookmarkEnd w:id="210"/>
      <w:bookmarkEnd w:id="211"/>
      <w:bookmarkEnd w:id="212"/>
      <w:bookmarkEnd w:id="213"/>
    </w:p>
    <w:p w14:paraId="7E9C2F18">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资格</w:t>
      </w:r>
      <w:r>
        <w:rPr>
          <w:rFonts w:asciiTheme="minorEastAsia" w:hAnsiTheme="minorEastAsia"/>
          <w:sz w:val="24"/>
        </w:rPr>
        <w:t>审查文件的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14:paraId="6A63EA37">
      <w:pPr>
        <w:pStyle w:val="284"/>
        <w:rPr>
          <w:rFonts w:asciiTheme="minorEastAsia" w:hAnsiTheme="minorEastAsia" w:eastAsiaTheme="minorEastAsia"/>
        </w:rPr>
      </w:pPr>
      <w:bookmarkStart w:id="214" w:name="_Toc58398399"/>
      <w:bookmarkStart w:id="215" w:name="_Toc289"/>
      <w:bookmarkStart w:id="216" w:name="_Toc34895548"/>
      <w:bookmarkStart w:id="217" w:name="_Toc531359000"/>
      <w:bookmarkStart w:id="218" w:name="_Toc35851387"/>
      <w:bookmarkStart w:id="219" w:name="_Toc58398273"/>
      <w:bookmarkStart w:id="220" w:name="_Toc530551845"/>
      <w:r>
        <w:rPr>
          <w:rFonts w:hint="eastAsia" w:asciiTheme="minorEastAsia" w:hAnsiTheme="minorEastAsia" w:eastAsiaTheme="minorEastAsia"/>
        </w:rPr>
        <w:t>3.</w:t>
      </w:r>
      <w:r>
        <w:rPr>
          <w:rFonts w:asciiTheme="minorEastAsia" w:hAnsiTheme="minorEastAsia" w:eastAsiaTheme="minorEastAsia"/>
        </w:rPr>
        <w:t xml:space="preserve">4     </w:t>
      </w:r>
      <w:r>
        <w:rPr>
          <w:rFonts w:hint="eastAsia" w:asciiTheme="minorEastAsia" w:hAnsiTheme="minorEastAsia" w:eastAsiaTheme="minorEastAsia"/>
        </w:rPr>
        <w:t>资信</w:t>
      </w:r>
      <w:r>
        <w:rPr>
          <w:rFonts w:asciiTheme="minorEastAsia" w:hAnsiTheme="minorEastAsia" w:eastAsiaTheme="minorEastAsia"/>
        </w:rPr>
        <w:t>商务</w:t>
      </w:r>
      <w:r>
        <w:rPr>
          <w:rFonts w:hint="eastAsia" w:asciiTheme="minorEastAsia" w:hAnsiTheme="minorEastAsia" w:eastAsiaTheme="minorEastAsia"/>
        </w:rPr>
        <w:t>及</w:t>
      </w:r>
      <w:r>
        <w:rPr>
          <w:rFonts w:asciiTheme="minorEastAsia" w:hAnsiTheme="minorEastAsia" w:eastAsiaTheme="minorEastAsia"/>
        </w:rPr>
        <w:t>技术文件</w:t>
      </w:r>
      <w:r>
        <w:rPr>
          <w:rFonts w:hint="eastAsia" w:asciiTheme="minorEastAsia" w:hAnsiTheme="minorEastAsia" w:eastAsiaTheme="minorEastAsia"/>
        </w:rPr>
        <w:t>的</w:t>
      </w:r>
      <w:r>
        <w:rPr>
          <w:rFonts w:asciiTheme="minorEastAsia" w:hAnsiTheme="minorEastAsia" w:eastAsiaTheme="minorEastAsia"/>
        </w:rPr>
        <w:t>组成</w:t>
      </w:r>
      <w:bookmarkEnd w:id="214"/>
      <w:bookmarkEnd w:id="215"/>
      <w:bookmarkEnd w:id="216"/>
      <w:bookmarkEnd w:id="217"/>
      <w:bookmarkEnd w:id="218"/>
      <w:bookmarkEnd w:id="219"/>
      <w:bookmarkEnd w:id="220"/>
    </w:p>
    <w:p w14:paraId="34F62455">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资信商务及技术文件</w:t>
      </w:r>
      <w:r>
        <w:rPr>
          <w:rFonts w:asciiTheme="minorEastAsia" w:hAnsiTheme="minorEastAsia"/>
          <w:sz w:val="24"/>
        </w:rPr>
        <w:t>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14:paraId="260A5570">
      <w:pPr>
        <w:pStyle w:val="284"/>
        <w:rPr>
          <w:rFonts w:asciiTheme="minorEastAsia" w:hAnsiTheme="minorEastAsia" w:eastAsiaTheme="minorEastAsia"/>
        </w:rPr>
      </w:pPr>
      <w:bookmarkStart w:id="221" w:name="_Toc34895549"/>
      <w:bookmarkStart w:id="222" w:name="_Toc58398400"/>
      <w:bookmarkStart w:id="223" w:name="_Toc530551846"/>
      <w:bookmarkStart w:id="224" w:name="_Toc58398274"/>
      <w:bookmarkStart w:id="225" w:name="_Toc27280"/>
      <w:bookmarkStart w:id="226" w:name="_Toc531359001"/>
      <w:bookmarkStart w:id="227" w:name="_Toc35851388"/>
      <w:r>
        <w:rPr>
          <w:rFonts w:hint="eastAsia" w:asciiTheme="minorEastAsia" w:hAnsiTheme="minorEastAsia" w:eastAsiaTheme="minorEastAsia"/>
        </w:rPr>
        <w:t>3.</w:t>
      </w:r>
      <w:r>
        <w:rPr>
          <w:rFonts w:asciiTheme="minorEastAsia" w:hAnsiTheme="minorEastAsia" w:eastAsiaTheme="minorEastAsia"/>
        </w:rPr>
        <w:t xml:space="preserve">5     </w:t>
      </w:r>
      <w:r>
        <w:rPr>
          <w:rFonts w:hint="eastAsia" w:asciiTheme="minorEastAsia" w:hAnsiTheme="minorEastAsia" w:eastAsiaTheme="minorEastAsia"/>
        </w:rPr>
        <w:t>报价文件的组成</w:t>
      </w:r>
      <w:bookmarkEnd w:id="221"/>
      <w:bookmarkEnd w:id="222"/>
      <w:bookmarkEnd w:id="223"/>
      <w:bookmarkEnd w:id="224"/>
      <w:bookmarkEnd w:id="225"/>
      <w:bookmarkEnd w:id="226"/>
      <w:bookmarkEnd w:id="227"/>
    </w:p>
    <w:p w14:paraId="1452B3DA">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报价文件</w:t>
      </w:r>
      <w:r>
        <w:rPr>
          <w:rFonts w:asciiTheme="minorEastAsia" w:hAnsiTheme="minorEastAsia"/>
          <w:sz w:val="24"/>
        </w:rPr>
        <w:t>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14:paraId="1F0E58D4">
      <w:pPr>
        <w:pStyle w:val="45"/>
        <w:spacing w:beforeLines="100" w:after="240" w:afterLines="100"/>
        <w:jc w:val="left"/>
        <w:outlineLvl w:val="1"/>
        <w:rPr>
          <w:rFonts w:asciiTheme="minorEastAsia" w:hAnsiTheme="minorEastAsia"/>
          <w:sz w:val="30"/>
          <w:szCs w:val="30"/>
        </w:rPr>
      </w:pPr>
      <w:bookmarkStart w:id="228" w:name="_Toc530551847"/>
      <w:bookmarkStart w:id="229" w:name="_Toc9149"/>
      <w:bookmarkStart w:id="230" w:name="_Toc531359002"/>
      <w:r>
        <w:rPr>
          <w:rFonts w:hint="eastAsia" w:asciiTheme="minorEastAsia" w:hAnsiTheme="minorEastAsia"/>
          <w:sz w:val="30"/>
          <w:szCs w:val="30"/>
        </w:rPr>
        <w:t xml:space="preserve">四 </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投标文件的编制</w:t>
      </w:r>
      <w:bookmarkEnd w:id="228"/>
      <w:bookmarkEnd w:id="229"/>
      <w:bookmarkEnd w:id="230"/>
    </w:p>
    <w:p w14:paraId="2041FF61">
      <w:pPr>
        <w:pStyle w:val="284"/>
        <w:rPr>
          <w:rFonts w:asciiTheme="minorEastAsia" w:hAnsiTheme="minorEastAsia" w:eastAsiaTheme="minorEastAsia"/>
        </w:rPr>
      </w:pPr>
      <w:bookmarkStart w:id="231" w:name="_Toc58398402"/>
      <w:bookmarkStart w:id="232" w:name="_Toc58398276"/>
      <w:bookmarkStart w:id="233" w:name="_Toc18678"/>
      <w:bookmarkStart w:id="234" w:name="_Toc530551849"/>
      <w:bookmarkStart w:id="235" w:name="_Toc531359004"/>
      <w:bookmarkStart w:id="236" w:name="_Toc34895551"/>
      <w:bookmarkStart w:id="237" w:name="_Toc35851390"/>
      <w:r>
        <w:rPr>
          <w:rFonts w:hint="eastAsia" w:asciiTheme="minorEastAsia" w:hAnsiTheme="minorEastAsia" w:eastAsiaTheme="minorEastAsia"/>
        </w:rPr>
        <w:t xml:space="preserve">4.1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投标文件</w:t>
      </w:r>
      <w:r>
        <w:rPr>
          <w:rFonts w:asciiTheme="minorEastAsia" w:hAnsiTheme="minorEastAsia" w:eastAsiaTheme="minorEastAsia"/>
        </w:rPr>
        <w:t>编制</w:t>
      </w:r>
      <w:bookmarkEnd w:id="231"/>
      <w:bookmarkEnd w:id="232"/>
      <w:bookmarkEnd w:id="233"/>
      <w:bookmarkEnd w:id="234"/>
      <w:bookmarkEnd w:id="235"/>
      <w:bookmarkEnd w:id="236"/>
      <w:bookmarkEnd w:id="237"/>
    </w:p>
    <w:p w14:paraId="041682FA">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.1</w:t>
      </w:r>
      <w:r>
        <w:rPr>
          <w:rFonts w:hint="eastAsia" w:asciiTheme="minorEastAsia" w:hAnsiTheme="minorEastAsia"/>
          <w:sz w:val="24"/>
          <w:lang w:val="en-US" w:eastAsia="zh-CN"/>
        </w:rPr>
        <w:t xml:space="preserve">  </w:t>
      </w:r>
      <w:r>
        <w:rPr>
          <w:rFonts w:hint="eastAsia" w:asciiTheme="minorEastAsia" w:hAnsiTheme="minorEastAsia"/>
          <w:bCs/>
          <w:sz w:val="24"/>
          <w:szCs w:val="24"/>
        </w:rPr>
        <w:t>▲</w:t>
      </w:r>
      <w:r>
        <w:rPr>
          <w:rFonts w:hint="eastAsia" w:asciiTheme="minorEastAsia" w:hAnsiTheme="minorEastAsia"/>
          <w:sz w:val="24"/>
        </w:rPr>
        <w:t>本招标文件中若有多标项</w:t>
      </w:r>
      <w:r>
        <w:rPr>
          <w:rFonts w:asciiTheme="minorEastAsia" w:hAnsiTheme="minorEastAsia"/>
          <w:sz w:val="24"/>
        </w:rPr>
        <w:t>的</w:t>
      </w:r>
      <w:r>
        <w:rPr>
          <w:rFonts w:hint="eastAsia" w:asciiTheme="minorEastAsia" w:hAnsiTheme="minorEastAsia"/>
          <w:sz w:val="24"/>
        </w:rPr>
        <w:t>，若</w:t>
      </w:r>
      <w:r>
        <w:rPr>
          <w:rFonts w:asciiTheme="minorEastAsia" w:hAnsiTheme="minorEastAsia"/>
          <w:sz w:val="24"/>
        </w:rPr>
        <w:t>参与多标项投标的，</w:t>
      </w:r>
      <w:r>
        <w:rPr>
          <w:rFonts w:hint="eastAsia" w:asciiTheme="minorEastAsia" w:hAnsiTheme="minorEastAsia"/>
          <w:sz w:val="24"/>
        </w:rPr>
        <w:t>则按每个标项分别独立编制投标文件；</w:t>
      </w:r>
    </w:p>
    <w:p w14:paraId="226E9633">
      <w:pPr>
        <w:wordWrap w:val="0"/>
        <w:spacing w:line="360" w:lineRule="auto"/>
        <w:ind w:left="960" w:hanging="960" w:hangingChars="400"/>
        <w:rPr>
          <w:rFonts w:asciiTheme="minorEastAsia" w:hAnsiTheme="minorEastAsia"/>
          <w:b/>
          <w:sz w:val="24"/>
        </w:rPr>
      </w:pPr>
      <w:r>
        <w:rPr>
          <w:rFonts w:hint="eastAsia" w:asciiTheme="minorEastAsia" w:hAnsiTheme="minorEastAsia"/>
          <w:sz w:val="24"/>
        </w:rPr>
        <w:t xml:space="preserve">4.1.2 </w:t>
      </w:r>
      <w:r>
        <w:rPr>
          <w:rFonts w:hint="eastAsia" w:asciiTheme="minorEastAsia" w:hAnsiTheme="minorEastAsia"/>
          <w:b/>
          <w:sz w:val="24"/>
        </w:rPr>
        <w:t xml:space="preserve">  电子</w:t>
      </w:r>
      <w:r>
        <w:rPr>
          <w:rFonts w:asciiTheme="minorEastAsia" w:hAnsiTheme="minorEastAsia"/>
          <w:b/>
          <w:sz w:val="24"/>
        </w:rPr>
        <w:t>投标文件编制请</w:t>
      </w:r>
      <w:r>
        <w:rPr>
          <w:rFonts w:hint="eastAsia" w:asciiTheme="minorEastAsia" w:hAnsiTheme="minorEastAsia"/>
          <w:b/>
          <w:sz w:val="24"/>
        </w:rPr>
        <w:t>按政府采购云平台投标人项目采购-电子招投标操作指南（网址：</w:t>
      </w:r>
      <w:r>
        <w:fldChar w:fldCharType="begin"/>
      </w:r>
      <w:r>
        <w:instrText xml:space="preserve"> HYPERLINK "https://service.zcygov.cn/" \l "/knowledges/CW1EtGwBFdiHxlNd6I3m/6IMVAG0BFdiHxlNdQ8Na" </w:instrText>
      </w:r>
      <w:r>
        <w:fldChar w:fldCharType="separate"/>
      </w:r>
      <w:r>
        <w:rPr>
          <w:rStyle w:val="62"/>
          <w:rFonts w:asciiTheme="minorEastAsia" w:hAnsiTheme="minorEastAsia"/>
          <w:b/>
          <w:color w:val="auto"/>
        </w:rPr>
        <w:t>https://service.zcygov.cn/#/knowledges/CW1EtGwBFdiHxlNd6I3m/6IMVAG0BFdiHxlNdQ8Na</w:t>
      </w:r>
      <w:r>
        <w:rPr>
          <w:rStyle w:val="62"/>
          <w:rFonts w:asciiTheme="minorEastAsia" w:hAnsiTheme="minorEastAsia"/>
          <w:b/>
          <w:color w:val="auto"/>
        </w:rPr>
        <w:fldChar w:fldCharType="end"/>
      </w:r>
      <w:r>
        <w:rPr>
          <w:rFonts w:hint="eastAsia" w:asciiTheme="minorEastAsia" w:hAnsiTheme="minorEastAsia"/>
          <w:b/>
          <w:sz w:val="24"/>
        </w:rPr>
        <w:t>）和本招标文件要求编制并进行关联定位。</w:t>
      </w:r>
    </w:p>
    <w:p w14:paraId="10331DE1">
      <w:pPr>
        <w:spacing w:line="360" w:lineRule="auto"/>
        <w:ind w:left="960" w:hanging="960" w:hangingChars="400"/>
        <w:rPr>
          <w:rFonts w:asciiTheme="minorEastAsia" w:hAnsiTheme="minorEastAsia"/>
          <w:sz w:val="24"/>
        </w:rPr>
      </w:pPr>
      <w:r>
        <w:rPr>
          <w:rFonts w:asciiTheme="minorEastAsia" w:hAnsiTheme="minorEastAsia"/>
          <w:sz w:val="24"/>
        </w:rPr>
        <w:t xml:space="preserve">4.1.3   </w:t>
      </w:r>
      <w:r>
        <w:rPr>
          <w:rFonts w:hint="eastAsia" w:asciiTheme="minorEastAsia" w:hAnsiTheme="minorEastAsia"/>
          <w:sz w:val="24"/>
        </w:rPr>
        <w:t>投标人应按招标文件的要求提供相关资料，并对招标文件中提出的所有内容要求给予明确响应，须保证投标文件的准确、真实、明确。投标文件响应内容对招标文件要求如有偏离均应填写偏离表，如不填写，评标</w:t>
      </w:r>
      <w:r>
        <w:rPr>
          <w:rFonts w:asciiTheme="minorEastAsia" w:hAnsiTheme="minorEastAsia"/>
          <w:sz w:val="24"/>
        </w:rPr>
        <w:t>委员会</w:t>
      </w:r>
      <w:r>
        <w:rPr>
          <w:rFonts w:hint="eastAsia" w:asciiTheme="minorEastAsia" w:hAnsiTheme="minorEastAsia"/>
          <w:sz w:val="24"/>
        </w:rPr>
        <w:t>有权视作投标文件不完全响应招标文件要求；</w:t>
      </w:r>
    </w:p>
    <w:p w14:paraId="2E1E598B">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4</w:t>
      </w:r>
      <w:r>
        <w:rPr>
          <w:rFonts w:hint="eastAsia" w:asciiTheme="minorEastAsia" w:hAnsiTheme="minorEastAsia"/>
          <w:sz w:val="24"/>
        </w:rPr>
        <w:t xml:space="preserve">   投标文件编制时</w:t>
      </w:r>
      <w:r>
        <w:rPr>
          <w:rFonts w:asciiTheme="minorEastAsia" w:hAnsiTheme="minorEastAsia"/>
          <w:sz w:val="24"/>
        </w:rPr>
        <w:t>应</w:t>
      </w:r>
      <w:r>
        <w:rPr>
          <w:rFonts w:hint="eastAsia" w:asciiTheme="minorEastAsia" w:hAnsiTheme="minorEastAsia"/>
          <w:sz w:val="24"/>
        </w:rPr>
        <w:t>有正确的</w:t>
      </w:r>
      <w:r>
        <w:rPr>
          <w:rFonts w:asciiTheme="minorEastAsia" w:hAnsiTheme="minorEastAsia"/>
          <w:sz w:val="24"/>
        </w:rPr>
        <w:t>索引</w:t>
      </w:r>
      <w:r>
        <w:rPr>
          <w:rFonts w:hint="eastAsia" w:asciiTheme="minorEastAsia" w:hAnsiTheme="minorEastAsia"/>
          <w:sz w:val="24"/>
        </w:rPr>
        <w:t>目录</w:t>
      </w:r>
      <w:r>
        <w:rPr>
          <w:rFonts w:asciiTheme="minorEastAsia" w:hAnsiTheme="minorEastAsia"/>
          <w:sz w:val="24"/>
        </w:rPr>
        <w:t>及</w:t>
      </w:r>
      <w:r>
        <w:rPr>
          <w:rFonts w:hint="eastAsia" w:asciiTheme="minorEastAsia" w:hAnsiTheme="minorEastAsia"/>
          <w:sz w:val="24"/>
        </w:rPr>
        <w:t>连续</w:t>
      </w:r>
      <w:r>
        <w:rPr>
          <w:rFonts w:asciiTheme="minorEastAsia" w:hAnsiTheme="minorEastAsia"/>
          <w:sz w:val="24"/>
        </w:rPr>
        <w:t>页码标注</w:t>
      </w:r>
      <w:r>
        <w:rPr>
          <w:rFonts w:hint="eastAsia" w:asciiTheme="minorEastAsia" w:hAnsiTheme="minorEastAsia"/>
          <w:sz w:val="24"/>
        </w:rPr>
        <w:t>；</w:t>
      </w:r>
    </w:p>
    <w:p w14:paraId="26D1FB55">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5</w:t>
      </w:r>
      <w:r>
        <w:rPr>
          <w:rFonts w:hint="eastAsia" w:asciiTheme="minorEastAsia" w:hAnsiTheme="minorEastAsia"/>
          <w:sz w:val="24"/>
        </w:rPr>
        <w:t xml:space="preserve">   投标文件须</w:t>
      </w:r>
      <w:r>
        <w:rPr>
          <w:rFonts w:asciiTheme="minorEastAsia" w:hAnsiTheme="minorEastAsia"/>
          <w:sz w:val="24"/>
        </w:rPr>
        <w:t>清晰可辨，</w:t>
      </w:r>
      <w:r>
        <w:rPr>
          <w:rFonts w:hint="eastAsia" w:asciiTheme="minorEastAsia" w:hAnsiTheme="minorEastAsia"/>
          <w:sz w:val="24"/>
        </w:rPr>
        <w:t>因</w:t>
      </w:r>
      <w:r>
        <w:rPr>
          <w:rFonts w:asciiTheme="minorEastAsia" w:hAnsiTheme="minorEastAsia"/>
          <w:sz w:val="24"/>
        </w:rPr>
        <w:t>模糊不清</w:t>
      </w:r>
      <w:r>
        <w:rPr>
          <w:rFonts w:hint="eastAsia" w:asciiTheme="minorEastAsia" w:hAnsiTheme="minorEastAsia"/>
          <w:sz w:val="24"/>
        </w:rPr>
        <w:t>所</w:t>
      </w:r>
      <w:r>
        <w:rPr>
          <w:rFonts w:asciiTheme="minorEastAsia" w:hAnsiTheme="minorEastAsia"/>
          <w:sz w:val="24"/>
        </w:rPr>
        <w:t>引起的</w:t>
      </w:r>
      <w:r>
        <w:rPr>
          <w:rFonts w:hint="eastAsia" w:asciiTheme="minorEastAsia" w:hAnsiTheme="minorEastAsia"/>
          <w:sz w:val="24"/>
        </w:rPr>
        <w:t>后果</w:t>
      </w:r>
      <w:r>
        <w:rPr>
          <w:rFonts w:asciiTheme="minorEastAsia" w:hAnsiTheme="minorEastAsia"/>
          <w:sz w:val="24"/>
        </w:rPr>
        <w:t>由投标人自行</w:t>
      </w:r>
      <w:r>
        <w:rPr>
          <w:rFonts w:hint="eastAsia" w:asciiTheme="minorEastAsia" w:hAnsiTheme="minorEastAsia"/>
          <w:sz w:val="24"/>
        </w:rPr>
        <w:t>负责</w:t>
      </w:r>
      <w:r>
        <w:rPr>
          <w:rFonts w:asciiTheme="minorEastAsia" w:hAnsiTheme="minorEastAsia"/>
          <w:sz w:val="24"/>
        </w:rPr>
        <w:t>。</w:t>
      </w:r>
    </w:p>
    <w:p w14:paraId="3B90D5F3">
      <w:pPr>
        <w:pStyle w:val="284"/>
        <w:rPr>
          <w:rFonts w:asciiTheme="minorEastAsia" w:hAnsiTheme="minorEastAsia" w:eastAsiaTheme="minorEastAsia"/>
        </w:rPr>
      </w:pPr>
      <w:bookmarkStart w:id="238" w:name="_Toc34895552"/>
      <w:bookmarkStart w:id="239" w:name="_Toc531359005"/>
      <w:bookmarkStart w:id="240" w:name="_Toc58398403"/>
      <w:bookmarkStart w:id="241" w:name="_Toc58398277"/>
      <w:bookmarkStart w:id="242" w:name="_Toc530551850"/>
      <w:bookmarkStart w:id="243" w:name="_Toc4986"/>
      <w:bookmarkStart w:id="244" w:name="_Toc35851391"/>
      <w:r>
        <w:rPr>
          <w:rFonts w:hint="eastAsia" w:asciiTheme="minorEastAsia" w:hAnsiTheme="minorEastAsia" w:eastAsiaTheme="minorEastAsia"/>
        </w:rPr>
        <w:t>4.2     投标报价</w:t>
      </w:r>
      <w:r>
        <w:rPr>
          <w:rFonts w:asciiTheme="minorEastAsia" w:hAnsiTheme="minorEastAsia" w:eastAsiaTheme="minorEastAsia"/>
        </w:rPr>
        <w:t>要求</w:t>
      </w:r>
      <w:bookmarkEnd w:id="238"/>
      <w:bookmarkEnd w:id="239"/>
      <w:bookmarkEnd w:id="240"/>
      <w:bookmarkEnd w:id="241"/>
      <w:bookmarkEnd w:id="242"/>
      <w:bookmarkEnd w:id="243"/>
      <w:bookmarkEnd w:id="244"/>
    </w:p>
    <w:p w14:paraId="34264DB3">
      <w:pPr>
        <w:spacing w:line="360" w:lineRule="auto"/>
        <w:ind w:left="960" w:hanging="960" w:hangingChars="400"/>
        <w:rPr>
          <w:rFonts w:asciiTheme="minorEastAsia" w:hAnsiTheme="minorEastAsia"/>
          <w:bCs/>
          <w:sz w:val="24"/>
        </w:rPr>
      </w:pPr>
      <w:r>
        <w:rPr>
          <w:rFonts w:asciiTheme="minorEastAsia" w:hAnsiTheme="minorEastAsia"/>
          <w:sz w:val="24"/>
        </w:rPr>
        <w:t xml:space="preserve">4.2.1   </w:t>
      </w:r>
      <w:r>
        <w:rPr>
          <w:rFonts w:hint="eastAsia" w:asciiTheme="minorEastAsia" w:hAnsiTheme="minorEastAsia"/>
          <w:bCs/>
          <w:sz w:val="24"/>
          <w:szCs w:val="24"/>
        </w:rPr>
        <w:t>▲</w:t>
      </w:r>
      <w:r>
        <w:rPr>
          <w:rFonts w:hint="eastAsia" w:asciiTheme="minorEastAsia" w:hAnsiTheme="minorEastAsia"/>
          <w:sz w:val="24"/>
        </w:rPr>
        <w:t>投标报价是履行合同的最终价格，</w:t>
      </w:r>
      <w:r>
        <w:rPr>
          <w:rFonts w:hint="eastAsia" w:ascii="宋体" w:hAnsi="宋体"/>
          <w:sz w:val="24"/>
        </w:rPr>
        <w:t>为</w:t>
      </w:r>
      <w:r>
        <w:rPr>
          <w:rFonts w:hint="eastAsia" w:ascii="宋体" w:hAnsi="宋体"/>
          <w:bCs/>
          <w:sz w:val="24"/>
        </w:rPr>
        <w:t>实施本项目所需的一切费用</w:t>
      </w:r>
      <w:r>
        <w:rPr>
          <w:rFonts w:hint="eastAsia" w:asciiTheme="minorEastAsia" w:hAnsiTheme="minorEastAsia"/>
          <w:bCs/>
          <w:sz w:val="24"/>
        </w:rPr>
        <w:t>。</w:t>
      </w:r>
    </w:p>
    <w:p w14:paraId="077B6B46">
      <w:pPr>
        <w:spacing w:line="360" w:lineRule="auto"/>
        <w:ind w:left="960" w:hanging="960" w:hangingChars="400"/>
        <w:rPr>
          <w:rFonts w:asciiTheme="minorEastAsia" w:hAnsiTheme="minorEastAsia"/>
          <w:sz w:val="24"/>
        </w:rPr>
      </w:pPr>
      <w:r>
        <w:rPr>
          <w:rFonts w:hint="eastAsia" w:asciiTheme="minorEastAsia" w:hAnsiTheme="minorEastAsia"/>
          <w:sz w:val="24"/>
        </w:rPr>
        <w:t>4.2.</w:t>
      </w:r>
      <w:r>
        <w:rPr>
          <w:rFonts w:asciiTheme="minorEastAsia" w:hAnsiTheme="minorEastAsia"/>
          <w:sz w:val="24"/>
        </w:rPr>
        <w:t xml:space="preserve">2   </w:t>
      </w:r>
      <w:r>
        <w:rPr>
          <w:rFonts w:hint="eastAsia" w:asciiTheme="minorEastAsia" w:hAnsiTheme="minorEastAsia"/>
          <w:bCs/>
          <w:sz w:val="24"/>
          <w:szCs w:val="24"/>
        </w:rPr>
        <w:t>▲</w:t>
      </w:r>
      <w:r>
        <w:rPr>
          <w:rFonts w:hint="eastAsia" w:asciiTheme="minorEastAsia" w:hAnsiTheme="minorEastAsia"/>
          <w:sz w:val="24"/>
        </w:rPr>
        <w:t>投标文件只允许有一个报价，有选择的或有条件的报价将不予接受。</w:t>
      </w:r>
    </w:p>
    <w:p w14:paraId="5A133E14">
      <w:pPr>
        <w:pStyle w:val="284"/>
        <w:rPr>
          <w:rFonts w:asciiTheme="minorEastAsia" w:hAnsiTheme="minorEastAsia" w:eastAsiaTheme="minorEastAsia"/>
        </w:rPr>
      </w:pPr>
      <w:bookmarkStart w:id="245" w:name="_Toc35851392"/>
      <w:bookmarkStart w:id="246" w:name="_Toc531359008"/>
      <w:bookmarkStart w:id="247" w:name="_Toc16402"/>
      <w:bookmarkStart w:id="248" w:name="_Toc58398278"/>
      <w:bookmarkStart w:id="249" w:name="_Toc530551853"/>
      <w:bookmarkStart w:id="250" w:name="_Toc34895553"/>
      <w:bookmarkStart w:id="251" w:name="_Toc58398404"/>
      <w:r>
        <w:rPr>
          <w:rFonts w:hint="eastAsia" w:asciiTheme="minorEastAsia" w:hAnsiTheme="minorEastAsia" w:eastAsiaTheme="minorEastAsia"/>
        </w:rPr>
        <w:t>4.</w:t>
      </w:r>
      <w:r>
        <w:rPr>
          <w:rFonts w:asciiTheme="minorEastAsia" w:hAnsiTheme="minorEastAsia" w:eastAsiaTheme="minorEastAsia"/>
        </w:rPr>
        <w:t>3</w:t>
      </w:r>
      <w:r>
        <w:rPr>
          <w:rFonts w:hint="eastAsia" w:asciiTheme="minorEastAsia" w:hAnsiTheme="minorEastAsia" w:eastAsiaTheme="minorEastAsia"/>
        </w:rPr>
        <w:t xml:space="preserve">     投标</w:t>
      </w:r>
      <w:r>
        <w:rPr>
          <w:rFonts w:asciiTheme="minorEastAsia" w:hAnsiTheme="minorEastAsia" w:eastAsiaTheme="minorEastAsia"/>
        </w:rPr>
        <w:t>有效期</w:t>
      </w:r>
      <w:bookmarkEnd w:id="245"/>
      <w:bookmarkEnd w:id="246"/>
      <w:bookmarkEnd w:id="247"/>
      <w:bookmarkEnd w:id="248"/>
      <w:bookmarkEnd w:id="249"/>
      <w:bookmarkEnd w:id="250"/>
      <w:bookmarkEnd w:id="251"/>
    </w:p>
    <w:p w14:paraId="21A90AFA">
      <w:pPr>
        <w:spacing w:line="360" w:lineRule="auto"/>
        <w:ind w:left="960" w:hanging="960" w:hangingChars="400"/>
        <w:rPr>
          <w:rFonts w:asciiTheme="minorEastAsia" w:hAnsiTheme="minorEastAsia"/>
          <w:sz w:val="24"/>
        </w:rPr>
      </w:pPr>
      <w:bookmarkStart w:id="252" w:name="_Toc301187640"/>
      <w:r>
        <w:rPr>
          <w:rFonts w:hint="eastAsia" w:asciiTheme="minorEastAsia" w:hAnsiTheme="minorEastAsia"/>
          <w:sz w:val="24"/>
        </w:rPr>
        <w:t>4.</w:t>
      </w:r>
      <w:r>
        <w:rPr>
          <w:rFonts w:asciiTheme="minorEastAsia" w:hAnsiTheme="minorEastAsia"/>
          <w:sz w:val="24"/>
        </w:rPr>
        <w:t>3</w:t>
      </w:r>
      <w:r>
        <w:rPr>
          <w:rFonts w:hint="eastAsia" w:asciiTheme="minorEastAsia" w:hAnsiTheme="minorEastAsia"/>
          <w:sz w:val="24"/>
        </w:rPr>
        <w:t>.</w:t>
      </w:r>
      <w:r>
        <w:rPr>
          <w:rFonts w:asciiTheme="minorEastAsia" w:hAnsiTheme="minorEastAsia"/>
          <w:sz w:val="24"/>
        </w:rPr>
        <w:t xml:space="preserve">1   </w:t>
      </w:r>
      <w:r>
        <w:rPr>
          <w:rFonts w:hint="eastAsia" w:asciiTheme="minorEastAsia" w:hAnsiTheme="minorEastAsia"/>
          <w:bCs/>
          <w:sz w:val="24"/>
          <w:szCs w:val="24"/>
        </w:rPr>
        <w:t>▲</w:t>
      </w:r>
      <w:r>
        <w:rPr>
          <w:rFonts w:hint="eastAsia" w:asciiTheme="minorEastAsia" w:hAnsiTheme="minorEastAsia"/>
          <w:sz w:val="24"/>
        </w:rPr>
        <w:t>投标有效期：见投标人须知前附表（一）。投标有效期从提交投标文件的</w:t>
      </w:r>
      <w:r>
        <w:rPr>
          <w:rFonts w:asciiTheme="minorEastAsia" w:hAnsiTheme="minorEastAsia"/>
          <w:sz w:val="24"/>
        </w:rPr>
        <w:t>截止</w:t>
      </w:r>
      <w:r>
        <w:rPr>
          <w:rFonts w:hint="eastAsia" w:asciiTheme="minorEastAsia" w:hAnsiTheme="minorEastAsia"/>
          <w:sz w:val="24"/>
        </w:rPr>
        <w:t>之日起算</w:t>
      </w:r>
      <w:r>
        <w:rPr>
          <w:rFonts w:asciiTheme="minorEastAsia" w:hAnsiTheme="minorEastAsia"/>
          <w:sz w:val="24"/>
        </w:rPr>
        <w:t>。</w:t>
      </w:r>
      <w:r>
        <w:rPr>
          <w:rFonts w:hint="eastAsia" w:asciiTheme="minorEastAsia" w:hAnsiTheme="minorEastAsia"/>
          <w:sz w:val="24"/>
        </w:rPr>
        <w:t>投标文件中承诺的投标</w:t>
      </w:r>
      <w:r>
        <w:rPr>
          <w:rFonts w:asciiTheme="minorEastAsia" w:hAnsiTheme="minorEastAsia"/>
          <w:sz w:val="24"/>
        </w:rPr>
        <w:t>有效期</w:t>
      </w:r>
      <w:r>
        <w:rPr>
          <w:rFonts w:hint="eastAsia" w:asciiTheme="minorEastAsia" w:hAnsiTheme="minorEastAsia"/>
          <w:sz w:val="24"/>
        </w:rPr>
        <w:t>应当不少于招标文件中载明的投标有效期</w:t>
      </w:r>
      <w:bookmarkEnd w:id="252"/>
      <w:r>
        <w:rPr>
          <w:rFonts w:hint="eastAsia" w:asciiTheme="minorEastAsia" w:hAnsiTheme="minorEastAsia"/>
          <w:sz w:val="24"/>
        </w:rPr>
        <w:t>；</w:t>
      </w:r>
    </w:p>
    <w:p w14:paraId="15047CEF">
      <w:pPr>
        <w:spacing w:line="360" w:lineRule="auto"/>
        <w:ind w:left="960" w:hanging="960" w:hangingChars="400"/>
        <w:rPr>
          <w:rFonts w:asciiTheme="minorEastAsia" w:hAnsiTheme="minorEastAsia"/>
          <w:sz w:val="24"/>
        </w:rPr>
      </w:pPr>
      <w:r>
        <w:rPr>
          <w:rFonts w:hint="eastAsia" w:asciiTheme="minorEastAsia" w:hAnsiTheme="minorEastAsia"/>
          <w:sz w:val="24"/>
        </w:rPr>
        <w:t>4.</w:t>
      </w:r>
      <w:r>
        <w:rPr>
          <w:rFonts w:asciiTheme="minorEastAsia" w:hAnsiTheme="minorEastAsia"/>
          <w:sz w:val="24"/>
        </w:rPr>
        <w:t>3</w:t>
      </w:r>
      <w:r>
        <w:rPr>
          <w:rFonts w:hint="eastAsia" w:asciiTheme="minorEastAsia" w:hAnsiTheme="minorEastAsia"/>
          <w:sz w:val="24"/>
        </w:rPr>
        <w:t>.2   在特殊情况下，采购人可与投标人协商延长投标书的有效期，这种要求和答复均以书面形式进行。</w:t>
      </w:r>
    </w:p>
    <w:p w14:paraId="163CC737">
      <w:pPr>
        <w:pStyle w:val="284"/>
        <w:rPr>
          <w:rFonts w:asciiTheme="minorEastAsia" w:hAnsiTheme="minorEastAsia" w:eastAsiaTheme="minorEastAsia"/>
        </w:rPr>
      </w:pPr>
      <w:bookmarkStart w:id="253" w:name="_Toc531359009"/>
      <w:bookmarkStart w:id="254" w:name="_Toc9681"/>
      <w:bookmarkStart w:id="255" w:name="_Toc34895554"/>
      <w:bookmarkStart w:id="256" w:name="_Toc58398405"/>
      <w:bookmarkStart w:id="257" w:name="_Toc58398279"/>
      <w:bookmarkStart w:id="258" w:name="_Toc35851393"/>
      <w:bookmarkStart w:id="259" w:name="_Toc530551854"/>
      <w:r>
        <w:rPr>
          <w:rFonts w:asciiTheme="minorEastAsia" w:hAnsiTheme="minorEastAsia" w:eastAsiaTheme="minorEastAsia"/>
        </w:rPr>
        <w:t xml:space="preserve">4.4     </w:t>
      </w:r>
      <w:r>
        <w:rPr>
          <w:rFonts w:hint="eastAsia" w:asciiTheme="minorEastAsia" w:hAnsiTheme="minorEastAsia" w:eastAsiaTheme="minorEastAsia"/>
        </w:rPr>
        <w:t>投标文件</w:t>
      </w:r>
      <w:r>
        <w:rPr>
          <w:rFonts w:asciiTheme="minorEastAsia" w:hAnsiTheme="minorEastAsia" w:eastAsiaTheme="minorEastAsia"/>
        </w:rPr>
        <w:t>格式</w:t>
      </w:r>
      <w:bookmarkEnd w:id="253"/>
      <w:bookmarkEnd w:id="254"/>
      <w:bookmarkEnd w:id="255"/>
      <w:bookmarkEnd w:id="256"/>
      <w:bookmarkEnd w:id="257"/>
      <w:bookmarkEnd w:id="258"/>
      <w:bookmarkEnd w:id="259"/>
    </w:p>
    <w:p w14:paraId="46EE2E32">
      <w:pPr>
        <w:spacing w:line="360" w:lineRule="auto"/>
        <w:ind w:left="945" w:leftChars="450"/>
        <w:rPr>
          <w:rFonts w:asciiTheme="minorEastAsia" w:hAnsiTheme="minorEastAsia"/>
          <w:sz w:val="24"/>
        </w:rPr>
      </w:pPr>
      <w:r>
        <w:rPr>
          <w:rFonts w:hint="eastAsia" w:asciiTheme="minorEastAsia" w:hAnsiTheme="minorEastAsia"/>
          <w:sz w:val="24"/>
        </w:rPr>
        <w:t>投标文件</w:t>
      </w:r>
      <w:r>
        <w:rPr>
          <w:rFonts w:asciiTheme="minorEastAsia" w:hAnsiTheme="minorEastAsia"/>
          <w:sz w:val="24"/>
        </w:rPr>
        <w:t>格式见招标文件</w:t>
      </w:r>
      <w:r>
        <w:rPr>
          <w:rFonts w:hint="eastAsia" w:asciiTheme="minorEastAsia" w:hAnsiTheme="minorEastAsia"/>
          <w:sz w:val="24"/>
        </w:rPr>
        <w:t>“第五</w:t>
      </w:r>
      <w:r>
        <w:rPr>
          <w:rFonts w:asciiTheme="minorEastAsia" w:hAnsiTheme="minorEastAsia"/>
          <w:sz w:val="24"/>
        </w:rPr>
        <w:t>章</w:t>
      </w:r>
      <w:r>
        <w:rPr>
          <w:rFonts w:hint="eastAsia" w:asciiTheme="minorEastAsia" w:hAnsiTheme="minorEastAsia"/>
          <w:sz w:val="24"/>
        </w:rPr>
        <w:t>投标文件</w:t>
      </w:r>
      <w:r>
        <w:rPr>
          <w:rFonts w:asciiTheme="minorEastAsia" w:hAnsiTheme="minorEastAsia"/>
          <w:sz w:val="24"/>
        </w:rPr>
        <w:t>格式</w:t>
      </w:r>
      <w:r>
        <w:rPr>
          <w:rFonts w:hint="eastAsia" w:asciiTheme="minorEastAsia" w:hAnsiTheme="minorEastAsia"/>
          <w:sz w:val="24"/>
        </w:rPr>
        <w:t>”，投标文件应当按照招标文件已提供的格式填写，无格式的可自行设计。</w:t>
      </w:r>
    </w:p>
    <w:p w14:paraId="6E329ACA">
      <w:pPr>
        <w:pStyle w:val="284"/>
        <w:rPr>
          <w:rFonts w:asciiTheme="minorEastAsia" w:hAnsiTheme="minorEastAsia" w:eastAsiaTheme="minorEastAsia"/>
        </w:rPr>
      </w:pPr>
      <w:bookmarkStart w:id="260" w:name="_Toc35851394"/>
      <w:bookmarkStart w:id="261" w:name="_Toc531359010"/>
      <w:bookmarkStart w:id="262" w:name="_Toc530551855"/>
      <w:bookmarkStart w:id="263" w:name="_Toc58398406"/>
      <w:bookmarkStart w:id="264" w:name="_Toc16945"/>
      <w:bookmarkStart w:id="265" w:name="_Toc34895555"/>
      <w:bookmarkStart w:id="266" w:name="_Toc58398280"/>
      <w:r>
        <w:rPr>
          <w:rFonts w:hint="eastAsia" w:asciiTheme="minorEastAsia" w:hAnsiTheme="minorEastAsia" w:eastAsiaTheme="minorEastAsia"/>
        </w:rPr>
        <w:t>4.</w:t>
      </w:r>
      <w:r>
        <w:rPr>
          <w:rFonts w:asciiTheme="minorEastAsia" w:hAnsiTheme="minorEastAsia" w:eastAsiaTheme="minorEastAsia"/>
        </w:rPr>
        <w:t>5</w:t>
      </w:r>
      <w:r>
        <w:rPr>
          <w:rFonts w:hint="eastAsia" w:asciiTheme="minorEastAsia" w:hAnsiTheme="minorEastAsia" w:eastAsiaTheme="minorEastAsia"/>
        </w:rPr>
        <w:t xml:space="preserve">     投标文件份数</w:t>
      </w:r>
      <w:r>
        <w:rPr>
          <w:rFonts w:asciiTheme="minorEastAsia" w:hAnsiTheme="minorEastAsia" w:eastAsiaTheme="minorEastAsia"/>
        </w:rPr>
        <w:t>及签署</w:t>
      </w:r>
      <w:bookmarkEnd w:id="260"/>
      <w:bookmarkEnd w:id="261"/>
      <w:bookmarkEnd w:id="262"/>
      <w:bookmarkEnd w:id="263"/>
      <w:bookmarkEnd w:id="264"/>
      <w:bookmarkEnd w:id="265"/>
      <w:bookmarkEnd w:id="266"/>
    </w:p>
    <w:p w14:paraId="7F4246B7">
      <w:pPr>
        <w:spacing w:line="360" w:lineRule="auto"/>
        <w:ind w:left="960" w:hanging="960" w:hangingChars="400"/>
        <w:rPr>
          <w:rFonts w:asciiTheme="minorEastAsia" w:hAnsiTheme="minorEastAsia"/>
          <w:sz w:val="24"/>
        </w:rPr>
      </w:pPr>
      <w:r>
        <w:rPr>
          <w:rFonts w:hint="eastAsia" w:asciiTheme="minorEastAsia" w:hAnsiTheme="minorEastAsia"/>
          <w:sz w:val="24"/>
        </w:rPr>
        <w:t>4.</w:t>
      </w:r>
      <w:r>
        <w:rPr>
          <w:rFonts w:asciiTheme="minorEastAsia" w:hAnsiTheme="minorEastAsia"/>
          <w:sz w:val="24"/>
        </w:rPr>
        <w:t>5</w:t>
      </w:r>
      <w:r>
        <w:rPr>
          <w:rFonts w:hint="eastAsia" w:asciiTheme="minorEastAsia" w:hAnsiTheme="minorEastAsia"/>
          <w:sz w:val="24"/>
        </w:rPr>
        <w:t>.</w:t>
      </w:r>
      <w:r>
        <w:rPr>
          <w:rFonts w:asciiTheme="minorEastAsia" w:hAnsiTheme="minorEastAsia"/>
          <w:sz w:val="24"/>
        </w:rPr>
        <w:t xml:space="preserve">1   </w:t>
      </w:r>
      <w:r>
        <w:rPr>
          <w:rFonts w:hint="eastAsia" w:asciiTheme="minorEastAsia" w:hAnsiTheme="minorEastAsia"/>
          <w:sz w:val="24"/>
        </w:rPr>
        <w:t>投标文件</w:t>
      </w:r>
      <w:r>
        <w:rPr>
          <w:rFonts w:asciiTheme="minorEastAsia" w:hAnsiTheme="minorEastAsia"/>
          <w:sz w:val="24"/>
        </w:rPr>
        <w:t>份数</w:t>
      </w:r>
      <w:r>
        <w:rPr>
          <w:rFonts w:hint="eastAsia" w:asciiTheme="minorEastAsia" w:hAnsiTheme="minorEastAsia"/>
          <w:sz w:val="24"/>
        </w:rPr>
        <w:t>：</w:t>
      </w:r>
      <w:r>
        <w:rPr>
          <w:rFonts w:asciiTheme="minorEastAsia" w:hAnsiTheme="minorEastAsia"/>
          <w:sz w:val="24"/>
        </w:rPr>
        <w:t>见</w:t>
      </w:r>
      <w:r>
        <w:rPr>
          <w:rFonts w:hint="eastAsia" w:asciiTheme="minorEastAsia" w:hAnsiTheme="minorEastAsia"/>
          <w:sz w:val="24"/>
        </w:rPr>
        <w:t>投标人须知前附表（一）；</w:t>
      </w:r>
    </w:p>
    <w:p w14:paraId="09CA9AD0">
      <w:pPr>
        <w:spacing w:line="360" w:lineRule="auto"/>
        <w:ind w:left="964" w:hanging="964" w:hangingChars="400"/>
        <w:rPr>
          <w:rFonts w:asciiTheme="minorEastAsia" w:hAnsiTheme="minorEastAsia"/>
          <w:b/>
          <w:sz w:val="24"/>
        </w:rPr>
      </w:pPr>
      <w:r>
        <w:rPr>
          <w:rFonts w:asciiTheme="minorEastAsia" w:hAnsiTheme="minorEastAsia"/>
          <w:b/>
          <w:sz w:val="24"/>
        </w:rPr>
        <w:t xml:space="preserve">4.5.2   </w:t>
      </w:r>
      <w:r>
        <w:rPr>
          <w:rFonts w:hint="eastAsia" w:asciiTheme="minorEastAsia" w:hAnsiTheme="minorEastAsia"/>
          <w:b/>
          <w:sz w:val="24"/>
        </w:rPr>
        <w:t>投标文件中所</w:t>
      </w:r>
      <w:r>
        <w:rPr>
          <w:rFonts w:hint="eastAsia" w:asciiTheme="minorEastAsia" w:hAnsiTheme="minorEastAsia"/>
          <w:b/>
          <w:sz w:val="24"/>
          <w:lang w:val="en-US" w:eastAsia="zh-CN"/>
        </w:rPr>
        <w:t>需</w:t>
      </w:r>
      <w:r>
        <w:rPr>
          <w:rFonts w:hint="eastAsia" w:asciiTheme="minorEastAsia" w:hAnsiTheme="minorEastAsia"/>
          <w:b/>
          <w:sz w:val="24"/>
        </w:rPr>
        <w:t>加盖公章部分均采用CA签章。</w:t>
      </w:r>
    </w:p>
    <w:p w14:paraId="3A4878A3">
      <w:pPr>
        <w:pStyle w:val="45"/>
        <w:spacing w:beforeLines="100" w:after="240" w:afterLines="100"/>
        <w:jc w:val="left"/>
        <w:outlineLvl w:val="1"/>
        <w:rPr>
          <w:rFonts w:asciiTheme="minorEastAsia" w:hAnsiTheme="minorEastAsia"/>
          <w:sz w:val="30"/>
          <w:szCs w:val="30"/>
        </w:rPr>
      </w:pPr>
      <w:bookmarkStart w:id="267" w:name="_Toc531359011"/>
      <w:bookmarkStart w:id="268" w:name="_Toc5035"/>
      <w:bookmarkStart w:id="269" w:name="_Toc530551856"/>
      <w:r>
        <w:rPr>
          <w:rFonts w:hint="eastAsia" w:asciiTheme="minorEastAsia" w:hAnsiTheme="minorEastAsia"/>
          <w:sz w:val="30"/>
          <w:szCs w:val="30"/>
        </w:rPr>
        <w:t xml:space="preserve">五   </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投标文件</w:t>
      </w:r>
      <w:r>
        <w:rPr>
          <w:rFonts w:asciiTheme="minorEastAsia" w:hAnsiTheme="minorEastAsia"/>
          <w:sz w:val="30"/>
          <w:szCs w:val="30"/>
        </w:rPr>
        <w:t>的</w:t>
      </w:r>
      <w:r>
        <w:rPr>
          <w:rFonts w:hint="eastAsia" w:asciiTheme="minorEastAsia" w:hAnsiTheme="minorEastAsia"/>
          <w:sz w:val="30"/>
          <w:szCs w:val="30"/>
        </w:rPr>
        <w:t>提</w:t>
      </w:r>
      <w:r>
        <w:rPr>
          <w:rFonts w:asciiTheme="minorEastAsia" w:hAnsiTheme="minorEastAsia"/>
          <w:sz w:val="30"/>
          <w:szCs w:val="30"/>
        </w:rPr>
        <w:t>交</w:t>
      </w:r>
      <w:bookmarkEnd w:id="267"/>
      <w:bookmarkEnd w:id="268"/>
      <w:bookmarkEnd w:id="269"/>
    </w:p>
    <w:p w14:paraId="4FFB3914">
      <w:pPr>
        <w:pStyle w:val="284"/>
        <w:rPr>
          <w:rFonts w:asciiTheme="minorEastAsia" w:hAnsiTheme="minorEastAsia" w:eastAsiaTheme="minorEastAsia"/>
        </w:rPr>
      </w:pPr>
      <w:bookmarkStart w:id="270" w:name="_Toc530551857"/>
      <w:bookmarkStart w:id="271" w:name="_Toc531359012"/>
      <w:bookmarkStart w:id="272" w:name="_Toc58398408"/>
      <w:bookmarkStart w:id="273" w:name="_Toc15651"/>
      <w:bookmarkStart w:id="274" w:name="_Toc35851396"/>
      <w:bookmarkStart w:id="275" w:name="_Toc58398282"/>
      <w:bookmarkStart w:id="276" w:name="_Toc34895557"/>
      <w:r>
        <w:rPr>
          <w:rFonts w:hint="eastAsia" w:asciiTheme="minorEastAsia" w:hAnsiTheme="minorEastAsia" w:eastAsiaTheme="minorEastAsia"/>
        </w:rPr>
        <w:t xml:space="preserve">5.1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投标文件导入</w:t>
      </w:r>
      <w:bookmarkEnd w:id="270"/>
      <w:bookmarkEnd w:id="271"/>
      <w:r>
        <w:rPr>
          <w:rFonts w:hint="eastAsia" w:asciiTheme="minorEastAsia" w:hAnsiTheme="minorEastAsia" w:eastAsiaTheme="minorEastAsia"/>
        </w:rPr>
        <w:t>和加密</w:t>
      </w:r>
      <w:bookmarkEnd w:id="272"/>
      <w:bookmarkEnd w:id="273"/>
      <w:bookmarkEnd w:id="274"/>
      <w:bookmarkEnd w:id="275"/>
      <w:bookmarkEnd w:id="276"/>
    </w:p>
    <w:p w14:paraId="018178FB">
      <w:pPr>
        <w:wordWrap w:val="0"/>
        <w:spacing w:line="360" w:lineRule="auto"/>
        <w:ind w:left="964" w:hanging="964" w:hangingChars="400"/>
        <w:rPr>
          <w:rFonts w:asciiTheme="minorEastAsia" w:hAnsiTheme="minorEastAsia"/>
          <w:b/>
          <w:sz w:val="24"/>
        </w:rPr>
      </w:pPr>
      <w:r>
        <w:rPr>
          <w:rFonts w:hint="eastAsia" w:asciiTheme="minorEastAsia" w:hAnsiTheme="minorEastAsia"/>
          <w:b/>
          <w:sz w:val="24"/>
        </w:rPr>
        <w:t>5.1.1   投标人应当按照资格审查文件、资信商务及技术文件和报价文件三部分分别导入相应位置，各文件之间不得导错位置；</w:t>
      </w:r>
    </w:p>
    <w:p w14:paraId="1F60DAC6">
      <w:pPr>
        <w:wordWrap w:val="0"/>
        <w:spacing w:line="360" w:lineRule="auto"/>
        <w:ind w:left="964" w:hanging="964" w:hangingChars="400"/>
        <w:jc w:val="left"/>
        <w:rPr>
          <w:rFonts w:asciiTheme="minorEastAsia" w:hAnsiTheme="minorEastAsia"/>
          <w:sz w:val="24"/>
        </w:rPr>
      </w:pPr>
      <w:r>
        <w:rPr>
          <w:rFonts w:hint="eastAsia" w:asciiTheme="minorEastAsia" w:hAnsiTheme="minorEastAsia"/>
          <w:b/>
          <w:sz w:val="24"/>
        </w:rPr>
        <w:t>5.1.2   投标文件编制</w:t>
      </w:r>
      <w:r>
        <w:rPr>
          <w:rFonts w:asciiTheme="minorEastAsia" w:hAnsiTheme="minorEastAsia"/>
          <w:b/>
          <w:sz w:val="24"/>
        </w:rPr>
        <w:t>好后</w:t>
      </w:r>
      <w:r>
        <w:rPr>
          <w:rFonts w:hint="eastAsia" w:asciiTheme="minorEastAsia" w:hAnsiTheme="minorEastAsia"/>
          <w:b/>
          <w:sz w:val="24"/>
        </w:rPr>
        <w:t>应当生成电子加密投标文件，生成电子加密投标文件具体操作见（电子招投标操作指南网址</w:t>
      </w:r>
      <w:r>
        <w:rPr>
          <w:rFonts w:hint="eastAsia" w:asciiTheme="minorEastAsia" w:hAnsiTheme="minorEastAsia"/>
          <w:b/>
          <w:sz w:val="24"/>
          <w:szCs w:val="24"/>
        </w:rPr>
        <w:t>：</w:t>
      </w:r>
      <w:r>
        <w:fldChar w:fldCharType="begin"/>
      </w:r>
      <w:r>
        <w:instrText xml:space="preserve"> HYPERLINK "https://service.zcygov.cn/" \l "/knowledges/CW1EtGwBFdiHxlNd6I3m/6IMVAG0BFdiHxlNdQ8Na" </w:instrText>
      </w:r>
      <w:r>
        <w:fldChar w:fldCharType="separate"/>
      </w:r>
      <w:r>
        <w:rPr>
          <w:rFonts w:hint="eastAsia" w:asciiTheme="minorEastAsia" w:hAnsiTheme="minorEastAsia"/>
          <w:b/>
          <w:sz w:val="24"/>
          <w:szCs w:val="24"/>
        </w:rPr>
        <w:t>https://service.zcygov.cn/#/knowledges/CW1EtGwBFdiHxlNd6I3m/6IMVAG0BFdiHxlNdQ</w:t>
      </w:r>
      <w:bookmarkStart w:id="277" w:name="_Hlt34895752"/>
      <w:r>
        <w:rPr>
          <w:rFonts w:hint="eastAsia" w:asciiTheme="minorEastAsia" w:hAnsiTheme="minorEastAsia"/>
          <w:b/>
          <w:sz w:val="24"/>
          <w:szCs w:val="24"/>
        </w:rPr>
        <w:t>8</w:t>
      </w:r>
      <w:bookmarkEnd w:id="277"/>
      <w:r>
        <w:rPr>
          <w:rFonts w:hint="eastAsia" w:asciiTheme="minorEastAsia" w:hAnsiTheme="minorEastAsia"/>
          <w:b/>
          <w:sz w:val="24"/>
          <w:szCs w:val="24"/>
        </w:rPr>
        <w:t>Na</w:t>
      </w:r>
      <w:r>
        <w:rPr>
          <w:rFonts w:hint="eastAsia" w:asciiTheme="minorEastAsia" w:hAnsiTheme="minorEastAsia"/>
          <w:b/>
          <w:sz w:val="24"/>
          <w:szCs w:val="24"/>
        </w:rPr>
        <w:fldChar w:fldCharType="end"/>
      </w:r>
      <w:r>
        <w:rPr>
          <w:rFonts w:hint="eastAsia" w:asciiTheme="minorEastAsia" w:hAnsiTheme="minorEastAsia"/>
          <w:sz w:val="24"/>
        </w:rPr>
        <w:t>）。</w:t>
      </w:r>
    </w:p>
    <w:p w14:paraId="2FB6E339">
      <w:pPr>
        <w:pStyle w:val="284"/>
        <w:rPr>
          <w:rFonts w:asciiTheme="minorEastAsia" w:hAnsiTheme="minorEastAsia" w:eastAsiaTheme="minorEastAsia"/>
        </w:rPr>
      </w:pPr>
      <w:bookmarkStart w:id="278" w:name="_Toc530551858"/>
      <w:bookmarkStart w:id="279" w:name="_Toc34895558"/>
      <w:bookmarkStart w:id="280" w:name="_Toc58398409"/>
      <w:bookmarkStart w:id="281" w:name="_Toc531359013"/>
      <w:bookmarkStart w:id="282" w:name="_Toc35851397"/>
      <w:bookmarkStart w:id="283" w:name="_Toc58398283"/>
      <w:bookmarkStart w:id="284" w:name="_Toc29176"/>
      <w:r>
        <w:rPr>
          <w:rFonts w:hint="eastAsia" w:asciiTheme="minorEastAsia" w:hAnsiTheme="minorEastAsia" w:eastAsiaTheme="minorEastAsia"/>
        </w:rPr>
        <w:t>5.2     投标文件</w:t>
      </w:r>
      <w:r>
        <w:rPr>
          <w:rFonts w:asciiTheme="minorEastAsia" w:hAnsiTheme="minorEastAsia" w:eastAsiaTheme="minorEastAsia"/>
        </w:rPr>
        <w:t>的</w:t>
      </w:r>
      <w:r>
        <w:rPr>
          <w:rFonts w:hint="eastAsia" w:asciiTheme="minorEastAsia" w:hAnsiTheme="minorEastAsia" w:eastAsiaTheme="minorEastAsia"/>
        </w:rPr>
        <w:t>提交</w:t>
      </w:r>
      <w:bookmarkEnd w:id="278"/>
      <w:bookmarkEnd w:id="279"/>
      <w:bookmarkEnd w:id="280"/>
      <w:bookmarkEnd w:id="281"/>
      <w:bookmarkEnd w:id="282"/>
      <w:bookmarkEnd w:id="283"/>
      <w:bookmarkEnd w:id="284"/>
    </w:p>
    <w:p w14:paraId="3DA1AE37">
      <w:pPr>
        <w:spacing w:line="360" w:lineRule="auto"/>
        <w:ind w:left="960" w:hanging="960" w:hangingChars="400"/>
        <w:rPr>
          <w:rFonts w:asciiTheme="minorEastAsia" w:hAnsiTheme="minorEastAsia"/>
          <w:sz w:val="24"/>
        </w:rPr>
      </w:pPr>
      <w:bookmarkStart w:id="285" w:name="_Toc301187685"/>
      <w:r>
        <w:rPr>
          <w:rFonts w:hint="eastAsia" w:asciiTheme="minorEastAsia" w:hAnsiTheme="minorEastAsia"/>
          <w:sz w:val="24"/>
        </w:rPr>
        <w:t>5.2.1</w:t>
      </w:r>
      <w:bookmarkEnd w:id="285"/>
      <w:r>
        <w:rPr>
          <w:rFonts w:hint="eastAsia" w:asciiTheme="minorEastAsia" w:hAnsiTheme="minorEastAsia"/>
          <w:sz w:val="24"/>
        </w:rPr>
        <w:t xml:space="preserve">   投标文件</w:t>
      </w:r>
      <w:r>
        <w:rPr>
          <w:rFonts w:asciiTheme="minorEastAsia" w:hAnsiTheme="minorEastAsia"/>
          <w:sz w:val="24"/>
        </w:rPr>
        <w:t>提交截止</w:t>
      </w:r>
      <w:r>
        <w:rPr>
          <w:rFonts w:hint="eastAsia" w:asciiTheme="minorEastAsia" w:hAnsiTheme="minorEastAsia"/>
          <w:sz w:val="24"/>
        </w:rPr>
        <w:t>时间：</w:t>
      </w:r>
      <w:bookmarkStart w:id="286" w:name="_Toc301187686"/>
      <w:r>
        <w:rPr>
          <w:rFonts w:hint="eastAsia" w:asciiTheme="minorEastAsia" w:hAnsiTheme="minorEastAsia"/>
          <w:sz w:val="24"/>
        </w:rPr>
        <w:t>见第一章 招标公告</w:t>
      </w:r>
    </w:p>
    <w:p w14:paraId="16E79891">
      <w:pPr>
        <w:spacing w:line="360" w:lineRule="auto"/>
        <w:ind w:left="960" w:hanging="960" w:hangingChars="400"/>
        <w:rPr>
          <w:rFonts w:asciiTheme="minorEastAsia" w:hAnsiTheme="minorEastAsia"/>
          <w:sz w:val="24"/>
        </w:rPr>
      </w:pPr>
      <w:r>
        <w:rPr>
          <w:rFonts w:hint="eastAsia" w:asciiTheme="minorEastAsia" w:hAnsiTheme="minorEastAsia"/>
          <w:sz w:val="24"/>
        </w:rPr>
        <w:t>5.2.2</w:t>
      </w:r>
      <w:bookmarkEnd w:id="286"/>
      <w:r>
        <w:rPr>
          <w:rFonts w:hint="eastAsia" w:asciiTheme="minorEastAsia" w:hAnsiTheme="minorEastAsia"/>
          <w:sz w:val="24"/>
        </w:rPr>
        <w:t xml:space="preserve">   投标文件提交地点：见第一章 招标公告</w:t>
      </w:r>
      <w:bookmarkStart w:id="287" w:name="_Toc301187687"/>
    </w:p>
    <w:p w14:paraId="2ACDD30E">
      <w:pPr>
        <w:spacing w:line="360" w:lineRule="auto"/>
        <w:ind w:left="960" w:hanging="960" w:hangingChars="400"/>
        <w:rPr>
          <w:rFonts w:asciiTheme="minorEastAsia" w:hAnsiTheme="minorEastAsia"/>
          <w:sz w:val="24"/>
        </w:rPr>
      </w:pPr>
      <w:r>
        <w:rPr>
          <w:rFonts w:hint="eastAsia" w:asciiTheme="minorEastAsia" w:hAnsiTheme="minorEastAsia"/>
          <w:sz w:val="24"/>
        </w:rPr>
        <w:t>5.2.3   不予</w:t>
      </w:r>
      <w:r>
        <w:rPr>
          <w:rFonts w:asciiTheme="minorEastAsia" w:hAnsiTheme="minorEastAsia"/>
          <w:sz w:val="24"/>
        </w:rPr>
        <w:t>接收</w:t>
      </w:r>
      <w:r>
        <w:rPr>
          <w:rFonts w:hint="eastAsia" w:asciiTheme="minorEastAsia" w:hAnsiTheme="minorEastAsia"/>
          <w:sz w:val="24"/>
        </w:rPr>
        <w:t>的</w:t>
      </w:r>
      <w:r>
        <w:rPr>
          <w:rFonts w:asciiTheme="minorEastAsia" w:hAnsiTheme="minorEastAsia"/>
          <w:sz w:val="24"/>
        </w:rPr>
        <w:t>投标文件</w:t>
      </w:r>
      <w:r>
        <w:rPr>
          <w:rFonts w:hint="eastAsia" w:asciiTheme="minorEastAsia" w:hAnsiTheme="minorEastAsia"/>
          <w:sz w:val="24"/>
        </w:rPr>
        <w:t>情形</w:t>
      </w:r>
    </w:p>
    <w:p w14:paraId="34BA6C14">
      <w:pPr>
        <w:spacing w:line="360" w:lineRule="auto"/>
        <w:ind w:left="840" w:leftChars="400" w:firstLine="120" w:firstLineChars="50"/>
        <w:rPr>
          <w:rFonts w:asciiTheme="minorEastAsia" w:hAnsiTheme="minorEastAsia"/>
          <w:b/>
          <w:sz w:val="24"/>
        </w:rPr>
      </w:pPr>
      <w:r>
        <w:rPr>
          <w:rFonts w:hint="eastAsia" w:asciiTheme="minorEastAsia" w:hAnsiTheme="minorEastAsia"/>
          <w:bCs/>
          <w:sz w:val="24"/>
          <w:szCs w:val="24"/>
        </w:rPr>
        <w:t>▲</w:t>
      </w:r>
      <w:r>
        <w:rPr>
          <w:rFonts w:asciiTheme="minorEastAsia" w:hAnsiTheme="minorEastAsia"/>
          <w:b/>
          <w:sz w:val="24"/>
        </w:rPr>
        <w:fldChar w:fldCharType="begin"/>
      </w:r>
      <w:r>
        <w:rPr>
          <w:rFonts w:hint="eastAsia" w:asciiTheme="minorEastAsia" w:hAnsiTheme="minorEastAsia"/>
          <w:b/>
          <w:sz w:val="24"/>
        </w:rPr>
        <w:instrText xml:space="preserve">= 1 \* GB2</w:instrText>
      </w:r>
      <w:r>
        <w:rPr>
          <w:rFonts w:asciiTheme="minorEastAsia" w:hAnsiTheme="minorEastAsia"/>
          <w:b/>
          <w:sz w:val="24"/>
        </w:rPr>
        <w:fldChar w:fldCharType="separate"/>
      </w:r>
      <w:r>
        <w:rPr>
          <w:rFonts w:hint="eastAsia" w:asciiTheme="minorEastAsia" w:hAnsiTheme="minorEastAsia"/>
          <w:b/>
          <w:sz w:val="24"/>
        </w:rPr>
        <w:t>⑴</w:t>
      </w:r>
      <w:r>
        <w:rPr>
          <w:rFonts w:asciiTheme="minorEastAsia" w:hAnsiTheme="minorEastAsia"/>
          <w:b/>
          <w:sz w:val="24"/>
        </w:rPr>
        <w:fldChar w:fldCharType="end"/>
      </w:r>
      <w:bookmarkEnd w:id="287"/>
      <w:r>
        <w:rPr>
          <w:rFonts w:hint="eastAsia" w:asciiTheme="minorEastAsia" w:hAnsiTheme="minorEastAsia"/>
          <w:b/>
          <w:sz w:val="24"/>
        </w:rPr>
        <w:t>投标截止时间前未完成传输的投标文件；</w:t>
      </w:r>
    </w:p>
    <w:p w14:paraId="24845DF7">
      <w:pPr>
        <w:spacing w:line="360" w:lineRule="auto"/>
        <w:ind w:left="840" w:leftChars="400" w:firstLine="120" w:firstLineChars="50"/>
        <w:rPr>
          <w:rFonts w:asciiTheme="minorEastAsia" w:hAnsiTheme="minorEastAsia"/>
          <w:sz w:val="24"/>
        </w:rPr>
      </w:pPr>
      <w:r>
        <w:rPr>
          <w:rFonts w:hint="eastAsia" w:asciiTheme="minorEastAsia" w:hAnsiTheme="minorEastAsia"/>
          <w:bCs/>
          <w:sz w:val="24"/>
          <w:szCs w:val="24"/>
        </w:rPr>
        <w:t>▲</w:t>
      </w:r>
      <w:r>
        <w:rPr>
          <w:rFonts w:hint="eastAsia" w:asciiTheme="minorEastAsia" w:hAnsiTheme="minorEastAsia"/>
          <w:b/>
          <w:sz w:val="24"/>
        </w:rPr>
        <w:t>⑵未生成加密的投标文件</w:t>
      </w:r>
      <w:r>
        <w:rPr>
          <w:rFonts w:hint="eastAsia" w:asciiTheme="minorEastAsia" w:hAnsiTheme="minorEastAsia"/>
          <w:sz w:val="24"/>
        </w:rPr>
        <w:t>；</w:t>
      </w:r>
    </w:p>
    <w:p w14:paraId="0C2BF55E">
      <w:pPr>
        <w:spacing w:line="360" w:lineRule="auto"/>
        <w:ind w:left="960" w:hanging="960" w:hangingChars="400"/>
        <w:rPr>
          <w:rFonts w:asciiTheme="minorEastAsia" w:hAnsiTheme="minorEastAsia"/>
          <w:sz w:val="24"/>
        </w:rPr>
      </w:pPr>
      <w:r>
        <w:rPr>
          <w:rFonts w:asciiTheme="minorEastAsia" w:hAnsiTheme="minorEastAsia"/>
          <w:sz w:val="24"/>
        </w:rPr>
        <w:t xml:space="preserve">5.2.4   </w:t>
      </w:r>
      <w:r>
        <w:rPr>
          <w:rFonts w:hint="eastAsia" w:asciiTheme="minorEastAsia" w:hAnsiTheme="minorEastAsia"/>
          <w:sz w:val="24"/>
        </w:rPr>
        <w:t>投标人所提交的投标文件不予退还。</w:t>
      </w:r>
    </w:p>
    <w:p w14:paraId="2D5F7A9C">
      <w:pPr>
        <w:pStyle w:val="284"/>
        <w:rPr>
          <w:rFonts w:asciiTheme="minorEastAsia" w:hAnsiTheme="minorEastAsia" w:eastAsiaTheme="minorEastAsia"/>
        </w:rPr>
      </w:pPr>
      <w:bookmarkStart w:id="288" w:name="_Toc58398410"/>
      <w:bookmarkStart w:id="289" w:name="_Toc24302"/>
      <w:bookmarkStart w:id="290" w:name="_Toc35851398"/>
      <w:bookmarkStart w:id="291" w:name="_Toc58398284"/>
      <w:bookmarkStart w:id="292" w:name="_Toc34895559"/>
      <w:bookmarkStart w:id="293" w:name="_Toc531359014"/>
      <w:bookmarkStart w:id="294" w:name="_Toc530551859"/>
      <w:r>
        <w:rPr>
          <w:rFonts w:hint="eastAsia" w:asciiTheme="minorEastAsia" w:hAnsiTheme="minorEastAsia" w:eastAsiaTheme="minorEastAsia"/>
        </w:rPr>
        <w:t>5.3     投标文件</w:t>
      </w:r>
      <w:r>
        <w:rPr>
          <w:rFonts w:asciiTheme="minorEastAsia" w:hAnsiTheme="minorEastAsia" w:eastAsiaTheme="minorEastAsia"/>
        </w:rPr>
        <w:t>修改和</w:t>
      </w:r>
      <w:r>
        <w:rPr>
          <w:rFonts w:hint="eastAsia" w:asciiTheme="minorEastAsia" w:hAnsiTheme="minorEastAsia" w:eastAsiaTheme="minorEastAsia"/>
        </w:rPr>
        <w:t>撤回</w:t>
      </w:r>
      <w:bookmarkEnd w:id="288"/>
      <w:bookmarkEnd w:id="289"/>
      <w:bookmarkEnd w:id="290"/>
      <w:bookmarkEnd w:id="291"/>
      <w:bookmarkEnd w:id="292"/>
      <w:bookmarkEnd w:id="293"/>
      <w:bookmarkEnd w:id="294"/>
    </w:p>
    <w:p w14:paraId="1E46A403">
      <w:pPr>
        <w:spacing w:line="360" w:lineRule="auto"/>
        <w:ind w:left="960" w:hanging="960" w:hangingChars="400"/>
        <w:rPr>
          <w:rFonts w:asciiTheme="minorEastAsia" w:hAnsiTheme="minorEastAsia"/>
          <w:b/>
          <w:sz w:val="24"/>
        </w:rPr>
      </w:pPr>
      <w:r>
        <w:rPr>
          <w:rFonts w:hint="eastAsia" w:asciiTheme="minorEastAsia" w:hAnsiTheme="minorEastAsia"/>
          <w:sz w:val="24"/>
        </w:rPr>
        <w:t>5.</w:t>
      </w:r>
      <w:r>
        <w:rPr>
          <w:rFonts w:asciiTheme="minorEastAsia" w:hAnsiTheme="minorEastAsia"/>
          <w:sz w:val="24"/>
        </w:rPr>
        <w:t>3</w:t>
      </w:r>
      <w:r>
        <w:rPr>
          <w:rFonts w:hint="eastAsia" w:asciiTheme="minorEastAsia" w:hAnsiTheme="minorEastAsia"/>
          <w:sz w:val="24"/>
        </w:rPr>
        <w:t>.1   在投标截止</w:t>
      </w:r>
      <w:r>
        <w:rPr>
          <w:rFonts w:asciiTheme="minorEastAsia" w:hAnsiTheme="minorEastAsia"/>
          <w:sz w:val="24"/>
        </w:rPr>
        <w:t>时间</w:t>
      </w:r>
      <w:r>
        <w:rPr>
          <w:rFonts w:hint="eastAsia" w:asciiTheme="minorEastAsia" w:hAnsiTheme="minorEastAsia"/>
          <w:sz w:val="24"/>
        </w:rPr>
        <w:t>前，投标人可对已提交的</w:t>
      </w:r>
      <w:r>
        <w:rPr>
          <w:rFonts w:hint="eastAsia" w:asciiTheme="minorEastAsia" w:hAnsiTheme="minorEastAsia"/>
          <w:kern w:val="0"/>
          <w:sz w:val="24"/>
        </w:rPr>
        <w:t>投标文件</w:t>
      </w:r>
      <w:r>
        <w:rPr>
          <w:rFonts w:hint="eastAsia" w:asciiTheme="minorEastAsia" w:hAnsiTheme="minorEastAsia"/>
          <w:sz w:val="24"/>
        </w:rPr>
        <w:t>进行</w:t>
      </w:r>
      <w:r>
        <w:rPr>
          <w:rFonts w:asciiTheme="minorEastAsia" w:hAnsiTheme="minorEastAsia"/>
          <w:sz w:val="24"/>
        </w:rPr>
        <w:t>补充</w:t>
      </w:r>
      <w:r>
        <w:rPr>
          <w:rFonts w:hint="eastAsia" w:asciiTheme="minorEastAsia" w:hAnsiTheme="minorEastAsia"/>
          <w:sz w:val="24"/>
        </w:rPr>
        <w:t>、修改或撤回。</w:t>
      </w:r>
      <w:r>
        <w:rPr>
          <w:rFonts w:hint="eastAsia" w:asciiTheme="minorEastAsia" w:hAnsiTheme="minorEastAsia"/>
          <w:b/>
          <w:sz w:val="24"/>
        </w:rPr>
        <w:t>补充、修改投标文件的，应当先行撤回原文件，补充、修改后重新生成加密的投标文件并重新上传提交；</w:t>
      </w:r>
    </w:p>
    <w:p w14:paraId="387A9CC0">
      <w:pPr>
        <w:spacing w:line="360" w:lineRule="auto"/>
        <w:ind w:left="964" w:hanging="964" w:hangingChars="400"/>
        <w:rPr>
          <w:rFonts w:asciiTheme="minorEastAsia" w:hAnsiTheme="minorEastAsia"/>
          <w:b/>
          <w:sz w:val="24"/>
        </w:rPr>
      </w:pPr>
      <w:r>
        <w:rPr>
          <w:rFonts w:asciiTheme="minorEastAsia" w:hAnsiTheme="minorEastAsia"/>
          <w:b/>
          <w:sz w:val="24"/>
        </w:rPr>
        <w:t xml:space="preserve">5.3.2   </w:t>
      </w:r>
      <w:r>
        <w:rPr>
          <w:rFonts w:hint="eastAsia" w:asciiTheme="minorEastAsia" w:hAnsiTheme="minorEastAsia"/>
          <w:b/>
          <w:sz w:val="24"/>
        </w:rPr>
        <w:t>补充、修改后重新提交的投标文件应按招标文件的规定编制、加密、导入和提交；</w:t>
      </w:r>
    </w:p>
    <w:p w14:paraId="25CCE3A3">
      <w:pPr>
        <w:spacing w:line="360" w:lineRule="auto"/>
        <w:ind w:left="960" w:hanging="960" w:hangingChars="400"/>
        <w:rPr>
          <w:rFonts w:asciiTheme="minorEastAsia" w:hAnsiTheme="minorEastAsia"/>
          <w:sz w:val="24"/>
        </w:rPr>
      </w:pPr>
      <w:r>
        <w:rPr>
          <w:rFonts w:asciiTheme="minorEastAsia" w:hAnsiTheme="minorEastAsia"/>
          <w:sz w:val="24"/>
        </w:rPr>
        <w:t xml:space="preserve">5.3.3   </w:t>
      </w:r>
      <w:r>
        <w:rPr>
          <w:rFonts w:hint="eastAsia" w:asciiTheme="minorEastAsia" w:hAnsiTheme="minorEastAsia"/>
          <w:sz w:val="24"/>
        </w:rPr>
        <w:t>在投标截止时间后，投标人不得修改、撤回已提交的投标文件。</w:t>
      </w:r>
    </w:p>
    <w:p w14:paraId="14019DA7">
      <w:pPr>
        <w:pStyle w:val="284"/>
        <w:rPr>
          <w:rFonts w:asciiTheme="minorEastAsia" w:hAnsiTheme="minorEastAsia" w:eastAsiaTheme="minorEastAsia"/>
        </w:rPr>
      </w:pPr>
      <w:bookmarkStart w:id="295" w:name="_Toc34895560"/>
      <w:bookmarkStart w:id="296" w:name="_Toc58398411"/>
      <w:bookmarkStart w:id="297" w:name="_Toc58398285"/>
      <w:bookmarkStart w:id="298" w:name="_Toc22555"/>
      <w:bookmarkStart w:id="299" w:name="_Toc35851399"/>
      <w:bookmarkStart w:id="300" w:name="_Toc531359015"/>
      <w:r>
        <w:rPr>
          <w:rFonts w:hint="eastAsia" w:asciiTheme="minorEastAsia" w:hAnsiTheme="minorEastAsia" w:eastAsiaTheme="minorEastAsia"/>
        </w:rPr>
        <w:t>5.4     备选</w:t>
      </w:r>
      <w:r>
        <w:rPr>
          <w:rFonts w:asciiTheme="minorEastAsia" w:hAnsiTheme="minorEastAsia" w:eastAsiaTheme="minorEastAsia"/>
        </w:rPr>
        <w:t>投标</w:t>
      </w:r>
      <w:r>
        <w:rPr>
          <w:rFonts w:hint="eastAsia" w:asciiTheme="minorEastAsia" w:hAnsiTheme="minorEastAsia" w:eastAsiaTheme="minorEastAsia"/>
        </w:rPr>
        <w:t>方案</w:t>
      </w:r>
      <w:bookmarkEnd w:id="295"/>
      <w:bookmarkEnd w:id="296"/>
      <w:bookmarkEnd w:id="297"/>
      <w:bookmarkEnd w:id="298"/>
      <w:bookmarkEnd w:id="299"/>
      <w:bookmarkEnd w:id="300"/>
    </w:p>
    <w:p w14:paraId="0889D140">
      <w:pPr>
        <w:spacing w:line="360" w:lineRule="auto"/>
        <w:ind w:left="960" w:hanging="960" w:hangingChars="400"/>
        <w:rPr>
          <w:rFonts w:asciiTheme="minorEastAsia" w:hAnsiTheme="minorEastAsia"/>
          <w:b/>
          <w:sz w:val="24"/>
        </w:rPr>
      </w:pPr>
      <w:r>
        <w:rPr>
          <w:rFonts w:hint="eastAsia" w:asciiTheme="minorEastAsia" w:hAnsiTheme="minorEastAsia"/>
          <w:sz w:val="24"/>
        </w:rPr>
        <w:t xml:space="preserve">        本</w:t>
      </w:r>
      <w:r>
        <w:rPr>
          <w:rFonts w:asciiTheme="minorEastAsia" w:hAnsiTheme="minorEastAsia"/>
          <w:sz w:val="24"/>
        </w:rPr>
        <w:t>项目不接受备选投标方案。</w:t>
      </w:r>
      <w:r>
        <w:rPr>
          <w:rFonts w:hint="eastAsia" w:asciiTheme="minorEastAsia" w:hAnsiTheme="minorEastAsia"/>
          <w:b/>
          <w:sz w:val="24"/>
        </w:rPr>
        <w:t>与“电子投标文件”同时生成的“备份投标文件”不是投标备选（替代）投标方案。</w:t>
      </w:r>
    </w:p>
    <w:p w14:paraId="1BF77C51">
      <w:pPr>
        <w:pStyle w:val="284"/>
        <w:rPr>
          <w:rFonts w:asciiTheme="minorEastAsia" w:hAnsiTheme="minorEastAsia" w:eastAsiaTheme="minorEastAsia"/>
        </w:rPr>
      </w:pPr>
      <w:bookmarkStart w:id="301" w:name="_Toc14170771"/>
      <w:bookmarkStart w:id="302" w:name="_Toc35851400"/>
      <w:bookmarkStart w:id="303" w:name="_Toc34895561"/>
      <w:bookmarkStart w:id="304" w:name="_Toc58398286"/>
      <w:bookmarkStart w:id="305" w:name="_Toc28354563"/>
      <w:bookmarkStart w:id="306" w:name="_Toc58398412"/>
      <w:bookmarkStart w:id="307" w:name="_Toc17690"/>
      <w:r>
        <w:rPr>
          <w:rFonts w:hint="eastAsia" w:asciiTheme="minorEastAsia" w:hAnsiTheme="minorEastAsia" w:eastAsiaTheme="minorEastAsia"/>
        </w:rPr>
        <w:t>5.5     投标诚实信用</w:t>
      </w:r>
      <w:bookmarkEnd w:id="301"/>
      <w:bookmarkEnd w:id="302"/>
      <w:bookmarkEnd w:id="303"/>
      <w:bookmarkEnd w:id="304"/>
      <w:bookmarkEnd w:id="305"/>
      <w:bookmarkEnd w:id="306"/>
      <w:bookmarkEnd w:id="307"/>
    </w:p>
    <w:p w14:paraId="096676CD">
      <w:pPr>
        <w:spacing w:line="360" w:lineRule="auto"/>
        <w:ind w:left="960" w:hanging="960" w:hangingChars="400"/>
        <w:rPr>
          <w:rFonts w:asciiTheme="minorEastAsia" w:hAnsiTheme="minorEastAsia"/>
          <w:sz w:val="24"/>
        </w:rPr>
      </w:pPr>
      <w:bookmarkStart w:id="308" w:name="_Toc301187651"/>
      <w:r>
        <w:rPr>
          <w:rFonts w:hint="eastAsia" w:asciiTheme="minorEastAsia" w:hAnsiTheme="minorEastAsia"/>
          <w:sz w:val="24"/>
        </w:rPr>
        <w:t>5.5.1   投标人应当遵守诚实信用原则。</w:t>
      </w:r>
    </w:p>
    <w:p w14:paraId="54F5CE31">
      <w:pPr>
        <w:spacing w:line="360" w:lineRule="auto"/>
        <w:ind w:left="960" w:hanging="960" w:hangingChars="400"/>
        <w:rPr>
          <w:rFonts w:asciiTheme="minorEastAsia" w:hAnsiTheme="minorEastAsia"/>
          <w:sz w:val="24"/>
        </w:rPr>
      </w:pPr>
      <w:r>
        <w:rPr>
          <w:rFonts w:hint="eastAsia" w:asciiTheme="minorEastAsia" w:hAnsiTheme="minorEastAsia"/>
          <w:sz w:val="24"/>
        </w:rPr>
        <w:t>5.5.2   投标人有</w:t>
      </w:r>
      <w:r>
        <w:rPr>
          <w:rFonts w:asciiTheme="minorEastAsia" w:hAnsiTheme="minorEastAsia"/>
          <w:sz w:val="24"/>
        </w:rPr>
        <w:t>下列情</w:t>
      </w:r>
      <w:r>
        <w:rPr>
          <w:rFonts w:hint="eastAsia" w:asciiTheme="minorEastAsia" w:hAnsiTheme="minorEastAsia"/>
          <w:sz w:val="24"/>
        </w:rPr>
        <w:t>形之一的</w:t>
      </w:r>
      <w:r>
        <w:rPr>
          <w:rFonts w:asciiTheme="minorEastAsia" w:hAnsiTheme="minorEastAsia"/>
          <w:sz w:val="24"/>
        </w:rPr>
        <w:t>，</w:t>
      </w:r>
      <w:r>
        <w:rPr>
          <w:rFonts w:hint="eastAsia" w:asciiTheme="minorEastAsia" w:hAnsiTheme="minorEastAsia"/>
          <w:sz w:val="24"/>
        </w:rPr>
        <w:t>将会报告财政部门并按照相关规定处理</w:t>
      </w:r>
      <w:r>
        <w:rPr>
          <w:rFonts w:asciiTheme="minorEastAsia" w:hAnsiTheme="minorEastAsia"/>
          <w:sz w:val="24"/>
        </w:rPr>
        <w:t>：</w:t>
      </w:r>
      <w:bookmarkEnd w:id="308"/>
    </w:p>
    <w:p w14:paraId="6E2B1A16">
      <w:pPr>
        <w:spacing w:line="360" w:lineRule="auto"/>
        <w:ind w:left="840" w:leftChars="400" w:firstLine="120" w:firstLineChars="50"/>
        <w:rPr>
          <w:rFonts w:asciiTheme="minorEastAsia" w:hAnsiTheme="minorEastAsia"/>
          <w:sz w:val="24"/>
        </w:rPr>
      </w:pPr>
      <w:bookmarkStart w:id="309" w:name="_Toc301187652"/>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投标人在投标有效期内撤销投标文件的；</w:t>
      </w:r>
      <w:bookmarkEnd w:id="309"/>
      <w:bookmarkStart w:id="310" w:name="_Toc301187653"/>
    </w:p>
    <w:p w14:paraId="2F94DB56">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未按规定提交履约保证金的；</w:t>
      </w:r>
      <w:bookmarkEnd w:id="310"/>
      <w:bookmarkStart w:id="311" w:name="_Toc301187654"/>
    </w:p>
    <w:p w14:paraId="104EA71D">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asciiTheme="minorEastAsia" w:hAnsiTheme="minorEastAsia"/>
          <w:sz w:val="24"/>
        </w:rPr>
        <w:t>投标人在投标过程中弄虚作假，提供虚假材料</w:t>
      </w:r>
      <w:r>
        <w:rPr>
          <w:rFonts w:hint="eastAsia" w:asciiTheme="minorEastAsia" w:hAnsiTheme="minorEastAsia"/>
          <w:sz w:val="24"/>
        </w:rPr>
        <w:t>的</w:t>
      </w:r>
      <w:r>
        <w:rPr>
          <w:rFonts w:asciiTheme="minorEastAsia" w:hAnsiTheme="minorEastAsia"/>
          <w:sz w:val="24"/>
        </w:rPr>
        <w:t>；</w:t>
      </w:r>
      <w:bookmarkEnd w:id="311"/>
      <w:bookmarkStart w:id="312" w:name="_Toc301187655"/>
    </w:p>
    <w:p w14:paraId="77DBE4B8">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中标人无正当理由不与采购人签订合同的；</w:t>
      </w:r>
      <w:bookmarkEnd w:id="312"/>
    </w:p>
    <w:p w14:paraId="528AD815">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投标人有串通投标行为的；</w:t>
      </w:r>
    </w:p>
    <w:p w14:paraId="69FF17F2">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严重扰乱政府采购程序的；</w:t>
      </w:r>
      <w:bookmarkStart w:id="313" w:name="_Toc301187658"/>
    </w:p>
    <w:p w14:paraId="0CC2629D">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7 \* GB2</w:instrText>
      </w:r>
      <w:r>
        <w:rPr>
          <w:rFonts w:asciiTheme="minorEastAsia" w:hAnsiTheme="minorEastAsia"/>
          <w:sz w:val="24"/>
        </w:rPr>
        <w:fldChar w:fldCharType="separate"/>
      </w:r>
      <w:r>
        <w:rPr>
          <w:rFonts w:hint="eastAsia" w:asciiTheme="minorEastAsia" w:hAnsiTheme="minorEastAsia"/>
          <w:sz w:val="24"/>
        </w:rPr>
        <w:t>⑺</w:t>
      </w:r>
      <w:r>
        <w:rPr>
          <w:rFonts w:asciiTheme="minorEastAsia" w:hAnsiTheme="minorEastAsia"/>
          <w:sz w:val="24"/>
        </w:rPr>
        <w:fldChar w:fldCharType="end"/>
      </w:r>
      <w:r>
        <w:rPr>
          <w:rFonts w:hint="eastAsia" w:asciiTheme="minorEastAsia" w:hAnsiTheme="minorEastAsia"/>
          <w:sz w:val="24"/>
        </w:rPr>
        <w:t>违反其他法律法规规定的情形。</w:t>
      </w:r>
      <w:bookmarkEnd w:id="313"/>
    </w:p>
    <w:p w14:paraId="7C5B2031">
      <w:pPr>
        <w:spacing w:line="360" w:lineRule="auto"/>
        <w:ind w:left="972" w:hanging="972" w:hangingChars="405"/>
        <w:rPr>
          <w:rFonts w:asciiTheme="minorEastAsia" w:hAnsiTheme="minorEastAsia"/>
          <w:sz w:val="24"/>
        </w:rPr>
      </w:pPr>
      <w:r>
        <w:rPr>
          <w:rFonts w:hint="eastAsia" w:asciiTheme="minorEastAsia" w:hAnsiTheme="minorEastAsia"/>
          <w:sz w:val="24"/>
        </w:rPr>
        <w:t>5.5.3因投标人有第5.5.2条情形之一造成采购人和采购代理机构损失的，采购人和采购代理机构有权追究投标人赔偿责任。</w:t>
      </w:r>
    </w:p>
    <w:p w14:paraId="2A39C77B">
      <w:pPr>
        <w:pStyle w:val="45"/>
        <w:spacing w:beforeLines="100" w:after="240" w:afterLines="100"/>
        <w:jc w:val="left"/>
        <w:outlineLvl w:val="1"/>
        <w:rPr>
          <w:rFonts w:asciiTheme="minorEastAsia" w:hAnsiTheme="minorEastAsia"/>
          <w:sz w:val="30"/>
          <w:szCs w:val="30"/>
        </w:rPr>
      </w:pPr>
      <w:bookmarkStart w:id="314" w:name="_Toc531359017"/>
      <w:bookmarkStart w:id="315" w:name="_Toc530551861"/>
      <w:bookmarkStart w:id="316" w:name="_Toc27262"/>
      <w:r>
        <w:rPr>
          <w:rFonts w:hint="eastAsia" w:asciiTheme="minorEastAsia" w:hAnsiTheme="minorEastAsia"/>
          <w:sz w:val="30"/>
          <w:szCs w:val="30"/>
        </w:rPr>
        <w:t>六    开标、资格审查</w:t>
      </w:r>
      <w:r>
        <w:rPr>
          <w:rFonts w:asciiTheme="minorEastAsia" w:hAnsiTheme="minorEastAsia"/>
          <w:sz w:val="30"/>
          <w:szCs w:val="30"/>
        </w:rPr>
        <w:t>、评标</w:t>
      </w:r>
      <w:bookmarkEnd w:id="314"/>
      <w:bookmarkEnd w:id="315"/>
      <w:bookmarkEnd w:id="316"/>
    </w:p>
    <w:p w14:paraId="07C11B69">
      <w:pPr>
        <w:spacing w:line="360" w:lineRule="auto"/>
        <w:ind w:left="945" w:leftChars="450"/>
        <w:rPr>
          <w:rFonts w:asciiTheme="minorEastAsia" w:hAnsiTheme="minorEastAsia"/>
          <w:b/>
          <w:sz w:val="24"/>
        </w:rPr>
      </w:pPr>
      <w:r>
        <w:rPr>
          <w:rFonts w:hint="eastAsia" w:asciiTheme="minorEastAsia" w:hAnsiTheme="minorEastAsia"/>
          <w:b/>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Pr>
          <w:rFonts w:hint="eastAsia" w:asciiTheme="minorEastAsia" w:hAnsiTheme="minorEastAsia"/>
          <w:b/>
          <w:sz w:val="24"/>
          <w:lang w:val="en-US" w:eastAsia="zh-CN"/>
        </w:rPr>
        <w:t>95763</w:t>
      </w:r>
      <w:r>
        <w:rPr>
          <w:rFonts w:hint="eastAsia" w:asciiTheme="minorEastAsia" w:hAnsiTheme="minorEastAsia"/>
          <w:b/>
          <w:sz w:val="24"/>
        </w:rPr>
        <w:t>）。</w:t>
      </w:r>
    </w:p>
    <w:p w14:paraId="0EC40E5C">
      <w:pPr>
        <w:pStyle w:val="284"/>
        <w:rPr>
          <w:rFonts w:asciiTheme="minorEastAsia" w:hAnsiTheme="minorEastAsia" w:eastAsiaTheme="minorEastAsia"/>
        </w:rPr>
      </w:pPr>
      <w:bookmarkStart w:id="317" w:name="_Toc35851402"/>
      <w:bookmarkStart w:id="318" w:name="_Toc4956"/>
      <w:bookmarkStart w:id="319" w:name="_Toc531359018"/>
      <w:bookmarkStart w:id="320" w:name="_Toc58398414"/>
      <w:bookmarkStart w:id="321" w:name="_Toc530551862"/>
      <w:bookmarkStart w:id="322" w:name="_Toc34895563"/>
      <w:bookmarkStart w:id="323" w:name="_Toc58398288"/>
      <w:r>
        <w:rPr>
          <w:rFonts w:hint="eastAsia" w:asciiTheme="minorEastAsia" w:hAnsiTheme="minorEastAsia" w:eastAsiaTheme="minorEastAsia"/>
        </w:rPr>
        <w:t>6.1     开标</w:t>
      </w:r>
      <w:bookmarkEnd w:id="317"/>
      <w:bookmarkEnd w:id="318"/>
      <w:bookmarkEnd w:id="319"/>
      <w:bookmarkEnd w:id="320"/>
      <w:bookmarkEnd w:id="321"/>
      <w:bookmarkEnd w:id="322"/>
      <w:bookmarkEnd w:id="323"/>
    </w:p>
    <w:p w14:paraId="3A7851F3">
      <w:pPr>
        <w:spacing w:line="360" w:lineRule="auto"/>
        <w:ind w:left="960" w:hanging="960" w:hangingChars="400"/>
        <w:rPr>
          <w:rFonts w:asciiTheme="minorEastAsia" w:hAnsiTheme="minorEastAsia"/>
          <w:sz w:val="24"/>
        </w:rPr>
      </w:pPr>
      <w:r>
        <w:rPr>
          <w:rFonts w:hint="eastAsia" w:asciiTheme="minorEastAsia" w:hAnsiTheme="minorEastAsia"/>
          <w:sz w:val="24"/>
        </w:rPr>
        <w:t>6.1.1   开标</w:t>
      </w:r>
      <w:r>
        <w:rPr>
          <w:rFonts w:asciiTheme="minorEastAsia" w:hAnsiTheme="minorEastAsia"/>
          <w:sz w:val="24"/>
        </w:rPr>
        <w:t>时间</w:t>
      </w:r>
      <w:r>
        <w:rPr>
          <w:rFonts w:hint="eastAsia" w:asciiTheme="minorEastAsia" w:hAnsiTheme="minorEastAsia"/>
          <w:sz w:val="24"/>
        </w:rPr>
        <w:t>和地</w:t>
      </w:r>
      <w:r>
        <w:rPr>
          <w:rFonts w:asciiTheme="minorEastAsia" w:hAnsiTheme="minorEastAsia"/>
          <w:sz w:val="24"/>
        </w:rPr>
        <w:t>点：见投标人须知前附表（一）</w:t>
      </w:r>
    </w:p>
    <w:p w14:paraId="60BEE179">
      <w:pPr>
        <w:spacing w:line="360" w:lineRule="auto"/>
        <w:ind w:left="960" w:hanging="960" w:hangingChars="400"/>
        <w:rPr>
          <w:rFonts w:asciiTheme="minorEastAsia" w:hAnsiTheme="minorEastAsia"/>
          <w:sz w:val="24"/>
        </w:rPr>
      </w:pPr>
      <w:r>
        <w:rPr>
          <w:rFonts w:asciiTheme="minorEastAsia" w:hAnsiTheme="minorEastAsia"/>
          <w:sz w:val="24"/>
        </w:rPr>
        <w:t>6.1.2   投标人的</w:t>
      </w:r>
      <w:r>
        <w:rPr>
          <w:rFonts w:hint="eastAsia" w:asciiTheme="minorEastAsia" w:hAnsiTheme="minorEastAsia"/>
          <w:sz w:val="24"/>
        </w:rPr>
        <w:t>投标人代表应当在线参加，否则视同</w:t>
      </w:r>
      <w:r>
        <w:rPr>
          <w:rFonts w:asciiTheme="minorEastAsia" w:hAnsiTheme="minorEastAsia"/>
          <w:sz w:val="24"/>
        </w:rPr>
        <w:t>认可开标结果</w:t>
      </w:r>
      <w:r>
        <w:rPr>
          <w:rFonts w:hint="eastAsia" w:asciiTheme="minorEastAsia" w:hAnsiTheme="minorEastAsia"/>
          <w:sz w:val="24"/>
        </w:rPr>
        <w:t>，事后不得对采购相关人员、开标过程和开标结果提出质疑；</w:t>
      </w:r>
    </w:p>
    <w:p w14:paraId="66B9BBBD">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3</w:t>
      </w:r>
      <w:r>
        <w:rPr>
          <w:rFonts w:hint="eastAsia" w:asciiTheme="minorEastAsia" w:hAnsiTheme="minorEastAsia"/>
          <w:sz w:val="24"/>
        </w:rPr>
        <w:t xml:space="preserve">   开标</w:t>
      </w:r>
      <w:r>
        <w:rPr>
          <w:rFonts w:asciiTheme="minorEastAsia" w:hAnsiTheme="minorEastAsia"/>
          <w:sz w:val="24"/>
        </w:rPr>
        <w:t>程序</w:t>
      </w:r>
    </w:p>
    <w:p w14:paraId="7968F926">
      <w:pPr>
        <w:spacing w:line="360" w:lineRule="auto"/>
        <w:ind w:left="1198" w:leftChars="456"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 xml:space="preserve">主持人宣布项目开标会开始，介绍参加本次开标会的相关人员； </w:t>
      </w:r>
    </w:p>
    <w:p w14:paraId="15BF61A7">
      <w:pPr>
        <w:spacing w:line="360" w:lineRule="auto"/>
        <w:ind w:left="1198" w:leftChars="456"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介绍招标项目招标情况，</w:t>
      </w:r>
      <w:r>
        <w:rPr>
          <w:rFonts w:asciiTheme="minorEastAsia" w:hAnsiTheme="minorEastAsia"/>
          <w:sz w:val="24"/>
        </w:rPr>
        <w:t>包括</w:t>
      </w:r>
      <w:r>
        <w:rPr>
          <w:rFonts w:hint="eastAsia" w:asciiTheme="minorEastAsia" w:hAnsiTheme="minorEastAsia"/>
          <w:sz w:val="24"/>
        </w:rPr>
        <w:t>采购方式，发布媒体，提交投标文件的投标人家数、投标人名称；</w:t>
      </w:r>
    </w:p>
    <w:p w14:paraId="196D9836">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宣布开标纪律；</w:t>
      </w:r>
    </w:p>
    <w:p w14:paraId="2C5ED5BC">
      <w:pPr>
        <w:wordWrap w:val="0"/>
        <w:spacing w:line="360" w:lineRule="auto"/>
        <w:ind w:left="1185" w:leftChars="450" w:hanging="240" w:hangingChars="100"/>
        <w:rPr>
          <w:rFonts w:hint="eastAsia" w:asciiTheme="minorEastAsia" w:hAnsiTheme="minorEastAsia" w:eastAsiaTheme="minorEastAsia"/>
          <w:sz w:val="24"/>
          <w:lang w:eastAsia="zh-CN"/>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投标人进行在线解密（解密时间</w:t>
      </w:r>
      <w:r>
        <w:rPr>
          <w:rFonts w:asciiTheme="minorEastAsia" w:hAnsiTheme="minorEastAsia"/>
          <w:sz w:val="24"/>
        </w:rPr>
        <w:t>为</w:t>
      </w:r>
      <w:r>
        <w:rPr>
          <w:rFonts w:hint="eastAsia" w:asciiTheme="minorEastAsia" w:hAnsiTheme="minorEastAsia"/>
          <w:sz w:val="24"/>
        </w:rPr>
        <w:t>投标截止</w:t>
      </w:r>
      <w:r>
        <w:rPr>
          <w:rFonts w:asciiTheme="minorEastAsia" w:hAnsiTheme="minorEastAsia"/>
          <w:sz w:val="24"/>
        </w:rPr>
        <w:t>时间</w:t>
      </w:r>
      <w:r>
        <w:rPr>
          <w:rFonts w:hint="eastAsia" w:asciiTheme="minorEastAsia" w:hAnsiTheme="minorEastAsia"/>
          <w:sz w:val="24"/>
        </w:rPr>
        <w:t>后30分钟内）；解密未成功的，</w:t>
      </w:r>
      <w:r>
        <w:rPr>
          <w:rFonts w:hint="eastAsia" w:ascii="宋体" w:hAnsi="宋体"/>
          <w:sz w:val="24"/>
        </w:rPr>
        <w:t>启动备份投标文件，未提供备份投标文件的，视为放弃投标</w:t>
      </w:r>
      <w:r>
        <w:rPr>
          <w:rFonts w:hint="eastAsia" w:asciiTheme="minorEastAsia" w:hAnsiTheme="minorEastAsia"/>
          <w:sz w:val="24"/>
          <w:lang w:eastAsia="zh-CN"/>
        </w:rPr>
        <w:t>；</w:t>
      </w:r>
    </w:p>
    <w:p w14:paraId="686BA01A">
      <w:pPr>
        <w:wordWrap w:val="0"/>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w:t>
      </w:r>
      <w:r>
        <w:rPr>
          <w:rFonts w:hint="eastAsia" w:ascii="宋体" w:hAnsi="宋体"/>
          <w:sz w:val="24"/>
        </w:rPr>
        <w:t>填写并通过邮件发送方式递交</w:t>
      </w:r>
      <w:r>
        <w:rPr>
          <w:rFonts w:hint="eastAsia" w:asciiTheme="minorEastAsia" w:hAnsiTheme="minorEastAsia"/>
          <w:sz w:val="24"/>
        </w:rPr>
        <w:t>《政府采购活动现场确认声明书》（见</w:t>
      </w:r>
      <w:r>
        <w:rPr>
          <w:rFonts w:asciiTheme="minorEastAsia" w:hAnsiTheme="minorEastAsia"/>
          <w:sz w:val="24"/>
        </w:rPr>
        <w:t>招标文件附件</w:t>
      </w:r>
      <w:r>
        <w:rPr>
          <w:rFonts w:hint="eastAsia" w:asciiTheme="minorEastAsia" w:hAnsiTheme="minorEastAsia"/>
          <w:sz w:val="24"/>
        </w:rPr>
        <w:t>）；</w:t>
      </w:r>
    </w:p>
    <w:p w14:paraId="30E6FA8B">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采购代理机构做好开标记录，投标人在解密完成后可点击【查看开标记录】查看开标记录，并在线确认开标结果；</w:t>
      </w:r>
    </w:p>
    <w:p w14:paraId="40F9981D">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4</w:t>
      </w:r>
      <w:r>
        <w:rPr>
          <w:rFonts w:hint="eastAsia" w:asciiTheme="minorEastAsia" w:hAnsiTheme="minorEastAsia"/>
          <w:sz w:val="24"/>
        </w:rPr>
        <w:t xml:space="preserve">   投标人代表对</w:t>
      </w:r>
      <w:r>
        <w:rPr>
          <w:rFonts w:asciiTheme="minorEastAsia" w:hAnsiTheme="minorEastAsia"/>
          <w:sz w:val="24"/>
        </w:rPr>
        <w:t>开标过程和开标记录</w:t>
      </w:r>
      <w:r>
        <w:rPr>
          <w:rFonts w:hint="eastAsia" w:asciiTheme="minorEastAsia" w:hAnsiTheme="minorEastAsia"/>
          <w:sz w:val="24"/>
        </w:rPr>
        <w:t>有</w:t>
      </w:r>
      <w:r>
        <w:rPr>
          <w:rFonts w:asciiTheme="minorEastAsia" w:hAnsiTheme="minorEastAsia"/>
          <w:sz w:val="24"/>
        </w:rPr>
        <w:t>疑义，</w:t>
      </w:r>
      <w:r>
        <w:rPr>
          <w:rFonts w:hint="eastAsia" w:asciiTheme="minorEastAsia" w:hAnsiTheme="minorEastAsia"/>
          <w:sz w:val="24"/>
        </w:rPr>
        <w:t>以及</w:t>
      </w:r>
      <w:r>
        <w:rPr>
          <w:rFonts w:asciiTheme="minorEastAsia" w:hAnsiTheme="minorEastAsia"/>
          <w:sz w:val="24"/>
        </w:rPr>
        <w:t>认为</w:t>
      </w:r>
      <w:r>
        <w:rPr>
          <w:rFonts w:hint="eastAsia" w:asciiTheme="minorEastAsia" w:hAnsiTheme="minorEastAsia"/>
          <w:sz w:val="24"/>
        </w:rPr>
        <w:t>采购人、</w:t>
      </w:r>
      <w:r>
        <w:rPr>
          <w:rFonts w:asciiTheme="minorEastAsia" w:hAnsiTheme="minorEastAsia"/>
          <w:sz w:val="24"/>
        </w:rPr>
        <w:t>采购代理机构相关工作人员</w:t>
      </w:r>
      <w:r>
        <w:rPr>
          <w:rFonts w:hint="eastAsia" w:asciiTheme="minorEastAsia" w:hAnsiTheme="minorEastAsia"/>
          <w:sz w:val="24"/>
        </w:rPr>
        <w:t>有</w:t>
      </w:r>
      <w:r>
        <w:rPr>
          <w:rFonts w:asciiTheme="minorEastAsia" w:hAnsiTheme="minorEastAsia"/>
          <w:sz w:val="24"/>
        </w:rPr>
        <w:t>需要回避的情形，</w:t>
      </w:r>
      <w:r>
        <w:rPr>
          <w:rFonts w:hint="eastAsia" w:asciiTheme="minorEastAsia" w:hAnsiTheme="minorEastAsia"/>
          <w:sz w:val="24"/>
        </w:rPr>
        <w:t>应通过电子邮件、传真等形式向采购代理机构提出询问或回避申请；</w:t>
      </w:r>
    </w:p>
    <w:p w14:paraId="401F78ED">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5</w:t>
      </w:r>
      <w:r>
        <w:rPr>
          <w:rFonts w:hint="eastAsia" w:asciiTheme="minorEastAsia" w:hAnsiTheme="minorEastAsia"/>
          <w:sz w:val="24"/>
          <w:lang w:val="en-US" w:eastAsia="zh-CN"/>
        </w:rPr>
        <w:t xml:space="preserve">   </w:t>
      </w:r>
      <w:r>
        <w:rPr>
          <w:rFonts w:hint="eastAsia" w:asciiTheme="minorEastAsia" w:hAnsiTheme="minorEastAsia"/>
          <w:kern w:val="0"/>
          <w:sz w:val="24"/>
        </w:rPr>
        <w:t>开标会议结束。</w:t>
      </w:r>
    </w:p>
    <w:p w14:paraId="69FFECEB">
      <w:pPr>
        <w:pStyle w:val="284"/>
        <w:rPr>
          <w:rFonts w:asciiTheme="minorEastAsia" w:hAnsiTheme="minorEastAsia" w:eastAsiaTheme="minorEastAsia"/>
        </w:rPr>
      </w:pPr>
      <w:bookmarkStart w:id="324" w:name="_Toc35851403"/>
      <w:bookmarkStart w:id="325" w:name="_Toc34895564"/>
      <w:bookmarkStart w:id="326" w:name="_Toc29458"/>
      <w:bookmarkStart w:id="327" w:name="_Toc530551863"/>
      <w:bookmarkStart w:id="328" w:name="_Toc58398289"/>
      <w:bookmarkStart w:id="329" w:name="_Toc58398415"/>
      <w:bookmarkStart w:id="330" w:name="_Toc531359019"/>
      <w:r>
        <w:rPr>
          <w:rFonts w:asciiTheme="minorEastAsia" w:hAnsiTheme="minorEastAsia" w:eastAsiaTheme="minorEastAsia"/>
        </w:rPr>
        <w:t xml:space="preserve">6.2     </w:t>
      </w:r>
      <w:r>
        <w:rPr>
          <w:rFonts w:hint="eastAsia" w:asciiTheme="minorEastAsia" w:hAnsiTheme="minorEastAsia" w:eastAsiaTheme="minorEastAsia"/>
        </w:rPr>
        <w:t>资格审查</w:t>
      </w:r>
      <w:bookmarkEnd w:id="324"/>
      <w:bookmarkEnd w:id="325"/>
      <w:bookmarkEnd w:id="326"/>
      <w:bookmarkEnd w:id="327"/>
      <w:bookmarkEnd w:id="328"/>
      <w:bookmarkEnd w:id="329"/>
      <w:bookmarkEnd w:id="330"/>
    </w:p>
    <w:p w14:paraId="244C548D">
      <w:pPr>
        <w:spacing w:line="360" w:lineRule="auto"/>
        <w:ind w:left="960" w:hanging="960" w:hangingChars="400"/>
        <w:rPr>
          <w:rFonts w:asciiTheme="minorEastAsia" w:hAnsiTheme="minorEastAsia"/>
          <w:sz w:val="24"/>
        </w:rPr>
      </w:pPr>
      <w:r>
        <w:rPr>
          <w:rFonts w:hint="eastAsia" w:asciiTheme="minorEastAsia" w:hAnsiTheme="minorEastAsia"/>
          <w:sz w:val="24"/>
        </w:rPr>
        <w:t>6.2.1   资格</w:t>
      </w:r>
      <w:r>
        <w:rPr>
          <w:rFonts w:asciiTheme="minorEastAsia" w:hAnsiTheme="minorEastAsia"/>
          <w:sz w:val="24"/>
        </w:rPr>
        <w:t>审查内容：</w:t>
      </w:r>
    </w:p>
    <w:p w14:paraId="5BE3C41A">
      <w:pPr>
        <w:spacing w:line="360" w:lineRule="auto"/>
        <w:ind w:left="945" w:leftChars="450"/>
        <w:rPr>
          <w:rFonts w:asciiTheme="minorEastAsia" w:hAnsiTheme="minorEastAsia"/>
          <w:sz w:val="24"/>
        </w:rPr>
      </w:pPr>
      <w:r>
        <w:rPr>
          <w:rFonts w:hint="eastAsia" w:asciiTheme="minorEastAsia" w:hAnsiTheme="minorEastAsia"/>
          <w:sz w:val="24"/>
        </w:rPr>
        <w:t>采购人</w:t>
      </w:r>
      <w:r>
        <w:rPr>
          <w:rFonts w:asciiTheme="minorEastAsia" w:hAnsiTheme="minorEastAsia"/>
          <w:sz w:val="24"/>
        </w:rPr>
        <w:t>或采购代理</w:t>
      </w:r>
      <w:r>
        <w:rPr>
          <w:rFonts w:hint="eastAsia" w:asciiTheme="minorEastAsia" w:hAnsiTheme="minorEastAsia"/>
          <w:sz w:val="24"/>
        </w:rPr>
        <w:t>机构按招标</w:t>
      </w:r>
      <w:r>
        <w:rPr>
          <w:rFonts w:asciiTheme="minorEastAsia" w:hAnsiTheme="minorEastAsia"/>
          <w:sz w:val="24"/>
        </w:rPr>
        <w:t>公告</w:t>
      </w:r>
      <w:r>
        <w:rPr>
          <w:rFonts w:hint="eastAsia" w:asciiTheme="minorEastAsia" w:hAnsiTheme="minorEastAsia"/>
          <w:sz w:val="24"/>
        </w:rPr>
        <w:t>内投标人</w:t>
      </w:r>
      <w:r>
        <w:rPr>
          <w:rFonts w:asciiTheme="minorEastAsia" w:hAnsiTheme="minorEastAsia"/>
          <w:sz w:val="24"/>
        </w:rPr>
        <w:t>资格要求及本章</w:t>
      </w:r>
      <w:r>
        <w:rPr>
          <w:rFonts w:hint="eastAsia" w:asciiTheme="minorEastAsia" w:hAnsiTheme="minorEastAsia"/>
          <w:sz w:val="24"/>
        </w:rPr>
        <w:t>第3.</w:t>
      </w:r>
      <w:r>
        <w:rPr>
          <w:rFonts w:asciiTheme="minorEastAsia" w:hAnsiTheme="minorEastAsia"/>
          <w:sz w:val="24"/>
        </w:rPr>
        <w:t>3</w:t>
      </w:r>
      <w:r>
        <w:rPr>
          <w:rFonts w:hint="eastAsia" w:asciiTheme="minorEastAsia" w:hAnsiTheme="minorEastAsia"/>
          <w:sz w:val="24"/>
        </w:rPr>
        <w:t>条资格审查文件的组成内容进行</w:t>
      </w:r>
      <w:r>
        <w:rPr>
          <w:rFonts w:asciiTheme="minorEastAsia" w:hAnsiTheme="minorEastAsia"/>
          <w:sz w:val="24"/>
        </w:rPr>
        <w:t>审查</w:t>
      </w:r>
      <w:r>
        <w:rPr>
          <w:rFonts w:hint="eastAsia" w:asciiTheme="minorEastAsia" w:hAnsiTheme="minorEastAsia"/>
          <w:sz w:val="24"/>
        </w:rPr>
        <w:t>；</w:t>
      </w:r>
    </w:p>
    <w:p w14:paraId="72670676">
      <w:pPr>
        <w:spacing w:line="360" w:lineRule="auto"/>
        <w:ind w:left="960" w:hanging="960" w:hangingChars="400"/>
        <w:rPr>
          <w:rFonts w:asciiTheme="minorEastAsia" w:hAnsiTheme="minorEastAsia"/>
          <w:sz w:val="24"/>
        </w:rPr>
      </w:pPr>
      <w:r>
        <w:rPr>
          <w:rFonts w:asciiTheme="minorEastAsia" w:hAnsiTheme="minorEastAsia"/>
          <w:sz w:val="24"/>
        </w:rPr>
        <w:t>6.2.2</w:t>
      </w:r>
      <w:r>
        <w:rPr>
          <w:rFonts w:hint="eastAsia" w:asciiTheme="minorEastAsia" w:hAnsiTheme="minorEastAsia"/>
          <w:sz w:val="24"/>
          <w:lang w:val="en-US" w:eastAsia="zh-CN"/>
        </w:rPr>
        <w:t xml:space="preserve">   </w:t>
      </w:r>
      <w:r>
        <w:rPr>
          <w:rFonts w:hint="eastAsia" w:asciiTheme="minorEastAsia" w:hAnsiTheme="minorEastAsia"/>
          <w:bCs/>
          <w:sz w:val="24"/>
          <w:szCs w:val="24"/>
        </w:rPr>
        <w:t>▲</w:t>
      </w:r>
      <w:r>
        <w:rPr>
          <w:rFonts w:hint="eastAsia" w:asciiTheme="minorEastAsia" w:hAnsiTheme="minorEastAsia"/>
          <w:sz w:val="24"/>
        </w:rPr>
        <w:t>资格审查：全部满足</w:t>
      </w:r>
      <w:r>
        <w:rPr>
          <w:rFonts w:asciiTheme="minorEastAsia" w:hAnsiTheme="minorEastAsia"/>
          <w:sz w:val="24"/>
        </w:rPr>
        <w:t>下表要求的</w:t>
      </w:r>
      <w:r>
        <w:rPr>
          <w:rFonts w:hint="eastAsia" w:asciiTheme="minorEastAsia" w:hAnsiTheme="minorEastAsia"/>
          <w:sz w:val="24"/>
        </w:rPr>
        <w:t>投标</w:t>
      </w:r>
      <w:r>
        <w:rPr>
          <w:rFonts w:asciiTheme="minorEastAsia" w:hAnsiTheme="minorEastAsia"/>
          <w:sz w:val="24"/>
        </w:rPr>
        <w:t>人为合格投标人，</w:t>
      </w:r>
      <w:r>
        <w:rPr>
          <w:rFonts w:hint="eastAsia" w:asciiTheme="minorEastAsia" w:hAnsiTheme="minorEastAsia"/>
          <w:sz w:val="24"/>
        </w:rPr>
        <w:t>否则</w:t>
      </w:r>
      <w:r>
        <w:rPr>
          <w:rFonts w:asciiTheme="minorEastAsia" w:hAnsiTheme="minorEastAsia"/>
          <w:sz w:val="24"/>
        </w:rPr>
        <w:t>资格审查不予以通过</w:t>
      </w:r>
      <w:r>
        <w:rPr>
          <w:rFonts w:hint="eastAsia" w:asciiTheme="minorEastAsia" w:hAnsiTheme="minorEastAsia"/>
          <w:sz w:val="24"/>
        </w:rPr>
        <w:t>；</w:t>
      </w:r>
    </w:p>
    <w:tbl>
      <w:tblPr>
        <w:tblStyle w:val="49"/>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57"/>
        <w:gridCol w:w="5758"/>
      </w:tblGrid>
      <w:tr w14:paraId="3B2C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6" w:type="dxa"/>
            <w:vAlign w:val="center"/>
          </w:tcPr>
          <w:p w14:paraId="6F149FE2">
            <w:pPr>
              <w:jc w:val="center"/>
              <w:rPr>
                <w:rFonts w:asciiTheme="minorEastAsia" w:hAnsiTheme="minorEastAsia"/>
                <w:sz w:val="24"/>
                <w:szCs w:val="24"/>
              </w:rPr>
            </w:pPr>
            <w:r>
              <w:rPr>
                <w:rFonts w:hint="eastAsia" w:asciiTheme="minorEastAsia" w:hAnsiTheme="minorEastAsia"/>
                <w:sz w:val="24"/>
                <w:szCs w:val="24"/>
              </w:rPr>
              <w:t>序号</w:t>
            </w:r>
          </w:p>
        </w:tc>
        <w:tc>
          <w:tcPr>
            <w:tcW w:w="2957" w:type="dxa"/>
            <w:vAlign w:val="center"/>
          </w:tcPr>
          <w:p w14:paraId="3B9C90E9">
            <w:pPr>
              <w:jc w:val="center"/>
              <w:rPr>
                <w:rFonts w:asciiTheme="minorEastAsia" w:hAnsiTheme="minorEastAsia"/>
                <w:sz w:val="24"/>
                <w:szCs w:val="24"/>
              </w:rPr>
            </w:pPr>
            <w:r>
              <w:rPr>
                <w:rFonts w:hint="eastAsia" w:asciiTheme="minorEastAsia" w:hAnsiTheme="minorEastAsia"/>
                <w:sz w:val="24"/>
                <w:szCs w:val="24"/>
              </w:rPr>
              <w:t>资格审查内容</w:t>
            </w:r>
          </w:p>
        </w:tc>
        <w:tc>
          <w:tcPr>
            <w:tcW w:w="5758" w:type="dxa"/>
            <w:vAlign w:val="center"/>
          </w:tcPr>
          <w:p w14:paraId="465BA655">
            <w:pPr>
              <w:jc w:val="center"/>
              <w:rPr>
                <w:rFonts w:asciiTheme="minorEastAsia" w:hAnsiTheme="minorEastAsia"/>
                <w:sz w:val="24"/>
                <w:szCs w:val="24"/>
              </w:rPr>
            </w:pPr>
            <w:r>
              <w:rPr>
                <w:rFonts w:hint="eastAsia" w:asciiTheme="minorEastAsia" w:hAnsiTheme="minorEastAsia"/>
                <w:sz w:val="24"/>
                <w:szCs w:val="24"/>
              </w:rPr>
              <w:t>审查因素</w:t>
            </w:r>
          </w:p>
        </w:tc>
      </w:tr>
      <w:tr w14:paraId="2E1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6" w:type="dxa"/>
            <w:vMerge w:val="restart"/>
            <w:vAlign w:val="center"/>
          </w:tcPr>
          <w:p w14:paraId="37B43A92">
            <w:pPr>
              <w:jc w:val="center"/>
              <w:rPr>
                <w:rFonts w:asciiTheme="minorEastAsia" w:hAnsiTheme="minorEastAsia"/>
                <w:sz w:val="24"/>
                <w:szCs w:val="24"/>
              </w:rPr>
            </w:pPr>
            <w:r>
              <w:rPr>
                <w:rFonts w:hint="eastAsia" w:asciiTheme="minorEastAsia" w:hAnsiTheme="minorEastAsia"/>
                <w:sz w:val="24"/>
                <w:szCs w:val="24"/>
              </w:rPr>
              <w:t>1</w:t>
            </w:r>
          </w:p>
        </w:tc>
        <w:tc>
          <w:tcPr>
            <w:tcW w:w="2957" w:type="dxa"/>
            <w:vAlign w:val="center"/>
          </w:tcPr>
          <w:p w14:paraId="408B952F">
            <w:pPr>
              <w:jc w:val="center"/>
              <w:rPr>
                <w:rFonts w:asciiTheme="minorEastAsia" w:hAnsiTheme="minorEastAsia"/>
                <w:sz w:val="24"/>
                <w:szCs w:val="24"/>
              </w:rPr>
            </w:pPr>
            <w:r>
              <w:rPr>
                <w:rFonts w:hint="eastAsia" w:asciiTheme="minorEastAsia" w:hAnsiTheme="minorEastAsia"/>
                <w:sz w:val="24"/>
                <w:szCs w:val="24"/>
              </w:rPr>
              <w:t>营业执照</w:t>
            </w:r>
          </w:p>
        </w:tc>
        <w:tc>
          <w:tcPr>
            <w:tcW w:w="5758" w:type="dxa"/>
            <w:vAlign w:val="center"/>
          </w:tcPr>
          <w:p w14:paraId="2BD97B72">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营业期限在有效期内；</w:t>
            </w:r>
          </w:p>
        </w:tc>
      </w:tr>
      <w:tr w14:paraId="0E43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6" w:type="dxa"/>
            <w:vMerge w:val="continue"/>
            <w:vAlign w:val="center"/>
          </w:tcPr>
          <w:p w14:paraId="57E982B2">
            <w:pPr>
              <w:jc w:val="center"/>
              <w:rPr>
                <w:rFonts w:asciiTheme="minorEastAsia" w:hAnsiTheme="minorEastAsia"/>
                <w:sz w:val="24"/>
                <w:szCs w:val="24"/>
              </w:rPr>
            </w:pPr>
          </w:p>
        </w:tc>
        <w:tc>
          <w:tcPr>
            <w:tcW w:w="2957" w:type="dxa"/>
            <w:vAlign w:val="center"/>
          </w:tcPr>
          <w:p w14:paraId="4D053F99">
            <w:pPr>
              <w:jc w:val="center"/>
              <w:rPr>
                <w:rFonts w:asciiTheme="minorEastAsia" w:hAnsiTheme="minorEastAsia"/>
                <w:sz w:val="24"/>
                <w:szCs w:val="24"/>
              </w:rPr>
            </w:pPr>
            <w:r>
              <w:rPr>
                <w:rFonts w:hint="eastAsia" w:asciiTheme="minorEastAsia" w:hAnsiTheme="minorEastAsia"/>
                <w:sz w:val="24"/>
                <w:szCs w:val="24"/>
              </w:rPr>
              <w:t>负责人身份</w:t>
            </w:r>
          </w:p>
        </w:tc>
        <w:tc>
          <w:tcPr>
            <w:tcW w:w="5758" w:type="dxa"/>
            <w:vAlign w:val="center"/>
          </w:tcPr>
          <w:p w14:paraId="3A915367">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负责人身份证正、反面电子文档；</w:t>
            </w:r>
          </w:p>
          <w:p w14:paraId="210B16A3">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和营业执照上的法定代表人或负责人一致；</w:t>
            </w:r>
          </w:p>
        </w:tc>
      </w:tr>
      <w:tr w14:paraId="0422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6" w:type="dxa"/>
            <w:vMerge w:val="continue"/>
            <w:vAlign w:val="center"/>
          </w:tcPr>
          <w:p w14:paraId="119289BC">
            <w:pPr>
              <w:jc w:val="center"/>
              <w:rPr>
                <w:rFonts w:asciiTheme="minorEastAsia" w:hAnsiTheme="minorEastAsia"/>
                <w:sz w:val="24"/>
                <w:szCs w:val="24"/>
              </w:rPr>
            </w:pPr>
          </w:p>
        </w:tc>
        <w:tc>
          <w:tcPr>
            <w:tcW w:w="2957" w:type="dxa"/>
            <w:vAlign w:val="center"/>
          </w:tcPr>
          <w:p w14:paraId="5F112331">
            <w:pPr>
              <w:jc w:val="center"/>
              <w:rPr>
                <w:rFonts w:asciiTheme="minorEastAsia" w:hAnsiTheme="minorEastAsia"/>
                <w:sz w:val="24"/>
                <w:szCs w:val="24"/>
              </w:rPr>
            </w:pPr>
            <w:r>
              <w:rPr>
                <w:rFonts w:hint="eastAsia" w:asciiTheme="minorEastAsia" w:hAnsiTheme="minorEastAsia"/>
                <w:sz w:val="24"/>
                <w:szCs w:val="24"/>
              </w:rPr>
              <w:t>授权委托书及委托代理人</w:t>
            </w:r>
          </w:p>
        </w:tc>
        <w:tc>
          <w:tcPr>
            <w:tcW w:w="5758" w:type="dxa"/>
            <w:vAlign w:val="center"/>
          </w:tcPr>
          <w:p w14:paraId="31DCAE9B">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是否按授权委托书格式内容填写且盖章；</w:t>
            </w:r>
          </w:p>
          <w:p w14:paraId="6F410E93">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委托代理人的身份证正、反面电子文档；</w:t>
            </w:r>
          </w:p>
        </w:tc>
      </w:tr>
      <w:tr w14:paraId="223D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6" w:type="dxa"/>
            <w:vAlign w:val="center"/>
          </w:tcPr>
          <w:p w14:paraId="4559F2B5">
            <w:pPr>
              <w:jc w:val="center"/>
              <w:rPr>
                <w:rFonts w:asciiTheme="minorEastAsia" w:hAnsiTheme="minorEastAsia"/>
                <w:sz w:val="24"/>
                <w:szCs w:val="24"/>
              </w:rPr>
            </w:pPr>
            <w:r>
              <w:rPr>
                <w:rFonts w:hint="eastAsia" w:asciiTheme="minorEastAsia" w:hAnsiTheme="minorEastAsia"/>
                <w:sz w:val="24"/>
                <w:szCs w:val="24"/>
              </w:rPr>
              <w:t>2</w:t>
            </w:r>
          </w:p>
        </w:tc>
        <w:tc>
          <w:tcPr>
            <w:tcW w:w="2957" w:type="dxa"/>
            <w:vAlign w:val="center"/>
          </w:tcPr>
          <w:p w14:paraId="481C3D6F">
            <w:pPr>
              <w:jc w:val="center"/>
              <w:rPr>
                <w:rFonts w:asciiTheme="minorEastAsia" w:hAnsiTheme="minorEastAsia"/>
                <w:sz w:val="24"/>
                <w:szCs w:val="24"/>
              </w:rPr>
            </w:pPr>
            <w:r>
              <w:rPr>
                <w:rFonts w:hint="eastAsia" w:asciiTheme="minorEastAsia" w:hAnsiTheme="minorEastAsia"/>
                <w:sz w:val="24"/>
                <w:szCs w:val="24"/>
              </w:rPr>
              <w:t>财务状况报告依法缴纳税收和社会保障资金</w:t>
            </w:r>
          </w:p>
        </w:tc>
        <w:tc>
          <w:tcPr>
            <w:tcW w:w="5758" w:type="dxa"/>
            <w:vAlign w:val="center"/>
          </w:tcPr>
          <w:p w14:paraId="19FEE42D">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是否按《具有良好的财务会计制度、依法缴纳税收和社会保障资金的承诺函》格式填写且盖章</w:t>
            </w:r>
          </w:p>
        </w:tc>
      </w:tr>
      <w:tr w14:paraId="31D6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16" w:type="dxa"/>
            <w:vAlign w:val="center"/>
          </w:tcPr>
          <w:p w14:paraId="5C536F70">
            <w:pPr>
              <w:jc w:val="center"/>
              <w:rPr>
                <w:rFonts w:asciiTheme="minorEastAsia" w:hAnsiTheme="minorEastAsia"/>
                <w:sz w:val="24"/>
                <w:szCs w:val="24"/>
              </w:rPr>
            </w:pPr>
            <w:r>
              <w:rPr>
                <w:rFonts w:hint="eastAsia" w:asciiTheme="minorEastAsia" w:hAnsiTheme="minorEastAsia"/>
                <w:sz w:val="24"/>
                <w:szCs w:val="24"/>
              </w:rPr>
              <w:t>3</w:t>
            </w:r>
          </w:p>
        </w:tc>
        <w:tc>
          <w:tcPr>
            <w:tcW w:w="2957" w:type="dxa"/>
            <w:vAlign w:val="center"/>
          </w:tcPr>
          <w:p w14:paraId="5D3580F0">
            <w:pPr>
              <w:jc w:val="center"/>
              <w:rPr>
                <w:rFonts w:asciiTheme="minorEastAsia" w:hAnsiTheme="minorEastAsia"/>
                <w:sz w:val="24"/>
                <w:szCs w:val="24"/>
              </w:rPr>
            </w:pPr>
            <w:r>
              <w:rPr>
                <w:rFonts w:hint="eastAsia" w:asciiTheme="minorEastAsia" w:hAnsiTheme="minorEastAsia"/>
                <w:sz w:val="24"/>
                <w:szCs w:val="24"/>
              </w:rPr>
              <w:t>履行合同所必需的设备和专业技术能力</w:t>
            </w:r>
          </w:p>
        </w:tc>
        <w:tc>
          <w:tcPr>
            <w:tcW w:w="5758" w:type="dxa"/>
            <w:vAlign w:val="center"/>
          </w:tcPr>
          <w:p w14:paraId="573CC65E">
            <w:pPr>
              <w:ind w:left="13" w:leftChars="6"/>
              <w:rPr>
                <w:rFonts w:asciiTheme="minorEastAsia" w:hAnsiTheme="minorEastAsia"/>
                <w:sz w:val="24"/>
                <w:szCs w:val="24"/>
              </w:rPr>
            </w:pPr>
            <w:r>
              <w:rPr>
                <w:rFonts w:hint="eastAsia" w:asciiTheme="minorEastAsia" w:hAnsiTheme="minorEastAsia"/>
                <w:sz w:val="24"/>
                <w:szCs w:val="24"/>
              </w:rPr>
              <w:t>是否按《具有履行合同所必需设备和专业技术能力的承诺函》填写且盖章</w:t>
            </w:r>
          </w:p>
        </w:tc>
      </w:tr>
      <w:tr w14:paraId="17A7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6" w:type="dxa"/>
            <w:vAlign w:val="center"/>
          </w:tcPr>
          <w:p w14:paraId="59EDAB0E">
            <w:pPr>
              <w:jc w:val="center"/>
              <w:rPr>
                <w:rFonts w:asciiTheme="minorEastAsia" w:hAnsiTheme="minorEastAsia"/>
                <w:sz w:val="24"/>
                <w:szCs w:val="24"/>
              </w:rPr>
            </w:pPr>
            <w:r>
              <w:rPr>
                <w:rFonts w:hint="eastAsia" w:asciiTheme="minorEastAsia" w:hAnsiTheme="minorEastAsia"/>
                <w:sz w:val="24"/>
                <w:szCs w:val="24"/>
              </w:rPr>
              <w:t>4</w:t>
            </w:r>
          </w:p>
        </w:tc>
        <w:tc>
          <w:tcPr>
            <w:tcW w:w="2957" w:type="dxa"/>
            <w:vAlign w:val="center"/>
          </w:tcPr>
          <w:p w14:paraId="5EE9DA9D">
            <w:pPr>
              <w:jc w:val="center"/>
              <w:rPr>
                <w:rFonts w:asciiTheme="minorEastAsia" w:hAnsiTheme="minorEastAsia"/>
                <w:sz w:val="24"/>
                <w:szCs w:val="24"/>
              </w:rPr>
            </w:pPr>
            <w:r>
              <w:rPr>
                <w:rFonts w:hint="eastAsia" w:asciiTheme="minorEastAsia" w:hAnsiTheme="minorEastAsia"/>
                <w:sz w:val="24"/>
                <w:szCs w:val="24"/>
              </w:rPr>
              <w:t>无重大违法记录</w:t>
            </w:r>
          </w:p>
        </w:tc>
        <w:tc>
          <w:tcPr>
            <w:tcW w:w="5758" w:type="dxa"/>
            <w:vAlign w:val="center"/>
          </w:tcPr>
          <w:p w14:paraId="412E6773">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是否按《无重大违法记录声明书格式》填写且盖章</w:t>
            </w:r>
          </w:p>
        </w:tc>
      </w:tr>
      <w:tr w14:paraId="0FFF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6" w:type="dxa"/>
            <w:vAlign w:val="center"/>
          </w:tcPr>
          <w:p w14:paraId="18142AB9">
            <w:pPr>
              <w:jc w:val="center"/>
              <w:rPr>
                <w:rFonts w:asciiTheme="minorEastAsia" w:hAnsiTheme="minorEastAsia"/>
                <w:sz w:val="24"/>
                <w:szCs w:val="24"/>
              </w:rPr>
            </w:pPr>
            <w:r>
              <w:rPr>
                <w:rFonts w:hint="eastAsia" w:asciiTheme="minorEastAsia" w:hAnsiTheme="minorEastAsia"/>
                <w:sz w:val="24"/>
                <w:szCs w:val="24"/>
              </w:rPr>
              <w:t>5</w:t>
            </w:r>
          </w:p>
        </w:tc>
        <w:tc>
          <w:tcPr>
            <w:tcW w:w="2957" w:type="dxa"/>
            <w:vAlign w:val="center"/>
          </w:tcPr>
          <w:p w14:paraId="4FB7E31D">
            <w:pPr>
              <w:jc w:val="center"/>
              <w:rPr>
                <w:rFonts w:asciiTheme="minorEastAsia" w:hAnsiTheme="minorEastAsia"/>
                <w:sz w:val="24"/>
                <w:szCs w:val="24"/>
              </w:rPr>
            </w:pPr>
            <w:r>
              <w:rPr>
                <w:rFonts w:hint="eastAsia" w:asciiTheme="minorEastAsia" w:hAnsiTheme="minorEastAsia"/>
                <w:sz w:val="24"/>
                <w:szCs w:val="24"/>
              </w:rPr>
              <w:t>信用信息查询</w:t>
            </w:r>
          </w:p>
        </w:tc>
        <w:tc>
          <w:tcPr>
            <w:tcW w:w="5758" w:type="dxa"/>
            <w:vAlign w:val="center"/>
          </w:tcPr>
          <w:p w14:paraId="05A7124D">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查询网址：</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 1 \* GB2 </w:instrText>
            </w:r>
            <w:r>
              <w:rPr>
                <w:rFonts w:hint="eastAsia" w:asciiTheme="minorEastAsia" w:hAnsiTheme="minorEastAsia"/>
                <w:sz w:val="24"/>
                <w:szCs w:val="24"/>
              </w:rPr>
              <w:fldChar w:fldCharType="separate"/>
            </w:r>
            <w:r>
              <w:rPr>
                <w:rFonts w:hint="eastAsia" w:asciiTheme="minorEastAsia" w:hAnsiTheme="minorEastAsia"/>
                <w:sz w:val="24"/>
                <w:szCs w:val="24"/>
              </w:rPr>
              <w:t>⑴</w:t>
            </w:r>
            <w:r>
              <w:rPr>
                <w:rFonts w:hint="eastAsia" w:asciiTheme="minorEastAsia" w:hAnsiTheme="minorEastAsia"/>
                <w:sz w:val="24"/>
                <w:szCs w:val="24"/>
              </w:rPr>
              <w:fldChar w:fldCharType="end"/>
            </w:r>
            <w:r>
              <w:rPr>
                <w:rFonts w:hint="eastAsia" w:asciiTheme="minorEastAsia" w:hAnsiTheme="minorEastAsia"/>
                <w:sz w:val="24"/>
                <w:szCs w:val="24"/>
              </w:rPr>
              <w:t>信用中国（</w:t>
            </w:r>
            <w:r>
              <w:fldChar w:fldCharType="begin"/>
            </w:r>
            <w:r>
              <w:instrText xml:space="preserve"> HYPERLINK "http://www.creditchina.gov.cn" </w:instrText>
            </w:r>
            <w:r>
              <w:fldChar w:fldCharType="separate"/>
            </w:r>
            <w:r>
              <w:rPr>
                <w:rStyle w:val="62"/>
                <w:rFonts w:asciiTheme="minorEastAsia" w:hAnsiTheme="minorEastAsia"/>
                <w:color w:val="auto"/>
                <w:szCs w:val="24"/>
              </w:rPr>
              <w:t>www.creditchina.gov.cn</w:t>
            </w:r>
            <w:r>
              <w:rPr>
                <w:rStyle w:val="62"/>
                <w:rFonts w:asciiTheme="minorEastAsia" w:hAnsiTheme="minorEastAsia"/>
                <w:color w:val="auto"/>
                <w:szCs w:val="24"/>
              </w:rPr>
              <w:fldChar w:fldCharType="end"/>
            </w:r>
            <w:r>
              <w:rPr>
                <w:rFonts w:hint="eastAsia" w:asciiTheme="minorEastAsia" w:hAnsiTheme="minorEastAsia"/>
                <w:sz w:val="24"/>
                <w:szCs w:val="24"/>
              </w:rPr>
              <w:t>）</w:t>
            </w:r>
          </w:p>
          <w:p w14:paraId="03432A52">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 2 \* GB2 </w:instrText>
            </w:r>
            <w:r>
              <w:rPr>
                <w:rFonts w:hint="eastAsia" w:asciiTheme="minorEastAsia" w:hAnsiTheme="minorEastAsia"/>
                <w:sz w:val="24"/>
                <w:szCs w:val="24"/>
              </w:rPr>
              <w:fldChar w:fldCharType="separate"/>
            </w:r>
            <w:r>
              <w:rPr>
                <w:rFonts w:hint="eastAsia" w:asciiTheme="minorEastAsia" w:hAnsiTheme="minorEastAsia"/>
                <w:sz w:val="24"/>
                <w:szCs w:val="24"/>
              </w:rPr>
              <w:t>⑵</w:t>
            </w:r>
            <w:r>
              <w:rPr>
                <w:rFonts w:hint="eastAsia" w:asciiTheme="minorEastAsia" w:hAnsiTheme="minorEastAsia"/>
                <w:sz w:val="24"/>
                <w:szCs w:val="24"/>
              </w:rPr>
              <w:fldChar w:fldCharType="end"/>
            </w:r>
            <w:r>
              <w:rPr>
                <w:rFonts w:hint="eastAsia" w:asciiTheme="minorEastAsia" w:hAnsiTheme="minorEastAsia"/>
                <w:sz w:val="24"/>
                <w:szCs w:val="24"/>
              </w:rPr>
              <w:t>中国政府采购网（</w:t>
            </w:r>
            <w:r>
              <w:fldChar w:fldCharType="begin"/>
            </w:r>
            <w:r>
              <w:instrText xml:space="preserve"> HYPERLINK "http://www.ccgp.gov.cn" </w:instrText>
            </w:r>
            <w:r>
              <w:fldChar w:fldCharType="separate"/>
            </w:r>
            <w:r>
              <w:rPr>
                <w:rStyle w:val="62"/>
                <w:rFonts w:asciiTheme="minorEastAsia" w:hAnsiTheme="minorEastAsia"/>
                <w:color w:val="auto"/>
                <w:szCs w:val="24"/>
              </w:rPr>
              <w:t>www.ccgp.gov.cn</w:t>
            </w:r>
            <w:r>
              <w:rPr>
                <w:rStyle w:val="62"/>
                <w:rFonts w:asciiTheme="minorEastAsia" w:hAnsiTheme="minorEastAsia"/>
                <w:color w:val="auto"/>
                <w:szCs w:val="24"/>
              </w:rPr>
              <w:fldChar w:fldCharType="end"/>
            </w:r>
            <w:r>
              <w:rPr>
                <w:rFonts w:hint="eastAsia" w:asciiTheme="minorEastAsia" w:hAnsiTheme="minorEastAsia"/>
                <w:sz w:val="24"/>
                <w:szCs w:val="24"/>
              </w:rPr>
              <w:t>）</w:t>
            </w:r>
          </w:p>
          <w:p w14:paraId="02730753">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核对事项：</w:t>
            </w:r>
          </w:p>
          <w:p w14:paraId="65E05632">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有无被列入失信被执行人、重大税收违法案件当事人名单、政府采购严重违法失信行为记录名单；</w:t>
            </w:r>
          </w:p>
          <w:p w14:paraId="08603220">
            <w:pPr>
              <w:ind w:left="-92" w:leftChars="-44" w:firstLine="92" w:firstLineChars="38"/>
              <w:jc w:val="left"/>
              <w:rPr>
                <w:rFonts w:asciiTheme="minorEastAsia" w:hAnsiTheme="minorEastAsia"/>
                <w:sz w:val="24"/>
                <w:szCs w:val="24"/>
              </w:rPr>
            </w:pPr>
            <w:r>
              <w:rPr>
                <w:rFonts w:hint="eastAsia" w:asciiTheme="minorEastAsia" w:hAnsiTheme="minorEastAsia"/>
                <w:b/>
                <w:sz w:val="24"/>
                <w:szCs w:val="24"/>
              </w:rPr>
              <w:t>注：</w:t>
            </w:r>
            <w:r>
              <w:rPr>
                <w:rFonts w:hint="eastAsia" w:asciiTheme="minorEastAsia" w:hAnsiTheme="minorEastAsia"/>
                <w:sz w:val="24"/>
                <w:szCs w:val="24"/>
              </w:rPr>
              <w:t>信用信息已修复的，以修复后的信息为准。</w:t>
            </w:r>
          </w:p>
        </w:tc>
      </w:tr>
      <w:tr w14:paraId="5C41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6" w:type="dxa"/>
            <w:vAlign w:val="center"/>
          </w:tcPr>
          <w:p w14:paraId="6A2F69B2">
            <w:pPr>
              <w:jc w:val="center"/>
              <w:rPr>
                <w:rFonts w:asciiTheme="minorEastAsia" w:hAnsiTheme="minorEastAsia"/>
                <w:sz w:val="24"/>
                <w:szCs w:val="24"/>
              </w:rPr>
            </w:pPr>
            <w:r>
              <w:rPr>
                <w:rFonts w:hint="eastAsia" w:asciiTheme="minorEastAsia" w:hAnsiTheme="minorEastAsia"/>
                <w:sz w:val="24"/>
                <w:szCs w:val="24"/>
              </w:rPr>
              <w:t>6</w:t>
            </w:r>
          </w:p>
        </w:tc>
        <w:tc>
          <w:tcPr>
            <w:tcW w:w="2957" w:type="dxa"/>
            <w:vAlign w:val="center"/>
          </w:tcPr>
          <w:p w14:paraId="1E613847">
            <w:pPr>
              <w:jc w:val="center"/>
              <w:rPr>
                <w:rFonts w:ascii="宋体" w:hAnsi="宋体"/>
                <w:sz w:val="24"/>
                <w:szCs w:val="24"/>
              </w:rPr>
            </w:pPr>
            <w:r>
              <w:rPr>
                <w:rFonts w:hint="eastAsia" w:ascii="宋体" w:hAnsi="宋体"/>
                <w:sz w:val="24"/>
                <w:szCs w:val="24"/>
              </w:rPr>
              <w:t>中小企业声明函</w:t>
            </w:r>
          </w:p>
        </w:tc>
        <w:tc>
          <w:tcPr>
            <w:tcW w:w="5758" w:type="dxa"/>
            <w:vAlign w:val="center"/>
          </w:tcPr>
          <w:p w14:paraId="336581E1">
            <w:pPr>
              <w:jc w:val="left"/>
              <w:rPr>
                <w:rFonts w:ascii="宋体" w:hAnsi="宋体"/>
                <w:sz w:val="24"/>
                <w:szCs w:val="24"/>
              </w:rPr>
            </w:pPr>
            <w:r>
              <w:rPr>
                <w:rFonts w:hint="eastAsia" w:ascii="宋体" w:hAnsi="宋体"/>
                <w:sz w:val="24"/>
                <w:szCs w:val="24"/>
              </w:rPr>
              <w:t>是否按《中小企业声明函》（或《残疾人福利性单位声明函》或《监狱企业证明》）格式填写且盖章。</w:t>
            </w:r>
          </w:p>
        </w:tc>
      </w:tr>
      <w:tr w14:paraId="6465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31" w:type="dxa"/>
            <w:gridSpan w:val="3"/>
            <w:vAlign w:val="center"/>
          </w:tcPr>
          <w:p w14:paraId="1CAF2889">
            <w:pPr>
              <w:jc w:val="left"/>
              <w:rPr>
                <w:rFonts w:asciiTheme="minorEastAsia" w:hAnsiTheme="minorEastAsia"/>
                <w:b/>
                <w:sz w:val="24"/>
                <w:szCs w:val="24"/>
              </w:rPr>
            </w:pPr>
            <w:r>
              <w:rPr>
                <w:rFonts w:hint="eastAsia" w:asciiTheme="minorEastAsia" w:hAnsiTheme="minorEastAsia"/>
                <w:b/>
                <w:sz w:val="24"/>
                <w:szCs w:val="24"/>
              </w:rPr>
              <w:t>注：以上资料内容须清晰可辨的，模糊不清造成资格审查不予以通过，由投标人自行负责。</w:t>
            </w:r>
          </w:p>
        </w:tc>
      </w:tr>
    </w:tbl>
    <w:p w14:paraId="1C7F6FAF">
      <w:pPr>
        <w:spacing w:line="360" w:lineRule="auto"/>
        <w:ind w:left="960" w:hanging="960" w:hangingChars="400"/>
        <w:rPr>
          <w:rFonts w:asciiTheme="minorEastAsia" w:hAnsiTheme="minorEastAsia"/>
          <w:sz w:val="24"/>
        </w:rPr>
      </w:pPr>
      <w:r>
        <w:rPr>
          <w:rFonts w:hint="eastAsia" w:asciiTheme="minorEastAsia" w:hAnsiTheme="minorEastAsia"/>
          <w:sz w:val="24"/>
        </w:rPr>
        <w:t>6.2.</w:t>
      </w:r>
      <w:r>
        <w:rPr>
          <w:rFonts w:asciiTheme="minorEastAsia" w:hAnsiTheme="minorEastAsia"/>
          <w:sz w:val="24"/>
        </w:rPr>
        <w:t>3</w:t>
      </w:r>
      <w:r>
        <w:rPr>
          <w:rFonts w:hint="eastAsia" w:asciiTheme="minorEastAsia" w:hAnsiTheme="minorEastAsia"/>
          <w:sz w:val="24"/>
          <w:lang w:val="en-US" w:eastAsia="zh-CN"/>
        </w:rPr>
        <w:t xml:space="preserve">   </w:t>
      </w:r>
      <w:r>
        <w:rPr>
          <w:rFonts w:hint="eastAsia" w:asciiTheme="minorEastAsia" w:hAnsiTheme="minorEastAsia"/>
          <w:sz w:val="24"/>
        </w:rPr>
        <w:t>经资格</w:t>
      </w:r>
      <w:r>
        <w:rPr>
          <w:rFonts w:asciiTheme="minorEastAsia" w:hAnsiTheme="minorEastAsia"/>
          <w:sz w:val="24"/>
        </w:rPr>
        <w:t>审查后</w:t>
      </w:r>
      <w:r>
        <w:rPr>
          <w:rFonts w:hint="eastAsia" w:asciiTheme="minorEastAsia" w:hAnsiTheme="minorEastAsia"/>
          <w:sz w:val="24"/>
        </w:rPr>
        <w:t>合格</w:t>
      </w:r>
      <w:r>
        <w:rPr>
          <w:rFonts w:asciiTheme="minorEastAsia" w:hAnsiTheme="minorEastAsia"/>
          <w:sz w:val="24"/>
        </w:rPr>
        <w:t>的投标人不足</w:t>
      </w:r>
      <w:r>
        <w:rPr>
          <w:rFonts w:hint="eastAsia" w:asciiTheme="minorEastAsia" w:hAnsiTheme="minorEastAsia"/>
          <w:sz w:val="24"/>
        </w:rPr>
        <w:t>三家</w:t>
      </w:r>
      <w:r>
        <w:rPr>
          <w:rFonts w:asciiTheme="minorEastAsia" w:hAnsiTheme="minorEastAsia"/>
          <w:sz w:val="24"/>
        </w:rPr>
        <w:t>的，不得进入</w:t>
      </w:r>
      <w:r>
        <w:rPr>
          <w:rFonts w:hint="eastAsia" w:asciiTheme="minorEastAsia" w:hAnsiTheme="minorEastAsia"/>
          <w:sz w:val="24"/>
        </w:rPr>
        <w:t>评标</w:t>
      </w:r>
      <w:r>
        <w:rPr>
          <w:rFonts w:asciiTheme="minorEastAsia" w:hAnsiTheme="minorEastAsia"/>
          <w:sz w:val="24"/>
        </w:rPr>
        <w:t>，并按</w:t>
      </w:r>
      <w:r>
        <w:rPr>
          <w:rFonts w:hint="eastAsia" w:asciiTheme="minorEastAsia" w:hAnsiTheme="minorEastAsia"/>
          <w:sz w:val="24"/>
        </w:rPr>
        <w:t>相关</w:t>
      </w:r>
      <w:r>
        <w:rPr>
          <w:rFonts w:asciiTheme="minorEastAsia" w:hAnsiTheme="minorEastAsia"/>
          <w:sz w:val="24"/>
        </w:rPr>
        <w:t>规定</w:t>
      </w:r>
      <w:r>
        <w:rPr>
          <w:rFonts w:hint="eastAsia" w:asciiTheme="minorEastAsia" w:hAnsiTheme="minorEastAsia"/>
          <w:sz w:val="24"/>
        </w:rPr>
        <w:t>重新组织采购。</w:t>
      </w:r>
    </w:p>
    <w:p w14:paraId="3E1888EA">
      <w:pPr>
        <w:pStyle w:val="284"/>
        <w:rPr>
          <w:rFonts w:asciiTheme="minorEastAsia" w:hAnsiTheme="minorEastAsia" w:eastAsiaTheme="minorEastAsia"/>
        </w:rPr>
      </w:pPr>
      <w:bookmarkStart w:id="331" w:name="_Toc58398416"/>
      <w:bookmarkStart w:id="332" w:name="_Toc5296"/>
      <w:bookmarkStart w:id="333" w:name="_Toc531359020"/>
      <w:bookmarkStart w:id="334" w:name="_Toc35851404"/>
      <w:bookmarkStart w:id="335" w:name="_Toc34895565"/>
      <w:bookmarkStart w:id="336" w:name="_Toc58398290"/>
      <w:r>
        <w:rPr>
          <w:rFonts w:hint="eastAsia" w:asciiTheme="minorEastAsia" w:hAnsiTheme="minorEastAsia" w:eastAsiaTheme="minorEastAsia"/>
        </w:rPr>
        <w:t>6.3     评标</w:t>
      </w:r>
      <w:bookmarkEnd w:id="331"/>
      <w:bookmarkEnd w:id="332"/>
      <w:bookmarkEnd w:id="333"/>
      <w:bookmarkEnd w:id="334"/>
      <w:bookmarkEnd w:id="335"/>
      <w:bookmarkEnd w:id="336"/>
    </w:p>
    <w:p w14:paraId="1DEA6BDD">
      <w:pPr>
        <w:pStyle w:val="2"/>
        <w:spacing w:line="360" w:lineRule="auto"/>
        <w:ind w:firstLine="0"/>
        <w:rPr>
          <w:rFonts w:asciiTheme="minorEastAsia" w:hAnsiTheme="minorEastAsia" w:eastAsiaTheme="minorEastAsia"/>
        </w:rPr>
      </w:pPr>
      <w:r>
        <w:rPr>
          <w:rFonts w:hint="eastAsia" w:asciiTheme="minorEastAsia" w:hAnsiTheme="minorEastAsia" w:eastAsiaTheme="minorEastAsia"/>
          <w:sz w:val="24"/>
        </w:rPr>
        <w:t>6.3.</w:t>
      </w:r>
      <w:r>
        <w:rPr>
          <w:rFonts w:asciiTheme="minorEastAsia" w:hAnsiTheme="minorEastAsia" w:eastAsiaTheme="minorEastAsia"/>
          <w:sz w:val="24"/>
        </w:rPr>
        <w:t>1</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评标</w:t>
      </w:r>
      <w:r>
        <w:rPr>
          <w:rFonts w:asciiTheme="minorEastAsia" w:hAnsiTheme="minorEastAsia" w:eastAsiaTheme="minorEastAsia"/>
          <w:sz w:val="24"/>
        </w:rPr>
        <w:t>办法：见投标人须知前附表（一）</w:t>
      </w:r>
      <w:r>
        <w:rPr>
          <w:rFonts w:hint="eastAsia" w:asciiTheme="minorEastAsia" w:hAnsiTheme="minorEastAsia" w:eastAsiaTheme="minorEastAsia"/>
          <w:sz w:val="24"/>
        </w:rPr>
        <w:t>；</w:t>
      </w:r>
    </w:p>
    <w:p w14:paraId="717BE391">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 xml:space="preserve">.3.2   </w:t>
      </w:r>
      <w:r>
        <w:rPr>
          <w:rFonts w:hint="eastAsia" w:asciiTheme="minorEastAsia" w:hAnsiTheme="minorEastAsia"/>
          <w:sz w:val="24"/>
        </w:rPr>
        <w:t>评标</w:t>
      </w:r>
      <w:r>
        <w:rPr>
          <w:rFonts w:asciiTheme="minorEastAsia" w:hAnsiTheme="minorEastAsia"/>
          <w:sz w:val="24"/>
        </w:rPr>
        <w:t>委员</w:t>
      </w:r>
      <w:r>
        <w:rPr>
          <w:rFonts w:hint="eastAsia" w:asciiTheme="minorEastAsia" w:hAnsiTheme="minorEastAsia"/>
          <w:sz w:val="24"/>
        </w:rPr>
        <w:t>会由采购代理机构</w:t>
      </w:r>
      <w:r>
        <w:rPr>
          <w:rFonts w:asciiTheme="minorEastAsia" w:hAnsiTheme="minorEastAsia"/>
          <w:sz w:val="24"/>
        </w:rPr>
        <w:t>组建：</w:t>
      </w:r>
      <w:r>
        <w:rPr>
          <w:rFonts w:hint="eastAsia" w:asciiTheme="minorEastAsia" w:hAnsiTheme="minorEastAsia"/>
          <w:sz w:val="24"/>
        </w:rPr>
        <w:t>评标委员会由评审专家</w:t>
      </w:r>
      <w:r>
        <w:rPr>
          <w:rFonts w:asciiTheme="minorEastAsia" w:hAnsiTheme="minorEastAsia"/>
          <w:sz w:val="24"/>
        </w:rPr>
        <w:t>或</w:t>
      </w:r>
      <w:r>
        <w:rPr>
          <w:rFonts w:hint="eastAsia" w:asciiTheme="minorEastAsia" w:hAnsiTheme="minorEastAsia"/>
          <w:sz w:val="24"/>
        </w:rPr>
        <w:t>采购人代表和评审专家组成，成员人数为5人以上单数，其中评审专家不少于成员总数的三分之二，</w:t>
      </w:r>
      <w:r>
        <w:rPr>
          <w:rFonts w:asciiTheme="minorEastAsia" w:hAnsiTheme="minorEastAsia"/>
          <w:sz w:val="24"/>
        </w:rPr>
        <w:t>评审专家按规定</w:t>
      </w:r>
      <w:r>
        <w:rPr>
          <w:rFonts w:hint="eastAsia" w:asciiTheme="minorEastAsia" w:hAnsiTheme="minorEastAsia"/>
          <w:sz w:val="24"/>
        </w:rPr>
        <w:t>从</w:t>
      </w:r>
      <w:r>
        <w:rPr>
          <w:rFonts w:asciiTheme="minorEastAsia" w:hAnsiTheme="minorEastAsia"/>
          <w:sz w:val="24"/>
        </w:rPr>
        <w:t>评审专家库中随机</w:t>
      </w:r>
      <w:r>
        <w:rPr>
          <w:rFonts w:hint="eastAsia" w:asciiTheme="minorEastAsia" w:hAnsiTheme="minorEastAsia"/>
          <w:sz w:val="24"/>
        </w:rPr>
        <w:t>抽取。如有特殊情况的，按相关规定组建评标委员</w:t>
      </w:r>
      <w:r>
        <w:rPr>
          <w:rFonts w:asciiTheme="minorEastAsia" w:hAnsiTheme="minorEastAsia"/>
          <w:sz w:val="24"/>
        </w:rPr>
        <w:t>会</w:t>
      </w:r>
      <w:r>
        <w:rPr>
          <w:rFonts w:hint="eastAsia" w:asciiTheme="minorEastAsia" w:hAnsiTheme="minorEastAsia"/>
          <w:sz w:val="24"/>
        </w:rPr>
        <w:t>；</w:t>
      </w:r>
    </w:p>
    <w:p w14:paraId="49CAAF1F">
      <w:pPr>
        <w:spacing w:line="360" w:lineRule="auto"/>
        <w:ind w:left="960" w:hanging="960" w:hangingChars="400"/>
        <w:rPr>
          <w:rFonts w:asciiTheme="minorEastAsia" w:hAnsiTheme="minorEastAsia"/>
          <w:sz w:val="24"/>
        </w:rPr>
      </w:pPr>
      <w:r>
        <w:rPr>
          <w:rFonts w:hint="eastAsia" w:asciiTheme="minorEastAsia" w:hAnsiTheme="minorEastAsia"/>
          <w:sz w:val="24"/>
        </w:rPr>
        <w:t>6.3.3   评标</w:t>
      </w:r>
      <w:r>
        <w:rPr>
          <w:rFonts w:asciiTheme="minorEastAsia" w:hAnsiTheme="minorEastAsia"/>
          <w:sz w:val="24"/>
        </w:rPr>
        <w:t>由</w:t>
      </w:r>
      <w:r>
        <w:rPr>
          <w:rFonts w:hint="eastAsia" w:asciiTheme="minorEastAsia" w:hAnsiTheme="minorEastAsia"/>
          <w:sz w:val="24"/>
        </w:rPr>
        <w:t>评标委员会负责，评标</w:t>
      </w:r>
      <w:r>
        <w:rPr>
          <w:rFonts w:asciiTheme="minorEastAsia" w:hAnsiTheme="minorEastAsia"/>
          <w:sz w:val="24"/>
        </w:rPr>
        <w:t>委员会应当</w:t>
      </w:r>
      <w:r>
        <w:rPr>
          <w:rFonts w:hint="eastAsia" w:asciiTheme="minorEastAsia" w:hAnsiTheme="minorEastAsia"/>
          <w:sz w:val="24"/>
        </w:rPr>
        <w:t>按照客观、</w:t>
      </w:r>
      <w:r>
        <w:rPr>
          <w:rFonts w:asciiTheme="minorEastAsia" w:hAnsiTheme="minorEastAsia"/>
          <w:sz w:val="24"/>
        </w:rPr>
        <w:t>公正、审慎的原则</w:t>
      </w:r>
      <w:r>
        <w:rPr>
          <w:rFonts w:hint="eastAsia" w:asciiTheme="minorEastAsia" w:hAnsiTheme="minorEastAsia"/>
          <w:sz w:val="24"/>
        </w:rPr>
        <w:t>，根据招标</w:t>
      </w:r>
      <w:r>
        <w:rPr>
          <w:rFonts w:asciiTheme="minorEastAsia" w:hAnsiTheme="minorEastAsia"/>
          <w:sz w:val="24"/>
        </w:rPr>
        <w:t>文件确定</w:t>
      </w:r>
      <w:r>
        <w:rPr>
          <w:rFonts w:hint="eastAsia" w:asciiTheme="minorEastAsia" w:hAnsiTheme="minorEastAsia"/>
          <w:sz w:val="24"/>
        </w:rPr>
        <w:t>评标</w:t>
      </w:r>
      <w:r>
        <w:rPr>
          <w:rFonts w:asciiTheme="minorEastAsia" w:hAnsiTheme="minorEastAsia"/>
          <w:sz w:val="24"/>
        </w:rPr>
        <w:t>程序、评标办法和</w:t>
      </w:r>
      <w:r>
        <w:rPr>
          <w:rFonts w:hint="eastAsia" w:asciiTheme="minorEastAsia" w:hAnsiTheme="minorEastAsia"/>
          <w:sz w:val="24"/>
        </w:rPr>
        <w:t>评审标准</w:t>
      </w:r>
      <w:r>
        <w:rPr>
          <w:rFonts w:asciiTheme="minorEastAsia" w:hAnsiTheme="minorEastAsia"/>
          <w:sz w:val="24"/>
        </w:rPr>
        <w:t>独立评审</w:t>
      </w:r>
      <w:r>
        <w:rPr>
          <w:rFonts w:hint="eastAsia" w:asciiTheme="minorEastAsia" w:hAnsiTheme="minorEastAsia"/>
          <w:sz w:val="24"/>
        </w:rPr>
        <w:t>；</w:t>
      </w:r>
    </w:p>
    <w:p w14:paraId="73C4826C">
      <w:pPr>
        <w:spacing w:line="360" w:lineRule="auto"/>
        <w:jc w:val="left"/>
        <w:rPr>
          <w:rFonts w:asciiTheme="minorEastAsia" w:hAnsiTheme="minorEastAsia"/>
          <w:sz w:val="24"/>
        </w:rPr>
      </w:pPr>
      <w:r>
        <w:rPr>
          <w:rFonts w:hint="eastAsia" w:asciiTheme="minorEastAsia" w:hAnsiTheme="minorEastAsia"/>
          <w:sz w:val="24"/>
        </w:rPr>
        <w:t>6.3.</w:t>
      </w:r>
      <w:r>
        <w:rPr>
          <w:rFonts w:asciiTheme="minorEastAsia" w:hAnsiTheme="minorEastAsia"/>
          <w:sz w:val="24"/>
        </w:rPr>
        <w:t xml:space="preserve">4   </w:t>
      </w:r>
      <w:r>
        <w:rPr>
          <w:rFonts w:hint="eastAsia" w:asciiTheme="minorEastAsia" w:hAnsiTheme="minorEastAsia"/>
          <w:sz w:val="24"/>
        </w:rPr>
        <w:t>评标程序：</w:t>
      </w:r>
      <w:r>
        <w:rPr>
          <w:rFonts w:asciiTheme="minorEastAsia" w:hAnsiTheme="minorEastAsia"/>
          <w:sz w:val="24"/>
        </w:rPr>
        <w:t>符合性审查</w:t>
      </w:r>
      <w:r>
        <w:rPr>
          <w:rFonts w:hint="eastAsia" w:asciiTheme="minorEastAsia" w:hAnsiTheme="minorEastAsia"/>
          <w:sz w:val="24"/>
        </w:rPr>
        <w:t>、</w:t>
      </w:r>
      <w:r>
        <w:rPr>
          <w:rFonts w:asciiTheme="minorEastAsia" w:hAnsiTheme="minorEastAsia"/>
          <w:sz w:val="24"/>
        </w:rPr>
        <w:t>资信商务及</w:t>
      </w:r>
      <w:r>
        <w:rPr>
          <w:rFonts w:hint="eastAsia" w:asciiTheme="minorEastAsia" w:hAnsiTheme="minorEastAsia"/>
          <w:sz w:val="24"/>
        </w:rPr>
        <w:t>技术</w:t>
      </w:r>
      <w:r>
        <w:rPr>
          <w:rFonts w:asciiTheme="minorEastAsia" w:hAnsiTheme="minorEastAsia"/>
          <w:sz w:val="24"/>
        </w:rPr>
        <w:t>文件评审、报价文件评审</w:t>
      </w:r>
      <w:r>
        <w:rPr>
          <w:rFonts w:hint="eastAsia" w:asciiTheme="minorEastAsia" w:hAnsiTheme="minorEastAsia"/>
          <w:sz w:val="24"/>
        </w:rPr>
        <w:t>；</w:t>
      </w:r>
    </w:p>
    <w:p w14:paraId="2DDD33B0">
      <w:pPr>
        <w:spacing w:line="360" w:lineRule="auto"/>
        <w:jc w:val="left"/>
        <w:rPr>
          <w:rFonts w:asciiTheme="minorEastAsia" w:hAnsiTheme="minorEastAsia"/>
          <w:sz w:val="24"/>
        </w:rPr>
      </w:pPr>
      <w:r>
        <w:rPr>
          <w:rFonts w:hint="eastAsia" w:asciiTheme="minorEastAsia" w:hAnsiTheme="minorEastAsia"/>
          <w:sz w:val="24"/>
        </w:rPr>
        <w:t>6.3.5   符合</w:t>
      </w:r>
      <w:r>
        <w:rPr>
          <w:rFonts w:asciiTheme="minorEastAsia" w:hAnsiTheme="minorEastAsia"/>
          <w:sz w:val="24"/>
        </w:rPr>
        <w:t>性</w:t>
      </w:r>
      <w:r>
        <w:rPr>
          <w:rFonts w:hint="eastAsia" w:asciiTheme="minorEastAsia" w:hAnsiTheme="minorEastAsia"/>
          <w:sz w:val="24"/>
        </w:rPr>
        <w:t>审查</w:t>
      </w:r>
    </w:p>
    <w:p w14:paraId="35056710">
      <w:pPr>
        <w:spacing w:line="360" w:lineRule="auto"/>
        <w:ind w:left="1290" w:leftChars="500" w:hanging="240" w:hangingChars="100"/>
        <w:jc w:val="left"/>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评标委员会对投标文件</w:t>
      </w:r>
      <w:r>
        <w:rPr>
          <w:rFonts w:asciiTheme="minorEastAsia" w:hAnsiTheme="minorEastAsia"/>
          <w:sz w:val="24"/>
        </w:rPr>
        <w:t>的有效性、完整性和对招标文件的响应程度</w:t>
      </w:r>
      <w:r>
        <w:rPr>
          <w:rFonts w:hint="eastAsia" w:asciiTheme="minorEastAsia" w:hAnsiTheme="minorEastAsia"/>
          <w:sz w:val="24"/>
        </w:rPr>
        <w:t>进行符合性</w:t>
      </w:r>
      <w:r>
        <w:rPr>
          <w:rFonts w:asciiTheme="minorEastAsia" w:hAnsiTheme="minorEastAsia"/>
          <w:sz w:val="24"/>
        </w:rPr>
        <w:t>审查，以确定</w:t>
      </w:r>
      <w:r>
        <w:rPr>
          <w:rFonts w:hint="eastAsia" w:asciiTheme="minorEastAsia" w:hAnsiTheme="minorEastAsia"/>
          <w:sz w:val="24"/>
        </w:rPr>
        <w:t>是否</w:t>
      </w:r>
      <w:r>
        <w:rPr>
          <w:rFonts w:asciiTheme="minorEastAsia" w:hAnsiTheme="minorEastAsia"/>
          <w:sz w:val="24"/>
        </w:rPr>
        <w:t>对招标文件的实质性要求作出响应</w:t>
      </w:r>
      <w:r>
        <w:rPr>
          <w:rFonts w:hint="eastAsia" w:asciiTheme="minorEastAsia" w:hAnsiTheme="minorEastAsia"/>
          <w:sz w:val="24"/>
        </w:rPr>
        <w:t>，实质性响应是指投标文件符合招标文件规定的实质性内容、条件和规定；</w:t>
      </w:r>
    </w:p>
    <w:p w14:paraId="7AAA288E">
      <w:pPr>
        <w:spacing w:line="360" w:lineRule="auto"/>
        <w:ind w:left="1290" w:leftChars="500" w:hanging="240" w:hangingChars="100"/>
        <w:jc w:val="left"/>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通过符合性审查不足</w:t>
      </w:r>
      <w:r>
        <w:rPr>
          <w:rFonts w:asciiTheme="minorEastAsia" w:hAnsiTheme="minorEastAsia"/>
          <w:sz w:val="24"/>
        </w:rPr>
        <w:t>三家的</w:t>
      </w:r>
      <w:r>
        <w:rPr>
          <w:rFonts w:hint="eastAsia" w:asciiTheme="minorEastAsia" w:hAnsiTheme="minorEastAsia"/>
          <w:sz w:val="24"/>
        </w:rPr>
        <w:t>，</w:t>
      </w:r>
      <w:r>
        <w:rPr>
          <w:rFonts w:asciiTheme="minorEastAsia" w:hAnsiTheme="minorEastAsia"/>
          <w:sz w:val="24"/>
        </w:rPr>
        <w:t>除采购任务取消</w:t>
      </w:r>
      <w:r>
        <w:rPr>
          <w:rFonts w:hint="eastAsia" w:asciiTheme="minorEastAsia" w:hAnsiTheme="minorEastAsia"/>
          <w:sz w:val="24"/>
        </w:rPr>
        <w:t>情形</w:t>
      </w:r>
      <w:r>
        <w:rPr>
          <w:rFonts w:asciiTheme="minorEastAsia" w:hAnsiTheme="minorEastAsia"/>
          <w:sz w:val="24"/>
        </w:rPr>
        <w:t>外</w:t>
      </w:r>
      <w:r>
        <w:rPr>
          <w:rFonts w:hint="eastAsia" w:asciiTheme="minorEastAsia" w:hAnsiTheme="minorEastAsia"/>
          <w:sz w:val="24"/>
        </w:rPr>
        <w:t>，</w:t>
      </w:r>
      <w:r>
        <w:rPr>
          <w:rFonts w:asciiTheme="minorEastAsia" w:hAnsiTheme="minorEastAsia"/>
          <w:sz w:val="24"/>
        </w:rPr>
        <w:t>按</w:t>
      </w:r>
      <w:r>
        <w:rPr>
          <w:rFonts w:hint="eastAsia" w:asciiTheme="minorEastAsia" w:hAnsiTheme="minorEastAsia"/>
          <w:sz w:val="24"/>
        </w:rPr>
        <w:t>相关</w:t>
      </w:r>
      <w:r>
        <w:rPr>
          <w:rFonts w:asciiTheme="minorEastAsia" w:hAnsiTheme="minorEastAsia"/>
          <w:sz w:val="24"/>
        </w:rPr>
        <w:t>规定</w:t>
      </w:r>
      <w:r>
        <w:rPr>
          <w:rFonts w:hint="eastAsia" w:asciiTheme="minorEastAsia" w:hAnsiTheme="minorEastAsia"/>
          <w:sz w:val="24"/>
        </w:rPr>
        <w:t>重新组织招标。</w:t>
      </w:r>
    </w:p>
    <w:p w14:paraId="6D6543AB">
      <w:pPr>
        <w:spacing w:line="360" w:lineRule="auto"/>
        <w:ind w:left="960" w:hanging="960" w:hangingChars="400"/>
        <w:rPr>
          <w:rFonts w:asciiTheme="minorEastAsia" w:hAnsiTheme="minorEastAsia"/>
          <w:sz w:val="24"/>
        </w:rPr>
      </w:pPr>
      <w:r>
        <w:rPr>
          <w:rFonts w:hint="eastAsia" w:asciiTheme="minorEastAsia" w:hAnsiTheme="minorEastAsia"/>
          <w:sz w:val="24"/>
        </w:rPr>
        <w:t>6.3.</w:t>
      </w:r>
      <w:r>
        <w:rPr>
          <w:rFonts w:asciiTheme="minorEastAsia" w:hAnsiTheme="minorEastAsia"/>
          <w:sz w:val="24"/>
        </w:rPr>
        <w:t xml:space="preserve">6   </w:t>
      </w:r>
      <w:r>
        <w:rPr>
          <w:rFonts w:hint="eastAsia" w:asciiTheme="minorEastAsia" w:hAnsiTheme="minorEastAsia"/>
          <w:sz w:val="24"/>
        </w:rPr>
        <w:t>资信</w:t>
      </w:r>
      <w:r>
        <w:rPr>
          <w:rFonts w:asciiTheme="minorEastAsia" w:hAnsiTheme="minorEastAsia"/>
          <w:sz w:val="24"/>
        </w:rPr>
        <w:t>商务及</w:t>
      </w:r>
      <w:r>
        <w:rPr>
          <w:rFonts w:hint="eastAsia" w:asciiTheme="minorEastAsia" w:hAnsiTheme="minorEastAsia"/>
          <w:sz w:val="24"/>
        </w:rPr>
        <w:t>技术文件评审</w:t>
      </w:r>
    </w:p>
    <w:p w14:paraId="007A10A8">
      <w:pPr>
        <w:spacing w:line="360" w:lineRule="auto"/>
        <w:ind w:left="1290" w:leftChars="50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循序由开标现场随机抽取产生，并根据澄清、演示、样品等情况按评审</w:t>
      </w:r>
      <w:r>
        <w:rPr>
          <w:rFonts w:asciiTheme="minorEastAsia" w:hAnsiTheme="minorEastAsia"/>
          <w:sz w:val="24"/>
        </w:rPr>
        <w:t>细则</w:t>
      </w:r>
      <w:r>
        <w:rPr>
          <w:rFonts w:hint="eastAsia" w:asciiTheme="minorEastAsia" w:hAnsiTheme="minorEastAsia"/>
          <w:sz w:val="24"/>
        </w:rPr>
        <w:t>进行独立打分；</w:t>
      </w:r>
    </w:p>
    <w:p w14:paraId="61B77015">
      <w:pPr>
        <w:spacing w:line="360" w:lineRule="auto"/>
        <w:ind w:left="1290" w:leftChars="50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各投标人的资信商务及技术得分，为各评审专家对该投标人的评审得分结果汇总后的算术平均数。</w:t>
      </w:r>
    </w:p>
    <w:p w14:paraId="2A18196D">
      <w:pPr>
        <w:spacing w:line="360" w:lineRule="auto"/>
        <w:ind w:left="960" w:hanging="960" w:hangingChars="400"/>
        <w:rPr>
          <w:rFonts w:asciiTheme="minorEastAsia" w:hAnsiTheme="minorEastAsia"/>
          <w:sz w:val="24"/>
        </w:rPr>
      </w:pPr>
      <w:r>
        <w:rPr>
          <w:rFonts w:asciiTheme="minorEastAsia" w:hAnsiTheme="minorEastAsia"/>
          <w:sz w:val="24"/>
        </w:rPr>
        <w:t xml:space="preserve">6.3.7   </w:t>
      </w:r>
      <w:r>
        <w:rPr>
          <w:rFonts w:hint="eastAsia" w:asciiTheme="minorEastAsia" w:hAnsiTheme="minorEastAsia"/>
          <w:sz w:val="24"/>
        </w:rPr>
        <w:t>报价文件评审</w:t>
      </w:r>
    </w:p>
    <w:p w14:paraId="2166036B">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评标委员会依据招标文件的规定，对各投标</w:t>
      </w:r>
      <w:r>
        <w:rPr>
          <w:rFonts w:asciiTheme="minorEastAsia" w:hAnsiTheme="minorEastAsia"/>
          <w:sz w:val="24"/>
        </w:rPr>
        <w:t>人的</w:t>
      </w:r>
      <w:r>
        <w:rPr>
          <w:rFonts w:hint="eastAsia" w:asciiTheme="minorEastAsia" w:hAnsiTheme="minorEastAsia"/>
          <w:sz w:val="24"/>
        </w:rPr>
        <w:t>报价的完整性</w:t>
      </w:r>
      <w:r>
        <w:rPr>
          <w:rFonts w:asciiTheme="minorEastAsia" w:hAnsiTheme="minorEastAsia"/>
          <w:sz w:val="24"/>
        </w:rPr>
        <w:t>、</w:t>
      </w:r>
      <w:r>
        <w:rPr>
          <w:rFonts w:hint="eastAsia" w:asciiTheme="minorEastAsia" w:hAnsiTheme="minorEastAsia"/>
          <w:sz w:val="24"/>
        </w:rPr>
        <w:t>合理性进行审查，必要时可要求投标人对其报价做出澄清、说明；</w:t>
      </w:r>
    </w:p>
    <w:p w14:paraId="148EFF23">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报价修正；</w:t>
      </w:r>
    </w:p>
    <w:p w14:paraId="4A3278FA">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政府采购政策价格扣除；</w:t>
      </w:r>
    </w:p>
    <w:p w14:paraId="54B47340">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评审委员会根据投标人的报价和评审</w:t>
      </w:r>
      <w:r>
        <w:rPr>
          <w:rFonts w:asciiTheme="minorEastAsia" w:hAnsiTheme="minorEastAsia"/>
          <w:sz w:val="24"/>
        </w:rPr>
        <w:t>标准</w:t>
      </w:r>
      <w:r>
        <w:rPr>
          <w:rFonts w:hint="eastAsia" w:asciiTheme="minorEastAsia" w:hAnsiTheme="minorEastAsia"/>
          <w:sz w:val="24"/>
        </w:rPr>
        <w:t>，计算各投标人的报价得分。</w:t>
      </w:r>
    </w:p>
    <w:p w14:paraId="79D1191B">
      <w:pPr>
        <w:pStyle w:val="284"/>
        <w:rPr>
          <w:rFonts w:asciiTheme="minorEastAsia" w:hAnsiTheme="minorEastAsia" w:eastAsiaTheme="minorEastAsia"/>
        </w:rPr>
      </w:pPr>
      <w:bookmarkStart w:id="337" w:name="_Toc16007"/>
      <w:bookmarkStart w:id="338" w:name="_Toc58398291"/>
      <w:bookmarkStart w:id="339" w:name="_Toc58398417"/>
      <w:bookmarkStart w:id="340" w:name="_Toc34895566"/>
      <w:bookmarkStart w:id="341" w:name="_Toc531359021"/>
      <w:bookmarkStart w:id="342" w:name="_Toc35851405"/>
      <w:r>
        <w:rPr>
          <w:rFonts w:asciiTheme="minorEastAsia" w:hAnsiTheme="minorEastAsia" w:eastAsiaTheme="minorEastAsia"/>
        </w:rPr>
        <w:t xml:space="preserve">6.4     </w:t>
      </w:r>
      <w:r>
        <w:rPr>
          <w:rFonts w:hint="eastAsia" w:asciiTheme="minorEastAsia" w:hAnsiTheme="minorEastAsia" w:eastAsiaTheme="minorEastAsia"/>
        </w:rPr>
        <w:t>投标文件的澄清、</w:t>
      </w:r>
      <w:r>
        <w:rPr>
          <w:rFonts w:asciiTheme="minorEastAsia" w:hAnsiTheme="minorEastAsia" w:eastAsiaTheme="minorEastAsia"/>
        </w:rPr>
        <w:t>说明或补正</w:t>
      </w:r>
      <w:bookmarkEnd w:id="337"/>
      <w:bookmarkEnd w:id="338"/>
      <w:bookmarkEnd w:id="339"/>
      <w:bookmarkEnd w:id="340"/>
      <w:bookmarkEnd w:id="341"/>
      <w:bookmarkEnd w:id="342"/>
    </w:p>
    <w:p w14:paraId="056D8329">
      <w:pPr>
        <w:spacing w:line="360" w:lineRule="auto"/>
        <w:ind w:left="1200" w:hanging="1200" w:hangingChars="500"/>
        <w:rPr>
          <w:rFonts w:asciiTheme="minorEastAsia" w:hAnsiTheme="minorEastAsia"/>
          <w:sz w:val="24"/>
        </w:rPr>
      </w:pPr>
      <w:r>
        <w:rPr>
          <w:rFonts w:asciiTheme="minorEastAsia" w:hAnsiTheme="minorEastAsia"/>
          <w:sz w:val="24"/>
        </w:rPr>
        <w:t xml:space="preserve">6.4.1   </w:t>
      </w: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对投标文件中含义不明确、同类问题表述不一致或者有明显文字和计算错误的内容，</w:t>
      </w:r>
      <w:r>
        <w:rPr>
          <w:rFonts w:hint="eastAsia" w:asciiTheme="minorEastAsia" w:hAnsiTheme="minorEastAsia"/>
          <w:b/>
          <w:sz w:val="24"/>
        </w:rPr>
        <w:t>评标委员会通过政府采购云平台要求投标人作出必要的澄清、说明或者补正。电子投标文件的澄清、说明或者补正采用政府采购云平台交换数据电文，投标人提交的澄清、说明或补正的时间为30分钟（投标</w:t>
      </w:r>
      <w:r>
        <w:rPr>
          <w:rFonts w:asciiTheme="minorEastAsia" w:hAnsiTheme="minorEastAsia"/>
          <w:b/>
          <w:sz w:val="24"/>
        </w:rPr>
        <w:t>人务必</w:t>
      </w:r>
      <w:r>
        <w:rPr>
          <w:rFonts w:hint="eastAsia" w:asciiTheme="minorEastAsia" w:hAnsiTheme="minorEastAsia"/>
          <w:b/>
          <w:sz w:val="24"/>
        </w:rPr>
        <w:t>在线</w:t>
      </w:r>
      <w:r>
        <w:rPr>
          <w:rFonts w:asciiTheme="minorEastAsia" w:hAnsiTheme="minorEastAsia"/>
          <w:b/>
          <w:sz w:val="24"/>
        </w:rPr>
        <w:t>等待，</w:t>
      </w:r>
      <w:r>
        <w:rPr>
          <w:rFonts w:hint="eastAsia" w:asciiTheme="minorEastAsia" w:hAnsiTheme="minorEastAsia"/>
          <w:b/>
          <w:sz w:val="24"/>
        </w:rPr>
        <w:t>留意</w:t>
      </w:r>
      <w:r>
        <w:rPr>
          <w:rFonts w:asciiTheme="minorEastAsia" w:hAnsiTheme="minorEastAsia"/>
          <w:b/>
          <w:sz w:val="24"/>
        </w:rPr>
        <w:t>手机短信</w:t>
      </w:r>
      <w:r>
        <w:rPr>
          <w:rFonts w:hint="eastAsia" w:asciiTheme="minorEastAsia" w:hAnsiTheme="minorEastAsia"/>
          <w:b/>
          <w:sz w:val="24"/>
        </w:rPr>
        <w:t>，及时在线澄清</w:t>
      </w:r>
      <w:r>
        <w:rPr>
          <w:rFonts w:asciiTheme="minorEastAsia" w:hAnsiTheme="minorEastAsia"/>
          <w:b/>
          <w:sz w:val="24"/>
        </w:rPr>
        <w:t>、说明或补正</w:t>
      </w:r>
      <w:r>
        <w:rPr>
          <w:rFonts w:hint="eastAsia" w:asciiTheme="minorEastAsia" w:hAnsiTheme="minorEastAsia"/>
          <w:b/>
          <w:sz w:val="24"/>
        </w:rPr>
        <w:t>）。</w:t>
      </w:r>
      <w:r>
        <w:rPr>
          <w:rFonts w:hint="eastAsia" w:asciiTheme="minorEastAsia" w:hAnsiTheme="minorEastAsia"/>
          <w:sz w:val="24"/>
        </w:rPr>
        <w:t>投标人的澄清、说明或者补正不得超出投标文件的范围或者改变投标文件的实质性内容；</w:t>
      </w:r>
    </w:p>
    <w:p w14:paraId="5837DAAE">
      <w:pPr>
        <w:spacing w:line="360" w:lineRule="auto"/>
        <w:ind w:left="958" w:leftChars="456" w:firstLine="0" w:firstLineChars="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 xml:space="preserve">投标人的澄清、说明或补正将作为投标文件的一部分； </w:t>
      </w:r>
    </w:p>
    <w:p w14:paraId="6BDFBE8E">
      <w:pPr>
        <w:spacing w:line="360" w:lineRule="auto"/>
        <w:ind w:left="960" w:hanging="960" w:hangingChars="400"/>
        <w:rPr>
          <w:rFonts w:asciiTheme="minorEastAsia" w:hAnsiTheme="minorEastAsia"/>
          <w:sz w:val="24"/>
        </w:rPr>
      </w:pPr>
      <w:r>
        <w:rPr>
          <w:rFonts w:hint="eastAsia" w:asciiTheme="minorEastAsia" w:hAnsiTheme="minorEastAsia"/>
          <w:sz w:val="24"/>
        </w:rPr>
        <w:t>6.4.2   评审时评标委员会</w:t>
      </w:r>
      <w:r>
        <w:rPr>
          <w:rFonts w:asciiTheme="minorEastAsia" w:hAnsiTheme="minorEastAsia"/>
          <w:sz w:val="24"/>
        </w:rPr>
        <w:t>认为投标</w:t>
      </w:r>
      <w:r>
        <w:rPr>
          <w:rFonts w:hint="eastAsia" w:asciiTheme="minorEastAsia" w:hAnsiTheme="minorEastAsia"/>
          <w:sz w:val="24"/>
        </w:rPr>
        <w:t>人</w:t>
      </w:r>
      <w:r>
        <w:rPr>
          <w:rFonts w:asciiTheme="minorEastAsia" w:hAnsiTheme="minorEastAsia"/>
          <w:sz w:val="24"/>
        </w:rPr>
        <w:t>的报价明显低于其他通过符合性审查投标</w:t>
      </w:r>
      <w:r>
        <w:rPr>
          <w:rFonts w:hint="eastAsia" w:asciiTheme="minorEastAsia" w:hAnsiTheme="minorEastAsia"/>
          <w:sz w:val="24"/>
        </w:rPr>
        <w:t>人</w:t>
      </w:r>
      <w:r>
        <w:rPr>
          <w:rFonts w:asciiTheme="minorEastAsia" w:hAnsiTheme="minorEastAsia"/>
          <w:sz w:val="24"/>
        </w:rPr>
        <w:t>的报价，有可能影响产品质量或者不能诚信履约的，在评标合理的时间内说明原因和提供证明材料</w:t>
      </w:r>
      <w:r>
        <w:rPr>
          <w:rFonts w:hint="eastAsia" w:asciiTheme="minorEastAsia" w:hAnsiTheme="minorEastAsia"/>
          <w:sz w:val="24"/>
        </w:rPr>
        <w:t>；</w:t>
      </w:r>
    </w:p>
    <w:p w14:paraId="33D33D5C">
      <w:pPr>
        <w:spacing w:line="360" w:lineRule="auto"/>
        <w:ind w:left="960" w:hanging="960" w:hangingChars="400"/>
        <w:rPr>
          <w:rFonts w:asciiTheme="minorEastAsia" w:hAnsiTheme="minorEastAsia"/>
          <w:sz w:val="24"/>
        </w:rPr>
      </w:pPr>
      <w:r>
        <w:rPr>
          <w:rFonts w:hint="eastAsia" w:asciiTheme="minorEastAsia" w:hAnsiTheme="minorEastAsia"/>
          <w:sz w:val="24"/>
        </w:rPr>
        <w:t>6.4.3   不接受投标人主动对投标文件的澄清、说明或者补正。</w:t>
      </w:r>
    </w:p>
    <w:p w14:paraId="7ADE0457">
      <w:pPr>
        <w:pStyle w:val="284"/>
        <w:rPr>
          <w:rFonts w:asciiTheme="minorEastAsia" w:hAnsiTheme="minorEastAsia" w:eastAsiaTheme="minorEastAsia"/>
        </w:rPr>
      </w:pPr>
      <w:bookmarkStart w:id="343" w:name="_Toc58398292"/>
      <w:bookmarkStart w:id="344" w:name="_Toc35851406"/>
      <w:bookmarkStart w:id="345" w:name="_Toc34895567"/>
      <w:bookmarkStart w:id="346" w:name="_Toc25116"/>
      <w:bookmarkStart w:id="347" w:name="_Toc58398418"/>
      <w:bookmarkStart w:id="348" w:name="_Toc531359022"/>
      <w:r>
        <w:rPr>
          <w:rFonts w:hint="eastAsia" w:asciiTheme="minorEastAsia" w:hAnsiTheme="minorEastAsia" w:eastAsiaTheme="minorEastAsia"/>
        </w:rPr>
        <w:t>6.5     报价错误</w:t>
      </w:r>
      <w:r>
        <w:rPr>
          <w:rFonts w:asciiTheme="minorEastAsia" w:hAnsiTheme="minorEastAsia" w:eastAsiaTheme="minorEastAsia"/>
        </w:rPr>
        <w:t>修正</w:t>
      </w:r>
      <w:bookmarkEnd w:id="343"/>
      <w:bookmarkEnd w:id="344"/>
      <w:bookmarkEnd w:id="345"/>
      <w:bookmarkEnd w:id="346"/>
      <w:bookmarkEnd w:id="347"/>
      <w:bookmarkEnd w:id="348"/>
    </w:p>
    <w:p w14:paraId="21F0265E">
      <w:pPr>
        <w:spacing w:line="360" w:lineRule="auto"/>
        <w:ind w:left="960" w:hanging="960" w:hangingChars="400"/>
        <w:rPr>
          <w:rFonts w:asciiTheme="minorEastAsia" w:hAnsiTheme="minorEastAsia"/>
          <w:sz w:val="24"/>
        </w:rPr>
      </w:pPr>
      <w:r>
        <w:rPr>
          <w:rFonts w:hint="eastAsia" w:asciiTheme="minorEastAsia" w:hAnsiTheme="minorEastAsia"/>
          <w:sz w:val="24"/>
        </w:rPr>
        <w:t>6.5.1   评标委员会对确定投标文件为实质上响应招标文件要求的，投标文件报价出现前后不一致的，按照下列规定修正：</w:t>
      </w:r>
    </w:p>
    <w:p w14:paraId="104738DB">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kern w:val="0"/>
          <w:sz w:val="24"/>
        </w:rPr>
        <w:t>报价文件</w:t>
      </w:r>
      <w:r>
        <w:rPr>
          <w:rFonts w:hint="eastAsia" w:asciiTheme="minorEastAsia" w:hAnsiTheme="minorEastAsia"/>
          <w:bCs/>
          <w:sz w:val="24"/>
        </w:rPr>
        <w:t>中开标一览表（报价表）内容与</w:t>
      </w:r>
      <w:r>
        <w:rPr>
          <w:rFonts w:hint="eastAsia" w:asciiTheme="minorEastAsia" w:hAnsiTheme="minorEastAsia"/>
          <w:kern w:val="0"/>
          <w:sz w:val="24"/>
        </w:rPr>
        <w:t>报价</w:t>
      </w:r>
      <w:r>
        <w:rPr>
          <w:rFonts w:hint="eastAsia" w:asciiTheme="minorEastAsia" w:hAnsiTheme="minorEastAsia"/>
          <w:bCs/>
          <w:sz w:val="24"/>
        </w:rPr>
        <w:t>明细表相应内容不一致的，以开标一览表（报价表）为准；</w:t>
      </w:r>
    </w:p>
    <w:p w14:paraId="7F7D65BF">
      <w:pPr>
        <w:spacing w:line="360" w:lineRule="auto"/>
        <w:ind w:left="1185" w:leftChars="450" w:hanging="240" w:hangingChars="100"/>
        <w:rPr>
          <w:rFonts w:asciiTheme="minorEastAsia" w:hAnsiTheme="minorEastAsia"/>
          <w:bCs/>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bCs/>
          <w:sz w:val="24"/>
        </w:rPr>
        <w:t>报价文件的大写金额和小写金额不一致的，以大写金额为准；</w:t>
      </w:r>
    </w:p>
    <w:p w14:paraId="50F75872">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bCs/>
          <w:sz w:val="24"/>
        </w:rPr>
        <w:t>单价金额</w:t>
      </w:r>
      <w:r>
        <w:rPr>
          <w:rFonts w:asciiTheme="minorEastAsia" w:hAnsiTheme="minorEastAsia"/>
          <w:bCs/>
          <w:sz w:val="24"/>
        </w:rPr>
        <w:t>小数点或者百分</w:t>
      </w:r>
      <w:r>
        <w:rPr>
          <w:rFonts w:hint="eastAsia" w:asciiTheme="minorEastAsia" w:hAnsiTheme="minorEastAsia"/>
          <w:bCs/>
          <w:sz w:val="24"/>
        </w:rPr>
        <w:t>比</w:t>
      </w:r>
      <w:r>
        <w:rPr>
          <w:rFonts w:asciiTheme="minorEastAsia" w:hAnsiTheme="minorEastAsia"/>
          <w:bCs/>
          <w:sz w:val="24"/>
        </w:rPr>
        <w:t>有明显错位的，以开标</w:t>
      </w:r>
      <w:r>
        <w:rPr>
          <w:rFonts w:hint="eastAsia" w:asciiTheme="minorEastAsia" w:hAnsiTheme="minorEastAsia"/>
          <w:bCs/>
          <w:sz w:val="24"/>
        </w:rPr>
        <w:t>一览表（报价</w:t>
      </w:r>
      <w:r>
        <w:rPr>
          <w:rFonts w:asciiTheme="minorEastAsia" w:hAnsiTheme="minorEastAsia"/>
          <w:bCs/>
          <w:sz w:val="24"/>
        </w:rPr>
        <w:t>表</w:t>
      </w:r>
      <w:r>
        <w:rPr>
          <w:rFonts w:hint="eastAsia" w:asciiTheme="minorEastAsia" w:hAnsiTheme="minorEastAsia"/>
          <w:bCs/>
          <w:sz w:val="24"/>
        </w:rPr>
        <w:t>）</w:t>
      </w:r>
      <w:r>
        <w:rPr>
          <w:rFonts w:asciiTheme="minorEastAsia" w:hAnsiTheme="minorEastAsia"/>
          <w:bCs/>
          <w:sz w:val="24"/>
        </w:rPr>
        <w:t>的总价</w:t>
      </w:r>
      <w:r>
        <w:rPr>
          <w:rFonts w:hint="eastAsia" w:asciiTheme="minorEastAsia" w:hAnsiTheme="minorEastAsia"/>
          <w:bCs/>
          <w:sz w:val="24"/>
        </w:rPr>
        <w:t>为准</w:t>
      </w:r>
      <w:r>
        <w:rPr>
          <w:rFonts w:asciiTheme="minorEastAsia" w:hAnsiTheme="minorEastAsia"/>
          <w:bCs/>
          <w:sz w:val="24"/>
        </w:rPr>
        <w:t>，并修改单价；</w:t>
      </w:r>
    </w:p>
    <w:p w14:paraId="4F08E4E2">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4 \* GB2</w:instrText>
      </w:r>
      <w:r>
        <w:rPr>
          <w:rFonts w:asciiTheme="minorEastAsia" w:hAnsiTheme="minorEastAsia"/>
          <w:bCs/>
          <w:sz w:val="24"/>
        </w:rPr>
        <w:fldChar w:fldCharType="separate"/>
      </w:r>
      <w:r>
        <w:rPr>
          <w:rFonts w:hint="eastAsia" w:asciiTheme="minorEastAsia" w:hAnsiTheme="minorEastAsia"/>
          <w:bCs/>
          <w:sz w:val="24"/>
        </w:rPr>
        <w:t>⑷</w:t>
      </w:r>
      <w:r>
        <w:rPr>
          <w:rFonts w:asciiTheme="minorEastAsia" w:hAnsiTheme="minorEastAsia"/>
          <w:bCs/>
          <w:sz w:val="24"/>
        </w:rPr>
        <w:fldChar w:fldCharType="end"/>
      </w:r>
      <w:r>
        <w:rPr>
          <w:rFonts w:hint="eastAsia" w:asciiTheme="minorEastAsia" w:hAnsiTheme="minorEastAsia"/>
          <w:bCs/>
          <w:sz w:val="24"/>
        </w:rPr>
        <w:t>总价</w:t>
      </w:r>
      <w:r>
        <w:rPr>
          <w:rFonts w:asciiTheme="minorEastAsia" w:hAnsiTheme="minorEastAsia"/>
          <w:bCs/>
          <w:sz w:val="24"/>
        </w:rPr>
        <w:t>金额与</w:t>
      </w:r>
      <w:r>
        <w:rPr>
          <w:rFonts w:hint="eastAsia" w:asciiTheme="minorEastAsia" w:hAnsiTheme="minorEastAsia"/>
          <w:bCs/>
          <w:sz w:val="24"/>
        </w:rPr>
        <w:t>按</w:t>
      </w:r>
      <w:r>
        <w:rPr>
          <w:rFonts w:asciiTheme="minorEastAsia" w:hAnsiTheme="minorEastAsia"/>
          <w:bCs/>
          <w:sz w:val="24"/>
        </w:rPr>
        <w:t>单价</w:t>
      </w:r>
      <w:r>
        <w:rPr>
          <w:rFonts w:hint="eastAsia" w:asciiTheme="minorEastAsia" w:hAnsiTheme="minorEastAsia"/>
          <w:bCs/>
          <w:sz w:val="24"/>
        </w:rPr>
        <w:t>汇总</w:t>
      </w:r>
      <w:r>
        <w:rPr>
          <w:rFonts w:asciiTheme="minorEastAsia" w:hAnsiTheme="minorEastAsia"/>
          <w:bCs/>
          <w:sz w:val="24"/>
        </w:rPr>
        <w:t>金额不一致的，以单价金额计算</w:t>
      </w:r>
      <w:r>
        <w:rPr>
          <w:rFonts w:hint="eastAsia" w:asciiTheme="minorEastAsia" w:hAnsiTheme="minorEastAsia"/>
          <w:bCs/>
          <w:sz w:val="24"/>
        </w:rPr>
        <w:t>结果</w:t>
      </w:r>
      <w:r>
        <w:rPr>
          <w:rFonts w:asciiTheme="minorEastAsia" w:hAnsiTheme="minorEastAsia"/>
          <w:bCs/>
          <w:sz w:val="24"/>
        </w:rPr>
        <w:t>为准</w:t>
      </w:r>
      <w:r>
        <w:rPr>
          <w:rFonts w:hint="eastAsia" w:asciiTheme="minorEastAsia" w:hAnsiTheme="minorEastAsia"/>
          <w:bCs/>
          <w:sz w:val="24"/>
        </w:rPr>
        <w:t>；</w:t>
      </w:r>
    </w:p>
    <w:p w14:paraId="2BEBFEE8">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5 \* GB2</w:instrText>
      </w:r>
      <w:r>
        <w:rPr>
          <w:rFonts w:asciiTheme="minorEastAsia" w:hAnsiTheme="minorEastAsia"/>
          <w:bCs/>
          <w:sz w:val="24"/>
        </w:rPr>
        <w:fldChar w:fldCharType="separate"/>
      </w:r>
      <w:r>
        <w:rPr>
          <w:rFonts w:hint="eastAsia" w:asciiTheme="minorEastAsia" w:hAnsiTheme="minorEastAsia"/>
          <w:bCs/>
          <w:sz w:val="24"/>
        </w:rPr>
        <w:t>⑸</w:t>
      </w:r>
      <w:r>
        <w:rPr>
          <w:rFonts w:asciiTheme="minorEastAsia" w:hAnsiTheme="minorEastAsia"/>
          <w:bCs/>
          <w:sz w:val="24"/>
        </w:rPr>
        <w:fldChar w:fldCharType="end"/>
      </w:r>
      <w:r>
        <w:rPr>
          <w:rFonts w:hint="eastAsia" w:asciiTheme="minorEastAsia" w:hAnsiTheme="minorEastAsia"/>
          <w:bCs/>
          <w:sz w:val="24"/>
        </w:rPr>
        <w:t>同时</w:t>
      </w:r>
      <w:r>
        <w:rPr>
          <w:rFonts w:asciiTheme="minorEastAsia" w:hAnsiTheme="minorEastAsia"/>
          <w:bCs/>
          <w:sz w:val="24"/>
        </w:rPr>
        <w:t>出现</w:t>
      </w:r>
      <w:r>
        <w:rPr>
          <w:rFonts w:hint="eastAsia" w:asciiTheme="minorEastAsia" w:hAnsiTheme="minorEastAsia"/>
          <w:bCs/>
          <w:sz w:val="24"/>
        </w:rPr>
        <w:t>两种</w:t>
      </w:r>
      <w:r>
        <w:rPr>
          <w:rFonts w:asciiTheme="minorEastAsia" w:hAnsiTheme="minorEastAsia"/>
          <w:bCs/>
          <w:sz w:val="24"/>
        </w:rPr>
        <w:t>以上</w:t>
      </w:r>
      <w:r>
        <w:rPr>
          <w:rFonts w:hint="eastAsia" w:asciiTheme="minorEastAsia" w:hAnsiTheme="minorEastAsia"/>
          <w:bCs/>
          <w:sz w:val="24"/>
        </w:rPr>
        <w:t>不一致</w:t>
      </w:r>
      <w:r>
        <w:rPr>
          <w:rFonts w:asciiTheme="minorEastAsia" w:hAnsiTheme="minorEastAsia"/>
          <w:bCs/>
          <w:sz w:val="24"/>
        </w:rPr>
        <w:t>的，按</w:t>
      </w:r>
      <w:r>
        <w:rPr>
          <w:rFonts w:hint="eastAsia" w:asciiTheme="minorEastAsia" w:hAnsiTheme="minorEastAsia"/>
          <w:bCs/>
          <w:sz w:val="24"/>
        </w:rPr>
        <w:t>上述顺序</w:t>
      </w:r>
      <w:r>
        <w:rPr>
          <w:rFonts w:asciiTheme="minorEastAsia" w:hAnsiTheme="minorEastAsia"/>
          <w:bCs/>
          <w:sz w:val="24"/>
        </w:rPr>
        <w:t>修正</w:t>
      </w:r>
      <w:r>
        <w:rPr>
          <w:rFonts w:hint="eastAsia" w:asciiTheme="minorEastAsia" w:hAnsiTheme="minorEastAsia"/>
          <w:bCs/>
          <w:sz w:val="24"/>
        </w:rPr>
        <w:t>；</w:t>
      </w:r>
    </w:p>
    <w:p w14:paraId="11C1885D">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6 \* GB2</w:instrText>
      </w:r>
      <w:r>
        <w:rPr>
          <w:rFonts w:asciiTheme="minorEastAsia" w:hAnsiTheme="minorEastAsia"/>
          <w:bCs/>
          <w:sz w:val="24"/>
        </w:rPr>
        <w:fldChar w:fldCharType="separate"/>
      </w:r>
      <w:r>
        <w:rPr>
          <w:rFonts w:hint="eastAsia" w:asciiTheme="minorEastAsia" w:hAnsiTheme="minorEastAsia"/>
          <w:bCs/>
          <w:sz w:val="24"/>
        </w:rPr>
        <w:t>⑹</w:t>
      </w:r>
      <w:r>
        <w:rPr>
          <w:rFonts w:asciiTheme="minorEastAsia" w:hAnsiTheme="minorEastAsia"/>
          <w:bCs/>
          <w:sz w:val="24"/>
        </w:rPr>
        <w:fldChar w:fldCharType="end"/>
      </w:r>
      <w:r>
        <w:rPr>
          <w:rFonts w:hint="eastAsia" w:asciiTheme="minorEastAsia" w:hAnsiTheme="minorEastAsia"/>
          <w:bCs/>
          <w:sz w:val="24"/>
        </w:rPr>
        <w:t>对不同文字文本</w:t>
      </w:r>
      <w:r>
        <w:rPr>
          <w:rFonts w:hint="eastAsia" w:asciiTheme="minorEastAsia" w:hAnsiTheme="minorEastAsia"/>
          <w:kern w:val="0"/>
          <w:sz w:val="24"/>
        </w:rPr>
        <w:t>投标文件</w:t>
      </w:r>
      <w:r>
        <w:rPr>
          <w:rFonts w:hint="eastAsia" w:asciiTheme="minorEastAsia" w:hAnsiTheme="minorEastAsia"/>
          <w:bCs/>
          <w:sz w:val="24"/>
        </w:rPr>
        <w:t>的解释发生异议的，以中文文本为准；</w:t>
      </w:r>
    </w:p>
    <w:p w14:paraId="6CBDC153">
      <w:pPr>
        <w:spacing w:line="360" w:lineRule="auto"/>
        <w:ind w:left="1185" w:leftChars="450" w:hanging="240" w:hangingChars="10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7 \* GB2</w:instrText>
      </w:r>
      <w:r>
        <w:rPr>
          <w:rFonts w:asciiTheme="minorEastAsia" w:hAnsiTheme="minorEastAsia"/>
          <w:bCs/>
          <w:sz w:val="24"/>
        </w:rPr>
        <w:fldChar w:fldCharType="separate"/>
      </w:r>
      <w:r>
        <w:rPr>
          <w:rFonts w:hint="eastAsia" w:asciiTheme="minorEastAsia" w:hAnsiTheme="minorEastAsia"/>
          <w:bCs/>
          <w:sz w:val="24"/>
        </w:rPr>
        <w:t>⑺</w:t>
      </w:r>
      <w:r>
        <w:rPr>
          <w:rFonts w:asciiTheme="minorEastAsia" w:hAnsiTheme="minorEastAsia"/>
          <w:bCs/>
          <w:sz w:val="24"/>
        </w:rPr>
        <w:fldChar w:fldCharType="end"/>
      </w:r>
      <w:r>
        <w:rPr>
          <w:rFonts w:hint="eastAsia" w:asciiTheme="minorEastAsia" w:hAnsiTheme="minorEastAsia"/>
          <w:sz w:val="24"/>
        </w:rPr>
        <w:t>修正错误的投标报价，经投标人在线签章确认后产生约束力。调整后的投标报价对投标人具有约束作用。若投标人不接受修正后的投标报价，则其投标无效。</w:t>
      </w:r>
    </w:p>
    <w:p w14:paraId="6652BD84">
      <w:pPr>
        <w:pStyle w:val="284"/>
        <w:rPr>
          <w:rFonts w:asciiTheme="minorEastAsia" w:hAnsiTheme="minorEastAsia" w:eastAsiaTheme="minorEastAsia"/>
        </w:rPr>
      </w:pPr>
      <w:bookmarkStart w:id="349" w:name="_Toc531359024"/>
      <w:bookmarkStart w:id="350" w:name="_Toc35851407"/>
      <w:bookmarkStart w:id="351" w:name="_Toc27771"/>
      <w:bookmarkStart w:id="352" w:name="_Toc34895568"/>
      <w:bookmarkStart w:id="353" w:name="_Toc58398293"/>
      <w:bookmarkStart w:id="354" w:name="_Toc58398419"/>
      <w:r>
        <w:rPr>
          <w:rFonts w:asciiTheme="minorEastAsia" w:hAnsiTheme="minorEastAsia" w:eastAsiaTheme="minorEastAsia"/>
        </w:rPr>
        <w:t xml:space="preserve">6.6     </w:t>
      </w:r>
      <w:r>
        <w:rPr>
          <w:rFonts w:hint="eastAsia" w:asciiTheme="minorEastAsia" w:hAnsiTheme="minorEastAsia" w:eastAsiaTheme="minorEastAsia"/>
        </w:rPr>
        <w:t>评标报告</w:t>
      </w:r>
      <w:bookmarkEnd w:id="349"/>
      <w:bookmarkEnd w:id="350"/>
      <w:bookmarkEnd w:id="351"/>
      <w:bookmarkEnd w:id="352"/>
      <w:bookmarkEnd w:id="353"/>
      <w:bookmarkEnd w:id="354"/>
    </w:p>
    <w:p w14:paraId="01A713DA">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6</w:t>
      </w:r>
      <w:r>
        <w:rPr>
          <w:rFonts w:hint="eastAsia" w:asciiTheme="minorEastAsia" w:hAnsiTheme="minorEastAsia"/>
          <w:sz w:val="24"/>
        </w:rPr>
        <w:t>.1   评审</w:t>
      </w:r>
      <w:r>
        <w:rPr>
          <w:rFonts w:asciiTheme="minorEastAsia" w:hAnsiTheme="minorEastAsia"/>
          <w:sz w:val="24"/>
        </w:rPr>
        <w:t>结果汇总，投标人结果排序；</w:t>
      </w:r>
    </w:p>
    <w:p w14:paraId="619551B2">
      <w:pPr>
        <w:spacing w:line="360" w:lineRule="auto"/>
        <w:ind w:left="960" w:hanging="960" w:hangingChars="400"/>
        <w:rPr>
          <w:rFonts w:asciiTheme="minorEastAsia" w:hAnsiTheme="minorEastAsia"/>
          <w:sz w:val="24"/>
        </w:rPr>
      </w:pPr>
      <w:r>
        <w:rPr>
          <w:rFonts w:asciiTheme="minorEastAsia" w:hAnsiTheme="minorEastAsia"/>
          <w:sz w:val="24"/>
        </w:rPr>
        <w:t xml:space="preserve">6.6.2   </w:t>
      </w:r>
      <w:r>
        <w:rPr>
          <w:rFonts w:hint="eastAsia" w:asciiTheme="minorEastAsia" w:hAnsiTheme="minorEastAsia"/>
          <w:sz w:val="24"/>
        </w:rPr>
        <w:t>评标</w:t>
      </w:r>
      <w:r>
        <w:rPr>
          <w:rFonts w:asciiTheme="minorEastAsia" w:hAnsiTheme="minorEastAsia"/>
          <w:sz w:val="24"/>
        </w:rPr>
        <w:t>委员会根据全体评</w:t>
      </w:r>
      <w:r>
        <w:rPr>
          <w:rFonts w:hint="eastAsia" w:asciiTheme="minorEastAsia" w:hAnsiTheme="minorEastAsia"/>
          <w:sz w:val="24"/>
        </w:rPr>
        <w:t>审</w:t>
      </w:r>
      <w:r>
        <w:rPr>
          <w:rFonts w:asciiTheme="minorEastAsia" w:hAnsiTheme="minorEastAsia"/>
          <w:sz w:val="24"/>
        </w:rPr>
        <w:t>成员签字的原始</w:t>
      </w:r>
      <w:r>
        <w:rPr>
          <w:rFonts w:hint="eastAsia" w:asciiTheme="minorEastAsia" w:hAnsiTheme="minorEastAsia"/>
          <w:sz w:val="24"/>
        </w:rPr>
        <w:t>评审</w:t>
      </w:r>
      <w:r>
        <w:rPr>
          <w:rFonts w:asciiTheme="minorEastAsia" w:hAnsiTheme="minorEastAsia"/>
          <w:sz w:val="24"/>
        </w:rPr>
        <w:t>记录和评</w:t>
      </w:r>
      <w:r>
        <w:rPr>
          <w:rFonts w:hint="eastAsia" w:asciiTheme="minorEastAsia" w:hAnsiTheme="minorEastAsia"/>
          <w:sz w:val="24"/>
        </w:rPr>
        <w:t>审</w:t>
      </w:r>
      <w:r>
        <w:rPr>
          <w:rFonts w:asciiTheme="minorEastAsia" w:hAnsiTheme="minorEastAsia"/>
          <w:sz w:val="24"/>
        </w:rPr>
        <w:t>结果</w:t>
      </w:r>
      <w:r>
        <w:rPr>
          <w:rFonts w:hint="eastAsia" w:asciiTheme="minorEastAsia" w:hAnsiTheme="minorEastAsia"/>
          <w:sz w:val="24"/>
        </w:rPr>
        <w:t>编写</w:t>
      </w:r>
      <w:r>
        <w:rPr>
          <w:rFonts w:asciiTheme="minorEastAsia" w:hAnsiTheme="minorEastAsia"/>
          <w:sz w:val="24"/>
        </w:rPr>
        <w:t>评标报告</w:t>
      </w:r>
      <w:r>
        <w:rPr>
          <w:rFonts w:hint="eastAsia" w:asciiTheme="minorEastAsia" w:hAnsiTheme="minorEastAsia"/>
          <w:sz w:val="24"/>
        </w:rPr>
        <w:t>，</w:t>
      </w:r>
      <w:r>
        <w:rPr>
          <w:rFonts w:asciiTheme="minorEastAsia" w:hAnsiTheme="minorEastAsia"/>
          <w:sz w:val="24"/>
        </w:rPr>
        <w:t>并</w:t>
      </w:r>
      <w:r>
        <w:rPr>
          <w:rFonts w:hint="eastAsia" w:asciiTheme="minorEastAsia" w:hAnsiTheme="minorEastAsia"/>
          <w:sz w:val="24"/>
        </w:rPr>
        <w:t>推荐</w:t>
      </w:r>
      <w:r>
        <w:rPr>
          <w:rFonts w:asciiTheme="minorEastAsia" w:hAnsiTheme="minorEastAsia"/>
          <w:sz w:val="24"/>
        </w:rPr>
        <w:t>中标候选人</w:t>
      </w:r>
      <w:r>
        <w:rPr>
          <w:rFonts w:hint="eastAsia" w:asciiTheme="minorEastAsia" w:hAnsiTheme="minorEastAsia"/>
          <w:sz w:val="24"/>
        </w:rPr>
        <w:t>或</w:t>
      </w:r>
      <w:r>
        <w:rPr>
          <w:rFonts w:asciiTheme="minorEastAsia" w:hAnsiTheme="minorEastAsia"/>
          <w:sz w:val="24"/>
        </w:rPr>
        <w:t>确定中标人</w:t>
      </w:r>
      <w:r>
        <w:rPr>
          <w:rFonts w:hint="eastAsia" w:asciiTheme="minorEastAsia" w:hAnsiTheme="minorEastAsia"/>
          <w:sz w:val="24"/>
        </w:rPr>
        <w:t>；</w:t>
      </w:r>
    </w:p>
    <w:p w14:paraId="0D9996AB">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6</w:t>
      </w:r>
      <w:r>
        <w:rPr>
          <w:rFonts w:hint="eastAsia" w:asciiTheme="minorEastAsia" w:hAnsiTheme="minorEastAsia"/>
          <w:sz w:val="24"/>
        </w:rPr>
        <w:t>.3评标报告由评标委员会成员签字确认生效，持不同意见的评标委员会成员应当在评标报告上签署不同意见及理由，否则视为同意评标报告；</w:t>
      </w:r>
    </w:p>
    <w:p w14:paraId="55EED956">
      <w:pPr>
        <w:spacing w:line="360" w:lineRule="auto"/>
        <w:ind w:left="964" w:hanging="964" w:hangingChars="400"/>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6</w:t>
      </w:r>
      <w:r>
        <w:rPr>
          <w:rFonts w:hint="eastAsia" w:asciiTheme="minorEastAsia" w:hAnsiTheme="minorEastAsia"/>
          <w:b/>
          <w:sz w:val="24"/>
        </w:rPr>
        <w:t>.4   评标</w:t>
      </w:r>
      <w:r>
        <w:rPr>
          <w:rFonts w:asciiTheme="minorEastAsia" w:hAnsiTheme="minorEastAsia"/>
          <w:b/>
          <w:sz w:val="24"/>
        </w:rPr>
        <w:t>结束后，采购代理</w:t>
      </w:r>
      <w:r>
        <w:rPr>
          <w:rFonts w:hint="eastAsia" w:asciiTheme="minorEastAsia" w:hAnsiTheme="minorEastAsia"/>
          <w:b/>
          <w:sz w:val="24"/>
        </w:rPr>
        <w:t>机构通过中标</w:t>
      </w:r>
      <w:r>
        <w:rPr>
          <w:rFonts w:asciiTheme="minorEastAsia" w:hAnsiTheme="minorEastAsia"/>
          <w:b/>
          <w:sz w:val="24"/>
        </w:rPr>
        <w:t>公告的形式宣布评标结果。</w:t>
      </w:r>
    </w:p>
    <w:p w14:paraId="11C6C16C">
      <w:pPr>
        <w:pStyle w:val="45"/>
        <w:spacing w:beforeLines="100" w:after="240" w:afterLines="100"/>
        <w:jc w:val="left"/>
        <w:outlineLvl w:val="1"/>
        <w:rPr>
          <w:rFonts w:asciiTheme="minorEastAsia" w:hAnsiTheme="minorEastAsia"/>
          <w:sz w:val="30"/>
          <w:szCs w:val="30"/>
        </w:rPr>
      </w:pPr>
      <w:bookmarkStart w:id="355" w:name="_Toc523398512"/>
      <w:bookmarkStart w:id="356" w:name="_Toc9396"/>
      <w:bookmarkStart w:id="357" w:name="_Toc531359025"/>
      <w:r>
        <w:rPr>
          <w:rFonts w:hint="eastAsia" w:asciiTheme="minorEastAsia" w:hAnsiTheme="minorEastAsia"/>
          <w:sz w:val="30"/>
          <w:szCs w:val="30"/>
        </w:rPr>
        <w:t xml:space="preserve">七   </w:t>
      </w:r>
      <w:r>
        <w:rPr>
          <w:rFonts w:hint="eastAsia" w:asciiTheme="minorEastAsia" w:hAnsiTheme="minorEastAsia"/>
          <w:sz w:val="24"/>
          <w:szCs w:val="24"/>
        </w:rPr>
        <w:t>▲</w:t>
      </w:r>
      <w:r>
        <w:rPr>
          <w:rFonts w:hint="eastAsia" w:asciiTheme="minorEastAsia" w:hAnsiTheme="minorEastAsia"/>
          <w:sz w:val="30"/>
          <w:szCs w:val="30"/>
        </w:rPr>
        <w:t>投标无效的情形</w:t>
      </w:r>
      <w:bookmarkEnd w:id="355"/>
      <w:bookmarkEnd w:id="356"/>
      <w:bookmarkEnd w:id="357"/>
    </w:p>
    <w:p w14:paraId="68248720">
      <w:pPr>
        <w:pStyle w:val="284"/>
        <w:rPr>
          <w:rFonts w:asciiTheme="minorEastAsia" w:hAnsiTheme="minorEastAsia" w:eastAsiaTheme="minorEastAsia"/>
        </w:rPr>
      </w:pPr>
      <w:bookmarkStart w:id="358" w:name="_Toc34895570"/>
      <w:bookmarkStart w:id="359" w:name="_Toc58398295"/>
      <w:bookmarkStart w:id="360" w:name="_Toc35851409"/>
      <w:bookmarkStart w:id="361" w:name="_Toc58398421"/>
      <w:bookmarkStart w:id="362" w:name="_Toc4598"/>
      <w:r>
        <w:rPr>
          <w:rFonts w:hint="eastAsia" w:asciiTheme="minorEastAsia" w:hAnsiTheme="minorEastAsia" w:eastAsiaTheme="minorEastAsia"/>
        </w:rPr>
        <w:t>7</w:t>
      </w:r>
      <w:r>
        <w:rPr>
          <w:rFonts w:asciiTheme="minorEastAsia" w:hAnsiTheme="minorEastAsia" w:eastAsiaTheme="minorEastAsia"/>
        </w:rPr>
        <w:t xml:space="preserve">.1     </w:t>
      </w:r>
      <w:r>
        <w:rPr>
          <w:rFonts w:hint="eastAsia" w:asciiTheme="minorEastAsia" w:hAnsiTheme="minorEastAsia" w:eastAsiaTheme="minorEastAsia"/>
        </w:rPr>
        <w:t>在</w:t>
      </w:r>
      <w:r>
        <w:rPr>
          <w:rFonts w:asciiTheme="minorEastAsia" w:hAnsiTheme="minorEastAsia" w:eastAsiaTheme="minorEastAsia"/>
        </w:rPr>
        <w:t>开标</w:t>
      </w:r>
      <w:r>
        <w:rPr>
          <w:rFonts w:hint="eastAsia" w:asciiTheme="minorEastAsia" w:hAnsiTheme="minorEastAsia" w:eastAsiaTheme="minorEastAsia"/>
        </w:rPr>
        <w:t>时，如</w:t>
      </w:r>
      <w:r>
        <w:rPr>
          <w:rFonts w:asciiTheme="minorEastAsia" w:hAnsiTheme="minorEastAsia" w:eastAsiaTheme="minorEastAsia"/>
        </w:rPr>
        <w:t>发现</w:t>
      </w:r>
      <w:r>
        <w:rPr>
          <w:rFonts w:hint="eastAsia" w:asciiTheme="minorEastAsia" w:hAnsiTheme="minorEastAsia" w:eastAsiaTheme="minorEastAsia"/>
        </w:rPr>
        <w:t>有</w:t>
      </w:r>
      <w:r>
        <w:rPr>
          <w:rFonts w:asciiTheme="minorEastAsia" w:hAnsiTheme="minorEastAsia" w:eastAsiaTheme="minorEastAsia"/>
        </w:rPr>
        <w:t>以下情形</w:t>
      </w:r>
      <w:r>
        <w:rPr>
          <w:rFonts w:hint="eastAsia" w:asciiTheme="minorEastAsia" w:hAnsiTheme="minorEastAsia" w:eastAsiaTheme="minorEastAsia"/>
        </w:rPr>
        <w:t>之一</w:t>
      </w:r>
      <w:r>
        <w:rPr>
          <w:rFonts w:asciiTheme="minorEastAsia" w:hAnsiTheme="minorEastAsia" w:eastAsiaTheme="minorEastAsia"/>
        </w:rPr>
        <w:t>的，</w:t>
      </w:r>
      <w:r>
        <w:rPr>
          <w:rFonts w:hint="eastAsia" w:asciiTheme="minorEastAsia" w:hAnsiTheme="minorEastAsia" w:eastAsiaTheme="minorEastAsia"/>
        </w:rPr>
        <w:t>其投标</w:t>
      </w:r>
      <w:r>
        <w:rPr>
          <w:rFonts w:asciiTheme="minorEastAsia" w:hAnsiTheme="minorEastAsia" w:eastAsiaTheme="minorEastAsia"/>
        </w:rPr>
        <w:t>无效</w:t>
      </w:r>
      <w:bookmarkEnd w:id="358"/>
      <w:bookmarkEnd w:id="359"/>
      <w:bookmarkEnd w:id="360"/>
      <w:bookmarkEnd w:id="361"/>
      <w:bookmarkEnd w:id="362"/>
    </w:p>
    <w:p w14:paraId="387B1F10">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bCs/>
          <w:sz w:val="24"/>
        </w:rPr>
        <w:t>未按</w:t>
      </w:r>
      <w:r>
        <w:rPr>
          <w:rFonts w:asciiTheme="minorEastAsia" w:hAnsiTheme="minorEastAsia"/>
          <w:bCs/>
          <w:sz w:val="24"/>
        </w:rPr>
        <w:t>要求</w:t>
      </w:r>
      <w:r>
        <w:rPr>
          <w:rFonts w:hint="eastAsia" w:asciiTheme="minorEastAsia" w:hAnsiTheme="minorEastAsia"/>
          <w:bCs/>
          <w:sz w:val="24"/>
        </w:rPr>
        <w:t>提交</w:t>
      </w:r>
      <w:r>
        <w:rPr>
          <w:rFonts w:asciiTheme="minorEastAsia" w:hAnsiTheme="minorEastAsia"/>
          <w:bCs/>
          <w:sz w:val="24"/>
        </w:rPr>
        <w:t>电子</w:t>
      </w:r>
      <w:r>
        <w:rPr>
          <w:rFonts w:hint="eastAsia" w:asciiTheme="minorEastAsia" w:hAnsiTheme="minorEastAsia"/>
          <w:bCs/>
          <w:sz w:val="24"/>
        </w:rPr>
        <w:t>加密</w:t>
      </w:r>
      <w:r>
        <w:rPr>
          <w:rFonts w:asciiTheme="minorEastAsia" w:hAnsiTheme="minorEastAsia"/>
          <w:bCs/>
          <w:sz w:val="24"/>
        </w:rPr>
        <w:t>投标文件的</w:t>
      </w:r>
      <w:r>
        <w:rPr>
          <w:rFonts w:hint="eastAsia" w:asciiTheme="minorEastAsia" w:hAnsiTheme="minorEastAsia"/>
          <w:bCs/>
          <w:sz w:val="24"/>
        </w:rPr>
        <w:t>；</w:t>
      </w:r>
    </w:p>
    <w:p w14:paraId="5B1F4D64">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在规定时间内未解密电子</w:t>
      </w:r>
      <w:r>
        <w:rPr>
          <w:rFonts w:asciiTheme="minorEastAsia" w:hAnsiTheme="minorEastAsia"/>
          <w:sz w:val="24"/>
        </w:rPr>
        <w:t>加密</w:t>
      </w:r>
      <w:r>
        <w:rPr>
          <w:rFonts w:hint="eastAsia" w:asciiTheme="minorEastAsia" w:hAnsiTheme="minorEastAsia"/>
          <w:sz w:val="24"/>
        </w:rPr>
        <w:t>投标文件；</w:t>
      </w:r>
    </w:p>
    <w:p w14:paraId="6A810B78">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bCs/>
          <w:sz w:val="24"/>
        </w:rPr>
        <w:t>提交电子</w:t>
      </w:r>
      <w:r>
        <w:rPr>
          <w:rFonts w:asciiTheme="minorEastAsia" w:hAnsiTheme="minorEastAsia"/>
          <w:bCs/>
          <w:sz w:val="24"/>
        </w:rPr>
        <w:t>加密投标文件无法解密，且未</w:t>
      </w:r>
      <w:r>
        <w:rPr>
          <w:rFonts w:hint="eastAsia" w:asciiTheme="minorEastAsia" w:hAnsiTheme="minorEastAsia"/>
          <w:bCs/>
          <w:sz w:val="24"/>
        </w:rPr>
        <w:t>提交</w:t>
      </w:r>
      <w:r>
        <w:rPr>
          <w:rFonts w:asciiTheme="minorEastAsia" w:hAnsiTheme="minorEastAsia"/>
          <w:bCs/>
          <w:sz w:val="24"/>
        </w:rPr>
        <w:t>备份投标文件</w:t>
      </w:r>
      <w:r>
        <w:rPr>
          <w:rFonts w:hint="eastAsia" w:asciiTheme="minorEastAsia" w:hAnsiTheme="minorEastAsia"/>
          <w:sz w:val="24"/>
          <w:szCs w:val="24"/>
        </w:rPr>
        <w:t>（包括提交</w:t>
      </w:r>
      <w:r>
        <w:rPr>
          <w:rFonts w:asciiTheme="minorEastAsia" w:hAnsiTheme="minorEastAsia"/>
          <w:sz w:val="24"/>
          <w:szCs w:val="24"/>
        </w:rPr>
        <w:t>备份投标文件未</w:t>
      </w:r>
      <w:r>
        <w:rPr>
          <w:rFonts w:hint="eastAsia" w:asciiTheme="minorEastAsia" w:hAnsiTheme="minorEastAsia"/>
          <w:sz w:val="24"/>
          <w:szCs w:val="24"/>
        </w:rPr>
        <w:t>按规定</w:t>
      </w:r>
      <w:r>
        <w:rPr>
          <w:rFonts w:asciiTheme="minorEastAsia" w:hAnsiTheme="minorEastAsia"/>
          <w:sz w:val="24"/>
          <w:szCs w:val="24"/>
        </w:rPr>
        <w:t>时间</w:t>
      </w:r>
      <w:r>
        <w:rPr>
          <w:rFonts w:hint="eastAsia" w:asciiTheme="minorEastAsia" w:hAnsiTheme="minorEastAsia"/>
          <w:sz w:val="24"/>
          <w:szCs w:val="24"/>
        </w:rPr>
        <w:t>内</w:t>
      </w:r>
      <w:r>
        <w:rPr>
          <w:rFonts w:asciiTheme="minorEastAsia" w:hAnsiTheme="minorEastAsia"/>
          <w:sz w:val="24"/>
          <w:szCs w:val="24"/>
        </w:rPr>
        <w:t>提供</w:t>
      </w:r>
      <w:r>
        <w:rPr>
          <w:rFonts w:hint="eastAsia" w:asciiTheme="minorEastAsia" w:hAnsiTheme="minorEastAsia"/>
          <w:sz w:val="24"/>
          <w:szCs w:val="24"/>
        </w:rPr>
        <w:t>解密</w:t>
      </w:r>
      <w:r>
        <w:rPr>
          <w:rFonts w:asciiTheme="minorEastAsia" w:hAnsiTheme="minorEastAsia"/>
          <w:sz w:val="24"/>
          <w:szCs w:val="24"/>
        </w:rPr>
        <w:t>密码或密码错误的</w:t>
      </w:r>
      <w:r>
        <w:rPr>
          <w:rFonts w:hint="eastAsia" w:asciiTheme="minorEastAsia" w:hAnsiTheme="minorEastAsia"/>
          <w:sz w:val="24"/>
          <w:szCs w:val="24"/>
        </w:rPr>
        <w:t>）</w:t>
      </w:r>
      <w:r>
        <w:rPr>
          <w:rFonts w:hint="eastAsia" w:asciiTheme="minorEastAsia" w:hAnsiTheme="minorEastAsia"/>
          <w:bCs/>
          <w:sz w:val="24"/>
        </w:rPr>
        <w:t>。</w:t>
      </w:r>
    </w:p>
    <w:p w14:paraId="3340075D">
      <w:pPr>
        <w:pStyle w:val="284"/>
        <w:ind w:left="958" w:leftChars="456" w:firstLine="0" w:firstLineChars="0"/>
        <w:rPr>
          <w:rFonts w:hint="eastAsia" w:ascii="宋体" w:hAnsi="宋体" w:eastAsia="宋体"/>
          <w:b/>
          <w:bCs/>
          <w:highlight w:val="none"/>
          <w:lang w:val="en-US" w:eastAsia="zh-CN"/>
        </w:rPr>
      </w:pPr>
      <w:bookmarkStart w:id="363" w:name="_Toc25514"/>
      <w:bookmarkStart w:id="364" w:name="_Toc58398422"/>
      <w:bookmarkStart w:id="365" w:name="_Toc58398296"/>
      <w:bookmarkStart w:id="366" w:name="_Toc35851410"/>
      <w:bookmarkStart w:id="367" w:name="_Toc34895571"/>
      <w:bookmarkStart w:id="368" w:name="_Toc29849"/>
      <w:r>
        <w:rPr>
          <w:rFonts w:hint="eastAsia" w:ascii="宋体" w:hAnsi="宋体" w:eastAsia="宋体"/>
          <w:b/>
          <w:bCs/>
          <w:highlight w:val="none"/>
          <w:lang w:val="en-US" w:eastAsia="zh-CN"/>
        </w:rPr>
        <w:fldChar w:fldCharType="begin"/>
      </w:r>
      <w:r>
        <w:rPr>
          <w:rFonts w:hint="eastAsia" w:ascii="宋体" w:hAnsi="宋体" w:eastAsia="宋体"/>
          <w:b/>
          <w:bCs/>
          <w:highlight w:val="none"/>
          <w:lang w:val="en-US" w:eastAsia="zh-CN"/>
        </w:rPr>
        <w:instrText xml:space="preserve">= 4 \* GB2</w:instrText>
      </w:r>
      <w:r>
        <w:rPr>
          <w:rFonts w:hint="eastAsia" w:ascii="宋体" w:hAnsi="宋体" w:eastAsia="宋体"/>
          <w:b/>
          <w:bCs/>
          <w:highlight w:val="none"/>
          <w:lang w:val="en-US" w:eastAsia="zh-CN"/>
        </w:rPr>
        <w:fldChar w:fldCharType="separate"/>
      </w:r>
      <w:r>
        <w:rPr>
          <w:rFonts w:hint="eastAsia" w:ascii="宋体" w:hAnsi="宋体" w:eastAsia="宋体"/>
          <w:b/>
          <w:bCs/>
          <w:highlight w:val="none"/>
          <w:lang w:val="en-US" w:eastAsia="zh-CN"/>
        </w:rPr>
        <w:t>⑷</w:t>
      </w:r>
      <w:r>
        <w:rPr>
          <w:rFonts w:hint="eastAsia" w:ascii="宋体" w:hAnsi="宋体" w:eastAsia="宋体"/>
          <w:b/>
          <w:bCs/>
          <w:highlight w:val="none"/>
          <w:lang w:val="en-US" w:eastAsia="zh-CN"/>
        </w:rPr>
        <w:fldChar w:fldCharType="end"/>
      </w:r>
      <w:r>
        <w:rPr>
          <w:rFonts w:hint="eastAsia" w:ascii="宋体" w:hAnsi="宋体" w:eastAsia="宋体"/>
          <w:b/>
          <w:bCs/>
          <w:highlight w:val="none"/>
          <w:lang w:val="en-US" w:eastAsia="zh-CN"/>
        </w:rPr>
        <w:t>不同投标人IP地址相同的，投标人未作合理说明，或理由不充分的，作无效响应处理；</w:t>
      </w:r>
      <w:bookmarkEnd w:id="363"/>
    </w:p>
    <w:p w14:paraId="20F68C1F">
      <w:pPr>
        <w:pStyle w:val="284"/>
        <w:ind w:left="958" w:leftChars="456" w:firstLine="0" w:firstLineChars="0"/>
        <w:rPr>
          <w:rFonts w:hint="eastAsia" w:ascii="宋体" w:hAnsi="宋体" w:eastAsia="宋体"/>
          <w:b/>
          <w:bCs/>
          <w:highlight w:val="none"/>
        </w:rPr>
      </w:pPr>
      <w:bookmarkStart w:id="369" w:name="_Toc14037"/>
      <w:r>
        <w:rPr>
          <w:rFonts w:hint="eastAsia" w:ascii="宋体" w:hAnsi="宋体" w:eastAsia="宋体"/>
          <w:b/>
          <w:bCs/>
          <w:highlight w:val="none"/>
          <w:lang w:val="en-US" w:eastAsia="zh-CN"/>
        </w:rPr>
        <w:fldChar w:fldCharType="begin"/>
      </w:r>
      <w:r>
        <w:rPr>
          <w:rFonts w:hint="eastAsia" w:ascii="宋体" w:hAnsi="宋体" w:eastAsia="宋体"/>
          <w:b/>
          <w:bCs/>
          <w:highlight w:val="none"/>
          <w:lang w:val="en-US" w:eastAsia="zh-CN"/>
        </w:rPr>
        <w:instrText xml:space="preserve">= 5 \* GB2</w:instrText>
      </w:r>
      <w:r>
        <w:rPr>
          <w:rFonts w:hint="eastAsia" w:ascii="宋体" w:hAnsi="宋体" w:eastAsia="宋体"/>
          <w:b/>
          <w:bCs/>
          <w:highlight w:val="none"/>
          <w:lang w:val="en-US" w:eastAsia="zh-CN"/>
        </w:rPr>
        <w:fldChar w:fldCharType="separate"/>
      </w:r>
      <w:r>
        <w:rPr>
          <w:rFonts w:hint="eastAsia" w:ascii="宋体" w:hAnsi="宋体" w:eastAsia="宋体"/>
          <w:b/>
          <w:bCs/>
          <w:highlight w:val="none"/>
          <w:lang w:val="en-US" w:eastAsia="zh-CN"/>
        </w:rPr>
        <w:t>⑸</w:t>
      </w:r>
      <w:r>
        <w:rPr>
          <w:rFonts w:hint="eastAsia" w:ascii="宋体" w:hAnsi="宋体" w:eastAsia="宋体"/>
          <w:b/>
          <w:bCs/>
          <w:highlight w:val="none"/>
          <w:lang w:val="en-US" w:eastAsia="zh-CN"/>
        </w:rPr>
        <w:fldChar w:fldCharType="end"/>
      </w:r>
      <w:r>
        <w:rPr>
          <w:rFonts w:hint="eastAsia" w:ascii="宋体" w:hAnsi="宋体" w:eastAsia="宋体"/>
          <w:b/>
          <w:bCs/>
          <w:highlight w:val="none"/>
          <w:lang w:val="en-US" w:eastAsia="zh-CN"/>
        </w:rPr>
        <w:t>不同投标人MAC、设备硬件信息相同的，作无效响应处理，经核实存在串围标情形的，由财政部门按规定处理。</w:t>
      </w:r>
      <w:bookmarkEnd w:id="369"/>
    </w:p>
    <w:p w14:paraId="5A893B21">
      <w:pPr>
        <w:pStyle w:val="284"/>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 xml:space="preserve">.2     </w:t>
      </w:r>
      <w:r>
        <w:rPr>
          <w:rFonts w:hint="eastAsia" w:asciiTheme="minorEastAsia" w:hAnsiTheme="minorEastAsia" w:eastAsiaTheme="minorEastAsia"/>
        </w:rPr>
        <w:t>在符合性审查时，如发现下列情形之一的，其投标</w:t>
      </w:r>
      <w:r>
        <w:rPr>
          <w:rFonts w:asciiTheme="minorEastAsia" w:hAnsiTheme="minorEastAsia" w:eastAsiaTheme="minorEastAsia"/>
        </w:rPr>
        <w:t>无效</w:t>
      </w:r>
      <w:bookmarkEnd w:id="364"/>
      <w:bookmarkEnd w:id="365"/>
      <w:bookmarkEnd w:id="366"/>
      <w:bookmarkEnd w:id="367"/>
      <w:bookmarkEnd w:id="368"/>
    </w:p>
    <w:p w14:paraId="4E803BFA">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bCs/>
          <w:sz w:val="24"/>
        </w:rPr>
        <w:t>未按招标文件规定进行盖章的；</w:t>
      </w:r>
    </w:p>
    <w:p w14:paraId="337DED9C">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未</w:t>
      </w:r>
      <w:r>
        <w:rPr>
          <w:rFonts w:asciiTheme="minorEastAsia" w:hAnsiTheme="minorEastAsia"/>
          <w:sz w:val="24"/>
        </w:rPr>
        <w:t>实质响应招标文件中带</w:t>
      </w:r>
      <w:r>
        <w:rPr>
          <w:rFonts w:hint="eastAsia" w:asciiTheme="minorEastAsia" w:hAnsiTheme="minorEastAsia"/>
          <w:sz w:val="24"/>
        </w:rPr>
        <w:t>“</w:t>
      </w:r>
      <w:r>
        <w:rPr>
          <w:rFonts w:hint="eastAsia" w:asciiTheme="minorEastAsia" w:hAnsiTheme="minorEastAsia"/>
          <w:bCs/>
          <w:sz w:val="24"/>
          <w:szCs w:val="24"/>
        </w:rPr>
        <w:t>▲</w:t>
      </w:r>
      <w:r>
        <w:rPr>
          <w:rFonts w:hint="eastAsia" w:asciiTheme="minorEastAsia" w:hAnsiTheme="minorEastAsia"/>
          <w:sz w:val="24"/>
        </w:rPr>
        <w:t>”条款</w:t>
      </w:r>
      <w:r>
        <w:rPr>
          <w:rFonts w:asciiTheme="minorEastAsia" w:hAnsiTheme="minorEastAsia"/>
          <w:sz w:val="24"/>
        </w:rPr>
        <w:t>要求的投标文件</w:t>
      </w:r>
      <w:r>
        <w:rPr>
          <w:rFonts w:hint="eastAsia" w:asciiTheme="minorEastAsia" w:hAnsiTheme="minorEastAsia"/>
          <w:bCs/>
          <w:sz w:val="24"/>
        </w:rPr>
        <w:t>；</w:t>
      </w:r>
    </w:p>
    <w:p w14:paraId="2E395CAF">
      <w:pPr>
        <w:spacing w:line="360" w:lineRule="auto"/>
        <w:ind w:left="840" w:leftChars="400" w:firstLine="120" w:firstLineChars="5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sz w:val="24"/>
        </w:rPr>
        <w:t>存在一个或一个以上备选（替代）投标方案的；</w:t>
      </w:r>
    </w:p>
    <w:p w14:paraId="5BB93687">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投标人</w:t>
      </w:r>
      <w:r>
        <w:rPr>
          <w:rFonts w:asciiTheme="minorEastAsia" w:hAnsiTheme="minorEastAsia"/>
          <w:sz w:val="24"/>
        </w:rPr>
        <w:t>提交两份或两份以上内容不同的投标文件，未声明哪一</w:t>
      </w:r>
      <w:r>
        <w:rPr>
          <w:rFonts w:hint="eastAsia" w:asciiTheme="minorEastAsia" w:hAnsiTheme="minorEastAsia"/>
          <w:sz w:val="24"/>
        </w:rPr>
        <w:t>份</w:t>
      </w:r>
      <w:r>
        <w:rPr>
          <w:rFonts w:asciiTheme="minorEastAsia" w:hAnsiTheme="minorEastAsia"/>
          <w:sz w:val="24"/>
        </w:rPr>
        <w:t>有效的</w:t>
      </w:r>
      <w:r>
        <w:rPr>
          <w:rFonts w:hint="eastAsia" w:asciiTheme="minorEastAsia" w:hAnsiTheme="minorEastAsia"/>
          <w:sz w:val="24"/>
        </w:rPr>
        <w:t>。</w:t>
      </w:r>
    </w:p>
    <w:p w14:paraId="5FABDEBE">
      <w:pPr>
        <w:pStyle w:val="5"/>
        <w:spacing w:before="0" w:after="0"/>
        <w:ind w:left="964" w:hanging="964" w:hangingChars="400"/>
        <w:rPr>
          <w:rFonts w:asciiTheme="minorEastAsia" w:hAnsiTheme="minorEastAsia" w:eastAsiaTheme="minorEastAsia"/>
          <w:sz w:val="24"/>
          <w:szCs w:val="24"/>
        </w:rPr>
      </w:pPr>
      <w:bookmarkStart w:id="370" w:name="_Toc58398423"/>
      <w:bookmarkStart w:id="371" w:name="_Toc18665"/>
      <w:bookmarkStart w:id="372" w:name="_Toc58398297"/>
      <w:bookmarkStart w:id="373" w:name="_Toc34895572"/>
      <w:bookmarkStart w:id="374" w:name="_Toc35851411"/>
      <w:r>
        <w:rPr>
          <w:rFonts w:hint="eastAsia" w:asciiTheme="minorEastAsia" w:hAnsiTheme="minorEastAsia" w:eastAsiaTheme="minorEastAsia"/>
          <w:sz w:val="24"/>
          <w:szCs w:val="24"/>
        </w:rPr>
        <w:t>7.3     在资信商务</w:t>
      </w:r>
      <w:r>
        <w:rPr>
          <w:rFonts w:asciiTheme="minorEastAsia" w:hAnsiTheme="minorEastAsia" w:eastAsiaTheme="minorEastAsia"/>
          <w:sz w:val="24"/>
          <w:szCs w:val="24"/>
        </w:rPr>
        <w:t>技术</w:t>
      </w:r>
      <w:r>
        <w:rPr>
          <w:rFonts w:hint="eastAsia" w:asciiTheme="minorEastAsia" w:hAnsiTheme="minorEastAsia" w:eastAsiaTheme="minorEastAsia"/>
          <w:sz w:val="24"/>
          <w:szCs w:val="24"/>
        </w:rPr>
        <w:t>评审</w:t>
      </w:r>
      <w:r>
        <w:rPr>
          <w:rFonts w:asciiTheme="minorEastAsia" w:hAnsiTheme="minorEastAsia" w:eastAsiaTheme="minorEastAsia"/>
          <w:sz w:val="24"/>
          <w:szCs w:val="24"/>
        </w:rPr>
        <w:t>时，</w:t>
      </w:r>
      <w:r>
        <w:rPr>
          <w:rFonts w:hint="eastAsia" w:asciiTheme="minorEastAsia" w:hAnsiTheme="minorEastAsia" w:eastAsiaTheme="minorEastAsia"/>
          <w:sz w:val="24"/>
          <w:szCs w:val="24"/>
        </w:rPr>
        <w:t>如发现下列情形之一的，其投标</w:t>
      </w:r>
      <w:r>
        <w:rPr>
          <w:rFonts w:asciiTheme="minorEastAsia" w:hAnsiTheme="minorEastAsia" w:eastAsiaTheme="minorEastAsia"/>
          <w:sz w:val="24"/>
          <w:szCs w:val="24"/>
        </w:rPr>
        <w:t>无效</w:t>
      </w:r>
      <w:bookmarkEnd w:id="370"/>
      <w:bookmarkEnd w:id="371"/>
      <w:bookmarkEnd w:id="372"/>
      <w:bookmarkEnd w:id="373"/>
      <w:bookmarkEnd w:id="374"/>
    </w:p>
    <w:p w14:paraId="5522D48B">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sz w:val="24"/>
        </w:rPr>
        <w:t>投标文件</w:t>
      </w:r>
      <w:r>
        <w:rPr>
          <w:rFonts w:asciiTheme="minorEastAsia" w:hAnsiTheme="minorEastAsia"/>
          <w:sz w:val="24"/>
        </w:rPr>
        <w:t>含有采购人不能接受的附加</w:t>
      </w:r>
      <w:r>
        <w:rPr>
          <w:rFonts w:hint="eastAsia" w:asciiTheme="minorEastAsia" w:hAnsiTheme="minorEastAsia"/>
          <w:sz w:val="24"/>
        </w:rPr>
        <w:t>条款</w:t>
      </w:r>
      <w:r>
        <w:rPr>
          <w:rFonts w:asciiTheme="minorEastAsia" w:hAnsiTheme="minorEastAsia"/>
          <w:sz w:val="24"/>
        </w:rPr>
        <w:t>的</w:t>
      </w:r>
      <w:r>
        <w:rPr>
          <w:rFonts w:hint="eastAsia" w:asciiTheme="minorEastAsia" w:hAnsiTheme="minorEastAsia"/>
          <w:sz w:val="24"/>
        </w:rPr>
        <w:t>；</w:t>
      </w:r>
    </w:p>
    <w:p w14:paraId="648F3B12">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投标文件中提供赠品、回扣或者与采购无关的其他商品、服务的；</w:t>
      </w:r>
    </w:p>
    <w:p w14:paraId="0C754979">
      <w:pPr>
        <w:spacing w:line="360" w:lineRule="auto"/>
        <w:ind w:left="1185" w:leftChars="450" w:hanging="240" w:hangingChars="10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sz w:val="24"/>
        </w:rPr>
        <w:t>评标委员会评定有非实质性条款负偏离超过招标文件规定项数的，</w:t>
      </w:r>
      <w:r>
        <w:rPr>
          <w:rFonts w:asciiTheme="minorEastAsia" w:hAnsiTheme="minorEastAsia"/>
          <w:sz w:val="24"/>
        </w:rPr>
        <w:t>项数要求见投标人</w:t>
      </w:r>
      <w:r>
        <w:rPr>
          <w:rFonts w:hint="eastAsia" w:asciiTheme="minorEastAsia" w:hAnsiTheme="minorEastAsia"/>
          <w:sz w:val="24"/>
        </w:rPr>
        <w:t>须知前附表（一）；</w:t>
      </w:r>
    </w:p>
    <w:p w14:paraId="1B8657FD">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bCs/>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349A9D02">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5 \* GB2</w:instrText>
      </w:r>
      <w:r>
        <w:rPr>
          <w:rFonts w:asciiTheme="minorEastAsia" w:hAnsiTheme="minorEastAsia"/>
          <w:bCs/>
          <w:sz w:val="24"/>
        </w:rPr>
        <w:fldChar w:fldCharType="separate"/>
      </w:r>
      <w:r>
        <w:rPr>
          <w:rFonts w:hint="eastAsia" w:asciiTheme="minorEastAsia" w:hAnsiTheme="minorEastAsia"/>
          <w:bCs/>
          <w:sz w:val="24"/>
        </w:rPr>
        <w:t>⑸</w:t>
      </w:r>
      <w:r>
        <w:rPr>
          <w:rFonts w:asciiTheme="minorEastAsia" w:hAnsiTheme="minorEastAsia"/>
          <w:bCs/>
          <w:sz w:val="24"/>
        </w:rPr>
        <w:fldChar w:fldCharType="end"/>
      </w:r>
      <w:r>
        <w:rPr>
          <w:rFonts w:hint="eastAsia" w:asciiTheme="minorEastAsia" w:hAnsiTheme="minorEastAsia"/>
          <w:bCs/>
          <w:sz w:val="24"/>
        </w:rPr>
        <w:t>采购产品为政府强制采购的节能产品，投标人未提供节能产品认证证书的；</w:t>
      </w:r>
    </w:p>
    <w:p w14:paraId="1BEA1C96">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6 \* GB2</w:instrText>
      </w:r>
      <w:r>
        <w:rPr>
          <w:rFonts w:asciiTheme="minorEastAsia" w:hAnsiTheme="minorEastAsia"/>
          <w:bCs/>
          <w:sz w:val="24"/>
        </w:rPr>
        <w:fldChar w:fldCharType="separate"/>
      </w:r>
      <w:r>
        <w:rPr>
          <w:rFonts w:hint="eastAsia" w:asciiTheme="minorEastAsia" w:hAnsiTheme="minorEastAsia"/>
          <w:bCs/>
          <w:sz w:val="24"/>
        </w:rPr>
        <w:t>⑹</w:t>
      </w:r>
      <w:r>
        <w:rPr>
          <w:rFonts w:asciiTheme="minorEastAsia" w:hAnsiTheme="minorEastAsia"/>
          <w:bCs/>
          <w:sz w:val="24"/>
        </w:rPr>
        <w:fldChar w:fldCharType="end"/>
      </w:r>
      <w:r>
        <w:rPr>
          <w:rFonts w:hint="eastAsia" w:asciiTheme="minorEastAsia" w:hAnsiTheme="minorEastAsia"/>
          <w:bCs/>
          <w:sz w:val="24"/>
        </w:rPr>
        <w:t>投标文件</w:t>
      </w:r>
      <w:r>
        <w:rPr>
          <w:rFonts w:asciiTheme="minorEastAsia" w:hAnsiTheme="minorEastAsia"/>
          <w:bCs/>
          <w:sz w:val="24"/>
        </w:rPr>
        <w:t>内容不全或内容</w:t>
      </w:r>
      <w:r>
        <w:rPr>
          <w:rFonts w:hint="eastAsia" w:asciiTheme="minorEastAsia" w:hAnsiTheme="minorEastAsia"/>
          <w:bCs/>
          <w:sz w:val="24"/>
        </w:rPr>
        <w:t>字迹</w:t>
      </w:r>
      <w:r>
        <w:rPr>
          <w:rFonts w:asciiTheme="minorEastAsia" w:hAnsiTheme="minorEastAsia"/>
          <w:bCs/>
          <w:sz w:val="24"/>
        </w:rPr>
        <w:t>模糊辨认不清的而导致评标无法正常进行</w:t>
      </w:r>
      <w:r>
        <w:rPr>
          <w:rFonts w:hint="eastAsia" w:asciiTheme="minorEastAsia" w:hAnsiTheme="minorEastAsia"/>
          <w:bCs/>
          <w:sz w:val="24"/>
        </w:rPr>
        <w:t>（经评标委员会认定并允许其当场更正的笔误除外</w:t>
      </w:r>
      <w:r>
        <w:rPr>
          <w:rFonts w:asciiTheme="minorEastAsia" w:hAnsiTheme="minorEastAsia"/>
          <w:bCs/>
          <w:sz w:val="24"/>
        </w:rPr>
        <w:t>的</w:t>
      </w:r>
      <w:r>
        <w:rPr>
          <w:rFonts w:hint="eastAsia" w:asciiTheme="minorEastAsia" w:hAnsiTheme="minorEastAsia"/>
          <w:bCs/>
          <w:sz w:val="24"/>
        </w:rPr>
        <w:t>）；</w:t>
      </w:r>
    </w:p>
    <w:p w14:paraId="5670C5DF">
      <w:pPr>
        <w:spacing w:line="360" w:lineRule="auto"/>
        <w:ind w:left="1185" w:leftChars="450" w:hanging="240" w:hangingChars="100"/>
        <w:rPr>
          <w:rFonts w:asciiTheme="minorEastAsia" w:hAnsiTheme="minorEastAsia"/>
          <w:bCs/>
          <w:sz w:val="24"/>
        </w:rPr>
      </w:pPr>
      <w:r>
        <w:rPr>
          <w:rFonts w:hint="eastAsia" w:asciiTheme="minorEastAsia" w:hAnsiTheme="minorEastAsia"/>
          <w:bCs/>
          <w:sz w:val="24"/>
        </w:rPr>
        <w:t>⑺违反国家及</w:t>
      </w:r>
      <w:r>
        <w:rPr>
          <w:rFonts w:asciiTheme="minorEastAsia" w:hAnsiTheme="minorEastAsia"/>
          <w:bCs/>
          <w:sz w:val="24"/>
        </w:rPr>
        <w:t>政府部门</w:t>
      </w:r>
      <w:r>
        <w:rPr>
          <w:rFonts w:hint="eastAsia" w:asciiTheme="minorEastAsia" w:hAnsiTheme="minorEastAsia"/>
          <w:bCs/>
          <w:sz w:val="24"/>
        </w:rPr>
        <w:t>相关法律</w:t>
      </w:r>
      <w:r>
        <w:rPr>
          <w:rFonts w:asciiTheme="minorEastAsia" w:hAnsiTheme="minorEastAsia"/>
          <w:bCs/>
          <w:sz w:val="24"/>
        </w:rPr>
        <w:t>、法规</w:t>
      </w:r>
      <w:r>
        <w:rPr>
          <w:rFonts w:hint="eastAsia" w:asciiTheme="minorEastAsia" w:hAnsiTheme="minorEastAsia"/>
          <w:bCs/>
          <w:sz w:val="24"/>
        </w:rPr>
        <w:t>、</w:t>
      </w:r>
      <w:r>
        <w:rPr>
          <w:rFonts w:asciiTheme="minorEastAsia" w:hAnsiTheme="minorEastAsia"/>
          <w:bCs/>
          <w:sz w:val="24"/>
        </w:rPr>
        <w:t>文件规定或经评标委员</w:t>
      </w:r>
      <w:r>
        <w:rPr>
          <w:rFonts w:hint="eastAsia" w:asciiTheme="minorEastAsia" w:hAnsiTheme="minorEastAsia"/>
          <w:bCs/>
          <w:sz w:val="24"/>
          <w:lang w:val="en-US" w:eastAsia="zh-CN"/>
        </w:rPr>
        <w:t>会</w:t>
      </w:r>
      <w:r>
        <w:rPr>
          <w:rFonts w:asciiTheme="minorEastAsia" w:hAnsiTheme="minorEastAsia"/>
          <w:bCs/>
          <w:sz w:val="24"/>
        </w:rPr>
        <w:t>认定的其他</w:t>
      </w:r>
      <w:r>
        <w:rPr>
          <w:rFonts w:hint="eastAsia" w:asciiTheme="minorEastAsia" w:hAnsiTheme="minorEastAsia"/>
          <w:bCs/>
          <w:sz w:val="24"/>
        </w:rPr>
        <w:t>属于</w:t>
      </w:r>
      <w:r>
        <w:rPr>
          <w:rFonts w:asciiTheme="minorEastAsia" w:hAnsiTheme="minorEastAsia"/>
          <w:bCs/>
          <w:sz w:val="24"/>
        </w:rPr>
        <w:t>重大偏离的</w:t>
      </w:r>
      <w:r>
        <w:rPr>
          <w:rFonts w:hint="eastAsia" w:asciiTheme="minorEastAsia" w:hAnsiTheme="minorEastAsia"/>
          <w:bCs/>
          <w:sz w:val="24"/>
        </w:rPr>
        <w:t>。</w:t>
      </w:r>
    </w:p>
    <w:p w14:paraId="2B87F24D">
      <w:pPr>
        <w:pStyle w:val="5"/>
        <w:spacing w:before="0" w:after="0"/>
        <w:ind w:left="964" w:hanging="964" w:hangingChars="400"/>
        <w:rPr>
          <w:rFonts w:asciiTheme="minorEastAsia" w:hAnsiTheme="minorEastAsia" w:eastAsiaTheme="minorEastAsia"/>
          <w:sz w:val="24"/>
          <w:szCs w:val="24"/>
        </w:rPr>
      </w:pPr>
      <w:bookmarkStart w:id="375" w:name="_Toc35851412"/>
      <w:bookmarkStart w:id="376" w:name="_Toc34895573"/>
      <w:bookmarkStart w:id="377" w:name="_Toc9473"/>
      <w:bookmarkStart w:id="378" w:name="_Toc58398424"/>
      <w:bookmarkStart w:id="379" w:name="_Toc58398298"/>
      <w:r>
        <w:rPr>
          <w:rFonts w:hint="eastAsia" w:asciiTheme="minorEastAsia" w:hAnsiTheme="minorEastAsia" w:eastAsiaTheme="minorEastAsia"/>
          <w:sz w:val="24"/>
          <w:szCs w:val="24"/>
        </w:rPr>
        <w:t>7.4   在</w:t>
      </w:r>
      <w:r>
        <w:rPr>
          <w:rFonts w:asciiTheme="minorEastAsia" w:hAnsiTheme="minorEastAsia" w:eastAsiaTheme="minorEastAsia"/>
          <w:sz w:val="24"/>
          <w:szCs w:val="24"/>
        </w:rPr>
        <w:t>报价评审时</w:t>
      </w:r>
      <w:r>
        <w:rPr>
          <w:rFonts w:hint="eastAsia" w:asciiTheme="minorEastAsia" w:hAnsiTheme="minorEastAsia" w:eastAsiaTheme="minorEastAsia"/>
          <w:sz w:val="24"/>
          <w:szCs w:val="24"/>
        </w:rPr>
        <w:t>，如发现下列情形之一的，其投标</w:t>
      </w:r>
      <w:r>
        <w:rPr>
          <w:rFonts w:asciiTheme="minorEastAsia" w:hAnsiTheme="minorEastAsia" w:eastAsiaTheme="minorEastAsia"/>
          <w:sz w:val="24"/>
          <w:szCs w:val="24"/>
        </w:rPr>
        <w:t>无效</w:t>
      </w:r>
      <w:bookmarkEnd w:id="375"/>
      <w:bookmarkEnd w:id="376"/>
      <w:bookmarkEnd w:id="377"/>
      <w:bookmarkEnd w:id="378"/>
      <w:bookmarkEnd w:id="379"/>
    </w:p>
    <w:p w14:paraId="0D5B6C9B">
      <w:pPr>
        <w:spacing w:line="360" w:lineRule="auto"/>
        <w:ind w:left="945" w:leftChars="450"/>
        <w:rPr>
          <w:rFonts w:asciiTheme="minorEastAsia" w:hAnsiTheme="minorEastAsia"/>
          <w:b/>
          <w:bCs/>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报价（含分项报价）超过招标文件中规定的最高限价的；</w:t>
      </w:r>
    </w:p>
    <w:p w14:paraId="3B092618">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投标报价存在漏项或报价数量少于采购要求的，报价文件内容与对应资信商务及技术文件内容不一致的；</w:t>
      </w:r>
    </w:p>
    <w:p w14:paraId="0B09F6F5">
      <w:pPr>
        <w:spacing w:line="360" w:lineRule="auto"/>
        <w:ind w:left="1185" w:leftChars="450" w:hanging="240" w:hangingChars="100"/>
        <w:rPr>
          <w:rFonts w:asciiTheme="minorEastAsia" w:hAnsiTheme="minorEastAsia"/>
          <w:sz w:val="24"/>
        </w:rPr>
      </w:pPr>
      <w:r>
        <w:rPr>
          <w:rFonts w:hint="eastAsia" w:asciiTheme="minorEastAsia" w:hAnsiTheme="minorEastAsia"/>
          <w:sz w:val="24"/>
        </w:rPr>
        <w:t>⑶评标委员会评定其投标的报价（含分项报价）明显不合理或低于成本，有可能影响产品质量或者不能诚信履约的，在评标现场合理的时间内不能合理说明原因和提供证明材料的来证明其报价合理性的；</w:t>
      </w:r>
    </w:p>
    <w:p w14:paraId="49833286">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拒</w:t>
      </w:r>
      <w:r>
        <w:rPr>
          <w:rFonts w:asciiTheme="minorEastAsia" w:hAnsiTheme="minorEastAsia"/>
          <w:sz w:val="24"/>
        </w:rPr>
        <w:t>不接受报价错误修正或</w:t>
      </w:r>
      <w:r>
        <w:rPr>
          <w:rFonts w:hint="eastAsia" w:asciiTheme="minorEastAsia" w:hAnsiTheme="minorEastAsia"/>
          <w:sz w:val="24"/>
        </w:rPr>
        <w:t>报价</w:t>
      </w:r>
      <w:r>
        <w:rPr>
          <w:rFonts w:asciiTheme="minorEastAsia" w:hAnsiTheme="minorEastAsia"/>
          <w:sz w:val="24"/>
        </w:rPr>
        <w:t>错误修正后</w:t>
      </w:r>
      <w:r>
        <w:rPr>
          <w:rFonts w:hint="eastAsia" w:asciiTheme="minorEastAsia" w:hAnsiTheme="minorEastAsia"/>
          <w:sz w:val="24"/>
        </w:rPr>
        <w:t>未盖章</w:t>
      </w:r>
      <w:r>
        <w:rPr>
          <w:rFonts w:asciiTheme="minorEastAsia" w:hAnsiTheme="minorEastAsia"/>
          <w:sz w:val="24"/>
        </w:rPr>
        <w:t>确认的。</w:t>
      </w:r>
    </w:p>
    <w:p w14:paraId="0E9A69C0">
      <w:pPr>
        <w:pStyle w:val="5"/>
        <w:spacing w:before="0" w:after="0"/>
        <w:ind w:left="964" w:hanging="964" w:hangingChars="400"/>
        <w:rPr>
          <w:rFonts w:asciiTheme="minorEastAsia" w:hAnsiTheme="minorEastAsia" w:eastAsiaTheme="minorEastAsia"/>
          <w:sz w:val="24"/>
          <w:szCs w:val="24"/>
        </w:rPr>
      </w:pPr>
      <w:bookmarkStart w:id="380" w:name="_Toc34895574"/>
      <w:bookmarkStart w:id="381" w:name="_Toc23694"/>
      <w:bookmarkStart w:id="382" w:name="_Toc35851413"/>
      <w:bookmarkStart w:id="383" w:name="_Toc58398299"/>
      <w:bookmarkStart w:id="384" w:name="_Toc58398425"/>
      <w:r>
        <w:rPr>
          <w:rFonts w:hint="eastAsia" w:asciiTheme="minorEastAsia" w:hAnsiTheme="minorEastAsia" w:eastAsiaTheme="minorEastAsia"/>
          <w:sz w:val="24"/>
          <w:szCs w:val="24"/>
        </w:rPr>
        <w:t>7.</w:t>
      </w: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如有</w:t>
      </w:r>
      <w:r>
        <w:rPr>
          <w:rFonts w:asciiTheme="minorEastAsia" w:hAnsiTheme="minorEastAsia" w:eastAsiaTheme="minorEastAsia"/>
          <w:sz w:val="24"/>
          <w:szCs w:val="24"/>
        </w:rPr>
        <w:t>下列情形之一的，</w:t>
      </w:r>
      <w:r>
        <w:rPr>
          <w:rFonts w:hint="eastAsia" w:asciiTheme="minorEastAsia" w:hAnsiTheme="minorEastAsia" w:eastAsiaTheme="minorEastAsia"/>
          <w:sz w:val="24"/>
          <w:szCs w:val="24"/>
        </w:rPr>
        <w:t>其</w:t>
      </w:r>
      <w:r>
        <w:rPr>
          <w:rFonts w:asciiTheme="minorEastAsia" w:hAnsiTheme="minorEastAsia" w:eastAsiaTheme="minorEastAsia"/>
          <w:sz w:val="24"/>
          <w:szCs w:val="24"/>
        </w:rPr>
        <w:t>投标无效</w:t>
      </w:r>
      <w:bookmarkEnd w:id="380"/>
      <w:bookmarkEnd w:id="381"/>
      <w:bookmarkEnd w:id="382"/>
      <w:bookmarkEnd w:id="383"/>
      <w:bookmarkEnd w:id="384"/>
    </w:p>
    <w:p w14:paraId="7770BEDD">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投标人直接或者间接从采购人或者采购代理机构处获得其他投标人的相关情况并修改其投标文件；</w:t>
      </w:r>
    </w:p>
    <w:p w14:paraId="15141DD2">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投标人按照采购人或者采购代理机构的授意撤换、修改投标文件；</w:t>
      </w:r>
    </w:p>
    <w:p w14:paraId="65EC27BB">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投标人之间协商投标文件的实质性内容；</w:t>
      </w:r>
    </w:p>
    <w:p w14:paraId="45E4A687">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属于同一集团、协会、商会等组织成员的投标人按照该组织要求协同参加政府采购活动；</w:t>
      </w:r>
    </w:p>
    <w:p w14:paraId="085DB867">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投标人之间事先约定由某一特定投标人中标、成交；</w:t>
      </w:r>
    </w:p>
    <w:p w14:paraId="641A781C">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投标人之间商定部分投标人放弃参加政府采购活动或者放弃中标、成交；</w:t>
      </w:r>
    </w:p>
    <w:p w14:paraId="2B3DA778">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7 \* GB2</w:instrText>
      </w:r>
      <w:r>
        <w:rPr>
          <w:rFonts w:asciiTheme="minorEastAsia" w:hAnsiTheme="minorEastAsia"/>
          <w:sz w:val="24"/>
        </w:rPr>
        <w:fldChar w:fldCharType="separate"/>
      </w:r>
      <w:r>
        <w:rPr>
          <w:rFonts w:hint="eastAsia" w:asciiTheme="minorEastAsia" w:hAnsiTheme="minorEastAsia"/>
          <w:sz w:val="24"/>
        </w:rPr>
        <w:t>⑺</w:t>
      </w:r>
      <w:r>
        <w:rPr>
          <w:rFonts w:asciiTheme="minorEastAsia" w:hAnsiTheme="minorEastAsia"/>
          <w:sz w:val="24"/>
        </w:rPr>
        <w:fldChar w:fldCharType="end"/>
      </w:r>
      <w:r>
        <w:rPr>
          <w:rFonts w:hint="eastAsia" w:asciiTheme="minorEastAsia" w:hAnsiTheme="minorEastAsia"/>
          <w:sz w:val="24"/>
        </w:rPr>
        <w:t>投标人与采购人或者采购代理机构之间、投标人相互之间，为谋求特定投标人中标、成交或者排斥其他投标人的其他串通行为；</w:t>
      </w:r>
    </w:p>
    <w:p w14:paraId="5393DE5A">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8 \* GB2</w:instrText>
      </w:r>
      <w:r>
        <w:rPr>
          <w:rFonts w:asciiTheme="minorEastAsia" w:hAnsiTheme="minorEastAsia"/>
          <w:sz w:val="24"/>
        </w:rPr>
        <w:fldChar w:fldCharType="separate"/>
      </w:r>
      <w:r>
        <w:rPr>
          <w:rFonts w:hint="eastAsia" w:asciiTheme="minorEastAsia" w:hAnsiTheme="minorEastAsia"/>
          <w:sz w:val="24"/>
        </w:rPr>
        <w:t>⑻</w:t>
      </w:r>
      <w:r>
        <w:rPr>
          <w:rFonts w:asciiTheme="minorEastAsia" w:hAnsiTheme="minorEastAsia"/>
          <w:sz w:val="24"/>
        </w:rPr>
        <w:fldChar w:fldCharType="end"/>
      </w:r>
      <w:r>
        <w:rPr>
          <w:rFonts w:hint="eastAsia" w:asciiTheme="minorEastAsia" w:hAnsiTheme="minorEastAsia"/>
          <w:sz w:val="24"/>
        </w:rPr>
        <w:t>不同投标人的投标文件由同一单位或者个人编制；</w:t>
      </w:r>
    </w:p>
    <w:p w14:paraId="04554588">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9 \* GB2</w:instrText>
      </w:r>
      <w:r>
        <w:rPr>
          <w:rFonts w:asciiTheme="minorEastAsia" w:hAnsiTheme="minorEastAsia"/>
          <w:sz w:val="24"/>
        </w:rPr>
        <w:fldChar w:fldCharType="separate"/>
      </w:r>
      <w:r>
        <w:rPr>
          <w:rFonts w:hint="eastAsia" w:asciiTheme="minorEastAsia" w:hAnsiTheme="minorEastAsia"/>
          <w:sz w:val="24"/>
        </w:rPr>
        <w:t>⑼</w:t>
      </w:r>
      <w:r>
        <w:rPr>
          <w:rFonts w:asciiTheme="minorEastAsia" w:hAnsiTheme="minorEastAsia"/>
          <w:sz w:val="24"/>
        </w:rPr>
        <w:fldChar w:fldCharType="end"/>
      </w:r>
      <w:r>
        <w:rPr>
          <w:rFonts w:hint="eastAsia" w:asciiTheme="minorEastAsia" w:hAnsiTheme="minorEastAsia"/>
          <w:sz w:val="24"/>
        </w:rPr>
        <w:t>不同投标人委托同一单位或者个人办理投标事宜；</w:t>
      </w:r>
    </w:p>
    <w:p w14:paraId="11A3F03A">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10 \* GB2</w:instrText>
      </w:r>
      <w:r>
        <w:rPr>
          <w:rFonts w:asciiTheme="minorEastAsia" w:hAnsiTheme="minorEastAsia"/>
          <w:sz w:val="24"/>
        </w:rPr>
        <w:fldChar w:fldCharType="separate"/>
      </w:r>
      <w:r>
        <w:rPr>
          <w:rFonts w:hint="eastAsia" w:asciiTheme="minorEastAsia" w:hAnsiTheme="minorEastAsia"/>
          <w:sz w:val="24"/>
        </w:rPr>
        <w:t>⑽</w:t>
      </w:r>
      <w:r>
        <w:rPr>
          <w:rFonts w:asciiTheme="minorEastAsia" w:hAnsiTheme="minorEastAsia"/>
          <w:sz w:val="24"/>
        </w:rPr>
        <w:fldChar w:fldCharType="end"/>
      </w:r>
      <w:r>
        <w:rPr>
          <w:rFonts w:hint="eastAsia" w:asciiTheme="minorEastAsia" w:hAnsiTheme="minorEastAsia"/>
          <w:sz w:val="24"/>
        </w:rPr>
        <w:t>不同投标人的投标文件载明的项目管理成员或者联系人员为同一人；</w:t>
      </w:r>
    </w:p>
    <w:p w14:paraId="242CE809">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11 \* GB2</w:instrText>
      </w:r>
      <w:r>
        <w:rPr>
          <w:rFonts w:asciiTheme="minorEastAsia" w:hAnsiTheme="minorEastAsia"/>
          <w:sz w:val="24"/>
        </w:rPr>
        <w:fldChar w:fldCharType="separate"/>
      </w:r>
      <w:r>
        <w:rPr>
          <w:rFonts w:hint="eastAsia" w:asciiTheme="minorEastAsia" w:hAnsiTheme="minorEastAsia"/>
          <w:sz w:val="24"/>
        </w:rPr>
        <w:t>⑾</w:t>
      </w:r>
      <w:r>
        <w:rPr>
          <w:rFonts w:asciiTheme="minorEastAsia" w:hAnsiTheme="minorEastAsia"/>
          <w:sz w:val="24"/>
        </w:rPr>
        <w:fldChar w:fldCharType="end"/>
      </w:r>
      <w:r>
        <w:rPr>
          <w:rFonts w:hint="eastAsia" w:asciiTheme="minorEastAsia" w:hAnsiTheme="minorEastAsia"/>
          <w:sz w:val="24"/>
        </w:rPr>
        <w:t>不同投标人的投标文件异常一致或者投标报价呈规律性差异；</w:t>
      </w:r>
    </w:p>
    <w:p w14:paraId="466E353C">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12 \* GB2</w:instrText>
      </w:r>
      <w:r>
        <w:rPr>
          <w:rFonts w:asciiTheme="minorEastAsia" w:hAnsiTheme="minorEastAsia"/>
          <w:sz w:val="24"/>
        </w:rPr>
        <w:fldChar w:fldCharType="separate"/>
      </w:r>
      <w:r>
        <w:rPr>
          <w:rFonts w:hint="eastAsia" w:asciiTheme="minorEastAsia" w:hAnsiTheme="minorEastAsia"/>
          <w:sz w:val="24"/>
        </w:rPr>
        <w:t>⑿</w:t>
      </w:r>
      <w:r>
        <w:rPr>
          <w:rFonts w:asciiTheme="minorEastAsia" w:hAnsiTheme="minorEastAsia"/>
          <w:sz w:val="24"/>
        </w:rPr>
        <w:fldChar w:fldCharType="end"/>
      </w:r>
      <w:r>
        <w:rPr>
          <w:rFonts w:hint="eastAsia" w:asciiTheme="minorEastAsia" w:hAnsiTheme="minorEastAsia"/>
          <w:sz w:val="24"/>
        </w:rPr>
        <w:t>提供虚假材料谋取中标的。</w:t>
      </w:r>
    </w:p>
    <w:p w14:paraId="59D9701D">
      <w:pPr>
        <w:pStyle w:val="5"/>
        <w:spacing w:before="0" w:after="0"/>
        <w:ind w:left="964" w:hanging="964" w:hangingChars="400"/>
        <w:rPr>
          <w:rFonts w:asciiTheme="minorEastAsia" w:hAnsiTheme="minorEastAsia" w:eastAsiaTheme="minorEastAsia"/>
          <w:sz w:val="24"/>
          <w:szCs w:val="24"/>
        </w:rPr>
      </w:pPr>
      <w:bookmarkStart w:id="385" w:name="_Toc3480"/>
      <w:bookmarkStart w:id="386" w:name="_Toc35851414"/>
      <w:bookmarkStart w:id="387" w:name="_Toc58398300"/>
      <w:bookmarkStart w:id="388" w:name="_Toc58398426"/>
      <w:bookmarkStart w:id="389" w:name="_Toc34895575"/>
      <w:r>
        <w:rPr>
          <w:rFonts w:hint="eastAsia" w:asciiTheme="minorEastAsia" w:hAnsiTheme="minorEastAsia" w:eastAsiaTheme="minorEastAsia"/>
          <w:sz w:val="24"/>
          <w:szCs w:val="24"/>
        </w:rPr>
        <w:t>7.6     如</w:t>
      </w:r>
      <w:r>
        <w:rPr>
          <w:rFonts w:asciiTheme="minorEastAsia" w:hAnsiTheme="minorEastAsia" w:eastAsiaTheme="minorEastAsia"/>
          <w:sz w:val="24"/>
          <w:szCs w:val="24"/>
        </w:rPr>
        <w:t>有下列情形之一的，</w:t>
      </w:r>
      <w:r>
        <w:rPr>
          <w:rFonts w:hint="eastAsia" w:asciiTheme="minorEastAsia" w:hAnsiTheme="minorEastAsia" w:eastAsiaTheme="minorEastAsia"/>
          <w:sz w:val="24"/>
          <w:szCs w:val="24"/>
        </w:rPr>
        <w:t>可中止电子交易活动的情形</w:t>
      </w:r>
      <w:bookmarkEnd w:id="385"/>
      <w:bookmarkEnd w:id="386"/>
      <w:bookmarkEnd w:id="387"/>
      <w:bookmarkEnd w:id="388"/>
      <w:bookmarkEnd w:id="389"/>
    </w:p>
    <w:p w14:paraId="1549F5CF">
      <w:pPr>
        <w:spacing w:line="360" w:lineRule="auto"/>
        <w:ind w:left="960" w:hanging="960" w:hangingChars="400"/>
        <w:jc w:val="left"/>
        <w:rPr>
          <w:rFonts w:asciiTheme="minorEastAsia" w:hAnsiTheme="minorEastAsia"/>
          <w:sz w:val="24"/>
        </w:rPr>
      </w:pPr>
      <w:r>
        <w:rPr>
          <w:rFonts w:hint="eastAsia" w:asciiTheme="minorEastAsia" w:hAnsiTheme="minorEastAsia"/>
          <w:sz w:val="24"/>
        </w:rPr>
        <w:t>7.6.1   招标过程中出现以下情形，导致政府采购</w:t>
      </w:r>
      <w:r>
        <w:rPr>
          <w:rFonts w:asciiTheme="minorEastAsia" w:hAnsiTheme="minorEastAsia"/>
          <w:sz w:val="24"/>
        </w:rPr>
        <w:t>云</w:t>
      </w:r>
      <w:r>
        <w:rPr>
          <w:rFonts w:hint="eastAsia" w:asciiTheme="minorEastAsia" w:hAnsiTheme="minorEastAsia"/>
          <w:sz w:val="24"/>
        </w:rPr>
        <w:t>平台无法正常运行，或者无法保证电子交易的公平、公正和安全时，采购代理机构将中止电子交易活动：</w:t>
      </w:r>
    </w:p>
    <w:p w14:paraId="1B80A636">
      <w:pPr>
        <w:spacing w:line="360" w:lineRule="auto"/>
        <w:ind w:left="960" w:hanging="960" w:hangingChars="400"/>
        <w:jc w:val="left"/>
        <w:rPr>
          <w:rFonts w:asciiTheme="minorEastAsia" w:hAnsiTheme="minorEastAsia"/>
          <w:sz w:val="24"/>
        </w:rPr>
      </w:pPr>
      <w:r>
        <w:rPr>
          <w:rFonts w:hint="eastAsia" w:asciiTheme="minorEastAsia" w:hAnsiTheme="minorEastAsia"/>
          <w:sz w:val="24"/>
        </w:rPr>
        <w:t xml:space="preserve">        ⑴电子交易平台发生故障而无法登录访问的；</w:t>
      </w:r>
    </w:p>
    <w:p w14:paraId="580F0EB5">
      <w:pPr>
        <w:spacing w:line="360" w:lineRule="auto"/>
        <w:ind w:left="840" w:leftChars="400" w:firstLine="120" w:firstLineChars="50"/>
        <w:jc w:val="left"/>
        <w:rPr>
          <w:rFonts w:asciiTheme="minorEastAsia" w:hAnsiTheme="minorEastAsia"/>
          <w:sz w:val="24"/>
        </w:rPr>
      </w:pPr>
      <w:r>
        <w:rPr>
          <w:rFonts w:hint="eastAsia" w:asciiTheme="minorEastAsia" w:hAnsiTheme="minorEastAsia"/>
          <w:sz w:val="24"/>
        </w:rPr>
        <w:t>⑵电子交易平台应用或数据库出现错误，不能进行正常操作的；</w:t>
      </w:r>
    </w:p>
    <w:p w14:paraId="3E5E32F7">
      <w:pPr>
        <w:spacing w:line="360" w:lineRule="auto"/>
        <w:ind w:left="945" w:leftChars="450"/>
        <w:rPr>
          <w:rFonts w:asciiTheme="minorEastAsia" w:hAnsiTheme="minorEastAsia"/>
          <w:sz w:val="24"/>
        </w:rPr>
      </w:pPr>
      <w:r>
        <w:rPr>
          <w:rFonts w:hint="eastAsia" w:asciiTheme="minorEastAsia" w:hAnsiTheme="minorEastAsia"/>
          <w:sz w:val="24"/>
        </w:rPr>
        <w:t>⑶电子交易平台发现严重安全漏洞，有潜在泄密危险的；</w:t>
      </w:r>
    </w:p>
    <w:p w14:paraId="19B9CB06">
      <w:pPr>
        <w:spacing w:line="360" w:lineRule="auto"/>
        <w:ind w:left="945" w:leftChars="450"/>
        <w:rPr>
          <w:rFonts w:asciiTheme="minorEastAsia" w:hAnsiTheme="minorEastAsia"/>
          <w:sz w:val="24"/>
        </w:rPr>
      </w:pPr>
      <w:r>
        <w:rPr>
          <w:rFonts w:hint="eastAsia" w:asciiTheme="minorEastAsia" w:hAnsiTheme="minorEastAsia"/>
          <w:sz w:val="24"/>
        </w:rPr>
        <w:t xml:space="preserve">⑷病毒发作导致不能进行正常操作的； </w:t>
      </w:r>
    </w:p>
    <w:p w14:paraId="5FDFFA3F">
      <w:pPr>
        <w:spacing w:line="360" w:lineRule="auto"/>
        <w:ind w:left="945" w:leftChars="450"/>
        <w:rPr>
          <w:rFonts w:asciiTheme="minorEastAsia" w:hAnsiTheme="minorEastAsia"/>
          <w:sz w:val="24"/>
        </w:rPr>
      </w:pPr>
      <w:r>
        <w:rPr>
          <w:rFonts w:hint="eastAsia" w:asciiTheme="minorEastAsia" w:hAnsiTheme="minorEastAsia"/>
          <w:sz w:val="24"/>
        </w:rPr>
        <w:t>⑸其他无法保证电子交易的公平、公正和安全的情况</w:t>
      </w:r>
    </w:p>
    <w:p w14:paraId="0CCD92DF">
      <w:pPr>
        <w:spacing w:line="360" w:lineRule="auto"/>
        <w:ind w:left="945" w:leftChars="450"/>
        <w:rPr>
          <w:rFonts w:asciiTheme="minorEastAsia" w:hAnsiTheme="minorEastAsia"/>
          <w:sz w:val="24"/>
        </w:rPr>
      </w:pPr>
      <w:r>
        <w:rPr>
          <w:rFonts w:hint="eastAsia" w:asciiTheme="minorEastAsia" w:hAnsiTheme="minorEastAsia"/>
          <w:sz w:val="24"/>
        </w:rPr>
        <w:t>出现上述规定情形，不影响采购公平、公正性的，采购代理机构可以待上述情形消除后继续组织电子交易活动；影响或可能影响采购公平、公正性的，应当重新组织采购。</w:t>
      </w:r>
    </w:p>
    <w:p w14:paraId="0D44A347">
      <w:pPr>
        <w:pStyle w:val="45"/>
        <w:spacing w:beforeLines="100" w:after="240" w:afterLines="100"/>
        <w:jc w:val="left"/>
        <w:outlineLvl w:val="1"/>
        <w:rPr>
          <w:rFonts w:asciiTheme="minorEastAsia" w:hAnsiTheme="minorEastAsia"/>
          <w:sz w:val="30"/>
          <w:szCs w:val="30"/>
        </w:rPr>
      </w:pPr>
      <w:bookmarkStart w:id="390" w:name="_Toc473"/>
      <w:bookmarkStart w:id="391" w:name="_Toc515526193"/>
      <w:bookmarkStart w:id="392" w:name="_Toc531359026"/>
      <w:bookmarkStart w:id="393" w:name="_Toc303756400"/>
      <w:bookmarkStart w:id="394" w:name="_Toc301187772"/>
      <w:bookmarkStart w:id="395" w:name="_Toc359934597"/>
      <w:r>
        <w:rPr>
          <w:rFonts w:hint="eastAsia" w:asciiTheme="minorEastAsia" w:hAnsiTheme="minorEastAsia"/>
          <w:sz w:val="30"/>
          <w:szCs w:val="30"/>
        </w:rPr>
        <w:t>八    中标和合同</w:t>
      </w:r>
      <w:bookmarkEnd w:id="390"/>
      <w:bookmarkEnd w:id="391"/>
      <w:bookmarkEnd w:id="392"/>
      <w:bookmarkEnd w:id="393"/>
      <w:bookmarkEnd w:id="394"/>
      <w:bookmarkEnd w:id="395"/>
    </w:p>
    <w:p w14:paraId="7820CD8E">
      <w:pPr>
        <w:pStyle w:val="284"/>
        <w:rPr>
          <w:rFonts w:asciiTheme="minorEastAsia" w:hAnsiTheme="minorEastAsia" w:eastAsiaTheme="minorEastAsia"/>
        </w:rPr>
      </w:pPr>
      <w:bookmarkStart w:id="396" w:name="_Toc301187776"/>
      <w:bookmarkStart w:id="397" w:name="_Toc359934599"/>
      <w:bookmarkStart w:id="398" w:name="_Toc303756402"/>
      <w:bookmarkStart w:id="399" w:name="_Toc34895577"/>
      <w:bookmarkStart w:id="400" w:name="_Toc9134"/>
      <w:bookmarkStart w:id="401" w:name="_Toc531359027"/>
      <w:bookmarkStart w:id="402" w:name="_Toc58398302"/>
      <w:bookmarkStart w:id="403" w:name="_Toc35851416"/>
      <w:bookmarkStart w:id="404" w:name="_Toc515526194"/>
      <w:bookmarkStart w:id="405" w:name="_Toc58398428"/>
      <w:r>
        <w:rPr>
          <w:rFonts w:hint="eastAsia" w:asciiTheme="minorEastAsia" w:hAnsiTheme="minorEastAsia" w:eastAsiaTheme="minorEastAsia"/>
        </w:rPr>
        <w:t>8.1</w:t>
      </w:r>
      <w:bookmarkEnd w:id="396"/>
      <w:bookmarkEnd w:id="397"/>
      <w:bookmarkEnd w:id="398"/>
      <w:r>
        <w:rPr>
          <w:rFonts w:hint="eastAsia" w:asciiTheme="minorEastAsia" w:hAnsiTheme="minorEastAsia" w:eastAsiaTheme="minorEastAsia"/>
        </w:rPr>
        <w:t xml:space="preserve">    中标</w:t>
      </w:r>
      <w:bookmarkEnd w:id="399"/>
      <w:bookmarkEnd w:id="400"/>
      <w:bookmarkEnd w:id="401"/>
      <w:bookmarkEnd w:id="402"/>
      <w:bookmarkEnd w:id="403"/>
      <w:bookmarkEnd w:id="404"/>
      <w:bookmarkEnd w:id="405"/>
    </w:p>
    <w:p w14:paraId="19217DD2">
      <w:pPr>
        <w:spacing w:line="360" w:lineRule="auto"/>
        <w:ind w:left="960" w:hanging="960" w:hangingChars="400"/>
        <w:rPr>
          <w:rFonts w:asciiTheme="minorEastAsia" w:hAnsiTheme="minorEastAsia"/>
          <w:sz w:val="24"/>
        </w:rPr>
      </w:pPr>
      <w:r>
        <w:rPr>
          <w:rFonts w:hint="eastAsia" w:asciiTheme="minorEastAsia" w:hAnsiTheme="minorEastAsia"/>
          <w:sz w:val="24"/>
        </w:rPr>
        <w:t>8.1.1   采购代理机构在评标结束后2个工作日内将评标报告提交采购人确认；</w:t>
      </w:r>
    </w:p>
    <w:p w14:paraId="0BA9A5C5">
      <w:pPr>
        <w:spacing w:line="360" w:lineRule="auto"/>
        <w:ind w:left="960" w:hanging="960" w:hangingChars="400"/>
        <w:rPr>
          <w:rFonts w:asciiTheme="minorEastAsia" w:hAnsiTheme="minorEastAsia"/>
          <w:sz w:val="24"/>
        </w:rPr>
      </w:pPr>
      <w:r>
        <w:rPr>
          <w:rFonts w:hint="eastAsia" w:asciiTheme="minorEastAsia" w:hAnsiTheme="minorEastAsia"/>
          <w:sz w:val="24"/>
        </w:rPr>
        <w:t>8.1.2   采购人应当自收到评标报告之日起5个工作日内，在评标报告确定的中标候选人名单中按顺序确定中标人；</w:t>
      </w:r>
    </w:p>
    <w:p w14:paraId="4642BF04">
      <w:pPr>
        <w:spacing w:line="360" w:lineRule="auto"/>
        <w:ind w:left="960" w:hanging="960" w:hangingChars="400"/>
        <w:rPr>
          <w:rFonts w:asciiTheme="minorEastAsia" w:hAnsiTheme="minorEastAsia"/>
          <w:sz w:val="24"/>
        </w:rPr>
      </w:pPr>
      <w:r>
        <w:rPr>
          <w:rFonts w:hint="eastAsia" w:asciiTheme="minorEastAsia" w:hAnsiTheme="minorEastAsia"/>
          <w:sz w:val="24"/>
        </w:rPr>
        <w:t>8.1.3   采购人在收到评标报告5个工作日内未按评标报告推荐的中标候选人顺序确定中标人，又不能说明合法理由的，视同按评标报告推荐的顺序确定排名第一的中标候选人为中标人；</w:t>
      </w:r>
    </w:p>
    <w:p w14:paraId="64307F3D">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1</w:t>
      </w: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 xml:space="preserve">   中标人拒绝与采购人签订合同的，采购人可以按照评标报告推荐的中标人名单排序，确定下一候选人为中标人，也可以重新开展政府采购活动。</w:t>
      </w:r>
    </w:p>
    <w:p w14:paraId="0B56C3B4">
      <w:pPr>
        <w:pStyle w:val="284"/>
        <w:rPr>
          <w:rFonts w:asciiTheme="minorEastAsia" w:hAnsiTheme="minorEastAsia" w:eastAsiaTheme="minorEastAsia"/>
        </w:rPr>
      </w:pPr>
      <w:bookmarkStart w:id="406" w:name="_Toc58398303"/>
      <w:bookmarkStart w:id="407" w:name="_Toc58398429"/>
      <w:bookmarkStart w:id="408" w:name="_Toc531359028"/>
      <w:bookmarkStart w:id="409" w:name="_Toc34895578"/>
      <w:bookmarkStart w:id="410" w:name="_Toc17495"/>
      <w:bookmarkStart w:id="411" w:name="_Toc35851417"/>
      <w:r>
        <w:rPr>
          <w:rFonts w:hint="eastAsia" w:asciiTheme="minorEastAsia" w:hAnsiTheme="minorEastAsia" w:eastAsiaTheme="minorEastAsia"/>
        </w:rPr>
        <w:t>8.2     中标</w:t>
      </w:r>
      <w:r>
        <w:rPr>
          <w:rFonts w:asciiTheme="minorEastAsia" w:hAnsiTheme="minorEastAsia" w:eastAsiaTheme="minorEastAsia"/>
        </w:rPr>
        <w:t>公告和中标通知书</w:t>
      </w:r>
      <w:bookmarkEnd w:id="406"/>
      <w:bookmarkEnd w:id="407"/>
      <w:bookmarkEnd w:id="408"/>
      <w:bookmarkEnd w:id="409"/>
      <w:bookmarkEnd w:id="410"/>
      <w:bookmarkEnd w:id="411"/>
    </w:p>
    <w:p w14:paraId="7D038E74">
      <w:pPr>
        <w:spacing w:line="360" w:lineRule="auto"/>
        <w:ind w:left="960" w:hanging="960" w:hangingChars="400"/>
        <w:rPr>
          <w:rFonts w:asciiTheme="minorEastAsia" w:hAnsiTheme="minorEastAsia"/>
          <w:sz w:val="24"/>
        </w:rPr>
      </w:pPr>
      <w:r>
        <w:rPr>
          <w:rFonts w:hint="eastAsia" w:asciiTheme="minorEastAsia" w:hAnsiTheme="minorEastAsia"/>
          <w:sz w:val="24"/>
        </w:rPr>
        <w:t>8.2.1   采购代理机构应当自中标人确定之日起2个工作日内，在投标人须知前附表（一）规定</w:t>
      </w:r>
      <w:r>
        <w:rPr>
          <w:rFonts w:asciiTheme="minorEastAsia" w:hAnsiTheme="minorEastAsia"/>
          <w:sz w:val="24"/>
        </w:rPr>
        <w:t>的网址</w:t>
      </w:r>
      <w:r>
        <w:rPr>
          <w:rFonts w:hint="eastAsia" w:asciiTheme="minorEastAsia" w:hAnsiTheme="minorEastAsia"/>
          <w:sz w:val="24"/>
        </w:rPr>
        <w:t>发布中标结果；</w:t>
      </w:r>
    </w:p>
    <w:p w14:paraId="16111CA7">
      <w:pPr>
        <w:spacing w:line="360" w:lineRule="auto"/>
        <w:ind w:left="960" w:hanging="960" w:hangingChars="400"/>
        <w:rPr>
          <w:rFonts w:asciiTheme="minorEastAsia" w:hAnsiTheme="minorEastAsia"/>
          <w:sz w:val="24"/>
        </w:rPr>
      </w:pPr>
      <w:r>
        <w:rPr>
          <w:rFonts w:asciiTheme="minorEastAsia" w:hAnsiTheme="minorEastAsia"/>
          <w:sz w:val="24"/>
        </w:rPr>
        <w:t xml:space="preserve">8.2.2   </w:t>
      </w:r>
      <w:r>
        <w:rPr>
          <w:rFonts w:hint="eastAsia" w:asciiTheme="minorEastAsia" w:hAnsiTheme="minorEastAsia"/>
          <w:sz w:val="24"/>
        </w:rPr>
        <w:t>中标结果公告内容包括采购人和采购代理机构的名称、地址、联系方式，项目名称和项目编号，中标人名称、地址和中标金额，主要中标标的名称、规格型号、数量、单价、服务要求，中标公告期限以及评审专家名单，但</w:t>
      </w:r>
      <w:r>
        <w:rPr>
          <w:rFonts w:asciiTheme="minorEastAsia" w:hAnsiTheme="minorEastAsia"/>
          <w:sz w:val="24"/>
        </w:rPr>
        <w:t>不</w:t>
      </w:r>
      <w:r>
        <w:rPr>
          <w:rFonts w:hint="eastAsia" w:asciiTheme="minorEastAsia" w:hAnsiTheme="minorEastAsia"/>
          <w:sz w:val="24"/>
        </w:rPr>
        <w:t>包括</w:t>
      </w:r>
      <w:r>
        <w:rPr>
          <w:rFonts w:asciiTheme="minorEastAsia" w:hAnsiTheme="minorEastAsia"/>
          <w:sz w:val="24"/>
        </w:rPr>
        <w:t>国家秘密或商业秘密</w:t>
      </w:r>
      <w:r>
        <w:rPr>
          <w:rFonts w:hint="eastAsia" w:asciiTheme="minorEastAsia" w:hAnsiTheme="minorEastAsia"/>
          <w:sz w:val="24"/>
        </w:rPr>
        <w:t>；</w:t>
      </w:r>
    </w:p>
    <w:p w14:paraId="0272B63B">
      <w:pPr>
        <w:spacing w:line="360" w:lineRule="auto"/>
        <w:ind w:left="960" w:hanging="960" w:hangingChars="400"/>
        <w:rPr>
          <w:rFonts w:asciiTheme="minorEastAsia" w:hAnsiTheme="minorEastAsia"/>
          <w:sz w:val="24"/>
        </w:rPr>
      </w:pPr>
      <w:r>
        <w:rPr>
          <w:rFonts w:hint="eastAsia" w:asciiTheme="minorEastAsia" w:hAnsiTheme="minorEastAsia"/>
          <w:sz w:val="24"/>
        </w:rPr>
        <w:t>8.2.3   中标</w:t>
      </w:r>
      <w:r>
        <w:rPr>
          <w:rFonts w:asciiTheme="minorEastAsia" w:hAnsiTheme="minorEastAsia"/>
          <w:sz w:val="24"/>
        </w:rPr>
        <w:t>公告期限为</w:t>
      </w:r>
      <w:r>
        <w:rPr>
          <w:rFonts w:hint="eastAsia" w:asciiTheme="minorEastAsia" w:hAnsiTheme="minorEastAsia"/>
          <w:sz w:val="24"/>
        </w:rPr>
        <w:t>1个</w:t>
      </w:r>
      <w:r>
        <w:rPr>
          <w:rFonts w:asciiTheme="minorEastAsia" w:hAnsiTheme="minorEastAsia"/>
          <w:sz w:val="24"/>
        </w:rPr>
        <w:t>工作日；</w:t>
      </w:r>
    </w:p>
    <w:p w14:paraId="586D0B24">
      <w:pPr>
        <w:spacing w:line="360" w:lineRule="auto"/>
        <w:ind w:left="960" w:hanging="960" w:hangingChars="400"/>
        <w:rPr>
          <w:rFonts w:asciiTheme="minorEastAsia" w:hAnsiTheme="minorEastAsia"/>
          <w:sz w:val="24"/>
        </w:rPr>
      </w:pPr>
      <w:r>
        <w:rPr>
          <w:rFonts w:asciiTheme="minorEastAsia" w:hAnsiTheme="minorEastAsia"/>
          <w:sz w:val="24"/>
        </w:rPr>
        <w:t xml:space="preserve">8.2.4   </w:t>
      </w:r>
      <w:r>
        <w:rPr>
          <w:rFonts w:hint="eastAsia" w:asciiTheme="minorEastAsia" w:hAnsiTheme="minorEastAsia"/>
          <w:sz w:val="24"/>
        </w:rPr>
        <w:t>采购代理机构将在中标结果公告中附中标通知书，视同向中标人发出中标通知书，同时中标人应在中标结果公告发布后签订合同前，赴政府采购</w:t>
      </w:r>
      <w:r>
        <w:rPr>
          <w:rFonts w:asciiTheme="minorEastAsia" w:hAnsiTheme="minorEastAsia"/>
          <w:sz w:val="24"/>
        </w:rPr>
        <w:t>代理机构</w:t>
      </w:r>
      <w:r>
        <w:rPr>
          <w:rFonts w:hint="eastAsia" w:asciiTheme="minorEastAsia" w:hAnsiTheme="minorEastAsia"/>
          <w:sz w:val="24"/>
        </w:rPr>
        <w:t>项目负责人处领取书面中标通知书；</w:t>
      </w:r>
    </w:p>
    <w:p w14:paraId="01A7C51E">
      <w:pPr>
        <w:spacing w:line="360" w:lineRule="auto"/>
        <w:ind w:left="960" w:hanging="960" w:hangingChars="400"/>
        <w:rPr>
          <w:rFonts w:asciiTheme="minorEastAsia" w:hAnsiTheme="minorEastAsia"/>
          <w:sz w:val="24"/>
        </w:rPr>
      </w:pPr>
      <w:r>
        <w:rPr>
          <w:rFonts w:hint="eastAsia" w:asciiTheme="minorEastAsia" w:hAnsiTheme="minorEastAsia"/>
          <w:sz w:val="24"/>
        </w:rPr>
        <w:t>8.2.5   中标通知书发出后，采购人不得改变中标结果，中标人无正当理由不得放弃中标。否则</w:t>
      </w:r>
      <w:r>
        <w:rPr>
          <w:rFonts w:asciiTheme="minorEastAsia" w:hAnsiTheme="minorEastAsia"/>
          <w:sz w:val="24"/>
        </w:rPr>
        <w:t>将作为</w:t>
      </w:r>
      <w:r>
        <w:rPr>
          <w:rFonts w:hint="eastAsia" w:asciiTheme="minorEastAsia" w:hAnsiTheme="minorEastAsia"/>
          <w:sz w:val="24"/>
        </w:rPr>
        <w:t>不良行为</w:t>
      </w:r>
      <w:r>
        <w:rPr>
          <w:rFonts w:asciiTheme="minorEastAsia" w:hAnsiTheme="minorEastAsia"/>
          <w:sz w:val="24"/>
        </w:rPr>
        <w:t>记录上报财政</w:t>
      </w:r>
      <w:r>
        <w:rPr>
          <w:rFonts w:hint="eastAsia" w:asciiTheme="minorEastAsia" w:hAnsiTheme="minorEastAsia"/>
          <w:sz w:val="24"/>
        </w:rPr>
        <w:t>部门，</w:t>
      </w:r>
      <w:r>
        <w:rPr>
          <w:rFonts w:asciiTheme="minorEastAsia" w:hAnsiTheme="minorEastAsia"/>
          <w:sz w:val="24"/>
        </w:rPr>
        <w:t>由财政部门</w:t>
      </w:r>
      <w:r>
        <w:rPr>
          <w:rFonts w:hint="eastAsia" w:asciiTheme="minorEastAsia" w:hAnsiTheme="minorEastAsia"/>
          <w:sz w:val="24"/>
        </w:rPr>
        <w:t>按</w:t>
      </w:r>
      <w:r>
        <w:rPr>
          <w:rFonts w:asciiTheme="minorEastAsia" w:hAnsiTheme="minorEastAsia"/>
          <w:sz w:val="24"/>
        </w:rPr>
        <w:t>相关</w:t>
      </w:r>
      <w:r>
        <w:rPr>
          <w:rFonts w:hint="eastAsia" w:asciiTheme="minorEastAsia" w:hAnsiTheme="minorEastAsia"/>
          <w:sz w:val="24"/>
        </w:rPr>
        <w:t>法律</w:t>
      </w:r>
      <w:r>
        <w:rPr>
          <w:rFonts w:asciiTheme="minorEastAsia" w:hAnsiTheme="minorEastAsia"/>
          <w:sz w:val="24"/>
        </w:rPr>
        <w:t>法规</w:t>
      </w:r>
      <w:r>
        <w:rPr>
          <w:rFonts w:hint="eastAsia" w:asciiTheme="minorEastAsia" w:hAnsiTheme="minorEastAsia"/>
          <w:sz w:val="24"/>
        </w:rPr>
        <w:t>给予</w:t>
      </w:r>
      <w:r>
        <w:rPr>
          <w:rFonts w:asciiTheme="minorEastAsia" w:hAnsiTheme="minorEastAsia"/>
          <w:sz w:val="24"/>
        </w:rPr>
        <w:t>处理。</w:t>
      </w:r>
    </w:p>
    <w:p w14:paraId="779365B4">
      <w:pPr>
        <w:pStyle w:val="284"/>
        <w:rPr>
          <w:rFonts w:asciiTheme="minorEastAsia" w:hAnsiTheme="minorEastAsia" w:eastAsiaTheme="minorEastAsia"/>
        </w:rPr>
      </w:pPr>
      <w:bookmarkStart w:id="412" w:name="_Toc35851418"/>
      <w:bookmarkStart w:id="413" w:name="_Toc34895579"/>
      <w:bookmarkStart w:id="414" w:name="_Toc58398304"/>
      <w:bookmarkStart w:id="415" w:name="_Toc531359029"/>
      <w:bookmarkStart w:id="416" w:name="_Toc58398430"/>
      <w:bookmarkStart w:id="417" w:name="_Toc2576"/>
      <w:r>
        <w:rPr>
          <w:rFonts w:hint="eastAsia" w:asciiTheme="minorEastAsia" w:hAnsiTheme="minorEastAsia" w:eastAsiaTheme="minorEastAsia"/>
        </w:rPr>
        <w:t>8.</w:t>
      </w:r>
      <w:r>
        <w:rPr>
          <w:rFonts w:asciiTheme="minorEastAsia" w:hAnsiTheme="minorEastAsia" w:eastAsiaTheme="minorEastAsia"/>
        </w:rPr>
        <w:t>3</w:t>
      </w:r>
      <w:r>
        <w:rPr>
          <w:rFonts w:hint="eastAsia" w:asciiTheme="minorEastAsia" w:hAnsiTheme="minorEastAsia" w:eastAsiaTheme="minorEastAsia"/>
          <w:lang w:val="en-US" w:eastAsia="zh-CN"/>
        </w:rPr>
        <w:t xml:space="preserve">     </w:t>
      </w:r>
      <w:r>
        <w:rPr>
          <w:rFonts w:asciiTheme="minorEastAsia" w:hAnsiTheme="minorEastAsia" w:eastAsiaTheme="minorEastAsia"/>
        </w:rPr>
        <w:t>履约</w:t>
      </w:r>
      <w:r>
        <w:rPr>
          <w:rFonts w:hint="eastAsia" w:asciiTheme="minorEastAsia" w:hAnsiTheme="minorEastAsia" w:eastAsiaTheme="minorEastAsia"/>
        </w:rPr>
        <w:t>保证金</w:t>
      </w:r>
      <w:bookmarkEnd w:id="412"/>
      <w:bookmarkEnd w:id="413"/>
      <w:bookmarkEnd w:id="414"/>
      <w:bookmarkEnd w:id="415"/>
      <w:bookmarkEnd w:id="416"/>
      <w:bookmarkEnd w:id="417"/>
    </w:p>
    <w:p w14:paraId="10B013B9">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3</w:t>
      </w:r>
      <w:r>
        <w:rPr>
          <w:rFonts w:hint="eastAsia" w:asciiTheme="minorEastAsia" w:hAnsiTheme="minorEastAsia"/>
          <w:sz w:val="24"/>
        </w:rPr>
        <w:t xml:space="preserve">.1  </w:t>
      </w:r>
      <w:r>
        <w:rPr>
          <w:rFonts w:hint="eastAsia" w:asciiTheme="minorEastAsia" w:hAnsiTheme="minorEastAsia"/>
          <w:sz w:val="24"/>
          <w:lang w:val="en-US" w:eastAsia="zh-CN"/>
        </w:rPr>
        <w:t xml:space="preserve"> </w:t>
      </w:r>
      <w:r>
        <w:rPr>
          <w:rFonts w:hint="eastAsia" w:asciiTheme="minorEastAsia" w:hAnsiTheme="minorEastAsia"/>
          <w:sz w:val="24"/>
        </w:rPr>
        <w:t>履约保证金：见投标人须知前附表（一）。</w:t>
      </w:r>
    </w:p>
    <w:p w14:paraId="7EBCABBB">
      <w:pPr>
        <w:pStyle w:val="284"/>
        <w:rPr>
          <w:rFonts w:asciiTheme="minorEastAsia" w:hAnsiTheme="minorEastAsia" w:eastAsiaTheme="minorEastAsia"/>
        </w:rPr>
      </w:pPr>
      <w:bookmarkStart w:id="418" w:name="_Toc35851419"/>
      <w:bookmarkStart w:id="419" w:name="_Toc34895580"/>
      <w:bookmarkStart w:id="420" w:name="_Toc531359030"/>
      <w:bookmarkStart w:id="421" w:name="_Toc21303"/>
      <w:bookmarkStart w:id="422" w:name="_Toc58398305"/>
      <w:bookmarkStart w:id="423" w:name="_Toc58398431"/>
      <w:r>
        <w:rPr>
          <w:rFonts w:hint="eastAsia" w:asciiTheme="minorEastAsia" w:hAnsiTheme="minorEastAsia" w:eastAsiaTheme="minorEastAsia"/>
        </w:rPr>
        <w:t>8.</w:t>
      </w:r>
      <w:r>
        <w:rPr>
          <w:rFonts w:asciiTheme="minorEastAsia" w:hAnsiTheme="minorEastAsia" w:eastAsiaTheme="minorEastAsia"/>
        </w:rPr>
        <w:t>4</w:t>
      </w:r>
      <w:r>
        <w:rPr>
          <w:rFonts w:hint="eastAsia" w:asciiTheme="minorEastAsia" w:hAnsiTheme="minorEastAsia" w:eastAsiaTheme="minorEastAsia"/>
        </w:rPr>
        <w:t xml:space="preserve">     合同</w:t>
      </w:r>
      <w:bookmarkEnd w:id="418"/>
      <w:bookmarkEnd w:id="419"/>
      <w:bookmarkEnd w:id="420"/>
      <w:bookmarkEnd w:id="421"/>
      <w:bookmarkEnd w:id="422"/>
      <w:bookmarkEnd w:id="423"/>
    </w:p>
    <w:p w14:paraId="46070116">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7A991E38">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.2   询问或者质疑事项可能影响中标（成交）结果的，采购人应当暂停签订合同，已经签订合同的，应当中止履行合同。</w:t>
      </w:r>
    </w:p>
    <w:p w14:paraId="6C5624B7">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.3   采购人应当自政府采购合同签订之日起2个工作日内，将政府采购合同在浙江省</w:t>
      </w:r>
      <w:r>
        <w:rPr>
          <w:rFonts w:asciiTheme="minorEastAsia" w:hAnsiTheme="minorEastAsia"/>
          <w:sz w:val="24"/>
        </w:rPr>
        <w:t>政府采购网（</w:t>
      </w:r>
      <w:r>
        <w:rPr>
          <w:rFonts w:hint="eastAsia" w:asciiTheme="minorEastAsia" w:hAnsiTheme="minorEastAsia"/>
          <w:sz w:val="24"/>
        </w:rPr>
        <w:t>zfcg.czt.zj.gov.cn</w:t>
      </w:r>
      <w:r>
        <w:rPr>
          <w:rFonts w:asciiTheme="minorEastAsia" w:hAnsiTheme="minorEastAsia"/>
          <w:sz w:val="24"/>
        </w:rPr>
        <w:t>）</w:t>
      </w:r>
      <w:r>
        <w:rPr>
          <w:rFonts w:hint="eastAsia" w:asciiTheme="minorEastAsia" w:hAnsiTheme="minorEastAsia"/>
          <w:sz w:val="24"/>
        </w:rPr>
        <w:t>上公告，但政府采购合同中涉及国家秘密、商业秘密的内容除外。</w:t>
      </w:r>
    </w:p>
    <w:p w14:paraId="204747E7">
      <w:pPr>
        <w:pStyle w:val="45"/>
        <w:spacing w:beforeLines="100" w:after="240" w:afterLines="100"/>
        <w:jc w:val="left"/>
        <w:outlineLvl w:val="1"/>
        <w:rPr>
          <w:rFonts w:asciiTheme="minorEastAsia" w:hAnsiTheme="minorEastAsia"/>
          <w:sz w:val="30"/>
          <w:szCs w:val="30"/>
        </w:rPr>
      </w:pPr>
      <w:bookmarkStart w:id="424" w:name="_Toc47756031"/>
      <w:bookmarkStart w:id="425" w:name="_Toc335664282"/>
      <w:bookmarkStart w:id="426" w:name="_Toc13444"/>
      <w:bookmarkStart w:id="427" w:name="_Toc15813254"/>
      <w:bookmarkStart w:id="428" w:name="_Toc334087240"/>
      <w:bookmarkStart w:id="429" w:name="_Toc15805937"/>
      <w:bookmarkStart w:id="430" w:name="_Toc493956048"/>
      <w:bookmarkStart w:id="431" w:name="_Toc107820052"/>
      <w:bookmarkStart w:id="432" w:name="_Toc530551873"/>
      <w:bookmarkStart w:id="433" w:name="_Toc531359032"/>
      <w:bookmarkStart w:id="434" w:name="_Toc45506731"/>
      <w:r>
        <w:rPr>
          <w:rFonts w:hint="eastAsia" w:asciiTheme="minorEastAsia" w:hAnsiTheme="minorEastAsia"/>
          <w:sz w:val="30"/>
          <w:szCs w:val="30"/>
        </w:rPr>
        <w:t xml:space="preserve">九  </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其他事项</w:t>
      </w:r>
      <w:bookmarkEnd w:id="424"/>
      <w:bookmarkEnd w:id="425"/>
      <w:bookmarkEnd w:id="426"/>
      <w:bookmarkEnd w:id="427"/>
      <w:bookmarkEnd w:id="428"/>
      <w:bookmarkEnd w:id="429"/>
      <w:bookmarkEnd w:id="430"/>
      <w:bookmarkEnd w:id="431"/>
      <w:bookmarkEnd w:id="432"/>
      <w:bookmarkEnd w:id="433"/>
      <w:bookmarkEnd w:id="434"/>
    </w:p>
    <w:p w14:paraId="6F45A7F0">
      <w:pPr>
        <w:pStyle w:val="284"/>
        <w:rPr>
          <w:rFonts w:asciiTheme="minorEastAsia" w:hAnsiTheme="minorEastAsia" w:eastAsiaTheme="minorEastAsia"/>
        </w:rPr>
      </w:pPr>
      <w:bookmarkStart w:id="435" w:name="_Toc58398307"/>
      <w:bookmarkStart w:id="436" w:name="_Toc34895582"/>
      <w:bookmarkStart w:id="437" w:name="_Toc58398433"/>
      <w:bookmarkStart w:id="438" w:name="_Toc30532"/>
      <w:bookmarkStart w:id="439" w:name="_Toc35851421"/>
      <w:bookmarkStart w:id="440" w:name="_Toc531359033"/>
      <w:r>
        <w:rPr>
          <w:rFonts w:asciiTheme="minorEastAsia" w:hAnsiTheme="minorEastAsia" w:eastAsiaTheme="minorEastAsia"/>
        </w:rPr>
        <w:t>9.1</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解释权</w:t>
      </w:r>
      <w:bookmarkEnd w:id="435"/>
      <w:bookmarkEnd w:id="436"/>
      <w:bookmarkEnd w:id="437"/>
      <w:bookmarkEnd w:id="438"/>
      <w:bookmarkEnd w:id="439"/>
      <w:bookmarkEnd w:id="440"/>
    </w:p>
    <w:p w14:paraId="674BE945">
      <w:pPr>
        <w:spacing w:line="360" w:lineRule="auto"/>
        <w:ind w:left="960" w:hanging="960" w:hangingChars="400"/>
        <w:rPr>
          <w:rFonts w:asciiTheme="minorEastAsia" w:hAnsiTheme="minorEastAsia"/>
          <w:sz w:val="24"/>
        </w:rPr>
      </w:pPr>
      <w:r>
        <w:rPr>
          <w:rFonts w:asciiTheme="minorEastAsia" w:hAnsiTheme="minorEastAsia"/>
          <w:sz w:val="24"/>
        </w:rPr>
        <w:t>9.1</w:t>
      </w:r>
      <w:r>
        <w:rPr>
          <w:rFonts w:hint="eastAsia" w:asciiTheme="minorEastAsia" w:hAnsiTheme="minorEastAsia"/>
          <w:sz w:val="24"/>
        </w:rPr>
        <w:t>.1</w:t>
      </w:r>
      <w:r>
        <w:rPr>
          <w:rFonts w:hint="eastAsia" w:asciiTheme="minorEastAsia" w:hAnsiTheme="minorEastAsia"/>
          <w:sz w:val="24"/>
          <w:lang w:val="en-US" w:eastAsia="zh-CN"/>
        </w:rPr>
        <w:t xml:space="preserve">   </w:t>
      </w:r>
      <w:r>
        <w:rPr>
          <w:rFonts w:hint="eastAsia" w:asciiTheme="minorEastAsia" w:hAnsiTheme="minorEastAsia"/>
          <w:sz w:val="24"/>
        </w:rPr>
        <w:t>本招标文件解释权属采购代理机构；</w:t>
      </w:r>
    </w:p>
    <w:p w14:paraId="444E0568">
      <w:pPr>
        <w:spacing w:line="360" w:lineRule="auto"/>
        <w:ind w:left="960" w:hanging="960" w:hangingChars="400"/>
        <w:rPr>
          <w:rFonts w:asciiTheme="minorEastAsia" w:hAnsiTheme="minorEastAsia"/>
          <w:sz w:val="24"/>
        </w:rPr>
      </w:pPr>
      <w:r>
        <w:rPr>
          <w:rFonts w:asciiTheme="minorEastAsia" w:hAnsiTheme="minorEastAsia"/>
          <w:sz w:val="24"/>
        </w:rPr>
        <w:t xml:space="preserve">9.1.2 </w:t>
      </w:r>
      <w:r>
        <w:rPr>
          <w:rFonts w:hint="eastAsia" w:asciiTheme="minorEastAsia" w:hAnsiTheme="minorEastAsia"/>
          <w:sz w:val="24"/>
          <w:lang w:val="en-US" w:eastAsia="zh-CN"/>
        </w:rPr>
        <w:t xml:space="preserve">  </w:t>
      </w:r>
      <w:r>
        <w:rPr>
          <w:rFonts w:hint="eastAsia" w:asciiTheme="minorEastAsia" w:hAnsiTheme="minorEastAsia"/>
          <w:sz w:val="24"/>
        </w:rPr>
        <w:t>采购代理机构对决标结果不负责解释；</w:t>
      </w:r>
    </w:p>
    <w:p w14:paraId="0CCFFE40">
      <w:pPr>
        <w:spacing w:line="360" w:lineRule="auto"/>
        <w:ind w:left="964" w:hanging="964" w:hangingChars="400"/>
        <w:rPr>
          <w:rFonts w:asciiTheme="minorEastAsia" w:hAnsiTheme="minorEastAsia"/>
          <w:b/>
          <w:sz w:val="24"/>
        </w:rPr>
      </w:pPr>
      <w:r>
        <w:rPr>
          <w:rFonts w:hint="eastAsia" w:asciiTheme="minorEastAsia" w:hAnsiTheme="minorEastAsia"/>
          <w:b/>
          <w:sz w:val="24"/>
        </w:rPr>
        <w:t>9.1.3   采购代理服务费</w:t>
      </w:r>
    </w:p>
    <w:p w14:paraId="473F075B">
      <w:pPr>
        <w:keepNext w:val="0"/>
        <w:keepLines w:val="0"/>
        <w:pageBreakBefore w:val="0"/>
        <w:widowControl w:val="0"/>
        <w:kinsoku/>
        <w:wordWrap/>
        <w:overflowPunct/>
        <w:topLinePunct w:val="0"/>
        <w:autoSpaceDE/>
        <w:autoSpaceDN/>
        <w:bidi w:val="0"/>
        <w:adjustRightInd/>
        <w:snapToGrid/>
        <w:spacing w:line="240" w:lineRule="auto"/>
        <w:ind w:firstLine="723" w:firstLineChars="300"/>
        <w:textAlignment w:val="auto"/>
        <w:rPr>
          <w:rFonts w:hint="eastAsia" w:ascii="宋体" w:hAnsi="宋体" w:eastAsiaTheme="minorEastAsia"/>
          <w:b/>
          <w:bCs w:val="0"/>
          <w:sz w:val="24"/>
          <w:lang w:eastAsia="zh-CN"/>
        </w:rPr>
      </w:pPr>
      <w:r>
        <w:rPr>
          <w:rFonts w:hint="eastAsia" w:ascii="宋体" w:hAnsi="宋体"/>
          <w:b/>
          <w:bCs w:val="0"/>
          <w:sz w:val="24"/>
        </w:rPr>
        <w:t>（1）按照下</w:t>
      </w:r>
      <w:r>
        <w:rPr>
          <w:rFonts w:hint="eastAsia" w:ascii="宋体" w:hAnsi="宋体"/>
          <w:b/>
          <w:bCs w:val="0"/>
          <w:sz w:val="24"/>
          <w:lang w:eastAsia="zh-CN"/>
        </w:rPr>
        <w:t>列</w:t>
      </w:r>
      <w:r>
        <w:rPr>
          <w:rFonts w:hint="eastAsia" w:ascii="宋体" w:hAnsi="宋体"/>
          <w:b/>
          <w:bCs w:val="0"/>
          <w:sz w:val="24"/>
        </w:rPr>
        <w:t>标准</w:t>
      </w:r>
      <w:r>
        <w:rPr>
          <w:rFonts w:hint="eastAsia" w:ascii="宋体" w:hAnsi="宋体"/>
          <w:b/>
          <w:bCs w:val="0"/>
          <w:sz w:val="24"/>
          <w:lang w:eastAsia="zh-CN"/>
        </w:rPr>
        <w:t>的</w:t>
      </w:r>
      <w:r>
        <w:rPr>
          <w:rFonts w:hint="eastAsia" w:ascii="宋体" w:hAnsi="宋体"/>
          <w:b/>
          <w:bCs w:val="0"/>
          <w:sz w:val="24"/>
          <w:lang w:val="en-US" w:eastAsia="zh-CN"/>
        </w:rPr>
        <w:t>80</w:t>
      </w:r>
      <w:r>
        <w:rPr>
          <w:rFonts w:hint="eastAsia" w:ascii="宋体" w:hAnsi="宋体"/>
          <w:b/>
          <w:bCs w:val="0"/>
          <w:sz w:val="24"/>
        </w:rPr>
        <w:t>%</w:t>
      </w:r>
      <w:r>
        <w:rPr>
          <w:rFonts w:hint="eastAsia" w:ascii="宋体" w:hAnsi="宋体"/>
          <w:b/>
          <w:bCs w:val="0"/>
          <w:sz w:val="24"/>
          <w:lang w:eastAsia="zh-CN"/>
        </w:rPr>
        <w:t>计取，不足伍仟元按伍仟元收取。</w:t>
      </w:r>
    </w:p>
    <w:tbl>
      <w:tblPr>
        <w:tblStyle w:val="49"/>
        <w:tblW w:w="8057"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3444"/>
        <w:gridCol w:w="2040"/>
      </w:tblGrid>
      <w:tr w14:paraId="255F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573" w:type="dxa"/>
            <w:vAlign w:val="center"/>
          </w:tcPr>
          <w:p w14:paraId="2C4802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sz w:val="24"/>
              </w:rPr>
            </w:pPr>
            <w:r>
              <w:rPr>
                <w:rFonts w:hint="eastAsia" w:ascii="宋体" w:hAnsi="宋体"/>
                <w:b w:val="0"/>
                <w:bCs/>
                <w:sz w:val="24"/>
              </w:rPr>
              <w:t>中标金额（万元）</w:t>
            </w:r>
          </w:p>
        </w:tc>
        <w:tc>
          <w:tcPr>
            <w:tcW w:w="3444" w:type="dxa"/>
            <w:vAlign w:val="center"/>
          </w:tcPr>
          <w:p w14:paraId="7C1AF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sz w:val="24"/>
              </w:rPr>
            </w:pPr>
            <w:r>
              <w:rPr>
                <w:rFonts w:hint="eastAsia" w:ascii="宋体" w:hAnsi="宋体"/>
                <w:b w:val="0"/>
                <w:bCs/>
                <w:sz w:val="24"/>
              </w:rPr>
              <w:t>收费标准</w:t>
            </w:r>
          </w:p>
        </w:tc>
        <w:tc>
          <w:tcPr>
            <w:tcW w:w="2040" w:type="dxa"/>
            <w:vAlign w:val="center"/>
          </w:tcPr>
          <w:p w14:paraId="56E601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sz w:val="24"/>
              </w:rPr>
            </w:pPr>
            <w:r>
              <w:rPr>
                <w:rFonts w:hint="eastAsia" w:ascii="宋体" w:hAnsi="宋体"/>
                <w:b w:val="0"/>
                <w:bCs/>
                <w:sz w:val="24"/>
              </w:rPr>
              <w:t>备注</w:t>
            </w:r>
          </w:p>
        </w:tc>
      </w:tr>
      <w:tr w14:paraId="2A4E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73" w:type="dxa"/>
            <w:vAlign w:val="center"/>
          </w:tcPr>
          <w:p w14:paraId="5A5EE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sz w:val="24"/>
              </w:rPr>
            </w:pPr>
            <w:r>
              <w:rPr>
                <w:rFonts w:hint="eastAsia" w:ascii="宋体" w:hAnsi="宋体"/>
                <w:b w:val="0"/>
                <w:bCs/>
                <w:sz w:val="24"/>
              </w:rPr>
              <w:t>100以下</w:t>
            </w:r>
          </w:p>
        </w:tc>
        <w:tc>
          <w:tcPr>
            <w:tcW w:w="3444" w:type="dxa"/>
            <w:vAlign w:val="center"/>
          </w:tcPr>
          <w:p w14:paraId="09E1EC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sz w:val="24"/>
              </w:rPr>
            </w:pPr>
            <w:r>
              <w:rPr>
                <w:rFonts w:hint="eastAsia" w:ascii="宋体" w:hAnsi="宋体"/>
                <w:b w:val="0"/>
                <w:bCs/>
                <w:sz w:val="24"/>
              </w:rPr>
              <w:t>1.5%</w:t>
            </w:r>
          </w:p>
        </w:tc>
        <w:tc>
          <w:tcPr>
            <w:tcW w:w="2040" w:type="dxa"/>
            <w:vAlign w:val="center"/>
          </w:tcPr>
          <w:p w14:paraId="43CE2F0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Theme="minorEastAsia"/>
                <w:b w:val="0"/>
                <w:bCs/>
                <w:sz w:val="24"/>
                <w:lang w:eastAsia="zh-CN"/>
              </w:rPr>
            </w:pPr>
          </w:p>
        </w:tc>
      </w:tr>
    </w:tbl>
    <w:p w14:paraId="11284EC0">
      <w:pPr>
        <w:keepNext w:val="0"/>
        <w:keepLines w:val="0"/>
        <w:pageBreakBefore w:val="0"/>
        <w:widowControl w:val="0"/>
        <w:kinsoku/>
        <w:wordWrap/>
        <w:overflowPunct/>
        <w:topLinePunct w:val="0"/>
        <w:autoSpaceDE/>
        <w:autoSpaceDN/>
        <w:bidi w:val="0"/>
        <w:adjustRightInd/>
        <w:snapToGrid/>
        <w:spacing w:line="240" w:lineRule="auto"/>
        <w:ind w:firstLine="723" w:firstLineChars="300"/>
        <w:textAlignment w:val="auto"/>
        <w:rPr>
          <w:rFonts w:asciiTheme="minorEastAsia" w:hAnsiTheme="minorEastAsia"/>
          <w:b/>
          <w:bCs w:val="0"/>
          <w:sz w:val="24"/>
        </w:rPr>
      </w:pPr>
      <w:r>
        <w:rPr>
          <w:rFonts w:hint="eastAsia" w:ascii="宋体" w:hAnsi="宋体"/>
          <w:b/>
          <w:bCs w:val="0"/>
          <w:sz w:val="24"/>
        </w:rPr>
        <w:t>（2）中标人在中标公告发布之日起五个工作日内，向招标代理机构一次性付清。</w:t>
      </w:r>
    </w:p>
    <w:p w14:paraId="1662B144">
      <w:pPr>
        <w:pStyle w:val="4"/>
        <w:pageBreakBefore/>
        <w:spacing w:line="560" w:lineRule="exact"/>
        <w:rPr>
          <w:rFonts w:ascii="宋体" w:hAnsi="宋体" w:eastAsia="宋体"/>
        </w:rPr>
      </w:pPr>
      <w:bookmarkStart w:id="441" w:name="_Toc8735319"/>
      <w:bookmarkStart w:id="442" w:name="_Toc25659"/>
      <w:bookmarkStart w:id="443" w:name="_Toc493956050"/>
      <w:bookmarkStart w:id="444" w:name="_Toc530551875"/>
      <w:r>
        <w:rPr>
          <w:rFonts w:hint="eastAsia" w:ascii="宋体" w:hAnsi="宋体" w:eastAsia="宋体"/>
        </w:rPr>
        <w:t xml:space="preserve">第四章  </w:t>
      </w:r>
      <w:bookmarkEnd w:id="441"/>
      <w:r>
        <w:rPr>
          <w:rFonts w:hint="eastAsia" w:ascii="宋体" w:hAnsi="宋体" w:eastAsia="宋体"/>
        </w:rPr>
        <w:t>政府采购合同</w:t>
      </w:r>
      <w:bookmarkEnd w:id="442"/>
    </w:p>
    <w:p w14:paraId="2C418595">
      <w:pPr>
        <w:snapToGrid w:val="0"/>
        <w:spacing w:before="119" w:line="272" w:lineRule="atLeast"/>
        <w:ind w:left="958"/>
        <w:rPr>
          <w:rFonts w:ascii="宋体" w:hAnsi="宋体" w:cs="仿宋"/>
          <w:sz w:val="24"/>
          <w:szCs w:val="21"/>
        </w:rPr>
      </w:pPr>
      <w:r>
        <w:rPr>
          <w:rFonts w:hint="eastAsia" w:ascii="宋体" w:hAnsi="宋体" w:cs="仿宋"/>
          <w:sz w:val="24"/>
          <w:szCs w:val="21"/>
        </w:rPr>
        <w:t xml:space="preserve">         </w:t>
      </w:r>
    </w:p>
    <w:p w14:paraId="49F36F19">
      <w:pPr>
        <w:rPr>
          <w:rFonts w:ascii="宋体" w:hAnsi="宋体" w:cs="仿宋"/>
          <w:sz w:val="24"/>
        </w:rPr>
      </w:pPr>
    </w:p>
    <w:p w14:paraId="4CDC424B">
      <w:pPr>
        <w:pStyle w:val="20"/>
      </w:pPr>
    </w:p>
    <w:p w14:paraId="0A72B4D4">
      <w:pPr>
        <w:rPr>
          <w:rFonts w:ascii="宋体" w:hAnsi="宋体" w:cs="仿宋"/>
          <w:sz w:val="24"/>
        </w:rPr>
      </w:pPr>
      <w:r>
        <w:rPr>
          <w:rFonts w:hint="eastAsia" w:ascii="宋体" w:hAnsi="宋体" w:cs="仿宋"/>
          <w:b/>
          <w:sz w:val="24"/>
        </w:rPr>
        <w:t xml:space="preserve">               </w:t>
      </w:r>
    </w:p>
    <w:p w14:paraId="06EBED7F">
      <w:pPr>
        <w:rPr>
          <w:rFonts w:ascii="宋体" w:hAnsi="宋体" w:cs="仿宋"/>
          <w:sz w:val="24"/>
          <w:szCs w:val="21"/>
        </w:rPr>
      </w:pPr>
      <w:r>
        <w:rPr>
          <w:rFonts w:hint="eastAsia" w:ascii="宋体" w:hAnsi="宋体" w:cs="仿宋"/>
          <w:b/>
          <w:sz w:val="24"/>
        </w:rPr>
        <w:t xml:space="preserve">                                     </w:t>
      </w:r>
      <w:r>
        <w:rPr>
          <w:rFonts w:hint="eastAsia" w:ascii="宋体" w:hAnsi="宋体" w:cs="仿宋"/>
          <w:b/>
          <w:sz w:val="24"/>
          <w:szCs w:val="21"/>
        </w:rPr>
        <w:t xml:space="preserve">       合同编号：</w:t>
      </w:r>
      <w:r>
        <w:rPr>
          <w:rFonts w:hint="eastAsia" w:ascii="宋体" w:hAnsi="宋体" w:cs="仿宋"/>
          <w:b/>
          <w:sz w:val="24"/>
          <w:szCs w:val="21"/>
          <w:u w:val="single"/>
        </w:rPr>
        <w:t xml:space="preserve">             </w:t>
      </w:r>
    </w:p>
    <w:p w14:paraId="298EAB41">
      <w:pPr>
        <w:rPr>
          <w:rFonts w:ascii="宋体" w:hAnsi="宋体" w:cs="仿宋"/>
          <w:sz w:val="24"/>
          <w:szCs w:val="21"/>
        </w:rPr>
      </w:pPr>
    </w:p>
    <w:p w14:paraId="5CE0A9BC">
      <w:pPr>
        <w:rPr>
          <w:rFonts w:ascii="宋体" w:hAnsi="宋体" w:cs="仿宋"/>
          <w:sz w:val="24"/>
          <w:szCs w:val="21"/>
        </w:rPr>
      </w:pPr>
    </w:p>
    <w:p w14:paraId="78A6BE85">
      <w:pPr>
        <w:rPr>
          <w:rFonts w:ascii="宋体" w:hAnsi="宋体" w:cs="仿宋"/>
          <w:sz w:val="24"/>
          <w:szCs w:val="21"/>
        </w:rPr>
      </w:pPr>
    </w:p>
    <w:p w14:paraId="75C895BD">
      <w:pPr>
        <w:ind w:firstLine="960" w:firstLineChars="400"/>
        <w:rPr>
          <w:rFonts w:ascii="宋体" w:hAnsi="宋体" w:cs="仿宋"/>
          <w:sz w:val="24"/>
          <w:szCs w:val="21"/>
        </w:rPr>
      </w:pPr>
    </w:p>
    <w:p w14:paraId="6E3EA807">
      <w:pPr>
        <w:ind w:firstLine="960" w:firstLineChars="400"/>
        <w:rPr>
          <w:rFonts w:ascii="宋体" w:hAnsi="宋体" w:cs="仿宋"/>
          <w:sz w:val="24"/>
          <w:szCs w:val="21"/>
        </w:rPr>
      </w:pPr>
    </w:p>
    <w:p w14:paraId="1D1EDF67">
      <w:pPr>
        <w:ind w:firstLine="960" w:firstLineChars="400"/>
        <w:rPr>
          <w:rFonts w:ascii="宋体" w:hAnsi="宋体" w:cs="仿宋"/>
          <w:sz w:val="24"/>
          <w:szCs w:val="21"/>
        </w:rPr>
      </w:pPr>
      <w:r>
        <w:rPr>
          <w:rFonts w:hint="eastAsia" w:ascii="宋体" w:hAnsi="宋体" w:cs="仿宋"/>
          <w:sz w:val="24"/>
          <w:szCs w:val="21"/>
        </w:rPr>
        <w:t>项目名称</w:t>
      </w:r>
      <w:r>
        <w:rPr>
          <w:rFonts w:hint="eastAsia" w:ascii="宋体" w:hAnsi="宋体" w:cs="仿宋"/>
          <w:sz w:val="24"/>
          <w:szCs w:val="21"/>
          <w:lang w:eastAsia="zh-CN"/>
        </w:rPr>
        <w:t>：</w:t>
      </w:r>
      <w:r>
        <w:rPr>
          <w:rFonts w:hint="eastAsia" w:ascii="宋体" w:hAnsi="宋体" w:cstheme="minorBidi"/>
          <w:kern w:val="2"/>
          <w:sz w:val="24"/>
          <w:szCs w:val="22"/>
          <w:u w:val="single"/>
          <w:lang w:val="en-US" w:eastAsia="zh-CN" w:bidi="ar-SA"/>
        </w:rPr>
        <w:t>2025年土壤、地下水污染防治技术服务项目</w:t>
      </w:r>
    </w:p>
    <w:p w14:paraId="33ECC1EE">
      <w:pPr>
        <w:snapToGrid w:val="0"/>
        <w:spacing w:before="119" w:line="272" w:lineRule="atLeast"/>
        <w:ind w:left="958"/>
        <w:rPr>
          <w:rFonts w:ascii="宋体" w:hAnsi="宋体" w:cs="仿宋"/>
          <w:sz w:val="24"/>
          <w:szCs w:val="21"/>
        </w:rPr>
      </w:pPr>
      <w:r>
        <w:rPr>
          <w:rFonts w:hint="eastAsia" w:ascii="宋体" w:hAnsi="宋体" w:cs="仿宋"/>
          <w:sz w:val="24"/>
          <w:szCs w:val="21"/>
        </w:rPr>
        <w:t xml:space="preserve"> </w:t>
      </w:r>
    </w:p>
    <w:p w14:paraId="2BE400D4">
      <w:pPr>
        <w:snapToGrid w:val="0"/>
        <w:spacing w:before="119" w:line="272" w:lineRule="atLeast"/>
        <w:rPr>
          <w:rFonts w:ascii="宋体" w:hAnsi="宋体" w:cs="仿宋"/>
          <w:sz w:val="24"/>
          <w:szCs w:val="21"/>
        </w:rPr>
      </w:pPr>
    </w:p>
    <w:p w14:paraId="5EB24CE7">
      <w:pPr>
        <w:snapToGrid w:val="0"/>
        <w:spacing w:before="119" w:line="272" w:lineRule="atLeast"/>
        <w:rPr>
          <w:rFonts w:ascii="宋体" w:hAnsi="宋体" w:cs="仿宋"/>
          <w:sz w:val="24"/>
          <w:szCs w:val="21"/>
        </w:rPr>
      </w:pPr>
    </w:p>
    <w:p w14:paraId="4B82DEE9">
      <w:pPr>
        <w:snapToGrid w:val="0"/>
        <w:spacing w:before="119" w:line="272" w:lineRule="atLeast"/>
        <w:ind w:left="958"/>
        <w:rPr>
          <w:rFonts w:hint="default" w:ascii="宋体" w:hAnsi="宋体" w:cs="仿宋" w:eastAsiaTheme="minorEastAsia"/>
          <w:sz w:val="24"/>
          <w:szCs w:val="21"/>
          <w:u w:val="single"/>
          <w:lang w:val="en-US" w:eastAsia="zh-CN"/>
        </w:rPr>
      </w:pPr>
      <w:r>
        <w:rPr>
          <w:rFonts w:hint="eastAsia" w:ascii="宋体" w:hAnsi="宋体" w:cs="仿宋"/>
          <w:sz w:val="24"/>
          <w:szCs w:val="21"/>
        </w:rPr>
        <w:t>甲方：</w:t>
      </w:r>
      <w:r>
        <w:rPr>
          <w:rFonts w:hint="eastAsia" w:ascii="宋体" w:hAnsi="宋体" w:cs="仿宋"/>
          <w:sz w:val="24"/>
          <w:szCs w:val="21"/>
          <w:u w:val="single"/>
          <w:lang w:val="en-US" w:eastAsia="zh-CN"/>
        </w:rPr>
        <w:t xml:space="preserve">                                                </w:t>
      </w:r>
    </w:p>
    <w:p w14:paraId="70D20758">
      <w:pPr>
        <w:snapToGrid w:val="0"/>
        <w:spacing w:before="119" w:line="272" w:lineRule="atLeast"/>
        <w:ind w:left="958"/>
        <w:rPr>
          <w:rFonts w:ascii="宋体" w:hAnsi="宋体" w:cs="仿宋"/>
          <w:sz w:val="24"/>
          <w:szCs w:val="21"/>
        </w:rPr>
      </w:pPr>
      <w:r>
        <w:rPr>
          <w:rFonts w:hint="eastAsia" w:ascii="宋体" w:hAnsi="宋体" w:cs="仿宋"/>
          <w:sz w:val="24"/>
          <w:szCs w:val="21"/>
        </w:rPr>
        <w:t xml:space="preserve">  </w:t>
      </w:r>
    </w:p>
    <w:p w14:paraId="335E7198">
      <w:pPr>
        <w:snapToGrid w:val="0"/>
        <w:spacing w:before="119" w:line="272" w:lineRule="atLeast"/>
        <w:ind w:left="958"/>
        <w:rPr>
          <w:rFonts w:ascii="宋体" w:hAnsi="宋体" w:cs="仿宋"/>
          <w:sz w:val="24"/>
          <w:szCs w:val="21"/>
        </w:rPr>
      </w:pPr>
      <w:r>
        <w:rPr>
          <w:rFonts w:hint="eastAsia" w:ascii="宋体" w:hAnsi="宋体" w:cs="仿宋"/>
          <w:sz w:val="24"/>
          <w:szCs w:val="21"/>
        </w:rPr>
        <w:t>乙方：</w:t>
      </w:r>
      <w:r>
        <w:rPr>
          <w:rFonts w:hint="eastAsia" w:ascii="宋体" w:hAnsi="宋体" w:cs="仿宋"/>
          <w:sz w:val="24"/>
          <w:szCs w:val="21"/>
          <w:u w:val="single"/>
        </w:rPr>
        <w:t xml:space="preserve">                                      </w:t>
      </w:r>
      <w:r>
        <w:rPr>
          <w:rFonts w:hint="eastAsia" w:ascii="宋体" w:hAnsi="宋体" w:cs="仿宋"/>
          <w:sz w:val="24"/>
          <w:szCs w:val="21"/>
          <w:u w:val="single"/>
          <w:lang w:val="en-US" w:eastAsia="zh-CN"/>
        </w:rPr>
        <w:t xml:space="preserve">        </w:t>
      </w:r>
      <w:r>
        <w:rPr>
          <w:rFonts w:hint="eastAsia" w:ascii="宋体" w:hAnsi="宋体" w:cs="仿宋"/>
          <w:sz w:val="24"/>
          <w:szCs w:val="21"/>
          <w:u w:val="single"/>
        </w:rPr>
        <w:t xml:space="preserve">   </w:t>
      </w:r>
    </w:p>
    <w:p w14:paraId="47DBA4B5">
      <w:pPr>
        <w:snapToGrid w:val="0"/>
        <w:spacing w:before="119" w:line="272" w:lineRule="atLeast"/>
        <w:rPr>
          <w:rFonts w:ascii="宋体" w:hAnsi="宋体" w:cs="仿宋"/>
          <w:sz w:val="24"/>
          <w:szCs w:val="21"/>
        </w:rPr>
      </w:pPr>
      <w:r>
        <w:rPr>
          <w:rFonts w:hint="eastAsia" w:ascii="宋体" w:hAnsi="宋体" w:cs="仿宋"/>
          <w:sz w:val="24"/>
          <w:szCs w:val="21"/>
        </w:rPr>
        <w:t xml:space="preserve"> </w:t>
      </w:r>
    </w:p>
    <w:p w14:paraId="45F39BF6">
      <w:pPr>
        <w:snapToGrid w:val="0"/>
        <w:spacing w:before="119" w:line="272" w:lineRule="atLeast"/>
        <w:ind w:left="958"/>
        <w:jc w:val="center"/>
        <w:rPr>
          <w:rFonts w:ascii="宋体" w:hAnsi="宋体" w:cs="仿宋"/>
          <w:sz w:val="24"/>
          <w:szCs w:val="21"/>
        </w:rPr>
      </w:pPr>
    </w:p>
    <w:p w14:paraId="4C23C034">
      <w:pPr>
        <w:snapToGrid w:val="0"/>
        <w:spacing w:before="119" w:line="272" w:lineRule="atLeast"/>
        <w:ind w:left="958"/>
        <w:jc w:val="center"/>
        <w:rPr>
          <w:rFonts w:ascii="宋体" w:hAnsi="宋体" w:cs="仿宋"/>
          <w:sz w:val="24"/>
          <w:szCs w:val="21"/>
        </w:rPr>
      </w:pPr>
    </w:p>
    <w:p w14:paraId="0A388247">
      <w:pPr>
        <w:snapToGrid w:val="0"/>
        <w:spacing w:before="119" w:line="272" w:lineRule="atLeast"/>
        <w:ind w:left="958"/>
        <w:rPr>
          <w:rFonts w:ascii="宋体" w:hAnsi="宋体" w:cs="仿宋"/>
          <w:sz w:val="24"/>
          <w:szCs w:val="21"/>
        </w:rPr>
      </w:pPr>
      <w:r>
        <w:rPr>
          <w:rFonts w:hint="eastAsia" w:ascii="宋体" w:hAnsi="宋体" w:cs="仿宋"/>
          <w:sz w:val="24"/>
          <w:szCs w:val="21"/>
        </w:rPr>
        <w:t>签署地点：</w:t>
      </w:r>
      <w:r>
        <w:rPr>
          <w:rFonts w:hint="eastAsia" w:ascii="宋体" w:hAnsi="宋体" w:cs="仿宋"/>
          <w:sz w:val="24"/>
          <w:szCs w:val="21"/>
          <w:u w:val="single"/>
        </w:rPr>
        <w:t xml:space="preserve">                                         </w:t>
      </w:r>
    </w:p>
    <w:p w14:paraId="334AE8C4">
      <w:pPr>
        <w:snapToGrid w:val="0"/>
        <w:spacing w:before="119" w:line="272" w:lineRule="atLeast"/>
        <w:ind w:left="958"/>
        <w:rPr>
          <w:rFonts w:ascii="宋体" w:hAnsi="宋体" w:cs="仿宋"/>
          <w:sz w:val="24"/>
          <w:szCs w:val="21"/>
        </w:rPr>
      </w:pPr>
    </w:p>
    <w:p w14:paraId="13EE36F7">
      <w:pPr>
        <w:snapToGrid w:val="0"/>
        <w:spacing w:before="119" w:line="272" w:lineRule="atLeast"/>
        <w:ind w:left="958"/>
        <w:rPr>
          <w:rFonts w:ascii="宋体" w:hAnsi="宋体" w:cs="仿宋"/>
          <w:sz w:val="24"/>
          <w:szCs w:val="21"/>
        </w:rPr>
      </w:pPr>
      <w:r>
        <w:rPr>
          <w:rFonts w:hint="eastAsia" w:ascii="宋体" w:hAnsi="宋体" w:cs="仿宋"/>
          <w:sz w:val="24"/>
          <w:szCs w:val="21"/>
        </w:rPr>
        <w:t>签署日期：</w:t>
      </w:r>
      <w:r>
        <w:rPr>
          <w:rFonts w:hint="eastAsia" w:ascii="宋体" w:hAnsi="宋体" w:cs="仿宋"/>
          <w:sz w:val="24"/>
          <w:szCs w:val="21"/>
          <w:u w:val="single"/>
        </w:rPr>
        <w:t xml:space="preserve">                                         </w:t>
      </w:r>
    </w:p>
    <w:p w14:paraId="495A2ECD">
      <w:pPr>
        <w:pStyle w:val="45"/>
        <w:spacing w:before="0" w:after="0" w:line="360" w:lineRule="auto"/>
        <w:rPr>
          <w:rFonts w:ascii="宋体" w:hAnsi="宋体"/>
          <w:sz w:val="36"/>
          <w:szCs w:val="36"/>
        </w:rPr>
      </w:pPr>
    </w:p>
    <w:p w14:paraId="555356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14:paraId="56B42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14:paraId="7DB10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14:paraId="3855D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14:paraId="5BCE7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14:paraId="136709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仿宋"/>
          <w:color w:val="000000"/>
          <w:kern w:val="0"/>
          <w:sz w:val="24"/>
        </w:rPr>
      </w:pPr>
    </w:p>
    <w:p w14:paraId="156169E3">
      <w:pPr>
        <w:pStyle w:val="20"/>
      </w:pPr>
    </w:p>
    <w:p w14:paraId="3F4095B0">
      <w:pPr>
        <w:keepNext w:val="0"/>
        <w:keepLines w:val="0"/>
        <w:pageBreakBefore w:val="0"/>
        <w:widowControl w:val="0"/>
        <w:kinsoku/>
        <w:wordWrap w:val="0"/>
        <w:overflowPunct/>
        <w:topLinePunct w:val="0"/>
        <w:autoSpaceDE/>
        <w:autoSpaceDN/>
        <w:bidi w:val="0"/>
        <w:adjustRightInd/>
        <w:snapToGrid w:val="0"/>
        <w:spacing w:before="238" w:line="360" w:lineRule="auto"/>
        <w:ind w:firstLine="480" w:firstLineChars="200"/>
        <w:textAlignment w:val="auto"/>
        <w:rPr>
          <w:rFonts w:hint="eastAsia" w:ascii="宋体" w:hAnsi="宋体"/>
          <w:sz w:val="24"/>
          <w:szCs w:val="21"/>
        </w:rPr>
      </w:pPr>
      <w:bookmarkStart w:id="445" w:name="_Toc531359037"/>
      <w:r>
        <w:rPr>
          <w:rFonts w:hint="eastAsia" w:ascii="宋体" w:hAnsi="宋体"/>
          <w:sz w:val="24"/>
          <w:szCs w:val="21"/>
        </w:rPr>
        <w:t>根据</w:t>
      </w:r>
      <w:r>
        <w:rPr>
          <w:rFonts w:hint="eastAsia" w:ascii="宋体" w:hAnsi="宋体" w:cstheme="minorBidi"/>
          <w:kern w:val="2"/>
          <w:sz w:val="24"/>
          <w:szCs w:val="22"/>
          <w:u w:val="single"/>
          <w:lang w:val="en-US" w:eastAsia="zh-CN" w:bidi="ar-SA"/>
        </w:rPr>
        <w:t>2025年土壤、地下水污染防治技术服务项目</w:t>
      </w:r>
      <w:r>
        <w:rPr>
          <w:rFonts w:hint="eastAsia" w:ascii="宋体" w:hAnsi="宋体"/>
          <w:sz w:val="24"/>
          <w:szCs w:val="21"/>
        </w:rPr>
        <w:t>招标文件（采购编号</w:t>
      </w:r>
      <w:r>
        <w:rPr>
          <w:rFonts w:hint="eastAsia" w:ascii="宋体" w:hAnsi="宋体"/>
          <w:sz w:val="24"/>
          <w:szCs w:val="21"/>
          <w:lang w:eastAsia="zh-CN"/>
        </w:rPr>
        <w:t>：浙方咨招2025064号</w:t>
      </w:r>
      <w:r>
        <w:rPr>
          <w:rFonts w:hint="eastAsia" w:ascii="宋体" w:hAnsi="宋体"/>
          <w:sz w:val="24"/>
          <w:szCs w:val="21"/>
        </w:rPr>
        <w:t>）在    年   月   日开标会上，经评标委员会评定</w:t>
      </w:r>
      <w:r>
        <w:rPr>
          <w:rFonts w:hint="eastAsia" w:ascii="宋体" w:hAnsi="宋体"/>
          <w:sz w:val="24"/>
          <w:szCs w:val="21"/>
          <w:u w:val="single"/>
        </w:rPr>
        <w:t xml:space="preserve"> 　　　　</w:t>
      </w:r>
      <w:r>
        <w:rPr>
          <w:rFonts w:hint="eastAsia" w:ascii="宋体" w:hAnsi="宋体"/>
          <w:sz w:val="24"/>
          <w:szCs w:val="21"/>
          <w:u w:val="single"/>
          <w:lang w:val="en-US" w:eastAsia="zh-CN"/>
        </w:rPr>
        <w:t xml:space="preserve">   </w:t>
      </w:r>
      <w:r>
        <w:rPr>
          <w:rFonts w:hint="eastAsia" w:ascii="宋体" w:hAnsi="宋体"/>
          <w:sz w:val="24"/>
          <w:szCs w:val="21"/>
          <w:u w:val="single"/>
        </w:rPr>
        <w:t xml:space="preserve">  　</w:t>
      </w:r>
      <w:r>
        <w:rPr>
          <w:rFonts w:hint="eastAsia" w:ascii="宋体" w:hAnsi="宋体"/>
          <w:sz w:val="24"/>
          <w:szCs w:val="21"/>
          <w:u w:val="single"/>
          <w:lang w:val="en-US" w:eastAsia="zh-CN"/>
        </w:rPr>
        <w:t xml:space="preserve">    </w:t>
      </w:r>
      <w:r>
        <w:rPr>
          <w:rFonts w:hint="eastAsia" w:ascii="宋体" w:hAnsi="宋体"/>
          <w:sz w:val="24"/>
          <w:szCs w:val="21"/>
          <w:u w:val="single"/>
        </w:rPr>
        <w:t xml:space="preserve">  </w:t>
      </w:r>
      <w:r>
        <w:rPr>
          <w:rFonts w:hint="eastAsia" w:ascii="宋体" w:hAnsi="宋体"/>
          <w:sz w:val="24"/>
          <w:szCs w:val="21"/>
        </w:rPr>
        <w:t>(乙方)为中标人。甲乙双方依据《中华人民共和国政府采购法》、《中华人民共和国民法典》等相关法律法规和招标文件的要求，在平等自愿的基础上，同意按照下面的条款和条件，签署本合同。</w:t>
      </w:r>
    </w:p>
    <w:p w14:paraId="5AA5C531">
      <w:pPr>
        <w:keepNext w:val="0"/>
        <w:keepLines w:val="0"/>
        <w:pageBreakBefore w:val="0"/>
        <w:widowControl w:val="0"/>
        <w:numPr>
          <w:ilvl w:val="0"/>
          <w:numId w:val="2"/>
        </w:numPr>
        <w:kinsoku/>
        <w:wordWrap/>
        <w:overflowPunct/>
        <w:topLinePunct w:val="0"/>
        <w:autoSpaceDE/>
        <w:autoSpaceDN/>
        <w:bidi w:val="0"/>
        <w:adjustRightInd/>
        <w:snapToGrid w:val="0"/>
        <w:spacing w:before="238" w:line="360" w:lineRule="auto"/>
        <w:ind w:firstLine="479" w:firstLineChars="199"/>
        <w:textAlignment w:val="auto"/>
        <w:rPr>
          <w:rFonts w:ascii="宋体" w:hAnsi="宋体"/>
          <w:sz w:val="24"/>
          <w:szCs w:val="21"/>
        </w:rPr>
      </w:pPr>
      <w:r>
        <w:rPr>
          <w:rFonts w:hint="eastAsia" w:ascii="宋体" w:hAnsi="宋体"/>
          <w:b/>
          <w:sz w:val="24"/>
          <w:szCs w:val="21"/>
          <w:lang w:val="en-US" w:eastAsia="zh-CN"/>
        </w:rPr>
        <w:t>合同文件</w:t>
      </w:r>
    </w:p>
    <w:p w14:paraId="5D3C0A7B">
      <w:pPr>
        <w:keepNext w:val="0"/>
        <w:keepLines w:val="0"/>
        <w:pageBreakBefore w:val="0"/>
        <w:widowControl w:val="0"/>
        <w:numPr>
          <w:ilvl w:val="0"/>
          <w:numId w:val="0"/>
        </w:numPr>
        <w:kinsoku/>
        <w:wordWrap/>
        <w:overflowPunct/>
        <w:topLinePunct w:val="0"/>
        <w:autoSpaceDE/>
        <w:autoSpaceDN/>
        <w:bidi w:val="0"/>
        <w:adjustRightInd/>
        <w:snapToGrid w:val="0"/>
        <w:spacing w:before="238" w:line="360" w:lineRule="auto"/>
        <w:ind w:firstLine="480" w:firstLineChars="200"/>
        <w:textAlignment w:val="auto"/>
        <w:rPr>
          <w:rFonts w:ascii="宋体" w:hAnsi="宋体"/>
          <w:sz w:val="24"/>
          <w:szCs w:val="21"/>
        </w:rPr>
      </w:pPr>
      <w:r>
        <w:rPr>
          <w:rFonts w:hint="eastAsia" w:ascii="宋体" w:hAnsi="宋体"/>
          <w:sz w:val="24"/>
          <w:szCs w:val="21"/>
        </w:rPr>
        <w:t>下列文件构成本合同的组成部分，应该认为是一个整体，彼此相互解释，相互补充。组成合同的多个文件的优先支配地位的次序如下：</w:t>
      </w:r>
    </w:p>
    <w:p w14:paraId="607D0E0F">
      <w:pPr>
        <w:keepNext w:val="0"/>
        <w:keepLines w:val="0"/>
        <w:pageBreakBefore w:val="0"/>
        <w:widowControl w:val="0"/>
        <w:kinsoku/>
        <w:wordWrap/>
        <w:overflowPunct/>
        <w:topLinePunct w:val="0"/>
        <w:autoSpaceDE/>
        <w:autoSpaceDN/>
        <w:bidi w:val="0"/>
        <w:adjustRightInd/>
        <w:snapToGrid w:val="0"/>
        <w:spacing w:before="119" w:line="360" w:lineRule="auto"/>
        <w:ind w:firstLine="538"/>
        <w:textAlignment w:val="auto"/>
        <w:rPr>
          <w:rFonts w:ascii="宋体" w:hAnsi="宋体"/>
          <w:sz w:val="24"/>
          <w:szCs w:val="21"/>
        </w:rPr>
      </w:pPr>
      <w:r>
        <w:rPr>
          <w:rFonts w:hint="eastAsia" w:ascii="宋体" w:hAnsi="宋体"/>
          <w:sz w:val="24"/>
          <w:szCs w:val="21"/>
        </w:rPr>
        <w:t>a.</w:t>
      </w:r>
      <w:r>
        <w:rPr>
          <w:rFonts w:hint="eastAsia" w:ascii="宋体" w:hAnsi="宋体"/>
          <w:sz w:val="24"/>
          <w:szCs w:val="21"/>
        </w:rPr>
        <w:tab/>
      </w:r>
      <w:r>
        <w:rPr>
          <w:rFonts w:hint="eastAsia" w:ascii="宋体" w:hAnsi="宋体"/>
          <w:sz w:val="24"/>
          <w:szCs w:val="21"/>
        </w:rPr>
        <w:t>本合同书　</w:t>
      </w:r>
    </w:p>
    <w:p w14:paraId="4D04E414">
      <w:pPr>
        <w:keepNext w:val="0"/>
        <w:keepLines w:val="0"/>
        <w:pageBreakBefore w:val="0"/>
        <w:widowControl w:val="0"/>
        <w:kinsoku/>
        <w:wordWrap/>
        <w:overflowPunct/>
        <w:topLinePunct w:val="0"/>
        <w:autoSpaceDE/>
        <w:autoSpaceDN/>
        <w:bidi w:val="0"/>
        <w:adjustRightInd/>
        <w:snapToGrid w:val="0"/>
        <w:spacing w:before="119" w:line="360" w:lineRule="auto"/>
        <w:ind w:firstLine="538"/>
        <w:textAlignment w:val="auto"/>
        <w:rPr>
          <w:rFonts w:ascii="宋体" w:hAnsi="宋体"/>
          <w:sz w:val="24"/>
          <w:szCs w:val="21"/>
        </w:rPr>
      </w:pPr>
      <w:r>
        <w:rPr>
          <w:rFonts w:hint="eastAsia" w:ascii="宋体" w:hAnsi="宋体"/>
          <w:sz w:val="24"/>
          <w:szCs w:val="21"/>
        </w:rPr>
        <w:t>b.</w:t>
      </w:r>
      <w:r>
        <w:rPr>
          <w:rFonts w:hint="eastAsia" w:ascii="宋体" w:hAnsi="宋体"/>
          <w:sz w:val="24"/>
          <w:szCs w:val="21"/>
        </w:rPr>
        <w:tab/>
      </w:r>
      <w:r>
        <w:rPr>
          <w:rFonts w:hint="eastAsia" w:ascii="宋体" w:hAnsi="宋体"/>
          <w:sz w:val="24"/>
          <w:szCs w:val="21"/>
          <w:lang w:eastAsia="zh-CN"/>
        </w:rPr>
        <w:t>中标</w:t>
      </w:r>
      <w:r>
        <w:rPr>
          <w:rFonts w:hint="eastAsia" w:ascii="宋体" w:hAnsi="宋体"/>
          <w:sz w:val="24"/>
          <w:szCs w:val="21"/>
        </w:rPr>
        <w:t>通知书</w:t>
      </w:r>
      <w:r>
        <w:rPr>
          <w:rFonts w:hint="eastAsia" w:ascii="宋体" w:hAnsi="宋体"/>
          <w:sz w:val="24"/>
          <w:szCs w:val="21"/>
        </w:rPr>
        <w:tab/>
      </w:r>
    </w:p>
    <w:p w14:paraId="035AB8B9">
      <w:pPr>
        <w:keepNext w:val="0"/>
        <w:keepLines w:val="0"/>
        <w:pageBreakBefore w:val="0"/>
        <w:widowControl w:val="0"/>
        <w:kinsoku/>
        <w:wordWrap/>
        <w:overflowPunct/>
        <w:topLinePunct w:val="0"/>
        <w:autoSpaceDE/>
        <w:autoSpaceDN/>
        <w:bidi w:val="0"/>
        <w:adjustRightInd/>
        <w:snapToGrid w:val="0"/>
        <w:spacing w:before="119" w:line="360" w:lineRule="auto"/>
        <w:ind w:firstLine="538"/>
        <w:textAlignment w:val="auto"/>
        <w:rPr>
          <w:rFonts w:ascii="宋体" w:hAnsi="宋体"/>
          <w:sz w:val="24"/>
          <w:szCs w:val="21"/>
        </w:rPr>
      </w:pPr>
      <w:r>
        <w:rPr>
          <w:rFonts w:hint="eastAsia" w:ascii="宋体" w:hAnsi="宋体"/>
          <w:sz w:val="24"/>
          <w:szCs w:val="21"/>
        </w:rPr>
        <w:t xml:space="preserve">c. </w:t>
      </w:r>
      <w:r>
        <w:rPr>
          <w:rFonts w:hint="eastAsia" w:ascii="宋体" w:hAnsi="宋体"/>
          <w:sz w:val="24"/>
          <w:szCs w:val="21"/>
          <w:lang w:eastAsia="zh-CN"/>
        </w:rPr>
        <w:t>中标</w:t>
      </w:r>
      <w:r>
        <w:rPr>
          <w:rFonts w:hint="eastAsia" w:ascii="宋体" w:hAnsi="宋体"/>
          <w:sz w:val="24"/>
          <w:szCs w:val="21"/>
        </w:rPr>
        <w:t>人</w:t>
      </w:r>
      <w:r>
        <w:rPr>
          <w:rFonts w:hint="eastAsia" w:ascii="宋体" w:hAnsi="宋体"/>
          <w:sz w:val="24"/>
          <w:szCs w:val="21"/>
          <w:lang w:eastAsia="zh-CN"/>
        </w:rPr>
        <w:t>投标</w:t>
      </w:r>
      <w:r>
        <w:rPr>
          <w:rFonts w:hint="eastAsia" w:ascii="宋体" w:hAnsi="宋体"/>
          <w:sz w:val="24"/>
          <w:szCs w:val="21"/>
        </w:rPr>
        <w:t>文件 (含澄清内容)</w:t>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p>
    <w:p w14:paraId="0BD45AC1">
      <w:pPr>
        <w:keepNext w:val="0"/>
        <w:keepLines w:val="0"/>
        <w:pageBreakBefore w:val="0"/>
        <w:widowControl w:val="0"/>
        <w:kinsoku/>
        <w:wordWrap/>
        <w:overflowPunct/>
        <w:topLinePunct w:val="0"/>
        <w:autoSpaceDE/>
        <w:autoSpaceDN/>
        <w:bidi w:val="0"/>
        <w:adjustRightInd/>
        <w:snapToGrid w:val="0"/>
        <w:spacing w:before="119" w:line="360" w:lineRule="auto"/>
        <w:ind w:firstLine="538"/>
        <w:textAlignment w:val="auto"/>
        <w:rPr>
          <w:rFonts w:ascii="宋体" w:hAnsi="宋体"/>
          <w:sz w:val="24"/>
          <w:szCs w:val="21"/>
        </w:rPr>
      </w:pPr>
      <w:r>
        <w:rPr>
          <w:rFonts w:hint="eastAsia" w:ascii="宋体" w:hAnsi="宋体"/>
          <w:sz w:val="24"/>
          <w:szCs w:val="21"/>
        </w:rPr>
        <w:t>d.</w:t>
      </w:r>
      <w:r>
        <w:rPr>
          <w:rFonts w:hint="eastAsia" w:ascii="宋体" w:hAnsi="宋体"/>
          <w:sz w:val="24"/>
          <w:szCs w:val="21"/>
        </w:rPr>
        <w:tab/>
      </w:r>
      <w:r>
        <w:rPr>
          <w:rFonts w:hint="eastAsia" w:ascii="宋体" w:hAnsi="宋体"/>
          <w:sz w:val="24"/>
          <w:szCs w:val="21"/>
        </w:rPr>
        <w:t>变更补充文件</w:t>
      </w:r>
    </w:p>
    <w:p w14:paraId="32423551">
      <w:pPr>
        <w:keepNext w:val="0"/>
        <w:keepLines w:val="0"/>
        <w:pageBreakBefore w:val="0"/>
        <w:widowControl w:val="0"/>
        <w:kinsoku/>
        <w:wordWrap/>
        <w:overflowPunct/>
        <w:topLinePunct w:val="0"/>
        <w:autoSpaceDE/>
        <w:autoSpaceDN/>
        <w:bidi w:val="0"/>
        <w:adjustRightInd/>
        <w:snapToGrid w:val="0"/>
        <w:spacing w:before="119" w:after="147" w:line="360" w:lineRule="auto"/>
        <w:ind w:firstLine="538"/>
        <w:textAlignment w:val="auto"/>
        <w:rPr>
          <w:rFonts w:ascii="宋体" w:hAnsi="宋体"/>
          <w:sz w:val="24"/>
          <w:szCs w:val="21"/>
        </w:rPr>
      </w:pPr>
      <w:r>
        <w:rPr>
          <w:rFonts w:hint="eastAsia" w:ascii="宋体" w:hAnsi="宋体"/>
          <w:sz w:val="24"/>
          <w:szCs w:val="21"/>
        </w:rPr>
        <w:t>e. 采购文件 (含澄清修改文件)</w:t>
      </w:r>
    </w:p>
    <w:p w14:paraId="22425504">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2、服务内容</w:t>
      </w:r>
    </w:p>
    <w:p w14:paraId="2BC547FA">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53"/>
        <w:textAlignment w:val="auto"/>
        <w:rPr>
          <w:rFonts w:hint="eastAsia" w:ascii="宋体" w:hAnsi="宋体"/>
          <w:sz w:val="24"/>
          <w:szCs w:val="21"/>
          <w:u w:val="single"/>
          <w:lang w:val="en-US" w:eastAsia="zh-CN"/>
        </w:rPr>
      </w:pPr>
      <w:r>
        <w:rPr>
          <w:rFonts w:hint="eastAsia" w:ascii="宋体" w:hAnsi="宋体"/>
          <w:sz w:val="24"/>
          <w:szCs w:val="21"/>
        </w:rPr>
        <w:t>本合同总价内包含的服务内容</w:t>
      </w:r>
      <w:r>
        <w:rPr>
          <w:rFonts w:hint="eastAsia" w:ascii="宋体" w:hAnsi="宋体"/>
          <w:sz w:val="24"/>
          <w:szCs w:val="21"/>
          <w:u w:val="single"/>
          <w:lang w:val="en-US" w:eastAsia="zh-CN"/>
        </w:rPr>
        <w:t xml:space="preserve">                                </w:t>
      </w:r>
    </w:p>
    <w:p w14:paraId="3D622268">
      <w:pPr>
        <w:pStyle w:val="2"/>
        <w:rPr>
          <w:rFonts w:hint="default" w:ascii="宋体" w:hAnsi="宋体" w:eastAsiaTheme="minorEastAsia" w:cstheme="minorBidi"/>
          <w:kern w:val="2"/>
          <w:sz w:val="24"/>
          <w:szCs w:val="21"/>
          <w:highlight w:val="none"/>
          <w:lang w:val="en-US" w:eastAsia="zh-CN" w:bidi="ar-SA"/>
        </w:rPr>
      </w:pPr>
      <w:r>
        <w:rPr>
          <w:rFonts w:hint="eastAsia" w:ascii="宋体" w:hAnsi="宋体" w:eastAsiaTheme="minorEastAsia" w:cstheme="minorBidi"/>
          <w:kern w:val="2"/>
          <w:sz w:val="24"/>
          <w:szCs w:val="21"/>
          <w:highlight w:val="none"/>
          <w:lang w:val="en-US" w:eastAsia="zh-CN" w:bidi="ar-SA"/>
        </w:rPr>
        <w:t>未明列的事项，具体详见招标文件第二章招标需求。</w:t>
      </w:r>
    </w:p>
    <w:p w14:paraId="450A12A4">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ascii="宋体" w:hAnsi="宋体"/>
          <w:sz w:val="24"/>
          <w:szCs w:val="21"/>
        </w:rPr>
      </w:pPr>
      <w:r>
        <w:rPr>
          <w:rFonts w:hint="eastAsia" w:ascii="宋体" w:hAnsi="宋体"/>
          <w:b/>
          <w:sz w:val="24"/>
          <w:szCs w:val="21"/>
        </w:rPr>
        <w:t>3、合同总价</w:t>
      </w:r>
    </w:p>
    <w:p w14:paraId="54AEEAEA">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53"/>
        <w:textAlignment w:val="auto"/>
        <w:rPr>
          <w:rFonts w:ascii="宋体" w:hAnsi="宋体"/>
          <w:sz w:val="24"/>
          <w:szCs w:val="21"/>
        </w:rPr>
      </w:pPr>
      <w:r>
        <w:rPr>
          <w:rFonts w:hint="eastAsia" w:ascii="宋体" w:hAnsi="宋体"/>
          <w:sz w:val="24"/>
          <w:szCs w:val="21"/>
        </w:rPr>
        <w:t>本合同总价为</w:t>
      </w:r>
      <w:r>
        <w:rPr>
          <w:rFonts w:hint="eastAsia" w:ascii="宋体" w:hAnsi="宋体"/>
          <w:sz w:val="24"/>
          <w:szCs w:val="21"/>
          <w:u w:val="single"/>
        </w:rPr>
        <w:t xml:space="preserve">    　          　   </w:t>
      </w:r>
      <w:r>
        <w:rPr>
          <w:rFonts w:hint="eastAsia" w:ascii="宋体" w:hAnsi="宋体"/>
          <w:sz w:val="24"/>
          <w:szCs w:val="21"/>
        </w:rPr>
        <w:t>元人民币。</w:t>
      </w:r>
    </w:p>
    <w:p w14:paraId="51951532">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53"/>
        <w:textAlignment w:val="auto"/>
        <w:rPr>
          <w:rFonts w:ascii="宋体" w:hAnsi="宋体"/>
          <w:sz w:val="24"/>
          <w:szCs w:val="21"/>
        </w:rPr>
      </w:pPr>
      <w:r>
        <w:rPr>
          <w:rFonts w:hint="eastAsia" w:ascii="宋体" w:hAnsi="宋体"/>
          <w:sz w:val="24"/>
          <w:szCs w:val="21"/>
        </w:rPr>
        <w:t>分项价格：</w:t>
      </w:r>
      <w:r>
        <w:rPr>
          <w:rFonts w:hint="eastAsia" w:ascii="宋体" w:hAnsi="宋体"/>
          <w:sz w:val="24"/>
          <w:szCs w:val="21"/>
          <w:u w:val="single"/>
        </w:rPr>
        <w:t>　　　　　　　       　　　　　</w:t>
      </w:r>
    </w:p>
    <w:p w14:paraId="5328E91A">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ascii="宋体" w:hAnsi="宋体"/>
          <w:sz w:val="24"/>
          <w:szCs w:val="21"/>
        </w:rPr>
      </w:pPr>
      <w:r>
        <w:rPr>
          <w:rFonts w:hint="eastAsia" w:ascii="宋体" w:hAnsi="宋体"/>
          <w:b/>
          <w:sz w:val="24"/>
          <w:szCs w:val="21"/>
        </w:rPr>
        <w:t>4、付款方式</w:t>
      </w:r>
    </w:p>
    <w:p w14:paraId="06C32763">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生效收到正式发票后7个工作日内支付合同价的</w:t>
      </w: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%作为预付款</w:t>
      </w:r>
      <w:r>
        <w:rPr>
          <w:rFonts w:hint="eastAsia" w:ascii="宋体" w:hAnsi="宋体" w:eastAsia="宋体" w:cs="宋体"/>
          <w:color w:val="auto"/>
          <w:sz w:val="24"/>
          <w:szCs w:val="24"/>
          <w:lang w:eastAsia="zh-CN"/>
        </w:rPr>
        <w:t>；</w:t>
      </w:r>
    </w:p>
    <w:p w14:paraId="6307C106">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2.2025年</w:t>
      </w:r>
      <w:r>
        <w:rPr>
          <w:rFonts w:hint="default" w:ascii="宋体" w:hAnsi="宋体" w:eastAsia="宋体" w:cs="宋体"/>
          <w:color w:val="auto"/>
          <w:sz w:val="24"/>
          <w:szCs w:val="24"/>
          <w:lang w:val="en"/>
        </w:rPr>
        <w:t>11</w:t>
      </w:r>
      <w:r>
        <w:rPr>
          <w:rFonts w:hint="eastAsia" w:ascii="宋体" w:hAnsi="宋体" w:eastAsia="宋体" w:cs="宋体"/>
          <w:color w:val="auto"/>
          <w:sz w:val="24"/>
          <w:szCs w:val="24"/>
          <w:lang w:val="en" w:eastAsia="zh-CN"/>
        </w:rPr>
        <w:t>月，阶段性工作完成，</w:t>
      </w:r>
      <w:r>
        <w:rPr>
          <w:rFonts w:hint="eastAsia" w:ascii="宋体" w:hAnsi="宋体" w:eastAsia="宋体" w:cs="宋体"/>
          <w:color w:val="auto"/>
          <w:sz w:val="24"/>
          <w:szCs w:val="24"/>
        </w:rPr>
        <w:t>收到正式发票后7个工作日内支付合同价的</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266CB29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.项目完成验收合格</w:t>
      </w:r>
      <w:r>
        <w:rPr>
          <w:rFonts w:hint="eastAsia" w:ascii="宋体" w:hAnsi="宋体" w:eastAsia="宋体" w:cs="宋体"/>
          <w:color w:val="auto"/>
          <w:sz w:val="24"/>
          <w:szCs w:val="24"/>
          <w:lang w:eastAsia="zh-CN"/>
        </w:rPr>
        <w:t>后收到正式发票后</w:t>
      </w:r>
      <w:r>
        <w:rPr>
          <w:rFonts w:hint="eastAsia" w:ascii="宋体" w:hAnsi="宋体" w:eastAsia="宋体" w:cs="宋体"/>
          <w:color w:val="auto"/>
          <w:sz w:val="24"/>
          <w:szCs w:val="24"/>
        </w:rPr>
        <w:t>7个工作日内支付合同余款。</w:t>
      </w:r>
    </w:p>
    <w:p w14:paraId="32CCA764">
      <w:pPr>
        <w:snapToGrid w:val="0"/>
        <w:spacing w:line="360" w:lineRule="auto"/>
        <w:ind w:firstLine="480" w:firstLineChars="200"/>
        <w:textAlignment w:val="baseline"/>
        <w:rPr>
          <w:rFonts w:hint="eastAsia" w:ascii="宋体" w:hAnsi="宋体" w:cs="仿宋"/>
          <w:sz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w:t>
      </w:r>
      <w:r>
        <w:rPr>
          <w:rFonts w:hint="eastAsia" w:ascii="宋体" w:hAnsi="宋体" w:eastAsia="宋体" w:cs="宋体"/>
          <w:sz w:val="24"/>
          <w:szCs w:val="24"/>
          <w:lang w:eastAsia="zh-CN"/>
        </w:rPr>
        <w:t>乙方</w:t>
      </w:r>
      <w:r>
        <w:rPr>
          <w:rFonts w:hint="eastAsia" w:ascii="宋体" w:hAnsi="宋体" w:eastAsia="宋体" w:cs="宋体"/>
          <w:sz w:val="24"/>
          <w:szCs w:val="24"/>
        </w:rPr>
        <w:t>未按合同履行任务、考核不合格等原因造成不能及时付款的，</w:t>
      </w:r>
      <w:r>
        <w:rPr>
          <w:rFonts w:hint="eastAsia" w:ascii="宋体" w:hAnsi="宋体" w:eastAsia="宋体" w:cs="宋体"/>
          <w:sz w:val="24"/>
          <w:szCs w:val="24"/>
          <w:lang w:eastAsia="zh-CN"/>
        </w:rPr>
        <w:t>甲方</w:t>
      </w:r>
      <w:r>
        <w:rPr>
          <w:rFonts w:hint="eastAsia" w:ascii="宋体" w:hAnsi="宋体" w:eastAsia="宋体" w:cs="宋体"/>
          <w:sz w:val="24"/>
          <w:szCs w:val="24"/>
        </w:rPr>
        <w:t>不承担责任</w:t>
      </w:r>
      <w:r>
        <w:rPr>
          <w:rFonts w:hint="eastAsia" w:ascii="宋体" w:hAnsi="宋体" w:cs="仿宋"/>
          <w:sz w:val="24"/>
        </w:rPr>
        <w:t>。</w:t>
      </w:r>
    </w:p>
    <w:p w14:paraId="4E7262EE">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eastAsiaTheme="minorEastAsia"/>
          <w:sz w:val="24"/>
          <w:szCs w:val="21"/>
          <w:lang w:eastAsia="zh-CN"/>
        </w:rPr>
      </w:pPr>
      <w:r>
        <w:rPr>
          <w:rFonts w:hint="eastAsia" w:ascii="宋体" w:hAnsi="宋体"/>
          <w:b/>
          <w:sz w:val="24"/>
          <w:szCs w:val="21"/>
        </w:rPr>
        <w:t>5、</w:t>
      </w:r>
      <w:r>
        <w:rPr>
          <w:rFonts w:hint="eastAsia" w:ascii="宋体" w:hAnsi="宋体"/>
          <w:b/>
          <w:sz w:val="24"/>
          <w:szCs w:val="21"/>
          <w:lang w:eastAsia="zh-CN"/>
        </w:rPr>
        <w:t>实施时间</w:t>
      </w:r>
    </w:p>
    <w:p w14:paraId="57F3306C">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b/>
          <w:sz w:val="24"/>
          <w:szCs w:val="21"/>
          <w:highlight w:val="none"/>
          <w:lang w:val="en-US" w:eastAsia="zh-CN"/>
        </w:rPr>
      </w:pPr>
      <w:r>
        <w:rPr>
          <w:rFonts w:hint="eastAsia" w:ascii="宋体" w:hAnsi="宋体"/>
          <w:b w:val="0"/>
          <w:bCs/>
          <w:sz w:val="24"/>
          <w:szCs w:val="21"/>
          <w:highlight w:val="none"/>
          <w:lang w:val="en-US" w:eastAsia="zh-CN"/>
        </w:rPr>
        <w:t>合同签订后一年。</w:t>
      </w:r>
    </w:p>
    <w:p w14:paraId="493F090E">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6、使用合同文件和资料：</w:t>
      </w:r>
    </w:p>
    <w:p w14:paraId="1E14CB88">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405834E0">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6.2 没有甲方事先书面同意，除了履行本合同之外，乙方不应使用6.1条款所列举的任何文件和资料。</w:t>
      </w:r>
    </w:p>
    <w:p w14:paraId="25562D29">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6.3 除了合同本身外，6.1条款所列举的任何文件是甲方的财产。如果甲方有要求，乙方应在完成合同后将这些文件及全部复制件归还给甲方。</w:t>
      </w:r>
    </w:p>
    <w:p w14:paraId="70C84ECB">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7、知识产权</w:t>
      </w:r>
    </w:p>
    <w:p w14:paraId="6CB5F60F">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乙方应保证提供服务过程中不会侵犯任何第三方的知识产权，如果任何第三方提出侵权指控，乙方须与第三方交涉并承担可能发生的一切法律责任和费用。</w:t>
      </w:r>
    </w:p>
    <w:p w14:paraId="6A16256E">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8、不可抗力</w:t>
      </w:r>
    </w:p>
    <w:p w14:paraId="3566325A">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DB37700">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162E28F2">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9、税费</w:t>
      </w:r>
    </w:p>
    <w:p w14:paraId="5C21DC1E">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360" w:firstLineChars="150"/>
        <w:textAlignment w:val="auto"/>
        <w:rPr>
          <w:rFonts w:hint="eastAsia" w:ascii="宋体" w:hAnsi="宋体"/>
          <w:sz w:val="24"/>
          <w:szCs w:val="21"/>
        </w:rPr>
      </w:pPr>
      <w:r>
        <w:rPr>
          <w:rFonts w:hint="eastAsia" w:ascii="宋体" w:hAnsi="宋体"/>
          <w:sz w:val="24"/>
          <w:szCs w:val="21"/>
        </w:rPr>
        <w:t>根据国家现行税法对乙方征收的与合同有关的一切税费均由乙方负担。</w:t>
      </w:r>
    </w:p>
    <w:p w14:paraId="3E1F44AB">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10、违约终止合同</w:t>
      </w:r>
    </w:p>
    <w:p w14:paraId="310BECC2">
      <w:pPr>
        <w:keepNext w:val="0"/>
        <w:keepLines w:val="0"/>
        <w:pageBreakBefore w:val="0"/>
        <w:widowControl w:val="0"/>
        <w:kinsoku/>
        <w:wordWrap/>
        <w:overflowPunct/>
        <w:topLinePunct w:val="0"/>
        <w:autoSpaceDE/>
        <w:autoSpaceDN/>
        <w:bidi w:val="0"/>
        <w:adjustRightInd/>
        <w:spacing w:line="360" w:lineRule="auto"/>
        <w:ind w:firstLine="57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乙方未能在合同规定的限期或甲方同意延长的最终限期内提供全部或部分服务</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、技术文件，乙方应按合同总</w:t>
      </w:r>
      <w:r>
        <w:rPr>
          <w:rFonts w:hint="eastAsia" w:ascii="宋体" w:hAnsi="宋体" w:eastAsia="宋体" w:cs="宋体"/>
          <w:color w:val="auto"/>
          <w:sz w:val="24"/>
          <w:szCs w:val="24"/>
          <w:highlight w:val="none"/>
          <w:lang w:eastAsia="zh-CN"/>
        </w:rPr>
        <w:t>额</w:t>
      </w:r>
      <w:r>
        <w:rPr>
          <w:rFonts w:hint="eastAsia" w:ascii="宋体" w:hAnsi="宋体" w:eastAsia="宋体" w:cs="宋体"/>
          <w:color w:val="auto"/>
          <w:sz w:val="24"/>
          <w:szCs w:val="24"/>
          <w:highlight w:val="none"/>
        </w:rPr>
        <w:t>每日万分之五向甲方支付违约金，以此类推；乙方逾期超过30天仍没有完成合同约定服务的，甲方有单方面解除合同的权利，并有权要求乙方返还甲方已付所有款项及支付违约金。其中因甲方</w:t>
      </w:r>
      <w:r>
        <w:rPr>
          <w:rFonts w:hint="eastAsia" w:ascii="宋体" w:hAnsi="宋体" w:eastAsia="宋体" w:cs="宋体"/>
          <w:color w:val="auto"/>
          <w:sz w:val="24"/>
          <w:szCs w:val="24"/>
          <w:highlight w:val="none"/>
          <w:lang w:eastAsia="zh-CN"/>
        </w:rPr>
        <w:t>或上</w:t>
      </w:r>
      <w:r>
        <w:rPr>
          <w:rFonts w:hint="eastAsia" w:ascii="宋体" w:hAnsi="宋体" w:eastAsia="宋体" w:cs="宋体"/>
          <w:color w:val="auto"/>
          <w:sz w:val="24"/>
          <w:szCs w:val="24"/>
          <w:highlight w:val="none"/>
        </w:rPr>
        <w:t>级部门工作安排调整</w:t>
      </w:r>
      <w:r>
        <w:rPr>
          <w:rFonts w:hint="eastAsia" w:ascii="宋体" w:hAnsi="宋体" w:eastAsia="宋体" w:cs="宋体"/>
          <w:color w:val="auto"/>
          <w:sz w:val="24"/>
          <w:szCs w:val="24"/>
          <w:highlight w:val="none"/>
          <w:lang w:eastAsia="zh-CN"/>
        </w:rPr>
        <w:t>造成的延期</w:t>
      </w:r>
      <w:r>
        <w:rPr>
          <w:rFonts w:hint="eastAsia" w:ascii="宋体" w:hAnsi="宋体" w:eastAsia="宋体" w:cs="宋体"/>
          <w:color w:val="auto"/>
          <w:sz w:val="24"/>
          <w:szCs w:val="24"/>
          <w:highlight w:val="none"/>
        </w:rPr>
        <w:t>，乙方免责，经甲乙双方友好协商后，合同服务期限相应顺延</w:t>
      </w:r>
      <w:r>
        <w:rPr>
          <w:rFonts w:hint="eastAsia" w:ascii="宋体" w:hAnsi="宋体" w:eastAsia="宋体" w:cs="宋体"/>
          <w:color w:val="auto"/>
          <w:sz w:val="24"/>
          <w:szCs w:val="24"/>
          <w:highlight w:val="none"/>
          <w:lang w:eastAsia="zh-CN"/>
        </w:rPr>
        <w:t>。</w:t>
      </w:r>
    </w:p>
    <w:p w14:paraId="44C00B5C">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highlight w:val="none"/>
        </w:rPr>
      </w:pPr>
      <w:r>
        <w:rPr>
          <w:rFonts w:hint="eastAsia" w:ascii="宋体" w:hAnsi="宋体" w:eastAsia="宋体" w:cs="宋体"/>
          <w:color w:val="auto"/>
          <w:sz w:val="24"/>
          <w:szCs w:val="24"/>
          <w:highlight w:val="none"/>
          <w:lang w:val="en-US" w:eastAsia="zh-CN"/>
        </w:rPr>
        <w:t>10.2</w:t>
      </w:r>
      <w:r>
        <w:rPr>
          <w:rFonts w:hint="eastAsia" w:ascii="宋体" w:hAnsi="宋体" w:eastAsia="宋体" w:cs="宋体"/>
          <w:color w:val="auto"/>
          <w:sz w:val="24"/>
          <w:szCs w:val="24"/>
          <w:highlight w:val="none"/>
        </w:rPr>
        <w:t>如果乙方提供的服务项目的质量达不到本合同规定</w:t>
      </w:r>
      <w:r>
        <w:rPr>
          <w:rFonts w:hint="eastAsia" w:ascii="宋体" w:hAnsi="宋体" w:eastAsia="宋体" w:cs="宋体"/>
          <w:color w:val="auto"/>
          <w:sz w:val="24"/>
          <w:szCs w:val="24"/>
          <w:highlight w:val="none"/>
          <w:lang w:eastAsia="zh-CN"/>
        </w:rPr>
        <w:t>或甲方</w:t>
      </w:r>
      <w:r>
        <w:rPr>
          <w:rFonts w:hint="eastAsia" w:ascii="宋体" w:hAnsi="宋体" w:eastAsia="宋体" w:cs="宋体"/>
          <w:color w:val="auto"/>
          <w:sz w:val="24"/>
          <w:szCs w:val="24"/>
          <w:highlight w:val="none"/>
        </w:rPr>
        <w:t>的要求，则甲方有权拒绝，乙方需向甲方偿付合同款项的5%的违约金。如造成甲方损失超过违约金的，超出部分由乙方继续承担赔偿责任</w:t>
      </w:r>
      <w:r>
        <w:rPr>
          <w:rFonts w:hint="eastAsia" w:ascii="宋体" w:hAnsi="宋体"/>
          <w:sz w:val="24"/>
          <w:szCs w:val="21"/>
          <w:highlight w:val="none"/>
        </w:rPr>
        <w:t>。</w:t>
      </w:r>
    </w:p>
    <w:p w14:paraId="5A811E75">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11、其他情况终止合同</w:t>
      </w:r>
    </w:p>
    <w:p w14:paraId="4FCA149F">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sz w:val="24"/>
          <w:szCs w:val="21"/>
        </w:rPr>
      </w:pPr>
      <w:r>
        <w:rPr>
          <w:rFonts w:hint="eastAsia" w:ascii="宋体" w:hAnsi="宋体"/>
          <w:sz w:val="24"/>
          <w:szCs w:val="21"/>
        </w:rPr>
        <w:t xml:space="preserve">    11.1如果乙方破产或发生资不抵债的情况，甲方可在任何时候以书面通知终止合同，而不给对方补偿。该终止合同将不损害或影响甲方已经采取或将要采取的补救措施的权利。</w:t>
      </w:r>
    </w:p>
    <w:p w14:paraId="56265794">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sz w:val="24"/>
          <w:szCs w:val="21"/>
        </w:rPr>
      </w:pPr>
      <w:r>
        <w:rPr>
          <w:rFonts w:hint="eastAsia" w:ascii="宋体" w:hAnsi="宋体"/>
          <w:sz w:val="24"/>
          <w:szCs w:val="21"/>
        </w:rPr>
        <w:t xml:space="preserve">    11.2 如果甲方认定乙方在竞标、采购和合同执行等过程中有腐败或欺诈行为，甲方有权在任何时候发出书面通知终止合同。</w:t>
      </w:r>
    </w:p>
    <w:p w14:paraId="0BDE7D37">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sz w:val="24"/>
          <w:szCs w:val="21"/>
        </w:rPr>
      </w:pPr>
      <w:r>
        <w:rPr>
          <w:rFonts w:hint="eastAsia" w:ascii="宋体" w:hAnsi="宋体"/>
          <w:sz w:val="24"/>
          <w:szCs w:val="21"/>
        </w:rPr>
        <w:t xml:space="preserve">    11.3如果合同履行过程中出现危害国家利益和社会公众利益的，甲方有权在任何时候发出书面通知终止合同。</w:t>
      </w:r>
    </w:p>
    <w:p w14:paraId="7C3314F4">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12、转让</w:t>
      </w:r>
    </w:p>
    <w:p w14:paraId="0ABF20E6">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textAlignment w:val="auto"/>
        <w:rPr>
          <w:rFonts w:hint="eastAsia" w:ascii="宋体" w:hAnsi="宋体"/>
          <w:sz w:val="24"/>
          <w:szCs w:val="21"/>
        </w:rPr>
      </w:pPr>
      <w:r>
        <w:rPr>
          <w:rFonts w:hint="eastAsia" w:ascii="宋体" w:hAnsi="宋体"/>
          <w:sz w:val="24"/>
          <w:szCs w:val="21"/>
        </w:rPr>
        <w:t>12.1乙方不得部分转让或全部转让其应履行的合同义务。。</w:t>
      </w:r>
    </w:p>
    <w:p w14:paraId="725F5DAB">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13、合同的协商变更与修改</w:t>
      </w:r>
    </w:p>
    <w:p w14:paraId="7C5B16B6">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13.1 甲方可以以书面方式向乙方发出变更要求，协商在本合同的一般范围内变更事项，合同修改书应由双方授权代表签字</w:t>
      </w:r>
      <w:r>
        <w:rPr>
          <w:rFonts w:hint="eastAsia" w:ascii="宋体" w:hAnsi="宋体"/>
          <w:sz w:val="24"/>
          <w:szCs w:val="21"/>
          <w:highlight w:val="none"/>
          <w:lang w:eastAsia="zh-CN"/>
        </w:rPr>
        <w:t>并加盖单位公章</w:t>
      </w:r>
      <w:r>
        <w:rPr>
          <w:rFonts w:hint="eastAsia" w:ascii="宋体" w:hAnsi="宋体"/>
          <w:sz w:val="24"/>
          <w:szCs w:val="21"/>
        </w:rPr>
        <w:t>，具有合同的法律效力。</w:t>
      </w:r>
    </w:p>
    <w:p w14:paraId="1CD8A12D">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14、争端的解决</w:t>
      </w:r>
    </w:p>
    <w:p w14:paraId="2F425DA5">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14.1因履行本合同引起的或与本合同有关的争议，甲、乙双方应首先通过友好协商解决，如果协商不能解决争议，则采取以下第</w:t>
      </w:r>
      <w:r>
        <w:rPr>
          <w:rFonts w:hint="eastAsia" w:ascii="宋体" w:hAnsi="宋体"/>
          <w:sz w:val="24"/>
          <w:szCs w:val="21"/>
          <w:u w:val="single"/>
        </w:rPr>
        <w:t>14.1.2</w:t>
      </w:r>
      <w:r>
        <w:rPr>
          <w:rFonts w:hint="eastAsia" w:ascii="宋体" w:hAnsi="宋体"/>
          <w:sz w:val="24"/>
          <w:szCs w:val="21"/>
        </w:rPr>
        <w:t>种方式解决争议：</w:t>
      </w:r>
    </w:p>
    <w:p w14:paraId="0D2EB013">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14.1.1向甲方所在地有管辖权的人民法院提起诉讼；</w:t>
      </w:r>
    </w:p>
    <w:p w14:paraId="20F0ABA6">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14.1.2向</w:t>
      </w:r>
      <w:r>
        <w:rPr>
          <w:rFonts w:hint="eastAsia" w:ascii="宋体" w:hAnsi="宋体"/>
          <w:sz w:val="24"/>
          <w:szCs w:val="21"/>
          <w:u w:val="single"/>
        </w:rPr>
        <w:t xml:space="preserve"> 丽水 </w:t>
      </w:r>
      <w:r>
        <w:rPr>
          <w:rFonts w:hint="eastAsia" w:ascii="宋体" w:hAnsi="宋体"/>
          <w:sz w:val="24"/>
          <w:szCs w:val="21"/>
        </w:rPr>
        <w:t>仲裁委员会按其仲裁规则申请仲裁。</w:t>
      </w:r>
    </w:p>
    <w:p w14:paraId="0B5173F1">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14.2在仲裁期间，本合同应继续履行。</w:t>
      </w:r>
    </w:p>
    <w:p w14:paraId="368828F3">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15、通知</w:t>
      </w:r>
    </w:p>
    <w:p w14:paraId="6A1DEDA8">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15.1本合同任何一方给另一方的通知，都应以书面或传真的形式发送，而另一方应以书面或传真形式确认，回复对方。</w:t>
      </w:r>
    </w:p>
    <w:p w14:paraId="1C73E8FC">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15.2 通知以送到日期或通知书的生效日起为生效日期，两者中以较晚的一个日期为准。</w:t>
      </w:r>
    </w:p>
    <w:p w14:paraId="6BC8F5D4">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sz w:val="24"/>
          <w:szCs w:val="21"/>
        </w:rPr>
      </w:pPr>
      <w:r>
        <w:rPr>
          <w:rFonts w:hint="eastAsia" w:ascii="宋体" w:hAnsi="宋体"/>
          <w:b/>
          <w:sz w:val="24"/>
          <w:szCs w:val="21"/>
        </w:rPr>
        <w:t>16、</w:t>
      </w:r>
      <w:r>
        <w:rPr>
          <w:rFonts w:hint="eastAsia" w:ascii="宋体" w:hAnsi="宋体"/>
          <w:sz w:val="24"/>
          <w:szCs w:val="21"/>
        </w:rPr>
        <w:t>鉴于甲方将按照本合同向乙方支付款项，乙方在此保证全部按照合同的规定向甲方提供服务并修补缺陷。</w:t>
      </w:r>
    </w:p>
    <w:p w14:paraId="799B6DB6">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sz w:val="24"/>
          <w:szCs w:val="21"/>
        </w:rPr>
      </w:pPr>
      <w:r>
        <w:rPr>
          <w:rFonts w:hint="eastAsia" w:ascii="宋体" w:hAnsi="宋体"/>
          <w:sz w:val="24"/>
          <w:szCs w:val="21"/>
        </w:rPr>
        <w:t>鉴于乙方将按本合同规定提供服务并修补缺陷，甲方在此保证按照合同规定的时间和方式向乙方支付合同价或其它按合同应支付的金额。</w:t>
      </w:r>
    </w:p>
    <w:p w14:paraId="01FFC9FA">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eastAsia="宋体"/>
          <w:b/>
          <w:sz w:val="24"/>
          <w:u w:val="single"/>
          <w:lang w:val="en-US" w:eastAsia="zh-CN"/>
        </w:rPr>
      </w:pPr>
      <w:r>
        <w:rPr>
          <w:rFonts w:hint="eastAsia" w:ascii="宋体"/>
          <w:b/>
          <w:sz w:val="24"/>
        </w:rPr>
        <w:t>17、其他约定事项：</w:t>
      </w:r>
    </w:p>
    <w:p w14:paraId="0783F6DD">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b/>
        </w:rPr>
      </w:pPr>
      <w:r>
        <w:rPr>
          <w:rFonts w:hint="eastAsia" w:ascii="宋体" w:hAnsi="宋体"/>
          <w:b/>
          <w:sz w:val="24"/>
          <w:szCs w:val="21"/>
        </w:rPr>
        <w:t>18、本合同未尽事宜，遵照《中华人民共和国民法典》有关条文执行。</w:t>
      </w:r>
    </w:p>
    <w:p w14:paraId="74DF520B">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b/>
          <w:sz w:val="24"/>
          <w:szCs w:val="21"/>
        </w:rPr>
      </w:pPr>
      <w:r>
        <w:rPr>
          <w:rFonts w:hint="eastAsia" w:ascii="宋体" w:hAnsi="宋体"/>
          <w:b/>
          <w:sz w:val="24"/>
          <w:szCs w:val="21"/>
        </w:rPr>
        <w:t>19、合同经双方授权代表签署，甲乙双方加盖印章后生效。</w:t>
      </w:r>
    </w:p>
    <w:p w14:paraId="03021147">
      <w:pPr>
        <w:keepNext w:val="0"/>
        <w:keepLines w:val="0"/>
        <w:pageBreakBefore w:val="0"/>
        <w:widowControl w:val="0"/>
        <w:kinsoku/>
        <w:wordWrap/>
        <w:overflowPunct/>
        <w:topLinePunct w:val="0"/>
        <w:autoSpaceDE/>
        <w:autoSpaceDN/>
        <w:bidi w:val="0"/>
        <w:adjustRightInd/>
        <w:snapToGrid w:val="0"/>
        <w:spacing w:before="119" w:line="360" w:lineRule="auto"/>
        <w:textAlignment w:val="auto"/>
        <w:rPr>
          <w:rFonts w:hint="eastAsia" w:ascii="宋体" w:hAnsi="宋体"/>
          <w:b/>
          <w:sz w:val="24"/>
          <w:szCs w:val="21"/>
        </w:rPr>
      </w:pPr>
      <w:r>
        <w:rPr>
          <w:rFonts w:hint="eastAsia" w:ascii="宋体" w:hAnsi="宋体"/>
          <w:b/>
          <w:sz w:val="24"/>
          <w:szCs w:val="21"/>
        </w:rPr>
        <w:t>20、本合同一式</w:t>
      </w:r>
      <w:r>
        <w:rPr>
          <w:rFonts w:hint="eastAsia" w:ascii="宋体" w:hAnsi="宋体"/>
          <w:b/>
          <w:sz w:val="24"/>
          <w:szCs w:val="21"/>
          <w:u w:val="single"/>
          <w:lang w:val="en-US" w:eastAsia="zh-CN"/>
        </w:rPr>
        <w:t xml:space="preserve">   </w:t>
      </w:r>
      <w:r>
        <w:rPr>
          <w:rFonts w:hint="eastAsia" w:ascii="宋体" w:hAnsi="宋体"/>
          <w:b/>
          <w:sz w:val="24"/>
          <w:szCs w:val="21"/>
        </w:rPr>
        <w:t>份，双方各执</w:t>
      </w:r>
      <w:r>
        <w:rPr>
          <w:rFonts w:hint="eastAsia" w:ascii="宋体" w:hAnsi="宋体"/>
          <w:b/>
          <w:sz w:val="24"/>
          <w:szCs w:val="21"/>
          <w:u w:val="single"/>
          <w:lang w:val="en-US" w:eastAsia="zh-CN"/>
        </w:rPr>
        <w:t xml:space="preserve">    </w:t>
      </w:r>
      <w:r>
        <w:rPr>
          <w:rFonts w:hint="eastAsia" w:ascii="宋体" w:hAnsi="宋体"/>
          <w:b/>
          <w:sz w:val="24"/>
          <w:szCs w:val="21"/>
        </w:rPr>
        <w:t>份</w:t>
      </w:r>
      <w:r>
        <w:rPr>
          <w:rFonts w:hint="eastAsia" w:ascii="宋体" w:hAnsi="宋体"/>
          <w:b/>
          <w:sz w:val="24"/>
          <w:szCs w:val="21"/>
          <w:lang w:eastAsia="zh-CN"/>
        </w:rPr>
        <w:t>，</w:t>
      </w:r>
      <w:r>
        <w:rPr>
          <w:rFonts w:hint="eastAsia" w:ascii="宋体" w:hAnsi="宋体"/>
          <w:b/>
          <w:sz w:val="24"/>
          <w:szCs w:val="21"/>
        </w:rPr>
        <w:t>具同等法律效力。</w:t>
      </w:r>
    </w:p>
    <w:p w14:paraId="7C2C1BBF">
      <w:pPr>
        <w:keepNext w:val="0"/>
        <w:keepLines w:val="0"/>
        <w:pageBreakBefore w:val="0"/>
        <w:widowControl w:val="0"/>
        <w:kinsoku/>
        <w:wordWrap/>
        <w:overflowPunct/>
        <w:topLinePunct w:val="0"/>
        <w:autoSpaceDE/>
        <w:autoSpaceDN/>
        <w:bidi w:val="0"/>
        <w:adjustRightInd/>
        <w:snapToGrid w:val="0"/>
        <w:spacing w:before="119" w:line="360" w:lineRule="auto"/>
        <w:ind w:firstLine="480" w:firstLineChars="200"/>
        <w:textAlignment w:val="auto"/>
        <w:rPr>
          <w:rFonts w:ascii="宋体" w:hAnsi="宋体"/>
          <w:sz w:val="24"/>
          <w:szCs w:val="21"/>
        </w:rPr>
      </w:pPr>
      <w:r>
        <w:rPr>
          <w:rFonts w:hint="eastAsia" w:ascii="宋体" w:hAnsi="宋体"/>
          <w:sz w:val="24"/>
          <w:szCs w:val="21"/>
        </w:rPr>
        <w:t>甲　方：</w:t>
      </w:r>
      <w:r>
        <w:rPr>
          <w:rFonts w:hint="eastAsia" w:ascii="宋体" w:hAnsi="宋体"/>
          <w:sz w:val="24"/>
          <w:szCs w:val="21"/>
        </w:rPr>
        <w:tab/>
      </w:r>
      <w:r>
        <w:rPr>
          <w:rFonts w:hint="eastAsia" w:ascii="宋体" w:hAnsi="宋体"/>
          <w:sz w:val="24"/>
          <w:szCs w:val="21"/>
        </w:rPr>
        <w:t xml:space="preserve">                       </w:t>
      </w:r>
      <w:r>
        <w:rPr>
          <w:rFonts w:hint="eastAsia" w:ascii="宋体" w:hAnsi="宋体"/>
          <w:sz w:val="24"/>
          <w:szCs w:val="21"/>
          <w:lang w:val="en-US" w:eastAsia="zh-CN"/>
        </w:rPr>
        <w:t xml:space="preserve">   </w:t>
      </w:r>
      <w:r>
        <w:rPr>
          <w:rFonts w:hint="eastAsia" w:ascii="宋体" w:hAnsi="宋体"/>
          <w:sz w:val="24"/>
          <w:szCs w:val="21"/>
        </w:rPr>
        <w:t>乙　方：</w:t>
      </w:r>
    </w:p>
    <w:p w14:paraId="359AAC77">
      <w:pPr>
        <w:keepNext w:val="0"/>
        <w:keepLines w:val="0"/>
        <w:pageBreakBefore w:val="0"/>
        <w:widowControl w:val="0"/>
        <w:kinsoku/>
        <w:wordWrap/>
        <w:overflowPunct/>
        <w:topLinePunct w:val="0"/>
        <w:autoSpaceDE/>
        <w:autoSpaceDN/>
        <w:bidi w:val="0"/>
        <w:adjustRightInd/>
        <w:snapToGrid w:val="0"/>
        <w:spacing w:before="119" w:line="360" w:lineRule="auto"/>
        <w:ind w:firstLine="480" w:firstLineChars="200"/>
        <w:textAlignment w:val="auto"/>
        <w:rPr>
          <w:rFonts w:ascii="宋体" w:hAnsi="宋体"/>
          <w:sz w:val="24"/>
          <w:szCs w:val="21"/>
        </w:rPr>
      </w:pPr>
      <w:r>
        <w:rPr>
          <w:rFonts w:hint="eastAsia" w:ascii="宋体" w:hAnsi="宋体"/>
          <w:sz w:val="24"/>
          <w:szCs w:val="21"/>
        </w:rPr>
        <w:t>名　称：(印章)　　　</w:t>
      </w:r>
      <w:r>
        <w:rPr>
          <w:rFonts w:hint="eastAsia" w:ascii="宋体" w:hAnsi="宋体"/>
          <w:sz w:val="24"/>
          <w:szCs w:val="21"/>
        </w:rPr>
        <w:tab/>
      </w:r>
      <w:r>
        <w:rPr>
          <w:rFonts w:hint="eastAsia" w:ascii="宋体" w:hAnsi="宋体"/>
          <w:sz w:val="24"/>
          <w:szCs w:val="21"/>
        </w:rPr>
        <w:t xml:space="preserve">            </w:t>
      </w:r>
      <w:r>
        <w:rPr>
          <w:rFonts w:hint="eastAsia" w:ascii="宋体" w:hAnsi="宋体"/>
          <w:sz w:val="24"/>
          <w:szCs w:val="21"/>
          <w:lang w:val="en-US" w:eastAsia="zh-CN"/>
        </w:rPr>
        <w:t xml:space="preserve">    </w:t>
      </w:r>
      <w:r>
        <w:rPr>
          <w:rFonts w:hint="eastAsia" w:ascii="宋体" w:hAnsi="宋体"/>
          <w:sz w:val="24"/>
          <w:szCs w:val="21"/>
        </w:rPr>
        <w:t xml:space="preserve">名　称：(印章)            </w:t>
      </w:r>
    </w:p>
    <w:p w14:paraId="3B68E20F">
      <w:pPr>
        <w:keepNext w:val="0"/>
        <w:keepLines w:val="0"/>
        <w:pageBreakBefore w:val="0"/>
        <w:widowControl w:val="0"/>
        <w:kinsoku/>
        <w:wordWrap/>
        <w:overflowPunct/>
        <w:topLinePunct w:val="0"/>
        <w:autoSpaceDE/>
        <w:autoSpaceDN/>
        <w:bidi w:val="0"/>
        <w:adjustRightInd/>
        <w:snapToGrid w:val="0"/>
        <w:spacing w:before="119" w:line="360" w:lineRule="auto"/>
        <w:ind w:firstLine="480" w:firstLineChars="200"/>
        <w:textAlignment w:val="auto"/>
        <w:rPr>
          <w:rFonts w:ascii="宋体" w:hAnsi="宋体"/>
          <w:sz w:val="24"/>
          <w:szCs w:val="21"/>
        </w:rPr>
      </w:pPr>
      <w:r>
        <w:rPr>
          <w:rFonts w:hint="eastAsia" w:ascii="宋体" w:hAnsi="宋体"/>
          <w:sz w:val="24"/>
          <w:szCs w:val="21"/>
        </w:rPr>
        <w:t>授权代表(签字或盖章)：</w:t>
      </w:r>
      <w:r>
        <w:rPr>
          <w:rFonts w:hint="eastAsia" w:ascii="宋体" w:hAnsi="宋体"/>
          <w:sz w:val="24"/>
          <w:szCs w:val="21"/>
        </w:rPr>
        <w:tab/>
      </w:r>
      <w:r>
        <w:rPr>
          <w:rFonts w:hint="eastAsia" w:ascii="宋体" w:hAnsi="宋体"/>
          <w:sz w:val="24"/>
          <w:szCs w:val="21"/>
        </w:rPr>
        <w:t xml:space="preserve">         </w:t>
      </w:r>
      <w:r>
        <w:rPr>
          <w:rFonts w:hint="eastAsia" w:ascii="宋体" w:hAnsi="宋体"/>
          <w:sz w:val="24"/>
          <w:szCs w:val="21"/>
          <w:lang w:val="en-US" w:eastAsia="zh-CN"/>
        </w:rPr>
        <w:t xml:space="preserve">   </w:t>
      </w:r>
      <w:r>
        <w:rPr>
          <w:rFonts w:hint="eastAsia" w:ascii="宋体" w:hAnsi="宋体"/>
          <w:sz w:val="24"/>
          <w:szCs w:val="21"/>
        </w:rPr>
        <w:t>授权代表(签字或盖章)：</w:t>
      </w:r>
    </w:p>
    <w:p w14:paraId="5C5359E2">
      <w:pPr>
        <w:keepNext w:val="0"/>
        <w:keepLines w:val="0"/>
        <w:pageBreakBefore w:val="0"/>
        <w:widowControl w:val="0"/>
        <w:kinsoku/>
        <w:wordWrap/>
        <w:overflowPunct/>
        <w:topLinePunct w:val="0"/>
        <w:autoSpaceDE/>
        <w:autoSpaceDN/>
        <w:bidi w:val="0"/>
        <w:adjustRightInd/>
        <w:snapToGrid w:val="0"/>
        <w:spacing w:before="119" w:line="360" w:lineRule="auto"/>
        <w:ind w:firstLine="480" w:firstLineChars="200"/>
        <w:textAlignment w:val="auto"/>
        <w:rPr>
          <w:rFonts w:ascii="宋体" w:hAnsi="宋体"/>
          <w:sz w:val="24"/>
          <w:szCs w:val="21"/>
        </w:rPr>
      </w:pPr>
      <w:r>
        <w:rPr>
          <w:rFonts w:hint="eastAsia" w:ascii="宋体" w:hAnsi="宋体"/>
          <w:sz w:val="24"/>
          <w:szCs w:val="21"/>
        </w:rPr>
        <w:t>地　　址：</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地　　址：</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p>
    <w:p w14:paraId="421F8A57">
      <w:pPr>
        <w:keepNext w:val="0"/>
        <w:keepLines w:val="0"/>
        <w:pageBreakBefore w:val="0"/>
        <w:widowControl w:val="0"/>
        <w:kinsoku/>
        <w:wordWrap/>
        <w:overflowPunct/>
        <w:topLinePunct w:val="0"/>
        <w:autoSpaceDE/>
        <w:autoSpaceDN/>
        <w:bidi w:val="0"/>
        <w:adjustRightInd/>
        <w:snapToGrid w:val="0"/>
        <w:spacing w:before="119" w:line="360" w:lineRule="auto"/>
        <w:ind w:firstLine="480" w:firstLineChars="200"/>
        <w:textAlignment w:val="auto"/>
        <w:rPr>
          <w:rFonts w:ascii="宋体" w:hAnsi="宋体"/>
          <w:sz w:val="24"/>
          <w:szCs w:val="21"/>
        </w:rPr>
      </w:pPr>
      <w:r>
        <w:rPr>
          <w:rFonts w:hint="eastAsia" w:ascii="宋体" w:hAnsi="宋体"/>
          <w:sz w:val="24"/>
          <w:szCs w:val="21"/>
        </w:rPr>
        <w:t>电　　话：</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电　　话：</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p>
    <w:p w14:paraId="18239B88">
      <w:pPr>
        <w:keepNext w:val="0"/>
        <w:keepLines w:val="0"/>
        <w:pageBreakBefore w:val="0"/>
        <w:widowControl w:val="0"/>
        <w:kinsoku/>
        <w:wordWrap/>
        <w:overflowPunct/>
        <w:topLinePunct w:val="0"/>
        <w:autoSpaceDE/>
        <w:autoSpaceDN/>
        <w:bidi w:val="0"/>
        <w:adjustRightInd/>
        <w:snapToGrid w:val="0"/>
        <w:spacing w:before="119" w:line="360" w:lineRule="auto"/>
        <w:ind w:firstLine="480" w:firstLineChars="200"/>
        <w:textAlignment w:val="auto"/>
        <w:rPr>
          <w:rFonts w:ascii="宋体" w:hAnsi="宋体"/>
          <w:sz w:val="24"/>
          <w:szCs w:val="21"/>
        </w:rPr>
      </w:pPr>
      <w:r>
        <w:rPr>
          <w:rFonts w:hint="eastAsia" w:ascii="宋体" w:hAnsi="宋体"/>
          <w:sz w:val="24"/>
          <w:szCs w:val="21"/>
        </w:rPr>
        <w:t>开户银行：</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         开户银行：</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p>
    <w:p w14:paraId="241EC8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b/>
          <w:sz w:val="28"/>
          <w:szCs w:val="28"/>
        </w:rPr>
      </w:pPr>
      <w:r>
        <w:rPr>
          <w:rFonts w:hint="eastAsia" w:ascii="宋体" w:hAnsi="宋体"/>
          <w:sz w:val="24"/>
          <w:szCs w:val="21"/>
        </w:rPr>
        <w:t>账　　号：</w:t>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u w:val="single"/>
        </w:rPr>
        <w:tab/>
      </w:r>
      <w:r>
        <w:rPr>
          <w:rFonts w:hint="eastAsia" w:ascii="宋体" w:hAnsi="宋体"/>
          <w:sz w:val="24"/>
          <w:szCs w:val="21"/>
        </w:rPr>
        <w:tab/>
      </w:r>
      <w:r>
        <w:rPr>
          <w:rFonts w:hint="eastAsia" w:ascii="宋体" w:hAnsi="宋体"/>
          <w:sz w:val="24"/>
          <w:szCs w:val="21"/>
        </w:rPr>
        <w:t xml:space="preserve">             账　　号：</w:t>
      </w:r>
      <w:r>
        <w:rPr>
          <w:rFonts w:hint="eastAsia" w:ascii="宋体" w:hAnsi="宋体"/>
          <w:sz w:val="24"/>
          <w:szCs w:val="21"/>
          <w:u w:val="single"/>
        </w:rPr>
        <w:tab/>
      </w:r>
      <w:r>
        <w:rPr>
          <w:rFonts w:hint="eastAsia" w:ascii="宋体" w:hAnsi="宋体"/>
          <w:sz w:val="24"/>
          <w:szCs w:val="21"/>
          <w:u w:val="single"/>
        </w:rPr>
        <w:tab/>
      </w:r>
    </w:p>
    <w:p w14:paraId="33D4C55D">
      <w:pPr>
        <w:pStyle w:val="45"/>
        <w:keepNext w:val="0"/>
        <w:keepLines w:val="0"/>
        <w:pageBreakBefore w:val="0"/>
        <w:widowControl w:val="0"/>
        <w:kinsoku/>
        <w:wordWrap/>
        <w:overflowPunct/>
        <w:topLinePunct w:val="0"/>
        <w:autoSpaceDE/>
        <w:autoSpaceDN/>
        <w:bidi w:val="0"/>
        <w:adjustRightInd/>
        <w:spacing w:before="0" w:after="0" w:line="360" w:lineRule="auto"/>
        <w:textAlignment w:val="auto"/>
        <w:rPr>
          <w:rFonts w:asciiTheme="minorEastAsia" w:hAnsiTheme="minorEastAsia"/>
          <w:sz w:val="36"/>
          <w:szCs w:val="36"/>
        </w:rPr>
      </w:pPr>
      <w:r>
        <w:rPr>
          <w:rFonts w:hint="eastAsia" w:ascii="宋体" w:hAnsi="宋体"/>
          <w:sz w:val="24"/>
          <w:szCs w:val="21"/>
        </w:rPr>
        <w:t xml:space="preserve">    </w:t>
      </w:r>
      <w:bookmarkStart w:id="446" w:name="_Toc547"/>
      <w:r>
        <w:rPr>
          <w:rFonts w:hint="eastAsia" w:ascii="宋体" w:hAnsi="宋体"/>
          <w:sz w:val="24"/>
          <w:szCs w:val="21"/>
        </w:rPr>
        <w:t>年　月　日　　　　　　　                 年　月　日</w:t>
      </w:r>
      <w:bookmarkEnd w:id="446"/>
    </w:p>
    <w:p w14:paraId="092DE25C">
      <w:pPr>
        <w:snapToGrid w:val="0"/>
        <w:spacing w:line="328" w:lineRule="auto"/>
        <w:ind w:left="34"/>
        <w:rPr>
          <w:rFonts w:ascii="宋体" w:hAnsi="宋体"/>
          <w:b/>
          <w:sz w:val="28"/>
          <w:szCs w:val="28"/>
        </w:rPr>
      </w:pPr>
      <w:r>
        <w:rPr>
          <w:b/>
          <w:sz w:val="28"/>
          <w:szCs w:val="28"/>
        </w:rPr>
        <w:t>注：本合同仅作示范文本，具体以双方签</w:t>
      </w:r>
      <w:r>
        <w:rPr>
          <w:rFonts w:hint="eastAsia"/>
          <w:b/>
          <w:sz w:val="28"/>
          <w:szCs w:val="28"/>
          <w:lang w:val="en-US" w:eastAsia="zh-CN"/>
        </w:rPr>
        <w:t>订</w:t>
      </w:r>
      <w:r>
        <w:rPr>
          <w:b/>
          <w:sz w:val="28"/>
          <w:szCs w:val="28"/>
        </w:rPr>
        <w:t>的正式合同为准，合同内容不得违背本招标文件实质性要求</w:t>
      </w:r>
      <w:r>
        <w:rPr>
          <w:rFonts w:hint="eastAsia" w:ascii="宋体" w:hAnsi="宋体"/>
          <w:b/>
          <w:sz w:val="28"/>
          <w:szCs w:val="28"/>
        </w:rPr>
        <w:t>。</w:t>
      </w:r>
    </w:p>
    <w:p w14:paraId="68181853">
      <w:pPr>
        <w:pStyle w:val="45"/>
        <w:spacing w:before="0" w:after="0" w:line="360" w:lineRule="auto"/>
        <w:rPr>
          <w:rFonts w:hint="eastAsia" w:asciiTheme="minorEastAsia" w:hAnsiTheme="minorEastAsia"/>
          <w:sz w:val="36"/>
          <w:szCs w:val="36"/>
        </w:rPr>
      </w:pPr>
      <w:bookmarkStart w:id="447" w:name="_Toc11445"/>
    </w:p>
    <w:p w14:paraId="3441E4C5">
      <w:pPr>
        <w:pStyle w:val="45"/>
        <w:spacing w:before="0" w:after="0" w:line="360" w:lineRule="auto"/>
        <w:rPr>
          <w:rFonts w:hint="eastAsia" w:asciiTheme="minorEastAsia" w:hAnsiTheme="minorEastAsia"/>
          <w:sz w:val="36"/>
          <w:szCs w:val="36"/>
        </w:rPr>
      </w:pPr>
    </w:p>
    <w:p w14:paraId="76D7EBBA">
      <w:pPr>
        <w:pStyle w:val="45"/>
        <w:spacing w:before="0" w:after="0" w:line="360" w:lineRule="auto"/>
        <w:rPr>
          <w:rFonts w:hint="eastAsia" w:asciiTheme="minorEastAsia" w:hAnsiTheme="minorEastAsia"/>
          <w:sz w:val="36"/>
          <w:szCs w:val="36"/>
        </w:rPr>
      </w:pPr>
    </w:p>
    <w:p w14:paraId="392898A2">
      <w:pPr>
        <w:pStyle w:val="45"/>
        <w:spacing w:before="0" w:after="0" w:line="360" w:lineRule="auto"/>
        <w:rPr>
          <w:rFonts w:asciiTheme="minorEastAsia" w:hAnsiTheme="minorEastAsia"/>
          <w:sz w:val="36"/>
          <w:szCs w:val="36"/>
        </w:rPr>
      </w:pPr>
      <w:r>
        <w:rPr>
          <w:rFonts w:hint="eastAsia" w:asciiTheme="minorEastAsia" w:hAnsiTheme="minorEastAsia"/>
          <w:sz w:val="36"/>
          <w:szCs w:val="36"/>
        </w:rPr>
        <w:t>第五章  投标文件格式</w:t>
      </w:r>
      <w:bookmarkEnd w:id="443"/>
      <w:bookmarkEnd w:id="444"/>
      <w:bookmarkEnd w:id="445"/>
      <w:bookmarkEnd w:id="447"/>
      <w:bookmarkStart w:id="448" w:name="_Toc15805942"/>
    </w:p>
    <w:p w14:paraId="795254FA">
      <w:pPr>
        <w:pStyle w:val="45"/>
        <w:spacing w:beforeLines="100" w:after="240" w:afterLines="100"/>
        <w:outlineLvl w:val="1"/>
        <w:rPr>
          <w:rFonts w:asciiTheme="minorEastAsia" w:hAnsiTheme="minorEastAsia"/>
          <w:sz w:val="44"/>
          <w:szCs w:val="44"/>
        </w:rPr>
      </w:pPr>
      <w:bookmarkStart w:id="449" w:name="_Toc531359038"/>
      <w:bookmarkStart w:id="450" w:name="_Toc18450"/>
      <w:bookmarkStart w:id="451" w:name="_Toc530551876"/>
      <w:bookmarkStart w:id="452" w:name="_Toc493956051"/>
      <w:r>
        <w:rPr>
          <w:rFonts w:hint="eastAsia" w:asciiTheme="minorEastAsia" w:hAnsiTheme="minorEastAsia"/>
          <w:sz w:val="44"/>
          <w:szCs w:val="44"/>
        </w:rPr>
        <w:t>一 资格审查文件格式</w:t>
      </w:r>
      <w:bookmarkEnd w:id="449"/>
      <w:bookmarkEnd w:id="450"/>
      <w:bookmarkEnd w:id="451"/>
      <w:bookmarkEnd w:id="452"/>
    </w:p>
    <w:p w14:paraId="756D3401">
      <w:pPr>
        <w:spacing w:line="360" w:lineRule="auto"/>
        <w:rPr>
          <w:rFonts w:asciiTheme="minorEastAsia" w:hAnsiTheme="minorEastAsia"/>
          <w:sz w:val="24"/>
          <w:szCs w:val="24"/>
        </w:rPr>
      </w:pPr>
    </w:p>
    <w:p w14:paraId="24C39C22">
      <w:pPr>
        <w:pStyle w:val="5"/>
        <w:spacing w:before="0" w:after="0"/>
        <w:ind w:firstLine="0" w:firstLineChars="0"/>
        <w:jc w:val="left"/>
        <w:rPr>
          <w:rFonts w:asciiTheme="minorEastAsia" w:hAnsiTheme="minorEastAsia" w:eastAsiaTheme="minorEastAsia"/>
          <w:sz w:val="24"/>
          <w:szCs w:val="24"/>
        </w:rPr>
      </w:pPr>
      <w:bookmarkStart w:id="453" w:name="_Toc531359039"/>
      <w:bookmarkStart w:id="454" w:name="_Toc58398311"/>
      <w:bookmarkStart w:id="455" w:name="_Toc27885"/>
      <w:bookmarkStart w:id="456" w:name="_Toc58398437"/>
      <w:bookmarkStart w:id="457" w:name="_Toc34895586"/>
      <w:bookmarkStart w:id="458" w:name="_Toc35851429"/>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bookmarkEnd w:id="453"/>
      <w:bookmarkStart w:id="459" w:name="_Toc531359040"/>
      <w:r>
        <w:rPr>
          <w:rFonts w:hint="eastAsia" w:asciiTheme="minorEastAsia" w:hAnsiTheme="minorEastAsia" w:eastAsiaTheme="minorEastAsia"/>
          <w:sz w:val="24"/>
          <w:szCs w:val="24"/>
        </w:rPr>
        <w:t xml:space="preserve">    资格审查文件封面</w:t>
      </w:r>
      <w:bookmarkEnd w:id="459"/>
      <w:r>
        <w:rPr>
          <w:rFonts w:hint="eastAsia" w:asciiTheme="minorEastAsia" w:hAnsiTheme="minorEastAsia" w:eastAsiaTheme="minorEastAsia"/>
          <w:sz w:val="24"/>
          <w:szCs w:val="24"/>
        </w:rPr>
        <w:t>格式</w:t>
      </w:r>
      <w:bookmarkEnd w:id="454"/>
      <w:bookmarkEnd w:id="455"/>
      <w:bookmarkEnd w:id="456"/>
      <w:bookmarkEnd w:id="457"/>
      <w:bookmarkEnd w:id="458"/>
    </w:p>
    <w:p w14:paraId="26131DCA">
      <w:pPr>
        <w:pStyle w:val="2"/>
        <w:spacing w:line="360" w:lineRule="auto"/>
        <w:ind w:firstLine="0"/>
        <w:jc w:val="left"/>
        <w:rPr>
          <w:rFonts w:asciiTheme="minorEastAsia" w:hAnsiTheme="minorEastAsia" w:eastAsiaTheme="minorEastAsia"/>
        </w:rPr>
      </w:pPr>
    </w:p>
    <w:p w14:paraId="388D5493">
      <w:pPr>
        <w:pStyle w:val="2"/>
        <w:spacing w:line="360" w:lineRule="auto"/>
        <w:ind w:firstLine="0"/>
        <w:jc w:val="left"/>
        <w:rPr>
          <w:rFonts w:asciiTheme="minorEastAsia" w:hAnsiTheme="minorEastAsia" w:eastAsiaTheme="minorEastAsia"/>
        </w:rPr>
      </w:pPr>
    </w:p>
    <w:p w14:paraId="4F9496AE">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投标文件</w:t>
      </w:r>
    </w:p>
    <w:p w14:paraId="53ED0060">
      <w:pPr>
        <w:pStyle w:val="2"/>
        <w:spacing w:line="360" w:lineRule="auto"/>
        <w:ind w:firstLine="0"/>
        <w:jc w:val="center"/>
        <w:rPr>
          <w:rFonts w:asciiTheme="minorEastAsia" w:hAnsiTheme="minorEastAsia" w:eastAsiaTheme="minorEastAsia"/>
          <w:b/>
          <w:sz w:val="32"/>
          <w:szCs w:val="32"/>
        </w:rPr>
      </w:pPr>
    </w:p>
    <w:tbl>
      <w:tblPr>
        <w:tblStyle w:val="49"/>
        <w:tblW w:w="7054" w:type="dxa"/>
        <w:jc w:val="center"/>
        <w:tblLayout w:type="fixed"/>
        <w:tblCellMar>
          <w:top w:w="0" w:type="dxa"/>
          <w:left w:w="108" w:type="dxa"/>
          <w:bottom w:w="0" w:type="dxa"/>
          <w:right w:w="108" w:type="dxa"/>
        </w:tblCellMar>
      </w:tblPr>
      <w:tblGrid>
        <w:gridCol w:w="2558"/>
        <w:gridCol w:w="4496"/>
      </w:tblGrid>
      <w:tr w14:paraId="43117830">
        <w:tblPrEx>
          <w:tblCellMar>
            <w:top w:w="0" w:type="dxa"/>
            <w:left w:w="108" w:type="dxa"/>
            <w:bottom w:w="0" w:type="dxa"/>
            <w:right w:w="108" w:type="dxa"/>
          </w:tblCellMar>
        </w:tblPrEx>
        <w:trPr>
          <w:trHeight w:val="397" w:hRule="atLeast"/>
          <w:jc w:val="center"/>
        </w:trPr>
        <w:tc>
          <w:tcPr>
            <w:tcW w:w="2558" w:type="dxa"/>
            <w:vAlign w:val="center"/>
          </w:tcPr>
          <w:p w14:paraId="005B0886">
            <w:pPr>
              <w:spacing w:line="360" w:lineRule="auto"/>
              <w:jc w:val="distribute"/>
              <w:rPr>
                <w:rFonts w:asciiTheme="minorEastAsia" w:hAnsiTheme="minorEastAsia"/>
                <w:sz w:val="30"/>
                <w:szCs w:val="30"/>
              </w:rPr>
            </w:pPr>
            <w:r>
              <w:rPr>
                <w:rFonts w:hint="eastAsia" w:asciiTheme="minorEastAsia" w:hAnsiTheme="minorEastAsia"/>
                <w:sz w:val="30"/>
                <w:szCs w:val="30"/>
              </w:rPr>
              <w:t>投标文件名称：</w:t>
            </w:r>
          </w:p>
        </w:tc>
        <w:tc>
          <w:tcPr>
            <w:tcW w:w="4496" w:type="dxa"/>
            <w:vAlign w:val="center"/>
          </w:tcPr>
          <w:p w14:paraId="684AFB2F">
            <w:pPr>
              <w:spacing w:line="360" w:lineRule="auto"/>
              <w:jc w:val="left"/>
              <w:rPr>
                <w:rFonts w:asciiTheme="minorEastAsia" w:hAnsiTheme="minorEastAsia"/>
                <w:sz w:val="30"/>
                <w:szCs w:val="30"/>
              </w:rPr>
            </w:pPr>
            <w:r>
              <w:rPr>
                <w:rFonts w:hint="eastAsia" w:asciiTheme="minorEastAsia" w:hAnsiTheme="minorEastAsia"/>
                <w:sz w:val="30"/>
                <w:szCs w:val="30"/>
              </w:rPr>
              <w:t xml:space="preserve">资格审查文件    </w:t>
            </w:r>
          </w:p>
        </w:tc>
      </w:tr>
      <w:tr w14:paraId="406B19CB">
        <w:tblPrEx>
          <w:tblCellMar>
            <w:top w:w="0" w:type="dxa"/>
            <w:left w:w="108" w:type="dxa"/>
            <w:bottom w:w="0" w:type="dxa"/>
            <w:right w:w="108" w:type="dxa"/>
          </w:tblCellMar>
        </w:tblPrEx>
        <w:trPr>
          <w:trHeight w:val="397" w:hRule="atLeast"/>
          <w:jc w:val="center"/>
        </w:trPr>
        <w:tc>
          <w:tcPr>
            <w:tcW w:w="2558" w:type="dxa"/>
            <w:vAlign w:val="center"/>
          </w:tcPr>
          <w:p w14:paraId="1779E7B5">
            <w:pPr>
              <w:spacing w:line="360" w:lineRule="auto"/>
              <w:jc w:val="distribute"/>
              <w:rPr>
                <w:rFonts w:asciiTheme="minorEastAsia" w:hAnsiTheme="minorEastAsia"/>
                <w:sz w:val="30"/>
                <w:szCs w:val="30"/>
              </w:rPr>
            </w:pPr>
          </w:p>
        </w:tc>
        <w:tc>
          <w:tcPr>
            <w:tcW w:w="4496" w:type="dxa"/>
            <w:vAlign w:val="center"/>
          </w:tcPr>
          <w:p w14:paraId="50BD3265">
            <w:pPr>
              <w:spacing w:line="360" w:lineRule="auto"/>
              <w:jc w:val="left"/>
              <w:rPr>
                <w:rFonts w:asciiTheme="minorEastAsia" w:hAnsiTheme="minorEastAsia"/>
                <w:sz w:val="30"/>
                <w:szCs w:val="30"/>
                <w:u w:val="single"/>
              </w:rPr>
            </w:pPr>
          </w:p>
        </w:tc>
      </w:tr>
      <w:tr w14:paraId="5CABF7EB">
        <w:tblPrEx>
          <w:tblCellMar>
            <w:top w:w="0" w:type="dxa"/>
            <w:left w:w="108" w:type="dxa"/>
            <w:bottom w:w="0" w:type="dxa"/>
            <w:right w:w="108" w:type="dxa"/>
          </w:tblCellMar>
        </w:tblPrEx>
        <w:trPr>
          <w:trHeight w:val="397" w:hRule="atLeast"/>
          <w:jc w:val="center"/>
        </w:trPr>
        <w:tc>
          <w:tcPr>
            <w:tcW w:w="2558" w:type="dxa"/>
            <w:vAlign w:val="center"/>
          </w:tcPr>
          <w:p w14:paraId="38699561">
            <w:pPr>
              <w:spacing w:line="360" w:lineRule="auto"/>
              <w:jc w:val="distribute"/>
              <w:rPr>
                <w:rFonts w:asciiTheme="minorEastAsia" w:hAnsiTheme="minorEastAsia"/>
                <w:sz w:val="30"/>
                <w:szCs w:val="30"/>
              </w:rPr>
            </w:pPr>
            <w:r>
              <w:rPr>
                <w:rFonts w:hint="eastAsia" w:asciiTheme="minorEastAsia" w:hAnsiTheme="minorEastAsia"/>
                <w:sz w:val="30"/>
                <w:szCs w:val="30"/>
              </w:rPr>
              <w:t>采 购 编 号：</w:t>
            </w:r>
          </w:p>
        </w:tc>
        <w:tc>
          <w:tcPr>
            <w:tcW w:w="4496" w:type="dxa"/>
            <w:vAlign w:val="center"/>
          </w:tcPr>
          <w:p w14:paraId="0320CF6E">
            <w:pPr>
              <w:spacing w:line="360" w:lineRule="auto"/>
              <w:jc w:val="left"/>
              <w:rPr>
                <w:rFonts w:asciiTheme="minorEastAsia" w:hAnsiTheme="minorEastAsia"/>
                <w:sz w:val="30"/>
                <w:szCs w:val="30"/>
                <w:u w:val="single"/>
              </w:rPr>
            </w:pPr>
          </w:p>
        </w:tc>
      </w:tr>
      <w:tr w14:paraId="534E7AD4">
        <w:tblPrEx>
          <w:tblCellMar>
            <w:top w:w="0" w:type="dxa"/>
            <w:left w:w="108" w:type="dxa"/>
            <w:bottom w:w="0" w:type="dxa"/>
            <w:right w:w="108" w:type="dxa"/>
          </w:tblCellMar>
        </w:tblPrEx>
        <w:trPr>
          <w:trHeight w:val="397" w:hRule="atLeast"/>
          <w:jc w:val="center"/>
        </w:trPr>
        <w:tc>
          <w:tcPr>
            <w:tcW w:w="2558" w:type="dxa"/>
            <w:vAlign w:val="center"/>
          </w:tcPr>
          <w:p w14:paraId="46F7DB3F">
            <w:pPr>
              <w:spacing w:line="360" w:lineRule="auto"/>
              <w:jc w:val="distribute"/>
              <w:rPr>
                <w:rFonts w:asciiTheme="minorEastAsia" w:hAnsiTheme="minorEastAsia"/>
                <w:sz w:val="30"/>
                <w:szCs w:val="30"/>
              </w:rPr>
            </w:pPr>
          </w:p>
        </w:tc>
        <w:tc>
          <w:tcPr>
            <w:tcW w:w="4496" w:type="dxa"/>
            <w:vAlign w:val="center"/>
          </w:tcPr>
          <w:p w14:paraId="40CB464C">
            <w:pPr>
              <w:spacing w:line="360" w:lineRule="auto"/>
              <w:jc w:val="left"/>
              <w:rPr>
                <w:rFonts w:asciiTheme="minorEastAsia" w:hAnsiTheme="minorEastAsia"/>
                <w:sz w:val="30"/>
                <w:szCs w:val="30"/>
                <w:u w:val="single"/>
              </w:rPr>
            </w:pPr>
          </w:p>
        </w:tc>
      </w:tr>
      <w:tr w14:paraId="0F88DB95">
        <w:tblPrEx>
          <w:tblCellMar>
            <w:top w:w="0" w:type="dxa"/>
            <w:left w:w="108" w:type="dxa"/>
            <w:bottom w:w="0" w:type="dxa"/>
            <w:right w:w="108" w:type="dxa"/>
          </w:tblCellMar>
        </w:tblPrEx>
        <w:trPr>
          <w:trHeight w:val="397" w:hRule="atLeast"/>
          <w:jc w:val="center"/>
        </w:trPr>
        <w:tc>
          <w:tcPr>
            <w:tcW w:w="2558" w:type="dxa"/>
            <w:vAlign w:val="center"/>
          </w:tcPr>
          <w:p w14:paraId="42E16CB5">
            <w:pPr>
              <w:spacing w:line="360" w:lineRule="auto"/>
              <w:jc w:val="distribute"/>
              <w:rPr>
                <w:rFonts w:asciiTheme="minorEastAsia" w:hAnsiTheme="minorEastAsia"/>
                <w:sz w:val="30"/>
                <w:szCs w:val="30"/>
              </w:rPr>
            </w:pPr>
            <w:r>
              <w:rPr>
                <w:rFonts w:hint="eastAsia" w:asciiTheme="minorEastAsia" w:hAnsiTheme="minorEastAsia"/>
                <w:sz w:val="30"/>
                <w:szCs w:val="30"/>
              </w:rPr>
              <w:t>项 目 名 称：</w:t>
            </w:r>
          </w:p>
        </w:tc>
        <w:tc>
          <w:tcPr>
            <w:tcW w:w="4496" w:type="dxa"/>
            <w:vAlign w:val="center"/>
          </w:tcPr>
          <w:p w14:paraId="063CA8C6">
            <w:pPr>
              <w:spacing w:line="360" w:lineRule="auto"/>
              <w:jc w:val="left"/>
              <w:rPr>
                <w:rFonts w:asciiTheme="minorEastAsia" w:hAnsiTheme="minorEastAsia"/>
                <w:sz w:val="30"/>
                <w:szCs w:val="30"/>
                <w:u w:val="single"/>
              </w:rPr>
            </w:pPr>
          </w:p>
        </w:tc>
      </w:tr>
      <w:tr w14:paraId="5514E7FE">
        <w:tblPrEx>
          <w:tblCellMar>
            <w:top w:w="0" w:type="dxa"/>
            <w:left w:w="108" w:type="dxa"/>
            <w:bottom w:w="0" w:type="dxa"/>
            <w:right w:w="108" w:type="dxa"/>
          </w:tblCellMar>
        </w:tblPrEx>
        <w:trPr>
          <w:trHeight w:val="397" w:hRule="atLeast"/>
          <w:jc w:val="center"/>
        </w:trPr>
        <w:tc>
          <w:tcPr>
            <w:tcW w:w="2558" w:type="dxa"/>
            <w:vAlign w:val="center"/>
          </w:tcPr>
          <w:p w14:paraId="39390E4B">
            <w:pPr>
              <w:spacing w:line="360" w:lineRule="auto"/>
              <w:jc w:val="distribute"/>
              <w:rPr>
                <w:rFonts w:asciiTheme="minorEastAsia" w:hAnsiTheme="minorEastAsia"/>
                <w:sz w:val="30"/>
                <w:szCs w:val="30"/>
              </w:rPr>
            </w:pPr>
          </w:p>
        </w:tc>
        <w:tc>
          <w:tcPr>
            <w:tcW w:w="4496" w:type="dxa"/>
            <w:vAlign w:val="center"/>
          </w:tcPr>
          <w:p w14:paraId="2870461A">
            <w:pPr>
              <w:spacing w:line="360" w:lineRule="auto"/>
              <w:jc w:val="left"/>
              <w:rPr>
                <w:rFonts w:asciiTheme="minorEastAsia" w:hAnsiTheme="minorEastAsia"/>
                <w:sz w:val="30"/>
                <w:szCs w:val="30"/>
                <w:u w:val="single"/>
              </w:rPr>
            </w:pPr>
          </w:p>
        </w:tc>
      </w:tr>
      <w:tr w14:paraId="7BA41795">
        <w:tblPrEx>
          <w:tblCellMar>
            <w:top w:w="0" w:type="dxa"/>
            <w:left w:w="108" w:type="dxa"/>
            <w:bottom w:w="0" w:type="dxa"/>
            <w:right w:w="108" w:type="dxa"/>
          </w:tblCellMar>
        </w:tblPrEx>
        <w:trPr>
          <w:trHeight w:val="397" w:hRule="atLeast"/>
          <w:jc w:val="center"/>
        </w:trPr>
        <w:tc>
          <w:tcPr>
            <w:tcW w:w="2558" w:type="dxa"/>
            <w:vAlign w:val="center"/>
          </w:tcPr>
          <w:p w14:paraId="3369C7BD">
            <w:pPr>
              <w:spacing w:line="360" w:lineRule="auto"/>
              <w:jc w:val="distribute"/>
              <w:rPr>
                <w:rFonts w:asciiTheme="minorEastAsia" w:hAnsiTheme="minorEastAsia"/>
                <w:sz w:val="30"/>
                <w:szCs w:val="30"/>
              </w:rPr>
            </w:pPr>
            <w:r>
              <w:rPr>
                <w:rFonts w:hint="eastAsia" w:asciiTheme="minorEastAsia" w:hAnsiTheme="minorEastAsia"/>
                <w:sz w:val="30"/>
                <w:szCs w:val="30"/>
              </w:rPr>
              <w:t>标   项：</w:t>
            </w:r>
          </w:p>
        </w:tc>
        <w:tc>
          <w:tcPr>
            <w:tcW w:w="4496" w:type="dxa"/>
            <w:vAlign w:val="center"/>
          </w:tcPr>
          <w:p w14:paraId="47E8CA22">
            <w:pPr>
              <w:spacing w:line="360" w:lineRule="auto"/>
              <w:jc w:val="left"/>
              <w:rPr>
                <w:rFonts w:asciiTheme="minorEastAsia" w:hAnsiTheme="minorEastAsia"/>
                <w:sz w:val="30"/>
                <w:szCs w:val="30"/>
              </w:rPr>
            </w:pPr>
            <w:r>
              <w:rPr>
                <w:rFonts w:hint="eastAsia" w:asciiTheme="minorEastAsia" w:hAnsiTheme="minorEastAsia"/>
                <w:sz w:val="30"/>
                <w:szCs w:val="30"/>
              </w:rPr>
              <w:t xml:space="preserve">（若有）  </w:t>
            </w:r>
          </w:p>
        </w:tc>
      </w:tr>
      <w:tr w14:paraId="3AEE3C5F">
        <w:tblPrEx>
          <w:tblCellMar>
            <w:top w:w="0" w:type="dxa"/>
            <w:left w:w="108" w:type="dxa"/>
            <w:bottom w:w="0" w:type="dxa"/>
            <w:right w:w="108" w:type="dxa"/>
          </w:tblCellMar>
        </w:tblPrEx>
        <w:trPr>
          <w:trHeight w:val="397" w:hRule="atLeast"/>
          <w:jc w:val="center"/>
        </w:trPr>
        <w:tc>
          <w:tcPr>
            <w:tcW w:w="2558" w:type="dxa"/>
            <w:vAlign w:val="center"/>
          </w:tcPr>
          <w:p w14:paraId="4970688D">
            <w:pPr>
              <w:spacing w:line="360" w:lineRule="auto"/>
              <w:jc w:val="distribute"/>
              <w:rPr>
                <w:rFonts w:asciiTheme="minorEastAsia" w:hAnsiTheme="minorEastAsia"/>
                <w:sz w:val="30"/>
                <w:szCs w:val="30"/>
              </w:rPr>
            </w:pPr>
          </w:p>
        </w:tc>
        <w:tc>
          <w:tcPr>
            <w:tcW w:w="4496" w:type="dxa"/>
            <w:vAlign w:val="center"/>
          </w:tcPr>
          <w:p w14:paraId="2497493A">
            <w:pPr>
              <w:spacing w:line="360" w:lineRule="auto"/>
              <w:jc w:val="left"/>
              <w:rPr>
                <w:rFonts w:asciiTheme="minorEastAsia" w:hAnsiTheme="minorEastAsia"/>
                <w:sz w:val="30"/>
                <w:szCs w:val="30"/>
              </w:rPr>
            </w:pPr>
          </w:p>
        </w:tc>
      </w:tr>
      <w:tr w14:paraId="1374B938">
        <w:tblPrEx>
          <w:tblCellMar>
            <w:top w:w="0" w:type="dxa"/>
            <w:left w:w="108" w:type="dxa"/>
            <w:bottom w:w="0" w:type="dxa"/>
            <w:right w:w="108" w:type="dxa"/>
          </w:tblCellMar>
        </w:tblPrEx>
        <w:trPr>
          <w:trHeight w:val="397" w:hRule="atLeast"/>
          <w:jc w:val="center"/>
        </w:trPr>
        <w:tc>
          <w:tcPr>
            <w:tcW w:w="2558" w:type="dxa"/>
            <w:vAlign w:val="center"/>
          </w:tcPr>
          <w:p w14:paraId="5C9F6F4B">
            <w:pPr>
              <w:spacing w:line="360" w:lineRule="auto"/>
              <w:jc w:val="distribute"/>
              <w:rPr>
                <w:rFonts w:asciiTheme="minorEastAsia" w:hAnsiTheme="minorEastAsia"/>
                <w:sz w:val="30"/>
                <w:szCs w:val="30"/>
              </w:rPr>
            </w:pPr>
            <w:r>
              <w:rPr>
                <w:rFonts w:hint="eastAsia" w:asciiTheme="minorEastAsia" w:hAnsiTheme="minorEastAsia"/>
                <w:sz w:val="30"/>
                <w:szCs w:val="30"/>
              </w:rPr>
              <w:t>投标人全称</w:t>
            </w:r>
          </w:p>
          <w:p w14:paraId="2FD17222">
            <w:pPr>
              <w:spacing w:line="360" w:lineRule="auto"/>
              <w:jc w:val="distribute"/>
              <w:rPr>
                <w:rFonts w:asciiTheme="minorEastAsia" w:hAnsiTheme="minorEastAsia"/>
                <w:sz w:val="30"/>
                <w:szCs w:val="30"/>
              </w:rPr>
            </w:pPr>
            <w:r>
              <w:rPr>
                <w:rFonts w:hint="eastAsia" w:asciiTheme="minorEastAsia" w:hAnsiTheme="minorEastAsia"/>
                <w:sz w:val="30"/>
                <w:szCs w:val="30"/>
              </w:rPr>
              <w:t>（盖章）：</w:t>
            </w:r>
          </w:p>
        </w:tc>
        <w:tc>
          <w:tcPr>
            <w:tcW w:w="4496" w:type="dxa"/>
            <w:vAlign w:val="center"/>
          </w:tcPr>
          <w:p w14:paraId="38E68F3E">
            <w:pPr>
              <w:spacing w:line="360" w:lineRule="auto"/>
              <w:jc w:val="left"/>
              <w:rPr>
                <w:rFonts w:asciiTheme="minorEastAsia" w:hAnsiTheme="minorEastAsia"/>
                <w:sz w:val="30"/>
                <w:szCs w:val="30"/>
                <w:u w:val="single"/>
              </w:rPr>
            </w:pPr>
          </w:p>
        </w:tc>
      </w:tr>
      <w:tr w14:paraId="75AE98CF">
        <w:tblPrEx>
          <w:tblCellMar>
            <w:top w:w="0" w:type="dxa"/>
            <w:left w:w="108" w:type="dxa"/>
            <w:bottom w:w="0" w:type="dxa"/>
            <w:right w:w="108" w:type="dxa"/>
          </w:tblCellMar>
        </w:tblPrEx>
        <w:trPr>
          <w:trHeight w:val="397" w:hRule="atLeast"/>
          <w:jc w:val="center"/>
        </w:trPr>
        <w:tc>
          <w:tcPr>
            <w:tcW w:w="2558" w:type="dxa"/>
            <w:vAlign w:val="center"/>
          </w:tcPr>
          <w:p w14:paraId="0E3DBC5F">
            <w:pPr>
              <w:spacing w:line="360" w:lineRule="auto"/>
              <w:jc w:val="distribute"/>
              <w:rPr>
                <w:rFonts w:asciiTheme="minorEastAsia" w:hAnsiTheme="minorEastAsia"/>
                <w:sz w:val="30"/>
                <w:szCs w:val="30"/>
              </w:rPr>
            </w:pPr>
          </w:p>
        </w:tc>
        <w:tc>
          <w:tcPr>
            <w:tcW w:w="4496" w:type="dxa"/>
            <w:vAlign w:val="center"/>
          </w:tcPr>
          <w:p w14:paraId="0A37A53E">
            <w:pPr>
              <w:spacing w:line="360" w:lineRule="auto"/>
              <w:jc w:val="left"/>
              <w:rPr>
                <w:rFonts w:asciiTheme="minorEastAsia" w:hAnsiTheme="minorEastAsia"/>
                <w:sz w:val="30"/>
                <w:szCs w:val="30"/>
                <w:u w:val="single"/>
              </w:rPr>
            </w:pPr>
          </w:p>
        </w:tc>
      </w:tr>
      <w:tr w14:paraId="19404919">
        <w:tblPrEx>
          <w:tblCellMar>
            <w:top w:w="0" w:type="dxa"/>
            <w:left w:w="108" w:type="dxa"/>
            <w:bottom w:w="0" w:type="dxa"/>
            <w:right w:w="108" w:type="dxa"/>
          </w:tblCellMar>
        </w:tblPrEx>
        <w:trPr>
          <w:trHeight w:val="397" w:hRule="atLeast"/>
          <w:jc w:val="center"/>
        </w:trPr>
        <w:tc>
          <w:tcPr>
            <w:tcW w:w="2558" w:type="dxa"/>
            <w:vAlign w:val="center"/>
          </w:tcPr>
          <w:p w14:paraId="47879C7C">
            <w:pPr>
              <w:spacing w:line="360" w:lineRule="auto"/>
              <w:jc w:val="distribute"/>
              <w:rPr>
                <w:rFonts w:asciiTheme="minorEastAsia" w:hAnsiTheme="minorEastAsia"/>
                <w:sz w:val="30"/>
                <w:szCs w:val="30"/>
              </w:rPr>
            </w:pPr>
            <w:r>
              <w:rPr>
                <w:rFonts w:hint="eastAsia" w:asciiTheme="minorEastAsia" w:hAnsiTheme="minorEastAsia"/>
                <w:sz w:val="30"/>
                <w:szCs w:val="30"/>
              </w:rPr>
              <w:t>投标人地址：</w:t>
            </w:r>
          </w:p>
        </w:tc>
        <w:tc>
          <w:tcPr>
            <w:tcW w:w="4496" w:type="dxa"/>
            <w:vAlign w:val="center"/>
          </w:tcPr>
          <w:p w14:paraId="740DC5BE">
            <w:pPr>
              <w:spacing w:line="360" w:lineRule="auto"/>
              <w:jc w:val="left"/>
              <w:rPr>
                <w:rFonts w:asciiTheme="minorEastAsia" w:hAnsiTheme="minorEastAsia"/>
                <w:sz w:val="30"/>
                <w:szCs w:val="30"/>
                <w:u w:val="single"/>
              </w:rPr>
            </w:pPr>
          </w:p>
        </w:tc>
      </w:tr>
      <w:tr w14:paraId="0E4706A5">
        <w:tblPrEx>
          <w:tblCellMar>
            <w:top w:w="0" w:type="dxa"/>
            <w:left w:w="108" w:type="dxa"/>
            <w:bottom w:w="0" w:type="dxa"/>
            <w:right w:w="108" w:type="dxa"/>
          </w:tblCellMar>
        </w:tblPrEx>
        <w:trPr>
          <w:trHeight w:val="397" w:hRule="atLeast"/>
          <w:jc w:val="center"/>
        </w:trPr>
        <w:tc>
          <w:tcPr>
            <w:tcW w:w="7054" w:type="dxa"/>
            <w:gridSpan w:val="2"/>
            <w:vAlign w:val="center"/>
          </w:tcPr>
          <w:p w14:paraId="4D9F0CE2">
            <w:pPr>
              <w:jc w:val="left"/>
              <w:rPr>
                <w:rFonts w:asciiTheme="minorEastAsia" w:hAnsiTheme="minorEastAsia"/>
                <w:sz w:val="30"/>
                <w:szCs w:val="30"/>
                <w:u w:val="single"/>
              </w:rPr>
            </w:pPr>
          </w:p>
        </w:tc>
      </w:tr>
      <w:tr w14:paraId="08D994C5">
        <w:tblPrEx>
          <w:tblCellMar>
            <w:top w:w="0" w:type="dxa"/>
            <w:left w:w="108" w:type="dxa"/>
            <w:bottom w:w="0" w:type="dxa"/>
            <w:right w:w="108" w:type="dxa"/>
          </w:tblCellMar>
        </w:tblPrEx>
        <w:trPr>
          <w:trHeight w:val="397" w:hRule="atLeast"/>
          <w:jc w:val="center"/>
        </w:trPr>
        <w:tc>
          <w:tcPr>
            <w:tcW w:w="7054" w:type="dxa"/>
            <w:gridSpan w:val="2"/>
            <w:vAlign w:val="center"/>
          </w:tcPr>
          <w:p w14:paraId="09D2079C">
            <w:pPr>
              <w:jc w:val="center"/>
              <w:rPr>
                <w:rFonts w:asciiTheme="minorEastAsia" w:hAnsiTheme="minorEastAsia"/>
                <w:sz w:val="30"/>
                <w:szCs w:val="30"/>
              </w:rPr>
            </w:pPr>
            <w:r>
              <w:rPr>
                <w:rFonts w:hint="eastAsia" w:asciiTheme="minorEastAsia" w:hAnsiTheme="minorEastAsia"/>
                <w:sz w:val="30"/>
                <w:szCs w:val="30"/>
              </w:rPr>
              <w:t xml:space="preserve">年 </w:t>
            </w:r>
            <w:r>
              <w:rPr>
                <w:rFonts w:asciiTheme="minorEastAsia" w:hAnsiTheme="minorEastAsia"/>
                <w:sz w:val="30"/>
                <w:szCs w:val="30"/>
              </w:rPr>
              <w:t xml:space="preserve"> 月</w:t>
            </w:r>
            <w:r>
              <w:rPr>
                <w:rFonts w:hint="eastAsia" w:asciiTheme="minorEastAsia" w:hAnsiTheme="minorEastAsia"/>
                <w:sz w:val="30"/>
                <w:szCs w:val="30"/>
              </w:rPr>
              <w:t xml:space="preserve">  日 </w:t>
            </w:r>
          </w:p>
        </w:tc>
      </w:tr>
    </w:tbl>
    <w:p w14:paraId="12B3AC3A">
      <w:pPr>
        <w:pStyle w:val="2"/>
        <w:spacing w:line="360" w:lineRule="auto"/>
        <w:ind w:firstLine="0"/>
        <w:jc w:val="left"/>
        <w:rPr>
          <w:rFonts w:asciiTheme="minorEastAsia" w:hAnsiTheme="minorEastAsia" w:eastAsiaTheme="minorEastAsia"/>
          <w:sz w:val="30"/>
          <w:szCs w:val="30"/>
        </w:rPr>
      </w:pPr>
      <w:bookmarkStart w:id="460" w:name="_Toc531359041"/>
      <w:bookmarkStart w:id="461" w:name="_Toc493956052"/>
      <w:bookmarkStart w:id="462" w:name="_Toc523398524"/>
      <w:bookmarkStart w:id="463" w:name="_Toc530551878"/>
      <w:bookmarkStart w:id="464" w:name="_Toc493956053"/>
    </w:p>
    <w:p w14:paraId="66A12B7F">
      <w:pPr>
        <w:pStyle w:val="2"/>
        <w:spacing w:line="360" w:lineRule="auto"/>
        <w:ind w:firstLine="0"/>
        <w:jc w:val="left"/>
        <w:rPr>
          <w:rFonts w:asciiTheme="minorEastAsia" w:hAnsiTheme="minorEastAsia" w:eastAsiaTheme="minorEastAsia"/>
          <w:sz w:val="30"/>
          <w:szCs w:val="30"/>
        </w:rPr>
      </w:pPr>
    </w:p>
    <w:p w14:paraId="59B12638">
      <w:pPr>
        <w:pStyle w:val="5"/>
        <w:spacing w:before="0" w:after="0"/>
        <w:ind w:firstLine="0" w:firstLineChars="0"/>
        <w:jc w:val="left"/>
        <w:rPr>
          <w:rFonts w:asciiTheme="minorEastAsia" w:hAnsiTheme="minorEastAsia" w:eastAsiaTheme="minorEastAsia"/>
          <w:sz w:val="24"/>
          <w:szCs w:val="24"/>
        </w:rPr>
      </w:pPr>
      <w:bookmarkStart w:id="465" w:name="_Toc58398312"/>
      <w:bookmarkStart w:id="466" w:name="_Toc58398438"/>
      <w:bookmarkStart w:id="467" w:name="_Toc34895587"/>
      <w:bookmarkStart w:id="468" w:name="_Toc35851430"/>
    </w:p>
    <w:p w14:paraId="000BEC89">
      <w:pPr>
        <w:pStyle w:val="5"/>
        <w:spacing w:before="0" w:after="0"/>
        <w:ind w:firstLine="0" w:firstLineChars="0"/>
        <w:jc w:val="left"/>
        <w:rPr>
          <w:rFonts w:asciiTheme="minorEastAsia" w:hAnsiTheme="minorEastAsia" w:eastAsiaTheme="minorEastAsia"/>
          <w:sz w:val="24"/>
          <w:szCs w:val="24"/>
        </w:rPr>
      </w:pPr>
      <w:bookmarkStart w:id="469" w:name="_Toc244"/>
      <w:r>
        <w:rPr>
          <w:rFonts w:asciiTheme="minorEastAsia" w:hAnsiTheme="minorEastAsia" w:eastAsiaTheme="minorEastAsia"/>
          <w:sz w:val="24"/>
          <w:szCs w:val="24"/>
        </w:rPr>
        <w:t xml:space="preserve">1.2    </w:t>
      </w:r>
      <w:r>
        <w:rPr>
          <w:rFonts w:hint="eastAsia" w:asciiTheme="minorEastAsia" w:hAnsiTheme="minorEastAsia" w:eastAsiaTheme="minorEastAsia"/>
          <w:sz w:val="24"/>
          <w:szCs w:val="24"/>
        </w:rPr>
        <w:t>资格</w:t>
      </w:r>
      <w:r>
        <w:rPr>
          <w:rFonts w:asciiTheme="minorEastAsia" w:hAnsiTheme="minorEastAsia" w:eastAsiaTheme="minorEastAsia"/>
          <w:sz w:val="24"/>
          <w:szCs w:val="24"/>
        </w:rPr>
        <w:t>审查文件目录</w:t>
      </w:r>
      <w:bookmarkEnd w:id="460"/>
      <w:bookmarkEnd w:id="465"/>
      <w:bookmarkEnd w:id="466"/>
      <w:bookmarkEnd w:id="467"/>
      <w:bookmarkEnd w:id="468"/>
      <w:bookmarkEnd w:id="469"/>
    </w:p>
    <w:p w14:paraId="60E36A91">
      <w:pPr>
        <w:spacing w:line="360" w:lineRule="auto"/>
        <w:rPr>
          <w:rFonts w:asciiTheme="minorEastAsia" w:hAnsiTheme="minorEastAsia"/>
          <w:sz w:val="24"/>
        </w:rPr>
      </w:pPr>
      <w:r>
        <w:rPr>
          <w:rFonts w:hint="eastAsia" w:asciiTheme="minorEastAsia" w:hAnsiTheme="minorEastAsia"/>
          <w:sz w:val="24"/>
        </w:rPr>
        <w:t xml:space="preserve">    （格式自拟）</w:t>
      </w:r>
    </w:p>
    <w:p w14:paraId="069B3571">
      <w:pPr>
        <w:spacing w:line="360" w:lineRule="auto"/>
        <w:rPr>
          <w:rFonts w:asciiTheme="minorEastAsia" w:hAnsiTheme="minorEastAsia"/>
          <w:sz w:val="24"/>
        </w:rPr>
      </w:pPr>
    </w:p>
    <w:p w14:paraId="7DD28C65">
      <w:pPr>
        <w:spacing w:line="360" w:lineRule="auto"/>
        <w:rPr>
          <w:rFonts w:asciiTheme="minorEastAsia" w:hAnsiTheme="minorEastAsia"/>
          <w:sz w:val="24"/>
          <w:szCs w:val="24"/>
        </w:rPr>
      </w:pPr>
    </w:p>
    <w:p w14:paraId="4B16B812">
      <w:pPr>
        <w:spacing w:line="360" w:lineRule="auto"/>
        <w:rPr>
          <w:rFonts w:asciiTheme="minorEastAsia" w:hAnsiTheme="minorEastAsia"/>
          <w:sz w:val="24"/>
          <w:szCs w:val="24"/>
        </w:rPr>
      </w:pPr>
    </w:p>
    <w:p w14:paraId="580DEE08">
      <w:pPr>
        <w:pStyle w:val="3"/>
      </w:pPr>
    </w:p>
    <w:p w14:paraId="00256FF9">
      <w:pPr>
        <w:pStyle w:val="2"/>
        <w:spacing w:line="360" w:lineRule="auto"/>
        <w:ind w:firstLine="0"/>
        <w:jc w:val="left"/>
        <w:rPr>
          <w:rFonts w:asciiTheme="minorEastAsia" w:hAnsiTheme="minorEastAsia" w:eastAsiaTheme="minorEastAsia"/>
          <w:sz w:val="24"/>
          <w:szCs w:val="24"/>
        </w:rPr>
      </w:pPr>
    </w:p>
    <w:p w14:paraId="0C5760E4">
      <w:pPr>
        <w:pStyle w:val="5"/>
        <w:spacing w:before="0" w:after="0"/>
        <w:ind w:firstLine="0" w:firstLineChars="0"/>
        <w:jc w:val="left"/>
        <w:rPr>
          <w:rFonts w:asciiTheme="minorEastAsia" w:hAnsiTheme="minorEastAsia" w:eastAsiaTheme="minorEastAsia"/>
          <w:sz w:val="24"/>
          <w:szCs w:val="24"/>
        </w:rPr>
      </w:pPr>
      <w:bookmarkStart w:id="470" w:name="_Toc18122"/>
      <w:bookmarkStart w:id="471" w:name="_Toc58398313"/>
      <w:bookmarkStart w:id="472" w:name="_Toc531359042"/>
      <w:bookmarkStart w:id="473" w:name="_Toc58398439"/>
      <w:bookmarkStart w:id="474" w:name="_Toc35851431"/>
      <w:bookmarkStart w:id="475" w:name="_Toc34895588"/>
      <w:r>
        <w:rPr>
          <w:rFonts w:asciiTheme="minorEastAsia" w:hAnsiTheme="minorEastAsia" w:eastAsiaTheme="minorEastAsia"/>
          <w:sz w:val="24"/>
          <w:szCs w:val="24"/>
        </w:rPr>
        <w:t>1.3</w:t>
      </w:r>
      <w:r>
        <w:rPr>
          <w:rFonts w:hint="eastAsia" w:asciiTheme="minorEastAsia" w:hAnsiTheme="minorEastAsia" w:eastAsiaTheme="minorEastAsia"/>
          <w:sz w:val="24"/>
          <w:szCs w:val="24"/>
        </w:rPr>
        <w:t xml:space="preserve">    有效营业执照电子文档</w:t>
      </w:r>
      <w:bookmarkEnd w:id="461"/>
      <w:bookmarkEnd w:id="462"/>
      <w:bookmarkEnd w:id="470"/>
      <w:bookmarkEnd w:id="471"/>
      <w:bookmarkEnd w:id="472"/>
      <w:bookmarkEnd w:id="473"/>
      <w:bookmarkEnd w:id="474"/>
      <w:bookmarkEnd w:id="475"/>
    </w:p>
    <w:p w14:paraId="3949AF4A">
      <w:pPr>
        <w:spacing w:line="360" w:lineRule="auto"/>
        <w:rPr>
          <w:rFonts w:asciiTheme="minorEastAsia" w:hAnsiTheme="minorEastAsia"/>
          <w:sz w:val="24"/>
        </w:rPr>
      </w:pPr>
      <w:r>
        <w:rPr>
          <w:rFonts w:hint="eastAsia" w:asciiTheme="minorEastAsia" w:hAnsiTheme="minorEastAsia"/>
          <w:sz w:val="24"/>
          <w:szCs w:val="24"/>
        </w:rPr>
        <w:t>内容要求：</w:t>
      </w:r>
      <w:r>
        <w:rPr>
          <w:rFonts w:hint="eastAsia" w:asciiTheme="minorEastAsia" w:hAnsiTheme="minorEastAsia"/>
          <w:sz w:val="24"/>
        </w:rPr>
        <w:t>提供有效的营业执照电子文档并加盖公司公章。</w:t>
      </w:r>
    </w:p>
    <w:p w14:paraId="2D07484B">
      <w:pPr>
        <w:spacing w:line="360" w:lineRule="auto"/>
        <w:rPr>
          <w:rFonts w:asciiTheme="minorEastAsia" w:hAnsiTheme="minorEastAsia"/>
          <w:sz w:val="24"/>
        </w:rPr>
      </w:pPr>
    </w:p>
    <w:p w14:paraId="18515A8D">
      <w:pPr>
        <w:spacing w:line="360" w:lineRule="auto"/>
        <w:rPr>
          <w:rFonts w:asciiTheme="minorEastAsia" w:hAnsiTheme="minorEastAsia"/>
          <w:sz w:val="24"/>
        </w:rPr>
      </w:pPr>
    </w:p>
    <w:p w14:paraId="0B97693B">
      <w:pPr>
        <w:pStyle w:val="3"/>
        <w:rPr>
          <w:rFonts w:asciiTheme="minorEastAsia" w:hAnsiTheme="minorEastAsia"/>
          <w:sz w:val="24"/>
        </w:rPr>
      </w:pPr>
    </w:p>
    <w:p w14:paraId="21949225"/>
    <w:p w14:paraId="5E4E2668">
      <w:pPr>
        <w:spacing w:line="360" w:lineRule="auto"/>
        <w:rPr>
          <w:rFonts w:asciiTheme="minorEastAsia" w:hAnsiTheme="minorEastAsia"/>
          <w:sz w:val="24"/>
        </w:rPr>
      </w:pPr>
    </w:p>
    <w:p w14:paraId="3FBD2B94">
      <w:pPr>
        <w:spacing w:line="360" w:lineRule="auto"/>
        <w:rPr>
          <w:rFonts w:asciiTheme="minorEastAsia" w:hAnsiTheme="minorEastAsia"/>
          <w:sz w:val="24"/>
        </w:rPr>
      </w:pPr>
    </w:p>
    <w:p w14:paraId="269F4491">
      <w:pPr>
        <w:pStyle w:val="5"/>
        <w:spacing w:before="0" w:after="0"/>
        <w:ind w:firstLine="0" w:firstLineChars="0"/>
        <w:jc w:val="left"/>
        <w:rPr>
          <w:rFonts w:asciiTheme="minorEastAsia" w:hAnsiTheme="minorEastAsia" w:eastAsiaTheme="minorEastAsia"/>
          <w:sz w:val="24"/>
          <w:szCs w:val="24"/>
        </w:rPr>
      </w:pPr>
      <w:bookmarkStart w:id="476" w:name="_Toc4723"/>
      <w:bookmarkStart w:id="477" w:name="_Toc34895589"/>
      <w:bookmarkStart w:id="478" w:name="_Toc58398314"/>
      <w:bookmarkStart w:id="479" w:name="_Toc58398440"/>
      <w:bookmarkStart w:id="480" w:name="_Toc35851432"/>
      <w:bookmarkStart w:id="481" w:name="_Toc531359043"/>
      <w:r>
        <w:rPr>
          <w:rFonts w:asciiTheme="minorEastAsia" w:hAnsiTheme="minorEastAsia" w:eastAsiaTheme="minorEastAsia"/>
          <w:sz w:val="24"/>
          <w:szCs w:val="24"/>
        </w:rPr>
        <w:t>1.</w:t>
      </w:r>
      <w:bookmarkEnd w:id="463"/>
      <w:bookmarkEnd w:id="464"/>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lang w:eastAsia="zh-CN"/>
        </w:rPr>
        <w:t>法定代表</w:t>
      </w:r>
      <w:r>
        <w:rPr>
          <w:rFonts w:asciiTheme="minorEastAsia" w:hAnsiTheme="minorEastAsia" w:eastAsiaTheme="minorEastAsia"/>
          <w:sz w:val="24"/>
          <w:szCs w:val="24"/>
        </w:rPr>
        <w:t>人</w:t>
      </w:r>
      <w:r>
        <w:rPr>
          <w:rFonts w:hint="eastAsia" w:asciiTheme="minorEastAsia" w:hAnsiTheme="minorEastAsia" w:eastAsiaTheme="minorEastAsia"/>
          <w:sz w:val="24"/>
          <w:szCs w:val="24"/>
        </w:rPr>
        <w:t>身份</w:t>
      </w:r>
      <w:r>
        <w:rPr>
          <w:rFonts w:asciiTheme="minorEastAsia" w:hAnsiTheme="minorEastAsia" w:eastAsiaTheme="minorEastAsia"/>
          <w:sz w:val="24"/>
          <w:szCs w:val="24"/>
        </w:rPr>
        <w:t>证电子文档</w:t>
      </w:r>
      <w:bookmarkEnd w:id="476"/>
      <w:bookmarkEnd w:id="477"/>
      <w:bookmarkEnd w:id="478"/>
      <w:bookmarkEnd w:id="479"/>
      <w:bookmarkEnd w:id="480"/>
      <w:bookmarkEnd w:id="481"/>
    </w:p>
    <w:p w14:paraId="6C4DF1F6">
      <w:pPr>
        <w:pStyle w:val="2"/>
        <w:ind w:firstLine="0"/>
        <w:rPr>
          <w:rFonts w:asciiTheme="minorEastAsia" w:hAnsiTheme="minorEastAsia" w:eastAsiaTheme="minorEastAsia"/>
        </w:rPr>
      </w:pPr>
    </w:p>
    <w:p w14:paraId="45B3FE16">
      <w:pPr>
        <w:spacing w:line="360" w:lineRule="auto"/>
        <w:rPr>
          <w:rFonts w:asciiTheme="minorEastAsia" w:hAnsiTheme="minorEastAsia"/>
          <w:sz w:val="24"/>
          <w:szCs w:val="24"/>
        </w:rPr>
      </w:pPr>
      <w:r>
        <w:rPr>
          <w:rFonts w:hint="eastAsia" w:asciiTheme="minorEastAsia" w:hAnsiTheme="minorEastAsia"/>
          <w:sz w:val="24"/>
          <w:szCs w:val="24"/>
        </w:rPr>
        <w:t>内容要求</w:t>
      </w:r>
      <w:r>
        <w:rPr>
          <w:rFonts w:asciiTheme="minorEastAsia" w:hAnsiTheme="minorEastAsia"/>
          <w:sz w:val="24"/>
          <w:szCs w:val="24"/>
        </w:rPr>
        <w:t>：</w:t>
      </w:r>
    </w:p>
    <w:p w14:paraId="7AC30C81">
      <w:pPr>
        <w:spacing w:line="360" w:lineRule="auto"/>
        <w:ind w:firstLine="48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法定代表</w:t>
      </w:r>
      <w:r>
        <w:rPr>
          <w:rFonts w:asciiTheme="minorEastAsia" w:hAnsiTheme="minorEastAsia"/>
          <w:sz w:val="24"/>
          <w:szCs w:val="24"/>
        </w:rPr>
        <w:t>人身份证</w:t>
      </w:r>
      <w:r>
        <w:rPr>
          <w:rFonts w:hint="eastAsia" w:asciiTheme="minorEastAsia" w:hAnsiTheme="minorEastAsia"/>
          <w:sz w:val="24"/>
          <w:szCs w:val="24"/>
        </w:rPr>
        <w:t>正、反</w:t>
      </w:r>
      <w:r>
        <w:rPr>
          <w:rFonts w:asciiTheme="minorEastAsia" w:hAnsiTheme="minorEastAsia"/>
          <w:sz w:val="24"/>
          <w:szCs w:val="24"/>
        </w:rPr>
        <w:t>面电子文档</w:t>
      </w:r>
      <w:r>
        <w:rPr>
          <w:rFonts w:hint="eastAsia" w:asciiTheme="minorEastAsia" w:hAnsiTheme="minorEastAsia"/>
          <w:sz w:val="24"/>
          <w:szCs w:val="24"/>
        </w:rPr>
        <w:t>；</w:t>
      </w:r>
    </w:p>
    <w:p w14:paraId="6D1BC5C0">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、若有委托代理人的，则还应当提供授权委托书及委托代理人的身份证电子文档。</w:t>
      </w:r>
    </w:p>
    <w:p w14:paraId="6F20E532">
      <w:pPr>
        <w:pStyle w:val="2"/>
        <w:rPr>
          <w:rFonts w:asciiTheme="minorEastAsia" w:hAnsiTheme="minorEastAsia" w:eastAsiaTheme="minorEastAsia"/>
        </w:rPr>
      </w:pPr>
    </w:p>
    <w:p w14:paraId="3F62223A">
      <w:pPr>
        <w:pStyle w:val="2"/>
        <w:rPr>
          <w:rFonts w:asciiTheme="minorEastAsia" w:hAnsiTheme="minorEastAsia" w:eastAsiaTheme="minorEastAsia"/>
        </w:rPr>
        <w:sectPr>
          <w:headerReference r:id="rId5" w:type="default"/>
          <w:footerReference r:id="rId6" w:type="default"/>
          <w:pgSz w:w="11906" w:h="16838"/>
          <w:pgMar w:top="1440" w:right="1440" w:bottom="1440" w:left="1440" w:header="851" w:footer="850" w:gutter="0"/>
          <w:cols w:space="0" w:num="1"/>
          <w:docGrid w:linePitch="312" w:charSpace="0"/>
        </w:sectPr>
      </w:pPr>
    </w:p>
    <w:p w14:paraId="298DE962">
      <w:pPr>
        <w:pStyle w:val="5"/>
        <w:spacing w:before="0" w:after="0"/>
        <w:ind w:firstLine="0" w:firstLineChars="0"/>
        <w:jc w:val="left"/>
        <w:rPr>
          <w:rFonts w:asciiTheme="minorEastAsia" w:hAnsiTheme="minorEastAsia" w:eastAsiaTheme="minorEastAsia"/>
          <w:sz w:val="24"/>
          <w:szCs w:val="24"/>
        </w:rPr>
      </w:pPr>
      <w:bookmarkStart w:id="482" w:name="_Toc531359044"/>
      <w:bookmarkStart w:id="483" w:name="_Toc34895590"/>
      <w:bookmarkStart w:id="484" w:name="_Toc35851433"/>
      <w:bookmarkStart w:id="485" w:name="_Toc58398441"/>
      <w:bookmarkStart w:id="486" w:name="_Toc12069"/>
      <w:bookmarkStart w:id="487" w:name="_Toc58398315"/>
      <w:r>
        <w:rPr>
          <w:rFonts w:asciiTheme="minorEastAsia" w:hAnsiTheme="minorEastAsia" w:eastAsiaTheme="minorEastAsia"/>
          <w:sz w:val="24"/>
          <w:szCs w:val="24"/>
        </w:rPr>
        <w:t>1.5</w:t>
      </w:r>
      <w:r>
        <w:rPr>
          <w:rFonts w:hint="eastAsia" w:asciiTheme="minorEastAsia" w:hAnsiTheme="minorEastAsia" w:eastAsiaTheme="minorEastAsia"/>
          <w:sz w:val="24"/>
          <w:szCs w:val="24"/>
        </w:rPr>
        <w:t xml:space="preserve">   授权委托书</w:t>
      </w:r>
      <w:bookmarkEnd w:id="482"/>
      <w:r>
        <w:rPr>
          <w:rFonts w:hint="eastAsia" w:asciiTheme="minorEastAsia" w:hAnsiTheme="minorEastAsia" w:eastAsiaTheme="minorEastAsia"/>
          <w:sz w:val="24"/>
          <w:szCs w:val="24"/>
        </w:rPr>
        <w:t>格式</w:t>
      </w:r>
      <w:bookmarkEnd w:id="483"/>
      <w:bookmarkEnd w:id="484"/>
      <w:bookmarkEnd w:id="485"/>
      <w:bookmarkEnd w:id="486"/>
      <w:bookmarkEnd w:id="487"/>
    </w:p>
    <w:p w14:paraId="0521F070">
      <w:pPr>
        <w:pStyle w:val="2"/>
        <w:ind w:firstLine="0"/>
        <w:rPr>
          <w:rFonts w:asciiTheme="minorEastAsia" w:hAnsiTheme="minorEastAsia" w:eastAsiaTheme="minorEastAsia"/>
        </w:rPr>
      </w:pPr>
    </w:p>
    <w:p w14:paraId="5F07AF30">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授权委托书</w:t>
      </w:r>
    </w:p>
    <w:p w14:paraId="0D0B385C">
      <w:pPr>
        <w:pStyle w:val="143"/>
        <w:spacing w:line="360" w:lineRule="auto"/>
        <w:rPr>
          <w:rFonts w:asciiTheme="minorEastAsia" w:hAnsiTheme="minorEastAsia" w:eastAsiaTheme="minorEastAsia"/>
          <w:b/>
          <w:sz w:val="24"/>
          <w:szCs w:val="21"/>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代理机构名称</w:t>
      </w:r>
      <w:r>
        <w:rPr>
          <w:rFonts w:hint="eastAsia" w:asciiTheme="minorEastAsia" w:hAnsiTheme="minorEastAsia" w:eastAsiaTheme="minorEastAsia"/>
          <w:sz w:val="24"/>
          <w:u w:val="single"/>
        </w:rPr>
        <w:t>）</w:t>
      </w:r>
      <w:r>
        <w:rPr>
          <w:rFonts w:hint="eastAsia" w:asciiTheme="minorEastAsia" w:hAnsiTheme="minorEastAsia" w:eastAsiaTheme="minorEastAsia"/>
          <w:sz w:val="24"/>
          <w:szCs w:val="21"/>
        </w:rPr>
        <w:t>：</w:t>
      </w:r>
    </w:p>
    <w:p w14:paraId="4C99187E">
      <w:pPr>
        <w:pStyle w:val="143"/>
        <w:autoSpaceDE w:val="0"/>
        <w:autoSpaceDN w:val="0"/>
        <w:spacing w:line="360" w:lineRule="auto"/>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我</w:t>
      </w:r>
      <w:r>
        <w:rPr>
          <w:rFonts w:hint="eastAsia" w:asciiTheme="minorEastAsia" w:hAnsiTheme="minorEastAsia" w:eastAsiaTheme="minorEastAsia"/>
          <w:sz w:val="24"/>
          <w:szCs w:val="20"/>
          <w:u w:val="single"/>
        </w:rPr>
        <w:t xml:space="preserve"> 法定</w:t>
      </w:r>
      <w:r>
        <w:rPr>
          <w:rFonts w:asciiTheme="minorEastAsia" w:hAnsiTheme="minorEastAsia" w:eastAsiaTheme="minorEastAsia"/>
          <w:sz w:val="24"/>
          <w:szCs w:val="20"/>
          <w:u w:val="single"/>
        </w:rPr>
        <w:t>代表人</w:t>
      </w:r>
      <w:r>
        <w:rPr>
          <w:rFonts w:hint="eastAsia" w:asciiTheme="minorEastAsia" w:hAnsiTheme="minorEastAsia" w:eastAsiaTheme="minorEastAsia"/>
          <w:sz w:val="24"/>
          <w:szCs w:val="20"/>
          <w:u w:val="single"/>
        </w:rPr>
        <w:t>（</w:t>
      </w:r>
      <w:r>
        <w:rPr>
          <w:rFonts w:asciiTheme="minorEastAsia" w:hAnsiTheme="minorEastAsia" w:eastAsiaTheme="minorEastAsia"/>
          <w:sz w:val="24"/>
          <w:szCs w:val="20"/>
          <w:u w:val="single"/>
        </w:rPr>
        <w:t>负责人</w:t>
      </w:r>
      <w:r>
        <w:rPr>
          <w:rFonts w:hint="eastAsia" w:asciiTheme="minorEastAsia" w:hAnsiTheme="minorEastAsia" w:eastAsiaTheme="minorEastAsia"/>
          <w:sz w:val="24"/>
          <w:szCs w:val="20"/>
          <w:u w:val="single"/>
        </w:rPr>
        <w:t>）</w:t>
      </w:r>
      <w:r>
        <w:rPr>
          <w:rFonts w:hint="eastAsia" w:asciiTheme="minorEastAsia" w:hAnsiTheme="minorEastAsia" w:eastAsiaTheme="minorEastAsia"/>
          <w:sz w:val="24"/>
          <w:szCs w:val="20"/>
        </w:rPr>
        <w:t>系</w:t>
      </w:r>
      <w:r>
        <w:rPr>
          <w:rFonts w:hint="eastAsia" w:asciiTheme="minorEastAsia" w:hAnsiTheme="minorEastAsia" w:eastAsiaTheme="minorEastAsia"/>
          <w:sz w:val="24"/>
          <w:szCs w:val="20"/>
          <w:u w:val="single"/>
        </w:rPr>
        <w:t xml:space="preserve"> （投标人全称） </w:t>
      </w:r>
      <w:r>
        <w:rPr>
          <w:rFonts w:hint="eastAsia" w:asciiTheme="minorEastAsia" w:hAnsiTheme="minorEastAsia" w:eastAsiaTheme="minorEastAsia"/>
          <w:sz w:val="24"/>
          <w:szCs w:val="20"/>
        </w:rPr>
        <w:t>的法定代表</w:t>
      </w:r>
      <w:r>
        <w:rPr>
          <w:rFonts w:asciiTheme="minorEastAsia" w:hAnsiTheme="minorEastAsia" w:eastAsiaTheme="minorEastAsia"/>
          <w:sz w:val="24"/>
          <w:szCs w:val="20"/>
        </w:rPr>
        <w:t>人</w:t>
      </w:r>
      <w:r>
        <w:rPr>
          <w:rFonts w:hint="eastAsia" w:asciiTheme="minorEastAsia" w:hAnsiTheme="minorEastAsia" w:eastAsiaTheme="minorEastAsia"/>
          <w:sz w:val="24"/>
          <w:szCs w:val="20"/>
        </w:rPr>
        <w:t>（或</w:t>
      </w:r>
      <w:r>
        <w:rPr>
          <w:rFonts w:asciiTheme="minorEastAsia" w:hAnsiTheme="minorEastAsia" w:eastAsiaTheme="minorEastAsia"/>
          <w:sz w:val="24"/>
          <w:szCs w:val="20"/>
        </w:rPr>
        <w:t>负责人</w:t>
      </w:r>
      <w:r>
        <w:rPr>
          <w:rFonts w:hint="eastAsia" w:asciiTheme="minorEastAsia" w:hAnsiTheme="minorEastAsia" w:eastAsiaTheme="minorEastAsia"/>
          <w:sz w:val="24"/>
          <w:szCs w:val="20"/>
        </w:rPr>
        <w:t>），现授权委托本单位在职职工</w:t>
      </w:r>
      <w:r>
        <w:rPr>
          <w:rFonts w:hint="eastAsia" w:asciiTheme="minorEastAsia" w:hAnsiTheme="minorEastAsia" w:eastAsiaTheme="minorEastAsia"/>
          <w:sz w:val="24"/>
          <w:szCs w:val="20"/>
          <w:u w:val="single"/>
        </w:rPr>
        <w:t xml:space="preserve">   （姓名）  </w:t>
      </w:r>
      <w:r>
        <w:rPr>
          <w:rFonts w:hint="eastAsia" w:asciiTheme="minorEastAsia" w:hAnsiTheme="minorEastAsia" w:eastAsiaTheme="minorEastAsia"/>
          <w:sz w:val="24"/>
          <w:szCs w:val="20"/>
        </w:rPr>
        <w:t>以我方的名义参加就贵方组织的</w:t>
      </w:r>
      <w:r>
        <w:rPr>
          <w:rFonts w:hint="eastAsia" w:asciiTheme="minorEastAsia" w:hAnsiTheme="minorEastAsia" w:eastAsiaTheme="minorEastAsia"/>
          <w:sz w:val="24"/>
          <w:szCs w:val="21"/>
          <w:u w:val="single"/>
        </w:rPr>
        <w:t>（</w:t>
      </w:r>
      <w:r>
        <w:rPr>
          <w:rFonts w:asciiTheme="minorEastAsia" w:hAnsiTheme="minorEastAsia" w:eastAsiaTheme="minorEastAsia"/>
          <w:sz w:val="24"/>
          <w:szCs w:val="21"/>
          <w:u w:val="single"/>
        </w:rPr>
        <w:t>项目名称</w:t>
      </w:r>
      <w:r>
        <w:rPr>
          <w:rFonts w:hint="eastAsia" w:asciiTheme="minorEastAsia" w:hAnsiTheme="minorEastAsia" w:eastAsiaTheme="minorEastAsia"/>
          <w:sz w:val="24"/>
          <w:szCs w:val="21"/>
          <w:u w:val="single"/>
        </w:rPr>
        <w:t xml:space="preserve">）（项目编号）（标项） </w:t>
      </w:r>
      <w:r>
        <w:rPr>
          <w:rFonts w:hint="eastAsia" w:asciiTheme="minorEastAsia" w:hAnsiTheme="minorEastAsia" w:eastAsiaTheme="minorEastAsia"/>
          <w:sz w:val="24"/>
          <w:szCs w:val="20"/>
        </w:rPr>
        <w:t>的投标活动，并代表我方全权办理针对上述项目的投标、开标、评审、签约等具体事务和签署相关文件。</w:t>
      </w:r>
    </w:p>
    <w:p w14:paraId="6D73CE1A">
      <w:pPr>
        <w:pStyle w:val="143"/>
        <w:autoSpaceDE w:val="0"/>
        <w:autoSpaceDN w:val="0"/>
        <w:spacing w:line="360" w:lineRule="auto"/>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我方对委托代理人的签字或盖章事项负全部责任。</w:t>
      </w:r>
    </w:p>
    <w:p w14:paraId="626AA847">
      <w:pPr>
        <w:pStyle w:val="143"/>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本授权书自签署之日起生效，在撤销授权的书面通知送达贵方以前，本授权委托书一直有效。委托代理人在授权书有效期内签署的所有文件不因授权的撤销而失效。</w:t>
      </w:r>
    </w:p>
    <w:p w14:paraId="32131B1E">
      <w:pPr>
        <w:pStyle w:val="143"/>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委托代理人无转委托权，特此声明。</w:t>
      </w:r>
    </w:p>
    <w:p w14:paraId="06983934">
      <w:pPr>
        <w:pStyle w:val="143"/>
        <w:spacing w:line="360" w:lineRule="auto"/>
        <w:ind w:firstLine="480"/>
        <w:rPr>
          <w:rFonts w:asciiTheme="minorEastAsia" w:hAnsiTheme="minorEastAsia" w:eastAsiaTheme="minorEastAsia"/>
          <w:sz w:val="24"/>
          <w:szCs w:val="21"/>
        </w:rPr>
      </w:pPr>
    </w:p>
    <w:p w14:paraId="4520906A">
      <w:pPr>
        <w:pStyle w:val="143"/>
        <w:spacing w:line="360" w:lineRule="auto"/>
        <w:ind w:firstLine="480"/>
        <w:rPr>
          <w:rFonts w:asciiTheme="minorEastAsia" w:hAnsiTheme="minorEastAsia" w:eastAsiaTheme="minorEastAsia"/>
          <w:sz w:val="24"/>
          <w:szCs w:val="21"/>
        </w:rPr>
      </w:pPr>
    </w:p>
    <w:p w14:paraId="3EB2A35F">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1E352A03">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14:paraId="06B74847">
      <w:pPr>
        <w:pStyle w:val="143"/>
        <w:spacing w:line="440" w:lineRule="exact"/>
        <w:rPr>
          <w:rFonts w:asciiTheme="minorEastAsia" w:hAnsiTheme="minorEastAsia" w:eastAsiaTheme="minorEastAsia"/>
          <w:sz w:val="24"/>
          <w:szCs w:val="21"/>
        </w:rPr>
      </w:pPr>
      <w:r>
        <w:rPr>
          <w:rFonts w:asciiTheme="minorEastAsia" w:hAnsiTheme="minorEastAsia" w:eastAsiaTheme="minorEastAsia"/>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a:effectLst/>
                      </wps:spPr>
                      <wps:bodyPr/>
                    </wps:wsp>
                  </a:graphicData>
                </a:graphic>
              </wp:anchor>
            </w:drawing>
          </mc:Choice>
          <mc:Fallback>
            <w:pict>
              <v:shape id="AutoShape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Qwsg2AAAAAkB&#10;AAAPAAAAAAAAAAEAIAAAACIAAABkcnMvZG93bnJldi54bWxQSwECFAAUAAAACACHTuJA/+veROIB&#10;AADaAwAADgAAAAAAAAABACAAAAAnAQAAZHJzL2Uyb0RvYy54bWxQSwUGAAAAAAYABgBZAQAAewUA&#10;AAAA&#10;">
                <v:fill on="f" focussize="0,0"/>
                <v:stroke color="#000000" joinstyle="round" dashstyle="longDash"/>
                <v:imagedata o:title=""/>
                <o:lock v:ext="edit" aspectratio="f"/>
              </v:shape>
            </w:pict>
          </mc:Fallback>
        </mc:AlternateContent>
      </w:r>
    </w:p>
    <w:p w14:paraId="753BC8EC">
      <w:pPr>
        <w:pStyle w:val="143"/>
        <w:spacing w:line="440" w:lineRule="exact"/>
        <w:rPr>
          <w:rFonts w:asciiTheme="minorEastAsia" w:hAnsiTheme="minorEastAsia" w:eastAsiaTheme="minorEastAsia"/>
          <w:sz w:val="24"/>
          <w:szCs w:val="21"/>
        </w:rPr>
      </w:pPr>
      <w:r>
        <w:rPr>
          <w:rFonts w:hint="eastAsia" w:asciiTheme="minorEastAsia" w:hAnsiTheme="minorEastAsia" w:eastAsiaTheme="minorEastAsia"/>
          <w:sz w:val="24"/>
          <w:szCs w:val="21"/>
        </w:rPr>
        <w:t>附：1、委托代理人工作单位：</w:t>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 xml:space="preserve">职务： </w:t>
      </w:r>
    </w:p>
    <w:p w14:paraId="351D4B2A">
      <w:pPr>
        <w:pStyle w:val="143"/>
        <w:spacing w:line="440" w:lineRule="exact"/>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   身份证号码：　　　　　　　　　　</w:t>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 xml:space="preserve">性别： </w:t>
      </w:r>
    </w:p>
    <w:p w14:paraId="36A120F3">
      <w:pPr>
        <w:pStyle w:val="143"/>
        <w:spacing w:line="440" w:lineRule="exact"/>
        <w:ind w:firstLine="480"/>
        <w:rPr>
          <w:rFonts w:asciiTheme="minorEastAsia" w:hAnsiTheme="minorEastAsia" w:eastAsiaTheme="minorEastAsia"/>
          <w:spacing w:val="20"/>
          <w:sz w:val="24"/>
          <w:u w:val="single"/>
        </w:rPr>
      </w:pPr>
      <w:r>
        <w:rPr>
          <w:rFonts w:asciiTheme="minorEastAsia" w:hAnsiTheme="minorEastAsia" w:eastAsiaTheme="minorEastAsia"/>
          <w:sz w:val="24"/>
          <w:szCs w:val="21"/>
        </w:rPr>
        <w:t>2</w:t>
      </w:r>
      <w:r>
        <w:rPr>
          <w:rFonts w:hint="eastAsia" w:asciiTheme="minorEastAsia" w:hAnsiTheme="minorEastAsia" w:eastAsiaTheme="minorEastAsia"/>
          <w:sz w:val="24"/>
          <w:szCs w:val="21"/>
        </w:rPr>
        <w:t>、</w:t>
      </w:r>
      <w:r>
        <w:rPr>
          <w:rFonts w:hint="eastAsia" w:asciiTheme="minorEastAsia" w:hAnsiTheme="minorEastAsia" w:eastAsiaTheme="minorEastAsia"/>
          <w:bCs/>
          <w:sz w:val="24"/>
        </w:rPr>
        <w:t>委托代理人身份证正</w:t>
      </w:r>
      <w:r>
        <w:rPr>
          <w:rFonts w:asciiTheme="minorEastAsia" w:hAnsiTheme="minorEastAsia" w:eastAsiaTheme="minorEastAsia"/>
          <w:bCs/>
          <w:sz w:val="24"/>
        </w:rPr>
        <w:t>、反面电子文档</w:t>
      </w:r>
      <w:r>
        <w:rPr>
          <w:rFonts w:hint="eastAsia" w:asciiTheme="minorEastAsia" w:hAnsiTheme="minorEastAsia" w:eastAsiaTheme="minorEastAsia"/>
          <w:bCs/>
          <w:sz w:val="24"/>
        </w:rPr>
        <w:t>：</w:t>
      </w:r>
    </w:p>
    <w:tbl>
      <w:tblPr>
        <w:tblStyle w:val="49"/>
        <w:tblW w:w="9242" w:type="dxa"/>
        <w:tblInd w:w="0" w:type="dxa"/>
        <w:tblLayout w:type="fixed"/>
        <w:tblCellMar>
          <w:top w:w="0" w:type="dxa"/>
          <w:left w:w="108" w:type="dxa"/>
          <w:bottom w:w="0" w:type="dxa"/>
          <w:right w:w="108" w:type="dxa"/>
        </w:tblCellMar>
      </w:tblPr>
      <w:tblGrid>
        <w:gridCol w:w="4621"/>
        <w:gridCol w:w="4621"/>
      </w:tblGrid>
      <w:tr w14:paraId="452240F2">
        <w:tblPrEx>
          <w:tblCellMar>
            <w:top w:w="0" w:type="dxa"/>
            <w:left w:w="108" w:type="dxa"/>
            <w:bottom w:w="0" w:type="dxa"/>
            <w:right w:w="108" w:type="dxa"/>
          </w:tblCellMar>
        </w:tblPrEx>
        <w:trPr>
          <w:trHeight w:val="2733" w:hRule="atLeast"/>
        </w:trPr>
        <w:tc>
          <w:tcPr>
            <w:tcW w:w="4621" w:type="dxa"/>
          </w:tcPr>
          <w:p w14:paraId="7FE02F22">
            <w:pPr>
              <w:pStyle w:val="143"/>
              <w:spacing w:line="440" w:lineRule="exact"/>
              <w:rPr>
                <w:rFonts w:asciiTheme="minorEastAsia" w:hAnsiTheme="minorEastAsia" w:eastAsiaTheme="minorEastAsia"/>
                <w:spacing w:val="20"/>
                <w:sz w:val="24"/>
              </w:rPr>
            </w:pPr>
            <w:r>
              <w:rPr>
                <w:rFonts w:hint="eastAsia" w:asciiTheme="minorEastAsia" w:hAnsiTheme="minorEastAsia" w:eastAsiaTheme="minorEastAsia"/>
                <w:spacing w:val="20"/>
                <w:sz w:val="24"/>
              </w:rPr>
              <w:t xml:space="preserve">     正面： </w:t>
            </w:r>
          </w:p>
          <w:p w14:paraId="4DBAEB39">
            <w:pPr>
              <w:pStyle w:val="143"/>
              <w:spacing w:line="440" w:lineRule="exact"/>
              <w:rPr>
                <w:rFonts w:asciiTheme="minorEastAsia" w:hAnsiTheme="minorEastAsia" w:eastAsiaTheme="minorEastAsia"/>
                <w:spacing w:val="20"/>
                <w:sz w:val="24"/>
              </w:rPr>
            </w:pPr>
          </w:p>
        </w:tc>
        <w:tc>
          <w:tcPr>
            <w:tcW w:w="4621" w:type="dxa"/>
          </w:tcPr>
          <w:p w14:paraId="14DA877B">
            <w:pPr>
              <w:pStyle w:val="143"/>
              <w:spacing w:line="440" w:lineRule="exact"/>
              <w:rPr>
                <w:rFonts w:asciiTheme="minorEastAsia" w:hAnsiTheme="minorEastAsia" w:eastAsiaTheme="minorEastAsia"/>
                <w:spacing w:val="20"/>
                <w:sz w:val="24"/>
              </w:rPr>
            </w:pPr>
            <w:r>
              <w:rPr>
                <w:rFonts w:hint="eastAsia" w:asciiTheme="minorEastAsia" w:hAnsiTheme="minorEastAsia" w:eastAsiaTheme="minorEastAsia"/>
                <w:spacing w:val="20"/>
                <w:sz w:val="24"/>
              </w:rPr>
              <w:t>反面：</w:t>
            </w:r>
          </w:p>
          <w:p w14:paraId="6969A524">
            <w:pPr>
              <w:pStyle w:val="143"/>
              <w:spacing w:line="440" w:lineRule="exact"/>
              <w:rPr>
                <w:rFonts w:asciiTheme="minorEastAsia" w:hAnsiTheme="minorEastAsia" w:eastAsiaTheme="minorEastAsia"/>
                <w:spacing w:val="20"/>
                <w:sz w:val="24"/>
                <w:u w:val="single"/>
              </w:rPr>
            </w:pPr>
          </w:p>
        </w:tc>
      </w:tr>
    </w:tbl>
    <w:p w14:paraId="1CB6994A">
      <w:pPr>
        <w:pStyle w:val="143"/>
        <w:ind w:left="587" w:leftChars="50" w:hanging="482" w:hangingChars="200"/>
        <w:rPr>
          <w:rFonts w:asciiTheme="minorEastAsia" w:hAnsiTheme="minorEastAsia" w:eastAsiaTheme="minorEastAsia"/>
          <w:sz w:val="24"/>
          <w:szCs w:val="21"/>
        </w:rPr>
      </w:pPr>
      <w:r>
        <w:rPr>
          <w:rFonts w:hint="eastAsia" w:asciiTheme="minorEastAsia" w:hAnsiTheme="minorEastAsia" w:eastAsiaTheme="minorEastAsia"/>
          <w:b/>
          <w:sz w:val="24"/>
          <w:szCs w:val="21"/>
        </w:rPr>
        <w:t>注：</w:t>
      </w:r>
      <w:r>
        <w:rPr>
          <w:rFonts w:hint="eastAsia" w:asciiTheme="minorEastAsia" w:hAnsiTheme="minorEastAsia" w:eastAsiaTheme="minorEastAsia"/>
          <w:sz w:val="24"/>
          <w:szCs w:val="21"/>
        </w:rPr>
        <w:t>1.投标人为法人企业的，其负责人为其法定代表人；投标人为其他组织的，其负责人为</w:t>
      </w:r>
      <w:r>
        <w:rPr>
          <w:rFonts w:asciiTheme="minorEastAsia" w:hAnsiTheme="minorEastAsia" w:eastAsiaTheme="minorEastAsia"/>
          <w:sz w:val="24"/>
          <w:szCs w:val="21"/>
        </w:rPr>
        <w:t>法律、行政法规规定代表单位行使职权的主要负责人</w:t>
      </w:r>
      <w:r>
        <w:rPr>
          <w:rFonts w:hint="eastAsia" w:asciiTheme="minorEastAsia" w:hAnsiTheme="minorEastAsia" w:eastAsiaTheme="minorEastAsia"/>
          <w:sz w:val="24"/>
          <w:szCs w:val="21"/>
        </w:rPr>
        <w:t>。</w:t>
      </w:r>
    </w:p>
    <w:p w14:paraId="797D138C">
      <w:pPr>
        <w:pStyle w:val="143"/>
        <w:ind w:left="585" w:leftChars="50" w:hanging="480" w:hangingChars="200"/>
        <w:rPr>
          <w:rFonts w:asciiTheme="minorEastAsia" w:hAnsiTheme="minorEastAsia" w:eastAsiaTheme="minorEastAsia"/>
        </w:rPr>
      </w:pPr>
      <w:r>
        <w:rPr>
          <w:rFonts w:hint="eastAsia" w:asciiTheme="minorEastAsia" w:hAnsiTheme="minorEastAsia" w:eastAsiaTheme="minorEastAsia"/>
          <w:sz w:val="24"/>
          <w:szCs w:val="21"/>
        </w:rPr>
        <w:t xml:space="preserve">    2.若</w:t>
      </w:r>
      <w:r>
        <w:rPr>
          <w:rFonts w:asciiTheme="minorEastAsia" w:hAnsiTheme="minorEastAsia" w:eastAsiaTheme="minorEastAsia"/>
          <w:sz w:val="24"/>
          <w:szCs w:val="21"/>
        </w:rPr>
        <w:t>是</w:t>
      </w:r>
      <w:r>
        <w:rPr>
          <w:rFonts w:hint="eastAsia" w:asciiTheme="minorEastAsia" w:hAnsiTheme="minorEastAsia" w:eastAsiaTheme="minorEastAsia"/>
          <w:sz w:val="24"/>
          <w:szCs w:val="21"/>
        </w:rPr>
        <w:t>负责人参会</w:t>
      </w:r>
      <w:r>
        <w:rPr>
          <w:rFonts w:asciiTheme="minorEastAsia" w:hAnsiTheme="minorEastAsia" w:eastAsiaTheme="minorEastAsia"/>
          <w:sz w:val="24"/>
          <w:szCs w:val="21"/>
        </w:rPr>
        <w:t>的，</w:t>
      </w:r>
      <w:r>
        <w:rPr>
          <w:rFonts w:hint="eastAsia" w:asciiTheme="minorEastAsia" w:hAnsiTheme="minorEastAsia" w:eastAsiaTheme="minorEastAsia"/>
          <w:sz w:val="24"/>
          <w:szCs w:val="21"/>
        </w:rPr>
        <w:t>不</w:t>
      </w:r>
      <w:r>
        <w:rPr>
          <w:rFonts w:asciiTheme="minorEastAsia" w:hAnsiTheme="minorEastAsia" w:eastAsiaTheme="minorEastAsia"/>
          <w:sz w:val="24"/>
          <w:szCs w:val="21"/>
        </w:rPr>
        <w:t>需要提供</w:t>
      </w:r>
      <w:r>
        <w:rPr>
          <w:rFonts w:hint="eastAsia" w:asciiTheme="minorEastAsia" w:hAnsiTheme="minorEastAsia" w:eastAsiaTheme="minorEastAsia"/>
          <w:sz w:val="24"/>
          <w:szCs w:val="21"/>
        </w:rPr>
        <w:t>此授权</w:t>
      </w:r>
      <w:r>
        <w:rPr>
          <w:rFonts w:asciiTheme="minorEastAsia" w:hAnsiTheme="minorEastAsia" w:eastAsiaTheme="minorEastAsia"/>
          <w:sz w:val="24"/>
          <w:szCs w:val="21"/>
        </w:rPr>
        <w:t>委托书。</w:t>
      </w:r>
    </w:p>
    <w:p w14:paraId="61FAC80B">
      <w:pPr>
        <w:rPr>
          <w:rFonts w:asciiTheme="minorEastAsia" w:hAnsiTheme="minorEastAsia"/>
        </w:rPr>
        <w:sectPr>
          <w:pgSz w:w="11906" w:h="16838"/>
          <w:pgMar w:top="1440" w:right="1440" w:bottom="1440" w:left="1440" w:header="851" w:footer="850" w:gutter="0"/>
          <w:cols w:space="0" w:num="1"/>
          <w:docGrid w:linePitch="312" w:charSpace="0"/>
        </w:sectPr>
      </w:pPr>
    </w:p>
    <w:p w14:paraId="2750F541">
      <w:pPr>
        <w:pStyle w:val="5"/>
        <w:spacing w:before="0" w:after="0"/>
        <w:ind w:firstLine="0" w:firstLineChars="0"/>
        <w:jc w:val="left"/>
        <w:rPr>
          <w:rFonts w:asciiTheme="minorEastAsia" w:hAnsiTheme="minorEastAsia" w:eastAsiaTheme="minorEastAsia"/>
          <w:sz w:val="24"/>
          <w:szCs w:val="24"/>
        </w:rPr>
      </w:pPr>
      <w:bookmarkStart w:id="488" w:name="_Toc493956054"/>
      <w:bookmarkStart w:id="489" w:name="_Toc530551879"/>
      <w:bookmarkStart w:id="490" w:name="_Toc34895591"/>
      <w:bookmarkStart w:id="491" w:name="_Toc58398316"/>
      <w:bookmarkStart w:id="492" w:name="_Toc531359045"/>
      <w:bookmarkStart w:id="493" w:name="_Toc35851434"/>
      <w:bookmarkStart w:id="494" w:name="_Toc58398442"/>
      <w:bookmarkStart w:id="495" w:name="_Toc5245"/>
      <w:r>
        <w:rPr>
          <w:rFonts w:asciiTheme="minorEastAsia" w:hAnsiTheme="minorEastAsia" w:eastAsiaTheme="minorEastAsia"/>
          <w:sz w:val="24"/>
          <w:szCs w:val="24"/>
        </w:rPr>
        <w:t>1.6</w:t>
      </w:r>
      <w:bookmarkEnd w:id="488"/>
      <w:bookmarkEnd w:id="489"/>
      <w:bookmarkEnd w:id="490"/>
      <w:bookmarkEnd w:id="491"/>
      <w:bookmarkEnd w:id="492"/>
      <w:bookmarkEnd w:id="493"/>
      <w:bookmarkEnd w:id="494"/>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具有良好的财务会计制度、依法缴纳税收和社会保障资金的承诺函格式</w:t>
      </w:r>
      <w:bookmarkEnd w:id="495"/>
    </w:p>
    <w:p w14:paraId="791B5039">
      <w:pPr>
        <w:pStyle w:val="2"/>
        <w:ind w:firstLine="0"/>
        <w:jc w:val="left"/>
        <w:rPr>
          <w:rFonts w:asciiTheme="minorEastAsia" w:hAnsiTheme="minorEastAsia" w:eastAsiaTheme="minorEastAsia"/>
        </w:rPr>
      </w:pPr>
    </w:p>
    <w:p w14:paraId="48DB1327">
      <w:pPr>
        <w:pStyle w:val="2"/>
        <w:ind w:left="630" w:leftChars="300" w:right="630" w:rightChars="300" w:firstLine="0"/>
        <w:jc w:val="center"/>
        <w:rPr>
          <w:rFonts w:asciiTheme="minorEastAsia" w:hAnsiTheme="minorEastAsia" w:eastAsiaTheme="minorEastAsia"/>
          <w:b/>
          <w:sz w:val="32"/>
          <w:szCs w:val="32"/>
        </w:rPr>
      </w:pPr>
      <w:bookmarkStart w:id="496" w:name="_Toc530551880"/>
      <w:bookmarkStart w:id="497" w:name="_Toc493956055"/>
      <w:r>
        <w:rPr>
          <w:rFonts w:hint="eastAsia" w:asciiTheme="minorEastAsia" w:hAnsiTheme="minorEastAsia" w:eastAsiaTheme="minorEastAsia"/>
          <w:b/>
          <w:sz w:val="32"/>
          <w:szCs w:val="32"/>
        </w:rPr>
        <w:t>具有良好的财务会计</w:t>
      </w:r>
      <w:r>
        <w:rPr>
          <w:rFonts w:asciiTheme="minorEastAsia" w:hAnsiTheme="minorEastAsia" w:eastAsiaTheme="minorEastAsia"/>
          <w:b/>
          <w:sz w:val="32"/>
          <w:szCs w:val="32"/>
        </w:rPr>
        <w:t>制度</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依法缴纳税收和社会保障资金</w:t>
      </w:r>
      <w:r>
        <w:rPr>
          <w:rFonts w:hint="eastAsia" w:asciiTheme="minorEastAsia" w:hAnsiTheme="minorEastAsia" w:eastAsiaTheme="minorEastAsia"/>
          <w:b/>
          <w:sz w:val="32"/>
          <w:szCs w:val="32"/>
        </w:rPr>
        <w:t>的</w:t>
      </w:r>
      <w:r>
        <w:rPr>
          <w:rFonts w:asciiTheme="minorEastAsia" w:hAnsiTheme="minorEastAsia" w:eastAsiaTheme="minorEastAsia"/>
          <w:b/>
          <w:sz w:val="32"/>
          <w:szCs w:val="32"/>
        </w:rPr>
        <w:t>承诺函</w:t>
      </w:r>
    </w:p>
    <w:p w14:paraId="3CD8F5DC">
      <w:pPr>
        <w:pStyle w:val="81"/>
        <w:spacing w:line="360" w:lineRule="auto"/>
        <w:rPr>
          <w:rFonts w:asciiTheme="minorEastAsia" w:hAnsiTheme="minorEastAsia" w:eastAsiaTheme="minorEastAsia"/>
          <w:sz w:val="24"/>
          <w:u w:val="single"/>
        </w:rPr>
      </w:pPr>
    </w:p>
    <w:p w14:paraId="19B564A9">
      <w:pPr>
        <w:pStyle w:val="140"/>
        <w:spacing w:line="360" w:lineRule="auto"/>
        <w:ind w:firstLine="420"/>
        <w:rPr>
          <w:rFonts w:asciiTheme="minorEastAsia" w:hAnsiTheme="minorEastAsia" w:eastAsiaTheme="minorEastAsia"/>
          <w:sz w:val="24"/>
          <w:u w:val="single"/>
        </w:rPr>
      </w:pPr>
      <w:r>
        <w:rPr>
          <w:rFonts w:hint="eastAsia" w:asciiTheme="minorEastAsia" w:hAnsiTheme="minorEastAsia" w:eastAsiaTheme="minorEastAsia"/>
          <w:sz w:val="24"/>
          <w:u w:val="single"/>
        </w:rPr>
        <w:t>（采购人名称）   ：</w:t>
      </w:r>
    </w:p>
    <w:p w14:paraId="0DBD1EAE">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我方参与的</w:t>
      </w:r>
      <w:r>
        <w:rPr>
          <w:rFonts w:hint="eastAsia" w:asciiTheme="minorEastAsia" w:hAnsiTheme="minorEastAsia" w:eastAsiaTheme="minorEastAsia"/>
          <w:sz w:val="24"/>
          <w:u w:val="single"/>
        </w:rPr>
        <w:t xml:space="preserve">     （项目名称）（项目编号）（标项）    </w:t>
      </w:r>
      <w:r>
        <w:rPr>
          <w:rFonts w:hint="eastAsia" w:asciiTheme="minorEastAsia" w:hAnsiTheme="minorEastAsia" w:eastAsiaTheme="minorEastAsia"/>
          <w:sz w:val="24"/>
        </w:rPr>
        <w:t>的投标活动，</w:t>
      </w:r>
      <w:r>
        <w:rPr>
          <w:rFonts w:asciiTheme="minorEastAsia" w:hAnsiTheme="minorEastAsia" w:eastAsiaTheme="minorEastAsia"/>
          <w:sz w:val="24"/>
        </w:rPr>
        <w:t>我方</w:t>
      </w:r>
      <w:r>
        <w:rPr>
          <w:rFonts w:hint="eastAsia" w:asciiTheme="minorEastAsia" w:hAnsiTheme="minorEastAsia" w:eastAsiaTheme="minorEastAsia"/>
          <w:sz w:val="24"/>
        </w:rPr>
        <w:t>郑重</w:t>
      </w:r>
      <w:r>
        <w:rPr>
          <w:rFonts w:asciiTheme="minorEastAsia" w:hAnsiTheme="minorEastAsia" w:eastAsiaTheme="minorEastAsia"/>
          <w:sz w:val="24"/>
        </w:rPr>
        <w:t>承诺，我方</w:t>
      </w:r>
      <w:r>
        <w:rPr>
          <w:rFonts w:hint="eastAsia" w:asciiTheme="minorEastAsia" w:hAnsiTheme="minorEastAsia" w:eastAsiaTheme="minorEastAsia"/>
          <w:sz w:val="24"/>
        </w:rPr>
        <w:t>具有良好的财务会计制度、依法缴纳税收和社会保障资金</w:t>
      </w:r>
      <w:r>
        <w:rPr>
          <w:rFonts w:asciiTheme="minorEastAsia" w:hAnsiTheme="minorEastAsia" w:eastAsiaTheme="minorEastAsia"/>
          <w:sz w:val="24"/>
        </w:rPr>
        <w:t>，不</w:t>
      </w:r>
      <w:r>
        <w:rPr>
          <w:rFonts w:hint="eastAsia" w:asciiTheme="minorEastAsia" w:hAnsiTheme="minorEastAsia" w:eastAsiaTheme="minorEastAsia"/>
          <w:sz w:val="24"/>
        </w:rPr>
        <w:t>偷逃</w:t>
      </w:r>
      <w:r>
        <w:rPr>
          <w:rFonts w:asciiTheme="minorEastAsia" w:hAnsiTheme="minorEastAsia" w:eastAsiaTheme="minorEastAsia"/>
          <w:sz w:val="24"/>
        </w:rPr>
        <w:t>税款和</w:t>
      </w:r>
      <w:r>
        <w:rPr>
          <w:rFonts w:hint="eastAsia" w:asciiTheme="minorEastAsia" w:hAnsiTheme="minorEastAsia" w:eastAsiaTheme="minorEastAsia"/>
          <w:sz w:val="24"/>
        </w:rPr>
        <w:t>逃避</w:t>
      </w:r>
      <w:r>
        <w:rPr>
          <w:rFonts w:asciiTheme="minorEastAsia" w:hAnsiTheme="minorEastAsia" w:eastAsiaTheme="minorEastAsia"/>
          <w:sz w:val="24"/>
        </w:rPr>
        <w:t>缴纳社会保障资金</w:t>
      </w:r>
      <w:r>
        <w:rPr>
          <w:rFonts w:hint="eastAsia" w:asciiTheme="minorEastAsia" w:hAnsiTheme="minorEastAsia" w:eastAsiaTheme="minorEastAsia"/>
          <w:sz w:val="24"/>
        </w:rPr>
        <w:t>。如有虚假，招标人可取消我方任何资格（投标/中标/签订合同），我方对此无任何异议。</w:t>
      </w:r>
    </w:p>
    <w:p w14:paraId="3F55A20C">
      <w:pPr>
        <w:pStyle w:val="140"/>
        <w:spacing w:line="360" w:lineRule="auto"/>
        <w:ind w:firstLine="420"/>
        <w:rPr>
          <w:rFonts w:asciiTheme="minorEastAsia" w:hAnsiTheme="minorEastAsia" w:eastAsiaTheme="minorEastAsia"/>
          <w:sz w:val="24"/>
        </w:rPr>
      </w:pPr>
    </w:p>
    <w:p w14:paraId="0D6A9ED3">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特此承诺！</w:t>
      </w:r>
    </w:p>
    <w:p w14:paraId="0E614D03">
      <w:pPr>
        <w:pStyle w:val="81"/>
        <w:spacing w:line="360" w:lineRule="auto"/>
        <w:ind w:firstLine="504" w:firstLineChars="200"/>
        <w:rPr>
          <w:rFonts w:asciiTheme="minorEastAsia" w:hAnsiTheme="minorEastAsia" w:eastAsiaTheme="minorEastAsia"/>
          <w:spacing w:val="6"/>
          <w:sz w:val="24"/>
        </w:rPr>
      </w:pPr>
    </w:p>
    <w:p w14:paraId="5B70D8F3">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5575EF10">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14:paraId="69DCE3D0">
      <w:pPr>
        <w:pStyle w:val="154"/>
        <w:spacing w:line="360" w:lineRule="auto"/>
        <w:ind w:firstLine="480" w:firstLineChars="200"/>
        <w:rPr>
          <w:rFonts w:asciiTheme="minorEastAsia" w:hAnsiTheme="minorEastAsia" w:eastAsiaTheme="minorEastAsia"/>
          <w:sz w:val="24"/>
          <w:szCs w:val="24"/>
        </w:rPr>
      </w:pPr>
    </w:p>
    <w:p w14:paraId="1C2D6AEF">
      <w:pPr>
        <w:pStyle w:val="154"/>
        <w:spacing w:line="360" w:lineRule="auto"/>
        <w:ind w:firstLine="480" w:firstLineChars="200"/>
        <w:rPr>
          <w:rFonts w:asciiTheme="minorEastAsia" w:hAnsiTheme="minorEastAsia" w:eastAsiaTheme="minorEastAsia"/>
          <w:sz w:val="24"/>
          <w:szCs w:val="24"/>
        </w:rPr>
      </w:pPr>
    </w:p>
    <w:p w14:paraId="22847EDD">
      <w:pPr>
        <w:pStyle w:val="5"/>
        <w:spacing w:before="0" w:after="0"/>
        <w:ind w:firstLine="0" w:firstLineChars="0"/>
        <w:jc w:val="left"/>
        <w:rPr>
          <w:rFonts w:asciiTheme="minorEastAsia" w:hAnsiTheme="minorEastAsia" w:eastAsiaTheme="minorEastAsia"/>
          <w:sz w:val="24"/>
          <w:szCs w:val="24"/>
        </w:rPr>
      </w:pPr>
      <w:bookmarkStart w:id="498" w:name="_Toc58398443"/>
      <w:bookmarkStart w:id="499" w:name="_Toc58398317"/>
      <w:bookmarkStart w:id="500" w:name="_Toc34895592"/>
      <w:bookmarkStart w:id="501" w:name="_Toc531359046"/>
      <w:bookmarkStart w:id="502" w:name="_Toc35851435"/>
      <w:bookmarkStart w:id="503" w:name="_Toc17118"/>
      <w:r>
        <w:rPr>
          <w:rFonts w:asciiTheme="minorEastAsia" w:hAnsiTheme="minorEastAsia" w:eastAsiaTheme="minorEastAsia"/>
          <w:sz w:val="24"/>
          <w:szCs w:val="24"/>
        </w:rPr>
        <w:t xml:space="preserve">1.7   </w:t>
      </w:r>
      <w:r>
        <w:rPr>
          <w:rFonts w:hint="eastAsia" w:asciiTheme="minorEastAsia" w:hAnsiTheme="minorEastAsia" w:eastAsiaTheme="minorEastAsia"/>
          <w:sz w:val="24"/>
          <w:szCs w:val="24"/>
        </w:rPr>
        <w:t>具有履行合同所必需的设备和专业技术能力承诺函格式</w:t>
      </w:r>
      <w:bookmarkEnd w:id="496"/>
      <w:bookmarkEnd w:id="497"/>
      <w:bookmarkEnd w:id="498"/>
      <w:bookmarkEnd w:id="499"/>
      <w:bookmarkEnd w:id="500"/>
      <w:bookmarkEnd w:id="501"/>
      <w:bookmarkEnd w:id="502"/>
      <w:bookmarkEnd w:id="503"/>
    </w:p>
    <w:p w14:paraId="2B3C9700">
      <w:pPr>
        <w:pStyle w:val="2"/>
        <w:ind w:firstLine="0"/>
        <w:rPr>
          <w:rFonts w:asciiTheme="minorEastAsia" w:hAnsiTheme="minorEastAsia" w:eastAsiaTheme="minorEastAsia"/>
        </w:rPr>
      </w:pPr>
    </w:p>
    <w:p w14:paraId="0E3B1B10">
      <w:pPr>
        <w:pStyle w:val="2"/>
        <w:spacing w:line="360" w:lineRule="auto"/>
        <w:ind w:firstLine="0"/>
        <w:jc w:val="center"/>
        <w:rPr>
          <w:rFonts w:asciiTheme="minorEastAsia" w:hAnsiTheme="minorEastAsia" w:eastAsiaTheme="minorEastAsia"/>
          <w:b/>
          <w:sz w:val="32"/>
          <w:szCs w:val="32"/>
        </w:rPr>
      </w:pPr>
      <w:bookmarkStart w:id="504" w:name="_Toc493956056"/>
      <w:r>
        <w:rPr>
          <w:rFonts w:hint="eastAsia" w:asciiTheme="minorEastAsia" w:hAnsiTheme="minorEastAsia" w:eastAsiaTheme="minorEastAsia"/>
          <w:b/>
          <w:sz w:val="32"/>
          <w:szCs w:val="32"/>
        </w:rPr>
        <w:t>具有履行合同所必需设备和专业技术能力的承诺函</w:t>
      </w:r>
    </w:p>
    <w:p w14:paraId="5AF2577E">
      <w:pPr>
        <w:snapToGrid w:val="0"/>
        <w:spacing w:line="360" w:lineRule="auto"/>
        <w:rPr>
          <w:rFonts w:cs="宋体" w:asciiTheme="minorEastAsia" w:hAnsiTheme="minorEastAsia"/>
        </w:rPr>
      </w:pPr>
    </w:p>
    <w:p w14:paraId="45058A10">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人名称</w:t>
      </w:r>
      <w:r>
        <w:rPr>
          <w:rFonts w:hint="eastAsia" w:asciiTheme="minorEastAsia" w:hAnsiTheme="minorEastAsia" w:eastAsiaTheme="minorEastAsia"/>
          <w:sz w:val="24"/>
          <w:u w:val="single"/>
        </w:rPr>
        <w:t>）</w:t>
      </w:r>
      <w:r>
        <w:rPr>
          <w:rFonts w:hint="eastAsia" w:asciiTheme="minorEastAsia" w:hAnsiTheme="minorEastAsia" w:eastAsiaTheme="minorEastAsia"/>
          <w:sz w:val="24"/>
        </w:rPr>
        <w:t xml:space="preserve">    ：</w:t>
      </w:r>
    </w:p>
    <w:p w14:paraId="4E2A83F2">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我方参与的</w:t>
      </w:r>
      <w:r>
        <w:rPr>
          <w:rFonts w:hint="eastAsia" w:asciiTheme="minorEastAsia" w:hAnsiTheme="minorEastAsia" w:eastAsiaTheme="minorEastAsia"/>
          <w:sz w:val="24"/>
          <w:u w:val="single"/>
        </w:rPr>
        <w:t xml:space="preserve">     （项目名称）（项目编号）（标项）    </w:t>
      </w:r>
      <w:r>
        <w:rPr>
          <w:rFonts w:hint="eastAsia" w:asciiTheme="minorEastAsia" w:hAnsiTheme="minorEastAsia" w:eastAsiaTheme="minorEastAsia"/>
          <w:sz w:val="24"/>
        </w:rPr>
        <w:t>的投标活动，</w:t>
      </w:r>
      <w:r>
        <w:rPr>
          <w:rFonts w:asciiTheme="minorEastAsia" w:hAnsiTheme="minorEastAsia" w:eastAsiaTheme="minorEastAsia"/>
          <w:sz w:val="24"/>
        </w:rPr>
        <w:t>我方</w:t>
      </w:r>
      <w:r>
        <w:rPr>
          <w:rFonts w:hint="eastAsia" w:asciiTheme="minorEastAsia" w:hAnsiTheme="minorEastAsia" w:eastAsiaTheme="minorEastAsia"/>
          <w:sz w:val="24"/>
        </w:rPr>
        <w:t>郑重</w:t>
      </w:r>
      <w:r>
        <w:rPr>
          <w:rFonts w:asciiTheme="minorEastAsia" w:hAnsiTheme="minorEastAsia" w:eastAsiaTheme="minorEastAsia"/>
          <w:sz w:val="24"/>
        </w:rPr>
        <w:t>承诺，我方</w:t>
      </w:r>
      <w:r>
        <w:rPr>
          <w:rFonts w:hint="eastAsia" w:asciiTheme="minorEastAsia" w:hAnsiTheme="minorEastAsia" w:eastAsiaTheme="minorEastAsia"/>
          <w:sz w:val="24"/>
        </w:rPr>
        <w:t>承诺具有履行合同所必需设备和专业技术能力。如有虚假，招标人可取消我方任何资格（投标/中标/签订合同），我方对此无任何异议。</w:t>
      </w:r>
    </w:p>
    <w:p w14:paraId="169B4041">
      <w:pPr>
        <w:pStyle w:val="140"/>
        <w:spacing w:line="360" w:lineRule="auto"/>
        <w:ind w:firstLine="420"/>
        <w:rPr>
          <w:rFonts w:asciiTheme="minorEastAsia" w:hAnsiTheme="minorEastAsia" w:eastAsiaTheme="minorEastAsia"/>
          <w:sz w:val="24"/>
        </w:rPr>
      </w:pPr>
    </w:p>
    <w:p w14:paraId="69134504">
      <w:pPr>
        <w:pStyle w:val="140"/>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特此承诺！</w:t>
      </w:r>
    </w:p>
    <w:p w14:paraId="70911727">
      <w:pPr>
        <w:pStyle w:val="81"/>
        <w:spacing w:line="360" w:lineRule="auto"/>
        <w:ind w:firstLine="504" w:firstLineChars="200"/>
        <w:rPr>
          <w:rFonts w:asciiTheme="minorEastAsia" w:hAnsiTheme="minorEastAsia" w:eastAsiaTheme="minorEastAsia"/>
          <w:spacing w:val="6"/>
          <w:sz w:val="24"/>
        </w:rPr>
      </w:pPr>
    </w:p>
    <w:p w14:paraId="4D5920DB">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65204058">
      <w:pPr>
        <w:pStyle w:val="143"/>
        <w:wordWrap w:val="0"/>
        <w:spacing w:line="360" w:lineRule="auto"/>
        <w:ind w:firstLine="480"/>
        <w:jc w:val="right"/>
        <w:rPr>
          <w:rFonts w:asciiTheme="minorEastAsia" w:hAnsiTheme="minorEastAsia" w:eastAsiaTheme="minorEastAsia"/>
          <w:sz w:val="24"/>
          <w:szCs w:val="21"/>
          <w:u w:val="single"/>
        </w:rPr>
        <w:sectPr>
          <w:pgSz w:w="11906" w:h="16838"/>
          <w:pgMar w:top="1440" w:right="1440" w:bottom="1440" w:left="1440" w:header="851" w:footer="850" w:gutter="0"/>
          <w:cols w:space="0" w:num="1"/>
          <w:docGrid w:linePitch="312" w:charSpace="0"/>
        </w:sectPr>
      </w:pPr>
      <w:r>
        <w:rPr>
          <w:rFonts w:asciiTheme="minorEastAsia" w:hAnsiTheme="minorEastAsia" w:eastAsiaTheme="minorEastAsia"/>
          <w:sz w:val="24"/>
          <w:szCs w:val="21"/>
        </w:rPr>
        <w:t>日      期：</w:t>
      </w:r>
    </w:p>
    <w:p w14:paraId="1CB37CF5">
      <w:pPr>
        <w:pStyle w:val="5"/>
        <w:spacing w:before="0" w:after="0"/>
        <w:ind w:firstLine="0" w:firstLineChars="0"/>
        <w:jc w:val="left"/>
        <w:rPr>
          <w:rFonts w:asciiTheme="minorEastAsia" w:hAnsiTheme="minorEastAsia" w:eastAsiaTheme="minorEastAsia"/>
          <w:sz w:val="24"/>
          <w:szCs w:val="24"/>
        </w:rPr>
      </w:pPr>
      <w:bookmarkStart w:id="505" w:name="_Toc531359049"/>
      <w:bookmarkStart w:id="506" w:name="_Toc530551882"/>
      <w:bookmarkStart w:id="507" w:name="_Toc58398445"/>
      <w:bookmarkStart w:id="508" w:name="_Toc35851437"/>
      <w:bookmarkStart w:id="509" w:name="_Toc58398319"/>
      <w:bookmarkStart w:id="510" w:name="_Toc34895594"/>
      <w:bookmarkStart w:id="511" w:name="_Toc10860"/>
      <w:r>
        <w:rPr>
          <w:rFonts w:asciiTheme="minorEastAsia" w:hAnsiTheme="minorEastAsia" w:eastAsiaTheme="minorEastAsia"/>
          <w:sz w:val="24"/>
          <w:szCs w:val="24"/>
        </w:rPr>
        <w:t>1.</w:t>
      </w:r>
      <w:r>
        <w:rPr>
          <w:rFonts w:hint="eastAsia" w:asciiTheme="minorEastAsia" w:hAnsiTheme="minorEastAsia" w:eastAsiaTheme="minorEastAsia"/>
          <w:sz w:val="24"/>
          <w:szCs w:val="24"/>
        </w:rPr>
        <w:t>8   无重大违法记录声明书</w:t>
      </w:r>
      <w:bookmarkEnd w:id="504"/>
      <w:bookmarkEnd w:id="505"/>
      <w:bookmarkEnd w:id="506"/>
      <w:r>
        <w:rPr>
          <w:rFonts w:hint="eastAsia" w:asciiTheme="minorEastAsia" w:hAnsiTheme="minorEastAsia" w:eastAsiaTheme="minorEastAsia"/>
          <w:sz w:val="24"/>
          <w:szCs w:val="24"/>
        </w:rPr>
        <w:t>格式</w:t>
      </w:r>
      <w:bookmarkEnd w:id="507"/>
      <w:bookmarkEnd w:id="508"/>
      <w:bookmarkEnd w:id="509"/>
      <w:bookmarkEnd w:id="510"/>
      <w:bookmarkEnd w:id="511"/>
    </w:p>
    <w:p w14:paraId="0C466276">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无重大违法记录声明书</w:t>
      </w:r>
    </w:p>
    <w:p w14:paraId="4F14B180">
      <w:pPr>
        <w:pStyle w:val="81"/>
        <w:spacing w:line="360" w:lineRule="auto"/>
        <w:rPr>
          <w:rFonts w:asciiTheme="minorEastAsia" w:hAnsiTheme="minorEastAsia" w:eastAsiaTheme="minorEastAsia"/>
          <w:spacing w:val="6"/>
          <w:sz w:val="24"/>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人名称</w:t>
      </w:r>
      <w:r>
        <w:rPr>
          <w:rFonts w:hint="eastAsia" w:asciiTheme="minorEastAsia" w:hAnsiTheme="minorEastAsia" w:eastAsiaTheme="minorEastAsia"/>
          <w:sz w:val="24"/>
          <w:u w:val="single"/>
        </w:rPr>
        <w:t>）</w:t>
      </w:r>
      <w:r>
        <w:rPr>
          <w:rFonts w:hint="eastAsia" w:asciiTheme="minorEastAsia" w:hAnsiTheme="minorEastAsia" w:eastAsiaTheme="minorEastAsia"/>
          <w:spacing w:val="6"/>
          <w:sz w:val="24"/>
        </w:rPr>
        <w:t>：</w:t>
      </w:r>
    </w:p>
    <w:p w14:paraId="749616DE">
      <w:pPr>
        <w:pStyle w:val="81"/>
        <w:spacing w:line="360" w:lineRule="auto"/>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 xml:space="preserve"> 我方参与的</w:t>
      </w:r>
      <w:r>
        <w:rPr>
          <w:rFonts w:hint="eastAsia" w:asciiTheme="minorEastAsia" w:hAnsiTheme="minorEastAsia" w:eastAsiaTheme="minorEastAsia"/>
          <w:spacing w:val="6"/>
          <w:sz w:val="24"/>
          <w:u w:val="single"/>
        </w:rPr>
        <w:t xml:space="preserve">     （项目名称）（项目编号）（标项）    </w:t>
      </w:r>
      <w:r>
        <w:rPr>
          <w:rFonts w:hint="eastAsia" w:asciiTheme="minorEastAsia" w:hAnsiTheme="minorEastAsia" w:eastAsiaTheme="minorEastAsia"/>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94E1D3D">
      <w:pPr>
        <w:pStyle w:val="81"/>
        <w:spacing w:line="360" w:lineRule="auto"/>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ab/>
      </w:r>
      <w:r>
        <w:rPr>
          <w:rFonts w:hint="eastAsia" w:asciiTheme="minorEastAsia" w:hAnsiTheme="minorEastAsia" w:eastAsiaTheme="minorEastAsia"/>
          <w:spacing w:val="6"/>
          <w:sz w:val="24"/>
        </w:rPr>
        <w:t>特此声明。</w:t>
      </w:r>
      <w:bookmarkStart w:id="512" w:name="_Toc500333505"/>
      <w:bookmarkStart w:id="513" w:name="_Toc523398458"/>
      <w:bookmarkStart w:id="514" w:name="_Toc531359051"/>
    </w:p>
    <w:p w14:paraId="35FFD33B">
      <w:pPr>
        <w:pStyle w:val="81"/>
        <w:spacing w:line="360" w:lineRule="auto"/>
        <w:ind w:firstLine="504" w:firstLineChars="200"/>
        <w:rPr>
          <w:rFonts w:asciiTheme="minorEastAsia" w:hAnsiTheme="minorEastAsia" w:eastAsiaTheme="minorEastAsia"/>
          <w:spacing w:val="6"/>
          <w:sz w:val="24"/>
        </w:rPr>
      </w:pPr>
    </w:p>
    <w:p w14:paraId="2F9CE34A">
      <w:pPr>
        <w:pStyle w:val="81"/>
        <w:spacing w:line="360" w:lineRule="auto"/>
        <w:ind w:firstLine="504" w:firstLineChars="200"/>
        <w:rPr>
          <w:rFonts w:asciiTheme="minorEastAsia" w:hAnsiTheme="minorEastAsia" w:eastAsiaTheme="minorEastAsia"/>
          <w:spacing w:val="6"/>
          <w:sz w:val="24"/>
        </w:rPr>
      </w:pPr>
    </w:p>
    <w:p w14:paraId="43213B96">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12A937D7">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14:paraId="051068DC">
      <w:pPr>
        <w:pStyle w:val="143"/>
        <w:wordWrap w:val="0"/>
        <w:spacing w:line="360" w:lineRule="auto"/>
        <w:ind w:firstLine="480"/>
        <w:jc w:val="right"/>
        <w:rPr>
          <w:rFonts w:asciiTheme="minorEastAsia" w:hAnsiTheme="minorEastAsia" w:eastAsiaTheme="minorEastAsia"/>
          <w:sz w:val="24"/>
          <w:szCs w:val="21"/>
          <w:u w:val="single"/>
        </w:rPr>
      </w:pPr>
    </w:p>
    <w:p w14:paraId="6330BF81">
      <w:pPr>
        <w:jc w:val="left"/>
        <w:rPr>
          <w:rFonts w:asciiTheme="minorEastAsia" w:hAnsiTheme="minorEastAsia"/>
          <w:sz w:val="24"/>
          <w:szCs w:val="24"/>
        </w:rPr>
      </w:pPr>
      <w:bookmarkStart w:id="515" w:name="_Toc34895597"/>
      <w:bookmarkStart w:id="516" w:name="_Toc58398446"/>
      <w:bookmarkStart w:id="517" w:name="_Toc35851439"/>
      <w:bookmarkStart w:id="518" w:name="_Toc58398320"/>
      <w:bookmarkStart w:id="519" w:name="_Toc531359053"/>
    </w:p>
    <w:p w14:paraId="2AAEE117">
      <w:pPr>
        <w:jc w:val="left"/>
        <w:rPr>
          <w:rFonts w:asciiTheme="minorEastAsia" w:hAnsiTheme="minorEastAsia"/>
          <w:sz w:val="24"/>
          <w:szCs w:val="24"/>
        </w:rPr>
      </w:pPr>
    </w:p>
    <w:p w14:paraId="4C83DDFC">
      <w:pPr>
        <w:jc w:val="left"/>
        <w:rPr>
          <w:rFonts w:asciiTheme="minorEastAsia" w:hAnsiTheme="minorEastAsia"/>
          <w:sz w:val="24"/>
          <w:szCs w:val="24"/>
        </w:rPr>
      </w:pPr>
    </w:p>
    <w:p w14:paraId="6FCC3EBF">
      <w:pPr>
        <w:jc w:val="left"/>
        <w:rPr>
          <w:rFonts w:asciiTheme="minorEastAsia" w:hAnsiTheme="minorEastAsia"/>
          <w:sz w:val="24"/>
          <w:szCs w:val="24"/>
        </w:rPr>
      </w:pPr>
    </w:p>
    <w:p w14:paraId="0BAA0139">
      <w:pPr>
        <w:jc w:val="left"/>
        <w:rPr>
          <w:rFonts w:asciiTheme="minorEastAsia" w:hAnsiTheme="minorEastAsia"/>
          <w:sz w:val="24"/>
          <w:szCs w:val="24"/>
        </w:rPr>
      </w:pPr>
    </w:p>
    <w:p w14:paraId="10DECB1B">
      <w:pPr>
        <w:jc w:val="left"/>
        <w:rPr>
          <w:rFonts w:asciiTheme="minorEastAsia" w:hAnsiTheme="minorEastAsia"/>
          <w:sz w:val="24"/>
          <w:szCs w:val="24"/>
        </w:rPr>
      </w:pPr>
    </w:p>
    <w:p w14:paraId="25455AD0">
      <w:pPr>
        <w:jc w:val="left"/>
        <w:rPr>
          <w:rFonts w:asciiTheme="minorEastAsia" w:hAnsiTheme="minorEastAsia"/>
          <w:sz w:val="24"/>
          <w:szCs w:val="24"/>
        </w:rPr>
      </w:pPr>
    </w:p>
    <w:p w14:paraId="388C1580">
      <w:pPr>
        <w:jc w:val="left"/>
        <w:rPr>
          <w:rFonts w:asciiTheme="minorEastAsia" w:hAnsiTheme="minorEastAsia"/>
          <w:sz w:val="24"/>
          <w:szCs w:val="24"/>
        </w:rPr>
      </w:pPr>
    </w:p>
    <w:p w14:paraId="323EC46C">
      <w:pPr>
        <w:jc w:val="left"/>
        <w:rPr>
          <w:rFonts w:asciiTheme="minorEastAsia" w:hAnsiTheme="minorEastAsia"/>
          <w:sz w:val="24"/>
          <w:szCs w:val="24"/>
        </w:rPr>
      </w:pPr>
    </w:p>
    <w:p w14:paraId="512AA1CD">
      <w:pPr>
        <w:jc w:val="left"/>
        <w:rPr>
          <w:rFonts w:asciiTheme="minorEastAsia" w:hAnsiTheme="minorEastAsia"/>
          <w:sz w:val="24"/>
          <w:szCs w:val="24"/>
        </w:rPr>
      </w:pPr>
    </w:p>
    <w:p w14:paraId="10864F95">
      <w:pPr>
        <w:jc w:val="left"/>
        <w:rPr>
          <w:rFonts w:asciiTheme="minorEastAsia" w:hAnsiTheme="minorEastAsia"/>
          <w:sz w:val="24"/>
          <w:szCs w:val="24"/>
        </w:rPr>
      </w:pPr>
    </w:p>
    <w:p w14:paraId="42341D74">
      <w:pPr>
        <w:jc w:val="left"/>
        <w:rPr>
          <w:rFonts w:asciiTheme="minorEastAsia" w:hAnsiTheme="minorEastAsia"/>
          <w:sz w:val="24"/>
          <w:szCs w:val="24"/>
        </w:rPr>
      </w:pPr>
    </w:p>
    <w:p w14:paraId="2A982B15">
      <w:pPr>
        <w:jc w:val="left"/>
        <w:rPr>
          <w:rFonts w:asciiTheme="minorEastAsia" w:hAnsiTheme="minorEastAsia"/>
          <w:sz w:val="24"/>
          <w:szCs w:val="24"/>
        </w:rPr>
      </w:pPr>
    </w:p>
    <w:p w14:paraId="08C49EE7">
      <w:pPr>
        <w:jc w:val="left"/>
        <w:rPr>
          <w:rFonts w:asciiTheme="minorEastAsia" w:hAnsiTheme="minorEastAsia"/>
          <w:sz w:val="24"/>
          <w:szCs w:val="24"/>
        </w:rPr>
      </w:pPr>
    </w:p>
    <w:p w14:paraId="30DE81DD">
      <w:pPr>
        <w:jc w:val="left"/>
        <w:rPr>
          <w:rFonts w:asciiTheme="minorEastAsia" w:hAnsiTheme="minorEastAsia"/>
          <w:sz w:val="24"/>
          <w:szCs w:val="24"/>
        </w:rPr>
      </w:pPr>
    </w:p>
    <w:p w14:paraId="62CE86D2">
      <w:pPr>
        <w:jc w:val="left"/>
        <w:rPr>
          <w:rFonts w:asciiTheme="minorEastAsia" w:hAnsiTheme="minorEastAsia"/>
          <w:sz w:val="24"/>
          <w:szCs w:val="24"/>
        </w:rPr>
      </w:pPr>
    </w:p>
    <w:p w14:paraId="532ABB18">
      <w:pPr>
        <w:jc w:val="left"/>
        <w:rPr>
          <w:rFonts w:asciiTheme="minorEastAsia" w:hAnsiTheme="minorEastAsia"/>
          <w:sz w:val="24"/>
          <w:szCs w:val="24"/>
        </w:rPr>
      </w:pPr>
    </w:p>
    <w:p w14:paraId="4058C14D">
      <w:pPr>
        <w:jc w:val="left"/>
        <w:rPr>
          <w:rFonts w:asciiTheme="minorEastAsia" w:hAnsiTheme="minorEastAsia"/>
          <w:sz w:val="24"/>
          <w:szCs w:val="24"/>
        </w:rPr>
      </w:pPr>
    </w:p>
    <w:p w14:paraId="78077AB3">
      <w:pPr>
        <w:jc w:val="left"/>
        <w:rPr>
          <w:rFonts w:asciiTheme="minorEastAsia" w:hAnsiTheme="minorEastAsia"/>
          <w:sz w:val="24"/>
          <w:szCs w:val="24"/>
        </w:rPr>
      </w:pPr>
    </w:p>
    <w:p w14:paraId="173D8AFF">
      <w:pPr>
        <w:jc w:val="left"/>
        <w:rPr>
          <w:rFonts w:asciiTheme="minorEastAsia" w:hAnsiTheme="minorEastAsia"/>
          <w:sz w:val="24"/>
          <w:szCs w:val="24"/>
        </w:rPr>
      </w:pPr>
    </w:p>
    <w:p w14:paraId="004E2426">
      <w:pPr>
        <w:jc w:val="left"/>
        <w:rPr>
          <w:rFonts w:asciiTheme="minorEastAsia" w:hAnsiTheme="minorEastAsia"/>
          <w:sz w:val="24"/>
          <w:szCs w:val="24"/>
        </w:rPr>
      </w:pPr>
    </w:p>
    <w:p w14:paraId="0A8869C8">
      <w:pPr>
        <w:jc w:val="left"/>
        <w:rPr>
          <w:rFonts w:asciiTheme="minorEastAsia" w:hAnsiTheme="minorEastAsia"/>
          <w:sz w:val="24"/>
          <w:szCs w:val="24"/>
        </w:rPr>
      </w:pPr>
    </w:p>
    <w:p w14:paraId="431F8820">
      <w:pPr>
        <w:jc w:val="left"/>
        <w:rPr>
          <w:rFonts w:asciiTheme="minorEastAsia" w:hAnsiTheme="minorEastAsia"/>
          <w:sz w:val="24"/>
          <w:szCs w:val="24"/>
        </w:rPr>
      </w:pPr>
    </w:p>
    <w:p w14:paraId="122AEF8E">
      <w:pPr>
        <w:pStyle w:val="5"/>
        <w:keepNext w:val="0"/>
        <w:keepLines w:val="0"/>
        <w:spacing w:before="0" w:after="0"/>
        <w:ind w:firstLine="0" w:firstLineChars="0"/>
        <w:jc w:val="left"/>
        <w:rPr>
          <w:rFonts w:asciiTheme="minorEastAsia" w:hAnsiTheme="minorEastAsia" w:eastAsiaTheme="minorEastAsia"/>
          <w:sz w:val="24"/>
          <w:szCs w:val="24"/>
        </w:rPr>
      </w:pPr>
      <w:bookmarkStart w:id="520" w:name="_Toc12769"/>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9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中小企业声明函格式</w:t>
      </w:r>
      <w:bookmarkEnd w:id="520"/>
    </w:p>
    <w:p w14:paraId="4605496D">
      <w:pPr>
        <w:pStyle w:val="2"/>
        <w:spacing w:line="360" w:lineRule="auto"/>
        <w:ind w:firstLine="0"/>
        <w:jc w:val="center"/>
        <w:rPr>
          <w:rFonts w:asciiTheme="minorEastAsia" w:hAnsiTheme="minorEastAsia" w:eastAsiaTheme="minorEastAsia"/>
          <w:b/>
          <w:sz w:val="24"/>
          <w:szCs w:val="24"/>
        </w:rPr>
      </w:pPr>
    </w:p>
    <w:p w14:paraId="0812C7BC">
      <w:pPr>
        <w:pStyle w:val="2"/>
        <w:spacing w:line="360" w:lineRule="auto"/>
        <w:ind w:firstLine="0"/>
        <w:jc w:val="center"/>
        <w:rPr>
          <w:rFonts w:asciiTheme="minorEastAsia" w:hAnsiTheme="minorEastAsia" w:eastAsiaTheme="minorEastAsia"/>
          <w:b/>
          <w:sz w:val="24"/>
          <w:szCs w:val="24"/>
        </w:rPr>
      </w:pPr>
      <w:r>
        <w:rPr>
          <w:rFonts w:asciiTheme="minorEastAsia" w:hAnsiTheme="minorEastAsia" w:eastAsiaTheme="minorEastAsia"/>
          <w:b/>
          <w:sz w:val="24"/>
          <w:szCs w:val="24"/>
        </w:rPr>
        <w:t>中小企业声明函</w:t>
      </w:r>
      <w:r>
        <w:rPr>
          <w:rFonts w:hint="eastAsia" w:asciiTheme="minorEastAsia" w:hAnsiTheme="minorEastAsia" w:eastAsiaTheme="minorEastAsia"/>
          <w:b/>
          <w:sz w:val="24"/>
          <w:szCs w:val="24"/>
        </w:rPr>
        <w:t>（服务）</w:t>
      </w:r>
    </w:p>
    <w:p w14:paraId="3F6E3108">
      <w:pPr>
        <w:pStyle w:val="2"/>
        <w:spacing w:line="360" w:lineRule="auto"/>
        <w:ind w:firstLine="0"/>
        <w:jc w:val="center"/>
        <w:rPr>
          <w:rFonts w:asciiTheme="minorEastAsia" w:hAnsiTheme="minorEastAsia" w:eastAsiaTheme="minorEastAsia"/>
          <w:b/>
          <w:sz w:val="24"/>
          <w:szCs w:val="24"/>
        </w:rPr>
      </w:pPr>
    </w:p>
    <w:p w14:paraId="5B779A3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本公司（联合体）郑重声明，根据《政府采购促进中小企业发展管理办法》（财库〔 2020 )46号）的规定，本公司（联合体）参加</w:t>
      </w:r>
      <w:r>
        <w:rPr>
          <w:rFonts w:hint="eastAsia" w:asciiTheme="minorEastAsia" w:hAnsiTheme="minorEastAsia"/>
          <w:sz w:val="24"/>
          <w:szCs w:val="24"/>
          <w:u w:val="single"/>
        </w:rPr>
        <w:t>_（单位名称）</w:t>
      </w:r>
      <w:r>
        <w:rPr>
          <w:rFonts w:hint="eastAsia" w:asciiTheme="minorEastAsia" w:hAnsiTheme="minorEastAsia"/>
          <w:sz w:val="24"/>
          <w:szCs w:val="24"/>
        </w:rPr>
        <w:t>的</w:t>
      </w:r>
      <w:r>
        <w:rPr>
          <w:rFonts w:hint="eastAsia" w:asciiTheme="minorEastAsia" w:hAnsiTheme="minorEastAsia"/>
          <w:sz w:val="24"/>
          <w:szCs w:val="24"/>
          <w:u w:val="single"/>
        </w:rPr>
        <w:t>_（项目名称）</w:t>
      </w:r>
      <w:r>
        <w:rPr>
          <w:rFonts w:hint="eastAsia" w:asciiTheme="minorEastAsia" w:hAnsiTheme="minorEastAsia"/>
          <w:sz w:val="24"/>
          <w:szCs w:val="24"/>
        </w:rPr>
        <w:t>采购活动，服务全部由符合政策要求的中小企业承接。相关企业的具体情况如下:</w:t>
      </w:r>
    </w:p>
    <w:p w14:paraId="0B07FF15">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（标的名称） </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（中型企业、小型企业、微型企业）</w:t>
      </w:r>
      <w:r>
        <w:rPr>
          <w:rFonts w:hint="eastAsia" w:ascii="宋体" w:hAnsi="宋体" w:eastAsia="宋体" w:cs="宋体"/>
          <w:sz w:val="24"/>
        </w:rPr>
        <w:t xml:space="preserve">； </w:t>
      </w:r>
    </w:p>
    <w:p w14:paraId="2A09A2A5">
      <w:pPr>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（标的名称） </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（中型企业、小型企业、微型企业）</w:t>
      </w:r>
      <w:r>
        <w:rPr>
          <w:rFonts w:hint="eastAsia" w:ascii="宋体" w:hAnsi="宋体" w:eastAsia="宋体" w:cs="宋体"/>
          <w:sz w:val="24"/>
        </w:rPr>
        <w:t xml:space="preserve">； </w:t>
      </w:r>
    </w:p>
    <w:p w14:paraId="46643FB1">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p>
    <w:p w14:paraId="3706876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14:paraId="11FB309C">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本企业对上述声明内容的真实性负责。如有虚假，将依法承担相应责任。</w:t>
      </w:r>
    </w:p>
    <w:p w14:paraId="03BB871C">
      <w:pPr>
        <w:spacing w:line="360" w:lineRule="auto"/>
        <w:ind w:firstLine="480" w:firstLineChars="200"/>
        <w:rPr>
          <w:rFonts w:asciiTheme="minorEastAsia" w:hAnsiTheme="minorEastAsia"/>
          <w:sz w:val="24"/>
          <w:szCs w:val="24"/>
        </w:rPr>
      </w:pPr>
    </w:p>
    <w:p w14:paraId="12C29740">
      <w:pPr>
        <w:spacing w:line="360" w:lineRule="auto"/>
        <w:ind w:firstLine="480" w:firstLineChars="200"/>
        <w:rPr>
          <w:rFonts w:asciiTheme="minorEastAsia" w:hAnsiTheme="minorEastAsia"/>
          <w:sz w:val="24"/>
          <w:szCs w:val="24"/>
        </w:rPr>
      </w:pPr>
    </w:p>
    <w:p w14:paraId="56DC51FC">
      <w:pPr>
        <w:spacing w:line="360" w:lineRule="auto"/>
        <w:ind w:firstLine="480" w:firstLineChars="200"/>
        <w:jc w:val="right"/>
        <w:rPr>
          <w:rFonts w:asciiTheme="minorEastAsia" w:hAnsiTheme="minorEastAsia"/>
          <w:sz w:val="24"/>
          <w:szCs w:val="21"/>
          <w:u w:val="single"/>
        </w:rPr>
      </w:pPr>
      <w:r>
        <w:rPr>
          <w:rFonts w:asciiTheme="minorEastAsia" w:hAnsiTheme="minorEastAsia"/>
          <w:sz w:val="24"/>
          <w:szCs w:val="21"/>
        </w:rPr>
        <w:t>投标人盖章：</w:t>
      </w:r>
    </w:p>
    <w:p w14:paraId="3F896F64">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14:paraId="49A07A9F">
      <w:pPr>
        <w:pStyle w:val="143"/>
        <w:wordWrap w:val="0"/>
        <w:spacing w:line="360" w:lineRule="auto"/>
        <w:ind w:firstLine="480"/>
        <w:jc w:val="right"/>
        <w:rPr>
          <w:rFonts w:asciiTheme="minorEastAsia" w:hAnsiTheme="minorEastAsia" w:eastAsiaTheme="minorEastAsia"/>
          <w:sz w:val="24"/>
          <w:szCs w:val="21"/>
        </w:rPr>
      </w:pPr>
    </w:p>
    <w:p w14:paraId="249D8A18">
      <w:pPr>
        <w:pStyle w:val="143"/>
        <w:wordWrap w:val="0"/>
        <w:spacing w:line="360" w:lineRule="auto"/>
        <w:ind w:firstLine="480"/>
        <w:jc w:val="right"/>
        <w:rPr>
          <w:rFonts w:asciiTheme="minorEastAsia" w:hAnsiTheme="minorEastAsia" w:eastAsiaTheme="minorEastAsia"/>
          <w:sz w:val="24"/>
          <w:szCs w:val="21"/>
        </w:rPr>
      </w:pPr>
    </w:p>
    <w:p w14:paraId="2B6641A9">
      <w:pPr>
        <w:pStyle w:val="143"/>
        <w:wordWrap w:val="0"/>
        <w:spacing w:line="360" w:lineRule="auto"/>
        <w:ind w:firstLine="480"/>
        <w:jc w:val="right"/>
        <w:rPr>
          <w:rFonts w:asciiTheme="minorEastAsia" w:hAnsiTheme="minorEastAsia" w:eastAsiaTheme="minorEastAsia"/>
          <w:sz w:val="24"/>
          <w:szCs w:val="21"/>
          <w:u w:val="single"/>
        </w:rPr>
      </w:pPr>
    </w:p>
    <w:p w14:paraId="0828CB9A">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注：从业人员、营业收入、资产总额填报上一年度数据，无上一年度数据的新成立企业可不填报。</w:t>
      </w:r>
    </w:p>
    <w:p w14:paraId="700D6808">
      <w:pPr>
        <w:pStyle w:val="2"/>
        <w:rPr>
          <w:rFonts w:asciiTheme="minorEastAsia" w:hAnsiTheme="minorEastAsia" w:eastAsiaTheme="minorEastAsia"/>
        </w:rPr>
      </w:pPr>
    </w:p>
    <w:p w14:paraId="768C8909">
      <w:pPr>
        <w:pStyle w:val="2"/>
        <w:rPr>
          <w:rFonts w:asciiTheme="minorEastAsia" w:hAnsiTheme="minorEastAsia" w:eastAsiaTheme="minorEastAsia"/>
        </w:rPr>
      </w:pPr>
    </w:p>
    <w:p w14:paraId="2001CDBB">
      <w:pPr>
        <w:pStyle w:val="2"/>
        <w:rPr>
          <w:rFonts w:asciiTheme="minorEastAsia" w:hAnsiTheme="minorEastAsia" w:eastAsiaTheme="minorEastAsia"/>
        </w:rPr>
      </w:pPr>
    </w:p>
    <w:p w14:paraId="30EF6CC2">
      <w:pPr>
        <w:pStyle w:val="2"/>
        <w:rPr>
          <w:rFonts w:asciiTheme="minorEastAsia" w:hAnsiTheme="minorEastAsia" w:eastAsiaTheme="minorEastAsia"/>
        </w:rPr>
      </w:pPr>
    </w:p>
    <w:p w14:paraId="14D0738F">
      <w:pPr>
        <w:pStyle w:val="2"/>
        <w:rPr>
          <w:rFonts w:asciiTheme="minorEastAsia" w:hAnsiTheme="minorEastAsia" w:eastAsiaTheme="minorEastAsia"/>
        </w:rPr>
      </w:pPr>
    </w:p>
    <w:p w14:paraId="26B47FE7">
      <w:pPr>
        <w:pStyle w:val="2"/>
        <w:rPr>
          <w:rFonts w:asciiTheme="minorEastAsia" w:hAnsiTheme="minorEastAsia" w:eastAsiaTheme="minorEastAsia"/>
        </w:rPr>
      </w:pPr>
    </w:p>
    <w:p w14:paraId="481EF15B">
      <w:pPr>
        <w:pStyle w:val="5"/>
        <w:spacing w:before="0" w:after="0"/>
        <w:ind w:firstLine="0" w:firstLineChars="0"/>
        <w:jc w:val="left"/>
        <w:rPr>
          <w:rFonts w:asciiTheme="minorEastAsia" w:hAnsiTheme="minorEastAsia" w:eastAsiaTheme="minorEastAsia"/>
          <w:sz w:val="24"/>
          <w:szCs w:val="24"/>
        </w:rPr>
      </w:pPr>
      <w:bookmarkStart w:id="521" w:name="_Toc24208"/>
      <w:r>
        <w:rPr>
          <w:rFonts w:hint="eastAsia" w:asciiTheme="minorEastAsia" w:hAnsiTheme="minorEastAsia" w:eastAsiaTheme="minorEastAsia"/>
          <w:sz w:val="24"/>
          <w:szCs w:val="24"/>
        </w:rPr>
        <w:t>1.10</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残疾人福利性</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声明函格式</w:t>
      </w:r>
      <w:bookmarkEnd w:id="521"/>
    </w:p>
    <w:p w14:paraId="4DB523E1">
      <w:pPr>
        <w:pStyle w:val="325"/>
        <w:spacing w:line="360" w:lineRule="auto"/>
        <w:jc w:val="center"/>
        <w:rPr>
          <w:rFonts w:cs="Times New Roman" w:asciiTheme="minorEastAsia" w:hAnsiTheme="minorEastAsia" w:eastAsiaTheme="minorEastAsia"/>
          <w:b/>
          <w:bCs/>
          <w:spacing w:val="6"/>
          <w:sz w:val="24"/>
          <w:szCs w:val="24"/>
        </w:rPr>
      </w:pPr>
    </w:p>
    <w:p w14:paraId="66EC7714">
      <w:pPr>
        <w:pStyle w:val="325"/>
        <w:spacing w:line="360" w:lineRule="auto"/>
        <w:jc w:val="center"/>
        <w:rPr>
          <w:rFonts w:cs="Times New Roman" w:asciiTheme="minorEastAsia" w:hAnsiTheme="minorEastAsia" w:eastAsiaTheme="minorEastAsia"/>
          <w:b/>
          <w:bCs/>
          <w:spacing w:val="6"/>
          <w:sz w:val="24"/>
          <w:szCs w:val="24"/>
        </w:rPr>
      </w:pPr>
      <w:r>
        <w:rPr>
          <w:rFonts w:hint="eastAsia" w:cs="Times New Roman" w:asciiTheme="minorEastAsia" w:hAnsiTheme="minorEastAsia" w:eastAsiaTheme="minorEastAsia"/>
          <w:b/>
          <w:bCs/>
          <w:spacing w:val="6"/>
          <w:sz w:val="24"/>
          <w:szCs w:val="24"/>
        </w:rPr>
        <w:t>残疾人福利性单位声明函</w:t>
      </w:r>
    </w:p>
    <w:p w14:paraId="1FA9AABE">
      <w:pPr>
        <w:pStyle w:val="325"/>
        <w:jc w:val="center"/>
        <w:rPr>
          <w:rFonts w:cs="Times New Roman" w:asciiTheme="minorEastAsia" w:hAnsiTheme="minorEastAsia" w:eastAsiaTheme="minorEastAsia"/>
          <w:bCs/>
          <w:spacing w:val="6"/>
          <w:sz w:val="36"/>
          <w:szCs w:val="36"/>
        </w:rPr>
      </w:pPr>
    </w:p>
    <w:p w14:paraId="7D530A53">
      <w:pPr>
        <w:pStyle w:val="325"/>
        <w:spacing w:line="360" w:lineRule="auto"/>
        <w:ind w:firstLine="601"/>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cs="Times New Roman" w:asciiTheme="minorEastAsia" w:hAnsiTheme="minorEastAsia" w:eastAsiaTheme="minorEastAsia"/>
          <w:kern w:val="2"/>
          <w:sz w:val="24"/>
          <w:szCs w:val="24"/>
          <w:u w:val="single"/>
        </w:rPr>
        <w:t>单位的</w:t>
      </w:r>
      <w:r>
        <w:rPr>
          <w:rFonts w:hint="eastAsia" w:cs="Times New Roman" w:asciiTheme="minorEastAsia" w:hAnsiTheme="minorEastAsia" w:eastAsiaTheme="minorEastAsia"/>
          <w:kern w:val="2"/>
          <w:sz w:val="24"/>
          <w:szCs w:val="24"/>
        </w:rPr>
        <w:t>项目采购活动提供本单位的服务，或者提供其他残疾人福利性单位的服务。</w:t>
      </w:r>
    </w:p>
    <w:p w14:paraId="49E220F3">
      <w:pPr>
        <w:pStyle w:val="325"/>
        <w:spacing w:line="360" w:lineRule="auto"/>
        <w:ind w:firstLine="600"/>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本单位对上述声明的真实性负责。如有虚假，将依法承担相应责任。</w:t>
      </w:r>
    </w:p>
    <w:p w14:paraId="69BEE39B">
      <w:pPr>
        <w:pStyle w:val="325"/>
        <w:spacing w:line="360" w:lineRule="auto"/>
        <w:rPr>
          <w:rFonts w:cs="Times New Roman" w:asciiTheme="minorEastAsia" w:hAnsiTheme="minorEastAsia" w:eastAsiaTheme="minorEastAsia"/>
          <w:spacing w:val="6"/>
          <w:sz w:val="24"/>
          <w:szCs w:val="24"/>
        </w:rPr>
      </w:pPr>
    </w:p>
    <w:p w14:paraId="5446E998">
      <w:pPr>
        <w:pStyle w:val="325"/>
        <w:spacing w:line="360" w:lineRule="auto"/>
        <w:rPr>
          <w:rFonts w:cs="Times New Roman" w:asciiTheme="minorEastAsia" w:hAnsiTheme="minorEastAsia" w:eastAsiaTheme="minorEastAsia"/>
          <w:spacing w:val="6"/>
          <w:sz w:val="24"/>
          <w:szCs w:val="24"/>
        </w:rPr>
      </w:pPr>
    </w:p>
    <w:p w14:paraId="29F37F15">
      <w:pPr>
        <w:pStyle w:val="325"/>
        <w:spacing w:line="360" w:lineRule="auto"/>
        <w:ind w:right="1560" w:firstLine="60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spacing w:val="6"/>
          <w:sz w:val="24"/>
          <w:szCs w:val="24"/>
        </w:rPr>
        <w:t xml:space="preserve">                                      投标人盖章</w:t>
      </w:r>
      <w:r>
        <w:rPr>
          <w:rFonts w:hint="eastAsia" w:cs="Times New Roman" w:asciiTheme="minorEastAsia" w:hAnsiTheme="minorEastAsia" w:eastAsiaTheme="minorEastAsia"/>
          <w:kern w:val="2"/>
          <w:sz w:val="24"/>
          <w:szCs w:val="24"/>
        </w:rPr>
        <w:t>：</w:t>
      </w:r>
    </w:p>
    <w:p w14:paraId="05F745F1">
      <w:pPr>
        <w:pStyle w:val="325"/>
        <w:spacing w:line="360" w:lineRule="auto"/>
        <w:ind w:right="1560" w:firstLine="600"/>
        <w:jc w:val="center"/>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rPr>
        <w:t xml:space="preserve">                                              日  期：</w:t>
      </w:r>
    </w:p>
    <w:p w14:paraId="7B81F63A">
      <w:pPr>
        <w:spacing w:line="360" w:lineRule="auto"/>
        <w:rPr>
          <w:rFonts w:asciiTheme="minorEastAsia" w:hAnsiTheme="minorEastAsia"/>
          <w:sz w:val="28"/>
          <w:szCs w:val="28"/>
        </w:rPr>
      </w:pPr>
    </w:p>
    <w:p w14:paraId="4C5C486F">
      <w:pPr>
        <w:pStyle w:val="5"/>
        <w:spacing w:before="0" w:after="0"/>
        <w:ind w:firstLine="0" w:firstLineChars="0"/>
        <w:jc w:val="left"/>
        <w:rPr>
          <w:rFonts w:asciiTheme="minorEastAsia" w:hAnsiTheme="minorEastAsia" w:eastAsiaTheme="minorEastAsia"/>
          <w:sz w:val="24"/>
          <w:szCs w:val="24"/>
        </w:rPr>
      </w:pPr>
      <w:bookmarkStart w:id="522" w:name="_Toc22282"/>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11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监狱企业</w:t>
      </w:r>
      <w:r>
        <w:rPr>
          <w:rFonts w:asciiTheme="minorEastAsia" w:hAnsiTheme="minorEastAsia" w:eastAsiaTheme="minorEastAsia"/>
          <w:sz w:val="24"/>
          <w:szCs w:val="24"/>
        </w:rPr>
        <w:t>证明</w:t>
      </w:r>
      <w:r>
        <w:rPr>
          <w:rFonts w:hint="eastAsia" w:asciiTheme="minorEastAsia" w:hAnsiTheme="minorEastAsia" w:eastAsiaTheme="minorEastAsia"/>
          <w:sz w:val="24"/>
          <w:szCs w:val="24"/>
        </w:rPr>
        <w:t>格式</w:t>
      </w:r>
      <w:bookmarkEnd w:id="522"/>
    </w:p>
    <w:p w14:paraId="3967A24C">
      <w:pPr>
        <w:pStyle w:val="2"/>
        <w:ind w:firstLine="0"/>
        <w:jc w:val="center"/>
        <w:rPr>
          <w:rFonts w:asciiTheme="minorEastAsia" w:hAnsiTheme="minorEastAsia" w:eastAsiaTheme="minorEastAsia"/>
          <w:b/>
          <w:sz w:val="32"/>
          <w:szCs w:val="32"/>
        </w:rPr>
      </w:pPr>
    </w:p>
    <w:p w14:paraId="3482C49F">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监狱企业证明</w:t>
      </w:r>
    </w:p>
    <w:p w14:paraId="65E3F43C">
      <w:pPr>
        <w:pStyle w:val="2"/>
        <w:spacing w:line="360" w:lineRule="auto"/>
        <w:ind w:firstLine="0"/>
        <w:jc w:val="center"/>
        <w:rPr>
          <w:rFonts w:asciiTheme="minorEastAsia" w:hAnsiTheme="minorEastAsia" w:eastAsiaTheme="minorEastAsia"/>
          <w:sz w:val="24"/>
          <w:szCs w:val="24"/>
        </w:rPr>
      </w:pPr>
    </w:p>
    <w:p w14:paraId="54C8D29C">
      <w:pPr>
        <w:jc w:val="left"/>
        <w:rPr>
          <w:rFonts w:asciiTheme="minorEastAsia" w:hAnsiTheme="minorEastAsia"/>
          <w:sz w:val="24"/>
          <w:szCs w:val="24"/>
        </w:rPr>
      </w:pPr>
      <w:r>
        <w:rPr>
          <w:rFonts w:hint="eastAsia" w:asciiTheme="minorEastAsia" w:hAnsiTheme="minorEastAsia"/>
          <w:b/>
          <w:sz w:val="24"/>
          <w:szCs w:val="24"/>
        </w:rPr>
        <w:t>注</w:t>
      </w:r>
      <w:r>
        <w:rPr>
          <w:rFonts w:asciiTheme="minorEastAsia" w:hAnsiTheme="minorEastAsia"/>
          <w:b/>
          <w:sz w:val="24"/>
          <w:szCs w:val="24"/>
        </w:rPr>
        <w:t>：</w:t>
      </w:r>
      <w:r>
        <w:rPr>
          <w:rFonts w:hint="eastAsia" w:asciiTheme="minorEastAsia" w:hAnsiTheme="minorEastAsia"/>
          <w:sz w:val="24"/>
          <w:szCs w:val="24"/>
        </w:rPr>
        <w:t>须</w:t>
      </w:r>
      <w:r>
        <w:rPr>
          <w:rFonts w:asciiTheme="minorEastAsia" w:hAnsiTheme="minorEastAsia"/>
          <w:sz w:val="24"/>
          <w:szCs w:val="24"/>
        </w:rPr>
        <w:t>提供</w:t>
      </w:r>
      <w:r>
        <w:rPr>
          <w:rFonts w:hint="eastAsia" w:asciiTheme="minorEastAsia" w:hAnsiTheme="minorEastAsia"/>
          <w:sz w:val="24"/>
          <w:szCs w:val="24"/>
        </w:rPr>
        <w:t>省级以上监狱管理局、戒毒管理局（含新疆生产建设兵团）出具的属于监狱企业的证明文件</w:t>
      </w:r>
    </w:p>
    <w:p w14:paraId="0ED9BE01">
      <w:pPr>
        <w:jc w:val="left"/>
        <w:rPr>
          <w:rFonts w:asciiTheme="minorEastAsia" w:hAnsiTheme="minorEastAsia"/>
          <w:sz w:val="24"/>
          <w:szCs w:val="24"/>
        </w:rPr>
      </w:pPr>
    </w:p>
    <w:p w14:paraId="1200B2B1">
      <w:pPr>
        <w:pStyle w:val="47"/>
        <w:ind w:firstLine="210"/>
      </w:pPr>
    </w:p>
    <w:p w14:paraId="67511841">
      <w:pPr>
        <w:pStyle w:val="2"/>
        <w:rPr>
          <w:rFonts w:ascii="宋体" w:hAnsi="宋体"/>
          <w:sz w:val="24"/>
          <w:szCs w:val="24"/>
        </w:rPr>
      </w:pPr>
    </w:p>
    <w:p w14:paraId="260A5E0C">
      <w:pPr>
        <w:pStyle w:val="2"/>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14:paraId="066238E3">
      <w:pPr>
        <w:pStyle w:val="5"/>
        <w:spacing w:before="0" w:after="0"/>
        <w:ind w:firstLine="0" w:firstLineChars="0"/>
        <w:jc w:val="left"/>
        <w:rPr>
          <w:rFonts w:asciiTheme="minorEastAsia" w:hAnsiTheme="minorEastAsia" w:eastAsiaTheme="minorEastAsia"/>
          <w:sz w:val="24"/>
          <w:szCs w:val="24"/>
        </w:rPr>
      </w:pPr>
      <w:bookmarkStart w:id="523" w:name="_Toc23292"/>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12 </w:t>
      </w:r>
      <w:r>
        <w:rPr>
          <w:rFonts w:asciiTheme="minorEastAsia" w:hAnsiTheme="minorEastAsia" w:eastAsiaTheme="minorEastAsia"/>
          <w:sz w:val="24"/>
          <w:szCs w:val="24"/>
        </w:rPr>
        <w:t xml:space="preserve">   其他</w:t>
      </w:r>
      <w:bookmarkEnd w:id="515"/>
      <w:bookmarkEnd w:id="516"/>
      <w:bookmarkEnd w:id="517"/>
      <w:bookmarkEnd w:id="518"/>
      <w:bookmarkEnd w:id="519"/>
      <w:bookmarkEnd w:id="523"/>
    </w:p>
    <w:p w14:paraId="08308391">
      <w:pPr>
        <w:pStyle w:val="80"/>
        <w:spacing w:line="360" w:lineRule="auto"/>
        <w:jc w:val="center"/>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rPr>
        <w:t>格式自行设计</w:t>
      </w:r>
      <w:r>
        <w:rPr>
          <w:rFonts w:hint="eastAsia" w:asciiTheme="minorEastAsia" w:hAnsiTheme="minorEastAsia"/>
          <w:sz w:val="24"/>
          <w:szCs w:val="24"/>
        </w:rPr>
        <w:t>）</w:t>
      </w:r>
    </w:p>
    <w:p w14:paraId="58C2A8A8">
      <w:pPr>
        <w:pStyle w:val="81"/>
        <w:spacing w:line="360" w:lineRule="auto"/>
        <w:jc w:val="center"/>
        <w:rPr>
          <w:rFonts w:asciiTheme="minorEastAsia" w:hAnsiTheme="minorEastAsia" w:eastAsiaTheme="minorEastAsia"/>
          <w:spacing w:val="6"/>
          <w:sz w:val="24"/>
        </w:rPr>
      </w:pPr>
      <w:r>
        <w:rPr>
          <w:rFonts w:hint="eastAsia" w:asciiTheme="minorEastAsia" w:hAnsiTheme="minorEastAsia" w:eastAsiaTheme="minorEastAsia"/>
          <w:spacing w:val="6"/>
          <w:sz w:val="24"/>
        </w:rPr>
        <w:t>（投标人认为有利于其本次投标的其它资格</w:t>
      </w:r>
      <w:r>
        <w:rPr>
          <w:rFonts w:asciiTheme="minorEastAsia" w:hAnsiTheme="minorEastAsia" w:eastAsiaTheme="minorEastAsia"/>
          <w:spacing w:val="6"/>
          <w:sz w:val="24"/>
        </w:rPr>
        <w:t>证明材料</w:t>
      </w:r>
      <w:r>
        <w:rPr>
          <w:rFonts w:hint="eastAsia" w:asciiTheme="minorEastAsia" w:hAnsiTheme="minorEastAsia" w:eastAsiaTheme="minorEastAsia"/>
          <w:spacing w:val="6"/>
          <w:sz w:val="24"/>
        </w:rPr>
        <w:t>等。）</w:t>
      </w:r>
    </w:p>
    <w:p w14:paraId="16C656CA">
      <w:pPr>
        <w:pStyle w:val="143"/>
        <w:wordWrap w:val="0"/>
        <w:spacing w:line="360" w:lineRule="auto"/>
        <w:ind w:firstLine="480"/>
        <w:jc w:val="right"/>
        <w:rPr>
          <w:rFonts w:asciiTheme="minorEastAsia" w:hAnsiTheme="minorEastAsia" w:eastAsiaTheme="minorEastAsia"/>
          <w:sz w:val="24"/>
          <w:szCs w:val="21"/>
          <w:u w:val="single"/>
        </w:rPr>
      </w:pPr>
    </w:p>
    <w:p w14:paraId="0D8C1254">
      <w:pPr>
        <w:pStyle w:val="143"/>
        <w:wordWrap w:val="0"/>
        <w:spacing w:line="360" w:lineRule="auto"/>
        <w:ind w:firstLine="480"/>
        <w:jc w:val="right"/>
        <w:rPr>
          <w:rFonts w:asciiTheme="minorEastAsia" w:hAnsiTheme="minorEastAsia" w:eastAsiaTheme="minorEastAsia"/>
          <w:sz w:val="24"/>
          <w:szCs w:val="21"/>
          <w:u w:val="single"/>
        </w:rPr>
      </w:pPr>
    </w:p>
    <w:p w14:paraId="75597188">
      <w:pPr>
        <w:pStyle w:val="143"/>
        <w:wordWrap w:val="0"/>
        <w:spacing w:line="360" w:lineRule="auto"/>
        <w:ind w:firstLine="480"/>
        <w:jc w:val="right"/>
        <w:rPr>
          <w:rFonts w:asciiTheme="minorEastAsia" w:hAnsiTheme="minorEastAsia" w:eastAsiaTheme="minorEastAsia"/>
          <w:sz w:val="24"/>
          <w:szCs w:val="21"/>
          <w:u w:val="single"/>
        </w:rPr>
      </w:pPr>
    </w:p>
    <w:bookmarkEnd w:id="512"/>
    <w:bookmarkEnd w:id="513"/>
    <w:bookmarkEnd w:id="514"/>
    <w:p w14:paraId="39D9CEDC">
      <w:pPr>
        <w:pStyle w:val="45"/>
        <w:spacing w:beforeLines="100" w:after="240" w:afterLines="100"/>
        <w:outlineLvl w:val="1"/>
        <w:rPr>
          <w:rFonts w:asciiTheme="minorEastAsia" w:hAnsiTheme="minorEastAsia"/>
          <w:sz w:val="44"/>
          <w:szCs w:val="44"/>
        </w:rPr>
      </w:pPr>
      <w:bookmarkStart w:id="524" w:name="_Toc493956058"/>
      <w:bookmarkStart w:id="525" w:name="_Toc3127"/>
      <w:bookmarkStart w:id="526" w:name="_Toc530551883"/>
      <w:bookmarkStart w:id="527" w:name="_Toc531359054"/>
      <w:r>
        <w:rPr>
          <w:rFonts w:hint="eastAsia" w:asciiTheme="minorEastAsia" w:hAnsiTheme="minorEastAsia"/>
          <w:sz w:val="44"/>
          <w:szCs w:val="44"/>
        </w:rPr>
        <w:t>二 资信商务及技术文</w:t>
      </w:r>
      <w:r>
        <w:rPr>
          <w:rFonts w:asciiTheme="minorEastAsia" w:hAnsiTheme="minorEastAsia"/>
          <w:sz w:val="44"/>
          <w:szCs w:val="44"/>
        </w:rPr>
        <w:t>件</w:t>
      </w:r>
      <w:r>
        <w:rPr>
          <w:rFonts w:hint="eastAsia" w:asciiTheme="minorEastAsia" w:hAnsiTheme="minorEastAsia"/>
          <w:sz w:val="44"/>
          <w:szCs w:val="44"/>
        </w:rPr>
        <w:t>格式</w:t>
      </w:r>
      <w:bookmarkEnd w:id="524"/>
      <w:bookmarkEnd w:id="525"/>
      <w:bookmarkEnd w:id="526"/>
      <w:bookmarkEnd w:id="527"/>
    </w:p>
    <w:p w14:paraId="1AC99803">
      <w:pPr>
        <w:pStyle w:val="192"/>
        <w:jc w:val="left"/>
        <w:rPr>
          <w:rFonts w:asciiTheme="minorEastAsia" w:hAnsiTheme="minorEastAsia" w:eastAsiaTheme="minorEastAsia"/>
          <w:sz w:val="28"/>
          <w:szCs w:val="28"/>
        </w:rPr>
      </w:pPr>
      <w:bookmarkStart w:id="528" w:name="_Toc531359055"/>
      <w:bookmarkStart w:id="529" w:name="_Toc530551884"/>
      <w:bookmarkStart w:id="530" w:name="_Toc493956059"/>
    </w:p>
    <w:p w14:paraId="02CC1B05">
      <w:pPr>
        <w:pStyle w:val="192"/>
        <w:jc w:val="left"/>
        <w:rPr>
          <w:rFonts w:asciiTheme="minorEastAsia" w:hAnsiTheme="minorEastAsia" w:eastAsiaTheme="minorEastAsia"/>
          <w:sz w:val="28"/>
          <w:szCs w:val="28"/>
        </w:rPr>
      </w:pPr>
    </w:p>
    <w:bookmarkEnd w:id="528"/>
    <w:p w14:paraId="234878CC">
      <w:pPr>
        <w:pStyle w:val="5"/>
        <w:spacing w:before="0" w:after="0"/>
        <w:ind w:firstLine="0" w:firstLineChars="0"/>
        <w:jc w:val="left"/>
        <w:rPr>
          <w:rFonts w:asciiTheme="minorEastAsia" w:hAnsiTheme="minorEastAsia" w:eastAsiaTheme="minorEastAsia"/>
          <w:sz w:val="24"/>
          <w:szCs w:val="24"/>
        </w:rPr>
      </w:pPr>
      <w:bookmarkStart w:id="531" w:name="_Toc531359056"/>
      <w:bookmarkStart w:id="532" w:name="_Toc35851441"/>
      <w:bookmarkStart w:id="533" w:name="_Toc29121"/>
      <w:bookmarkStart w:id="534" w:name="_Toc58398322"/>
      <w:bookmarkStart w:id="535" w:name="_Toc34895599"/>
      <w:bookmarkStart w:id="536" w:name="_Toc58398448"/>
      <w:r>
        <w:rPr>
          <w:rFonts w:asciiTheme="minorEastAsia" w:hAnsiTheme="minorEastAsia" w:eastAsiaTheme="minorEastAsia"/>
          <w:sz w:val="24"/>
          <w:szCs w:val="24"/>
        </w:rPr>
        <w:t xml:space="preserve">2.1    </w:t>
      </w:r>
      <w:r>
        <w:rPr>
          <w:rFonts w:hint="eastAsia" w:asciiTheme="minorEastAsia" w:hAnsiTheme="minorEastAsia" w:eastAsiaTheme="minorEastAsia"/>
          <w:sz w:val="24"/>
          <w:szCs w:val="24"/>
        </w:rPr>
        <w:t>资信及商务文件封面</w:t>
      </w:r>
      <w:bookmarkEnd w:id="531"/>
      <w:r>
        <w:rPr>
          <w:rFonts w:hint="eastAsia" w:asciiTheme="minorEastAsia" w:hAnsiTheme="minorEastAsia" w:eastAsiaTheme="minorEastAsia"/>
          <w:sz w:val="24"/>
          <w:szCs w:val="24"/>
        </w:rPr>
        <w:t>格式</w:t>
      </w:r>
      <w:bookmarkEnd w:id="532"/>
      <w:bookmarkEnd w:id="533"/>
      <w:bookmarkEnd w:id="534"/>
      <w:bookmarkEnd w:id="535"/>
      <w:bookmarkEnd w:id="536"/>
    </w:p>
    <w:p w14:paraId="1D3FADFB">
      <w:pPr>
        <w:snapToGrid w:val="0"/>
        <w:jc w:val="center"/>
        <w:rPr>
          <w:rFonts w:asciiTheme="minorEastAsia" w:hAnsiTheme="minorEastAsia"/>
          <w:b/>
          <w:sz w:val="30"/>
          <w:szCs w:val="30"/>
        </w:rPr>
      </w:pPr>
    </w:p>
    <w:p w14:paraId="146EB659">
      <w:pPr>
        <w:snapToGrid w:val="0"/>
        <w:jc w:val="center"/>
        <w:rPr>
          <w:rFonts w:asciiTheme="minorEastAsia" w:hAnsiTheme="minorEastAsia"/>
          <w:b/>
          <w:sz w:val="30"/>
          <w:szCs w:val="30"/>
        </w:rPr>
      </w:pPr>
    </w:p>
    <w:p w14:paraId="0EF8A40E">
      <w:pPr>
        <w:snapToGrid w:val="0"/>
        <w:jc w:val="center"/>
        <w:rPr>
          <w:rFonts w:asciiTheme="minorEastAsia" w:hAnsiTheme="minorEastAsia"/>
          <w:bCs/>
          <w:sz w:val="30"/>
          <w:szCs w:val="30"/>
        </w:rPr>
      </w:pPr>
      <w:r>
        <w:rPr>
          <w:rFonts w:hint="eastAsia" w:asciiTheme="minorEastAsia" w:hAnsiTheme="minorEastAsia"/>
          <w:b/>
          <w:sz w:val="30"/>
          <w:szCs w:val="30"/>
        </w:rPr>
        <w:t>投标文件</w:t>
      </w:r>
    </w:p>
    <w:p w14:paraId="2CC2CCB0">
      <w:pPr>
        <w:pStyle w:val="2"/>
        <w:spacing w:line="480" w:lineRule="auto"/>
        <w:ind w:firstLine="0"/>
        <w:jc w:val="center"/>
        <w:rPr>
          <w:rFonts w:asciiTheme="minorEastAsia" w:hAnsiTheme="minorEastAsia" w:eastAsiaTheme="minorEastAsia"/>
          <w:b/>
          <w:sz w:val="30"/>
          <w:szCs w:val="30"/>
        </w:rPr>
      </w:pPr>
    </w:p>
    <w:tbl>
      <w:tblPr>
        <w:tblStyle w:val="49"/>
        <w:tblW w:w="8262" w:type="dxa"/>
        <w:jc w:val="center"/>
        <w:tblLayout w:type="fixed"/>
        <w:tblCellMar>
          <w:top w:w="0" w:type="dxa"/>
          <w:left w:w="108" w:type="dxa"/>
          <w:bottom w:w="0" w:type="dxa"/>
          <w:right w:w="108" w:type="dxa"/>
        </w:tblCellMar>
      </w:tblPr>
      <w:tblGrid>
        <w:gridCol w:w="2675"/>
        <w:gridCol w:w="5134"/>
        <w:gridCol w:w="453"/>
      </w:tblGrid>
      <w:tr w14:paraId="29DD4704">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14:paraId="1247A4E7">
            <w:pPr>
              <w:spacing w:line="480" w:lineRule="auto"/>
              <w:jc w:val="distribute"/>
              <w:rPr>
                <w:rFonts w:asciiTheme="minorEastAsia" w:hAnsiTheme="minorEastAsia"/>
                <w:sz w:val="30"/>
                <w:szCs w:val="30"/>
              </w:rPr>
            </w:pPr>
            <w:r>
              <w:rPr>
                <w:rFonts w:hint="eastAsia" w:asciiTheme="minorEastAsia" w:hAnsiTheme="minorEastAsia"/>
                <w:sz w:val="30"/>
                <w:szCs w:val="30"/>
              </w:rPr>
              <w:t>投标文件名称：</w:t>
            </w:r>
          </w:p>
        </w:tc>
        <w:tc>
          <w:tcPr>
            <w:tcW w:w="5134" w:type="dxa"/>
            <w:vAlign w:val="center"/>
          </w:tcPr>
          <w:p w14:paraId="2E86B5A7">
            <w:pPr>
              <w:spacing w:line="480" w:lineRule="auto"/>
              <w:jc w:val="left"/>
              <w:rPr>
                <w:rFonts w:asciiTheme="minorEastAsia" w:hAnsiTheme="minorEastAsia"/>
                <w:sz w:val="30"/>
                <w:szCs w:val="30"/>
              </w:rPr>
            </w:pPr>
            <w:r>
              <w:rPr>
                <w:rFonts w:hint="eastAsia" w:asciiTheme="minorEastAsia" w:hAnsiTheme="minorEastAsia"/>
                <w:sz w:val="30"/>
                <w:szCs w:val="30"/>
              </w:rPr>
              <w:t xml:space="preserve"> 资信商务及技术文件    </w:t>
            </w:r>
          </w:p>
        </w:tc>
      </w:tr>
      <w:tr w14:paraId="225E1F58">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14:paraId="67BE51BC">
            <w:pPr>
              <w:spacing w:line="480" w:lineRule="auto"/>
              <w:jc w:val="distribute"/>
              <w:rPr>
                <w:rFonts w:asciiTheme="minorEastAsia" w:hAnsiTheme="minorEastAsia"/>
                <w:sz w:val="30"/>
                <w:szCs w:val="30"/>
              </w:rPr>
            </w:pPr>
            <w:r>
              <w:rPr>
                <w:rFonts w:hint="eastAsia" w:asciiTheme="minorEastAsia" w:hAnsiTheme="minorEastAsia"/>
                <w:sz w:val="30"/>
                <w:szCs w:val="30"/>
              </w:rPr>
              <w:t>采 购 编 号：</w:t>
            </w:r>
          </w:p>
        </w:tc>
        <w:tc>
          <w:tcPr>
            <w:tcW w:w="5134" w:type="dxa"/>
            <w:vAlign w:val="center"/>
          </w:tcPr>
          <w:p w14:paraId="1EFF4173">
            <w:pPr>
              <w:spacing w:line="480" w:lineRule="auto"/>
              <w:jc w:val="left"/>
              <w:rPr>
                <w:rFonts w:asciiTheme="minorEastAsia" w:hAnsiTheme="minorEastAsia"/>
                <w:sz w:val="30"/>
                <w:szCs w:val="30"/>
                <w:u w:val="single"/>
              </w:rPr>
            </w:pPr>
          </w:p>
        </w:tc>
      </w:tr>
      <w:tr w14:paraId="5CD2CE1A">
        <w:tblPrEx>
          <w:tblCellMar>
            <w:top w:w="0" w:type="dxa"/>
            <w:left w:w="108" w:type="dxa"/>
            <w:bottom w:w="0" w:type="dxa"/>
            <w:right w:w="108" w:type="dxa"/>
          </w:tblCellMar>
        </w:tblPrEx>
        <w:trPr>
          <w:trHeight w:val="240" w:hRule="atLeast"/>
          <w:jc w:val="center"/>
        </w:trPr>
        <w:tc>
          <w:tcPr>
            <w:tcW w:w="2675" w:type="dxa"/>
            <w:vAlign w:val="center"/>
          </w:tcPr>
          <w:p w14:paraId="50C5F289">
            <w:pPr>
              <w:spacing w:line="480" w:lineRule="auto"/>
              <w:jc w:val="distribute"/>
              <w:rPr>
                <w:rFonts w:asciiTheme="minorEastAsia" w:hAnsiTheme="minorEastAsia"/>
                <w:sz w:val="30"/>
                <w:szCs w:val="30"/>
              </w:rPr>
            </w:pPr>
            <w:r>
              <w:rPr>
                <w:rFonts w:hint="eastAsia" w:asciiTheme="minorEastAsia" w:hAnsiTheme="minorEastAsia"/>
                <w:sz w:val="30"/>
                <w:szCs w:val="30"/>
              </w:rPr>
              <w:t>项 目 名 称：</w:t>
            </w:r>
          </w:p>
        </w:tc>
        <w:tc>
          <w:tcPr>
            <w:tcW w:w="5587" w:type="dxa"/>
            <w:gridSpan w:val="2"/>
            <w:vAlign w:val="center"/>
          </w:tcPr>
          <w:p w14:paraId="74794E11">
            <w:pPr>
              <w:spacing w:line="480" w:lineRule="auto"/>
              <w:jc w:val="left"/>
              <w:rPr>
                <w:rFonts w:asciiTheme="minorEastAsia" w:hAnsiTheme="minorEastAsia"/>
                <w:sz w:val="30"/>
                <w:szCs w:val="30"/>
                <w:u w:val="single"/>
              </w:rPr>
            </w:pPr>
          </w:p>
        </w:tc>
      </w:tr>
      <w:tr w14:paraId="75DF0393">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14:paraId="508BD42A">
            <w:pPr>
              <w:spacing w:line="480" w:lineRule="auto"/>
              <w:jc w:val="distribute"/>
              <w:rPr>
                <w:rFonts w:asciiTheme="minorEastAsia" w:hAnsiTheme="minorEastAsia"/>
                <w:sz w:val="30"/>
                <w:szCs w:val="30"/>
              </w:rPr>
            </w:pPr>
            <w:r>
              <w:rPr>
                <w:rFonts w:hint="eastAsia" w:asciiTheme="minorEastAsia" w:hAnsiTheme="minorEastAsia"/>
                <w:sz w:val="30"/>
                <w:szCs w:val="30"/>
              </w:rPr>
              <w:t>标    项：</w:t>
            </w:r>
          </w:p>
        </w:tc>
        <w:tc>
          <w:tcPr>
            <w:tcW w:w="5134" w:type="dxa"/>
            <w:vAlign w:val="center"/>
          </w:tcPr>
          <w:p w14:paraId="60EAA373">
            <w:pPr>
              <w:spacing w:line="480" w:lineRule="auto"/>
              <w:jc w:val="left"/>
              <w:rPr>
                <w:rFonts w:asciiTheme="minorEastAsia" w:hAnsiTheme="minorEastAsia"/>
                <w:sz w:val="30"/>
                <w:szCs w:val="30"/>
                <w:u w:val="single"/>
              </w:rPr>
            </w:pPr>
          </w:p>
          <w:p w14:paraId="12027B58">
            <w:pPr>
              <w:spacing w:line="480" w:lineRule="auto"/>
              <w:jc w:val="left"/>
              <w:rPr>
                <w:rFonts w:asciiTheme="minorEastAsia" w:hAnsiTheme="minorEastAsia"/>
                <w:sz w:val="30"/>
                <w:szCs w:val="30"/>
              </w:rPr>
            </w:pPr>
            <w:r>
              <w:rPr>
                <w:rFonts w:hint="eastAsia" w:asciiTheme="minorEastAsia" w:hAnsiTheme="minorEastAsia"/>
                <w:sz w:val="30"/>
                <w:szCs w:val="30"/>
              </w:rPr>
              <w:t xml:space="preserve">（若有）                            </w:t>
            </w:r>
          </w:p>
        </w:tc>
      </w:tr>
      <w:tr w14:paraId="43339A86">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14:paraId="36E4929E">
            <w:pPr>
              <w:spacing w:line="480" w:lineRule="auto"/>
              <w:jc w:val="distribute"/>
              <w:rPr>
                <w:rFonts w:asciiTheme="minorEastAsia" w:hAnsiTheme="minorEastAsia"/>
                <w:sz w:val="30"/>
                <w:szCs w:val="30"/>
              </w:rPr>
            </w:pPr>
            <w:r>
              <w:rPr>
                <w:rFonts w:hint="eastAsia" w:asciiTheme="minorEastAsia" w:hAnsiTheme="minorEastAsia"/>
                <w:sz w:val="30"/>
                <w:szCs w:val="30"/>
              </w:rPr>
              <w:t>投标人全称</w:t>
            </w:r>
          </w:p>
          <w:p w14:paraId="2517F1FF">
            <w:pPr>
              <w:spacing w:line="480" w:lineRule="auto"/>
              <w:jc w:val="distribute"/>
              <w:rPr>
                <w:rFonts w:asciiTheme="minorEastAsia" w:hAnsiTheme="minorEastAsia"/>
                <w:sz w:val="30"/>
                <w:szCs w:val="30"/>
              </w:rPr>
            </w:pPr>
            <w:r>
              <w:rPr>
                <w:rFonts w:hint="eastAsia" w:asciiTheme="minorEastAsia" w:hAnsiTheme="minorEastAsia"/>
                <w:sz w:val="30"/>
                <w:szCs w:val="30"/>
              </w:rPr>
              <w:t>（盖章）：</w:t>
            </w:r>
          </w:p>
        </w:tc>
        <w:tc>
          <w:tcPr>
            <w:tcW w:w="5134" w:type="dxa"/>
            <w:vAlign w:val="center"/>
          </w:tcPr>
          <w:p w14:paraId="2C799D7D">
            <w:pPr>
              <w:rPr>
                <w:rFonts w:asciiTheme="minorEastAsia" w:hAnsiTheme="minorEastAsia"/>
                <w:sz w:val="30"/>
                <w:szCs w:val="30"/>
              </w:rPr>
            </w:pPr>
          </w:p>
          <w:p w14:paraId="72768130">
            <w:pPr>
              <w:rPr>
                <w:rFonts w:asciiTheme="minorEastAsia" w:hAnsiTheme="minorEastAsia"/>
                <w:sz w:val="30"/>
                <w:szCs w:val="30"/>
                <w:u w:val="single"/>
              </w:rPr>
            </w:pPr>
          </w:p>
        </w:tc>
      </w:tr>
      <w:tr w14:paraId="42AC3C21">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14:paraId="603D9F2F">
            <w:pPr>
              <w:spacing w:line="480" w:lineRule="auto"/>
              <w:jc w:val="distribute"/>
              <w:rPr>
                <w:rFonts w:asciiTheme="minorEastAsia" w:hAnsiTheme="minorEastAsia"/>
                <w:sz w:val="30"/>
                <w:szCs w:val="30"/>
              </w:rPr>
            </w:pPr>
            <w:r>
              <w:rPr>
                <w:rFonts w:hint="eastAsia" w:asciiTheme="minorEastAsia" w:hAnsiTheme="minorEastAsia"/>
                <w:sz w:val="30"/>
                <w:szCs w:val="30"/>
              </w:rPr>
              <w:t>投标人地址：</w:t>
            </w:r>
          </w:p>
        </w:tc>
        <w:tc>
          <w:tcPr>
            <w:tcW w:w="5134" w:type="dxa"/>
            <w:vAlign w:val="center"/>
          </w:tcPr>
          <w:p w14:paraId="10BC6A15">
            <w:pPr>
              <w:spacing w:line="480" w:lineRule="auto"/>
              <w:jc w:val="left"/>
              <w:rPr>
                <w:rFonts w:asciiTheme="minorEastAsia" w:hAnsiTheme="minorEastAsia"/>
                <w:sz w:val="30"/>
                <w:szCs w:val="30"/>
                <w:u w:val="single"/>
              </w:rPr>
            </w:pPr>
          </w:p>
        </w:tc>
      </w:tr>
      <w:tr w14:paraId="39F5C254">
        <w:tblPrEx>
          <w:tblCellMar>
            <w:top w:w="0" w:type="dxa"/>
            <w:left w:w="108" w:type="dxa"/>
            <w:bottom w:w="0" w:type="dxa"/>
            <w:right w:w="108" w:type="dxa"/>
          </w:tblCellMar>
        </w:tblPrEx>
        <w:trPr>
          <w:gridAfter w:val="1"/>
          <w:wAfter w:w="453" w:type="dxa"/>
          <w:trHeight w:val="240" w:hRule="atLeast"/>
          <w:jc w:val="center"/>
        </w:trPr>
        <w:tc>
          <w:tcPr>
            <w:tcW w:w="7809" w:type="dxa"/>
            <w:gridSpan w:val="2"/>
            <w:vAlign w:val="center"/>
          </w:tcPr>
          <w:p w14:paraId="2B2C3E19">
            <w:pPr>
              <w:spacing w:line="480" w:lineRule="auto"/>
              <w:jc w:val="center"/>
              <w:rPr>
                <w:rFonts w:asciiTheme="minorEastAsia" w:hAnsiTheme="minorEastAsia"/>
                <w:sz w:val="30"/>
                <w:szCs w:val="30"/>
              </w:rPr>
            </w:pPr>
            <w:r>
              <w:rPr>
                <w:rFonts w:hint="eastAsia" w:asciiTheme="minorEastAsia" w:hAnsiTheme="minorEastAsia"/>
                <w:sz w:val="30"/>
                <w:szCs w:val="30"/>
              </w:rPr>
              <w:t xml:space="preserve">年 </w:t>
            </w:r>
            <w:r>
              <w:rPr>
                <w:rFonts w:asciiTheme="minorEastAsia" w:hAnsiTheme="minorEastAsia"/>
                <w:sz w:val="30"/>
                <w:szCs w:val="30"/>
              </w:rPr>
              <w:t xml:space="preserve"> 月</w:t>
            </w:r>
            <w:r>
              <w:rPr>
                <w:rFonts w:hint="eastAsia" w:asciiTheme="minorEastAsia" w:hAnsiTheme="minorEastAsia"/>
                <w:sz w:val="30"/>
                <w:szCs w:val="30"/>
              </w:rPr>
              <w:t xml:space="preserve">  </w:t>
            </w:r>
            <w:r>
              <w:rPr>
                <w:rFonts w:asciiTheme="minorEastAsia" w:hAnsiTheme="minorEastAsia"/>
                <w:sz w:val="30"/>
                <w:szCs w:val="30"/>
              </w:rPr>
              <w:t>日</w:t>
            </w:r>
          </w:p>
        </w:tc>
      </w:tr>
    </w:tbl>
    <w:p w14:paraId="76A9E096">
      <w:pPr>
        <w:pStyle w:val="5"/>
        <w:spacing w:before="0" w:after="0"/>
        <w:ind w:firstLine="0" w:firstLineChars="0"/>
        <w:jc w:val="left"/>
        <w:rPr>
          <w:rFonts w:asciiTheme="minorEastAsia" w:hAnsiTheme="minorEastAsia" w:eastAsiaTheme="minorEastAsia"/>
          <w:sz w:val="24"/>
          <w:szCs w:val="24"/>
        </w:rPr>
      </w:pPr>
      <w:bookmarkStart w:id="537" w:name="_Toc531359057"/>
      <w:bookmarkStart w:id="538" w:name="_Toc35851442"/>
      <w:bookmarkStart w:id="539" w:name="_Toc1056"/>
      <w:bookmarkStart w:id="540" w:name="_Toc34895600"/>
      <w:bookmarkStart w:id="541" w:name="_Toc58398449"/>
      <w:bookmarkStart w:id="542" w:name="_Toc58398323"/>
      <w:r>
        <w:rPr>
          <w:rFonts w:asciiTheme="minorEastAsia" w:hAnsiTheme="minorEastAsia" w:eastAsiaTheme="minorEastAsia"/>
          <w:sz w:val="24"/>
          <w:szCs w:val="24"/>
        </w:rPr>
        <w:t>2.2</w:t>
      </w:r>
      <w:r>
        <w:rPr>
          <w:rFonts w:hint="eastAsia" w:asciiTheme="minorEastAsia" w:hAnsiTheme="minorEastAsia" w:eastAsiaTheme="minorEastAsia"/>
          <w:sz w:val="24"/>
          <w:szCs w:val="24"/>
        </w:rPr>
        <w:t xml:space="preserve">     资信商务及技术文件</w:t>
      </w:r>
      <w:r>
        <w:rPr>
          <w:rFonts w:asciiTheme="minorEastAsia" w:hAnsiTheme="minorEastAsia" w:eastAsiaTheme="minorEastAsia"/>
          <w:sz w:val="24"/>
          <w:szCs w:val="24"/>
        </w:rPr>
        <w:t>目录</w:t>
      </w:r>
      <w:bookmarkEnd w:id="537"/>
      <w:bookmarkEnd w:id="538"/>
      <w:bookmarkEnd w:id="539"/>
      <w:bookmarkEnd w:id="540"/>
      <w:bookmarkEnd w:id="541"/>
      <w:bookmarkEnd w:id="542"/>
    </w:p>
    <w:p w14:paraId="34953142">
      <w:pPr>
        <w:pStyle w:val="2"/>
        <w:spacing w:line="360" w:lineRule="auto"/>
        <w:ind w:firstLine="0"/>
        <w:rPr>
          <w:rFonts w:asciiTheme="minorEastAsia" w:hAnsiTheme="minorEastAsia" w:eastAsiaTheme="minorEastAsia"/>
          <w:sz w:val="24"/>
        </w:rPr>
      </w:pPr>
    </w:p>
    <w:p w14:paraId="011B25A7">
      <w:pPr>
        <w:pStyle w:val="2"/>
        <w:ind w:firstLine="0"/>
        <w:jc w:val="center"/>
        <w:rPr>
          <w:rFonts w:asciiTheme="minorEastAsia" w:hAnsiTheme="minorEastAsia" w:eastAsiaTheme="minorEastAsia"/>
          <w:sz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rPr>
        <w:t>格式自行设计）</w:t>
      </w:r>
      <w:bookmarkStart w:id="543" w:name="_Toc531359058"/>
    </w:p>
    <w:p w14:paraId="3372689B">
      <w:pPr>
        <w:pStyle w:val="5"/>
        <w:spacing w:before="0" w:after="0"/>
        <w:ind w:firstLine="0" w:firstLineChars="0"/>
        <w:jc w:val="left"/>
        <w:rPr>
          <w:rFonts w:asciiTheme="minorEastAsia" w:hAnsiTheme="minorEastAsia" w:eastAsiaTheme="minorEastAsia"/>
          <w:sz w:val="24"/>
          <w:szCs w:val="24"/>
        </w:rPr>
        <w:sectPr>
          <w:pgSz w:w="11906" w:h="16838"/>
          <w:pgMar w:top="1440" w:right="1440" w:bottom="1440" w:left="1440" w:header="851" w:footer="850" w:gutter="0"/>
          <w:cols w:space="0" w:num="1"/>
          <w:docGrid w:linePitch="312" w:charSpace="0"/>
        </w:sectPr>
      </w:pPr>
    </w:p>
    <w:p w14:paraId="7BFABAF6">
      <w:pPr>
        <w:pStyle w:val="5"/>
        <w:spacing w:before="0" w:after="0"/>
        <w:ind w:firstLine="0" w:firstLineChars="0"/>
        <w:jc w:val="left"/>
        <w:rPr>
          <w:rFonts w:asciiTheme="minorEastAsia" w:hAnsiTheme="minorEastAsia" w:eastAsiaTheme="minorEastAsia"/>
          <w:sz w:val="24"/>
          <w:szCs w:val="24"/>
        </w:rPr>
      </w:pPr>
      <w:bookmarkStart w:id="544" w:name="_Toc34895601"/>
      <w:bookmarkStart w:id="545" w:name="_Toc58398450"/>
      <w:bookmarkStart w:id="546" w:name="_Toc58398324"/>
      <w:bookmarkStart w:id="547" w:name="_Toc14334"/>
      <w:bookmarkStart w:id="548" w:name="_Toc35851443"/>
      <w:r>
        <w:rPr>
          <w:rFonts w:asciiTheme="minorEastAsia" w:hAnsiTheme="minorEastAsia" w:eastAsiaTheme="minorEastAsia"/>
          <w:sz w:val="24"/>
          <w:szCs w:val="24"/>
        </w:rPr>
        <w:t>2.3   投标</w:t>
      </w:r>
      <w:bookmarkEnd w:id="529"/>
      <w:bookmarkEnd w:id="530"/>
      <w:r>
        <w:rPr>
          <w:rFonts w:hint="eastAsia" w:asciiTheme="minorEastAsia" w:hAnsiTheme="minorEastAsia" w:eastAsiaTheme="minorEastAsia"/>
          <w:sz w:val="24"/>
          <w:szCs w:val="24"/>
        </w:rPr>
        <w:t>函</w:t>
      </w:r>
      <w:bookmarkEnd w:id="543"/>
      <w:r>
        <w:rPr>
          <w:rFonts w:hint="eastAsia" w:asciiTheme="minorEastAsia" w:hAnsiTheme="minorEastAsia" w:eastAsiaTheme="minorEastAsia"/>
          <w:sz w:val="24"/>
          <w:szCs w:val="24"/>
        </w:rPr>
        <w:t>格式</w:t>
      </w:r>
      <w:bookmarkEnd w:id="544"/>
      <w:bookmarkEnd w:id="545"/>
      <w:bookmarkEnd w:id="546"/>
      <w:bookmarkEnd w:id="547"/>
      <w:bookmarkEnd w:id="548"/>
    </w:p>
    <w:p w14:paraId="6FD5A845">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投标函</w:t>
      </w:r>
    </w:p>
    <w:p w14:paraId="09A5DD2F">
      <w:pPr>
        <w:pStyle w:val="101"/>
        <w:tabs>
          <w:tab w:val="left" w:pos="0"/>
        </w:tabs>
        <w:spacing w:line="360" w:lineRule="auto"/>
        <w:rPr>
          <w:rFonts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（采购人名称）</w:t>
      </w:r>
      <w:r>
        <w:rPr>
          <w:rFonts w:hint="eastAsia" w:asciiTheme="minorEastAsia" w:hAnsiTheme="minorEastAsia"/>
          <w:sz w:val="24"/>
        </w:rPr>
        <w:t>：</w:t>
      </w:r>
    </w:p>
    <w:p w14:paraId="311D0D74">
      <w:pPr>
        <w:pStyle w:val="101"/>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根据贵方</w:t>
      </w:r>
      <w:r>
        <w:rPr>
          <w:rFonts w:hint="eastAsia" w:asciiTheme="minorEastAsia" w:hAnsiTheme="minorEastAsia"/>
          <w:sz w:val="24"/>
          <w:szCs w:val="21"/>
          <w:u w:val="single"/>
        </w:rPr>
        <w:t>（</w:t>
      </w:r>
      <w:r>
        <w:rPr>
          <w:rFonts w:asciiTheme="minorEastAsia" w:hAnsiTheme="minorEastAsia"/>
          <w:sz w:val="24"/>
          <w:szCs w:val="21"/>
          <w:u w:val="single"/>
        </w:rPr>
        <w:t>项目名称</w:t>
      </w:r>
      <w:r>
        <w:rPr>
          <w:rFonts w:hint="eastAsia" w:asciiTheme="minorEastAsia" w:hAnsiTheme="minorEastAsia"/>
          <w:sz w:val="24"/>
          <w:szCs w:val="21"/>
          <w:u w:val="single"/>
        </w:rPr>
        <w:t xml:space="preserve">）（项目编号）（标项） </w:t>
      </w:r>
      <w:r>
        <w:rPr>
          <w:rFonts w:hint="eastAsia" w:asciiTheme="minorEastAsia" w:hAnsiTheme="minorEastAsia"/>
          <w:sz w:val="24"/>
          <w:szCs w:val="21"/>
        </w:rPr>
        <w:t>的招标文件要求，正式授权下述签字人</w:t>
      </w:r>
      <w:r>
        <w:rPr>
          <w:rFonts w:hint="eastAsia" w:asciiTheme="minorEastAsia" w:hAnsiTheme="minorEastAsia"/>
          <w:sz w:val="24"/>
          <w:szCs w:val="21"/>
          <w:u w:val="single"/>
        </w:rPr>
        <w:t>（姓名和职务）</w:t>
      </w:r>
      <w:r>
        <w:rPr>
          <w:rFonts w:hint="eastAsia" w:asciiTheme="minorEastAsia" w:hAnsiTheme="minorEastAsia"/>
          <w:sz w:val="24"/>
          <w:szCs w:val="21"/>
        </w:rPr>
        <w:t>全权代表投标人</w:t>
      </w:r>
      <w:r>
        <w:rPr>
          <w:rFonts w:hint="eastAsia" w:asciiTheme="minorEastAsia" w:hAnsiTheme="minorEastAsia"/>
          <w:sz w:val="24"/>
          <w:szCs w:val="21"/>
          <w:u w:val="single"/>
        </w:rPr>
        <w:t>（投标人全称）</w:t>
      </w:r>
      <w:r>
        <w:rPr>
          <w:rFonts w:hint="eastAsia" w:asciiTheme="minorEastAsia" w:hAnsiTheme="minorEastAsia"/>
          <w:sz w:val="24"/>
          <w:szCs w:val="21"/>
        </w:rPr>
        <w:t>参加贵方组织的有关招标活动，并提交下述文件：</w:t>
      </w:r>
    </w:p>
    <w:p w14:paraId="35769B82">
      <w:pPr>
        <w:pStyle w:val="101"/>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政府采购云</w:t>
      </w:r>
      <w:r>
        <w:rPr>
          <w:rFonts w:asciiTheme="minorEastAsia" w:hAnsiTheme="minorEastAsia"/>
          <w:sz w:val="24"/>
          <w:szCs w:val="21"/>
        </w:rPr>
        <w:t>系统提交</w:t>
      </w:r>
      <w:r>
        <w:rPr>
          <w:rFonts w:hint="eastAsia" w:asciiTheme="minorEastAsia" w:hAnsiTheme="minorEastAsia"/>
          <w:sz w:val="24"/>
          <w:szCs w:val="21"/>
        </w:rPr>
        <w:t>电子加密投标</w:t>
      </w:r>
      <w:r>
        <w:rPr>
          <w:rFonts w:asciiTheme="minorEastAsia" w:hAnsiTheme="minorEastAsia"/>
          <w:sz w:val="24"/>
          <w:szCs w:val="21"/>
        </w:rPr>
        <w:t>文件</w:t>
      </w:r>
      <w:r>
        <w:rPr>
          <w:rFonts w:hint="eastAsia" w:asciiTheme="minorEastAsia" w:hAnsiTheme="minorEastAsia"/>
          <w:sz w:val="24"/>
          <w:szCs w:val="21"/>
          <w:u w:val="single"/>
        </w:rPr>
        <w:t xml:space="preserve">   </w:t>
      </w:r>
      <w:r>
        <w:rPr>
          <w:rFonts w:hint="eastAsia" w:asciiTheme="minorEastAsia" w:hAnsiTheme="minorEastAsia"/>
          <w:sz w:val="24"/>
          <w:szCs w:val="21"/>
        </w:rPr>
        <w:t>份；</w:t>
      </w:r>
    </w:p>
    <w:p w14:paraId="57F53370">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4"/>
        </w:rPr>
        <w:t>通过电子邮件提交备份电子投标文件（打包压缩</w:t>
      </w:r>
      <w:r>
        <w:rPr>
          <w:rFonts w:asciiTheme="minorEastAsia" w:hAnsiTheme="minorEastAsia"/>
          <w:sz w:val="24"/>
          <w:szCs w:val="24"/>
        </w:rPr>
        <w:t>加密</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hint="eastAsia" w:asciiTheme="minorEastAsia" w:hAnsiTheme="minorEastAsia"/>
          <w:sz w:val="24"/>
          <w:szCs w:val="21"/>
        </w:rPr>
        <w:t>份；</w:t>
      </w:r>
    </w:p>
    <w:p w14:paraId="65A93A5F">
      <w:pPr>
        <w:pStyle w:val="101"/>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据</w:t>
      </w:r>
      <w:r>
        <w:rPr>
          <w:rFonts w:asciiTheme="minorEastAsia" w:hAnsiTheme="minorEastAsia"/>
          <w:sz w:val="24"/>
          <w:szCs w:val="21"/>
        </w:rPr>
        <w:t>此函我</w:t>
      </w:r>
      <w:r>
        <w:rPr>
          <w:rFonts w:hint="eastAsia" w:asciiTheme="minorEastAsia" w:hAnsiTheme="minorEastAsia"/>
          <w:sz w:val="24"/>
          <w:szCs w:val="21"/>
        </w:rPr>
        <w:t>方就本次投标有关事项郑重承诺如下：</w:t>
      </w:r>
    </w:p>
    <w:p w14:paraId="0CDAE7B5">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1、我方向贵方提交的所有投标文件、资料都是准确的和真实的。</w:t>
      </w:r>
    </w:p>
    <w:p w14:paraId="31D70CBC">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2、我方承诺已经具备《中华人民共和国政府采购法》、《中华人民共和国政府采购法实施条例》中规定的参加政府采购活动的投标人应当具备的条件，并真实提供相关材料。</w:t>
      </w:r>
    </w:p>
    <w:p w14:paraId="4A50FB71">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3、如果我方中标，将派出</w:t>
      </w:r>
      <w:r>
        <w:rPr>
          <w:rFonts w:hint="eastAsia" w:asciiTheme="minorEastAsia" w:hAnsiTheme="minorEastAsia"/>
          <w:sz w:val="24"/>
          <w:szCs w:val="21"/>
          <w:u w:val="single"/>
        </w:rPr>
        <w:t xml:space="preserve">        （姓名及身份证号码），</w:t>
      </w:r>
      <w:r>
        <w:rPr>
          <w:rFonts w:hint="eastAsia" w:asciiTheme="minorEastAsia" w:hAnsiTheme="minorEastAsia"/>
          <w:sz w:val="24"/>
          <w:szCs w:val="21"/>
        </w:rPr>
        <w:t>作为本项目与采购单位联系的项目实施负责人，联系手机号码：</w:t>
      </w:r>
      <w:r>
        <w:rPr>
          <w:rFonts w:hint="eastAsia" w:asciiTheme="minorEastAsia" w:hAnsiTheme="minorEastAsia"/>
          <w:sz w:val="24"/>
          <w:szCs w:val="21"/>
          <w:u w:val="single"/>
        </w:rPr>
        <w:t xml:space="preserve">     </w:t>
      </w:r>
      <w:r>
        <w:rPr>
          <w:rFonts w:hint="eastAsia" w:asciiTheme="minorEastAsia" w:hAnsiTheme="minorEastAsia"/>
          <w:sz w:val="24"/>
          <w:szCs w:val="21"/>
        </w:rPr>
        <w:t>。在项目实施过程中，并承诺项目实施负责人不更换，若确需要更换的，书面征得采购人同意后才准予更换。</w:t>
      </w:r>
    </w:p>
    <w:p w14:paraId="46B5DBEF">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4、我方的投标有效期自在开标日起90天内有效。如果在开标后规定的投标有效期内撤回投标，贵方可按相关规定</w:t>
      </w:r>
      <w:r>
        <w:rPr>
          <w:rFonts w:asciiTheme="minorEastAsia" w:hAnsiTheme="minorEastAsia"/>
          <w:sz w:val="24"/>
          <w:szCs w:val="21"/>
        </w:rPr>
        <w:t>处理我方</w:t>
      </w:r>
      <w:r>
        <w:rPr>
          <w:rFonts w:hint="eastAsia" w:asciiTheme="minorEastAsia" w:hAnsiTheme="minorEastAsia"/>
          <w:sz w:val="24"/>
          <w:szCs w:val="21"/>
        </w:rPr>
        <w:t>。</w:t>
      </w:r>
    </w:p>
    <w:p w14:paraId="37EDD90B">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5、我方在投标之前已经与贵方进行了充分的沟通，完全理解并接受招标文件的各项规定和要求，对招标文件的合理性、合法性不再有异议。</w:t>
      </w:r>
    </w:p>
    <w:p w14:paraId="4BE4489B">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我方愿意向贵方提供真实完整的任何与该项投标有关的数据、情况和技术资料。若贵方需要，我方愿意提供我方作出的一切承诺的证明材料。</w:t>
      </w:r>
    </w:p>
    <w:p w14:paraId="03522277">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57D8B04E">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7、我方不是采购人的附属机构，并未为本项目提供整体设计、规范编制或者项目管理、监理、监测等服务。</w:t>
      </w:r>
    </w:p>
    <w:p w14:paraId="3B517EBD">
      <w:pPr>
        <w:pStyle w:val="101"/>
        <w:spacing w:line="360" w:lineRule="auto"/>
        <w:ind w:firstLine="480" w:firstLineChars="200"/>
        <w:rPr>
          <w:rFonts w:asciiTheme="minorEastAsia" w:hAnsiTheme="minorEastAsia"/>
          <w:sz w:val="24"/>
          <w:szCs w:val="21"/>
        </w:rPr>
      </w:pPr>
      <w:r>
        <w:rPr>
          <w:rFonts w:hint="eastAsia" w:asciiTheme="minorEastAsia" w:hAnsiTheme="minorEastAsia"/>
          <w:sz w:val="24"/>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4BD43B1">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（一）提供虚假材料谋取中标、中标的；</w:t>
      </w:r>
    </w:p>
    <w:p w14:paraId="42B0062C">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（二）采取不正当手段诋毁、排挤其他投标人的；</w:t>
      </w:r>
    </w:p>
    <w:p w14:paraId="3EE97647">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（三）与采购人、其它投标人或者采购代理机构恶意串通的；</w:t>
      </w:r>
    </w:p>
    <w:p w14:paraId="456EFC2C">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（四）向采购人、采购代理机构行贿或者提供其他不正当利益的；</w:t>
      </w:r>
    </w:p>
    <w:p w14:paraId="05BE9D96">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（五）在招标采购过程中与采购人进行协商谈判的；</w:t>
      </w:r>
    </w:p>
    <w:p w14:paraId="23F32EE4">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（六）拒绝有关部门监督检查或提供虚假情况的。</w:t>
      </w:r>
    </w:p>
    <w:p w14:paraId="0421B2C6">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9、如中标，本投标文件至本项目合同履行完毕止均保持有效，我方将按招标文件及政府采购法律、法规的规定履行合同责任和义务。</w:t>
      </w:r>
    </w:p>
    <w:p w14:paraId="5A06EA84">
      <w:pPr>
        <w:pStyle w:val="101"/>
        <w:spacing w:line="360" w:lineRule="auto"/>
        <w:ind w:firstLine="240" w:firstLineChars="100"/>
        <w:rPr>
          <w:rFonts w:asciiTheme="minorEastAsia" w:hAnsiTheme="minorEastAsia"/>
          <w:sz w:val="24"/>
          <w:szCs w:val="21"/>
        </w:rPr>
      </w:pPr>
      <w:r>
        <w:rPr>
          <w:rFonts w:hint="eastAsia" w:asciiTheme="minorEastAsia" w:hAnsiTheme="minorEastAsia"/>
          <w:sz w:val="24"/>
          <w:szCs w:val="21"/>
        </w:rPr>
        <w:t>10、以上事项如有虚假或隐瞒，我方愿意承担一切不利后果，并不再寻求任何旨在减轻或免除法律责任。</w:t>
      </w:r>
    </w:p>
    <w:p w14:paraId="451215AC">
      <w:pPr>
        <w:pStyle w:val="101"/>
        <w:spacing w:line="360" w:lineRule="auto"/>
        <w:ind w:firstLine="480"/>
        <w:rPr>
          <w:rFonts w:asciiTheme="minorEastAsia" w:hAnsiTheme="minorEastAsia"/>
          <w:sz w:val="24"/>
          <w:szCs w:val="21"/>
        </w:rPr>
      </w:pPr>
      <w:r>
        <w:rPr>
          <w:rFonts w:hint="eastAsia" w:asciiTheme="minorEastAsia" w:hAnsiTheme="minorEastAsia"/>
          <w:sz w:val="24"/>
          <w:szCs w:val="21"/>
        </w:rPr>
        <w:t>与本次投标有关的一切正式往来信函请寄：</w:t>
      </w:r>
    </w:p>
    <w:p w14:paraId="5D6FB236">
      <w:pPr>
        <w:pStyle w:val="101"/>
        <w:spacing w:line="360" w:lineRule="auto"/>
        <w:ind w:firstLine="480"/>
        <w:rPr>
          <w:rFonts w:asciiTheme="minorEastAsia" w:hAnsiTheme="minorEastAsia"/>
          <w:sz w:val="24"/>
          <w:szCs w:val="21"/>
        </w:rPr>
      </w:pPr>
      <w:r>
        <w:rPr>
          <w:rFonts w:asciiTheme="minorEastAsia" w:hAnsiTheme="minorEastAsia"/>
          <w:sz w:val="24"/>
          <w:szCs w:val="21"/>
        </w:rPr>
        <w:t>地址：     邮编：</w:t>
      </w:r>
    </w:p>
    <w:p w14:paraId="5C82E99E">
      <w:pPr>
        <w:pStyle w:val="26"/>
        <w:spacing w:line="360" w:lineRule="auto"/>
        <w:ind w:firstLine="480" w:firstLineChars="200"/>
        <w:rPr>
          <w:rFonts w:asciiTheme="minorEastAsia" w:hAnsiTheme="minorEastAsia" w:eastAsiaTheme="minorEastAsia"/>
          <w:sz w:val="24"/>
          <w:szCs w:val="21"/>
        </w:rPr>
      </w:pPr>
      <w:r>
        <w:rPr>
          <w:rFonts w:asciiTheme="minorEastAsia" w:hAnsiTheme="minorEastAsia" w:eastAsiaTheme="minorEastAsia"/>
          <w:sz w:val="24"/>
          <w:szCs w:val="21"/>
        </w:rPr>
        <w:t>电话：     传真：</w:t>
      </w:r>
    </w:p>
    <w:p w14:paraId="0EE2899A">
      <w:pPr>
        <w:pStyle w:val="250"/>
        <w:spacing w:line="360" w:lineRule="auto"/>
        <w:rPr>
          <w:rFonts w:asciiTheme="minorEastAsia" w:hAnsiTheme="minorEastAsia" w:eastAsiaTheme="minorEastAsia"/>
          <w:bCs/>
          <w:sz w:val="24"/>
        </w:rPr>
      </w:pPr>
    </w:p>
    <w:p w14:paraId="5BBB2871">
      <w:pPr>
        <w:pStyle w:val="122"/>
        <w:spacing w:line="360" w:lineRule="auto"/>
        <w:rPr>
          <w:rFonts w:asciiTheme="minorEastAsia" w:hAnsiTheme="minorEastAsia"/>
          <w:sz w:val="24"/>
          <w:szCs w:val="21"/>
        </w:rPr>
      </w:pPr>
    </w:p>
    <w:p w14:paraId="38AD5BB1">
      <w:pPr>
        <w:pStyle w:val="143"/>
        <w:wordWrap w:val="0"/>
        <w:spacing w:line="360" w:lineRule="auto"/>
        <w:ind w:firstLine="480"/>
        <w:jc w:val="right"/>
        <w:rPr>
          <w:rFonts w:asciiTheme="minorEastAsia" w:hAnsiTheme="minorEastAsia" w:eastAsiaTheme="minorEastAsia"/>
          <w:spacing w:val="20"/>
          <w:sz w:val="24"/>
          <w:szCs w:val="21"/>
          <w:u w:val="single"/>
        </w:rPr>
      </w:pPr>
    </w:p>
    <w:p w14:paraId="4178B8D5">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744FF45F">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14:paraId="3D9FE078">
      <w:pPr>
        <w:pStyle w:val="143"/>
        <w:spacing w:line="360" w:lineRule="auto"/>
        <w:jc w:val="left"/>
        <w:rPr>
          <w:rFonts w:asciiTheme="minorEastAsia" w:hAnsiTheme="minorEastAsia" w:eastAsiaTheme="minorEastAsia"/>
          <w:spacing w:val="20"/>
          <w:sz w:val="24"/>
          <w:szCs w:val="21"/>
          <w:u w:val="single"/>
        </w:rPr>
      </w:pPr>
    </w:p>
    <w:p w14:paraId="2C2EAD9E">
      <w:pPr>
        <w:pStyle w:val="101"/>
        <w:spacing w:line="360" w:lineRule="auto"/>
        <w:rPr>
          <w:rFonts w:asciiTheme="minorEastAsia" w:hAnsiTheme="minorEastAsia"/>
          <w:sz w:val="24"/>
          <w:szCs w:val="21"/>
        </w:rPr>
      </w:pPr>
    </w:p>
    <w:p w14:paraId="0A2BBA7D">
      <w:pPr>
        <w:pStyle w:val="101"/>
        <w:spacing w:line="360" w:lineRule="auto"/>
        <w:rPr>
          <w:rFonts w:asciiTheme="minorEastAsia" w:hAnsiTheme="minorEastAsia"/>
          <w:sz w:val="24"/>
          <w:szCs w:val="21"/>
        </w:rPr>
        <w:sectPr>
          <w:pgSz w:w="11906" w:h="16838"/>
          <w:pgMar w:top="1440" w:right="1440" w:bottom="1440" w:left="1440" w:header="851" w:footer="850" w:gutter="0"/>
          <w:cols w:space="0" w:num="1"/>
          <w:docGrid w:linePitch="312" w:charSpace="0"/>
        </w:sectPr>
      </w:pPr>
      <w:r>
        <w:rPr>
          <w:rFonts w:hint="eastAsia" w:asciiTheme="minorEastAsia" w:hAnsiTheme="minorEastAsia"/>
          <w:sz w:val="24"/>
          <w:szCs w:val="21"/>
        </w:rPr>
        <w:t>注：按照本声明书要求填报</w:t>
      </w:r>
      <w:bookmarkStart w:id="549" w:name="_Toc493956060"/>
      <w:r>
        <w:rPr>
          <w:rFonts w:hint="eastAsia" w:asciiTheme="minorEastAsia" w:hAnsiTheme="minorEastAsia"/>
          <w:sz w:val="24"/>
          <w:szCs w:val="21"/>
        </w:rPr>
        <w:t>。</w:t>
      </w:r>
    </w:p>
    <w:bookmarkEnd w:id="549"/>
    <w:p w14:paraId="234788A5">
      <w:pPr>
        <w:pStyle w:val="2"/>
        <w:rPr>
          <w:rFonts w:asciiTheme="minorEastAsia" w:hAnsiTheme="minorEastAsia" w:eastAsiaTheme="minorEastAsia"/>
        </w:rPr>
      </w:pPr>
      <w:bookmarkStart w:id="550" w:name="_Toc531359060"/>
      <w:bookmarkStart w:id="551" w:name="_Toc35851444"/>
      <w:bookmarkStart w:id="552" w:name="_Toc34895603"/>
      <w:bookmarkStart w:id="553" w:name="_Toc493956063"/>
      <w:bookmarkStart w:id="554" w:name="_Toc530551887"/>
    </w:p>
    <w:p w14:paraId="6B90A249">
      <w:pPr>
        <w:pStyle w:val="5"/>
        <w:spacing w:before="0" w:after="0"/>
        <w:ind w:firstLine="0" w:firstLineChars="0"/>
        <w:jc w:val="left"/>
        <w:rPr>
          <w:rFonts w:asciiTheme="minorEastAsia" w:hAnsiTheme="minorEastAsia" w:eastAsiaTheme="minorEastAsia"/>
          <w:sz w:val="24"/>
          <w:szCs w:val="24"/>
        </w:rPr>
      </w:pPr>
      <w:bookmarkStart w:id="555" w:name="_Toc58398452"/>
      <w:bookmarkStart w:id="556" w:name="_Toc32674"/>
      <w:bookmarkStart w:id="557" w:name="_Toc58398326"/>
      <w:r>
        <w:rPr>
          <w:rFonts w:hint="eastAsia" w:asciiTheme="minorEastAsia" w:hAnsiTheme="minorEastAsia" w:eastAsiaTheme="minorEastAsia"/>
          <w:sz w:val="24"/>
          <w:szCs w:val="24"/>
        </w:rPr>
        <w:t>2.</w:t>
      </w: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类似案例成功的业绩</w:t>
      </w:r>
      <w:bookmarkEnd w:id="550"/>
      <w:r>
        <w:rPr>
          <w:rFonts w:hint="eastAsia" w:asciiTheme="minorEastAsia" w:hAnsiTheme="minorEastAsia" w:eastAsiaTheme="minorEastAsia"/>
          <w:sz w:val="24"/>
          <w:szCs w:val="24"/>
        </w:rPr>
        <w:t>格式</w:t>
      </w:r>
      <w:bookmarkEnd w:id="551"/>
      <w:bookmarkEnd w:id="552"/>
      <w:bookmarkEnd w:id="555"/>
      <w:bookmarkEnd w:id="556"/>
      <w:bookmarkEnd w:id="557"/>
    </w:p>
    <w:p w14:paraId="48D7C028">
      <w:pPr>
        <w:pStyle w:val="2"/>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类似案例成功的业绩及相关证明材料</w:t>
      </w:r>
    </w:p>
    <w:p w14:paraId="42C97F46">
      <w:pPr>
        <w:pStyle w:val="36"/>
        <w:snapToGrid w:val="0"/>
        <w:ind w:left="480" w:hanging="480"/>
        <w:jc w:val="center"/>
        <w:rPr>
          <w:rFonts w:asciiTheme="minorEastAsia" w:hAnsiTheme="minorEastAsia" w:eastAsiaTheme="minorEastAsia"/>
          <w:sz w:val="24"/>
        </w:rPr>
      </w:pPr>
      <w:r>
        <w:rPr>
          <w:rFonts w:hint="eastAsia" w:asciiTheme="minorEastAsia" w:hAnsiTheme="minorEastAsia" w:eastAsiaTheme="minorEastAsia"/>
          <w:sz w:val="24"/>
        </w:rPr>
        <w:t>投标人类似项目实施情况一览表</w:t>
      </w:r>
    </w:p>
    <w:tbl>
      <w:tblPr>
        <w:tblStyle w:val="49"/>
        <w:tblW w:w="94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044"/>
        <w:gridCol w:w="1570"/>
        <w:gridCol w:w="1396"/>
        <w:gridCol w:w="1958"/>
        <w:gridCol w:w="795"/>
        <w:gridCol w:w="1777"/>
      </w:tblGrid>
      <w:tr w14:paraId="087D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34E474AE">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序号</w:t>
            </w:r>
          </w:p>
        </w:tc>
        <w:tc>
          <w:tcPr>
            <w:tcW w:w="1044" w:type="dxa"/>
            <w:tcBorders>
              <w:top w:val="single" w:color="auto" w:sz="4" w:space="0"/>
              <w:left w:val="single" w:color="auto" w:sz="4" w:space="0"/>
              <w:bottom w:val="single" w:color="auto" w:sz="4" w:space="0"/>
              <w:right w:val="single" w:color="auto" w:sz="4" w:space="0"/>
            </w:tcBorders>
            <w:vAlign w:val="center"/>
          </w:tcPr>
          <w:p w14:paraId="28336DAC">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采购人名称</w:t>
            </w:r>
          </w:p>
        </w:tc>
        <w:tc>
          <w:tcPr>
            <w:tcW w:w="1570" w:type="dxa"/>
            <w:tcBorders>
              <w:top w:val="single" w:color="auto" w:sz="4" w:space="0"/>
              <w:left w:val="single" w:color="auto" w:sz="4" w:space="0"/>
              <w:bottom w:val="single" w:color="auto" w:sz="4" w:space="0"/>
              <w:right w:val="single" w:color="auto" w:sz="4" w:space="0"/>
            </w:tcBorders>
            <w:vAlign w:val="center"/>
          </w:tcPr>
          <w:p w14:paraId="506E8482">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项目名称</w:t>
            </w:r>
          </w:p>
        </w:tc>
        <w:tc>
          <w:tcPr>
            <w:tcW w:w="1396" w:type="dxa"/>
            <w:tcBorders>
              <w:top w:val="single" w:color="auto" w:sz="4" w:space="0"/>
              <w:left w:val="single" w:color="auto" w:sz="4" w:space="0"/>
              <w:bottom w:val="single" w:color="auto" w:sz="4" w:space="0"/>
              <w:right w:val="single" w:color="auto" w:sz="4" w:space="0"/>
            </w:tcBorders>
            <w:vAlign w:val="center"/>
          </w:tcPr>
          <w:p w14:paraId="1AB46E74">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合同金额</w:t>
            </w:r>
          </w:p>
          <w:p w14:paraId="223D561A">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（万元）</w:t>
            </w:r>
          </w:p>
        </w:tc>
        <w:tc>
          <w:tcPr>
            <w:tcW w:w="1958" w:type="dxa"/>
            <w:tcBorders>
              <w:top w:val="single" w:color="auto" w:sz="4" w:space="0"/>
              <w:left w:val="single" w:color="auto" w:sz="4" w:space="0"/>
              <w:right w:val="single" w:color="auto" w:sz="4" w:space="0"/>
            </w:tcBorders>
            <w:vAlign w:val="center"/>
          </w:tcPr>
          <w:p w14:paraId="63D83906">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签约及</w:t>
            </w:r>
            <w:r>
              <w:rPr>
                <w:rFonts w:asciiTheme="minorEastAsia" w:hAnsiTheme="minorEastAsia"/>
                <w:sz w:val="24"/>
                <w:szCs w:val="24"/>
              </w:rPr>
              <w:t>完成日期</w:t>
            </w:r>
          </w:p>
        </w:tc>
        <w:tc>
          <w:tcPr>
            <w:tcW w:w="795" w:type="dxa"/>
            <w:tcBorders>
              <w:top w:val="single" w:color="auto" w:sz="4" w:space="0"/>
              <w:left w:val="single" w:color="auto" w:sz="4" w:space="0"/>
              <w:bottom w:val="single" w:color="auto" w:sz="4" w:space="0"/>
              <w:right w:val="single" w:color="auto" w:sz="4" w:space="0"/>
            </w:tcBorders>
            <w:vAlign w:val="center"/>
          </w:tcPr>
          <w:p w14:paraId="2D572E6D">
            <w:pPr>
              <w:snapToGrid w:val="0"/>
              <w:ind w:left="-78" w:leftChars="-37" w:right="-44" w:rightChars="-21"/>
              <w:jc w:val="center"/>
              <w:rPr>
                <w:rFonts w:hint="eastAsia" w:asciiTheme="minorEastAsia" w:hAnsiTheme="minorEastAsia"/>
                <w:sz w:val="24"/>
                <w:szCs w:val="24"/>
              </w:rPr>
            </w:pPr>
            <w:r>
              <w:rPr>
                <w:rFonts w:hint="eastAsia" w:asciiTheme="minorEastAsia" w:hAnsiTheme="minorEastAsia"/>
                <w:sz w:val="24"/>
                <w:szCs w:val="24"/>
              </w:rPr>
              <w:t>附件页码</w:t>
            </w:r>
          </w:p>
          <w:p w14:paraId="0DC04961">
            <w:pPr>
              <w:snapToGrid w:val="0"/>
              <w:jc w:val="center"/>
              <w:rPr>
                <w:rFonts w:asciiTheme="minorEastAsia" w:hAnsiTheme="minorEastAsia"/>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586E8D3F">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采购人联系人及联系电话</w:t>
            </w:r>
          </w:p>
        </w:tc>
      </w:tr>
      <w:tr w14:paraId="15936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6C31C376">
            <w:pPr>
              <w:snapToGrid w:val="0"/>
              <w:jc w:val="center"/>
              <w:rPr>
                <w:rFonts w:asciiTheme="minorEastAsia" w:hAnsiTheme="minorEastAsia"/>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14:paraId="24388D0E">
            <w:pPr>
              <w:snapToGrid w:val="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5BD3F12A">
            <w:pPr>
              <w:snapToGrid w:val="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07A86196">
            <w:pPr>
              <w:snapToGrid w:val="0"/>
              <w:jc w:val="center"/>
              <w:rPr>
                <w:rFonts w:asciiTheme="minorEastAsia" w:hAnsiTheme="minorEastAsia"/>
                <w:sz w:val="24"/>
                <w:szCs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075D899F">
            <w:pPr>
              <w:snapToGrid w:val="0"/>
              <w:jc w:val="center"/>
              <w:rPr>
                <w:rFonts w:asciiTheme="minorEastAsia" w:hAnsiTheme="minorEastAsia"/>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5F01A44B">
            <w:pPr>
              <w:snapToGrid w:val="0"/>
              <w:jc w:val="center"/>
              <w:rPr>
                <w:rFonts w:asciiTheme="minorEastAsia" w:hAnsiTheme="minorEastAsia"/>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2E8AAD90">
            <w:pPr>
              <w:snapToGrid w:val="0"/>
              <w:jc w:val="center"/>
              <w:rPr>
                <w:rFonts w:asciiTheme="minorEastAsia" w:hAnsiTheme="minorEastAsia"/>
                <w:sz w:val="24"/>
                <w:szCs w:val="24"/>
              </w:rPr>
            </w:pPr>
          </w:p>
        </w:tc>
      </w:tr>
      <w:tr w14:paraId="089A3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79826465">
            <w:pPr>
              <w:snapToGrid w:val="0"/>
              <w:spacing w:before="50" w:after="120" w:afterLines="50"/>
              <w:jc w:val="center"/>
              <w:rPr>
                <w:rFonts w:asciiTheme="minorEastAsia" w:hAnsiTheme="minorEastAsia"/>
                <w:sz w:val="24"/>
                <w:szCs w:val="24"/>
              </w:rPr>
            </w:pPr>
            <w:r>
              <w:rPr>
                <w:rFonts w:hint="eastAsia" w:asciiTheme="minorEastAsia" w:hAnsiTheme="minorEastAsia"/>
                <w:sz w:val="24"/>
                <w:szCs w:val="24"/>
              </w:rPr>
              <w:t>……</w:t>
            </w:r>
          </w:p>
        </w:tc>
        <w:tc>
          <w:tcPr>
            <w:tcW w:w="1044" w:type="dxa"/>
            <w:tcBorders>
              <w:top w:val="single" w:color="auto" w:sz="4" w:space="0"/>
              <w:left w:val="single" w:color="auto" w:sz="4" w:space="0"/>
              <w:bottom w:val="single" w:color="auto" w:sz="4" w:space="0"/>
              <w:right w:val="single" w:color="auto" w:sz="4" w:space="0"/>
            </w:tcBorders>
            <w:vAlign w:val="center"/>
          </w:tcPr>
          <w:p w14:paraId="056F8EBD">
            <w:pPr>
              <w:snapToGrid w:val="0"/>
              <w:spacing w:before="50" w:after="120" w:afterLines="5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7BA764C">
            <w:pPr>
              <w:snapToGrid w:val="0"/>
              <w:spacing w:before="50" w:after="120" w:afterLines="5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65104B34">
            <w:pPr>
              <w:snapToGrid w:val="0"/>
              <w:spacing w:before="50" w:after="120" w:afterLines="50"/>
              <w:jc w:val="center"/>
              <w:rPr>
                <w:rFonts w:asciiTheme="minorEastAsia" w:hAnsiTheme="minorEastAsia"/>
                <w:sz w:val="24"/>
                <w:szCs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4189009">
            <w:pPr>
              <w:snapToGrid w:val="0"/>
              <w:spacing w:before="50" w:after="120" w:afterLines="50"/>
              <w:jc w:val="center"/>
              <w:rPr>
                <w:rFonts w:asciiTheme="minorEastAsia" w:hAnsiTheme="minorEastAsia"/>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585371E">
            <w:pPr>
              <w:snapToGrid w:val="0"/>
              <w:spacing w:before="50" w:after="120" w:afterLines="50"/>
              <w:jc w:val="center"/>
              <w:rPr>
                <w:rFonts w:asciiTheme="minorEastAsia" w:hAnsiTheme="minorEastAsia"/>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09EF213E">
            <w:pPr>
              <w:snapToGrid w:val="0"/>
              <w:spacing w:before="50" w:after="120" w:afterLines="50"/>
              <w:jc w:val="center"/>
              <w:rPr>
                <w:rFonts w:asciiTheme="minorEastAsia" w:hAnsiTheme="minorEastAsia"/>
                <w:sz w:val="24"/>
                <w:szCs w:val="24"/>
              </w:rPr>
            </w:pPr>
          </w:p>
        </w:tc>
      </w:tr>
      <w:tr w14:paraId="234B3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4B96E3F5">
            <w:pPr>
              <w:snapToGrid w:val="0"/>
              <w:spacing w:before="50" w:after="120" w:afterLines="50"/>
              <w:jc w:val="center"/>
              <w:rPr>
                <w:rFonts w:asciiTheme="minorEastAsia" w:hAnsiTheme="minorEastAsia"/>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14:paraId="74F00BCF">
            <w:pPr>
              <w:snapToGrid w:val="0"/>
              <w:spacing w:before="50" w:after="120" w:afterLines="5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7CEF44A5">
            <w:pPr>
              <w:snapToGrid w:val="0"/>
              <w:spacing w:before="50" w:after="120" w:afterLines="5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14:paraId="2C810BF4">
            <w:pPr>
              <w:snapToGrid w:val="0"/>
              <w:spacing w:before="50" w:after="120" w:afterLines="50"/>
              <w:jc w:val="center"/>
              <w:rPr>
                <w:rFonts w:asciiTheme="minorEastAsia" w:hAnsiTheme="minorEastAsia"/>
                <w:sz w:val="24"/>
                <w:szCs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8C4BB55">
            <w:pPr>
              <w:snapToGrid w:val="0"/>
              <w:spacing w:before="50" w:after="120" w:afterLines="50"/>
              <w:jc w:val="center"/>
              <w:rPr>
                <w:rFonts w:asciiTheme="minorEastAsia" w:hAnsiTheme="minorEastAsia"/>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63CE5ABA">
            <w:pPr>
              <w:snapToGrid w:val="0"/>
              <w:spacing w:before="50" w:after="120" w:afterLines="50"/>
              <w:jc w:val="center"/>
              <w:rPr>
                <w:rFonts w:asciiTheme="minorEastAsia" w:hAnsiTheme="minorEastAsia"/>
                <w:sz w:val="24"/>
                <w:szCs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57FD64EE">
            <w:pPr>
              <w:snapToGrid w:val="0"/>
              <w:spacing w:before="50" w:after="120" w:afterLines="50"/>
              <w:jc w:val="center"/>
              <w:rPr>
                <w:rFonts w:asciiTheme="minorEastAsia" w:hAnsiTheme="minorEastAsia"/>
                <w:sz w:val="24"/>
                <w:szCs w:val="24"/>
              </w:rPr>
            </w:pPr>
          </w:p>
        </w:tc>
      </w:tr>
    </w:tbl>
    <w:p w14:paraId="0A4B373F">
      <w:pPr>
        <w:pStyle w:val="36"/>
        <w:snapToGrid w:val="0"/>
        <w:ind w:left="0"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后附合同扫描件。</w:t>
      </w:r>
    </w:p>
    <w:p w14:paraId="046D9F84">
      <w:pPr>
        <w:pStyle w:val="265"/>
        <w:rPr>
          <w:rFonts w:asciiTheme="minorEastAsia" w:hAnsiTheme="minorEastAsia" w:eastAsiaTheme="minorEastAsia"/>
          <w:b/>
          <w:sz w:val="24"/>
        </w:rPr>
      </w:pPr>
      <w:bookmarkStart w:id="558" w:name="_Toc34895604"/>
      <w:bookmarkStart w:id="559" w:name="_Toc531359061"/>
      <w:bookmarkStart w:id="560" w:name="_Toc35851445"/>
    </w:p>
    <w:p w14:paraId="03325E57">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01BA3CE3">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bookmarkEnd w:id="553"/>
    <w:bookmarkEnd w:id="554"/>
    <w:bookmarkEnd w:id="558"/>
    <w:bookmarkEnd w:id="559"/>
    <w:bookmarkEnd w:id="560"/>
    <w:p w14:paraId="4560233C">
      <w:pPr>
        <w:pStyle w:val="5"/>
        <w:spacing w:before="0" w:after="0"/>
        <w:ind w:firstLine="0" w:firstLineChars="0"/>
        <w:jc w:val="left"/>
        <w:rPr>
          <w:rFonts w:hint="eastAsia" w:asciiTheme="minorEastAsia" w:hAnsiTheme="minorEastAsia" w:eastAsiaTheme="minorEastAsia"/>
          <w:sz w:val="24"/>
          <w:szCs w:val="24"/>
          <w:lang w:eastAsia="zh-CN"/>
        </w:rPr>
      </w:pPr>
      <w:bookmarkStart w:id="561" w:name="_Toc58398454"/>
      <w:bookmarkStart w:id="562" w:name="_Toc58398328"/>
      <w:bookmarkStart w:id="563" w:name="_Toc35851447"/>
      <w:bookmarkStart w:id="564" w:name="_Toc530551891"/>
      <w:bookmarkStart w:id="565" w:name="_Toc493956067"/>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企业认证</w:t>
      </w:r>
    </w:p>
    <w:p w14:paraId="4F8355CB">
      <w:pPr>
        <w:pStyle w:val="5"/>
        <w:spacing w:before="0" w:after="0"/>
        <w:ind w:firstLine="0" w:firstLineChars="0"/>
        <w:jc w:val="center"/>
        <w:rPr>
          <w:rFonts w:asciiTheme="minorEastAsia" w:hAnsiTheme="minorEastAsia" w:eastAsiaTheme="minorEastAsia"/>
          <w:b w:val="0"/>
          <w:sz w:val="24"/>
          <w:szCs w:val="21"/>
        </w:rPr>
      </w:pPr>
    </w:p>
    <w:p w14:paraId="27806849">
      <w:pPr>
        <w:pStyle w:val="5"/>
        <w:spacing w:before="0" w:after="0"/>
        <w:ind w:firstLine="0" w:firstLineChars="0"/>
        <w:jc w:val="center"/>
        <w:rPr>
          <w:rFonts w:asciiTheme="minorEastAsia" w:hAnsiTheme="minorEastAsia" w:eastAsiaTheme="minorEastAsia"/>
          <w:b w:val="0"/>
          <w:sz w:val="24"/>
          <w:szCs w:val="21"/>
        </w:rPr>
      </w:pPr>
      <w:r>
        <w:rPr>
          <w:rFonts w:hint="eastAsia" w:asciiTheme="minorEastAsia" w:hAnsiTheme="minorEastAsia" w:eastAsiaTheme="minorEastAsia"/>
          <w:b w:val="0"/>
          <w:sz w:val="24"/>
          <w:szCs w:val="21"/>
        </w:rPr>
        <w:t>（格式自拟）</w:t>
      </w:r>
    </w:p>
    <w:p w14:paraId="197600D9">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7296AED5">
      <w:pPr>
        <w:pStyle w:val="143"/>
        <w:wordWrap w:val="0"/>
        <w:spacing w:line="360" w:lineRule="auto"/>
        <w:ind w:firstLine="480"/>
        <w:jc w:val="right"/>
        <w:rPr>
          <w:rFonts w:hint="eastAsia" w:asciiTheme="minorEastAsia" w:hAnsiTheme="minorEastAsia" w:eastAsiaTheme="minorEastAsia"/>
          <w:b/>
          <w:bCs/>
          <w:sz w:val="24"/>
          <w:szCs w:val="24"/>
        </w:rPr>
      </w:pPr>
      <w:r>
        <w:rPr>
          <w:rFonts w:asciiTheme="minorEastAsia" w:hAnsiTheme="minorEastAsia" w:eastAsiaTheme="minorEastAsia"/>
          <w:sz w:val="24"/>
          <w:szCs w:val="21"/>
        </w:rPr>
        <w:t>日      期：</w:t>
      </w:r>
      <w:bookmarkStart w:id="566" w:name="_Toc18256"/>
    </w:p>
    <w:p w14:paraId="1EF1F30B">
      <w:pPr>
        <w:pStyle w:val="5"/>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6</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lang w:val="en-US" w:eastAsia="zh-CN"/>
        </w:rPr>
        <w:t xml:space="preserve"> 项目总体需求的理解</w:t>
      </w:r>
      <w:bookmarkEnd w:id="566"/>
    </w:p>
    <w:p w14:paraId="18218142">
      <w:pPr>
        <w:pStyle w:val="5"/>
        <w:spacing w:before="0" w:after="0"/>
        <w:ind w:firstLine="0" w:firstLineChars="0"/>
        <w:jc w:val="left"/>
        <w:rPr>
          <w:rFonts w:asciiTheme="minorEastAsia" w:hAnsiTheme="minorEastAsia" w:eastAsiaTheme="minorEastAsia"/>
          <w:b/>
          <w:bCs/>
          <w:sz w:val="24"/>
          <w:szCs w:val="24"/>
        </w:rPr>
      </w:pPr>
    </w:p>
    <w:p w14:paraId="5A282C37">
      <w:pPr>
        <w:pStyle w:val="5"/>
        <w:spacing w:before="0" w:after="0"/>
        <w:ind w:firstLine="0" w:firstLineChars="0"/>
        <w:jc w:val="center"/>
        <w:rPr>
          <w:rFonts w:asciiTheme="minorEastAsia" w:hAnsiTheme="minorEastAsia" w:eastAsiaTheme="minorEastAsia"/>
          <w:b w:val="0"/>
          <w:sz w:val="24"/>
          <w:szCs w:val="21"/>
        </w:rPr>
      </w:pPr>
    </w:p>
    <w:p w14:paraId="699B1125">
      <w:pPr>
        <w:pStyle w:val="5"/>
        <w:spacing w:before="0" w:after="0"/>
        <w:ind w:firstLine="0" w:firstLineChars="0"/>
        <w:jc w:val="center"/>
        <w:rPr>
          <w:rFonts w:asciiTheme="minorEastAsia" w:hAnsiTheme="minorEastAsia" w:eastAsiaTheme="minorEastAsia"/>
          <w:b w:val="0"/>
          <w:sz w:val="24"/>
          <w:szCs w:val="21"/>
        </w:rPr>
      </w:pPr>
      <w:bookmarkStart w:id="567" w:name="_Toc3226"/>
      <w:r>
        <w:rPr>
          <w:rFonts w:hint="eastAsia" w:asciiTheme="minorEastAsia" w:hAnsiTheme="minorEastAsia" w:eastAsiaTheme="minorEastAsia"/>
          <w:b w:val="0"/>
          <w:sz w:val="24"/>
          <w:szCs w:val="21"/>
        </w:rPr>
        <w:t>（格式自拟）</w:t>
      </w:r>
      <w:bookmarkEnd w:id="567"/>
    </w:p>
    <w:p w14:paraId="28F5BEA7">
      <w:pPr>
        <w:pStyle w:val="143"/>
        <w:wordWrap w:val="0"/>
        <w:spacing w:line="360" w:lineRule="auto"/>
        <w:ind w:firstLine="480"/>
        <w:jc w:val="right"/>
        <w:rPr>
          <w:rFonts w:asciiTheme="minorEastAsia" w:hAnsiTheme="minorEastAsia" w:eastAsiaTheme="minorEastAsia"/>
          <w:sz w:val="24"/>
          <w:szCs w:val="21"/>
        </w:rPr>
      </w:pPr>
    </w:p>
    <w:p w14:paraId="56BE51C9">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62BD26B3">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14:paraId="3787F88B">
      <w:pPr>
        <w:pStyle w:val="5"/>
        <w:spacing w:before="0" w:after="0"/>
        <w:ind w:firstLine="0" w:firstLineChars="0"/>
        <w:jc w:val="left"/>
        <w:rPr>
          <w:rFonts w:asciiTheme="minorEastAsia" w:hAnsiTheme="minorEastAsia" w:eastAsiaTheme="minorEastAsia"/>
          <w:b/>
          <w:bCs/>
          <w:sz w:val="24"/>
          <w:szCs w:val="24"/>
        </w:rPr>
      </w:pPr>
      <w:bookmarkStart w:id="568" w:name="_Toc2298"/>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7</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lang w:val="en-US" w:eastAsia="zh-CN"/>
        </w:rPr>
        <w:t xml:space="preserve"> </w:t>
      </w:r>
      <w:r>
        <w:rPr>
          <w:rFonts w:hint="eastAsia" w:asciiTheme="minorEastAsia" w:hAnsiTheme="minorEastAsia" w:eastAsiaTheme="minorEastAsia"/>
          <w:b/>
          <w:bCs/>
          <w:sz w:val="24"/>
          <w:szCs w:val="24"/>
        </w:rPr>
        <w:t xml:space="preserve"> 项目实施方案</w:t>
      </w:r>
      <w:bookmarkEnd w:id="568"/>
    </w:p>
    <w:p w14:paraId="6D0D2D20">
      <w:pPr>
        <w:pStyle w:val="5"/>
        <w:spacing w:before="0" w:after="0"/>
        <w:ind w:firstLine="0" w:firstLineChars="0"/>
        <w:jc w:val="center"/>
        <w:rPr>
          <w:rFonts w:asciiTheme="minorEastAsia" w:hAnsiTheme="minorEastAsia" w:eastAsiaTheme="minorEastAsia"/>
          <w:b w:val="0"/>
          <w:sz w:val="24"/>
          <w:szCs w:val="21"/>
        </w:rPr>
      </w:pPr>
      <w:bookmarkStart w:id="569" w:name="_Toc15319"/>
      <w:r>
        <w:rPr>
          <w:rFonts w:hint="eastAsia" w:asciiTheme="minorEastAsia" w:hAnsiTheme="minorEastAsia" w:eastAsiaTheme="minorEastAsia"/>
          <w:b w:val="0"/>
          <w:sz w:val="24"/>
          <w:szCs w:val="21"/>
        </w:rPr>
        <w:t>（格式自拟）</w:t>
      </w:r>
      <w:bookmarkEnd w:id="569"/>
    </w:p>
    <w:p w14:paraId="30868406">
      <w:pPr>
        <w:pStyle w:val="143"/>
        <w:wordWrap w:val="0"/>
        <w:spacing w:line="360" w:lineRule="auto"/>
        <w:ind w:firstLine="480"/>
        <w:jc w:val="right"/>
        <w:rPr>
          <w:rFonts w:asciiTheme="minorEastAsia" w:hAnsiTheme="minorEastAsia" w:eastAsiaTheme="minorEastAsia"/>
          <w:sz w:val="24"/>
          <w:szCs w:val="21"/>
        </w:rPr>
      </w:pPr>
    </w:p>
    <w:p w14:paraId="6A833E45">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27ABA438">
      <w:pPr>
        <w:pStyle w:val="143"/>
        <w:wordWrap w:val="0"/>
        <w:spacing w:line="360" w:lineRule="auto"/>
        <w:ind w:firstLine="480"/>
        <w:jc w:val="right"/>
        <w:rPr>
          <w:rFonts w:hint="eastAsia" w:asciiTheme="minorEastAsia" w:hAnsiTheme="minorEastAsia" w:eastAsiaTheme="minorEastAsia"/>
          <w:b/>
          <w:bCs/>
          <w:sz w:val="24"/>
          <w:szCs w:val="24"/>
        </w:rPr>
      </w:pPr>
      <w:r>
        <w:rPr>
          <w:rFonts w:asciiTheme="minorEastAsia" w:hAnsiTheme="minorEastAsia" w:eastAsiaTheme="minorEastAsia"/>
          <w:sz w:val="24"/>
          <w:szCs w:val="21"/>
        </w:rPr>
        <w:t>日      期：</w:t>
      </w:r>
    </w:p>
    <w:p w14:paraId="3B0C8055">
      <w:pPr>
        <w:pStyle w:val="5"/>
        <w:spacing w:before="0" w:after="0"/>
        <w:ind w:firstLine="0" w:firstLineChars="0"/>
        <w:jc w:val="left"/>
        <w:rPr>
          <w:rFonts w:asciiTheme="minorEastAsia" w:hAnsiTheme="minorEastAsia" w:eastAsiaTheme="minorEastAsia"/>
          <w:b/>
          <w:bCs/>
          <w:sz w:val="24"/>
          <w:szCs w:val="24"/>
        </w:rPr>
      </w:pPr>
      <w:bookmarkStart w:id="570" w:name="_Toc17717"/>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8</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lang w:val="en-US" w:eastAsia="zh-CN"/>
        </w:rPr>
        <w:t xml:space="preserve"> </w:t>
      </w:r>
      <w:r>
        <w:rPr>
          <w:rFonts w:hint="eastAsia" w:asciiTheme="minorEastAsia" w:hAnsiTheme="minorEastAsia" w:eastAsiaTheme="minorEastAsia"/>
          <w:b/>
          <w:bCs/>
          <w:sz w:val="24"/>
          <w:szCs w:val="24"/>
        </w:rPr>
        <w:t xml:space="preserve"> 质量保证措施</w:t>
      </w:r>
      <w:bookmarkEnd w:id="570"/>
    </w:p>
    <w:p w14:paraId="375578A8">
      <w:pPr>
        <w:pStyle w:val="5"/>
        <w:spacing w:before="0" w:after="0"/>
        <w:ind w:firstLine="0" w:firstLineChars="0"/>
        <w:jc w:val="center"/>
        <w:rPr>
          <w:rFonts w:asciiTheme="minorEastAsia" w:hAnsiTheme="minorEastAsia" w:eastAsiaTheme="minorEastAsia"/>
          <w:b w:val="0"/>
          <w:sz w:val="24"/>
          <w:szCs w:val="21"/>
        </w:rPr>
      </w:pPr>
      <w:bookmarkStart w:id="571" w:name="_Toc13671"/>
      <w:r>
        <w:rPr>
          <w:rFonts w:hint="eastAsia" w:asciiTheme="minorEastAsia" w:hAnsiTheme="minorEastAsia" w:eastAsiaTheme="minorEastAsia"/>
          <w:b w:val="0"/>
          <w:sz w:val="24"/>
          <w:szCs w:val="21"/>
        </w:rPr>
        <w:t>（格式自拟）</w:t>
      </w:r>
      <w:bookmarkEnd w:id="571"/>
    </w:p>
    <w:p w14:paraId="6975715C">
      <w:pPr>
        <w:pStyle w:val="143"/>
        <w:wordWrap w:val="0"/>
        <w:spacing w:line="360" w:lineRule="auto"/>
        <w:ind w:firstLine="480"/>
        <w:jc w:val="right"/>
        <w:rPr>
          <w:rFonts w:asciiTheme="minorEastAsia" w:hAnsiTheme="minorEastAsia" w:eastAsiaTheme="minorEastAsia"/>
          <w:sz w:val="24"/>
          <w:szCs w:val="21"/>
        </w:rPr>
      </w:pPr>
    </w:p>
    <w:p w14:paraId="359E5D66">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223EAA12">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14:paraId="133D559E">
      <w:pPr>
        <w:pStyle w:val="5"/>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rFonts w:asciiTheme="minorEastAsia" w:hAnsiTheme="minorEastAsia" w:eastAsiaTheme="minorEastAsia"/>
          <w:b w:val="0"/>
          <w:sz w:val="24"/>
          <w:szCs w:val="21"/>
        </w:rPr>
      </w:pPr>
      <w:bookmarkStart w:id="572" w:name="_Toc10591"/>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9</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lang w:val="en-US" w:eastAsia="zh-CN"/>
        </w:rPr>
        <w:t xml:space="preserve"> </w:t>
      </w:r>
      <w:r>
        <w:rPr>
          <w:rFonts w:hint="eastAsia" w:asciiTheme="minorEastAsia" w:hAnsiTheme="minorEastAsia" w:eastAsiaTheme="minorEastAsia"/>
          <w:b/>
          <w:bCs/>
          <w:sz w:val="24"/>
          <w:szCs w:val="24"/>
        </w:rPr>
        <w:t xml:space="preserve"> 项目团队情况</w:t>
      </w:r>
      <w:bookmarkEnd w:id="572"/>
    </w:p>
    <w:p w14:paraId="432B6532">
      <w:pPr>
        <w:spacing w:line="360" w:lineRule="auto"/>
        <w:jc w:val="center"/>
        <w:rPr>
          <w:rFonts w:ascii="宋体" w:hAnsi="宋体" w:eastAsia="宋体" w:cs="Times New Roman"/>
          <w:sz w:val="24"/>
          <w:szCs w:val="24"/>
        </w:rPr>
      </w:pPr>
      <w:r>
        <w:rPr>
          <w:rFonts w:hint="eastAsia" w:ascii="宋体" w:hAnsi="宋体" w:eastAsia="宋体" w:cs="Times New Roman"/>
          <w:b/>
          <w:bCs/>
          <w:sz w:val="24"/>
          <w:szCs w:val="24"/>
        </w:rPr>
        <w:t>（格式仅供参考</w:t>
      </w:r>
      <w:r>
        <w:rPr>
          <w:rFonts w:hint="eastAsia" w:ascii="宋体" w:hAnsi="宋体" w:eastAsia="宋体" w:cs="Times New Roman"/>
          <w:b/>
          <w:bCs/>
          <w:sz w:val="24"/>
          <w:szCs w:val="24"/>
          <w:lang w:eastAsia="zh-CN"/>
        </w:rPr>
        <w:t>，可自行设计</w:t>
      </w:r>
      <w:r>
        <w:rPr>
          <w:rFonts w:hint="eastAsia" w:ascii="宋体" w:hAnsi="宋体" w:eastAsia="宋体" w:cs="Times New Roman"/>
          <w:sz w:val="24"/>
          <w:szCs w:val="24"/>
        </w:rPr>
        <w:t>）</w:t>
      </w:r>
    </w:p>
    <w:p w14:paraId="1F580F39">
      <w:pPr>
        <w:spacing w:line="360" w:lineRule="auto"/>
        <w:jc w:val="center"/>
        <w:rPr>
          <w:rFonts w:ascii="宋体" w:hAnsi="宋体" w:eastAsia="宋体" w:cs="Times New Roman"/>
          <w:sz w:val="30"/>
          <w:szCs w:val="24"/>
        </w:rPr>
      </w:pPr>
      <w:r>
        <w:rPr>
          <w:rFonts w:hint="eastAsia" w:ascii="宋体" w:hAnsi="宋体" w:eastAsia="宋体" w:cs="Times New Roman"/>
          <w:sz w:val="30"/>
          <w:szCs w:val="24"/>
        </w:rPr>
        <w:t>项目负责人简历表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25"/>
        <w:gridCol w:w="1337"/>
        <w:gridCol w:w="1208"/>
        <w:gridCol w:w="904"/>
        <w:gridCol w:w="1312"/>
        <w:gridCol w:w="89"/>
        <w:gridCol w:w="1890"/>
      </w:tblGrid>
      <w:tr w14:paraId="64E3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14:paraId="1DC27DDF">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4741B6C">
            <w:pPr>
              <w:spacing w:line="360" w:lineRule="auto"/>
              <w:jc w:val="center"/>
              <w:rPr>
                <w:rFonts w:ascii="宋体" w:hAnsi="宋体" w:eastAsia="宋体" w:cs="Times New Roman"/>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9FEE2D0">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性别</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12C1F7FB">
            <w:pPr>
              <w:spacing w:line="360" w:lineRule="auto"/>
              <w:jc w:val="center"/>
              <w:rPr>
                <w:rFonts w:ascii="宋体" w:hAnsi="宋体" w:eastAsia="宋体" w:cs="Times New Roman"/>
                <w:sz w:val="24"/>
                <w:szCs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065D4392">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出生日期</w:t>
            </w:r>
          </w:p>
        </w:tc>
        <w:tc>
          <w:tcPr>
            <w:tcW w:w="1979" w:type="dxa"/>
            <w:gridSpan w:val="2"/>
            <w:tcBorders>
              <w:top w:val="single" w:color="auto" w:sz="4" w:space="0"/>
              <w:left w:val="single" w:color="auto" w:sz="4" w:space="0"/>
              <w:bottom w:val="single" w:color="auto" w:sz="4" w:space="0"/>
              <w:right w:val="single" w:color="auto" w:sz="4" w:space="0"/>
            </w:tcBorders>
            <w:noWrap w:val="0"/>
            <w:vAlign w:val="center"/>
          </w:tcPr>
          <w:p w14:paraId="59D7DBD6">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年  月  日</w:t>
            </w:r>
          </w:p>
        </w:tc>
      </w:tr>
      <w:tr w14:paraId="7B99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14:paraId="7A0940E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毕业院校专业</w:t>
            </w:r>
          </w:p>
        </w:tc>
        <w:tc>
          <w:tcPr>
            <w:tcW w:w="3449" w:type="dxa"/>
            <w:gridSpan w:val="3"/>
            <w:tcBorders>
              <w:top w:val="single" w:color="auto" w:sz="4" w:space="0"/>
              <w:left w:val="single" w:color="auto" w:sz="4" w:space="0"/>
              <w:bottom w:val="single" w:color="auto" w:sz="4" w:space="0"/>
              <w:right w:val="single" w:color="auto" w:sz="4" w:space="0"/>
            </w:tcBorders>
            <w:noWrap w:val="0"/>
            <w:vAlign w:val="center"/>
          </w:tcPr>
          <w:p w14:paraId="6E1E7F72">
            <w:pPr>
              <w:spacing w:line="360" w:lineRule="auto"/>
              <w:jc w:val="center"/>
              <w:rPr>
                <w:rFonts w:ascii="宋体" w:hAnsi="宋体" w:eastAsia="宋体" w:cs="Times New Roman"/>
                <w:sz w:val="24"/>
                <w:szCs w:val="24"/>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46487C5B">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毕业时间</w:t>
            </w:r>
          </w:p>
        </w:tc>
        <w:tc>
          <w:tcPr>
            <w:tcW w:w="1979" w:type="dxa"/>
            <w:gridSpan w:val="2"/>
            <w:tcBorders>
              <w:top w:val="single" w:color="auto" w:sz="4" w:space="0"/>
              <w:left w:val="single" w:color="auto" w:sz="4" w:space="0"/>
              <w:bottom w:val="single" w:color="auto" w:sz="4" w:space="0"/>
              <w:right w:val="single" w:color="auto" w:sz="4" w:space="0"/>
            </w:tcBorders>
            <w:noWrap w:val="0"/>
            <w:vAlign w:val="center"/>
          </w:tcPr>
          <w:p w14:paraId="1F312B12">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年  月  日</w:t>
            </w:r>
          </w:p>
        </w:tc>
      </w:tr>
      <w:tr w14:paraId="7B2E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14:paraId="5197E68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从事本专业时间</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6C6DC97E">
            <w:pPr>
              <w:spacing w:line="360" w:lineRule="auto"/>
              <w:jc w:val="center"/>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14:paraId="65F5FF56">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为供应商</w:t>
            </w:r>
          </w:p>
          <w:p w14:paraId="29942915">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服务时间</w:t>
            </w:r>
          </w:p>
        </w:tc>
        <w:tc>
          <w:tcPr>
            <w:tcW w:w="1979" w:type="dxa"/>
            <w:gridSpan w:val="2"/>
            <w:tcBorders>
              <w:top w:val="single" w:color="auto" w:sz="4" w:space="0"/>
              <w:left w:val="single" w:color="auto" w:sz="4" w:space="0"/>
              <w:bottom w:val="single" w:color="auto" w:sz="4" w:space="0"/>
              <w:right w:val="single" w:color="auto" w:sz="4" w:space="0"/>
            </w:tcBorders>
            <w:noWrap w:val="0"/>
            <w:vAlign w:val="center"/>
          </w:tcPr>
          <w:p w14:paraId="6EA8C85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年</w:t>
            </w:r>
          </w:p>
        </w:tc>
      </w:tr>
      <w:tr w14:paraId="1E7F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88" w:type="dxa"/>
            <w:gridSpan w:val="2"/>
            <w:tcBorders>
              <w:top w:val="single" w:color="auto" w:sz="4" w:space="0"/>
              <w:left w:val="single" w:color="auto" w:sz="4" w:space="0"/>
              <w:bottom w:val="single" w:color="auto" w:sz="4" w:space="0"/>
              <w:right w:val="single" w:color="auto" w:sz="4" w:space="0"/>
            </w:tcBorders>
            <w:noWrap w:val="0"/>
            <w:vAlign w:val="center"/>
          </w:tcPr>
          <w:p w14:paraId="5427576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执业注册</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5B4EF7AE">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2216" w:type="dxa"/>
            <w:gridSpan w:val="2"/>
            <w:tcBorders>
              <w:top w:val="single" w:color="auto" w:sz="4" w:space="0"/>
              <w:left w:val="single" w:color="auto" w:sz="4" w:space="0"/>
              <w:bottom w:val="single" w:color="auto" w:sz="4" w:space="0"/>
              <w:right w:val="single" w:color="auto" w:sz="4" w:space="0"/>
            </w:tcBorders>
            <w:noWrap w:val="0"/>
            <w:vAlign w:val="center"/>
          </w:tcPr>
          <w:p w14:paraId="3853B23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职     称</w:t>
            </w:r>
          </w:p>
        </w:tc>
        <w:tc>
          <w:tcPr>
            <w:tcW w:w="1979" w:type="dxa"/>
            <w:gridSpan w:val="2"/>
            <w:tcBorders>
              <w:top w:val="single" w:color="auto" w:sz="4" w:space="0"/>
              <w:left w:val="single" w:color="auto" w:sz="4" w:space="0"/>
              <w:bottom w:val="single" w:color="auto" w:sz="4" w:space="0"/>
              <w:right w:val="single" w:color="auto" w:sz="4" w:space="0"/>
            </w:tcBorders>
            <w:noWrap w:val="0"/>
            <w:vAlign w:val="center"/>
          </w:tcPr>
          <w:p w14:paraId="0B9E14CD">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w:t>
            </w:r>
          </w:p>
        </w:tc>
      </w:tr>
      <w:tr w14:paraId="598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733" w:type="dxa"/>
            <w:gridSpan w:val="4"/>
            <w:tcBorders>
              <w:top w:val="single" w:color="auto" w:sz="4" w:space="0"/>
              <w:left w:val="single" w:color="auto" w:sz="4" w:space="0"/>
              <w:bottom w:val="single" w:color="auto" w:sz="4" w:space="0"/>
              <w:right w:val="single" w:color="auto" w:sz="4" w:space="0"/>
            </w:tcBorders>
            <w:noWrap w:val="0"/>
            <w:vAlign w:val="center"/>
          </w:tcPr>
          <w:p w14:paraId="5C28050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在本项目拟任职务</w:t>
            </w:r>
          </w:p>
        </w:tc>
        <w:tc>
          <w:tcPr>
            <w:tcW w:w="4195" w:type="dxa"/>
            <w:gridSpan w:val="4"/>
            <w:tcBorders>
              <w:top w:val="single" w:color="auto" w:sz="4" w:space="0"/>
              <w:left w:val="single" w:color="auto" w:sz="4" w:space="0"/>
              <w:bottom w:val="single" w:color="auto" w:sz="4" w:space="0"/>
              <w:right w:val="single" w:color="auto" w:sz="4" w:space="0"/>
            </w:tcBorders>
            <w:noWrap w:val="0"/>
            <w:vAlign w:val="center"/>
          </w:tcPr>
          <w:p w14:paraId="3E0F8EC7">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项目负责人</w:t>
            </w:r>
          </w:p>
        </w:tc>
      </w:tr>
      <w:tr w14:paraId="690F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928" w:type="dxa"/>
            <w:gridSpan w:val="8"/>
            <w:tcBorders>
              <w:top w:val="single" w:color="auto" w:sz="4" w:space="0"/>
              <w:left w:val="single" w:color="auto" w:sz="4" w:space="0"/>
              <w:bottom w:val="single" w:color="auto" w:sz="4" w:space="0"/>
              <w:right w:val="single" w:color="auto" w:sz="4" w:space="0"/>
            </w:tcBorders>
            <w:noWrap w:val="0"/>
            <w:vAlign w:val="center"/>
          </w:tcPr>
          <w:p w14:paraId="0C5B123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主  要  经  历</w:t>
            </w:r>
          </w:p>
        </w:tc>
      </w:tr>
      <w:tr w14:paraId="16D1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14:paraId="25306A62">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时间</w:t>
            </w:r>
          </w:p>
        </w:tc>
        <w:tc>
          <w:tcPr>
            <w:tcW w:w="5775" w:type="dxa"/>
            <w:gridSpan w:val="6"/>
            <w:tcBorders>
              <w:top w:val="single" w:color="auto" w:sz="4" w:space="0"/>
              <w:left w:val="single" w:color="auto" w:sz="4" w:space="0"/>
              <w:bottom w:val="single" w:color="auto" w:sz="4" w:space="0"/>
              <w:right w:val="single" w:color="auto" w:sz="4" w:space="0"/>
            </w:tcBorders>
            <w:noWrap w:val="0"/>
            <w:vAlign w:val="center"/>
          </w:tcPr>
          <w:p w14:paraId="5F68C81D">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参加过的类似项目</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2D89A26">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该项目中</w:t>
            </w:r>
          </w:p>
          <w:p w14:paraId="72675E84">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担任职务</w:t>
            </w:r>
          </w:p>
        </w:tc>
      </w:tr>
      <w:tr w14:paraId="7F5A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1263" w:type="dxa"/>
            <w:tcBorders>
              <w:top w:val="single" w:color="auto" w:sz="4" w:space="0"/>
              <w:left w:val="single" w:color="auto" w:sz="4" w:space="0"/>
              <w:bottom w:val="single" w:color="auto" w:sz="4" w:space="0"/>
              <w:right w:val="single" w:color="auto" w:sz="4" w:space="0"/>
            </w:tcBorders>
            <w:noWrap w:val="0"/>
            <w:vAlign w:val="top"/>
          </w:tcPr>
          <w:p w14:paraId="6CD3D247">
            <w:pPr>
              <w:spacing w:line="360" w:lineRule="auto"/>
              <w:jc w:val="center"/>
              <w:rPr>
                <w:rFonts w:ascii="宋体" w:hAnsi="宋体" w:eastAsia="宋体" w:cs="Times New Roman"/>
                <w:sz w:val="24"/>
                <w:szCs w:val="24"/>
              </w:rPr>
            </w:pPr>
          </w:p>
          <w:p w14:paraId="28BC9484">
            <w:pPr>
              <w:spacing w:line="360" w:lineRule="auto"/>
              <w:jc w:val="center"/>
              <w:rPr>
                <w:rFonts w:ascii="宋体" w:hAnsi="宋体" w:eastAsia="宋体" w:cs="Times New Roman"/>
                <w:sz w:val="24"/>
                <w:szCs w:val="24"/>
              </w:rPr>
            </w:pPr>
          </w:p>
          <w:p w14:paraId="5D460B75">
            <w:pPr>
              <w:spacing w:line="360" w:lineRule="auto"/>
              <w:jc w:val="center"/>
              <w:rPr>
                <w:rFonts w:ascii="宋体" w:hAnsi="宋体" w:eastAsia="宋体" w:cs="Times New Roman"/>
                <w:sz w:val="24"/>
                <w:szCs w:val="24"/>
              </w:rPr>
            </w:pPr>
          </w:p>
          <w:p w14:paraId="5BF92A58">
            <w:pPr>
              <w:spacing w:line="360" w:lineRule="auto"/>
              <w:jc w:val="center"/>
              <w:rPr>
                <w:rFonts w:ascii="宋体" w:hAnsi="宋体" w:eastAsia="宋体" w:cs="Times New Roman"/>
                <w:sz w:val="24"/>
                <w:szCs w:val="24"/>
              </w:rPr>
            </w:pPr>
          </w:p>
          <w:p w14:paraId="53007EC8">
            <w:pPr>
              <w:spacing w:line="360" w:lineRule="auto"/>
              <w:jc w:val="center"/>
              <w:rPr>
                <w:rFonts w:ascii="宋体" w:hAnsi="宋体" w:eastAsia="宋体" w:cs="Times New Roman"/>
                <w:sz w:val="24"/>
                <w:szCs w:val="24"/>
              </w:rPr>
            </w:pPr>
          </w:p>
          <w:p w14:paraId="3376854B">
            <w:pPr>
              <w:spacing w:line="360" w:lineRule="auto"/>
              <w:jc w:val="center"/>
              <w:rPr>
                <w:rFonts w:ascii="宋体" w:hAnsi="宋体" w:eastAsia="宋体" w:cs="Times New Roman"/>
                <w:sz w:val="24"/>
                <w:szCs w:val="24"/>
              </w:rPr>
            </w:pPr>
          </w:p>
        </w:tc>
        <w:tc>
          <w:tcPr>
            <w:tcW w:w="5775" w:type="dxa"/>
            <w:gridSpan w:val="6"/>
            <w:tcBorders>
              <w:top w:val="single" w:color="auto" w:sz="4" w:space="0"/>
              <w:left w:val="single" w:color="auto" w:sz="4" w:space="0"/>
              <w:bottom w:val="single" w:color="auto" w:sz="4" w:space="0"/>
              <w:right w:val="single" w:color="auto" w:sz="4" w:space="0"/>
            </w:tcBorders>
            <w:noWrap w:val="0"/>
            <w:vAlign w:val="top"/>
          </w:tcPr>
          <w:p w14:paraId="444F4894">
            <w:pPr>
              <w:spacing w:line="360" w:lineRule="auto"/>
              <w:jc w:val="center"/>
              <w:rPr>
                <w:rFonts w:ascii="宋体" w:hAnsi="宋体" w:eastAsia="宋体" w:cs="Times New Roman"/>
                <w:sz w:val="24"/>
                <w:szCs w:val="24"/>
              </w:rPr>
            </w:pPr>
          </w:p>
          <w:p w14:paraId="50A6192D">
            <w:pPr>
              <w:spacing w:line="360" w:lineRule="auto"/>
              <w:jc w:val="center"/>
              <w:rPr>
                <w:rFonts w:ascii="宋体" w:hAnsi="宋体" w:eastAsia="宋体" w:cs="Times New Roman"/>
                <w:sz w:val="24"/>
                <w:szCs w:val="24"/>
              </w:rPr>
            </w:pPr>
          </w:p>
        </w:tc>
        <w:tc>
          <w:tcPr>
            <w:tcW w:w="1890" w:type="dxa"/>
            <w:tcBorders>
              <w:top w:val="single" w:color="auto" w:sz="4" w:space="0"/>
              <w:left w:val="single" w:color="auto" w:sz="4" w:space="0"/>
              <w:bottom w:val="single" w:color="auto" w:sz="4" w:space="0"/>
              <w:right w:val="single" w:color="auto" w:sz="4" w:space="0"/>
            </w:tcBorders>
            <w:noWrap w:val="0"/>
            <w:vAlign w:val="top"/>
          </w:tcPr>
          <w:p w14:paraId="783D94B0">
            <w:pPr>
              <w:spacing w:line="360" w:lineRule="auto"/>
              <w:jc w:val="center"/>
              <w:rPr>
                <w:rFonts w:ascii="宋体" w:hAnsi="宋体" w:eastAsia="宋体" w:cs="Times New Roman"/>
                <w:sz w:val="24"/>
                <w:szCs w:val="24"/>
              </w:rPr>
            </w:pPr>
          </w:p>
        </w:tc>
      </w:tr>
    </w:tbl>
    <w:p w14:paraId="6D87FB04">
      <w:pPr>
        <w:spacing w:line="400" w:lineRule="exact"/>
        <w:rPr>
          <w:rFonts w:ascii="宋体" w:hAnsi="宋体" w:eastAsia="宋体" w:cs="宋体"/>
          <w:color w:val="000000"/>
          <w:sz w:val="24"/>
          <w:szCs w:val="24"/>
        </w:rPr>
      </w:pPr>
      <w:r>
        <w:rPr>
          <w:rFonts w:hint="eastAsia" w:ascii="宋体" w:hAnsi="宋体" w:eastAsia="宋体" w:cs="Times New Roman"/>
          <w:sz w:val="24"/>
          <w:szCs w:val="24"/>
        </w:rPr>
        <w:t>注：后附</w:t>
      </w:r>
      <w:r>
        <w:rPr>
          <w:rFonts w:hint="eastAsia" w:ascii="宋体" w:hAnsi="宋体" w:eastAsia="宋体" w:cs="Times New Roman"/>
          <w:kern w:val="0"/>
          <w:sz w:val="24"/>
          <w:szCs w:val="24"/>
        </w:rPr>
        <w:t>项目负责人</w:t>
      </w:r>
      <w:r>
        <w:rPr>
          <w:rFonts w:hint="eastAsia" w:ascii="宋体" w:hAnsi="宋体" w:eastAsia="宋体" w:cs="Times New Roman"/>
          <w:kern w:val="0"/>
          <w:sz w:val="24"/>
          <w:szCs w:val="24"/>
          <w:lang w:eastAsia="zh-CN"/>
        </w:rPr>
        <w:t>相关证书、证明资料及在职证明。</w:t>
      </w:r>
    </w:p>
    <w:p w14:paraId="7EA041E8">
      <w:pPr>
        <w:spacing w:line="400" w:lineRule="exact"/>
        <w:rPr>
          <w:rFonts w:ascii="宋体" w:hAnsi="宋体" w:eastAsia="宋体" w:cs="宋体"/>
          <w:color w:val="000000"/>
          <w:sz w:val="24"/>
          <w:szCs w:val="24"/>
        </w:rPr>
      </w:pPr>
    </w:p>
    <w:p w14:paraId="57C62E08">
      <w:pPr>
        <w:spacing w:line="360" w:lineRule="auto"/>
        <w:rPr>
          <w:rFonts w:hint="eastAsia" w:ascii="宋体" w:hAnsi="宋体" w:eastAsia="宋体" w:cs="Times New Roman"/>
          <w:sz w:val="30"/>
          <w:szCs w:val="24"/>
        </w:rPr>
      </w:pPr>
    </w:p>
    <w:p w14:paraId="2C7DFA8F">
      <w:pPr>
        <w:spacing w:line="360" w:lineRule="auto"/>
        <w:rPr>
          <w:rFonts w:ascii="宋体" w:hAnsi="宋体" w:eastAsia="宋体" w:cs="Times New Roman"/>
          <w:sz w:val="30"/>
          <w:szCs w:val="24"/>
        </w:rPr>
      </w:pPr>
      <w:r>
        <w:rPr>
          <w:rFonts w:hint="eastAsia" w:ascii="宋体" w:hAnsi="宋体" w:eastAsia="宋体" w:cs="Times New Roman"/>
          <w:sz w:val="30"/>
          <w:szCs w:val="24"/>
        </w:rPr>
        <w:t>附件二：拟参加本项目实施人员情况表</w:t>
      </w:r>
    </w:p>
    <w:tbl>
      <w:tblPr>
        <w:tblStyle w:val="49"/>
        <w:tblW w:w="0" w:type="auto"/>
        <w:tblInd w:w="8" w:type="dxa"/>
        <w:tblLayout w:type="fixed"/>
        <w:tblCellMar>
          <w:top w:w="57" w:type="dxa"/>
          <w:left w:w="57" w:type="dxa"/>
          <w:bottom w:w="57" w:type="dxa"/>
          <w:right w:w="57" w:type="dxa"/>
        </w:tblCellMar>
      </w:tblPr>
      <w:tblGrid>
        <w:gridCol w:w="589"/>
        <w:gridCol w:w="1260"/>
        <w:gridCol w:w="720"/>
        <w:gridCol w:w="720"/>
        <w:gridCol w:w="1080"/>
        <w:gridCol w:w="900"/>
        <w:gridCol w:w="961"/>
        <w:gridCol w:w="1616"/>
        <w:gridCol w:w="992"/>
      </w:tblGrid>
      <w:tr w14:paraId="1AB87544">
        <w:tblPrEx>
          <w:tblCellMar>
            <w:top w:w="57" w:type="dxa"/>
            <w:left w:w="57" w:type="dxa"/>
            <w:bottom w:w="57" w:type="dxa"/>
            <w:right w:w="57" w:type="dxa"/>
          </w:tblCellMar>
        </w:tblPrEx>
        <w:trPr>
          <w:cantSplit/>
          <w:trHeight w:val="574" w:hRule="atLeast"/>
        </w:trPr>
        <w:tc>
          <w:tcPr>
            <w:tcW w:w="589" w:type="dxa"/>
            <w:tcBorders>
              <w:top w:val="single" w:color="auto" w:sz="6" w:space="0"/>
              <w:left w:val="single" w:color="auto" w:sz="6" w:space="0"/>
              <w:bottom w:val="single" w:color="auto" w:sz="6" w:space="0"/>
              <w:right w:val="single" w:color="auto" w:sz="6" w:space="0"/>
            </w:tcBorders>
            <w:noWrap w:val="0"/>
            <w:vAlign w:val="center"/>
          </w:tcPr>
          <w:p w14:paraId="0273F1CF">
            <w:pPr>
              <w:snapToGrid w:val="0"/>
              <w:jc w:val="center"/>
              <w:rPr>
                <w:rFonts w:ascii="宋体" w:hAnsi="宋体" w:eastAsia="宋体" w:cs="Times New Roman"/>
                <w:szCs w:val="24"/>
              </w:rPr>
            </w:pPr>
            <w:r>
              <w:rPr>
                <w:rFonts w:hint="eastAsia" w:ascii="宋体" w:hAnsi="宋体" w:eastAsia="宋体" w:cs="Times New Roman"/>
                <w:szCs w:val="24"/>
              </w:rPr>
              <w:t>序号</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BD948D3">
            <w:pPr>
              <w:snapToGrid w:val="0"/>
              <w:jc w:val="center"/>
              <w:rPr>
                <w:rFonts w:ascii="宋体" w:hAnsi="宋体" w:eastAsia="宋体" w:cs="Times New Roman"/>
                <w:szCs w:val="24"/>
              </w:rPr>
            </w:pPr>
            <w:r>
              <w:rPr>
                <w:rFonts w:hint="eastAsia" w:ascii="宋体" w:hAnsi="宋体" w:eastAsia="宋体" w:cs="Times New Roman"/>
                <w:szCs w:val="24"/>
              </w:rPr>
              <w:t>姓 名</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4621A0E9">
            <w:pPr>
              <w:snapToGrid w:val="0"/>
              <w:jc w:val="center"/>
              <w:rPr>
                <w:rFonts w:ascii="宋体" w:hAnsi="宋体" w:eastAsia="宋体" w:cs="Times New Roman"/>
                <w:szCs w:val="24"/>
              </w:rPr>
            </w:pPr>
            <w:r>
              <w:rPr>
                <w:rFonts w:hint="eastAsia" w:ascii="宋体" w:hAnsi="宋体" w:eastAsia="宋体" w:cs="Times New Roman"/>
                <w:szCs w:val="24"/>
              </w:rPr>
              <w:t>性</w:t>
            </w:r>
          </w:p>
          <w:p w14:paraId="60AF85D6">
            <w:pPr>
              <w:snapToGrid w:val="0"/>
              <w:jc w:val="center"/>
              <w:rPr>
                <w:rFonts w:ascii="宋体" w:hAnsi="宋体" w:eastAsia="宋体" w:cs="Times New Roman"/>
                <w:szCs w:val="24"/>
              </w:rPr>
            </w:pPr>
            <w:r>
              <w:rPr>
                <w:rFonts w:hint="eastAsia" w:ascii="宋体" w:hAnsi="宋体" w:eastAsia="宋体" w:cs="Times New Roman"/>
                <w:szCs w:val="24"/>
              </w:rPr>
              <w:t>别</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0072DE08">
            <w:pPr>
              <w:snapToGrid w:val="0"/>
              <w:jc w:val="center"/>
              <w:rPr>
                <w:rFonts w:ascii="宋体" w:hAnsi="宋体" w:eastAsia="宋体" w:cs="Times New Roman"/>
                <w:szCs w:val="24"/>
              </w:rPr>
            </w:pPr>
            <w:r>
              <w:rPr>
                <w:rFonts w:hint="eastAsia" w:ascii="宋体" w:hAnsi="宋体" w:eastAsia="宋体" w:cs="Times New Roman"/>
                <w:szCs w:val="24"/>
              </w:rPr>
              <w:t>年</w:t>
            </w:r>
          </w:p>
          <w:p w14:paraId="0C98DDB8">
            <w:pPr>
              <w:snapToGrid w:val="0"/>
              <w:jc w:val="center"/>
              <w:rPr>
                <w:rFonts w:ascii="宋体" w:hAnsi="宋体" w:eastAsia="宋体" w:cs="Times New Roman"/>
                <w:szCs w:val="24"/>
              </w:rPr>
            </w:pPr>
            <w:r>
              <w:rPr>
                <w:rFonts w:hint="eastAsia" w:ascii="宋体" w:hAnsi="宋体" w:eastAsia="宋体" w:cs="Times New Roman"/>
                <w:szCs w:val="24"/>
              </w:rPr>
              <w:t>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1FF797A">
            <w:pPr>
              <w:snapToGrid w:val="0"/>
              <w:jc w:val="center"/>
              <w:rPr>
                <w:rFonts w:ascii="宋体" w:hAnsi="宋体" w:eastAsia="宋体" w:cs="Times New Roman"/>
                <w:szCs w:val="24"/>
              </w:rPr>
            </w:pPr>
            <w:r>
              <w:rPr>
                <w:rFonts w:hint="eastAsia" w:ascii="宋体" w:hAnsi="宋体" w:eastAsia="宋体" w:cs="Times New Roman"/>
                <w:szCs w:val="24"/>
              </w:rPr>
              <w:t>学 历</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DA3814C">
            <w:pPr>
              <w:snapToGrid w:val="0"/>
              <w:jc w:val="center"/>
              <w:rPr>
                <w:rFonts w:ascii="宋体" w:hAnsi="宋体" w:eastAsia="宋体" w:cs="Times New Roman"/>
                <w:szCs w:val="24"/>
              </w:rPr>
            </w:pPr>
            <w:r>
              <w:rPr>
                <w:rFonts w:hint="eastAsia" w:ascii="宋体" w:hAnsi="宋体" w:eastAsia="宋体" w:cs="Times New Roman"/>
                <w:szCs w:val="24"/>
              </w:rPr>
              <w:t>职称</w:t>
            </w:r>
          </w:p>
        </w:tc>
        <w:tc>
          <w:tcPr>
            <w:tcW w:w="961" w:type="dxa"/>
            <w:tcBorders>
              <w:top w:val="single" w:color="auto" w:sz="6" w:space="0"/>
              <w:left w:val="single" w:color="auto" w:sz="6" w:space="0"/>
              <w:bottom w:val="single" w:color="auto" w:sz="6" w:space="0"/>
              <w:right w:val="single" w:color="auto" w:sz="6" w:space="0"/>
            </w:tcBorders>
            <w:noWrap w:val="0"/>
            <w:vAlign w:val="center"/>
          </w:tcPr>
          <w:p w14:paraId="0047ED55">
            <w:pPr>
              <w:snapToGrid w:val="0"/>
              <w:jc w:val="center"/>
              <w:rPr>
                <w:rFonts w:ascii="宋体" w:hAnsi="宋体" w:eastAsia="宋体" w:cs="Times New Roman"/>
                <w:szCs w:val="24"/>
              </w:rPr>
            </w:pPr>
            <w:r>
              <w:rPr>
                <w:rFonts w:hint="eastAsia" w:ascii="宋体" w:hAnsi="宋体" w:eastAsia="宋体" w:cs="Times New Roman"/>
                <w:szCs w:val="24"/>
              </w:rPr>
              <w:t>专业</w:t>
            </w:r>
          </w:p>
        </w:tc>
        <w:tc>
          <w:tcPr>
            <w:tcW w:w="1616" w:type="dxa"/>
            <w:tcBorders>
              <w:top w:val="single" w:color="auto" w:sz="6" w:space="0"/>
              <w:left w:val="single" w:color="auto" w:sz="6" w:space="0"/>
              <w:bottom w:val="single" w:color="auto" w:sz="6" w:space="0"/>
              <w:right w:val="single" w:color="auto" w:sz="6" w:space="0"/>
            </w:tcBorders>
            <w:noWrap w:val="0"/>
            <w:vAlign w:val="center"/>
          </w:tcPr>
          <w:p w14:paraId="0EA2D336">
            <w:pPr>
              <w:snapToGrid w:val="0"/>
              <w:jc w:val="center"/>
              <w:rPr>
                <w:rFonts w:ascii="宋体" w:hAnsi="宋体" w:eastAsia="宋体" w:cs="Times New Roman"/>
                <w:szCs w:val="24"/>
              </w:rPr>
            </w:pPr>
            <w:r>
              <w:rPr>
                <w:rFonts w:hint="eastAsia" w:ascii="宋体" w:hAnsi="宋体" w:eastAsia="宋体" w:cs="Times New Roman"/>
                <w:szCs w:val="24"/>
              </w:rPr>
              <w:t>拟任本项目职务</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24475255">
            <w:pPr>
              <w:snapToGrid w:val="0"/>
              <w:jc w:val="center"/>
              <w:rPr>
                <w:rFonts w:ascii="宋体" w:hAnsi="宋体" w:eastAsia="宋体" w:cs="Times New Roman"/>
                <w:szCs w:val="24"/>
              </w:rPr>
            </w:pPr>
            <w:r>
              <w:rPr>
                <w:rFonts w:hint="eastAsia" w:ascii="宋体" w:hAnsi="宋体" w:eastAsia="宋体" w:cs="Times New Roman"/>
                <w:szCs w:val="24"/>
              </w:rPr>
              <w:t>备    注</w:t>
            </w:r>
          </w:p>
        </w:tc>
      </w:tr>
      <w:tr w14:paraId="1BB024EC">
        <w:tblPrEx>
          <w:tblCellMar>
            <w:top w:w="57" w:type="dxa"/>
            <w:left w:w="57" w:type="dxa"/>
            <w:bottom w:w="57" w:type="dxa"/>
            <w:right w:w="57" w:type="dxa"/>
          </w:tblCellMar>
        </w:tblPrEx>
        <w:trPr>
          <w:cantSplit/>
          <w:trHeight w:val="574" w:hRule="atLeast"/>
        </w:trPr>
        <w:tc>
          <w:tcPr>
            <w:tcW w:w="589" w:type="dxa"/>
            <w:tcBorders>
              <w:top w:val="single" w:color="auto" w:sz="6" w:space="0"/>
              <w:left w:val="single" w:color="auto" w:sz="6" w:space="0"/>
              <w:bottom w:val="single" w:color="auto" w:sz="4" w:space="0"/>
              <w:right w:val="single" w:color="auto" w:sz="6" w:space="0"/>
            </w:tcBorders>
            <w:noWrap w:val="0"/>
            <w:vAlign w:val="center"/>
          </w:tcPr>
          <w:p w14:paraId="1E3A0887">
            <w:pPr>
              <w:snapToGrid w:val="0"/>
              <w:jc w:val="center"/>
              <w:rPr>
                <w:rFonts w:ascii="宋体" w:hAnsi="宋体" w:eastAsia="宋体" w:cs="Times New Roman"/>
                <w:szCs w:val="24"/>
              </w:rPr>
            </w:pPr>
          </w:p>
        </w:tc>
        <w:tc>
          <w:tcPr>
            <w:tcW w:w="1260" w:type="dxa"/>
            <w:tcBorders>
              <w:top w:val="single" w:color="auto" w:sz="6" w:space="0"/>
              <w:left w:val="single" w:color="auto" w:sz="6" w:space="0"/>
              <w:bottom w:val="single" w:color="auto" w:sz="4" w:space="0"/>
              <w:right w:val="single" w:color="auto" w:sz="6" w:space="0"/>
            </w:tcBorders>
            <w:noWrap w:val="0"/>
            <w:vAlign w:val="center"/>
          </w:tcPr>
          <w:p w14:paraId="285863F0">
            <w:pPr>
              <w:snapToGrid w:val="0"/>
              <w:rPr>
                <w:rFonts w:ascii="宋体" w:hAnsi="宋体" w:eastAsia="宋体" w:cs="Times New Roman"/>
                <w:szCs w:val="24"/>
              </w:rPr>
            </w:pPr>
          </w:p>
        </w:tc>
        <w:tc>
          <w:tcPr>
            <w:tcW w:w="720" w:type="dxa"/>
            <w:tcBorders>
              <w:top w:val="single" w:color="auto" w:sz="6" w:space="0"/>
              <w:left w:val="single" w:color="auto" w:sz="6" w:space="0"/>
              <w:bottom w:val="single" w:color="auto" w:sz="4" w:space="0"/>
              <w:right w:val="single" w:color="auto" w:sz="6" w:space="0"/>
            </w:tcBorders>
            <w:noWrap w:val="0"/>
            <w:vAlign w:val="center"/>
          </w:tcPr>
          <w:p w14:paraId="1525846C">
            <w:pPr>
              <w:snapToGrid w:val="0"/>
              <w:jc w:val="center"/>
              <w:rPr>
                <w:rFonts w:ascii="宋体" w:hAnsi="宋体" w:eastAsia="宋体" w:cs="Times New Roman"/>
                <w:szCs w:val="24"/>
              </w:rPr>
            </w:pPr>
          </w:p>
        </w:tc>
        <w:tc>
          <w:tcPr>
            <w:tcW w:w="720" w:type="dxa"/>
            <w:tcBorders>
              <w:top w:val="single" w:color="auto" w:sz="6" w:space="0"/>
              <w:left w:val="single" w:color="auto" w:sz="6" w:space="0"/>
              <w:bottom w:val="single" w:color="auto" w:sz="4" w:space="0"/>
              <w:right w:val="single" w:color="auto" w:sz="6" w:space="0"/>
            </w:tcBorders>
            <w:noWrap w:val="0"/>
            <w:vAlign w:val="center"/>
          </w:tcPr>
          <w:p w14:paraId="1D54F946">
            <w:pPr>
              <w:snapToGrid w:val="0"/>
              <w:jc w:val="center"/>
              <w:rPr>
                <w:rFonts w:ascii="宋体" w:hAnsi="宋体" w:eastAsia="宋体" w:cs="Times New Roman"/>
                <w:szCs w:val="24"/>
              </w:rPr>
            </w:pPr>
          </w:p>
        </w:tc>
        <w:tc>
          <w:tcPr>
            <w:tcW w:w="1080" w:type="dxa"/>
            <w:tcBorders>
              <w:top w:val="single" w:color="auto" w:sz="6" w:space="0"/>
              <w:left w:val="single" w:color="auto" w:sz="6" w:space="0"/>
              <w:bottom w:val="single" w:color="auto" w:sz="4" w:space="0"/>
              <w:right w:val="single" w:color="auto" w:sz="6" w:space="0"/>
            </w:tcBorders>
            <w:noWrap w:val="0"/>
            <w:vAlign w:val="center"/>
          </w:tcPr>
          <w:p w14:paraId="323E7991">
            <w:pPr>
              <w:snapToGrid w:val="0"/>
              <w:jc w:val="center"/>
              <w:rPr>
                <w:rFonts w:ascii="宋体" w:hAnsi="宋体" w:eastAsia="宋体" w:cs="Times New Roman"/>
                <w:szCs w:val="24"/>
              </w:rPr>
            </w:pPr>
          </w:p>
        </w:tc>
        <w:tc>
          <w:tcPr>
            <w:tcW w:w="900" w:type="dxa"/>
            <w:tcBorders>
              <w:top w:val="single" w:color="auto" w:sz="6" w:space="0"/>
              <w:left w:val="single" w:color="auto" w:sz="6" w:space="0"/>
              <w:bottom w:val="single" w:color="auto" w:sz="4" w:space="0"/>
              <w:right w:val="single" w:color="auto" w:sz="6" w:space="0"/>
            </w:tcBorders>
            <w:noWrap w:val="0"/>
            <w:vAlign w:val="center"/>
          </w:tcPr>
          <w:p w14:paraId="6E3EA286">
            <w:pPr>
              <w:snapToGrid w:val="0"/>
              <w:jc w:val="center"/>
              <w:rPr>
                <w:rFonts w:ascii="宋体" w:hAnsi="宋体" w:eastAsia="宋体" w:cs="Times New Roman"/>
                <w:szCs w:val="24"/>
              </w:rPr>
            </w:pPr>
          </w:p>
        </w:tc>
        <w:tc>
          <w:tcPr>
            <w:tcW w:w="961" w:type="dxa"/>
            <w:tcBorders>
              <w:top w:val="single" w:color="auto" w:sz="6" w:space="0"/>
              <w:left w:val="single" w:color="auto" w:sz="6" w:space="0"/>
              <w:bottom w:val="single" w:color="auto" w:sz="4" w:space="0"/>
              <w:right w:val="single" w:color="auto" w:sz="6" w:space="0"/>
            </w:tcBorders>
            <w:noWrap w:val="0"/>
            <w:vAlign w:val="center"/>
          </w:tcPr>
          <w:p w14:paraId="0E48AA6E">
            <w:pPr>
              <w:snapToGrid w:val="0"/>
              <w:jc w:val="center"/>
              <w:rPr>
                <w:rFonts w:ascii="宋体" w:hAnsi="宋体" w:eastAsia="宋体" w:cs="Times New Roman"/>
                <w:szCs w:val="24"/>
              </w:rPr>
            </w:pPr>
          </w:p>
        </w:tc>
        <w:tc>
          <w:tcPr>
            <w:tcW w:w="1616" w:type="dxa"/>
            <w:tcBorders>
              <w:top w:val="single" w:color="auto" w:sz="6" w:space="0"/>
              <w:left w:val="single" w:color="auto" w:sz="6" w:space="0"/>
              <w:bottom w:val="single" w:color="auto" w:sz="4" w:space="0"/>
              <w:right w:val="single" w:color="auto" w:sz="6" w:space="0"/>
            </w:tcBorders>
            <w:noWrap w:val="0"/>
            <w:vAlign w:val="center"/>
          </w:tcPr>
          <w:p w14:paraId="4EB8F0FD">
            <w:pPr>
              <w:snapToGrid w:val="0"/>
              <w:jc w:val="center"/>
              <w:rPr>
                <w:rFonts w:ascii="宋体" w:hAnsi="宋体" w:eastAsia="宋体" w:cs="Times New Roman"/>
                <w:szCs w:val="24"/>
              </w:rPr>
            </w:pPr>
          </w:p>
        </w:tc>
        <w:tc>
          <w:tcPr>
            <w:tcW w:w="992" w:type="dxa"/>
            <w:tcBorders>
              <w:top w:val="single" w:color="auto" w:sz="6" w:space="0"/>
              <w:left w:val="single" w:color="auto" w:sz="6" w:space="0"/>
              <w:bottom w:val="single" w:color="auto" w:sz="4" w:space="0"/>
              <w:right w:val="single" w:color="auto" w:sz="6" w:space="0"/>
            </w:tcBorders>
            <w:noWrap w:val="0"/>
            <w:vAlign w:val="center"/>
          </w:tcPr>
          <w:p w14:paraId="793B2850">
            <w:pPr>
              <w:snapToGrid w:val="0"/>
              <w:jc w:val="center"/>
              <w:rPr>
                <w:rFonts w:ascii="宋体" w:hAnsi="宋体" w:eastAsia="宋体" w:cs="Times New Roman"/>
                <w:szCs w:val="24"/>
              </w:rPr>
            </w:pPr>
          </w:p>
        </w:tc>
      </w:tr>
      <w:tr w14:paraId="2E9F5C2F">
        <w:tblPrEx>
          <w:tblCellMar>
            <w:top w:w="57" w:type="dxa"/>
            <w:left w:w="57" w:type="dxa"/>
            <w:bottom w:w="57" w:type="dxa"/>
            <w:right w:w="57" w:type="dxa"/>
          </w:tblCellMar>
        </w:tblPrEx>
        <w:trPr>
          <w:cantSplit/>
          <w:trHeight w:val="574" w:hRule="atLeast"/>
        </w:trPr>
        <w:tc>
          <w:tcPr>
            <w:tcW w:w="589" w:type="dxa"/>
            <w:tcBorders>
              <w:top w:val="single" w:color="auto" w:sz="4" w:space="0"/>
              <w:left w:val="single" w:color="auto" w:sz="6" w:space="0"/>
              <w:bottom w:val="single" w:color="auto" w:sz="4" w:space="0"/>
              <w:right w:val="single" w:color="auto" w:sz="6" w:space="0"/>
            </w:tcBorders>
            <w:noWrap w:val="0"/>
            <w:vAlign w:val="center"/>
          </w:tcPr>
          <w:p w14:paraId="7E9A6BB0">
            <w:pPr>
              <w:snapToGrid w:val="0"/>
              <w:jc w:val="center"/>
              <w:rPr>
                <w:rFonts w:ascii="宋体" w:hAnsi="宋体" w:eastAsia="宋体" w:cs="Times New Roman"/>
                <w:szCs w:val="24"/>
              </w:rPr>
            </w:pPr>
          </w:p>
        </w:tc>
        <w:tc>
          <w:tcPr>
            <w:tcW w:w="1260" w:type="dxa"/>
            <w:tcBorders>
              <w:top w:val="single" w:color="auto" w:sz="4" w:space="0"/>
              <w:left w:val="single" w:color="auto" w:sz="6" w:space="0"/>
              <w:bottom w:val="single" w:color="auto" w:sz="4" w:space="0"/>
              <w:right w:val="single" w:color="auto" w:sz="6" w:space="0"/>
            </w:tcBorders>
            <w:noWrap w:val="0"/>
            <w:vAlign w:val="center"/>
          </w:tcPr>
          <w:p w14:paraId="544E2433">
            <w:pPr>
              <w:snapToGrid w:val="0"/>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24484F8E">
            <w:pPr>
              <w:snapToGrid w:val="0"/>
              <w:jc w:val="center"/>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789D5C1C">
            <w:pPr>
              <w:snapToGrid w:val="0"/>
              <w:jc w:val="center"/>
              <w:rPr>
                <w:rFonts w:ascii="宋体" w:hAnsi="宋体" w:eastAsia="宋体" w:cs="Times New Roman"/>
                <w:szCs w:val="24"/>
              </w:rPr>
            </w:pPr>
          </w:p>
        </w:tc>
        <w:tc>
          <w:tcPr>
            <w:tcW w:w="1080" w:type="dxa"/>
            <w:tcBorders>
              <w:top w:val="single" w:color="auto" w:sz="4" w:space="0"/>
              <w:left w:val="single" w:color="auto" w:sz="6" w:space="0"/>
              <w:bottom w:val="single" w:color="auto" w:sz="4" w:space="0"/>
              <w:right w:val="single" w:color="auto" w:sz="6" w:space="0"/>
            </w:tcBorders>
            <w:noWrap w:val="0"/>
            <w:vAlign w:val="center"/>
          </w:tcPr>
          <w:p w14:paraId="1675F1D0">
            <w:pPr>
              <w:snapToGrid w:val="0"/>
              <w:jc w:val="center"/>
              <w:rPr>
                <w:rFonts w:ascii="宋体" w:hAnsi="宋体" w:eastAsia="宋体" w:cs="Times New Roman"/>
                <w:szCs w:val="24"/>
              </w:rPr>
            </w:pPr>
          </w:p>
        </w:tc>
        <w:tc>
          <w:tcPr>
            <w:tcW w:w="900" w:type="dxa"/>
            <w:tcBorders>
              <w:top w:val="single" w:color="auto" w:sz="4" w:space="0"/>
              <w:left w:val="single" w:color="auto" w:sz="6" w:space="0"/>
              <w:bottom w:val="single" w:color="auto" w:sz="4" w:space="0"/>
              <w:right w:val="single" w:color="auto" w:sz="6" w:space="0"/>
            </w:tcBorders>
            <w:noWrap w:val="0"/>
            <w:vAlign w:val="center"/>
          </w:tcPr>
          <w:p w14:paraId="7CC083B4">
            <w:pPr>
              <w:snapToGrid w:val="0"/>
              <w:jc w:val="center"/>
              <w:rPr>
                <w:rFonts w:ascii="宋体" w:hAnsi="宋体" w:eastAsia="宋体" w:cs="Times New Roman"/>
                <w:szCs w:val="24"/>
              </w:rPr>
            </w:pPr>
          </w:p>
        </w:tc>
        <w:tc>
          <w:tcPr>
            <w:tcW w:w="961" w:type="dxa"/>
            <w:tcBorders>
              <w:top w:val="single" w:color="auto" w:sz="4" w:space="0"/>
              <w:left w:val="single" w:color="auto" w:sz="6" w:space="0"/>
              <w:bottom w:val="single" w:color="auto" w:sz="4" w:space="0"/>
              <w:right w:val="single" w:color="auto" w:sz="6" w:space="0"/>
            </w:tcBorders>
            <w:noWrap w:val="0"/>
            <w:vAlign w:val="center"/>
          </w:tcPr>
          <w:p w14:paraId="3B59FC5C">
            <w:pPr>
              <w:snapToGrid w:val="0"/>
              <w:jc w:val="center"/>
              <w:rPr>
                <w:rFonts w:ascii="宋体" w:hAnsi="宋体" w:eastAsia="宋体" w:cs="Times New Roman"/>
                <w:szCs w:val="24"/>
              </w:rPr>
            </w:pPr>
          </w:p>
        </w:tc>
        <w:tc>
          <w:tcPr>
            <w:tcW w:w="1616" w:type="dxa"/>
            <w:tcBorders>
              <w:top w:val="single" w:color="auto" w:sz="4" w:space="0"/>
              <w:left w:val="single" w:color="auto" w:sz="6" w:space="0"/>
              <w:bottom w:val="single" w:color="auto" w:sz="4" w:space="0"/>
              <w:right w:val="single" w:color="auto" w:sz="6" w:space="0"/>
            </w:tcBorders>
            <w:noWrap w:val="0"/>
            <w:vAlign w:val="center"/>
          </w:tcPr>
          <w:p w14:paraId="7C08D497">
            <w:pPr>
              <w:snapToGrid w:val="0"/>
              <w:jc w:val="center"/>
              <w:rPr>
                <w:rFonts w:ascii="宋体" w:hAnsi="宋体" w:eastAsia="宋体" w:cs="Times New Roman"/>
                <w:szCs w:val="24"/>
              </w:rPr>
            </w:pPr>
          </w:p>
        </w:tc>
        <w:tc>
          <w:tcPr>
            <w:tcW w:w="992" w:type="dxa"/>
            <w:tcBorders>
              <w:top w:val="single" w:color="auto" w:sz="4" w:space="0"/>
              <w:left w:val="single" w:color="auto" w:sz="6" w:space="0"/>
              <w:bottom w:val="single" w:color="auto" w:sz="4" w:space="0"/>
              <w:right w:val="single" w:color="auto" w:sz="6" w:space="0"/>
            </w:tcBorders>
            <w:noWrap w:val="0"/>
            <w:vAlign w:val="center"/>
          </w:tcPr>
          <w:p w14:paraId="088BCA0D">
            <w:pPr>
              <w:snapToGrid w:val="0"/>
              <w:jc w:val="center"/>
              <w:rPr>
                <w:rFonts w:ascii="宋体" w:hAnsi="宋体" w:eastAsia="宋体" w:cs="Times New Roman"/>
                <w:szCs w:val="24"/>
              </w:rPr>
            </w:pPr>
          </w:p>
        </w:tc>
      </w:tr>
      <w:tr w14:paraId="339A05A6">
        <w:tblPrEx>
          <w:tblCellMar>
            <w:top w:w="57" w:type="dxa"/>
            <w:left w:w="57" w:type="dxa"/>
            <w:bottom w:w="57" w:type="dxa"/>
            <w:right w:w="57" w:type="dxa"/>
          </w:tblCellMar>
        </w:tblPrEx>
        <w:trPr>
          <w:cantSplit/>
          <w:trHeight w:val="574" w:hRule="atLeast"/>
        </w:trPr>
        <w:tc>
          <w:tcPr>
            <w:tcW w:w="589" w:type="dxa"/>
            <w:tcBorders>
              <w:top w:val="single" w:color="auto" w:sz="4" w:space="0"/>
              <w:left w:val="single" w:color="auto" w:sz="6" w:space="0"/>
              <w:bottom w:val="single" w:color="auto" w:sz="4" w:space="0"/>
              <w:right w:val="single" w:color="auto" w:sz="6" w:space="0"/>
            </w:tcBorders>
            <w:noWrap w:val="0"/>
            <w:vAlign w:val="center"/>
          </w:tcPr>
          <w:p w14:paraId="64A07BF1">
            <w:pPr>
              <w:snapToGrid w:val="0"/>
              <w:jc w:val="center"/>
              <w:rPr>
                <w:rFonts w:ascii="宋体" w:hAnsi="宋体" w:eastAsia="宋体" w:cs="Times New Roman"/>
                <w:szCs w:val="24"/>
              </w:rPr>
            </w:pPr>
          </w:p>
        </w:tc>
        <w:tc>
          <w:tcPr>
            <w:tcW w:w="1260" w:type="dxa"/>
            <w:tcBorders>
              <w:top w:val="single" w:color="auto" w:sz="4" w:space="0"/>
              <w:left w:val="single" w:color="auto" w:sz="6" w:space="0"/>
              <w:bottom w:val="single" w:color="auto" w:sz="4" w:space="0"/>
              <w:right w:val="single" w:color="auto" w:sz="6" w:space="0"/>
            </w:tcBorders>
            <w:noWrap w:val="0"/>
            <w:vAlign w:val="center"/>
          </w:tcPr>
          <w:p w14:paraId="1B7A6470">
            <w:pPr>
              <w:snapToGrid w:val="0"/>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36680F6A">
            <w:pPr>
              <w:snapToGrid w:val="0"/>
              <w:jc w:val="center"/>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69433940">
            <w:pPr>
              <w:snapToGrid w:val="0"/>
              <w:jc w:val="center"/>
              <w:rPr>
                <w:rFonts w:ascii="宋体" w:hAnsi="宋体" w:eastAsia="宋体" w:cs="Times New Roman"/>
                <w:szCs w:val="24"/>
              </w:rPr>
            </w:pPr>
          </w:p>
        </w:tc>
        <w:tc>
          <w:tcPr>
            <w:tcW w:w="1080" w:type="dxa"/>
            <w:tcBorders>
              <w:top w:val="single" w:color="auto" w:sz="4" w:space="0"/>
              <w:left w:val="single" w:color="auto" w:sz="6" w:space="0"/>
              <w:bottom w:val="single" w:color="auto" w:sz="4" w:space="0"/>
              <w:right w:val="single" w:color="auto" w:sz="6" w:space="0"/>
            </w:tcBorders>
            <w:noWrap w:val="0"/>
            <w:vAlign w:val="center"/>
          </w:tcPr>
          <w:p w14:paraId="7AEDD009">
            <w:pPr>
              <w:snapToGrid w:val="0"/>
              <w:jc w:val="center"/>
              <w:rPr>
                <w:rFonts w:ascii="宋体" w:hAnsi="宋体" w:eastAsia="宋体" w:cs="Times New Roman"/>
                <w:szCs w:val="24"/>
              </w:rPr>
            </w:pPr>
          </w:p>
        </w:tc>
        <w:tc>
          <w:tcPr>
            <w:tcW w:w="900" w:type="dxa"/>
            <w:tcBorders>
              <w:top w:val="single" w:color="auto" w:sz="4" w:space="0"/>
              <w:left w:val="single" w:color="auto" w:sz="6" w:space="0"/>
              <w:bottom w:val="single" w:color="auto" w:sz="4" w:space="0"/>
              <w:right w:val="single" w:color="auto" w:sz="6" w:space="0"/>
            </w:tcBorders>
            <w:noWrap w:val="0"/>
            <w:vAlign w:val="center"/>
          </w:tcPr>
          <w:p w14:paraId="1B5D5DD0">
            <w:pPr>
              <w:snapToGrid w:val="0"/>
              <w:jc w:val="center"/>
              <w:rPr>
                <w:rFonts w:ascii="宋体" w:hAnsi="宋体" w:eastAsia="宋体" w:cs="Times New Roman"/>
                <w:szCs w:val="24"/>
              </w:rPr>
            </w:pPr>
          </w:p>
        </w:tc>
        <w:tc>
          <w:tcPr>
            <w:tcW w:w="961" w:type="dxa"/>
            <w:tcBorders>
              <w:top w:val="single" w:color="auto" w:sz="4" w:space="0"/>
              <w:left w:val="single" w:color="auto" w:sz="6" w:space="0"/>
              <w:bottom w:val="single" w:color="auto" w:sz="4" w:space="0"/>
              <w:right w:val="single" w:color="auto" w:sz="6" w:space="0"/>
            </w:tcBorders>
            <w:noWrap w:val="0"/>
            <w:vAlign w:val="center"/>
          </w:tcPr>
          <w:p w14:paraId="769816BC">
            <w:pPr>
              <w:snapToGrid w:val="0"/>
              <w:jc w:val="center"/>
              <w:rPr>
                <w:rFonts w:ascii="宋体" w:hAnsi="宋体" w:eastAsia="宋体" w:cs="Times New Roman"/>
                <w:szCs w:val="24"/>
              </w:rPr>
            </w:pPr>
          </w:p>
        </w:tc>
        <w:tc>
          <w:tcPr>
            <w:tcW w:w="1616" w:type="dxa"/>
            <w:tcBorders>
              <w:top w:val="single" w:color="auto" w:sz="4" w:space="0"/>
              <w:left w:val="single" w:color="auto" w:sz="6" w:space="0"/>
              <w:bottom w:val="single" w:color="auto" w:sz="4" w:space="0"/>
              <w:right w:val="single" w:color="auto" w:sz="6" w:space="0"/>
            </w:tcBorders>
            <w:noWrap w:val="0"/>
            <w:vAlign w:val="center"/>
          </w:tcPr>
          <w:p w14:paraId="1E51CA29">
            <w:pPr>
              <w:snapToGrid w:val="0"/>
              <w:jc w:val="center"/>
              <w:rPr>
                <w:rFonts w:ascii="宋体" w:hAnsi="宋体" w:eastAsia="宋体" w:cs="Times New Roman"/>
                <w:szCs w:val="24"/>
              </w:rPr>
            </w:pPr>
          </w:p>
        </w:tc>
        <w:tc>
          <w:tcPr>
            <w:tcW w:w="992" w:type="dxa"/>
            <w:tcBorders>
              <w:top w:val="single" w:color="auto" w:sz="4" w:space="0"/>
              <w:left w:val="single" w:color="auto" w:sz="6" w:space="0"/>
              <w:bottom w:val="single" w:color="auto" w:sz="4" w:space="0"/>
              <w:right w:val="single" w:color="auto" w:sz="6" w:space="0"/>
            </w:tcBorders>
            <w:noWrap w:val="0"/>
            <w:vAlign w:val="center"/>
          </w:tcPr>
          <w:p w14:paraId="7DB6E1A0">
            <w:pPr>
              <w:snapToGrid w:val="0"/>
              <w:jc w:val="center"/>
              <w:rPr>
                <w:rFonts w:ascii="宋体" w:hAnsi="宋体" w:eastAsia="宋体" w:cs="Times New Roman"/>
                <w:szCs w:val="24"/>
              </w:rPr>
            </w:pPr>
          </w:p>
        </w:tc>
      </w:tr>
      <w:tr w14:paraId="21C30EA6">
        <w:tblPrEx>
          <w:tblCellMar>
            <w:top w:w="57" w:type="dxa"/>
            <w:left w:w="57" w:type="dxa"/>
            <w:bottom w:w="57" w:type="dxa"/>
            <w:right w:w="57" w:type="dxa"/>
          </w:tblCellMar>
        </w:tblPrEx>
        <w:trPr>
          <w:cantSplit/>
          <w:trHeight w:val="574" w:hRule="atLeast"/>
        </w:trPr>
        <w:tc>
          <w:tcPr>
            <w:tcW w:w="589" w:type="dxa"/>
            <w:tcBorders>
              <w:top w:val="single" w:color="auto" w:sz="4" w:space="0"/>
              <w:left w:val="single" w:color="auto" w:sz="6" w:space="0"/>
              <w:bottom w:val="single" w:color="auto" w:sz="4" w:space="0"/>
              <w:right w:val="single" w:color="auto" w:sz="6" w:space="0"/>
            </w:tcBorders>
            <w:noWrap w:val="0"/>
            <w:vAlign w:val="center"/>
          </w:tcPr>
          <w:p w14:paraId="27A749CF">
            <w:pPr>
              <w:snapToGrid w:val="0"/>
              <w:jc w:val="center"/>
              <w:rPr>
                <w:rFonts w:ascii="宋体" w:hAnsi="宋体" w:eastAsia="宋体" w:cs="Times New Roman"/>
                <w:szCs w:val="24"/>
              </w:rPr>
            </w:pPr>
          </w:p>
        </w:tc>
        <w:tc>
          <w:tcPr>
            <w:tcW w:w="1260" w:type="dxa"/>
            <w:tcBorders>
              <w:top w:val="single" w:color="auto" w:sz="4" w:space="0"/>
              <w:left w:val="single" w:color="auto" w:sz="6" w:space="0"/>
              <w:bottom w:val="single" w:color="auto" w:sz="4" w:space="0"/>
              <w:right w:val="single" w:color="auto" w:sz="6" w:space="0"/>
            </w:tcBorders>
            <w:noWrap w:val="0"/>
            <w:vAlign w:val="center"/>
          </w:tcPr>
          <w:p w14:paraId="49A40A44">
            <w:pPr>
              <w:snapToGrid w:val="0"/>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7863521C">
            <w:pPr>
              <w:snapToGrid w:val="0"/>
              <w:jc w:val="center"/>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52BAC09E">
            <w:pPr>
              <w:snapToGrid w:val="0"/>
              <w:jc w:val="center"/>
              <w:rPr>
                <w:rFonts w:ascii="宋体" w:hAnsi="宋体" w:eastAsia="宋体" w:cs="Times New Roman"/>
                <w:szCs w:val="24"/>
              </w:rPr>
            </w:pPr>
          </w:p>
        </w:tc>
        <w:tc>
          <w:tcPr>
            <w:tcW w:w="1080" w:type="dxa"/>
            <w:tcBorders>
              <w:top w:val="single" w:color="auto" w:sz="4" w:space="0"/>
              <w:left w:val="single" w:color="auto" w:sz="6" w:space="0"/>
              <w:bottom w:val="single" w:color="auto" w:sz="4" w:space="0"/>
              <w:right w:val="single" w:color="auto" w:sz="6" w:space="0"/>
            </w:tcBorders>
            <w:noWrap w:val="0"/>
            <w:vAlign w:val="center"/>
          </w:tcPr>
          <w:p w14:paraId="01D7366E">
            <w:pPr>
              <w:snapToGrid w:val="0"/>
              <w:jc w:val="center"/>
              <w:rPr>
                <w:rFonts w:ascii="宋体" w:hAnsi="宋体" w:eastAsia="宋体" w:cs="Times New Roman"/>
                <w:szCs w:val="24"/>
              </w:rPr>
            </w:pPr>
          </w:p>
        </w:tc>
        <w:tc>
          <w:tcPr>
            <w:tcW w:w="900" w:type="dxa"/>
            <w:tcBorders>
              <w:top w:val="single" w:color="auto" w:sz="4" w:space="0"/>
              <w:left w:val="single" w:color="auto" w:sz="6" w:space="0"/>
              <w:bottom w:val="single" w:color="auto" w:sz="4" w:space="0"/>
              <w:right w:val="single" w:color="auto" w:sz="6" w:space="0"/>
            </w:tcBorders>
            <w:noWrap w:val="0"/>
            <w:vAlign w:val="center"/>
          </w:tcPr>
          <w:p w14:paraId="6222CE90">
            <w:pPr>
              <w:snapToGrid w:val="0"/>
              <w:jc w:val="center"/>
              <w:rPr>
                <w:rFonts w:ascii="宋体" w:hAnsi="宋体" w:eastAsia="宋体" w:cs="Times New Roman"/>
                <w:szCs w:val="24"/>
              </w:rPr>
            </w:pPr>
          </w:p>
        </w:tc>
        <w:tc>
          <w:tcPr>
            <w:tcW w:w="961" w:type="dxa"/>
            <w:tcBorders>
              <w:top w:val="single" w:color="auto" w:sz="4" w:space="0"/>
              <w:left w:val="single" w:color="auto" w:sz="6" w:space="0"/>
              <w:bottom w:val="single" w:color="auto" w:sz="4" w:space="0"/>
              <w:right w:val="single" w:color="auto" w:sz="6" w:space="0"/>
            </w:tcBorders>
            <w:noWrap w:val="0"/>
            <w:vAlign w:val="center"/>
          </w:tcPr>
          <w:p w14:paraId="00DBCAF7">
            <w:pPr>
              <w:snapToGrid w:val="0"/>
              <w:jc w:val="center"/>
              <w:rPr>
                <w:rFonts w:ascii="宋体" w:hAnsi="宋体" w:eastAsia="宋体" w:cs="Times New Roman"/>
                <w:szCs w:val="24"/>
              </w:rPr>
            </w:pPr>
          </w:p>
        </w:tc>
        <w:tc>
          <w:tcPr>
            <w:tcW w:w="1616" w:type="dxa"/>
            <w:tcBorders>
              <w:top w:val="single" w:color="auto" w:sz="4" w:space="0"/>
              <w:left w:val="single" w:color="auto" w:sz="6" w:space="0"/>
              <w:bottom w:val="single" w:color="auto" w:sz="4" w:space="0"/>
              <w:right w:val="single" w:color="auto" w:sz="6" w:space="0"/>
            </w:tcBorders>
            <w:noWrap w:val="0"/>
            <w:vAlign w:val="center"/>
          </w:tcPr>
          <w:p w14:paraId="57249E1B">
            <w:pPr>
              <w:snapToGrid w:val="0"/>
              <w:jc w:val="center"/>
              <w:rPr>
                <w:rFonts w:ascii="宋体" w:hAnsi="宋体" w:eastAsia="宋体" w:cs="Times New Roman"/>
                <w:szCs w:val="24"/>
              </w:rPr>
            </w:pPr>
          </w:p>
        </w:tc>
        <w:tc>
          <w:tcPr>
            <w:tcW w:w="992" w:type="dxa"/>
            <w:tcBorders>
              <w:top w:val="single" w:color="auto" w:sz="4" w:space="0"/>
              <w:left w:val="single" w:color="auto" w:sz="6" w:space="0"/>
              <w:bottom w:val="single" w:color="auto" w:sz="4" w:space="0"/>
              <w:right w:val="single" w:color="auto" w:sz="6" w:space="0"/>
            </w:tcBorders>
            <w:noWrap w:val="0"/>
            <w:vAlign w:val="center"/>
          </w:tcPr>
          <w:p w14:paraId="2D9DF8D9">
            <w:pPr>
              <w:snapToGrid w:val="0"/>
              <w:jc w:val="center"/>
              <w:rPr>
                <w:rFonts w:ascii="宋体" w:hAnsi="宋体" w:eastAsia="宋体" w:cs="Times New Roman"/>
                <w:szCs w:val="24"/>
              </w:rPr>
            </w:pPr>
          </w:p>
        </w:tc>
      </w:tr>
      <w:tr w14:paraId="0847E18B">
        <w:tblPrEx>
          <w:tblCellMar>
            <w:top w:w="57" w:type="dxa"/>
            <w:left w:w="57" w:type="dxa"/>
            <w:bottom w:w="57" w:type="dxa"/>
            <w:right w:w="57" w:type="dxa"/>
          </w:tblCellMar>
        </w:tblPrEx>
        <w:trPr>
          <w:cantSplit/>
          <w:trHeight w:val="574" w:hRule="atLeast"/>
        </w:trPr>
        <w:tc>
          <w:tcPr>
            <w:tcW w:w="589" w:type="dxa"/>
            <w:tcBorders>
              <w:top w:val="single" w:color="auto" w:sz="4" w:space="0"/>
              <w:left w:val="single" w:color="auto" w:sz="6" w:space="0"/>
              <w:bottom w:val="single" w:color="auto" w:sz="4" w:space="0"/>
              <w:right w:val="single" w:color="auto" w:sz="6" w:space="0"/>
            </w:tcBorders>
            <w:noWrap w:val="0"/>
            <w:vAlign w:val="center"/>
          </w:tcPr>
          <w:p w14:paraId="79DFE571">
            <w:pPr>
              <w:snapToGrid w:val="0"/>
              <w:jc w:val="center"/>
              <w:rPr>
                <w:rFonts w:ascii="宋体" w:hAnsi="宋体" w:eastAsia="宋体" w:cs="Times New Roman"/>
                <w:szCs w:val="24"/>
              </w:rPr>
            </w:pPr>
          </w:p>
        </w:tc>
        <w:tc>
          <w:tcPr>
            <w:tcW w:w="1260" w:type="dxa"/>
            <w:tcBorders>
              <w:top w:val="single" w:color="auto" w:sz="4" w:space="0"/>
              <w:left w:val="single" w:color="auto" w:sz="6" w:space="0"/>
              <w:bottom w:val="single" w:color="auto" w:sz="4" w:space="0"/>
              <w:right w:val="single" w:color="auto" w:sz="6" w:space="0"/>
            </w:tcBorders>
            <w:noWrap w:val="0"/>
            <w:vAlign w:val="center"/>
          </w:tcPr>
          <w:p w14:paraId="6E5A8E23">
            <w:pPr>
              <w:snapToGrid w:val="0"/>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59ABC709">
            <w:pPr>
              <w:snapToGrid w:val="0"/>
              <w:jc w:val="center"/>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13E79892">
            <w:pPr>
              <w:snapToGrid w:val="0"/>
              <w:jc w:val="center"/>
              <w:rPr>
                <w:rFonts w:ascii="宋体" w:hAnsi="宋体" w:eastAsia="宋体" w:cs="Times New Roman"/>
                <w:szCs w:val="24"/>
              </w:rPr>
            </w:pPr>
          </w:p>
        </w:tc>
        <w:tc>
          <w:tcPr>
            <w:tcW w:w="1080" w:type="dxa"/>
            <w:tcBorders>
              <w:top w:val="single" w:color="auto" w:sz="4" w:space="0"/>
              <w:left w:val="single" w:color="auto" w:sz="6" w:space="0"/>
              <w:bottom w:val="single" w:color="auto" w:sz="4" w:space="0"/>
              <w:right w:val="single" w:color="auto" w:sz="6" w:space="0"/>
            </w:tcBorders>
            <w:noWrap w:val="0"/>
            <w:vAlign w:val="center"/>
          </w:tcPr>
          <w:p w14:paraId="7EACC1EE">
            <w:pPr>
              <w:snapToGrid w:val="0"/>
              <w:jc w:val="center"/>
              <w:rPr>
                <w:rFonts w:ascii="宋体" w:hAnsi="宋体" w:eastAsia="宋体" w:cs="Times New Roman"/>
                <w:szCs w:val="24"/>
              </w:rPr>
            </w:pPr>
          </w:p>
        </w:tc>
        <w:tc>
          <w:tcPr>
            <w:tcW w:w="900" w:type="dxa"/>
            <w:tcBorders>
              <w:top w:val="single" w:color="auto" w:sz="4" w:space="0"/>
              <w:left w:val="single" w:color="auto" w:sz="6" w:space="0"/>
              <w:bottom w:val="single" w:color="auto" w:sz="4" w:space="0"/>
              <w:right w:val="single" w:color="auto" w:sz="6" w:space="0"/>
            </w:tcBorders>
            <w:noWrap w:val="0"/>
            <w:vAlign w:val="center"/>
          </w:tcPr>
          <w:p w14:paraId="6A7EC38A">
            <w:pPr>
              <w:snapToGrid w:val="0"/>
              <w:jc w:val="center"/>
              <w:rPr>
                <w:rFonts w:ascii="宋体" w:hAnsi="宋体" w:eastAsia="宋体" w:cs="Times New Roman"/>
                <w:szCs w:val="24"/>
              </w:rPr>
            </w:pPr>
          </w:p>
        </w:tc>
        <w:tc>
          <w:tcPr>
            <w:tcW w:w="961" w:type="dxa"/>
            <w:tcBorders>
              <w:top w:val="single" w:color="auto" w:sz="4" w:space="0"/>
              <w:left w:val="single" w:color="auto" w:sz="6" w:space="0"/>
              <w:bottom w:val="single" w:color="auto" w:sz="4" w:space="0"/>
              <w:right w:val="single" w:color="auto" w:sz="6" w:space="0"/>
            </w:tcBorders>
            <w:noWrap w:val="0"/>
            <w:vAlign w:val="center"/>
          </w:tcPr>
          <w:p w14:paraId="54155CF8">
            <w:pPr>
              <w:snapToGrid w:val="0"/>
              <w:jc w:val="center"/>
              <w:rPr>
                <w:rFonts w:ascii="宋体" w:hAnsi="宋体" w:eastAsia="宋体" w:cs="Times New Roman"/>
                <w:szCs w:val="24"/>
              </w:rPr>
            </w:pPr>
          </w:p>
        </w:tc>
        <w:tc>
          <w:tcPr>
            <w:tcW w:w="1616" w:type="dxa"/>
            <w:tcBorders>
              <w:top w:val="single" w:color="auto" w:sz="4" w:space="0"/>
              <w:left w:val="single" w:color="auto" w:sz="6" w:space="0"/>
              <w:bottom w:val="single" w:color="auto" w:sz="4" w:space="0"/>
              <w:right w:val="single" w:color="auto" w:sz="6" w:space="0"/>
            </w:tcBorders>
            <w:noWrap w:val="0"/>
            <w:vAlign w:val="center"/>
          </w:tcPr>
          <w:p w14:paraId="5B6B8DA7">
            <w:pPr>
              <w:snapToGrid w:val="0"/>
              <w:jc w:val="center"/>
              <w:rPr>
                <w:rFonts w:ascii="宋体" w:hAnsi="宋体" w:eastAsia="宋体" w:cs="Times New Roman"/>
                <w:szCs w:val="24"/>
              </w:rPr>
            </w:pPr>
          </w:p>
        </w:tc>
        <w:tc>
          <w:tcPr>
            <w:tcW w:w="992" w:type="dxa"/>
            <w:tcBorders>
              <w:top w:val="single" w:color="auto" w:sz="4" w:space="0"/>
              <w:left w:val="single" w:color="auto" w:sz="6" w:space="0"/>
              <w:bottom w:val="single" w:color="auto" w:sz="4" w:space="0"/>
              <w:right w:val="single" w:color="auto" w:sz="6" w:space="0"/>
            </w:tcBorders>
            <w:noWrap w:val="0"/>
            <w:vAlign w:val="center"/>
          </w:tcPr>
          <w:p w14:paraId="33BC0D4A">
            <w:pPr>
              <w:snapToGrid w:val="0"/>
              <w:jc w:val="center"/>
              <w:rPr>
                <w:rFonts w:ascii="宋体" w:hAnsi="宋体" w:eastAsia="宋体" w:cs="Times New Roman"/>
                <w:szCs w:val="24"/>
              </w:rPr>
            </w:pPr>
          </w:p>
        </w:tc>
      </w:tr>
      <w:tr w14:paraId="3C2057CF">
        <w:tblPrEx>
          <w:tblCellMar>
            <w:top w:w="57" w:type="dxa"/>
            <w:left w:w="57" w:type="dxa"/>
            <w:bottom w:w="57" w:type="dxa"/>
            <w:right w:w="57" w:type="dxa"/>
          </w:tblCellMar>
        </w:tblPrEx>
        <w:trPr>
          <w:cantSplit/>
          <w:trHeight w:val="574" w:hRule="atLeast"/>
        </w:trPr>
        <w:tc>
          <w:tcPr>
            <w:tcW w:w="589" w:type="dxa"/>
            <w:tcBorders>
              <w:top w:val="single" w:color="auto" w:sz="4" w:space="0"/>
              <w:left w:val="single" w:color="auto" w:sz="6" w:space="0"/>
              <w:bottom w:val="single" w:color="auto" w:sz="4" w:space="0"/>
              <w:right w:val="single" w:color="auto" w:sz="6" w:space="0"/>
            </w:tcBorders>
            <w:noWrap w:val="0"/>
            <w:vAlign w:val="center"/>
          </w:tcPr>
          <w:p w14:paraId="707A79A4">
            <w:pPr>
              <w:snapToGrid w:val="0"/>
              <w:jc w:val="center"/>
              <w:rPr>
                <w:rFonts w:ascii="宋体" w:hAnsi="宋体" w:eastAsia="宋体" w:cs="Times New Roman"/>
                <w:szCs w:val="24"/>
              </w:rPr>
            </w:pPr>
          </w:p>
        </w:tc>
        <w:tc>
          <w:tcPr>
            <w:tcW w:w="1260" w:type="dxa"/>
            <w:tcBorders>
              <w:top w:val="single" w:color="auto" w:sz="4" w:space="0"/>
              <w:left w:val="single" w:color="auto" w:sz="6" w:space="0"/>
              <w:bottom w:val="single" w:color="auto" w:sz="4" w:space="0"/>
              <w:right w:val="single" w:color="auto" w:sz="6" w:space="0"/>
            </w:tcBorders>
            <w:noWrap w:val="0"/>
            <w:vAlign w:val="center"/>
          </w:tcPr>
          <w:p w14:paraId="53C42DAE">
            <w:pPr>
              <w:snapToGrid w:val="0"/>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3F88B57B">
            <w:pPr>
              <w:snapToGrid w:val="0"/>
              <w:jc w:val="center"/>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05CCF501">
            <w:pPr>
              <w:snapToGrid w:val="0"/>
              <w:jc w:val="center"/>
              <w:rPr>
                <w:rFonts w:ascii="宋体" w:hAnsi="宋体" w:eastAsia="宋体" w:cs="Times New Roman"/>
                <w:szCs w:val="24"/>
              </w:rPr>
            </w:pPr>
          </w:p>
        </w:tc>
        <w:tc>
          <w:tcPr>
            <w:tcW w:w="1080" w:type="dxa"/>
            <w:tcBorders>
              <w:top w:val="single" w:color="auto" w:sz="4" w:space="0"/>
              <w:left w:val="single" w:color="auto" w:sz="6" w:space="0"/>
              <w:bottom w:val="single" w:color="auto" w:sz="4" w:space="0"/>
              <w:right w:val="single" w:color="auto" w:sz="6" w:space="0"/>
            </w:tcBorders>
            <w:noWrap w:val="0"/>
            <w:vAlign w:val="center"/>
          </w:tcPr>
          <w:p w14:paraId="74D83C8C">
            <w:pPr>
              <w:snapToGrid w:val="0"/>
              <w:jc w:val="center"/>
              <w:rPr>
                <w:rFonts w:ascii="宋体" w:hAnsi="宋体" w:eastAsia="宋体" w:cs="Times New Roman"/>
                <w:szCs w:val="24"/>
              </w:rPr>
            </w:pPr>
          </w:p>
        </w:tc>
        <w:tc>
          <w:tcPr>
            <w:tcW w:w="900" w:type="dxa"/>
            <w:tcBorders>
              <w:top w:val="single" w:color="auto" w:sz="4" w:space="0"/>
              <w:left w:val="single" w:color="auto" w:sz="6" w:space="0"/>
              <w:bottom w:val="single" w:color="auto" w:sz="4" w:space="0"/>
              <w:right w:val="single" w:color="auto" w:sz="6" w:space="0"/>
            </w:tcBorders>
            <w:noWrap w:val="0"/>
            <w:vAlign w:val="center"/>
          </w:tcPr>
          <w:p w14:paraId="67FB0081">
            <w:pPr>
              <w:snapToGrid w:val="0"/>
              <w:jc w:val="center"/>
              <w:rPr>
                <w:rFonts w:ascii="宋体" w:hAnsi="宋体" w:eastAsia="宋体" w:cs="Times New Roman"/>
                <w:szCs w:val="24"/>
              </w:rPr>
            </w:pPr>
          </w:p>
        </w:tc>
        <w:tc>
          <w:tcPr>
            <w:tcW w:w="961" w:type="dxa"/>
            <w:tcBorders>
              <w:top w:val="single" w:color="auto" w:sz="4" w:space="0"/>
              <w:left w:val="single" w:color="auto" w:sz="6" w:space="0"/>
              <w:bottom w:val="single" w:color="auto" w:sz="4" w:space="0"/>
              <w:right w:val="single" w:color="auto" w:sz="6" w:space="0"/>
            </w:tcBorders>
            <w:noWrap w:val="0"/>
            <w:vAlign w:val="center"/>
          </w:tcPr>
          <w:p w14:paraId="4E5EEFD0">
            <w:pPr>
              <w:snapToGrid w:val="0"/>
              <w:jc w:val="center"/>
              <w:rPr>
                <w:rFonts w:ascii="宋体" w:hAnsi="宋体" w:eastAsia="宋体" w:cs="Times New Roman"/>
                <w:szCs w:val="24"/>
              </w:rPr>
            </w:pPr>
          </w:p>
        </w:tc>
        <w:tc>
          <w:tcPr>
            <w:tcW w:w="1616" w:type="dxa"/>
            <w:tcBorders>
              <w:top w:val="single" w:color="auto" w:sz="4" w:space="0"/>
              <w:left w:val="single" w:color="auto" w:sz="6" w:space="0"/>
              <w:bottom w:val="single" w:color="auto" w:sz="4" w:space="0"/>
              <w:right w:val="single" w:color="auto" w:sz="6" w:space="0"/>
            </w:tcBorders>
            <w:noWrap w:val="0"/>
            <w:vAlign w:val="center"/>
          </w:tcPr>
          <w:p w14:paraId="4F3074BF">
            <w:pPr>
              <w:snapToGrid w:val="0"/>
              <w:jc w:val="center"/>
              <w:rPr>
                <w:rFonts w:ascii="宋体" w:hAnsi="宋体" w:eastAsia="宋体" w:cs="Times New Roman"/>
                <w:szCs w:val="24"/>
              </w:rPr>
            </w:pPr>
          </w:p>
        </w:tc>
        <w:tc>
          <w:tcPr>
            <w:tcW w:w="992" w:type="dxa"/>
            <w:tcBorders>
              <w:top w:val="single" w:color="auto" w:sz="4" w:space="0"/>
              <w:left w:val="single" w:color="auto" w:sz="6" w:space="0"/>
              <w:bottom w:val="single" w:color="auto" w:sz="4" w:space="0"/>
              <w:right w:val="single" w:color="auto" w:sz="6" w:space="0"/>
            </w:tcBorders>
            <w:noWrap w:val="0"/>
            <w:vAlign w:val="center"/>
          </w:tcPr>
          <w:p w14:paraId="2D239CF8">
            <w:pPr>
              <w:snapToGrid w:val="0"/>
              <w:jc w:val="center"/>
              <w:rPr>
                <w:rFonts w:ascii="宋体" w:hAnsi="宋体" w:eastAsia="宋体" w:cs="Times New Roman"/>
                <w:szCs w:val="24"/>
              </w:rPr>
            </w:pPr>
          </w:p>
        </w:tc>
      </w:tr>
      <w:tr w14:paraId="3EEC6E96">
        <w:tblPrEx>
          <w:tblCellMar>
            <w:top w:w="57" w:type="dxa"/>
            <w:left w:w="57" w:type="dxa"/>
            <w:bottom w:w="57" w:type="dxa"/>
            <w:right w:w="57" w:type="dxa"/>
          </w:tblCellMar>
        </w:tblPrEx>
        <w:trPr>
          <w:cantSplit/>
          <w:trHeight w:val="574" w:hRule="atLeast"/>
        </w:trPr>
        <w:tc>
          <w:tcPr>
            <w:tcW w:w="589" w:type="dxa"/>
            <w:tcBorders>
              <w:top w:val="single" w:color="auto" w:sz="4" w:space="0"/>
              <w:left w:val="single" w:color="auto" w:sz="6" w:space="0"/>
              <w:bottom w:val="single" w:color="auto" w:sz="4" w:space="0"/>
              <w:right w:val="single" w:color="auto" w:sz="6" w:space="0"/>
            </w:tcBorders>
            <w:noWrap w:val="0"/>
            <w:vAlign w:val="center"/>
          </w:tcPr>
          <w:p w14:paraId="062578EE">
            <w:pPr>
              <w:snapToGrid w:val="0"/>
              <w:jc w:val="center"/>
              <w:rPr>
                <w:rFonts w:ascii="宋体" w:hAnsi="宋体" w:eastAsia="宋体" w:cs="Times New Roman"/>
                <w:szCs w:val="24"/>
              </w:rPr>
            </w:pPr>
          </w:p>
        </w:tc>
        <w:tc>
          <w:tcPr>
            <w:tcW w:w="1260" w:type="dxa"/>
            <w:tcBorders>
              <w:top w:val="single" w:color="auto" w:sz="4" w:space="0"/>
              <w:left w:val="single" w:color="auto" w:sz="6" w:space="0"/>
              <w:bottom w:val="single" w:color="auto" w:sz="4" w:space="0"/>
              <w:right w:val="single" w:color="auto" w:sz="6" w:space="0"/>
            </w:tcBorders>
            <w:noWrap w:val="0"/>
            <w:vAlign w:val="center"/>
          </w:tcPr>
          <w:p w14:paraId="266E7C2A">
            <w:pPr>
              <w:snapToGrid w:val="0"/>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54C0052E">
            <w:pPr>
              <w:snapToGrid w:val="0"/>
              <w:jc w:val="center"/>
              <w:rPr>
                <w:rFonts w:ascii="宋体" w:hAnsi="宋体" w:eastAsia="宋体" w:cs="Times New Roman"/>
                <w:szCs w:val="24"/>
              </w:rPr>
            </w:pPr>
          </w:p>
        </w:tc>
        <w:tc>
          <w:tcPr>
            <w:tcW w:w="720" w:type="dxa"/>
            <w:tcBorders>
              <w:top w:val="single" w:color="auto" w:sz="4" w:space="0"/>
              <w:left w:val="single" w:color="auto" w:sz="6" w:space="0"/>
              <w:bottom w:val="single" w:color="auto" w:sz="4" w:space="0"/>
              <w:right w:val="single" w:color="auto" w:sz="6" w:space="0"/>
            </w:tcBorders>
            <w:noWrap w:val="0"/>
            <w:vAlign w:val="center"/>
          </w:tcPr>
          <w:p w14:paraId="49409F6D">
            <w:pPr>
              <w:snapToGrid w:val="0"/>
              <w:jc w:val="center"/>
              <w:rPr>
                <w:rFonts w:ascii="宋体" w:hAnsi="宋体" w:eastAsia="宋体" w:cs="Times New Roman"/>
                <w:szCs w:val="24"/>
              </w:rPr>
            </w:pPr>
          </w:p>
        </w:tc>
        <w:tc>
          <w:tcPr>
            <w:tcW w:w="1080" w:type="dxa"/>
            <w:tcBorders>
              <w:top w:val="single" w:color="auto" w:sz="4" w:space="0"/>
              <w:left w:val="single" w:color="auto" w:sz="6" w:space="0"/>
              <w:bottom w:val="single" w:color="auto" w:sz="4" w:space="0"/>
              <w:right w:val="single" w:color="auto" w:sz="6" w:space="0"/>
            </w:tcBorders>
            <w:noWrap w:val="0"/>
            <w:vAlign w:val="center"/>
          </w:tcPr>
          <w:p w14:paraId="0CD0F1C4">
            <w:pPr>
              <w:snapToGrid w:val="0"/>
              <w:jc w:val="center"/>
              <w:rPr>
                <w:rFonts w:ascii="宋体" w:hAnsi="宋体" w:eastAsia="宋体" w:cs="Times New Roman"/>
                <w:szCs w:val="24"/>
              </w:rPr>
            </w:pPr>
          </w:p>
        </w:tc>
        <w:tc>
          <w:tcPr>
            <w:tcW w:w="900" w:type="dxa"/>
            <w:tcBorders>
              <w:top w:val="single" w:color="auto" w:sz="4" w:space="0"/>
              <w:left w:val="single" w:color="auto" w:sz="6" w:space="0"/>
              <w:bottom w:val="single" w:color="auto" w:sz="4" w:space="0"/>
              <w:right w:val="single" w:color="auto" w:sz="6" w:space="0"/>
            </w:tcBorders>
            <w:noWrap w:val="0"/>
            <w:vAlign w:val="center"/>
          </w:tcPr>
          <w:p w14:paraId="09117426">
            <w:pPr>
              <w:snapToGrid w:val="0"/>
              <w:jc w:val="center"/>
              <w:rPr>
                <w:rFonts w:ascii="宋体" w:hAnsi="宋体" w:eastAsia="宋体" w:cs="Times New Roman"/>
                <w:szCs w:val="24"/>
              </w:rPr>
            </w:pPr>
          </w:p>
        </w:tc>
        <w:tc>
          <w:tcPr>
            <w:tcW w:w="961" w:type="dxa"/>
            <w:tcBorders>
              <w:top w:val="single" w:color="auto" w:sz="4" w:space="0"/>
              <w:left w:val="single" w:color="auto" w:sz="6" w:space="0"/>
              <w:bottom w:val="single" w:color="auto" w:sz="4" w:space="0"/>
              <w:right w:val="single" w:color="auto" w:sz="6" w:space="0"/>
            </w:tcBorders>
            <w:noWrap w:val="0"/>
            <w:vAlign w:val="center"/>
          </w:tcPr>
          <w:p w14:paraId="20661FCC">
            <w:pPr>
              <w:snapToGrid w:val="0"/>
              <w:jc w:val="center"/>
              <w:rPr>
                <w:rFonts w:ascii="宋体" w:hAnsi="宋体" w:eastAsia="宋体" w:cs="Times New Roman"/>
                <w:szCs w:val="24"/>
              </w:rPr>
            </w:pPr>
          </w:p>
        </w:tc>
        <w:tc>
          <w:tcPr>
            <w:tcW w:w="1616" w:type="dxa"/>
            <w:tcBorders>
              <w:top w:val="single" w:color="auto" w:sz="4" w:space="0"/>
              <w:left w:val="single" w:color="auto" w:sz="6" w:space="0"/>
              <w:bottom w:val="single" w:color="auto" w:sz="4" w:space="0"/>
              <w:right w:val="single" w:color="auto" w:sz="6" w:space="0"/>
            </w:tcBorders>
            <w:noWrap w:val="0"/>
            <w:vAlign w:val="center"/>
          </w:tcPr>
          <w:p w14:paraId="5EA6D33C">
            <w:pPr>
              <w:snapToGrid w:val="0"/>
              <w:jc w:val="center"/>
              <w:rPr>
                <w:rFonts w:ascii="宋体" w:hAnsi="宋体" w:eastAsia="宋体" w:cs="Times New Roman"/>
                <w:szCs w:val="24"/>
              </w:rPr>
            </w:pPr>
          </w:p>
        </w:tc>
        <w:tc>
          <w:tcPr>
            <w:tcW w:w="992" w:type="dxa"/>
            <w:tcBorders>
              <w:top w:val="single" w:color="auto" w:sz="4" w:space="0"/>
              <w:left w:val="single" w:color="auto" w:sz="6" w:space="0"/>
              <w:bottom w:val="single" w:color="auto" w:sz="4" w:space="0"/>
              <w:right w:val="single" w:color="auto" w:sz="6" w:space="0"/>
            </w:tcBorders>
            <w:noWrap w:val="0"/>
            <w:vAlign w:val="center"/>
          </w:tcPr>
          <w:p w14:paraId="08FF2028">
            <w:pPr>
              <w:snapToGrid w:val="0"/>
              <w:jc w:val="center"/>
              <w:rPr>
                <w:rFonts w:ascii="宋体" w:hAnsi="宋体" w:eastAsia="宋体" w:cs="Times New Roman"/>
                <w:szCs w:val="24"/>
              </w:rPr>
            </w:pPr>
          </w:p>
        </w:tc>
      </w:tr>
      <w:tr w14:paraId="07336E52">
        <w:tblPrEx>
          <w:tblCellMar>
            <w:top w:w="57" w:type="dxa"/>
            <w:left w:w="57" w:type="dxa"/>
            <w:bottom w:w="57" w:type="dxa"/>
            <w:right w:w="57" w:type="dxa"/>
          </w:tblCellMar>
        </w:tblPrEx>
        <w:trPr>
          <w:cantSplit/>
          <w:trHeight w:val="574" w:hRule="atLeast"/>
        </w:trPr>
        <w:tc>
          <w:tcPr>
            <w:tcW w:w="589" w:type="dxa"/>
            <w:tcBorders>
              <w:top w:val="single" w:color="auto" w:sz="4" w:space="0"/>
              <w:left w:val="single" w:color="auto" w:sz="6" w:space="0"/>
              <w:bottom w:val="single" w:color="auto" w:sz="6" w:space="0"/>
              <w:right w:val="single" w:color="auto" w:sz="6" w:space="0"/>
            </w:tcBorders>
            <w:noWrap w:val="0"/>
            <w:vAlign w:val="center"/>
          </w:tcPr>
          <w:p w14:paraId="08205CA8">
            <w:pPr>
              <w:snapToGrid w:val="0"/>
              <w:jc w:val="center"/>
              <w:rPr>
                <w:rFonts w:ascii="宋体" w:hAnsi="宋体" w:eastAsia="宋体" w:cs="Times New Roman"/>
                <w:szCs w:val="24"/>
              </w:rPr>
            </w:pPr>
          </w:p>
        </w:tc>
        <w:tc>
          <w:tcPr>
            <w:tcW w:w="1260" w:type="dxa"/>
            <w:tcBorders>
              <w:top w:val="single" w:color="auto" w:sz="4" w:space="0"/>
              <w:left w:val="single" w:color="auto" w:sz="6" w:space="0"/>
              <w:bottom w:val="single" w:color="auto" w:sz="6" w:space="0"/>
              <w:right w:val="single" w:color="auto" w:sz="6" w:space="0"/>
            </w:tcBorders>
            <w:noWrap w:val="0"/>
            <w:vAlign w:val="center"/>
          </w:tcPr>
          <w:p w14:paraId="225FACE5">
            <w:pPr>
              <w:snapToGrid w:val="0"/>
              <w:rPr>
                <w:rFonts w:ascii="宋体" w:hAnsi="宋体" w:eastAsia="宋体" w:cs="Times New Roman"/>
                <w:szCs w:val="24"/>
              </w:rPr>
            </w:pPr>
          </w:p>
        </w:tc>
        <w:tc>
          <w:tcPr>
            <w:tcW w:w="720" w:type="dxa"/>
            <w:tcBorders>
              <w:top w:val="single" w:color="auto" w:sz="4" w:space="0"/>
              <w:left w:val="single" w:color="auto" w:sz="6" w:space="0"/>
              <w:bottom w:val="single" w:color="auto" w:sz="6" w:space="0"/>
              <w:right w:val="single" w:color="auto" w:sz="6" w:space="0"/>
            </w:tcBorders>
            <w:noWrap w:val="0"/>
            <w:vAlign w:val="center"/>
          </w:tcPr>
          <w:p w14:paraId="0E17B798">
            <w:pPr>
              <w:snapToGrid w:val="0"/>
              <w:jc w:val="center"/>
              <w:rPr>
                <w:rFonts w:ascii="宋体" w:hAnsi="宋体" w:eastAsia="宋体" w:cs="Times New Roman"/>
                <w:szCs w:val="24"/>
              </w:rPr>
            </w:pPr>
          </w:p>
        </w:tc>
        <w:tc>
          <w:tcPr>
            <w:tcW w:w="720" w:type="dxa"/>
            <w:tcBorders>
              <w:top w:val="single" w:color="auto" w:sz="4" w:space="0"/>
              <w:left w:val="single" w:color="auto" w:sz="6" w:space="0"/>
              <w:bottom w:val="single" w:color="auto" w:sz="6" w:space="0"/>
              <w:right w:val="single" w:color="auto" w:sz="6" w:space="0"/>
            </w:tcBorders>
            <w:noWrap w:val="0"/>
            <w:vAlign w:val="center"/>
          </w:tcPr>
          <w:p w14:paraId="21176A33">
            <w:pPr>
              <w:snapToGrid w:val="0"/>
              <w:jc w:val="center"/>
              <w:rPr>
                <w:rFonts w:ascii="宋体" w:hAnsi="宋体" w:eastAsia="宋体" w:cs="Times New Roman"/>
                <w:szCs w:val="24"/>
              </w:rPr>
            </w:pPr>
          </w:p>
        </w:tc>
        <w:tc>
          <w:tcPr>
            <w:tcW w:w="1080" w:type="dxa"/>
            <w:tcBorders>
              <w:top w:val="single" w:color="auto" w:sz="4" w:space="0"/>
              <w:left w:val="single" w:color="auto" w:sz="6" w:space="0"/>
              <w:bottom w:val="single" w:color="auto" w:sz="6" w:space="0"/>
              <w:right w:val="single" w:color="auto" w:sz="6" w:space="0"/>
            </w:tcBorders>
            <w:noWrap w:val="0"/>
            <w:vAlign w:val="center"/>
          </w:tcPr>
          <w:p w14:paraId="7EF07D16">
            <w:pPr>
              <w:snapToGrid w:val="0"/>
              <w:jc w:val="center"/>
              <w:rPr>
                <w:rFonts w:ascii="宋体" w:hAnsi="宋体" w:eastAsia="宋体" w:cs="Times New Roman"/>
                <w:szCs w:val="24"/>
              </w:rPr>
            </w:pPr>
          </w:p>
        </w:tc>
        <w:tc>
          <w:tcPr>
            <w:tcW w:w="900" w:type="dxa"/>
            <w:tcBorders>
              <w:top w:val="single" w:color="auto" w:sz="4" w:space="0"/>
              <w:left w:val="single" w:color="auto" w:sz="6" w:space="0"/>
              <w:bottom w:val="single" w:color="auto" w:sz="6" w:space="0"/>
              <w:right w:val="single" w:color="auto" w:sz="6" w:space="0"/>
            </w:tcBorders>
            <w:noWrap w:val="0"/>
            <w:vAlign w:val="center"/>
          </w:tcPr>
          <w:p w14:paraId="317F1ABE">
            <w:pPr>
              <w:snapToGrid w:val="0"/>
              <w:jc w:val="center"/>
              <w:rPr>
                <w:rFonts w:ascii="宋体" w:hAnsi="宋体" w:eastAsia="宋体" w:cs="Times New Roman"/>
                <w:szCs w:val="24"/>
              </w:rPr>
            </w:pPr>
          </w:p>
        </w:tc>
        <w:tc>
          <w:tcPr>
            <w:tcW w:w="961" w:type="dxa"/>
            <w:tcBorders>
              <w:top w:val="single" w:color="auto" w:sz="4" w:space="0"/>
              <w:left w:val="single" w:color="auto" w:sz="6" w:space="0"/>
              <w:bottom w:val="single" w:color="auto" w:sz="6" w:space="0"/>
              <w:right w:val="single" w:color="auto" w:sz="6" w:space="0"/>
            </w:tcBorders>
            <w:noWrap w:val="0"/>
            <w:vAlign w:val="center"/>
          </w:tcPr>
          <w:p w14:paraId="49E417CB">
            <w:pPr>
              <w:snapToGrid w:val="0"/>
              <w:jc w:val="center"/>
              <w:rPr>
                <w:rFonts w:ascii="宋体" w:hAnsi="宋体" w:eastAsia="宋体" w:cs="Times New Roman"/>
                <w:szCs w:val="24"/>
              </w:rPr>
            </w:pPr>
          </w:p>
        </w:tc>
        <w:tc>
          <w:tcPr>
            <w:tcW w:w="1616" w:type="dxa"/>
            <w:tcBorders>
              <w:top w:val="single" w:color="auto" w:sz="4" w:space="0"/>
              <w:left w:val="single" w:color="auto" w:sz="6" w:space="0"/>
              <w:bottom w:val="single" w:color="auto" w:sz="6" w:space="0"/>
              <w:right w:val="single" w:color="auto" w:sz="6" w:space="0"/>
            </w:tcBorders>
            <w:noWrap w:val="0"/>
            <w:vAlign w:val="center"/>
          </w:tcPr>
          <w:p w14:paraId="23B3708C">
            <w:pPr>
              <w:snapToGrid w:val="0"/>
              <w:jc w:val="center"/>
              <w:rPr>
                <w:rFonts w:ascii="宋体" w:hAnsi="宋体" w:eastAsia="宋体" w:cs="Times New Roman"/>
                <w:szCs w:val="24"/>
              </w:rPr>
            </w:pPr>
          </w:p>
        </w:tc>
        <w:tc>
          <w:tcPr>
            <w:tcW w:w="992" w:type="dxa"/>
            <w:tcBorders>
              <w:top w:val="single" w:color="auto" w:sz="4" w:space="0"/>
              <w:left w:val="single" w:color="auto" w:sz="6" w:space="0"/>
              <w:bottom w:val="single" w:color="auto" w:sz="6" w:space="0"/>
              <w:right w:val="single" w:color="auto" w:sz="6" w:space="0"/>
            </w:tcBorders>
            <w:noWrap w:val="0"/>
            <w:vAlign w:val="center"/>
          </w:tcPr>
          <w:p w14:paraId="04BF266A">
            <w:pPr>
              <w:snapToGrid w:val="0"/>
              <w:jc w:val="center"/>
              <w:rPr>
                <w:rFonts w:ascii="宋体" w:hAnsi="宋体" w:eastAsia="宋体" w:cs="Times New Roman"/>
                <w:szCs w:val="24"/>
              </w:rPr>
            </w:pPr>
          </w:p>
        </w:tc>
      </w:tr>
    </w:tbl>
    <w:p w14:paraId="5A5DEDF5">
      <w:pPr>
        <w:spacing w:line="400" w:lineRule="exact"/>
        <w:rPr>
          <w:rFonts w:ascii="宋体" w:hAnsi="宋体" w:eastAsia="宋体" w:cs="Times New Roman"/>
          <w:sz w:val="24"/>
          <w:szCs w:val="24"/>
        </w:rPr>
      </w:pPr>
      <w:r>
        <w:rPr>
          <w:rFonts w:hint="eastAsia" w:ascii="宋体" w:hAnsi="宋体" w:eastAsia="宋体" w:cs="Times New Roman"/>
          <w:sz w:val="24"/>
          <w:szCs w:val="24"/>
        </w:rPr>
        <w:t>注：后附</w:t>
      </w:r>
      <w:r>
        <w:rPr>
          <w:rFonts w:hint="eastAsia" w:ascii="宋体" w:hAnsi="宋体" w:eastAsia="宋体" w:cs="Times New Roman"/>
          <w:kern w:val="0"/>
          <w:sz w:val="24"/>
          <w:szCs w:val="24"/>
        </w:rPr>
        <w:t>人员</w:t>
      </w:r>
      <w:r>
        <w:rPr>
          <w:rFonts w:hint="eastAsia" w:ascii="宋体" w:hAnsi="宋体" w:eastAsia="宋体" w:cs="Times New Roman"/>
          <w:kern w:val="0"/>
          <w:sz w:val="24"/>
          <w:szCs w:val="24"/>
          <w:lang w:eastAsia="zh-CN"/>
        </w:rPr>
        <w:t>相关证书、证明资料及在职证明</w:t>
      </w:r>
      <w:r>
        <w:rPr>
          <w:rFonts w:hint="eastAsia" w:ascii="宋体" w:hAnsi="宋体" w:eastAsia="宋体" w:cs="Times New Roman"/>
          <w:color w:val="000000"/>
          <w:kern w:val="0"/>
          <w:sz w:val="24"/>
          <w:szCs w:val="24"/>
        </w:rPr>
        <w:t>。</w:t>
      </w:r>
    </w:p>
    <w:p w14:paraId="1DFEE2BB">
      <w:pPr>
        <w:pStyle w:val="143"/>
        <w:wordWrap w:val="0"/>
        <w:spacing w:line="360" w:lineRule="auto"/>
        <w:ind w:firstLine="480"/>
        <w:jc w:val="right"/>
        <w:rPr>
          <w:rFonts w:asciiTheme="minorEastAsia" w:hAnsiTheme="minorEastAsia" w:eastAsiaTheme="minorEastAsia"/>
          <w:sz w:val="24"/>
          <w:szCs w:val="21"/>
        </w:rPr>
      </w:pPr>
    </w:p>
    <w:p w14:paraId="325595B9">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15A560A8">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14:paraId="4E435215">
      <w:pPr>
        <w:pStyle w:val="5"/>
        <w:spacing w:before="0" w:after="0"/>
        <w:ind w:firstLine="0" w:firstLineChars="0"/>
        <w:jc w:val="left"/>
        <w:rPr>
          <w:rFonts w:asciiTheme="minorEastAsia" w:hAnsiTheme="minorEastAsia" w:eastAsiaTheme="minorEastAsia"/>
          <w:b/>
          <w:bCs/>
          <w:sz w:val="24"/>
          <w:szCs w:val="24"/>
        </w:rPr>
      </w:pPr>
      <w:bookmarkStart w:id="573" w:name="_Toc894"/>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10</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lang w:val="en-US" w:eastAsia="zh-CN"/>
        </w:rPr>
        <w:t xml:space="preserve"> </w:t>
      </w:r>
      <w:r>
        <w:rPr>
          <w:rFonts w:hint="eastAsia" w:asciiTheme="minorEastAsia" w:hAnsiTheme="minorEastAsia" w:eastAsiaTheme="minorEastAsia"/>
          <w:b/>
          <w:bCs/>
          <w:sz w:val="24"/>
          <w:szCs w:val="24"/>
        </w:rPr>
        <w:t xml:space="preserve"> 后续服务方案</w:t>
      </w:r>
      <w:bookmarkEnd w:id="573"/>
    </w:p>
    <w:p w14:paraId="306199A4">
      <w:pPr>
        <w:pStyle w:val="5"/>
        <w:spacing w:before="0" w:after="0"/>
        <w:ind w:firstLine="0" w:firstLineChars="0"/>
        <w:jc w:val="center"/>
        <w:rPr>
          <w:rFonts w:asciiTheme="minorEastAsia" w:hAnsiTheme="minorEastAsia" w:eastAsiaTheme="minorEastAsia"/>
          <w:b w:val="0"/>
          <w:sz w:val="24"/>
          <w:szCs w:val="21"/>
        </w:rPr>
      </w:pPr>
    </w:p>
    <w:p w14:paraId="236A5372">
      <w:pPr>
        <w:pStyle w:val="5"/>
        <w:spacing w:before="0" w:after="0"/>
        <w:ind w:firstLine="0" w:firstLineChars="0"/>
        <w:jc w:val="center"/>
        <w:rPr>
          <w:rFonts w:asciiTheme="minorEastAsia" w:hAnsiTheme="minorEastAsia" w:eastAsiaTheme="minorEastAsia"/>
          <w:b w:val="0"/>
          <w:sz w:val="24"/>
          <w:szCs w:val="21"/>
        </w:rPr>
      </w:pPr>
      <w:bookmarkStart w:id="574" w:name="_Toc2040"/>
      <w:r>
        <w:rPr>
          <w:rFonts w:hint="eastAsia" w:asciiTheme="minorEastAsia" w:hAnsiTheme="minorEastAsia" w:eastAsiaTheme="minorEastAsia"/>
          <w:b w:val="0"/>
          <w:sz w:val="24"/>
          <w:szCs w:val="21"/>
        </w:rPr>
        <w:t>（格式自拟）</w:t>
      </w:r>
      <w:bookmarkEnd w:id="574"/>
    </w:p>
    <w:p w14:paraId="66E443FC">
      <w:pPr>
        <w:pStyle w:val="143"/>
        <w:wordWrap w:val="0"/>
        <w:spacing w:line="360" w:lineRule="auto"/>
        <w:ind w:firstLine="480"/>
        <w:jc w:val="right"/>
        <w:rPr>
          <w:rFonts w:asciiTheme="minorEastAsia" w:hAnsiTheme="minorEastAsia" w:eastAsiaTheme="minorEastAsia"/>
          <w:sz w:val="24"/>
          <w:szCs w:val="21"/>
        </w:rPr>
      </w:pPr>
    </w:p>
    <w:p w14:paraId="5A131CD9">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27C95034">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bookmarkEnd w:id="561"/>
    <w:bookmarkEnd w:id="562"/>
    <w:bookmarkEnd w:id="563"/>
    <w:bookmarkEnd w:id="564"/>
    <w:bookmarkEnd w:id="565"/>
    <w:p w14:paraId="5070D360">
      <w:pPr>
        <w:pStyle w:val="5"/>
        <w:spacing w:before="0" w:after="0"/>
        <w:ind w:firstLine="0" w:firstLineChars="0"/>
        <w:jc w:val="left"/>
        <w:rPr>
          <w:rFonts w:asciiTheme="minorEastAsia" w:hAnsiTheme="minorEastAsia" w:eastAsiaTheme="minorEastAsia"/>
          <w:sz w:val="24"/>
          <w:szCs w:val="24"/>
        </w:rPr>
      </w:pPr>
      <w:bookmarkStart w:id="575" w:name="_Toc25398"/>
      <w:r>
        <w:rPr>
          <w:rFonts w:hint="eastAsia" w:asciiTheme="minorEastAsia" w:hAnsiTheme="minorEastAsia" w:eastAsiaTheme="minorEastAsia"/>
          <w:sz w:val="24"/>
          <w:szCs w:val="24"/>
        </w:rPr>
        <w:t>2.1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 xml:space="preserve">    投标人认为需要提供的或评分办法要求的其他资料</w:t>
      </w:r>
      <w:bookmarkEnd w:id="575"/>
    </w:p>
    <w:p w14:paraId="7A1288D6">
      <w:pPr>
        <w:pStyle w:val="143"/>
        <w:spacing w:line="360" w:lineRule="auto"/>
        <w:ind w:firstLine="480"/>
        <w:jc w:val="right"/>
        <w:rPr>
          <w:rFonts w:asciiTheme="minorEastAsia" w:hAnsiTheme="minorEastAsia" w:eastAsiaTheme="minorEastAsia" w:cstheme="minorBidi"/>
          <w:szCs w:val="22"/>
        </w:rPr>
      </w:pPr>
    </w:p>
    <w:p w14:paraId="4CF9F244">
      <w:pPr>
        <w:pStyle w:val="45"/>
        <w:spacing w:beforeLines="100" w:after="240" w:afterLines="100"/>
        <w:outlineLvl w:val="1"/>
        <w:rPr>
          <w:rFonts w:hint="eastAsia" w:asciiTheme="minorEastAsia" w:hAnsiTheme="minorEastAsia"/>
          <w:sz w:val="44"/>
          <w:szCs w:val="44"/>
        </w:rPr>
      </w:pPr>
      <w:bookmarkStart w:id="576" w:name="_Toc530551896"/>
      <w:bookmarkStart w:id="577" w:name="_Toc531359073"/>
    </w:p>
    <w:p w14:paraId="4C8C0C5B">
      <w:pPr>
        <w:pStyle w:val="45"/>
        <w:spacing w:beforeLines="100" w:after="240" w:afterLines="100"/>
        <w:outlineLvl w:val="1"/>
        <w:rPr>
          <w:rFonts w:asciiTheme="minorEastAsia" w:hAnsiTheme="minorEastAsia"/>
          <w:sz w:val="44"/>
          <w:szCs w:val="44"/>
        </w:rPr>
      </w:pPr>
      <w:bookmarkStart w:id="578" w:name="_Toc29671"/>
      <w:r>
        <w:rPr>
          <w:rFonts w:hint="eastAsia" w:asciiTheme="minorEastAsia" w:hAnsiTheme="minorEastAsia"/>
          <w:sz w:val="44"/>
          <w:szCs w:val="44"/>
        </w:rPr>
        <w:t>三  报价</w:t>
      </w:r>
      <w:r>
        <w:rPr>
          <w:rFonts w:asciiTheme="minorEastAsia" w:hAnsiTheme="minorEastAsia"/>
          <w:sz w:val="44"/>
          <w:szCs w:val="44"/>
        </w:rPr>
        <w:t>文件格式</w:t>
      </w:r>
      <w:bookmarkEnd w:id="576"/>
      <w:bookmarkEnd w:id="577"/>
      <w:bookmarkEnd w:id="578"/>
    </w:p>
    <w:p w14:paraId="14EF07B6">
      <w:pPr>
        <w:pStyle w:val="305"/>
        <w:ind w:firstLine="600"/>
        <w:rPr>
          <w:rFonts w:asciiTheme="minorEastAsia" w:hAnsiTheme="minorEastAsia" w:eastAsiaTheme="minorEastAsia"/>
        </w:rPr>
      </w:pPr>
    </w:p>
    <w:p w14:paraId="30A9105E">
      <w:pPr>
        <w:spacing w:line="360" w:lineRule="auto"/>
        <w:rPr>
          <w:rFonts w:asciiTheme="minorEastAsia" w:hAnsiTheme="minorEastAsia"/>
          <w:sz w:val="24"/>
          <w:szCs w:val="24"/>
        </w:rPr>
      </w:pPr>
    </w:p>
    <w:p w14:paraId="0B729B90">
      <w:pPr>
        <w:pStyle w:val="5"/>
        <w:spacing w:before="0" w:after="0"/>
        <w:ind w:firstLine="0" w:firstLineChars="0"/>
        <w:jc w:val="left"/>
        <w:rPr>
          <w:rFonts w:asciiTheme="minorEastAsia" w:hAnsiTheme="minorEastAsia" w:eastAsiaTheme="minorEastAsia"/>
          <w:sz w:val="24"/>
          <w:szCs w:val="24"/>
        </w:rPr>
      </w:pPr>
      <w:bookmarkStart w:id="579" w:name="_Toc34895617"/>
      <w:bookmarkStart w:id="580" w:name="_Toc58398465"/>
      <w:bookmarkStart w:id="581" w:name="_Toc1347"/>
      <w:bookmarkStart w:id="582" w:name="_Toc35851452"/>
      <w:bookmarkStart w:id="583" w:name="_Toc58398339"/>
      <w:bookmarkStart w:id="584" w:name="_Toc530551897"/>
      <w:bookmarkStart w:id="585" w:name="_Toc531359074"/>
      <w:bookmarkStart w:id="586" w:name="_Toc493956072"/>
      <w:r>
        <w:rPr>
          <w:rFonts w:asciiTheme="minorEastAsia" w:hAnsiTheme="minorEastAsia" w:eastAsiaTheme="minorEastAsia"/>
          <w:sz w:val="24"/>
          <w:szCs w:val="24"/>
        </w:rPr>
        <w:t xml:space="preserve">3.1     </w:t>
      </w:r>
      <w:r>
        <w:rPr>
          <w:rFonts w:hint="eastAsia" w:asciiTheme="minorEastAsia" w:hAnsiTheme="minorEastAsia" w:eastAsiaTheme="minorEastAsia"/>
          <w:sz w:val="24"/>
          <w:szCs w:val="24"/>
        </w:rPr>
        <w:t>报价文件封面格式</w:t>
      </w:r>
      <w:bookmarkEnd w:id="579"/>
      <w:bookmarkEnd w:id="580"/>
      <w:bookmarkEnd w:id="581"/>
      <w:bookmarkEnd w:id="582"/>
      <w:bookmarkEnd w:id="583"/>
    </w:p>
    <w:p w14:paraId="707CA55B">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投标文件</w:t>
      </w:r>
    </w:p>
    <w:p w14:paraId="47A9783F">
      <w:pPr>
        <w:pStyle w:val="2"/>
        <w:spacing w:line="360" w:lineRule="auto"/>
        <w:ind w:firstLine="0"/>
        <w:jc w:val="center"/>
        <w:rPr>
          <w:rFonts w:asciiTheme="minorEastAsia" w:hAnsiTheme="minorEastAsia" w:eastAsiaTheme="minorEastAsia"/>
          <w:bCs/>
          <w:sz w:val="24"/>
        </w:rPr>
      </w:pPr>
    </w:p>
    <w:tbl>
      <w:tblPr>
        <w:tblStyle w:val="49"/>
        <w:tblW w:w="7997" w:type="dxa"/>
        <w:jc w:val="center"/>
        <w:tblLayout w:type="fixed"/>
        <w:tblCellMar>
          <w:top w:w="0" w:type="dxa"/>
          <w:left w:w="108" w:type="dxa"/>
          <w:bottom w:w="0" w:type="dxa"/>
          <w:right w:w="108" w:type="dxa"/>
        </w:tblCellMar>
      </w:tblPr>
      <w:tblGrid>
        <w:gridCol w:w="2855"/>
        <w:gridCol w:w="5142"/>
      </w:tblGrid>
      <w:tr w14:paraId="2F9F3A0D">
        <w:tblPrEx>
          <w:tblCellMar>
            <w:top w:w="0" w:type="dxa"/>
            <w:left w:w="108" w:type="dxa"/>
            <w:bottom w:w="0" w:type="dxa"/>
            <w:right w:w="108" w:type="dxa"/>
          </w:tblCellMar>
        </w:tblPrEx>
        <w:trPr>
          <w:trHeight w:val="829" w:hRule="atLeast"/>
          <w:jc w:val="center"/>
        </w:trPr>
        <w:tc>
          <w:tcPr>
            <w:tcW w:w="2855" w:type="dxa"/>
            <w:vAlign w:val="center"/>
          </w:tcPr>
          <w:p w14:paraId="72F8B34F">
            <w:pPr>
              <w:jc w:val="distribute"/>
              <w:rPr>
                <w:rFonts w:asciiTheme="minorEastAsia" w:hAnsiTheme="minorEastAsia"/>
                <w:sz w:val="24"/>
                <w:szCs w:val="24"/>
              </w:rPr>
            </w:pPr>
            <w:r>
              <w:rPr>
                <w:rFonts w:hint="eastAsia" w:asciiTheme="minorEastAsia" w:hAnsiTheme="minorEastAsia"/>
                <w:sz w:val="24"/>
                <w:szCs w:val="24"/>
              </w:rPr>
              <w:t>投标文件名称：</w:t>
            </w:r>
          </w:p>
        </w:tc>
        <w:tc>
          <w:tcPr>
            <w:tcW w:w="5142" w:type="dxa"/>
            <w:vAlign w:val="center"/>
          </w:tcPr>
          <w:p w14:paraId="20832B95">
            <w:pPr>
              <w:jc w:val="left"/>
              <w:rPr>
                <w:rFonts w:asciiTheme="minorEastAsia" w:hAnsiTheme="minorEastAsia"/>
                <w:sz w:val="24"/>
                <w:szCs w:val="24"/>
              </w:rPr>
            </w:pPr>
            <w:r>
              <w:rPr>
                <w:rFonts w:hint="eastAsia" w:asciiTheme="minorEastAsia" w:hAnsiTheme="minorEastAsia"/>
                <w:sz w:val="24"/>
                <w:szCs w:val="24"/>
              </w:rPr>
              <w:t xml:space="preserve"> 报价文件  </w:t>
            </w:r>
          </w:p>
        </w:tc>
      </w:tr>
      <w:tr w14:paraId="2FD3E4FB">
        <w:tblPrEx>
          <w:tblCellMar>
            <w:top w:w="0" w:type="dxa"/>
            <w:left w:w="108" w:type="dxa"/>
            <w:bottom w:w="0" w:type="dxa"/>
            <w:right w:w="108" w:type="dxa"/>
          </w:tblCellMar>
        </w:tblPrEx>
        <w:trPr>
          <w:trHeight w:val="829" w:hRule="atLeast"/>
          <w:jc w:val="center"/>
        </w:trPr>
        <w:tc>
          <w:tcPr>
            <w:tcW w:w="2855" w:type="dxa"/>
            <w:vAlign w:val="center"/>
          </w:tcPr>
          <w:p w14:paraId="17F8946A">
            <w:pPr>
              <w:jc w:val="distribute"/>
              <w:rPr>
                <w:rFonts w:asciiTheme="minorEastAsia" w:hAnsiTheme="minorEastAsia"/>
                <w:sz w:val="24"/>
                <w:szCs w:val="24"/>
              </w:rPr>
            </w:pPr>
            <w:r>
              <w:rPr>
                <w:rFonts w:hint="eastAsia" w:asciiTheme="minorEastAsia" w:hAnsiTheme="minorEastAsia"/>
                <w:sz w:val="24"/>
                <w:szCs w:val="24"/>
              </w:rPr>
              <w:t>采 购 编 号：</w:t>
            </w:r>
          </w:p>
        </w:tc>
        <w:tc>
          <w:tcPr>
            <w:tcW w:w="5142" w:type="dxa"/>
            <w:vAlign w:val="center"/>
          </w:tcPr>
          <w:p w14:paraId="748A7F3C">
            <w:pPr>
              <w:jc w:val="left"/>
              <w:rPr>
                <w:rFonts w:asciiTheme="minorEastAsia" w:hAnsiTheme="minorEastAsia"/>
                <w:sz w:val="24"/>
                <w:szCs w:val="24"/>
                <w:u w:val="single"/>
              </w:rPr>
            </w:pPr>
          </w:p>
        </w:tc>
      </w:tr>
      <w:tr w14:paraId="7936774C">
        <w:tblPrEx>
          <w:tblCellMar>
            <w:top w:w="0" w:type="dxa"/>
            <w:left w:w="108" w:type="dxa"/>
            <w:bottom w:w="0" w:type="dxa"/>
            <w:right w:w="108" w:type="dxa"/>
          </w:tblCellMar>
        </w:tblPrEx>
        <w:trPr>
          <w:trHeight w:val="829" w:hRule="atLeast"/>
          <w:jc w:val="center"/>
        </w:trPr>
        <w:tc>
          <w:tcPr>
            <w:tcW w:w="2855" w:type="dxa"/>
            <w:vAlign w:val="center"/>
          </w:tcPr>
          <w:p w14:paraId="35A70372">
            <w:pPr>
              <w:jc w:val="distribute"/>
              <w:rPr>
                <w:rFonts w:asciiTheme="minorEastAsia" w:hAnsiTheme="minorEastAsia"/>
                <w:sz w:val="24"/>
                <w:szCs w:val="24"/>
              </w:rPr>
            </w:pPr>
            <w:r>
              <w:rPr>
                <w:rFonts w:hint="eastAsia" w:asciiTheme="minorEastAsia" w:hAnsiTheme="minorEastAsia"/>
                <w:sz w:val="24"/>
                <w:szCs w:val="24"/>
              </w:rPr>
              <w:t>项 目 名 称：</w:t>
            </w:r>
          </w:p>
        </w:tc>
        <w:tc>
          <w:tcPr>
            <w:tcW w:w="5142" w:type="dxa"/>
            <w:vAlign w:val="center"/>
          </w:tcPr>
          <w:p w14:paraId="53B70C20">
            <w:pPr>
              <w:jc w:val="left"/>
              <w:rPr>
                <w:rFonts w:asciiTheme="minorEastAsia" w:hAnsiTheme="minorEastAsia"/>
                <w:sz w:val="24"/>
                <w:szCs w:val="24"/>
                <w:u w:val="single"/>
              </w:rPr>
            </w:pPr>
          </w:p>
        </w:tc>
      </w:tr>
      <w:tr w14:paraId="380CBF67">
        <w:tblPrEx>
          <w:tblCellMar>
            <w:top w:w="0" w:type="dxa"/>
            <w:left w:w="108" w:type="dxa"/>
            <w:bottom w:w="0" w:type="dxa"/>
            <w:right w:w="108" w:type="dxa"/>
          </w:tblCellMar>
        </w:tblPrEx>
        <w:trPr>
          <w:trHeight w:val="829" w:hRule="atLeast"/>
          <w:jc w:val="center"/>
        </w:trPr>
        <w:tc>
          <w:tcPr>
            <w:tcW w:w="2855" w:type="dxa"/>
            <w:vAlign w:val="center"/>
          </w:tcPr>
          <w:p w14:paraId="4B09232A">
            <w:pPr>
              <w:jc w:val="distribute"/>
              <w:rPr>
                <w:rFonts w:asciiTheme="minorEastAsia" w:hAnsiTheme="minorEastAsia"/>
                <w:sz w:val="24"/>
                <w:szCs w:val="24"/>
              </w:rPr>
            </w:pPr>
            <w:r>
              <w:rPr>
                <w:rFonts w:hint="eastAsia" w:asciiTheme="minorEastAsia" w:hAnsiTheme="minorEastAsia"/>
                <w:sz w:val="24"/>
                <w:szCs w:val="24"/>
              </w:rPr>
              <w:t>标    项：</w:t>
            </w:r>
          </w:p>
        </w:tc>
        <w:tc>
          <w:tcPr>
            <w:tcW w:w="5142" w:type="dxa"/>
            <w:vAlign w:val="center"/>
          </w:tcPr>
          <w:p w14:paraId="472116EB">
            <w:pPr>
              <w:jc w:val="left"/>
              <w:rPr>
                <w:rFonts w:asciiTheme="minorEastAsia" w:hAnsiTheme="minorEastAsia"/>
                <w:sz w:val="24"/>
                <w:szCs w:val="24"/>
              </w:rPr>
            </w:pPr>
            <w:r>
              <w:rPr>
                <w:rFonts w:hint="eastAsia" w:asciiTheme="minorEastAsia" w:hAnsiTheme="minorEastAsia"/>
                <w:sz w:val="24"/>
                <w:szCs w:val="24"/>
              </w:rPr>
              <w:t xml:space="preserve">（若有）  </w:t>
            </w:r>
          </w:p>
        </w:tc>
      </w:tr>
      <w:tr w14:paraId="6225AF61">
        <w:tblPrEx>
          <w:tblCellMar>
            <w:top w:w="0" w:type="dxa"/>
            <w:left w:w="108" w:type="dxa"/>
            <w:bottom w:w="0" w:type="dxa"/>
            <w:right w:w="108" w:type="dxa"/>
          </w:tblCellMar>
        </w:tblPrEx>
        <w:trPr>
          <w:trHeight w:val="829" w:hRule="atLeast"/>
          <w:jc w:val="center"/>
        </w:trPr>
        <w:tc>
          <w:tcPr>
            <w:tcW w:w="2855" w:type="dxa"/>
            <w:vAlign w:val="center"/>
          </w:tcPr>
          <w:p w14:paraId="100A9A7F">
            <w:pPr>
              <w:jc w:val="distribute"/>
              <w:rPr>
                <w:rFonts w:asciiTheme="minorEastAsia" w:hAnsiTheme="minorEastAsia"/>
                <w:sz w:val="24"/>
                <w:szCs w:val="24"/>
              </w:rPr>
            </w:pPr>
            <w:r>
              <w:rPr>
                <w:rFonts w:hint="eastAsia" w:asciiTheme="minorEastAsia" w:hAnsiTheme="minorEastAsia"/>
                <w:sz w:val="24"/>
                <w:szCs w:val="24"/>
              </w:rPr>
              <w:t>投标人全称（盖章）：</w:t>
            </w:r>
          </w:p>
        </w:tc>
        <w:tc>
          <w:tcPr>
            <w:tcW w:w="5142" w:type="dxa"/>
            <w:vAlign w:val="center"/>
          </w:tcPr>
          <w:p w14:paraId="1C3D1D79">
            <w:pPr>
              <w:jc w:val="left"/>
              <w:rPr>
                <w:rFonts w:asciiTheme="minorEastAsia" w:hAnsiTheme="minorEastAsia"/>
                <w:sz w:val="24"/>
                <w:szCs w:val="24"/>
                <w:u w:val="single"/>
              </w:rPr>
            </w:pPr>
          </w:p>
        </w:tc>
      </w:tr>
      <w:tr w14:paraId="729B58CE">
        <w:tblPrEx>
          <w:tblCellMar>
            <w:top w:w="0" w:type="dxa"/>
            <w:left w:w="108" w:type="dxa"/>
            <w:bottom w:w="0" w:type="dxa"/>
            <w:right w:w="108" w:type="dxa"/>
          </w:tblCellMar>
        </w:tblPrEx>
        <w:trPr>
          <w:trHeight w:val="829" w:hRule="atLeast"/>
          <w:jc w:val="center"/>
        </w:trPr>
        <w:tc>
          <w:tcPr>
            <w:tcW w:w="2855" w:type="dxa"/>
            <w:vAlign w:val="center"/>
          </w:tcPr>
          <w:p w14:paraId="7E788F70">
            <w:pPr>
              <w:jc w:val="distribute"/>
              <w:rPr>
                <w:rFonts w:asciiTheme="minorEastAsia" w:hAnsiTheme="minorEastAsia"/>
                <w:sz w:val="24"/>
                <w:szCs w:val="24"/>
              </w:rPr>
            </w:pPr>
            <w:r>
              <w:rPr>
                <w:rFonts w:hint="eastAsia" w:asciiTheme="minorEastAsia" w:hAnsiTheme="minorEastAsia"/>
                <w:sz w:val="24"/>
                <w:szCs w:val="24"/>
              </w:rPr>
              <w:t>投标人地址：</w:t>
            </w:r>
          </w:p>
        </w:tc>
        <w:tc>
          <w:tcPr>
            <w:tcW w:w="5142" w:type="dxa"/>
            <w:vAlign w:val="center"/>
          </w:tcPr>
          <w:p w14:paraId="4CBE19EB">
            <w:pPr>
              <w:jc w:val="left"/>
              <w:rPr>
                <w:rFonts w:asciiTheme="minorEastAsia" w:hAnsiTheme="minorEastAsia"/>
                <w:sz w:val="24"/>
                <w:szCs w:val="24"/>
                <w:u w:val="single"/>
              </w:rPr>
            </w:pPr>
          </w:p>
        </w:tc>
      </w:tr>
      <w:tr w14:paraId="07C35DA6">
        <w:tblPrEx>
          <w:tblCellMar>
            <w:top w:w="0" w:type="dxa"/>
            <w:left w:w="108" w:type="dxa"/>
            <w:bottom w:w="0" w:type="dxa"/>
            <w:right w:w="108" w:type="dxa"/>
          </w:tblCellMar>
        </w:tblPrEx>
        <w:trPr>
          <w:trHeight w:val="829" w:hRule="atLeast"/>
          <w:jc w:val="center"/>
        </w:trPr>
        <w:tc>
          <w:tcPr>
            <w:tcW w:w="7997" w:type="dxa"/>
            <w:gridSpan w:val="2"/>
            <w:vAlign w:val="center"/>
          </w:tcPr>
          <w:p w14:paraId="45B15F4D">
            <w:pPr>
              <w:jc w:val="left"/>
              <w:rPr>
                <w:rFonts w:asciiTheme="minorEastAsia" w:hAnsiTheme="minorEastAsia"/>
                <w:sz w:val="24"/>
                <w:szCs w:val="24"/>
                <w:u w:val="single"/>
              </w:rPr>
            </w:pPr>
          </w:p>
        </w:tc>
      </w:tr>
      <w:tr w14:paraId="28BC22A4">
        <w:tblPrEx>
          <w:tblCellMar>
            <w:top w:w="0" w:type="dxa"/>
            <w:left w:w="108" w:type="dxa"/>
            <w:bottom w:w="0" w:type="dxa"/>
            <w:right w:w="108" w:type="dxa"/>
          </w:tblCellMar>
        </w:tblPrEx>
        <w:trPr>
          <w:trHeight w:val="829" w:hRule="atLeast"/>
          <w:jc w:val="center"/>
        </w:trPr>
        <w:tc>
          <w:tcPr>
            <w:tcW w:w="7997" w:type="dxa"/>
            <w:gridSpan w:val="2"/>
            <w:vAlign w:val="center"/>
          </w:tcPr>
          <w:p w14:paraId="193527AF">
            <w:pPr>
              <w:jc w:val="center"/>
              <w:rPr>
                <w:rFonts w:asciiTheme="minorEastAsia" w:hAnsiTheme="minorEastAsia"/>
                <w:sz w:val="24"/>
                <w:szCs w:val="24"/>
              </w:rPr>
            </w:pPr>
            <w:r>
              <w:rPr>
                <w:rFonts w:hint="eastAsia" w:asciiTheme="minorEastAsia" w:hAnsiTheme="minorEastAsia"/>
                <w:sz w:val="24"/>
                <w:szCs w:val="24"/>
              </w:rPr>
              <w:t xml:space="preserve">年  </w:t>
            </w:r>
            <w:r>
              <w:rPr>
                <w:rFonts w:asciiTheme="minorEastAsia" w:hAnsiTheme="minorEastAsia"/>
                <w:sz w:val="24"/>
                <w:szCs w:val="24"/>
              </w:rPr>
              <w:t xml:space="preserve"> 月</w:t>
            </w:r>
            <w:r>
              <w:rPr>
                <w:rFonts w:hint="eastAsia" w:asciiTheme="minorEastAsia" w:hAnsiTheme="minorEastAsia"/>
                <w:sz w:val="24"/>
                <w:szCs w:val="24"/>
                <w:lang w:val="en-US" w:eastAsia="zh-CN"/>
              </w:rPr>
              <w:t xml:space="preserve">  </w:t>
            </w:r>
            <w:r>
              <w:rPr>
                <w:rFonts w:asciiTheme="minorEastAsia" w:hAnsiTheme="minorEastAsia"/>
                <w:sz w:val="24"/>
                <w:szCs w:val="24"/>
              </w:rPr>
              <w:t>日</w:t>
            </w:r>
          </w:p>
        </w:tc>
      </w:tr>
    </w:tbl>
    <w:p w14:paraId="4B8A56EA">
      <w:pPr>
        <w:spacing w:line="360" w:lineRule="auto"/>
        <w:rPr>
          <w:rFonts w:asciiTheme="minorEastAsia" w:hAnsiTheme="minorEastAsia"/>
          <w:sz w:val="24"/>
          <w:szCs w:val="24"/>
        </w:rPr>
      </w:pPr>
    </w:p>
    <w:p w14:paraId="1176481C">
      <w:pPr>
        <w:spacing w:line="360" w:lineRule="auto"/>
        <w:rPr>
          <w:rFonts w:asciiTheme="minorEastAsia" w:hAnsiTheme="minorEastAsia"/>
          <w:sz w:val="24"/>
          <w:szCs w:val="24"/>
        </w:rPr>
      </w:pPr>
    </w:p>
    <w:p w14:paraId="5A552E2C">
      <w:pPr>
        <w:spacing w:line="360" w:lineRule="auto"/>
        <w:rPr>
          <w:rFonts w:asciiTheme="minorEastAsia" w:hAnsiTheme="minorEastAsia"/>
          <w:sz w:val="24"/>
          <w:szCs w:val="24"/>
        </w:rPr>
      </w:pPr>
    </w:p>
    <w:p w14:paraId="5F2CDC20">
      <w:pPr>
        <w:spacing w:line="360" w:lineRule="auto"/>
        <w:rPr>
          <w:rFonts w:asciiTheme="minorEastAsia" w:hAnsiTheme="minorEastAsia"/>
          <w:sz w:val="24"/>
          <w:szCs w:val="24"/>
        </w:rPr>
      </w:pPr>
    </w:p>
    <w:p w14:paraId="788D09C3">
      <w:pPr>
        <w:pStyle w:val="5"/>
        <w:spacing w:before="0" w:after="0"/>
        <w:ind w:firstLine="0" w:firstLineChars="0"/>
        <w:jc w:val="left"/>
        <w:rPr>
          <w:rFonts w:asciiTheme="minorEastAsia" w:hAnsiTheme="minorEastAsia" w:eastAsiaTheme="minorEastAsia"/>
          <w:sz w:val="24"/>
          <w:szCs w:val="24"/>
        </w:rPr>
      </w:pPr>
      <w:bookmarkStart w:id="587" w:name="_Toc35851453"/>
      <w:bookmarkStart w:id="588" w:name="_Toc58398340"/>
      <w:bookmarkStart w:id="589" w:name="_Toc18131"/>
      <w:bookmarkStart w:id="590" w:name="_Toc34895618"/>
      <w:bookmarkStart w:id="591" w:name="_Toc58398466"/>
      <w:r>
        <w:rPr>
          <w:rFonts w:asciiTheme="minorEastAsia" w:hAnsiTheme="minorEastAsia" w:eastAsiaTheme="minorEastAsia"/>
          <w:sz w:val="24"/>
          <w:szCs w:val="24"/>
        </w:rPr>
        <w:t>3.2</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报价文件</w:t>
      </w:r>
      <w:r>
        <w:rPr>
          <w:rFonts w:asciiTheme="minorEastAsia" w:hAnsiTheme="minorEastAsia" w:eastAsiaTheme="minorEastAsia"/>
          <w:sz w:val="24"/>
          <w:szCs w:val="24"/>
        </w:rPr>
        <w:t>目录</w:t>
      </w:r>
      <w:bookmarkEnd w:id="587"/>
      <w:bookmarkEnd w:id="588"/>
      <w:bookmarkEnd w:id="589"/>
      <w:bookmarkEnd w:id="590"/>
      <w:bookmarkEnd w:id="591"/>
    </w:p>
    <w:p w14:paraId="41673A45">
      <w:pPr>
        <w:pStyle w:val="2"/>
        <w:spacing w:line="360" w:lineRule="auto"/>
        <w:ind w:firstLine="0"/>
        <w:rPr>
          <w:rFonts w:asciiTheme="minorEastAsia" w:hAnsiTheme="minorEastAsia" w:eastAsiaTheme="minorEastAsia"/>
        </w:rPr>
      </w:pPr>
    </w:p>
    <w:p w14:paraId="4D2A5F99">
      <w:pPr>
        <w:pStyle w:val="2"/>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（格式自行设计）</w:t>
      </w:r>
    </w:p>
    <w:p w14:paraId="757F1295">
      <w:pPr>
        <w:pStyle w:val="2"/>
        <w:spacing w:line="360" w:lineRule="auto"/>
        <w:ind w:firstLine="0"/>
        <w:jc w:val="left"/>
        <w:rPr>
          <w:rFonts w:asciiTheme="minorEastAsia" w:hAnsiTheme="minorEastAsia" w:eastAsiaTheme="minorEastAsia"/>
          <w:sz w:val="24"/>
          <w:szCs w:val="24"/>
        </w:rPr>
      </w:pPr>
    </w:p>
    <w:p w14:paraId="2D73C4C1">
      <w:pPr>
        <w:pStyle w:val="5"/>
        <w:spacing w:before="0" w:after="0"/>
        <w:ind w:firstLine="0" w:firstLineChars="0"/>
        <w:jc w:val="left"/>
        <w:rPr>
          <w:rFonts w:asciiTheme="minorEastAsia" w:hAnsiTheme="minorEastAsia" w:eastAsiaTheme="minorEastAsia"/>
          <w:sz w:val="24"/>
          <w:szCs w:val="24"/>
        </w:rPr>
      </w:pPr>
      <w:bookmarkStart w:id="592" w:name="_Toc8557"/>
      <w:bookmarkStart w:id="593" w:name="_Toc34895619"/>
      <w:bookmarkStart w:id="594" w:name="_Toc58398467"/>
      <w:bookmarkStart w:id="595" w:name="_Toc58398341"/>
      <w:bookmarkStart w:id="596" w:name="_Toc35851454"/>
      <w:r>
        <w:rPr>
          <w:rFonts w:asciiTheme="minorEastAsia" w:hAnsiTheme="minorEastAsia" w:eastAsiaTheme="minorEastAsia"/>
          <w:sz w:val="24"/>
          <w:szCs w:val="24"/>
        </w:rPr>
        <w:t>3.3</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开标一览表</w:t>
      </w:r>
      <w:bookmarkEnd w:id="584"/>
      <w:bookmarkEnd w:id="585"/>
      <w:bookmarkEnd w:id="586"/>
      <w:r>
        <w:rPr>
          <w:rFonts w:hint="eastAsia" w:asciiTheme="minorEastAsia" w:hAnsiTheme="minorEastAsia" w:eastAsiaTheme="minorEastAsia"/>
          <w:sz w:val="24"/>
          <w:szCs w:val="24"/>
        </w:rPr>
        <w:t>格式</w:t>
      </w:r>
      <w:bookmarkEnd w:id="592"/>
      <w:bookmarkEnd w:id="593"/>
      <w:bookmarkEnd w:id="594"/>
      <w:bookmarkEnd w:id="595"/>
      <w:bookmarkEnd w:id="596"/>
    </w:p>
    <w:p w14:paraId="704F9713">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开标一览表</w:t>
      </w:r>
    </w:p>
    <w:p w14:paraId="0367DC11">
      <w:pPr>
        <w:spacing w:line="360" w:lineRule="auto"/>
        <w:jc w:val="left"/>
        <w:rPr>
          <w:rFonts w:asciiTheme="minorEastAsia" w:hAnsiTheme="minorEastAsia"/>
          <w:sz w:val="24"/>
          <w:szCs w:val="24"/>
          <w:u w:val="single"/>
        </w:rPr>
      </w:pPr>
      <w:r>
        <w:rPr>
          <w:rFonts w:hint="eastAsia" w:asciiTheme="minorEastAsia" w:hAnsiTheme="minorEastAsia"/>
          <w:sz w:val="24"/>
          <w:szCs w:val="24"/>
        </w:rPr>
        <w:t>项目编号：</w:t>
      </w:r>
      <w:r>
        <w:rPr>
          <w:rFonts w:hint="eastAsia" w:asciiTheme="minorEastAsia" w:hAnsiTheme="minorEastAsia"/>
          <w:sz w:val="24"/>
          <w:szCs w:val="24"/>
          <w:u w:val="single"/>
        </w:rPr>
        <w:t xml:space="preserve">                  </w:t>
      </w:r>
    </w:p>
    <w:p w14:paraId="1D81316F">
      <w:pPr>
        <w:spacing w:line="360" w:lineRule="auto"/>
        <w:jc w:val="left"/>
        <w:rPr>
          <w:rFonts w:asciiTheme="minorEastAsia" w:hAnsiTheme="minorEastAsia"/>
          <w:sz w:val="24"/>
          <w:szCs w:val="24"/>
          <w:u w:val="single"/>
        </w:rPr>
      </w:pPr>
      <w:r>
        <w:rPr>
          <w:rFonts w:hint="eastAsia" w:asciiTheme="minorEastAsia" w:hAnsiTheme="minorEastAsia"/>
          <w:sz w:val="24"/>
          <w:szCs w:val="24"/>
        </w:rPr>
        <w:t>项目名称：</w:t>
      </w:r>
      <w:r>
        <w:rPr>
          <w:rFonts w:hint="eastAsia" w:asciiTheme="minorEastAsia" w:hAnsiTheme="minorEastAsia"/>
          <w:sz w:val="24"/>
          <w:szCs w:val="24"/>
          <w:u w:val="single"/>
        </w:rPr>
        <w:t xml:space="preserve">                    </w:t>
      </w:r>
    </w:p>
    <w:tbl>
      <w:tblPr>
        <w:tblStyle w:val="4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373"/>
        <w:gridCol w:w="5531"/>
      </w:tblGrid>
      <w:tr w14:paraId="4346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4AC4B5F6">
            <w:pPr>
              <w:spacing w:line="400" w:lineRule="exact"/>
              <w:jc w:val="center"/>
              <w:rPr>
                <w:rFonts w:ascii="宋体" w:hAnsi="宋体"/>
                <w:sz w:val="24"/>
                <w:szCs w:val="21"/>
              </w:rPr>
            </w:pPr>
            <w:r>
              <w:rPr>
                <w:rFonts w:hint="eastAsia" w:ascii="宋体" w:hAnsi="宋体"/>
                <w:sz w:val="24"/>
                <w:szCs w:val="21"/>
              </w:rPr>
              <w:t>序号</w:t>
            </w:r>
          </w:p>
        </w:tc>
        <w:tc>
          <w:tcPr>
            <w:tcW w:w="2373" w:type="dxa"/>
            <w:tcBorders>
              <w:top w:val="single" w:color="auto" w:sz="4" w:space="0"/>
              <w:left w:val="single" w:color="auto" w:sz="4" w:space="0"/>
              <w:bottom w:val="single" w:color="auto" w:sz="4" w:space="0"/>
              <w:right w:val="single" w:color="auto" w:sz="4" w:space="0"/>
            </w:tcBorders>
            <w:vAlign w:val="center"/>
          </w:tcPr>
          <w:p w14:paraId="45D91431">
            <w:pPr>
              <w:spacing w:line="400" w:lineRule="exact"/>
              <w:jc w:val="center"/>
              <w:rPr>
                <w:rFonts w:ascii="宋体" w:hAnsi="宋体"/>
                <w:sz w:val="24"/>
                <w:szCs w:val="21"/>
              </w:rPr>
            </w:pPr>
            <w:r>
              <w:rPr>
                <w:rFonts w:ascii="宋体" w:hAnsi="宋体"/>
                <w:sz w:val="24"/>
                <w:szCs w:val="21"/>
              </w:rPr>
              <w:t>采购内容</w:t>
            </w:r>
          </w:p>
        </w:tc>
        <w:tc>
          <w:tcPr>
            <w:tcW w:w="5531" w:type="dxa"/>
            <w:tcBorders>
              <w:top w:val="single" w:color="auto" w:sz="4" w:space="0"/>
              <w:left w:val="single" w:color="auto" w:sz="4" w:space="0"/>
              <w:bottom w:val="single" w:color="auto" w:sz="4" w:space="0"/>
              <w:right w:val="single" w:color="auto" w:sz="4" w:space="0"/>
            </w:tcBorders>
            <w:vAlign w:val="center"/>
          </w:tcPr>
          <w:p w14:paraId="6799AEB8">
            <w:pPr>
              <w:snapToGrid w:val="0"/>
              <w:spacing w:line="400" w:lineRule="exact"/>
              <w:jc w:val="center"/>
              <w:rPr>
                <w:rFonts w:ascii="宋体" w:hAnsi="宋体"/>
                <w:sz w:val="24"/>
                <w:szCs w:val="21"/>
              </w:rPr>
            </w:pPr>
            <w:r>
              <w:rPr>
                <w:rFonts w:hint="eastAsia" w:ascii="宋体" w:hAnsi="宋体"/>
                <w:sz w:val="24"/>
                <w:szCs w:val="21"/>
              </w:rPr>
              <w:t>项目总报价（元）</w:t>
            </w:r>
          </w:p>
        </w:tc>
      </w:tr>
      <w:tr w14:paraId="63AF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73FB37E7">
            <w:pPr>
              <w:spacing w:line="400" w:lineRule="exact"/>
              <w:jc w:val="center"/>
              <w:rPr>
                <w:rFonts w:ascii="宋体" w:hAnsi="宋体"/>
                <w:sz w:val="24"/>
                <w:szCs w:val="21"/>
              </w:rPr>
            </w:pPr>
            <w:r>
              <w:rPr>
                <w:rFonts w:hint="eastAsia" w:ascii="宋体" w:hAnsi="宋体"/>
                <w:sz w:val="24"/>
                <w:szCs w:val="21"/>
              </w:rPr>
              <w:t>1</w:t>
            </w:r>
          </w:p>
        </w:tc>
        <w:tc>
          <w:tcPr>
            <w:tcW w:w="2373" w:type="dxa"/>
            <w:tcBorders>
              <w:top w:val="single" w:color="auto" w:sz="4" w:space="0"/>
              <w:left w:val="single" w:color="auto" w:sz="4" w:space="0"/>
              <w:bottom w:val="single" w:color="auto" w:sz="4" w:space="0"/>
              <w:right w:val="single" w:color="auto" w:sz="4" w:space="0"/>
            </w:tcBorders>
            <w:vAlign w:val="center"/>
          </w:tcPr>
          <w:p w14:paraId="336B09D8">
            <w:pPr>
              <w:snapToGrid w:val="0"/>
              <w:spacing w:line="400" w:lineRule="exact"/>
              <w:jc w:val="center"/>
              <w:rPr>
                <w:rFonts w:ascii="宋体" w:hAnsi="宋体" w:eastAsia="宋体"/>
                <w:sz w:val="24"/>
              </w:rPr>
            </w:pPr>
            <w:r>
              <w:rPr>
                <w:rFonts w:hint="eastAsia" w:ascii="宋体" w:hAnsi="宋体" w:eastAsia="宋体"/>
                <w:sz w:val="24"/>
                <w:lang w:eastAsia="zh-CN"/>
              </w:rPr>
              <w:t>2025年土壤、地下水污染防治技术服务项目</w:t>
            </w:r>
          </w:p>
        </w:tc>
        <w:tc>
          <w:tcPr>
            <w:tcW w:w="5531" w:type="dxa"/>
            <w:tcBorders>
              <w:top w:val="single" w:color="auto" w:sz="4" w:space="0"/>
              <w:left w:val="single" w:color="auto" w:sz="4" w:space="0"/>
              <w:bottom w:val="single" w:color="auto" w:sz="4" w:space="0"/>
              <w:right w:val="single" w:color="auto" w:sz="4" w:space="0"/>
            </w:tcBorders>
            <w:vAlign w:val="center"/>
          </w:tcPr>
          <w:p w14:paraId="48957BCE">
            <w:pPr>
              <w:snapToGrid w:val="0"/>
              <w:spacing w:line="400" w:lineRule="exact"/>
              <w:rPr>
                <w:rFonts w:ascii="宋体" w:hAnsi="宋体"/>
                <w:sz w:val="24"/>
              </w:rPr>
            </w:pPr>
            <w:r>
              <w:rPr>
                <w:rFonts w:hint="eastAsia" w:ascii="宋体" w:hAnsi="宋体"/>
                <w:sz w:val="24"/>
              </w:rPr>
              <w:t>小写：</w:t>
            </w:r>
          </w:p>
          <w:p w14:paraId="7A90EEAF">
            <w:pPr>
              <w:snapToGrid w:val="0"/>
              <w:spacing w:line="400" w:lineRule="exact"/>
              <w:jc w:val="center"/>
              <w:rPr>
                <w:rFonts w:ascii="宋体" w:hAnsi="宋体"/>
                <w:sz w:val="24"/>
              </w:rPr>
            </w:pPr>
          </w:p>
          <w:p w14:paraId="74355AEE">
            <w:pPr>
              <w:snapToGrid w:val="0"/>
              <w:spacing w:line="400" w:lineRule="exact"/>
              <w:rPr>
                <w:rFonts w:ascii="宋体" w:hAnsi="宋体"/>
                <w:sz w:val="24"/>
              </w:rPr>
            </w:pPr>
            <w:r>
              <w:rPr>
                <w:rFonts w:hint="eastAsia" w:ascii="宋体" w:hAnsi="宋体"/>
                <w:sz w:val="24"/>
              </w:rPr>
              <w:t>大写：</w:t>
            </w:r>
          </w:p>
        </w:tc>
      </w:tr>
    </w:tbl>
    <w:p w14:paraId="77DE60E4">
      <w:pPr>
        <w:pStyle w:val="250"/>
        <w:spacing w:line="440" w:lineRule="exact"/>
        <w:rPr>
          <w:rFonts w:asciiTheme="minorEastAsia" w:hAnsiTheme="minorEastAsia" w:eastAsiaTheme="minorEastAsia"/>
          <w:b/>
          <w:iCs/>
          <w:spacing w:val="20"/>
          <w:sz w:val="24"/>
        </w:rPr>
      </w:pPr>
      <w:r>
        <w:rPr>
          <w:rFonts w:hint="eastAsia" w:asciiTheme="minorEastAsia" w:hAnsiTheme="minorEastAsia" w:eastAsiaTheme="minorEastAsia"/>
          <w:b/>
          <w:iCs/>
          <w:spacing w:val="20"/>
          <w:sz w:val="24"/>
        </w:rPr>
        <w:t>注：</w:t>
      </w:r>
    </w:p>
    <w:p w14:paraId="4913F65E">
      <w:pPr>
        <w:pStyle w:val="250"/>
        <w:spacing w:line="360" w:lineRule="auto"/>
        <w:ind w:firstLine="480" w:firstLineChars="200"/>
        <w:jc w:val="left"/>
        <w:rPr>
          <w:rFonts w:ascii="宋体" w:hAnsi="宋体"/>
          <w:bCs/>
          <w:sz w:val="24"/>
        </w:rPr>
      </w:pPr>
      <w:r>
        <w:rPr>
          <w:rFonts w:hint="eastAsia" w:ascii="宋体" w:hAnsi="宋体"/>
          <w:bCs/>
          <w:sz w:val="24"/>
        </w:rPr>
        <w:t>1.投标报价高于最高限价的作无效标处理；</w:t>
      </w:r>
    </w:p>
    <w:p w14:paraId="5ACC8FFC">
      <w:pPr>
        <w:pStyle w:val="250"/>
        <w:spacing w:line="360" w:lineRule="auto"/>
        <w:ind w:firstLine="480" w:firstLineChars="200"/>
        <w:jc w:val="left"/>
        <w:rPr>
          <w:rFonts w:hint="eastAsia" w:eastAsia="宋体" w:asciiTheme="minorEastAsia" w:hAnsiTheme="minorEastAsia"/>
          <w:bCs/>
          <w:sz w:val="24"/>
          <w:lang w:eastAsia="zh-CN"/>
        </w:rPr>
      </w:pPr>
      <w:r>
        <w:rPr>
          <w:rFonts w:hint="eastAsia" w:ascii="宋体" w:hAnsi="宋体"/>
          <w:bCs/>
          <w:sz w:val="24"/>
        </w:rPr>
        <w:t>2.</w:t>
      </w:r>
      <w:r>
        <w:rPr>
          <w:rFonts w:hint="eastAsia" w:hAnsi="宋体"/>
          <w:bCs/>
          <w:sz w:val="24"/>
        </w:rPr>
        <w:t>总报价应</w:t>
      </w:r>
      <w:r>
        <w:rPr>
          <w:rFonts w:hint="eastAsia" w:ascii="宋体" w:hAnsi="宋体"/>
          <w:bCs/>
          <w:sz w:val="24"/>
        </w:rPr>
        <w:t>包括人工费、</w:t>
      </w:r>
      <w:r>
        <w:rPr>
          <w:rFonts w:hint="eastAsia" w:ascii="宋体" w:hAnsi="宋体"/>
          <w:bCs/>
          <w:sz w:val="24"/>
          <w:lang w:eastAsia="zh-CN"/>
        </w:rPr>
        <w:t>差旅费、</w:t>
      </w:r>
      <w:r>
        <w:rPr>
          <w:rFonts w:hint="eastAsia" w:ascii="宋体" w:hAnsi="宋体"/>
          <w:bCs/>
          <w:sz w:val="24"/>
        </w:rPr>
        <w:t>服务费、</w:t>
      </w:r>
      <w:r>
        <w:rPr>
          <w:rFonts w:hint="eastAsia" w:ascii="宋体" w:hAnsi="宋体"/>
          <w:bCs/>
          <w:sz w:val="24"/>
          <w:lang w:eastAsia="zh-CN"/>
        </w:rPr>
        <w:t>评审费、</w:t>
      </w:r>
      <w:r>
        <w:rPr>
          <w:rFonts w:hint="eastAsia" w:ascii="宋体" w:hAnsi="宋体"/>
          <w:bCs/>
          <w:sz w:val="24"/>
        </w:rPr>
        <w:t>税金、利润、保险等实施本项目所产生的一切费用，采购单位不另行支付其他任何费用</w:t>
      </w:r>
      <w:r>
        <w:rPr>
          <w:rFonts w:hint="eastAsia" w:asciiTheme="minorEastAsia" w:hAnsiTheme="minorEastAsia" w:eastAsiaTheme="minorEastAsia"/>
          <w:bCs/>
          <w:sz w:val="24"/>
          <w:lang w:eastAsia="zh-CN"/>
        </w:rPr>
        <w:t>。</w:t>
      </w:r>
    </w:p>
    <w:p w14:paraId="5ED5FE7C">
      <w:pPr>
        <w:pStyle w:val="250"/>
        <w:spacing w:line="360" w:lineRule="auto"/>
        <w:ind w:firstLine="480" w:firstLineChars="200"/>
        <w:rPr>
          <w:rFonts w:cs="宋体" w:asciiTheme="minorEastAsia" w:hAnsiTheme="minorEastAsia" w:eastAsiaTheme="minorEastAsia"/>
          <w:sz w:val="24"/>
          <w:szCs w:val="24"/>
        </w:rPr>
      </w:pPr>
      <w:bookmarkStart w:id="597" w:name="_Toc531359075"/>
      <w:bookmarkStart w:id="598" w:name="_Toc530551898"/>
      <w:bookmarkStart w:id="599" w:name="_Toc493956073"/>
    </w:p>
    <w:p w14:paraId="770B1AF9">
      <w:pPr>
        <w:pStyle w:val="250"/>
        <w:spacing w:line="360" w:lineRule="auto"/>
        <w:ind w:firstLine="560" w:firstLineChars="200"/>
        <w:jc w:val="left"/>
        <w:rPr>
          <w:rFonts w:asciiTheme="minorEastAsia" w:hAnsiTheme="minorEastAsia" w:eastAsiaTheme="minorEastAsia"/>
          <w:spacing w:val="20"/>
          <w:sz w:val="24"/>
          <w:szCs w:val="21"/>
          <w:u w:val="single"/>
        </w:rPr>
      </w:pPr>
    </w:p>
    <w:p w14:paraId="62D5D71E">
      <w:pPr>
        <w:pStyle w:val="250"/>
        <w:spacing w:line="360" w:lineRule="auto"/>
        <w:ind w:firstLine="560" w:firstLineChars="200"/>
        <w:jc w:val="left"/>
        <w:rPr>
          <w:rFonts w:asciiTheme="minorEastAsia" w:hAnsiTheme="minorEastAsia" w:eastAsiaTheme="minorEastAsia"/>
          <w:spacing w:val="20"/>
          <w:sz w:val="24"/>
          <w:szCs w:val="21"/>
          <w:u w:val="single"/>
        </w:rPr>
      </w:pPr>
    </w:p>
    <w:p w14:paraId="7551555E">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49E301B8">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14:paraId="77A2CC48">
      <w:pPr>
        <w:pStyle w:val="305"/>
        <w:ind w:firstLine="600"/>
        <w:rPr>
          <w:rFonts w:asciiTheme="minorEastAsia" w:hAnsiTheme="minorEastAsia" w:eastAsiaTheme="minorEastAsia"/>
        </w:rPr>
      </w:pPr>
    </w:p>
    <w:p w14:paraId="606A758C">
      <w:pPr>
        <w:pStyle w:val="2"/>
        <w:rPr>
          <w:rFonts w:asciiTheme="minorEastAsia" w:hAnsiTheme="minorEastAsia" w:eastAsiaTheme="minorEastAsia"/>
        </w:rPr>
      </w:pPr>
    </w:p>
    <w:p w14:paraId="54EEDFEF">
      <w:pPr>
        <w:pStyle w:val="2"/>
        <w:rPr>
          <w:rFonts w:asciiTheme="minorEastAsia" w:hAnsiTheme="minorEastAsia" w:eastAsiaTheme="minorEastAsia"/>
        </w:rPr>
      </w:pPr>
    </w:p>
    <w:p w14:paraId="4C5DDA47">
      <w:pPr>
        <w:pStyle w:val="2"/>
        <w:rPr>
          <w:rFonts w:asciiTheme="minorEastAsia" w:hAnsiTheme="minorEastAsia" w:eastAsiaTheme="minorEastAsia"/>
        </w:rPr>
      </w:pPr>
    </w:p>
    <w:p w14:paraId="6C8DFCE2">
      <w:pPr>
        <w:pStyle w:val="2"/>
        <w:rPr>
          <w:rFonts w:asciiTheme="minorEastAsia" w:hAnsiTheme="minorEastAsia" w:eastAsiaTheme="minorEastAsia"/>
        </w:rPr>
      </w:pPr>
    </w:p>
    <w:p w14:paraId="1651B171">
      <w:pPr>
        <w:pStyle w:val="2"/>
        <w:rPr>
          <w:rFonts w:asciiTheme="minorEastAsia" w:hAnsiTheme="minorEastAsia" w:eastAsiaTheme="minorEastAsia"/>
        </w:rPr>
        <w:sectPr>
          <w:pgSz w:w="11906" w:h="16838"/>
          <w:pgMar w:top="1440" w:right="1440" w:bottom="1440" w:left="1440" w:header="851" w:footer="850" w:gutter="0"/>
          <w:cols w:space="0" w:num="1"/>
          <w:docGrid w:linePitch="312" w:charSpace="0"/>
        </w:sectPr>
      </w:pPr>
    </w:p>
    <w:bookmarkEnd w:id="597"/>
    <w:bookmarkEnd w:id="598"/>
    <w:bookmarkEnd w:id="599"/>
    <w:p w14:paraId="5818A4F5">
      <w:pPr>
        <w:pStyle w:val="5"/>
        <w:spacing w:before="0" w:after="0"/>
        <w:ind w:firstLine="0" w:firstLineChars="0"/>
        <w:jc w:val="left"/>
        <w:rPr>
          <w:rFonts w:asciiTheme="minorEastAsia" w:hAnsiTheme="minorEastAsia" w:eastAsiaTheme="minorEastAsia"/>
          <w:sz w:val="24"/>
          <w:szCs w:val="24"/>
        </w:rPr>
      </w:pPr>
      <w:bookmarkStart w:id="600" w:name="_Toc58398342"/>
      <w:bookmarkStart w:id="601" w:name="_Toc29491"/>
      <w:bookmarkStart w:id="602" w:name="_Toc58398468"/>
      <w:bookmarkStart w:id="603" w:name="_Toc47756041"/>
      <w:bookmarkStart w:id="604" w:name="_Toc530551899"/>
      <w:bookmarkStart w:id="605" w:name="_Toc15813259"/>
      <w:bookmarkStart w:id="606" w:name="_Toc45506740"/>
      <w:r>
        <w:rPr>
          <w:rFonts w:hint="eastAsia" w:asciiTheme="minorEastAsia" w:hAnsiTheme="minorEastAsia" w:eastAsiaTheme="minorEastAsia"/>
          <w:sz w:val="24"/>
          <w:szCs w:val="24"/>
        </w:rPr>
        <w:t>3.4     投标分项报价表格式</w:t>
      </w:r>
      <w:bookmarkEnd w:id="600"/>
      <w:bookmarkEnd w:id="601"/>
      <w:bookmarkEnd w:id="602"/>
    </w:p>
    <w:p w14:paraId="69733542">
      <w:pPr>
        <w:pStyle w:val="2"/>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投标分项报价表</w:t>
      </w:r>
    </w:p>
    <w:p w14:paraId="10B721CB">
      <w:pPr>
        <w:spacing w:line="360" w:lineRule="auto"/>
        <w:ind w:firstLine="280" w:firstLineChars="100"/>
        <w:rPr>
          <w:rFonts w:ascii="宋体" w:hAnsi="宋体"/>
          <w:spacing w:val="20"/>
          <w:sz w:val="24"/>
        </w:rPr>
      </w:pPr>
      <w:r>
        <w:rPr>
          <w:rFonts w:hint="eastAsia" w:ascii="宋体" w:hAnsi="宋体"/>
          <w:spacing w:val="20"/>
          <w:sz w:val="24"/>
        </w:rPr>
        <w:t>采购编号：</w:t>
      </w:r>
    </w:p>
    <w:p w14:paraId="0DBE1B31">
      <w:pPr>
        <w:spacing w:line="360" w:lineRule="auto"/>
        <w:ind w:firstLine="280" w:firstLineChars="100"/>
        <w:rPr>
          <w:rFonts w:hint="eastAsia" w:ascii="宋体" w:hAnsi="宋体"/>
          <w:spacing w:val="20"/>
          <w:sz w:val="24"/>
        </w:rPr>
      </w:pPr>
      <w:r>
        <w:rPr>
          <w:rFonts w:hint="eastAsia" w:ascii="宋体" w:hAnsi="宋体"/>
          <w:spacing w:val="20"/>
          <w:sz w:val="24"/>
        </w:rPr>
        <w:t>项目名称：</w:t>
      </w:r>
    </w:p>
    <w:tbl>
      <w:tblPr>
        <w:tblStyle w:val="50"/>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740"/>
        <w:gridCol w:w="3225"/>
        <w:gridCol w:w="900"/>
        <w:gridCol w:w="1317"/>
        <w:gridCol w:w="1218"/>
      </w:tblGrid>
      <w:tr w14:paraId="4349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22" w:type="dxa"/>
            <w:noWrap w:val="0"/>
            <w:vAlign w:val="center"/>
          </w:tcPr>
          <w:p w14:paraId="49FEA1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740" w:type="dxa"/>
            <w:noWrap w:val="0"/>
            <w:vAlign w:val="center"/>
          </w:tcPr>
          <w:p w14:paraId="48E9F3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3225" w:type="dxa"/>
            <w:noWrap w:val="0"/>
            <w:vAlign w:val="center"/>
          </w:tcPr>
          <w:p w14:paraId="0E6E0C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900" w:type="dxa"/>
            <w:noWrap w:val="0"/>
            <w:vAlign w:val="center"/>
          </w:tcPr>
          <w:p w14:paraId="2F0EDC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317" w:type="dxa"/>
            <w:noWrap w:val="0"/>
            <w:vAlign w:val="center"/>
          </w:tcPr>
          <w:p w14:paraId="0B037E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单价（元）</w:t>
            </w:r>
          </w:p>
        </w:tc>
        <w:tc>
          <w:tcPr>
            <w:tcW w:w="1218" w:type="dxa"/>
            <w:noWrap w:val="0"/>
            <w:vAlign w:val="center"/>
          </w:tcPr>
          <w:p w14:paraId="28C5EA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合价（元）</w:t>
            </w:r>
          </w:p>
        </w:tc>
      </w:tr>
      <w:tr w14:paraId="160B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22" w:type="dxa"/>
            <w:vMerge w:val="restart"/>
            <w:noWrap w:val="0"/>
            <w:vAlign w:val="center"/>
          </w:tcPr>
          <w:p w14:paraId="352CE7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40" w:type="dxa"/>
            <w:vMerge w:val="restart"/>
            <w:noWrap w:val="0"/>
            <w:vAlign w:val="center"/>
          </w:tcPr>
          <w:p w14:paraId="61F6E9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耕地土壤污染溯源管控</w:t>
            </w:r>
          </w:p>
        </w:tc>
        <w:tc>
          <w:tcPr>
            <w:tcW w:w="3225" w:type="dxa"/>
            <w:noWrap w:val="0"/>
            <w:vAlign w:val="center"/>
          </w:tcPr>
          <w:p w14:paraId="62EB0F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全市农用地溯源和管控工作补充调查项目评审</w:t>
            </w:r>
          </w:p>
        </w:tc>
        <w:tc>
          <w:tcPr>
            <w:tcW w:w="900" w:type="dxa"/>
            <w:noWrap w:val="0"/>
            <w:vAlign w:val="center"/>
          </w:tcPr>
          <w:p w14:paraId="019B8B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317" w:type="dxa"/>
            <w:noWrap w:val="0"/>
            <w:vAlign w:val="center"/>
          </w:tcPr>
          <w:p w14:paraId="3E7934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218" w:type="dxa"/>
            <w:noWrap w:val="0"/>
            <w:vAlign w:val="center"/>
          </w:tcPr>
          <w:p w14:paraId="4CC231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r>
      <w:tr w14:paraId="459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22" w:type="dxa"/>
            <w:vMerge w:val="continue"/>
            <w:noWrap w:val="0"/>
            <w:vAlign w:val="center"/>
          </w:tcPr>
          <w:p w14:paraId="067FB8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1740" w:type="dxa"/>
            <w:vMerge w:val="continue"/>
            <w:noWrap w:val="0"/>
            <w:vAlign w:val="center"/>
          </w:tcPr>
          <w:p w14:paraId="1A616A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3225" w:type="dxa"/>
            <w:noWrap w:val="0"/>
            <w:vAlign w:val="center"/>
          </w:tcPr>
          <w:p w14:paraId="22A677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市级成果集成报告完善</w:t>
            </w:r>
          </w:p>
        </w:tc>
        <w:tc>
          <w:tcPr>
            <w:tcW w:w="900" w:type="dxa"/>
            <w:noWrap w:val="0"/>
            <w:vAlign w:val="center"/>
          </w:tcPr>
          <w:p w14:paraId="10BE50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1317" w:type="dxa"/>
            <w:noWrap w:val="0"/>
            <w:vAlign w:val="center"/>
          </w:tcPr>
          <w:p w14:paraId="4B29E0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218" w:type="dxa"/>
            <w:noWrap w:val="0"/>
            <w:vAlign w:val="center"/>
          </w:tcPr>
          <w:p w14:paraId="226731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r>
      <w:tr w14:paraId="7F10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22" w:type="dxa"/>
            <w:noWrap w:val="0"/>
            <w:vAlign w:val="center"/>
          </w:tcPr>
          <w:p w14:paraId="1982AF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740" w:type="dxa"/>
            <w:noWrap w:val="0"/>
            <w:vAlign w:val="center"/>
          </w:tcPr>
          <w:p w14:paraId="7210B5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分级评审</w:t>
            </w:r>
          </w:p>
        </w:tc>
        <w:tc>
          <w:tcPr>
            <w:tcW w:w="3225" w:type="dxa"/>
            <w:noWrap w:val="0"/>
            <w:vAlign w:val="center"/>
          </w:tcPr>
          <w:p w14:paraId="7F576A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B类地块的风险评估和修复效果评估技术报告的评审</w:t>
            </w:r>
          </w:p>
        </w:tc>
        <w:tc>
          <w:tcPr>
            <w:tcW w:w="900" w:type="dxa"/>
            <w:noWrap w:val="0"/>
            <w:vAlign w:val="center"/>
          </w:tcPr>
          <w:p w14:paraId="07EEA9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17" w:type="dxa"/>
            <w:noWrap w:val="0"/>
            <w:vAlign w:val="center"/>
          </w:tcPr>
          <w:p w14:paraId="4B82CF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1218" w:type="dxa"/>
            <w:noWrap w:val="0"/>
            <w:vAlign w:val="center"/>
          </w:tcPr>
          <w:p w14:paraId="7B2F02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r>
      <w:tr w14:paraId="55C1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2" w:type="dxa"/>
            <w:vMerge w:val="restart"/>
            <w:noWrap w:val="0"/>
            <w:vAlign w:val="center"/>
          </w:tcPr>
          <w:p w14:paraId="371CD2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740" w:type="dxa"/>
            <w:vMerge w:val="restart"/>
            <w:noWrap w:val="0"/>
            <w:vAlign w:val="center"/>
          </w:tcPr>
          <w:p w14:paraId="79F65B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土壤污染状况调查质控</w:t>
            </w:r>
          </w:p>
        </w:tc>
        <w:tc>
          <w:tcPr>
            <w:tcW w:w="3225" w:type="dxa"/>
            <w:noWrap w:val="0"/>
            <w:vAlign w:val="center"/>
          </w:tcPr>
          <w:p w14:paraId="59DB37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市级土壤污染状况调查报告评审</w:t>
            </w:r>
          </w:p>
        </w:tc>
        <w:tc>
          <w:tcPr>
            <w:tcW w:w="900" w:type="dxa"/>
            <w:noWrap w:val="0"/>
            <w:vAlign w:val="center"/>
          </w:tcPr>
          <w:p w14:paraId="350C55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317" w:type="dxa"/>
            <w:noWrap w:val="0"/>
            <w:vAlign w:val="center"/>
          </w:tcPr>
          <w:p w14:paraId="3910C2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218" w:type="dxa"/>
            <w:noWrap w:val="0"/>
            <w:vAlign w:val="center"/>
          </w:tcPr>
          <w:p w14:paraId="5B9711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r>
      <w:tr w14:paraId="3660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22" w:type="dxa"/>
            <w:vMerge w:val="continue"/>
            <w:noWrap w:val="0"/>
            <w:vAlign w:val="center"/>
          </w:tcPr>
          <w:p w14:paraId="45BF7E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1740" w:type="dxa"/>
            <w:vMerge w:val="continue"/>
            <w:noWrap w:val="0"/>
            <w:vAlign w:val="center"/>
          </w:tcPr>
          <w:p w14:paraId="156A7F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p>
        </w:tc>
        <w:tc>
          <w:tcPr>
            <w:tcW w:w="3225" w:type="dxa"/>
            <w:noWrap w:val="0"/>
            <w:vAlign w:val="center"/>
          </w:tcPr>
          <w:p w14:paraId="4498D8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土壤污染状况调查质控</w:t>
            </w:r>
          </w:p>
        </w:tc>
        <w:tc>
          <w:tcPr>
            <w:tcW w:w="900" w:type="dxa"/>
            <w:noWrap w:val="0"/>
            <w:vAlign w:val="center"/>
          </w:tcPr>
          <w:p w14:paraId="7F48D5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317" w:type="dxa"/>
            <w:noWrap w:val="0"/>
            <w:vAlign w:val="center"/>
          </w:tcPr>
          <w:p w14:paraId="70D5F6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218" w:type="dxa"/>
            <w:noWrap w:val="0"/>
            <w:vAlign w:val="center"/>
          </w:tcPr>
          <w:p w14:paraId="64D171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r>
      <w:tr w14:paraId="2F5E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22" w:type="dxa"/>
            <w:noWrap w:val="0"/>
            <w:vAlign w:val="center"/>
          </w:tcPr>
          <w:p w14:paraId="18F7DA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740" w:type="dxa"/>
            <w:noWrap w:val="0"/>
            <w:vAlign w:val="center"/>
          </w:tcPr>
          <w:p w14:paraId="70EB6B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有毒有害化学物质信息调查评估</w:t>
            </w:r>
          </w:p>
        </w:tc>
        <w:tc>
          <w:tcPr>
            <w:tcW w:w="3225" w:type="dxa"/>
            <w:noWrap w:val="0"/>
            <w:vAlign w:val="center"/>
          </w:tcPr>
          <w:p w14:paraId="7CE9BD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有毒有害化学物质信息调查</w:t>
            </w:r>
            <w:r>
              <w:rPr>
                <w:rFonts w:hint="eastAsia" w:ascii="宋体" w:hAnsi="宋体" w:eastAsia="宋体" w:cs="宋体"/>
                <w:sz w:val="24"/>
                <w:szCs w:val="24"/>
                <w:highlight w:val="none"/>
                <w:lang w:eastAsia="zh-CN"/>
              </w:rPr>
              <w:t>技术支撑</w:t>
            </w:r>
          </w:p>
        </w:tc>
        <w:tc>
          <w:tcPr>
            <w:tcW w:w="900" w:type="dxa"/>
            <w:noWrap w:val="0"/>
            <w:vAlign w:val="center"/>
          </w:tcPr>
          <w:p w14:paraId="3BFB19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317" w:type="dxa"/>
            <w:noWrap w:val="0"/>
            <w:vAlign w:val="center"/>
          </w:tcPr>
          <w:p w14:paraId="1CCCE4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218" w:type="dxa"/>
            <w:noWrap w:val="0"/>
            <w:vAlign w:val="center"/>
          </w:tcPr>
          <w:p w14:paraId="425FD2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r>
      <w:tr w14:paraId="3D2B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622" w:type="dxa"/>
            <w:noWrap w:val="0"/>
            <w:vAlign w:val="center"/>
          </w:tcPr>
          <w:p w14:paraId="2FF384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740" w:type="dxa"/>
            <w:noWrap w:val="0"/>
            <w:vAlign w:val="center"/>
          </w:tcPr>
          <w:p w14:paraId="7537CF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土壤污染防治重点行业污染防治和隐患排查现场指导</w:t>
            </w:r>
          </w:p>
        </w:tc>
        <w:tc>
          <w:tcPr>
            <w:tcW w:w="3225" w:type="dxa"/>
            <w:noWrap w:val="0"/>
            <w:vAlign w:val="center"/>
          </w:tcPr>
          <w:p w14:paraId="2154FB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选择1-2个土壤污染防治重点行业，组织开展行业污染防治和隐患排查现场指导工作。</w:t>
            </w:r>
          </w:p>
        </w:tc>
        <w:tc>
          <w:tcPr>
            <w:tcW w:w="900" w:type="dxa"/>
            <w:noWrap w:val="0"/>
            <w:vAlign w:val="center"/>
          </w:tcPr>
          <w:p w14:paraId="726790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317" w:type="dxa"/>
            <w:noWrap w:val="0"/>
            <w:vAlign w:val="center"/>
          </w:tcPr>
          <w:p w14:paraId="09E2D9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218" w:type="dxa"/>
            <w:noWrap w:val="0"/>
            <w:vAlign w:val="center"/>
          </w:tcPr>
          <w:p w14:paraId="51E251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val="en-US" w:eastAsia="zh-CN"/>
              </w:rPr>
            </w:pPr>
          </w:p>
        </w:tc>
      </w:tr>
      <w:tr w14:paraId="68BD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362" w:type="dxa"/>
            <w:gridSpan w:val="2"/>
            <w:noWrap w:val="0"/>
            <w:vAlign w:val="center"/>
          </w:tcPr>
          <w:p w14:paraId="1EFB73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总计</w:t>
            </w:r>
          </w:p>
        </w:tc>
        <w:tc>
          <w:tcPr>
            <w:tcW w:w="6660" w:type="dxa"/>
            <w:gridSpan w:val="4"/>
            <w:noWrap w:val="0"/>
            <w:vAlign w:val="center"/>
          </w:tcPr>
          <w:p w14:paraId="5807B8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cs="宋体"/>
                <w:sz w:val="24"/>
              </w:rPr>
              <w:t>大写：</w:t>
            </w:r>
            <w:r>
              <w:rPr>
                <w:rFonts w:hint="eastAsia" w:ascii="宋体" w:hAnsi="宋体" w:cs="宋体"/>
                <w:sz w:val="24"/>
                <w:lang w:val="en-US" w:eastAsia="zh-CN"/>
              </w:rPr>
              <w:t xml:space="preserve">                  小写</w:t>
            </w:r>
          </w:p>
        </w:tc>
      </w:tr>
    </w:tbl>
    <w:p w14:paraId="0B7BCD4E">
      <w:pPr>
        <w:rPr>
          <w:rFonts w:hint="eastAsia" w:ascii="宋体" w:hAnsi="宋体" w:eastAsia="宋体" w:cs="宋体"/>
          <w:sz w:val="24"/>
          <w:szCs w:val="24"/>
        </w:rPr>
      </w:pPr>
      <w:r>
        <w:rPr>
          <w:rFonts w:hint="eastAsia" w:ascii="宋体" w:hAnsi="宋体" w:eastAsia="宋体" w:cs="宋体"/>
          <w:sz w:val="24"/>
          <w:szCs w:val="24"/>
        </w:rPr>
        <w:t>注：1、上表总计金额必须与开标一览表总报价相同；</w:t>
      </w:r>
    </w:p>
    <w:p w14:paraId="6A848628">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采购数量为暂估，以实际采购数量为准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最终以实际服务数量按中标单价进行结算。</w:t>
      </w:r>
    </w:p>
    <w:p w14:paraId="766B2E4A">
      <w:pPr>
        <w:pStyle w:val="26"/>
        <w:spacing w:line="360" w:lineRule="auto"/>
        <w:ind w:firstLine="240" w:firstLineChars="100"/>
        <w:rPr>
          <w:rFonts w:hAnsi="宋体"/>
          <w:b w:val="0"/>
          <w:bCs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各单项报价不得为0，否则作无效标处理</w:t>
      </w:r>
      <w:r>
        <w:rPr>
          <w:rFonts w:hint="eastAsia" w:hAnsi="宋体"/>
          <w:b w:val="0"/>
          <w:bCs w:val="0"/>
          <w:sz w:val="24"/>
          <w:szCs w:val="24"/>
        </w:rPr>
        <w:t>。</w:t>
      </w:r>
    </w:p>
    <w:p w14:paraId="3EB70ECA">
      <w:pPr>
        <w:pStyle w:val="26"/>
        <w:spacing w:line="360" w:lineRule="auto"/>
        <w:rPr>
          <w:rFonts w:hint="eastAsia" w:asciiTheme="minorEastAsia" w:hAnsiTheme="minorEastAsia" w:eastAsiaTheme="minorEastAsia"/>
          <w:sz w:val="24"/>
          <w:szCs w:val="24"/>
        </w:rPr>
      </w:pPr>
    </w:p>
    <w:p w14:paraId="097F1CDE">
      <w:pPr>
        <w:pStyle w:val="26"/>
        <w:spacing w:line="360" w:lineRule="auto"/>
        <w:rPr>
          <w:rFonts w:asciiTheme="minorEastAsia" w:hAnsiTheme="minorEastAsia" w:eastAsiaTheme="minorEastAsia"/>
          <w:sz w:val="24"/>
        </w:rPr>
      </w:pPr>
    </w:p>
    <w:p w14:paraId="1E8279AB">
      <w:pPr>
        <w:pStyle w:val="143"/>
        <w:wordWrap w:val="0"/>
        <w:spacing w:line="360" w:lineRule="auto"/>
        <w:ind w:firstLine="480"/>
        <w:jc w:val="right"/>
        <w:rPr>
          <w:rFonts w:asciiTheme="minorEastAsia" w:hAnsiTheme="minorEastAsia" w:eastAsiaTheme="minorEastAsia"/>
          <w:sz w:val="24"/>
          <w:szCs w:val="21"/>
        </w:rPr>
      </w:pPr>
    </w:p>
    <w:p w14:paraId="2483595A">
      <w:pPr>
        <w:pStyle w:val="143"/>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14:paraId="452004F1">
      <w:pPr>
        <w:pStyle w:val="143"/>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14:paraId="36A27D3C">
      <w:pPr>
        <w:pStyle w:val="45"/>
        <w:spacing w:before="0" w:after="0" w:line="360" w:lineRule="auto"/>
        <w:rPr>
          <w:rFonts w:asciiTheme="minorEastAsia" w:hAnsiTheme="minorEastAsia"/>
          <w:sz w:val="36"/>
          <w:szCs w:val="36"/>
        </w:rPr>
      </w:pPr>
      <w:bookmarkStart w:id="607" w:name="_Toc335664294"/>
      <w:bookmarkStart w:id="608" w:name="_Toc493956074"/>
      <w:bookmarkStart w:id="609" w:name="_Toc530551900"/>
      <w:bookmarkStart w:id="610" w:name="_Toc531359077"/>
    </w:p>
    <w:p w14:paraId="5EF8538C">
      <w:pPr>
        <w:pStyle w:val="45"/>
        <w:spacing w:before="0" w:after="0" w:line="360" w:lineRule="auto"/>
        <w:rPr>
          <w:rFonts w:hint="eastAsia" w:asciiTheme="minorEastAsia" w:hAnsiTheme="minorEastAsia"/>
          <w:sz w:val="36"/>
          <w:szCs w:val="36"/>
        </w:rPr>
      </w:pPr>
    </w:p>
    <w:p w14:paraId="5DC7D603">
      <w:pPr>
        <w:pStyle w:val="45"/>
        <w:spacing w:before="0" w:after="0" w:line="360" w:lineRule="auto"/>
        <w:rPr>
          <w:rFonts w:asciiTheme="minorEastAsia" w:hAnsiTheme="minorEastAsia"/>
          <w:sz w:val="36"/>
          <w:szCs w:val="36"/>
        </w:rPr>
      </w:pPr>
      <w:bookmarkStart w:id="611" w:name="_Toc23250"/>
      <w:r>
        <w:rPr>
          <w:rFonts w:hint="eastAsia" w:asciiTheme="minorEastAsia" w:hAnsiTheme="minorEastAsia"/>
          <w:sz w:val="36"/>
          <w:szCs w:val="36"/>
        </w:rPr>
        <w:t>第六章 评标办法和</w:t>
      </w:r>
      <w:bookmarkEnd w:id="607"/>
      <w:bookmarkEnd w:id="608"/>
      <w:bookmarkEnd w:id="609"/>
      <w:bookmarkEnd w:id="610"/>
      <w:r>
        <w:rPr>
          <w:rFonts w:hint="eastAsia" w:asciiTheme="minorEastAsia" w:hAnsiTheme="minorEastAsia"/>
          <w:sz w:val="36"/>
          <w:szCs w:val="36"/>
        </w:rPr>
        <w:t>评审标准</w:t>
      </w:r>
      <w:bookmarkEnd w:id="611"/>
    </w:p>
    <w:p w14:paraId="559C1C75">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根据《中华人民共和国政府采购法》等有关法律法规的规定，并结合本项目的实际，特制定本办法，本办法只适用于本项目政府采购的评标。</w:t>
      </w:r>
    </w:p>
    <w:p w14:paraId="444E2B3E">
      <w:pPr>
        <w:pStyle w:val="45"/>
        <w:spacing w:beforeLines="100" w:after="240" w:afterLines="100"/>
        <w:jc w:val="left"/>
        <w:outlineLvl w:val="1"/>
        <w:rPr>
          <w:rFonts w:asciiTheme="minorEastAsia" w:hAnsiTheme="minorEastAsia"/>
          <w:sz w:val="30"/>
          <w:szCs w:val="30"/>
        </w:rPr>
      </w:pPr>
      <w:bookmarkStart w:id="612" w:name="_Toc493956075"/>
      <w:bookmarkStart w:id="613" w:name="_Toc18446"/>
      <w:bookmarkStart w:id="614" w:name="_Toc531359078"/>
      <w:bookmarkStart w:id="615" w:name="_Toc530551901"/>
      <w:bookmarkStart w:id="616" w:name="_Toc335664295"/>
      <w:bookmarkStart w:id="617" w:name="_Toc35851458"/>
      <w:r>
        <w:rPr>
          <w:rFonts w:hint="eastAsia" w:asciiTheme="minorEastAsia" w:hAnsiTheme="minorEastAsia"/>
          <w:sz w:val="30"/>
          <w:szCs w:val="30"/>
        </w:rPr>
        <w:t>一</w:t>
      </w:r>
      <w:r>
        <w:rPr>
          <w:rFonts w:hint="eastAsia" w:asciiTheme="minorEastAsia" w:hAnsiTheme="minorEastAsia"/>
          <w:sz w:val="30"/>
          <w:szCs w:val="30"/>
          <w:lang w:val="en-US" w:eastAsia="zh-CN"/>
        </w:rPr>
        <w:t xml:space="preserve">    </w:t>
      </w:r>
      <w:r>
        <w:rPr>
          <w:rFonts w:hint="eastAsia" w:asciiTheme="minorEastAsia" w:hAnsiTheme="minorEastAsia"/>
          <w:sz w:val="30"/>
          <w:szCs w:val="30"/>
        </w:rPr>
        <w:t>总则</w:t>
      </w:r>
      <w:bookmarkEnd w:id="612"/>
      <w:bookmarkEnd w:id="613"/>
      <w:bookmarkEnd w:id="614"/>
      <w:bookmarkEnd w:id="615"/>
      <w:bookmarkEnd w:id="616"/>
      <w:bookmarkEnd w:id="617"/>
    </w:p>
    <w:p w14:paraId="72A841DA">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1.1  </w:t>
      </w:r>
      <w:r>
        <w:rPr>
          <w:rFonts w:hint="eastAsia" w:asciiTheme="minorEastAsia" w:hAnsiTheme="minorEastAsia" w:eastAsiaTheme="minorEastAsia"/>
        </w:rPr>
        <w:t>评标</w:t>
      </w:r>
      <w:r>
        <w:rPr>
          <w:rFonts w:asciiTheme="minorEastAsia" w:hAnsiTheme="minorEastAsia" w:eastAsiaTheme="minorEastAsia"/>
        </w:rPr>
        <w:t>工作遵循</w:t>
      </w:r>
      <w:r>
        <w:rPr>
          <w:rFonts w:hint="eastAsia" w:asciiTheme="minorEastAsia" w:hAnsiTheme="minorEastAsia" w:eastAsiaTheme="minorEastAsia"/>
        </w:rPr>
        <w:t>公正、公平、科学、择优的原则确定中标候选人。评标</w:t>
      </w:r>
      <w:r>
        <w:rPr>
          <w:rFonts w:asciiTheme="minorEastAsia" w:hAnsiTheme="minorEastAsia" w:eastAsiaTheme="minorEastAsia"/>
        </w:rPr>
        <w:t>委员会</w:t>
      </w:r>
      <w:r>
        <w:rPr>
          <w:rFonts w:hint="eastAsia" w:asciiTheme="minorEastAsia" w:hAnsiTheme="minorEastAsia" w:eastAsiaTheme="minorEastAsia"/>
        </w:rPr>
        <w:t>应</w:t>
      </w:r>
      <w:r>
        <w:rPr>
          <w:rFonts w:asciiTheme="minorEastAsia" w:hAnsiTheme="minorEastAsia" w:eastAsiaTheme="minorEastAsia"/>
        </w:rPr>
        <w:t>严格按照招标文件的资信</w:t>
      </w:r>
      <w:r>
        <w:rPr>
          <w:rFonts w:hint="eastAsia" w:asciiTheme="minorEastAsia" w:hAnsiTheme="minorEastAsia" w:eastAsiaTheme="minorEastAsia"/>
        </w:rPr>
        <w:t>商务及</w:t>
      </w:r>
      <w:r>
        <w:rPr>
          <w:rFonts w:asciiTheme="minorEastAsia" w:hAnsiTheme="minorEastAsia" w:eastAsiaTheme="minorEastAsia"/>
        </w:rPr>
        <w:t>技术和报价要求，对投标文件</w:t>
      </w:r>
      <w:r>
        <w:rPr>
          <w:rFonts w:hint="eastAsia" w:asciiTheme="minorEastAsia" w:hAnsiTheme="minorEastAsia" w:eastAsiaTheme="minorEastAsia"/>
        </w:rPr>
        <w:t>综合</w:t>
      </w:r>
      <w:r>
        <w:rPr>
          <w:rFonts w:asciiTheme="minorEastAsia" w:hAnsiTheme="minorEastAsia" w:eastAsiaTheme="minorEastAsia"/>
        </w:rPr>
        <w:t>分析评价并编制评标</w:t>
      </w:r>
      <w:r>
        <w:rPr>
          <w:rFonts w:hint="eastAsia" w:asciiTheme="minorEastAsia" w:hAnsiTheme="minorEastAsia" w:eastAsiaTheme="minorEastAsia"/>
        </w:rPr>
        <w:t>报告。评审专家必须严格遵守保密规定，不得泄露评标有关的情况，不得索贿受贿，不得参加影响评标的任何活动。</w:t>
      </w:r>
    </w:p>
    <w:p w14:paraId="2A84D66F">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1.2  </w:t>
      </w:r>
      <w:r>
        <w:rPr>
          <w:rFonts w:hint="eastAsia" w:asciiTheme="minorEastAsia" w:hAnsiTheme="minorEastAsia" w:eastAsiaTheme="minorEastAsia"/>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14:paraId="3BAFEDF3">
      <w:pPr>
        <w:pStyle w:val="45"/>
        <w:spacing w:beforeLines="100" w:after="240" w:afterLines="100"/>
        <w:jc w:val="left"/>
        <w:outlineLvl w:val="1"/>
        <w:rPr>
          <w:rFonts w:asciiTheme="minorEastAsia" w:hAnsiTheme="minorEastAsia"/>
          <w:sz w:val="30"/>
          <w:szCs w:val="30"/>
        </w:rPr>
      </w:pPr>
      <w:bookmarkStart w:id="618" w:name="_Toc35851459"/>
      <w:bookmarkStart w:id="619" w:name="_Toc9020"/>
      <w:r>
        <w:rPr>
          <w:rFonts w:hint="eastAsia" w:asciiTheme="minorEastAsia" w:hAnsiTheme="minorEastAsia"/>
          <w:sz w:val="30"/>
          <w:szCs w:val="30"/>
        </w:rPr>
        <w:t>二</w:t>
      </w:r>
      <w:r>
        <w:rPr>
          <w:rFonts w:hint="eastAsia" w:asciiTheme="minorEastAsia" w:hAnsiTheme="minorEastAsia"/>
          <w:sz w:val="30"/>
          <w:szCs w:val="30"/>
          <w:lang w:val="en-US" w:eastAsia="zh-CN"/>
        </w:rPr>
        <w:t xml:space="preserve">    </w:t>
      </w:r>
      <w:r>
        <w:rPr>
          <w:rFonts w:asciiTheme="minorEastAsia" w:hAnsiTheme="minorEastAsia"/>
          <w:sz w:val="30"/>
          <w:szCs w:val="30"/>
        </w:rPr>
        <w:t>评审</w:t>
      </w:r>
      <w:r>
        <w:rPr>
          <w:rFonts w:hint="eastAsia" w:asciiTheme="minorEastAsia" w:hAnsiTheme="minorEastAsia"/>
          <w:sz w:val="30"/>
          <w:szCs w:val="30"/>
        </w:rPr>
        <w:t>一般规定</w:t>
      </w:r>
      <w:bookmarkEnd w:id="618"/>
      <w:bookmarkEnd w:id="619"/>
    </w:p>
    <w:p w14:paraId="4767A33A">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 xml:space="preserve">.1  </w:t>
      </w:r>
      <w:r>
        <w:rPr>
          <w:rFonts w:hint="eastAsia" w:asciiTheme="minorEastAsia" w:hAnsiTheme="minorEastAsia" w:eastAsiaTheme="minorEastAsia"/>
        </w:rPr>
        <w:t>本次</w:t>
      </w:r>
      <w:r>
        <w:rPr>
          <w:rFonts w:asciiTheme="minorEastAsia" w:hAnsiTheme="minorEastAsia" w:eastAsiaTheme="minorEastAsia"/>
        </w:rPr>
        <w:t>评标采用</w:t>
      </w:r>
      <w:r>
        <w:rPr>
          <w:rFonts w:hint="eastAsia" w:asciiTheme="minorEastAsia" w:hAnsiTheme="minorEastAsia" w:eastAsiaTheme="minorEastAsia"/>
        </w:rPr>
        <w:t>综合</w:t>
      </w:r>
      <w:r>
        <w:rPr>
          <w:rFonts w:asciiTheme="minorEastAsia" w:hAnsiTheme="minorEastAsia" w:eastAsiaTheme="minorEastAsia"/>
        </w:rPr>
        <w:t>评分法，总分</w:t>
      </w:r>
      <w:r>
        <w:rPr>
          <w:rFonts w:hint="eastAsia" w:asciiTheme="minorEastAsia" w:hAnsiTheme="minorEastAsia" w:eastAsiaTheme="minorEastAsia"/>
        </w:rPr>
        <w:t>100分。</w:t>
      </w:r>
    </w:p>
    <w:p w14:paraId="09A8A99D">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2.2  </w:t>
      </w:r>
      <w:r>
        <w:rPr>
          <w:rFonts w:hint="eastAsia" w:asciiTheme="minorEastAsia" w:hAnsiTheme="minorEastAsia" w:eastAsiaTheme="minorEastAsia"/>
        </w:rPr>
        <w:t>资信商务</w:t>
      </w:r>
      <w:r>
        <w:rPr>
          <w:rFonts w:asciiTheme="minorEastAsia" w:hAnsiTheme="minorEastAsia" w:eastAsiaTheme="minorEastAsia"/>
        </w:rPr>
        <w:t>及</w:t>
      </w:r>
      <w:r>
        <w:rPr>
          <w:rFonts w:hint="eastAsia" w:asciiTheme="minorEastAsia" w:hAnsiTheme="minorEastAsia" w:eastAsiaTheme="minorEastAsia"/>
        </w:rPr>
        <w:t>技术分的</w:t>
      </w:r>
      <w:r>
        <w:rPr>
          <w:rFonts w:asciiTheme="minorEastAsia" w:hAnsiTheme="minorEastAsia" w:eastAsiaTheme="minorEastAsia"/>
        </w:rPr>
        <w:t>权重为</w:t>
      </w:r>
      <w:r>
        <w:rPr>
          <w:rFonts w:hint="eastAsia" w:asciiTheme="minorEastAsia" w:hAnsiTheme="minorEastAsia" w:eastAsiaTheme="minorEastAsia"/>
          <w:lang w:val="en-US" w:eastAsia="zh-CN"/>
        </w:rPr>
        <w:t>90</w:t>
      </w:r>
      <w:r>
        <w:rPr>
          <w:rFonts w:hint="eastAsia" w:asciiTheme="minorEastAsia" w:hAnsiTheme="minorEastAsia" w:eastAsiaTheme="minorEastAsia"/>
        </w:rPr>
        <w:t>%，评审</w:t>
      </w:r>
      <w:r>
        <w:rPr>
          <w:rFonts w:asciiTheme="minorEastAsia" w:hAnsiTheme="minorEastAsia" w:eastAsiaTheme="minorEastAsia"/>
        </w:rPr>
        <w:t>分值为</w:t>
      </w:r>
      <w:r>
        <w:rPr>
          <w:rFonts w:hint="eastAsia" w:asciiTheme="minorEastAsia" w:hAnsiTheme="minorEastAsia" w:eastAsiaTheme="minorEastAsia"/>
          <w:lang w:val="en-US" w:eastAsia="zh-CN"/>
        </w:rPr>
        <w:t>90</w:t>
      </w:r>
      <w:r>
        <w:rPr>
          <w:rFonts w:hint="eastAsia" w:asciiTheme="minorEastAsia" w:hAnsiTheme="minorEastAsia" w:eastAsiaTheme="minorEastAsia"/>
        </w:rPr>
        <w:t>分。评审专家</w:t>
      </w:r>
      <w:r>
        <w:rPr>
          <w:rFonts w:asciiTheme="minorEastAsia" w:hAnsiTheme="minorEastAsia" w:eastAsiaTheme="minorEastAsia"/>
        </w:rPr>
        <w:t>对各投标人的</w:t>
      </w:r>
      <w:r>
        <w:rPr>
          <w:rFonts w:hint="eastAsia" w:asciiTheme="minorEastAsia" w:hAnsiTheme="minorEastAsia" w:eastAsiaTheme="minorEastAsia"/>
        </w:rPr>
        <w:t xml:space="preserve">   资信</w:t>
      </w:r>
      <w:r>
        <w:rPr>
          <w:rFonts w:asciiTheme="minorEastAsia" w:hAnsiTheme="minorEastAsia" w:eastAsiaTheme="minorEastAsia"/>
        </w:rPr>
        <w:t>商务及技术</w:t>
      </w:r>
      <w:r>
        <w:rPr>
          <w:rFonts w:hint="eastAsia" w:asciiTheme="minorEastAsia" w:hAnsiTheme="minorEastAsia" w:eastAsiaTheme="minorEastAsia"/>
        </w:rPr>
        <w:t>文件</w:t>
      </w:r>
      <w:r>
        <w:rPr>
          <w:rFonts w:asciiTheme="minorEastAsia" w:hAnsiTheme="minorEastAsia" w:eastAsiaTheme="minorEastAsia"/>
        </w:rPr>
        <w:t>经充分审核，讨论</w:t>
      </w:r>
      <w:r>
        <w:rPr>
          <w:rFonts w:hint="eastAsia" w:asciiTheme="minorEastAsia" w:hAnsiTheme="minorEastAsia" w:eastAsiaTheme="minorEastAsia"/>
        </w:rPr>
        <w:t>后</w:t>
      </w:r>
      <w:r>
        <w:rPr>
          <w:rFonts w:asciiTheme="minorEastAsia" w:hAnsiTheme="minorEastAsia" w:eastAsiaTheme="minorEastAsia"/>
        </w:rPr>
        <w:t>，其中</w:t>
      </w:r>
      <w:r>
        <w:rPr>
          <w:rFonts w:hint="eastAsia" w:asciiTheme="minorEastAsia" w:hAnsiTheme="minorEastAsia" w:eastAsiaTheme="minorEastAsia"/>
        </w:rPr>
        <w:t>客观</w:t>
      </w:r>
      <w:r>
        <w:rPr>
          <w:rFonts w:asciiTheme="minorEastAsia" w:hAnsiTheme="minorEastAsia" w:eastAsiaTheme="minorEastAsia"/>
        </w:rPr>
        <w:t>部分</w:t>
      </w:r>
      <w:r>
        <w:rPr>
          <w:rFonts w:hint="eastAsia" w:asciiTheme="minorEastAsia" w:hAnsiTheme="minorEastAsia" w:eastAsiaTheme="minorEastAsia"/>
        </w:rPr>
        <w:t>（即</w:t>
      </w:r>
      <w:r>
        <w:rPr>
          <w:rFonts w:asciiTheme="minorEastAsia" w:hAnsiTheme="minorEastAsia" w:eastAsiaTheme="minorEastAsia"/>
        </w:rPr>
        <w:t>资信商务</w:t>
      </w:r>
      <w:r>
        <w:rPr>
          <w:rFonts w:hint="eastAsia" w:asciiTheme="minorEastAsia" w:hAnsiTheme="minorEastAsia" w:eastAsiaTheme="minorEastAsia"/>
        </w:rPr>
        <w:t>部分）</w:t>
      </w:r>
      <w:r>
        <w:rPr>
          <w:rFonts w:asciiTheme="minorEastAsia" w:hAnsiTheme="minorEastAsia" w:eastAsiaTheme="minorEastAsia"/>
        </w:rPr>
        <w:t>应统一意见后统一</w:t>
      </w:r>
      <w:r>
        <w:rPr>
          <w:rFonts w:hint="eastAsia" w:asciiTheme="minorEastAsia" w:hAnsiTheme="minorEastAsia" w:eastAsiaTheme="minorEastAsia"/>
        </w:rPr>
        <w:t>给分</w:t>
      </w:r>
      <w:r>
        <w:rPr>
          <w:rFonts w:asciiTheme="minorEastAsia" w:hAnsiTheme="minorEastAsia" w:eastAsiaTheme="minorEastAsia"/>
        </w:rPr>
        <w:t>，其他部分</w:t>
      </w:r>
      <w:r>
        <w:rPr>
          <w:rFonts w:hint="eastAsia" w:asciiTheme="minorEastAsia" w:hAnsiTheme="minorEastAsia" w:eastAsiaTheme="minorEastAsia"/>
        </w:rPr>
        <w:t>（即技术部分）由</w:t>
      </w:r>
      <w:r>
        <w:rPr>
          <w:rFonts w:asciiTheme="minorEastAsia" w:hAnsiTheme="minorEastAsia" w:eastAsiaTheme="minorEastAsia"/>
        </w:rPr>
        <w:t>评审专家独立评定打分。</w:t>
      </w:r>
      <w:r>
        <w:rPr>
          <w:rFonts w:hint="eastAsia" w:asciiTheme="minorEastAsia" w:hAnsiTheme="minorEastAsia" w:eastAsiaTheme="minorEastAsia"/>
        </w:rPr>
        <w:t>各</w:t>
      </w:r>
      <w:r>
        <w:rPr>
          <w:rFonts w:asciiTheme="minorEastAsia" w:hAnsiTheme="minorEastAsia" w:eastAsiaTheme="minorEastAsia"/>
        </w:rPr>
        <w:t>有效投标人的</w:t>
      </w:r>
      <w:r>
        <w:rPr>
          <w:rFonts w:hint="eastAsia" w:asciiTheme="minorEastAsia" w:hAnsiTheme="minorEastAsia" w:eastAsiaTheme="minorEastAsia"/>
        </w:rPr>
        <w:t>资信</w:t>
      </w:r>
      <w:r>
        <w:rPr>
          <w:rFonts w:asciiTheme="minorEastAsia" w:hAnsiTheme="minorEastAsia" w:eastAsiaTheme="minorEastAsia"/>
        </w:rPr>
        <w:t>商务及技术得分为</w:t>
      </w:r>
      <w:r>
        <w:rPr>
          <w:rFonts w:hint="eastAsia" w:asciiTheme="minorEastAsia" w:hAnsiTheme="minorEastAsia" w:eastAsiaTheme="minorEastAsia"/>
        </w:rPr>
        <w:t>各</w:t>
      </w:r>
      <w:r>
        <w:rPr>
          <w:rFonts w:asciiTheme="minorEastAsia" w:hAnsiTheme="minorEastAsia" w:eastAsiaTheme="minorEastAsia"/>
        </w:rPr>
        <w:t>评审专家对该投标人的评审</w:t>
      </w:r>
      <w:r>
        <w:rPr>
          <w:rFonts w:hint="eastAsia" w:asciiTheme="minorEastAsia" w:hAnsiTheme="minorEastAsia" w:eastAsiaTheme="minorEastAsia"/>
        </w:rPr>
        <w:t>得分</w:t>
      </w:r>
      <w:r>
        <w:rPr>
          <w:rFonts w:asciiTheme="minorEastAsia" w:hAnsiTheme="minorEastAsia" w:eastAsiaTheme="minorEastAsia"/>
        </w:rPr>
        <w:t>结果汇总后的</w:t>
      </w:r>
      <w:r>
        <w:rPr>
          <w:rFonts w:hint="eastAsia" w:asciiTheme="minorEastAsia" w:hAnsiTheme="minorEastAsia" w:eastAsiaTheme="minorEastAsia"/>
        </w:rPr>
        <w:t>算术</w:t>
      </w:r>
      <w:r>
        <w:rPr>
          <w:rFonts w:asciiTheme="minorEastAsia" w:hAnsiTheme="minorEastAsia" w:eastAsiaTheme="minorEastAsia"/>
        </w:rPr>
        <w:t>平均值。</w:t>
      </w:r>
    </w:p>
    <w:p w14:paraId="62595B2F">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lang w:val="en-US" w:eastAsia="zh-CN"/>
        </w:rPr>
        <w:t>3</w:t>
      </w:r>
      <w:r>
        <w:rPr>
          <w:rFonts w:hint="eastAsia" w:asciiTheme="minorEastAsia" w:hAnsiTheme="minorEastAsia" w:eastAsiaTheme="minorEastAsia"/>
        </w:rPr>
        <w:t xml:space="preserve">  报价</w:t>
      </w:r>
      <w:r>
        <w:rPr>
          <w:rFonts w:asciiTheme="minorEastAsia" w:hAnsiTheme="minorEastAsia" w:eastAsiaTheme="minorEastAsia"/>
        </w:rPr>
        <w:t>分</w:t>
      </w:r>
      <w:r>
        <w:rPr>
          <w:rFonts w:hint="eastAsia" w:asciiTheme="minorEastAsia" w:hAnsiTheme="minorEastAsia" w:eastAsiaTheme="minorEastAsia"/>
        </w:rPr>
        <w:t>的</w:t>
      </w:r>
      <w:r>
        <w:rPr>
          <w:rFonts w:asciiTheme="minorEastAsia" w:hAnsiTheme="minorEastAsia" w:eastAsiaTheme="minorEastAsia"/>
        </w:rPr>
        <w:t>权重为</w:t>
      </w:r>
      <w:r>
        <w:rPr>
          <w:rFonts w:hint="eastAsia" w:asciiTheme="minorEastAsia" w:hAnsiTheme="minorEastAsia" w:eastAsiaTheme="minorEastAsia"/>
          <w:u w:val="single"/>
          <w:lang w:val="en-US" w:eastAsia="zh-CN"/>
        </w:rPr>
        <w:t>10</w:t>
      </w:r>
      <w:r>
        <w:rPr>
          <w:rFonts w:hint="eastAsia" w:asciiTheme="minorEastAsia" w:hAnsiTheme="minorEastAsia" w:eastAsiaTheme="minorEastAsia"/>
        </w:rPr>
        <w:t>%，</w:t>
      </w:r>
      <w:r>
        <w:rPr>
          <w:rFonts w:asciiTheme="minorEastAsia" w:hAnsiTheme="minorEastAsia" w:eastAsiaTheme="minorEastAsia"/>
        </w:rPr>
        <w:t>评审分值为</w:t>
      </w:r>
      <w:r>
        <w:rPr>
          <w:rFonts w:hint="eastAsia" w:asciiTheme="minorEastAsia" w:hAnsiTheme="minorEastAsia" w:eastAsiaTheme="minorEastAsia"/>
          <w:u w:val="single"/>
          <w:lang w:val="en-US" w:eastAsia="zh-CN"/>
        </w:rPr>
        <w:t>10</w:t>
      </w:r>
      <w:r>
        <w:rPr>
          <w:rFonts w:hint="eastAsia" w:asciiTheme="minorEastAsia" w:hAnsiTheme="minorEastAsia" w:eastAsiaTheme="minorEastAsia"/>
        </w:rPr>
        <w:t>分，</w:t>
      </w:r>
      <w:r>
        <w:rPr>
          <w:rFonts w:asciiTheme="minorEastAsia" w:hAnsiTheme="minorEastAsia" w:eastAsiaTheme="minorEastAsia"/>
        </w:rPr>
        <w:t>由评标委员会按各投标人报价统一计算。</w:t>
      </w:r>
    </w:p>
    <w:p w14:paraId="22620757">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lang w:val="en-US" w:eastAsia="zh-CN"/>
        </w:rPr>
        <w:t>4</w:t>
      </w:r>
      <w:r>
        <w:rPr>
          <w:rFonts w:hint="eastAsia" w:asciiTheme="minorEastAsia" w:hAnsiTheme="minorEastAsia" w:eastAsiaTheme="minorEastAsia"/>
        </w:rPr>
        <w:t xml:space="preserve">   投标</w:t>
      </w:r>
      <w:r>
        <w:rPr>
          <w:rFonts w:asciiTheme="minorEastAsia" w:hAnsiTheme="minorEastAsia" w:eastAsiaTheme="minorEastAsia"/>
        </w:rPr>
        <w:t>人</w:t>
      </w:r>
      <w:r>
        <w:rPr>
          <w:rFonts w:hint="eastAsia" w:asciiTheme="minorEastAsia" w:hAnsiTheme="minorEastAsia" w:eastAsiaTheme="minorEastAsia"/>
        </w:rPr>
        <w:t>总</w:t>
      </w:r>
      <w:r>
        <w:rPr>
          <w:rFonts w:asciiTheme="minorEastAsia" w:hAnsiTheme="minorEastAsia" w:eastAsiaTheme="minorEastAsia"/>
        </w:rPr>
        <w:t>得分=</w:t>
      </w:r>
      <w:r>
        <w:rPr>
          <w:rFonts w:hint="eastAsia" w:asciiTheme="minorEastAsia" w:hAnsiTheme="minorEastAsia" w:eastAsiaTheme="minorEastAsia"/>
        </w:rPr>
        <w:t>资信商务</w:t>
      </w:r>
      <w:r>
        <w:rPr>
          <w:rFonts w:asciiTheme="minorEastAsia" w:hAnsiTheme="minorEastAsia" w:eastAsiaTheme="minorEastAsia"/>
        </w:rPr>
        <w:t>及</w:t>
      </w:r>
      <w:r>
        <w:rPr>
          <w:rFonts w:hint="eastAsia" w:asciiTheme="minorEastAsia" w:hAnsiTheme="minorEastAsia" w:eastAsiaTheme="minorEastAsia"/>
        </w:rPr>
        <w:t>技术得分</w:t>
      </w:r>
      <w:r>
        <w:rPr>
          <w:rFonts w:asciiTheme="minorEastAsia" w:hAnsiTheme="minorEastAsia" w:eastAsiaTheme="minorEastAsia"/>
        </w:rPr>
        <w:t>+</w:t>
      </w:r>
      <w:r>
        <w:rPr>
          <w:rFonts w:hint="eastAsia" w:asciiTheme="minorEastAsia" w:hAnsiTheme="minorEastAsia" w:eastAsiaTheme="minorEastAsia"/>
        </w:rPr>
        <w:t>报价得分。</w:t>
      </w:r>
    </w:p>
    <w:p w14:paraId="6397C7ED">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lang w:val="en-US" w:eastAsia="zh-CN"/>
        </w:rPr>
        <w:t>5</w:t>
      </w:r>
      <w:r>
        <w:rPr>
          <w:rFonts w:asciiTheme="minorEastAsia" w:hAnsiTheme="minorEastAsia" w:eastAsiaTheme="minorEastAsia"/>
        </w:rPr>
        <w:t xml:space="preserve">   </w:t>
      </w:r>
      <w:r>
        <w:rPr>
          <w:rFonts w:hint="eastAsia" w:asciiTheme="minorEastAsia" w:hAnsiTheme="minorEastAsia" w:eastAsiaTheme="minorEastAsia"/>
        </w:rPr>
        <w:t>评审专家</w:t>
      </w:r>
      <w:r>
        <w:rPr>
          <w:rFonts w:asciiTheme="minorEastAsia" w:hAnsiTheme="minorEastAsia" w:eastAsiaTheme="minorEastAsia"/>
        </w:rPr>
        <w:t>在规定的分值范围内</w:t>
      </w:r>
      <w:r>
        <w:rPr>
          <w:rFonts w:hint="eastAsia" w:asciiTheme="minorEastAsia" w:hAnsiTheme="minorEastAsia" w:eastAsiaTheme="minorEastAsia"/>
        </w:rPr>
        <w:t>打分</w:t>
      </w:r>
      <w:r>
        <w:rPr>
          <w:rFonts w:asciiTheme="minorEastAsia" w:hAnsiTheme="minorEastAsia" w:eastAsiaTheme="minorEastAsia"/>
        </w:rPr>
        <w:t>，评分保留两位小数。</w:t>
      </w:r>
    </w:p>
    <w:p w14:paraId="068851C0">
      <w:pPr>
        <w:pStyle w:val="45"/>
        <w:spacing w:beforeLines="100" w:after="240" w:afterLines="100"/>
        <w:jc w:val="left"/>
        <w:outlineLvl w:val="1"/>
        <w:rPr>
          <w:rFonts w:asciiTheme="minorEastAsia" w:hAnsiTheme="minorEastAsia"/>
          <w:sz w:val="30"/>
          <w:szCs w:val="30"/>
        </w:rPr>
      </w:pPr>
      <w:bookmarkStart w:id="620" w:name="_Toc15230"/>
      <w:bookmarkStart w:id="621" w:name="_Toc35851460"/>
      <w:r>
        <w:rPr>
          <w:rFonts w:hint="eastAsia" w:asciiTheme="minorEastAsia" w:hAnsiTheme="minorEastAsia"/>
          <w:sz w:val="30"/>
          <w:szCs w:val="30"/>
        </w:rPr>
        <w:t>三    评审</w:t>
      </w:r>
      <w:r>
        <w:rPr>
          <w:rFonts w:asciiTheme="minorEastAsia" w:hAnsiTheme="minorEastAsia"/>
          <w:sz w:val="30"/>
          <w:szCs w:val="30"/>
        </w:rPr>
        <w:t>内容及标准</w:t>
      </w:r>
      <w:bookmarkEnd w:id="620"/>
      <w:bookmarkEnd w:id="621"/>
    </w:p>
    <w:p w14:paraId="0A62049E">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 xml:space="preserve">1   </w:t>
      </w:r>
      <w:r>
        <w:rPr>
          <w:rFonts w:hint="eastAsia" w:asciiTheme="minorEastAsia" w:hAnsiTheme="minorEastAsia" w:eastAsiaTheme="minorEastAsia"/>
        </w:rPr>
        <w:t>报价分（</w:t>
      </w:r>
      <w:r>
        <w:rPr>
          <w:rFonts w:hint="eastAsia" w:asciiTheme="minorEastAsia" w:hAnsiTheme="minorEastAsia" w:eastAsiaTheme="minorEastAsia"/>
          <w:lang w:val="en-US" w:eastAsia="zh-CN"/>
        </w:rPr>
        <w:t>10</w:t>
      </w:r>
      <w:r>
        <w:rPr>
          <w:rFonts w:hint="eastAsia" w:asciiTheme="minorEastAsia" w:hAnsiTheme="minorEastAsia" w:eastAsiaTheme="minorEastAsia"/>
        </w:rPr>
        <w:t>分）</w:t>
      </w:r>
    </w:p>
    <w:p w14:paraId="4655B46E">
      <w:pPr>
        <w:pStyle w:val="29"/>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3.1.1 </w:t>
      </w:r>
      <w:r>
        <w:rPr>
          <w:rFonts w:hint="eastAsia" w:asciiTheme="minorEastAsia" w:hAnsiTheme="minorEastAsia" w:eastAsiaTheme="minorEastAsia"/>
        </w:rPr>
        <w:t>报价得分采用低价优先法计算，即满足招标文件要求且投标价格最低的投标报价为评标基准价，其他投标人的价格分按照下列公式计算：</w:t>
      </w:r>
    </w:p>
    <w:p w14:paraId="2DFC1F2E">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价格分=（评标基准价/投标报价）×报价权重×100</w:t>
      </w:r>
    </w:p>
    <w:p w14:paraId="4F8B6DDE">
      <w:pPr>
        <w:pStyle w:val="29"/>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2</w:t>
      </w:r>
      <w:r>
        <w:rPr>
          <w:rFonts w:hint="eastAsia" w:asciiTheme="minorEastAsia" w:hAnsiTheme="minorEastAsia" w:eastAsiaTheme="minorEastAsia"/>
        </w:rPr>
        <w:t xml:space="preserve">  资信商务</w:t>
      </w:r>
      <w:r>
        <w:rPr>
          <w:rFonts w:asciiTheme="minorEastAsia" w:hAnsiTheme="minorEastAsia" w:eastAsiaTheme="minorEastAsia"/>
        </w:rPr>
        <w:t>及技术分</w:t>
      </w:r>
      <w:r>
        <w:rPr>
          <w:rFonts w:hint="eastAsia" w:asciiTheme="minorEastAsia" w:hAnsiTheme="minorEastAsia" w:eastAsiaTheme="minorEastAsia"/>
          <w:u w:val="single"/>
          <w:lang w:val="en-US" w:eastAsia="zh-CN"/>
        </w:rPr>
        <w:t>90</w:t>
      </w:r>
      <w:r>
        <w:rPr>
          <w:rFonts w:hint="eastAsia" w:asciiTheme="minorEastAsia" w:hAnsiTheme="minorEastAsia" w:eastAsiaTheme="minorEastAsia"/>
        </w:rPr>
        <w:t>分，详细评分</w:t>
      </w:r>
      <w:r>
        <w:rPr>
          <w:rFonts w:asciiTheme="minorEastAsia" w:hAnsiTheme="minorEastAsia" w:eastAsiaTheme="minorEastAsia"/>
        </w:rPr>
        <w:t>见下表：</w:t>
      </w:r>
    </w:p>
    <w:tbl>
      <w:tblPr>
        <w:tblStyle w:val="49"/>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32"/>
        <w:gridCol w:w="6873"/>
        <w:gridCol w:w="718"/>
      </w:tblGrid>
      <w:tr w14:paraId="734A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96" w:type="dxa"/>
            <w:noWrap w:val="0"/>
            <w:vAlign w:val="center"/>
          </w:tcPr>
          <w:p w14:paraId="0BDE5E8F">
            <w:pPr>
              <w:snapToGrid w:val="0"/>
              <w:spacing w:line="300" w:lineRule="exact"/>
              <w:jc w:val="center"/>
              <w:textAlignment w:val="baseline"/>
              <w:rPr>
                <w:rFonts w:ascii="宋体" w:hAnsi="宋体"/>
                <w:b/>
                <w:bCs/>
                <w:sz w:val="24"/>
              </w:rPr>
            </w:pPr>
            <w:bookmarkStart w:id="622" w:name="_Toc35851461"/>
            <w:r>
              <w:rPr>
                <w:rFonts w:hint="eastAsia" w:ascii="宋体" w:hAnsi="宋体"/>
                <w:b/>
                <w:bCs/>
                <w:sz w:val="24"/>
              </w:rPr>
              <w:t>序号</w:t>
            </w:r>
          </w:p>
        </w:tc>
        <w:tc>
          <w:tcPr>
            <w:tcW w:w="1232" w:type="dxa"/>
            <w:noWrap w:val="0"/>
            <w:vAlign w:val="center"/>
          </w:tcPr>
          <w:p w14:paraId="5324C533">
            <w:pPr>
              <w:snapToGrid w:val="0"/>
              <w:spacing w:line="300" w:lineRule="exact"/>
              <w:jc w:val="center"/>
              <w:textAlignment w:val="baseline"/>
              <w:rPr>
                <w:rFonts w:ascii="宋体" w:hAnsi="宋体"/>
                <w:b/>
                <w:bCs/>
                <w:sz w:val="24"/>
              </w:rPr>
            </w:pPr>
            <w:r>
              <w:rPr>
                <w:rFonts w:hint="eastAsia" w:ascii="宋体" w:hAnsi="宋体"/>
                <w:b/>
                <w:bCs/>
                <w:sz w:val="24"/>
              </w:rPr>
              <w:t>评审内容</w:t>
            </w:r>
          </w:p>
        </w:tc>
        <w:tc>
          <w:tcPr>
            <w:tcW w:w="6873" w:type="dxa"/>
            <w:noWrap w:val="0"/>
            <w:vAlign w:val="center"/>
          </w:tcPr>
          <w:p w14:paraId="43633A5D">
            <w:pPr>
              <w:snapToGrid w:val="0"/>
              <w:spacing w:line="300" w:lineRule="exact"/>
              <w:ind w:firstLine="482" w:firstLineChars="200"/>
              <w:jc w:val="center"/>
              <w:textAlignment w:val="baseline"/>
              <w:rPr>
                <w:rFonts w:ascii="宋体" w:hAnsi="宋体"/>
                <w:b/>
                <w:bCs/>
                <w:sz w:val="24"/>
              </w:rPr>
            </w:pPr>
            <w:r>
              <w:rPr>
                <w:rFonts w:hint="eastAsia" w:ascii="宋体" w:hAnsi="宋体"/>
                <w:b/>
                <w:bCs/>
                <w:sz w:val="24"/>
              </w:rPr>
              <w:t>评分标准</w:t>
            </w:r>
          </w:p>
        </w:tc>
        <w:tc>
          <w:tcPr>
            <w:tcW w:w="718" w:type="dxa"/>
            <w:noWrap w:val="0"/>
            <w:vAlign w:val="center"/>
          </w:tcPr>
          <w:p w14:paraId="1788419B">
            <w:pPr>
              <w:snapToGrid w:val="0"/>
              <w:spacing w:line="300" w:lineRule="exact"/>
              <w:jc w:val="center"/>
              <w:textAlignment w:val="baseline"/>
              <w:rPr>
                <w:rFonts w:ascii="宋体" w:hAnsi="宋体"/>
                <w:b/>
                <w:bCs/>
                <w:sz w:val="24"/>
              </w:rPr>
            </w:pPr>
            <w:r>
              <w:rPr>
                <w:rFonts w:hint="eastAsia" w:ascii="宋体" w:hAnsi="宋体"/>
                <w:b/>
                <w:bCs/>
                <w:sz w:val="24"/>
              </w:rPr>
              <w:t>分值</w:t>
            </w:r>
          </w:p>
        </w:tc>
      </w:tr>
      <w:tr w14:paraId="03B9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96" w:type="dxa"/>
            <w:noWrap w:val="0"/>
            <w:vAlign w:val="center"/>
          </w:tcPr>
          <w:p w14:paraId="2A09F82A">
            <w:pPr>
              <w:snapToGrid w:val="0"/>
              <w:spacing w:line="300" w:lineRule="exact"/>
              <w:jc w:val="center"/>
              <w:textAlignment w:val="baseline"/>
              <w:rPr>
                <w:rFonts w:ascii="宋体" w:hAnsi="宋体"/>
                <w:bCs/>
                <w:sz w:val="24"/>
              </w:rPr>
            </w:pPr>
            <w:r>
              <w:rPr>
                <w:rFonts w:hint="eastAsia" w:ascii="宋体" w:hAnsi="宋体"/>
                <w:bCs/>
                <w:sz w:val="24"/>
              </w:rPr>
              <w:t>1</w:t>
            </w:r>
          </w:p>
        </w:tc>
        <w:tc>
          <w:tcPr>
            <w:tcW w:w="1232" w:type="dxa"/>
            <w:noWrap w:val="0"/>
            <w:vAlign w:val="center"/>
          </w:tcPr>
          <w:p w14:paraId="277210E6">
            <w:pPr>
              <w:spacing w:line="273" w:lineRule="auto"/>
              <w:jc w:val="center"/>
              <w:rPr>
                <w:rFonts w:ascii="宋体" w:hAnsi="宋体"/>
                <w:sz w:val="24"/>
              </w:rPr>
            </w:pPr>
            <w:r>
              <w:rPr>
                <w:rFonts w:hint="eastAsia" w:ascii="宋体" w:hAnsi="宋体"/>
                <w:sz w:val="24"/>
              </w:rPr>
              <w:t>企业业绩</w:t>
            </w:r>
          </w:p>
        </w:tc>
        <w:tc>
          <w:tcPr>
            <w:tcW w:w="6873" w:type="dxa"/>
            <w:noWrap w:val="0"/>
            <w:vAlign w:val="center"/>
          </w:tcPr>
          <w:p w14:paraId="0AB89D66">
            <w:pPr>
              <w:rPr>
                <w:rFonts w:ascii="宋体" w:hAnsi="宋体"/>
                <w:sz w:val="24"/>
              </w:rPr>
            </w:pPr>
            <w:r>
              <w:rPr>
                <w:rFonts w:hint="eastAsia" w:ascii="宋体" w:hAnsi="宋体"/>
                <w:sz w:val="24"/>
                <w:lang w:eastAsia="zh-CN"/>
              </w:rPr>
              <w:t>供应商</w:t>
            </w:r>
            <w:r>
              <w:rPr>
                <w:rFonts w:hint="eastAsia" w:ascii="宋体" w:hAnsi="宋体"/>
                <w:sz w:val="24"/>
              </w:rPr>
              <w:t>自</w:t>
            </w:r>
            <w:r>
              <w:rPr>
                <w:rFonts w:hint="eastAsia" w:ascii="宋体" w:hAnsi="宋体"/>
                <w:color w:val="auto"/>
                <w:sz w:val="24"/>
              </w:rPr>
              <w:t>202</w:t>
            </w:r>
            <w:r>
              <w:rPr>
                <w:rFonts w:hint="eastAsia" w:ascii="宋体" w:hAnsi="宋体"/>
                <w:color w:val="auto"/>
                <w:sz w:val="24"/>
                <w:lang w:val="en-US" w:eastAsia="zh-CN"/>
              </w:rPr>
              <w:t>2</w:t>
            </w:r>
            <w:r>
              <w:rPr>
                <w:rFonts w:hint="eastAsia" w:ascii="宋体" w:hAnsi="宋体"/>
                <w:sz w:val="24"/>
              </w:rPr>
              <w:t>年1月1日起至投标截止日止（以合同签订时间为准），具有土壤、地下水技术服务类似项目业绩的每个得0.5分，最高得1分。</w:t>
            </w:r>
          </w:p>
          <w:p w14:paraId="3816C952">
            <w:pPr>
              <w:rPr>
                <w:rFonts w:hint="eastAsia" w:ascii="宋体" w:hAnsi="宋体" w:eastAsiaTheme="minorEastAsia"/>
                <w:b/>
                <w:bCs w:val="0"/>
                <w:sz w:val="24"/>
                <w:lang w:eastAsia="zh-CN"/>
              </w:rPr>
            </w:pPr>
            <w:r>
              <w:rPr>
                <w:rFonts w:hint="eastAsia" w:ascii="宋体" w:hAnsi="宋体"/>
                <w:b/>
                <w:bCs w:val="0"/>
                <w:sz w:val="24"/>
              </w:rPr>
              <w:t>注：1.</w:t>
            </w:r>
            <w:r>
              <w:rPr>
                <w:rFonts w:hint="eastAsia" w:ascii="宋体" w:hAnsi="宋体"/>
                <w:b/>
                <w:bCs w:val="0"/>
                <w:sz w:val="24"/>
                <w:lang w:eastAsia="zh-CN"/>
              </w:rPr>
              <w:t>提供</w:t>
            </w:r>
            <w:r>
              <w:rPr>
                <w:rFonts w:hint="eastAsia" w:ascii="宋体" w:hAnsi="宋体"/>
                <w:b/>
                <w:bCs w:val="0"/>
                <w:sz w:val="24"/>
              </w:rPr>
              <w:t>合同扫描件导入</w:t>
            </w:r>
            <w:r>
              <w:rPr>
                <w:rFonts w:hint="eastAsia" w:ascii="宋体" w:hAnsi="宋体"/>
                <w:b/>
                <w:bCs w:val="0"/>
                <w:sz w:val="24"/>
                <w:lang w:eastAsia="zh-CN"/>
              </w:rPr>
              <w:t>资信</w:t>
            </w:r>
            <w:r>
              <w:rPr>
                <w:rFonts w:hint="eastAsia" w:ascii="宋体" w:hAnsi="宋体"/>
                <w:b/>
                <w:bCs w:val="0"/>
                <w:sz w:val="24"/>
              </w:rPr>
              <w:t>商务</w:t>
            </w:r>
            <w:r>
              <w:rPr>
                <w:rFonts w:hint="eastAsia" w:ascii="宋体" w:hAnsi="宋体"/>
                <w:b/>
                <w:bCs w:val="0"/>
                <w:sz w:val="24"/>
                <w:lang w:eastAsia="zh-CN"/>
              </w:rPr>
              <w:t>及</w:t>
            </w:r>
            <w:r>
              <w:rPr>
                <w:rFonts w:hint="eastAsia" w:ascii="宋体" w:hAnsi="宋体"/>
                <w:b/>
                <w:bCs w:val="0"/>
                <w:sz w:val="24"/>
              </w:rPr>
              <w:t>技术文件中</w:t>
            </w:r>
            <w:r>
              <w:rPr>
                <w:rFonts w:hint="eastAsia" w:ascii="宋体" w:hAnsi="宋体"/>
                <w:b/>
                <w:bCs w:val="0"/>
                <w:sz w:val="24"/>
                <w:lang w:eastAsia="zh-CN"/>
              </w:rPr>
              <w:t>，</w:t>
            </w:r>
            <w:r>
              <w:rPr>
                <w:rFonts w:hint="eastAsia" w:ascii="宋体" w:hAnsi="宋体"/>
                <w:b/>
                <w:bCs w:val="0"/>
                <w:sz w:val="24"/>
              </w:rPr>
              <w:t>否则不得分。</w:t>
            </w:r>
          </w:p>
          <w:p w14:paraId="0BB8ACE9">
            <w:pPr>
              <w:snapToGrid w:val="0"/>
              <w:jc w:val="left"/>
              <w:textAlignment w:val="baseline"/>
              <w:rPr>
                <w:rFonts w:hint="eastAsia" w:ascii="宋体" w:hAnsi="宋体" w:eastAsiaTheme="minorEastAsia"/>
                <w:sz w:val="28"/>
                <w:szCs w:val="28"/>
                <w:lang w:eastAsia="zh-CN"/>
              </w:rPr>
            </w:pPr>
            <w:r>
              <w:rPr>
                <w:rFonts w:hint="eastAsia" w:ascii="宋体" w:hAnsi="宋体"/>
                <w:b/>
                <w:bCs w:val="0"/>
                <w:sz w:val="24"/>
              </w:rPr>
              <w:t>2. 是否属于类似项目业绩由评标委员会根据项目的内容、特点以及与本项目的类似程度等进行认定</w:t>
            </w:r>
            <w:r>
              <w:rPr>
                <w:rFonts w:hint="eastAsia" w:ascii="宋体" w:hAnsi="宋体"/>
                <w:b/>
                <w:bCs w:val="0"/>
                <w:sz w:val="24"/>
                <w:lang w:eastAsia="zh-CN"/>
              </w:rPr>
              <w:t>。</w:t>
            </w:r>
          </w:p>
        </w:tc>
        <w:tc>
          <w:tcPr>
            <w:tcW w:w="718" w:type="dxa"/>
            <w:noWrap w:val="0"/>
            <w:vAlign w:val="center"/>
          </w:tcPr>
          <w:p w14:paraId="63737F66">
            <w:pPr>
              <w:widowControl/>
              <w:jc w:val="center"/>
              <w:rPr>
                <w:rFonts w:ascii="宋体" w:hAnsi="宋体"/>
                <w:sz w:val="24"/>
              </w:rPr>
            </w:pPr>
            <w:r>
              <w:rPr>
                <w:rFonts w:hint="eastAsia" w:ascii="宋体" w:hAnsi="宋体"/>
                <w:sz w:val="24"/>
              </w:rPr>
              <w:t>0-1</w:t>
            </w:r>
          </w:p>
        </w:tc>
      </w:tr>
      <w:tr w14:paraId="085A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96" w:type="dxa"/>
            <w:noWrap w:val="0"/>
            <w:vAlign w:val="center"/>
          </w:tcPr>
          <w:p w14:paraId="01544378">
            <w:pPr>
              <w:snapToGrid w:val="0"/>
              <w:spacing w:line="300" w:lineRule="exact"/>
              <w:jc w:val="center"/>
              <w:textAlignment w:val="baseline"/>
              <w:rPr>
                <w:rFonts w:hint="eastAsia" w:ascii="宋体" w:hAnsi="宋体" w:eastAsiaTheme="minorEastAsia"/>
                <w:bCs/>
                <w:sz w:val="24"/>
                <w:lang w:val="en-US" w:eastAsia="zh-CN"/>
              </w:rPr>
            </w:pPr>
            <w:r>
              <w:rPr>
                <w:rFonts w:hint="eastAsia" w:ascii="宋体" w:hAnsi="宋体"/>
                <w:bCs/>
                <w:sz w:val="24"/>
                <w:lang w:val="en-US" w:eastAsia="zh-CN"/>
              </w:rPr>
              <w:t>2</w:t>
            </w:r>
          </w:p>
        </w:tc>
        <w:tc>
          <w:tcPr>
            <w:tcW w:w="1232" w:type="dxa"/>
            <w:noWrap w:val="0"/>
            <w:vAlign w:val="center"/>
          </w:tcPr>
          <w:p w14:paraId="6BEB3CCE">
            <w:pPr>
              <w:spacing w:line="273" w:lineRule="auto"/>
              <w:jc w:val="center"/>
              <w:rPr>
                <w:rFonts w:hint="eastAsia" w:ascii="宋体" w:hAnsi="宋体" w:eastAsiaTheme="minorEastAsia"/>
                <w:sz w:val="24"/>
                <w:lang w:val="en-US" w:eastAsia="zh-CN"/>
              </w:rPr>
            </w:pPr>
            <w:r>
              <w:rPr>
                <w:rFonts w:hint="eastAsia" w:ascii="宋体" w:hAnsi="宋体"/>
                <w:sz w:val="24"/>
                <w:lang w:val="en-US" w:eastAsia="zh-CN"/>
              </w:rPr>
              <w:t>企业认证</w:t>
            </w:r>
          </w:p>
        </w:tc>
        <w:tc>
          <w:tcPr>
            <w:tcW w:w="6873" w:type="dxa"/>
            <w:noWrap w:val="0"/>
            <w:vAlign w:val="center"/>
          </w:tcPr>
          <w:p w14:paraId="08C302C4">
            <w:pPr>
              <w:rPr>
                <w:rFonts w:hint="eastAsia" w:ascii="宋体" w:hAnsi="宋体"/>
                <w:sz w:val="24"/>
              </w:rPr>
            </w:pPr>
            <w:r>
              <w:rPr>
                <w:rFonts w:hint="eastAsia" w:ascii="宋体" w:hAnsi="宋体"/>
                <w:sz w:val="24"/>
                <w:lang w:eastAsia="zh-CN"/>
              </w:rPr>
              <w:t>供应商</w:t>
            </w:r>
            <w:r>
              <w:rPr>
                <w:rFonts w:hint="eastAsia" w:ascii="宋体" w:hAnsi="宋体"/>
                <w:sz w:val="24"/>
              </w:rPr>
              <w:t>具有有效的质量管理体系认证证书、环境管理体系认证证书、职业健康安全管理体系认证证书，每个得1分</w:t>
            </w:r>
            <w:r>
              <w:rPr>
                <w:rFonts w:hint="eastAsia" w:ascii="宋体" w:hAnsi="宋体"/>
                <w:sz w:val="24"/>
                <w:lang w:eastAsia="zh-CN"/>
              </w:rPr>
              <w:t>，最高得</w:t>
            </w:r>
            <w:r>
              <w:rPr>
                <w:rFonts w:hint="eastAsia" w:ascii="宋体" w:hAnsi="宋体"/>
                <w:sz w:val="24"/>
                <w:lang w:val="en-US" w:eastAsia="zh-CN"/>
              </w:rPr>
              <w:t>3分。</w:t>
            </w:r>
          </w:p>
          <w:p w14:paraId="0D9F3018">
            <w:pPr>
              <w:snapToGrid w:val="0"/>
              <w:jc w:val="left"/>
              <w:textAlignment w:val="baseline"/>
              <w:rPr>
                <w:rFonts w:hint="default" w:ascii="宋体" w:hAnsi="宋体" w:eastAsiaTheme="minorEastAsia"/>
                <w:b w:val="0"/>
                <w:bCs/>
                <w:sz w:val="24"/>
                <w:lang w:val="en-US" w:eastAsia="zh-CN"/>
              </w:rPr>
            </w:pPr>
            <w:r>
              <w:rPr>
                <w:rFonts w:hint="eastAsia" w:ascii="宋体" w:hAnsi="宋体"/>
                <w:b/>
                <w:bCs w:val="0"/>
                <w:sz w:val="24"/>
                <w:lang w:eastAsia="zh-CN"/>
              </w:rPr>
              <w:t>注：提供证书扫描件</w:t>
            </w:r>
            <w:r>
              <w:rPr>
                <w:rFonts w:hint="eastAsia" w:ascii="宋体" w:hAnsi="宋体"/>
                <w:b/>
                <w:bCs w:val="0"/>
                <w:sz w:val="24"/>
              </w:rPr>
              <w:t>导入</w:t>
            </w:r>
            <w:r>
              <w:rPr>
                <w:rFonts w:hint="eastAsia" w:ascii="宋体" w:hAnsi="宋体"/>
                <w:b/>
                <w:bCs w:val="0"/>
                <w:sz w:val="24"/>
                <w:lang w:eastAsia="zh-CN"/>
              </w:rPr>
              <w:t>资信</w:t>
            </w:r>
            <w:r>
              <w:rPr>
                <w:rFonts w:hint="eastAsia" w:ascii="宋体" w:hAnsi="宋体"/>
                <w:b/>
                <w:bCs w:val="0"/>
                <w:sz w:val="24"/>
              </w:rPr>
              <w:t>商务</w:t>
            </w:r>
            <w:r>
              <w:rPr>
                <w:rFonts w:hint="eastAsia" w:ascii="宋体" w:hAnsi="宋体"/>
                <w:b/>
                <w:bCs w:val="0"/>
                <w:sz w:val="24"/>
                <w:lang w:eastAsia="zh-CN"/>
              </w:rPr>
              <w:t>及</w:t>
            </w:r>
            <w:r>
              <w:rPr>
                <w:rFonts w:hint="eastAsia" w:ascii="宋体" w:hAnsi="宋体"/>
                <w:b/>
                <w:bCs w:val="0"/>
                <w:sz w:val="24"/>
              </w:rPr>
              <w:t>技术文件中</w:t>
            </w:r>
            <w:r>
              <w:rPr>
                <w:rFonts w:hint="eastAsia" w:ascii="宋体" w:hAnsi="宋体"/>
                <w:b/>
                <w:bCs w:val="0"/>
                <w:sz w:val="24"/>
                <w:lang w:eastAsia="zh-CN"/>
              </w:rPr>
              <w:t>，</w:t>
            </w:r>
            <w:r>
              <w:rPr>
                <w:rFonts w:hint="eastAsia" w:ascii="宋体" w:hAnsi="宋体"/>
                <w:b/>
                <w:bCs w:val="0"/>
                <w:sz w:val="24"/>
              </w:rPr>
              <w:t>否则不得分。</w:t>
            </w:r>
          </w:p>
        </w:tc>
        <w:tc>
          <w:tcPr>
            <w:tcW w:w="718" w:type="dxa"/>
            <w:noWrap w:val="0"/>
            <w:vAlign w:val="center"/>
          </w:tcPr>
          <w:p w14:paraId="0B58F783">
            <w:pPr>
              <w:widowControl/>
              <w:jc w:val="center"/>
              <w:rPr>
                <w:rFonts w:hint="default" w:ascii="宋体" w:hAnsi="宋体" w:eastAsiaTheme="minorEastAsia"/>
                <w:sz w:val="24"/>
                <w:lang w:val="en-US" w:eastAsia="zh-CN"/>
              </w:rPr>
            </w:pPr>
            <w:r>
              <w:rPr>
                <w:rFonts w:hint="eastAsia" w:ascii="宋体" w:hAnsi="宋体"/>
                <w:sz w:val="24"/>
                <w:lang w:val="en-US" w:eastAsia="zh-CN"/>
              </w:rPr>
              <w:t>0-3</w:t>
            </w:r>
          </w:p>
        </w:tc>
      </w:tr>
      <w:tr w14:paraId="7C76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96" w:type="dxa"/>
            <w:noWrap w:val="0"/>
            <w:vAlign w:val="center"/>
          </w:tcPr>
          <w:p w14:paraId="2B835C63">
            <w:pPr>
              <w:widowControl/>
              <w:snapToGrid w:val="0"/>
              <w:spacing w:line="300" w:lineRule="exact"/>
              <w:jc w:val="center"/>
              <w:textAlignment w:val="baseline"/>
              <w:rPr>
                <w:rFonts w:hint="eastAsia" w:ascii="宋体" w:hAnsi="宋体" w:eastAsiaTheme="minorEastAsia"/>
                <w:color w:val="auto"/>
                <w:sz w:val="24"/>
                <w:lang w:eastAsia="zh-CN"/>
              </w:rPr>
            </w:pPr>
            <w:r>
              <w:rPr>
                <w:rFonts w:hint="eastAsia" w:ascii="宋体" w:hAnsi="宋体"/>
                <w:color w:val="auto"/>
                <w:sz w:val="24"/>
                <w:lang w:val="en-US" w:eastAsia="zh-CN"/>
              </w:rPr>
              <w:t>3</w:t>
            </w:r>
          </w:p>
        </w:tc>
        <w:tc>
          <w:tcPr>
            <w:tcW w:w="1232" w:type="dxa"/>
            <w:vMerge w:val="restart"/>
            <w:noWrap w:val="0"/>
            <w:vAlign w:val="center"/>
          </w:tcPr>
          <w:p w14:paraId="23934738">
            <w:pPr>
              <w:tabs>
                <w:tab w:val="left" w:pos="0"/>
              </w:tabs>
              <w:autoSpaceDE w:val="0"/>
              <w:autoSpaceDN w:val="0"/>
              <w:adjustRightInd w:val="0"/>
              <w:jc w:val="center"/>
              <w:rPr>
                <w:rFonts w:hint="eastAsia" w:ascii="宋体" w:hAnsi="宋体"/>
                <w:sz w:val="24"/>
              </w:rPr>
            </w:pPr>
            <w:r>
              <w:rPr>
                <w:rFonts w:hint="eastAsia" w:ascii="宋体" w:hAnsi="宋体"/>
                <w:sz w:val="24"/>
              </w:rPr>
              <w:t>项目总体需求的理解</w:t>
            </w:r>
          </w:p>
          <w:p w14:paraId="287C98DB">
            <w:pPr>
              <w:snapToGrid w:val="0"/>
              <w:jc w:val="center"/>
              <w:textAlignment w:val="baseline"/>
              <w:rPr>
                <w:rFonts w:ascii="宋体" w:hAnsi="宋体"/>
                <w:kern w:val="0"/>
                <w:sz w:val="24"/>
              </w:rPr>
            </w:pPr>
          </w:p>
        </w:tc>
        <w:tc>
          <w:tcPr>
            <w:tcW w:w="6873" w:type="dxa"/>
            <w:noWrap w:val="0"/>
            <w:vAlign w:val="center"/>
          </w:tcPr>
          <w:p w14:paraId="048CCD82">
            <w:pPr>
              <w:spacing w:line="273" w:lineRule="auto"/>
              <w:rPr>
                <w:rFonts w:hint="default" w:ascii="宋体" w:hAnsi="宋体"/>
                <w:sz w:val="24"/>
                <w:lang w:val="en-US" w:eastAsia="zh-CN"/>
              </w:rPr>
            </w:pPr>
            <w:r>
              <w:rPr>
                <w:rFonts w:hint="eastAsia" w:ascii="宋体" w:hAnsi="宋体"/>
                <w:sz w:val="24"/>
              </w:rPr>
              <w:t>根据</w:t>
            </w:r>
            <w:r>
              <w:rPr>
                <w:rFonts w:hint="eastAsia" w:ascii="宋体" w:hAnsi="宋体"/>
                <w:sz w:val="24"/>
                <w:lang w:eastAsia="zh-CN"/>
              </w:rPr>
              <w:t>供应商</w:t>
            </w:r>
            <w:r>
              <w:rPr>
                <w:rFonts w:hint="eastAsia" w:ascii="宋体" w:hAnsi="宋体"/>
                <w:sz w:val="24"/>
              </w:rPr>
              <w:t>对本项目的了解程度进行打分：对本项目背景信息理解准确的得</w:t>
            </w:r>
            <w:r>
              <w:rPr>
                <w:rFonts w:hint="eastAsia" w:ascii="宋体" w:hAnsi="宋体"/>
                <w:sz w:val="24"/>
                <w:lang w:val="en-US" w:eastAsia="zh-CN"/>
              </w:rPr>
              <w:t>5</w:t>
            </w:r>
            <w:r>
              <w:rPr>
                <w:rFonts w:hint="eastAsia" w:ascii="宋体" w:hAnsi="宋体"/>
                <w:sz w:val="24"/>
              </w:rPr>
              <w:t>分</w:t>
            </w:r>
            <w:r>
              <w:rPr>
                <w:rFonts w:hint="eastAsia" w:ascii="宋体" w:hAnsi="宋体"/>
                <w:sz w:val="24"/>
                <w:lang w:val="en-US" w:eastAsia="zh-CN"/>
              </w:rPr>
              <w:t>；比较准确的得4分；</w:t>
            </w:r>
            <w:r>
              <w:rPr>
                <w:rFonts w:hint="eastAsia" w:ascii="宋体" w:hAnsi="宋体"/>
                <w:sz w:val="24"/>
              </w:rPr>
              <w:t>基本准确的得</w:t>
            </w:r>
            <w:r>
              <w:rPr>
                <w:rFonts w:hint="eastAsia" w:ascii="宋体" w:hAnsi="宋体"/>
                <w:sz w:val="24"/>
                <w:lang w:val="en-US" w:eastAsia="zh-CN"/>
              </w:rPr>
              <w:t>3</w:t>
            </w:r>
            <w:r>
              <w:rPr>
                <w:rFonts w:hint="eastAsia" w:ascii="宋体" w:hAnsi="宋体"/>
                <w:sz w:val="24"/>
              </w:rPr>
              <w:t>分</w:t>
            </w:r>
            <w:r>
              <w:rPr>
                <w:rFonts w:hint="eastAsia" w:ascii="宋体" w:hAnsi="宋体"/>
                <w:sz w:val="24"/>
                <w:lang w:eastAsia="zh-CN"/>
              </w:rPr>
              <w:t>；部分</w:t>
            </w:r>
            <w:r>
              <w:rPr>
                <w:rFonts w:hint="eastAsia" w:ascii="宋体" w:hAnsi="宋体"/>
                <w:sz w:val="24"/>
              </w:rPr>
              <w:t>准确的得</w:t>
            </w:r>
            <w:r>
              <w:rPr>
                <w:rFonts w:hint="eastAsia" w:ascii="宋体" w:hAnsi="宋体"/>
                <w:sz w:val="24"/>
                <w:lang w:val="en-US" w:eastAsia="zh-CN"/>
              </w:rPr>
              <w:t>2</w:t>
            </w:r>
            <w:r>
              <w:rPr>
                <w:rFonts w:hint="eastAsia" w:ascii="宋体" w:hAnsi="宋体"/>
                <w:sz w:val="24"/>
              </w:rPr>
              <w:t>分</w:t>
            </w:r>
            <w:r>
              <w:rPr>
                <w:rFonts w:hint="eastAsia" w:ascii="宋体" w:hAnsi="宋体"/>
                <w:sz w:val="24"/>
                <w:lang w:eastAsia="zh-CN"/>
              </w:rPr>
              <w:t>；不准确或未提供的</w:t>
            </w:r>
            <w:r>
              <w:rPr>
                <w:rFonts w:hint="eastAsia" w:ascii="宋体" w:hAnsi="宋体"/>
                <w:sz w:val="24"/>
              </w:rPr>
              <w:t>不得分。</w:t>
            </w:r>
          </w:p>
        </w:tc>
        <w:tc>
          <w:tcPr>
            <w:tcW w:w="718" w:type="dxa"/>
            <w:noWrap w:val="0"/>
            <w:vAlign w:val="center"/>
          </w:tcPr>
          <w:p w14:paraId="06213455">
            <w:pPr>
              <w:spacing w:line="273" w:lineRule="auto"/>
              <w:jc w:val="center"/>
              <w:rPr>
                <w:rFonts w:hint="eastAsia" w:ascii="宋体" w:hAnsi="宋体"/>
                <w:sz w:val="24"/>
                <w:highlight w:val="none"/>
              </w:rPr>
            </w:pPr>
            <w:r>
              <w:rPr>
                <w:rFonts w:hint="eastAsia" w:ascii="宋体" w:hAnsi="宋体"/>
                <w:sz w:val="24"/>
                <w:highlight w:val="none"/>
              </w:rPr>
              <w:t>0-</w:t>
            </w:r>
            <w:r>
              <w:rPr>
                <w:rFonts w:hint="eastAsia" w:ascii="宋体" w:hAnsi="宋体"/>
                <w:sz w:val="24"/>
                <w:highlight w:val="none"/>
                <w:lang w:val="en-US" w:eastAsia="zh-CN"/>
              </w:rPr>
              <w:t>5</w:t>
            </w:r>
          </w:p>
        </w:tc>
      </w:tr>
      <w:tr w14:paraId="745E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496" w:type="dxa"/>
            <w:noWrap w:val="0"/>
            <w:vAlign w:val="center"/>
          </w:tcPr>
          <w:p w14:paraId="62833B7E">
            <w:pPr>
              <w:widowControl/>
              <w:snapToGrid w:val="0"/>
              <w:spacing w:line="300" w:lineRule="exact"/>
              <w:jc w:val="center"/>
              <w:textAlignment w:val="baseline"/>
              <w:rPr>
                <w:rFonts w:hint="default" w:ascii="宋体" w:hAnsi="宋体"/>
                <w:color w:val="auto"/>
                <w:sz w:val="24"/>
                <w:lang w:val="en-US" w:eastAsia="zh-CN"/>
              </w:rPr>
            </w:pPr>
            <w:r>
              <w:rPr>
                <w:rFonts w:hint="eastAsia" w:ascii="宋体" w:hAnsi="宋体"/>
                <w:color w:val="auto"/>
                <w:sz w:val="24"/>
                <w:lang w:val="en-US" w:eastAsia="zh-CN"/>
              </w:rPr>
              <w:t>4</w:t>
            </w:r>
          </w:p>
        </w:tc>
        <w:tc>
          <w:tcPr>
            <w:tcW w:w="1232" w:type="dxa"/>
            <w:vMerge w:val="continue"/>
            <w:noWrap w:val="0"/>
            <w:vAlign w:val="center"/>
          </w:tcPr>
          <w:p w14:paraId="31F3E710">
            <w:pPr>
              <w:snapToGrid w:val="0"/>
              <w:jc w:val="center"/>
              <w:textAlignment w:val="baseline"/>
              <w:rPr>
                <w:rFonts w:ascii="宋体" w:hAnsi="宋体"/>
                <w:kern w:val="0"/>
                <w:sz w:val="24"/>
              </w:rPr>
            </w:pPr>
          </w:p>
        </w:tc>
        <w:tc>
          <w:tcPr>
            <w:tcW w:w="6873" w:type="dxa"/>
            <w:noWrap w:val="0"/>
            <w:vAlign w:val="center"/>
          </w:tcPr>
          <w:p w14:paraId="3C2DA20A">
            <w:pPr>
              <w:spacing w:line="273" w:lineRule="auto"/>
              <w:rPr>
                <w:rFonts w:hint="eastAsia" w:ascii="宋体" w:hAnsi="宋体"/>
                <w:sz w:val="24"/>
              </w:rPr>
            </w:pPr>
            <w:r>
              <w:rPr>
                <w:rFonts w:hint="eastAsia" w:ascii="宋体" w:hAnsi="宋体"/>
                <w:sz w:val="24"/>
                <w:lang w:eastAsia="zh-CN"/>
              </w:rPr>
              <w:t>根据</w:t>
            </w:r>
            <w:r>
              <w:rPr>
                <w:rFonts w:hint="eastAsia" w:ascii="宋体" w:hAnsi="宋体"/>
                <w:sz w:val="24"/>
              </w:rPr>
              <w:t>供应商对工作中难点及重点的分析和理解进行打分：对难点及重点分析透彻、准确的得</w:t>
            </w:r>
            <w:r>
              <w:rPr>
                <w:rFonts w:hint="eastAsia" w:ascii="宋体" w:hAnsi="宋体"/>
                <w:sz w:val="24"/>
                <w:lang w:val="en-US" w:eastAsia="zh-CN"/>
              </w:rPr>
              <w:t>5</w:t>
            </w:r>
            <w:r>
              <w:rPr>
                <w:rFonts w:hint="eastAsia" w:ascii="宋体" w:hAnsi="宋体"/>
                <w:sz w:val="24"/>
              </w:rPr>
              <w:t>分；分析比较到位、准确的得</w:t>
            </w:r>
            <w:r>
              <w:rPr>
                <w:rFonts w:hint="eastAsia" w:ascii="宋体" w:hAnsi="宋体"/>
                <w:sz w:val="24"/>
                <w:lang w:val="en-US" w:eastAsia="zh-CN"/>
              </w:rPr>
              <w:t>4</w:t>
            </w:r>
            <w:r>
              <w:rPr>
                <w:rFonts w:hint="eastAsia" w:ascii="宋体" w:hAnsi="宋体"/>
                <w:sz w:val="24"/>
              </w:rPr>
              <w:t>分；分析基本到位、准确的得</w:t>
            </w:r>
            <w:r>
              <w:rPr>
                <w:rFonts w:hint="eastAsia" w:ascii="宋体" w:hAnsi="宋体"/>
                <w:sz w:val="24"/>
                <w:lang w:val="en-US" w:eastAsia="zh-CN"/>
              </w:rPr>
              <w:t>3</w:t>
            </w:r>
            <w:r>
              <w:rPr>
                <w:rFonts w:hint="eastAsia" w:ascii="宋体" w:hAnsi="宋体"/>
                <w:sz w:val="24"/>
              </w:rPr>
              <w:t>分；</w:t>
            </w:r>
            <w:r>
              <w:rPr>
                <w:rFonts w:hint="eastAsia" w:ascii="宋体" w:hAnsi="宋体"/>
                <w:sz w:val="24"/>
                <w:lang w:eastAsia="zh-CN"/>
              </w:rPr>
              <w:t>分析</w:t>
            </w:r>
            <w:r>
              <w:rPr>
                <w:rFonts w:hint="eastAsia" w:ascii="宋体" w:hAnsi="宋体"/>
                <w:sz w:val="24"/>
              </w:rPr>
              <w:t>部分准确的得</w:t>
            </w:r>
            <w:r>
              <w:rPr>
                <w:rFonts w:hint="eastAsia" w:ascii="宋体" w:hAnsi="宋体"/>
                <w:sz w:val="24"/>
                <w:lang w:val="en-US" w:eastAsia="zh-CN"/>
              </w:rPr>
              <w:t>2</w:t>
            </w:r>
            <w:r>
              <w:rPr>
                <w:rFonts w:hint="eastAsia" w:ascii="宋体" w:hAnsi="宋体"/>
                <w:sz w:val="24"/>
              </w:rPr>
              <w:t>分；不清晰或未提供的不得分。</w:t>
            </w:r>
          </w:p>
        </w:tc>
        <w:tc>
          <w:tcPr>
            <w:tcW w:w="718" w:type="dxa"/>
            <w:noWrap w:val="0"/>
            <w:vAlign w:val="center"/>
          </w:tcPr>
          <w:p w14:paraId="58325757">
            <w:pPr>
              <w:spacing w:line="273" w:lineRule="auto"/>
              <w:jc w:val="center"/>
              <w:rPr>
                <w:rFonts w:hint="default" w:ascii="宋体" w:hAnsi="宋体"/>
                <w:sz w:val="24"/>
                <w:highlight w:val="none"/>
                <w:lang w:val="en-US" w:eastAsia="zh-CN"/>
              </w:rPr>
            </w:pPr>
            <w:r>
              <w:rPr>
                <w:rFonts w:hint="eastAsia" w:ascii="宋体" w:hAnsi="宋体"/>
                <w:sz w:val="24"/>
                <w:highlight w:val="none"/>
                <w:lang w:val="en-US" w:eastAsia="zh-CN"/>
              </w:rPr>
              <w:t>0-5</w:t>
            </w:r>
          </w:p>
        </w:tc>
      </w:tr>
      <w:tr w14:paraId="0AA8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96" w:type="dxa"/>
            <w:shd w:val="clear" w:color="auto" w:fill="auto"/>
            <w:noWrap w:val="0"/>
            <w:vAlign w:val="center"/>
          </w:tcPr>
          <w:p w14:paraId="48B79498">
            <w:pPr>
              <w:widowControl/>
              <w:snapToGrid w:val="0"/>
              <w:spacing w:line="300" w:lineRule="exact"/>
              <w:jc w:val="center"/>
              <w:textAlignment w:val="baseline"/>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5</w:t>
            </w:r>
          </w:p>
        </w:tc>
        <w:tc>
          <w:tcPr>
            <w:tcW w:w="1232" w:type="dxa"/>
            <w:vMerge w:val="continue"/>
            <w:noWrap w:val="0"/>
            <w:vAlign w:val="center"/>
          </w:tcPr>
          <w:p w14:paraId="699C4009">
            <w:pPr>
              <w:snapToGrid w:val="0"/>
              <w:jc w:val="center"/>
              <w:textAlignment w:val="baseline"/>
              <w:rPr>
                <w:rFonts w:ascii="宋体" w:hAnsi="宋体"/>
                <w:kern w:val="0"/>
                <w:sz w:val="24"/>
              </w:rPr>
            </w:pPr>
          </w:p>
        </w:tc>
        <w:tc>
          <w:tcPr>
            <w:tcW w:w="6873" w:type="dxa"/>
            <w:noWrap w:val="0"/>
            <w:vAlign w:val="center"/>
          </w:tcPr>
          <w:p w14:paraId="0D483C55">
            <w:pPr>
              <w:spacing w:line="273" w:lineRule="auto"/>
              <w:rPr>
                <w:rFonts w:hint="eastAsia" w:ascii="宋体" w:hAnsi="宋体"/>
                <w:sz w:val="24"/>
                <w:lang w:eastAsia="zh-CN"/>
              </w:rPr>
            </w:pPr>
            <w:r>
              <w:rPr>
                <w:rFonts w:hint="eastAsia" w:ascii="宋体" w:hAnsi="宋体"/>
                <w:sz w:val="24"/>
                <w:lang w:eastAsia="zh-CN"/>
              </w:rPr>
              <w:t>根据</w:t>
            </w:r>
            <w:r>
              <w:rPr>
                <w:rFonts w:hint="eastAsia" w:ascii="宋体" w:hAnsi="宋体"/>
                <w:sz w:val="24"/>
              </w:rPr>
              <w:t>供应商对工作中难点及重点的解决方案进行打分：解决方案合理具有针对性的得</w:t>
            </w:r>
            <w:r>
              <w:rPr>
                <w:rFonts w:hint="eastAsia" w:ascii="宋体" w:hAnsi="宋体"/>
                <w:sz w:val="24"/>
                <w:lang w:val="en-US" w:eastAsia="zh-CN"/>
              </w:rPr>
              <w:t>5</w:t>
            </w:r>
            <w:r>
              <w:rPr>
                <w:rFonts w:hint="eastAsia" w:ascii="宋体" w:hAnsi="宋体"/>
                <w:sz w:val="24"/>
              </w:rPr>
              <w:t>分；方案比较合理的得</w:t>
            </w:r>
            <w:r>
              <w:rPr>
                <w:rFonts w:hint="eastAsia" w:ascii="宋体" w:hAnsi="宋体"/>
                <w:sz w:val="24"/>
                <w:lang w:val="en-US" w:eastAsia="zh-CN"/>
              </w:rPr>
              <w:t>4</w:t>
            </w:r>
            <w:r>
              <w:rPr>
                <w:rFonts w:hint="eastAsia" w:ascii="宋体" w:hAnsi="宋体"/>
                <w:sz w:val="24"/>
              </w:rPr>
              <w:t>分；方案基本合理的得</w:t>
            </w:r>
            <w:r>
              <w:rPr>
                <w:rFonts w:hint="eastAsia" w:ascii="宋体" w:hAnsi="宋体"/>
                <w:sz w:val="24"/>
                <w:lang w:val="en-US" w:eastAsia="zh-CN"/>
              </w:rPr>
              <w:t>3</w:t>
            </w:r>
            <w:r>
              <w:rPr>
                <w:rFonts w:hint="eastAsia" w:ascii="宋体" w:hAnsi="宋体"/>
                <w:sz w:val="24"/>
              </w:rPr>
              <w:t>分；方案部分合理的得</w:t>
            </w:r>
            <w:r>
              <w:rPr>
                <w:rFonts w:hint="eastAsia" w:ascii="宋体" w:hAnsi="宋体"/>
                <w:sz w:val="24"/>
                <w:lang w:val="en-US" w:eastAsia="zh-CN"/>
              </w:rPr>
              <w:t>2</w:t>
            </w:r>
            <w:r>
              <w:rPr>
                <w:rFonts w:hint="eastAsia" w:ascii="宋体" w:hAnsi="宋体"/>
                <w:sz w:val="24"/>
              </w:rPr>
              <w:t>分；不清晰或未提供的不得分。</w:t>
            </w:r>
          </w:p>
        </w:tc>
        <w:tc>
          <w:tcPr>
            <w:tcW w:w="718" w:type="dxa"/>
            <w:noWrap w:val="0"/>
            <w:vAlign w:val="center"/>
          </w:tcPr>
          <w:p w14:paraId="6F4F289A">
            <w:pPr>
              <w:spacing w:line="273" w:lineRule="auto"/>
              <w:jc w:val="center"/>
              <w:rPr>
                <w:rFonts w:hint="default" w:ascii="宋体" w:hAnsi="宋体"/>
                <w:sz w:val="24"/>
                <w:highlight w:val="none"/>
                <w:lang w:val="en-US" w:eastAsia="zh-CN"/>
              </w:rPr>
            </w:pPr>
            <w:r>
              <w:rPr>
                <w:rFonts w:hint="eastAsia" w:ascii="宋体" w:hAnsi="宋体"/>
                <w:sz w:val="24"/>
                <w:highlight w:val="none"/>
                <w:lang w:val="en-US" w:eastAsia="zh-CN"/>
              </w:rPr>
              <w:t>0-5</w:t>
            </w:r>
          </w:p>
        </w:tc>
      </w:tr>
      <w:tr w14:paraId="1027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96" w:type="dxa"/>
            <w:shd w:val="clear" w:color="auto" w:fill="auto"/>
            <w:noWrap w:val="0"/>
            <w:vAlign w:val="center"/>
          </w:tcPr>
          <w:p w14:paraId="47D24378">
            <w:pPr>
              <w:widowControl/>
              <w:snapToGrid w:val="0"/>
              <w:spacing w:line="300" w:lineRule="exact"/>
              <w:jc w:val="center"/>
              <w:textAlignment w:val="baseline"/>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6</w:t>
            </w:r>
          </w:p>
        </w:tc>
        <w:tc>
          <w:tcPr>
            <w:tcW w:w="1232" w:type="dxa"/>
            <w:vMerge w:val="restart"/>
            <w:noWrap w:val="0"/>
            <w:vAlign w:val="center"/>
          </w:tcPr>
          <w:p w14:paraId="6458ECAF">
            <w:pPr>
              <w:snapToGrid w:val="0"/>
              <w:jc w:val="center"/>
              <w:textAlignment w:val="baseline"/>
              <w:rPr>
                <w:rFonts w:ascii="宋体" w:hAnsi="宋体"/>
                <w:kern w:val="0"/>
                <w:sz w:val="24"/>
              </w:rPr>
            </w:pPr>
            <w:r>
              <w:rPr>
                <w:rFonts w:hint="eastAsia" w:ascii="宋体" w:hAnsi="宋体"/>
                <w:sz w:val="24"/>
              </w:rPr>
              <w:t>项目实施方案</w:t>
            </w:r>
          </w:p>
        </w:tc>
        <w:tc>
          <w:tcPr>
            <w:tcW w:w="6873" w:type="dxa"/>
            <w:noWrap w:val="0"/>
            <w:vAlign w:val="center"/>
          </w:tcPr>
          <w:p w14:paraId="56065779">
            <w:pPr>
              <w:rPr>
                <w:rFonts w:ascii="宋体" w:hAnsi="宋体"/>
                <w:kern w:val="0"/>
                <w:sz w:val="24"/>
              </w:rPr>
            </w:pPr>
            <w:r>
              <w:rPr>
                <w:rFonts w:hint="eastAsia" w:ascii="宋体" w:hAnsi="宋体"/>
                <w:color w:val="000000"/>
                <w:sz w:val="24"/>
              </w:rPr>
              <w:t>根据供应商对项目管理方案（服务机构设置运作流程、管理方式、监督反馈及处理机制等）进行打分：管理制度完善详细、管理规范的得5分；</w:t>
            </w:r>
            <w:r>
              <w:rPr>
                <w:rFonts w:hint="eastAsia" w:ascii="宋体" w:hAnsi="宋体"/>
                <w:color w:val="000000"/>
                <w:sz w:val="24"/>
                <w:lang w:eastAsia="zh-CN"/>
              </w:rPr>
              <w:t>比较详细、规范的得</w:t>
            </w:r>
            <w:r>
              <w:rPr>
                <w:rFonts w:hint="eastAsia" w:ascii="宋体" w:hAnsi="宋体"/>
                <w:color w:val="000000"/>
                <w:sz w:val="24"/>
                <w:lang w:val="en-US" w:eastAsia="zh-CN"/>
              </w:rPr>
              <w:t>4分；基本合理的得3分；部分合理的得2分；</w:t>
            </w:r>
            <w:r>
              <w:rPr>
                <w:rFonts w:hint="eastAsia" w:ascii="宋体" w:hAnsi="宋体"/>
                <w:color w:val="000000"/>
                <w:sz w:val="24"/>
                <w:lang w:eastAsia="zh-CN"/>
              </w:rPr>
              <w:t>不清晰或</w:t>
            </w:r>
            <w:r>
              <w:rPr>
                <w:rFonts w:hint="eastAsia" w:ascii="宋体" w:hAnsi="宋体"/>
                <w:color w:val="000000"/>
                <w:sz w:val="24"/>
              </w:rPr>
              <w:t>未提供不得分。</w:t>
            </w:r>
          </w:p>
        </w:tc>
        <w:tc>
          <w:tcPr>
            <w:tcW w:w="718" w:type="dxa"/>
            <w:noWrap w:val="0"/>
            <w:vAlign w:val="center"/>
          </w:tcPr>
          <w:p w14:paraId="7610AC68">
            <w:pPr>
              <w:snapToGrid w:val="0"/>
              <w:spacing w:line="300" w:lineRule="exact"/>
              <w:jc w:val="center"/>
              <w:textAlignment w:val="baseline"/>
              <w:rPr>
                <w:rFonts w:ascii="宋体" w:hAnsi="宋体"/>
                <w:sz w:val="24"/>
              </w:rPr>
            </w:pPr>
            <w:r>
              <w:rPr>
                <w:rFonts w:hint="eastAsia" w:ascii="宋体" w:hAnsi="宋体"/>
                <w:sz w:val="24"/>
              </w:rPr>
              <w:t>0-5</w:t>
            </w:r>
          </w:p>
        </w:tc>
      </w:tr>
      <w:tr w14:paraId="0B9E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96" w:type="dxa"/>
            <w:shd w:val="clear" w:color="auto" w:fill="auto"/>
            <w:noWrap w:val="0"/>
            <w:vAlign w:val="center"/>
          </w:tcPr>
          <w:p w14:paraId="75578B78">
            <w:pPr>
              <w:widowControl/>
              <w:snapToGrid w:val="0"/>
              <w:spacing w:line="300" w:lineRule="exact"/>
              <w:jc w:val="center"/>
              <w:textAlignment w:val="baseline"/>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7</w:t>
            </w:r>
          </w:p>
        </w:tc>
        <w:tc>
          <w:tcPr>
            <w:tcW w:w="1232" w:type="dxa"/>
            <w:vMerge w:val="continue"/>
            <w:noWrap w:val="0"/>
            <w:vAlign w:val="center"/>
          </w:tcPr>
          <w:p w14:paraId="2480825B">
            <w:pPr>
              <w:snapToGrid w:val="0"/>
              <w:jc w:val="center"/>
              <w:textAlignment w:val="baseline"/>
              <w:rPr>
                <w:rFonts w:hint="eastAsia" w:ascii="宋体" w:hAnsi="宋体"/>
                <w:kern w:val="0"/>
                <w:sz w:val="24"/>
              </w:rPr>
            </w:pPr>
          </w:p>
        </w:tc>
        <w:tc>
          <w:tcPr>
            <w:tcW w:w="6873" w:type="dxa"/>
            <w:noWrap w:val="0"/>
            <w:vAlign w:val="center"/>
          </w:tcPr>
          <w:p w14:paraId="4FA07DF6">
            <w:pPr>
              <w:rPr>
                <w:rFonts w:hint="eastAsia" w:ascii="宋体" w:hAnsi="宋体"/>
                <w:kern w:val="0"/>
                <w:sz w:val="24"/>
              </w:rPr>
            </w:pPr>
            <w:r>
              <w:rPr>
                <w:rFonts w:hint="eastAsia" w:ascii="宋体" w:hAnsi="宋体"/>
                <w:b w:val="0"/>
                <w:bCs w:val="0"/>
                <w:color w:val="000000"/>
                <w:sz w:val="24"/>
              </w:rPr>
              <w:t>根据供应商对</w:t>
            </w:r>
            <w:r>
              <w:rPr>
                <w:rFonts w:hint="eastAsia" w:ascii="宋体" w:hAnsi="宋体"/>
                <w:b w:val="0"/>
                <w:bCs w:val="0"/>
                <w:color w:val="000000"/>
                <w:sz w:val="24"/>
                <w:lang w:val="en-US" w:eastAsia="zh-CN"/>
              </w:rPr>
              <w:t>全市农用地溯源和管控工作补充调查项目评审的</w:t>
            </w:r>
            <w:r>
              <w:rPr>
                <w:rFonts w:hint="eastAsia" w:ascii="宋体" w:hAnsi="宋体"/>
                <w:b w:val="0"/>
                <w:bCs w:val="0"/>
                <w:color w:val="000000"/>
                <w:sz w:val="24"/>
                <w:lang w:eastAsia="zh-CN"/>
              </w:rPr>
              <w:t>工作方案</w:t>
            </w:r>
            <w:r>
              <w:rPr>
                <w:rFonts w:hint="eastAsia" w:ascii="宋体" w:hAnsi="宋体"/>
                <w:color w:val="000000"/>
                <w:sz w:val="24"/>
              </w:rPr>
              <w:t>进行打分：工作方案完整、满足程度</w:t>
            </w:r>
            <w:r>
              <w:rPr>
                <w:rFonts w:hint="eastAsia" w:ascii="宋体" w:hAnsi="宋体"/>
                <w:color w:val="000000"/>
                <w:sz w:val="24"/>
                <w:lang w:eastAsia="zh-CN"/>
              </w:rPr>
              <w:t>高的</w:t>
            </w:r>
            <w:r>
              <w:rPr>
                <w:rFonts w:hint="eastAsia" w:ascii="宋体" w:hAnsi="宋体"/>
                <w:color w:val="000000"/>
                <w:sz w:val="24"/>
              </w:rPr>
              <w:t>得5分；</w:t>
            </w:r>
            <w:r>
              <w:rPr>
                <w:rFonts w:hint="eastAsia" w:ascii="宋体" w:hAnsi="宋体"/>
                <w:color w:val="000000"/>
                <w:sz w:val="24"/>
                <w:lang w:eastAsia="zh-CN"/>
              </w:rPr>
              <w:t>比较完整、较为满足的得</w:t>
            </w:r>
            <w:r>
              <w:rPr>
                <w:rFonts w:hint="eastAsia" w:ascii="宋体" w:hAnsi="宋体"/>
                <w:color w:val="000000"/>
                <w:sz w:val="24"/>
                <w:lang w:val="en-US" w:eastAsia="zh-CN"/>
              </w:rPr>
              <w:t>4分；基本能满足的得3分；部分满足的得2分；不满足或未提供的不得分。</w:t>
            </w:r>
          </w:p>
        </w:tc>
        <w:tc>
          <w:tcPr>
            <w:tcW w:w="718" w:type="dxa"/>
            <w:noWrap w:val="0"/>
            <w:vAlign w:val="center"/>
          </w:tcPr>
          <w:p w14:paraId="641888DA">
            <w:pPr>
              <w:snapToGrid w:val="0"/>
              <w:spacing w:line="300" w:lineRule="exact"/>
              <w:jc w:val="center"/>
              <w:textAlignment w:val="baseline"/>
              <w:rPr>
                <w:rFonts w:hint="eastAsia" w:ascii="宋体" w:hAnsi="宋体"/>
                <w:sz w:val="24"/>
              </w:rPr>
            </w:pPr>
            <w:r>
              <w:rPr>
                <w:rFonts w:hint="eastAsia" w:ascii="宋体" w:hAnsi="宋体"/>
                <w:sz w:val="24"/>
              </w:rPr>
              <w:t>0-5</w:t>
            </w:r>
          </w:p>
        </w:tc>
      </w:tr>
      <w:tr w14:paraId="21D3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96" w:type="dxa"/>
            <w:shd w:val="clear" w:color="auto" w:fill="auto"/>
            <w:noWrap w:val="0"/>
            <w:vAlign w:val="center"/>
          </w:tcPr>
          <w:p w14:paraId="5C5421F7">
            <w:pPr>
              <w:widowControl/>
              <w:snapToGrid w:val="0"/>
              <w:spacing w:line="300" w:lineRule="exact"/>
              <w:jc w:val="center"/>
              <w:textAlignment w:val="baseline"/>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8</w:t>
            </w:r>
          </w:p>
        </w:tc>
        <w:tc>
          <w:tcPr>
            <w:tcW w:w="1232" w:type="dxa"/>
            <w:vMerge w:val="continue"/>
            <w:noWrap w:val="0"/>
            <w:vAlign w:val="center"/>
          </w:tcPr>
          <w:p w14:paraId="7AF6982D">
            <w:pPr>
              <w:snapToGrid w:val="0"/>
              <w:jc w:val="center"/>
              <w:textAlignment w:val="baseline"/>
              <w:rPr>
                <w:rFonts w:hint="eastAsia" w:ascii="宋体" w:hAnsi="宋体"/>
                <w:kern w:val="0"/>
                <w:sz w:val="24"/>
              </w:rPr>
            </w:pPr>
          </w:p>
        </w:tc>
        <w:tc>
          <w:tcPr>
            <w:tcW w:w="6873" w:type="dxa"/>
            <w:noWrap w:val="0"/>
            <w:vAlign w:val="center"/>
          </w:tcPr>
          <w:p w14:paraId="7BA6BC73">
            <w:pPr>
              <w:rPr>
                <w:rFonts w:hint="eastAsia" w:ascii="宋体" w:hAnsi="宋体" w:eastAsiaTheme="minorEastAsia"/>
                <w:kern w:val="0"/>
                <w:sz w:val="24"/>
                <w:lang w:eastAsia="zh-CN"/>
              </w:rPr>
            </w:pPr>
            <w:r>
              <w:rPr>
                <w:rFonts w:hint="eastAsia" w:ascii="宋体" w:hAnsi="宋体"/>
                <w:color w:val="000000"/>
                <w:sz w:val="24"/>
              </w:rPr>
              <w:t>根据供应商</w:t>
            </w:r>
            <w:r>
              <w:rPr>
                <w:rFonts w:hint="eastAsia" w:ascii="宋体" w:hAnsi="宋体"/>
                <w:b w:val="0"/>
                <w:bCs w:val="0"/>
                <w:color w:val="000000"/>
                <w:sz w:val="24"/>
              </w:rPr>
              <w:t>对组织B类地块的风险评估和修复效果评估</w:t>
            </w:r>
            <w:r>
              <w:rPr>
                <w:rFonts w:hint="eastAsia" w:ascii="宋体" w:hAnsi="宋体"/>
                <w:b w:val="0"/>
                <w:bCs w:val="0"/>
                <w:color w:val="000000"/>
                <w:sz w:val="24"/>
                <w:lang w:eastAsia="zh-CN"/>
              </w:rPr>
              <w:t>的</w:t>
            </w:r>
            <w:r>
              <w:rPr>
                <w:rFonts w:hint="eastAsia" w:ascii="宋体" w:hAnsi="宋体"/>
                <w:b w:val="0"/>
                <w:bCs w:val="0"/>
                <w:color w:val="000000"/>
                <w:sz w:val="24"/>
              </w:rPr>
              <w:t>工</w:t>
            </w:r>
            <w:r>
              <w:rPr>
                <w:rFonts w:hint="eastAsia" w:ascii="宋体" w:hAnsi="宋体"/>
                <w:color w:val="000000"/>
                <w:sz w:val="24"/>
              </w:rPr>
              <w:t>作方案进行打分：工作方案完整</w:t>
            </w:r>
            <w:r>
              <w:rPr>
                <w:rFonts w:hint="eastAsia" w:ascii="宋体" w:hAnsi="宋体"/>
                <w:color w:val="000000"/>
                <w:sz w:val="24"/>
                <w:lang w:eastAsia="zh-CN"/>
              </w:rPr>
              <w:t>、</w:t>
            </w:r>
            <w:r>
              <w:rPr>
                <w:rFonts w:hint="eastAsia" w:ascii="宋体" w:hAnsi="宋体"/>
                <w:color w:val="000000"/>
                <w:sz w:val="24"/>
              </w:rPr>
              <w:t>满足程度</w:t>
            </w:r>
            <w:r>
              <w:rPr>
                <w:rFonts w:hint="eastAsia" w:ascii="宋体" w:hAnsi="宋体"/>
                <w:color w:val="000000"/>
                <w:sz w:val="24"/>
                <w:lang w:eastAsia="zh-CN"/>
              </w:rPr>
              <w:t>高</w:t>
            </w:r>
            <w:r>
              <w:rPr>
                <w:rFonts w:hint="eastAsia" w:ascii="宋体" w:hAnsi="宋体"/>
                <w:color w:val="000000"/>
                <w:sz w:val="24"/>
              </w:rPr>
              <w:t>的得5分；</w:t>
            </w:r>
            <w:r>
              <w:rPr>
                <w:rFonts w:hint="eastAsia" w:ascii="宋体" w:hAnsi="宋体"/>
                <w:color w:val="000000"/>
                <w:sz w:val="24"/>
                <w:lang w:eastAsia="zh-CN"/>
              </w:rPr>
              <w:t>比较完整、较为满足的得</w:t>
            </w:r>
            <w:r>
              <w:rPr>
                <w:rFonts w:hint="eastAsia" w:ascii="宋体" w:hAnsi="宋体"/>
                <w:color w:val="000000"/>
                <w:sz w:val="24"/>
                <w:lang w:val="en-US" w:eastAsia="zh-CN"/>
              </w:rPr>
              <w:t>4分；基本能满足的得3分；部分满足的得2分；不满足或未提供的不得分</w:t>
            </w:r>
            <w:r>
              <w:rPr>
                <w:rFonts w:hint="eastAsia" w:ascii="宋体" w:hAnsi="宋体"/>
                <w:color w:val="000000"/>
                <w:sz w:val="24"/>
              </w:rPr>
              <w:t>。</w:t>
            </w:r>
          </w:p>
        </w:tc>
        <w:tc>
          <w:tcPr>
            <w:tcW w:w="718" w:type="dxa"/>
            <w:noWrap w:val="0"/>
            <w:vAlign w:val="center"/>
          </w:tcPr>
          <w:p w14:paraId="57833DBA">
            <w:pPr>
              <w:snapToGrid w:val="0"/>
              <w:spacing w:line="300" w:lineRule="exact"/>
              <w:jc w:val="center"/>
              <w:textAlignment w:val="baseline"/>
              <w:rPr>
                <w:rFonts w:hint="eastAsia" w:ascii="宋体" w:hAnsi="宋体"/>
                <w:sz w:val="24"/>
              </w:rPr>
            </w:pPr>
            <w:r>
              <w:rPr>
                <w:rFonts w:hint="eastAsia" w:ascii="宋体" w:hAnsi="宋体"/>
                <w:sz w:val="24"/>
              </w:rPr>
              <w:t>0-5</w:t>
            </w:r>
          </w:p>
        </w:tc>
      </w:tr>
      <w:tr w14:paraId="3EB9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96" w:type="dxa"/>
            <w:shd w:val="clear" w:color="auto" w:fill="auto"/>
            <w:noWrap w:val="0"/>
            <w:vAlign w:val="center"/>
          </w:tcPr>
          <w:p w14:paraId="03E5B88E">
            <w:pPr>
              <w:widowControl/>
              <w:snapToGrid w:val="0"/>
              <w:spacing w:line="300" w:lineRule="exact"/>
              <w:jc w:val="center"/>
              <w:textAlignment w:val="baseline"/>
              <w:rPr>
                <w:rFonts w:hint="eastAsia"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9</w:t>
            </w:r>
          </w:p>
        </w:tc>
        <w:tc>
          <w:tcPr>
            <w:tcW w:w="1232" w:type="dxa"/>
            <w:vMerge w:val="continue"/>
            <w:noWrap w:val="0"/>
            <w:vAlign w:val="center"/>
          </w:tcPr>
          <w:p w14:paraId="402B72F3">
            <w:pPr>
              <w:snapToGrid w:val="0"/>
              <w:jc w:val="center"/>
              <w:textAlignment w:val="baseline"/>
              <w:rPr>
                <w:rFonts w:hint="eastAsia" w:ascii="宋体" w:hAnsi="宋体"/>
                <w:kern w:val="0"/>
                <w:sz w:val="24"/>
              </w:rPr>
            </w:pPr>
          </w:p>
        </w:tc>
        <w:tc>
          <w:tcPr>
            <w:tcW w:w="6873" w:type="dxa"/>
            <w:shd w:val="clear" w:color="auto" w:fill="auto"/>
            <w:noWrap w:val="0"/>
            <w:vAlign w:val="center"/>
          </w:tcPr>
          <w:p w14:paraId="67D3118D">
            <w:pPr>
              <w:rPr>
                <w:rFonts w:hint="eastAsia" w:ascii="宋体" w:hAnsi="宋体" w:eastAsiaTheme="minorEastAsia" w:cstheme="minorBidi"/>
                <w:kern w:val="0"/>
                <w:sz w:val="24"/>
                <w:szCs w:val="22"/>
                <w:lang w:val="en-US" w:eastAsia="zh-CN" w:bidi="ar-SA"/>
              </w:rPr>
            </w:pPr>
            <w:r>
              <w:rPr>
                <w:rFonts w:hint="eastAsia" w:ascii="宋体" w:hAnsi="宋体"/>
                <w:color w:val="000000"/>
                <w:sz w:val="24"/>
              </w:rPr>
              <w:t>根据供应商对</w:t>
            </w:r>
            <w:r>
              <w:rPr>
                <w:rFonts w:hint="eastAsia" w:ascii="宋体" w:hAnsi="宋体"/>
                <w:b w:val="0"/>
                <w:bCs w:val="0"/>
                <w:color w:val="000000"/>
                <w:sz w:val="24"/>
              </w:rPr>
              <w:t>市级土壤污染状况调查报告评审</w:t>
            </w:r>
            <w:r>
              <w:rPr>
                <w:rFonts w:hint="eastAsia" w:ascii="宋体" w:hAnsi="宋体"/>
                <w:b w:val="0"/>
                <w:bCs w:val="0"/>
                <w:color w:val="000000"/>
                <w:sz w:val="24"/>
                <w:lang w:eastAsia="zh-CN"/>
              </w:rPr>
              <w:t>的工作方案</w:t>
            </w:r>
            <w:r>
              <w:rPr>
                <w:rFonts w:hint="eastAsia" w:ascii="宋体" w:hAnsi="宋体"/>
                <w:color w:val="000000"/>
                <w:sz w:val="24"/>
              </w:rPr>
              <w:t>进行打分：工作方案完整、满足程度</w:t>
            </w:r>
            <w:r>
              <w:rPr>
                <w:rFonts w:hint="eastAsia" w:ascii="宋体" w:hAnsi="宋体"/>
                <w:color w:val="000000"/>
                <w:sz w:val="24"/>
                <w:lang w:eastAsia="zh-CN"/>
              </w:rPr>
              <w:t>高</w:t>
            </w:r>
            <w:r>
              <w:rPr>
                <w:rFonts w:hint="eastAsia" w:ascii="宋体" w:hAnsi="宋体"/>
                <w:color w:val="000000"/>
                <w:sz w:val="24"/>
              </w:rPr>
              <w:t>的得5分；</w:t>
            </w:r>
            <w:r>
              <w:rPr>
                <w:rFonts w:hint="eastAsia" w:ascii="宋体" w:hAnsi="宋体"/>
                <w:color w:val="000000"/>
                <w:sz w:val="24"/>
                <w:lang w:eastAsia="zh-CN"/>
              </w:rPr>
              <w:t>比较完整、较为满足的得</w:t>
            </w:r>
            <w:r>
              <w:rPr>
                <w:rFonts w:hint="eastAsia" w:ascii="宋体" w:hAnsi="宋体"/>
                <w:color w:val="000000"/>
                <w:sz w:val="24"/>
                <w:lang w:val="en-US" w:eastAsia="zh-CN"/>
              </w:rPr>
              <w:t>4分；基本能满足的得3分；部分满足的得2分；不满足或未提供的不得分</w:t>
            </w:r>
            <w:r>
              <w:rPr>
                <w:rFonts w:hint="eastAsia" w:ascii="宋体" w:hAnsi="宋体"/>
                <w:color w:val="000000"/>
                <w:sz w:val="24"/>
              </w:rPr>
              <w:t>。</w:t>
            </w:r>
          </w:p>
        </w:tc>
        <w:tc>
          <w:tcPr>
            <w:tcW w:w="718" w:type="dxa"/>
            <w:noWrap w:val="0"/>
            <w:vAlign w:val="center"/>
          </w:tcPr>
          <w:p w14:paraId="76947F14">
            <w:pPr>
              <w:snapToGrid w:val="0"/>
              <w:spacing w:line="300" w:lineRule="exact"/>
              <w:jc w:val="center"/>
              <w:textAlignment w:val="baseline"/>
              <w:rPr>
                <w:rFonts w:hint="default" w:ascii="宋体" w:hAnsi="宋体" w:eastAsiaTheme="minorEastAsia"/>
                <w:sz w:val="24"/>
                <w:lang w:val="en-US" w:eastAsia="zh-CN"/>
              </w:rPr>
            </w:pPr>
            <w:r>
              <w:rPr>
                <w:rFonts w:hint="eastAsia" w:ascii="宋体" w:hAnsi="宋体"/>
                <w:sz w:val="24"/>
                <w:lang w:val="en-US" w:eastAsia="zh-CN"/>
              </w:rPr>
              <w:t>0-5</w:t>
            </w:r>
          </w:p>
        </w:tc>
      </w:tr>
      <w:tr w14:paraId="419D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96" w:type="dxa"/>
            <w:shd w:val="clear" w:color="auto" w:fill="auto"/>
            <w:noWrap w:val="0"/>
            <w:vAlign w:val="center"/>
          </w:tcPr>
          <w:p w14:paraId="57B1C15E">
            <w:pPr>
              <w:widowControl/>
              <w:snapToGrid w:val="0"/>
              <w:spacing w:line="300" w:lineRule="exact"/>
              <w:jc w:val="center"/>
              <w:textAlignment w:val="baseline"/>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10</w:t>
            </w:r>
          </w:p>
        </w:tc>
        <w:tc>
          <w:tcPr>
            <w:tcW w:w="1232" w:type="dxa"/>
            <w:vMerge w:val="continue"/>
            <w:noWrap w:val="0"/>
            <w:vAlign w:val="center"/>
          </w:tcPr>
          <w:p w14:paraId="0D2E1D38">
            <w:pPr>
              <w:snapToGrid w:val="0"/>
              <w:jc w:val="center"/>
              <w:textAlignment w:val="baseline"/>
              <w:rPr>
                <w:rFonts w:hint="eastAsia" w:ascii="宋体" w:hAnsi="宋体"/>
                <w:kern w:val="0"/>
                <w:sz w:val="24"/>
              </w:rPr>
            </w:pPr>
          </w:p>
        </w:tc>
        <w:tc>
          <w:tcPr>
            <w:tcW w:w="6873" w:type="dxa"/>
            <w:noWrap w:val="0"/>
            <w:vAlign w:val="center"/>
          </w:tcPr>
          <w:p w14:paraId="5471A51C">
            <w:pPr>
              <w:rPr>
                <w:rFonts w:hint="eastAsia" w:ascii="宋体" w:hAnsi="宋体"/>
                <w:kern w:val="0"/>
                <w:sz w:val="24"/>
              </w:rPr>
            </w:pPr>
            <w:r>
              <w:rPr>
                <w:rFonts w:hint="eastAsia" w:ascii="宋体" w:hAnsi="宋体"/>
                <w:color w:val="000000"/>
                <w:sz w:val="24"/>
              </w:rPr>
              <w:t>根据供应商对</w:t>
            </w:r>
            <w:r>
              <w:rPr>
                <w:rFonts w:hint="eastAsia" w:ascii="宋体" w:hAnsi="宋体"/>
                <w:b w:val="0"/>
                <w:bCs w:val="0"/>
                <w:color w:val="000000"/>
                <w:sz w:val="24"/>
                <w:lang w:eastAsia="zh-CN"/>
              </w:rPr>
              <w:t>土壤污染状况调查质控的工作方案</w:t>
            </w:r>
            <w:r>
              <w:rPr>
                <w:rFonts w:hint="eastAsia" w:ascii="宋体" w:hAnsi="宋体"/>
                <w:color w:val="000000"/>
                <w:sz w:val="24"/>
              </w:rPr>
              <w:t>进行打分：工作方案完整、满足程度</w:t>
            </w:r>
            <w:r>
              <w:rPr>
                <w:rFonts w:hint="eastAsia" w:ascii="宋体" w:hAnsi="宋体"/>
                <w:color w:val="000000"/>
                <w:sz w:val="24"/>
                <w:lang w:eastAsia="zh-CN"/>
              </w:rPr>
              <w:t>高</w:t>
            </w:r>
            <w:r>
              <w:rPr>
                <w:rFonts w:hint="eastAsia" w:ascii="宋体" w:hAnsi="宋体"/>
                <w:color w:val="000000"/>
                <w:sz w:val="24"/>
              </w:rPr>
              <w:t>的得5分；</w:t>
            </w:r>
            <w:r>
              <w:rPr>
                <w:rFonts w:hint="eastAsia" w:ascii="宋体" w:hAnsi="宋体"/>
                <w:color w:val="000000"/>
                <w:sz w:val="24"/>
                <w:lang w:eastAsia="zh-CN"/>
              </w:rPr>
              <w:t>比较完整、较为满足的得</w:t>
            </w:r>
            <w:r>
              <w:rPr>
                <w:rFonts w:hint="eastAsia" w:ascii="宋体" w:hAnsi="宋体"/>
                <w:color w:val="000000"/>
                <w:sz w:val="24"/>
                <w:lang w:val="en-US" w:eastAsia="zh-CN"/>
              </w:rPr>
              <w:t>4分；基本能满足的得3分；部分满足的得2分；不满足或未提供的不得分</w:t>
            </w:r>
            <w:r>
              <w:rPr>
                <w:rFonts w:hint="eastAsia" w:ascii="宋体" w:hAnsi="宋体"/>
                <w:color w:val="000000"/>
                <w:sz w:val="24"/>
              </w:rPr>
              <w:t>。</w:t>
            </w:r>
          </w:p>
        </w:tc>
        <w:tc>
          <w:tcPr>
            <w:tcW w:w="718" w:type="dxa"/>
            <w:noWrap w:val="0"/>
            <w:vAlign w:val="center"/>
          </w:tcPr>
          <w:p w14:paraId="201330B2">
            <w:pPr>
              <w:snapToGrid w:val="0"/>
              <w:spacing w:line="300" w:lineRule="exact"/>
              <w:jc w:val="center"/>
              <w:textAlignment w:val="baseline"/>
              <w:rPr>
                <w:rFonts w:hint="eastAsia" w:ascii="宋体" w:hAnsi="宋体"/>
                <w:sz w:val="24"/>
              </w:rPr>
            </w:pPr>
            <w:r>
              <w:rPr>
                <w:rFonts w:hint="eastAsia" w:ascii="宋体" w:hAnsi="宋体"/>
                <w:sz w:val="24"/>
              </w:rPr>
              <w:t>0-5</w:t>
            </w:r>
          </w:p>
        </w:tc>
      </w:tr>
      <w:tr w14:paraId="2F32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96" w:type="dxa"/>
            <w:shd w:val="clear" w:color="auto" w:fill="auto"/>
            <w:noWrap w:val="0"/>
            <w:vAlign w:val="center"/>
          </w:tcPr>
          <w:p w14:paraId="37BA3068">
            <w:pPr>
              <w:widowControl/>
              <w:snapToGrid w:val="0"/>
              <w:spacing w:line="300" w:lineRule="exact"/>
              <w:jc w:val="center"/>
              <w:textAlignment w:val="baseline"/>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11</w:t>
            </w:r>
          </w:p>
        </w:tc>
        <w:tc>
          <w:tcPr>
            <w:tcW w:w="1232" w:type="dxa"/>
            <w:vMerge w:val="continue"/>
            <w:noWrap w:val="0"/>
            <w:vAlign w:val="center"/>
          </w:tcPr>
          <w:p w14:paraId="1C156B85">
            <w:pPr>
              <w:snapToGrid w:val="0"/>
              <w:jc w:val="center"/>
              <w:textAlignment w:val="baseline"/>
              <w:rPr>
                <w:rFonts w:hint="eastAsia" w:ascii="宋体" w:hAnsi="宋体"/>
                <w:kern w:val="0"/>
                <w:sz w:val="24"/>
              </w:rPr>
            </w:pPr>
          </w:p>
        </w:tc>
        <w:tc>
          <w:tcPr>
            <w:tcW w:w="6873" w:type="dxa"/>
            <w:noWrap w:val="0"/>
            <w:vAlign w:val="center"/>
          </w:tcPr>
          <w:p w14:paraId="326192E0">
            <w:pPr>
              <w:rPr>
                <w:rFonts w:hint="eastAsia" w:ascii="宋体" w:hAnsi="宋体"/>
                <w:kern w:val="0"/>
                <w:sz w:val="24"/>
              </w:rPr>
            </w:pPr>
            <w:r>
              <w:rPr>
                <w:rFonts w:hint="eastAsia" w:ascii="宋体" w:hAnsi="宋体"/>
                <w:color w:val="000000"/>
                <w:sz w:val="24"/>
              </w:rPr>
              <w:t>根据供应商对</w:t>
            </w:r>
            <w:r>
              <w:rPr>
                <w:rFonts w:hint="eastAsia" w:ascii="宋体" w:hAnsi="宋体"/>
                <w:b w:val="0"/>
                <w:bCs w:val="0"/>
                <w:color w:val="000000"/>
                <w:sz w:val="24"/>
              </w:rPr>
              <w:t>有毒有害化学物质信息调查</w:t>
            </w:r>
            <w:r>
              <w:rPr>
                <w:rFonts w:hint="eastAsia" w:ascii="宋体" w:hAnsi="宋体"/>
                <w:b w:val="0"/>
                <w:bCs w:val="0"/>
                <w:color w:val="000000"/>
                <w:sz w:val="24"/>
                <w:lang w:eastAsia="zh-CN"/>
              </w:rPr>
              <w:t>技术支撑的工作方案</w:t>
            </w:r>
            <w:r>
              <w:rPr>
                <w:rFonts w:hint="eastAsia" w:ascii="宋体" w:hAnsi="宋体"/>
                <w:color w:val="000000"/>
                <w:sz w:val="24"/>
              </w:rPr>
              <w:t>进行打分：工作方案完整、满足程度</w:t>
            </w:r>
            <w:r>
              <w:rPr>
                <w:rFonts w:hint="eastAsia" w:ascii="宋体" w:hAnsi="宋体"/>
                <w:color w:val="000000"/>
                <w:sz w:val="24"/>
                <w:lang w:eastAsia="zh-CN"/>
              </w:rPr>
              <w:t>高</w:t>
            </w:r>
            <w:r>
              <w:rPr>
                <w:rFonts w:hint="eastAsia" w:ascii="宋体" w:hAnsi="宋体"/>
                <w:color w:val="000000"/>
                <w:sz w:val="24"/>
              </w:rPr>
              <w:t>的得5分；</w:t>
            </w:r>
            <w:r>
              <w:rPr>
                <w:rFonts w:hint="eastAsia" w:ascii="宋体" w:hAnsi="宋体"/>
                <w:color w:val="000000"/>
                <w:sz w:val="24"/>
                <w:lang w:eastAsia="zh-CN"/>
              </w:rPr>
              <w:t>比较完整、较为满足的得</w:t>
            </w:r>
            <w:r>
              <w:rPr>
                <w:rFonts w:hint="eastAsia" w:ascii="宋体" w:hAnsi="宋体"/>
                <w:color w:val="000000"/>
                <w:sz w:val="24"/>
                <w:lang w:val="en-US" w:eastAsia="zh-CN"/>
              </w:rPr>
              <w:t>4分；基本能满足的得3分；部分满足的得2分；不满足或未提供的不得分</w:t>
            </w:r>
            <w:r>
              <w:rPr>
                <w:rFonts w:hint="eastAsia" w:ascii="宋体" w:hAnsi="宋体"/>
                <w:color w:val="000000"/>
                <w:sz w:val="24"/>
              </w:rPr>
              <w:t>。</w:t>
            </w:r>
          </w:p>
        </w:tc>
        <w:tc>
          <w:tcPr>
            <w:tcW w:w="718" w:type="dxa"/>
            <w:noWrap w:val="0"/>
            <w:vAlign w:val="center"/>
          </w:tcPr>
          <w:p w14:paraId="78C07E4F">
            <w:pPr>
              <w:snapToGrid w:val="0"/>
              <w:spacing w:line="300" w:lineRule="exact"/>
              <w:jc w:val="center"/>
              <w:textAlignment w:val="baseline"/>
              <w:rPr>
                <w:rFonts w:hint="eastAsia" w:ascii="宋体" w:hAnsi="宋体"/>
                <w:sz w:val="24"/>
              </w:rPr>
            </w:pPr>
            <w:r>
              <w:rPr>
                <w:rFonts w:hint="eastAsia" w:ascii="宋体" w:hAnsi="宋体"/>
                <w:sz w:val="24"/>
              </w:rPr>
              <w:t>0-5</w:t>
            </w:r>
          </w:p>
        </w:tc>
      </w:tr>
      <w:tr w14:paraId="2C60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96" w:type="dxa"/>
            <w:shd w:val="clear" w:color="auto" w:fill="auto"/>
            <w:noWrap w:val="0"/>
            <w:vAlign w:val="center"/>
          </w:tcPr>
          <w:p w14:paraId="656675AA">
            <w:pPr>
              <w:widowControl/>
              <w:jc w:val="left"/>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12</w:t>
            </w:r>
          </w:p>
        </w:tc>
        <w:tc>
          <w:tcPr>
            <w:tcW w:w="1232" w:type="dxa"/>
            <w:vMerge w:val="continue"/>
            <w:noWrap w:val="0"/>
            <w:vAlign w:val="center"/>
          </w:tcPr>
          <w:p w14:paraId="7C81A0C5">
            <w:pPr>
              <w:widowControl/>
              <w:jc w:val="left"/>
              <w:rPr>
                <w:rFonts w:ascii="宋体" w:hAnsi="宋体"/>
                <w:kern w:val="0"/>
                <w:sz w:val="24"/>
              </w:rPr>
            </w:pPr>
          </w:p>
        </w:tc>
        <w:tc>
          <w:tcPr>
            <w:tcW w:w="6873" w:type="dxa"/>
            <w:noWrap w:val="0"/>
            <w:vAlign w:val="center"/>
          </w:tcPr>
          <w:p w14:paraId="01C2F825">
            <w:pPr>
              <w:tabs>
                <w:tab w:val="left" w:pos="0"/>
              </w:tabs>
              <w:autoSpaceDE w:val="0"/>
              <w:autoSpaceDN w:val="0"/>
              <w:adjustRightInd w:val="0"/>
              <w:rPr>
                <w:rFonts w:ascii="宋体" w:hAnsi="宋体"/>
                <w:kern w:val="0"/>
                <w:sz w:val="24"/>
              </w:rPr>
            </w:pPr>
            <w:r>
              <w:rPr>
                <w:rFonts w:hint="eastAsia" w:ascii="宋体" w:hAnsi="宋体"/>
                <w:color w:val="000000"/>
                <w:sz w:val="24"/>
              </w:rPr>
              <w:t>根据供应商对</w:t>
            </w:r>
            <w:r>
              <w:rPr>
                <w:rFonts w:hint="eastAsia" w:ascii="宋体" w:hAnsi="宋体"/>
                <w:b w:val="0"/>
                <w:bCs w:val="0"/>
                <w:color w:val="000000"/>
                <w:sz w:val="24"/>
                <w:lang w:eastAsia="zh-CN"/>
              </w:rPr>
              <w:t>开展行业污染防治和隐患排查现场指导的工作方案</w:t>
            </w:r>
            <w:r>
              <w:rPr>
                <w:rFonts w:hint="eastAsia" w:ascii="宋体" w:hAnsi="宋体"/>
                <w:color w:val="000000"/>
                <w:sz w:val="24"/>
              </w:rPr>
              <w:t>进行打分：工作方案完整、满足程度</w:t>
            </w:r>
            <w:r>
              <w:rPr>
                <w:rFonts w:hint="eastAsia" w:ascii="宋体" w:hAnsi="宋体"/>
                <w:color w:val="000000"/>
                <w:sz w:val="24"/>
                <w:lang w:eastAsia="zh-CN"/>
              </w:rPr>
              <w:t>高</w:t>
            </w:r>
            <w:r>
              <w:rPr>
                <w:rFonts w:hint="eastAsia" w:ascii="宋体" w:hAnsi="宋体"/>
                <w:color w:val="000000"/>
                <w:sz w:val="24"/>
              </w:rPr>
              <w:t>的得5分；</w:t>
            </w:r>
            <w:r>
              <w:rPr>
                <w:rFonts w:hint="eastAsia" w:ascii="宋体" w:hAnsi="宋体"/>
                <w:color w:val="000000"/>
                <w:sz w:val="24"/>
                <w:lang w:eastAsia="zh-CN"/>
              </w:rPr>
              <w:t>比较完整、较为满足的得</w:t>
            </w:r>
            <w:r>
              <w:rPr>
                <w:rFonts w:hint="eastAsia" w:ascii="宋体" w:hAnsi="宋体"/>
                <w:color w:val="000000"/>
                <w:sz w:val="24"/>
                <w:lang w:val="en-US" w:eastAsia="zh-CN"/>
              </w:rPr>
              <w:t>4分；基本能满足的得3分；部分满足的得2分；不满足或未提供的不得分。</w:t>
            </w:r>
            <w:r>
              <w:rPr>
                <w:rFonts w:hint="eastAsia" w:ascii="宋体" w:hAnsi="宋体"/>
                <w:color w:val="000000"/>
                <w:sz w:val="24"/>
              </w:rPr>
              <w:t xml:space="preserve">  </w:t>
            </w:r>
          </w:p>
        </w:tc>
        <w:tc>
          <w:tcPr>
            <w:tcW w:w="718" w:type="dxa"/>
            <w:noWrap w:val="0"/>
            <w:vAlign w:val="center"/>
          </w:tcPr>
          <w:p w14:paraId="2CCAE864">
            <w:pPr>
              <w:snapToGrid w:val="0"/>
              <w:spacing w:line="300" w:lineRule="exact"/>
              <w:jc w:val="center"/>
              <w:textAlignment w:val="baseline"/>
              <w:rPr>
                <w:rFonts w:ascii="宋体" w:hAnsi="宋体"/>
                <w:sz w:val="24"/>
              </w:rPr>
            </w:pPr>
            <w:r>
              <w:rPr>
                <w:rFonts w:hint="eastAsia" w:ascii="宋体" w:hAnsi="宋体"/>
                <w:sz w:val="24"/>
              </w:rPr>
              <w:t>0-5</w:t>
            </w:r>
          </w:p>
        </w:tc>
      </w:tr>
      <w:tr w14:paraId="5585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96" w:type="dxa"/>
            <w:shd w:val="clear" w:color="auto" w:fill="auto"/>
            <w:noWrap w:val="0"/>
            <w:vAlign w:val="center"/>
          </w:tcPr>
          <w:p w14:paraId="2E8A3FE7">
            <w:pPr>
              <w:widowControl/>
              <w:snapToGrid w:val="0"/>
              <w:spacing w:line="300" w:lineRule="exact"/>
              <w:jc w:val="center"/>
              <w:textAlignment w:val="baseline"/>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13</w:t>
            </w:r>
          </w:p>
        </w:tc>
        <w:tc>
          <w:tcPr>
            <w:tcW w:w="1232" w:type="dxa"/>
            <w:vMerge w:val="restart"/>
            <w:noWrap w:val="0"/>
            <w:vAlign w:val="center"/>
          </w:tcPr>
          <w:p w14:paraId="00F8E679">
            <w:pPr>
              <w:snapToGrid w:val="0"/>
              <w:jc w:val="center"/>
              <w:textAlignment w:val="baseline"/>
              <w:rPr>
                <w:rFonts w:ascii="宋体" w:hAnsi="宋体"/>
                <w:kern w:val="0"/>
                <w:sz w:val="24"/>
              </w:rPr>
            </w:pPr>
            <w:r>
              <w:rPr>
                <w:rFonts w:hint="eastAsia" w:ascii="宋体" w:hAnsi="宋体"/>
                <w:sz w:val="24"/>
              </w:rPr>
              <w:t>质量</w:t>
            </w:r>
            <w:r>
              <w:rPr>
                <w:rFonts w:ascii="宋体" w:hAnsi="宋体"/>
                <w:sz w:val="24"/>
              </w:rPr>
              <w:t>保证措施</w:t>
            </w:r>
          </w:p>
        </w:tc>
        <w:tc>
          <w:tcPr>
            <w:tcW w:w="6873" w:type="dxa"/>
            <w:noWrap w:val="0"/>
            <w:vAlign w:val="center"/>
          </w:tcPr>
          <w:p w14:paraId="0A4F03C2">
            <w:pPr>
              <w:tabs>
                <w:tab w:val="left" w:pos="0"/>
              </w:tabs>
              <w:autoSpaceDE w:val="0"/>
              <w:autoSpaceDN w:val="0"/>
              <w:adjustRightInd w:val="0"/>
              <w:rPr>
                <w:rFonts w:ascii="宋体" w:hAnsi="宋体"/>
                <w:kern w:val="0"/>
                <w:sz w:val="24"/>
              </w:rPr>
            </w:pPr>
            <w:r>
              <w:rPr>
                <w:rFonts w:hint="eastAsia" w:ascii="宋体" w:hAnsi="宋体"/>
                <w:sz w:val="24"/>
              </w:rPr>
              <w:t>根据供应商的服务质量目标进行打分：服务质量目标清晰</w:t>
            </w:r>
            <w:r>
              <w:rPr>
                <w:rFonts w:hint="eastAsia" w:ascii="宋体" w:hAnsi="宋体"/>
                <w:sz w:val="24"/>
                <w:lang w:eastAsia="zh-CN"/>
              </w:rPr>
              <w:t>、合理</w:t>
            </w:r>
            <w:r>
              <w:rPr>
                <w:rFonts w:hint="eastAsia" w:ascii="宋体" w:hAnsi="宋体"/>
                <w:sz w:val="24"/>
              </w:rPr>
              <w:t>的得</w:t>
            </w:r>
            <w:r>
              <w:rPr>
                <w:rFonts w:hint="eastAsia" w:ascii="宋体" w:hAnsi="宋体"/>
                <w:sz w:val="24"/>
                <w:lang w:val="en-US" w:eastAsia="zh-CN"/>
              </w:rPr>
              <w:t>5</w:t>
            </w:r>
            <w:r>
              <w:rPr>
                <w:rFonts w:hint="eastAsia" w:ascii="宋体" w:hAnsi="宋体"/>
                <w:sz w:val="24"/>
              </w:rPr>
              <w:t>分；服务质量目标较</w:t>
            </w:r>
            <w:r>
              <w:rPr>
                <w:rFonts w:hint="eastAsia" w:ascii="宋体" w:hAnsi="宋体"/>
                <w:sz w:val="24"/>
                <w:lang w:eastAsia="zh-CN"/>
              </w:rPr>
              <w:t>为</w:t>
            </w:r>
            <w:r>
              <w:rPr>
                <w:rFonts w:hint="eastAsia" w:ascii="宋体" w:hAnsi="宋体"/>
                <w:sz w:val="24"/>
              </w:rPr>
              <w:t>清</w:t>
            </w:r>
            <w:r>
              <w:rPr>
                <w:rFonts w:hint="eastAsia" w:ascii="宋体" w:hAnsi="宋体"/>
                <w:sz w:val="24"/>
                <w:lang w:eastAsia="zh-CN"/>
              </w:rPr>
              <w:t>晰、合理的</w:t>
            </w:r>
            <w:r>
              <w:rPr>
                <w:rFonts w:hint="eastAsia" w:ascii="宋体" w:hAnsi="宋体"/>
                <w:sz w:val="24"/>
              </w:rPr>
              <w:t>得</w:t>
            </w:r>
            <w:r>
              <w:rPr>
                <w:rFonts w:hint="eastAsia" w:ascii="宋体" w:hAnsi="宋体"/>
                <w:sz w:val="24"/>
                <w:lang w:val="en-US" w:eastAsia="zh-CN"/>
              </w:rPr>
              <w:t>4</w:t>
            </w:r>
            <w:r>
              <w:rPr>
                <w:rFonts w:hint="eastAsia" w:ascii="宋体" w:hAnsi="宋体"/>
                <w:sz w:val="24"/>
              </w:rPr>
              <w:t>分；服务质量目标</w:t>
            </w:r>
            <w:r>
              <w:rPr>
                <w:rFonts w:hint="eastAsia" w:ascii="宋体" w:hAnsi="宋体"/>
                <w:sz w:val="24"/>
                <w:lang w:eastAsia="zh-CN"/>
              </w:rPr>
              <w:t>基本合理的得</w:t>
            </w:r>
            <w:r>
              <w:rPr>
                <w:rFonts w:hint="eastAsia" w:ascii="宋体" w:hAnsi="宋体"/>
                <w:sz w:val="24"/>
                <w:lang w:val="en-US" w:eastAsia="zh-CN"/>
              </w:rPr>
              <w:t>3分；部分合理的得2分；不合理或</w:t>
            </w:r>
            <w:r>
              <w:rPr>
                <w:rFonts w:hint="eastAsia" w:ascii="宋体" w:hAnsi="宋体"/>
                <w:sz w:val="24"/>
              </w:rPr>
              <w:t>未提供</w:t>
            </w:r>
            <w:r>
              <w:rPr>
                <w:rFonts w:hint="eastAsia" w:ascii="宋体" w:hAnsi="宋体"/>
                <w:sz w:val="24"/>
                <w:lang w:eastAsia="zh-CN"/>
              </w:rPr>
              <w:t>的</w:t>
            </w:r>
            <w:r>
              <w:rPr>
                <w:rFonts w:hint="eastAsia" w:ascii="宋体" w:hAnsi="宋体"/>
                <w:sz w:val="24"/>
              </w:rPr>
              <w:t>不得分。</w:t>
            </w:r>
          </w:p>
        </w:tc>
        <w:tc>
          <w:tcPr>
            <w:tcW w:w="718" w:type="dxa"/>
            <w:noWrap w:val="0"/>
            <w:vAlign w:val="center"/>
          </w:tcPr>
          <w:p w14:paraId="7F472EE6">
            <w:pPr>
              <w:snapToGrid w:val="0"/>
              <w:spacing w:line="300" w:lineRule="exact"/>
              <w:jc w:val="center"/>
              <w:textAlignment w:val="baseline"/>
              <w:rPr>
                <w:rFonts w:ascii="宋体" w:hAnsi="宋体"/>
                <w:sz w:val="24"/>
              </w:rPr>
            </w:pPr>
            <w:r>
              <w:rPr>
                <w:rFonts w:hint="eastAsia" w:ascii="宋体" w:hAnsi="宋体"/>
                <w:sz w:val="24"/>
              </w:rPr>
              <w:t>0-</w:t>
            </w:r>
            <w:r>
              <w:rPr>
                <w:rFonts w:hint="eastAsia" w:ascii="宋体" w:hAnsi="宋体"/>
                <w:sz w:val="24"/>
                <w:lang w:val="en-US" w:eastAsia="zh-CN"/>
              </w:rPr>
              <w:t>5</w:t>
            </w:r>
          </w:p>
        </w:tc>
      </w:tr>
      <w:tr w14:paraId="7F77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96" w:type="dxa"/>
            <w:shd w:val="clear" w:color="auto" w:fill="auto"/>
            <w:noWrap w:val="0"/>
            <w:vAlign w:val="center"/>
          </w:tcPr>
          <w:p w14:paraId="5AEC8B7C">
            <w:pPr>
              <w:widowControl/>
              <w:snapToGrid w:val="0"/>
              <w:spacing w:line="300" w:lineRule="exact"/>
              <w:jc w:val="center"/>
              <w:textAlignment w:val="baseline"/>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14</w:t>
            </w:r>
          </w:p>
        </w:tc>
        <w:tc>
          <w:tcPr>
            <w:tcW w:w="1232" w:type="dxa"/>
            <w:vMerge w:val="continue"/>
            <w:noWrap w:val="0"/>
            <w:vAlign w:val="center"/>
          </w:tcPr>
          <w:p w14:paraId="31740885">
            <w:pPr>
              <w:snapToGrid w:val="0"/>
              <w:jc w:val="center"/>
              <w:textAlignment w:val="baseline"/>
              <w:rPr>
                <w:rFonts w:hint="eastAsia" w:ascii="宋体" w:hAnsi="宋体"/>
                <w:kern w:val="0"/>
                <w:sz w:val="24"/>
              </w:rPr>
            </w:pPr>
          </w:p>
        </w:tc>
        <w:tc>
          <w:tcPr>
            <w:tcW w:w="6873" w:type="dxa"/>
            <w:noWrap w:val="0"/>
            <w:vAlign w:val="center"/>
          </w:tcPr>
          <w:p w14:paraId="4C3772E6">
            <w:pPr>
              <w:tabs>
                <w:tab w:val="left" w:pos="0"/>
              </w:tabs>
              <w:autoSpaceDE w:val="0"/>
              <w:autoSpaceDN w:val="0"/>
              <w:adjustRightInd w:val="0"/>
              <w:rPr>
                <w:rFonts w:hint="eastAsia" w:ascii="宋体" w:hAnsi="宋体"/>
                <w:kern w:val="0"/>
                <w:sz w:val="24"/>
              </w:rPr>
            </w:pPr>
            <w:r>
              <w:rPr>
                <w:rFonts w:hint="eastAsia" w:ascii="宋体" w:hAnsi="宋体"/>
                <w:sz w:val="24"/>
              </w:rPr>
              <w:t>根据供应商对质量保证措施方案进行打分：质量保证措施方案体系全面、</w:t>
            </w:r>
            <w:r>
              <w:rPr>
                <w:rFonts w:hint="eastAsia" w:ascii="宋体" w:hAnsi="宋体"/>
                <w:sz w:val="24"/>
                <w:lang w:eastAsia="zh-CN"/>
              </w:rPr>
              <w:t>合理、</w:t>
            </w:r>
            <w:r>
              <w:rPr>
                <w:rFonts w:hint="eastAsia" w:ascii="宋体" w:hAnsi="宋体"/>
                <w:sz w:val="24"/>
              </w:rPr>
              <w:t>可行的得5分；方案</w:t>
            </w:r>
            <w:r>
              <w:rPr>
                <w:rFonts w:hint="eastAsia" w:ascii="宋体" w:hAnsi="宋体"/>
                <w:sz w:val="24"/>
                <w:lang w:eastAsia="zh-CN"/>
              </w:rPr>
              <w:t>比较</w:t>
            </w:r>
            <w:r>
              <w:rPr>
                <w:rFonts w:hint="eastAsia" w:ascii="宋体" w:hAnsi="宋体"/>
                <w:sz w:val="24"/>
              </w:rPr>
              <w:t>全面、</w:t>
            </w:r>
            <w:r>
              <w:rPr>
                <w:rFonts w:hint="eastAsia" w:ascii="宋体" w:hAnsi="宋体"/>
                <w:sz w:val="24"/>
                <w:lang w:eastAsia="zh-CN"/>
              </w:rPr>
              <w:t>合理、</w:t>
            </w:r>
            <w:r>
              <w:rPr>
                <w:rFonts w:hint="eastAsia" w:ascii="宋体" w:hAnsi="宋体"/>
                <w:sz w:val="24"/>
              </w:rPr>
              <w:t>可行的得</w:t>
            </w:r>
            <w:r>
              <w:rPr>
                <w:rFonts w:hint="eastAsia" w:ascii="宋体" w:hAnsi="宋体"/>
                <w:sz w:val="24"/>
                <w:lang w:val="en-US" w:eastAsia="zh-CN"/>
              </w:rPr>
              <w:t>4；方案基本合理、可行的得3分；方案部分合理、可行的得2分；</w:t>
            </w:r>
            <w:r>
              <w:rPr>
                <w:rFonts w:hint="eastAsia" w:ascii="宋体" w:hAnsi="宋体"/>
                <w:sz w:val="24"/>
              </w:rPr>
              <w:t>未提供不得分。</w:t>
            </w:r>
          </w:p>
        </w:tc>
        <w:tc>
          <w:tcPr>
            <w:tcW w:w="718" w:type="dxa"/>
            <w:noWrap w:val="0"/>
            <w:vAlign w:val="center"/>
          </w:tcPr>
          <w:p w14:paraId="236F61D6">
            <w:pPr>
              <w:snapToGrid w:val="0"/>
              <w:spacing w:line="300" w:lineRule="exact"/>
              <w:jc w:val="center"/>
              <w:textAlignment w:val="baseline"/>
              <w:rPr>
                <w:rFonts w:hint="default" w:ascii="宋体" w:hAnsi="宋体" w:eastAsiaTheme="minorEastAsia"/>
                <w:sz w:val="24"/>
                <w:lang w:val="en-US" w:eastAsia="zh-CN"/>
              </w:rPr>
            </w:pPr>
            <w:r>
              <w:rPr>
                <w:rFonts w:hint="eastAsia" w:ascii="宋体" w:hAnsi="宋体"/>
                <w:sz w:val="24"/>
                <w:lang w:val="en-US" w:eastAsia="zh-CN"/>
              </w:rPr>
              <w:t>0-5</w:t>
            </w:r>
          </w:p>
        </w:tc>
      </w:tr>
      <w:tr w14:paraId="5888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96" w:type="dxa"/>
            <w:shd w:val="clear" w:color="auto" w:fill="auto"/>
            <w:noWrap w:val="0"/>
            <w:vAlign w:val="center"/>
          </w:tcPr>
          <w:p w14:paraId="20778586">
            <w:pPr>
              <w:widowControl/>
              <w:jc w:val="left"/>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15</w:t>
            </w:r>
          </w:p>
        </w:tc>
        <w:tc>
          <w:tcPr>
            <w:tcW w:w="1232" w:type="dxa"/>
            <w:vMerge w:val="continue"/>
            <w:noWrap w:val="0"/>
            <w:vAlign w:val="center"/>
          </w:tcPr>
          <w:p w14:paraId="28B68968">
            <w:pPr>
              <w:widowControl/>
              <w:jc w:val="left"/>
              <w:rPr>
                <w:rFonts w:ascii="宋体" w:hAnsi="宋体"/>
                <w:kern w:val="0"/>
                <w:sz w:val="24"/>
              </w:rPr>
            </w:pPr>
          </w:p>
        </w:tc>
        <w:tc>
          <w:tcPr>
            <w:tcW w:w="6873" w:type="dxa"/>
            <w:noWrap w:val="0"/>
            <w:vAlign w:val="center"/>
          </w:tcPr>
          <w:p w14:paraId="036386F6">
            <w:pPr>
              <w:rPr>
                <w:rFonts w:ascii="宋体" w:hAnsi="宋体"/>
                <w:kern w:val="0"/>
                <w:sz w:val="24"/>
              </w:rPr>
            </w:pPr>
            <w:r>
              <w:rPr>
                <w:rFonts w:hint="eastAsia" w:ascii="宋体" w:hAnsi="宋体"/>
                <w:sz w:val="24"/>
              </w:rPr>
              <w:t>供应商工作安排合理及工序流程科学、规范、严密，各工序衔接自然，且有详细时间段工作计划、进度安排明确</w:t>
            </w:r>
            <w:r>
              <w:rPr>
                <w:rFonts w:hint="eastAsia" w:ascii="宋体" w:hAnsi="宋体"/>
                <w:sz w:val="24"/>
                <w:lang w:eastAsia="zh-CN"/>
              </w:rPr>
              <w:t>：全部符合的得</w:t>
            </w:r>
            <w:r>
              <w:rPr>
                <w:rFonts w:hint="eastAsia" w:ascii="宋体" w:hAnsi="宋体"/>
                <w:sz w:val="24"/>
                <w:lang w:val="en-US" w:eastAsia="zh-CN"/>
              </w:rPr>
              <w:t>5分，比较符合的得4分，基本符合的得分，部分符合的得2分，不符合或未提供的不得分。</w:t>
            </w:r>
          </w:p>
        </w:tc>
        <w:tc>
          <w:tcPr>
            <w:tcW w:w="718" w:type="dxa"/>
            <w:noWrap w:val="0"/>
            <w:vAlign w:val="center"/>
          </w:tcPr>
          <w:p w14:paraId="37273140">
            <w:pPr>
              <w:snapToGrid w:val="0"/>
              <w:spacing w:line="300" w:lineRule="exact"/>
              <w:jc w:val="center"/>
              <w:textAlignment w:val="baseline"/>
              <w:rPr>
                <w:rFonts w:ascii="宋体" w:hAnsi="宋体"/>
                <w:sz w:val="24"/>
              </w:rPr>
            </w:pPr>
            <w:r>
              <w:rPr>
                <w:rFonts w:hint="eastAsia" w:ascii="宋体" w:hAnsi="宋体"/>
                <w:sz w:val="24"/>
              </w:rPr>
              <w:t>0-5</w:t>
            </w:r>
          </w:p>
        </w:tc>
      </w:tr>
      <w:tr w14:paraId="6A2C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96" w:type="dxa"/>
            <w:shd w:val="clear" w:color="auto" w:fill="auto"/>
            <w:noWrap w:val="0"/>
            <w:vAlign w:val="center"/>
          </w:tcPr>
          <w:p w14:paraId="27C348AF">
            <w:pPr>
              <w:widowControl/>
              <w:snapToGrid w:val="0"/>
              <w:spacing w:line="300" w:lineRule="exact"/>
              <w:jc w:val="center"/>
              <w:textAlignment w:val="baseline"/>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16</w:t>
            </w:r>
          </w:p>
        </w:tc>
        <w:tc>
          <w:tcPr>
            <w:tcW w:w="1232" w:type="dxa"/>
            <w:noWrap w:val="0"/>
            <w:vAlign w:val="center"/>
          </w:tcPr>
          <w:p w14:paraId="3B489722">
            <w:pPr>
              <w:snapToGrid w:val="0"/>
              <w:jc w:val="center"/>
              <w:textAlignment w:val="baseline"/>
              <w:rPr>
                <w:rFonts w:ascii="宋体" w:hAnsi="宋体"/>
                <w:kern w:val="0"/>
                <w:sz w:val="24"/>
              </w:rPr>
            </w:pPr>
            <w:r>
              <w:rPr>
                <w:rFonts w:hint="eastAsia" w:ascii="宋体" w:hAnsi="宋体" w:cs="宋体"/>
                <w:sz w:val="24"/>
              </w:rPr>
              <w:t>项目团队情况</w:t>
            </w:r>
          </w:p>
        </w:tc>
        <w:tc>
          <w:tcPr>
            <w:tcW w:w="6873" w:type="dxa"/>
            <w:noWrap w:val="0"/>
            <w:vAlign w:val="center"/>
          </w:tcPr>
          <w:p w14:paraId="246109BF">
            <w:pPr>
              <w:autoSpaceDE w:val="0"/>
              <w:autoSpaceDN w:val="0"/>
              <w:spacing w:line="276" w:lineRule="auto"/>
              <w:jc w:val="left"/>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项目负责人具有注册环保工程师资格证书、注册环评工程师资格证书、高级</w:t>
            </w:r>
            <w:r>
              <w:rPr>
                <w:rFonts w:hint="eastAsia" w:ascii="宋体" w:hAnsi="宋体"/>
                <w:color w:val="auto"/>
                <w:sz w:val="24"/>
                <w:highlight w:val="none"/>
                <w:lang w:eastAsia="zh-CN"/>
              </w:rPr>
              <w:t>工程师及以上</w:t>
            </w:r>
            <w:r>
              <w:rPr>
                <w:rFonts w:hint="eastAsia" w:ascii="宋体" w:hAnsi="宋体"/>
                <w:color w:val="auto"/>
                <w:sz w:val="24"/>
                <w:highlight w:val="none"/>
              </w:rPr>
              <w:t>职称的，每本证书得</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最高</w:t>
            </w:r>
            <w:r>
              <w:rPr>
                <w:rFonts w:hint="eastAsia" w:ascii="宋体" w:hAnsi="宋体"/>
                <w:color w:val="auto"/>
                <w:sz w:val="24"/>
                <w:highlight w:val="none"/>
                <w:lang w:eastAsia="zh-CN"/>
              </w:rPr>
              <w:t>得</w:t>
            </w:r>
            <w:r>
              <w:rPr>
                <w:rFonts w:hint="eastAsia" w:ascii="宋体" w:hAnsi="宋体"/>
                <w:color w:val="auto"/>
                <w:sz w:val="24"/>
                <w:highlight w:val="none"/>
                <w:lang w:val="en-US" w:eastAsia="zh-CN"/>
              </w:rPr>
              <w:t>6分</w:t>
            </w:r>
            <w:r>
              <w:rPr>
                <w:rFonts w:ascii="宋体" w:hAnsi="宋体"/>
                <w:color w:val="auto"/>
                <w:sz w:val="24"/>
                <w:highlight w:val="none"/>
              </w:rPr>
              <w:t>。</w:t>
            </w:r>
          </w:p>
          <w:p w14:paraId="2129F900">
            <w:pPr>
              <w:autoSpaceDE w:val="0"/>
              <w:autoSpaceDN w:val="0"/>
              <w:spacing w:line="276" w:lineRule="auto"/>
              <w:jc w:val="left"/>
              <w:rPr>
                <w:rFonts w:hint="eastAsia" w:ascii="宋体" w:hAnsi="宋体"/>
                <w:color w:val="auto"/>
                <w:sz w:val="24"/>
                <w:highlight w:val="none"/>
                <w:lang w:val="en-US" w:eastAsia="zh-CN"/>
              </w:rPr>
            </w:pPr>
            <w:r>
              <w:rPr>
                <w:rFonts w:hint="eastAsia" w:ascii="宋体" w:hAnsi="宋体"/>
                <w:b w:val="0"/>
                <w:bCs/>
                <w:color w:val="auto"/>
                <w:sz w:val="24"/>
                <w:highlight w:val="none"/>
                <w:lang w:val="en-US" w:eastAsia="zh-CN"/>
              </w:rPr>
              <w:t>2、</w:t>
            </w:r>
            <w:r>
              <w:rPr>
                <w:rFonts w:hint="eastAsia" w:ascii="宋体" w:hAnsi="宋体"/>
                <w:color w:val="auto"/>
                <w:sz w:val="24"/>
                <w:highlight w:val="none"/>
              </w:rPr>
              <w:t>项目组成员（不含项目负责人）具有中级职称的</w:t>
            </w:r>
            <w:r>
              <w:rPr>
                <w:rFonts w:hint="eastAsia" w:ascii="宋体" w:hAnsi="宋体"/>
                <w:color w:val="auto"/>
                <w:sz w:val="24"/>
                <w:highlight w:val="none"/>
                <w:lang w:eastAsia="zh-CN"/>
              </w:rPr>
              <w:t>每人得</w:t>
            </w:r>
            <w:r>
              <w:rPr>
                <w:rFonts w:hint="eastAsia" w:ascii="宋体" w:hAnsi="宋体"/>
                <w:color w:val="auto"/>
                <w:sz w:val="24"/>
                <w:highlight w:val="none"/>
                <w:lang w:val="en-US" w:eastAsia="zh-CN"/>
              </w:rPr>
              <w:t>1分，高级职称的每人得2分</w:t>
            </w:r>
            <w:r>
              <w:rPr>
                <w:rFonts w:hint="eastAsia" w:ascii="宋体" w:hAnsi="宋体"/>
                <w:color w:val="auto"/>
                <w:sz w:val="24"/>
                <w:highlight w:val="none"/>
              </w:rPr>
              <w:t>，</w:t>
            </w:r>
            <w:r>
              <w:rPr>
                <w:rFonts w:hint="eastAsia" w:ascii="宋体" w:hAnsi="宋体"/>
                <w:color w:val="auto"/>
                <w:sz w:val="24"/>
                <w:highlight w:val="none"/>
                <w:lang w:val="en-US" w:eastAsia="zh-CN"/>
              </w:rPr>
              <w:t>本项最高得10分。</w:t>
            </w:r>
          </w:p>
          <w:p w14:paraId="59009B8D">
            <w:pPr>
              <w:autoSpaceDE w:val="0"/>
              <w:autoSpaceDN w:val="0"/>
              <w:spacing w:line="276" w:lineRule="auto"/>
              <w:jc w:val="left"/>
              <w:rPr>
                <w:rFonts w:hint="eastAsia" w:ascii="宋体" w:hAnsi="宋体"/>
                <w:b w:val="0"/>
                <w:bCs/>
                <w:color w:val="auto"/>
                <w:sz w:val="24"/>
                <w:highlight w:val="none"/>
                <w:lang w:eastAsia="zh-CN"/>
              </w:rPr>
            </w:pPr>
            <w:r>
              <w:rPr>
                <w:rFonts w:ascii="宋体" w:hAnsi="宋体"/>
                <w:b/>
                <w:bCs w:val="0"/>
                <w:color w:val="auto"/>
                <w:sz w:val="24"/>
                <w:highlight w:val="none"/>
              </w:rPr>
              <w:t>注：</w:t>
            </w:r>
            <w:r>
              <w:rPr>
                <w:rFonts w:hint="eastAsia" w:ascii="宋体" w:hAnsi="宋体"/>
                <w:b/>
                <w:bCs w:val="0"/>
                <w:color w:val="auto"/>
                <w:sz w:val="24"/>
                <w:highlight w:val="none"/>
                <w:lang w:eastAsia="zh-CN"/>
              </w:rPr>
              <w:t>提供以上人员相关证书、证明扫描件及人员在职证明材料，否则不得分。</w:t>
            </w:r>
          </w:p>
        </w:tc>
        <w:tc>
          <w:tcPr>
            <w:tcW w:w="718" w:type="dxa"/>
            <w:noWrap w:val="0"/>
            <w:vAlign w:val="center"/>
          </w:tcPr>
          <w:p w14:paraId="610D17CA">
            <w:pPr>
              <w:snapToGrid w:val="0"/>
              <w:spacing w:line="300" w:lineRule="exact"/>
              <w:jc w:val="center"/>
              <w:textAlignment w:val="baseline"/>
              <w:rPr>
                <w:rFonts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16</w:t>
            </w:r>
          </w:p>
        </w:tc>
      </w:tr>
      <w:tr w14:paraId="76A8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496" w:type="dxa"/>
            <w:shd w:val="clear" w:color="auto" w:fill="auto"/>
            <w:noWrap w:val="0"/>
            <w:vAlign w:val="center"/>
          </w:tcPr>
          <w:p w14:paraId="1A108357">
            <w:pPr>
              <w:widowControl/>
              <w:snapToGrid w:val="0"/>
              <w:spacing w:line="300" w:lineRule="exact"/>
              <w:jc w:val="center"/>
              <w:textAlignment w:val="baseline"/>
              <w:rPr>
                <w:rFonts w:hint="default" w:ascii="宋体" w:hAnsi="宋体" w:eastAsiaTheme="minorEastAsia" w:cstheme="minorBidi"/>
                <w:color w:val="auto"/>
                <w:kern w:val="2"/>
                <w:sz w:val="24"/>
                <w:szCs w:val="22"/>
                <w:lang w:val="en-US" w:eastAsia="zh-CN" w:bidi="ar-SA"/>
              </w:rPr>
            </w:pPr>
            <w:r>
              <w:rPr>
                <w:rFonts w:hint="eastAsia" w:ascii="宋体" w:hAnsi="宋体"/>
                <w:color w:val="auto"/>
                <w:sz w:val="24"/>
                <w:lang w:val="en-US" w:eastAsia="zh-CN"/>
              </w:rPr>
              <w:t>17</w:t>
            </w:r>
          </w:p>
        </w:tc>
        <w:tc>
          <w:tcPr>
            <w:tcW w:w="1232" w:type="dxa"/>
            <w:noWrap w:val="0"/>
            <w:vAlign w:val="center"/>
          </w:tcPr>
          <w:p w14:paraId="7825F095">
            <w:pPr>
              <w:snapToGrid w:val="0"/>
              <w:jc w:val="center"/>
              <w:textAlignment w:val="baseline"/>
              <w:rPr>
                <w:rFonts w:ascii="宋体" w:hAnsi="宋体"/>
                <w:kern w:val="0"/>
                <w:sz w:val="24"/>
              </w:rPr>
            </w:pPr>
            <w:r>
              <w:rPr>
                <w:rFonts w:hint="eastAsia" w:ascii="宋体" w:hAnsi="宋体" w:cs="宋体"/>
                <w:sz w:val="24"/>
              </w:rPr>
              <w:t>后续服务方案</w:t>
            </w:r>
          </w:p>
        </w:tc>
        <w:tc>
          <w:tcPr>
            <w:tcW w:w="6873" w:type="dxa"/>
            <w:noWrap w:val="0"/>
            <w:vAlign w:val="center"/>
          </w:tcPr>
          <w:p w14:paraId="1F6A2A88">
            <w:pPr>
              <w:rPr>
                <w:rFonts w:ascii="宋体" w:hAnsi="宋体"/>
                <w:kern w:val="0"/>
                <w:sz w:val="24"/>
              </w:rPr>
            </w:pPr>
            <w:r>
              <w:rPr>
                <w:rFonts w:hint="eastAsia" w:ascii="宋体" w:hAnsi="宋体"/>
                <w:color w:val="000000"/>
                <w:sz w:val="24"/>
              </w:rPr>
              <w:t>供应商</w:t>
            </w:r>
            <w:r>
              <w:rPr>
                <w:rFonts w:hint="eastAsia" w:ascii="宋体" w:hAnsi="宋体"/>
                <w:color w:val="000000"/>
                <w:sz w:val="24"/>
                <w:lang w:eastAsia="zh-CN"/>
              </w:rPr>
              <w:t>的</w:t>
            </w:r>
            <w:r>
              <w:rPr>
                <w:rFonts w:hint="eastAsia" w:ascii="宋体" w:hAnsi="宋体"/>
                <w:color w:val="000000"/>
                <w:sz w:val="24"/>
              </w:rPr>
              <w:t>后续服务响应</w:t>
            </w:r>
            <w:r>
              <w:rPr>
                <w:rFonts w:hint="eastAsia" w:ascii="宋体" w:hAnsi="宋体"/>
                <w:color w:val="000000"/>
                <w:sz w:val="24"/>
                <w:lang w:eastAsia="zh-CN"/>
              </w:rPr>
              <w:t>时间</w:t>
            </w:r>
            <w:r>
              <w:rPr>
                <w:rFonts w:hint="eastAsia" w:ascii="宋体" w:hAnsi="宋体"/>
                <w:color w:val="000000"/>
                <w:sz w:val="24"/>
              </w:rPr>
              <w:t>及时，服务内容、服务体系完善</w:t>
            </w:r>
            <w:r>
              <w:rPr>
                <w:rFonts w:hint="eastAsia" w:ascii="宋体" w:hAnsi="宋体"/>
                <w:color w:val="000000"/>
                <w:sz w:val="24"/>
                <w:lang w:eastAsia="zh-CN"/>
              </w:rPr>
              <w:t>：</w:t>
            </w:r>
            <w:r>
              <w:rPr>
                <w:rFonts w:hint="eastAsia" w:ascii="宋体" w:hAnsi="宋体"/>
                <w:sz w:val="24"/>
                <w:lang w:eastAsia="zh-CN"/>
              </w:rPr>
              <w:t>全部符合的得</w:t>
            </w:r>
            <w:r>
              <w:rPr>
                <w:rFonts w:hint="eastAsia" w:ascii="宋体" w:hAnsi="宋体"/>
                <w:sz w:val="24"/>
                <w:lang w:val="en-US" w:eastAsia="zh-CN"/>
              </w:rPr>
              <w:t>5分 ，比较符合的得4分，基本符合的得3分，部分符合的得2分，不符合或未提供的不得分。</w:t>
            </w:r>
          </w:p>
        </w:tc>
        <w:tc>
          <w:tcPr>
            <w:tcW w:w="718" w:type="dxa"/>
            <w:noWrap w:val="0"/>
            <w:vAlign w:val="center"/>
          </w:tcPr>
          <w:p w14:paraId="1A5122C6">
            <w:pPr>
              <w:snapToGrid w:val="0"/>
              <w:spacing w:line="273" w:lineRule="auto"/>
              <w:jc w:val="center"/>
              <w:textAlignment w:val="baseline"/>
              <w:rPr>
                <w:rFonts w:ascii="宋体" w:hAnsi="宋体"/>
                <w:kern w:val="0"/>
                <w:sz w:val="24"/>
              </w:rPr>
            </w:pPr>
            <w:r>
              <w:rPr>
                <w:rFonts w:hint="eastAsia" w:ascii="宋体" w:hAnsi="宋体"/>
                <w:kern w:val="0"/>
                <w:sz w:val="24"/>
                <w:highlight w:val="none"/>
              </w:rPr>
              <w:t>0-</w:t>
            </w:r>
            <w:r>
              <w:rPr>
                <w:rFonts w:hint="eastAsia" w:ascii="宋体" w:hAnsi="宋体"/>
                <w:kern w:val="0"/>
                <w:sz w:val="24"/>
                <w:highlight w:val="none"/>
                <w:lang w:val="en-US" w:eastAsia="zh-CN"/>
              </w:rPr>
              <w:t>5</w:t>
            </w:r>
          </w:p>
        </w:tc>
      </w:tr>
    </w:tbl>
    <w:p w14:paraId="15D50C9B">
      <w:pPr>
        <w:pStyle w:val="305"/>
        <w:ind w:firstLine="600"/>
        <w:rPr>
          <w:rFonts w:asciiTheme="minorEastAsia" w:hAnsiTheme="minorEastAsia" w:eastAsiaTheme="minorEastAsia"/>
        </w:rPr>
      </w:pPr>
    </w:p>
    <w:p w14:paraId="0A5AAA6D">
      <w:pPr>
        <w:pStyle w:val="45"/>
        <w:spacing w:before="0" w:after="0" w:line="360" w:lineRule="auto"/>
        <w:jc w:val="left"/>
        <w:rPr>
          <w:rFonts w:asciiTheme="minorEastAsia" w:hAnsiTheme="minorEastAsia"/>
          <w:sz w:val="24"/>
          <w:szCs w:val="24"/>
        </w:rPr>
      </w:pPr>
    </w:p>
    <w:p w14:paraId="515C8A98">
      <w:pPr>
        <w:pStyle w:val="45"/>
        <w:spacing w:before="0" w:after="0" w:line="360" w:lineRule="auto"/>
        <w:jc w:val="left"/>
        <w:rPr>
          <w:rFonts w:asciiTheme="minorEastAsia" w:hAnsiTheme="minorEastAsia"/>
          <w:sz w:val="24"/>
          <w:szCs w:val="24"/>
        </w:rPr>
      </w:pPr>
      <w:bookmarkStart w:id="623" w:name="_Toc32263"/>
    </w:p>
    <w:p w14:paraId="47939873">
      <w:pPr>
        <w:pStyle w:val="45"/>
        <w:spacing w:before="0" w:after="0" w:line="360" w:lineRule="auto"/>
        <w:jc w:val="left"/>
        <w:rPr>
          <w:rFonts w:asciiTheme="minorEastAsia" w:hAnsiTheme="minorEastAsia"/>
          <w:sz w:val="24"/>
          <w:szCs w:val="24"/>
        </w:rPr>
      </w:pPr>
    </w:p>
    <w:p w14:paraId="1541DEA9">
      <w:pPr>
        <w:pStyle w:val="45"/>
        <w:spacing w:before="0" w:after="0" w:line="360" w:lineRule="auto"/>
        <w:jc w:val="left"/>
        <w:rPr>
          <w:rFonts w:asciiTheme="minorEastAsia" w:hAnsiTheme="minorEastAsia"/>
          <w:sz w:val="24"/>
          <w:szCs w:val="24"/>
        </w:rPr>
      </w:pPr>
    </w:p>
    <w:p w14:paraId="557E5D55">
      <w:pPr>
        <w:pStyle w:val="45"/>
        <w:spacing w:before="0" w:after="0" w:line="360" w:lineRule="auto"/>
        <w:jc w:val="left"/>
        <w:rPr>
          <w:rFonts w:asciiTheme="minorEastAsia" w:hAnsiTheme="minorEastAsia"/>
          <w:sz w:val="24"/>
          <w:szCs w:val="24"/>
        </w:rPr>
      </w:pPr>
    </w:p>
    <w:p w14:paraId="1FE51E69">
      <w:pPr>
        <w:pStyle w:val="45"/>
        <w:spacing w:before="0" w:after="0" w:line="360" w:lineRule="auto"/>
        <w:jc w:val="left"/>
        <w:rPr>
          <w:rFonts w:asciiTheme="minorEastAsia" w:hAnsiTheme="minorEastAsia"/>
          <w:sz w:val="24"/>
          <w:szCs w:val="24"/>
        </w:rPr>
      </w:pPr>
    </w:p>
    <w:p w14:paraId="3D0F2EF1">
      <w:pPr>
        <w:pStyle w:val="45"/>
        <w:spacing w:before="0" w:after="0" w:line="360" w:lineRule="auto"/>
        <w:jc w:val="left"/>
        <w:rPr>
          <w:rFonts w:asciiTheme="minorEastAsia" w:hAnsiTheme="minorEastAsia"/>
          <w:sz w:val="24"/>
          <w:szCs w:val="24"/>
        </w:rPr>
      </w:pPr>
    </w:p>
    <w:p w14:paraId="12B4CBAA">
      <w:pPr>
        <w:pStyle w:val="45"/>
        <w:spacing w:before="0" w:after="0" w:line="360" w:lineRule="auto"/>
        <w:jc w:val="left"/>
        <w:rPr>
          <w:rFonts w:asciiTheme="minorEastAsia" w:hAnsiTheme="minorEastAsia"/>
          <w:sz w:val="24"/>
          <w:szCs w:val="24"/>
        </w:rPr>
      </w:pPr>
    </w:p>
    <w:p w14:paraId="463242DA">
      <w:pPr>
        <w:pStyle w:val="45"/>
        <w:spacing w:before="0" w:after="0" w:line="360" w:lineRule="auto"/>
        <w:jc w:val="left"/>
        <w:rPr>
          <w:rFonts w:asciiTheme="minorEastAsia" w:hAnsiTheme="minorEastAsia"/>
          <w:sz w:val="24"/>
          <w:szCs w:val="24"/>
        </w:rPr>
      </w:pPr>
      <w:r>
        <w:rPr>
          <w:rFonts w:asciiTheme="minorEastAsia" w:hAnsiTheme="minorEastAsia"/>
          <w:sz w:val="24"/>
          <w:szCs w:val="24"/>
        </w:rPr>
        <w:t>附件</w:t>
      </w:r>
      <w:r>
        <w:rPr>
          <w:rFonts w:hint="eastAsia" w:asciiTheme="minorEastAsia" w:hAnsiTheme="minorEastAsia"/>
          <w:sz w:val="24"/>
          <w:szCs w:val="24"/>
        </w:rPr>
        <w:t>：政府采购活动现场确认声明书</w:t>
      </w:r>
      <w:bookmarkEnd w:id="622"/>
      <w:bookmarkEnd w:id="623"/>
    </w:p>
    <w:p w14:paraId="78E86392">
      <w:pPr>
        <w:spacing w:line="400" w:lineRule="exact"/>
        <w:jc w:val="center"/>
        <w:rPr>
          <w:rFonts w:asciiTheme="minorEastAsia" w:hAnsiTheme="minorEastAsia"/>
          <w:b/>
          <w:sz w:val="32"/>
          <w:szCs w:val="32"/>
        </w:rPr>
      </w:pPr>
      <w:r>
        <w:rPr>
          <w:rFonts w:hint="eastAsia" w:asciiTheme="minorEastAsia" w:hAnsiTheme="minorEastAsia"/>
          <w:b/>
          <w:sz w:val="32"/>
          <w:szCs w:val="32"/>
        </w:rPr>
        <w:t>政府采购活动现场确认声明书</w:t>
      </w:r>
    </w:p>
    <w:p w14:paraId="7AD86743">
      <w:pPr>
        <w:spacing w:line="340" w:lineRule="exact"/>
        <w:jc w:val="center"/>
        <w:rPr>
          <w:rFonts w:asciiTheme="minorEastAsia" w:hAnsiTheme="minorEastAsia"/>
          <w:sz w:val="32"/>
          <w:szCs w:val="32"/>
        </w:rPr>
      </w:pPr>
    </w:p>
    <w:p w14:paraId="5855E650">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Theme="minorEastAsia" w:hAnsiTheme="minorEastAsia"/>
          <w:sz w:val="24"/>
          <w:szCs w:val="24"/>
          <w:u w:val="single"/>
        </w:rPr>
      </w:pPr>
      <w:r>
        <w:rPr>
          <w:rFonts w:hint="eastAsia" w:asciiTheme="minorEastAsia" w:hAnsiTheme="minorEastAsia"/>
          <w:sz w:val="24"/>
          <w:szCs w:val="24"/>
          <w:u w:val="single"/>
        </w:rPr>
        <w:t>（采购代理机构名称）：</w:t>
      </w:r>
    </w:p>
    <w:p w14:paraId="2D1995A4">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本人经由</w:t>
      </w:r>
      <w:r>
        <w:rPr>
          <w:rFonts w:hint="eastAsia" w:asciiTheme="minorEastAsia" w:hAnsiTheme="minorEastAsia"/>
          <w:sz w:val="24"/>
          <w:szCs w:val="24"/>
          <w:u w:val="single"/>
        </w:rPr>
        <w:t xml:space="preserve">   （公司</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法定代表人（负责人），合法授权参加</w:t>
      </w:r>
      <w:r>
        <w:rPr>
          <w:rFonts w:hint="eastAsia" w:asciiTheme="minorEastAsia" w:hAnsiTheme="minorEastAsia"/>
          <w:sz w:val="24"/>
          <w:szCs w:val="24"/>
          <w:u w:val="single"/>
        </w:rPr>
        <w:t xml:space="preserve">（项目名称）（项目编号：    ） </w:t>
      </w:r>
      <w:r>
        <w:rPr>
          <w:rFonts w:hint="eastAsia" w:asciiTheme="minorEastAsia" w:hAnsiTheme="minorEastAsia"/>
          <w:sz w:val="24"/>
          <w:szCs w:val="24"/>
          <w:u w:val="none"/>
        </w:rPr>
        <w:t>政府</w:t>
      </w:r>
      <w:r>
        <w:rPr>
          <w:rFonts w:hint="eastAsia" w:asciiTheme="minorEastAsia" w:hAnsiTheme="minorEastAsia"/>
          <w:sz w:val="24"/>
          <w:szCs w:val="24"/>
        </w:rPr>
        <w:t>采购活动，经与本单位法人代表（负责人）联系确认，现就有关公平竞争事项郑重声明如下：</w:t>
      </w:r>
    </w:p>
    <w:p w14:paraId="20A61AEF">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一、本单位与采购人之间 □不存在利害关系 □存在下列利害关系</w:t>
      </w:r>
      <w:r>
        <w:rPr>
          <w:rFonts w:hint="eastAsia" w:asciiTheme="minorEastAsia" w:hAnsiTheme="minorEastAsia"/>
          <w:sz w:val="24"/>
          <w:szCs w:val="24"/>
          <w:lang w:eastAsia="zh-CN"/>
        </w:rPr>
        <w:t>：</w:t>
      </w:r>
      <w:r>
        <w:rPr>
          <w:rFonts w:hint="eastAsia" w:asciiTheme="minorEastAsia" w:hAnsiTheme="minorEastAsia"/>
          <w:sz w:val="24"/>
          <w:szCs w:val="24"/>
          <w:u w:val="single"/>
          <w:lang w:val="en-US" w:eastAsia="zh-CN"/>
        </w:rPr>
        <w:t xml:space="preserve">    </w:t>
      </w:r>
    </w:p>
    <w:p w14:paraId="53D79905">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A.投资关系    B.行政隶属关系    C.业务指导关系</w:t>
      </w:r>
    </w:p>
    <w:p w14:paraId="15039BB4">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sz w:val="24"/>
          <w:szCs w:val="24"/>
          <w:u w:val="single"/>
          <w:lang w:val="en-US" w:eastAsia="zh-CN"/>
        </w:rPr>
      </w:pPr>
      <w:r>
        <w:rPr>
          <w:rFonts w:hint="eastAsia" w:asciiTheme="minorEastAsia" w:hAnsiTheme="minorEastAsia"/>
          <w:sz w:val="24"/>
          <w:szCs w:val="24"/>
        </w:rPr>
        <w:t>D.其他可能影响采购公正的利害关系（如有，请如实说明）</w:t>
      </w:r>
      <w:r>
        <w:rPr>
          <w:rFonts w:hint="eastAsia" w:asciiTheme="minorEastAsia" w:hAnsiTheme="minorEastAsia"/>
          <w:sz w:val="24"/>
          <w:szCs w:val="24"/>
          <w:u w:val="single"/>
          <w:lang w:val="en-US" w:eastAsia="zh-CN"/>
        </w:rPr>
        <w:t xml:space="preserve">        </w:t>
      </w:r>
    </w:p>
    <w:p w14:paraId="5281B161">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heme="minorEastAsia" w:hAnsiTheme="minorEastAsia"/>
          <w:sz w:val="24"/>
          <w:szCs w:val="24"/>
        </w:rPr>
      </w:pPr>
      <w:r>
        <w:rPr>
          <w:rFonts w:hint="eastAsia" w:asciiTheme="minorEastAsia" w:hAnsiTheme="minorEastAsia"/>
          <w:sz w:val="24"/>
          <w:szCs w:val="24"/>
        </w:rPr>
        <w:t>二、现已清楚知道参加本项目采购活动的其他所有投标人名称，本单位</w:t>
      </w:r>
    </w:p>
    <w:p w14:paraId="2130AB7C">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hint="default" w:asciiTheme="minorEastAsia" w:hAnsiTheme="minorEastAsia" w:eastAsiaTheme="minorEastAsia"/>
          <w:sz w:val="24"/>
          <w:szCs w:val="24"/>
          <w:u w:val="single"/>
          <w:lang w:val="en-US" w:eastAsia="zh-CN"/>
        </w:rPr>
      </w:pPr>
      <w:r>
        <w:rPr>
          <w:rFonts w:hint="eastAsia" w:asciiTheme="minorEastAsia" w:hAnsiTheme="minorEastAsia"/>
          <w:sz w:val="24"/>
          <w:szCs w:val="24"/>
        </w:rPr>
        <w:t>□与其他所有投标人之间均不存在利害关系  □与</w:t>
      </w:r>
      <w:r>
        <w:rPr>
          <w:rFonts w:hint="eastAsia" w:asciiTheme="minorEastAsia" w:hAnsiTheme="minorEastAsia"/>
          <w:sz w:val="24"/>
          <w:szCs w:val="24"/>
          <w:u w:val="single"/>
        </w:rPr>
        <w:t xml:space="preserve">（投标人名称）  </w:t>
      </w:r>
      <w:r>
        <w:rPr>
          <w:rFonts w:hint="eastAsia" w:asciiTheme="minorEastAsia" w:hAnsiTheme="minorEastAsia"/>
          <w:sz w:val="24"/>
          <w:szCs w:val="24"/>
        </w:rPr>
        <w:t>之间存在下列利害关系：</w:t>
      </w:r>
      <w:r>
        <w:rPr>
          <w:rFonts w:hint="eastAsia" w:asciiTheme="minorEastAsia" w:hAnsiTheme="minorEastAsia"/>
          <w:sz w:val="24"/>
          <w:szCs w:val="24"/>
          <w:u w:val="single"/>
          <w:lang w:val="en-US" w:eastAsia="zh-CN"/>
        </w:rPr>
        <w:t xml:space="preserve">        </w:t>
      </w:r>
    </w:p>
    <w:p w14:paraId="697C6142">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A.法定代表人或负责人或实际控制人是同一人</w:t>
      </w:r>
    </w:p>
    <w:p w14:paraId="77EEE0E8">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B.法定代表人或负责人或实际控制人是夫妻关系</w:t>
      </w:r>
    </w:p>
    <w:p w14:paraId="0590B94E">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C.法定代表人或负责人或实际控制人是直系血亲关系</w:t>
      </w:r>
    </w:p>
    <w:p w14:paraId="1ABCA918">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D.法定代表人或负责人或实际控制人存在三代以内旁系血亲关系</w:t>
      </w:r>
    </w:p>
    <w:p w14:paraId="2490BD9D">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E.法定代表人或负责人或实际控制人存在近姻亲关系</w:t>
      </w:r>
    </w:p>
    <w:p w14:paraId="216FC2D5">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F.法定代表人或负责人或实际控制人存在股份控制或实际控制关系</w:t>
      </w:r>
    </w:p>
    <w:p w14:paraId="5C97E8E8">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G.存在共同直接或间接投资设立子公司、联营企业和合营企业情况</w:t>
      </w:r>
    </w:p>
    <w:p w14:paraId="0D5CA4E5">
      <w:pPr>
        <w:keepNext w:val="0"/>
        <w:keepLines w:val="0"/>
        <w:pageBreakBefore w:val="0"/>
        <w:widowControl w:val="0"/>
        <w:kinsoku/>
        <w:overflowPunct/>
        <w:topLinePunct w:val="0"/>
        <w:autoSpaceDE/>
        <w:autoSpaceDN/>
        <w:bidi w:val="0"/>
        <w:adjustRightInd/>
        <w:snapToGrid/>
        <w:spacing w:line="400" w:lineRule="exact"/>
        <w:textAlignment w:val="auto"/>
        <w:rPr>
          <w:rFonts w:asciiTheme="minorEastAsia" w:hAnsiTheme="minorEastAsia"/>
          <w:sz w:val="24"/>
          <w:szCs w:val="24"/>
        </w:rPr>
      </w:pPr>
      <w:r>
        <w:rPr>
          <w:rFonts w:hint="eastAsia" w:asciiTheme="minorEastAsia" w:hAnsiTheme="minorEastAsia"/>
          <w:sz w:val="24"/>
          <w:szCs w:val="24"/>
        </w:rPr>
        <w:t xml:space="preserve">    H.存在分级代理或代销关系、同一生产制造商关系、管理关系、重要业务（占主营业务收入50%以上）或重要财务往来关系（如融资）等其他实质性控制关系</w:t>
      </w:r>
    </w:p>
    <w:p w14:paraId="49D71B2C">
      <w:pPr>
        <w:keepNext w:val="0"/>
        <w:keepLines w:val="0"/>
        <w:pageBreakBefore w:val="0"/>
        <w:widowControl w:val="0"/>
        <w:kinsoku/>
        <w:overflowPunct/>
        <w:topLinePunct w:val="0"/>
        <w:autoSpaceDE/>
        <w:autoSpaceDN/>
        <w:bidi w:val="0"/>
        <w:adjustRightInd/>
        <w:snapToGrid/>
        <w:spacing w:line="400" w:lineRule="exact"/>
        <w:ind w:left="280" w:hanging="240" w:hangingChars="100"/>
        <w:textAlignment w:val="auto"/>
        <w:rPr>
          <w:rFonts w:asciiTheme="minorEastAsia" w:hAnsiTheme="minorEastAsia"/>
          <w:sz w:val="24"/>
          <w:szCs w:val="24"/>
        </w:rPr>
      </w:pPr>
      <w:r>
        <w:rPr>
          <w:rFonts w:hint="eastAsia" w:asciiTheme="minorEastAsia" w:hAnsiTheme="minorEastAsia"/>
          <w:sz w:val="24"/>
          <w:szCs w:val="24"/>
        </w:rPr>
        <w:t xml:space="preserve">    I.其他利害关系情况 </w:t>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p>
    <w:p w14:paraId="12A6620C">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asciiTheme="minorEastAsia" w:hAnsiTheme="minorEastAsia"/>
          <w:sz w:val="24"/>
          <w:szCs w:val="24"/>
        </w:rPr>
      </w:pPr>
      <w:r>
        <w:rPr>
          <w:rFonts w:hint="eastAsia" w:asciiTheme="minorEastAsia" w:hAnsiTheme="minorEastAsia"/>
          <w:sz w:val="24"/>
          <w:szCs w:val="24"/>
        </w:rPr>
        <w:t>三、现已清楚知道并严格遵守政府采购法律法规和现场纪律。</w:t>
      </w:r>
    </w:p>
    <w:p w14:paraId="009FDD59">
      <w:pPr>
        <w:keepNext w:val="0"/>
        <w:keepLines w:val="0"/>
        <w:pageBreakBefore w:val="0"/>
        <w:widowControl w:val="0"/>
        <w:kinsoku/>
        <w:overflowPunct/>
        <w:topLinePunct w:val="0"/>
        <w:autoSpaceDE/>
        <w:autoSpaceDN/>
        <w:bidi w:val="0"/>
        <w:adjustRightInd/>
        <w:snapToGrid/>
        <w:spacing w:line="400" w:lineRule="exact"/>
        <w:ind w:left="279" w:leftChars="133" w:firstLine="240" w:firstLineChars="100"/>
        <w:textAlignment w:val="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四、我发现</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和</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投标人之间存在或可能存在上述第二条第</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 xml:space="preserve">项利害关系。 </w:t>
      </w:r>
      <w:r>
        <w:rPr>
          <w:rFonts w:hint="eastAsia" w:asciiTheme="minorEastAsia" w:hAnsiTheme="minorEastAsia"/>
          <w:sz w:val="24"/>
          <w:szCs w:val="24"/>
          <w:lang w:val="en-US" w:eastAsia="zh-CN"/>
        </w:rPr>
        <w:t xml:space="preserve"> </w:t>
      </w:r>
    </w:p>
    <w:p w14:paraId="392556B5">
      <w:pPr>
        <w:keepNext w:val="0"/>
        <w:keepLines w:val="0"/>
        <w:pageBreakBefore w:val="0"/>
        <w:widowControl w:val="0"/>
        <w:kinsoku/>
        <w:overflowPunct/>
        <w:topLinePunct w:val="0"/>
        <w:autoSpaceDE/>
        <w:autoSpaceDN/>
        <w:bidi w:val="0"/>
        <w:adjustRightInd/>
        <w:snapToGrid/>
        <w:spacing w:line="400" w:lineRule="exact"/>
        <w:ind w:firstLine="480"/>
        <w:textAlignment w:val="auto"/>
        <w:rPr>
          <w:rFonts w:asciiTheme="minorEastAsia" w:hAnsiTheme="minorEastAsia"/>
          <w:sz w:val="24"/>
          <w:szCs w:val="24"/>
        </w:rPr>
      </w:pPr>
    </w:p>
    <w:p w14:paraId="75510E3C">
      <w:pPr>
        <w:keepNext w:val="0"/>
        <w:keepLines w:val="0"/>
        <w:pageBreakBefore w:val="0"/>
        <w:widowControl w:val="0"/>
        <w:kinsoku/>
        <w:wordWrap w:val="0"/>
        <w:overflowPunct/>
        <w:topLinePunct w:val="0"/>
        <w:autoSpaceDE/>
        <w:autoSpaceDN/>
        <w:bidi w:val="0"/>
        <w:adjustRightInd/>
        <w:snapToGrid/>
        <w:spacing w:line="400" w:lineRule="exact"/>
        <w:ind w:firstLine="120" w:firstLineChars="50"/>
        <w:jc w:val="right"/>
        <w:textAlignment w:val="auto"/>
        <w:rPr>
          <w:rFonts w:asciiTheme="minorEastAsia" w:hAnsiTheme="minorEastAsia"/>
          <w:sz w:val="24"/>
          <w:szCs w:val="24"/>
        </w:rPr>
      </w:pPr>
      <w:r>
        <w:rPr>
          <w:rFonts w:hint="eastAsia" w:asciiTheme="minorEastAsia" w:hAnsiTheme="minorEastAsia"/>
          <w:sz w:val="24"/>
          <w:szCs w:val="24"/>
        </w:rPr>
        <w:t xml:space="preserve">（投标人代表签名）： </w:t>
      </w:r>
    </w:p>
    <w:p w14:paraId="5D4A0801">
      <w:pPr>
        <w:keepNext w:val="0"/>
        <w:keepLines w:val="0"/>
        <w:pageBreakBefore w:val="0"/>
        <w:widowControl w:val="0"/>
        <w:kinsoku/>
        <w:overflowPunct/>
        <w:topLinePunct w:val="0"/>
        <w:autoSpaceDE/>
        <w:autoSpaceDN/>
        <w:bidi w:val="0"/>
        <w:adjustRightInd/>
        <w:snapToGrid/>
        <w:spacing w:line="400" w:lineRule="exact"/>
        <w:jc w:val="right"/>
        <w:textAlignment w:val="auto"/>
        <w:rPr>
          <w:rFonts w:asciiTheme="minorEastAsia" w:hAnsiTheme="minorEastAsia"/>
          <w:sz w:val="28"/>
          <w:szCs w:val="28"/>
        </w:rPr>
      </w:pPr>
      <w:r>
        <w:rPr>
          <w:rFonts w:hint="eastAsia" w:asciiTheme="minorEastAsia" w:hAnsiTheme="minorEastAsia"/>
          <w:sz w:val="24"/>
          <w:szCs w:val="24"/>
        </w:rPr>
        <w:t xml:space="preserve">   年   月   日</w:t>
      </w:r>
      <w:r>
        <w:rPr>
          <w:rFonts w:hint="eastAsia" w:asciiTheme="minorEastAsia" w:hAnsiTheme="minorEastAsia"/>
          <w:sz w:val="28"/>
          <w:szCs w:val="28"/>
        </w:rPr>
        <w:tab/>
      </w:r>
      <w:r>
        <w:rPr>
          <w:rFonts w:hint="eastAsia" w:asciiTheme="minorEastAsia" w:hAnsiTheme="minorEastAsia"/>
          <w:sz w:val="28"/>
          <w:szCs w:val="28"/>
        </w:rPr>
        <w:tab/>
      </w:r>
    </w:p>
    <w:p w14:paraId="0EB564C2">
      <w:pPr>
        <w:spacing w:line="340" w:lineRule="exact"/>
        <w:rPr>
          <w:rFonts w:asciiTheme="minorEastAsia" w:hAnsiTheme="minorEastAsia"/>
          <w:sz w:val="28"/>
          <w:szCs w:val="28"/>
        </w:rPr>
      </w:pPr>
    </w:p>
    <w:p w14:paraId="190ABCCF">
      <w:pPr>
        <w:spacing w:line="340" w:lineRule="exact"/>
        <w:rPr>
          <w:rFonts w:asciiTheme="minorEastAsia" w:hAnsiTheme="minorEastAsia"/>
          <w:sz w:val="24"/>
          <w:szCs w:val="24"/>
        </w:rPr>
      </w:pPr>
      <w:r>
        <w:rPr>
          <w:rFonts w:hint="eastAsia" w:asciiTheme="minorEastAsia" w:hAnsiTheme="minorEastAsia"/>
          <w:sz w:val="24"/>
          <w:szCs w:val="24"/>
        </w:rPr>
        <w:t>注：1、投标人认为有利害关系和需要回避的人员，应提供相关证明材料，与本声明书一同提交。由采购代理</w:t>
      </w:r>
      <w:r>
        <w:rPr>
          <w:rFonts w:asciiTheme="minorEastAsia" w:hAnsiTheme="minorEastAsia"/>
          <w:sz w:val="24"/>
          <w:szCs w:val="24"/>
        </w:rPr>
        <w:t>机构</w:t>
      </w:r>
      <w:r>
        <w:rPr>
          <w:rFonts w:hint="eastAsia" w:asciiTheme="minorEastAsia" w:hAnsiTheme="minorEastAsia"/>
          <w:sz w:val="24"/>
          <w:szCs w:val="24"/>
        </w:rPr>
        <w:t>和财政监督</w:t>
      </w:r>
      <w:r>
        <w:rPr>
          <w:rFonts w:asciiTheme="minorEastAsia" w:hAnsiTheme="minorEastAsia"/>
          <w:sz w:val="24"/>
          <w:szCs w:val="24"/>
        </w:rPr>
        <w:t>部门</w:t>
      </w:r>
      <w:r>
        <w:rPr>
          <w:rFonts w:hint="eastAsia" w:asciiTheme="minorEastAsia" w:hAnsiTheme="minorEastAsia"/>
          <w:sz w:val="24"/>
          <w:szCs w:val="24"/>
        </w:rPr>
        <w:t>负责询问核查；</w:t>
      </w:r>
    </w:p>
    <w:p w14:paraId="5A03A49D">
      <w:pPr>
        <w:numPr>
          <w:ilvl w:val="0"/>
          <w:numId w:val="3"/>
        </w:numPr>
        <w:spacing w:line="340" w:lineRule="exact"/>
        <w:ind w:firstLine="480"/>
        <w:rPr>
          <w:rFonts w:hint="eastAsia" w:ascii="宋体" w:hAnsi="宋体"/>
          <w:sz w:val="24"/>
          <w:szCs w:val="24"/>
        </w:rPr>
      </w:pPr>
      <w:r>
        <w:rPr>
          <w:rFonts w:hint="eastAsia" w:ascii="宋体" w:hAnsi="宋体"/>
          <w:bCs/>
          <w:sz w:val="24"/>
          <w:szCs w:val="24"/>
        </w:rPr>
        <w:t>该声明</w:t>
      </w:r>
      <w:r>
        <w:rPr>
          <w:rFonts w:hint="eastAsia" w:ascii="宋体" w:hAnsi="宋体"/>
          <w:sz w:val="24"/>
          <w:szCs w:val="24"/>
        </w:rPr>
        <w:t>书在投标</w:t>
      </w:r>
      <w:r>
        <w:rPr>
          <w:rFonts w:ascii="宋体" w:hAnsi="宋体"/>
          <w:sz w:val="24"/>
          <w:szCs w:val="24"/>
        </w:rPr>
        <w:t>文件</w:t>
      </w:r>
      <w:r>
        <w:rPr>
          <w:rFonts w:hint="eastAsia" w:ascii="宋体" w:hAnsi="宋体"/>
          <w:sz w:val="24"/>
          <w:szCs w:val="24"/>
        </w:rPr>
        <w:t>解密</w:t>
      </w:r>
      <w:r>
        <w:rPr>
          <w:rFonts w:ascii="宋体" w:hAnsi="宋体"/>
          <w:sz w:val="24"/>
          <w:szCs w:val="24"/>
        </w:rPr>
        <w:t>后</w:t>
      </w:r>
      <w:r>
        <w:rPr>
          <w:rFonts w:hint="eastAsia" w:ascii="宋体" w:hAnsi="宋体"/>
          <w:sz w:val="24"/>
          <w:szCs w:val="24"/>
        </w:rPr>
        <w:t>3</w:t>
      </w:r>
      <w:r>
        <w:rPr>
          <w:rFonts w:ascii="宋体" w:hAnsi="宋体"/>
          <w:sz w:val="24"/>
          <w:szCs w:val="24"/>
        </w:rPr>
        <w:t>0</w:t>
      </w:r>
      <w:r>
        <w:rPr>
          <w:rFonts w:hint="eastAsia" w:ascii="宋体" w:hAnsi="宋体"/>
          <w:sz w:val="24"/>
          <w:szCs w:val="24"/>
        </w:rPr>
        <w:t>分钟内以</w:t>
      </w:r>
      <w:r>
        <w:rPr>
          <w:rFonts w:ascii="宋体" w:hAnsi="宋体"/>
          <w:sz w:val="24"/>
          <w:szCs w:val="24"/>
        </w:rPr>
        <w:t>邮件</w:t>
      </w:r>
      <w:r>
        <w:rPr>
          <w:rFonts w:hint="eastAsia" w:ascii="宋体" w:hAnsi="宋体"/>
          <w:sz w:val="24"/>
          <w:szCs w:val="24"/>
        </w:rPr>
        <w:t>（</w:t>
      </w:r>
      <w:r>
        <w:fldChar w:fldCharType="begin"/>
      </w:r>
      <w:r>
        <w:instrText xml:space="preserve"> HYPERLINK "mailto:发送至864338292@qq.com" </w:instrText>
      </w:r>
      <w:r>
        <w:fldChar w:fldCharType="separate"/>
      </w:r>
      <w:r>
        <w:rPr>
          <w:rStyle w:val="62"/>
          <w:rFonts w:hint="eastAsia" w:ascii="宋体" w:hAnsi="宋体"/>
          <w:color w:val="auto"/>
          <w:sz w:val="24"/>
          <w:szCs w:val="24"/>
        </w:rPr>
        <w:t>发送至</w:t>
      </w:r>
      <w:r>
        <w:rPr>
          <w:rStyle w:val="62"/>
          <w:rFonts w:hint="eastAsia" w:ascii="宋体" w:hAnsi="宋体"/>
          <w:color w:val="auto"/>
          <w:sz w:val="24"/>
          <w:szCs w:val="24"/>
          <w:lang w:eastAsia="zh-CN"/>
        </w:rPr>
        <w:t>283970387@qq.com</w:t>
      </w:r>
      <w:r>
        <w:rPr>
          <w:rStyle w:val="62"/>
          <w:rFonts w:hint="eastAsia" w:ascii="宋体" w:hAnsi="宋体"/>
          <w:color w:val="auto"/>
          <w:sz w:val="24"/>
          <w:szCs w:val="24"/>
        </w:rPr>
        <w:fldChar w:fldCharType="end"/>
      </w:r>
      <w:r>
        <w:rPr>
          <w:rFonts w:hint="eastAsia" w:ascii="宋体" w:hAnsi="宋体"/>
          <w:sz w:val="24"/>
          <w:szCs w:val="24"/>
        </w:rPr>
        <w:t>邮箱）方式递交。</w:t>
      </w:r>
      <w:bookmarkEnd w:id="448"/>
      <w:bookmarkEnd w:id="603"/>
      <w:bookmarkEnd w:id="604"/>
      <w:bookmarkEnd w:id="605"/>
      <w:bookmarkEnd w:id="606"/>
      <w:r>
        <w:rPr>
          <w:rFonts w:hint="eastAsia" w:ascii="宋体" w:hAnsi="宋体"/>
          <w:sz w:val="24"/>
          <w:szCs w:val="24"/>
          <w:lang w:eastAsia="zh-CN"/>
        </w:rPr>
        <w:t>未在规定时间内递交的，视为均无利害关系。</w:t>
      </w:r>
    </w:p>
    <w:p w14:paraId="59CC6177">
      <w:pPr>
        <w:spacing w:line="340" w:lineRule="exact"/>
        <w:ind w:firstLine="480"/>
        <w:rPr>
          <w:rFonts w:hint="eastAsia" w:ascii="宋体" w:hAnsi="宋体"/>
          <w:bCs/>
          <w:sz w:val="24"/>
          <w:szCs w:val="24"/>
        </w:rPr>
      </w:pPr>
      <w:r>
        <w:rPr>
          <w:rFonts w:hint="eastAsia" w:ascii="宋体" w:hAnsi="宋体"/>
          <w:sz w:val="24"/>
          <w:szCs w:val="24"/>
        </w:rPr>
        <w:t>3、</w:t>
      </w:r>
      <w:r>
        <w:rPr>
          <w:rFonts w:hint="eastAsia" w:ascii="宋体" w:hAnsi="宋体"/>
          <w:bCs/>
          <w:sz w:val="24"/>
          <w:szCs w:val="24"/>
        </w:rPr>
        <w:t>该声明书请各供应商在开标前提前准备好。</w:t>
      </w:r>
    </w:p>
    <w:sectPr>
      <w:pgSz w:w="11906" w:h="16838"/>
      <w:pgMar w:top="1440" w:right="1440" w:bottom="1440" w:left="1440"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6309">
    <w:pPr>
      <w:pStyle w:val="31"/>
      <w:jc w:val="center"/>
    </w:pPr>
    <w:r>
      <w:fldChar w:fldCharType="begin"/>
    </w:r>
    <w:r>
      <w:instrText xml:space="preserve">PAGE   \* MERGEFORMAT</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6284">
    <w:pPr>
      <w:pStyle w:val="31"/>
      <w:jc w:val="center"/>
    </w:pPr>
    <w:r>
      <w:fldChar w:fldCharType="begin"/>
    </w:r>
    <w:r>
      <w:instrText xml:space="preserve"> PAGE   \* MERGEFORMAT </w:instrText>
    </w:r>
    <w:r>
      <w:fldChar w:fldCharType="separate"/>
    </w:r>
    <w:r>
      <w:rPr>
        <w:lang w:val="zh-CN"/>
      </w:rPr>
      <w:t>6</w:t>
    </w:r>
    <w:r>
      <w:rPr>
        <w:lang w:val="zh-CN"/>
      </w:rPr>
      <w:fldChar w:fldCharType="end"/>
    </w:r>
  </w:p>
  <w:p w14:paraId="551DD622">
    <w:pPr>
      <w:pStyle w:val="3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A4D2">
    <w:pPr>
      <w:snapToGrid w:val="0"/>
      <w:spacing w:line="440" w:lineRule="exact"/>
      <w:rPr>
        <w:rFonts w:ascii="宋体" w:hAnsi="宋体"/>
        <w:sz w:val="18"/>
        <w:szCs w:val="18"/>
        <w:u w:val="single"/>
      </w:rPr>
    </w:pPr>
    <w:r>
      <w:rPr>
        <w:rFonts w:hint="eastAsia" w:ascii="宋体" w:hAnsi="宋体"/>
        <w:sz w:val="18"/>
        <w:szCs w:val="18"/>
        <w:u w:val="single"/>
        <w:lang w:eastAsia="zh-CN"/>
      </w:rPr>
      <w:t>2025年土壤、地下水污染防治技术服务项目</w:t>
    </w:r>
    <w:r>
      <w:rPr>
        <w:rFonts w:hint="eastAsia" w:ascii="宋体" w:hAnsi="宋体"/>
        <w:sz w:val="18"/>
        <w:szCs w:val="18"/>
        <w:u w:val="single"/>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CEBC6">
    <w:pPr>
      <w:snapToGrid w:val="0"/>
      <w:spacing w:line="440" w:lineRule="exact"/>
      <w:rPr>
        <w:rFonts w:ascii="宋体" w:hAnsi="宋体"/>
        <w:sz w:val="18"/>
        <w:szCs w:val="18"/>
        <w:u w:val="single"/>
      </w:rPr>
    </w:pPr>
    <w:r>
      <w:rPr>
        <w:rFonts w:hint="eastAsia" w:ascii="宋体" w:hAnsi="宋体"/>
        <w:sz w:val="18"/>
        <w:szCs w:val="18"/>
        <w:u w:val="single"/>
        <w:lang w:eastAsia="zh-CN"/>
      </w:rPr>
      <w:t>2025年土壤、地下水污染防治技术服务项目</w:t>
    </w:r>
    <w:r>
      <w:rPr>
        <w:rFonts w:hint="eastAsia" w:ascii="宋体" w:hAnsi="宋体"/>
        <w:sz w:val="18"/>
        <w:szCs w:val="18"/>
        <w:u w:val="single"/>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EE472"/>
    <w:multiLevelType w:val="singleLevel"/>
    <w:tmpl w:val="EA9EE472"/>
    <w:lvl w:ilvl="0" w:tentative="0">
      <w:start w:val="1"/>
      <w:numFmt w:val="decimal"/>
      <w:suff w:val="nothing"/>
      <w:lvlText w:val="%1、"/>
      <w:lvlJc w:val="left"/>
    </w:lvl>
  </w:abstractNum>
  <w:abstractNum w:abstractNumId="1">
    <w:nsid w:val="EB40EA3C"/>
    <w:multiLevelType w:val="singleLevel"/>
    <w:tmpl w:val="EB40EA3C"/>
    <w:lvl w:ilvl="0" w:tentative="0">
      <w:start w:val="1"/>
      <w:numFmt w:val="chineseCounting"/>
      <w:suff w:val="nothing"/>
      <w:lvlText w:val="%1、"/>
      <w:lvlJc w:val="left"/>
      <w:rPr>
        <w:rFonts w:hint="eastAsia"/>
      </w:rPr>
    </w:lvl>
  </w:abstractNum>
  <w:abstractNum w:abstractNumId="2">
    <w:nsid w:val="657B60F1"/>
    <w:multiLevelType w:val="singleLevel"/>
    <w:tmpl w:val="657B60F1"/>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M2UwZGU2OTVmMzY5MDE4YjlhOWU3MThkZTk4YWUifQ=="/>
  </w:docVars>
  <w:rsids>
    <w:rsidRoot w:val="00734F51"/>
    <w:rsid w:val="00000F44"/>
    <w:rsid w:val="00002DE4"/>
    <w:rsid w:val="00003332"/>
    <w:rsid w:val="000072C1"/>
    <w:rsid w:val="000127B0"/>
    <w:rsid w:val="000140DC"/>
    <w:rsid w:val="000162D0"/>
    <w:rsid w:val="000166B2"/>
    <w:rsid w:val="0002299E"/>
    <w:rsid w:val="00025336"/>
    <w:rsid w:val="000253D6"/>
    <w:rsid w:val="000261E2"/>
    <w:rsid w:val="00027287"/>
    <w:rsid w:val="00030DE7"/>
    <w:rsid w:val="000313E2"/>
    <w:rsid w:val="0003385F"/>
    <w:rsid w:val="000408AD"/>
    <w:rsid w:val="00041B52"/>
    <w:rsid w:val="00043A61"/>
    <w:rsid w:val="00046D63"/>
    <w:rsid w:val="0005074D"/>
    <w:rsid w:val="00050D51"/>
    <w:rsid w:val="00052372"/>
    <w:rsid w:val="00052DFE"/>
    <w:rsid w:val="000532B1"/>
    <w:rsid w:val="00054E9A"/>
    <w:rsid w:val="00055BCF"/>
    <w:rsid w:val="000565FD"/>
    <w:rsid w:val="000567DA"/>
    <w:rsid w:val="000573B4"/>
    <w:rsid w:val="0006532E"/>
    <w:rsid w:val="000656DA"/>
    <w:rsid w:val="000664F9"/>
    <w:rsid w:val="000672C6"/>
    <w:rsid w:val="00071AA4"/>
    <w:rsid w:val="00072A4D"/>
    <w:rsid w:val="00072DEC"/>
    <w:rsid w:val="00076330"/>
    <w:rsid w:val="000814E3"/>
    <w:rsid w:val="000816E0"/>
    <w:rsid w:val="00084190"/>
    <w:rsid w:val="00084521"/>
    <w:rsid w:val="000847C1"/>
    <w:rsid w:val="00091264"/>
    <w:rsid w:val="0009519C"/>
    <w:rsid w:val="000970D2"/>
    <w:rsid w:val="00097FD8"/>
    <w:rsid w:val="000A1B14"/>
    <w:rsid w:val="000A5E6E"/>
    <w:rsid w:val="000A6E61"/>
    <w:rsid w:val="000A7D8E"/>
    <w:rsid w:val="000B241B"/>
    <w:rsid w:val="000B262E"/>
    <w:rsid w:val="000B2761"/>
    <w:rsid w:val="000B305A"/>
    <w:rsid w:val="000B40C4"/>
    <w:rsid w:val="000B5A4D"/>
    <w:rsid w:val="000B66D9"/>
    <w:rsid w:val="000C3589"/>
    <w:rsid w:val="000C4F10"/>
    <w:rsid w:val="000D0B63"/>
    <w:rsid w:val="000D1572"/>
    <w:rsid w:val="000D4402"/>
    <w:rsid w:val="000E0BA9"/>
    <w:rsid w:val="000E10F3"/>
    <w:rsid w:val="000E1DBC"/>
    <w:rsid w:val="000E4460"/>
    <w:rsid w:val="000E4736"/>
    <w:rsid w:val="000E71F4"/>
    <w:rsid w:val="000F0C1D"/>
    <w:rsid w:val="000F2C03"/>
    <w:rsid w:val="000F3506"/>
    <w:rsid w:val="000F4FF4"/>
    <w:rsid w:val="000F7B35"/>
    <w:rsid w:val="001007FD"/>
    <w:rsid w:val="001069AB"/>
    <w:rsid w:val="001079DA"/>
    <w:rsid w:val="00112099"/>
    <w:rsid w:val="001125F6"/>
    <w:rsid w:val="00114CA9"/>
    <w:rsid w:val="00115D29"/>
    <w:rsid w:val="00115D64"/>
    <w:rsid w:val="00115E6A"/>
    <w:rsid w:val="00117F51"/>
    <w:rsid w:val="00120A9A"/>
    <w:rsid w:val="00124184"/>
    <w:rsid w:val="00125363"/>
    <w:rsid w:val="001319AB"/>
    <w:rsid w:val="00131D83"/>
    <w:rsid w:val="00131F05"/>
    <w:rsid w:val="0014185E"/>
    <w:rsid w:val="00142ACB"/>
    <w:rsid w:val="00147EAD"/>
    <w:rsid w:val="0015091A"/>
    <w:rsid w:val="00151E75"/>
    <w:rsid w:val="001526EE"/>
    <w:rsid w:val="001551DA"/>
    <w:rsid w:val="00155509"/>
    <w:rsid w:val="00160930"/>
    <w:rsid w:val="0016128C"/>
    <w:rsid w:val="001674BB"/>
    <w:rsid w:val="001729E7"/>
    <w:rsid w:val="0017385B"/>
    <w:rsid w:val="0017450C"/>
    <w:rsid w:val="0017463F"/>
    <w:rsid w:val="001755FC"/>
    <w:rsid w:val="001760C4"/>
    <w:rsid w:val="001763D2"/>
    <w:rsid w:val="00176A01"/>
    <w:rsid w:val="0018405C"/>
    <w:rsid w:val="001853F3"/>
    <w:rsid w:val="00186543"/>
    <w:rsid w:val="0019283D"/>
    <w:rsid w:val="00193643"/>
    <w:rsid w:val="00193B57"/>
    <w:rsid w:val="00193C7D"/>
    <w:rsid w:val="00194B52"/>
    <w:rsid w:val="00197D61"/>
    <w:rsid w:val="001A50F5"/>
    <w:rsid w:val="001B0794"/>
    <w:rsid w:val="001B30C9"/>
    <w:rsid w:val="001B3F65"/>
    <w:rsid w:val="001B67EF"/>
    <w:rsid w:val="001B7BD4"/>
    <w:rsid w:val="001C05BC"/>
    <w:rsid w:val="001C4877"/>
    <w:rsid w:val="001D269E"/>
    <w:rsid w:val="001D5D5C"/>
    <w:rsid w:val="001D5EE2"/>
    <w:rsid w:val="001E12A8"/>
    <w:rsid w:val="001E2AB2"/>
    <w:rsid w:val="001E3B50"/>
    <w:rsid w:val="001F3CCE"/>
    <w:rsid w:val="001F7D1E"/>
    <w:rsid w:val="001F7DEE"/>
    <w:rsid w:val="0020081E"/>
    <w:rsid w:val="002053C6"/>
    <w:rsid w:val="00205A0D"/>
    <w:rsid w:val="00205F68"/>
    <w:rsid w:val="00206039"/>
    <w:rsid w:val="002072EB"/>
    <w:rsid w:val="00210A6C"/>
    <w:rsid w:val="00210DAA"/>
    <w:rsid w:val="002174C6"/>
    <w:rsid w:val="00221F91"/>
    <w:rsid w:val="00222E2A"/>
    <w:rsid w:val="00223394"/>
    <w:rsid w:val="00227A32"/>
    <w:rsid w:val="002302CF"/>
    <w:rsid w:val="00230950"/>
    <w:rsid w:val="00230E93"/>
    <w:rsid w:val="00231414"/>
    <w:rsid w:val="00231747"/>
    <w:rsid w:val="0023195A"/>
    <w:rsid w:val="002359CE"/>
    <w:rsid w:val="00240860"/>
    <w:rsid w:val="00243080"/>
    <w:rsid w:val="00244843"/>
    <w:rsid w:val="00251168"/>
    <w:rsid w:val="00252682"/>
    <w:rsid w:val="002528EC"/>
    <w:rsid w:val="00252C2C"/>
    <w:rsid w:val="002577EE"/>
    <w:rsid w:val="00261ACF"/>
    <w:rsid w:val="00262D43"/>
    <w:rsid w:val="0026460B"/>
    <w:rsid w:val="002647BD"/>
    <w:rsid w:val="0026610C"/>
    <w:rsid w:val="002672F5"/>
    <w:rsid w:val="00267E65"/>
    <w:rsid w:val="002713B9"/>
    <w:rsid w:val="0027179C"/>
    <w:rsid w:val="00274790"/>
    <w:rsid w:val="00274C11"/>
    <w:rsid w:val="00281489"/>
    <w:rsid w:val="00281705"/>
    <w:rsid w:val="002829D1"/>
    <w:rsid w:val="00283390"/>
    <w:rsid w:val="002870D9"/>
    <w:rsid w:val="002908AA"/>
    <w:rsid w:val="002918C1"/>
    <w:rsid w:val="00293776"/>
    <w:rsid w:val="00295AA0"/>
    <w:rsid w:val="00296032"/>
    <w:rsid w:val="0029652A"/>
    <w:rsid w:val="00297815"/>
    <w:rsid w:val="002A22E8"/>
    <w:rsid w:val="002A4F86"/>
    <w:rsid w:val="002A530A"/>
    <w:rsid w:val="002A6434"/>
    <w:rsid w:val="002B0963"/>
    <w:rsid w:val="002B104C"/>
    <w:rsid w:val="002B1A34"/>
    <w:rsid w:val="002C1BAC"/>
    <w:rsid w:val="002C3905"/>
    <w:rsid w:val="002C4BB8"/>
    <w:rsid w:val="002E54C4"/>
    <w:rsid w:val="002F001F"/>
    <w:rsid w:val="002F0904"/>
    <w:rsid w:val="002F241E"/>
    <w:rsid w:val="002F26EE"/>
    <w:rsid w:val="002F2B44"/>
    <w:rsid w:val="002F38D3"/>
    <w:rsid w:val="002F5E84"/>
    <w:rsid w:val="002F5EEF"/>
    <w:rsid w:val="002F672A"/>
    <w:rsid w:val="002F6F1C"/>
    <w:rsid w:val="002F7908"/>
    <w:rsid w:val="003001BF"/>
    <w:rsid w:val="00300F03"/>
    <w:rsid w:val="00303FB2"/>
    <w:rsid w:val="00305477"/>
    <w:rsid w:val="00307C89"/>
    <w:rsid w:val="00310E20"/>
    <w:rsid w:val="00311854"/>
    <w:rsid w:val="00311C2E"/>
    <w:rsid w:val="003138D8"/>
    <w:rsid w:val="00314692"/>
    <w:rsid w:val="00314E65"/>
    <w:rsid w:val="00315BB8"/>
    <w:rsid w:val="00320664"/>
    <w:rsid w:val="00321653"/>
    <w:rsid w:val="00321693"/>
    <w:rsid w:val="00322A6D"/>
    <w:rsid w:val="00323A0D"/>
    <w:rsid w:val="0032753A"/>
    <w:rsid w:val="00332A75"/>
    <w:rsid w:val="003403B6"/>
    <w:rsid w:val="0034111A"/>
    <w:rsid w:val="003427F8"/>
    <w:rsid w:val="0034598E"/>
    <w:rsid w:val="00347AFB"/>
    <w:rsid w:val="00347ED8"/>
    <w:rsid w:val="0035150C"/>
    <w:rsid w:val="00354CDD"/>
    <w:rsid w:val="00354D1D"/>
    <w:rsid w:val="00355A66"/>
    <w:rsid w:val="00356440"/>
    <w:rsid w:val="0036159C"/>
    <w:rsid w:val="0036425E"/>
    <w:rsid w:val="003655A8"/>
    <w:rsid w:val="00367D67"/>
    <w:rsid w:val="00372309"/>
    <w:rsid w:val="00373A82"/>
    <w:rsid w:val="003751B0"/>
    <w:rsid w:val="0037536B"/>
    <w:rsid w:val="003778A9"/>
    <w:rsid w:val="00380BD8"/>
    <w:rsid w:val="00384835"/>
    <w:rsid w:val="003875B4"/>
    <w:rsid w:val="00390AE2"/>
    <w:rsid w:val="00396610"/>
    <w:rsid w:val="003A021A"/>
    <w:rsid w:val="003A1168"/>
    <w:rsid w:val="003A14C8"/>
    <w:rsid w:val="003A3E12"/>
    <w:rsid w:val="003A4D10"/>
    <w:rsid w:val="003A6456"/>
    <w:rsid w:val="003A668E"/>
    <w:rsid w:val="003A6BAA"/>
    <w:rsid w:val="003A7621"/>
    <w:rsid w:val="003B3A88"/>
    <w:rsid w:val="003B4372"/>
    <w:rsid w:val="003C10CC"/>
    <w:rsid w:val="003C2BF3"/>
    <w:rsid w:val="003C4F87"/>
    <w:rsid w:val="003C6BEA"/>
    <w:rsid w:val="003C7185"/>
    <w:rsid w:val="003D1F13"/>
    <w:rsid w:val="003D2D6F"/>
    <w:rsid w:val="003D5351"/>
    <w:rsid w:val="003D5675"/>
    <w:rsid w:val="003D6A8A"/>
    <w:rsid w:val="003D7347"/>
    <w:rsid w:val="003E0BC2"/>
    <w:rsid w:val="003E1713"/>
    <w:rsid w:val="003E3FFF"/>
    <w:rsid w:val="003E6D21"/>
    <w:rsid w:val="003F1A55"/>
    <w:rsid w:val="003F1BA8"/>
    <w:rsid w:val="003F61D6"/>
    <w:rsid w:val="003F7922"/>
    <w:rsid w:val="00405A43"/>
    <w:rsid w:val="00405EC6"/>
    <w:rsid w:val="004062E1"/>
    <w:rsid w:val="0041142A"/>
    <w:rsid w:val="00412A0F"/>
    <w:rsid w:val="00412DDF"/>
    <w:rsid w:val="00414212"/>
    <w:rsid w:val="00415AB3"/>
    <w:rsid w:val="00417384"/>
    <w:rsid w:val="0042338A"/>
    <w:rsid w:val="00423F82"/>
    <w:rsid w:val="00426F4F"/>
    <w:rsid w:val="00431614"/>
    <w:rsid w:val="0043165E"/>
    <w:rsid w:val="004335D3"/>
    <w:rsid w:val="00436654"/>
    <w:rsid w:val="00441C1E"/>
    <w:rsid w:val="004444F7"/>
    <w:rsid w:val="004451AF"/>
    <w:rsid w:val="004454A9"/>
    <w:rsid w:val="0044778D"/>
    <w:rsid w:val="00453BEA"/>
    <w:rsid w:val="004555B8"/>
    <w:rsid w:val="0045650E"/>
    <w:rsid w:val="004567D3"/>
    <w:rsid w:val="00456C93"/>
    <w:rsid w:val="0046092F"/>
    <w:rsid w:val="00461BE5"/>
    <w:rsid w:val="00461DA9"/>
    <w:rsid w:val="00463020"/>
    <w:rsid w:val="004676F4"/>
    <w:rsid w:val="00477262"/>
    <w:rsid w:val="00477B8E"/>
    <w:rsid w:val="00480232"/>
    <w:rsid w:val="00482BB0"/>
    <w:rsid w:val="00484D99"/>
    <w:rsid w:val="004853F2"/>
    <w:rsid w:val="00486753"/>
    <w:rsid w:val="00492644"/>
    <w:rsid w:val="00495492"/>
    <w:rsid w:val="00496788"/>
    <w:rsid w:val="00497464"/>
    <w:rsid w:val="004A1190"/>
    <w:rsid w:val="004A14E3"/>
    <w:rsid w:val="004A2384"/>
    <w:rsid w:val="004A38F5"/>
    <w:rsid w:val="004A5CC7"/>
    <w:rsid w:val="004A6516"/>
    <w:rsid w:val="004B2FA0"/>
    <w:rsid w:val="004B4EF1"/>
    <w:rsid w:val="004C190A"/>
    <w:rsid w:val="004C20D3"/>
    <w:rsid w:val="004C2D01"/>
    <w:rsid w:val="004C2ED6"/>
    <w:rsid w:val="004C6CFA"/>
    <w:rsid w:val="004C7F1E"/>
    <w:rsid w:val="004D1409"/>
    <w:rsid w:val="004D20C4"/>
    <w:rsid w:val="004D72FE"/>
    <w:rsid w:val="004E02C3"/>
    <w:rsid w:val="004E1CF5"/>
    <w:rsid w:val="004E2E7D"/>
    <w:rsid w:val="004E3AF9"/>
    <w:rsid w:val="004E4F91"/>
    <w:rsid w:val="004E5024"/>
    <w:rsid w:val="004E6829"/>
    <w:rsid w:val="004E7BFF"/>
    <w:rsid w:val="004F2EB5"/>
    <w:rsid w:val="004F38D1"/>
    <w:rsid w:val="004F3F16"/>
    <w:rsid w:val="00500B79"/>
    <w:rsid w:val="00501B42"/>
    <w:rsid w:val="00501C86"/>
    <w:rsid w:val="00502858"/>
    <w:rsid w:val="00502F48"/>
    <w:rsid w:val="00503C00"/>
    <w:rsid w:val="00504EC3"/>
    <w:rsid w:val="00505979"/>
    <w:rsid w:val="00505F63"/>
    <w:rsid w:val="00517A3B"/>
    <w:rsid w:val="00520B68"/>
    <w:rsid w:val="005231D6"/>
    <w:rsid w:val="00524D8F"/>
    <w:rsid w:val="00530DA7"/>
    <w:rsid w:val="005323CB"/>
    <w:rsid w:val="0053266F"/>
    <w:rsid w:val="00535628"/>
    <w:rsid w:val="005359B5"/>
    <w:rsid w:val="00541699"/>
    <w:rsid w:val="005431F0"/>
    <w:rsid w:val="005526A8"/>
    <w:rsid w:val="00553000"/>
    <w:rsid w:val="005564EA"/>
    <w:rsid w:val="00561961"/>
    <w:rsid w:val="00565207"/>
    <w:rsid w:val="00566623"/>
    <w:rsid w:val="00566A0F"/>
    <w:rsid w:val="0057371D"/>
    <w:rsid w:val="00574D97"/>
    <w:rsid w:val="00576D72"/>
    <w:rsid w:val="0057707F"/>
    <w:rsid w:val="00585827"/>
    <w:rsid w:val="00586018"/>
    <w:rsid w:val="0059223A"/>
    <w:rsid w:val="005942D4"/>
    <w:rsid w:val="0059570E"/>
    <w:rsid w:val="005957EF"/>
    <w:rsid w:val="0059643D"/>
    <w:rsid w:val="005969A3"/>
    <w:rsid w:val="005A1242"/>
    <w:rsid w:val="005A2896"/>
    <w:rsid w:val="005A638F"/>
    <w:rsid w:val="005B55F1"/>
    <w:rsid w:val="005B5A24"/>
    <w:rsid w:val="005C267E"/>
    <w:rsid w:val="005C3221"/>
    <w:rsid w:val="005C4E54"/>
    <w:rsid w:val="005C5A2A"/>
    <w:rsid w:val="005C7D61"/>
    <w:rsid w:val="005D110F"/>
    <w:rsid w:val="005D1CFC"/>
    <w:rsid w:val="005E08BF"/>
    <w:rsid w:val="005E0EC6"/>
    <w:rsid w:val="005E4A09"/>
    <w:rsid w:val="005E690E"/>
    <w:rsid w:val="005F1FF4"/>
    <w:rsid w:val="005F2D43"/>
    <w:rsid w:val="005F3482"/>
    <w:rsid w:val="005F5A3D"/>
    <w:rsid w:val="005F62A8"/>
    <w:rsid w:val="005F661C"/>
    <w:rsid w:val="005F7459"/>
    <w:rsid w:val="0060024D"/>
    <w:rsid w:val="00600B06"/>
    <w:rsid w:val="00603FC7"/>
    <w:rsid w:val="00604739"/>
    <w:rsid w:val="00604B23"/>
    <w:rsid w:val="00604CFE"/>
    <w:rsid w:val="00605C23"/>
    <w:rsid w:val="00606B4C"/>
    <w:rsid w:val="00607A5D"/>
    <w:rsid w:val="006127E2"/>
    <w:rsid w:val="006139D1"/>
    <w:rsid w:val="00617009"/>
    <w:rsid w:val="006242FE"/>
    <w:rsid w:val="00634813"/>
    <w:rsid w:val="00634A0E"/>
    <w:rsid w:val="00636514"/>
    <w:rsid w:val="00640D64"/>
    <w:rsid w:val="00647790"/>
    <w:rsid w:val="00650084"/>
    <w:rsid w:val="00652C16"/>
    <w:rsid w:val="0065676F"/>
    <w:rsid w:val="00656B79"/>
    <w:rsid w:val="00661503"/>
    <w:rsid w:val="00661E1A"/>
    <w:rsid w:val="00664C7C"/>
    <w:rsid w:val="006656EE"/>
    <w:rsid w:val="00667757"/>
    <w:rsid w:val="00674CAE"/>
    <w:rsid w:val="00677089"/>
    <w:rsid w:val="0068085F"/>
    <w:rsid w:val="00681F83"/>
    <w:rsid w:val="00682875"/>
    <w:rsid w:val="00684444"/>
    <w:rsid w:val="00684C1A"/>
    <w:rsid w:val="006850E2"/>
    <w:rsid w:val="006875B4"/>
    <w:rsid w:val="00687BC6"/>
    <w:rsid w:val="00690E32"/>
    <w:rsid w:val="00692E60"/>
    <w:rsid w:val="00694093"/>
    <w:rsid w:val="00694179"/>
    <w:rsid w:val="00694390"/>
    <w:rsid w:val="00696420"/>
    <w:rsid w:val="006A22C2"/>
    <w:rsid w:val="006A541C"/>
    <w:rsid w:val="006B0960"/>
    <w:rsid w:val="006B21B2"/>
    <w:rsid w:val="006B6A3D"/>
    <w:rsid w:val="006B6EA8"/>
    <w:rsid w:val="006C1F9F"/>
    <w:rsid w:val="006C28A4"/>
    <w:rsid w:val="006C2DFA"/>
    <w:rsid w:val="006C3E20"/>
    <w:rsid w:val="006C45B2"/>
    <w:rsid w:val="006C52A2"/>
    <w:rsid w:val="006C666E"/>
    <w:rsid w:val="006D0214"/>
    <w:rsid w:val="006D059B"/>
    <w:rsid w:val="006D2173"/>
    <w:rsid w:val="006D2DE9"/>
    <w:rsid w:val="006D51CC"/>
    <w:rsid w:val="006D57B2"/>
    <w:rsid w:val="006D62C4"/>
    <w:rsid w:val="006D7B37"/>
    <w:rsid w:val="006D7D08"/>
    <w:rsid w:val="006E0351"/>
    <w:rsid w:val="006E32F8"/>
    <w:rsid w:val="006F08E0"/>
    <w:rsid w:val="006F1363"/>
    <w:rsid w:val="006F597C"/>
    <w:rsid w:val="006F768B"/>
    <w:rsid w:val="007005D4"/>
    <w:rsid w:val="00703E12"/>
    <w:rsid w:val="00704763"/>
    <w:rsid w:val="00707F55"/>
    <w:rsid w:val="00713813"/>
    <w:rsid w:val="00716C2A"/>
    <w:rsid w:val="00717CB1"/>
    <w:rsid w:val="0072174F"/>
    <w:rsid w:val="00723737"/>
    <w:rsid w:val="007278F7"/>
    <w:rsid w:val="007279C8"/>
    <w:rsid w:val="00730FBE"/>
    <w:rsid w:val="00731332"/>
    <w:rsid w:val="00731848"/>
    <w:rsid w:val="007333B3"/>
    <w:rsid w:val="00734307"/>
    <w:rsid w:val="00734F51"/>
    <w:rsid w:val="00741F6D"/>
    <w:rsid w:val="007510D7"/>
    <w:rsid w:val="007609CF"/>
    <w:rsid w:val="00761646"/>
    <w:rsid w:val="00764D51"/>
    <w:rsid w:val="00765FF0"/>
    <w:rsid w:val="00767242"/>
    <w:rsid w:val="00767E95"/>
    <w:rsid w:val="00770A7C"/>
    <w:rsid w:val="00770AF5"/>
    <w:rsid w:val="00772EFE"/>
    <w:rsid w:val="007746EA"/>
    <w:rsid w:val="007869B0"/>
    <w:rsid w:val="00786AAA"/>
    <w:rsid w:val="00786F77"/>
    <w:rsid w:val="00790891"/>
    <w:rsid w:val="007915E6"/>
    <w:rsid w:val="00792B29"/>
    <w:rsid w:val="00793752"/>
    <w:rsid w:val="00794F2B"/>
    <w:rsid w:val="00794FE2"/>
    <w:rsid w:val="00795E00"/>
    <w:rsid w:val="00796A1E"/>
    <w:rsid w:val="0079781D"/>
    <w:rsid w:val="007A16A9"/>
    <w:rsid w:val="007A2284"/>
    <w:rsid w:val="007A4015"/>
    <w:rsid w:val="007A5B6F"/>
    <w:rsid w:val="007A6611"/>
    <w:rsid w:val="007A693A"/>
    <w:rsid w:val="007A7C15"/>
    <w:rsid w:val="007B04BD"/>
    <w:rsid w:val="007B0625"/>
    <w:rsid w:val="007B7DA5"/>
    <w:rsid w:val="007C27E5"/>
    <w:rsid w:val="007C2C85"/>
    <w:rsid w:val="007C600F"/>
    <w:rsid w:val="007C602E"/>
    <w:rsid w:val="007C7902"/>
    <w:rsid w:val="007D06F8"/>
    <w:rsid w:val="007D088A"/>
    <w:rsid w:val="007D222B"/>
    <w:rsid w:val="007D3358"/>
    <w:rsid w:val="007D3D42"/>
    <w:rsid w:val="007D6030"/>
    <w:rsid w:val="007D61D4"/>
    <w:rsid w:val="007D79B8"/>
    <w:rsid w:val="007E2D83"/>
    <w:rsid w:val="007E32E2"/>
    <w:rsid w:val="007E39CA"/>
    <w:rsid w:val="007E6E58"/>
    <w:rsid w:val="007F138A"/>
    <w:rsid w:val="007F1C8F"/>
    <w:rsid w:val="007F4854"/>
    <w:rsid w:val="007F485E"/>
    <w:rsid w:val="007F4FA2"/>
    <w:rsid w:val="007F6A47"/>
    <w:rsid w:val="007F6EEF"/>
    <w:rsid w:val="007F7387"/>
    <w:rsid w:val="007F7AB2"/>
    <w:rsid w:val="00800646"/>
    <w:rsid w:val="00801B4E"/>
    <w:rsid w:val="00801BBC"/>
    <w:rsid w:val="008022EA"/>
    <w:rsid w:val="00802DF1"/>
    <w:rsid w:val="00803144"/>
    <w:rsid w:val="00803CF7"/>
    <w:rsid w:val="00804204"/>
    <w:rsid w:val="00813F4E"/>
    <w:rsid w:val="0081480C"/>
    <w:rsid w:val="00814B86"/>
    <w:rsid w:val="008153F8"/>
    <w:rsid w:val="00815A4C"/>
    <w:rsid w:val="008265C2"/>
    <w:rsid w:val="00832B01"/>
    <w:rsid w:val="00833C15"/>
    <w:rsid w:val="00834AD2"/>
    <w:rsid w:val="00840B34"/>
    <w:rsid w:val="00841095"/>
    <w:rsid w:val="00843ADB"/>
    <w:rsid w:val="00844F68"/>
    <w:rsid w:val="0085319A"/>
    <w:rsid w:val="00853C58"/>
    <w:rsid w:val="00854445"/>
    <w:rsid w:val="008560F9"/>
    <w:rsid w:val="00856CC5"/>
    <w:rsid w:val="008628A8"/>
    <w:rsid w:val="00862F8D"/>
    <w:rsid w:val="008675AB"/>
    <w:rsid w:val="0086786F"/>
    <w:rsid w:val="00870864"/>
    <w:rsid w:val="00873E07"/>
    <w:rsid w:val="00873F05"/>
    <w:rsid w:val="0087469B"/>
    <w:rsid w:val="00876A1F"/>
    <w:rsid w:val="008779C5"/>
    <w:rsid w:val="00877E42"/>
    <w:rsid w:val="0088105F"/>
    <w:rsid w:val="0088129A"/>
    <w:rsid w:val="00882EEE"/>
    <w:rsid w:val="00890CA6"/>
    <w:rsid w:val="0089190B"/>
    <w:rsid w:val="00893EC8"/>
    <w:rsid w:val="008944D9"/>
    <w:rsid w:val="0089468C"/>
    <w:rsid w:val="00895C7B"/>
    <w:rsid w:val="008966FE"/>
    <w:rsid w:val="00896AEB"/>
    <w:rsid w:val="008A42F8"/>
    <w:rsid w:val="008A5500"/>
    <w:rsid w:val="008A70FB"/>
    <w:rsid w:val="008C25B5"/>
    <w:rsid w:val="008C3974"/>
    <w:rsid w:val="008C7FB9"/>
    <w:rsid w:val="008D05B1"/>
    <w:rsid w:val="008D3475"/>
    <w:rsid w:val="008D61F8"/>
    <w:rsid w:val="008D6288"/>
    <w:rsid w:val="008D70A4"/>
    <w:rsid w:val="008E3A6E"/>
    <w:rsid w:val="008E5559"/>
    <w:rsid w:val="008E6C66"/>
    <w:rsid w:val="008F4520"/>
    <w:rsid w:val="008F5CAC"/>
    <w:rsid w:val="00900F7C"/>
    <w:rsid w:val="00903A4A"/>
    <w:rsid w:val="00904C55"/>
    <w:rsid w:val="009073B9"/>
    <w:rsid w:val="00907746"/>
    <w:rsid w:val="00910719"/>
    <w:rsid w:val="009128AF"/>
    <w:rsid w:val="0091325F"/>
    <w:rsid w:val="009154BD"/>
    <w:rsid w:val="009207ED"/>
    <w:rsid w:val="00925159"/>
    <w:rsid w:val="009251DA"/>
    <w:rsid w:val="00926A53"/>
    <w:rsid w:val="00926E34"/>
    <w:rsid w:val="0093231E"/>
    <w:rsid w:val="00932B41"/>
    <w:rsid w:val="009344E7"/>
    <w:rsid w:val="00934991"/>
    <w:rsid w:val="00934CFF"/>
    <w:rsid w:val="009377CC"/>
    <w:rsid w:val="00941C94"/>
    <w:rsid w:val="009427E5"/>
    <w:rsid w:val="0094291E"/>
    <w:rsid w:val="00942F82"/>
    <w:rsid w:val="00944425"/>
    <w:rsid w:val="00944A5B"/>
    <w:rsid w:val="009450C0"/>
    <w:rsid w:val="00947653"/>
    <w:rsid w:val="0095080F"/>
    <w:rsid w:val="00956C84"/>
    <w:rsid w:val="00956F1A"/>
    <w:rsid w:val="00960EFA"/>
    <w:rsid w:val="00962BCD"/>
    <w:rsid w:val="009630F6"/>
    <w:rsid w:val="00966A93"/>
    <w:rsid w:val="009678D6"/>
    <w:rsid w:val="00970151"/>
    <w:rsid w:val="0097499F"/>
    <w:rsid w:val="0098257E"/>
    <w:rsid w:val="0098576A"/>
    <w:rsid w:val="00985E09"/>
    <w:rsid w:val="009871B0"/>
    <w:rsid w:val="00987A92"/>
    <w:rsid w:val="00987F39"/>
    <w:rsid w:val="00992FA2"/>
    <w:rsid w:val="00993458"/>
    <w:rsid w:val="00994C07"/>
    <w:rsid w:val="00996104"/>
    <w:rsid w:val="009970F5"/>
    <w:rsid w:val="009975EB"/>
    <w:rsid w:val="009A264C"/>
    <w:rsid w:val="009A334C"/>
    <w:rsid w:val="009A3B36"/>
    <w:rsid w:val="009B2EA2"/>
    <w:rsid w:val="009B326F"/>
    <w:rsid w:val="009B56CE"/>
    <w:rsid w:val="009B765E"/>
    <w:rsid w:val="009C137E"/>
    <w:rsid w:val="009C139D"/>
    <w:rsid w:val="009C2699"/>
    <w:rsid w:val="009C2EBC"/>
    <w:rsid w:val="009C51FA"/>
    <w:rsid w:val="009D0904"/>
    <w:rsid w:val="009D259B"/>
    <w:rsid w:val="009D5CDA"/>
    <w:rsid w:val="009D7D1D"/>
    <w:rsid w:val="009E0CCD"/>
    <w:rsid w:val="009E1C9E"/>
    <w:rsid w:val="009E314D"/>
    <w:rsid w:val="009E3191"/>
    <w:rsid w:val="009E62D3"/>
    <w:rsid w:val="009E768F"/>
    <w:rsid w:val="009F08A7"/>
    <w:rsid w:val="009F11B5"/>
    <w:rsid w:val="009F2A64"/>
    <w:rsid w:val="009F4953"/>
    <w:rsid w:val="009F5859"/>
    <w:rsid w:val="009F5DDB"/>
    <w:rsid w:val="009F66E6"/>
    <w:rsid w:val="009F7F76"/>
    <w:rsid w:val="00A01192"/>
    <w:rsid w:val="00A03498"/>
    <w:rsid w:val="00A0510C"/>
    <w:rsid w:val="00A05776"/>
    <w:rsid w:val="00A076D1"/>
    <w:rsid w:val="00A10E8E"/>
    <w:rsid w:val="00A11F98"/>
    <w:rsid w:val="00A12FA7"/>
    <w:rsid w:val="00A13296"/>
    <w:rsid w:val="00A211A0"/>
    <w:rsid w:val="00A23653"/>
    <w:rsid w:val="00A23A1F"/>
    <w:rsid w:val="00A24848"/>
    <w:rsid w:val="00A30B5E"/>
    <w:rsid w:val="00A3477B"/>
    <w:rsid w:val="00A36A72"/>
    <w:rsid w:val="00A41432"/>
    <w:rsid w:val="00A533C6"/>
    <w:rsid w:val="00A53BF5"/>
    <w:rsid w:val="00A5451B"/>
    <w:rsid w:val="00A54C1A"/>
    <w:rsid w:val="00A550D1"/>
    <w:rsid w:val="00A57259"/>
    <w:rsid w:val="00A6018C"/>
    <w:rsid w:val="00A6096B"/>
    <w:rsid w:val="00A60D9F"/>
    <w:rsid w:val="00A61B6F"/>
    <w:rsid w:val="00A63C5C"/>
    <w:rsid w:val="00A6480A"/>
    <w:rsid w:val="00A654A4"/>
    <w:rsid w:val="00A66CEA"/>
    <w:rsid w:val="00A6718A"/>
    <w:rsid w:val="00A71441"/>
    <w:rsid w:val="00A7153C"/>
    <w:rsid w:val="00A71B89"/>
    <w:rsid w:val="00A73414"/>
    <w:rsid w:val="00A75D0E"/>
    <w:rsid w:val="00A76138"/>
    <w:rsid w:val="00A76311"/>
    <w:rsid w:val="00A80AF9"/>
    <w:rsid w:val="00A80DC7"/>
    <w:rsid w:val="00A81AC1"/>
    <w:rsid w:val="00A83F80"/>
    <w:rsid w:val="00A86B9C"/>
    <w:rsid w:val="00A872E5"/>
    <w:rsid w:val="00A91D35"/>
    <w:rsid w:val="00A9416F"/>
    <w:rsid w:val="00A94453"/>
    <w:rsid w:val="00A9519F"/>
    <w:rsid w:val="00AA03D5"/>
    <w:rsid w:val="00AA1CAE"/>
    <w:rsid w:val="00AA27D3"/>
    <w:rsid w:val="00AA6432"/>
    <w:rsid w:val="00AB1FFB"/>
    <w:rsid w:val="00AB3020"/>
    <w:rsid w:val="00AB401D"/>
    <w:rsid w:val="00AB44A3"/>
    <w:rsid w:val="00AB5B3C"/>
    <w:rsid w:val="00AC05E0"/>
    <w:rsid w:val="00AC6A48"/>
    <w:rsid w:val="00AD063F"/>
    <w:rsid w:val="00AD0838"/>
    <w:rsid w:val="00AD229B"/>
    <w:rsid w:val="00AD396D"/>
    <w:rsid w:val="00AD417A"/>
    <w:rsid w:val="00AD4BE3"/>
    <w:rsid w:val="00AD6FA2"/>
    <w:rsid w:val="00AD6FB9"/>
    <w:rsid w:val="00AD7A07"/>
    <w:rsid w:val="00AE13BC"/>
    <w:rsid w:val="00AE3D0C"/>
    <w:rsid w:val="00AE436B"/>
    <w:rsid w:val="00AE4E3C"/>
    <w:rsid w:val="00AE5F6C"/>
    <w:rsid w:val="00AE6888"/>
    <w:rsid w:val="00AE6B9F"/>
    <w:rsid w:val="00AF0D2E"/>
    <w:rsid w:val="00AF38FB"/>
    <w:rsid w:val="00AF5EE4"/>
    <w:rsid w:val="00AF742B"/>
    <w:rsid w:val="00B00D8E"/>
    <w:rsid w:val="00B02B77"/>
    <w:rsid w:val="00B0300F"/>
    <w:rsid w:val="00B039CA"/>
    <w:rsid w:val="00B042CB"/>
    <w:rsid w:val="00B047E4"/>
    <w:rsid w:val="00B04FDC"/>
    <w:rsid w:val="00B07D88"/>
    <w:rsid w:val="00B1018C"/>
    <w:rsid w:val="00B11C8F"/>
    <w:rsid w:val="00B16B0F"/>
    <w:rsid w:val="00B2093C"/>
    <w:rsid w:val="00B24794"/>
    <w:rsid w:val="00B26E63"/>
    <w:rsid w:val="00B272D8"/>
    <w:rsid w:val="00B30C99"/>
    <w:rsid w:val="00B31B29"/>
    <w:rsid w:val="00B33215"/>
    <w:rsid w:val="00B3466A"/>
    <w:rsid w:val="00B36FD8"/>
    <w:rsid w:val="00B37294"/>
    <w:rsid w:val="00B40ECE"/>
    <w:rsid w:val="00B4246F"/>
    <w:rsid w:val="00B437AE"/>
    <w:rsid w:val="00B44189"/>
    <w:rsid w:val="00B4501E"/>
    <w:rsid w:val="00B45767"/>
    <w:rsid w:val="00B463ED"/>
    <w:rsid w:val="00B50D43"/>
    <w:rsid w:val="00B50F96"/>
    <w:rsid w:val="00B5255B"/>
    <w:rsid w:val="00B52A41"/>
    <w:rsid w:val="00B52C74"/>
    <w:rsid w:val="00B53B23"/>
    <w:rsid w:val="00B5536D"/>
    <w:rsid w:val="00B569D2"/>
    <w:rsid w:val="00B6113B"/>
    <w:rsid w:val="00B61C16"/>
    <w:rsid w:val="00B61E9B"/>
    <w:rsid w:val="00B626DD"/>
    <w:rsid w:val="00B62894"/>
    <w:rsid w:val="00B673F9"/>
    <w:rsid w:val="00B71A32"/>
    <w:rsid w:val="00B71D63"/>
    <w:rsid w:val="00B72357"/>
    <w:rsid w:val="00B80CC3"/>
    <w:rsid w:val="00B80CE8"/>
    <w:rsid w:val="00B8214A"/>
    <w:rsid w:val="00B8272A"/>
    <w:rsid w:val="00B851BF"/>
    <w:rsid w:val="00B86DF5"/>
    <w:rsid w:val="00B86FA8"/>
    <w:rsid w:val="00B87065"/>
    <w:rsid w:val="00B873AB"/>
    <w:rsid w:val="00B87AAD"/>
    <w:rsid w:val="00B92217"/>
    <w:rsid w:val="00B944AE"/>
    <w:rsid w:val="00B96BE7"/>
    <w:rsid w:val="00BA1382"/>
    <w:rsid w:val="00BA28EA"/>
    <w:rsid w:val="00BA586A"/>
    <w:rsid w:val="00BB597C"/>
    <w:rsid w:val="00BB5FC0"/>
    <w:rsid w:val="00BB79F7"/>
    <w:rsid w:val="00BC0052"/>
    <w:rsid w:val="00BC24D1"/>
    <w:rsid w:val="00BC2CD0"/>
    <w:rsid w:val="00BC34FA"/>
    <w:rsid w:val="00BC503C"/>
    <w:rsid w:val="00BC52FF"/>
    <w:rsid w:val="00BD1986"/>
    <w:rsid w:val="00BD36D3"/>
    <w:rsid w:val="00BD49C3"/>
    <w:rsid w:val="00BE49A5"/>
    <w:rsid w:val="00BE54D2"/>
    <w:rsid w:val="00BE5517"/>
    <w:rsid w:val="00BE61E2"/>
    <w:rsid w:val="00BE6822"/>
    <w:rsid w:val="00BF0C15"/>
    <w:rsid w:val="00BF289D"/>
    <w:rsid w:val="00BF2DA9"/>
    <w:rsid w:val="00BF6744"/>
    <w:rsid w:val="00BF6F7A"/>
    <w:rsid w:val="00C02B1C"/>
    <w:rsid w:val="00C052D5"/>
    <w:rsid w:val="00C05D68"/>
    <w:rsid w:val="00C05E00"/>
    <w:rsid w:val="00C12FD0"/>
    <w:rsid w:val="00C151C2"/>
    <w:rsid w:val="00C17CB4"/>
    <w:rsid w:val="00C225E1"/>
    <w:rsid w:val="00C22A54"/>
    <w:rsid w:val="00C24330"/>
    <w:rsid w:val="00C24E1E"/>
    <w:rsid w:val="00C318B6"/>
    <w:rsid w:val="00C34C86"/>
    <w:rsid w:val="00C35F19"/>
    <w:rsid w:val="00C40D94"/>
    <w:rsid w:val="00C45C6B"/>
    <w:rsid w:val="00C45D03"/>
    <w:rsid w:val="00C4654A"/>
    <w:rsid w:val="00C469F6"/>
    <w:rsid w:val="00C51581"/>
    <w:rsid w:val="00C530F1"/>
    <w:rsid w:val="00C53E8C"/>
    <w:rsid w:val="00C578F9"/>
    <w:rsid w:val="00C61ABF"/>
    <w:rsid w:val="00C62306"/>
    <w:rsid w:val="00C62AC5"/>
    <w:rsid w:val="00C648C6"/>
    <w:rsid w:val="00C651EA"/>
    <w:rsid w:val="00C65FEE"/>
    <w:rsid w:val="00C6657F"/>
    <w:rsid w:val="00C672F3"/>
    <w:rsid w:val="00C70515"/>
    <w:rsid w:val="00C740F9"/>
    <w:rsid w:val="00C7453E"/>
    <w:rsid w:val="00C802DA"/>
    <w:rsid w:val="00C8154B"/>
    <w:rsid w:val="00C830CE"/>
    <w:rsid w:val="00C86B98"/>
    <w:rsid w:val="00C90556"/>
    <w:rsid w:val="00C92FDA"/>
    <w:rsid w:val="00C95E7D"/>
    <w:rsid w:val="00CA0B85"/>
    <w:rsid w:val="00CA10DC"/>
    <w:rsid w:val="00CA247E"/>
    <w:rsid w:val="00CA506E"/>
    <w:rsid w:val="00CA515D"/>
    <w:rsid w:val="00CB0808"/>
    <w:rsid w:val="00CB543B"/>
    <w:rsid w:val="00CB678B"/>
    <w:rsid w:val="00CB71BA"/>
    <w:rsid w:val="00CC0FB4"/>
    <w:rsid w:val="00CC7293"/>
    <w:rsid w:val="00CD4399"/>
    <w:rsid w:val="00CD7C62"/>
    <w:rsid w:val="00CE1D7F"/>
    <w:rsid w:val="00CE311E"/>
    <w:rsid w:val="00CE3298"/>
    <w:rsid w:val="00CE445F"/>
    <w:rsid w:val="00CE7693"/>
    <w:rsid w:val="00CE7D67"/>
    <w:rsid w:val="00CF3C74"/>
    <w:rsid w:val="00CF77F3"/>
    <w:rsid w:val="00CF7984"/>
    <w:rsid w:val="00D01A17"/>
    <w:rsid w:val="00D01F80"/>
    <w:rsid w:val="00D026AB"/>
    <w:rsid w:val="00D02852"/>
    <w:rsid w:val="00D039FE"/>
    <w:rsid w:val="00D10102"/>
    <w:rsid w:val="00D14493"/>
    <w:rsid w:val="00D14CAC"/>
    <w:rsid w:val="00D1580E"/>
    <w:rsid w:val="00D166CA"/>
    <w:rsid w:val="00D202E8"/>
    <w:rsid w:val="00D20B75"/>
    <w:rsid w:val="00D33469"/>
    <w:rsid w:val="00D334DA"/>
    <w:rsid w:val="00D343F9"/>
    <w:rsid w:val="00D344CC"/>
    <w:rsid w:val="00D3578D"/>
    <w:rsid w:val="00D35E51"/>
    <w:rsid w:val="00D372A6"/>
    <w:rsid w:val="00D40272"/>
    <w:rsid w:val="00D45E6A"/>
    <w:rsid w:val="00D51CAD"/>
    <w:rsid w:val="00D534DC"/>
    <w:rsid w:val="00D5598F"/>
    <w:rsid w:val="00D56E74"/>
    <w:rsid w:val="00D579C8"/>
    <w:rsid w:val="00D66225"/>
    <w:rsid w:val="00D673BA"/>
    <w:rsid w:val="00D67AA7"/>
    <w:rsid w:val="00D72D77"/>
    <w:rsid w:val="00D73C76"/>
    <w:rsid w:val="00D75541"/>
    <w:rsid w:val="00D847AB"/>
    <w:rsid w:val="00D90CC0"/>
    <w:rsid w:val="00D911A0"/>
    <w:rsid w:val="00D91C29"/>
    <w:rsid w:val="00D91DAE"/>
    <w:rsid w:val="00D948AA"/>
    <w:rsid w:val="00D94A3D"/>
    <w:rsid w:val="00D95284"/>
    <w:rsid w:val="00DA32B5"/>
    <w:rsid w:val="00DA4B2C"/>
    <w:rsid w:val="00DA657D"/>
    <w:rsid w:val="00DA7D94"/>
    <w:rsid w:val="00DB4DC7"/>
    <w:rsid w:val="00DC04C5"/>
    <w:rsid w:val="00DC1BD6"/>
    <w:rsid w:val="00DC27EC"/>
    <w:rsid w:val="00DC44EA"/>
    <w:rsid w:val="00DD060D"/>
    <w:rsid w:val="00DD7D7C"/>
    <w:rsid w:val="00DE4B4E"/>
    <w:rsid w:val="00DF1C60"/>
    <w:rsid w:val="00DF7236"/>
    <w:rsid w:val="00DF728B"/>
    <w:rsid w:val="00DF78DC"/>
    <w:rsid w:val="00E018BC"/>
    <w:rsid w:val="00E02532"/>
    <w:rsid w:val="00E02EC0"/>
    <w:rsid w:val="00E03D02"/>
    <w:rsid w:val="00E05801"/>
    <w:rsid w:val="00E0626C"/>
    <w:rsid w:val="00E06BC1"/>
    <w:rsid w:val="00E10BDD"/>
    <w:rsid w:val="00E10F3A"/>
    <w:rsid w:val="00E13F26"/>
    <w:rsid w:val="00E14136"/>
    <w:rsid w:val="00E17D6B"/>
    <w:rsid w:val="00E2045B"/>
    <w:rsid w:val="00E216DF"/>
    <w:rsid w:val="00E21EAA"/>
    <w:rsid w:val="00E23C8D"/>
    <w:rsid w:val="00E2461A"/>
    <w:rsid w:val="00E30A74"/>
    <w:rsid w:val="00E30BB5"/>
    <w:rsid w:val="00E31CE7"/>
    <w:rsid w:val="00E3323A"/>
    <w:rsid w:val="00E340F7"/>
    <w:rsid w:val="00E34DA4"/>
    <w:rsid w:val="00E41BFD"/>
    <w:rsid w:val="00E5047E"/>
    <w:rsid w:val="00E52035"/>
    <w:rsid w:val="00E565E7"/>
    <w:rsid w:val="00E57B0B"/>
    <w:rsid w:val="00E60AFF"/>
    <w:rsid w:val="00E61B98"/>
    <w:rsid w:val="00E64385"/>
    <w:rsid w:val="00E66B1B"/>
    <w:rsid w:val="00E72EA4"/>
    <w:rsid w:val="00E738AD"/>
    <w:rsid w:val="00E73C15"/>
    <w:rsid w:val="00E74336"/>
    <w:rsid w:val="00E750A4"/>
    <w:rsid w:val="00E76D85"/>
    <w:rsid w:val="00E77377"/>
    <w:rsid w:val="00E8123C"/>
    <w:rsid w:val="00E8256E"/>
    <w:rsid w:val="00E842E3"/>
    <w:rsid w:val="00E8570E"/>
    <w:rsid w:val="00E87C15"/>
    <w:rsid w:val="00E9062D"/>
    <w:rsid w:val="00E90AE1"/>
    <w:rsid w:val="00E92741"/>
    <w:rsid w:val="00E9703B"/>
    <w:rsid w:val="00E978C0"/>
    <w:rsid w:val="00EA0FDC"/>
    <w:rsid w:val="00EA2463"/>
    <w:rsid w:val="00EA28AE"/>
    <w:rsid w:val="00EA3D58"/>
    <w:rsid w:val="00EA5EAF"/>
    <w:rsid w:val="00EA6ED0"/>
    <w:rsid w:val="00EB1EA5"/>
    <w:rsid w:val="00EB2B71"/>
    <w:rsid w:val="00EB2D64"/>
    <w:rsid w:val="00EB2D68"/>
    <w:rsid w:val="00EB70B9"/>
    <w:rsid w:val="00EC0174"/>
    <w:rsid w:val="00EC03FF"/>
    <w:rsid w:val="00EC3942"/>
    <w:rsid w:val="00EC39F4"/>
    <w:rsid w:val="00EC437D"/>
    <w:rsid w:val="00EC4523"/>
    <w:rsid w:val="00EC5967"/>
    <w:rsid w:val="00EC70D6"/>
    <w:rsid w:val="00EC7400"/>
    <w:rsid w:val="00EC7D92"/>
    <w:rsid w:val="00ED0936"/>
    <w:rsid w:val="00ED1AE9"/>
    <w:rsid w:val="00ED1E2E"/>
    <w:rsid w:val="00ED4034"/>
    <w:rsid w:val="00ED42E7"/>
    <w:rsid w:val="00ED4974"/>
    <w:rsid w:val="00ED6252"/>
    <w:rsid w:val="00ED63D9"/>
    <w:rsid w:val="00ED7858"/>
    <w:rsid w:val="00EE086A"/>
    <w:rsid w:val="00EE14F7"/>
    <w:rsid w:val="00EE164A"/>
    <w:rsid w:val="00EE2E58"/>
    <w:rsid w:val="00EE43B3"/>
    <w:rsid w:val="00EE50A1"/>
    <w:rsid w:val="00EE6DBD"/>
    <w:rsid w:val="00EE70EA"/>
    <w:rsid w:val="00EF08A0"/>
    <w:rsid w:val="00EF160B"/>
    <w:rsid w:val="00EF362C"/>
    <w:rsid w:val="00EF4FD7"/>
    <w:rsid w:val="00EF7126"/>
    <w:rsid w:val="00F00AAD"/>
    <w:rsid w:val="00F02E7D"/>
    <w:rsid w:val="00F065B7"/>
    <w:rsid w:val="00F10A3B"/>
    <w:rsid w:val="00F10C38"/>
    <w:rsid w:val="00F10F5B"/>
    <w:rsid w:val="00F16E85"/>
    <w:rsid w:val="00F20414"/>
    <w:rsid w:val="00F215D4"/>
    <w:rsid w:val="00F2288B"/>
    <w:rsid w:val="00F2459E"/>
    <w:rsid w:val="00F27132"/>
    <w:rsid w:val="00F27AEA"/>
    <w:rsid w:val="00F30455"/>
    <w:rsid w:val="00F30E2E"/>
    <w:rsid w:val="00F30F52"/>
    <w:rsid w:val="00F31206"/>
    <w:rsid w:val="00F32510"/>
    <w:rsid w:val="00F34240"/>
    <w:rsid w:val="00F37E81"/>
    <w:rsid w:val="00F50BBB"/>
    <w:rsid w:val="00F51EF8"/>
    <w:rsid w:val="00F53E6A"/>
    <w:rsid w:val="00F54B58"/>
    <w:rsid w:val="00F5586B"/>
    <w:rsid w:val="00F56251"/>
    <w:rsid w:val="00F570E6"/>
    <w:rsid w:val="00F5788A"/>
    <w:rsid w:val="00F61412"/>
    <w:rsid w:val="00F62379"/>
    <w:rsid w:val="00F62C69"/>
    <w:rsid w:val="00F63328"/>
    <w:rsid w:val="00F647E9"/>
    <w:rsid w:val="00F66EA3"/>
    <w:rsid w:val="00F670C6"/>
    <w:rsid w:val="00F70E8F"/>
    <w:rsid w:val="00F7154B"/>
    <w:rsid w:val="00F779AD"/>
    <w:rsid w:val="00F77E59"/>
    <w:rsid w:val="00F81E50"/>
    <w:rsid w:val="00F844C5"/>
    <w:rsid w:val="00F85F61"/>
    <w:rsid w:val="00F8683E"/>
    <w:rsid w:val="00F86D2D"/>
    <w:rsid w:val="00F94F51"/>
    <w:rsid w:val="00FA0235"/>
    <w:rsid w:val="00FA1EAA"/>
    <w:rsid w:val="00FA4337"/>
    <w:rsid w:val="00FA478C"/>
    <w:rsid w:val="00FA7BA5"/>
    <w:rsid w:val="00FB0D59"/>
    <w:rsid w:val="00FB1D79"/>
    <w:rsid w:val="00FB247E"/>
    <w:rsid w:val="00FB2638"/>
    <w:rsid w:val="00FB356D"/>
    <w:rsid w:val="00FB47EA"/>
    <w:rsid w:val="00FB541B"/>
    <w:rsid w:val="00FB7F60"/>
    <w:rsid w:val="00FC2EED"/>
    <w:rsid w:val="00FC4355"/>
    <w:rsid w:val="00FC4802"/>
    <w:rsid w:val="00FC4B6B"/>
    <w:rsid w:val="00FC4DD5"/>
    <w:rsid w:val="00FC653F"/>
    <w:rsid w:val="00FC758C"/>
    <w:rsid w:val="00FC75FF"/>
    <w:rsid w:val="00FD32DA"/>
    <w:rsid w:val="00FD391C"/>
    <w:rsid w:val="00FD705D"/>
    <w:rsid w:val="00FE34EE"/>
    <w:rsid w:val="00FE44E8"/>
    <w:rsid w:val="00FE4590"/>
    <w:rsid w:val="00FE5ADA"/>
    <w:rsid w:val="00FF024B"/>
    <w:rsid w:val="00FF5356"/>
    <w:rsid w:val="00FF7799"/>
    <w:rsid w:val="00FF7A28"/>
    <w:rsid w:val="016135A9"/>
    <w:rsid w:val="01647DED"/>
    <w:rsid w:val="01724253"/>
    <w:rsid w:val="01CB0AB6"/>
    <w:rsid w:val="01ED367D"/>
    <w:rsid w:val="01F73557"/>
    <w:rsid w:val="026F39D6"/>
    <w:rsid w:val="02821B15"/>
    <w:rsid w:val="02942ABA"/>
    <w:rsid w:val="02DB094B"/>
    <w:rsid w:val="02F56F0D"/>
    <w:rsid w:val="031E4F27"/>
    <w:rsid w:val="033B29B4"/>
    <w:rsid w:val="0344081A"/>
    <w:rsid w:val="03A46B59"/>
    <w:rsid w:val="03BF5AEC"/>
    <w:rsid w:val="04194CE4"/>
    <w:rsid w:val="045D2E23"/>
    <w:rsid w:val="04AD268A"/>
    <w:rsid w:val="04F131DD"/>
    <w:rsid w:val="055C02F7"/>
    <w:rsid w:val="055C6BA0"/>
    <w:rsid w:val="05B60A3D"/>
    <w:rsid w:val="05E1304B"/>
    <w:rsid w:val="05F12B83"/>
    <w:rsid w:val="05FAA903"/>
    <w:rsid w:val="06561DC3"/>
    <w:rsid w:val="077C35E9"/>
    <w:rsid w:val="077F0B29"/>
    <w:rsid w:val="079A6BE6"/>
    <w:rsid w:val="079D0A98"/>
    <w:rsid w:val="07D362C1"/>
    <w:rsid w:val="081B54CF"/>
    <w:rsid w:val="089155AA"/>
    <w:rsid w:val="08966833"/>
    <w:rsid w:val="08A74FB5"/>
    <w:rsid w:val="08B93C08"/>
    <w:rsid w:val="08C80A18"/>
    <w:rsid w:val="08EB11E6"/>
    <w:rsid w:val="097A2AE8"/>
    <w:rsid w:val="09CD0CDA"/>
    <w:rsid w:val="09F06301"/>
    <w:rsid w:val="0A0545F9"/>
    <w:rsid w:val="0A713C8D"/>
    <w:rsid w:val="0AA002D6"/>
    <w:rsid w:val="0AD35C09"/>
    <w:rsid w:val="0AF93A66"/>
    <w:rsid w:val="0B1D3DAB"/>
    <w:rsid w:val="0B252233"/>
    <w:rsid w:val="0B5C7950"/>
    <w:rsid w:val="0B5F4A77"/>
    <w:rsid w:val="0BA37EEE"/>
    <w:rsid w:val="0BBF6BBF"/>
    <w:rsid w:val="0C627A10"/>
    <w:rsid w:val="0C8E32AD"/>
    <w:rsid w:val="0D0C53E6"/>
    <w:rsid w:val="0D3C36C5"/>
    <w:rsid w:val="0D51623B"/>
    <w:rsid w:val="0DD66A4A"/>
    <w:rsid w:val="0DDA200E"/>
    <w:rsid w:val="0E286250"/>
    <w:rsid w:val="0E2D5254"/>
    <w:rsid w:val="0E357C91"/>
    <w:rsid w:val="0EAE2757"/>
    <w:rsid w:val="0F2C7495"/>
    <w:rsid w:val="0F6A789F"/>
    <w:rsid w:val="0FBF02BD"/>
    <w:rsid w:val="0FC95C3A"/>
    <w:rsid w:val="10143171"/>
    <w:rsid w:val="10317B99"/>
    <w:rsid w:val="10503D2B"/>
    <w:rsid w:val="107221DD"/>
    <w:rsid w:val="1075311B"/>
    <w:rsid w:val="11112786"/>
    <w:rsid w:val="11CD2533"/>
    <w:rsid w:val="11EC0005"/>
    <w:rsid w:val="124E70EA"/>
    <w:rsid w:val="125D34BF"/>
    <w:rsid w:val="132C3AEE"/>
    <w:rsid w:val="1366108A"/>
    <w:rsid w:val="13901AB2"/>
    <w:rsid w:val="1446469B"/>
    <w:rsid w:val="14655E18"/>
    <w:rsid w:val="146A11E9"/>
    <w:rsid w:val="146D0E60"/>
    <w:rsid w:val="14CC6BEB"/>
    <w:rsid w:val="14F81486"/>
    <w:rsid w:val="14FD4442"/>
    <w:rsid w:val="158E0C30"/>
    <w:rsid w:val="15960B7D"/>
    <w:rsid w:val="15CE7AEA"/>
    <w:rsid w:val="162F2F63"/>
    <w:rsid w:val="168179AF"/>
    <w:rsid w:val="16E3365C"/>
    <w:rsid w:val="16EA1D0B"/>
    <w:rsid w:val="1700420E"/>
    <w:rsid w:val="173A4889"/>
    <w:rsid w:val="175C61A0"/>
    <w:rsid w:val="17710FCA"/>
    <w:rsid w:val="17C51718"/>
    <w:rsid w:val="186005E0"/>
    <w:rsid w:val="18626A31"/>
    <w:rsid w:val="188E77C8"/>
    <w:rsid w:val="18C70FBB"/>
    <w:rsid w:val="18D6283C"/>
    <w:rsid w:val="19024E15"/>
    <w:rsid w:val="19253B19"/>
    <w:rsid w:val="193F4854"/>
    <w:rsid w:val="195F3D03"/>
    <w:rsid w:val="199A3135"/>
    <w:rsid w:val="1A327405"/>
    <w:rsid w:val="1A3C3C40"/>
    <w:rsid w:val="1A71301C"/>
    <w:rsid w:val="1A92031F"/>
    <w:rsid w:val="1AB20464"/>
    <w:rsid w:val="1B174C2D"/>
    <w:rsid w:val="1B950DC1"/>
    <w:rsid w:val="1BD87642"/>
    <w:rsid w:val="1BF0581D"/>
    <w:rsid w:val="1BF904E0"/>
    <w:rsid w:val="1C0B13CA"/>
    <w:rsid w:val="1C2D54D6"/>
    <w:rsid w:val="1C8A0145"/>
    <w:rsid w:val="1CCB47C7"/>
    <w:rsid w:val="1CFF6E26"/>
    <w:rsid w:val="1D103CB8"/>
    <w:rsid w:val="1D1548DD"/>
    <w:rsid w:val="1D5668BE"/>
    <w:rsid w:val="1DBC201B"/>
    <w:rsid w:val="1E881194"/>
    <w:rsid w:val="1E9431F8"/>
    <w:rsid w:val="1EE86D20"/>
    <w:rsid w:val="1F69491A"/>
    <w:rsid w:val="1F85473A"/>
    <w:rsid w:val="1FA8483E"/>
    <w:rsid w:val="1FAD2A59"/>
    <w:rsid w:val="1FC27F0C"/>
    <w:rsid w:val="20030910"/>
    <w:rsid w:val="20083ABB"/>
    <w:rsid w:val="2012412E"/>
    <w:rsid w:val="20142AD8"/>
    <w:rsid w:val="20226578"/>
    <w:rsid w:val="203D0E2E"/>
    <w:rsid w:val="2059583A"/>
    <w:rsid w:val="207F6168"/>
    <w:rsid w:val="209C7C6E"/>
    <w:rsid w:val="20F32B31"/>
    <w:rsid w:val="22847558"/>
    <w:rsid w:val="22A96E9C"/>
    <w:rsid w:val="22D53DFD"/>
    <w:rsid w:val="22F812B4"/>
    <w:rsid w:val="230F0EEE"/>
    <w:rsid w:val="237D52BE"/>
    <w:rsid w:val="23FB4B71"/>
    <w:rsid w:val="246C6E2B"/>
    <w:rsid w:val="246E0A96"/>
    <w:rsid w:val="24AB0FA8"/>
    <w:rsid w:val="24D60BB5"/>
    <w:rsid w:val="24EA478D"/>
    <w:rsid w:val="24F22F11"/>
    <w:rsid w:val="252A0FFA"/>
    <w:rsid w:val="253F4E4B"/>
    <w:rsid w:val="257E4744"/>
    <w:rsid w:val="265954C4"/>
    <w:rsid w:val="265956E8"/>
    <w:rsid w:val="26673116"/>
    <w:rsid w:val="269977C3"/>
    <w:rsid w:val="269F5CF0"/>
    <w:rsid w:val="26BD72B3"/>
    <w:rsid w:val="26EE1583"/>
    <w:rsid w:val="26F61597"/>
    <w:rsid w:val="270E7E69"/>
    <w:rsid w:val="27841BFD"/>
    <w:rsid w:val="27C748D4"/>
    <w:rsid w:val="27D961C7"/>
    <w:rsid w:val="27E6AC9B"/>
    <w:rsid w:val="2850671D"/>
    <w:rsid w:val="28806C6F"/>
    <w:rsid w:val="28EF24A4"/>
    <w:rsid w:val="290D747A"/>
    <w:rsid w:val="291459A7"/>
    <w:rsid w:val="2967428C"/>
    <w:rsid w:val="2A081640"/>
    <w:rsid w:val="2A232A22"/>
    <w:rsid w:val="2A5766B8"/>
    <w:rsid w:val="2A8B5D37"/>
    <w:rsid w:val="2AA51653"/>
    <w:rsid w:val="2AC536F6"/>
    <w:rsid w:val="2B067F84"/>
    <w:rsid w:val="2C1C5DDE"/>
    <w:rsid w:val="2C210C59"/>
    <w:rsid w:val="2C27279C"/>
    <w:rsid w:val="2C3E0C5F"/>
    <w:rsid w:val="2CAD2293"/>
    <w:rsid w:val="2CB27900"/>
    <w:rsid w:val="2D616C31"/>
    <w:rsid w:val="2D7E0E0C"/>
    <w:rsid w:val="2DD92C6B"/>
    <w:rsid w:val="2E4C5FC1"/>
    <w:rsid w:val="2E554150"/>
    <w:rsid w:val="2E5C29AD"/>
    <w:rsid w:val="2EA05322"/>
    <w:rsid w:val="2ED20173"/>
    <w:rsid w:val="2EDC3E32"/>
    <w:rsid w:val="2F084372"/>
    <w:rsid w:val="2FC678EB"/>
    <w:rsid w:val="2FFF7900"/>
    <w:rsid w:val="30ED10A5"/>
    <w:rsid w:val="312738BA"/>
    <w:rsid w:val="318F66BE"/>
    <w:rsid w:val="31957C1C"/>
    <w:rsid w:val="31C65471"/>
    <w:rsid w:val="32031616"/>
    <w:rsid w:val="3233304D"/>
    <w:rsid w:val="32472773"/>
    <w:rsid w:val="32BD67B2"/>
    <w:rsid w:val="337F3240"/>
    <w:rsid w:val="33E74960"/>
    <w:rsid w:val="33EA7409"/>
    <w:rsid w:val="33F37767"/>
    <w:rsid w:val="34580D8D"/>
    <w:rsid w:val="349E7AB5"/>
    <w:rsid w:val="34D04DC8"/>
    <w:rsid w:val="350B1E2D"/>
    <w:rsid w:val="3530021A"/>
    <w:rsid w:val="353407EE"/>
    <w:rsid w:val="356D70F1"/>
    <w:rsid w:val="35A6332E"/>
    <w:rsid w:val="35D20148"/>
    <w:rsid w:val="36172E39"/>
    <w:rsid w:val="373B6744"/>
    <w:rsid w:val="3748425A"/>
    <w:rsid w:val="37930F51"/>
    <w:rsid w:val="379F522D"/>
    <w:rsid w:val="37A03F20"/>
    <w:rsid w:val="37AD6719"/>
    <w:rsid w:val="37E83366"/>
    <w:rsid w:val="38C21002"/>
    <w:rsid w:val="39134343"/>
    <w:rsid w:val="39EE1CE0"/>
    <w:rsid w:val="3A0A0D7C"/>
    <w:rsid w:val="3AF79BDA"/>
    <w:rsid w:val="3B183864"/>
    <w:rsid w:val="3B76250F"/>
    <w:rsid w:val="3C890466"/>
    <w:rsid w:val="3D19734E"/>
    <w:rsid w:val="3E000EDF"/>
    <w:rsid w:val="3E3C5565"/>
    <w:rsid w:val="3EF668A9"/>
    <w:rsid w:val="3F013462"/>
    <w:rsid w:val="3F744C09"/>
    <w:rsid w:val="3F8F0CD1"/>
    <w:rsid w:val="3F984734"/>
    <w:rsid w:val="3FBB45EF"/>
    <w:rsid w:val="3FCC444A"/>
    <w:rsid w:val="3FF17524"/>
    <w:rsid w:val="3FFB090E"/>
    <w:rsid w:val="404503BF"/>
    <w:rsid w:val="404D0826"/>
    <w:rsid w:val="408D015B"/>
    <w:rsid w:val="40997C7D"/>
    <w:rsid w:val="409F6C2F"/>
    <w:rsid w:val="40D571DA"/>
    <w:rsid w:val="40DA04FF"/>
    <w:rsid w:val="410054FB"/>
    <w:rsid w:val="41017800"/>
    <w:rsid w:val="41447381"/>
    <w:rsid w:val="415C3DFB"/>
    <w:rsid w:val="41656898"/>
    <w:rsid w:val="41A62B0F"/>
    <w:rsid w:val="41A85278"/>
    <w:rsid w:val="41B32BAE"/>
    <w:rsid w:val="41E22FE4"/>
    <w:rsid w:val="41F2062A"/>
    <w:rsid w:val="41F90D19"/>
    <w:rsid w:val="423F042B"/>
    <w:rsid w:val="42AC2200"/>
    <w:rsid w:val="42D96545"/>
    <w:rsid w:val="42EA2199"/>
    <w:rsid w:val="430E5EEF"/>
    <w:rsid w:val="435B5A5C"/>
    <w:rsid w:val="43B86609"/>
    <w:rsid w:val="43D7509B"/>
    <w:rsid w:val="43D94255"/>
    <w:rsid w:val="440324D9"/>
    <w:rsid w:val="44240C8C"/>
    <w:rsid w:val="449168D8"/>
    <w:rsid w:val="44E01683"/>
    <w:rsid w:val="45550CE7"/>
    <w:rsid w:val="45EC3F54"/>
    <w:rsid w:val="45F77C19"/>
    <w:rsid w:val="4639697A"/>
    <w:rsid w:val="46D5069C"/>
    <w:rsid w:val="46DF7EC9"/>
    <w:rsid w:val="46E629AA"/>
    <w:rsid w:val="46ED22F7"/>
    <w:rsid w:val="470B0144"/>
    <w:rsid w:val="478A2738"/>
    <w:rsid w:val="47C1095C"/>
    <w:rsid w:val="47FA38C9"/>
    <w:rsid w:val="48286C82"/>
    <w:rsid w:val="483D7B53"/>
    <w:rsid w:val="4893550C"/>
    <w:rsid w:val="489D7BA4"/>
    <w:rsid w:val="48C015D8"/>
    <w:rsid w:val="48D20B73"/>
    <w:rsid w:val="49091F13"/>
    <w:rsid w:val="491A3098"/>
    <w:rsid w:val="49271308"/>
    <w:rsid w:val="492A1EA6"/>
    <w:rsid w:val="495E1DF2"/>
    <w:rsid w:val="496E31A6"/>
    <w:rsid w:val="4A031076"/>
    <w:rsid w:val="4A1B2CC9"/>
    <w:rsid w:val="4A9C1F1A"/>
    <w:rsid w:val="4B003439"/>
    <w:rsid w:val="4B03593D"/>
    <w:rsid w:val="4B077E97"/>
    <w:rsid w:val="4B591429"/>
    <w:rsid w:val="4BE33633"/>
    <w:rsid w:val="4C962559"/>
    <w:rsid w:val="4CCF1135"/>
    <w:rsid w:val="4D2B0634"/>
    <w:rsid w:val="4D2E4330"/>
    <w:rsid w:val="4D6463C5"/>
    <w:rsid w:val="4DB75FEA"/>
    <w:rsid w:val="4E1E141F"/>
    <w:rsid w:val="4E732E16"/>
    <w:rsid w:val="4F385266"/>
    <w:rsid w:val="4F4E5363"/>
    <w:rsid w:val="4F4F0BED"/>
    <w:rsid w:val="4F8666D2"/>
    <w:rsid w:val="4FA85414"/>
    <w:rsid w:val="4FD14832"/>
    <w:rsid w:val="4FE407E8"/>
    <w:rsid w:val="50364156"/>
    <w:rsid w:val="505676F9"/>
    <w:rsid w:val="508B1898"/>
    <w:rsid w:val="50AA0613"/>
    <w:rsid w:val="50C926D4"/>
    <w:rsid w:val="50E421CC"/>
    <w:rsid w:val="50ED511F"/>
    <w:rsid w:val="50F2501D"/>
    <w:rsid w:val="5176064D"/>
    <w:rsid w:val="517A640C"/>
    <w:rsid w:val="51B524FF"/>
    <w:rsid w:val="51DE75BE"/>
    <w:rsid w:val="52216BD1"/>
    <w:rsid w:val="530E129B"/>
    <w:rsid w:val="53195A1E"/>
    <w:rsid w:val="533F0D88"/>
    <w:rsid w:val="534622A2"/>
    <w:rsid w:val="53754082"/>
    <w:rsid w:val="543D047C"/>
    <w:rsid w:val="550E2329"/>
    <w:rsid w:val="55295806"/>
    <w:rsid w:val="554C11A0"/>
    <w:rsid w:val="555A44E9"/>
    <w:rsid w:val="55D94404"/>
    <w:rsid w:val="561D6456"/>
    <w:rsid w:val="567786BE"/>
    <w:rsid w:val="56C20AEC"/>
    <w:rsid w:val="56EE5257"/>
    <w:rsid w:val="570D3F45"/>
    <w:rsid w:val="572A4DAB"/>
    <w:rsid w:val="5736507F"/>
    <w:rsid w:val="576B81F7"/>
    <w:rsid w:val="57BA5ADB"/>
    <w:rsid w:val="5810594D"/>
    <w:rsid w:val="583B0D6E"/>
    <w:rsid w:val="58A052D8"/>
    <w:rsid w:val="58DD1C3B"/>
    <w:rsid w:val="58E766AC"/>
    <w:rsid w:val="58ED7088"/>
    <w:rsid w:val="598E51D1"/>
    <w:rsid w:val="59D95606"/>
    <w:rsid w:val="59EFB94C"/>
    <w:rsid w:val="5A4C4FCC"/>
    <w:rsid w:val="5AA91BF8"/>
    <w:rsid w:val="5AA94C3D"/>
    <w:rsid w:val="5AFD6305"/>
    <w:rsid w:val="5AFE0AD9"/>
    <w:rsid w:val="5B112DB9"/>
    <w:rsid w:val="5B291800"/>
    <w:rsid w:val="5B472F86"/>
    <w:rsid w:val="5B587193"/>
    <w:rsid w:val="5B5C6B06"/>
    <w:rsid w:val="5B6B0361"/>
    <w:rsid w:val="5C46485E"/>
    <w:rsid w:val="5C5D3A0F"/>
    <w:rsid w:val="5C891A3D"/>
    <w:rsid w:val="5D3F5F99"/>
    <w:rsid w:val="5D9D2CC6"/>
    <w:rsid w:val="5DA306DC"/>
    <w:rsid w:val="5DA52CD8"/>
    <w:rsid w:val="5DAA3B58"/>
    <w:rsid w:val="5DEF2ED2"/>
    <w:rsid w:val="5DFE0E9B"/>
    <w:rsid w:val="5E821550"/>
    <w:rsid w:val="5EBBE5B3"/>
    <w:rsid w:val="5EC7073A"/>
    <w:rsid w:val="5ECE31E8"/>
    <w:rsid w:val="5F9760E3"/>
    <w:rsid w:val="5FB92A35"/>
    <w:rsid w:val="601D0240"/>
    <w:rsid w:val="601E082E"/>
    <w:rsid w:val="60233C92"/>
    <w:rsid w:val="602664DF"/>
    <w:rsid w:val="60473283"/>
    <w:rsid w:val="60866CB1"/>
    <w:rsid w:val="60B51C41"/>
    <w:rsid w:val="60BB4BBE"/>
    <w:rsid w:val="60BD4985"/>
    <w:rsid w:val="617B03EF"/>
    <w:rsid w:val="62F835B8"/>
    <w:rsid w:val="63123880"/>
    <w:rsid w:val="63550A87"/>
    <w:rsid w:val="63B76DA5"/>
    <w:rsid w:val="63BD60F7"/>
    <w:rsid w:val="63E13DDD"/>
    <w:rsid w:val="6521427D"/>
    <w:rsid w:val="6554536F"/>
    <w:rsid w:val="658729D1"/>
    <w:rsid w:val="65B40E94"/>
    <w:rsid w:val="65E87914"/>
    <w:rsid w:val="664C14C5"/>
    <w:rsid w:val="668A698B"/>
    <w:rsid w:val="66C40F7E"/>
    <w:rsid w:val="66EC42AC"/>
    <w:rsid w:val="670052FE"/>
    <w:rsid w:val="67105222"/>
    <w:rsid w:val="674C5AFB"/>
    <w:rsid w:val="675363CF"/>
    <w:rsid w:val="67837161"/>
    <w:rsid w:val="678E00BB"/>
    <w:rsid w:val="679C02F7"/>
    <w:rsid w:val="680A1785"/>
    <w:rsid w:val="680A53AF"/>
    <w:rsid w:val="686F5AC3"/>
    <w:rsid w:val="688A022F"/>
    <w:rsid w:val="69302D38"/>
    <w:rsid w:val="693B1B40"/>
    <w:rsid w:val="694F38AE"/>
    <w:rsid w:val="69AB1ABB"/>
    <w:rsid w:val="6A1E1D1A"/>
    <w:rsid w:val="6AB81ADD"/>
    <w:rsid w:val="6AD06B44"/>
    <w:rsid w:val="6AE05D1C"/>
    <w:rsid w:val="6BAFB2C0"/>
    <w:rsid w:val="6BED1FD6"/>
    <w:rsid w:val="6C6C6A8A"/>
    <w:rsid w:val="6C8D5BFD"/>
    <w:rsid w:val="6D264C2C"/>
    <w:rsid w:val="6D68133A"/>
    <w:rsid w:val="6DEA61F3"/>
    <w:rsid w:val="6E2F1DB5"/>
    <w:rsid w:val="6E65124B"/>
    <w:rsid w:val="6E7825C5"/>
    <w:rsid w:val="6EED60BF"/>
    <w:rsid w:val="6F0B5942"/>
    <w:rsid w:val="6F2B1FBA"/>
    <w:rsid w:val="6F53109B"/>
    <w:rsid w:val="6F615DCB"/>
    <w:rsid w:val="6F7D8E95"/>
    <w:rsid w:val="6FC87815"/>
    <w:rsid w:val="6FE7924A"/>
    <w:rsid w:val="6FED4227"/>
    <w:rsid w:val="6FFE297B"/>
    <w:rsid w:val="70313478"/>
    <w:rsid w:val="70965FE1"/>
    <w:rsid w:val="70B1126E"/>
    <w:rsid w:val="712B01FC"/>
    <w:rsid w:val="715B6E5E"/>
    <w:rsid w:val="716B0B80"/>
    <w:rsid w:val="71AA3E7E"/>
    <w:rsid w:val="71B77A70"/>
    <w:rsid w:val="71CB2A59"/>
    <w:rsid w:val="71E16215"/>
    <w:rsid w:val="72E210AE"/>
    <w:rsid w:val="7368763D"/>
    <w:rsid w:val="736E47E1"/>
    <w:rsid w:val="739E70A1"/>
    <w:rsid w:val="73D72769"/>
    <w:rsid w:val="73DD1542"/>
    <w:rsid w:val="73EEE682"/>
    <w:rsid w:val="73F40774"/>
    <w:rsid w:val="741C4676"/>
    <w:rsid w:val="749136F1"/>
    <w:rsid w:val="74926CA2"/>
    <w:rsid w:val="74CE2194"/>
    <w:rsid w:val="74E341FD"/>
    <w:rsid w:val="758C0FF4"/>
    <w:rsid w:val="7596239E"/>
    <w:rsid w:val="75A44757"/>
    <w:rsid w:val="75C72418"/>
    <w:rsid w:val="75ED117D"/>
    <w:rsid w:val="76285B0A"/>
    <w:rsid w:val="762F7F26"/>
    <w:rsid w:val="76C7682A"/>
    <w:rsid w:val="76CF3128"/>
    <w:rsid w:val="76E807F1"/>
    <w:rsid w:val="76F95AF7"/>
    <w:rsid w:val="771D480C"/>
    <w:rsid w:val="772311B5"/>
    <w:rsid w:val="773174F8"/>
    <w:rsid w:val="775FCC1C"/>
    <w:rsid w:val="77B7058F"/>
    <w:rsid w:val="77CA49AE"/>
    <w:rsid w:val="77D00DEE"/>
    <w:rsid w:val="77D5744D"/>
    <w:rsid w:val="77E52B6E"/>
    <w:rsid w:val="77F4119A"/>
    <w:rsid w:val="78056103"/>
    <w:rsid w:val="781C51B7"/>
    <w:rsid w:val="786B3081"/>
    <w:rsid w:val="78731D96"/>
    <w:rsid w:val="79B2020E"/>
    <w:rsid w:val="79E12DCF"/>
    <w:rsid w:val="7A010EFD"/>
    <w:rsid w:val="7A382DF5"/>
    <w:rsid w:val="7A752D61"/>
    <w:rsid w:val="7A79B989"/>
    <w:rsid w:val="7A82342F"/>
    <w:rsid w:val="7A8645F3"/>
    <w:rsid w:val="7B0859FE"/>
    <w:rsid w:val="7B374CE4"/>
    <w:rsid w:val="7B42424C"/>
    <w:rsid w:val="7B7B048A"/>
    <w:rsid w:val="7BB7D74A"/>
    <w:rsid w:val="7BDC361F"/>
    <w:rsid w:val="7C054A16"/>
    <w:rsid w:val="7C0E1624"/>
    <w:rsid w:val="7C28178B"/>
    <w:rsid w:val="7C585449"/>
    <w:rsid w:val="7C791E0C"/>
    <w:rsid w:val="7C8430B4"/>
    <w:rsid w:val="7C9F7368"/>
    <w:rsid w:val="7D32101D"/>
    <w:rsid w:val="7D559666"/>
    <w:rsid w:val="7D5705A9"/>
    <w:rsid w:val="7D7E28F1"/>
    <w:rsid w:val="7D866025"/>
    <w:rsid w:val="7DAB1706"/>
    <w:rsid w:val="7DFF4DCB"/>
    <w:rsid w:val="7DFF51C9"/>
    <w:rsid w:val="7E174DE1"/>
    <w:rsid w:val="7E2537F3"/>
    <w:rsid w:val="7E469CCD"/>
    <w:rsid w:val="7E4F2F69"/>
    <w:rsid w:val="7E6A0E04"/>
    <w:rsid w:val="7E725C91"/>
    <w:rsid w:val="7E9F377E"/>
    <w:rsid w:val="7ECF53FC"/>
    <w:rsid w:val="7F327898"/>
    <w:rsid w:val="7F57F313"/>
    <w:rsid w:val="7FA7370A"/>
    <w:rsid w:val="7FAD5A11"/>
    <w:rsid w:val="7FBBD66C"/>
    <w:rsid w:val="7FBF05E5"/>
    <w:rsid w:val="7FBFC9DE"/>
    <w:rsid w:val="7FD81689"/>
    <w:rsid w:val="7FDDF92A"/>
    <w:rsid w:val="7FE7E0AF"/>
    <w:rsid w:val="7FF3070C"/>
    <w:rsid w:val="7FFA15E5"/>
    <w:rsid w:val="7FFBB508"/>
    <w:rsid w:val="AFDB4EA3"/>
    <w:rsid w:val="AFFD119E"/>
    <w:rsid w:val="B2FFFAAD"/>
    <w:rsid w:val="B6FF36B8"/>
    <w:rsid w:val="B79A698D"/>
    <w:rsid w:val="B7DF3141"/>
    <w:rsid w:val="B95FC245"/>
    <w:rsid w:val="BB8BDEA3"/>
    <w:rsid w:val="BCBF9AF2"/>
    <w:rsid w:val="BCF771B0"/>
    <w:rsid w:val="BDAF816F"/>
    <w:rsid w:val="BDF75C60"/>
    <w:rsid w:val="BEA7B1E6"/>
    <w:rsid w:val="BFFF230B"/>
    <w:rsid w:val="C7CF9037"/>
    <w:rsid w:val="CBEFFC28"/>
    <w:rsid w:val="D1E8F61B"/>
    <w:rsid w:val="D1F34BDC"/>
    <w:rsid w:val="D76F0D4F"/>
    <w:rsid w:val="DB542815"/>
    <w:rsid w:val="DD91B933"/>
    <w:rsid w:val="DEFB6A57"/>
    <w:rsid w:val="DEFF9F12"/>
    <w:rsid w:val="DF7DB56C"/>
    <w:rsid w:val="DFB9D61C"/>
    <w:rsid w:val="DFBD172F"/>
    <w:rsid w:val="DFBE4E7B"/>
    <w:rsid w:val="E51A2C2F"/>
    <w:rsid w:val="E5ED3851"/>
    <w:rsid w:val="E7E459C2"/>
    <w:rsid w:val="EFBF7C4E"/>
    <w:rsid w:val="EFECEEE0"/>
    <w:rsid w:val="EFFF09C2"/>
    <w:rsid w:val="F2F3A7AA"/>
    <w:rsid w:val="F4DE6C1B"/>
    <w:rsid w:val="F4F7F4C2"/>
    <w:rsid w:val="F5B72B58"/>
    <w:rsid w:val="F6F6264A"/>
    <w:rsid w:val="F7B7AA27"/>
    <w:rsid w:val="F7FFF5BD"/>
    <w:rsid w:val="F9FFFFB7"/>
    <w:rsid w:val="FA7B0F27"/>
    <w:rsid w:val="FBFFB273"/>
    <w:rsid w:val="FBFFC32F"/>
    <w:rsid w:val="FBFFE33D"/>
    <w:rsid w:val="FD1F0661"/>
    <w:rsid w:val="FDBF46DF"/>
    <w:rsid w:val="FDCEBF42"/>
    <w:rsid w:val="FE2FBAF3"/>
    <w:rsid w:val="FFCF4781"/>
    <w:rsid w:val="FFD75D4E"/>
    <w:rsid w:val="FFEBC667"/>
    <w:rsid w:val="FFFD6777"/>
    <w:rsid w:val="FFFF76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autoRedefine/>
    <w:qFormat/>
    <w:uiPriority w:val="0"/>
    <w:pPr>
      <w:keepNext/>
      <w:autoSpaceDE w:val="0"/>
      <w:autoSpaceDN w:val="0"/>
      <w:spacing w:line="360" w:lineRule="auto"/>
      <w:jc w:val="center"/>
      <w:textAlignment w:val="bottom"/>
      <w:outlineLvl w:val="0"/>
    </w:pPr>
    <w:rPr>
      <w:rFonts w:ascii="仿宋_GB2312" w:hAnsi="Calibri" w:eastAsia="仿宋_GB2312" w:cs="Times New Roman"/>
      <w:b/>
      <w:sz w:val="44"/>
    </w:rPr>
  </w:style>
  <w:style w:type="paragraph" w:styleId="4">
    <w:name w:val="heading 2"/>
    <w:basedOn w:val="1"/>
    <w:next w:val="1"/>
    <w:link w:val="71"/>
    <w:qFormat/>
    <w:uiPriority w:val="0"/>
    <w:pPr>
      <w:keepNext/>
      <w:adjustRightInd w:val="0"/>
      <w:snapToGrid w:val="0"/>
      <w:spacing w:before="120" w:after="120" w:line="360" w:lineRule="auto"/>
      <w:jc w:val="center"/>
      <w:textAlignment w:val="baseline"/>
      <w:outlineLvl w:val="1"/>
    </w:pPr>
    <w:rPr>
      <w:rFonts w:ascii="仿宋_GB2312" w:hAnsi="Times New Roman" w:eastAsia="仿宋_GB2312" w:cs="Times New Roman"/>
      <w:b/>
      <w:kern w:val="0"/>
      <w:sz w:val="36"/>
      <w:szCs w:val="20"/>
    </w:rPr>
  </w:style>
  <w:style w:type="paragraph" w:styleId="5">
    <w:name w:val="heading 3"/>
    <w:basedOn w:val="1"/>
    <w:next w:val="2"/>
    <w:link w:val="72"/>
    <w:autoRedefine/>
    <w:qFormat/>
    <w:uiPriority w:val="0"/>
    <w:pPr>
      <w:keepNext/>
      <w:keepLines/>
      <w:spacing w:before="260" w:after="260" w:line="360" w:lineRule="auto"/>
      <w:ind w:firstLine="602" w:firstLineChars="200"/>
      <w:outlineLvl w:val="2"/>
    </w:pPr>
    <w:rPr>
      <w:rFonts w:ascii="仿宋_GB2312" w:hAnsi="Calibri" w:eastAsia="仿宋_GB2312" w:cs="Times New Roman"/>
      <w:b/>
      <w:bCs/>
      <w:sz w:val="30"/>
      <w:szCs w:val="20"/>
    </w:rPr>
  </w:style>
  <w:style w:type="paragraph" w:styleId="6">
    <w:name w:val="heading 4"/>
    <w:basedOn w:val="1"/>
    <w:next w:val="1"/>
    <w:link w:val="73"/>
    <w:autoRedefine/>
    <w:qFormat/>
    <w:uiPriority w:val="0"/>
    <w:pPr>
      <w:keepLines/>
      <w:widowControl/>
      <w:spacing w:before="280" w:after="290" w:line="372" w:lineRule="auto"/>
      <w:outlineLvl w:val="3"/>
    </w:pPr>
    <w:rPr>
      <w:rFonts w:ascii="Arial" w:hAnsi="Arial" w:eastAsia="黑体" w:cs="Times New Roman"/>
      <w:b/>
      <w:color w:val="000000"/>
      <w:sz w:val="28"/>
      <w:szCs w:val="20"/>
    </w:rPr>
  </w:style>
  <w:style w:type="paragraph" w:styleId="7">
    <w:name w:val="heading 5"/>
    <w:basedOn w:val="1"/>
    <w:next w:val="1"/>
    <w:link w:val="74"/>
    <w:autoRedefine/>
    <w:qFormat/>
    <w:uiPriority w:val="0"/>
    <w:pPr>
      <w:keepLines/>
      <w:widowControl/>
      <w:spacing w:before="280" w:after="290" w:line="372" w:lineRule="auto"/>
      <w:outlineLvl w:val="4"/>
    </w:pPr>
    <w:rPr>
      <w:rFonts w:ascii="Times New Roman" w:hAnsi="Times New Roman" w:eastAsia="宋体" w:cs="Times New Roman"/>
      <w:b/>
      <w:color w:val="000000"/>
      <w:sz w:val="28"/>
      <w:szCs w:val="20"/>
    </w:rPr>
  </w:style>
  <w:style w:type="paragraph" w:styleId="8">
    <w:name w:val="heading 6"/>
    <w:basedOn w:val="1"/>
    <w:next w:val="1"/>
    <w:link w:val="75"/>
    <w:autoRedefine/>
    <w:qFormat/>
    <w:uiPriority w:val="0"/>
    <w:pPr>
      <w:keepLines/>
      <w:widowControl/>
      <w:spacing w:before="240" w:after="64" w:line="312" w:lineRule="auto"/>
      <w:outlineLvl w:val="5"/>
    </w:pPr>
    <w:rPr>
      <w:rFonts w:ascii="Arial" w:hAnsi="Arial" w:eastAsia="黑体" w:cs="Times New Roman"/>
      <w:b/>
      <w:color w:val="000000"/>
      <w:sz w:val="24"/>
      <w:szCs w:val="20"/>
    </w:rPr>
  </w:style>
  <w:style w:type="paragraph" w:styleId="9">
    <w:name w:val="heading 7"/>
    <w:basedOn w:val="1"/>
    <w:next w:val="1"/>
    <w:link w:val="76"/>
    <w:autoRedefine/>
    <w:qFormat/>
    <w:uiPriority w:val="0"/>
    <w:pPr>
      <w:keepLines/>
      <w:widowControl/>
      <w:spacing w:before="240" w:after="64" w:line="312" w:lineRule="auto"/>
      <w:outlineLvl w:val="6"/>
    </w:pPr>
    <w:rPr>
      <w:rFonts w:ascii="Times New Roman" w:hAnsi="Times New Roman" w:eastAsia="宋体" w:cs="Times New Roman"/>
      <w:b/>
      <w:color w:val="000000"/>
      <w:sz w:val="24"/>
      <w:szCs w:val="20"/>
    </w:rPr>
  </w:style>
  <w:style w:type="paragraph" w:styleId="10">
    <w:name w:val="heading 8"/>
    <w:basedOn w:val="1"/>
    <w:next w:val="1"/>
    <w:link w:val="77"/>
    <w:autoRedefine/>
    <w:qFormat/>
    <w:uiPriority w:val="0"/>
    <w:pPr>
      <w:keepLines/>
      <w:widowControl/>
      <w:spacing w:before="240" w:after="64" w:line="312" w:lineRule="auto"/>
      <w:outlineLvl w:val="7"/>
    </w:pPr>
    <w:rPr>
      <w:rFonts w:ascii="Arial" w:hAnsi="Arial" w:eastAsia="黑体" w:cs="Times New Roman"/>
      <w:color w:val="000000"/>
      <w:sz w:val="24"/>
      <w:szCs w:val="20"/>
    </w:rPr>
  </w:style>
  <w:style w:type="paragraph" w:styleId="11">
    <w:name w:val="heading 9"/>
    <w:basedOn w:val="1"/>
    <w:next w:val="1"/>
    <w:link w:val="78"/>
    <w:autoRedefine/>
    <w:qFormat/>
    <w:uiPriority w:val="0"/>
    <w:pPr>
      <w:keepLines/>
      <w:widowControl/>
      <w:spacing w:before="240" w:after="64" w:line="312" w:lineRule="auto"/>
      <w:outlineLvl w:val="8"/>
    </w:pPr>
    <w:rPr>
      <w:rFonts w:ascii="Arial" w:hAnsi="Arial" w:eastAsia="黑体" w:cs="Times New Roman"/>
      <w:color w:val="000000"/>
      <w:szCs w:val="20"/>
    </w:rPr>
  </w:style>
  <w:style w:type="character" w:default="1" w:styleId="53">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87"/>
    <w:autoRedefine/>
    <w:qFormat/>
    <w:uiPriority w:val="0"/>
    <w:pPr>
      <w:ind w:firstLine="420"/>
    </w:pPr>
    <w:rPr>
      <w:rFonts w:eastAsia="宋体"/>
    </w:rPr>
  </w:style>
  <w:style w:type="paragraph" w:styleId="12">
    <w:name w:val="toc 7"/>
    <w:basedOn w:val="1"/>
    <w:next w:val="1"/>
    <w:autoRedefine/>
    <w:unhideWhenUsed/>
    <w:qFormat/>
    <w:uiPriority w:val="39"/>
    <w:pPr>
      <w:ind w:left="1260"/>
      <w:jc w:val="left"/>
    </w:pPr>
    <w:rPr>
      <w:rFonts w:ascii="Calibri" w:hAnsi="Calibri" w:eastAsia="宋体" w:cs="Times New Roman"/>
      <w:sz w:val="18"/>
      <w:szCs w:val="18"/>
    </w:rPr>
  </w:style>
  <w:style w:type="paragraph" w:styleId="13">
    <w:name w:val="List Number 2"/>
    <w:basedOn w:val="1"/>
    <w:autoRedefine/>
    <w:qFormat/>
    <w:uiPriority w:val="0"/>
    <w:pPr>
      <w:tabs>
        <w:tab w:val="left" w:pos="780"/>
        <w:tab w:val="left" w:pos="840"/>
      </w:tabs>
      <w:ind w:left="772" w:hanging="630"/>
    </w:pPr>
    <w:rPr>
      <w:rFonts w:ascii="Times New Roman" w:hAnsi="Times New Roman" w:eastAsia="宋体" w:cs="Times New Roman"/>
      <w:szCs w:val="24"/>
    </w:rPr>
  </w:style>
  <w:style w:type="paragraph" w:styleId="14">
    <w:name w:val="table of authorities"/>
    <w:basedOn w:val="1"/>
    <w:next w:val="1"/>
    <w:autoRedefine/>
    <w:qFormat/>
    <w:uiPriority w:val="0"/>
    <w:pPr>
      <w:ind w:left="420" w:leftChars="200"/>
    </w:pPr>
    <w:rPr>
      <w:rFonts w:ascii="Times New Roman" w:hAnsi="Times New Roman" w:eastAsia="宋体" w:cs="Times New Roman"/>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159"/>
    <w:autoRedefine/>
    <w:semiHidden/>
    <w:qFormat/>
    <w:uiPriority w:val="0"/>
    <w:pPr>
      <w:shd w:val="clear" w:color="auto" w:fill="000080"/>
    </w:pPr>
    <w:rPr>
      <w:rFonts w:ascii="Times New Roman" w:hAnsi="Times New Roman" w:eastAsia="宋体" w:cs="Times New Roman"/>
    </w:rPr>
  </w:style>
  <w:style w:type="paragraph" w:styleId="17">
    <w:name w:val="annotation text"/>
    <w:basedOn w:val="1"/>
    <w:link w:val="85"/>
    <w:autoRedefine/>
    <w:qFormat/>
    <w:uiPriority w:val="0"/>
    <w:pPr>
      <w:jc w:val="left"/>
    </w:pPr>
    <w:rPr>
      <w:rFonts w:ascii="Calibri" w:hAnsi="Calibri"/>
    </w:rPr>
  </w:style>
  <w:style w:type="paragraph" w:styleId="18">
    <w:name w:val="Salutation"/>
    <w:basedOn w:val="1"/>
    <w:next w:val="1"/>
    <w:link w:val="351"/>
    <w:autoRedefine/>
    <w:qFormat/>
    <w:uiPriority w:val="0"/>
    <w:rPr>
      <w:rFonts w:ascii="Times New Roman" w:hAnsi="Times New Roman" w:eastAsia="宋体" w:cs="Times New Roman"/>
      <w:sz w:val="24"/>
      <w:szCs w:val="24"/>
    </w:rPr>
  </w:style>
  <w:style w:type="paragraph" w:styleId="19">
    <w:name w:val="Body Text 3"/>
    <w:basedOn w:val="1"/>
    <w:link w:val="183"/>
    <w:autoRedefine/>
    <w:qFormat/>
    <w:uiPriority w:val="0"/>
    <w:pPr>
      <w:widowControl/>
      <w:spacing w:line="360" w:lineRule="auto"/>
    </w:pPr>
    <w:rPr>
      <w:rFonts w:ascii="仿宋_GB2312" w:hAnsi="Times New Roman" w:eastAsia="仿宋_GB2312" w:cs="Times New Roman"/>
      <w:sz w:val="24"/>
      <w:szCs w:val="20"/>
    </w:rPr>
  </w:style>
  <w:style w:type="paragraph" w:styleId="20">
    <w:name w:val="Body Text"/>
    <w:basedOn w:val="1"/>
    <w:link w:val="196"/>
    <w:autoRedefine/>
    <w:qFormat/>
    <w:uiPriority w:val="0"/>
    <w:pPr>
      <w:tabs>
        <w:tab w:val="left" w:pos="208"/>
      </w:tabs>
      <w:spacing w:line="432" w:lineRule="auto"/>
    </w:pPr>
    <w:rPr>
      <w:rFonts w:ascii="仿宋_GB2312" w:hAnsi="Times New Roman" w:eastAsia="仿宋_GB2312" w:cs="Times New Roman"/>
      <w:sz w:val="28"/>
    </w:rPr>
  </w:style>
  <w:style w:type="paragraph" w:styleId="21">
    <w:name w:val="Body Text Indent"/>
    <w:basedOn w:val="1"/>
    <w:next w:val="1"/>
    <w:link w:val="210"/>
    <w:autoRedefine/>
    <w:qFormat/>
    <w:uiPriority w:val="0"/>
    <w:pPr>
      <w:ind w:firstLine="540"/>
    </w:pPr>
    <w:rPr>
      <w:rFonts w:ascii="Times New Roman" w:hAnsi="Times New Roman" w:eastAsia="宋体" w:cs="Times New Roman"/>
      <w:sz w:val="28"/>
      <w:szCs w:val="20"/>
    </w:rPr>
  </w:style>
  <w:style w:type="paragraph" w:styleId="22">
    <w:name w:val="List 2"/>
    <w:basedOn w:val="1"/>
    <w:autoRedefine/>
    <w:qFormat/>
    <w:uiPriority w:val="0"/>
    <w:pPr>
      <w:adjustRightInd w:val="0"/>
      <w:spacing w:line="360" w:lineRule="atLeast"/>
      <w:ind w:left="100" w:leftChars="200" w:hanging="200" w:hangingChars="200"/>
      <w:jc w:val="left"/>
      <w:textAlignment w:val="baseline"/>
    </w:pPr>
    <w:rPr>
      <w:rFonts w:ascii="Times New Roman" w:hAnsi="Times New Roman" w:eastAsia="宋体" w:cs="Times New Roman"/>
      <w:kern w:val="0"/>
      <w:sz w:val="24"/>
      <w:szCs w:val="20"/>
    </w:rPr>
  </w:style>
  <w:style w:type="paragraph" w:styleId="23">
    <w:name w:val="Block Text"/>
    <w:basedOn w:val="1"/>
    <w:autoRedefine/>
    <w:qFormat/>
    <w:uiPriority w:val="0"/>
    <w:pPr>
      <w:spacing w:line="360" w:lineRule="auto"/>
      <w:ind w:left="504" w:leftChars="240" w:right="23" w:firstLine="36" w:firstLineChars="17"/>
    </w:pPr>
    <w:rPr>
      <w:rFonts w:ascii="宋体" w:hAnsi="宋体" w:eastAsia="宋体" w:cs="Times New Roman"/>
      <w:szCs w:val="24"/>
    </w:rPr>
  </w:style>
  <w:style w:type="paragraph" w:styleId="24">
    <w:name w:val="toc 5"/>
    <w:basedOn w:val="1"/>
    <w:next w:val="1"/>
    <w:autoRedefine/>
    <w:unhideWhenUsed/>
    <w:qFormat/>
    <w:uiPriority w:val="39"/>
    <w:pPr>
      <w:ind w:left="840"/>
      <w:jc w:val="left"/>
    </w:pPr>
    <w:rPr>
      <w:rFonts w:ascii="Calibri" w:hAnsi="Calibri" w:eastAsia="宋体" w:cs="Times New Roman"/>
      <w:sz w:val="18"/>
      <w:szCs w:val="18"/>
    </w:rPr>
  </w:style>
  <w:style w:type="paragraph" w:styleId="25">
    <w:name w:val="toc 3"/>
    <w:basedOn w:val="1"/>
    <w:next w:val="1"/>
    <w:autoRedefine/>
    <w:qFormat/>
    <w:uiPriority w:val="39"/>
    <w:pPr>
      <w:spacing w:before="40" w:after="40"/>
      <w:ind w:left="200" w:leftChars="200"/>
      <w:jc w:val="left"/>
    </w:pPr>
    <w:rPr>
      <w:rFonts w:ascii="Calibri" w:hAnsi="Calibri" w:eastAsia="仿宋_GB2312" w:cs="Times New Roman"/>
      <w:iCs/>
      <w:sz w:val="20"/>
      <w:szCs w:val="20"/>
    </w:rPr>
  </w:style>
  <w:style w:type="paragraph" w:styleId="26">
    <w:name w:val="Plain Text"/>
    <w:basedOn w:val="1"/>
    <w:link w:val="109"/>
    <w:autoRedefine/>
    <w:qFormat/>
    <w:uiPriority w:val="0"/>
    <w:rPr>
      <w:rFonts w:ascii="宋体" w:hAnsi="Courier New" w:eastAsia="宋体"/>
    </w:rPr>
  </w:style>
  <w:style w:type="paragraph" w:styleId="27">
    <w:name w:val="toc 8"/>
    <w:basedOn w:val="1"/>
    <w:next w:val="1"/>
    <w:autoRedefine/>
    <w:unhideWhenUsed/>
    <w:qFormat/>
    <w:uiPriority w:val="39"/>
    <w:pPr>
      <w:ind w:left="1470"/>
      <w:jc w:val="left"/>
    </w:pPr>
    <w:rPr>
      <w:rFonts w:ascii="Calibri" w:hAnsi="Calibri" w:eastAsia="宋体" w:cs="Times New Roman"/>
      <w:sz w:val="18"/>
      <w:szCs w:val="18"/>
    </w:rPr>
  </w:style>
  <w:style w:type="paragraph" w:styleId="28">
    <w:name w:val="Date"/>
    <w:basedOn w:val="1"/>
    <w:next w:val="1"/>
    <w:link w:val="179"/>
    <w:autoRedefine/>
    <w:qFormat/>
    <w:uiPriority w:val="0"/>
    <w:pPr>
      <w:adjustRightInd w:val="0"/>
      <w:spacing w:line="312" w:lineRule="atLeast"/>
    </w:pPr>
    <w:rPr>
      <w:rFonts w:hint="eastAsia" w:ascii="仿宋_GB2312" w:hAnsi="Times New Roman" w:eastAsia="仿宋_GB2312" w:cs="Times New Roman"/>
      <w:kern w:val="0"/>
      <w:sz w:val="28"/>
      <w:szCs w:val="20"/>
    </w:rPr>
  </w:style>
  <w:style w:type="paragraph" w:styleId="29">
    <w:name w:val="Body Text Indent 2"/>
    <w:basedOn w:val="1"/>
    <w:link w:val="150"/>
    <w:autoRedefine/>
    <w:qFormat/>
    <w:uiPriority w:val="0"/>
    <w:pPr>
      <w:snapToGrid w:val="0"/>
      <w:spacing w:line="400" w:lineRule="exact"/>
      <w:ind w:firstLine="480"/>
    </w:pPr>
    <w:rPr>
      <w:rFonts w:ascii="Times New Roman" w:hAnsi="Times New Roman" w:eastAsia="仿宋_GB2312" w:cs="Times New Roman"/>
      <w:sz w:val="24"/>
    </w:rPr>
  </w:style>
  <w:style w:type="paragraph" w:styleId="30">
    <w:name w:val="Balloon Text"/>
    <w:basedOn w:val="1"/>
    <w:link w:val="99"/>
    <w:autoRedefine/>
    <w:qFormat/>
    <w:uiPriority w:val="0"/>
    <w:rPr>
      <w:sz w:val="18"/>
      <w:szCs w:val="18"/>
    </w:rPr>
  </w:style>
  <w:style w:type="paragraph" w:styleId="31">
    <w:name w:val="footer"/>
    <w:basedOn w:val="1"/>
    <w:link w:val="69"/>
    <w:autoRedefine/>
    <w:unhideWhenUsed/>
    <w:qFormat/>
    <w:uiPriority w:val="0"/>
    <w:pPr>
      <w:tabs>
        <w:tab w:val="center" w:pos="4153"/>
        <w:tab w:val="right" w:pos="8306"/>
      </w:tabs>
      <w:snapToGrid w:val="0"/>
      <w:jc w:val="left"/>
    </w:pPr>
    <w:rPr>
      <w:sz w:val="18"/>
      <w:szCs w:val="18"/>
    </w:rPr>
  </w:style>
  <w:style w:type="paragraph" w:styleId="32">
    <w:name w:val="header"/>
    <w:basedOn w:val="1"/>
    <w:link w:val="6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
    <w:next w:val="1"/>
    <w:link w:val="352"/>
    <w:autoRedefine/>
    <w:qFormat/>
    <w:uiPriority w:val="0"/>
    <w:pPr>
      <w:keepNext/>
      <w:widowControl/>
      <w:tabs>
        <w:tab w:val="left" w:pos="780"/>
      </w:tabs>
      <w:adjustRightInd w:val="0"/>
      <w:spacing w:line="220" w:lineRule="atLeast"/>
      <w:ind w:hanging="360"/>
      <w:jc w:val="right"/>
      <w:textAlignment w:val="baseline"/>
    </w:pPr>
    <w:rPr>
      <w:rFonts w:ascii="Arial" w:hAnsi="Arial" w:eastAsia="宋体" w:cs="Times New Roman"/>
      <w:spacing w:val="-5"/>
      <w:kern w:val="0"/>
      <w:sz w:val="24"/>
      <w:szCs w:val="20"/>
    </w:rPr>
  </w:style>
  <w:style w:type="paragraph" w:styleId="34">
    <w:name w:val="toc 1"/>
    <w:basedOn w:val="1"/>
    <w:next w:val="1"/>
    <w:autoRedefine/>
    <w:qFormat/>
    <w:uiPriority w:val="39"/>
    <w:pPr>
      <w:tabs>
        <w:tab w:val="right" w:leader="dot" w:pos="9060"/>
      </w:tabs>
      <w:spacing w:before="40" w:after="40"/>
      <w:jc w:val="left"/>
    </w:pPr>
    <w:rPr>
      <w:rFonts w:ascii="Calibri" w:hAnsi="Calibri" w:eastAsia="仿宋_GB2312" w:cs="Times New Roman"/>
      <w:b/>
      <w:bCs/>
      <w:caps/>
      <w:sz w:val="20"/>
      <w:szCs w:val="20"/>
    </w:rPr>
  </w:style>
  <w:style w:type="paragraph" w:styleId="35">
    <w:name w:val="toc 4"/>
    <w:basedOn w:val="1"/>
    <w:next w:val="1"/>
    <w:autoRedefine/>
    <w:unhideWhenUsed/>
    <w:qFormat/>
    <w:uiPriority w:val="39"/>
    <w:pPr>
      <w:ind w:left="630"/>
      <w:jc w:val="left"/>
    </w:pPr>
    <w:rPr>
      <w:rFonts w:ascii="Calibri" w:hAnsi="Calibri" w:eastAsia="宋体" w:cs="Times New Roman"/>
      <w:sz w:val="18"/>
      <w:szCs w:val="18"/>
    </w:rPr>
  </w:style>
  <w:style w:type="paragraph" w:styleId="36">
    <w:name w:val="List"/>
    <w:basedOn w:val="1"/>
    <w:autoRedefine/>
    <w:qFormat/>
    <w:uiPriority w:val="0"/>
    <w:pPr>
      <w:ind w:left="200" w:hanging="200" w:hangingChars="200"/>
    </w:pPr>
    <w:rPr>
      <w:rFonts w:ascii="Times New Roman" w:hAnsi="Times New Roman" w:eastAsia="宋体" w:cs="Times New Roman"/>
      <w:szCs w:val="24"/>
    </w:rPr>
  </w:style>
  <w:style w:type="paragraph" w:styleId="37">
    <w:name w:val="toc 6"/>
    <w:basedOn w:val="1"/>
    <w:next w:val="1"/>
    <w:autoRedefine/>
    <w:unhideWhenUsed/>
    <w:qFormat/>
    <w:uiPriority w:val="39"/>
    <w:pPr>
      <w:ind w:left="1050"/>
      <w:jc w:val="left"/>
    </w:pPr>
    <w:rPr>
      <w:rFonts w:ascii="Calibri" w:hAnsi="Calibri" w:eastAsia="宋体" w:cs="Times New Roman"/>
      <w:sz w:val="18"/>
      <w:szCs w:val="18"/>
    </w:rPr>
  </w:style>
  <w:style w:type="paragraph" w:styleId="38">
    <w:name w:val="List 5"/>
    <w:basedOn w:val="1"/>
    <w:autoRedefine/>
    <w:qFormat/>
    <w:uiPriority w:val="0"/>
    <w:pPr>
      <w:adjustRightInd w:val="0"/>
      <w:spacing w:line="360" w:lineRule="atLeast"/>
      <w:ind w:left="100" w:leftChars="800" w:hanging="200" w:hangingChars="200"/>
      <w:jc w:val="left"/>
      <w:textAlignment w:val="baseline"/>
    </w:pPr>
    <w:rPr>
      <w:rFonts w:ascii="Times New Roman" w:hAnsi="Times New Roman" w:eastAsia="宋体" w:cs="Times New Roman"/>
      <w:kern w:val="0"/>
      <w:sz w:val="24"/>
      <w:szCs w:val="20"/>
    </w:rPr>
  </w:style>
  <w:style w:type="paragraph" w:styleId="39">
    <w:name w:val="Body Text Indent 3"/>
    <w:basedOn w:val="1"/>
    <w:link w:val="176"/>
    <w:autoRedefine/>
    <w:qFormat/>
    <w:uiPriority w:val="0"/>
    <w:pPr>
      <w:spacing w:line="360" w:lineRule="auto"/>
      <w:ind w:left="220"/>
      <w:jc w:val="left"/>
    </w:pPr>
    <w:rPr>
      <w:rFonts w:ascii="仿宋_GB2312" w:hAnsi="Times New Roman" w:eastAsia="仿宋_GB2312" w:cs="Times New Roman"/>
      <w:color w:val="000000"/>
      <w:sz w:val="24"/>
    </w:rPr>
  </w:style>
  <w:style w:type="paragraph" w:styleId="40">
    <w:name w:val="toc 2"/>
    <w:basedOn w:val="1"/>
    <w:next w:val="1"/>
    <w:autoRedefine/>
    <w:qFormat/>
    <w:uiPriority w:val="39"/>
    <w:pPr>
      <w:spacing w:before="40" w:after="40"/>
      <w:ind w:left="100" w:leftChars="100"/>
      <w:jc w:val="left"/>
    </w:pPr>
    <w:rPr>
      <w:rFonts w:ascii="Calibri" w:hAnsi="Calibri" w:eastAsia="仿宋_GB2312" w:cs="Times New Roman"/>
      <w:b/>
      <w:smallCaps/>
      <w:sz w:val="20"/>
      <w:szCs w:val="20"/>
    </w:rPr>
  </w:style>
  <w:style w:type="paragraph" w:styleId="41">
    <w:name w:val="toc 9"/>
    <w:basedOn w:val="1"/>
    <w:next w:val="1"/>
    <w:autoRedefine/>
    <w:unhideWhenUsed/>
    <w:qFormat/>
    <w:uiPriority w:val="39"/>
    <w:pPr>
      <w:ind w:left="1680"/>
      <w:jc w:val="left"/>
    </w:pPr>
    <w:rPr>
      <w:rFonts w:ascii="Calibri" w:hAnsi="Calibri" w:eastAsia="宋体" w:cs="Times New Roman"/>
      <w:sz w:val="18"/>
      <w:szCs w:val="18"/>
    </w:rPr>
  </w:style>
  <w:style w:type="paragraph" w:styleId="42">
    <w:name w:val="Body Text 2"/>
    <w:basedOn w:val="1"/>
    <w:link w:val="110"/>
    <w:autoRedefine/>
    <w:qFormat/>
    <w:uiPriority w:val="0"/>
    <w:pPr>
      <w:spacing w:line="560" w:lineRule="exact"/>
    </w:pPr>
    <w:rPr>
      <w:rFonts w:ascii="仿宋_GB2312" w:hAnsi="Calibri" w:eastAsia="仿宋_GB2312"/>
      <w:sz w:val="24"/>
    </w:rPr>
  </w:style>
  <w:style w:type="paragraph" w:styleId="43">
    <w:name w:val="HTML Preformatted"/>
    <w:basedOn w:val="1"/>
    <w:link w:val="353"/>
    <w:autoRedefine/>
    <w:qFormat/>
    <w:uiPriority w:val="0"/>
    <w:rPr>
      <w:rFonts w:ascii="Arial Unicode MS" w:hAnsi="Arial Unicode MS" w:eastAsia="Arial Unicode MS" w:cs="Times New Roman"/>
      <w:kern w:val="0"/>
      <w:sz w:val="20"/>
      <w:szCs w:val="20"/>
    </w:rPr>
  </w:style>
  <w:style w:type="paragraph" w:styleId="44">
    <w:name w:val="Normal (Web)"/>
    <w:basedOn w:val="1"/>
    <w:link w:val="148"/>
    <w:autoRedefine/>
    <w:qFormat/>
    <w:uiPriority w:val="0"/>
    <w:pPr>
      <w:widowControl/>
      <w:spacing w:before="100" w:beforeAutospacing="1" w:after="100" w:afterAutospacing="1"/>
      <w:jc w:val="left"/>
    </w:pPr>
    <w:rPr>
      <w:rFonts w:ascii="宋体" w:hAnsi="宋体"/>
      <w:sz w:val="24"/>
    </w:rPr>
  </w:style>
  <w:style w:type="paragraph" w:styleId="45">
    <w:name w:val="Title"/>
    <w:basedOn w:val="1"/>
    <w:link w:val="133"/>
    <w:autoRedefine/>
    <w:qFormat/>
    <w:uiPriority w:val="0"/>
    <w:pPr>
      <w:spacing w:before="240" w:after="60"/>
      <w:jc w:val="center"/>
      <w:outlineLvl w:val="0"/>
    </w:pPr>
    <w:rPr>
      <w:rFonts w:ascii="Arial" w:hAnsi="Arial" w:cs="Arial"/>
      <w:b/>
      <w:bCs/>
      <w:sz w:val="32"/>
      <w:szCs w:val="32"/>
    </w:rPr>
  </w:style>
  <w:style w:type="paragraph" w:styleId="46">
    <w:name w:val="annotation subject"/>
    <w:basedOn w:val="17"/>
    <w:next w:val="17"/>
    <w:link w:val="262"/>
    <w:autoRedefine/>
    <w:qFormat/>
    <w:uiPriority w:val="0"/>
    <w:rPr>
      <w:b/>
      <w:bCs/>
    </w:rPr>
  </w:style>
  <w:style w:type="paragraph" w:styleId="47">
    <w:name w:val="Body Text First Indent"/>
    <w:basedOn w:val="20"/>
    <w:link w:val="225"/>
    <w:autoRedefine/>
    <w:qFormat/>
    <w:uiPriority w:val="0"/>
    <w:pPr>
      <w:spacing w:after="120" w:line="240" w:lineRule="auto"/>
      <w:ind w:firstLine="420" w:firstLineChars="100"/>
    </w:pPr>
    <w:rPr>
      <w:rFonts w:ascii="Times New Roman" w:eastAsia="宋体"/>
      <w:sz w:val="21"/>
    </w:rPr>
  </w:style>
  <w:style w:type="paragraph" w:styleId="48">
    <w:name w:val="Body Text First Indent 2"/>
    <w:basedOn w:val="21"/>
    <w:next w:val="47"/>
    <w:autoRedefine/>
    <w:qFormat/>
    <w:uiPriority w:val="0"/>
    <w:pPr>
      <w:ind w:firstLine="420"/>
    </w:pPr>
    <w:rPr>
      <w:rFonts w:hint="eastAsia" w:ascii="宋体" w:hAnsi="Courier New" w:cs="宋体"/>
      <w:spacing w:val="-4"/>
      <w:sz w:val="21"/>
      <w:szCs w:val="21"/>
    </w:rPr>
  </w:style>
  <w:style w:type="table" w:styleId="50">
    <w:name w:val="Table Grid"/>
    <w:basedOn w:val="4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Grid 4"/>
    <w:basedOn w:val="49"/>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2">
    <w:name w:val="Colorful List Accent 1"/>
    <w:basedOn w:val="49"/>
    <w:autoRedefine/>
    <w:qFormat/>
    <w:uiPriority w:val="34"/>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4">
    <w:name w:val="Strong"/>
    <w:autoRedefine/>
    <w:qFormat/>
    <w:uiPriority w:val="0"/>
    <w:rPr>
      <w:b/>
      <w:bCs/>
    </w:rPr>
  </w:style>
  <w:style w:type="character" w:styleId="55">
    <w:name w:val="page number"/>
    <w:basedOn w:val="53"/>
    <w:autoRedefine/>
    <w:qFormat/>
    <w:uiPriority w:val="0"/>
  </w:style>
  <w:style w:type="character" w:styleId="56">
    <w:name w:val="FollowedHyperlink"/>
    <w:basedOn w:val="53"/>
    <w:autoRedefine/>
    <w:qFormat/>
    <w:uiPriority w:val="0"/>
    <w:rPr>
      <w:color w:val="000000"/>
      <w:u w:val="none"/>
    </w:rPr>
  </w:style>
  <w:style w:type="character" w:styleId="57">
    <w:name w:val="Emphasis"/>
    <w:autoRedefine/>
    <w:qFormat/>
    <w:uiPriority w:val="0"/>
    <w:rPr>
      <w:color w:val="CC0000"/>
    </w:rPr>
  </w:style>
  <w:style w:type="character" w:styleId="58">
    <w:name w:val="HTML Definition"/>
    <w:basedOn w:val="53"/>
    <w:autoRedefine/>
    <w:semiHidden/>
    <w:unhideWhenUsed/>
    <w:qFormat/>
    <w:uiPriority w:val="99"/>
  </w:style>
  <w:style w:type="character" w:styleId="59">
    <w:name w:val="HTML Typewriter"/>
    <w:basedOn w:val="53"/>
    <w:autoRedefine/>
    <w:semiHidden/>
    <w:unhideWhenUsed/>
    <w:qFormat/>
    <w:uiPriority w:val="99"/>
    <w:rPr>
      <w:rFonts w:hint="default" w:ascii="monospace" w:hAnsi="monospace" w:eastAsia="monospace" w:cs="monospace"/>
      <w:sz w:val="20"/>
    </w:rPr>
  </w:style>
  <w:style w:type="character" w:styleId="60">
    <w:name w:val="HTML Acronym"/>
    <w:basedOn w:val="53"/>
    <w:autoRedefine/>
    <w:semiHidden/>
    <w:unhideWhenUsed/>
    <w:qFormat/>
    <w:uiPriority w:val="99"/>
  </w:style>
  <w:style w:type="character" w:styleId="61">
    <w:name w:val="HTML Variable"/>
    <w:basedOn w:val="53"/>
    <w:autoRedefine/>
    <w:semiHidden/>
    <w:unhideWhenUsed/>
    <w:qFormat/>
    <w:uiPriority w:val="99"/>
  </w:style>
  <w:style w:type="character" w:styleId="62">
    <w:name w:val="Hyperlink"/>
    <w:basedOn w:val="53"/>
    <w:autoRedefine/>
    <w:qFormat/>
    <w:uiPriority w:val="99"/>
    <w:rPr>
      <w:color w:val="000000"/>
      <w:u w:val="none"/>
    </w:rPr>
  </w:style>
  <w:style w:type="character" w:styleId="63">
    <w:name w:val="HTML Code"/>
    <w:basedOn w:val="53"/>
    <w:autoRedefine/>
    <w:semiHidden/>
    <w:unhideWhenUsed/>
    <w:qFormat/>
    <w:uiPriority w:val="99"/>
    <w:rPr>
      <w:rFonts w:ascii="monospace" w:hAnsi="monospace" w:eastAsia="monospace" w:cs="monospace"/>
      <w:sz w:val="20"/>
    </w:rPr>
  </w:style>
  <w:style w:type="character" w:styleId="64">
    <w:name w:val="annotation reference"/>
    <w:autoRedefine/>
    <w:qFormat/>
    <w:uiPriority w:val="0"/>
    <w:rPr>
      <w:sz w:val="21"/>
      <w:szCs w:val="21"/>
    </w:rPr>
  </w:style>
  <w:style w:type="character" w:styleId="65">
    <w:name w:val="HTML Cite"/>
    <w:basedOn w:val="53"/>
    <w:autoRedefine/>
    <w:semiHidden/>
    <w:unhideWhenUsed/>
    <w:qFormat/>
    <w:uiPriority w:val="99"/>
  </w:style>
  <w:style w:type="character" w:styleId="66">
    <w:name w:val="HTML Keyboard"/>
    <w:basedOn w:val="53"/>
    <w:autoRedefine/>
    <w:semiHidden/>
    <w:unhideWhenUsed/>
    <w:qFormat/>
    <w:uiPriority w:val="99"/>
    <w:rPr>
      <w:rFonts w:hint="default" w:ascii="monospace" w:hAnsi="monospace" w:eastAsia="monospace" w:cs="monospace"/>
      <w:sz w:val="20"/>
    </w:rPr>
  </w:style>
  <w:style w:type="character" w:styleId="67">
    <w:name w:val="HTML Sample"/>
    <w:basedOn w:val="53"/>
    <w:autoRedefine/>
    <w:semiHidden/>
    <w:unhideWhenUsed/>
    <w:qFormat/>
    <w:uiPriority w:val="99"/>
    <w:rPr>
      <w:rFonts w:hint="default" w:ascii="monospace" w:hAnsi="monospace" w:eastAsia="monospace" w:cs="monospace"/>
    </w:rPr>
  </w:style>
  <w:style w:type="character" w:customStyle="1" w:styleId="68">
    <w:name w:val="页眉 字符"/>
    <w:basedOn w:val="53"/>
    <w:link w:val="32"/>
    <w:autoRedefine/>
    <w:qFormat/>
    <w:uiPriority w:val="99"/>
    <w:rPr>
      <w:sz w:val="18"/>
      <w:szCs w:val="18"/>
    </w:rPr>
  </w:style>
  <w:style w:type="character" w:customStyle="1" w:styleId="69">
    <w:name w:val="页脚 字符"/>
    <w:basedOn w:val="53"/>
    <w:link w:val="31"/>
    <w:autoRedefine/>
    <w:qFormat/>
    <w:uiPriority w:val="99"/>
    <w:rPr>
      <w:sz w:val="18"/>
      <w:szCs w:val="18"/>
    </w:rPr>
  </w:style>
  <w:style w:type="character" w:customStyle="1" w:styleId="70">
    <w:name w:val="标题 1 字符"/>
    <w:basedOn w:val="53"/>
    <w:link w:val="3"/>
    <w:autoRedefine/>
    <w:qFormat/>
    <w:uiPriority w:val="0"/>
    <w:rPr>
      <w:rFonts w:ascii="仿宋_GB2312" w:hAnsi="Calibri" w:eastAsia="仿宋_GB2312" w:cs="Times New Roman"/>
      <w:b/>
      <w:sz w:val="44"/>
    </w:rPr>
  </w:style>
  <w:style w:type="character" w:customStyle="1" w:styleId="71">
    <w:name w:val="标题 2 字符"/>
    <w:basedOn w:val="53"/>
    <w:link w:val="4"/>
    <w:autoRedefine/>
    <w:qFormat/>
    <w:uiPriority w:val="9"/>
    <w:rPr>
      <w:rFonts w:ascii="仿宋_GB2312" w:hAnsi="Times New Roman" w:eastAsia="仿宋_GB2312" w:cs="Times New Roman"/>
      <w:b/>
      <w:kern w:val="0"/>
      <w:sz w:val="36"/>
      <w:szCs w:val="20"/>
    </w:rPr>
  </w:style>
  <w:style w:type="character" w:customStyle="1" w:styleId="72">
    <w:name w:val="标题 3 字符"/>
    <w:basedOn w:val="53"/>
    <w:link w:val="5"/>
    <w:autoRedefine/>
    <w:qFormat/>
    <w:uiPriority w:val="0"/>
    <w:rPr>
      <w:rFonts w:ascii="仿宋_GB2312" w:hAnsi="Calibri" w:eastAsia="仿宋_GB2312" w:cs="Times New Roman"/>
      <w:b/>
      <w:bCs/>
      <w:sz w:val="30"/>
      <w:szCs w:val="20"/>
    </w:rPr>
  </w:style>
  <w:style w:type="character" w:customStyle="1" w:styleId="73">
    <w:name w:val="标题 4 字符"/>
    <w:basedOn w:val="53"/>
    <w:link w:val="6"/>
    <w:autoRedefine/>
    <w:qFormat/>
    <w:uiPriority w:val="9"/>
    <w:rPr>
      <w:rFonts w:ascii="Arial" w:hAnsi="Arial" w:eastAsia="黑体" w:cs="Times New Roman"/>
      <w:b/>
      <w:color w:val="000000"/>
      <w:sz w:val="28"/>
      <w:szCs w:val="20"/>
    </w:rPr>
  </w:style>
  <w:style w:type="character" w:customStyle="1" w:styleId="74">
    <w:name w:val="标题 5 字符"/>
    <w:basedOn w:val="53"/>
    <w:link w:val="7"/>
    <w:autoRedefine/>
    <w:qFormat/>
    <w:uiPriority w:val="0"/>
    <w:rPr>
      <w:rFonts w:ascii="Times New Roman" w:hAnsi="Times New Roman" w:eastAsia="宋体" w:cs="Times New Roman"/>
      <w:b/>
      <w:color w:val="000000"/>
      <w:sz w:val="28"/>
      <w:szCs w:val="20"/>
    </w:rPr>
  </w:style>
  <w:style w:type="character" w:customStyle="1" w:styleId="75">
    <w:name w:val="标题 6 字符"/>
    <w:basedOn w:val="53"/>
    <w:link w:val="8"/>
    <w:autoRedefine/>
    <w:qFormat/>
    <w:uiPriority w:val="0"/>
    <w:rPr>
      <w:rFonts w:ascii="Arial" w:hAnsi="Arial" w:eastAsia="黑体" w:cs="Times New Roman"/>
      <w:b/>
      <w:color w:val="000000"/>
      <w:sz w:val="24"/>
      <w:szCs w:val="20"/>
    </w:rPr>
  </w:style>
  <w:style w:type="character" w:customStyle="1" w:styleId="76">
    <w:name w:val="标题 7 字符"/>
    <w:basedOn w:val="53"/>
    <w:link w:val="9"/>
    <w:autoRedefine/>
    <w:qFormat/>
    <w:uiPriority w:val="0"/>
    <w:rPr>
      <w:rFonts w:ascii="Times New Roman" w:hAnsi="Times New Roman" w:eastAsia="宋体" w:cs="Times New Roman"/>
      <w:b/>
      <w:color w:val="000000"/>
      <w:sz w:val="24"/>
      <w:szCs w:val="20"/>
    </w:rPr>
  </w:style>
  <w:style w:type="character" w:customStyle="1" w:styleId="77">
    <w:name w:val="标题 8 字符"/>
    <w:basedOn w:val="53"/>
    <w:link w:val="10"/>
    <w:autoRedefine/>
    <w:qFormat/>
    <w:uiPriority w:val="0"/>
    <w:rPr>
      <w:rFonts w:ascii="Arial" w:hAnsi="Arial" w:eastAsia="黑体" w:cs="Times New Roman"/>
      <w:color w:val="000000"/>
      <w:sz w:val="24"/>
      <w:szCs w:val="20"/>
    </w:rPr>
  </w:style>
  <w:style w:type="character" w:customStyle="1" w:styleId="78">
    <w:name w:val="标题 9 字符"/>
    <w:basedOn w:val="53"/>
    <w:link w:val="11"/>
    <w:autoRedefine/>
    <w:qFormat/>
    <w:uiPriority w:val="0"/>
    <w:rPr>
      <w:rFonts w:ascii="Arial" w:hAnsi="Arial" w:eastAsia="黑体" w:cs="Times New Roman"/>
      <w:color w:val="000000"/>
      <w:szCs w:val="20"/>
    </w:rPr>
  </w:style>
  <w:style w:type="character" w:customStyle="1" w:styleId="79">
    <w:name w:val="纯文本 Char1_3"/>
    <w:link w:val="80"/>
    <w:autoRedefine/>
    <w:qFormat/>
    <w:uiPriority w:val="0"/>
    <w:rPr>
      <w:rFonts w:ascii="宋体" w:hAnsi="Courier New"/>
      <w:lang w:val="en-US" w:eastAsia="zh-CN"/>
    </w:rPr>
  </w:style>
  <w:style w:type="paragraph" w:customStyle="1" w:styleId="80">
    <w:name w:val="纯文本_3"/>
    <w:basedOn w:val="81"/>
    <w:link w:val="79"/>
    <w:autoRedefine/>
    <w:qFormat/>
    <w:uiPriority w:val="0"/>
    <w:rPr>
      <w:rFonts w:ascii="宋体" w:hAnsi="Courier New" w:eastAsiaTheme="minorEastAsia" w:cstheme="minorBidi"/>
      <w:szCs w:val="22"/>
    </w:rPr>
  </w:style>
  <w:style w:type="paragraph" w:customStyle="1" w:styleId="8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纯文本 字符"/>
    <w:autoRedefine/>
    <w:qFormat/>
    <w:uiPriority w:val="0"/>
    <w:rPr>
      <w:rFonts w:ascii="宋体" w:hAnsi="Courier New"/>
      <w:kern w:val="2"/>
      <w:sz w:val="21"/>
    </w:rPr>
  </w:style>
  <w:style w:type="character" w:customStyle="1" w:styleId="83">
    <w:name w:val="正文缩进 Char1"/>
    <w:link w:val="84"/>
    <w:autoRedefine/>
    <w:qFormat/>
    <w:uiPriority w:val="0"/>
    <w:rPr>
      <w:rFonts w:ascii="宋体"/>
      <w:sz w:val="24"/>
    </w:rPr>
  </w:style>
  <w:style w:type="paragraph" w:customStyle="1" w:styleId="84">
    <w:name w:val="正文缩进1"/>
    <w:basedOn w:val="1"/>
    <w:link w:val="83"/>
    <w:autoRedefine/>
    <w:qFormat/>
    <w:uiPriority w:val="0"/>
    <w:pPr>
      <w:autoSpaceDE w:val="0"/>
      <w:autoSpaceDN w:val="0"/>
      <w:adjustRightInd w:val="0"/>
      <w:ind w:firstLine="420"/>
      <w:jc w:val="left"/>
    </w:pPr>
    <w:rPr>
      <w:rFonts w:ascii="宋体"/>
      <w:sz w:val="24"/>
    </w:rPr>
  </w:style>
  <w:style w:type="character" w:customStyle="1" w:styleId="85">
    <w:name w:val="批注文字 字符"/>
    <w:link w:val="17"/>
    <w:autoRedefine/>
    <w:qFormat/>
    <w:uiPriority w:val="0"/>
    <w:rPr>
      <w:rFonts w:ascii="Calibri" w:hAnsi="Calibri"/>
    </w:rPr>
  </w:style>
  <w:style w:type="character" w:customStyle="1" w:styleId="86">
    <w:name w:val="apple-converted-space"/>
    <w:autoRedefine/>
    <w:qFormat/>
    <w:uiPriority w:val="0"/>
  </w:style>
  <w:style w:type="character" w:customStyle="1" w:styleId="87">
    <w:name w:val="正文缩进 字符"/>
    <w:link w:val="2"/>
    <w:autoRedefine/>
    <w:qFormat/>
    <w:uiPriority w:val="0"/>
    <w:rPr>
      <w:rFonts w:eastAsia="宋体"/>
    </w:rPr>
  </w:style>
  <w:style w:type="character" w:customStyle="1" w:styleId="88">
    <w:name w:val="纯文本 Char_0_0"/>
    <w:link w:val="89"/>
    <w:autoRedefine/>
    <w:qFormat/>
    <w:uiPriority w:val="0"/>
    <w:rPr>
      <w:rFonts w:ascii="宋体" w:hAnsi="Courier New" w:eastAsia="宋体" w:cs="Times New Roman"/>
      <w:szCs w:val="20"/>
    </w:rPr>
  </w:style>
  <w:style w:type="paragraph" w:customStyle="1" w:styleId="89">
    <w:name w:val="纯文本_6"/>
    <w:basedOn w:val="90"/>
    <w:link w:val="88"/>
    <w:autoRedefine/>
    <w:qFormat/>
    <w:uiPriority w:val="0"/>
    <w:rPr>
      <w:rFonts w:ascii="宋体" w:hAnsi="Courier New"/>
      <w:szCs w:val="20"/>
    </w:rPr>
  </w:style>
  <w:style w:type="paragraph" w:customStyle="1" w:styleId="90">
    <w:name w:val="正文_1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1">
    <w:name w:val="纯文本 Char1_4_2"/>
    <w:link w:val="92"/>
    <w:autoRedefine/>
    <w:qFormat/>
    <w:uiPriority w:val="0"/>
    <w:rPr>
      <w:rFonts w:ascii="宋体" w:hAnsi="Courier New"/>
      <w:lang w:val="en-US" w:eastAsia="zh-CN"/>
    </w:rPr>
  </w:style>
  <w:style w:type="paragraph" w:customStyle="1" w:styleId="92">
    <w:name w:val="纯文本_4_2"/>
    <w:basedOn w:val="90"/>
    <w:link w:val="91"/>
    <w:autoRedefine/>
    <w:qFormat/>
    <w:uiPriority w:val="0"/>
    <w:rPr>
      <w:rFonts w:ascii="宋体" w:hAnsi="Courier New" w:eastAsiaTheme="minorEastAsia" w:cstheme="minorBidi"/>
    </w:rPr>
  </w:style>
  <w:style w:type="character" w:customStyle="1" w:styleId="93">
    <w:name w:val="正文文本缩进 2 Char"/>
    <w:link w:val="94"/>
    <w:autoRedefine/>
    <w:qFormat/>
    <w:uiPriority w:val="0"/>
    <w:rPr>
      <w:rFonts w:eastAsia="仿宋_GB2312"/>
      <w:sz w:val="24"/>
    </w:rPr>
  </w:style>
  <w:style w:type="paragraph" w:customStyle="1" w:styleId="94">
    <w:name w:val="正文文本缩进 2_0"/>
    <w:basedOn w:val="95"/>
    <w:link w:val="93"/>
    <w:autoRedefine/>
    <w:unhideWhenUsed/>
    <w:qFormat/>
    <w:uiPriority w:val="0"/>
    <w:pPr>
      <w:snapToGrid w:val="0"/>
      <w:spacing w:line="400" w:lineRule="exact"/>
      <w:ind w:firstLine="480"/>
    </w:pPr>
    <w:rPr>
      <w:rFonts w:eastAsia="仿宋_GB2312" w:asciiTheme="minorHAnsi" w:hAnsiTheme="minorHAnsi" w:cstheme="minorBidi"/>
      <w:sz w:val="24"/>
      <w:szCs w:val="22"/>
    </w:rPr>
  </w:style>
  <w:style w:type="paragraph" w:customStyle="1" w:styleId="9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Char Char1_0"/>
    <w:link w:val="97"/>
    <w:autoRedefine/>
    <w:qFormat/>
    <w:uiPriority w:val="0"/>
    <w:rPr>
      <w:rFonts w:ascii="Tahoma" w:hAnsi="Tahoma"/>
      <w:sz w:val="24"/>
    </w:rPr>
  </w:style>
  <w:style w:type="paragraph" w:customStyle="1" w:styleId="97">
    <w:name w:val="Char_0"/>
    <w:basedOn w:val="98"/>
    <w:link w:val="96"/>
    <w:autoRedefine/>
    <w:qFormat/>
    <w:uiPriority w:val="99"/>
    <w:rPr>
      <w:rFonts w:ascii="Tahoma" w:hAnsi="Tahoma" w:eastAsiaTheme="minorEastAsia" w:cstheme="minorBidi"/>
      <w:sz w:val="24"/>
      <w:szCs w:val="22"/>
    </w:rPr>
  </w:style>
  <w:style w:type="paragraph" w:customStyle="1" w:styleId="9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批注框文本 字符"/>
    <w:link w:val="30"/>
    <w:autoRedefine/>
    <w:qFormat/>
    <w:uiPriority w:val="0"/>
    <w:rPr>
      <w:sz w:val="18"/>
      <w:szCs w:val="18"/>
    </w:rPr>
  </w:style>
  <w:style w:type="character" w:customStyle="1" w:styleId="100">
    <w:name w:val="纯文本 Char1_0"/>
    <w:link w:val="101"/>
    <w:autoRedefine/>
    <w:qFormat/>
    <w:locked/>
    <w:uiPriority w:val="0"/>
    <w:rPr>
      <w:rFonts w:ascii="宋体" w:hAnsi="Courier New"/>
      <w:lang w:val="en-US" w:eastAsia="zh-CN"/>
    </w:rPr>
  </w:style>
  <w:style w:type="paragraph" w:customStyle="1" w:styleId="101">
    <w:name w:val="纯文本_0"/>
    <w:basedOn w:val="102"/>
    <w:link w:val="100"/>
    <w:autoRedefine/>
    <w:unhideWhenUsed/>
    <w:qFormat/>
    <w:uiPriority w:val="0"/>
    <w:rPr>
      <w:rFonts w:ascii="宋体" w:hAnsi="Courier New" w:eastAsiaTheme="minorEastAsia" w:cstheme="minorBidi"/>
    </w:rPr>
  </w:style>
  <w:style w:type="paragraph" w:customStyle="1" w:styleId="102">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3">
    <w:name w:val="纯文本 Char1_4_1"/>
    <w:link w:val="104"/>
    <w:autoRedefine/>
    <w:qFormat/>
    <w:uiPriority w:val="0"/>
    <w:rPr>
      <w:rFonts w:ascii="宋体" w:hAnsi="Courier New"/>
      <w:lang w:val="en-US" w:eastAsia="zh-CN"/>
    </w:rPr>
  </w:style>
  <w:style w:type="paragraph" w:customStyle="1" w:styleId="104">
    <w:name w:val="纯文本_4_1"/>
    <w:basedOn w:val="105"/>
    <w:link w:val="103"/>
    <w:autoRedefine/>
    <w:qFormat/>
    <w:uiPriority w:val="0"/>
    <w:rPr>
      <w:rFonts w:ascii="宋体" w:hAnsi="Courier New" w:eastAsiaTheme="minorEastAsia" w:cstheme="minorBidi"/>
    </w:rPr>
  </w:style>
  <w:style w:type="paragraph" w:customStyle="1" w:styleId="10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6">
    <w:name w:val="（符号）三标题1.1 Char Char"/>
    <w:link w:val="107"/>
    <w:autoRedefine/>
    <w:qFormat/>
    <w:uiPriority w:val="0"/>
    <w:rPr>
      <w:rFonts w:ascii="宋体" w:hAnsi="宋体"/>
    </w:rPr>
  </w:style>
  <w:style w:type="paragraph" w:customStyle="1" w:styleId="107">
    <w:name w:val="（符号）三标题1.1"/>
    <w:basedOn w:val="1"/>
    <w:link w:val="106"/>
    <w:autoRedefine/>
    <w:qFormat/>
    <w:uiPriority w:val="0"/>
    <w:pPr>
      <w:tabs>
        <w:tab w:val="left" w:pos="700"/>
      </w:tabs>
      <w:spacing w:line="500" w:lineRule="exact"/>
      <w:ind w:left="840" w:hanging="420"/>
    </w:pPr>
    <w:rPr>
      <w:rFonts w:ascii="宋体" w:hAnsi="宋体"/>
    </w:rPr>
  </w:style>
  <w:style w:type="character" w:customStyle="1" w:styleId="108">
    <w:name w:val="unnamed11"/>
    <w:autoRedefine/>
    <w:qFormat/>
    <w:uiPriority w:val="0"/>
    <w:rPr>
      <w:sz w:val="20"/>
    </w:rPr>
  </w:style>
  <w:style w:type="character" w:customStyle="1" w:styleId="109">
    <w:name w:val="纯文本 字符1"/>
    <w:link w:val="26"/>
    <w:autoRedefine/>
    <w:qFormat/>
    <w:uiPriority w:val="0"/>
    <w:rPr>
      <w:rFonts w:ascii="宋体" w:hAnsi="Courier New" w:eastAsia="宋体"/>
    </w:rPr>
  </w:style>
  <w:style w:type="character" w:customStyle="1" w:styleId="110">
    <w:name w:val="正文文本 2 字符"/>
    <w:link w:val="42"/>
    <w:autoRedefine/>
    <w:qFormat/>
    <w:uiPriority w:val="0"/>
    <w:rPr>
      <w:rFonts w:ascii="仿宋_GB2312" w:hAnsi="Calibri" w:eastAsia="仿宋_GB2312"/>
      <w:sz w:val="24"/>
    </w:rPr>
  </w:style>
  <w:style w:type="character" w:customStyle="1" w:styleId="111">
    <w:name w:val="纯文本 Char1_4_0"/>
    <w:link w:val="112"/>
    <w:autoRedefine/>
    <w:qFormat/>
    <w:uiPriority w:val="0"/>
    <w:rPr>
      <w:rFonts w:ascii="宋体" w:hAnsi="Courier New"/>
      <w:lang w:val="en-US" w:eastAsia="zh-CN"/>
    </w:rPr>
  </w:style>
  <w:style w:type="paragraph" w:customStyle="1" w:styleId="112">
    <w:name w:val="纯文本_4_0"/>
    <w:basedOn w:val="113"/>
    <w:link w:val="111"/>
    <w:autoRedefine/>
    <w:qFormat/>
    <w:uiPriority w:val="0"/>
    <w:rPr>
      <w:rFonts w:ascii="宋体" w:hAnsi="Courier New" w:eastAsiaTheme="minorEastAsia" w:cstheme="minorBidi"/>
      <w:szCs w:val="22"/>
    </w:rPr>
  </w:style>
  <w:style w:type="paragraph" w:customStyle="1" w:styleId="113">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纯文本 Char1_4_3"/>
    <w:link w:val="115"/>
    <w:autoRedefine/>
    <w:qFormat/>
    <w:uiPriority w:val="0"/>
    <w:rPr>
      <w:rFonts w:ascii="宋体" w:hAnsi="Courier New"/>
      <w:lang w:val="en-US" w:eastAsia="zh-CN"/>
    </w:rPr>
  </w:style>
  <w:style w:type="paragraph" w:customStyle="1" w:styleId="115">
    <w:name w:val="纯文本_5_0"/>
    <w:basedOn w:val="116"/>
    <w:link w:val="114"/>
    <w:autoRedefine/>
    <w:qFormat/>
    <w:uiPriority w:val="0"/>
    <w:rPr>
      <w:rFonts w:ascii="宋体" w:hAnsi="Courier New" w:eastAsiaTheme="minorEastAsia" w:cstheme="minorBidi"/>
    </w:rPr>
  </w:style>
  <w:style w:type="paragraph" w:customStyle="1" w:styleId="116">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7">
    <w:name w:val="font01"/>
    <w:basedOn w:val="53"/>
    <w:autoRedefine/>
    <w:qFormat/>
    <w:uiPriority w:val="0"/>
    <w:rPr>
      <w:rFonts w:hint="eastAsia" w:ascii="宋体" w:hAnsi="宋体" w:eastAsia="宋体" w:cs="宋体"/>
      <w:color w:val="000000"/>
      <w:sz w:val="24"/>
      <w:szCs w:val="24"/>
      <w:u w:val="none"/>
    </w:rPr>
  </w:style>
  <w:style w:type="character" w:customStyle="1" w:styleId="118">
    <w:name w:val="彩色列表 - 强调文字颜色 1 Char"/>
    <w:autoRedefine/>
    <w:qFormat/>
    <w:locked/>
    <w:uiPriority w:val="34"/>
    <w:rPr>
      <w:rFonts w:ascii="Calibri" w:hAnsi="Calibri"/>
      <w:kern w:val="2"/>
      <w:sz w:val="21"/>
      <w:szCs w:val="22"/>
    </w:rPr>
  </w:style>
  <w:style w:type="character" w:customStyle="1" w:styleId="119">
    <w:name w:val="正文缩进 Char_0"/>
    <w:link w:val="120"/>
    <w:autoRedefine/>
    <w:qFormat/>
    <w:locked/>
    <w:uiPriority w:val="0"/>
  </w:style>
  <w:style w:type="paragraph" w:customStyle="1" w:styleId="120">
    <w:name w:val="正文缩进_0"/>
    <w:basedOn w:val="95"/>
    <w:link w:val="119"/>
    <w:autoRedefine/>
    <w:unhideWhenUsed/>
    <w:qFormat/>
    <w:uiPriority w:val="0"/>
    <w:pPr>
      <w:ind w:firstLine="420"/>
    </w:pPr>
    <w:rPr>
      <w:rFonts w:asciiTheme="minorHAnsi" w:hAnsiTheme="minorHAnsi" w:eastAsiaTheme="minorEastAsia" w:cstheme="minorBidi"/>
      <w:szCs w:val="22"/>
    </w:rPr>
  </w:style>
  <w:style w:type="character" w:customStyle="1" w:styleId="121">
    <w:name w:val="纯文本 Char1_1"/>
    <w:link w:val="122"/>
    <w:autoRedefine/>
    <w:qFormat/>
    <w:uiPriority w:val="0"/>
    <w:rPr>
      <w:rFonts w:ascii="宋体" w:hAnsi="Courier New"/>
      <w:lang w:val="en-US" w:eastAsia="zh-CN"/>
    </w:rPr>
  </w:style>
  <w:style w:type="paragraph" w:customStyle="1" w:styleId="122">
    <w:name w:val="纯文本_1"/>
    <w:basedOn w:val="123"/>
    <w:link w:val="121"/>
    <w:autoRedefine/>
    <w:qFormat/>
    <w:uiPriority w:val="0"/>
    <w:rPr>
      <w:rFonts w:ascii="宋体" w:hAnsi="Courier New" w:eastAsiaTheme="minorEastAsia" w:cstheme="minorBidi"/>
      <w:szCs w:val="22"/>
    </w:rPr>
  </w:style>
  <w:style w:type="paragraph" w:customStyle="1" w:styleId="12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样式 正文（首行缩进两字） + 宋体 Char"/>
    <w:autoRedefine/>
    <w:qFormat/>
    <w:uiPriority w:val="0"/>
    <w:rPr>
      <w:rFonts w:hint="eastAsia" w:ascii="宋体" w:hAnsi="宋体" w:eastAsia="宋体" w:cs="Times New Roman"/>
      <w:spacing w:val="6"/>
      <w:kern w:val="24"/>
      <w:sz w:val="24"/>
      <w:szCs w:val="24"/>
      <w:lang w:val="en-US" w:eastAsia="zh-CN" w:bidi="ar-SA"/>
    </w:rPr>
  </w:style>
  <w:style w:type="character" w:customStyle="1" w:styleId="125">
    <w:name w:val="纯文本 Char1_4_4"/>
    <w:link w:val="126"/>
    <w:autoRedefine/>
    <w:qFormat/>
    <w:uiPriority w:val="0"/>
    <w:rPr>
      <w:rFonts w:ascii="宋体" w:hAnsi="Courier New"/>
      <w:lang w:val="en-US" w:eastAsia="zh-CN"/>
    </w:rPr>
  </w:style>
  <w:style w:type="paragraph" w:customStyle="1" w:styleId="126">
    <w:name w:val="纯文本_4_3"/>
    <w:basedOn w:val="127"/>
    <w:link w:val="125"/>
    <w:autoRedefine/>
    <w:qFormat/>
    <w:uiPriority w:val="0"/>
    <w:rPr>
      <w:rFonts w:ascii="宋体" w:hAnsi="Courier New" w:eastAsiaTheme="minorEastAsia" w:cstheme="minorBidi"/>
      <w:szCs w:val="22"/>
    </w:rPr>
  </w:style>
  <w:style w:type="paragraph" w:customStyle="1" w:styleId="127">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8">
    <w:name w:val="普通文字 Char Char1_2"/>
    <w:link w:val="129"/>
    <w:autoRedefine/>
    <w:qFormat/>
    <w:uiPriority w:val="0"/>
    <w:rPr>
      <w:rFonts w:ascii="宋体" w:hAnsi="Courier New"/>
      <w:lang w:val="en-US" w:eastAsia="zh-CN"/>
    </w:rPr>
  </w:style>
  <w:style w:type="paragraph" w:customStyle="1" w:styleId="129">
    <w:name w:val="纯文本_5"/>
    <w:basedOn w:val="130"/>
    <w:link w:val="128"/>
    <w:autoRedefine/>
    <w:qFormat/>
    <w:uiPriority w:val="0"/>
    <w:rPr>
      <w:rFonts w:ascii="宋体" w:hAnsi="Courier New" w:eastAsiaTheme="minorEastAsia" w:cstheme="minorBidi"/>
      <w:szCs w:val="22"/>
    </w:rPr>
  </w:style>
  <w:style w:type="paragraph" w:customStyle="1" w:styleId="130">
    <w:name w:val="正文_6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Char Char1"/>
    <w:link w:val="132"/>
    <w:autoRedefine/>
    <w:qFormat/>
    <w:uiPriority w:val="0"/>
    <w:rPr>
      <w:rFonts w:ascii="Tahoma" w:hAnsi="Tahoma" w:eastAsia="宋体"/>
      <w:sz w:val="24"/>
    </w:rPr>
  </w:style>
  <w:style w:type="paragraph" w:customStyle="1" w:styleId="132">
    <w:name w:val="Char"/>
    <w:basedOn w:val="1"/>
    <w:link w:val="131"/>
    <w:autoRedefine/>
    <w:qFormat/>
    <w:uiPriority w:val="0"/>
    <w:rPr>
      <w:rFonts w:ascii="Tahoma" w:hAnsi="Tahoma" w:eastAsia="宋体"/>
      <w:sz w:val="24"/>
    </w:rPr>
  </w:style>
  <w:style w:type="character" w:customStyle="1" w:styleId="133">
    <w:name w:val="标题 字符"/>
    <w:link w:val="45"/>
    <w:autoRedefine/>
    <w:qFormat/>
    <w:uiPriority w:val="0"/>
    <w:rPr>
      <w:rFonts w:ascii="Arial" w:hAnsi="Arial" w:cs="Arial"/>
      <w:b/>
      <w:bCs/>
      <w:sz w:val="32"/>
      <w:szCs w:val="32"/>
    </w:rPr>
  </w:style>
  <w:style w:type="character" w:customStyle="1" w:styleId="134">
    <w:name w:val="标题 3 Char_0"/>
    <w:link w:val="135"/>
    <w:autoRedefine/>
    <w:qFormat/>
    <w:uiPriority w:val="0"/>
    <w:rPr>
      <w:rFonts w:ascii="仿宋_GB2312" w:eastAsia="仿宋_GB2312"/>
      <w:b/>
      <w:bCs/>
      <w:sz w:val="30"/>
    </w:rPr>
  </w:style>
  <w:style w:type="paragraph" w:customStyle="1" w:styleId="135">
    <w:name w:val="标题 3_0"/>
    <w:basedOn w:val="95"/>
    <w:next w:val="120"/>
    <w:link w:val="134"/>
    <w:autoRedefine/>
    <w:unhideWhenUsed/>
    <w:qFormat/>
    <w:uiPriority w:val="0"/>
    <w:pPr>
      <w:keepNext/>
      <w:keepLines/>
      <w:spacing w:before="260" w:after="260" w:line="360" w:lineRule="auto"/>
      <w:ind w:firstLine="602" w:firstLineChars="200"/>
      <w:outlineLvl w:val="2"/>
    </w:pPr>
    <w:rPr>
      <w:rFonts w:ascii="仿宋_GB2312" w:eastAsia="仿宋_GB2312" w:hAnsiTheme="minorHAnsi" w:cstheme="minorBidi"/>
      <w:b/>
      <w:bCs/>
      <w:sz w:val="30"/>
      <w:szCs w:val="22"/>
    </w:rPr>
  </w:style>
  <w:style w:type="character" w:customStyle="1" w:styleId="136">
    <w:name w:val="智诚正文 Char"/>
    <w:link w:val="137"/>
    <w:autoRedefine/>
    <w:qFormat/>
    <w:uiPriority w:val="0"/>
    <w:rPr>
      <w:rFonts w:ascii="Calibri" w:hAnsi="Calibri"/>
      <w:sz w:val="24"/>
    </w:rPr>
  </w:style>
  <w:style w:type="paragraph" w:customStyle="1" w:styleId="137">
    <w:name w:val="智诚正文"/>
    <w:basedOn w:val="1"/>
    <w:link w:val="136"/>
    <w:autoRedefine/>
    <w:qFormat/>
    <w:uiPriority w:val="0"/>
    <w:pPr>
      <w:spacing w:line="360" w:lineRule="auto"/>
      <w:ind w:firstLine="200" w:firstLineChars="200"/>
    </w:pPr>
    <w:rPr>
      <w:rFonts w:ascii="Calibri" w:hAnsi="Calibri"/>
      <w:sz w:val="24"/>
    </w:rPr>
  </w:style>
  <w:style w:type="character" w:customStyle="1" w:styleId="138">
    <w:name w:val="纯文本 Char_0_0_0"/>
    <w:link w:val="139"/>
    <w:autoRedefine/>
    <w:qFormat/>
    <w:uiPriority w:val="0"/>
    <w:rPr>
      <w:rFonts w:ascii="宋体" w:hAnsi="Courier New"/>
      <w:lang w:val="en-US" w:eastAsia="zh-CN"/>
    </w:rPr>
  </w:style>
  <w:style w:type="paragraph" w:customStyle="1" w:styleId="139">
    <w:name w:val="纯文本_6_1"/>
    <w:basedOn w:val="140"/>
    <w:link w:val="138"/>
    <w:autoRedefine/>
    <w:qFormat/>
    <w:uiPriority w:val="0"/>
    <w:rPr>
      <w:rFonts w:ascii="宋体" w:hAnsi="Courier New" w:eastAsiaTheme="minorEastAsia" w:cstheme="minorBidi"/>
    </w:rPr>
  </w:style>
  <w:style w:type="paragraph" w:customStyle="1" w:styleId="140">
    <w:name w:val="正文_10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1">
    <w:name w:val="纯文本 Char_0"/>
    <w:link w:val="142"/>
    <w:autoRedefine/>
    <w:qFormat/>
    <w:uiPriority w:val="0"/>
    <w:rPr>
      <w:rFonts w:ascii="宋体" w:hAnsi="Courier New"/>
      <w:szCs w:val="21"/>
      <w:lang w:val="en-US" w:eastAsia="zh-CN"/>
    </w:rPr>
  </w:style>
  <w:style w:type="paragraph" w:customStyle="1" w:styleId="142">
    <w:name w:val="纯文本_0_0"/>
    <w:basedOn w:val="143"/>
    <w:link w:val="141"/>
    <w:autoRedefine/>
    <w:qFormat/>
    <w:uiPriority w:val="0"/>
    <w:rPr>
      <w:rFonts w:ascii="宋体" w:hAnsi="Courier New" w:eastAsiaTheme="minorEastAsia" w:cstheme="minorBidi"/>
      <w:szCs w:val="21"/>
    </w:rPr>
  </w:style>
  <w:style w:type="paragraph" w:customStyle="1" w:styleId="1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4">
    <w:name w:val="htd0"/>
    <w:basedOn w:val="53"/>
    <w:autoRedefine/>
    <w:qFormat/>
    <w:uiPriority w:val="0"/>
  </w:style>
  <w:style w:type="character" w:customStyle="1" w:styleId="145">
    <w:name w:val="表格正文 字符"/>
    <w:link w:val="146"/>
    <w:autoRedefine/>
    <w:qFormat/>
    <w:uiPriority w:val="0"/>
    <w:rPr>
      <w:rFonts w:eastAsia="仿宋"/>
      <w:bCs/>
      <w:color w:val="000000"/>
    </w:rPr>
  </w:style>
  <w:style w:type="paragraph" w:customStyle="1" w:styleId="146">
    <w:name w:val="表格正文"/>
    <w:basedOn w:val="1"/>
    <w:link w:val="145"/>
    <w:autoRedefine/>
    <w:qFormat/>
    <w:uiPriority w:val="0"/>
    <w:pPr>
      <w:jc w:val="left"/>
    </w:pPr>
    <w:rPr>
      <w:rFonts w:eastAsia="仿宋"/>
      <w:bCs/>
      <w:color w:val="000000"/>
    </w:rPr>
  </w:style>
  <w:style w:type="character" w:customStyle="1" w:styleId="147">
    <w:name w:val="textfont1"/>
    <w:basedOn w:val="53"/>
    <w:autoRedefine/>
    <w:qFormat/>
    <w:uiPriority w:val="0"/>
  </w:style>
  <w:style w:type="character" w:customStyle="1" w:styleId="148">
    <w:name w:val="普通(网站) 字符"/>
    <w:link w:val="44"/>
    <w:autoRedefine/>
    <w:qFormat/>
    <w:uiPriority w:val="0"/>
    <w:rPr>
      <w:rFonts w:ascii="宋体" w:hAnsi="宋体"/>
      <w:sz w:val="24"/>
    </w:rPr>
  </w:style>
  <w:style w:type="paragraph" w:customStyle="1" w:styleId="149">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character" w:customStyle="1" w:styleId="150">
    <w:name w:val="正文文本缩进 2 字符"/>
    <w:basedOn w:val="53"/>
    <w:link w:val="29"/>
    <w:autoRedefine/>
    <w:qFormat/>
    <w:uiPriority w:val="0"/>
    <w:rPr>
      <w:rFonts w:ascii="Times New Roman" w:hAnsi="Times New Roman" w:eastAsia="仿宋_GB2312" w:cs="Times New Roman"/>
      <w:sz w:val="24"/>
    </w:rPr>
  </w:style>
  <w:style w:type="paragraph" w:customStyle="1" w:styleId="15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5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3">
    <w:name w:val="TOC 标题1"/>
    <w:basedOn w:val="3"/>
    <w:next w:val="1"/>
    <w:autoRedefine/>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54">
    <w:name w:val="正文_8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样式 标题 4 + 非加粗"/>
    <w:basedOn w:val="6"/>
    <w:autoRedefine/>
    <w:qFormat/>
    <w:uiPriority w:val="0"/>
    <w:pPr>
      <w:keepNext/>
      <w:widowControl w:val="0"/>
      <w:spacing w:before="120" w:after="120" w:line="500" w:lineRule="exact"/>
    </w:pPr>
    <w:rPr>
      <w:rFonts w:hint="eastAsia" w:eastAsia="宋体"/>
      <w:color w:val="auto"/>
      <w:spacing w:val="4"/>
      <w:sz w:val="24"/>
      <w:szCs w:val="24"/>
    </w:rPr>
  </w:style>
  <w:style w:type="paragraph" w:customStyle="1" w:styleId="156">
    <w:name w:val="Normal_13"/>
    <w:autoRedefine/>
    <w:qFormat/>
    <w:uiPriority w:val="0"/>
    <w:rPr>
      <w:rFonts w:ascii="黑体" w:hAnsi="黑体" w:eastAsia="黑体" w:cs="Times New Roman"/>
      <w:b/>
      <w:sz w:val="32"/>
      <w:szCs w:val="24"/>
      <w:lang w:val="en-US" w:eastAsia="zh-CN" w:bidi="ar-SA"/>
    </w:rPr>
  </w:style>
  <w:style w:type="paragraph" w:customStyle="1" w:styleId="157">
    <w:name w:val="xl64"/>
    <w:basedOn w:val="1"/>
    <w:autoRedefine/>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58">
    <w:name w:val="font9"/>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159">
    <w:name w:val="文档结构图 字符"/>
    <w:basedOn w:val="53"/>
    <w:link w:val="16"/>
    <w:autoRedefine/>
    <w:semiHidden/>
    <w:qFormat/>
    <w:uiPriority w:val="0"/>
    <w:rPr>
      <w:rFonts w:ascii="Times New Roman" w:hAnsi="Times New Roman" w:eastAsia="宋体" w:cs="Times New Roman"/>
      <w:shd w:val="clear" w:color="auto" w:fill="000080"/>
    </w:rPr>
  </w:style>
  <w:style w:type="paragraph" w:customStyle="1" w:styleId="160">
    <w:name w:val="列出段落1"/>
    <w:basedOn w:val="1"/>
    <w:autoRedefine/>
    <w:qFormat/>
    <w:uiPriority w:val="0"/>
    <w:pPr>
      <w:ind w:firstLine="420" w:firstLineChars="200"/>
    </w:pPr>
    <w:rPr>
      <w:rFonts w:ascii="Calibri" w:hAnsi="Calibri" w:eastAsia="宋体" w:cs="Times New Roman"/>
    </w:rPr>
  </w:style>
  <w:style w:type="paragraph" w:customStyle="1" w:styleId="161">
    <w:name w:val="Normal_7"/>
    <w:autoRedefine/>
    <w:qFormat/>
    <w:uiPriority w:val="0"/>
    <w:rPr>
      <w:rFonts w:ascii="黑体" w:hAnsi="黑体" w:eastAsia="黑体" w:cs="Times New Roman"/>
      <w:b/>
      <w:sz w:val="32"/>
      <w:szCs w:val="24"/>
      <w:lang w:val="en-US" w:eastAsia="zh-CN" w:bidi="ar-SA"/>
    </w:rPr>
  </w:style>
  <w:style w:type="paragraph" w:customStyle="1" w:styleId="162">
    <w:name w:val="样式1"/>
    <w:basedOn w:val="4"/>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63">
    <w:name w:val="Char Char Char Char Char Char Char Char Char Char"/>
    <w:basedOn w:val="16"/>
    <w:autoRedefine/>
    <w:qFormat/>
    <w:uiPriority w:val="0"/>
    <w:rPr>
      <w:szCs w:val="20"/>
    </w:rPr>
  </w:style>
  <w:style w:type="paragraph" w:customStyle="1" w:styleId="16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65">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6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6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69">
    <w:name w:val="Normal_10"/>
    <w:autoRedefine/>
    <w:qFormat/>
    <w:uiPriority w:val="0"/>
    <w:rPr>
      <w:rFonts w:ascii="黑体" w:hAnsi="黑体" w:eastAsia="黑体" w:cs="Times New Roman"/>
      <w:b/>
      <w:sz w:val="32"/>
      <w:szCs w:val="24"/>
      <w:lang w:val="en-US" w:eastAsia="zh-CN" w:bidi="ar-SA"/>
    </w:rPr>
  </w:style>
  <w:style w:type="paragraph" w:customStyle="1" w:styleId="170">
    <w:name w:val="Normal_17"/>
    <w:autoRedefine/>
    <w:qFormat/>
    <w:uiPriority w:val="0"/>
    <w:rPr>
      <w:rFonts w:ascii="黑体" w:hAnsi="黑体" w:eastAsia="黑体" w:cs="Times New Roman"/>
      <w:b/>
      <w:sz w:val="32"/>
      <w:szCs w:val="24"/>
      <w:lang w:val="en-US" w:eastAsia="zh-CN" w:bidi="ar-SA"/>
    </w:rPr>
  </w:style>
  <w:style w:type="paragraph" w:customStyle="1" w:styleId="171">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72">
    <w:name w:val="普通(网站)_1_0"/>
    <w:basedOn w:val="173"/>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73">
    <w:name w:val="正文_2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
    <w:name w:val="xl83"/>
    <w:basedOn w:val="1"/>
    <w:autoRedefine/>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7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176">
    <w:name w:val="正文文本缩进 3 字符"/>
    <w:basedOn w:val="53"/>
    <w:link w:val="39"/>
    <w:autoRedefine/>
    <w:qFormat/>
    <w:uiPriority w:val="0"/>
    <w:rPr>
      <w:rFonts w:ascii="仿宋_GB2312" w:hAnsi="Times New Roman" w:eastAsia="仿宋_GB2312" w:cs="Times New Roman"/>
      <w:color w:val="000000"/>
      <w:sz w:val="24"/>
    </w:rPr>
  </w:style>
  <w:style w:type="paragraph" w:customStyle="1" w:styleId="177">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_1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9">
    <w:name w:val="日期 字符"/>
    <w:basedOn w:val="53"/>
    <w:link w:val="28"/>
    <w:autoRedefine/>
    <w:qFormat/>
    <w:uiPriority w:val="0"/>
    <w:rPr>
      <w:rFonts w:ascii="仿宋_GB2312" w:hAnsi="Times New Roman" w:eastAsia="仿宋_GB2312" w:cs="Times New Roman"/>
      <w:kern w:val="0"/>
      <w:sz w:val="28"/>
      <w:szCs w:val="20"/>
    </w:rPr>
  </w:style>
  <w:style w:type="paragraph" w:customStyle="1" w:styleId="180">
    <w:name w:val="Table Paragraph"/>
    <w:basedOn w:val="1"/>
    <w:autoRedefine/>
    <w:qFormat/>
    <w:uiPriority w:val="1"/>
    <w:pPr>
      <w:jc w:val="left"/>
    </w:pPr>
    <w:rPr>
      <w:rFonts w:ascii="Calibri" w:hAnsi="Calibri" w:eastAsia="宋体" w:cs="Times New Roman"/>
      <w:kern w:val="0"/>
      <w:sz w:val="22"/>
      <w:lang w:eastAsia="en-US"/>
    </w:rPr>
  </w:style>
  <w:style w:type="paragraph" w:customStyle="1" w:styleId="18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182">
    <w:name w:val="页码1"/>
    <w:basedOn w:val="1"/>
    <w:next w:val="1"/>
    <w:autoRedefine/>
    <w:qFormat/>
    <w:uiPriority w:val="0"/>
    <w:pPr>
      <w:widowControl/>
    </w:pPr>
    <w:rPr>
      <w:rFonts w:ascii="Times New Roman" w:hAnsi="Times New Roman" w:eastAsia="宋体" w:cs="Times New Roman"/>
      <w:color w:val="000000"/>
      <w:szCs w:val="20"/>
    </w:rPr>
  </w:style>
  <w:style w:type="character" w:customStyle="1" w:styleId="183">
    <w:name w:val="正文文本 3 字符"/>
    <w:basedOn w:val="53"/>
    <w:link w:val="19"/>
    <w:autoRedefine/>
    <w:qFormat/>
    <w:uiPriority w:val="0"/>
    <w:rPr>
      <w:rFonts w:ascii="仿宋_GB2312" w:hAnsi="Times New Roman" w:eastAsia="仿宋_GB2312" w:cs="Times New Roman"/>
      <w:sz w:val="24"/>
      <w:szCs w:val="20"/>
    </w:rPr>
  </w:style>
  <w:style w:type="paragraph" w:customStyle="1" w:styleId="184">
    <w:name w:val="Char Char Char Char"/>
    <w:basedOn w:val="1"/>
    <w:autoRedefine/>
    <w:qFormat/>
    <w:uiPriority w:val="0"/>
    <w:rPr>
      <w:rFonts w:ascii="Tahoma" w:hAnsi="Tahoma" w:eastAsia="宋体" w:cs="Times New Roman"/>
      <w:sz w:val="24"/>
      <w:szCs w:val="20"/>
    </w:rPr>
  </w:style>
  <w:style w:type="paragraph" w:customStyle="1" w:styleId="185">
    <w:name w:val="Normal_2"/>
    <w:autoRedefine/>
    <w:qFormat/>
    <w:uiPriority w:val="0"/>
    <w:rPr>
      <w:rFonts w:ascii="黑体" w:hAnsi="黑体" w:eastAsia="黑体" w:cs="Times New Roman"/>
      <w:b/>
      <w:sz w:val="32"/>
      <w:szCs w:val="24"/>
      <w:lang w:val="en-US" w:eastAsia="zh-CN" w:bidi="ar-SA"/>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187">
    <w:name w:val="Normal_19"/>
    <w:autoRedefine/>
    <w:qFormat/>
    <w:uiPriority w:val="0"/>
    <w:rPr>
      <w:rFonts w:ascii="黑体" w:hAnsi="黑体" w:eastAsia="黑体" w:cs="Times New Roman"/>
      <w:b/>
      <w:sz w:val="32"/>
      <w:szCs w:val="24"/>
      <w:lang w:val="en-US" w:eastAsia="zh-CN" w:bidi="ar-SA"/>
    </w:rPr>
  </w:style>
  <w:style w:type="paragraph" w:customStyle="1" w:styleId="188">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191">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92">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94">
    <w:name w:val="Normal_20"/>
    <w:autoRedefine/>
    <w:qFormat/>
    <w:uiPriority w:val="0"/>
    <w:rPr>
      <w:rFonts w:ascii="黑体" w:hAnsi="黑体" w:eastAsia="黑体" w:cs="Times New Roman"/>
      <w:b/>
      <w:sz w:val="32"/>
      <w:szCs w:val="24"/>
      <w:lang w:val="en-US" w:eastAsia="zh-CN" w:bidi="ar-SA"/>
    </w:rPr>
  </w:style>
  <w:style w:type="paragraph" w:customStyle="1" w:styleId="195">
    <w:name w:val="纯文本_6_0"/>
    <w:basedOn w:val="105"/>
    <w:autoRedefine/>
    <w:qFormat/>
    <w:uiPriority w:val="0"/>
    <w:rPr>
      <w:rFonts w:ascii="宋体" w:hAnsi="Courier New"/>
      <w:szCs w:val="20"/>
    </w:rPr>
  </w:style>
  <w:style w:type="character" w:customStyle="1" w:styleId="196">
    <w:name w:val="正文文本 字符"/>
    <w:basedOn w:val="53"/>
    <w:link w:val="20"/>
    <w:autoRedefine/>
    <w:qFormat/>
    <w:uiPriority w:val="0"/>
    <w:rPr>
      <w:rFonts w:ascii="仿宋_GB2312" w:hAnsi="Times New Roman" w:eastAsia="仿宋_GB2312" w:cs="Times New Roman"/>
      <w:sz w:val="28"/>
    </w:rPr>
  </w:style>
  <w:style w:type="paragraph" w:customStyle="1" w:styleId="197">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198">
    <w:name w:val="样式 首行缩进:  0 字符"/>
    <w:basedOn w:val="1"/>
    <w:autoRedefine/>
    <w:qFormat/>
    <w:uiPriority w:val="0"/>
    <w:pPr>
      <w:spacing w:line="360" w:lineRule="auto"/>
      <w:ind w:firstLine="200" w:firstLineChars="200"/>
    </w:pPr>
    <w:rPr>
      <w:rFonts w:ascii="Arial" w:hAnsi="Arial" w:eastAsia="仿宋" w:cs="宋体"/>
      <w:sz w:val="30"/>
      <w:szCs w:val="20"/>
    </w:rPr>
  </w:style>
  <w:style w:type="paragraph" w:customStyle="1" w:styleId="199">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00">
    <w:name w:val="Body Text 21"/>
    <w:basedOn w:val="1"/>
    <w:next w:val="1"/>
    <w:autoRedefine/>
    <w:qFormat/>
    <w:uiPriority w:val="0"/>
    <w:pPr>
      <w:widowControl/>
      <w:spacing w:line="300" w:lineRule="auto"/>
      <w:jc w:val="center"/>
    </w:pPr>
    <w:rPr>
      <w:rFonts w:ascii="宋体" w:hAnsi="Times New Roman" w:eastAsia="宋体" w:cs="Times New Roman"/>
      <w:color w:val="000000"/>
      <w:sz w:val="24"/>
      <w:szCs w:val="20"/>
    </w:rPr>
  </w:style>
  <w:style w:type="paragraph" w:customStyle="1" w:styleId="20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02">
    <w:name w:val="font10"/>
    <w:basedOn w:val="1"/>
    <w:autoRedefine/>
    <w:qFormat/>
    <w:uiPriority w:val="0"/>
    <w:pPr>
      <w:widowControl/>
      <w:spacing w:before="100" w:beforeAutospacing="1" w:after="100" w:afterAutospacing="1"/>
      <w:jc w:val="left"/>
    </w:pPr>
    <w:rPr>
      <w:rFonts w:hint="eastAsia" w:ascii="宋体" w:hAnsi="宋体" w:eastAsia="宋体" w:cs="Times New Roman"/>
      <w:b/>
      <w:bCs/>
      <w:i/>
      <w:iCs/>
      <w:kern w:val="0"/>
      <w:sz w:val="24"/>
    </w:rPr>
  </w:style>
  <w:style w:type="paragraph" w:customStyle="1" w:styleId="203">
    <w:name w:val="修订1"/>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204">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205">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character" w:customStyle="1" w:styleId="207">
    <w:name w:val="正文文本 2 Char1"/>
    <w:basedOn w:val="53"/>
    <w:autoRedefine/>
    <w:semiHidden/>
    <w:qFormat/>
    <w:uiPriority w:val="99"/>
  </w:style>
  <w:style w:type="paragraph" w:customStyle="1" w:styleId="208">
    <w:name w:val="Char Char Char Char Char Char Char"/>
    <w:basedOn w:val="1"/>
    <w:autoRedefine/>
    <w:qFormat/>
    <w:uiPriority w:val="0"/>
    <w:pPr>
      <w:tabs>
        <w:tab w:val="left" w:pos="432"/>
      </w:tabs>
      <w:ind w:left="432" w:hanging="432"/>
      <w:jc w:val="center"/>
    </w:pPr>
    <w:rPr>
      <w:rFonts w:ascii="仿宋_GB2312" w:hAnsi="Tahoma" w:eastAsia="仿宋_GB2312" w:cs="Times New Roman"/>
      <w:sz w:val="24"/>
    </w:rPr>
  </w:style>
  <w:style w:type="paragraph" w:customStyle="1" w:styleId="209">
    <w:name w:val="tabletext"/>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210">
    <w:name w:val="正文文本缩进 字符"/>
    <w:basedOn w:val="53"/>
    <w:link w:val="21"/>
    <w:autoRedefine/>
    <w:qFormat/>
    <w:uiPriority w:val="0"/>
    <w:rPr>
      <w:rFonts w:ascii="Times New Roman" w:hAnsi="Times New Roman" w:eastAsia="宋体" w:cs="Times New Roman"/>
      <w:sz w:val="28"/>
      <w:szCs w:val="20"/>
    </w:rPr>
  </w:style>
  <w:style w:type="paragraph" w:customStyle="1" w:styleId="211">
    <w:name w:val="wanggh段落-楷体"/>
    <w:basedOn w:val="1"/>
    <w:autoRedefine/>
    <w:qFormat/>
    <w:uiPriority w:val="0"/>
    <w:pPr>
      <w:spacing w:beforeLines="50" w:line="400" w:lineRule="exact"/>
      <w:ind w:firstLine="200" w:firstLineChars="200"/>
    </w:pPr>
    <w:rPr>
      <w:rFonts w:ascii="Arial" w:hAnsi="Arial" w:eastAsia="楷体_GB2312" w:cs="Times New Roman"/>
      <w:sz w:val="24"/>
      <w:szCs w:val="24"/>
      <w:u w:color="8DB3E2"/>
    </w:rPr>
  </w:style>
  <w:style w:type="paragraph" w:customStyle="1" w:styleId="212">
    <w:name w:val="font11"/>
    <w:basedOn w:val="1"/>
    <w:autoRedefine/>
    <w:qFormat/>
    <w:uiPriority w:val="0"/>
    <w:pPr>
      <w:widowControl/>
      <w:spacing w:before="100" w:beforeAutospacing="1" w:after="100" w:afterAutospacing="1"/>
      <w:jc w:val="left"/>
    </w:pPr>
    <w:rPr>
      <w:rFonts w:ascii="Times New Roman" w:hAnsi="Times New Roman" w:eastAsia="宋体" w:cs="Times New Roman"/>
      <w:b/>
      <w:bCs/>
      <w:i/>
      <w:iCs/>
      <w:kern w:val="0"/>
      <w:sz w:val="24"/>
    </w:rPr>
  </w:style>
  <w:style w:type="paragraph" w:customStyle="1" w:styleId="213">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def正文"/>
    <w:basedOn w:val="20"/>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15">
    <w:name w:val="样式 正文（首行缩进两字） + 宋体 首行缩进:  0 字符"/>
    <w:basedOn w:val="2"/>
    <w:autoRedefine/>
    <w:qFormat/>
    <w:uiPriority w:val="0"/>
    <w:pPr>
      <w:spacing w:line="460" w:lineRule="exact"/>
      <w:ind w:firstLine="0"/>
    </w:pPr>
    <w:rPr>
      <w:rFonts w:ascii="宋体" w:hAnsi="宋体" w:cs="宋体"/>
      <w:spacing w:val="6"/>
      <w:kern w:val="24"/>
      <w:sz w:val="24"/>
      <w:szCs w:val="24"/>
    </w:rPr>
  </w:style>
  <w:style w:type="paragraph" w:customStyle="1" w:styleId="216">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17">
    <w:name w:val="普通(网站)_1"/>
    <w:basedOn w:val="95"/>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8">
    <w:name w:val="xl81"/>
    <w:basedOn w:val="1"/>
    <w:autoRedefine/>
    <w:qFormat/>
    <w:uiPriority w:val="0"/>
    <w:pPr>
      <w:widowControl/>
      <w:pBdr>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19">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20">
    <w:name w:val="普通(网站)_2"/>
    <w:basedOn w:val="192"/>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21">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character" w:customStyle="1" w:styleId="222">
    <w:name w:val="标题 Char1"/>
    <w:basedOn w:val="53"/>
    <w:autoRedefine/>
    <w:qFormat/>
    <w:uiPriority w:val="10"/>
    <w:rPr>
      <w:rFonts w:eastAsia="宋体" w:asciiTheme="majorHAnsi" w:hAnsiTheme="majorHAnsi" w:cstheme="majorBidi"/>
      <w:b/>
      <w:bCs/>
      <w:sz w:val="32"/>
      <w:szCs w:val="32"/>
    </w:rPr>
  </w:style>
  <w:style w:type="paragraph" w:customStyle="1" w:styleId="223">
    <w:name w:val="1 Char Char Char Char"/>
    <w:basedOn w:val="1"/>
    <w:autoRedefine/>
    <w:qFormat/>
    <w:uiPriority w:val="0"/>
    <w:pPr>
      <w:jc w:val="center"/>
    </w:pPr>
    <w:rPr>
      <w:rFonts w:ascii="Tahoma" w:hAnsi="Tahoma" w:eastAsia="宋体" w:cs="Times New Roman"/>
      <w:sz w:val="24"/>
      <w:szCs w:val="20"/>
    </w:rPr>
  </w:style>
  <w:style w:type="paragraph" w:customStyle="1" w:styleId="224">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character" w:customStyle="1" w:styleId="225">
    <w:name w:val="正文首行缩进 字符"/>
    <w:basedOn w:val="196"/>
    <w:link w:val="47"/>
    <w:autoRedefine/>
    <w:qFormat/>
    <w:uiPriority w:val="0"/>
    <w:rPr>
      <w:rFonts w:ascii="Times New Roman" w:hAnsi="Times New Roman" w:eastAsia="宋体" w:cs="Times New Roman"/>
      <w:sz w:val="28"/>
    </w:rPr>
  </w:style>
  <w:style w:type="paragraph" w:customStyle="1" w:styleId="22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7">
    <w:name w:val="Normal_12"/>
    <w:autoRedefine/>
    <w:qFormat/>
    <w:uiPriority w:val="0"/>
    <w:rPr>
      <w:rFonts w:ascii="黑体" w:hAnsi="黑体" w:eastAsia="黑体" w:cs="Times New Roman"/>
      <w:b/>
      <w:sz w:val="32"/>
      <w:szCs w:val="24"/>
      <w:lang w:val="en-US" w:eastAsia="zh-CN" w:bidi="ar-SA"/>
    </w:rPr>
  </w:style>
  <w:style w:type="paragraph" w:customStyle="1" w:styleId="228">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hint="eastAsia" w:ascii="Arial" w:hAnsi="Arial" w:eastAsia="宋体" w:cs="宋体"/>
      <w:b/>
      <w:bCs/>
      <w:sz w:val="24"/>
      <w:szCs w:val="24"/>
    </w:rPr>
  </w:style>
  <w:style w:type="paragraph" w:customStyle="1" w:styleId="229">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230">
    <w:name w:val="普通(网站)_0"/>
    <w:basedOn w:val="98"/>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0"/>
      <w:szCs w:val="20"/>
    </w:rPr>
  </w:style>
  <w:style w:type="paragraph" w:customStyle="1" w:styleId="232">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33">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character" w:customStyle="1" w:styleId="234">
    <w:name w:val="批注文字 Char1"/>
    <w:basedOn w:val="53"/>
    <w:autoRedefine/>
    <w:semiHidden/>
    <w:qFormat/>
    <w:uiPriority w:val="99"/>
  </w:style>
  <w:style w:type="paragraph" w:customStyle="1" w:styleId="235">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character" w:customStyle="1" w:styleId="236">
    <w:name w:val="批注框文本 Char1"/>
    <w:basedOn w:val="53"/>
    <w:autoRedefine/>
    <w:semiHidden/>
    <w:qFormat/>
    <w:uiPriority w:val="99"/>
    <w:rPr>
      <w:sz w:val="18"/>
      <w:szCs w:val="18"/>
    </w:rPr>
  </w:style>
  <w:style w:type="paragraph" w:customStyle="1" w:styleId="237">
    <w:name w:val="样式 正文（首行缩进两字） + 宋体 左侧:  0 厘米 悬挂缩进: 1.43 字符"/>
    <w:basedOn w:val="2"/>
    <w:autoRedefine/>
    <w:qFormat/>
    <w:uiPriority w:val="0"/>
    <w:pPr>
      <w:spacing w:line="460" w:lineRule="exact"/>
      <w:ind w:left="359" w:hanging="359" w:hangingChars="143"/>
    </w:pPr>
    <w:rPr>
      <w:rFonts w:ascii="宋体" w:hAnsi="宋体" w:cs="宋体"/>
      <w:spacing w:val="6"/>
      <w:kern w:val="24"/>
      <w:sz w:val="24"/>
      <w:szCs w:val="24"/>
    </w:rPr>
  </w:style>
  <w:style w:type="paragraph" w:customStyle="1" w:styleId="238">
    <w:name w:val="xl69"/>
    <w:basedOn w:val="1"/>
    <w:autoRedefine/>
    <w:qFormat/>
    <w:uiPriority w:val="0"/>
    <w:pPr>
      <w:widowControl/>
      <w:pBdr>
        <w:top w:val="single" w:color="auto" w:sz="4" w:space="0"/>
        <w:bottom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39">
    <w:name w:val="表内文字"/>
    <w:basedOn w:val="1"/>
    <w:autoRedefine/>
    <w:qFormat/>
    <w:uiPriority w:val="0"/>
    <w:pPr>
      <w:jc w:val="center"/>
    </w:pPr>
    <w:rPr>
      <w:rFonts w:ascii="仿宋_GB2312" w:hAnsi="Times New Roman" w:eastAsia="仿宋_GB2312" w:cs="Times New Roman"/>
      <w:sz w:val="24"/>
    </w:rPr>
  </w:style>
  <w:style w:type="paragraph" w:customStyle="1" w:styleId="240">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eastAsia="宋体" w:cs="Times New Roman"/>
      <w:b/>
      <w:bCs/>
      <w:kern w:val="0"/>
      <w:sz w:val="22"/>
    </w:rPr>
  </w:style>
  <w:style w:type="paragraph" w:customStyle="1" w:styleId="241">
    <w:name w:val="Normal_0"/>
    <w:autoRedefine/>
    <w:qFormat/>
    <w:uiPriority w:val="0"/>
    <w:rPr>
      <w:rFonts w:ascii="黑体" w:hAnsi="黑体" w:eastAsia="黑体" w:cs="Times New Roman"/>
      <w:b/>
      <w:sz w:val="32"/>
      <w:szCs w:val="24"/>
      <w:lang w:val="en-US" w:eastAsia="zh-CN" w:bidi="ar-SA"/>
    </w:rPr>
  </w:style>
  <w:style w:type="paragraph" w:customStyle="1" w:styleId="242">
    <w:name w:val="Normal_16"/>
    <w:qFormat/>
    <w:uiPriority w:val="0"/>
    <w:rPr>
      <w:rFonts w:ascii="黑体" w:hAnsi="黑体" w:eastAsia="黑体" w:cs="Times New Roman"/>
      <w:b/>
      <w:sz w:val="32"/>
      <w:szCs w:val="24"/>
      <w:lang w:val="en-US" w:eastAsia="zh-CN" w:bidi="ar-SA"/>
    </w:rPr>
  </w:style>
  <w:style w:type="character" w:customStyle="1" w:styleId="243">
    <w:name w:val="纯文本 Char1"/>
    <w:basedOn w:val="53"/>
    <w:autoRedefine/>
    <w:qFormat/>
    <w:uiPriority w:val="0"/>
    <w:rPr>
      <w:rFonts w:ascii="宋体" w:hAnsi="Courier New" w:eastAsia="宋体" w:cs="Courier New"/>
      <w:szCs w:val="21"/>
    </w:rPr>
  </w:style>
  <w:style w:type="paragraph" w:customStyle="1" w:styleId="244">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45">
    <w:name w:val="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46">
    <w:name w:val="[Normal]"/>
    <w:autoRedefine/>
    <w:qFormat/>
    <w:uiPriority w:val="0"/>
    <w:rPr>
      <w:rFonts w:ascii="宋体" w:hAnsi="宋体" w:eastAsia="宋体" w:cs="Times New Roman"/>
      <w:sz w:val="24"/>
      <w:szCs w:val="22"/>
      <w:lang w:val="zh-CN" w:eastAsia="zh-CN" w:bidi="ar-SA"/>
    </w:rPr>
  </w:style>
  <w:style w:type="paragraph" w:customStyle="1" w:styleId="247">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48">
    <w:name w:val="Normal_9"/>
    <w:qFormat/>
    <w:uiPriority w:val="0"/>
    <w:rPr>
      <w:rFonts w:ascii="黑体" w:hAnsi="黑体" w:eastAsia="黑体" w:cs="Times New Roman"/>
      <w:b/>
      <w:sz w:val="32"/>
      <w:szCs w:val="24"/>
      <w:lang w:val="en-US" w:eastAsia="zh-CN" w:bidi="ar-SA"/>
    </w:rPr>
  </w:style>
  <w:style w:type="paragraph" w:customStyle="1" w:styleId="249">
    <w:name w:val="样式 仿宋_GB2312 小四 加粗 行距: 1.5 倍行距"/>
    <w:basedOn w:val="4"/>
    <w:next w:val="4"/>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250">
    <w:name w:val="正文_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5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53">
    <w:name w:val="Normal_1"/>
    <w:autoRedefine/>
    <w:qFormat/>
    <w:uiPriority w:val="0"/>
    <w:rPr>
      <w:rFonts w:ascii="黑体" w:hAnsi="黑体" w:eastAsia="黑体" w:cs="Times New Roman"/>
      <w:b/>
      <w:sz w:val="32"/>
      <w:szCs w:val="24"/>
      <w:lang w:val="en-US" w:eastAsia="zh-CN" w:bidi="ar-SA"/>
    </w:rPr>
  </w:style>
  <w:style w:type="paragraph" w:customStyle="1" w:styleId="2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55">
    <w:name w:val="font8"/>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57">
    <w:name w:val="样式 标题 3Title3h33rd levelH3l3CTlevel_3PIM 33Heading 3 -..."/>
    <w:basedOn w:val="5"/>
    <w:autoRedefine/>
    <w:qFormat/>
    <w:uiPriority w:val="0"/>
    <w:pPr>
      <w:spacing w:line="416" w:lineRule="auto"/>
      <w:ind w:firstLine="0" w:firstLineChars="0"/>
    </w:pPr>
    <w:rPr>
      <w:rFonts w:ascii="Times New Roman" w:eastAsia="宋体" w:cs="宋体"/>
      <w:sz w:val="36"/>
    </w:rPr>
  </w:style>
  <w:style w:type="paragraph" w:customStyle="1" w:styleId="25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259">
    <w:name w:val="Normal_8"/>
    <w:qFormat/>
    <w:uiPriority w:val="0"/>
    <w:rPr>
      <w:rFonts w:ascii="黑体" w:hAnsi="黑体" w:eastAsia="黑体" w:cs="Times New Roman"/>
      <w:b/>
      <w:sz w:val="32"/>
      <w:szCs w:val="24"/>
      <w:lang w:val="en-US" w:eastAsia="zh-CN" w:bidi="ar-SA"/>
    </w:rPr>
  </w:style>
  <w:style w:type="paragraph" w:customStyle="1" w:styleId="260">
    <w:name w:val="样式 标题 31.1.1标题 333rd levelBOD 0Bold HeadCTH3H31Heading ..."/>
    <w:basedOn w:val="6"/>
    <w:autoRedefine/>
    <w:qFormat/>
    <w:uiPriority w:val="0"/>
    <w:pPr>
      <w:spacing w:before="0" w:after="0"/>
      <w:jc w:val="center"/>
    </w:pPr>
    <w:rPr>
      <w:rFonts w:cs="宋体"/>
    </w:rPr>
  </w:style>
  <w:style w:type="paragraph" w:customStyle="1" w:styleId="26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character" w:customStyle="1" w:styleId="262">
    <w:name w:val="批注主题 字符"/>
    <w:basedOn w:val="234"/>
    <w:link w:val="46"/>
    <w:semiHidden/>
    <w:qFormat/>
    <w:uiPriority w:val="0"/>
    <w:rPr>
      <w:rFonts w:ascii="Calibri" w:hAnsi="Calibri"/>
      <w:b/>
      <w:bCs/>
    </w:rPr>
  </w:style>
  <w:style w:type="paragraph" w:customStyle="1" w:styleId="263">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64">
    <w:name w:val="默认段落字体 Para Char"/>
    <w:basedOn w:val="1"/>
    <w:autoRedefine/>
    <w:qFormat/>
    <w:uiPriority w:val="0"/>
    <w:rPr>
      <w:rFonts w:ascii="Tahoma" w:hAnsi="Tahoma" w:eastAsia="宋体" w:cs="Times New Roman"/>
      <w:sz w:val="24"/>
      <w:szCs w:val="20"/>
    </w:rPr>
  </w:style>
  <w:style w:type="paragraph" w:customStyle="1" w:styleId="265">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267">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68">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69">
    <w:name w:val="Normal_11"/>
    <w:autoRedefine/>
    <w:qFormat/>
    <w:uiPriority w:val="0"/>
    <w:rPr>
      <w:rFonts w:ascii="黑体" w:hAnsi="黑体" w:eastAsia="黑体" w:cs="Times New Roman"/>
      <w:b/>
      <w:sz w:val="32"/>
      <w:szCs w:val="24"/>
      <w:lang w:val="en-US" w:eastAsia="zh-CN" w:bidi="ar-SA"/>
    </w:rPr>
  </w:style>
  <w:style w:type="paragraph" w:customStyle="1" w:styleId="27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271">
    <w:name w:val="纯文本1"/>
    <w:basedOn w:val="1"/>
    <w:autoRedefine/>
    <w:qFormat/>
    <w:uiPriority w:val="0"/>
    <w:rPr>
      <w:rFonts w:ascii="宋体" w:hAnsi="Courier New" w:eastAsia="宋体" w:cs="Times New Roman"/>
    </w:rPr>
  </w:style>
  <w:style w:type="paragraph" w:customStyle="1" w:styleId="272">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2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74">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275">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76">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77">
    <w:name w:val="默认段落字体 Para Char Char Char Char Char Char Char Char Char Char Char Char Char"/>
    <w:basedOn w:val="16"/>
    <w:autoRedefine/>
    <w:qFormat/>
    <w:uiPriority w:val="0"/>
    <w:pPr>
      <w:shd w:val="clear" w:color="auto" w:fill="auto"/>
      <w:spacing w:line="300" w:lineRule="auto"/>
      <w:ind w:left="840" w:leftChars="400"/>
    </w:pPr>
  </w:style>
  <w:style w:type="paragraph" w:customStyle="1" w:styleId="278">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79">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0">
    <w:name w:val="Normal_3"/>
    <w:autoRedefine/>
    <w:qFormat/>
    <w:uiPriority w:val="0"/>
    <w:rPr>
      <w:rFonts w:ascii="黑体" w:hAnsi="黑体" w:eastAsia="黑体" w:cs="Times New Roman"/>
      <w:b/>
      <w:sz w:val="32"/>
      <w:szCs w:val="24"/>
      <w:lang w:val="en-US" w:eastAsia="zh-CN" w:bidi="ar-SA"/>
    </w:rPr>
  </w:style>
  <w:style w:type="paragraph" w:customStyle="1" w:styleId="281">
    <w:name w:val="样式 标题 3列表编号3h33rd level + 段前: 1 行"/>
    <w:basedOn w:val="5"/>
    <w:autoRedefine/>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82">
    <w:name w:val="Normal_4"/>
    <w:autoRedefine/>
    <w:qFormat/>
    <w:uiPriority w:val="0"/>
    <w:rPr>
      <w:rFonts w:ascii="黑体" w:hAnsi="黑体" w:eastAsia="黑体" w:cs="Times New Roman"/>
      <w:b/>
      <w:sz w:val="32"/>
      <w:szCs w:val="24"/>
      <w:lang w:val="en-US" w:eastAsia="zh-CN" w:bidi="ar-SA"/>
    </w:rPr>
  </w:style>
  <w:style w:type="paragraph" w:customStyle="1" w:styleId="283">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样式 标题 31.1.1标题 333rd levelBOD 0Bold HeadCTH3H31Heading ...1"/>
    <w:basedOn w:val="5"/>
    <w:autoRedefine/>
    <w:qFormat/>
    <w:uiPriority w:val="0"/>
    <w:pPr>
      <w:spacing w:before="0" w:after="0"/>
      <w:ind w:firstLine="0" w:firstLineChars="0"/>
    </w:pPr>
    <w:rPr>
      <w:rFonts w:hAnsi="宋体" w:cs="宋体"/>
      <w:sz w:val="24"/>
    </w:rPr>
  </w:style>
  <w:style w:type="paragraph" w:customStyle="1" w:styleId="285">
    <w:name w:val="样式 标题 4h4H4PIM 4Ref Heading 1rh1Heading sqlsect 1.2.3.4h..."/>
    <w:basedOn w:val="6"/>
    <w:autoRedefine/>
    <w:qFormat/>
    <w:uiPriority w:val="0"/>
    <w:pPr>
      <w:keepNext/>
      <w:widowControl w:val="0"/>
      <w:spacing w:line="376" w:lineRule="auto"/>
    </w:pPr>
    <w:rPr>
      <w:bCs/>
      <w:color w:val="auto"/>
      <w:sz w:val="32"/>
      <w:szCs w:val="28"/>
    </w:rPr>
  </w:style>
  <w:style w:type="paragraph" w:customStyle="1" w:styleId="286">
    <w:name w:val="正文2"/>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28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styleId="288">
    <w:name w:val="List Paragraph"/>
    <w:basedOn w:val="1"/>
    <w:autoRedefine/>
    <w:qFormat/>
    <w:uiPriority w:val="0"/>
    <w:pPr>
      <w:ind w:firstLine="420" w:firstLineChars="200"/>
    </w:pPr>
    <w:rPr>
      <w:rFonts w:ascii="Calibri" w:hAnsi="Calibri" w:eastAsia="宋体" w:cs="Times New Roman"/>
    </w:rPr>
  </w:style>
  <w:style w:type="paragraph" w:customStyle="1" w:styleId="289">
    <w:name w:val="标题2正文"/>
    <w:basedOn w:val="1"/>
    <w:autoRedefine/>
    <w:qFormat/>
    <w:uiPriority w:val="0"/>
    <w:pPr>
      <w:spacing w:line="360" w:lineRule="auto"/>
      <w:ind w:firstLine="200" w:firstLineChars="200"/>
      <w:jc w:val="left"/>
    </w:pPr>
    <w:rPr>
      <w:rFonts w:ascii="Times New Roman" w:hAnsi="Times New Roman" w:eastAsia="宋体" w:cs="Times New Roman"/>
      <w:sz w:val="24"/>
    </w:rPr>
  </w:style>
  <w:style w:type="paragraph" w:customStyle="1" w:styleId="290">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291">
    <w:name w:val="标题3正文"/>
    <w:basedOn w:val="1"/>
    <w:autoRedefine/>
    <w:qFormat/>
    <w:uiPriority w:val="0"/>
    <w:pPr>
      <w:spacing w:line="360" w:lineRule="auto"/>
      <w:ind w:left="200" w:leftChars="200" w:firstLine="200" w:firstLineChars="200"/>
      <w:jc w:val="left"/>
    </w:pPr>
    <w:rPr>
      <w:rFonts w:ascii="Times New Roman" w:hAnsi="Times New Roman" w:eastAsia="宋体" w:cs="Times New Roman"/>
      <w:sz w:val="24"/>
    </w:rPr>
  </w:style>
  <w:style w:type="paragraph" w:customStyle="1" w:styleId="292">
    <w:name w:val="Normal_15"/>
    <w:autoRedefine/>
    <w:qFormat/>
    <w:uiPriority w:val="0"/>
    <w:rPr>
      <w:rFonts w:ascii="黑体" w:hAnsi="黑体" w:eastAsia="黑体" w:cs="Times New Roman"/>
      <w:b/>
      <w:sz w:val="32"/>
      <w:szCs w:val="24"/>
      <w:lang w:val="en-US" w:eastAsia="zh-CN" w:bidi="ar-SA"/>
    </w:rPr>
  </w:style>
  <w:style w:type="paragraph" w:customStyle="1" w:styleId="293">
    <w:name w:val="Char Char Char"/>
    <w:basedOn w:val="1"/>
    <w:autoRedefine/>
    <w:qFormat/>
    <w:uiPriority w:val="0"/>
    <w:rPr>
      <w:rFonts w:ascii="Tahoma" w:hAnsi="Tahoma" w:eastAsia="宋体" w:cs="Times New Roman"/>
      <w:sz w:val="24"/>
      <w:szCs w:val="20"/>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95">
    <w:name w:val="Normal_6"/>
    <w:autoRedefine/>
    <w:qFormat/>
    <w:uiPriority w:val="0"/>
    <w:rPr>
      <w:rFonts w:ascii="黑体" w:hAnsi="黑体" w:eastAsia="黑体" w:cs="Times New Roman"/>
      <w:b/>
      <w:sz w:val="32"/>
      <w:szCs w:val="24"/>
      <w:lang w:val="en-US" w:eastAsia="zh-CN" w:bidi="ar-SA"/>
    </w:rPr>
  </w:style>
  <w:style w:type="paragraph" w:customStyle="1" w:styleId="29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97">
    <w:name w:val="正文_8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Normal_18"/>
    <w:autoRedefine/>
    <w:qFormat/>
    <w:uiPriority w:val="0"/>
    <w:rPr>
      <w:rFonts w:ascii="黑体" w:hAnsi="黑体" w:eastAsia="黑体" w:cs="Times New Roman"/>
      <w:b/>
      <w:sz w:val="32"/>
      <w:szCs w:val="24"/>
      <w:lang w:val="en-US" w:eastAsia="zh-CN" w:bidi="ar-SA"/>
    </w:rPr>
  </w:style>
  <w:style w:type="paragraph" w:customStyle="1" w:styleId="299">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300">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01">
    <w:name w:val="Normal_21"/>
    <w:autoRedefine/>
    <w:qFormat/>
    <w:uiPriority w:val="0"/>
    <w:rPr>
      <w:rFonts w:ascii="黑体" w:hAnsi="黑体" w:eastAsia="黑体" w:cs="Times New Roman"/>
      <w:b/>
      <w:sz w:val="32"/>
      <w:szCs w:val="24"/>
      <w:lang w:val="en-US" w:eastAsia="zh-CN" w:bidi="ar-SA"/>
    </w:rPr>
  </w:style>
  <w:style w:type="paragraph" w:customStyle="1" w:styleId="302">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0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04">
    <w:name w:val="样式 宋体 首行缩进:  0.87 厘米"/>
    <w:basedOn w:val="1"/>
    <w:autoRedefine/>
    <w:qFormat/>
    <w:uiPriority w:val="0"/>
    <w:pPr>
      <w:spacing w:line="480" w:lineRule="exact"/>
      <w:ind w:firstLine="493"/>
    </w:pPr>
    <w:rPr>
      <w:rFonts w:hint="eastAsia" w:ascii="宋体" w:hAnsi="宋体" w:eastAsia="宋体" w:cs="宋体"/>
      <w:spacing w:val="6"/>
      <w:sz w:val="24"/>
      <w:szCs w:val="24"/>
    </w:rPr>
  </w:style>
  <w:style w:type="paragraph" w:customStyle="1" w:styleId="305">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306">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307">
    <w:name w:val="样式 正文（首行缩进两字） + 宋体"/>
    <w:basedOn w:val="2"/>
    <w:autoRedefine/>
    <w:qFormat/>
    <w:uiPriority w:val="0"/>
    <w:pPr>
      <w:spacing w:line="460" w:lineRule="exact"/>
      <w:ind w:firstLine="200" w:firstLineChars="200"/>
    </w:pPr>
    <w:rPr>
      <w:rFonts w:ascii="宋体" w:hAnsi="宋体"/>
      <w:spacing w:val="6"/>
      <w:kern w:val="24"/>
      <w:sz w:val="24"/>
      <w:szCs w:val="24"/>
    </w:rPr>
  </w:style>
  <w:style w:type="paragraph" w:customStyle="1" w:styleId="308">
    <w:name w:val="font7"/>
    <w:basedOn w:val="1"/>
    <w:autoRedefine/>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09">
    <w:name w:val="Char Char Char Char Char Char Char1"/>
    <w:basedOn w:val="1"/>
    <w:autoRedefine/>
    <w:qFormat/>
    <w:uiPriority w:val="0"/>
    <w:pPr>
      <w:tabs>
        <w:tab w:val="left" w:pos="432"/>
      </w:tabs>
      <w:ind w:left="432" w:hanging="432"/>
      <w:jc w:val="center"/>
    </w:pPr>
    <w:rPr>
      <w:rFonts w:ascii="仿宋_GB2312" w:hAnsi="Tahoma" w:eastAsia="仿宋_GB2312" w:cs="Times New Roman"/>
      <w:sz w:val="24"/>
    </w:rPr>
  </w:style>
  <w:style w:type="paragraph" w:customStyle="1" w:styleId="310">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Times New Roman"/>
      <w:b/>
      <w:bCs/>
      <w:kern w:val="0"/>
      <w:sz w:val="20"/>
      <w:szCs w:val="20"/>
    </w:rPr>
  </w:style>
  <w:style w:type="paragraph" w:customStyle="1" w:styleId="311">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312">
    <w:name w:val="样式 样式 样式 标题 3列表编号3h33rd level + (符号) 宋体 段前: 1 行 + 段前: 1.36 行 + 段..."/>
    <w:basedOn w:val="1"/>
    <w:autoRedefine/>
    <w:qFormat/>
    <w:uiPriority w:val="0"/>
    <w:pPr>
      <w:adjustRightInd w:val="0"/>
      <w:spacing w:beforeLines="100" w:line="360" w:lineRule="auto"/>
      <w:jc w:val="left"/>
      <w:outlineLvl w:val="2"/>
    </w:pPr>
    <w:rPr>
      <w:rFonts w:ascii="宋体" w:hAnsi="宋体" w:eastAsia="宋体" w:cs="Times New Roman"/>
      <w:b/>
      <w:kern w:val="0"/>
      <w:szCs w:val="20"/>
    </w:rPr>
  </w:style>
  <w:style w:type="paragraph" w:customStyle="1" w:styleId="313">
    <w:name w:val="Normal_5"/>
    <w:autoRedefine/>
    <w:qFormat/>
    <w:uiPriority w:val="0"/>
    <w:rPr>
      <w:rFonts w:ascii="黑体" w:hAnsi="黑体" w:eastAsia="黑体" w:cs="Times New Roman"/>
      <w:b/>
      <w:sz w:val="32"/>
      <w:szCs w:val="24"/>
      <w:lang w:val="en-US" w:eastAsia="zh-CN" w:bidi="ar-SA"/>
    </w:rPr>
  </w:style>
  <w:style w:type="paragraph" w:customStyle="1" w:styleId="314">
    <w:name w:val="纯文本2"/>
    <w:basedOn w:val="1"/>
    <w:autoRedefine/>
    <w:qFormat/>
    <w:uiPriority w:val="0"/>
    <w:pPr>
      <w:adjustRightInd w:val="0"/>
      <w:jc w:val="left"/>
      <w:textAlignment w:val="baseline"/>
    </w:pPr>
    <w:rPr>
      <w:rFonts w:ascii="宋体" w:hAnsi="Courier New" w:eastAsia="宋体" w:cs="Times New Roman"/>
      <w:sz w:val="24"/>
      <w:szCs w:val="20"/>
    </w:rPr>
  </w:style>
  <w:style w:type="paragraph" w:customStyle="1" w:styleId="315">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3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31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318">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32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普通(网站)_0_0"/>
    <w:basedOn w:val="213"/>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322">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character" w:customStyle="1" w:styleId="323">
    <w:name w:val="font12"/>
    <w:basedOn w:val="53"/>
    <w:autoRedefine/>
    <w:qFormat/>
    <w:uiPriority w:val="0"/>
    <w:rPr>
      <w:rFonts w:hint="default" w:ascii="Arial" w:hAnsi="Arial" w:cs="Arial"/>
      <w:b/>
      <w:color w:val="FF0000"/>
      <w:sz w:val="21"/>
      <w:szCs w:val="21"/>
      <w:u w:val="none"/>
    </w:rPr>
  </w:style>
  <w:style w:type="character" w:customStyle="1" w:styleId="324">
    <w:name w:val="font61"/>
    <w:basedOn w:val="53"/>
    <w:autoRedefine/>
    <w:qFormat/>
    <w:uiPriority w:val="0"/>
    <w:rPr>
      <w:rFonts w:hint="eastAsia" w:ascii="宋体" w:hAnsi="宋体" w:eastAsia="宋体" w:cs="宋体"/>
      <w:color w:val="FF0000"/>
      <w:sz w:val="21"/>
      <w:szCs w:val="21"/>
      <w:u w:val="none"/>
    </w:rPr>
  </w:style>
  <w:style w:type="paragraph" w:customStyle="1" w:styleId="325">
    <w:name w:val="p0"/>
    <w:basedOn w:val="1"/>
    <w:autoRedefine/>
    <w:qFormat/>
    <w:uiPriority w:val="0"/>
    <w:pPr>
      <w:widowControl/>
    </w:pPr>
    <w:rPr>
      <w:rFonts w:ascii="Calibri" w:hAnsi="Calibri" w:eastAsia="宋体" w:cs="宋体"/>
      <w:kern w:val="0"/>
      <w:szCs w:val="20"/>
    </w:rPr>
  </w:style>
  <w:style w:type="paragraph" w:customStyle="1" w:styleId="326">
    <w:name w:val="表格内容"/>
    <w:basedOn w:val="1"/>
    <w:autoRedefine/>
    <w:qFormat/>
    <w:uiPriority w:val="2"/>
    <w:pPr>
      <w:widowControl/>
      <w:jc w:val="center"/>
    </w:pPr>
    <w:rPr>
      <w:rFonts w:ascii="Times New Roman" w:hAnsi="Times New Roman" w:eastAsia="宋体" w:cs="Times New Roman"/>
      <w:kern w:val="0"/>
      <w:sz w:val="24"/>
      <w:szCs w:val="28"/>
    </w:rPr>
  </w:style>
  <w:style w:type="character" w:customStyle="1" w:styleId="327">
    <w:name w:val="p141"/>
    <w:autoRedefine/>
    <w:qFormat/>
    <w:uiPriority w:val="0"/>
    <w:rPr>
      <w:sz w:val="21"/>
      <w:szCs w:val="21"/>
      <w:u w:val="none"/>
    </w:rPr>
  </w:style>
  <w:style w:type="character" w:customStyle="1" w:styleId="328">
    <w:name w:val="HTML 预设格式 Char"/>
    <w:autoRedefine/>
    <w:qFormat/>
    <w:uiPriority w:val="0"/>
    <w:rPr>
      <w:rFonts w:ascii="Arial Unicode MS" w:hAnsi="Arial Unicode MS" w:eastAsia="Arial Unicode MS"/>
    </w:rPr>
  </w:style>
  <w:style w:type="character" w:customStyle="1" w:styleId="329">
    <w:name w:val="zbggmain1"/>
    <w:autoRedefine/>
    <w:qFormat/>
    <w:uiPriority w:val="0"/>
    <w:rPr>
      <w:rFonts w:hint="default" w:ascii="ˎ̥" w:hAnsi="ˎ̥"/>
      <w:sz w:val="28"/>
      <w:szCs w:val="28"/>
    </w:rPr>
  </w:style>
  <w:style w:type="character" w:customStyle="1" w:styleId="330">
    <w:name w:val="HTML 预设格式 Char1"/>
    <w:autoRedefine/>
    <w:qFormat/>
    <w:uiPriority w:val="0"/>
    <w:rPr>
      <w:rFonts w:ascii="Courier New" w:hAnsi="Courier New" w:cs="Courier New"/>
      <w:kern w:val="2"/>
    </w:rPr>
  </w:style>
  <w:style w:type="character" w:customStyle="1" w:styleId="331">
    <w:name w:val="我编辑文档正文 Char Char"/>
    <w:link w:val="332"/>
    <w:autoRedefine/>
    <w:qFormat/>
    <w:uiPriority w:val="0"/>
    <w:rPr>
      <w:kern w:val="2"/>
      <w:sz w:val="24"/>
      <w:szCs w:val="24"/>
    </w:rPr>
  </w:style>
  <w:style w:type="paragraph" w:customStyle="1" w:styleId="332">
    <w:name w:val="我编辑文档正文"/>
    <w:basedOn w:val="1"/>
    <w:link w:val="331"/>
    <w:autoRedefine/>
    <w:qFormat/>
    <w:uiPriority w:val="0"/>
    <w:pPr>
      <w:spacing w:line="360" w:lineRule="auto"/>
      <w:ind w:right="69" w:rightChars="33" w:firstLine="360" w:firstLineChars="150"/>
      <w:jc w:val="left"/>
    </w:pPr>
    <w:rPr>
      <w:rFonts w:ascii="Times New Roman" w:hAnsi="Times New Roman" w:eastAsia="宋体" w:cs="Times New Roman"/>
      <w:sz w:val="24"/>
      <w:szCs w:val="24"/>
    </w:rPr>
  </w:style>
  <w:style w:type="character" w:customStyle="1" w:styleId="333">
    <w:name w:val="titlestylelight1"/>
    <w:autoRedefine/>
    <w:qFormat/>
    <w:uiPriority w:val="0"/>
    <w:rPr>
      <w:rFonts w:hint="default" w:ascii="Arial" w:hAnsi="Arial" w:cs="Arial"/>
      <w:b/>
      <w:bCs/>
      <w:color w:val="666666"/>
      <w:sz w:val="18"/>
      <w:szCs w:val="18"/>
    </w:rPr>
  </w:style>
  <w:style w:type="character" w:customStyle="1" w:styleId="334">
    <w:name w:val="正文文字 Char"/>
    <w:qFormat/>
    <w:uiPriority w:val="0"/>
    <w:rPr>
      <w:rFonts w:eastAsia="宋体"/>
      <w:kern w:val="2"/>
      <w:sz w:val="21"/>
      <w:szCs w:val="24"/>
      <w:lang w:val="en-US" w:eastAsia="zh-CN" w:bidi="ar-SA"/>
    </w:rPr>
  </w:style>
  <w:style w:type="character" w:customStyle="1" w:styleId="335">
    <w:name w:val="表正文 Char"/>
    <w:qFormat/>
    <w:uiPriority w:val="0"/>
    <w:rPr>
      <w:rFonts w:eastAsia="宋体"/>
      <w:kern w:val="2"/>
      <w:sz w:val="21"/>
      <w:lang w:val="en-US" w:eastAsia="zh-CN" w:bidi="ar-SA"/>
    </w:rPr>
  </w:style>
  <w:style w:type="character" w:customStyle="1" w:styleId="336">
    <w:name w:val="unnamed51"/>
    <w:autoRedefine/>
    <w:qFormat/>
    <w:uiPriority w:val="0"/>
    <w:rPr>
      <w:sz w:val="22"/>
      <w:szCs w:val="22"/>
    </w:rPr>
  </w:style>
  <w:style w:type="character" w:customStyle="1" w:styleId="337">
    <w:name w:val="称呼 Char"/>
    <w:autoRedefine/>
    <w:qFormat/>
    <w:uiPriority w:val="0"/>
    <w:rPr>
      <w:kern w:val="2"/>
      <w:sz w:val="24"/>
      <w:szCs w:val="24"/>
    </w:rPr>
  </w:style>
  <w:style w:type="character" w:customStyle="1" w:styleId="338">
    <w:name w:val="zbggmain style9"/>
    <w:autoRedefine/>
    <w:qFormat/>
    <w:uiPriority w:val="0"/>
  </w:style>
  <w:style w:type="character" w:customStyle="1" w:styleId="339">
    <w:name w:val="签名 Char1"/>
    <w:qFormat/>
    <w:uiPriority w:val="0"/>
    <w:rPr>
      <w:kern w:val="2"/>
      <w:sz w:val="21"/>
      <w:szCs w:val="24"/>
    </w:rPr>
  </w:style>
  <w:style w:type="character" w:customStyle="1" w:styleId="340">
    <w:name w:val="标题１"/>
    <w:qFormat/>
    <w:uiPriority w:val="0"/>
    <w:rPr>
      <w:rFonts w:eastAsia="宋体"/>
      <w:b/>
      <w:bCs/>
      <w:color w:val="000000"/>
      <w:w w:val="95"/>
      <w:sz w:val="28"/>
    </w:rPr>
  </w:style>
  <w:style w:type="character" w:customStyle="1" w:styleId="341">
    <w:name w:val="P正文 Char Char Char"/>
    <w:link w:val="342"/>
    <w:autoRedefine/>
    <w:qFormat/>
    <w:uiPriority w:val="0"/>
    <w:rPr>
      <w:kern w:val="2"/>
      <w:sz w:val="24"/>
      <w:szCs w:val="24"/>
    </w:rPr>
  </w:style>
  <w:style w:type="paragraph" w:customStyle="1" w:styleId="342">
    <w:name w:val="P正文 Char"/>
    <w:basedOn w:val="1"/>
    <w:link w:val="341"/>
    <w:qFormat/>
    <w:uiPriority w:val="0"/>
    <w:pPr>
      <w:spacing w:beforeLines="50" w:afterLines="50"/>
      <w:ind w:left="540" w:leftChars="257"/>
    </w:pPr>
    <w:rPr>
      <w:rFonts w:ascii="Times New Roman" w:hAnsi="Times New Roman" w:eastAsia="宋体" w:cs="Times New Roman"/>
      <w:sz w:val="24"/>
      <w:szCs w:val="24"/>
    </w:rPr>
  </w:style>
  <w:style w:type="character" w:customStyle="1" w:styleId="343">
    <w:name w:val="表正文 Char1"/>
    <w:qFormat/>
    <w:uiPriority w:val="0"/>
    <w:rPr>
      <w:rFonts w:eastAsia="宋体"/>
      <w:sz w:val="21"/>
      <w:lang w:val="en-US" w:eastAsia="zh-CN" w:bidi="ar-SA"/>
    </w:rPr>
  </w:style>
  <w:style w:type="character" w:customStyle="1" w:styleId="344">
    <w:name w:val="style21"/>
    <w:autoRedefine/>
    <w:qFormat/>
    <w:uiPriority w:val="0"/>
    <w:rPr>
      <w:color w:val="003366"/>
    </w:rPr>
  </w:style>
  <w:style w:type="character" w:customStyle="1" w:styleId="345">
    <w:name w:val="ca-3"/>
    <w:basedOn w:val="53"/>
    <w:autoRedefine/>
    <w:qFormat/>
    <w:uiPriority w:val="0"/>
  </w:style>
  <w:style w:type="character" w:customStyle="1" w:styleId="346">
    <w:name w:val="Char Char Char1"/>
    <w:qFormat/>
    <w:uiPriority w:val="0"/>
    <w:rPr>
      <w:rFonts w:ascii="宋体" w:hAnsi="Courier New" w:eastAsia="宋体"/>
      <w:sz w:val="21"/>
      <w:szCs w:val="21"/>
      <w:lang w:val="en-US" w:eastAsia="zh-CN" w:bidi="ar-SA"/>
    </w:rPr>
  </w:style>
  <w:style w:type="character" w:customStyle="1" w:styleId="347">
    <w:name w:val="签名 Char"/>
    <w:autoRedefine/>
    <w:qFormat/>
    <w:uiPriority w:val="0"/>
    <w:rPr>
      <w:rFonts w:ascii="Arial" w:hAnsi="Arial"/>
      <w:spacing w:val="-5"/>
      <w:sz w:val="24"/>
    </w:rPr>
  </w:style>
  <w:style w:type="character" w:customStyle="1" w:styleId="348">
    <w:name w:val="正文文本 Char1"/>
    <w:autoRedefine/>
    <w:qFormat/>
    <w:uiPriority w:val="0"/>
    <w:rPr>
      <w:rFonts w:ascii="仿宋_GB2312" w:eastAsia="仿宋_GB2312"/>
      <w:kern w:val="2"/>
      <w:sz w:val="28"/>
      <w:szCs w:val="24"/>
    </w:rPr>
  </w:style>
  <w:style w:type="paragraph" w:customStyle="1" w:styleId="349">
    <w:name w:val="_Style 1"/>
    <w:basedOn w:val="1"/>
    <w:autoRedefine/>
    <w:qFormat/>
    <w:uiPriority w:val="34"/>
    <w:pPr>
      <w:ind w:firstLine="420" w:firstLineChars="200"/>
    </w:pPr>
    <w:rPr>
      <w:rFonts w:ascii="Times New Roman" w:hAnsi="Times New Roman" w:eastAsia="宋体" w:cs="Times New Roman"/>
      <w:szCs w:val="24"/>
    </w:rPr>
  </w:style>
  <w:style w:type="paragraph" w:customStyle="1" w:styleId="350">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351">
    <w:name w:val="称呼 字符"/>
    <w:basedOn w:val="53"/>
    <w:link w:val="18"/>
    <w:semiHidden/>
    <w:qFormat/>
    <w:uiPriority w:val="99"/>
    <w:rPr>
      <w:rFonts w:asciiTheme="minorHAnsi" w:hAnsiTheme="minorHAnsi" w:eastAsiaTheme="minorEastAsia" w:cstheme="minorBidi"/>
      <w:kern w:val="2"/>
      <w:sz w:val="21"/>
      <w:szCs w:val="22"/>
    </w:rPr>
  </w:style>
  <w:style w:type="character" w:customStyle="1" w:styleId="352">
    <w:name w:val="签名 字符"/>
    <w:basedOn w:val="53"/>
    <w:link w:val="33"/>
    <w:semiHidden/>
    <w:qFormat/>
    <w:uiPriority w:val="99"/>
    <w:rPr>
      <w:rFonts w:asciiTheme="minorHAnsi" w:hAnsiTheme="minorHAnsi" w:eastAsiaTheme="minorEastAsia" w:cstheme="minorBidi"/>
      <w:kern w:val="2"/>
      <w:sz w:val="21"/>
      <w:szCs w:val="22"/>
    </w:rPr>
  </w:style>
  <w:style w:type="character" w:customStyle="1" w:styleId="353">
    <w:name w:val="HTML 预设格式 字符"/>
    <w:basedOn w:val="53"/>
    <w:link w:val="43"/>
    <w:semiHidden/>
    <w:qFormat/>
    <w:uiPriority w:val="99"/>
    <w:rPr>
      <w:rFonts w:ascii="Courier New" w:hAnsi="Courier New" w:cs="Courier New" w:eastAsiaTheme="minorEastAsia"/>
      <w:kern w:val="2"/>
    </w:rPr>
  </w:style>
  <w:style w:type="paragraph" w:customStyle="1" w:styleId="354">
    <w:name w:val="Char1"/>
    <w:basedOn w:val="1"/>
    <w:autoRedefine/>
    <w:qFormat/>
    <w:uiPriority w:val="0"/>
    <w:rPr>
      <w:rFonts w:ascii="仿宋_GB2312" w:hAnsi="Times New Roman" w:eastAsia="仿宋_GB2312" w:cs="Times New Roman"/>
      <w:b/>
      <w:sz w:val="32"/>
      <w:szCs w:val="32"/>
    </w:rPr>
  </w:style>
  <w:style w:type="paragraph" w:customStyle="1" w:styleId="355">
    <w:name w:val="Char1 Char Char Char"/>
    <w:basedOn w:val="1"/>
    <w:autoRedefine/>
    <w:qFormat/>
    <w:uiPriority w:val="0"/>
    <w:rPr>
      <w:rFonts w:ascii="仿宋_GB2312" w:hAnsi="Times New Roman" w:eastAsia="仿宋_GB2312" w:cs="Times New Roman"/>
      <w:b/>
      <w:sz w:val="32"/>
      <w:szCs w:val="32"/>
    </w:rPr>
  </w:style>
  <w:style w:type="paragraph" w:customStyle="1" w:styleId="356">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eastAsia="宋体" w:cs="宋体"/>
      <w:kern w:val="0"/>
      <w:sz w:val="24"/>
      <w:szCs w:val="24"/>
    </w:rPr>
  </w:style>
  <w:style w:type="paragraph" w:customStyle="1" w:styleId="357">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eastAsia="宋体" w:cs="Times New Roman"/>
      <w:kern w:val="0"/>
      <w:szCs w:val="21"/>
      <w:lang w:bidi="he-IL"/>
    </w:rPr>
  </w:style>
  <w:style w:type="paragraph" w:customStyle="1" w:styleId="358">
    <w:name w:val="节"/>
    <w:basedOn w:val="4"/>
    <w:qFormat/>
    <w:uiPriority w:val="0"/>
    <w:pPr>
      <w:keepLines/>
      <w:adjustRightInd/>
      <w:snapToGrid/>
      <w:spacing w:before="160" w:after="160" w:line="720" w:lineRule="exact"/>
      <w:textAlignment w:val="auto"/>
    </w:pPr>
    <w:rPr>
      <w:rFonts w:ascii="Arial" w:hAnsi="Arial" w:eastAsia="黑体"/>
      <w:b w:val="0"/>
      <w:spacing w:val="14"/>
      <w:kern w:val="24"/>
      <w:sz w:val="32"/>
    </w:rPr>
  </w:style>
  <w:style w:type="paragraph" w:customStyle="1" w:styleId="359">
    <w:name w:val="Item List in Table"/>
    <w:basedOn w:val="1"/>
    <w:qFormat/>
    <w:uiPriority w:val="0"/>
    <w:pPr>
      <w:tabs>
        <w:tab w:val="left" w:pos="420"/>
      </w:tabs>
      <w:ind w:left="420" w:hanging="420"/>
    </w:pPr>
    <w:rPr>
      <w:rFonts w:ascii="Times New Roman" w:hAnsi="Times New Roman" w:eastAsia="宋体" w:cs="Times New Roman"/>
      <w:sz w:val="18"/>
      <w:szCs w:val="24"/>
    </w:rPr>
  </w:style>
  <w:style w:type="paragraph" w:customStyle="1" w:styleId="360">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正文－恩普"/>
    <w:basedOn w:val="2"/>
    <w:autoRedefine/>
    <w:qFormat/>
    <w:uiPriority w:val="0"/>
    <w:pPr>
      <w:spacing w:line="360" w:lineRule="auto"/>
      <w:ind w:firstLine="200" w:firstLineChars="200"/>
    </w:pPr>
    <w:rPr>
      <w:rFonts w:ascii="Times New Roman" w:hAnsi="Times New Roman" w:cs="Times New Roman"/>
      <w:sz w:val="24"/>
      <w:szCs w:val="24"/>
    </w:rPr>
  </w:style>
  <w:style w:type="paragraph" w:customStyle="1" w:styleId="362">
    <w:name w:val="Char Char Char1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63">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364">
    <w:name w:val="a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5">
    <w:name w:val="正文3"/>
    <w:autoRedefine/>
    <w:qFormat/>
    <w:uiPriority w:val="0"/>
    <w:rPr>
      <w:rFonts w:ascii="Times New Roman" w:hAnsi="Times New Roman" w:eastAsia="Times New Roman" w:cs="Times New Roman"/>
      <w:sz w:val="24"/>
      <w:szCs w:val="24"/>
      <w:lang w:val="en-US" w:eastAsia="zh-CN" w:bidi="ar-SA"/>
    </w:rPr>
  </w:style>
  <w:style w:type="paragraph" w:customStyle="1" w:styleId="366">
    <w:name w:val="目录"/>
    <w:basedOn w:val="1"/>
    <w:qFormat/>
    <w:uiPriority w:val="0"/>
    <w:pPr>
      <w:widowControl/>
      <w:jc w:val="center"/>
    </w:pPr>
    <w:rPr>
      <w:rFonts w:ascii="宋体" w:hAnsi="Times New Roman" w:eastAsia="宋体" w:cs="Times New Roman"/>
      <w:b/>
      <w:kern w:val="0"/>
      <w:sz w:val="36"/>
      <w:szCs w:val="20"/>
    </w:rPr>
  </w:style>
  <w:style w:type="paragraph" w:customStyle="1" w:styleId="367">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cs="Times New Roman"/>
      <w:kern w:val="0"/>
      <w:sz w:val="22"/>
      <w:szCs w:val="20"/>
      <w:lang w:val="de-DE" w:eastAsia="zh-TW"/>
    </w:rPr>
  </w:style>
  <w:style w:type="paragraph" w:customStyle="1" w:styleId="368">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hAnsi="Times New Roman" w:eastAsia="宋体" w:cs="Times New Roman"/>
      <w:b/>
      <w:kern w:val="0"/>
      <w:sz w:val="24"/>
      <w:szCs w:val="20"/>
    </w:rPr>
  </w:style>
  <w:style w:type="paragraph" w:customStyle="1" w:styleId="369">
    <w:name w:val="小节"/>
    <w:basedOn w:val="5"/>
    <w:qFormat/>
    <w:uiPriority w:val="0"/>
    <w:pPr>
      <w:spacing w:before="200" w:after="200" w:line="560" w:lineRule="exact"/>
      <w:jc w:val="left"/>
    </w:pPr>
    <w:rPr>
      <w:rFonts w:ascii="宋体" w:hAnsi="宋体" w:eastAsia="宋体"/>
      <w:b w:val="0"/>
      <w:bCs w:val="0"/>
      <w:color w:val="000000"/>
      <w:spacing w:val="10"/>
      <w:kern w:val="24"/>
    </w:rPr>
  </w:style>
  <w:style w:type="paragraph" w:customStyle="1" w:styleId="370">
    <w:name w:val="附录项目"/>
    <w:basedOn w:val="7"/>
    <w:qFormat/>
    <w:uiPriority w:val="0"/>
    <w:pPr>
      <w:keepLines w:val="0"/>
      <w:widowControl w:val="0"/>
      <w:snapToGrid w:val="0"/>
      <w:spacing w:beforeLines="50" w:after="0" w:line="240" w:lineRule="auto"/>
      <w:outlineLvl w:val="9"/>
    </w:pPr>
    <w:rPr>
      <w:rFonts w:ascii="Arial" w:hAnsi="Arial" w:eastAsia="楷体_GB2312" w:cs="Arial"/>
      <w:snapToGrid w:val="0"/>
      <w:color w:val="FF00FF"/>
      <w:kern w:val="0"/>
      <w:sz w:val="21"/>
    </w:rPr>
  </w:style>
  <w:style w:type="paragraph" w:customStyle="1" w:styleId="371">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72">
    <w:name w:val="默认段落字体 Para Char Char Char Char Char Char Char"/>
    <w:basedOn w:val="1"/>
    <w:autoRedefine/>
    <w:qFormat/>
    <w:uiPriority w:val="0"/>
    <w:rPr>
      <w:rFonts w:ascii="Tahoma" w:hAnsi="Tahoma" w:eastAsia="宋体" w:cs="Times New Roman"/>
      <w:sz w:val="24"/>
      <w:szCs w:val="20"/>
    </w:rPr>
  </w:style>
  <w:style w:type="paragraph" w:customStyle="1" w:styleId="373">
    <w:name w:val="Char2"/>
    <w:basedOn w:val="1"/>
    <w:autoRedefine/>
    <w:qFormat/>
    <w:uiPriority w:val="0"/>
    <w:rPr>
      <w:rFonts w:ascii="Tahoma" w:hAnsi="Tahoma" w:eastAsia="宋体" w:cs="Times New Roman"/>
      <w:sz w:val="24"/>
      <w:szCs w:val="20"/>
    </w:rPr>
  </w:style>
  <w:style w:type="paragraph" w:customStyle="1" w:styleId="374">
    <w:name w:val="纯文本3"/>
    <w:basedOn w:val="1"/>
    <w:autoRedefine/>
    <w:qFormat/>
    <w:uiPriority w:val="0"/>
    <w:pPr>
      <w:adjustRightInd w:val="0"/>
      <w:jc w:val="left"/>
      <w:textAlignment w:val="baseline"/>
    </w:pPr>
    <w:rPr>
      <w:rFonts w:ascii="宋体" w:hAnsi="Courier New" w:eastAsia="宋体" w:cs="Times New Roman"/>
      <w:sz w:val="24"/>
      <w:szCs w:val="20"/>
    </w:rPr>
  </w:style>
  <w:style w:type="paragraph" w:customStyle="1" w:styleId="375">
    <w:name w:val="Char Char Char Char2"/>
    <w:basedOn w:val="1"/>
    <w:qFormat/>
    <w:uiPriority w:val="0"/>
    <w:rPr>
      <w:rFonts w:ascii="宋体" w:hAnsi="Times New Roman" w:eastAsia="宋体" w:cs="Times New Roman"/>
      <w:kern w:val="0"/>
      <w:sz w:val="34"/>
      <w:szCs w:val="20"/>
    </w:rPr>
  </w:style>
  <w:style w:type="paragraph" w:customStyle="1" w:styleId="376">
    <w:name w:val="行间12_5号"/>
    <w:basedOn w:val="1"/>
    <w:autoRedefine/>
    <w:qFormat/>
    <w:uiPriority w:val="0"/>
    <w:pPr>
      <w:adjustRightInd w:val="0"/>
      <w:spacing w:line="240" w:lineRule="exact"/>
      <w:jc w:val="center"/>
      <w:textAlignment w:val="baseline"/>
    </w:pPr>
    <w:rPr>
      <w:rFonts w:ascii="Times New Roman" w:hAnsi="Times New Roman" w:eastAsia="宋体" w:cs="Times New Roman"/>
      <w:kern w:val="0"/>
      <w:szCs w:val="20"/>
    </w:rPr>
  </w:style>
  <w:style w:type="paragraph" w:customStyle="1" w:styleId="377">
    <w:name w:val="列出段落2"/>
    <w:basedOn w:val="1"/>
    <w:autoRedefine/>
    <w:qFormat/>
    <w:uiPriority w:val="0"/>
    <w:pPr>
      <w:ind w:firstLine="420" w:firstLineChars="200"/>
    </w:pPr>
    <w:rPr>
      <w:rFonts w:ascii="Times New Roman" w:hAnsi="Times New Roman" w:eastAsia="宋体" w:cs="Times New Roman"/>
      <w:szCs w:val="20"/>
    </w:rPr>
  </w:style>
  <w:style w:type="paragraph" w:customStyle="1" w:styleId="378">
    <w:name w:val="Char1 Char Char Char Char Char Char"/>
    <w:basedOn w:val="1"/>
    <w:autoRedefine/>
    <w:qFormat/>
    <w:uiPriority w:val="0"/>
    <w:rPr>
      <w:rFonts w:ascii="宋体" w:hAnsi="宋体" w:eastAsia="宋体" w:cs="Times New Roman"/>
      <w:color w:val="000000"/>
      <w:sz w:val="24"/>
      <w:szCs w:val="24"/>
    </w:rPr>
  </w:style>
  <w:style w:type="paragraph" w:customStyle="1" w:styleId="37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rFonts w:ascii="Times New Roman" w:hAnsi="Times New Roman" w:eastAsia="宋体" w:cs="Times New Roman"/>
      <w:b/>
      <w:bCs/>
      <w:caps/>
      <w:sz w:val="24"/>
      <w:szCs w:val="18"/>
    </w:rPr>
  </w:style>
  <w:style w:type="paragraph" w:customStyle="1" w:styleId="380">
    <w:name w:val="Char_1"/>
    <w:basedOn w:val="381"/>
    <w:autoRedefine/>
    <w:qFormat/>
    <w:uiPriority w:val="0"/>
    <w:rPr>
      <w:rFonts w:ascii="Tahoma" w:hAnsi="Tahoma"/>
      <w:sz w:val="24"/>
      <w:szCs w:val="20"/>
    </w:rPr>
  </w:style>
  <w:style w:type="paragraph" w:customStyle="1" w:styleId="381">
    <w:name w:val="正文_1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2">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83">
    <w:name w:val="_Style 13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样式 标题 2 + (中文) 黑体 四号 黑色"/>
    <w:basedOn w:val="4"/>
    <w:autoRedefine/>
    <w:qFormat/>
    <w:uiPriority w:val="0"/>
    <w:pPr>
      <w:keepLines/>
      <w:adjustRightInd/>
      <w:snapToGrid/>
      <w:spacing w:before="260" w:after="260" w:line="520" w:lineRule="exact"/>
      <w:jc w:val="left"/>
      <w:textAlignment w:val="auto"/>
    </w:pPr>
    <w:rPr>
      <w:rFonts w:ascii="Arial" w:hAnsi="Arial" w:eastAsia="黑体"/>
      <w:color w:val="000000"/>
      <w:kern w:val="24"/>
      <w:sz w:val="28"/>
    </w:rPr>
  </w:style>
  <w:style w:type="paragraph" w:customStyle="1" w:styleId="385">
    <w:name w:val="样式 正文（首行缩进两字） + 首行缩进:  2 字符"/>
    <w:basedOn w:val="2"/>
    <w:autoRedefine/>
    <w:qFormat/>
    <w:uiPriority w:val="0"/>
    <w:pPr>
      <w:spacing w:line="460" w:lineRule="exact"/>
      <w:ind w:firstLine="536" w:firstLineChars="200"/>
    </w:pPr>
    <w:rPr>
      <w:rFonts w:ascii="Times New Roman" w:hAnsi="Times New Roman" w:cs="Times New Roman"/>
      <w:spacing w:val="6"/>
      <w:kern w:val="24"/>
      <w:sz w:val="24"/>
      <w:szCs w:val="20"/>
    </w:rPr>
  </w:style>
  <w:style w:type="paragraph" w:customStyle="1" w:styleId="386">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7">
    <w:name w:val="正文文本 2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88">
    <w:name w:val="aff"/>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89">
    <w:name w:val="纯文本_7"/>
    <w:basedOn w:val="213"/>
    <w:autoRedefine/>
    <w:qFormat/>
    <w:uiPriority w:val="0"/>
    <w:rPr>
      <w:rFonts w:ascii="宋体" w:hAnsi="Courier New"/>
      <w:szCs w:val="20"/>
    </w:rPr>
  </w:style>
  <w:style w:type="paragraph" w:customStyle="1" w:styleId="390">
    <w:name w:val="Char1 Char Char Char Char Char Char1"/>
    <w:basedOn w:val="3"/>
    <w:autoRedefine/>
    <w:semiHidden/>
    <w:qFormat/>
    <w:uiPriority w:val="0"/>
    <w:pPr>
      <w:adjustRightInd w:val="0"/>
      <w:snapToGrid w:val="0"/>
      <w:spacing w:beforeLines="100" w:afterLines="100" w:line="480" w:lineRule="auto"/>
      <w:jc w:val="both"/>
      <w:textAlignment w:val="auto"/>
    </w:pPr>
    <w:rPr>
      <w:rFonts w:ascii="宋体" w:hAnsi="宋体" w:eastAsia="宋体"/>
      <w:sz w:val="32"/>
      <w:szCs w:val="24"/>
    </w:rPr>
  </w:style>
  <w:style w:type="paragraph" w:customStyle="1" w:styleId="391">
    <w:name w:val="aa"/>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92">
    <w:name w:val="a8"/>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93">
    <w:name w:val="特点标题"/>
    <w:basedOn w:val="1"/>
    <w:next w:val="21"/>
    <w:autoRedefine/>
    <w:qFormat/>
    <w:uiPriority w:val="0"/>
    <w:pPr>
      <w:widowControl/>
      <w:overflowPunct w:val="0"/>
      <w:autoSpaceDE w:val="0"/>
      <w:autoSpaceDN w:val="0"/>
      <w:adjustRightInd w:val="0"/>
      <w:spacing w:afterLines="50" w:line="360" w:lineRule="auto"/>
      <w:jc w:val="left"/>
    </w:pPr>
    <w:rPr>
      <w:rFonts w:ascii="Times New Roman" w:hAnsi="Times New Roman" w:eastAsia="宋体" w:cs="Times New Roman"/>
      <w:kern w:val="0"/>
      <w:sz w:val="24"/>
      <w:szCs w:val="20"/>
    </w:rPr>
  </w:style>
  <w:style w:type="paragraph" w:customStyle="1" w:styleId="394">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39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Char Char Char Char Char Char1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97">
    <w:name w:val="Char13"/>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98">
    <w:name w:val="Char Char"/>
    <w:basedOn w:val="1"/>
    <w:autoRedefine/>
    <w:qFormat/>
    <w:uiPriority w:val="0"/>
    <w:rPr>
      <w:rFonts w:ascii="仿宋_GB2312" w:hAnsi="Times New Roman" w:eastAsia="仿宋_GB2312" w:cs="Times New Roman"/>
      <w:b/>
      <w:sz w:val="32"/>
      <w:szCs w:val="32"/>
    </w:rPr>
  </w:style>
  <w:style w:type="paragraph" w:customStyle="1" w:styleId="399">
    <w:name w:val="样式 加粗 段前: 7.8 磅 段后: 7.8 磅 行距: 固定值 20 磅"/>
    <w:basedOn w:val="1"/>
    <w:autoRedefine/>
    <w:qFormat/>
    <w:uiPriority w:val="0"/>
    <w:pPr>
      <w:spacing w:before="60" w:after="60" w:line="360" w:lineRule="exact"/>
    </w:pPr>
    <w:rPr>
      <w:rFonts w:ascii="Times New Roman" w:hAnsi="Times New Roman" w:eastAsia="宋体" w:cs="宋体"/>
      <w:b/>
      <w:bCs/>
      <w:spacing w:val="-2"/>
      <w:szCs w:val="20"/>
    </w:rPr>
  </w:style>
  <w:style w:type="paragraph" w:customStyle="1" w:styleId="400">
    <w:name w:val="表格注"/>
    <w:basedOn w:val="1"/>
    <w:autoRedefine/>
    <w:qFormat/>
    <w:uiPriority w:val="0"/>
    <w:rPr>
      <w:rFonts w:ascii="Times New Roman" w:hAnsi="Times New Roman" w:eastAsia="宋体" w:cs="Times New Roman"/>
      <w:szCs w:val="24"/>
    </w:rPr>
  </w:style>
  <w:style w:type="paragraph" w:customStyle="1" w:styleId="401">
    <w:name w:val="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02">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rFonts w:ascii="Times New Roman" w:hAnsi="Times New Roman" w:eastAsia="宋体" w:cs="宋体"/>
      <w:kern w:val="0"/>
      <w:sz w:val="24"/>
      <w:szCs w:val="20"/>
    </w:rPr>
  </w:style>
  <w:style w:type="paragraph" w:customStyle="1" w:styleId="403">
    <w:name w:val="aff5"/>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04">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405">
    <w:name w:val="正文文字格式"/>
    <w:basedOn w:val="1"/>
    <w:autoRedefine/>
    <w:qFormat/>
    <w:uiPriority w:val="0"/>
    <w:pPr>
      <w:spacing w:line="460" w:lineRule="exact"/>
      <w:ind w:firstLine="505"/>
      <w:jc w:val="left"/>
    </w:pPr>
    <w:rPr>
      <w:rFonts w:ascii="宋体" w:hAnsi="Times New Roman" w:eastAsia="宋体" w:cs="Times New Roman"/>
      <w:kern w:val="24"/>
      <w:sz w:val="24"/>
      <w:szCs w:val="20"/>
    </w:rPr>
  </w:style>
  <w:style w:type="paragraph" w:customStyle="1" w:styleId="406">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样式 标题 2 + 段后: 0.5 行"/>
    <w:basedOn w:val="4"/>
    <w:autoRedefine/>
    <w:qFormat/>
    <w:uiPriority w:val="0"/>
    <w:pPr>
      <w:keepLines/>
      <w:adjustRightInd/>
      <w:snapToGrid/>
      <w:spacing w:before="240" w:after="156" w:line="660" w:lineRule="exact"/>
      <w:textAlignment w:val="auto"/>
    </w:pPr>
    <w:rPr>
      <w:rFonts w:ascii="Arial" w:hAnsi="Arial" w:eastAsia="宋体"/>
      <w:kern w:val="2"/>
      <w:sz w:val="30"/>
    </w:rPr>
  </w:style>
  <w:style w:type="paragraph" w:customStyle="1" w:styleId="409">
    <w:name w:val="1 Char"/>
    <w:basedOn w:val="2"/>
    <w:autoRedefine/>
    <w:qFormat/>
    <w:uiPriority w:val="0"/>
    <w:pPr>
      <w:spacing w:line="360" w:lineRule="auto"/>
      <w:ind w:firstLine="200" w:firstLineChars="200"/>
    </w:pPr>
    <w:rPr>
      <w:rFonts w:ascii="Times New Roman" w:hAnsi="Times New Roman" w:cs="Times New Roman"/>
      <w:szCs w:val="20"/>
    </w:rPr>
  </w:style>
  <w:style w:type="paragraph" w:customStyle="1" w:styleId="410">
    <w:name w:val="二级条标题"/>
    <w:basedOn w:val="1"/>
    <w:next w:val="1"/>
    <w:autoRedefine/>
    <w:qFormat/>
    <w:uiPriority w:val="0"/>
    <w:pPr>
      <w:widowControl/>
      <w:tabs>
        <w:tab w:val="left" w:pos="1980"/>
      </w:tabs>
      <w:spacing w:before="50" w:after="50"/>
      <w:ind w:left="1260" w:hanging="420"/>
      <w:jc w:val="left"/>
      <w:outlineLvl w:val="3"/>
    </w:pPr>
    <w:rPr>
      <w:rFonts w:ascii="黑体" w:hAnsi="Times New Roman" w:eastAsia="黑体" w:cs="Times New Roman"/>
      <w:kern w:val="0"/>
      <w:szCs w:val="21"/>
    </w:rPr>
  </w:style>
  <w:style w:type="paragraph" w:customStyle="1" w:styleId="411">
    <w:name w:val="样式 正文缩进 + 首行缩进:  2 字符"/>
    <w:basedOn w:val="2"/>
    <w:autoRedefine/>
    <w:qFormat/>
    <w:uiPriority w:val="0"/>
    <w:pPr>
      <w:spacing w:line="360" w:lineRule="auto"/>
      <w:ind w:firstLine="200" w:firstLineChars="200"/>
    </w:pPr>
    <w:rPr>
      <w:rFonts w:ascii="Times New Roman" w:hAnsi="Times New Roman" w:cs="宋体"/>
      <w:kern w:val="0"/>
      <w:sz w:val="24"/>
      <w:szCs w:val="20"/>
    </w:rPr>
  </w:style>
  <w:style w:type="paragraph" w:customStyle="1" w:styleId="412">
    <w:name w:val="Char Char Char Char Char Char Char Char Char Char1"/>
    <w:basedOn w:val="1"/>
    <w:autoRedefine/>
    <w:qFormat/>
    <w:uiPriority w:val="0"/>
    <w:pPr>
      <w:spacing w:line="360" w:lineRule="auto"/>
      <w:ind w:left="420" w:firstLine="420"/>
    </w:pPr>
    <w:rPr>
      <w:rFonts w:ascii="Times New Roman" w:hAnsi="Times New Roman" w:eastAsia="宋体" w:cs="Times New Roman"/>
      <w:kern w:val="0"/>
      <w:sz w:val="24"/>
      <w:szCs w:val="20"/>
    </w:rPr>
  </w:style>
  <w:style w:type="paragraph" w:customStyle="1" w:styleId="413">
    <w:name w:val="_Style 12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不可偏离参数"/>
    <w:basedOn w:val="7"/>
    <w:autoRedefine/>
    <w:qFormat/>
    <w:uiPriority w:val="0"/>
    <w:pPr>
      <w:keepNext/>
      <w:widowControl w:val="0"/>
      <w:tabs>
        <w:tab w:val="left" w:pos="360"/>
        <w:tab w:val="left" w:pos="630"/>
        <w:tab w:val="left" w:pos="840"/>
      </w:tabs>
      <w:spacing w:before="0" w:after="0" w:line="240" w:lineRule="auto"/>
      <w:ind w:left="840" w:hanging="420"/>
    </w:pPr>
    <w:rPr>
      <w:b w:val="0"/>
      <w:bCs/>
      <w:color w:val="auto"/>
      <w:sz w:val="21"/>
      <w:szCs w:val="28"/>
    </w:rPr>
  </w:style>
  <w:style w:type="paragraph" w:customStyle="1" w:styleId="415">
    <w:name w:val="SJ2"/>
    <w:basedOn w:val="1"/>
    <w:autoRedefine/>
    <w:qFormat/>
    <w:uiPriority w:val="0"/>
    <w:pPr>
      <w:spacing w:line="360" w:lineRule="auto"/>
      <w:ind w:firstLine="480" w:firstLineChars="200"/>
      <w:jc w:val="left"/>
    </w:pPr>
    <w:rPr>
      <w:rFonts w:ascii="Times New Roman" w:hAnsi="Times New Roman" w:eastAsia="宋体" w:cs="宋体"/>
      <w:sz w:val="24"/>
      <w:szCs w:val="20"/>
    </w:rPr>
  </w:style>
  <w:style w:type="paragraph" w:customStyle="1" w:styleId="416">
    <w:name w:val="Char_01"/>
    <w:basedOn w:val="98"/>
    <w:autoRedefine/>
    <w:qFormat/>
    <w:uiPriority w:val="0"/>
    <w:rPr>
      <w:rFonts w:ascii="Tahoma" w:hAnsi="Tahoma"/>
      <w:sz w:val="24"/>
      <w:szCs w:val="20"/>
    </w:rPr>
  </w:style>
  <w:style w:type="paragraph" w:customStyle="1" w:styleId="417">
    <w:name w:val="首行缩进"/>
    <w:basedOn w:val="1"/>
    <w:autoRedefine/>
    <w:qFormat/>
    <w:uiPriority w:val="0"/>
    <w:rPr>
      <w:lang w:val="zh-CN"/>
    </w:rPr>
  </w:style>
  <w:style w:type="paragraph" w:customStyle="1" w:styleId="418">
    <w:name w:val="表格文字"/>
    <w:basedOn w:val="1"/>
    <w:next w:val="20"/>
    <w:autoRedefine/>
    <w:qFormat/>
    <w:uiPriority w:val="0"/>
    <w:pPr>
      <w:adjustRightInd w:val="0"/>
      <w:spacing w:line="420" w:lineRule="atLeast"/>
      <w:textAlignment w:val="baseline"/>
    </w:pPr>
  </w:style>
  <w:style w:type="character" w:customStyle="1" w:styleId="419">
    <w:name w:val="font21"/>
    <w:basedOn w:val="53"/>
    <w:autoRedefine/>
    <w:qFormat/>
    <w:uiPriority w:val="0"/>
    <w:rPr>
      <w:rFonts w:hint="eastAsia" w:ascii="宋体" w:hAnsi="宋体" w:eastAsia="宋体" w:cs="宋体"/>
      <w:color w:val="000000"/>
      <w:sz w:val="20"/>
      <w:szCs w:val="20"/>
      <w:u w:val="none"/>
    </w:rPr>
  </w:style>
  <w:style w:type="character" w:customStyle="1" w:styleId="420">
    <w:name w:val="font31"/>
    <w:basedOn w:val="53"/>
    <w:autoRedefine/>
    <w:qFormat/>
    <w:uiPriority w:val="0"/>
    <w:rPr>
      <w:rFonts w:hint="eastAsia" w:ascii="宋体" w:hAnsi="宋体" w:eastAsia="宋体" w:cs="宋体"/>
      <w:b/>
      <w:bCs/>
      <w:color w:val="000000"/>
      <w:sz w:val="24"/>
      <w:szCs w:val="24"/>
      <w:u w:val="none"/>
    </w:rPr>
  </w:style>
  <w:style w:type="character" w:customStyle="1" w:styleId="421">
    <w:name w:val="style1"/>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10824</Words>
  <Characters>12529</Characters>
  <Lines>257</Lines>
  <Paragraphs>72</Paragraphs>
  <TotalTime>10</TotalTime>
  <ScaleCrop>false</ScaleCrop>
  <LinksUpToDate>false</LinksUpToDate>
  <CharactersWithSpaces>13252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2020-12-23T22:54:00Z</dcterms:created>
  <dc:creator>NTKO</dc:creator>
  <cp:lastModifiedBy>Administrator</cp:lastModifiedBy>
  <cp:lastPrinted>2021-04-10T00:55:00Z</cp:lastPrinted>
  <dcterms:modified xsi:type="dcterms:W3CDTF">2025-07-14T07:55:43Z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5AD268EA56BD4833BE2088A9CB08C975_13</vt:lpwstr>
  </property>
  <property fmtid="{D5CDD505-2E9C-101B-9397-08002B2CF9AE}" pid="4" name="KSOTemplateDocerSaveRecord">
    <vt:lpwstr>eyJoZGlkIjoiYmZjM2UwZGU2OTVmMzY5MDE4YjlhOWU3MThkZTk4YWUiLCJ1c2VySWQiOiIxMjI5NTkyMzc4In0=</vt:lpwstr>
  </property>
</Properties>
</file>