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F320C">
      <w:pPr>
        <w:jc w:val="both"/>
        <w:rPr>
          <w:rFonts w:asciiTheme="minorEastAsia" w:hAnsiTheme="minorEastAsia"/>
          <w:color w:val="auto"/>
        </w:rPr>
      </w:pPr>
      <w:bookmarkStart w:id="0" w:name="_Toc493956011"/>
      <w:bookmarkStart w:id="1" w:name="_Toc493928401"/>
    </w:p>
    <w:p w14:paraId="2373C214">
      <w:pPr>
        <w:jc w:val="center"/>
        <w:rPr>
          <w:rFonts w:asciiTheme="minorEastAsia" w:hAnsiTheme="minorEastAsia"/>
          <w:color w:val="auto"/>
        </w:rPr>
      </w:pPr>
    </w:p>
    <w:p w14:paraId="7DB21F19">
      <w:pPr>
        <w:jc w:val="center"/>
        <w:rPr>
          <w:rFonts w:asciiTheme="minorEastAsia" w:hAnsiTheme="minorEastAsia"/>
          <w:color w:val="auto"/>
        </w:rPr>
      </w:pPr>
    </w:p>
    <w:p w14:paraId="712B710F">
      <w:pPr>
        <w:jc w:val="center"/>
        <w:rPr>
          <w:rFonts w:asciiTheme="minorEastAsia" w:hAnsiTheme="minorEastAsia"/>
          <w:color w:val="auto"/>
        </w:rPr>
      </w:pPr>
    </w:p>
    <w:p w14:paraId="4FD75627">
      <w:pPr>
        <w:jc w:val="center"/>
        <w:rPr>
          <w:rFonts w:asciiTheme="minorEastAsia" w:hAnsiTheme="minorEastAsia"/>
          <w:color w:val="auto"/>
        </w:rPr>
      </w:pPr>
    </w:p>
    <w:p w14:paraId="23A8AA50">
      <w:pPr>
        <w:jc w:val="center"/>
        <w:rPr>
          <w:rFonts w:asciiTheme="minorEastAsia" w:hAnsiTheme="minorEastAsia"/>
          <w:color w:val="auto"/>
        </w:rPr>
      </w:pPr>
    </w:p>
    <w:p w14:paraId="6B6B4DAA">
      <w:pPr>
        <w:jc w:val="center"/>
        <w:rPr>
          <w:rFonts w:asciiTheme="minorEastAsia" w:hAnsiTheme="minorEastAsia"/>
          <w:color w:val="auto"/>
        </w:rPr>
      </w:pPr>
    </w:p>
    <w:p w14:paraId="2459EC16">
      <w:pPr>
        <w:jc w:val="center"/>
        <w:rPr>
          <w:rFonts w:asciiTheme="minorEastAsia" w:hAnsiTheme="minorEastAsia"/>
          <w:color w:val="auto"/>
        </w:rPr>
      </w:pPr>
    </w:p>
    <w:p w14:paraId="4BC5896F">
      <w:pPr>
        <w:jc w:val="center"/>
        <w:rPr>
          <w:rFonts w:asciiTheme="minorEastAsia" w:hAnsiTheme="minorEastAsia"/>
          <w:color w:val="auto"/>
        </w:rPr>
      </w:pPr>
    </w:p>
    <w:p w14:paraId="13E1082C">
      <w:pPr>
        <w:jc w:val="center"/>
        <w:rPr>
          <w:rFonts w:asciiTheme="minorEastAsia" w:hAnsiTheme="minorEastAsia"/>
          <w:color w:val="auto"/>
        </w:rPr>
      </w:pPr>
    </w:p>
    <w:p w14:paraId="05D2C304">
      <w:pPr>
        <w:jc w:val="center"/>
        <w:rPr>
          <w:rFonts w:asciiTheme="minorEastAsia" w:hAnsiTheme="minorEastAsia"/>
          <w:color w:val="auto"/>
          <w:sz w:val="84"/>
          <w:szCs w:val="84"/>
        </w:rPr>
      </w:pPr>
      <w:r>
        <w:rPr>
          <w:rFonts w:hint="eastAsia" w:asciiTheme="minorEastAsia" w:hAnsiTheme="minorEastAsia"/>
          <w:color w:val="auto"/>
          <w:sz w:val="84"/>
          <w:szCs w:val="84"/>
        </w:rPr>
        <w:t>招 标 文 件</w:t>
      </w:r>
      <w:bookmarkEnd w:id="0"/>
      <w:bookmarkEnd w:id="1"/>
    </w:p>
    <w:p w14:paraId="10A67B9D">
      <w:pPr>
        <w:tabs>
          <w:tab w:val="left" w:pos="5565"/>
        </w:tabs>
        <w:ind w:left="3685" w:leftChars="1755"/>
        <w:rPr>
          <w:rFonts w:asciiTheme="minorEastAsia" w:hAnsiTheme="minorEastAsia"/>
          <w:b/>
          <w:color w:val="auto"/>
          <w:sz w:val="36"/>
          <w:szCs w:val="36"/>
        </w:rPr>
      </w:pPr>
      <w:r>
        <w:rPr>
          <w:rFonts w:asciiTheme="minorEastAsia" w:hAnsiTheme="minorEastAsia"/>
          <w:b/>
          <w:color w:val="auto"/>
          <w:sz w:val="36"/>
          <w:szCs w:val="36"/>
        </w:rPr>
        <w:tab/>
      </w:r>
    </w:p>
    <w:p w14:paraId="35600EFA">
      <w:pPr>
        <w:ind w:left="3685" w:leftChars="1755"/>
        <w:rPr>
          <w:rFonts w:asciiTheme="minorEastAsia" w:hAnsiTheme="minorEastAsia"/>
          <w:b/>
          <w:color w:val="auto"/>
          <w:sz w:val="36"/>
          <w:szCs w:val="36"/>
        </w:rPr>
      </w:pPr>
    </w:p>
    <w:p w14:paraId="523B6D2B">
      <w:pPr>
        <w:tabs>
          <w:tab w:val="left" w:pos="4795"/>
        </w:tabs>
        <w:ind w:left="3685" w:leftChars="1755"/>
        <w:rPr>
          <w:rFonts w:asciiTheme="minorEastAsia" w:hAnsiTheme="minorEastAsia"/>
          <w:b/>
          <w:color w:val="auto"/>
          <w:sz w:val="36"/>
          <w:szCs w:val="36"/>
        </w:rPr>
      </w:pPr>
      <w:r>
        <w:rPr>
          <w:rFonts w:asciiTheme="minorEastAsia" w:hAnsiTheme="minorEastAsia"/>
          <w:b/>
          <w:color w:val="auto"/>
          <w:sz w:val="36"/>
          <w:szCs w:val="36"/>
        </w:rPr>
        <w:tab/>
      </w:r>
    </w:p>
    <w:p w14:paraId="0CCC005F">
      <w:pPr>
        <w:ind w:left="3685" w:leftChars="1755"/>
        <w:rPr>
          <w:rFonts w:asciiTheme="minorEastAsia" w:hAnsiTheme="minorEastAsia"/>
          <w:b/>
          <w:color w:val="auto"/>
          <w:sz w:val="36"/>
          <w:szCs w:val="36"/>
        </w:rPr>
      </w:pPr>
    </w:p>
    <w:p w14:paraId="7C6CDE81">
      <w:pPr>
        <w:ind w:left="3685" w:leftChars="1755"/>
        <w:rPr>
          <w:rFonts w:asciiTheme="minorEastAsia" w:hAnsiTheme="minorEastAsia"/>
          <w:b/>
          <w:color w:val="auto"/>
          <w:sz w:val="36"/>
          <w:szCs w:val="36"/>
        </w:rPr>
      </w:pPr>
    </w:p>
    <w:p w14:paraId="78397E79">
      <w:pPr>
        <w:ind w:left="3685" w:leftChars="1755"/>
        <w:rPr>
          <w:rFonts w:asciiTheme="minorEastAsia" w:hAnsiTheme="minorEastAsia"/>
          <w:b/>
          <w:color w:val="auto"/>
          <w:sz w:val="36"/>
          <w:szCs w:val="36"/>
        </w:rPr>
      </w:pPr>
    </w:p>
    <w:p w14:paraId="56381F67">
      <w:pPr>
        <w:ind w:left="3685" w:leftChars="1755"/>
        <w:rPr>
          <w:rFonts w:asciiTheme="minorEastAsia" w:hAnsiTheme="minorEastAsia"/>
          <w:b/>
          <w:color w:val="auto"/>
          <w:sz w:val="36"/>
          <w:szCs w:val="36"/>
        </w:rPr>
      </w:pPr>
    </w:p>
    <w:p w14:paraId="62D92B7D">
      <w:pPr>
        <w:ind w:left="3685" w:leftChars="1755"/>
        <w:rPr>
          <w:rFonts w:asciiTheme="minorEastAsia" w:hAnsiTheme="minorEastAsia"/>
          <w:b/>
          <w:color w:val="auto"/>
          <w:sz w:val="36"/>
          <w:szCs w:val="36"/>
        </w:rPr>
      </w:pPr>
    </w:p>
    <w:p w14:paraId="03826A08">
      <w:pPr>
        <w:ind w:left="3685" w:leftChars="1755"/>
        <w:rPr>
          <w:rFonts w:asciiTheme="minorEastAsia" w:hAnsiTheme="minorEastAsia"/>
          <w:b/>
          <w:color w:val="auto"/>
          <w:sz w:val="36"/>
          <w:szCs w:val="36"/>
        </w:rPr>
      </w:pPr>
    </w:p>
    <w:p w14:paraId="1AC958ED">
      <w:pPr>
        <w:ind w:left="3685" w:leftChars="1755"/>
        <w:rPr>
          <w:rFonts w:asciiTheme="minorEastAsia" w:hAnsiTheme="minorEastAsia"/>
          <w:b/>
          <w:color w:val="auto"/>
          <w:sz w:val="36"/>
          <w:szCs w:val="36"/>
        </w:rPr>
      </w:pPr>
    </w:p>
    <w:p w14:paraId="1DAE5B4A">
      <w:pPr>
        <w:ind w:left="3685" w:leftChars="1755"/>
        <w:rPr>
          <w:rFonts w:asciiTheme="minorEastAsia" w:hAnsiTheme="minorEastAsia"/>
          <w:b/>
          <w:color w:val="auto"/>
          <w:sz w:val="36"/>
          <w:szCs w:val="36"/>
        </w:rPr>
      </w:pPr>
    </w:p>
    <w:p w14:paraId="7088D898">
      <w:pPr>
        <w:ind w:left="3685" w:leftChars="1755"/>
        <w:rPr>
          <w:rFonts w:asciiTheme="minorEastAsia" w:hAnsiTheme="minorEastAsia"/>
          <w:b/>
          <w:color w:val="auto"/>
          <w:sz w:val="36"/>
          <w:szCs w:val="36"/>
        </w:rPr>
      </w:pPr>
    </w:p>
    <w:p w14:paraId="695D1288">
      <w:pPr>
        <w:spacing w:line="360" w:lineRule="auto"/>
        <w:ind w:left="2564" w:leftChars="456" w:hanging="1606" w:hangingChars="500"/>
        <w:jc w:val="left"/>
        <w:rPr>
          <w:rFonts w:asciiTheme="minorEastAsia" w:hAnsiTheme="minorEastAsia" w:eastAsiaTheme="minorEastAsia"/>
          <w:b/>
          <w:color w:val="auto"/>
          <w:spacing w:val="0"/>
          <w:sz w:val="32"/>
          <w:szCs w:val="32"/>
        </w:rPr>
      </w:pPr>
      <w:r>
        <w:rPr>
          <w:rFonts w:hint="eastAsia" w:asciiTheme="minorEastAsia" w:hAnsiTheme="minorEastAsia" w:eastAsiaTheme="minorEastAsia"/>
          <w:b/>
          <w:color w:val="auto"/>
          <w:spacing w:val="0"/>
          <w:sz w:val="32"/>
          <w:szCs w:val="32"/>
        </w:rPr>
        <w:t>项目名称：</w:t>
      </w:r>
      <w:r>
        <w:rPr>
          <w:rFonts w:hint="eastAsia" w:asciiTheme="minorEastAsia" w:hAnsiTheme="minorEastAsia"/>
          <w:b/>
          <w:color w:val="auto"/>
          <w:spacing w:val="0"/>
          <w:sz w:val="32"/>
          <w:szCs w:val="32"/>
          <w:lang w:eastAsia="zh-CN"/>
        </w:rPr>
        <w:t>丽水市1:500地形图数据库建设和更新项目</w:t>
      </w:r>
      <w:r>
        <w:rPr>
          <w:rFonts w:hint="eastAsia" w:asciiTheme="minorEastAsia" w:hAnsiTheme="minorEastAsia" w:eastAsiaTheme="minorEastAsia"/>
          <w:b/>
          <w:color w:val="auto"/>
          <w:spacing w:val="0"/>
          <w:sz w:val="32"/>
          <w:szCs w:val="32"/>
        </w:rPr>
        <w:t xml:space="preserve">   </w:t>
      </w:r>
    </w:p>
    <w:p w14:paraId="7E42B41C">
      <w:pPr>
        <w:spacing w:line="360" w:lineRule="auto"/>
        <w:ind w:firstLine="964" w:firstLineChars="300"/>
        <w:rPr>
          <w:rFonts w:hint="eastAsia" w:asciiTheme="minorEastAsia" w:hAnsiTheme="minorEastAsia" w:eastAsiaTheme="minorEastAsia"/>
          <w:b/>
          <w:color w:val="auto"/>
          <w:spacing w:val="0"/>
          <w:sz w:val="32"/>
          <w:szCs w:val="32"/>
          <w:lang w:eastAsia="zh-CN"/>
        </w:rPr>
      </w:pPr>
      <w:r>
        <w:rPr>
          <w:rFonts w:hint="eastAsia" w:asciiTheme="minorEastAsia" w:hAnsiTheme="minorEastAsia" w:eastAsiaTheme="minorEastAsia"/>
          <w:b/>
          <w:color w:val="auto"/>
          <w:spacing w:val="0"/>
          <w:sz w:val="32"/>
          <w:szCs w:val="32"/>
        </w:rPr>
        <w:t>项目编号：</w:t>
      </w:r>
      <w:r>
        <w:rPr>
          <w:rFonts w:hint="eastAsia" w:asciiTheme="minorEastAsia" w:hAnsiTheme="minorEastAsia"/>
          <w:b/>
          <w:color w:val="auto"/>
          <w:spacing w:val="0"/>
          <w:sz w:val="32"/>
          <w:szCs w:val="32"/>
          <w:lang w:eastAsia="zh-CN"/>
        </w:rPr>
        <w:t>浙方咨招2025056号</w:t>
      </w:r>
    </w:p>
    <w:p w14:paraId="34E80AB9">
      <w:pPr>
        <w:spacing w:line="360" w:lineRule="auto"/>
        <w:jc w:val="left"/>
        <w:rPr>
          <w:rFonts w:hint="eastAsia" w:asciiTheme="minorEastAsia" w:hAnsiTheme="minorEastAsia" w:eastAsiaTheme="minorEastAsia"/>
          <w:b/>
          <w:color w:val="auto"/>
          <w:spacing w:val="0"/>
          <w:sz w:val="32"/>
          <w:szCs w:val="32"/>
          <w:lang w:eastAsia="zh-CN"/>
        </w:rPr>
      </w:pPr>
      <w:r>
        <w:rPr>
          <w:rFonts w:hint="eastAsia" w:asciiTheme="minorEastAsia" w:hAnsiTheme="minorEastAsia" w:eastAsiaTheme="minorEastAsia"/>
          <w:b/>
          <w:color w:val="auto"/>
          <w:spacing w:val="0"/>
          <w:sz w:val="32"/>
          <w:szCs w:val="32"/>
        </w:rPr>
        <w:t xml:space="preserve">      采购人：</w:t>
      </w:r>
      <w:r>
        <w:rPr>
          <w:rFonts w:hint="eastAsia" w:asciiTheme="minorEastAsia" w:hAnsiTheme="minorEastAsia"/>
          <w:b/>
          <w:color w:val="auto"/>
          <w:spacing w:val="0"/>
          <w:sz w:val="32"/>
          <w:szCs w:val="32"/>
          <w:lang w:eastAsia="zh-CN"/>
        </w:rPr>
        <w:t>丽水市自然资源和规划局</w:t>
      </w:r>
    </w:p>
    <w:p w14:paraId="768EA932">
      <w:pPr>
        <w:spacing w:line="360" w:lineRule="auto"/>
        <w:jc w:val="left"/>
        <w:rPr>
          <w:rFonts w:asciiTheme="minorEastAsia" w:hAnsiTheme="minorEastAsia" w:eastAsiaTheme="minorEastAsia"/>
          <w:b/>
          <w:color w:val="auto"/>
          <w:spacing w:val="0"/>
          <w:sz w:val="32"/>
          <w:szCs w:val="32"/>
        </w:rPr>
      </w:pPr>
      <w:r>
        <w:rPr>
          <w:rFonts w:hint="eastAsia" w:asciiTheme="minorEastAsia" w:hAnsiTheme="minorEastAsia" w:eastAsiaTheme="minorEastAsia"/>
          <w:b/>
          <w:color w:val="auto"/>
          <w:spacing w:val="0"/>
          <w:sz w:val="32"/>
          <w:szCs w:val="32"/>
        </w:rPr>
        <w:t xml:space="preserve">      采购代理机构：浙江方圆工程咨询有限公司</w:t>
      </w:r>
    </w:p>
    <w:p w14:paraId="5DF3A0A4">
      <w:pPr>
        <w:spacing w:line="360" w:lineRule="auto"/>
        <w:jc w:val="center"/>
        <w:rPr>
          <w:rFonts w:asciiTheme="minorEastAsia" w:hAnsiTheme="minorEastAsia"/>
          <w:b/>
          <w:color w:val="auto"/>
          <w:sz w:val="32"/>
          <w:szCs w:val="32"/>
        </w:rPr>
      </w:pPr>
      <w:r>
        <w:rPr>
          <w:rFonts w:asciiTheme="minorEastAsia" w:hAnsiTheme="minorEastAsia"/>
          <w:b/>
          <w:color w:val="auto"/>
          <w:sz w:val="32"/>
          <w:szCs w:val="32"/>
        </w:rPr>
        <w:t>二</w:t>
      </w:r>
      <w:r>
        <w:rPr>
          <w:rFonts w:hint="eastAsia" w:asciiTheme="minorEastAsia" w:hAnsiTheme="minorEastAsia"/>
          <w:b/>
          <w:color w:val="auto"/>
          <w:sz w:val="32"/>
          <w:szCs w:val="32"/>
        </w:rPr>
        <w:t>〇</w:t>
      </w:r>
      <w:r>
        <w:rPr>
          <w:rFonts w:asciiTheme="minorEastAsia" w:hAnsiTheme="minorEastAsia"/>
          <w:b/>
          <w:color w:val="auto"/>
          <w:sz w:val="32"/>
          <w:szCs w:val="32"/>
        </w:rPr>
        <w:t>二</w:t>
      </w:r>
      <w:r>
        <w:rPr>
          <w:rFonts w:hint="eastAsia" w:asciiTheme="minorEastAsia" w:hAnsiTheme="minorEastAsia"/>
          <w:b/>
          <w:color w:val="auto"/>
          <w:sz w:val="32"/>
          <w:szCs w:val="32"/>
          <w:lang w:eastAsia="zh-CN"/>
        </w:rPr>
        <w:t>五</w:t>
      </w:r>
      <w:r>
        <w:rPr>
          <w:rFonts w:asciiTheme="minorEastAsia" w:hAnsiTheme="minorEastAsia"/>
          <w:b/>
          <w:color w:val="auto"/>
          <w:sz w:val="32"/>
          <w:szCs w:val="32"/>
        </w:rPr>
        <w:t>年</w:t>
      </w:r>
      <w:r>
        <w:rPr>
          <w:rFonts w:hint="eastAsia" w:asciiTheme="minorEastAsia" w:hAnsiTheme="minorEastAsia"/>
          <w:b/>
          <w:color w:val="auto"/>
          <w:sz w:val="32"/>
          <w:szCs w:val="32"/>
          <w:lang w:eastAsia="zh-CN"/>
        </w:rPr>
        <w:t>六</w:t>
      </w:r>
      <w:r>
        <w:rPr>
          <w:rFonts w:asciiTheme="minorEastAsia" w:hAnsiTheme="minorEastAsia"/>
          <w:b/>
          <w:color w:val="auto"/>
          <w:sz w:val="32"/>
          <w:szCs w:val="32"/>
        </w:rPr>
        <w:t>月</w:t>
      </w:r>
    </w:p>
    <w:p w14:paraId="14F308A5">
      <w:pPr>
        <w:spacing w:line="480" w:lineRule="auto"/>
        <w:rPr>
          <w:rFonts w:asciiTheme="minorEastAsia" w:hAnsiTheme="minorEastAsia"/>
          <w:color w:val="auto"/>
        </w:rPr>
      </w:pPr>
    </w:p>
    <w:p w14:paraId="6455E741">
      <w:pPr>
        <w:pStyle w:val="46"/>
        <w:spacing w:after="240"/>
        <w:rPr>
          <w:rFonts w:hint="eastAsia" w:asciiTheme="minorEastAsia" w:hAnsiTheme="minorEastAsia"/>
          <w:color w:val="auto"/>
          <w:sz w:val="44"/>
          <w:szCs w:val="44"/>
        </w:rPr>
      </w:pPr>
      <w:bookmarkStart w:id="2" w:name="_Toc531358958"/>
      <w:bookmarkStart w:id="3" w:name="_Toc58398351"/>
      <w:bookmarkStart w:id="4" w:name="_Toc530551803"/>
      <w:bookmarkStart w:id="5" w:name="_Toc35851321"/>
    </w:p>
    <w:p w14:paraId="6A4DB7F8">
      <w:pPr>
        <w:pStyle w:val="46"/>
        <w:spacing w:after="240"/>
        <w:rPr>
          <w:rFonts w:asciiTheme="minorEastAsia" w:hAnsiTheme="minorEastAsia"/>
          <w:color w:val="auto"/>
          <w:sz w:val="44"/>
          <w:szCs w:val="44"/>
        </w:rPr>
      </w:pPr>
      <w:bookmarkStart w:id="6" w:name="_Toc14322"/>
      <w:r>
        <w:rPr>
          <w:rFonts w:hint="eastAsia" w:asciiTheme="minorEastAsia" w:hAnsiTheme="minorEastAsia"/>
          <w:color w:val="auto"/>
          <w:sz w:val="44"/>
          <w:szCs w:val="44"/>
        </w:rPr>
        <w:t>目 录</w:t>
      </w:r>
      <w:bookmarkEnd w:id="2"/>
      <w:bookmarkEnd w:id="3"/>
      <w:bookmarkEnd w:id="4"/>
      <w:bookmarkEnd w:id="5"/>
      <w:bookmarkEnd w:id="6"/>
      <w:bookmarkStart w:id="7" w:name="_Toc69635410"/>
    </w:p>
    <w:p w14:paraId="10BA708D">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2"/>
          <w:szCs w:val="22"/>
        </w:rPr>
        <w:fldChar w:fldCharType="begin"/>
      </w:r>
      <w:r>
        <w:rPr>
          <w:rFonts w:hint="eastAsia" w:ascii="宋体" w:hAnsi="宋体" w:eastAsia="宋体" w:cs="宋体"/>
          <w:b w:val="0"/>
          <w:bCs/>
          <w:color w:val="auto"/>
          <w:sz w:val="22"/>
          <w:szCs w:val="22"/>
        </w:rPr>
        <w:instrText xml:space="preserve"> TOC \o "1-3" \h \z \u </w:instrText>
      </w:r>
      <w:r>
        <w:rPr>
          <w:rFonts w:hint="eastAsia" w:ascii="宋体" w:hAnsi="宋体" w:eastAsia="宋体" w:cs="宋体"/>
          <w:b w:val="0"/>
          <w:bCs/>
          <w:color w:val="auto"/>
          <w:sz w:val="22"/>
          <w:szCs w:val="22"/>
        </w:rPr>
        <w:fldChar w:fldCharType="separate"/>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_Toc22086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第一章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招标公告</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_Toc22086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7558AEA2">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_Toc7824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第二章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招标需求</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_Toc7824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6ADD6F99">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_Toc4942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投标人须知前附表（一）</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_Toc4942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10</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6227CCF8">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_Toc26099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投标人须知前附表（二）</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_Toc26099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12</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22EDF79E">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_Toc20053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一   总则</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_Toc20053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13</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19A6CA8F">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_Toc24914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二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 xml:space="preserve"> 招标文件</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_Toc24914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18</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4016561A">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_Toc29074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三   投标文件</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_Toc29074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19</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6B319C39">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_Toc9149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四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投标文件的编制</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_Toc9149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19</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189CD501">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_Toc5035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五   投标文件的提交</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_Toc5035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20</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669DAED4">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_Toc27262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六   开标、资格审查、评标</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_Toc27262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21</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1AB92D0C">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_Toc9396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七   ▲投标无效的情形</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_Toc9396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25</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283B6655">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_Toc473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八   中标和合同</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_Toc473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28</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07DC470D">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_Toc13444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九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其他事项</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_Toc13444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29</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49557903">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_Toc25659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第四章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政府采购合同</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_Toc25659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30</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10851098">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_Toc11445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第五章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投标文件格式</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_Toc11445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36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3E9626CB">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_Toc18450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一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资格审查文件格式</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_Toc18450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36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57A3CF9C">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_Toc3127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二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资信商务及技术文件格式</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_Toc3127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44</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4AE828CD">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_Toc29671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三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报价文件格式</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_Toc29671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51</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3D2F058F">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_Toc23250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 xml:space="preserve">第六章 </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评标办法和评审标准</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_Toc23250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56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369AEDDC">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_Toc18446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一</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总则</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_Toc18446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56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41C0BC4A">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_Toc9020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二</w:t>
      </w: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b w:val="0"/>
          <w:bCs/>
          <w:color w:val="auto"/>
          <w:sz w:val="24"/>
          <w:szCs w:val="24"/>
        </w:rPr>
        <w:t>评审一般规定</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_Toc9020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56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1BE0E5D6">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_Toc15230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三    评审内容及标准</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_Toc15230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56</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30A98E2A">
      <w:pPr>
        <w:pStyle w:val="41"/>
        <w:keepNext w:val="0"/>
        <w:keepLines w:val="0"/>
        <w:pageBreakBefore w:val="0"/>
        <w:widowControl w:val="0"/>
        <w:tabs>
          <w:tab w:val="right" w:leader="dot" w:pos="9070"/>
        </w:tabs>
        <w:kinsoku/>
        <w:wordWrap/>
        <w:overflowPunct/>
        <w:topLinePunct w:val="0"/>
        <w:autoSpaceDE/>
        <w:autoSpaceDN/>
        <w:bidi w:val="0"/>
        <w:adjustRightInd/>
        <w:snapToGrid/>
        <w:spacing w:line="288" w:lineRule="auto"/>
        <w:textAlignment w:val="auto"/>
        <w:rPr>
          <w:rFonts w:hint="eastAsia" w:ascii="宋体" w:hAnsi="宋体" w:eastAsia="宋体" w:cs="宋体"/>
          <w:b w:val="0"/>
          <w:bCs/>
          <w:color w:val="auto"/>
          <w:sz w:val="22"/>
          <w:szCs w:val="22"/>
        </w:rPr>
      </w:pP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HYPERLINK \l _Toc32263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附件：政府采购活动现场确认声明书</w:t>
      </w:r>
      <w:r>
        <w:rPr>
          <w:rFonts w:hint="eastAsia" w:ascii="宋体" w:hAnsi="宋体" w:eastAsia="宋体" w:cs="宋体"/>
          <w:b w:val="0"/>
          <w:bCs/>
          <w:color w:val="auto"/>
          <w:sz w:val="24"/>
          <w:szCs w:val="24"/>
        </w:rPr>
        <w:tab/>
      </w:r>
      <w:r>
        <w:rPr>
          <w:rFonts w:hint="eastAsia" w:ascii="宋体" w:hAnsi="宋体" w:eastAsia="宋体" w:cs="宋体"/>
          <w:b w:val="0"/>
          <w:bCs/>
          <w:color w:val="auto"/>
          <w:sz w:val="24"/>
          <w:szCs w:val="24"/>
        </w:rPr>
        <w:fldChar w:fldCharType="begin"/>
      </w:r>
      <w:r>
        <w:rPr>
          <w:rFonts w:hint="eastAsia" w:ascii="宋体" w:hAnsi="宋体" w:eastAsia="宋体" w:cs="宋体"/>
          <w:b w:val="0"/>
          <w:bCs/>
          <w:color w:val="auto"/>
          <w:sz w:val="24"/>
          <w:szCs w:val="24"/>
        </w:rPr>
        <w:instrText xml:space="preserve"> PAGEREF _Toc32263 \h </w:instrText>
      </w:r>
      <w:r>
        <w:rPr>
          <w:rFonts w:hint="eastAsia" w:ascii="宋体" w:hAnsi="宋体" w:eastAsia="宋体" w:cs="宋体"/>
          <w:b w:val="0"/>
          <w:bCs/>
          <w:color w:val="auto"/>
          <w:sz w:val="24"/>
          <w:szCs w:val="24"/>
        </w:rPr>
        <w:fldChar w:fldCharType="separate"/>
      </w:r>
      <w:r>
        <w:rPr>
          <w:rFonts w:hint="eastAsia" w:ascii="宋体" w:hAnsi="宋体" w:eastAsia="宋体" w:cs="宋体"/>
          <w:b w:val="0"/>
          <w:bCs/>
          <w:color w:val="auto"/>
          <w:sz w:val="24"/>
          <w:szCs w:val="24"/>
        </w:rPr>
        <w:t>61</w:t>
      </w:r>
      <w:r>
        <w:rPr>
          <w:rFonts w:hint="eastAsia" w:ascii="宋体" w:hAnsi="宋体" w:eastAsia="宋体" w:cs="宋体"/>
          <w:b w:val="0"/>
          <w:bCs/>
          <w:color w:val="auto"/>
          <w:sz w:val="24"/>
          <w:szCs w:val="24"/>
        </w:rPr>
        <w:fldChar w:fldCharType="end"/>
      </w:r>
      <w:r>
        <w:rPr>
          <w:rFonts w:hint="eastAsia" w:ascii="宋体" w:hAnsi="宋体" w:eastAsia="宋体" w:cs="宋体"/>
          <w:b w:val="0"/>
          <w:bCs/>
          <w:color w:val="auto"/>
          <w:sz w:val="24"/>
          <w:szCs w:val="24"/>
        </w:rPr>
        <w:fldChar w:fldCharType="end"/>
      </w:r>
    </w:p>
    <w:p w14:paraId="0D69007F">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asciiTheme="minorEastAsia" w:hAnsiTheme="minorEastAsia"/>
          <w:b w:val="0"/>
          <w:bCs/>
          <w:color w:val="auto"/>
          <w:sz w:val="24"/>
          <w:szCs w:val="24"/>
        </w:rPr>
      </w:pPr>
      <w:r>
        <w:rPr>
          <w:rFonts w:hint="eastAsia" w:ascii="宋体" w:hAnsi="宋体" w:eastAsia="宋体" w:cs="宋体"/>
          <w:b w:val="0"/>
          <w:bCs/>
          <w:color w:val="auto"/>
          <w:sz w:val="22"/>
          <w:szCs w:val="22"/>
        </w:rPr>
        <w:fldChar w:fldCharType="end"/>
      </w:r>
      <w:bookmarkEnd w:id="7"/>
      <w:bookmarkStart w:id="8" w:name="_Toc493956018"/>
      <w:bookmarkStart w:id="9" w:name="_Toc530551804"/>
      <w:bookmarkStart w:id="10" w:name="_Toc531358959"/>
    </w:p>
    <w:p w14:paraId="426DE54F">
      <w:pPr>
        <w:pStyle w:val="46"/>
        <w:spacing w:before="0" w:after="0" w:line="480" w:lineRule="auto"/>
        <w:rPr>
          <w:rFonts w:hint="eastAsia" w:asciiTheme="minorEastAsia" w:hAnsiTheme="minorEastAsia"/>
          <w:color w:val="auto"/>
          <w:sz w:val="36"/>
          <w:szCs w:val="36"/>
        </w:rPr>
      </w:pPr>
    </w:p>
    <w:p w14:paraId="23CCB888">
      <w:pPr>
        <w:pStyle w:val="46"/>
        <w:spacing w:before="0" w:after="0" w:line="480" w:lineRule="auto"/>
        <w:rPr>
          <w:rFonts w:hint="eastAsia" w:asciiTheme="minorEastAsia" w:hAnsiTheme="minorEastAsia"/>
          <w:color w:val="auto"/>
          <w:sz w:val="36"/>
          <w:szCs w:val="36"/>
        </w:rPr>
      </w:pPr>
    </w:p>
    <w:p w14:paraId="00C354CE">
      <w:pPr>
        <w:pStyle w:val="46"/>
        <w:spacing w:before="0" w:after="0" w:line="480" w:lineRule="auto"/>
        <w:rPr>
          <w:rFonts w:hint="eastAsia" w:asciiTheme="minorEastAsia" w:hAnsiTheme="minorEastAsia"/>
          <w:color w:val="auto"/>
          <w:sz w:val="36"/>
          <w:szCs w:val="36"/>
        </w:rPr>
      </w:pPr>
      <w:bookmarkStart w:id="11" w:name="_Toc22086"/>
    </w:p>
    <w:p w14:paraId="45EC7C91">
      <w:pPr>
        <w:pStyle w:val="46"/>
        <w:spacing w:before="0" w:after="0" w:line="480" w:lineRule="auto"/>
        <w:rPr>
          <w:rFonts w:asciiTheme="minorEastAsia" w:hAnsiTheme="minorEastAsia"/>
          <w:color w:val="auto"/>
          <w:sz w:val="36"/>
          <w:szCs w:val="36"/>
        </w:rPr>
      </w:pPr>
      <w:r>
        <w:rPr>
          <w:rFonts w:hint="eastAsia" w:asciiTheme="minorEastAsia" w:hAnsiTheme="minorEastAsia"/>
          <w:color w:val="auto"/>
          <w:sz w:val="36"/>
          <w:szCs w:val="36"/>
        </w:rPr>
        <w:t xml:space="preserve">第一章  </w:t>
      </w:r>
      <w:bookmarkEnd w:id="8"/>
      <w:r>
        <w:rPr>
          <w:rFonts w:hint="eastAsia" w:asciiTheme="minorEastAsia" w:hAnsiTheme="minorEastAsia"/>
          <w:color w:val="auto"/>
          <w:sz w:val="36"/>
          <w:szCs w:val="36"/>
        </w:rPr>
        <w:t>招标公告</w:t>
      </w:r>
      <w:bookmarkEnd w:id="9"/>
      <w:bookmarkEnd w:id="10"/>
      <w:bookmarkEnd w:id="11"/>
    </w:p>
    <w:p w14:paraId="6100FDC5">
      <w:pPr>
        <w:pBdr>
          <w:top w:val="single" w:color="auto" w:sz="4" w:space="1"/>
          <w:left w:val="single" w:color="auto" w:sz="4" w:space="4"/>
          <w:bottom w:val="single" w:color="auto" w:sz="4" w:space="1"/>
          <w:right w:val="single" w:color="auto" w:sz="4" w:space="2"/>
        </w:pBdr>
        <w:wordWrap w:val="0"/>
        <w:spacing w:line="440" w:lineRule="exact"/>
        <w:rPr>
          <w:rFonts w:cs="仿宋_GB2312" w:asciiTheme="minorEastAsia" w:hAnsiTheme="minorEastAsia"/>
          <w:color w:val="auto"/>
          <w:sz w:val="24"/>
          <w:szCs w:val="24"/>
        </w:rPr>
      </w:pPr>
      <w:r>
        <w:rPr>
          <w:rFonts w:hint="eastAsia" w:cs="仿宋_GB2312" w:asciiTheme="minorEastAsia" w:hAnsiTheme="minorEastAsia"/>
          <w:color w:val="auto"/>
          <w:sz w:val="24"/>
          <w:szCs w:val="24"/>
        </w:rPr>
        <w:t>项目概况：</w:t>
      </w:r>
    </w:p>
    <w:p w14:paraId="4BB423F9">
      <w:pPr>
        <w:pBdr>
          <w:top w:val="single" w:color="auto" w:sz="4" w:space="1"/>
          <w:left w:val="single" w:color="auto" w:sz="4" w:space="4"/>
          <w:bottom w:val="single" w:color="auto" w:sz="4" w:space="1"/>
          <w:right w:val="single" w:color="auto" w:sz="4" w:space="2"/>
        </w:pBd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u w:val="single"/>
          <w:lang w:eastAsia="zh-CN"/>
        </w:rPr>
        <w:t>丽水市1:500地形图数据库建设和更新项目</w:t>
      </w:r>
      <w:r>
        <w:rPr>
          <w:rFonts w:hint="eastAsia" w:cs="仿宋_GB2312" w:asciiTheme="minorEastAsia" w:hAnsiTheme="minorEastAsia"/>
          <w:color w:val="auto"/>
          <w:sz w:val="24"/>
          <w:szCs w:val="24"/>
        </w:rPr>
        <w:t>的潜在投标人应在浙江政府采购网（</w:t>
      </w:r>
      <w:r>
        <w:rPr>
          <w:rStyle w:val="63"/>
          <w:rFonts w:asciiTheme="minorEastAsia" w:hAnsiTheme="minorEastAsia"/>
          <w:color w:val="auto"/>
          <w:sz w:val="24"/>
          <w:szCs w:val="24"/>
        </w:rPr>
        <w:t>http://zfcg.czt.zj.gov.cn/</w:t>
      </w:r>
      <w:r>
        <w:rPr>
          <w:rFonts w:hint="eastAsia" w:cs="仿宋_GB2312" w:asciiTheme="minorEastAsia" w:hAnsiTheme="minorEastAsia"/>
          <w:color w:val="auto"/>
          <w:sz w:val="24"/>
          <w:szCs w:val="24"/>
        </w:rPr>
        <w:t>），丽水市公共资源交易网</w:t>
      </w:r>
      <w:r>
        <w:rPr>
          <w:rFonts w:hint="eastAsia" w:cs="仿宋_GB2312" w:asciiTheme="minorEastAsia" w:hAnsiTheme="minorEastAsia"/>
          <w:b w:val="0"/>
          <w:bCs/>
          <w:color w:val="auto"/>
          <w:sz w:val="24"/>
          <w:szCs w:val="24"/>
        </w:rPr>
        <w:t>（http://lssggzy.lishui.gov.cn/）</w:t>
      </w:r>
      <w:r>
        <w:rPr>
          <w:rFonts w:hint="eastAsia" w:cs="仿宋_GB2312" w:asciiTheme="minorEastAsia" w:hAnsiTheme="minorEastAsia"/>
          <w:color w:val="auto"/>
          <w:sz w:val="24"/>
          <w:szCs w:val="24"/>
        </w:rPr>
        <w:t>采购</w:t>
      </w:r>
      <w:r>
        <w:rPr>
          <w:rFonts w:cs="仿宋_GB2312" w:asciiTheme="minorEastAsia" w:hAnsiTheme="minorEastAsia"/>
          <w:color w:val="auto"/>
          <w:sz w:val="24"/>
          <w:szCs w:val="24"/>
        </w:rPr>
        <w:t>公告附件中</w:t>
      </w:r>
      <w:r>
        <w:rPr>
          <w:rFonts w:hint="eastAsia" w:cs="仿宋_GB2312" w:asciiTheme="minorEastAsia" w:hAnsiTheme="minorEastAsia"/>
          <w:color w:val="auto"/>
          <w:sz w:val="24"/>
          <w:szCs w:val="24"/>
        </w:rPr>
        <w:t>自行获取采购文件，并于</w:t>
      </w:r>
      <w:r>
        <w:rPr>
          <w:rFonts w:hint="eastAsia" w:asciiTheme="minorEastAsia" w:hAnsiTheme="minorEastAsia"/>
          <w:bCs/>
          <w:snapToGrid w:val="0"/>
          <w:color w:val="auto"/>
          <w:sz w:val="24"/>
          <w:szCs w:val="24"/>
          <w:u w:val="single"/>
        </w:rPr>
        <w:t>202</w:t>
      </w:r>
      <w:r>
        <w:rPr>
          <w:rFonts w:hint="eastAsia" w:asciiTheme="minorEastAsia" w:hAnsiTheme="minorEastAsia"/>
          <w:bCs/>
          <w:snapToGrid w:val="0"/>
          <w:color w:val="auto"/>
          <w:sz w:val="24"/>
          <w:szCs w:val="24"/>
          <w:u w:val="single"/>
          <w:lang w:val="en-US" w:eastAsia="zh-CN"/>
        </w:rPr>
        <w:t>6</w:t>
      </w:r>
      <w:r>
        <w:rPr>
          <w:rFonts w:hint="eastAsia" w:cs="仿宋_GB2312" w:asciiTheme="minorEastAsia" w:hAnsiTheme="minorEastAsia"/>
          <w:bCs/>
          <w:color w:val="auto"/>
          <w:sz w:val="24"/>
          <w:szCs w:val="24"/>
          <w:u w:val="single"/>
        </w:rPr>
        <w:t>年</w:t>
      </w:r>
      <w:r>
        <w:rPr>
          <w:rFonts w:hint="eastAsia" w:cs="仿宋_GB2312" w:asciiTheme="minorEastAsia" w:hAnsiTheme="minorEastAsia"/>
          <w:bCs/>
          <w:color w:val="auto"/>
          <w:sz w:val="24"/>
          <w:szCs w:val="24"/>
          <w:u w:val="single"/>
          <w:lang w:val="en-US" w:eastAsia="zh-CN"/>
        </w:rPr>
        <w:t>7</w:t>
      </w:r>
      <w:r>
        <w:rPr>
          <w:rFonts w:hint="eastAsia" w:cs="仿宋_GB2312" w:asciiTheme="minorEastAsia" w:hAnsiTheme="minorEastAsia"/>
          <w:bCs/>
          <w:color w:val="auto"/>
          <w:sz w:val="24"/>
          <w:szCs w:val="24"/>
          <w:u w:val="single"/>
        </w:rPr>
        <w:t>月</w:t>
      </w:r>
      <w:r>
        <w:rPr>
          <w:rFonts w:hint="eastAsia" w:cs="仿宋_GB2312" w:asciiTheme="minorEastAsia" w:hAnsiTheme="minorEastAsia"/>
          <w:bCs/>
          <w:color w:val="auto"/>
          <w:sz w:val="24"/>
          <w:szCs w:val="24"/>
          <w:u w:val="single"/>
          <w:lang w:val="en-US" w:eastAsia="zh-CN"/>
        </w:rPr>
        <w:t>9</w:t>
      </w:r>
      <w:r>
        <w:rPr>
          <w:rFonts w:hint="eastAsia" w:cs="仿宋_GB2312" w:asciiTheme="minorEastAsia" w:hAnsiTheme="minorEastAsia"/>
          <w:bCs/>
          <w:color w:val="auto"/>
          <w:sz w:val="24"/>
          <w:szCs w:val="24"/>
          <w:u w:val="single"/>
        </w:rPr>
        <w:t>日</w:t>
      </w:r>
      <w:r>
        <w:rPr>
          <w:rFonts w:hint="eastAsia" w:asciiTheme="minorEastAsia" w:hAnsiTheme="minorEastAsia"/>
          <w:bCs/>
          <w:snapToGrid w:val="0"/>
          <w:color w:val="auto"/>
          <w:sz w:val="24"/>
          <w:szCs w:val="24"/>
          <w:u w:val="single"/>
        </w:rPr>
        <w:t>09:00</w:t>
      </w:r>
      <w:r>
        <w:rPr>
          <w:rFonts w:hint="eastAsia" w:cs="仿宋_GB2312" w:asciiTheme="minorEastAsia" w:hAnsiTheme="minorEastAsia"/>
          <w:bCs/>
          <w:color w:val="auto"/>
          <w:sz w:val="24"/>
          <w:szCs w:val="24"/>
        </w:rPr>
        <w:t>（北京时间）前提交（上传）</w:t>
      </w:r>
      <w:r>
        <w:rPr>
          <w:rFonts w:cs="仿宋_GB2312" w:asciiTheme="minorEastAsia" w:hAnsiTheme="minorEastAsia"/>
          <w:bCs/>
          <w:color w:val="auto"/>
          <w:sz w:val="24"/>
          <w:szCs w:val="24"/>
        </w:rPr>
        <w:t>响应</w:t>
      </w:r>
      <w:r>
        <w:rPr>
          <w:rFonts w:hint="eastAsia" w:cs="仿宋_GB2312" w:asciiTheme="minorEastAsia" w:hAnsiTheme="minorEastAsia"/>
          <w:bCs/>
          <w:color w:val="auto"/>
          <w:sz w:val="24"/>
          <w:szCs w:val="24"/>
        </w:rPr>
        <w:t>文件。</w:t>
      </w:r>
    </w:p>
    <w:p w14:paraId="76C33C68">
      <w:pPr>
        <w:snapToGrid w:val="0"/>
        <w:spacing w:line="440" w:lineRule="exact"/>
        <w:rPr>
          <w:rFonts w:asciiTheme="minorEastAsia" w:hAnsiTheme="minorEastAsia"/>
          <w:b/>
          <w:color w:val="auto"/>
          <w:sz w:val="24"/>
          <w:szCs w:val="24"/>
        </w:rPr>
      </w:pPr>
      <w:bookmarkStart w:id="12" w:name="EBf1e27c6183244f4a8f3fc355defd653e"/>
      <w:r>
        <w:rPr>
          <w:rFonts w:hint="eastAsia" w:asciiTheme="minorEastAsia" w:hAnsiTheme="minorEastAsia"/>
          <w:b/>
          <w:color w:val="auto"/>
          <w:sz w:val="24"/>
          <w:szCs w:val="24"/>
        </w:rPr>
        <w:t>一、项目基本情况</w:t>
      </w:r>
    </w:p>
    <w:p w14:paraId="4AB3EE66">
      <w:pPr>
        <w:snapToGrid w:val="0"/>
        <w:spacing w:line="440" w:lineRule="exact"/>
        <w:ind w:firstLine="510"/>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项目编号：</w:t>
      </w:r>
      <w:r>
        <w:rPr>
          <w:rFonts w:hint="eastAsia" w:asciiTheme="minorEastAsia" w:hAnsiTheme="minorEastAsia"/>
          <w:color w:val="auto"/>
          <w:sz w:val="24"/>
          <w:szCs w:val="24"/>
          <w:lang w:eastAsia="zh-CN"/>
        </w:rPr>
        <w:t>浙方咨招2025056号</w:t>
      </w:r>
    </w:p>
    <w:p w14:paraId="340A66E3">
      <w:pPr>
        <w:snapToGrid w:val="0"/>
        <w:spacing w:line="440" w:lineRule="exact"/>
        <w:ind w:firstLine="510"/>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项目名称：</w:t>
      </w:r>
      <w:r>
        <w:rPr>
          <w:rFonts w:hint="eastAsia" w:asciiTheme="minorEastAsia" w:hAnsiTheme="minorEastAsia"/>
          <w:color w:val="auto"/>
          <w:sz w:val="24"/>
          <w:szCs w:val="24"/>
          <w:lang w:eastAsia="zh-CN"/>
        </w:rPr>
        <w:t>丽水市1:500地形图数据库建设和更新项目</w:t>
      </w:r>
    </w:p>
    <w:p w14:paraId="5E7C026A">
      <w:pPr>
        <w:snapToGrid w:val="0"/>
        <w:spacing w:line="440" w:lineRule="exact"/>
        <w:ind w:firstLine="510"/>
        <w:rPr>
          <w:rFonts w:asciiTheme="minorEastAsia" w:hAnsiTheme="minorEastAsia"/>
          <w:color w:val="auto"/>
          <w:sz w:val="24"/>
          <w:szCs w:val="24"/>
        </w:rPr>
      </w:pPr>
      <w:r>
        <w:rPr>
          <w:rFonts w:hint="eastAsia" w:asciiTheme="minorEastAsia" w:hAnsiTheme="minorEastAsia"/>
          <w:color w:val="auto"/>
          <w:sz w:val="24"/>
          <w:szCs w:val="24"/>
        </w:rPr>
        <w:t>采购方式：公开招标</w:t>
      </w:r>
    </w:p>
    <w:p w14:paraId="2BA9ED87">
      <w:pPr>
        <w:snapToGrid w:val="0"/>
        <w:spacing w:line="440" w:lineRule="exact"/>
        <w:ind w:firstLine="510"/>
        <w:rPr>
          <w:rFonts w:asciiTheme="minorEastAsia" w:hAnsiTheme="minorEastAsia"/>
          <w:color w:val="auto"/>
          <w:sz w:val="24"/>
          <w:szCs w:val="24"/>
        </w:rPr>
      </w:pPr>
      <w:r>
        <w:rPr>
          <w:rFonts w:hint="eastAsia" w:asciiTheme="minorEastAsia" w:hAnsiTheme="minorEastAsia"/>
          <w:color w:val="auto"/>
          <w:sz w:val="24"/>
          <w:szCs w:val="24"/>
        </w:rPr>
        <w:t>采购需求：见招标文件“第二章 招标需求”</w:t>
      </w:r>
    </w:p>
    <w:p w14:paraId="3E342853">
      <w:pPr>
        <w:wordWrap w:val="0"/>
        <w:spacing w:line="440" w:lineRule="exact"/>
        <w:ind w:firstLine="482" w:firstLineChars="200"/>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标项</w:t>
      </w:r>
      <w:r>
        <w:rPr>
          <w:rFonts w:cs="仿宋_GB2312" w:asciiTheme="minorEastAsia" w:hAnsiTheme="minorEastAsia"/>
          <w:b/>
          <w:color w:val="auto"/>
          <w:sz w:val="24"/>
          <w:szCs w:val="24"/>
        </w:rPr>
        <w:t>一：</w:t>
      </w:r>
    </w:p>
    <w:p w14:paraId="22B39EA2">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数量</w:t>
      </w:r>
      <w:r>
        <w:rPr>
          <w:rFonts w:cs="仿宋_GB2312" w:asciiTheme="minorEastAsia" w:hAnsiTheme="minorEastAsia"/>
          <w:color w:val="auto"/>
          <w:sz w:val="24"/>
          <w:szCs w:val="24"/>
        </w:rPr>
        <w:t>：</w:t>
      </w:r>
      <w:r>
        <w:rPr>
          <w:rFonts w:hint="eastAsia" w:asciiTheme="minorEastAsia" w:hAnsiTheme="minorEastAsia"/>
          <w:bCs/>
          <w:snapToGrid w:val="0"/>
          <w:color w:val="auto"/>
          <w:sz w:val="24"/>
          <w:szCs w:val="24"/>
        </w:rPr>
        <w:t>1</w:t>
      </w:r>
    </w:p>
    <w:p w14:paraId="3009BEB1">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单位</w:t>
      </w:r>
      <w:r>
        <w:rPr>
          <w:rFonts w:cs="仿宋_GB2312" w:asciiTheme="minorEastAsia" w:hAnsiTheme="minorEastAsia"/>
          <w:color w:val="auto"/>
          <w:sz w:val="24"/>
          <w:szCs w:val="24"/>
        </w:rPr>
        <w:t>：</w:t>
      </w:r>
      <w:r>
        <w:rPr>
          <w:rFonts w:hint="eastAsia" w:asciiTheme="minorEastAsia" w:hAnsiTheme="minorEastAsia"/>
          <w:bCs/>
          <w:snapToGrid w:val="0"/>
          <w:color w:val="auto"/>
          <w:sz w:val="24"/>
          <w:szCs w:val="24"/>
        </w:rPr>
        <w:t xml:space="preserve">项 </w:t>
      </w:r>
    </w:p>
    <w:p w14:paraId="0C78FCF7">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预算</w:t>
      </w:r>
      <w:r>
        <w:rPr>
          <w:rFonts w:cs="仿宋_GB2312" w:asciiTheme="minorEastAsia" w:hAnsiTheme="minorEastAsia"/>
          <w:color w:val="auto"/>
          <w:sz w:val="24"/>
          <w:szCs w:val="24"/>
        </w:rPr>
        <w:t>金额</w:t>
      </w:r>
      <w:r>
        <w:rPr>
          <w:rFonts w:hint="eastAsia" w:cs="仿宋_GB2312" w:asciiTheme="minorEastAsia" w:hAnsiTheme="minorEastAsia"/>
          <w:color w:val="auto"/>
          <w:sz w:val="24"/>
          <w:szCs w:val="24"/>
        </w:rPr>
        <w:t>（元）</w:t>
      </w:r>
      <w:r>
        <w:rPr>
          <w:rFonts w:cs="仿宋_GB2312" w:asciiTheme="minorEastAsia" w:hAnsiTheme="minorEastAsia"/>
          <w:color w:val="auto"/>
          <w:sz w:val="24"/>
          <w:szCs w:val="24"/>
        </w:rPr>
        <w:t>：</w:t>
      </w:r>
      <w:r>
        <w:rPr>
          <w:rFonts w:hint="eastAsia" w:cs="仿宋_GB2312" w:asciiTheme="minorEastAsia" w:hAnsiTheme="minorEastAsia"/>
          <w:color w:val="auto"/>
          <w:sz w:val="24"/>
          <w:szCs w:val="24"/>
          <w:lang w:val="en-US" w:eastAsia="zh-CN"/>
        </w:rPr>
        <w:t>29000</w:t>
      </w:r>
      <w:r>
        <w:rPr>
          <w:rFonts w:hint="eastAsia" w:cs="仿宋_GB2312" w:asciiTheme="minorEastAsia" w:hAnsiTheme="minorEastAsia"/>
          <w:color w:val="auto"/>
          <w:sz w:val="24"/>
          <w:szCs w:val="24"/>
        </w:rPr>
        <w:t>00</w:t>
      </w:r>
      <w:r>
        <w:rPr>
          <w:rFonts w:hint="eastAsia" w:asciiTheme="minorEastAsia" w:hAnsiTheme="minorEastAsia"/>
          <w:bCs/>
          <w:snapToGrid w:val="0"/>
          <w:color w:val="auto"/>
          <w:sz w:val="24"/>
          <w:szCs w:val="24"/>
        </w:rPr>
        <w:t xml:space="preserve"> </w:t>
      </w:r>
    </w:p>
    <w:p w14:paraId="2AB557E7">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最高限价（元）</w:t>
      </w:r>
      <w:r>
        <w:rPr>
          <w:rFonts w:cs="仿宋_GB2312" w:asciiTheme="minorEastAsia" w:hAnsiTheme="minorEastAsia"/>
          <w:color w:val="auto"/>
          <w:sz w:val="24"/>
          <w:szCs w:val="24"/>
        </w:rPr>
        <w:t>：</w:t>
      </w:r>
      <w:r>
        <w:rPr>
          <w:rFonts w:hint="eastAsia" w:cs="仿宋_GB2312" w:asciiTheme="minorEastAsia" w:hAnsiTheme="minorEastAsia"/>
          <w:color w:val="auto"/>
          <w:sz w:val="24"/>
          <w:szCs w:val="24"/>
          <w:lang w:val="en-US" w:eastAsia="zh-CN"/>
        </w:rPr>
        <w:t>29000</w:t>
      </w:r>
      <w:r>
        <w:rPr>
          <w:rFonts w:hint="eastAsia" w:cs="仿宋_GB2312" w:asciiTheme="minorEastAsia" w:hAnsiTheme="minorEastAsia"/>
          <w:color w:val="auto"/>
          <w:sz w:val="24"/>
          <w:szCs w:val="24"/>
        </w:rPr>
        <w:t>00</w:t>
      </w:r>
    </w:p>
    <w:p w14:paraId="5F3B1D18">
      <w:pPr>
        <w:wordWrap w:val="0"/>
        <w:spacing w:line="440" w:lineRule="exact"/>
        <w:ind w:firstLine="480" w:firstLineChars="200"/>
        <w:rPr>
          <w:rFonts w:asciiTheme="minorEastAsia" w:hAnsiTheme="minorEastAsia"/>
          <w:color w:val="auto"/>
          <w:sz w:val="24"/>
          <w:szCs w:val="24"/>
        </w:rPr>
      </w:pPr>
      <w:r>
        <w:rPr>
          <w:rFonts w:hint="eastAsia" w:cs="仿宋_GB2312" w:asciiTheme="minorEastAsia" w:hAnsiTheme="minorEastAsia"/>
          <w:color w:val="auto"/>
          <w:sz w:val="24"/>
          <w:szCs w:val="24"/>
        </w:rPr>
        <w:t>简要规格描述：</w:t>
      </w:r>
      <w:r>
        <w:rPr>
          <w:rFonts w:hint="eastAsia" w:asciiTheme="minorEastAsia" w:hAnsiTheme="minorEastAsia"/>
          <w:color w:val="auto"/>
          <w:sz w:val="24"/>
          <w:szCs w:val="24"/>
        </w:rPr>
        <w:t>见招标文件“第二章 招标需求”</w:t>
      </w:r>
    </w:p>
    <w:p w14:paraId="00B12419">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备注</w:t>
      </w:r>
      <w:r>
        <w:rPr>
          <w:rFonts w:cs="仿宋_GB2312" w:asciiTheme="minorEastAsia" w:hAnsiTheme="minorEastAsia"/>
          <w:color w:val="auto"/>
          <w:sz w:val="24"/>
          <w:szCs w:val="24"/>
        </w:rPr>
        <w:t>：</w:t>
      </w:r>
      <w:r>
        <w:rPr>
          <w:rFonts w:hint="eastAsia" w:asciiTheme="minorEastAsia" w:hAnsiTheme="minorEastAsia"/>
          <w:bCs/>
          <w:snapToGrid w:val="0"/>
          <w:color w:val="auto"/>
          <w:sz w:val="24"/>
          <w:szCs w:val="24"/>
        </w:rPr>
        <w:t>无</w:t>
      </w:r>
    </w:p>
    <w:p w14:paraId="0FC3AA7C">
      <w:pPr>
        <w:wordWrap w:val="0"/>
        <w:spacing w:line="440" w:lineRule="exact"/>
        <w:ind w:firstLine="480" w:firstLineChars="200"/>
        <w:rPr>
          <w:rFonts w:asciiTheme="minorEastAsia" w:hAnsiTheme="minorEastAsia"/>
          <w:color w:val="auto"/>
          <w:sz w:val="24"/>
          <w:szCs w:val="24"/>
        </w:rPr>
      </w:pPr>
      <w:r>
        <w:rPr>
          <w:rFonts w:hint="eastAsia" w:cs="仿宋_GB2312" w:asciiTheme="minorEastAsia" w:hAnsiTheme="minorEastAsia"/>
          <w:color w:val="auto"/>
          <w:sz w:val="24"/>
          <w:szCs w:val="24"/>
        </w:rPr>
        <w:t>合同履行期限：</w:t>
      </w:r>
      <w:r>
        <w:rPr>
          <w:rFonts w:hint="eastAsia" w:asciiTheme="minorEastAsia" w:hAnsiTheme="minorEastAsia"/>
          <w:color w:val="auto"/>
          <w:sz w:val="24"/>
          <w:szCs w:val="24"/>
        </w:rPr>
        <w:t>见招标需求</w:t>
      </w:r>
    </w:p>
    <w:p w14:paraId="16A9513E">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联合体投标：</w:t>
      </w:r>
      <w:r>
        <w:rPr>
          <w:rFonts w:hint="eastAsia" w:cs="仿宋_GB2312" w:asciiTheme="minorEastAsia" w:hAnsiTheme="minorEastAsia"/>
          <w:color w:val="auto"/>
          <w:sz w:val="24"/>
          <w:szCs w:val="24"/>
          <w:lang w:eastAsia="zh-CN"/>
        </w:rPr>
        <w:t>☑</w:t>
      </w:r>
      <w:r>
        <w:rPr>
          <w:rFonts w:hint="eastAsia" w:cs="仿宋_GB2312" w:asciiTheme="minorEastAsia" w:hAnsiTheme="minorEastAsia"/>
          <w:color w:val="auto"/>
          <w:sz w:val="24"/>
          <w:szCs w:val="24"/>
        </w:rPr>
        <w:t xml:space="preserve">接受   </w:t>
      </w:r>
      <w:r>
        <w:rPr>
          <w:rFonts w:hint="eastAsia" w:cs="仿宋_GB2312" w:asciiTheme="minorEastAsia" w:hAnsiTheme="minorEastAsia"/>
          <w:color w:val="auto"/>
          <w:sz w:val="24"/>
          <w:szCs w:val="24"/>
          <w:lang w:eastAsia="zh-CN"/>
        </w:rPr>
        <w:t>□</w:t>
      </w:r>
      <w:r>
        <w:rPr>
          <w:rFonts w:hint="eastAsia" w:cs="仿宋_GB2312" w:asciiTheme="minorEastAsia" w:hAnsiTheme="minorEastAsia"/>
          <w:color w:val="auto"/>
          <w:sz w:val="24"/>
          <w:szCs w:val="24"/>
        </w:rPr>
        <w:t>不接受</w:t>
      </w:r>
    </w:p>
    <w:p w14:paraId="039C8BAF">
      <w:pPr>
        <w:wordWrap w:val="0"/>
        <w:spacing w:line="440" w:lineRule="exact"/>
        <w:jc w:val="left"/>
        <w:rPr>
          <w:rFonts w:cs="仿宋_GB2312" w:asciiTheme="minorEastAsia" w:hAnsiTheme="minorEastAsia"/>
          <w:b/>
          <w:color w:val="auto"/>
          <w:sz w:val="24"/>
          <w:szCs w:val="24"/>
        </w:rPr>
      </w:pPr>
      <w:bookmarkStart w:id="13" w:name="_Toc28359080"/>
      <w:bookmarkStart w:id="14" w:name="_Toc28359003"/>
      <w:bookmarkStart w:id="15" w:name="_Toc35393791"/>
      <w:bookmarkStart w:id="16" w:name="_Toc35393622"/>
      <w:r>
        <w:rPr>
          <w:rFonts w:hint="eastAsia" w:cs="仿宋_GB2312" w:asciiTheme="minorEastAsia" w:hAnsiTheme="minorEastAsia"/>
          <w:b/>
          <w:color w:val="auto"/>
          <w:sz w:val="24"/>
          <w:szCs w:val="24"/>
        </w:rPr>
        <w:t>二、申请人的资格要求</w:t>
      </w:r>
      <w:bookmarkEnd w:id="13"/>
      <w:bookmarkEnd w:id="14"/>
      <w:bookmarkEnd w:id="15"/>
      <w:bookmarkEnd w:id="16"/>
    </w:p>
    <w:p w14:paraId="29EE6866">
      <w:pPr>
        <w:wordWrap w:val="0"/>
        <w:spacing w:line="440" w:lineRule="exact"/>
        <w:ind w:firstLine="480" w:firstLineChars="200"/>
        <w:rPr>
          <w:rFonts w:cs="仿宋_GB2312" w:asciiTheme="minorEastAsia" w:hAnsiTheme="minorEastAsia"/>
          <w:color w:val="auto"/>
          <w:sz w:val="24"/>
          <w:szCs w:val="24"/>
        </w:rPr>
      </w:pPr>
      <w:bookmarkStart w:id="17" w:name="_Toc35393623"/>
      <w:bookmarkStart w:id="18" w:name="_Toc28359081"/>
      <w:bookmarkStart w:id="19" w:name="_Toc28359004"/>
      <w:bookmarkStart w:id="20" w:name="_Toc35393792"/>
      <w:r>
        <w:rPr>
          <w:rFonts w:hint="eastAsia" w:cs="仿宋_GB2312" w:asciiTheme="minorEastAsia" w:hAnsiTheme="minorEastAsia"/>
          <w:color w:val="auto"/>
          <w:sz w:val="24"/>
          <w:szCs w:val="24"/>
        </w:rPr>
        <w:t>1. 满足《中华人民共和国政府采购法》第二十二条规定；未被“信用中国”网站</w:t>
      </w:r>
      <w:r>
        <w:rPr>
          <w:rFonts w:hint="eastAsia" w:cs="仿宋_GB2312" w:asciiTheme="minorEastAsia" w:hAnsiTheme="minorEastAsia"/>
          <w:b w:val="0"/>
          <w:bCs w:val="0"/>
          <w:color w:val="auto"/>
          <w:sz w:val="24"/>
          <w:szCs w:val="24"/>
        </w:rPr>
        <w:t>（</w:t>
      </w:r>
      <w:r>
        <w:rPr>
          <w:rFonts w:hint="eastAsia" w:asciiTheme="minorEastAsia" w:hAnsiTheme="minorEastAsia"/>
          <w:b w:val="0"/>
          <w:bCs w:val="0"/>
          <w:color w:val="auto"/>
          <w:sz w:val="24"/>
          <w:szCs w:val="24"/>
          <w:u w:val="single"/>
        </w:rPr>
        <w:t>www.creditchina.gov.cn</w:t>
      </w:r>
      <w:r>
        <w:rPr>
          <w:rFonts w:hint="eastAsia" w:cs="仿宋_GB2312" w:asciiTheme="minorEastAsia" w:hAnsiTheme="minorEastAsia"/>
          <w:b w:val="0"/>
          <w:bCs w:val="0"/>
          <w:color w:val="auto"/>
          <w:sz w:val="24"/>
          <w:szCs w:val="24"/>
        </w:rPr>
        <w:t>）</w:t>
      </w:r>
      <w:r>
        <w:rPr>
          <w:rFonts w:hint="eastAsia" w:cs="仿宋_GB2312" w:asciiTheme="minorEastAsia" w:hAnsiTheme="minorEastAsia"/>
          <w:color w:val="auto"/>
          <w:sz w:val="24"/>
          <w:szCs w:val="24"/>
        </w:rPr>
        <w:t>、中国政府采购网</w:t>
      </w:r>
      <w:r>
        <w:rPr>
          <w:rFonts w:hint="eastAsia" w:cs="仿宋_GB2312" w:asciiTheme="minorEastAsia" w:hAnsiTheme="minorEastAsia"/>
          <w:b w:val="0"/>
          <w:bCs w:val="0"/>
          <w:color w:val="auto"/>
          <w:sz w:val="24"/>
          <w:szCs w:val="24"/>
        </w:rPr>
        <w:t>（</w:t>
      </w:r>
      <w:r>
        <w:rPr>
          <w:rFonts w:hint="eastAsia" w:asciiTheme="minorEastAsia" w:hAnsiTheme="minorEastAsia"/>
          <w:b w:val="0"/>
          <w:bCs w:val="0"/>
          <w:color w:val="auto"/>
          <w:sz w:val="24"/>
          <w:szCs w:val="24"/>
          <w:u w:val="single"/>
        </w:rPr>
        <w:t>www.ccgp.gov.cn</w:t>
      </w:r>
      <w:r>
        <w:rPr>
          <w:rFonts w:hint="eastAsia" w:cs="仿宋_GB2312" w:asciiTheme="minorEastAsia" w:hAnsiTheme="minorEastAsia"/>
          <w:b w:val="0"/>
          <w:bCs w:val="0"/>
          <w:color w:val="auto"/>
          <w:sz w:val="24"/>
          <w:szCs w:val="24"/>
        </w:rPr>
        <w:t>）</w:t>
      </w:r>
      <w:r>
        <w:rPr>
          <w:rFonts w:hint="eastAsia" w:cs="仿宋_GB2312" w:asciiTheme="minorEastAsia" w:hAnsiTheme="minorEastAsia"/>
          <w:color w:val="auto"/>
          <w:sz w:val="24"/>
          <w:szCs w:val="24"/>
        </w:rPr>
        <w:t>列入失信被执行人、重大税收违法当事人名单、政府采购严重违法失信行为记录名单；</w:t>
      </w:r>
    </w:p>
    <w:p w14:paraId="048B6108">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2. 落实政府采购政策需满足的资格要求：</w:t>
      </w:r>
      <w:r>
        <w:rPr>
          <w:rFonts w:hint="eastAsia" w:cs="仿宋_GB2312" w:asciiTheme="minorEastAsia" w:hAnsiTheme="minorEastAsia"/>
          <w:b w:val="0"/>
          <w:bCs w:val="0"/>
          <w:color w:val="auto"/>
          <w:sz w:val="24"/>
          <w:szCs w:val="24"/>
          <w:lang w:eastAsia="zh-CN"/>
        </w:rPr>
        <w:t>无</w:t>
      </w:r>
    </w:p>
    <w:p w14:paraId="3F0B6F96">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3. 本项目的特定资格要求：</w:t>
      </w:r>
      <w:bookmarkEnd w:id="17"/>
      <w:bookmarkEnd w:id="18"/>
      <w:bookmarkEnd w:id="19"/>
      <w:bookmarkEnd w:id="20"/>
      <w:r>
        <w:rPr>
          <w:rFonts w:hint="eastAsia" w:cs="仿宋_GB2312" w:asciiTheme="minorEastAsia" w:hAnsiTheme="minorEastAsia"/>
          <w:color w:val="auto"/>
          <w:sz w:val="24"/>
          <w:szCs w:val="24"/>
        </w:rPr>
        <w:t>无</w:t>
      </w:r>
    </w:p>
    <w:p w14:paraId="64AD1780">
      <w:pPr>
        <w:wordWrap w:val="0"/>
        <w:spacing w:line="440" w:lineRule="exact"/>
        <w:ind w:firstLine="482" w:firstLineChars="200"/>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三、获取招标文件</w:t>
      </w:r>
    </w:p>
    <w:p w14:paraId="744E1B72">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1</w:t>
      </w:r>
      <w:r>
        <w:rPr>
          <w:rFonts w:hint="eastAsia" w:asciiTheme="minorEastAsia" w:hAnsiTheme="minorEastAsia"/>
          <w:color w:val="auto"/>
          <w:sz w:val="24"/>
          <w:szCs w:val="24"/>
        </w:rPr>
        <w:t>.</w:t>
      </w:r>
      <w:r>
        <w:rPr>
          <w:rFonts w:hint="eastAsia" w:cs="仿宋_GB2312" w:asciiTheme="minorEastAsia" w:hAnsiTheme="minorEastAsia"/>
          <w:color w:val="auto"/>
          <w:sz w:val="24"/>
          <w:szCs w:val="24"/>
        </w:rPr>
        <w:t xml:space="preserve"> 时间：发布</w:t>
      </w:r>
      <w:r>
        <w:rPr>
          <w:rFonts w:cs="仿宋_GB2312" w:asciiTheme="minorEastAsia" w:hAnsiTheme="minorEastAsia"/>
          <w:color w:val="auto"/>
          <w:sz w:val="24"/>
          <w:szCs w:val="24"/>
        </w:rPr>
        <w:t>公告</w:t>
      </w:r>
      <w:r>
        <w:rPr>
          <w:rFonts w:hint="eastAsia" w:cs="仿宋_GB2312" w:asciiTheme="minorEastAsia" w:hAnsiTheme="minorEastAsia"/>
          <w:color w:val="auto"/>
          <w:sz w:val="24"/>
          <w:szCs w:val="24"/>
        </w:rPr>
        <w:t>之日至</w:t>
      </w:r>
      <w:r>
        <w:rPr>
          <w:rFonts w:hint="eastAsia" w:asciiTheme="minorEastAsia" w:hAnsiTheme="minorEastAsia"/>
          <w:bCs/>
          <w:snapToGrid w:val="0"/>
          <w:color w:val="auto"/>
          <w:sz w:val="24"/>
          <w:szCs w:val="24"/>
          <w:u w:val="single"/>
        </w:rPr>
        <w:t>202</w:t>
      </w:r>
      <w:r>
        <w:rPr>
          <w:rFonts w:hint="eastAsia" w:asciiTheme="minorEastAsia" w:hAnsiTheme="minorEastAsia"/>
          <w:bCs/>
          <w:snapToGrid w:val="0"/>
          <w:color w:val="auto"/>
          <w:sz w:val="24"/>
          <w:szCs w:val="24"/>
          <w:u w:val="single"/>
          <w:lang w:val="en-US" w:eastAsia="zh-CN"/>
        </w:rPr>
        <w:t>6</w:t>
      </w:r>
      <w:r>
        <w:rPr>
          <w:rFonts w:hint="eastAsia" w:cs="仿宋_GB2312" w:asciiTheme="minorEastAsia" w:hAnsiTheme="minorEastAsia"/>
          <w:bCs/>
          <w:color w:val="auto"/>
          <w:sz w:val="24"/>
          <w:szCs w:val="24"/>
          <w:u w:val="single"/>
        </w:rPr>
        <w:t>年</w:t>
      </w:r>
      <w:r>
        <w:rPr>
          <w:rFonts w:hint="eastAsia" w:cs="仿宋_GB2312" w:asciiTheme="minorEastAsia" w:hAnsiTheme="minorEastAsia"/>
          <w:bCs/>
          <w:color w:val="auto"/>
          <w:sz w:val="24"/>
          <w:szCs w:val="24"/>
          <w:u w:val="single"/>
          <w:lang w:val="en-US" w:eastAsia="zh-CN"/>
        </w:rPr>
        <w:t>7</w:t>
      </w:r>
      <w:r>
        <w:rPr>
          <w:rFonts w:hint="eastAsia" w:cs="仿宋_GB2312" w:asciiTheme="minorEastAsia" w:hAnsiTheme="minorEastAsia"/>
          <w:bCs/>
          <w:color w:val="auto"/>
          <w:sz w:val="24"/>
          <w:szCs w:val="24"/>
          <w:u w:val="single"/>
        </w:rPr>
        <w:t>月</w:t>
      </w:r>
      <w:r>
        <w:rPr>
          <w:rFonts w:hint="eastAsia" w:cs="仿宋_GB2312" w:asciiTheme="minorEastAsia" w:hAnsiTheme="minorEastAsia"/>
          <w:bCs/>
          <w:color w:val="auto"/>
          <w:sz w:val="24"/>
          <w:szCs w:val="24"/>
          <w:u w:val="single"/>
          <w:lang w:val="en-US" w:eastAsia="zh-CN"/>
        </w:rPr>
        <w:t>9</w:t>
      </w:r>
      <w:r>
        <w:rPr>
          <w:rFonts w:hint="eastAsia" w:cs="仿宋_GB2312" w:asciiTheme="minorEastAsia" w:hAnsiTheme="minorEastAsia"/>
          <w:bCs/>
          <w:color w:val="auto"/>
          <w:sz w:val="24"/>
          <w:szCs w:val="24"/>
          <w:u w:val="single"/>
        </w:rPr>
        <w:t>日</w:t>
      </w:r>
      <w:r>
        <w:rPr>
          <w:rFonts w:hint="eastAsia" w:cs="仿宋_GB2312" w:asciiTheme="minorEastAsia" w:hAnsiTheme="minorEastAsia"/>
          <w:color w:val="auto"/>
          <w:sz w:val="24"/>
          <w:szCs w:val="24"/>
        </w:rPr>
        <w:t>，每天上午00:00至12:00，下午12:00至23:59（北京时间，线上获取法定节假日均可，线下获取文件法定节假日除外）</w:t>
      </w:r>
    </w:p>
    <w:p w14:paraId="2C0A8F52">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2</w:t>
      </w:r>
      <w:r>
        <w:rPr>
          <w:rFonts w:hint="eastAsia" w:asciiTheme="minorEastAsia" w:hAnsiTheme="minorEastAsia"/>
          <w:color w:val="auto"/>
          <w:sz w:val="24"/>
          <w:szCs w:val="24"/>
        </w:rPr>
        <w:t>.</w:t>
      </w:r>
      <w:r>
        <w:rPr>
          <w:rFonts w:hint="eastAsia" w:cs="仿宋_GB2312" w:asciiTheme="minorEastAsia" w:hAnsiTheme="minorEastAsia"/>
          <w:color w:val="auto"/>
          <w:sz w:val="24"/>
          <w:szCs w:val="24"/>
        </w:rPr>
        <w:t xml:space="preserve"> 地点（网址）：浙江政府采购网（</w:t>
      </w:r>
      <w:r>
        <w:rPr>
          <w:rFonts w:asciiTheme="minorEastAsia" w:hAnsiTheme="minorEastAsia"/>
          <w:color w:val="auto"/>
          <w:sz w:val="24"/>
          <w:szCs w:val="24"/>
          <w:u w:val="single"/>
        </w:rPr>
        <w:t>http://</w:t>
      </w:r>
      <w:r>
        <w:rPr>
          <w:rFonts w:hint="eastAsia" w:asciiTheme="minorEastAsia" w:hAnsiTheme="minorEastAsia"/>
          <w:color w:val="auto"/>
          <w:sz w:val="24"/>
          <w:szCs w:val="24"/>
          <w:u w:val="single"/>
        </w:rPr>
        <w:t>zfcg.czt.zj.gov.cn</w:t>
      </w:r>
      <w:r>
        <w:rPr>
          <w:rFonts w:hint="eastAsia" w:cs="仿宋_GB2312" w:asciiTheme="minorEastAsia" w:hAnsiTheme="minorEastAsia"/>
          <w:color w:val="auto"/>
          <w:sz w:val="24"/>
          <w:szCs w:val="24"/>
        </w:rPr>
        <w:t>），丽水市公共资源交易网（http://lssggzy.lishui.gov.cn/）公告附件</w:t>
      </w:r>
    </w:p>
    <w:p w14:paraId="37C21213">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3</w:t>
      </w:r>
      <w:r>
        <w:rPr>
          <w:rFonts w:hint="eastAsia" w:asciiTheme="minorEastAsia" w:hAnsiTheme="minorEastAsia"/>
          <w:color w:val="auto"/>
          <w:sz w:val="24"/>
          <w:szCs w:val="24"/>
        </w:rPr>
        <w:t>.</w:t>
      </w:r>
      <w:r>
        <w:rPr>
          <w:rFonts w:hint="eastAsia" w:cs="仿宋_GB2312" w:asciiTheme="minorEastAsia" w:hAnsiTheme="minorEastAsia"/>
          <w:color w:val="auto"/>
          <w:sz w:val="24"/>
          <w:szCs w:val="24"/>
        </w:rPr>
        <w:t xml:space="preserve"> 方式：自行下载获取</w:t>
      </w:r>
    </w:p>
    <w:p w14:paraId="2CB9AFA1">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 1 \* GB2 </w:instrText>
      </w:r>
      <w:r>
        <w:rPr>
          <w:rFonts w:hint="eastAsia"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⑴</w:t>
      </w:r>
      <w:r>
        <w:rPr>
          <w:rFonts w:hint="eastAsia"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获取流程：浙江政府采购网—用户入驻/登录—用户登录—项目采购—获取招标文件管理；</w:t>
      </w:r>
    </w:p>
    <w:p w14:paraId="18CC2BBB">
      <w:pPr>
        <w:wordWrap w:val="0"/>
        <w:spacing w:line="440" w:lineRule="exact"/>
        <w:ind w:firstLine="480" w:firstLineChars="200"/>
        <w:rPr>
          <w:rFonts w:asciiTheme="minorEastAsia" w:hAnsiTheme="minorEastAsia"/>
          <w:color w:val="auto"/>
          <w:sz w:val="24"/>
          <w:szCs w:val="24"/>
          <w:u w:val="single"/>
        </w:rPr>
      </w:pPr>
      <w:r>
        <w:rPr>
          <w:rFonts w:hint="eastAsia"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 2 \* GB2 </w:instrText>
      </w:r>
      <w:r>
        <w:rPr>
          <w:rFonts w:hint="eastAsia"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⑵</w:t>
      </w:r>
      <w:r>
        <w:rPr>
          <w:rFonts w:hint="eastAsia"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未在浙江省政府采购网（</w:t>
      </w:r>
      <w:r>
        <w:rPr>
          <w:rFonts w:hint="eastAsia" w:asciiTheme="minorEastAsia" w:hAnsiTheme="minorEastAsia"/>
          <w:color w:val="auto"/>
          <w:sz w:val="24"/>
          <w:szCs w:val="24"/>
          <w:u w:val="single"/>
        </w:rPr>
        <w:t>zfcg.czt.zj.gov.cn</w:t>
      </w:r>
      <w:r>
        <w:rPr>
          <w:rFonts w:hint="eastAsia" w:cs="仿宋_GB2312" w:asciiTheme="minorEastAsia" w:hAnsiTheme="minorEastAsia"/>
          <w:color w:val="auto"/>
          <w:sz w:val="24"/>
          <w:szCs w:val="24"/>
        </w:rPr>
        <w:t>）注册成为正式投标人的，请注册完成审核成功后方可登录获取，注册流程见网址：</w:t>
      </w:r>
      <w:r>
        <w:rPr>
          <w:color w:val="auto"/>
        </w:rPr>
        <w:fldChar w:fldCharType="begin"/>
      </w:r>
      <w:r>
        <w:rPr>
          <w:color w:val="auto"/>
        </w:rPr>
        <w:instrText xml:space="preserve"> HYPERLINK "http://zfcg.czt.zj.gov.cn/register/2017-07-24/6728.html?_=2020-03-09%2006:00:22" </w:instrText>
      </w:r>
      <w:r>
        <w:rPr>
          <w:color w:val="auto"/>
        </w:rPr>
        <w:fldChar w:fldCharType="separate"/>
      </w:r>
      <w:r>
        <w:rPr>
          <w:rFonts w:hint="eastAsia" w:asciiTheme="minorEastAsia" w:hAnsiTheme="minorEastAsia"/>
          <w:color w:val="auto"/>
          <w:sz w:val="24"/>
          <w:szCs w:val="24"/>
          <w:u w:val="single"/>
        </w:rPr>
        <w:t>zfcg.czt.zj.gov.cn/register/2017-07-24/6728.html?_=2020-03-09%2006:</w:t>
      </w:r>
      <w:bookmarkStart w:id="21" w:name="_Hlt34749270"/>
      <w:bookmarkStart w:id="22" w:name="_Hlt34749271"/>
      <w:r>
        <w:rPr>
          <w:rFonts w:hint="eastAsia" w:asciiTheme="minorEastAsia" w:hAnsiTheme="minorEastAsia"/>
          <w:color w:val="auto"/>
          <w:sz w:val="24"/>
          <w:szCs w:val="24"/>
          <w:u w:val="single"/>
        </w:rPr>
        <w:t>0</w:t>
      </w:r>
      <w:bookmarkEnd w:id="21"/>
      <w:bookmarkEnd w:id="22"/>
      <w:r>
        <w:rPr>
          <w:rFonts w:hint="eastAsia" w:asciiTheme="minorEastAsia" w:hAnsiTheme="minorEastAsia"/>
          <w:color w:val="auto"/>
          <w:sz w:val="24"/>
          <w:szCs w:val="24"/>
          <w:u w:val="single"/>
        </w:rPr>
        <w:t>0:22</w:t>
      </w:r>
      <w:r>
        <w:rPr>
          <w:rFonts w:hint="eastAsia" w:asciiTheme="minorEastAsia" w:hAnsiTheme="minorEastAsia"/>
          <w:color w:val="auto"/>
          <w:sz w:val="24"/>
          <w:szCs w:val="24"/>
          <w:u w:val="single"/>
        </w:rPr>
        <w:fldChar w:fldCharType="end"/>
      </w:r>
      <w:r>
        <w:rPr>
          <w:rFonts w:hint="eastAsia" w:asciiTheme="minorEastAsia" w:hAnsiTheme="minorEastAsia"/>
          <w:color w:val="auto"/>
          <w:sz w:val="24"/>
          <w:szCs w:val="24"/>
          <w:u w:val="single"/>
        </w:rPr>
        <w:t>，</w:t>
      </w:r>
      <w:r>
        <w:rPr>
          <w:rFonts w:hint="eastAsia" w:asciiTheme="minorEastAsia" w:hAnsiTheme="minorEastAsia"/>
          <w:color w:val="auto"/>
          <w:sz w:val="24"/>
          <w:szCs w:val="24"/>
        </w:rPr>
        <w:t>注册咨询电话：</w:t>
      </w:r>
      <w:r>
        <w:rPr>
          <w:rFonts w:hint="eastAsia" w:asciiTheme="minorEastAsia" w:hAnsiTheme="minorEastAsia"/>
          <w:color w:val="auto"/>
          <w:sz w:val="24"/>
          <w:szCs w:val="24"/>
          <w:u w:val="single"/>
          <w:lang w:val="en-US" w:eastAsia="zh-CN"/>
        </w:rPr>
        <w:t>95763</w:t>
      </w:r>
      <w:r>
        <w:rPr>
          <w:rFonts w:hint="eastAsia" w:asciiTheme="minorEastAsia" w:hAnsiTheme="minorEastAsia"/>
          <w:color w:val="auto"/>
          <w:sz w:val="24"/>
          <w:szCs w:val="24"/>
          <w:u w:val="single"/>
        </w:rPr>
        <w:t>；</w:t>
      </w:r>
    </w:p>
    <w:p w14:paraId="0FF233BA">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 3 \* GB2 </w:instrText>
      </w:r>
      <w:r>
        <w:rPr>
          <w:rFonts w:hint="eastAsia"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⑶</w:t>
      </w:r>
      <w:r>
        <w:rPr>
          <w:rFonts w:hint="eastAsia"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在浙江政府采购网采购</w:t>
      </w:r>
      <w:r>
        <w:rPr>
          <w:rFonts w:cs="仿宋_GB2312" w:asciiTheme="minorEastAsia" w:hAnsiTheme="minorEastAsia"/>
          <w:color w:val="auto"/>
          <w:sz w:val="24"/>
          <w:szCs w:val="24"/>
        </w:rPr>
        <w:t>公告</w:t>
      </w:r>
      <w:r>
        <w:rPr>
          <w:rFonts w:hint="eastAsia" w:cs="仿宋_GB2312" w:asciiTheme="minorEastAsia" w:hAnsiTheme="minorEastAsia"/>
          <w:color w:val="auto"/>
          <w:sz w:val="24"/>
          <w:szCs w:val="24"/>
        </w:rPr>
        <w:t>附件中以“游客”身份（或丽水市公共资源交易网）获取的招标文件仅供阅览；潜在投标人未按上述第</w:t>
      </w:r>
      <w:r>
        <w:rPr>
          <w:rFonts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1 \* GB2</w:instrText>
      </w:r>
      <w:r>
        <w:rPr>
          <w:rFonts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⑴</w:t>
      </w:r>
      <w:r>
        <w:rPr>
          <w:rFonts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条方式获取招标文件的不得对招标文件提起质疑投诉；</w:t>
      </w:r>
    </w:p>
    <w:p w14:paraId="1E303AFE">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4</w:t>
      </w:r>
      <w:r>
        <w:rPr>
          <w:rFonts w:hint="eastAsia" w:asciiTheme="minorEastAsia" w:hAnsiTheme="minorEastAsia"/>
          <w:color w:val="auto"/>
          <w:sz w:val="24"/>
          <w:szCs w:val="24"/>
        </w:rPr>
        <w:t>.</w:t>
      </w:r>
      <w:r>
        <w:rPr>
          <w:rFonts w:hint="eastAsia" w:cs="仿宋_GB2312" w:asciiTheme="minorEastAsia" w:hAnsiTheme="minorEastAsia"/>
          <w:color w:val="auto"/>
          <w:sz w:val="24"/>
          <w:szCs w:val="24"/>
        </w:rPr>
        <w:t xml:space="preserve"> 售价：0元</w:t>
      </w:r>
    </w:p>
    <w:p w14:paraId="6F3D8617">
      <w:pPr>
        <w:wordWrap w:val="0"/>
        <w:spacing w:line="440" w:lineRule="exact"/>
        <w:rPr>
          <w:rFonts w:cs="仿宋_GB2312" w:asciiTheme="minorEastAsia" w:hAnsiTheme="minorEastAsia"/>
          <w:b/>
          <w:color w:val="auto"/>
          <w:sz w:val="24"/>
          <w:szCs w:val="24"/>
        </w:rPr>
      </w:pPr>
      <w:bookmarkStart w:id="23" w:name="_Toc35393794"/>
      <w:bookmarkStart w:id="24" w:name="_Toc28359084"/>
      <w:bookmarkStart w:id="25" w:name="_Toc35393625"/>
      <w:bookmarkStart w:id="26" w:name="_Toc28359007"/>
      <w:r>
        <w:rPr>
          <w:rFonts w:hint="eastAsia" w:cs="仿宋_GB2312" w:asciiTheme="minorEastAsia" w:hAnsiTheme="minorEastAsia"/>
          <w:b/>
          <w:color w:val="auto"/>
          <w:sz w:val="24"/>
          <w:szCs w:val="24"/>
        </w:rPr>
        <w:t>四、提交投标文件截止时间、开标时间和地点</w:t>
      </w:r>
    </w:p>
    <w:p w14:paraId="78D7B0B2">
      <w:pPr>
        <w:wordWrap w:val="0"/>
        <w:spacing w:line="440" w:lineRule="exact"/>
        <w:ind w:firstLine="480" w:firstLineChars="200"/>
        <w:rPr>
          <w:rFonts w:cs="仿宋_GB2312" w:asciiTheme="minorEastAsia" w:hAnsiTheme="minorEastAsia"/>
          <w:bCs/>
          <w:color w:val="auto"/>
          <w:sz w:val="24"/>
          <w:szCs w:val="24"/>
          <w:u w:val="single"/>
        </w:rPr>
      </w:pPr>
      <w:r>
        <w:rPr>
          <w:rFonts w:hint="eastAsia" w:cs="仿宋_GB2312" w:asciiTheme="minorEastAsia" w:hAnsiTheme="minorEastAsia"/>
          <w:bCs/>
          <w:color w:val="auto"/>
          <w:sz w:val="24"/>
          <w:szCs w:val="24"/>
        </w:rPr>
        <w:t>1</w:t>
      </w:r>
      <w:r>
        <w:rPr>
          <w:rFonts w:hint="eastAsia" w:asciiTheme="minorEastAsia" w:hAnsiTheme="minorEastAsia"/>
          <w:color w:val="auto"/>
          <w:sz w:val="24"/>
          <w:szCs w:val="24"/>
        </w:rPr>
        <w:t>.</w:t>
      </w:r>
      <w:r>
        <w:rPr>
          <w:rFonts w:hint="eastAsia" w:cs="仿宋_GB2312" w:asciiTheme="minorEastAsia" w:hAnsiTheme="minorEastAsia"/>
          <w:bCs/>
          <w:color w:val="auto"/>
          <w:sz w:val="24"/>
          <w:szCs w:val="24"/>
        </w:rPr>
        <w:t>提交投标文件截止时间：</w:t>
      </w:r>
      <w:r>
        <w:rPr>
          <w:rFonts w:hint="eastAsia" w:asciiTheme="minorEastAsia" w:hAnsiTheme="minorEastAsia"/>
          <w:bCs/>
          <w:snapToGrid w:val="0"/>
          <w:color w:val="auto"/>
          <w:sz w:val="24"/>
          <w:szCs w:val="24"/>
          <w:u w:val="single"/>
        </w:rPr>
        <w:t>202</w:t>
      </w:r>
      <w:r>
        <w:rPr>
          <w:rFonts w:hint="eastAsia" w:asciiTheme="minorEastAsia" w:hAnsiTheme="minorEastAsia"/>
          <w:bCs/>
          <w:snapToGrid w:val="0"/>
          <w:color w:val="auto"/>
          <w:sz w:val="24"/>
          <w:szCs w:val="24"/>
          <w:u w:val="single"/>
          <w:lang w:val="en-US" w:eastAsia="zh-CN"/>
        </w:rPr>
        <w:t>6</w:t>
      </w:r>
      <w:r>
        <w:rPr>
          <w:rFonts w:hint="eastAsia" w:cs="仿宋_GB2312" w:asciiTheme="minorEastAsia" w:hAnsiTheme="minorEastAsia"/>
          <w:bCs/>
          <w:color w:val="auto"/>
          <w:sz w:val="24"/>
          <w:szCs w:val="24"/>
          <w:u w:val="single"/>
        </w:rPr>
        <w:t>年</w:t>
      </w:r>
      <w:r>
        <w:rPr>
          <w:rFonts w:hint="eastAsia" w:cs="仿宋_GB2312" w:asciiTheme="minorEastAsia" w:hAnsiTheme="minorEastAsia"/>
          <w:bCs/>
          <w:color w:val="auto"/>
          <w:sz w:val="24"/>
          <w:szCs w:val="24"/>
          <w:u w:val="single"/>
          <w:lang w:val="en-US" w:eastAsia="zh-CN"/>
        </w:rPr>
        <w:t>7</w:t>
      </w:r>
      <w:r>
        <w:rPr>
          <w:rFonts w:hint="eastAsia" w:cs="仿宋_GB2312" w:asciiTheme="minorEastAsia" w:hAnsiTheme="minorEastAsia"/>
          <w:bCs/>
          <w:color w:val="auto"/>
          <w:sz w:val="24"/>
          <w:szCs w:val="24"/>
          <w:u w:val="single"/>
        </w:rPr>
        <w:t>月</w:t>
      </w:r>
      <w:r>
        <w:rPr>
          <w:rFonts w:hint="eastAsia" w:cs="仿宋_GB2312" w:asciiTheme="minorEastAsia" w:hAnsiTheme="minorEastAsia"/>
          <w:bCs/>
          <w:color w:val="auto"/>
          <w:sz w:val="24"/>
          <w:szCs w:val="24"/>
          <w:u w:val="single"/>
          <w:lang w:val="en-US" w:eastAsia="zh-CN"/>
        </w:rPr>
        <w:t>9</w:t>
      </w:r>
      <w:r>
        <w:rPr>
          <w:rFonts w:hint="eastAsia" w:cs="仿宋_GB2312" w:asciiTheme="minorEastAsia" w:hAnsiTheme="minorEastAsia"/>
          <w:bCs/>
          <w:color w:val="auto"/>
          <w:sz w:val="24"/>
          <w:szCs w:val="24"/>
          <w:u w:val="single"/>
        </w:rPr>
        <w:t xml:space="preserve">日 </w:t>
      </w:r>
      <w:r>
        <w:rPr>
          <w:rFonts w:hint="eastAsia" w:asciiTheme="minorEastAsia" w:hAnsiTheme="minorEastAsia"/>
          <w:bCs/>
          <w:snapToGrid w:val="0"/>
          <w:color w:val="auto"/>
          <w:sz w:val="24"/>
          <w:szCs w:val="24"/>
          <w:u w:val="single"/>
        </w:rPr>
        <w:t>09</w:t>
      </w:r>
      <w:r>
        <w:rPr>
          <w:rFonts w:hint="eastAsia" w:cs="仿宋_GB2312" w:asciiTheme="minorEastAsia" w:hAnsiTheme="minorEastAsia"/>
          <w:bCs/>
          <w:color w:val="auto"/>
          <w:sz w:val="24"/>
          <w:szCs w:val="24"/>
          <w:u w:val="single"/>
        </w:rPr>
        <w:t>:</w:t>
      </w:r>
      <w:r>
        <w:rPr>
          <w:rFonts w:hint="eastAsia" w:asciiTheme="minorEastAsia" w:hAnsiTheme="minorEastAsia"/>
          <w:bCs/>
          <w:snapToGrid w:val="0"/>
          <w:color w:val="auto"/>
          <w:sz w:val="24"/>
          <w:szCs w:val="24"/>
          <w:u w:val="single"/>
        </w:rPr>
        <w:t>00</w:t>
      </w:r>
      <w:r>
        <w:rPr>
          <w:rFonts w:hint="eastAsia" w:cs="仿宋_GB2312" w:asciiTheme="minorEastAsia" w:hAnsiTheme="minorEastAsia"/>
          <w:bCs/>
          <w:color w:val="auto"/>
          <w:sz w:val="24"/>
          <w:szCs w:val="24"/>
        </w:rPr>
        <w:t>（北京时间）</w:t>
      </w:r>
    </w:p>
    <w:p w14:paraId="0591E7BE">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2</w:t>
      </w:r>
      <w:r>
        <w:rPr>
          <w:rFonts w:hint="eastAsia" w:asciiTheme="minorEastAsia" w:hAnsiTheme="minorEastAsia"/>
          <w:color w:val="auto"/>
          <w:sz w:val="24"/>
          <w:szCs w:val="24"/>
        </w:rPr>
        <w:t>.</w:t>
      </w:r>
      <w:r>
        <w:rPr>
          <w:rFonts w:asciiTheme="minorEastAsia" w:hAnsiTheme="minorEastAsia"/>
          <w:color w:val="auto"/>
          <w:sz w:val="24"/>
          <w:szCs w:val="24"/>
        </w:rPr>
        <w:t xml:space="preserve"> 投标</w:t>
      </w:r>
      <w:r>
        <w:rPr>
          <w:rFonts w:hint="eastAsia" w:cs="仿宋_GB2312" w:asciiTheme="minorEastAsia" w:hAnsiTheme="minorEastAsia"/>
          <w:color w:val="auto"/>
          <w:sz w:val="24"/>
          <w:szCs w:val="24"/>
        </w:rPr>
        <w:t>地点（网址）：</w:t>
      </w:r>
    </w:p>
    <w:p w14:paraId="5829F352">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 1 \* GB2 </w:instrText>
      </w:r>
      <w:r>
        <w:rPr>
          <w:rFonts w:hint="eastAsia"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⑴</w:t>
      </w:r>
      <w:r>
        <w:rPr>
          <w:rFonts w:hint="eastAsia"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 xml:space="preserve"> 电子加密投标文件：在“政府采购云平台”上传提交，“电子加密投标文件”成功上传提交后，投标人自行打印投标文件接收回执；</w:t>
      </w:r>
    </w:p>
    <w:p w14:paraId="1E807F91">
      <w:pPr>
        <w:wordWrap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fldChar w:fldCharType="begin"/>
      </w:r>
      <w:r>
        <w:rPr>
          <w:rFonts w:hint="eastAsia" w:cs="仿宋_GB2312" w:asciiTheme="minorEastAsia" w:hAnsiTheme="minorEastAsia"/>
          <w:color w:val="auto"/>
          <w:sz w:val="24"/>
          <w:szCs w:val="24"/>
        </w:rPr>
        <w:instrText xml:space="preserve"> = 2 \* GB2 </w:instrText>
      </w:r>
      <w:r>
        <w:rPr>
          <w:rFonts w:hint="eastAsia" w:cs="仿宋_GB2312" w:asciiTheme="minorEastAsia" w:hAnsiTheme="minorEastAsia"/>
          <w:color w:val="auto"/>
          <w:sz w:val="24"/>
          <w:szCs w:val="24"/>
        </w:rPr>
        <w:fldChar w:fldCharType="separate"/>
      </w:r>
      <w:r>
        <w:rPr>
          <w:rFonts w:hint="eastAsia" w:cs="仿宋_GB2312" w:asciiTheme="minorEastAsia" w:hAnsiTheme="minorEastAsia"/>
          <w:color w:val="auto"/>
          <w:sz w:val="24"/>
          <w:szCs w:val="24"/>
        </w:rPr>
        <w:t>⑵</w:t>
      </w:r>
      <w:r>
        <w:rPr>
          <w:rFonts w:hint="eastAsia" w:cs="仿宋_GB2312" w:asciiTheme="minorEastAsia" w:hAnsiTheme="minorEastAsia"/>
          <w:color w:val="auto"/>
          <w:sz w:val="24"/>
          <w:szCs w:val="24"/>
        </w:rPr>
        <w:fldChar w:fldCharType="end"/>
      </w:r>
      <w:r>
        <w:rPr>
          <w:rFonts w:hint="eastAsia" w:cs="仿宋_GB2312" w:asciiTheme="minorEastAsia" w:hAnsiTheme="minorEastAsia"/>
          <w:color w:val="auto"/>
          <w:sz w:val="24"/>
          <w:szCs w:val="24"/>
        </w:rPr>
        <w:t>备份投标文件：投标人自行确定是否提交；若提交请将备份投标文件以电子邮件的形式发送至（</w:t>
      </w:r>
      <w:r>
        <w:rPr>
          <w:rFonts w:hint="eastAsia" w:cs="仿宋_GB2312" w:asciiTheme="minorEastAsia" w:hAnsiTheme="minorEastAsia"/>
          <w:color w:val="auto"/>
          <w:sz w:val="24"/>
          <w:szCs w:val="24"/>
          <w:lang w:eastAsia="zh-CN"/>
        </w:rPr>
        <w:t>283970387@qq.com</w:t>
      </w:r>
      <w:r>
        <w:rPr>
          <w:rFonts w:hint="eastAsia" w:cs="仿宋_GB2312" w:asciiTheme="minorEastAsia" w:hAnsiTheme="minorEastAsia"/>
          <w:color w:val="auto"/>
          <w:sz w:val="24"/>
          <w:szCs w:val="24"/>
        </w:rPr>
        <w:t>），备份投标文件在“电子加密投标文件”在线解密失败后启用，否则不予以启用；未在规定时间内发送备份投标文件造成响应无效或失败的后果，由投标人自行承担。</w:t>
      </w:r>
    </w:p>
    <w:p w14:paraId="56BF8C1E">
      <w:pPr>
        <w:wordWrap w:val="0"/>
        <w:spacing w:line="440" w:lineRule="exact"/>
        <w:ind w:firstLine="480" w:firstLineChars="200"/>
        <w:rPr>
          <w:rFonts w:cs="仿宋_GB2312" w:asciiTheme="minorEastAsia" w:hAnsiTheme="minorEastAsia"/>
          <w:bCs/>
          <w:color w:val="auto"/>
          <w:sz w:val="24"/>
          <w:szCs w:val="24"/>
        </w:rPr>
      </w:pPr>
      <w:r>
        <w:rPr>
          <w:rFonts w:hint="eastAsia" w:cs="仿宋_GB2312" w:asciiTheme="minorEastAsia" w:hAnsiTheme="minorEastAsia"/>
          <w:color w:val="auto"/>
          <w:sz w:val="24"/>
          <w:szCs w:val="24"/>
        </w:rPr>
        <w:t>3. 开标</w:t>
      </w:r>
      <w:r>
        <w:rPr>
          <w:rFonts w:cs="仿宋_GB2312" w:asciiTheme="minorEastAsia" w:hAnsiTheme="minorEastAsia"/>
          <w:color w:val="auto"/>
          <w:sz w:val="24"/>
          <w:szCs w:val="24"/>
        </w:rPr>
        <w:t>时间：</w:t>
      </w:r>
      <w:r>
        <w:rPr>
          <w:rFonts w:hint="eastAsia" w:asciiTheme="minorEastAsia" w:hAnsiTheme="minorEastAsia"/>
          <w:bCs/>
          <w:snapToGrid w:val="0"/>
          <w:color w:val="auto"/>
          <w:sz w:val="24"/>
          <w:szCs w:val="24"/>
          <w:u w:val="single"/>
        </w:rPr>
        <w:t>202</w:t>
      </w:r>
      <w:r>
        <w:rPr>
          <w:rFonts w:hint="eastAsia" w:asciiTheme="minorEastAsia" w:hAnsiTheme="minorEastAsia"/>
          <w:bCs/>
          <w:snapToGrid w:val="0"/>
          <w:color w:val="auto"/>
          <w:sz w:val="24"/>
          <w:szCs w:val="24"/>
          <w:u w:val="single"/>
          <w:lang w:val="en-US" w:eastAsia="zh-CN"/>
        </w:rPr>
        <w:t>6</w:t>
      </w:r>
      <w:r>
        <w:rPr>
          <w:rFonts w:hint="eastAsia" w:cs="仿宋_GB2312" w:asciiTheme="minorEastAsia" w:hAnsiTheme="minorEastAsia"/>
          <w:bCs/>
          <w:color w:val="auto"/>
          <w:sz w:val="24"/>
          <w:szCs w:val="24"/>
          <w:u w:val="single"/>
        </w:rPr>
        <w:t>年</w:t>
      </w:r>
      <w:r>
        <w:rPr>
          <w:rFonts w:hint="eastAsia" w:cs="仿宋_GB2312" w:asciiTheme="minorEastAsia" w:hAnsiTheme="minorEastAsia"/>
          <w:bCs/>
          <w:color w:val="auto"/>
          <w:sz w:val="24"/>
          <w:szCs w:val="24"/>
          <w:u w:val="single"/>
          <w:lang w:val="en-US" w:eastAsia="zh-CN"/>
        </w:rPr>
        <w:t>7</w:t>
      </w:r>
      <w:r>
        <w:rPr>
          <w:rFonts w:hint="eastAsia" w:cs="仿宋_GB2312" w:asciiTheme="minorEastAsia" w:hAnsiTheme="minorEastAsia"/>
          <w:bCs/>
          <w:color w:val="auto"/>
          <w:sz w:val="24"/>
          <w:szCs w:val="24"/>
          <w:u w:val="single"/>
        </w:rPr>
        <w:t>月</w:t>
      </w:r>
      <w:r>
        <w:rPr>
          <w:rFonts w:hint="eastAsia" w:cs="仿宋_GB2312" w:asciiTheme="minorEastAsia" w:hAnsiTheme="minorEastAsia"/>
          <w:bCs/>
          <w:color w:val="auto"/>
          <w:sz w:val="24"/>
          <w:szCs w:val="24"/>
          <w:u w:val="single"/>
          <w:lang w:val="en-US" w:eastAsia="zh-CN"/>
        </w:rPr>
        <w:t>9</w:t>
      </w:r>
      <w:r>
        <w:rPr>
          <w:rFonts w:hint="eastAsia" w:cs="仿宋_GB2312" w:asciiTheme="minorEastAsia" w:hAnsiTheme="minorEastAsia"/>
          <w:bCs/>
          <w:color w:val="auto"/>
          <w:sz w:val="24"/>
          <w:szCs w:val="24"/>
          <w:u w:val="single"/>
        </w:rPr>
        <w:t xml:space="preserve">日 </w:t>
      </w:r>
      <w:r>
        <w:rPr>
          <w:rFonts w:hint="eastAsia" w:asciiTheme="minorEastAsia" w:hAnsiTheme="minorEastAsia"/>
          <w:bCs/>
          <w:snapToGrid w:val="0"/>
          <w:color w:val="auto"/>
          <w:sz w:val="24"/>
          <w:szCs w:val="24"/>
          <w:u w:val="single"/>
        </w:rPr>
        <w:t>09</w:t>
      </w:r>
      <w:r>
        <w:rPr>
          <w:rFonts w:hint="eastAsia" w:cs="仿宋_GB2312" w:asciiTheme="minorEastAsia" w:hAnsiTheme="minorEastAsia"/>
          <w:bCs/>
          <w:color w:val="auto"/>
          <w:sz w:val="24"/>
          <w:szCs w:val="24"/>
          <w:u w:val="single"/>
        </w:rPr>
        <w:t>:</w:t>
      </w:r>
      <w:r>
        <w:rPr>
          <w:rFonts w:hint="eastAsia" w:asciiTheme="minorEastAsia" w:hAnsiTheme="minorEastAsia"/>
          <w:bCs/>
          <w:snapToGrid w:val="0"/>
          <w:color w:val="auto"/>
          <w:sz w:val="24"/>
          <w:szCs w:val="24"/>
          <w:u w:val="single"/>
        </w:rPr>
        <w:t>00</w:t>
      </w:r>
      <w:r>
        <w:rPr>
          <w:rFonts w:hint="eastAsia" w:cs="仿宋_GB2312" w:asciiTheme="minorEastAsia" w:hAnsiTheme="minorEastAsia"/>
          <w:bCs/>
          <w:color w:val="auto"/>
          <w:sz w:val="24"/>
          <w:szCs w:val="24"/>
        </w:rPr>
        <w:t>（北京时间）</w:t>
      </w:r>
    </w:p>
    <w:p w14:paraId="357570F3">
      <w:pPr>
        <w:wordWrap w:val="0"/>
        <w:spacing w:line="440" w:lineRule="exact"/>
        <w:ind w:firstLine="480" w:firstLineChars="200"/>
        <w:rPr>
          <w:rFonts w:asciiTheme="minorEastAsia" w:hAnsiTheme="minorEastAsia"/>
          <w:color w:val="auto"/>
          <w:sz w:val="24"/>
        </w:rPr>
      </w:pPr>
      <w:r>
        <w:rPr>
          <w:rFonts w:hint="eastAsia" w:cs="仿宋_GB2312" w:asciiTheme="minorEastAsia" w:hAnsiTheme="minorEastAsia"/>
          <w:bCs/>
          <w:color w:val="auto"/>
          <w:sz w:val="24"/>
          <w:szCs w:val="24"/>
        </w:rPr>
        <w:t>4. 开标</w:t>
      </w:r>
      <w:r>
        <w:rPr>
          <w:rFonts w:cs="仿宋_GB2312" w:asciiTheme="minorEastAsia" w:hAnsiTheme="minorEastAsia"/>
          <w:bCs/>
          <w:color w:val="auto"/>
          <w:sz w:val="24"/>
          <w:szCs w:val="24"/>
        </w:rPr>
        <w:t>地点：</w:t>
      </w:r>
      <w:r>
        <w:rPr>
          <w:rFonts w:hint="eastAsia" w:cs="仿宋_GB2312" w:asciiTheme="minorEastAsia" w:hAnsiTheme="minorEastAsia"/>
          <w:bCs/>
          <w:color w:val="auto"/>
          <w:sz w:val="24"/>
          <w:szCs w:val="24"/>
        </w:rPr>
        <w:t>丽水市公共资源交易中心（丽水市人民街615号商会大厦5楼）</w:t>
      </w:r>
      <w:r>
        <w:rPr>
          <w:rFonts w:hint="eastAsia" w:asciiTheme="minorEastAsia" w:hAnsiTheme="minorEastAsia"/>
          <w:color w:val="auto"/>
          <w:sz w:val="24"/>
        </w:rPr>
        <w:t>。</w:t>
      </w:r>
    </w:p>
    <w:p w14:paraId="08F43C71">
      <w:pPr>
        <w:wordWrap w:val="0"/>
        <w:spacing w:line="440" w:lineRule="exact"/>
        <w:jc w:val="left"/>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五、公告期限</w:t>
      </w:r>
      <w:bookmarkEnd w:id="23"/>
      <w:bookmarkEnd w:id="24"/>
      <w:bookmarkEnd w:id="25"/>
      <w:bookmarkEnd w:id="26"/>
    </w:p>
    <w:p w14:paraId="5FB783A1">
      <w:pPr>
        <w:wordWrap w:val="0"/>
        <w:spacing w:line="440" w:lineRule="exact"/>
        <w:ind w:firstLine="480" w:firstLineChars="200"/>
        <w:rPr>
          <w:rFonts w:cs="仿宋_GB2312" w:asciiTheme="minorEastAsia" w:hAnsiTheme="minorEastAsia"/>
          <w:color w:val="auto"/>
          <w:kern w:val="0"/>
          <w:sz w:val="24"/>
          <w:szCs w:val="24"/>
        </w:rPr>
      </w:pPr>
      <w:r>
        <w:rPr>
          <w:rFonts w:hint="eastAsia" w:cs="仿宋_GB2312" w:asciiTheme="minorEastAsia" w:hAnsiTheme="minorEastAsia"/>
          <w:color w:val="auto"/>
          <w:kern w:val="0"/>
          <w:sz w:val="24"/>
          <w:szCs w:val="24"/>
        </w:rPr>
        <w:t>自本公告发布之日起5个工作日。</w:t>
      </w:r>
    </w:p>
    <w:p w14:paraId="62BB819D">
      <w:pPr>
        <w:wordWrap w:val="0"/>
        <w:spacing w:line="440" w:lineRule="exact"/>
        <w:jc w:val="left"/>
        <w:rPr>
          <w:rFonts w:cs="仿宋_GB2312" w:asciiTheme="minorEastAsia" w:hAnsiTheme="minorEastAsia"/>
          <w:b/>
          <w:color w:val="auto"/>
          <w:sz w:val="24"/>
          <w:szCs w:val="24"/>
        </w:rPr>
      </w:pPr>
      <w:bookmarkStart w:id="27" w:name="_Toc35393626"/>
      <w:bookmarkStart w:id="28" w:name="_Toc35393795"/>
      <w:r>
        <w:rPr>
          <w:rFonts w:hint="eastAsia" w:cs="仿宋_GB2312" w:asciiTheme="minorEastAsia" w:hAnsiTheme="minorEastAsia"/>
          <w:b/>
          <w:color w:val="auto"/>
          <w:sz w:val="24"/>
          <w:szCs w:val="24"/>
        </w:rPr>
        <w:t>六、其他补充事宜</w:t>
      </w:r>
      <w:bookmarkEnd w:id="27"/>
      <w:bookmarkEnd w:id="28"/>
    </w:p>
    <w:p w14:paraId="59532478">
      <w:pPr>
        <w:wordWrap w:val="0"/>
        <w:snapToGrid w:val="0"/>
        <w:spacing w:line="440" w:lineRule="exact"/>
        <w:ind w:firstLine="510"/>
        <w:rPr>
          <w:rFonts w:cs="仿宋_GB2312" w:asciiTheme="minorEastAsia" w:hAnsiTheme="minorEastAsia"/>
          <w:color w:val="auto"/>
          <w:sz w:val="24"/>
          <w:szCs w:val="24"/>
        </w:rPr>
      </w:pPr>
      <w:r>
        <w:rPr>
          <w:rFonts w:hint="eastAsia" w:cs="仿宋_GB2312" w:asciiTheme="minorEastAsia" w:hAnsiTheme="minorEastAsia"/>
          <w:color w:val="auto"/>
          <w:sz w:val="24"/>
          <w:szCs w:val="24"/>
        </w:rPr>
        <w:t>1</w:t>
      </w:r>
      <w:r>
        <w:rPr>
          <w:rFonts w:cs="仿宋_GB2312" w:asciiTheme="minorEastAsia" w:hAnsiTheme="minorEastAsia"/>
          <w:color w:val="auto"/>
          <w:sz w:val="24"/>
          <w:szCs w:val="24"/>
        </w:rPr>
        <w:t xml:space="preserve">. </w:t>
      </w:r>
      <w:r>
        <w:rPr>
          <w:rFonts w:hint="eastAsia" w:cs="仿宋_GB2312" w:asciiTheme="minorEastAsia" w:hAnsiTheme="minorEastAsia"/>
          <w:color w:val="auto"/>
          <w:sz w:val="24"/>
          <w:szCs w:val="24"/>
        </w:rPr>
        <w:t>投标人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6F23D94">
      <w:pPr>
        <w:wordWrap w:val="0"/>
        <w:snapToGrid w:val="0"/>
        <w:spacing w:line="440" w:lineRule="exact"/>
        <w:ind w:firstLine="510"/>
        <w:rPr>
          <w:rFonts w:cs="仿宋_GB2312" w:asciiTheme="minorEastAsia" w:hAnsiTheme="minorEastAsia"/>
          <w:color w:val="auto"/>
          <w:sz w:val="24"/>
          <w:szCs w:val="24"/>
        </w:rPr>
      </w:pPr>
      <w:r>
        <w:rPr>
          <w:rFonts w:hint="eastAsia" w:cs="仿宋_GB2312" w:asciiTheme="minorEastAsia" w:hAnsiTheme="minorEastAsia"/>
          <w:color w:val="auto"/>
          <w:sz w:val="24"/>
          <w:szCs w:val="24"/>
        </w:rPr>
        <w:t>2.</w:t>
      </w:r>
      <w:r>
        <w:rPr>
          <w:rFonts w:cs="仿宋_GB2312" w:asciiTheme="minorEastAsia" w:hAnsiTheme="minorEastAsia"/>
          <w:color w:val="auto"/>
          <w:sz w:val="24"/>
          <w:szCs w:val="24"/>
        </w:rPr>
        <w:t xml:space="preserve"> 其他事项：</w:t>
      </w:r>
      <w:r>
        <w:rPr>
          <w:rFonts w:hint="eastAsia" w:asciiTheme="minorEastAsia" w:hAnsiTheme="minorEastAsia"/>
          <w:bCs/>
          <w:snapToGrid w:val="0"/>
          <w:color w:val="auto"/>
          <w:sz w:val="24"/>
          <w:szCs w:val="24"/>
        </w:rPr>
        <w:t>本项目全程</w:t>
      </w:r>
      <w:r>
        <w:rPr>
          <w:rFonts w:asciiTheme="minorEastAsia" w:hAnsiTheme="minorEastAsia"/>
          <w:bCs/>
          <w:snapToGrid w:val="0"/>
          <w:color w:val="auto"/>
          <w:sz w:val="24"/>
          <w:szCs w:val="24"/>
        </w:rPr>
        <w:t>电子招投标，相关的</w:t>
      </w:r>
      <w:r>
        <w:rPr>
          <w:rFonts w:hint="eastAsia" w:asciiTheme="minorEastAsia" w:hAnsiTheme="minorEastAsia"/>
          <w:bCs/>
          <w:snapToGrid w:val="0"/>
          <w:color w:val="auto"/>
          <w:sz w:val="24"/>
          <w:szCs w:val="24"/>
        </w:rPr>
        <w:t>操作</w:t>
      </w:r>
      <w:r>
        <w:rPr>
          <w:rFonts w:asciiTheme="minorEastAsia" w:hAnsiTheme="minorEastAsia"/>
          <w:bCs/>
          <w:snapToGrid w:val="0"/>
          <w:color w:val="auto"/>
          <w:sz w:val="24"/>
          <w:szCs w:val="24"/>
        </w:rPr>
        <w:t>规程务必</w:t>
      </w:r>
      <w:r>
        <w:rPr>
          <w:rFonts w:hint="eastAsia" w:asciiTheme="minorEastAsia" w:hAnsiTheme="minorEastAsia"/>
          <w:bCs/>
          <w:snapToGrid w:val="0"/>
          <w:color w:val="auto"/>
          <w:sz w:val="24"/>
          <w:szCs w:val="24"/>
        </w:rPr>
        <w:t>关注《政府采购项目电子交易管理操作指南-投标人》（网址</w:t>
      </w:r>
      <w:r>
        <w:rPr>
          <w:rFonts w:asciiTheme="minorEastAsia" w:hAnsiTheme="minorEastAsia"/>
          <w:bCs/>
          <w:snapToGrid w:val="0"/>
          <w:color w:val="auto"/>
          <w:sz w:val="24"/>
          <w:szCs w:val="24"/>
        </w:rPr>
        <w:t>：https://service.zcygov.cn/#/knowledges/CW1EtGwBFdiHxlNd6I3m/6IMVAG0BFdiHxlNdQ8Na</w:t>
      </w:r>
      <w:r>
        <w:rPr>
          <w:rFonts w:hint="eastAsia" w:asciiTheme="minorEastAsia" w:hAnsiTheme="minorEastAsia"/>
          <w:bCs/>
          <w:snapToGrid w:val="0"/>
          <w:color w:val="auto"/>
          <w:sz w:val="24"/>
          <w:szCs w:val="24"/>
        </w:rPr>
        <w:t>）</w:t>
      </w:r>
    </w:p>
    <w:p w14:paraId="3477A1A3">
      <w:pPr>
        <w:wordWrap w:val="0"/>
        <w:spacing w:line="440" w:lineRule="exact"/>
        <w:jc w:val="left"/>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七、凡对本次招标提出询问、质疑、投诉，请按以下方式联系</w:t>
      </w:r>
    </w:p>
    <w:p w14:paraId="207230A0">
      <w:pPr>
        <w:wordWrap w:val="0"/>
        <w:snapToGrid w:val="0"/>
        <w:spacing w:line="440" w:lineRule="exact"/>
        <w:ind w:firstLine="480" w:firstLineChars="200"/>
        <w:rPr>
          <w:rFonts w:cs="仿宋_GB2312" w:asciiTheme="minorEastAsia" w:hAnsiTheme="minorEastAsia"/>
          <w:color w:val="auto"/>
          <w:sz w:val="24"/>
          <w:szCs w:val="24"/>
        </w:rPr>
      </w:pPr>
      <w:r>
        <w:rPr>
          <w:rFonts w:cs="仿宋_GB2312" w:asciiTheme="minorEastAsia" w:hAnsiTheme="minorEastAsia"/>
          <w:color w:val="auto"/>
          <w:sz w:val="24"/>
          <w:szCs w:val="24"/>
        </w:rPr>
        <w:t>1. 采购人信息</w:t>
      </w:r>
    </w:p>
    <w:p w14:paraId="08CCDF4B">
      <w:pPr>
        <w:wordWrap w:val="0"/>
        <w:snapToGrid w:val="0"/>
        <w:spacing w:line="440" w:lineRule="exact"/>
        <w:ind w:firstLine="720" w:firstLineChars="300"/>
        <w:rPr>
          <w:rFonts w:hint="eastAsia" w:ascii="宋体" w:hAnsi="宋体" w:cs="宋体" w:eastAsiaTheme="minorEastAsia"/>
          <w:color w:val="auto"/>
          <w:sz w:val="24"/>
          <w:lang w:eastAsia="zh-CN"/>
        </w:rPr>
      </w:pPr>
      <w:r>
        <w:rPr>
          <w:rFonts w:cs="仿宋_GB2312" w:asciiTheme="minorEastAsia" w:hAnsiTheme="minorEastAsia"/>
          <w:color w:val="auto"/>
          <w:sz w:val="24"/>
          <w:szCs w:val="24"/>
        </w:rPr>
        <w:t>名</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称：</w:t>
      </w:r>
      <w:r>
        <w:rPr>
          <w:rFonts w:hint="eastAsia" w:ascii="宋体" w:hAnsi="宋体" w:cs="宋体"/>
          <w:color w:val="auto"/>
          <w:sz w:val="24"/>
          <w:lang w:eastAsia="zh-CN"/>
        </w:rPr>
        <w:t>丽水市自然资源和规划局</w:t>
      </w:r>
    </w:p>
    <w:p w14:paraId="0B3A9726">
      <w:pPr>
        <w:wordWrap w:val="0"/>
        <w:snapToGrid w:val="0"/>
        <w:spacing w:line="440" w:lineRule="exact"/>
        <w:ind w:firstLine="720" w:firstLineChars="300"/>
        <w:rPr>
          <w:rFonts w:asciiTheme="minorEastAsia" w:hAnsiTheme="minorEastAsia"/>
          <w:color w:val="auto"/>
          <w:sz w:val="24"/>
          <w:szCs w:val="24"/>
        </w:rPr>
      </w:pPr>
      <w:r>
        <w:rPr>
          <w:rFonts w:cs="仿宋_GB2312" w:asciiTheme="minorEastAsia" w:hAnsiTheme="minorEastAsia"/>
          <w:color w:val="auto"/>
          <w:sz w:val="24"/>
          <w:szCs w:val="24"/>
        </w:rPr>
        <w:t>地</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址：丽水市莲都区</w:t>
      </w:r>
      <w:r>
        <w:rPr>
          <w:rFonts w:hint="eastAsia" w:cs="仿宋_GB2312" w:asciiTheme="minorEastAsia" w:hAnsiTheme="minorEastAsia"/>
          <w:color w:val="auto"/>
          <w:sz w:val="24"/>
          <w:szCs w:val="24"/>
        </w:rPr>
        <w:t>北苑路19</w:t>
      </w:r>
      <w:r>
        <w:rPr>
          <w:rFonts w:hint="eastAsia" w:cs="仿宋_GB2312" w:asciiTheme="minorEastAsia" w:hAnsiTheme="minorEastAsia"/>
          <w:color w:val="auto"/>
          <w:sz w:val="24"/>
          <w:szCs w:val="24"/>
          <w:lang w:val="en-US" w:eastAsia="zh-CN"/>
        </w:rPr>
        <w:t>2</w:t>
      </w:r>
      <w:r>
        <w:rPr>
          <w:rFonts w:hint="eastAsia" w:cs="仿宋_GB2312" w:asciiTheme="minorEastAsia" w:hAnsiTheme="minorEastAsia"/>
          <w:color w:val="auto"/>
          <w:sz w:val="24"/>
          <w:szCs w:val="24"/>
        </w:rPr>
        <w:t>号</w:t>
      </w:r>
    </w:p>
    <w:p w14:paraId="0BCA04F8">
      <w:pPr>
        <w:wordWrap w:val="0"/>
        <w:snapToGrid w:val="0"/>
        <w:spacing w:line="440" w:lineRule="exact"/>
        <w:ind w:firstLine="720" w:firstLineChars="300"/>
        <w:rPr>
          <w:rFonts w:hint="default" w:ascii="宋体" w:hAnsi="宋体" w:eastAsia="宋体" w:cs="宋体"/>
          <w:color w:val="auto"/>
          <w:sz w:val="24"/>
          <w:highlight w:val="none"/>
          <w:lang w:val="en-US" w:eastAsia="zh-CN"/>
        </w:rPr>
      </w:pPr>
      <w:r>
        <w:rPr>
          <w:rFonts w:ascii="宋体" w:hAnsi="宋体" w:cs="仿宋_GB2312"/>
          <w:color w:val="auto"/>
          <w:sz w:val="24"/>
          <w:highlight w:val="none"/>
        </w:rPr>
        <w:t>项目联系人（询问）：</w:t>
      </w:r>
      <w:r>
        <w:rPr>
          <w:rFonts w:hint="eastAsia" w:ascii="宋体" w:hAnsi="宋体" w:cs="仿宋_GB2312"/>
          <w:color w:val="auto"/>
          <w:sz w:val="24"/>
          <w:highlight w:val="none"/>
          <w:lang w:eastAsia="zh-CN"/>
        </w:rPr>
        <w:t>张纯豪</w:t>
      </w: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ascii="宋体" w:hAnsi="宋体" w:cs="仿宋_GB2312"/>
          <w:color w:val="auto"/>
          <w:sz w:val="24"/>
          <w:highlight w:val="none"/>
        </w:rPr>
        <w:t>项目联系方式（询问）：0578-2668861</w:t>
      </w:r>
    </w:p>
    <w:p w14:paraId="11E8B89F">
      <w:pPr>
        <w:tabs>
          <w:tab w:val="left" w:pos="540"/>
        </w:tabs>
        <w:snapToGrid w:val="0"/>
        <w:spacing w:line="360" w:lineRule="exact"/>
        <w:ind w:firstLine="720" w:firstLineChars="300"/>
        <w:rPr>
          <w:rFonts w:hint="default" w:ascii="宋体" w:hAnsi="宋体" w:eastAsia="宋体" w:cs="宋体"/>
          <w:color w:val="auto"/>
          <w:sz w:val="24"/>
          <w:szCs w:val="22"/>
          <w:highlight w:val="none"/>
          <w:lang w:val="en-US" w:eastAsia="zh-CN"/>
        </w:rPr>
      </w:pPr>
      <w:r>
        <w:rPr>
          <w:rFonts w:ascii="宋体" w:hAnsi="宋体" w:cs="仿宋_GB2312"/>
          <w:color w:val="auto"/>
          <w:sz w:val="24"/>
          <w:highlight w:val="none"/>
        </w:rPr>
        <w:t>质疑联系人：</w:t>
      </w:r>
      <w:r>
        <w:rPr>
          <w:rFonts w:hint="eastAsia" w:ascii="宋体" w:hAnsi="宋体" w:cs="仿宋_GB2312"/>
          <w:sz w:val="24"/>
          <w:szCs w:val="24"/>
          <w:highlight w:val="none"/>
        </w:rPr>
        <w:t>卢倩倩</w:t>
      </w:r>
      <w:r>
        <w:rPr>
          <w:rFonts w:hint="eastAsia" w:ascii="宋体" w:hAnsi="宋体" w:cs="仿宋_GB2312"/>
          <w:color w:val="auto"/>
          <w:sz w:val="24"/>
          <w:highlight w:val="none"/>
        </w:rPr>
        <w:t xml:space="preserve"> </w:t>
      </w:r>
      <w:r>
        <w:rPr>
          <w:rFonts w:hint="eastAsia" w:ascii="宋体" w:hAnsi="宋体"/>
          <w:bCs/>
          <w:color w:val="auto"/>
          <w:sz w:val="24"/>
          <w:highlight w:val="none"/>
        </w:rPr>
        <w:t xml:space="preserve"> </w:t>
      </w:r>
      <w:r>
        <w:rPr>
          <w:rFonts w:hint="eastAsia" w:ascii="宋体" w:hAnsi="宋体" w:cs="仿宋_GB2312"/>
          <w:color w:val="auto"/>
          <w:sz w:val="24"/>
          <w:highlight w:val="none"/>
        </w:rPr>
        <w:t xml:space="preserve"> </w:t>
      </w:r>
      <w:r>
        <w:rPr>
          <w:rFonts w:hint="eastAsia" w:ascii="宋体" w:hAnsi="宋体"/>
          <w:bCs/>
          <w:color w:val="auto"/>
          <w:sz w:val="24"/>
          <w:highlight w:val="none"/>
        </w:rPr>
        <w:t xml:space="preserve"> </w:t>
      </w:r>
      <w:r>
        <w:rPr>
          <w:rFonts w:hint="eastAsia" w:ascii="宋体" w:hAnsi="宋体" w:cs="仿宋_GB2312"/>
          <w:color w:val="auto"/>
          <w:sz w:val="24"/>
          <w:highlight w:val="none"/>
        </w:rPr>
        <w:t xml:space="preserve">    </w:t>
      </w:r>
      <w:r>
        <w:rPr>
          <w:rFonts w:ascii="宋体" w:hAnsi="宋体" w:cs="Calibri"/>
          <w:color w:val="auto"/>
          <w:sz w:val="24"/>
          <w:highlight w:val="none"/>
        </w:rPr>
        <w:t> </w:t>
      </w:r>
      <w:r>
        <w:rPr>
          <w:rFonts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ascii="宋体" w:hAnsi="宋体" w:cs="仿宋_GB2312"/>
          <w:color w:val="auto"/>
          <w:sz w:val="24"/>
          <w:highlight w:val="none"/>
        </w:rPr>
        <w:t>质疑联系方式：0578-</w:t>
      </w:r>
      <w:r>
        <w:rPr>
          <w:rFonts w:ascii="宋体" w:hAnsi="宋体" w:cs="宋体"/>
          <w:sz w:val="24"/>
          <w:highlight w:val="none"/>
        </w:rPr>
        <w:t>2668950</w:t>
      </w:r>
    </w:p>
    <w:p w14:paraId="3AD6231C">
      <w:pPr>
        <w:wordWrap w:val="0"/>
        <w:snapToGrid w:val="0"/>
        <w:spacing w:line="440" w:lineRule="exact"/>
        <w:ind w:firstLine="480" w:firstLineChars="200"/>
        <w:rPr>
          <w:rFonts w:cs="仿宋_GB2312" w:asciiTheme="minorEastAsia" w:hAnsiTheme="minorEastAsia"/>
          <w:color w:val="auto"/>
          <w:sz w:val="24"/>
          <w:szCs w:val="24"/>
        </w:rPr>
      </w:pPr>
      <w:r>
        <w:rPr>
          <w:rFonts w:cs="仿宋_GB2312" w:asciiTheme="minorEastAsia" w:hAnsiTheme="minorEastAsia"/>
          <w:color w:val="auto"/>
          <w:sz w:val="24"/>
          <w:szCs w:val="24"/>
        </w:rPr>
        <w:t>2. 采购代理机构信息</w:t>
      </w:r>
    </w:p>
    <w:p w14:paraId="6EE72351">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名</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称：</w:t>
      </w:r>
      <w:r>
        <w:rPr>
          <w:rFonts w:hint="eastAsia" w:cs="Calibri" w:asciiTheme="minorEastAsia" w:hAnsiTheme="minorEastAsia"/>
          <w:color w:val="auto"/>
          <w:sz w:val="24"/>
          <w:szCs w:val="24"/>
        </w:rPr>
        <w:t>浙江方圆工程咨询有限公司</w:t>
      </w:r>
    </w:p>
    <w:p w14:paraId="63632837">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地</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址：</w:t>
      </w:r>
      <w:r>
        <w:rPr>
          <w:rFonts w:hint="eastAsia" w:cs="仿宋_GB2312" w:asciiTheme="minorEastAsia" w:hAnsiTheme="minorEastAsia"/>
          <w:color w:val="auto"/>
          <w:sz w:val="24"/>
          <w:szCs w:val="24"/>
        </w:rPr>
        <w:t>丽水市</w:t>
      </w:r>
      <w:r>
        <w:rPr>
          <w:rFonts w:hint="eastAsia" w:ascii="宋体" w:hAnsi="宋体" w:cs="仿宋_GB2312"/>
          <w:sz w:val="24"/>
          <w:highlight w:val="none"/>
          <w:lang w:eastAsia="zh-CN"/>
        </w:rPr>
        <w:t>莲都区</w:t>
      </w:r>
      <w:r>
        <w:rPr>
          <w:rFonts w:hint="eastAsia" w:cs="仿宋_GB2312" w:asciiTheme="minorEastAsia" w:hAnsiTheme="minorEastAsia"/>
          <w:color w:val="auto"/>
          <w:sz w:val="24"/>
          <w:szCs w:val="24"/>
        </w:rPr>
        <w:t>北苑路198号财富国际大厦</w:t>
      </w:r>
      <w:r>
        <w:rPr>
          <w:rFonts w:hint="eastAsia" w:cs="仿宋_GB2312" w:asciiTheme="minorEastAsia" w:hAnsiTheme="minorEastAsia"/>
          <w:color w:val="auto"/>
          <w:sz w:val="24"/>
          <w:szCs w:val="24"/>
          <w:lang w:val="en-US" w:eastAsia="zh-CN"/>
        </w:rPr>
        <w:t>5</w:t>
      </w:r>
      <w:r>
        <w:rPr>
          <w:rFonts w:hint="eastAsia" w:cs="仿宋_GB2312" w:asciiTheme="minorEastAsia" w:hAnsiTheme="minorEastAsia"/>
          <w:color w:val="auto"/>
          <w:sz w:val="24"/>
          <w:szCs w:val="24"/>
        </w:rPr>
        <w:t>楼</w:t>
      </w:r>
    </w:p>
    <w:p w14:paraId="4916EE9C">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传</w:t>
      </w:r>
      <w:r>
        <w:rPr>
          <w:rFonts w:cs="Calibri" w:asciiTheme="minorEastAsia" w:hAnsiTheme="minorEastAsia"/>
          <w:color w:val="auto"/>
          <w:sz w:val="24"/>
          <w:szCs w:val="24"/>
        </w:rPr>
        <w:t>  </w:t>
      </w:r>
      <w:r>
        <w:rPr>
          <w:rFonts w:hint="eastAsia" w:cs="Calibri" w:asciiTheme="minorEastAsia" w:hAnsiTheme="minorEastAsia"/>
          <w:color w:val="auto"/>
          <w:sz w:val="24"/>
          <w:szCs w:val="24"/>
          <w:lang w:val="en-US" w:eastAsia="zh-CN"/>
        </w:rPr>
        <w:t xml:space="preserve">   </w:t>
      </w:r>
      <w:r>
        <w:rPr>
          <w:rFonts w:cs="仿宋_GB2312" w:asciiTheme="minorEastAsia" w:hAnsiTheme="minorEastAsia"/>
          <w:color w:val="auto"/>
          <w:sz w:val="24"/>
          <w:szCs w:val="24"/>
        </w:rPr>
        <w:t>真：0578-</w:t>
      </w:r>
      <w:r>
        <w:rPr>
          <w:rFonts w:hint="eastAsia" w:cs="仿宋_GB2312" w:asciiTheme="minorEastAsia" w:hAnsiTheme="minorEastAsia"/>
          <w:color w:val="auto"/>
          <w:sz w:val="24"/>
          <w:szCs w:val="24"/>
        </w:rPr>
        <w:t>2251356</w:t>
      </w:r>
      <w:r>
        <w:rPr>
          <w:rFonts w:cs="Calibri" w:asciiTheme="minorEastAsia" w:hAnsiTheme="minorEastAsia"/>
          <w:color w:val="auto"/>
          <w:sz w:val="24"/>
          <w:szCs w:val="24"/>
        </w:rPr>
        <w:t> </w:t>
      </w:r>
    </w:p>
    <w:p w14:paraId="7EBBDF5E">
      <w:pPr>
        <w:wordWrap w:val="0"/>
        <w:snapToGrid w:val="0"/>
        <w:spacing w:line="440" w:lineRule="exact"/>
        <w:ind w:firstLine="720" w:firstLineChars="300"/>
        <w:rPr>
          <w:rFonts w:hint="default" w:asciiTheme="minorEastAsia" w:hAnsiTheme="minorEastAsia" w:eastAsiaTheme="minorEastAsia"/>
          <w:bCs/>
          <w:snapToGrid w:val="0"/>
          <w:color w:val="auto"/>
          <w:sz w:val="24"/>
          <w:szCs w:val="24"/>
          <w:lang w:val="en-US" w:eastAsia="zh-CN"/>
        </w:rPr>
      </w:pPr>
      <w:r>
        <w:rPr>
          <w:rFonts w:cs="仿宋_GB2312" w:asciiTheme="minorEastAsia" w:hAnsiTheme="minorEastAsia"/>
          <w:color w:val="auto"/>
          <w:sz w:val="24"/>
          <w:szCs w:val="24"/>
        </w:rPr>
        <w:t>项目联系人（询问）：</w:t>
      </w:r>
      <w:r>
        <w:rPr>
          <w:rFonts w:hint="eastAsia" w:asciiTheme="minorEastAsia" w:hAnsiTheme="minorEastAsia"/>
          <w:bCs/>
          <w:snapToGrid w:val="0"/>
          <w:color w:val="auto"/>
          <w:sz w:val="24"/>
          <w:szCs w:val="24"/>
          <w:lang w:eastAsia="zh-CN"/>
        </w:rPr>
        <w:t>杨静</w:t>
      </w:r>
      <w:r>
        <w:rPr>
          <w:rFonts w:cs="Calibri" w:asciiTheme="minorEastAsia" w:hAnsiTheme="minorEastAsia"/>
          <w:color w:val="auto"/>
          <w:sz w:val="24"/>
          <w:szCs w:val="24"/>
        </w:rPr>
        <w:t xml:space="preserve">   </w:t>
      </w:r>
      <w:r>
        <w:rPr>
          <w:rFonts w:cs="仿宋_GB2312" w:asciiTheme="minorEastAsia" w:hAnsiTheme="minorEastAsia"/>
          <w:color w:val="auto"/>
          <w:sz w:val="24"/>
          <w:szCs w:val="24"/>
        </w:rPr>
        <w:t>项目联系方式（询问）：0578-</w:t>
      </w:r>
      <w:r>
        <w:rPr>
          <w:rFonts w:hint="eastAsia" w:asciiTheme="minorEastAsia" w:hAnsiTheme="minorEastAsia"/>
          <w:bCs/>
          <w:snapToGrid w:val="0"/>
          <w:color w:val="auto"/>
          <w:sz w:val="24"/>
          <w:szCs w:val="24"/>
        </w:rPr>
        <w:t>2</w:t>
      </w:r>
      <w:r>
        <w:rPr>
          <w:rFonts w:hint="eastAsia" w:asciiTheme="minorEastAsia" w:hAnsiTheme="minorEastAsia"/>
          <w:bCs/>
          <w:snapToGrid w:val="0"/>
          <w:color w:val="auto"/>
          <w:sz w:val="24"/>
          <w:szCs w:val="24"/>
          <w:lang w:val="en-US" w:eastAsia="zh-CN"/>
        </w:rPr>
        <w:t>185319</w:t>
      </w:r>
    </w:p>
    <w:p w14:paraId="5FF4083A">
      <w:pPr>
        <w:wordWrap w:val="0"/>
        <w:snapToGrid w:val="0"/>
        <w:spacing w:line="440" w:lineRule="exact"/>
        <w:ind w:firstLine="720" w:firstLineChars="300"/>
        <w:rPr>
          <w:rFonts w:hint="default" w:cs="仿宋_GB2312" w:asciiTheme="minorEastAsia" w:hAnsiTheme="minorEastAsia" w:eastAsiaTheme="minorEastAsia"/>
          <w:color w:val="auto"/>
          <w:sz w:val="24"/>
          <w:szCs w:val="24"/>
          <w:lang w:val="en-US" w:eastAsia="zh-CN"/>
        </w:rPr>
      </w:pPr>
      <w:r>
        <w:rPr>
          <w:rFonts w:cs="仿宋_GB2312" w:asciiTheme="minorEastAsia" w:hAnsiTheme="minorEastAsia"/>
          <w:color w:val="auto"/>
          <w:sz w:val="24"/>
          <w:szCs w:val="24"/>
        </w:rPr>
        <w:t>质疑联系人：</w:t>
      </w:r>
      <w:r>
        <w:rPr>
          <w:rFonts w:hint="eastAsia" w:cs="仿宋_GB2312" w:asciiTheme="minorEastAsia" w:hAnsiTheme="minorEastAsia"/>
          <w:color w:val="auto"/>
          <w:sz w:val="24"/>
          <w:szCs w:val="24"/>
          <w:lang w:eastAsia="zh-CN"/>
        </w:rPr>
        <w:t>何仪</w:t>
      </w:r>
      <w:r>
        <w:rPr>
          <w:rFonts w:cs="Calibri" w:asciiTheme="minorEastAsia" w:hAnsiTheme="minorEastAsia"/>
          <w:color w:val="auto"/>
          <w:sz w:val="24"/>
          <w:szCs w:val="24"/>
        </w:rPr>
        <w:t xml:space="preserve">        </w:t>
      </w:r>
      <w:r>
        <w:rPr>
          <w:rFonts w:hint="eastAsia" w:cs="Calibri" w:asciiTheme="minorEastAsia" w:hAnsiTheme="minorEastAsia"/>
          <w:color w:val="auto"/>
          <w:sz w:val="24"/>
          <w:szCs w:val="24"/>
          <w:lang w:val="en-US" w:eastAsia="zh-CN"/>
        </w:rPr>
        <w:t xml:space="preserve">   </w:t>
      </w:r>
      <w:r>
        <w:rPr>
          <w:rFonts w:cs="仿宋_GB2312" w:asciiTheme="minorEastAsia" w:hAnsiTheme="minorEastAsia"/>
          <w:color w:val="auto"/>
          <w:sz w:val="24"/>
          <w:szCs w:val="24"/>
        </w:rPr>
        <w:t>质疑联系方式：</w:t>
      </w:r>
      <w:r>
        <w:rPr>
          <w:rFonts w:hint="eastAsia" w:cs="仿宋_GB2312" w:asciiTheme="minorEastAsia" w:hAnsiTheme="minorEastAsia"/>
          <w:color w:val="auto"/>
          <w:sz w:val="24"/>
          <w:szCs w:val="24"/>
        </w:rPr>
        <w:t>0578-2</w:t>
      </w:r>
      <w:r>
        <w:rPr>
          <w:rFonts w:hint="eastAsia" w:cs="仿宋_GB2312" w:asciiTheme="minorEastAsia" w:hAnsiTheme="minorEastAsia"/>
          <w:color w:val="auto"/>
          <w:sz w:val="24"/>
          <w:szCs w:val="24"/>
          <w:lang w:val="en-US" w:eastAsia="zh-CN"/>
        </w:rPr>
        <w:t>028308</w:t>
      </w:r>
    </w:p>
    <w:bookmarkEnd w:id="12"/>
    <w:p w14:paraId="05CCA2F3">
      <w:pPr>
        <w:wordWrap w:val="0"/>
        <w:snapToGrid w:val="0"/>
        <w:spacing w:line="440" w:lineRule="exact"/>
        <w:ind w:firstLine="480" w:firstLineChars="200"/>
        <w:rPr>
          <w:rFonts w:cs="仿宋_GB2312" w:asciiTheme="minorEastAsia" w:hAnsiTheme="minorEastAsia"/>
          <w:color w:val="auto"/>
          <w:sz w:val="24"/>
          <w:szCs w:val="24"/>
        </w:rPr>
      </w:pPr>
      <w:bookmarkStart w:id="29" w:name="_Toc493956019"/>
      <w:bookmarkStart w:id="30" w:name="_Toc531358960"/>
      <w:bookmarkStart w:id="31" w:name="_Toc530551805"/>
      <w:r>
        <w:rPr>
          <w:rFonts w:cs="仿宋_GB2312" w:asciiTheme="minorEastAsia" w:hAnsiTheme="minorEastAsia"/>
          <w:color w:val="auto"/>
          <w:sz w:val="24"/>
          <w:szCs w:val="24"/>
        </w:rPr>
        <w:t>3. 同级政府采购监督管理部门</w:t>
      </w:r>
    </w:p>
    <w:p w14:paraId="09086BF8">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名</w:t>
      </w:r>
      <w:r>
        <w:rPr>
          <w:rFonts w:cs="Calibri" w:asciiTheme="minorEastAsia" w:hAnsiTheme="minorEastAsia"/>
          <w:color w:val="auto"/>
          <w:sz w:val="24"/>
          <w:szCs w:val="24"/>
        </w:rPr>
        <w:t>  </w:t>
      </w:r>
      <w:r>
        <w:rPr>
          <w:rFonts w:cs="仿宋_GB2312" w:asciiTheme="minorEastAsia" w:hAnsiTheme="minorEastAsia"/>
          <w:color w:val="auto"/>
          <w:sz w:val="24"/>
          <w:szCs w:val="24"/>
        </w:rPr>
        <w:t>称：丽水市财政局政府采购监管处</w:t>
      </w:r>
      <w:r>
        <w:rPr>
          <w:rFonts w:cs="Calibri" w:asciiTheme="minorEastAsia" w:hAnsiTheme="minorEastAsia"/>
          <w:color w:val="auto"/>
          <w:sz w:val="24"/>
          <w:szCs w:val="24"/>
        </w:rPr>
        <w:t> </w:t>
      </w:r>
    </w:p>
    <w:p w14:paraId="66492042">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地</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址：</w:t>
      </w:r>
      <w:r>
        <w:rPr>
          <w:rFonts w:hint="eastAsia" w:cs="仿宋_GB2312" w:asciiTheme="minorEastAsia" w:hAnsiTheme="minorEastAsia"/>
          <w:color w:val="auto"/>
          <w:sz w:val="24"/>
          <w:szCs w:val="24"/>
        </w:rPr>
        <w:t>丽水</w:t>
      </w:r>
      <w:r>
        <w:rPr>
          <w:rFonts w:cs="仿宋_GB2312" w:asciiTheme="minorEastAsia" w:hAnsiTheme="minorEastAsia"/>
          <w:color w:val="auto"/>
          <w:sz w:val="24"/>
          <w:szCs w:val="24"/>
        </w:rPr>
        <w:t>市莲都区北苑路</w:t>
      </w:r>
      <w:r>
        <w:rPr>
          <w:rFonts w:hint="eastAsia" w:cs="仿宋_GB2312" w:asciiTheme="minorEastAsia" w:hAnsiTheme="minorEastAsia"/>
          <w:color w:val="auto"/>
          <w:sz w:val="24"/>
          <w:szCs w:val="24"/>
        </w:rPr>
        <w:t>190号</w:t>
      </w:r>
      <w:r>
        <w:rPr>
          <w:rFonts w:cs="仿宋_GB2312" w:asciiTheme="minorEastAsia" w:hAnsiTheme="minorEastAsia"/>
          <w:color w:val="auto"/>
          <w:sz w:val="24"/>
          <w:szCs w:val="24"/>
        </w:rPr>
        <w:t>（丽水市财政局）</w:t>
      </w:r>
    </w:p>
    <w:p w14:paraId="5C4A637A">
      <w:pPr>
        <w:wordWrap w:val="0"/>
        <w:snapToGrid w:val="0"/>
        <w:spacing w:line="440" w:lineRule="exact"/>
        <w:ind w:firstLine="720" w:firstLineChars="300"/>
        <w:rPr>
          <w:rFonts w:cs="Calibri" w:asciiTheme="minorEastAsia" w:hAnsiTheme="minorEastAsia"/>
          <w:color w:val="auto"/>
          <w:sz w:val="24"/>
          <w:szCs w:val="24"/>
        </w:rPr>
      </w:pPr>
      <w:r>
        <w:rPr>
          <w:rFonts w:cs="仿宋_GB2312" w:asciiTheme="minorEastAsia" w:hAnsiTheme="minorEastAsia"/>
          <w:color w:val="auto"/>
          <w:sz w:val="24"/>
          <w:szCs w:val="24"/>
        </w:rPr>
        <w:t>传</w:t>
      </w:r>
      <w:r>
        <w:rPr>
          <w:rFonts w:cs="Calibri" w:asciiTheme="minorEastAsia" w:hAnsiTheme="minorEastAsia"/>
          <w:color w:val="auto"/>
          <w:sz w:val="24"/>
          <w:szCs w:val="24"/>
        </w:rPr>
        <w:t> </w:t>
      </w:r>
      <w:r>
        <w:rPr>
          <w:rFonts w:cs="仿宋_GB2312" w:asciiTheme="minorEastAsia" w:hAnsiTheme="minorEastAsia"/>
          <w:color w:val="auto"/>
          <w:sz w:val="24"/>
          <w:szCs w:val="24"/>
        </w:rPr>
        <w:t xml:space="preserve">  真：0578-2669165</w:t>
      </w:r>
      <w:r>
        <w:rPr>
          <w:rFonts w:cs="Calibri" w:asciiTheme="minorEastAsia" w:hAnsiTheme="minorEastAsia"/>
          <w:color w:val="auto"/>
          <w:sz w:val="24"/>
          <w:szCs w:val="24"/>
        </w:rPr>
        <w:t> </w:t>
      </w:r>
    </w:p>
    <w:p w14:paraId="733BADA5">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联系人：</w:t>
      </w:r>
      <w:r>
        <w:rPr>
          <w:rFonts w:hint="eastAsia" w:cs="仿宋_GB2312" w:asciiTheme="minorEastAsia" w:hAnsiTheme="minorEastAsia"/>
          <w:color w:val="auto"/>
          <w:sz w:val="24"/>
          <w:szCs w:val="24"/>
        </w:rPr>
        <w:t>吴</w:t>
      </w:r>
      <w:r>
        <w:rPr>
          <w:rFonts w:cs="仿宋_GB2312" w:asciiTheme="minorEastAsia" w:hAnsiTheme="minorEastAsia"/>
          <w:color w:val="auto"/>
          <w:sz w:val="24"/>
          <w:szCs w:val="24"/>
        </w:rPr>
        <w:t>先生</w:t>
      </w:r>
      <w:r>
        <w:rPr>
          <w:rFonts w:hint="eastAsia" w:cs="仿宋_GB2312" w:asciiTheme="minorEastAsia" w:hAnsiTheme="minorEastAsia"/>
          <w:color w:val="auto"/>
          <w:sz w:val="24"/>
          <w:szCs w:val="24"/>
        </w:rPr>
        <w:t>、叶先生</w:t>
      </w:r>
    </w:p>
    <w:p w14:paraId="4748FE03">
      <w:pPr>
        <w:wordWrap w:val="0"/>
        <w:snapToGrid w:val="0"/>
        <w:spacing w:line="440" w:lineRule="exact"/>
        <w:ind w:firstLine="720" w:firstLineChars="300"/>
        <w:rPr>
          <w:rFonts w:cs="仿宋_GB2312" w:asciiTheme="minorEastAsia" w:hAnsiTheme="minorEastAsia"/>
          <w:color w:val="auto"/>
          <w:sz w:val="24"/>
          <w:szCs w:val="24"/>
        </w:rPr>
      </w:pPr>
      <w:r>
        <w:rPr>
          <w:rFonts w:cs="仿宋_GB2312" w:asciiTheme="minorEastAsia" w:hAnsiTheme="minorEastAsia"/>
          <w:color w:val="auto"/>
          <w:sz w:val="24"/>
          <w:szCs w:val="24"/>
        </w:rPr>
        <w:t>监督投诉电话：0578-2669165</w:t>
      </w:r>
    </w:p>
    <w:p w14:paraId="634EE699">
      <w:pPr>
        <w:wordWrap w:val="0"/>
        <w:snapToGrid w:val="0"/>
        <w:spacing w:line="440" w:lineRule="exact"/>
        <w:ind w:firstLine="510"/>
        <w:rPr>
          <w:rFonts w:cs="仿宋_GB2312" w:asciiTheme="minorEastAsia" w:hAnsiTheme="minorEastAsia"/>
          <w:color w:val="auto"/>
          <w:sz w:val="24"/>
          <w:szCs w:val="24"/>
        </w:rPr>
      </w:pPr>
    </w:p>
    <w:p w14:paraId="1CCF9683">
      <w:pPr>
        <w:wordWrap w:val="0"/>
        <w:snapToGrid w:val="0"/>
        <w:spacing w:line="440" w:lineRule="exact"/>
        <w:rPr>
          <w:rFonts w:cs="仿宋_GB2312" w:asciiTheme="minorEastAsia" w:hAnsiTheme="minorEastAsia"/>
          <w:color w:val="auto"/>
          <w:sz w:val="24"/>
          <w:szCs w:val="24"/>
        </w:rPr>
      </w:pPr>
      <w:r>
        <w:rPr>
          <w:rFonts w:hint="eastAsia" w:cs="仿宋_GB2312" w:asciiTheme="minorEastAsia" w:hAnsiTheme="minorEastAsia"/>
          <w:color w:val="auto"/>
          <w:sz w:val="24"/>
          <w:szCs w:val="24"/>
        </w:rPr>
        <w:t>若对项目采购电子交易系统操作有疑问，可登录政采云（https://www.zcygov.cn/），点击右侧咨询小采，获取采小蜜智能服务管家帮助，或拨打政采云服务热线</w:t>
      </w:r>
      <w:r>
        <w:rPr>
          <w:rFonts w:hint="eastAsia" w:cs="仿宋_GB2312" w:asciiTheme="minorEastAsia" w:hAnsiTheme="minorEastAsia"/>
          <w:color w:val="auto"/>
          <w:sz w:val="24"/>
          <w:szCs w:val="24"/>
          <w:lang w:val="en-US" w:eastAsia="zh-CN"/>
        </w:rPr>
        <w:t>95763</w:t>
      </w:r>
      <w:r>
        <w:rPr>
          <w:rFonts w:hint="eastAsia" w:cs="仿宋_GB2312" w:asciiTheme="minorEastAsia" w:hAnsiTheme="minorEastAsia"/>
          <w:color w:val="auto"/>
          <w:sz w:val="24"/>
          <w:szCs w:val="24"/>
        </w:rPr>
        <w:t>获取热线服务帮助。</w:t>
      </w:r>
    </w:p>
    <w:p w14:paraId="14B35300">
      <w:pPr>
        <w:wordWrap w:val="0"/>
        <w:snapToGrid w:val="0"/>
        <w:spacing w:line="440" w:lineRule="exact"/>
        <w:ind w:firstLine="480" w:firstLineChars="200"/>
        <w:rPr>
          <w:rFonts w:cs="仿宋_GB2312" w:asciiTheme="minorEastAsia" w:hAnsiTheme="minorEastAsia"/>
          <w:color w:val="auto"/>
          <w:sz w:val="24"/>
          <w:szCs w:val="24"/>
        </w:rPr>
      </w:pPr>
      <w:r>
        <w:rPr>
          <w:rFonts w:hint="eastAsia" w:cs="仿宋_GB2312" w:asciiTheme="minorEastAsia" w:hAnsiTheme="minorEastAsia"/>
          <w:color w:val="auto"/>
          <w:sz w:val="24"/>
          <w:szCs w:val="24"/>
        </w:rPr>
        <w:t>CA问题联系电话（人工）：汇信CA 400-888-4636；天谷CA 400-087-8198。</w:t>
      </w:r>
    </w:p>
    <w:p w14:paraId="72328B5C">
      <w:pPr>
        <w:pStyle w:val="46"/>
        <w:spacing w:before="0" w:after="0" w:line="440" w:lineRule="exact"/>
        <w:rPr>
          <w:rFonts w:asciiTheme="minorEastAsia" w:hAnsiTheme="minorEastAsia"/>
          <w:strike/>
          <w:color w:val="auto"/>
          <w:sz w:val="21"/>
          <w:szCs w:val="21"/>
        </w:rPr>
        <w:sectPr>
          <w:headerReference r:id="rId3" w:type="default"/>
          <w:footerReference r:id="rId4" w:type="default"/>
          <w:pgSz w:w="11906" w:h="16838"/>
          <w:pgMar w:top="1418" w:right="1418" w:bottom="1418" w:left="1418" w:header="851" w:footer="851" w:gutter="0"/>
          <w:pgNumType w:start="1"/>
          <w:cols w:space="720" w:num="1"/>
          <w:docGrid w:linePitch="312" w:charSpace="0"/>
        </w:sectPr>
      </w:pPr>
    </w:p>
    <w:p w14:paraId="53CF52D8">
      <w:pPr>
        <w:pStyle w:val="46"/>
        <w:spacing w:before="0" w:after="0" w:line="400" w:lineRule="exact"/>
        <w:rPr>
          <w:rFonts w:hint="eastAsia" w:asciiTheme="minorEastAsia" w:hAnsiTheme="minorEastAsia" w:eastAsiaTheme="minorEastAsia"/>
          <w:color w:val="auto"/>
          <w:sz w:val="36"/>
          <w:szCs w:val="36"/>
          <w:lang w:eastAsia="zh-CN"/>
        </w:rPr>
        <w:sectPr>
          <w:type w:val="continuous"/>
          <w:pgSz w:w="11906" w:h="16838"/>
          <w:pgMar w:top="1418" w:right="1418" w:bottom="1418" w:left="1418" w:header="851" w:footer="851" w:gutter="0"/>
          <w:cols w:space="720" w:num="1"/>
          <w:titlePg/>
          <w:docGrid w:linePitch="312" w:charSpace="0"/>
        </w:sectPr>
      </w:pPr>
    </w:p>
    <w:bookmarkEnd w:id="29"/>
    <w:bookmarkEnd w:id="30"/>
    <w:bookmarkEnd w:id="31"/>
    <w:p w14:paraId="368E794F">
      <w:pPr>
        <w:pStyle w:val="4"/>
        <w:spacing w:line="560" w:lineRule="exact"/>
        <w:rPr>
          <w:rFonts w:ascii="宋体" w:hAnsi="宋体" w:eastAsia="宋体" w:cs="宋体"/>
          <w:bCs/>
          <w:color w:val="auto"/>
          <w:kern w:val="2"/>
          <w:sz w:val="24"/>
          <w:szCs w:val="22"/>
        </w:rPr>
      </w:pPr>
      <w:bookmarkStart w:id="32" w:name="_Toc15620"/>
      <w:bookmarkStart w:id="33" w:name="_Toc7824"/>
      <w:bookmarkStart w:id="34" w:name="_Toc530551819"/>
      <w:bookmarkStart w:id="35" w:name="_Toc409683143"/>
      <w:bookmarkStart w:id="36" w:name="_Toc493956031"/>
      <w:bookmarkStart w:id="37" w:name="_Toc531358974"/>
      <w:r>
        <w:rPr>
          <w:rFonts w:hint="eastAsia" w:ascii="宋体" w:hAnsi="宋体" w:eastAsia="宋体" w:cs="宋体"/>
          <w:color w:val="auto"/>
        </w:rPr>
        <w:t>第二章  招标需求</w:t>
      </w:r>
      <w:bookmarkEnd w:id="32"/>
      <w:bookmarkEnd w:id="33"/>
    </w:p>
    <w:p w14:paraId="32381707">
      <w:pPr>
        <w:pStyle w:val="2"/>
        <w:keepLines w:val="0"/>
        <w:pageBreakBefore w:val="0"/>
        <w:kinsoku/>
        <w:overflowPunct/>
        <w:topLinePunct w:val="0"/>
        <w:bidi w:val="0"/>
        <w:spacing w:line="440" w:lineRule="exact"/>
        <w:jc w:val="both"/>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eastAsia="宋体" w:cs="宋体"/>
          <w:sz w:val="28"/>
          <w:szCs w:val="28"/>
        </w:rPr>
        <w:t>项目概况</w:t>
      </w:r>
    </w:p>
    <w:p w14:paraId="7B7F182A">
      <w:pPr>
        <w:pStyle w:val="3"/>
        <w:keepLines w:val="0"/>
        <w:pageBreakBefore w:val="0"/>
        <w:kinsoku/>
        <w:overflowPunct/>
        <w:topLinePunct w:val="0"/>
        <w:bidi w:val="0"/>
        <w:spacing w:line="440" w:lineRule="exact"/>
        <w:ind w:firstLine="480" w:firstLineChars="200"/>
        <w:jc w:val="left"/>
        <w:rPr>
          <w:rFonts w:hint="eastAsia" w:ascii="宋体" w:hAnsi="宋体" w:eastAsia="宋体" w:cs="宋体"/>
          <w:sz w:val="24"/>
          <w:szCs w:val="24"/>
        </w:rPr>
      </w:pPr>
      <w:r>
        <w:rPr>
          <w:rFonts w:hint="eastAsia"/>
        </w:rPr>
        <w:t>为进一步丰富丽水市基础测绘及地理信息成果资源，满足全市经济社会发展、自然资源管理、规划建设、生态文明建设等工作对基础测绘成果、地理信息公共服务的需求，围绕丽水市测绘地理信息数据成果的管理现状和应用需求开展丽水市1:500地形图数据库建设和更新。主要包含以下工作内容</w:t>
      </w:r>
      <w:r>
        <w:rPr>
          <w:rFonts w:hint="eastAsia" w:ascii="宋体" w:hAnsi="宋体" w:eastAsia="宋体" w:cs="宋体"/>
          <w:sz w:val="24"/>
          <w:szCs w:val="24"/>
        </w:rPr>
        <w:t>：</w:t>
      </w:r>
    </w:p>
    <w:p w14:paraId="6B517CE9">
      <w:pPr>
        <w:pStyle w:val="21"/>
        <w:keepLines w:val="0"/>
        <w:pageBreakBefore w:val="0"/>
        <w:numPr>
          <w:ilvl w:val="0"/>
          <w:numId w:val="1"/>
        </w:numPr>
        <w:kinsoku/>
        <w:overflowPunct/>
        <w:topLinePunct w:val="0"/>
        <w:bidi w:val="0"/>
        <w:spacing w:line="440" w:lineRule="exact"/>
        <w:ind w:firstLine="420"/>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按照省标规范，完成丽水市1:500地形图数据库建设、入库；</w:t>
      </w:r>
    </w:p>
    <w:p w14:paraId="562D7878">
      <w:pPr>
        <w:pStyle w:val="3"/>
        <w:keepLines w:val="0"/>
        <w:pageBreakBefore w:val="0"/>
        <w:kinsoku/>
        <w:overflowPunct/>
        <w:topLinePunct w:val="0"/>
        <w:bidi w:val="0"/>
        <w:spacing w:line="440" w:lineRule="exact"/>
        <w:ind w:firstLine="0"/>
        <w:jc w:val="center"/>
        <w:rPr>
          <w:rFonts w:hint="eastAsia" w:ascii="宋体" w:hAnsi="宋体" w:eastAsia="宋体" w:cs="宋体"/>
          <w:sz w:val="24"/>
          <w:szCs w:val="24"/>
        </w:rPr>
      </w:pPr>
      <w:r>
        <w:rPr>
          <w:rFonts w:cs="宋体"/>
        </w:rPr>
        <w:drawing>
          <wp:anchor distT="0" distB="0" distL="0" distR="0" simplePos="0" relativeHeight="251660288" behindDoc="0" locked="0" layoutInCell="1" allowOverlap="1">
            <wp:simplePos x="0" y="0"/>
            <wp:positionH relativeFrom="column">
              <wp:posOffset>1008380</wp:posOffset>
            </wp:positionH>
            <wp:positionV relativeFrom="paragraph">
              <wp:posOffset>194945</wp:posOffset>
            </wp:positionV>
            <wp:extent cx="3194050" cy="2252980"/>
            <wp:effectExtent l="0" t="0" r="6350" b="13970"/>
            <wp:wrapNone/>
            <wp:docPr id="309817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7028"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06125" cy="2261966"/>
                    </a:xfrm>
                    <a:prstGeom prst="rect">
                      <a:avLst/>
                    </a:prstGeom>
                    <a:noFill/>
                    <a:ln w="28575" cmpd="sng">
                      <a:noFill/>
                      <a:prstDash val="solid"/>
                    </a:ln>
                  </pic:spPr>
                </pic:pic>
              </a:graphicData>
            </a:graphic>
          </wp:anchor>
        </w:drawing>
      </w:r>
    </w:p>
    <w:p w14:paraId="471848AD">
      <w:pPr>
        <w:pStyle w:val="424"/>
        <w:keepLines w:val="0"/>
        <w:pageBreakBefore w:val="0"/>
        <w:kinsoku/>
        <w:overflowPunct/>
        <w:topLinePunct w:val="0"/>
        <w:bidi w:val="0"/>
        <w:spacing w:line="440" w:lineRule="exact"/>
        <w:rPr>
          <w:rFonts w:hint="eastAsia" w:ascii="宋体" w:hAnsi="宋体" w:eastAsia="宋体" w:cs="宋体"/>
          <w:sz w:val="24"/>
          <w:szCs w:val="24"/>
        </w:rPr>
      </w:pPr>
    </w:p>
    <w:p w14:paraId="40791DD4">
      <w:pPr>
        <w:pStyle w:val="424"/>
        <w:keepLines w:val="0"/>
        <w:pageBreakBefore w:val="0"/>
        <w:kinsoku/>
        <w:overflowPunct/>
        <w:topLinePunct w:val="0"/>
        <w:bidi w:val="0"/>
        <w:spacing w:line="440" w:lineRule="exact"/>
        <w:rPr>
          <w:rFonts w:hint="eastAsia" w:ascii="宋体" w:hAnsi="宋体" w:eastAsia="宋体" w:cs="宋体"/>
          <w:sz w:val="24"/>
          <w:szCs w:val="24"/>
        </w:rPr>
      </w:pPr>
    </w:p>
    <w:p w14:paraId="265F55C7">
      <w:pPr>
        <w:pStyle w:val="424"/>
        <w:keepLines w:val="0"/>
        <w:pageBreakBefore w:val="0"/>
        <w:kinsoku/>
        <w:overflowPunct/>
        <w:topLinePunct w:val="0"/>
        <w:bidi w:val="0"/>
        <w:spacing w:line="440" w:lineRule="exact"/>
        <w:rPr>
          <w:rFonts w:hint="eastAsia" w:ascii="宋体" w:hAnsi="宋体" w:eastAsia="宋体" w:cs="宋体"/>
          <w:sz w:val="24"/>
          <w:szCs w:val="24"/>
        </w:rPr>
      </w:pPr>
    </w:p>
    <w:p w14:paraId="293AC759">
      <w:pPr>
        <w:pStyle w:val="424"/>
        <w:keepLines w:val="0"/>
        <w:pageBreakBefore w:val="0"/>
        <w:kinsoku/>
        <w:overflowPunct/>
        <w:topLinePunct w:val="0"/>
        <w:bidi w:val="0"/>
        <w:spacing w:line="440" w:lineRule="exact"/>
        <w:rPr>
          <w:rFonts w:hint="eastAsia" w:ascii="宋体" w:hAnsi="宋体" w:eastAsia="宋体" w:cs="宋体"/>
          <w:sz w:val="24"/>
          <w:szCs w:val="24"/>
        </w:rPr>
      </w:pPr>
    </w:p>
    <w:p w14:paraId="41994ED8">
      <w:pPr>
        <w:pStyle w:val="424"/>
        <w:keepLines w:val="0"/>
        <w:pageBreakBefore w:val="0"/>
        <w:kinsoku/>
        <w:overflowPunct/>
        <w:topLinePunct w:val="0"/>
        <w:bidi w:val="0"/>
        <w:spacing w:line="440" w:lineRule="exact"/>
        <w:rPr>
          <w:rFonts w:hint="eastAsia" w:ascii="宋体" w:hAnsi="宋体" w:eastAsia="宋体" w:cs="宋体"/>
          <w:sz w:val="24"/>
          <w:szCs w:val="24"/>
        </w:rPr>
      </w:pPr>
    </w:p>
    <w:p w14:paraId="048CBB3A">
      <w:pPr>
        <w:pStyle w:val="424"/>
        <w:keepLines w:val="0"/>
        <w:pageBreakBefore w:val="0"/>
        <w:kinsoku/>
        <w:overflowPunct/>
        <w:topLinePunct w:val="0"/>
        <w:bidi w:val="0"/>
        <w:spacing w:line="440" w:lineRule="exact"/>
        <w:rPr>
          <w:rFonts w:hint="eastAsia" w:ascii="宋体" w:hAnsi="宋体" w:eastAsia="宋体" w:cs="宋体"/>
          <w:sz w:val="24"/>
          <w:szCs w:val="24"/>
        </w:rPr>
      </w:pPr>
    </w:p>
    <w:p w14:paraId="644B794C">
      <w:pPr>
        <w:pStyle w:val="424"/>
        <w:keepLines w:val="0"/>
        <w:pageBreakBefore w:val="0"/>
        <w:kinsoku/>
        <w:overflowPunct/>
        <w:topLinePunct w:val="0"/>
        <w:bidi w:val="0"/>
        <w:spacing w:line="440" w:lineRule="exact"/>
        <w:rPr>
          <w:rFonts w:hint="eastAsia" w:ascii="宋体" w:hAnsi="宋体" w:eastAsia="宋体" w:cs="宋体"/>
          <w:sz w:val="24"/>
          <w:szCs w:val="24"/>
        </w:rPr>
      </w:pPr>
    </w:p>
    <w:p w14:paraId="7625A4DE">
      <w:pPr>
        <w:pStyle w:val="424"/>
        <w:keepLines w:val="0"/>
        <w:pageBreakBefore w:val="0"/>
        <w:kinsoku/>
        <w:overflowPunct/>
        <w:topLinePunct w:val="0"/>
        <w:bidi w:val="0"/>
        <w:spacing w:line="440" w:lineRule="exact"/>
        <w:rPr>
          <w:rFonts w:hint="eastAsia" w:ascii="宋体" w:hAnsi="宋体" w:eastAsia="宋体" w:cs="宋体"/>
          <w:sz w:val="24"/>
          <w:szCs w:val="24"/>
        </w:rPr>
      </w:pPr>
    </w:p>
    <w:p w14:paraId="757427C4">
      <w:pPr>
        <w:pStyle w:val="424"/>
        <w:keepLines w:val="0"/>
        <w:pageBreakBefore w:val="0"/>
        <w:kinsoku/>
        <w:overflowPunct/>
        <w:topLinePunct w:val="0"/>
        <w:bidi w:val="0"/>
        <w:spacing w:line="440" w:lineRule="exact"/>
        <w:ind w:firstLine="1680" w:firstLineChars="800"/>
        <w:jc w:val="both"/>
        <w:rPr>
          <w:rFonts w:hint="eastAsia" w:ascii="宋体" w:hAnsi="宋体" w:eastAsia="宋体" w:cs="宋体"/>
          <w:sz w:val="21"/>
          <w:szCs w:val="21"/>
        </w:rPr>
      </w:pPr>
      <w:r>
        <w:rPr>
          <w:rFonts w:hint="eastAsia" w:ascii="宋体" w:hAnsi="宋体" w:eastAsia="宋体" w:cs="宋体"/>
          <w:sz w:val="21"/>
          <w:szCs w:val="21"/>
        </w:rPr>
        <w:t>图</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SEQ 图 \* ARABIC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-1 2025年丽水市1:500地形图数据入库范围（示意）</w:t>
      </w:r>
    </w:p>
    <w:p w14:paraId="22038508">
      <w:pPr>
        <w:pStyle w:val="21"/>
        <w:keepLines w:val="0"/>
        <w:pageBreakBefore w:val="0"/>
        <w:numPr>
          <w:ilvl w:val="0"/>
          <w:numId w:val="1"/>
        </w:numPr>
        <w:kinsoku/>
        <w:overflowPunct/>
        <w:topLinePunct w:val="0"/>
        <w:bidi w:val="0"/>
        <w:spacing w:line="440" w:lineRule="exact"/>
        <w:ind w:firstLine="420"/>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完成主城区150平方千米地形图差别化更新</w:t>
      </w:r>
      <w:r>
        <w:rPr>
          <w:rFonts w:hint="eastAsia" w:ascii="宋体" w:hAnsi="宋体" w:eastAsia="宋体" w:cs="宋体"/>
          <w:b/>
          <w:bCs/>
          <w:color w:val="auto"/>
          <w:sz w:val="24"/>
          <w:szCs w:val="24"/>
          <w:lang w:eastAsia="zh-CN"/>
        </w:rPr>
        <w:t>。</w:t>
      </w:r>
    </w:p>
    <w:p w14:paraId="44991109">
      <w:pPr>
        <w:pStyle w:val="3"/>
        <w:keepLines w:val="0"/>
        <w:pageBreakBefore w:val="0"/>
        <w:kinsoku/>
        <w:overflowPunct/>
        <w:topLinePunct w:val="0"/>
        <w:bidi w:val="0"/>
        <w:spacing w:line="440" w:lineRule="exact"/>
        <w:ind w:firstLine="0"/>
        <w:jc w:val="center"/>
        <w:rPr>
          <w:rFonts w:hint="eastAsia" w:ascii="宋体" w:hAnsi="宋体" w:eastAsia="宋体" w:cs="宋体"/>
          <w:sz w:val="24"/>
          <w:szCs w:val="24"/>
        </w:rPr>
      </w:pPr>
      <w:r>
        <w:drawing>
          <wp:anchor distT="0" distB="0" distL="0" distR="0" simplePos="0" relativeHeight="251661312" behindDoc="0" locked="0" layoutInCell="1" allowOverlap="1">
            <wp:simplePos x="0" y="0"/>
            <wp:positionH relativeFrom="column">
              <wp:posOffset>1084580</wp:posOffset>
            </wp:positionH>
            <wp:positionV relativeFrom="paragraph">
              <wp:posOffset>150495</wp:posOffset>
            </wp:positionV>
            <wp:extent cx="2860040" cy="2871470"/>
            <wp:effectExtent l="0" t="0" r="1651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860040" cy="2871470"/>
                    </a:xfrm>
                    <a:prstGeom prst="rect">
                      <a:avLst/>
                    </a:prstGeom>
                  </pic:spPr>
                </pic:pic>
              </a:graphicData>
            </a:graphic>
          </wp:anchor>
        </w:drawing>
      </w:r>
    </w:p>
    <w:p w14:paraId="60E91C8D">
      <w:pPr>
        <w:pStyle w:val="424"/>
        <w:keepLines w:val="0"/>
        <w:pageBreakBefore w:val="0"/>
        <w:kinsoku/>
        <w:overflowPunct/>
        <w:topLinePunct w:val="0"/>
        <w:bidi w:val="0"/>
        <w:spacing w:line="440" w:lineRule="exact"/>
        <w:rPr>
          <w:rFonts w:hint="eastAsia" w:ascii="宋体" w:hAnsi="宋体" w:eastAsia="宋体" w:cs="宋体"/>
          <w:sz w:val="24"/>
          <w:szCs w:val="24"/>
        </w:rPr>
      </w:pPr>
      <w:bookmarkStart w:id="38" w:name="_Hlk198233670"/>
    </w:p>
    <w:p w14:paraId="78189B3B">
      <w:pPr>
        <w:pStyle w:val="424"/>
        <w:keepLines w:val="0"/>
        <w:pageBreakBefore w:val="0"/>
        <w:kinsoku/>
        <w:overflowPunct/>
        <w:topLinePunct w:val="0"/>
        <w:bidi w:val="0"/>
        <w:spacing w:line="440" w:lineRule="exact"/>
        <w:rPr>
          <w:rFonts w:hint="eastAsia" w:ascii="宋体" w:hAnsi="宋体" w:eastAsia="宋体" w:cs="宋体"/>
          <w:sz w:val="24"/>
          <w:szCs w:val="24"/>
        </w:rPr>
      </w:pPr>
    </w:p>
    <w:p w14:paraId="4C858AEE">
      <w:pPr>
        <w:pStyle w:val="424"/>
        <w:keepLines w:val="0"/>
        <w:pageBreakBefore w:val="0"/>
        <w:kinsoku/>
        <w:overflowPunct/>
        <w:topLinePunct w:val="0"/>
        <w:bidi w:val="0"/>
        <w:spacing w:line="440" w:lineRule="exact"/>
        <w:rPr>
          <w:rFonts w:hint="eastAsia" w:ascii="宋体" w:hAnsi="宋体" w:eastAsia="宋体" w:cs="宋体"/>
          <w:sz w:val="24"/>
          <w:szCs w:val="24"/>
        </w:rPr>
      </w:pPr>
    </w:p>
    <w:p w14:paraId="1C635922">
      <w:pPr>
        <w:pStyle w:val="424"/>
        <w:keepLines w:val="0"/>
        <w:pageBreakBefore w:val="0"/>
        <w:kinsoku/>
        <w:overflowPunct/>
        <w:topLinePunct w:val="0"/>
        <w:bidi w:val="0"/>
        <w:spacing w:line="440" w:lineRule="exact"/>
        <w:rPr>
          <w:rFonts w:hint="eastAsia" w:ascii="宋体" w:hAnsi="宋体" w:eastAsia="宋体" w:cs="宋体"/>
          <w:sz w:val="24"/>
          <w:szCs w:val="24"/>
        </w:rPr>
      </w:pPr>
    </w:p>
    <w:p w14:paraId="2D45EDE6">
      <w:pPr>
        <w:pStyle w:val="424"/>
        <w:keepLines w:val="0"/>
        <w:pageBreakBefore w:val="0"/>
        <w:kinsoku/>
        <w:overflowPunct/>
        <w:topLinePunct w:val="0"/>
        <w:bidi w:val="0"/>
        <w:spacing w:line="440" w:lineRule="exact"/>
        <w:rPr>
          <w:rFonts w:hint="eastAsia" w:ascii="宋体" w:hAnsi="宋体" w:eastAsia="宋体" w:cs="宋体"/>
          <w:sz w:val="24"/>
          <w:szCs w:val="24"/>
        </w:rPr>
      </w:pPr>
    </w:p>
    <w:p w14:paraId="75985C4E">
      <w:pPr>
        <w:pStyle w:val="424"/>
        <w:keepLines w:val="0"/>
        <w:pageBreakBefore w:val="0"/>
        <w:kinsoku/>
        <w:overflowPunct/>
        <w:topLinePunct w:val="0"/>
        <w:bidi w:val="0"/>
        <w:spacing w:line="440" w:lineRule="exact"/>
        <w:rPr>
          <w:rFonts w:hint="eastAsia" w:ascii="宋体" w:hAnsi="宋体" w:eastAsia="宋体" w:cs="宋体"/>
          <w:sz w:val="24"/>
          <w:szCs w:val="24"/>
        </w:rPr>
      </w:pPr>
    </w:p>
    <w:p w14:paraId="0CF04838">
      <w:pPr>
        <w:pStyle w:val="424"/>
        <w:keepLines w:val="0"/>
        <w:pageBreakBefore w:val="0"/>
        <w:kinsoku/>
        <w:overflowPunct/>
        <w:topLinePunct w:val="0"/>
        <w:bidi w:val="0"/>
        <w:spacing w:line="440" w:lineRule="exact"/>
        <w:rPr>
          <w:rFonts w:hint="eastAsia" w:ascii="宋体" w:hAnsi="宋体" w:eastAsia="宋体" w:cs="宋体"/>
          <w:sz w:val="24"/>
          <w:szCs w:val="24"/>
        </w:rPr>
      </w:pPr>
    </w:p>
    <w:p w14:paraId="7BB94181">
      <w:pPr>
        <w:pStyle w:val="424"/>
        <w:keepLines w:val="0"/>
        <w:pageBreakBefore w:val="0"/>
        <w:kinsoku/>
        <w:overflowPunct/>
        <w:topLinePunct w:val="0"/>
        <w:bidi w:val="0"/>
        <w:spacing w:line="440" w:lineRule="exact"/>
        <w:rPr>
          <w:rFonts w:hint="eastAsia" w:ascii="宋体" w:hAnsi="宋体" w:eastAsia="宋体" w:cs="宋体"/>
          <w:sz w:val="24"/>
          <w:szCs w:val="24"/>
        </w:rPr>
      </w:pPr>
    </w:p>
    <w:p w14:paraId="1D00A4DE">
      <w:pPr>
        <w:pStyle w:val="424"/>
        <w:keepLines w:val="0"/>
        <w:pageBreakBefore w:val="0"/>
        <w:kinsoku/>
        <w:overflowPunct/>
        <w:topLinePunct w:val="0"/>
        <w:bidi w:val="0"/>
        <w:spacing w:line="440" w:lineRule="exact"/>
        <w:rPr>
          <w:rFonts w:hint="eastAsia" w:ascii="宋体" w:hAnsi="宋体" w:eastAsia="宋体" w:cs="宋体"/>
          <w:sz w:val="24"/>
          <w:szCs w:val="24"/>
        </w:rPr>
      </w:pPr>
    </w:p>
    <w:p w14:paraId="596092E7">
      <w:pPr>
        <w:pStyle w:val="424"/>
        <w:keepLines w:val="0"/>
        <w:pageBreakBefore w:val="0"/>
        <w:kinsoku/>
        <w:overflowPunct/>
        <w:topLinePunct w:val="0"/>
        <w:bidi w:val="0"/>
        <w:spacing w:line="440" w:lineRule="exact"/>
        <w:rPr>
          <w:rFonts w:hint="eastAsia" w:ascii="宋体" w:hAnsi="宋体" w:eastAsia="宋体" w:cs="宋体"/>
          <w:b w:val="0"/>
          <w:bCs w:val="0"/>
          <w:sz w:val="21"/>
          <w:szCs w:val="21"/>
        </w:rPr>
      </w:pPr>
    </w:p>
    <w:p w14:paraId="338AE743">
      <w:pPr>
        <w:pStyle w:val="424"/>
        <w:keepLines w:val="0"/>
        <w:pageBreakBefore w:val="0"/>
        <w:kinsoku/>
        <w:overflowPunct/>
        <w:topLinePunct w:val="0"/>
        <w:bidi w:val="0"/>
        <w:spacing w:line="440" w:lineRule="exact"/>
        <w:ind w:firstLine="1680" w:firstLineChars="80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图</w:t>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SEQ 图 \* ARABIC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t>-2 主城区1:500地形图差别化更新范围（示意）</w:t>
      </w:r>
    </w:p>
    <w:bookmarkEnd w:id="38"/>
    <w:p w14:paraId="0F058077">
      <w:pPr>
        <w:pStyle w:val="2"/>
        <w:keepLines w:val="0"/>
        <w:pageBreakBefore w:val="0"/>
        <w:kinsoku/>
        <w:overflowPunct/>
        <w:topLinePunct w:val="0"/>
        <w:bidi w:val="0"/>
        <w:spacing w:line="440" w:lineRule="exact"/>
        <w:jc w:val="both"/>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工作要求</w:t>
      </w:r>
    </w:p>
    <w:p w14:paraId="1E9E7E88">
      <w:pPr>
        <w:pStyle w:val="21"/>
        <w:keepLines w:val="0"/>
        <w:pageBreakBefore w:val="0"/>
        <w:numPr>
          <w:ilvl w:val="0"/>
          <w:numId w:val="2"/>
        </w:numPr>
        <w:kinsoku/>
        <w:overflowPunct/>
        <w:topLinePunct w:val="0"/>
        <w:bidi w:val="0"/>
        <w:spacing w:line="440" w:lineRule="exact"/>
        <w:ind w:firstLine="420"/>
        <w:outlineLvl w:val="1"/>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丽水市1:500地形图数据库建设、入库；</w:t>
      </w:r>
    </w:p>
    <w:p w14:paraId="4A96B66F">
      <w:pPr>
        <w:pStyle w:val="21"/>
        <w:keepLines w:val="0"/>
        <w:pageBreakBefore w:val="0"/>
        <w:numPr>
          <w:ilvl w:val="0"/>
          <w:numId w:val="2"/>
        </w:numPr>
        <w:kinsoku/>
        <w:overflowPunct/>
        <w:topLinePunct w:val="0"/>
        <w:bidi w:val="0"/>
        <w:spacing w:line="440" w:lineRule="exact"/>
        <w:ind w:firstLine="420"/>
        <w:outlineLvl w:val="1"/>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主城区150平方千米地形图差别化更新</w:t>
      </w:r>
      <w:r>
        <w:rPr>
          <w:rFonts w:hint="eastAsia" w:ascii="宋体" w:hAnsi="宋体" w:eastAsia="宋体" w:cs="宋体"/>
          <w:b w:val="0"/>
          <w:bCs w:val="0"/>
          <w:color w:val="auto"/>
          <w:sz w:val="24"/>
          <w:szCs w:val="24"/>
          <w:lang w:eastAsia="zh-CN"/>
        </w:rPr>
        <w:t>。</w:t>
      </w:r>
    </w:p>
    <w:p w14:paraId="09282008">
      <w:pPr>
        <w:pStyle w:val="3"/>
        <w:keepLines w:val="0"/>
        <w:pageBreakBefore w:val="0"/>
        <w:kinsoku/>
        <w:overflowPunct/>
        <w:topLinePunct w:val="0"/>
        <w:bidi w:val="0"/>
        <w:spacing w:line="440" w:lineRule="exact"/>
        <w:ind w:firstLine="0"/>
        <w:jc w:val="left"/>
        <w:rPr>
          <w:rFonts w:hint="eastAsia" w:ascii="宋体" w:hAnsi="宋体" w:eastAsia="宋体" w:cs="宋体"/>
          <w:sz w:val="24"/>
          <w:szCs w:val="24"/>
        </w:rPr>
      </w:pPr>
      <w:r>
        <w:rPr>
          <w:rFonts w:hint="eastAsia" w:ascii="宋体" w:hAnsi="宋体" w:eastAsia="宋体" w:cs="宋体"/>
          <w:sz w:val="24"/>
          <w:szCs w:val="24"/>
        </w:rPr>
        <w:t>具体工作内容和要求见下表：</w:t>
      </w:r>
    </w:p>
    <w:p w14:paraId="48279E0A">
      <w:pPr>
        <w:pStyle w:val="424"/>
        <w:keepLines w:val="0"/>
        <w:pageBreakBefore w:val="0"/>
        <w:kinsoku/>
        <w:overflowPunct/>
        <w:topLinePunct w:val="0"/>
        <w:bidi w:val="0"/>
        <w:spacing w:line="440" w:lineRule="exac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各项工作内容表</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2845"/>
        <w:gridCol w:w="5614"/>
      </w:tblGrid>
      <w:tr w14:paraId="6C80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424" w:type="pct"/>
            <w:shd w:val="clear" w:color="auto" w:fill="auto"/>
            <w:vAlign w:val="center"/>
          </w:tcPr>
          <w:p w14:paraId="78C39ABE">
            <w:pPr>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序号</w:t>
            </w:r>
          </w:p>
        </w:tc>
        <w:tc>
          <w:tcPr>
            <w:tcW w:w="1539" w:type="pct"/>
            <w:shd w:val="clear" w:color="auto" w:fill="auto"/>
            <w:vAlign w:val="center"/>
          </w:tcPr>
          <w:p w14:paraId="79CCD690">
            <w:pPr>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服务内容</w:t>
            </w:r>
          </w:p>
        </w:tc>
        <w:tc>
          <w:tcPr>
            <w:tcW w:w="3037" w:type="pct"/>
            <w:shd w:val="clear" w:color="auto" w:fill="auto"/>
            <w:vAlign w:val="center"/>
          </w:tcPr>
          <w:p w14:paraId="748E33AF">
            <w:pPr>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要求描述</w:t>
            </w:r>
          </w:p>
        </w:tc>
      </w:tr>
      <w:tr w14:paraId="2651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24" w:type="pct"/>
            <w:shd w:val="clear" w:color="auto" w:fill="auto"/>
            <w:vAlign w:val="center"/>
          </w:tcPr>
          <w:p w14:paraId="6DF77FB4">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1539" w:type="pct"/>
            <w:shd w:val="clear" w:color="auto" w:fill="auto"/>
            <w:vAlign w:val="center"/>
          </w:tcPr>
          <w:p w14:paraId="3CB1304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丽水市1:500地形图数据库建设、入库</w:t>
            </w:r>
          </w:p>
        </w:tc>
        <w:tc>
          <w:tcPr>
            <w:tcW w:w="3037" w:type="pct"/>
            <w:shd w:val="clear" w:color="auto" w:fill="auto"/>
            <w:vAlign w:val="center"/>
          </w:tcPr>
          <w:p w14:paraId="41C18796">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w:t>
            </w:r>
            <w:r>
              <w:rPr>
                <w:rFonts w:hint="eastAsia" w:ascii="宋体" w:hAnsi="宋体" w:eastAsia="宋体" w:cs="宋体"/>
                <w:b w:val="0"/>
                <w:bCs w:val="0"/>
                <w:color w:val="auto"/>
                <w:sz w:val="24"/>
                <w:szCs w:val="24"/>
                <w:lang w:val="zh-CN"/>
              </w:rPr>
              <w:t>丽水市</w:t>
            </w:r>
            <w:r>
              <w:rPr>
                <w:rFonts w:hint="eastAsia" w:ascii="宋体" w:hAnsi="宋体" w:eastAsia="宋体" w:cs="宋体"/>
                <w:b w:val="0"/>
                <w:bCs w:val="0"/>
                <w:color w:val="auto"/>
                <w:sz w:val="24"/>
                <w:szCs w:val="24"/>
              </w:rPr>
              <w:t>约450平方千米</w:t>
            </w:r>
            <w:r>
              <w:rPr>
                <w:rFonts w:hint="eastAsia" w:ascii="宋体" w:hAnsi="宋体" w:eastAsia="宋体" w:cs="宋体"/>
                <w:b w:val="0"/>
                <w:bCs w:val="0"/>
                <w:color w:val="auto"/>
                <w:sz w:val="24"/>
                <w:szCs w:val="24"/>
                <w:lang w:val="zh-CN"/>
              </w:rPr>
              <w:t>1:500地形图数据</w:t>
            </w:r>
            <w:r>
              <w:rPr>
                <w:rFonts w:hint="eastAsia" w:ascii="宋体" w:hAnsi="宋体" w:eastAsia="宋体" w:cs="宋体"/>
                <w:b w:val="0"/>
                <w:bCs w:val="0"/>
                <w:color w:val="auto"/>
                <w:sz w:val="24"/>
                <w:szCs w:val="24"/>
              </w:rPr>
              <w:t>进行建库入库；</w:t>
            </w:r>
          </w:p>
          <w:p w14:paraId="375523CA">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配套</w:t>
            </w:r>
            <w:r>
              <w:rPr>
                <w:rFonts w:hint="eastAsia" w:ascii="宋体" w:hAnsi="宋体" w:eastAsia="宋体" w:cs="宋体"/>
                <w:b w:val="0"/>
                <w:bCs w:val="0"/>
                <w:color w:val="auto"/>
                <w:sz w:val="24"/>
                <w:szCs w:val="24"/>
                <w:lang w:val="zh-CN"/>
              </w:rPr>
              <w:t>1:500地形图数据</w:t>
            </w:r>
            <w:r>
              <w:rPr>
                <w:rFonts w:hint="eastAsia" w:ascii="宋体" w:hAnsi="宋体" w:eastAsia="宋体" w:cs="宋体"/>
                <w:b w:val="0"/>
                <w:bCs w:val="0"/>
                <w:color w:val="auto"/>
                <w:sz w:val="24"/>
                <w:szCs w:val="24"/>
              </w:rPr>
              <w:t>库管理、检查工具，实现1:500地形图数据库的导入、导出、更新、质检。</w:t>
            </w:r>
          </w:p>
        </w:tc>
      </w:tr>
      <w:tr w14:paraId="7D16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24" w:type="pct"/>
            <w:shd w:val="clear" w:color="auto" w:fill="auto"/>
            <w:vAlign w:val="center"/>
          </w:tcPr>
          <w:p w14:paraId="07224C75">
            <w:pPr>
              <w:jc w:val="center"/>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2</w:t>
            </w:r>
          </w:p>
        </w:tc>
        <w:tc>
          <w:tcPr>
            <w:tcW w:w="1539" w:type="pct"/>
            <w:shd w:val="clear" w:color="auto" w:fill="auto"/>
            <w:vAlign w:val="center"/>
          </w:tcPr>
          <w:p w14:paraId="44ECB35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主城区150平方千米地形图差别化更新</w:t>
            </w:r>
          </w:p>
        </w:tc>
        <w:tc>
          <w:tcPr>
            <w:tcW w:w="3037" w:type="pct"/>
            <w:shd w:val="clear" w:color="auto" w:fill="auto"/>
            <w:vAlign w:val="center"/>
          </w:tcPr>
          <w:p w14:paraId="05A1403F">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对主城区150平方千米地形图开展1:500差别化更新入库；</w:t>
            </w:r>
          </w:p>
          <w:p w14:paraId="7561F1E9">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完成竣工地形图更新入库（依竣工资料）。</w:t>
            </w:r>
          </w:p>
        </w:tc>
      </w:tr>
    </w:tbl>
    <w:p w14:paraId="20FD21EA">
      <w:pPr>
        <w:pStyle w:val="2"/>
        <w:keepLines w:val="0"/>
        <w:pageBreakBefore w:val="0"/>
        <w:kinsoku/>
        <w:overflowPunct/>
        <w:topLinePunct w:val="0"/>
        <w:bidi w:val="0"/>
        <w:spacing w:line="440" w:lineRule="exact"/>
        <w:jc w:val="both"/>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技术要求</w:t>
      </w:r>
    </w:p>
    <w:p w14:paraId="7755018A">
      <w:pPr>
        <w:pStyle w:val="21"/>
        <w:keepLines w:val="0"/>
        <w:pageBreakBefore w:val="0"/>
        <w:numPr>
          <w:ilvl w:val="0"/>
          <w:numId w:val="3"/>
        </w:numPr>
        <w:kinsoku/>
        <w:overflowPunct/>
        <w:topLinePunct w:val="0"/>
        <w:bidi w:val="0"/>
        <w:spacing w:line="440" w:lineRule="exact"/>
        <w:ind w:firstLine="420"/>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技术指标</w:t>
      </w:r>
    </w:p>
    <w:p w14:paraId="401F0258">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平面坐标系统：2000国家大地坐标系（国家2000椭球，中央子午线120度）</w:t>
      </w:r>
    </w:p>
    <w:p w14:paraId="140E3D6B">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投影方式：高斯－克吕格投影</w:t>
      </w:r>
    </w:p>
    <w:p w14:paraId="3082AA83">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高程基准：1985国家高程基准</w:t>
      </w:r>
    </w:p>
    <w:p w14:paraId="4BE9D342">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基本等高距：平地为0.5米，山地为1.0米</w:t>
      </w:r>
    </w:p>
    <w:p w14:paraId="32CD2950">
      <w:pPr>
        <w:pStyle w:val="21"/>
        <w:keepLines w:val="0"/>
        <w:pageBreakBefore w:val="0"/>
        <w:numPr>
          <w:ilvl w:val="0"/>
          <w:numId w:val="3"/>
        </w:numPr>
        <w:kinsoku/>
        <w:overflowPunct/>
        <w:topLinePunct w:val="0"/>
        <w:bidi w:val="0"/>
        <w:spacing w:line="440" w:lineRule="exact"/>
        <w:ind w:firstLine="420"/>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更新要素</w:t>
      </w:r>
    </w:p>
    <w:p w14:paraId="2CFFD6EB">
      <w:pPr>
        <w:pStyle w:val="424"/>
        <w:ind w:firstLine="420"/>
        <w:rPr>
          <w:rFonts w:hint="eastAsia" w:ascii="宋体" w:hAnsi="宋体" w:eastAsia="宋体" w:cs="宋体"/>
        </w:rPr>
      </w:pPr>
      <w:r>
        <w:rPr>
          <w:rFonts w:hint="eastAsia" w:ascii="宋体" w:hAnsi="宋体" w:eastAsia="宋体" w:cs="宋体"/>
        </w:rPr>
        <w:t>表2 1:500地形图差别化更新要素表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517"/>
        <w:gridCol w:w="2882"/>
        <w:gridCol w:w="3726"/>
      </w:tblGrid>
      <w:tr w14:paraId="3B65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shd w:val="clear" w:color="auto" w:fill="auto"/>
            <w:noWrap/>
            <w:vAlign w:val="center"/>
          </w:tcPr>
          <w:p w14:paraId="4DECB40A">
            <w:pPr>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17" w:type="dxa"/>
            <w:shd w:val="clear" w:color="auto" w:fill="auto"/>
            <w:noWrap/>
            <w:vAlign w:val="center"/>
          </w:tcPr>
          <w:p w14:paraId="33356746">
            <w:pPr>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要素大类</w:t>
            </w:r>
          </w:p>
        </w:tc>
        <w:tc>
          <w:tcPr>
            <w:tcW w:w="2882" w:type="dxa"/>
            <w:shd w:val="clear" w:color="auto" w:fill="auto"/>
            <w:noWrap/>
            <w:vAlign w:val="center"/>
          </w:tcPr>
          <w:p w14:paraId="6A9B6254">
            <w:pPr>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要素小类</w:t>
            </w:r>
          </w:p>
        </w:tc>
        <w:tc>
          <w:tcPr>
            <w:tcW w:w="3726" w:type="dxa"/>
            <w:shd w:val="clear" w:color="auto" w:fill="auto"/>
            <w:noWrap/>
            <w:vAlign w:val="center"/>
          </w:tcPr>
          <w:p w14:paraId="65C0CA67">
            <w:pPr>
              <w:spacing w:line="24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6D99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restart"/>
            <w:shd w:val="clear" w:color="auto" w:fill="auto"/>
            <w:noWrap/>
            <w:vAlign w:val="center"/>
          </w:tcPr>
          <w:p w14:paraId="6ACAD17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1517" w:type="dxa"/>
            <w:vMerge w:val="restart"/>
            <w:shd w:val="clear" w:color="auto" w:fill="auto"/>
            <w:noWrap/>
            <w:vAlign w:val="center"/>
          </w:tcPr>
          <w:p w14:paraId="62571F8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水系</w:t>
            </w:r>
          </w:p>
        </w:tc>
        <w:tc>
          <w:tcPr>
            <w:tcW w:w="2882" w:type="dxa"/>
            <w:shd w:val="clear" w:color="auto" w:fill="auto"/>
            <w:noWrap/>
            <w:vAlign w:val="center"/>
          </w:tcPr>
          <w:p w14:paraId="0362382B">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地面河流</w:t>
            </w:r>
          </w:p>
        </w:tc>
        <w:tc>
          <w:tcPr>
            <w:tcW w:w="3726" w:type="dxa"/>
            <w:shd w:val="clear" w:color="auto" w:fill="auto"/>
            <w:noWrap/>
            <w:vAlign w:val="center"/>
          </w:tcPr>
          <w:p w14:paraId="72FBE128">
            <w:pPr>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关联水利设施同步更新</w:t>
            </w:r>
          </w:p>
        </w:tc>
      </w:tr>
      <w:tr w14:paraId="291B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3CEC1628">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14D0F3DD">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5AA60259">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湖泊、池塘、山塘、水库</w:t>
            </w:r>
          </w:p>
        </w:tc>
        <w:tc>
          <w:tcPr>
            <w:tcW w:w="3726" w:type="dxa"/>
            <w:shd w:val="clear" w:color="auto" w:fill="auto"/>
            <w:noWrap/>
            <w:vAlign w:val="center"/>
          </w:tcPr>
          <w:p w14:paraId="22A5156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附属水利设施同步更新</w:t>
            </w:r>
          </w:p>
        </w:tc>
      </w:tr>
      <w:tr w14:paraId="6F41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7CFC8F09">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708D28A5">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1104759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输水管线</w:t>
            </w:r>
          </w:p>
        </w:tc>
        <w:tc>
          <w:tcPr>
            <w:tcW w:w="3726" w:type="dxa"/>
            <w:shd w:val="clear" w:color="auto" w:fill="auto"/>
            <w:noWrap/>
            <w:vAlign w:val="center"/>
          </w:tcPr>
          <w:p w14:paraId="173F464B">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附属设施同步更新</w:t>
            </w:r>
          </w:p>
        </w:tc>
      </w:tr>
      <w:tr w14:paraId="1EF2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53" w:type="dxa"/>
            <w:vMerge w:val="restart"/>
            <w:shd w:val="clear" w:color="auto" w:fill="auto"/>
            <w:noWrap/>
            <w:vAlign w:val="center"/>
          </w:tcPr>
          <w:p w14:paraId="433703A5">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w:t>
            </w:r>
          </w:p>
        </w:tc>
        <w:tc>
          <w:tcPr>
            <w:tcW w:w="1517" w:type="dxa"/>
            <w:vMerge w:val="restart"/>
            <w:shd w:val="clear" w:color="auto" w:fill="auto"/>
            <w:noWrap/>
            <w:vAlign w:val="center"/>
          </w:tcPr>
          <w:p w14:paraId="767F8663">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居民地及设施</w:t>
            </w:r>
          </w:p>
        </w:tc>
        <w:tc>
          <w:tcPr>
            <w:tcW w:w="2882" w:type="dxa"/>
            <w:shd w:val="clear" w:color="auto" w:fill="auto"/>
            <w:noWrap/>
            <w:vAlign w:val="center"/>
          </w:tcPr>
          <w:p w14:paraId="2F8B78B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建（构）筑物</w:t>
            </w:r>
          </w:p>
        </w:tc>
        <w:tc>
          <w:tcPr>
            <w:tcW w:w="3726" w:type="dxa"/>
            <w:shd w:val="clear" w:color="auto" w:fill="auto"/>
            <w:noWrap/>
            <w:vAlign w:val="center"/>
          </w:tcPr>
          <w:p w14:paraId="00311CCE">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整村拆除情况不受该指标约束，附属设施同步更新</w:t>
            </w:r>
          </w:p>
        </w:tc>
      </w:tr>
      <w:tr w14:paraId="4A81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0C7AF1C7">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78A3685A">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2D8E43CB">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光伏板阵列</w:t>
            </w:r>
          </w:p>
        </w:tc>
        <w:tc>
          <w:tcPr>
            <w:tcW w:w="3726" w:type="dxa"/>
            <w:shd w:val="clear" w:color="auto" w:fill="auto"/>
            <w:noWrap/>
            <w:vAlign w:val="center"/>
          </w:tcPr>
          <w:p w14:paraId="2A563085">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p>
        </w:tc>
      </w:tr>
      <w:tr w14:paraId="46A4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restart"/>
            <w:shd w:val="clear" w:color="auto" w:fill="auto"/>
            <w:noWrap/>
            <w:vAlign w:val="center"/>
          </w:tcPr>
          <w:p w14:paraId="4E8E0AAE">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w:t>
            </w:r>
          </w:p>
        </w:tc>
        <w:tc>
          <w:tcPr>
            <w:tcW w:w="1517" w:type="dxa"/>
            <w:vMerge w:val="restart"/>
            <w:shd w:val="clear" w:color="auto" w:fill="auto"/>
            <w:noWrap/>
            <w:vAlign w:val="center"/>
          </w:tcPr>
          <w:p w14:paraId="69C58BB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交通</w:t>
            </w:r>
          </w:p>
        </w:tc>
        <w:tc>
          <w:tcPr>
            <w:tcW w:w="2882" w:type="dxa"/>
            <w:shd w:val="clear" w:color="auto" w:fill="auto"/>
            <w:noWrap/>
            <w:vAlign w:val="center"/>
          </w:tcPr>
          <w:p w14:paraId="19584D9E">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铁路</w:t>
            </w:r>
          </w:p>
        </w:tc>
        <w:tc>
          <w:tcPr>
            <w:tcW w:w="3726" w:type="dxa"/>
            <w:shd w:val="clear" w:color="auto" w:fill="auto"/>
            <w:noWrap/>
            <w:vAlign w:val="center"/>
          </w:tcPr>
          <w:p w14:paraId="504B8219">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附属设施同步更新</w:t>
            </w:r>
          </w:p>
        </w:tc>
      </w:tr>
      <w:tr w14:paraId="1CBB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229DE230">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144C5F63">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02619F47">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公路</w:t>
            </w:r>
          </w:p>
        </w:tc>
        <w:tc>
          <w:tcPr>
            <w:tcW w:w="3726" w:type="dxa"/>
            <w:shd w:val="clear" w:color="auto" w:fill="auto"/>
            <w:noWrap/>
            <w:vAlign w:val="center"/>
          </w:tcPr>
          <w:p w14:paraId="63EF76F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县道及以上，附属设施同步更新</w:t>
            </w:r>
          </w:p>
        </w:tc>
      </w:tr>
      <w:tr w14:paraId="7188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1D02995B">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6797C7FB">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755B0626">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城市道路</w:t>
            </w:r>
          </w:p>
        </w:tc>
        <w:tc>
          <w:tcPr>
            <w:tcW w:w="3726" w:type="dxa"/>
            <w:shd w:val="clear" w:color="auto" w:fill="auto"/>
            <w:noWrap/>
            <w:vAlign w:val="center"/>
          </w:tcPr>
          <w:p w14:paraId="6D6B2B2F">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主干道及以上，附属设施同步更新</w:t>
            </w:r>
          </w:p>
        </w:tc>
      </w:tr>
      <w:tr w14:paraId="51D0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53" w:type="dxa"/>
            <w:shd w:val="clear" w:color="auto" w:fill="auto"/>
            <w:noWrap/>
            <w:vAlign w:val="center"/>
          </w:tcPr>
          <w:p w14:paraId="54701841">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w:t>
            </w:r>
          </w:p>
        </w:tc>
        <w:tc>
          <w:tcPr>
            <w:tcW w:w="1517" w:type="dxa"/>
            <w:shd w:val="clear" w:color="auto" w:fill="auto"/>
            <w:noWrap/>
            <w:vAlign w:val="center"/>
          </w:tcPr>
          <w:p w14:paraId="6383CB73">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地貌</w:t>
            </w:r>
          </w:p>
        </w:tc>
        <w:tc>
          <w:tcPr>
            <w:tcW w:w="2882" w:type="dxa"/>
            <w:shd w:val="clear" w:color="auto" w:fill="auto"/>
            <w:noWrap/>
            <w:vAlign w:val="center"/>
          </w:tcPr>
          <w:p w14:paraId="3A668E1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p>
        </w:tc>
        <w:tc>
          <w:tcPr>
            <w:tcW w:w="3726" w:type="dxa"/>
            <w:shd w:val="clear" w:color="auto" w:fill="auto"/>
            <w:noWrap/>
            <w:vAlign w:val="center"/>
          </w:tcPr>
          <w:p w14:paraId="037056A5">
            <w:pPr>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面积300m</w:t>
            </w:r>
            <w:r>
              <w:rPr>
                <w:rFonts w:hint="eastAsia" w:ascii="宋体" w:hAnsi="宋体" w:eastAsia="宋体" w:cs="宋体"/>
                <w:b w:val="0"/>
                <w:bCs w:val="0"/>
                <w:sz w:val="24"/>
                <w:szCs w:val="24"/>
                <w:vertAlign w:val="superscript"/>
              </w:rPr>
              <w:t>2</w:t>
            </w:r>
            <w:r>
              <w:rPr>
                <w:rFonts w:hint="eastAsia" w:ascii="宋体" w:hAnsi="宋体" w:eastAsia="宋体" w:cs="宋体"/>
                <w:b w:val="0"/>
                <w:bCs w:val="0"/>
                <w:sz w:val="24"/>
                <w:szCs w:val="24"/>
              </w:rPr>
              <w:t>以上变化</w:t>
            </w:r>
          </w:p>
        </w:tc>
      </w:tr>
      <w:tr w14:paraId="04D3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53" w:type="dxa"/>
            <w:shd w:val="clear" w:color="auto" w:fill="auto"/>
            <w:noWrap/>
            <w:vAlign w:val="center"/>
          </w:tcPr>
          <w:p w14:paraId="3E520181">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5</w:t>
            </w:r>
          </w:p>
        </w:tc>
        <w:tc>
          <w:tcPr>
            <w:tcW w:w="1517" w:type="dxa"/>
            <w:shd w:val="clear" w:color="auto" w:fill="auto"/>
            <w:noWrap/>
            <w:vAlign w:val="center"/>
          </w:tcPr>
          <w:p w14:paraId="307A2ED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地名</w:t>
            </w:r>
          </w:p>
        </w:tc>
        <w:tc>
          <w:tcPr>
            <w:tcW w:w="2882" w:type="dxa"/>
            <w:shd w:val="clear" w:color="auto" w:fill="auto"/>
            <w:noWrap/>
            <w:vAlign w:val="center"/>
          </w:tcPr>
          <w:p w14:paraId="346CE0AF">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行政地名</w:t>
            </w:r>
          </w:p>
        </w:tc>
        <w:tc>
          <w:tcPr>
            <w:tcW w:w="3726" w:type="dxa"/>
            <w:shd w:val="clear" w:color="auto" w:fill="auto"/>
            <w:noWrap/>
            <w:vAlign w:val="center"/>
          </w:tcPr>
          <w:p w14:paraId="1872DD68">
            <w:pPr>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不单独更新，与第1-4项要素同步更新</w:t>
            </w:r>
          </w:p>
        </w:tc>
      </w:tr>
      <w:tr w14:paraId="52F0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restart"/>
            <w:shd w:val="clear" w:color="auto" w:fill="auto"/>
            <w:noWrap/>
            <w:vAlign w:val="center"/>
          </w:tcPr>
          <w:p w14:paraId="65A7D661">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6</w:t>
            </w:r>
          </w:p>
        </w:tc>
        <w:tc>
          <w:tcPr>
            <w:tcW w:w="1517" w:type="dxa"/>
            <w:vMerge w:val="restart"/>
            <w:shd w:val="clear" w:color="auto" w:fill="auto"/>
            <w:noWrap/>
            <w:vAlign w:val="center"/>
          </w:tcPr>
          <w:p w14:paraId="6A55433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管线</w:t>
            </w:r>
          </w:p>
        </w:tc>
        <w:tc>
          <w:tcPr>
            <w:tcW w:w="2882" w:type="dxa"/>
            <w:shd w:val="clear" w:color="auto" w:fill="auto"/>
            <w:noWrap/>
            <w:vAlign w:val="center"/>
          </w:tcPr>
          <w:p w14:paraId="1E78CB9F">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高压输电线</w:t>
            </w:r>
          </w:p>
        </w:tc>
        <w:tc>
          <w:tcPr>
            <w:tcW w:w="3726" w:type="dxa"/>
            <w:vMerge w:val="restart"/>
            <w:shd w:val="clear" w:color="auto" w:fill="auto"/>
            <w:noWrap/>
            <w:vAlign w:val="center"/>
          </w:tcPr>
          <w:p w14:paraId="34467194">
            <w:pPr>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不做硬性要求</w:t>
            </w:r>
          </w:p>
        </w:tc>
      </w:tr>
      <w:tr w14:paraId="673A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53" w:type="dxa"/>
            <w:vMerge w:val="continue"/>
            <w:vAlign w:val="center"/>
          </w:tcPr>
          <w:p w14:paraId="05016F9C">
            <w:pPr>
              <w:spacing w:line="240" w:lineRule="auto"/>
              <w:ind w:firstLine="440"/>
              <w:jc w:val="center"/>
              <w:rPr>
                <w:rFonts w:hint="eastAsia" w:ascii="宋体" w:hAnsi="宋体" w:eastAsia="宋体" w:cs="宋体"/>
                <w:b w:val="0"/>
                <w:bCs w:val="0"/>
                <w:color w:val="000000"/>
                <w:sz w:val="24"/>
                <w:szCs w:val="24"/>
              </w:rPr>
            </w:pPr>
          </w:p>
        </w:tc>
        <w:tc>
          <w:tcPr>
            <w:tcW w:w="1517" w:type="dxa"/>
            <w:vMerge w:val="continue"/>
            <w:vAlign w:val="center"/>
          </w:tcPr>
          <w:p w14:paraId="3AD9B9DF">
            <w:pPr>
              <w:spacing w:line="240" w:lineRule="auto"/>
              <w:ind w:firstLine="440"/>
              <w:jc w:val="center"/>
              <w:rPr>
                <w:rFonts w:hint="eastAsia" w:ascii="宋体" w:hAnsi="宋体" w:eastAsia="宋体" w:cs="宋体"/>
                <w:b w:val="0"/>
                <w:bCs w:val="0"/>
                <w:color w:val="000000"/>
                <w:sz w:val="24"/>
                <w:szCs w:val="24"/>
              </w:rPr>
            </w:pPr>
          </w:p>
        </w:tc>
        <w:tc>
          <w:tcPr>
            <w:tcW w:w="2882" w:type="dxa"/>
            <w:shd w:val="clear" w:color="auto" w:fill="auto"/>
            <w:noWrap/>
            <w:vAlign w:val="center"/>
          </w:tcPr>
          <w:p w14:paraId="0F5C5E82">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长输管道</w:t>
            </w:r>
          </w:p>
        </w:tc>
        <w:tc>
          <w:tcPr>
            <w:tcW w:w="3726" w:type="dxa"/>
            <w:vMerge w:val="continue"/>
            <w:vAlign w:val="center"/>
          </w:tcPr>
          <w:p w14:paraId="4D911AC5">
            <w:pPr>
              <w:spacing w:line="240" w:lineRule="auto"/>
              <w:ind w:firstLine="440"/>
              <w:jc w:val="center"/>
              <w:rPr>
                <w:rFonts w:hint="eastAsia" w:ascii="宋体" w:hAnsi="宋体" w:eastAsia="宋体" w:cs="宋体"/>
                <w:b w:val="0"/>
                <w:bCs w:val="0"/>
                <w:sz w:val="24"/>
                <w:szCs w:val="24"/>
              </w:rPr>
            </w:pPr>
          </w:p>
        </w:tc>
      </w:tr>
      <w:tr w14:paraId="0516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53" w:type="dxa"/>
            <w:shd w:val="clear" w:color="auto" w:fill="auto"/>
            <w:noWrap/>
            <w:vAlign w:val="center"/>
          </w:tcPr>
          <w:p w14:paraId="1A53869C">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7</w:t>
            </w:r>
          </w:p>
        </w:tc>
        <w:tc>
          <w:tcPr>
            <w:tcW w:w="1517" w:type="dxa"/>
            <w:shd w:val="clear" w:color="auto" w:fill="auto"/>
            <w:noWrap/>
            <w:vAlign w:val="center"/>
          </w:tcPr>
          <w:p w14:paraId="2B591FB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境界</w:t>
            </w:r>
          </w:p>
        </w:tc>
        <w:tc>
          <w:tcPr>
            <w:tcW w:w="2882" w:type="dxa"/>
            <w:shd w:val="clear" w:color="auto" w:fill="auto"/>
            <w:noWrap/>
            <w:vAlign w:val="center"/>
          </w:tcPr>
          <w:p w14:paraId="30926F84">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行政境界</w:t>
            </w:r>
          </w:p>
        </w:tc>
        <w:tc>
          <w:tcPr>
            <w:tcW w:w="3726" w:type="dxa"/>
            <w:vMerge w:val="continue"/>
            <w:vAlign w:val="center"/>
          </w:tcPr>
          <w:p w14:paraId="36EFB85C">
            <w:pPr>
              <w:spacing w:line="240" w:lineRule="auto"/>
              <w:ind w:firstLine="440"/>
              <w:jc w:val="center"/>
              <w:rPr>
                <w:rFonts w:hint="eastAsia" w:ascii="宋体" w:hAnsi="宋体" w:eastAsia="宋体" w:cs="宋体"/>
                <w:b w:val="0"/>
                <w:bCs w:val="0"/>
                <w:sz w:val="24"/>
                <w:szCs w:val="24"/>
              </w:rPr>
            </w:pPr>
          </w:p>
        </w:tc>
      </w:tr>
      <w:tr w14:paraId="74AA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53" w:type="dxa"/>
            <w:shd w:val="clear" w:color="auto" w:fill="auto"/>
            <w:noWrap/>
            <w:vAlign w:val="center"/>
          </w:tcPr>
          <w:p w14:paraId="254B32F7">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8</w:t>
            </w:r>
          </w:p>
        </w:tc>
        <w:tc>
          <w:tcPr>
            <w:tcW w:w="1517" w:type="dxa"/>
            <w:shd w:val="clear" w:color="auto" w:fill="auto"/>
            <w:noWrap/>
            <w:vAlign w:val="center"/>
          </w:tcPr>
          <w:p w14:paraId="3E4B2565">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植被与土质</w:t>
            </w:r>
          </w:p>
        </w:tc>
        <w:tc>
          <w:tcPr>
            <w:tcW w:w="2882" w:type="dxa"/>
            <w:shd w:val="clear" w:color="auto" w:fill="auto"/>
            <w:noWrap/>
            <w:vAlign w:val="center"/>
          </w:tcPr>
          <w:p w14:paraId="56DFDB6F">
            <w:pPr>
              <w:spacing w:line="240"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p>
        </w:tc>
        <w:tc>
          <w:tcPr>
            <w:tcW w:w="3726" w:type="dxa"/>
            <w:vMerge w:val="continue"/>
            <w:vAlign w:val="center"/>
          </w:tcPr>
          <w:p w14:paraId="3080B416">
            <w:pPr>
              <w:spacing w:line="240" w:lineRule="auto"/>
              <w:ind w:firstLine="440"/>
              <w:jc w:val="center"/>
              <w:rPr>
                <w:rFonts w:hint="eastAsia" w:ascii="宋体" w:hAnsi="宋体" w:eastAsia="宋体" w:cs="宋体"/>
                <w:b w:val="0"/>
                <w:bCs w:val="0"/>
                <w:sz w:val="24"/>
                <w:szCs w:val="24"/>
              </w:rPr>
            </w:pPr>
          </w:p>
        </w:tc>
      </w:tr>
    </w:tbl>
    <w:p w14:paraId="39BE2B76">
      <w:pPr>
        <w:pStyle w:val="21"/>
        <w:keepLines w:val="0"/>
        <w:pageBreakBefore w:val="0"/>
        <w:numPr>
          <w:ilvl w:val="0"/>
          <w:numId w:val="3"/>
        </w:numPr>
        <w:kinsoku/>
        <w:overflowPunct/>
        <w:topLinePunct w:val="0"/>
        <w:bidi w:val="0"/>
        <w:spacing w:line="440" w:lineRule="exact"/>
        <w:ind w:firstLine="422"/>
        <w:rPr>
          <w:rFonts w:hint="eastAsia" w:ascii="宋体" w:hAnsi="宋体" w:eastAsia="宋体" w:cs="宋体"/>
          <w:b/>
          <w:bCs/>
          <w:color w:val="auto"/>
          <w:sz w:val="24"/>
          <w:szCs w:val="24"/>
        </w:rPr>
      </w:pPr>
      <w:r>
        <w:rPr>
          <w:rFonts w:hint="eastAsia" w:ascii="宋体" w:hAnsi="宋体" w:eastAsia="宋体" w:cs="宋体"/>
          <w:b/>
          <w:bCs/>
          <w:color w:val="auto"/>
          <w:sz w:val="24"/>
          <w:szCs w:val="24"/>
        </w:rPr>
        <w:t>参考规范</w:t>
      </w:r>
    </w:p>
    <w:p w14:paraId="254974F4">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w:t>
      </w:r>
      <w:r>
        <w:rPr>
          <w:rFonts w:hint="eastAsia" w:ascii="宋体" w:hAnsi="宋体" w:eastAsia="宋体" w:cs="宋体"/>
          <w:b w:val="0"/>
          <w:bCs w:val="0"/>
          <w:color w:val="auto"/>
          <w:sz w:val="24"/>
          <w:szCs w:val="24"/>
        </w:rPr>
        <w:t>GB/T 39616-2020《卫星导航定位基准站网络实时动态测量（RTK）规范》；</w:t>
      </w:r>
    </w:p>
    <w:p w14:paraId="3693378C">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（2）</w:t>
      </w:r>
      <w:r>
        <w:rPr>
          <w:rFonts w:hint="eastAsia" w:ascii="宋体" w:hAnsi="宋体" w:eastAsia="宋体" w:cs="宋体"/>
          <w:b w:val="0"/>
          <w:bCs w:val="0"/>
          <w:color w:val="auto"/>
          <w:sz w:val="24"/>
          <w:szCs w:val="24"/>
        </w:rPr>
        <w:t>GB/T 20257.1-2017《国家基本比例尺地图图式 第1部分：1:500 1:1000 1:2000地形图图式》；</w:t>
      </w:r>
    </w:p>
    <w:p w14:paraId="27766FB2">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（3）</w:t>
      </w:r>
      <w:r>
        <w:rPr>
          <w:rFonts w:hint="eastAsia" w:ascii="宋体" w:hAnsi="宋体" w:eastAsia="宋体" w:cs="宋体"/>
          <w:b w:val="0"/>
          <w:bCs w:val="0"/>
          <w:color w:val="auto"/>
          <w:sz w:val="24"/>
          <w:szCs w:val="24"/>
        </w:rPr>
        <w:t>GB/T 14268-2008《国家基本比例尺地形图更新规范》；</w:t>
      </w:r>
    </w:p>
    <w:p w14:paraId="1B9B4E21">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（4）</w:t>
      </w:r>
      <w:r>
        <w:rPr>
          <w:rFonts w:hint="eastAsia" w:ascii="宋体" w:hAnsi="宋体" w:eastAsia="宋体" w:cs="宋体"/>
          <w:b w:val="0"/>
          <w:bCs w:val="0"/>
          <w:color w:val="auto"/>
          <w:sz w:val="24"/>
          <w:szCs w:val="24"/>
        </w:rPr>
        <w:t>GB/T 13923-2022《基础地理信息要素分类与代码》；</w:t>
      </w:r>
    </w:p>
    <w:p w14:paraId="495901E4">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（5）</w:t>
      </w:r>
      <w:r>
        <w:rPr>
          <w:rFonts w:hint="eastAsia" w:ascii="宋体" w:hAnsi="宋体" w:eastAsia="宋体" w:cs="宋体"/>
          <w:b w:val="0"/>
          <w:bCs w:val="0"/>
          <w:color w:val="auto"/>
          <w:sz w:val="24"/>
          <w:szCs w:val="24"/>
        </w:rPr>
        <w:t>GB/T 18316-2008《数字测绘成果质量检查与验收》；</w:t>
      </w:r>
    </w:p>
    <w:p w14:paraId="0513D825">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（6）</w:t>
      </w:r>
      <w:r>
        <w:rPr>
          <w:rFonts w:hint="eastAsia" w:ascii="宋体" w:hAnsi="宋体" w:eastAsia="宋体" w:cs="宋体"/>
          <w:b w:val="0"/>
          <w:bCs w:val="0"/>
          <w:color w:val="auto"/>
          <w:sz w:val="24"/>
          <w:szCs w:val="24"/>
        </w:rPr>
        <w:t>GB/T 24356-2023《测绘成果质量检查与验收》；</w:t>
      </w:r>
    </w:p>
    <w:p w14:paraId="26AC001D">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（7）</w:t>
      </w:r>
      <w:r>
        <w:rPr>
          <w:rFonts w:hint="eastAsia" w:ascii="宋体" w:hAnsi="宋体" w:eastAsia="宋体" w:cs="宋体"/>
          <w:b w:val="0"/>
          <w:bCs w:val="0"/>
          <w:color w:val="auto"/>
          <w:sz w:val="24"/>
          <w:szCs w:val="24"/>
        </w:rPr>
        <w:t>GB 50026-2020《工程测量标准》；</w:t>
      </w:r>
    </w:p>
    <w:p w14:paraId="7FED5DF6">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（8）</w:t>
      </w:r>
      <w:r>
        <w:rPr>
          <w:rFonts w:hint="eastAsia" w:ascii="宋体" w:hAnsi="宋体" w:eastAsia="宋体" w:cs="宋体"/>
          <w:b w:val="0"/>
          <w:bCs w:val="0"/>
          <w:color w:val="auto"/>
          <w:sz w:val="24"/>
          <w:szCs w:val="24"/>
        </w:rPr>
        <w:t>GB/T 9005-2009《基础地理信息数据库基本规定》；</w:t>
      </w:r>
    </w:p>
    <w:p w14:paraId="2A273B8B">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（9）</w:t>
      </w:r>
      <w:r>
        <w:rPr>
          <w:rFonts w:hint="eastAsia" w:ascii="宋体" w:hAnsi="宋体" w:eastAsia="宋体" w:cs="宋体"/>
          <w:b w:val="0"/>
          <w:bCs w:val="0"/>
          <w:color w:val="auto"/>
          <w:sz w:val="24"/>
          <w:szCs w:val="24"/>
        </w:rPr>
        <w:t>CH/T 9008.1-2010《基础地理信息数字成果1:500、1:1000、1:2000数字线划图》；</w:t>
      </w:r>
    </w:p>
    <w:p w14:paraId="1A687F00">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（10）</w:t>
      </w:r>
      <w:r>
        <w:rPr>
          <w:rFonts w:hint="eastAsia" w:ascii="宋体" w:hAnsi="宋体" w:eastAsia="宋体" w:cs="宋体"/>
          <w:b w:val="0"/>
          <w:bCs w:val="0"/>
          <w:color w:val="auto"/>
          <w:sz w:val="24"/>
          <w:szCs w:val="24"/>
        </w:rPr>
        <w:t>CJJ/T 73-2010《卫星定位城市测量技术规范》；</w:t>
      </w:r>
    </w:p>
    <w:p w14:paraId="56D9C02A">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（11）</w:t>
      </w:r>
      <w:r>
        <w:rPr>
          <w:rFonts w:hint="eastAsia" w:ascii="宋体" w:hAnsi="宋体" w:eastAsia="宋体" w:cs="宋体"/>
          <w:b w:val="0"/>
          <w:bCs w:val="0"/>
          <w:color w:val="auto"/>
          <w:sz w:val="24"/>
          <w:szCs w:val="24"/>
        </w:rPr>
        <w:t>CJJ/T 8-2011《城市测量规范》；</w:t>
      </w:r>
    </w:p>
    <w:p w14:paraId="0AC211E5">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（12）</w:t>
      </w:r>
      <w:r>
        <w:rPr>
          <w:rFonts w:hint="eastAsia" w:ascii="宋体" w:hAnsi="宋体" w:eastAsia="宋体" w:cs="宋体"/>
          <w:b w:val="0"/>
          <w:bCs w:val="0"/>
          <w:color w:val="auto"/>
          <w:sz w:val="24"/>
          <w:szCs w:val="24"/>
        </w:rPr>
        <w:t>DB33/T 552-2014《1:500 1:1000 1:2000数字地形图测绘规范》；</w:t>
      </w:r>
    </w:p>
    <w:p w14:paraId="396588F6">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（13）</w:t>
      </w:r>
      <w:r>
        <w:rPr>
          <w:rFonts w:hint="eastAsia" w:ascii="宋体" w:hAnsi="宋体" w:eastAsia="宋体" w:cs="宋体"/>
          <w:b w:val="0"/>
          <w:bCs w:val="0"/>
          <w:color w:val="auto"/>
          <w:sz w:val="24"/>
          <w:szCs w:val="24"/>
        </w:rPr>
        <w:t>DB33/T 817-2010《基础地理信息要素分类与图形表达代码》；</w:t>
      </w:r>
    </w:p>
    <w:p w14:paraId="52B65088">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（14）</w:t>
      </w:r>
      <w:r>
        <w:rPr>
          <w:rFonts w:hint="eastAsia" w:ascii="宋体" w:hAnsi="宋体" w:eastAsia="宋体" w:cs="宋体"/>
          <w:b w:val="0"/>
          <w:bCs w:val="0"/>
          <w:color w:val="auto"/>
          <w:sz w:val="24"/>
          <w:szCs w:val="24"/>
        </w:rPr>
        <w:t>DB33/T 2122-2018《1:500、1:1000、1:2000基础地理信息要素数据库技术规范》；</w:t>
      </w:r>
    </w:p>
    <w:p w14:paraId="50253075">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（15）</w:t>
      </w:r>
      <w:r>
        <w:rPr>
          <w:rFonts w:hint="eastAsia" w:ascii="宋体" w:hAnsi="宋体" w:eastAsia="宋体" w:cs="宋体"/>
          <w:b w:val="0"/>
          <w:bCs w:val="0"/>
          <w:color w:val="auto"/>
          <w:sz w:val="24"/>
          <w:szCs w:val="24"/>
        </w:rPr>
        <w:t>经甲方批准的本项目技术设计书。</w:t>
      </w:r>
    </w:p>
    <w:p w14:paraId="055A9534">
      <w:pPr>
        <w:pStyle w:val="69"/>
        <w:keepLines w:val="0"/>
        <w:pageBreakBefore w:val="0"/>
        <w:kinsoku/>
        <w:overflowPunct/>
        <w:topLinePunct w:val="0"/>
        <w:bidi w:val="0"/>
        <w:spacing w:line="440" w:lineRule="exact"/>
        <w:ind w:firstLine="462"/>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、成果技术规格</w:t>
      </w:r>
    </w:p>
    <w:p w14:paraId="5A5ACE9D">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（1）平面坐标系统：2000国家大地坐标系（国家2000椭球，中央子午线120度）</w:t>
      </w:r>
    </w:p>
    <w:p w14:paraId="0271A834">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（2）投影方式：高斯－克吕格投影</w:t>
      </w:r>
    </w:p>
    <w:p w14:paraId="074BCE7B">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（3）高程基准：1985国家高程基准</w:t>
      </w:r>
    </w:p>
    <w:p w14:paraId="167C2D0D">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（4）比例尺为1:500</w:t>
      </w:r>
    </w:p>
    <w:p w14:paraId="04A5EACA">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（5）数据成果格式：ArcGIS 10.2版本*.GDB格式</w:t>
      </w:r>
    </w:p>
    <w:p w14:paraId="74D781A8">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（6）文件命名：按比例尺代码+行政区划名+年份（YYYY）+“DLG数据库”，如 “K丽水市2025年DLG数据库”</w:t>
      </w:r>
    </w:p>
    <w:p w14:paraId="3612388A">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kern w:val="2"/>
          <w:sz w:val="24"/>
          <w:szCs w:val="24"/>
          <w:lang w:val="en-US" w:eastAsia="zh-CN" w:bidi="ar-SA"/>
        </w:rPr>
      </w:pPr>
    </w:p>
    <w:p w14:paraId="6BF471DA">
      <w:pPr>
        <w:pStyle w:val="2"/>
        <w:keepLines w:val="0"/>
        <w:pageBreakBefore w:val="0"/>
        <w:kinsoku/>
        <w:overflowPunct/>
        <w:topLinePunct w:val="0"/>
        <w:bidi w:val="0"/>
        <w:spacing w:line="440" w:lineRule="exact"/>
        <w:jc w:val="both"/>
        <w:rPr>
          <w:rFonts w:hint="eastAsia" w:ascii="宋体" w:hAnsi="宋体" w:eastAsia="宋体" w:cs="宋体"/>
          <w:sz w:val="24"/>
          <w:szCs w:val="24"/>
        </w:rPr>
      </w:pPr>
      <w:r>
        <w:rPr>
          <w:rFonts w:hint="eastAsia" w:ascii="宋体" w:hAnsi="宋体" w:eastAsia="宋体" w:cs="宋体"/>
          <w:sz w:val="24"/>
          <w:szCs w:val="24"/>
          <w:lang w:eastAsia="zh-CN"/>
        </w:rPr>
        <w:t>四、</w:t>
      </w:r>
      <w:r>
        <w:rPr>
          <w:rFonts w:hint="eastAsia" w:ascii="宋体" w:hAnsi="宋体" w:eastAsia="宋体" w:cs="宋体"/>
          <w:sz w:val="24"/>
          <w:szCs w:val="24"/>
        </w:rPr>
        <w:t>成果清单</w:t>
      </w:r>
    </w:p>
    <w:p w14:paraId="6BB51456">
      <w:pPr>
        <w:pStyle w:val="424"/>
        <w:keepLines w:val="0"/>
        <w:pageBreakBefore w:val="0"/>
        <w:kinsoku/>
        <w:overflowPunct/>
        <w:topLinePunct w:val="0"/>
        <w:bidi w:val="0"/>
        <w:spacing w:line="440" w:lineRule="exact"/>
        <w:rPr>
          <w:rFonts w:hint="eastAsia" w:ascii="宋体" w:hAnsi="宋体" w:eastAsia="宋体" w:cs="宋体"/>
          <w:sz w:val="24"/>
          <w:szCs w:val="24"/>
          <w:lang w:val="zh-CN"/>
        </w:rPr>
      </w:pPr>
      <w:r>
        <w:rPr>
          <w:rFonts w:hint="eastAsia" w:ascii="宋体" w:hAnsi="宋体" w:eastAsia="宋体" w:cs="宋体"/>
          <w:sz w:val="24"/>
          <w:szCs w:val="24"/>
        </w:rPr>
        <w:t>表</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成果资料提交表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4692"/>
        <w:gridCol w:w="2053"/>
        <w:gridCol w:w="1506"/>
      </w:tblGrid>
      <w:tr w14:paraId="1023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4" w:type="pct"/>
            <w:vAlign w:val="center"/>
          </w:tcPr>
          <w:p w14:paraId="6F089D83">
            <w:pPr>
              <w:jc w:val="center"/>
              <w:rPr>
                <w:rStyle w:val="146"/>
                <w:rFonts w:hint="eastAsia" w:ascii="宋体" w:hAnsi="宋体" w:eastAsia="宋体" w:cs="宋体"/>
                <w:b w:val="0"/>
                <w:bCs w:val="0"/>
                <w:color w:val="auto"/>
                <w:kern w:val="2"/>
                <w:sz w:val="24"/>
                <w:szCs w:val="24"/>
              </w:rPr>
            </w:pPr>
            <w:r>
              <w:rPr>
                <w:rStyle w:val="146"/>
                <w:rFonts w:hint="eastAsia" w:ascii="宋体" w:hAnsi="宋体" w:eastAsia="宋体" w:cs="宋体"/>
                <w:color w:val="auto"/>
                <w:sz w:val="24"/>
                <w:szCs w:val="24"/>
              </w:rPr>
              <w:t>序号</w:t>
            </w:r>
          </w:p>
        </w:tc>
        <w:tc>
          <w:tcPr>
            <w:tcW w:w="2539" w:type="pct"/>
            <w:vAlign w:val="center"/>
          </w:tcPr>
          <w:p w14:paraId="7736EA55">
            <w:pPr>
              <w:jc w:val="center"/>
              <w:rPr>
                <w:rStyle w:val="146"/>
                <w:rFonts w:hint="eastAsia" w:ascii="宋体" w:hAnsi="宋体" w:eastAsia="宋体" w:cs="宋体"/>
                <w:color w:val="auto"/>
                <w:sz w:val="24"/>
                <w:szCs w:val="24"/>
              </w:rPr>
            </w:pPr>
            <w:r>
              <w:rPr>
                <w:rStyle w:val="146"/>
                <w:rFonts w:hint="eastAsia" w:ascii="宋体" w:hAnsi="宋体" w:eastAsia="宋体" w:cs="宋体"/>
                <w:color w:val="auto"/>
                <w:sz w:val="24"/>
                <w:szCs w:val="24"/>
              </w:rPr>
              <w:t>测绘成果名称</w:t>
            </w:r>
          </w:p>
        </w:tc>
        <w:tc>
          <w:tcPr>
            <w:tcW w:w="1111" w:type="pct"/>
            <w:vAlign w:val="center"/>
          </w:tcPr>
          <w:p w14:paraId="39AFD899">
            <w:pPr>
              <w:jc w:val="center"/>
              <w:rPr>
                <w:rStyle w:val="146"/>
                <w:rFonts w:hint="eastAsia" w:ascii="宋体" w:hAnsi="宋体" w:eastAsia="宋体" w:cs="宋体"/>
                <w:color w:val="auto"/>
                <w:sz w:val="24"/>
                <w:szCs w:val="24"/>
              </w:rPr>
            </w:pPr>
            <w:r>
              <w:rPr>
                <w:rStyle w:val="146"/>
                <w:rFonts w:hint="eastAsia" w:ascii="宋体" w:hAnsi="宋体" w:eastAsia="宋体" w:cs="宋体"/>
                <w:color w:val="auto"/>
                <w:sz w:val="24"/>
                <w:szCs w:val="24"/>
              </w:rPr>
              <w:t>规格</w:t>
            </w:r>
          </w:p>
        </w:tc>
        <w:tc>
          <w:tcPr>
            <w:tcW w:w="815" w:type="pct"/>
            <w:vAlign w:val="center"/>
          </w:tcPr>
          <w:p w14:paraId="2A6AC245">
            <w:pPr>
              <w:jc w:val="center"/>
              <w:rPr>
                <w:rStyle w:val="146"/>
                <w:rFonts w:hint="eastAsia" w:ascii="宋体" w:hAnsi="宋体" w:eastAsia="宋体" w:cs="宋体"/>
                <w:color w:val="auto"/>
                <w:sz w:val="24"/>
                <w:szCs w:val="24"/>
              </w:rPr>
            </w:pPr>
            <w:r>
              <w:rPr>
                <w:rStyle w:val="146"/>
                <w:rFonts w:hint="eastAsia" w:ascii="宋体" w:hAnsi="宋体" w:eastAsia="宋体" w:cs="宋体"/>
                <w:color w:val="auto"/>
                <w:sz w:val="24"/>
                <w:szCs w:val="24"/>
              </w:rPr>
              <w:t>数量（套）</w:t>
            </w:r>
          </w:p>
        </w:tc>
      </w:tr>
      <w:tr w14:paraId="306C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4" w:type="pct"/>
            <w:vAlign w:val="center"/>
          </w:tcPr>
          <w:p w14:paraId="35248A0E">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2539" w:type="pct"/>
            <w:vAlign w:val="center"/>
          </w:tcPr>
          <w:p w14:paraId="7707DCB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项目技术设计书</w:t>
            </w:r>
          </w:p>
        </w:tc>
        <w:tc>
          <w:tcPr>
            <w:tcW w:w="1111" w:type="pct"/>
            <w:vAlign w:val="center"/>
          </w:tcPr>
          <w:p w14:paraId="1AE5AED9">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纸质与电子文档</w:t>
            </w:r>
          </w:p>
        </w:tc>
        <w:tc>
          <w:tcPr>
            <w:tcW w:w="815" w:type="pct"/>
            <w:vAlign w:val="center"/>
          </w:tcPr>
          <w:p w14:paraId="18C1DB89">
            <w:pPr>
              <w:jc w:val="center"/>
              <w:rPr>
                <w:rStyle w:val="146"/>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r w14:paraId="1533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4" w:type="pct"/>
            <w:vAlign w:val="center"/>
          </w:tcPr>
          <w:p w14:paraId="003F73DE">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2539" w:type="pct"/>
            <w:vAlign w:val="center"/>
          </w:tcPr>
          <w:p w14:paraId="587D132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成果质量检验报告</w:t>
            </w:r>
          </w:p>
        </w:tc>
        <w:tc>
          <w:tcPr>
            <w:tcW w:w="1111" w:type="pct"/>
            <w:vAlign w:val="center"/>
          </w:tcPr>
          <w:p w14:paraId="0569FED2">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纸质与电子文档</w:t>
            </w:r>
          </w:p>
        </w:tc>
        <w:tc>
          <w:tcPr>
            <w:tcW w:w="815" w:type="pct"/>
            <w:vAlign w:val="center"/>
          </w:tcPr>
          <w:p w14:paraId="38813B2F">
            <w:pPr>
              <w:jc w:val="center"/>
              <w:rPr>
                <w:rStyle w:val="146"/>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r w14:paraId="186E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4" w:type="pct"/>
            <w:vAlign w:val="center"/>
          </w:tcPr>
          <w:p w14:paraId="7583F356">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w:t>
            </w:r>
          </w:p>
        </w:tc>
        <w:tc>
          <w:tcPr>
            <w:tcW w:w="2539" w:type="pct"/>
            <w:vAlign w:val="center"/>
          </w:tcPr>
          <w:p w14:paraId="50F2A1A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项目技术总结</w:t>
            </w:r>
          </w:p>
        </w:tc>
        <w:tc>
          <w:tcPr>
            <w:tcW w:w="1111" w:type="pct"/>
            <w:vAlign w:val="center"/>
          </w:tcPr>
          <w:p w14:paraId="7D92FF4C">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纸质与电子文档</w:t>
            </w:r>
          </w:p>
        </w:tc>
        <w:tc>
          <w:tcPr>
            <w:tcW w:w="815" w:type="pct"/>
            <w:vAlign w:val="center"/>
          </w:tcPr>
          <w:p w14:paraId="375347B5">
            <w:pPr>
              <w:jc w:val="center"/>
              <w:rPr>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r w14:paraId="791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09C186C5">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4</w:t>
            </w:r>
          </w:p>
        </w:tc>
        <w:tc>
          <w:tcPr>
            <w:tcW w:w="2539" w:type="pct"/>
            <w:tcBorders>
              <w:top w:val="single" w:color="auto" w:sz="4" w:space="0"/>
              <w:left w:val="single" w:color="auto" w:sz="4" w:space="0"/>
              <w:bottom w:val="single" w:color="auto" w:sz="4" w:space="0"/>
              <w:right w:val="single" w:color="auto" w:sz="4" w:space="0"/>
            </w:tcBorders>
            <w:vAlign w:val="center"/>
          </w:tcPr>
          <w:p w14:paraId="1A75F5D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1:500地形图数据库管理工具</w:t>
            </w:r>
          </w:p>
        </w:tc>
        <w:tc>
          <w:tcPr>
            <w:tcW w:w="1111" w:type="pct"/>
            <w:tcBorders>
              <w:top w:val="single" w:color="auto" w:sz="4" w:space="0"/>
              <w:left w:val="single" w:color="auto" w:sz="4" w:space="0"/>
              <w:bottom w:val="single" w:color="auto" w:sz="4" w:space="0"/>
              <w:right w:val="single" w:color="auto" w:sz="4" w:space="0"/>
            </w:tcBorders>
            <w:vAlign w:val="center"/>
          </w:tcPr>
          <w:p w14:paraId="7E275EE2">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单机版</w:t>
            </w:r>
          </w:p>
        </w:tc>
        <w:tc>
          <w:tcPr>
            <w:tcW w:w="815" w:type="pct"/>
            <w:tcBorders>
              <w:top w:val="single" w:color="auto" w:sz="4" w:space="0"/>
              <w:left w:val="single" w:color="auto" w:sz="4" w:space="0"/>
              <w:bottom w:val="single" w:color="auto" w:sz="4" w:space="0"/>
              <w:right w:val="single" w:color="auto" w:sz="4" w:space="0"/>
            </w:tcBorders>
            <w:vAlign w:val="center"/>
          </w:tcPr>
          <w:p w14:paraId="01FB3224">
            <w:pPr>
              <w:jc w:val="center"/>
              <w:rPr>
                <w:rStyle w:val="146"/>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r w14:paraId="7E0B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0E60F96F">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5</w:t>
            </w:r>
          </w:p>
        </w:tc>
        <w:tc>
          <w:tcPr>
            <w:tcW w:w="2539" w:type="pct"/>
            <w:tcBorders>
              <w:top w:val="single" w:color="auto" w:sz="4" w:space="0"/>
              <w:left w:val="single" w:color="auto" w:sz="4" w:space="0"/>
              <w:bottom w:val="single" w:color="auto" w:sz="4" w:space="0"/>
              <w:right w:val="single" w:color="auto" w:sz="4" w:space="0"/>
            </w:tcBorders>
            <w:vAlign w:val="center"/>
          </w:tcPr>
          <w:p w14:paraId="77C72EFF">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1:500地形图数据库检查工具</w:t>
            </w:r>
          </w:p>
        </w:tc>
        <w:tc>
          <w:tcPr>
            <w:tcW w:w="1111" w:type="pct"/>
            <w:tcBorders>
              <w:top w:val="single" w:color="auto" w:sz="4" w:space="0"/>
              <w:left w:val="single" w:color="auto" w:sz="4" w:space="0"/>
              <w:bottom w:val="single" w:color="auto" w:sz="4" w:space="0"/>
              <w:right w:val="single" w:color="auto" w:sz="4" w:space="0"/>
            </w:tcBorders>
            <w:vAlign w:val="center"/>
          </w:tcPr>
          <w:p w14:paraId="12196EB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单机版</w:t>
            </w:r>
          </w:p>
        </w:tc>
        <w:tc>
          <w:tcPr>
            <w:tcW w:w="815" w:type="pct"/>
            <w:tcBorders>
              <w:top w:val="single" w:color="auto" w:sz="4" w:space="0"/>
              <w:left w:val="single" w:color="auto" w:sz="4" w:space="0"/>
              <w:bottom w:val="single" w:color="auto" w:sz="4" w:space="0"/>
              <w:right w:val="single" w:color="auto" w:sz="4" w:space="0"/>
            </w:tcBorders>
            <w:vAlign w:val="center"/>
          </w:tcPr>
          <w:p w14:paraId="5E7F755F">
            <w:pPr>
              <w:jc w:val="center"/>
              <w:rPr>
                <w:rStyle w:val="146"/>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r w14:paraId="66E8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333FC2F4">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6</w:t>
            </w:r>
          </w:p>
        </w:tc>
        <w:tc>
          <w:tcPr>
            <w:tcW w:w="2539" w:type="pct"/>
            <w:tcBorders>
              <w:top w:val="single" w:color="auto" w:sz="4" w:space="0"/>
              <w:left w:val="single" w:color="auto" w:sz="4" w:space="0"/>
              <w:bottom w:val="single" w:color="auto" w:sz="4" w:space="0"/>
              <w:right w:val="single" w:color="auto" w:sz="4" w:space="0"/>
            </w:tcBorders>
            <w:vAlign w:val="center"/>
          </w:tcPr>
          <w:p w14:paraId="0C69E3C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1:500地形图数据库（丽水市建库成果）</w:t>
            </w:r>
          </w:p>
        </w:tc>
        <w:tc>
          <w:tcPr>
            <w:tcW w:w="1111" w:type="pct"/>
            <w:tcBorders>
              <w:top w:val="single" w:color="auto" w:sz="4" w:space="0"/>
              <w:left w:val="single" w:color="auto" w:sz="4" w:space="0"/>
              <w:bottom w:val="single" w:color="auto" w:sz="4" w:space="0"/>
              <w:right w:val="single" w:color="auto" w:sz="4" w:space="0"/>
            </w:tcBorders>
            <w:vAlign w:val="center"/>
          </w:tcPr>
          <w:p w14:paraId="5E4A3148">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GDB格式</w:t>
            </w:r>
          </w:p>
        </w:tc>
        <w:tc>
          <w:tcPr>
            <w:tcW w:w="815" w:type="pct"/>
            <w:tcBorders>
              <w:top w:val="single" w:color="auto" w:sz="4" w:space="0"/>
              <w:left w:val="single" w:color="auto" w:sz="4" w:space="0"/>
              <w:bottom w:val="single" w:color="auto" w:sz="4" w:space="0"/>
              <w:right w:val="single" w:color="auto" w:sz="4" w:space="0"/>
            </w:tcBorders>
            <w:vAlign w:val="center"/>
          </w:tcPr>
          <w:p w14:paraId="4402E8F2">
            <w:pPr>
              <w:jc w:val="center"/>
              <w:rPr>
                <w:rFonts w:hint="eastAsia" w:ascii="宋体" w:hAnsi="宋体" w:eastAsia="宋体" w:cs="宋体"/>
                <w:color w:val="auto"/>
                <w:sz w:val="24"/>
                <w:szCs w:val="24"/>
              </w:rPr>
            </w:pPr>
            <w:r>
              <w:rPr>
                <w:rStyle w:val="146"/>
                <w:rFonts w:hint="eastAsia" w:ascii="宋体" w:hAnsi="宋体" w:eastAsia="宋体" w:cs="宋体"/>
                <w:b w:val="0"/>
                <w:bCs w:val="0"/>
                <w:color w:val="auto"/>
                <w:sz w:val="24"/>
                <w:szCs w:val="24"/>
              </w:rPr>
              <w:t>1</w:t>
            </w:r>
          </w:p>
        </w:tc>
      </w:tr>
      <w:tr w14:paraId="709B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189D69CB">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7</w:t>
            </w:r>
          </w:p>
        </w:tc>
        <w:tc>
          <w:tcPr>
            <w:tcW w:w="2539" w:type="pct"/>
            <w:tcBorders>
              <w:top w:val="single" w:color="auto" w:sz="4" w:space="0"/>
              <w:left w:val="single" w:color="auto" w:sz="4" w:space="0"/>
              <w:bottom w:val="single" w:color="auto" w:sz="4" w:space="0"/>
              <w:right w:val="single" w:color="auto" w:sz="4" w:space="0"/>
            </w:tcBorders>
            <w:vAlign w:val="center"/>
          </w:tcPr>
          <w:p w14:paraId="72E23BCF">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1:500地形图数据库（市本级更新成果）</w:t>
            </w:r>
          </w:p>
        </w:tc>
        <w:tc>
          <w:tcPr>
            <w:tcW w:w="1111" w:type="pct"/>
            <w:tcBorders>
              <w:top w:val="single" w:color="auto" w:sz="4" w:space="0"/>
              <w:left w:val="single" w:color="auto" w:sz="4" w:space="0"/>
              <w:bottom w:val="single" w:color="auto" w:sz="4" w:space="0"/>
              <w:right w:val="single" w:color="auto" w:sz="4" w:space="0"/>
            </w:tcBorders>
            <w:vAlign w:val="center"/>
          </w:tcPr>
          <w:p w14:paraId="7756A70E">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GDB格式</w:t>
            </w:r>
          </w:p>
        </w:tc>
        <w:tc>
          <w:tcPr>
            <w:tcW w:w="815" w:type="pct"/>
            <w:tcBorders>
              <w:top w:val="single" w:color="auto" w:sz="4" w:space="0"/>
              <w:left w:val="single" w:color="auto" w:sz="4" w:space="0"/>
              <w:bottom w:val="single" w:color="auto" w:sz="4" w:space="0"/>
              <w:right w:val="single" w:color="auto" w:sz="4" w:space="0"/>
            </w:tcBorders>
            <w:vAlign w:val="center"/>
          </w:tcPr>
          <w:p w14:paraId="7C5F86FB">
            <w:pPr>
              <w:jc w:val="center"/>
              <w:rPr>
                <w:rStyle w:val="146"/>
                <w:rFonts w:hint="eastAsia" w:ascii="宋体" w:hAnsi="宋体" w:eastAsia="宋体" w:cs="宋体"/>
                <w:b w:val="0"/>
                <w:bCs w:val="0"/>
                <w:color w:val="auto"/>
                <w:sz w:val="24"/>
                <w:szCs w:val="24"/>
              </w:rPr>
            </w:pPr>
            <w:r>
              <w:rPr>
                <w:rStyle w:val="146"/>
                <w:rFonts w:hint="eastAsia" w:ascii="宋体" w:hAnsi="宋体" w:eastAsia="宋体" w:cs="宋体"/>
                <w:b w:val="0"/>
                <w:bCs w:val="0"/>
                <w:color w:val="auto"/>
                <w:sz w:val="24"/>
                <w:szCs w:val="24"/>
              </w:rPr>
              <w:t>1</w:t>
            </w:r>
          </w:p>
        </w:tc>
      </w:tr>
    </w:tbl>
    <w:p w14:paraId="065C689F">
      <w:pPr>
        <w:pStyle w:val="2"/>
        <w:keepLines w:val="0"/>
        <w:pageBreakBefore w:val="0"/>
        <w:kinsoku/>
        <w:overflowPunct/>
        <w:topLinePunct w:val="0"/>
        <w:bidi w:val="0"/>
        <w:spacing w:line="440" w:lineRule="exact"/>
        <w:jc w:val="both"/>
        <w:rPr>
          <w:rFonts w:hint="eastAsia" w:ascii="宋体" w:hAnsi="宋体" w:eastAsia="宋体" w:cs="宋体"/>
          <w:sz w:val="24"/>
          <w:szCs w:val="24"/>
        </w:rPr>
      </w:pPr>
      <w:r>
        <w:rPr>
          <w:rFonts w:hint="eastAsia" w:ascii="宋体" w:hAnsi="宋体" w:eastAsia="宋体" w:cs="宋体"/>
          <w:sz w:val="24"/>
          <w:szCs w:val="24"/>
          <w:lang w:eastAsia="zh-CN"/>
        </w:rPr>
        <w:t>五、</w:t>
      </w:r>
      <w:r>
        <w:rPr>
          <w:rFonts w:hint="eastAsia" w:ascii="宋体" w:hAnsi="宋体" w:eastAsia="宋体" w:cs="宋体"/>
          <w:sz w:val="24"/>
          <w:szCs w:val="24"/>
        </w:rPr>
        <w:t>进度安排及服务要求</w:t>
      </w:r>
    </w:p>
    <w:p w14:paraId="6ADD37A1">
      <w:pPr>
        <w:pStyle w:val="21"/>
        <w:keepLines w:val="0"/>
        <w:pageBreakBefore w:val="0"/>
        <w:numPr>
          <w:ilvl w:val="0"/>
          <w:numId w:val="0"/>
        </w:numPr>
        <w:kinsoku/>
        <w:overflowPunct/>
        <w:topLinePunct w:val="0"/>
        <w:bidi w:val="0"/>
        <w:spacing w:line="440" w:lineRule="exact"/>
        <w:ind w:firstLine="482" w:firstLineChars="200"/>
        <w:outlineLvl w:val="1"/>
        <w:rPr>
          <w:rFonts w:hint="eastAsia" w:ascii="宋体" w:hAnsi="宋体" w:eastAsia="宋体" w:cs="宋体"/>
          <w:color w:val="auto"/>
          <w:sz w:val="24"/>
          <w:szCs w:val="24"/>
        </w:rPr>
      </w:pPr>
      <w:r>
        <w:rPr>
          <w:rFonts w:hint="default" w:ascii="宋体" w:hAnsi="宋体" w:eastAsia="宋体" w:cs="宋体"/>
          <w:b/>
          <w:bCs/>
          <w:color w:val="auto"/>
          <w:kern w:val="2"/>
          <w:sz w:val="24"/>
          <w:szCs w:val="24"/>
          <w:lang w:val="en-US" w:eastAsia="zh-CN" w:bidi="ar-SA"/>
        </w:rPr>
        <w:t>1、</w:t>
      </w:r>
      <w:r>
        <w:rPr>
          <w:rFonts w:hint="eastAsia" w:ascii="宋体" w:hAnsi="宋体" w:eastAsia="宋体" w:cs="宋体"/>
          <w:b/>
          <w:bCs/>
          <w:color w:val="auto"/>
          <w:sz w:val="24"/>
          <w:szCs w:val="24"/>
        </w:rPr>
        <w:t>进度安排</w:t>
      </w:r>
    </w:p>
    <w:p w14:paraId="1AA68500">
      <w:pPr>
        <w:keepLines w:val="0"/>
        <w:pageBreakBefore w:val="0"/>
        <w:kinsoku/>
        <w:overflowPunct/>
        <w:topLinePunct w:val="0"/>
        <w:bidi w:val="0"/>
        <w:snapToGrid w:val="0"/>
        <w:spacing w:line="44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中标</w:t>
      </w:r>
      <w:r>
        <w:rPr>
          <w:rFonts w:hint="eastAsia" w:ascii="宋体" w:hAnsi="宋体" w:eastAsia="宋体" w:cs="宋体"/>
          <w:b w:val="0"/>
          <w:bCs w:val="0"/>
          <w:color w:val="auto"/>
          <w:sz w:val="24"/>
          <w:szCs w:val="24"/>
          <w:highlight w:val="none"/>
          <w:lang w:eastAsia="zh-CN"/>
        </w:rPr>
        <w:t>人</w:t>
      </w:r>
      <w:r>
        <w:rPr>
          <w:rFonts w:hint="eastAsia" w:ascii="宋体" w:hAnsi="宋体" w:eastAsia="宋体" w:cs="宋体"/>
          <w:b w:val="0"/>
          <w:bCs w:val="0"/>
          <w:color w:val="auto"/>
          <w:sz w:val="24"/>
          <w:szCs w:val="24"/>
          <w:highlight w:val="none"/>
        </w:rPr>
        <w:t>应在2026年6月底前提交全部项目成果。成果符合相关规范标准并通过省级及以上测绘质量检验机构检验。</w:t>
      </w:r>
    </w:p>
    <w:p w14:paraId="27EE687B">
      <w:pPr>
        <w:pStyle w:val="21"/>
        <w:keepLines w:val="0"/>
        <w:pageBreakBefore w:val="0"/>
        <w:numPr>
          <w:ilvl w:val="0"/>
          <w:numId w:val="0"/>
        </w:numPr>
        <w:kinsoku/>
        <w:overflowPunct/>
        <w:topLinePunct w:val="0"/>
        <w:bidi w:val="0"/>
        <w:spacing w:line="440" w:lineRule="exact"/>
        <w:ind w:firstLine="482" w:firstLineChars="200"/>
        <w:outlineLvl w:val="1"/>
        <w:rPr>
          <w:rFonts w:hint="eastAsia" w:ascii="宋体" w:hAnsi="宋体" w:eastAsia="宋体" w:cs="宋体"/>
          <w:b/>
          <w:bCs/>
          <w:color w:val="auto"/>
          <w:sz w:val="24"/>
          <w:szCs w:val="24"/>
        </w:rPr>
      </w:pPr>
      <w:r>
        <w:rPr>
          <w:rFonts w:hint="default" w:ascii="宋体" w:hAnsi="宋体" w:eastAsia="宋体" w:cs="宋体"/>
          <w:b/>
          <w:bCs/>
          <w:color w:val="auto"/>
          <w:kern w:val="2"/>
          <w:sz w:val="24"/>
          <w:szCs w:val="24"/>
          <w:lang w:val="en-US" w:eastAsia="zh-CN" w:bidi="ar-SA"/>
        </w:rPr>
        <w:t>2、</w:t>
      </w:r>
      <w:r>
        <w:rPr>
          <w:rFonts w:hint="eastAsia" w:ascii="宋体" w:hAnsi="宋体" w:eastAsia="宋体" w:cs="宋体"/>
          <w:b/>
          <w:bCs/>
          <w:color w:val="auto"/>
          <w:sz w:val="24"/>
          <w:szCs w:val="24"/>
        </w:rPr>
        <w:t>保密要求</w:t>
      </w:r>
    </w:p>
    <w:p w14:paraId="14D45F81">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（1）中标人须建立严格的保密制度，并加强对工作人员的保密管理及保密知识教育及培训</w:t>
      </w:r>
      <w:r>
        <w:rPr>
          <w:rFonts w:hint="eastAsia" w:ascii="宋体" w:hAnsi="宋体" w:eastAsia="宋体" w:cs="宋体"/>
          <w:b w:val="0"/>
          <w:bCs w:val="0"/>
          <w:color w:val="auto"/>
          <w:sz w:val="24"/>
          <w:szCs w:val="24"/>
        </w:rPr>
        <w:t>；</w:t>
      </w:r>
    </w:p>
    <w:p w14:paraId="7E0E7A8D">
      <w:pPr>
        <w:keepLines w:val="0"/>
        <w:pageBreakBefore w:val="0"/>
        <w:numPr>
          <w:ilvl w:val="0"/>
          <w:numId w:val="0"/>
        </w:numPr>
        <w:kinsoku/>
        <w:overflowPunct/>
        <w:topLinePunct w:val="0"/>
        <w:bidi w:val="0"/>
        <w:snapToGrid w:val="0"/>
        <w:spacing w:line="440" w:lineRule="exact"/>
        <w:ind w:firstLine="240" w:firstLineChars="100"/>
        <w:rPr>
          <w:rFonts w:hint="eastAsia" w:ascii="宋体" w:hAnsi="宋体" w:eastAsia="宋体" w:cs="宋体"/>
          <w:b w:val="0"/>
          <w:bCs w:val="0"/>
          <w:color w:val="auto"/>
          <w:sz w:val="24"/>
          <w:szCs w:val="24"/>
        </w:rPr>
      </w:pPr>
      <w:r>
        <w:rPr>
          <w:rFonts w:hint="eastAsia" w:ascii="宋体" w:hAnsi="宋体" w:eastAsia="宋体" w:cs="宋体"/>
          <w:b w:val="0"/>
          <w:bCs w:val="0"/>
          <w:color w:val="auto"/>
          <w:kern w:val="2"/>
          <w:sz w:val="24"/>
          <w:szCs w:val="24"/>
          <w:lang w:val="en-US" w:eastAsia="zh-CN" w:bidi="ar-SA"/>
        </w:rPr>
        <w:t>（2）中标人须承担与此有关的技术情报和数据资料的保密责任。与本项目有关的资料及数据成果中涉及国家秘密的内容，均要求严格遵守《中华人民共和国测绘法》、《中华人民共和国测绘成果管理条例》和国家保密法律法规的规定，切实做好涉密测绘成果的保密工作（如有最新规定文件，均按最新文件执行）</w:t>
      </w:r>
      <w:r>
        <w:rPr>
          <w:rFonts w:hint="eastAsia" w:ascii="宋体" w:hAnsi="宋体" w:eastAsia="宋体" w:cs="宋体"/>
          <w:b w:val="0"/>
          <w:bCs w:val="0"/>
          <w:color w:val="auto"/>
          <w:sz w:val="24"/>
          <w:szCs w:val="24"/>
        </w:rPr>
        <w:t>。</w:t>
      </w:r>
    </w:p>
    <w:p w14:paraId="59765FA6">
      <w:pPr>
        <w:pStyle w:val="21"/>
        <w:keepLines w:val="0"/>
        <w:pageBreakBefore w:val="0"/>
        <w:numPr>
          <w:ilvl w:val="0"/>
          <w:numId w:val="0"/>
        </w:numPr>
        <w:kinsoku/>
        <w:overflowPunct/>
        <w:topLinePunct w:val="0"/>
        <w:bidi w:val="0"/>
        <w:spacing w:line="440" w:lineRule="exact"/>
        <w:ind w:firstLine="482" w:firstLineChars="200"/>
        <w:outlineLvl w:val="1"/>
        <w:rPr>
          <w:rFonts w:hint="eastAsia" w:ascii="宋体" w:hAnsi="宋体" w:eastAsia="宋体" w:cs="宋体"/>
          <w:b/>
          <w:bCs/>
          <w:color w:val="auto"/>
          <w:sz w:val="24"/>
          <w:szCs w:val="24"/>
        </w:rPr>
      </w:pPr>
      <w:r>
        <w:rPr>
          <w:rFonts w:hint="default" w:ascii="宋体" w:hAnsi="宋体" w:eastAsia="宋体" w:cs="宋体"/>
          <w:b/>
          <w:bCs/>
          <w:color w:val="auto"/>
          <w:kern w:val="2"/>
          <w:sz w:val="24"/>
          <w:szCs w:val="24"/>
          <w:lang w:val="en-US" w:eastAsia="zh-CN" w:bidi="ar-SA"/>
        </w:rPr>
        <w:t>3、</w:t>
      </w:r>
      <w:r>
        <w:rPr>
          <w:rFonts w:hint="eastAsia" w:ascii="宋体" w:hAnsi="宋体" w:eastAsia="宋体" w:cs="宋体"/>
          <w:b/>
          <w:bCs/>
          <w:color w:val="auto"/>
          <w:sz w:val="24"/>
          <w:szCs w:val="24"/>
        </w:rPr>
        <w:t>售后服务</w:t>
      </w:r>
    </w:p>
    <w:p w14:paraId="7CE1F092">
      <w:pPr>
        <w:keepLines w:val="0"/>
        <w:pageBreakBefore w:val="0"/>
        <w:kinsoku/>
        <w:overflowPunct/>
        <w:topLinePunct w:val="0"/>
        <w:bidi w:val="0"/>
        <w:snapToGrid w:val="0"/>
        <w:spacing w:line="44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自验收合格之日起，数据库管理、检查工具提供1年的运维服务。</w:t>
      </w:r>
    </w:p>
    <w:p w14:paraId="43159407">
      <w:pPr>
        <w:pStyle w:val="21"/>
        <w:keepLines w:val="0"/>
        <w:pageBreakBefore w:val="0"/>
        <w:numPr>
          <w:ilvl w:val="0"/>
          <w:numId w:val="0"/>
        </w:numPr>
        <w:kinsoku/>
        <w:overflowPunct/>
        <w:topLinePunct w:val="0"/>
        <w:bidi w:val="0"/>
        <w:spacing w:line="440" w:lineRule="exact"/>
        <w:ind w:firstLine="482" w:firstLineChars="200"/>
        <w:outlineLvl w:val="1"/>
        <w:rPr>
          <w:rFonts w:hint="eastAsia" w:ascii="宋体" w:hAnsi="宋体" w:eastAsia="宋体" w:cs="宋体"/>
          <w:b/>
          <w:bCs/>
          <w:color w:val="auto"/>
          <w:sz w:val="24"/>
          <w:szCs w:val="24"/>
        </w:rPr>
      </w:pPr>
      <w:r>
        <w:rPr>
          <w:rFonts w:hint="default" w:ascii="宋体" w:hAnsi="宋体" w:eastAsia="宋体" w:cs="宋体"/>
          <w:b/>
          <w:bCs/>
          <w:color w:val="auto"/>
          <w:kern w:val="2"/>
          <w:sz w:val="24"/>
          <w:szCs w:val="24"/>
          <w:lang w:val="en-US" w:eastAsia="zh-CN" w:bidi="ar-SA"/>
        </w:rPr>
        <w:t>4、</w:t>
      </w:r>
      <w:r>
        <w:rPr>
          <w:rFonts w:hint="eastAsia" w:ascii="宋体" w:hAnsi="宋体" w:eastAsia="宋体" w:cs="宋体"/>
          <w:b/>
          <w:bCs/>
          <w:color w:val="auto"/>
          <w:sz w:val="24"/>
          <w:szCs w:val="24"/>
        </w:rPr>
        <w:t>付款安排</w:t>
      </w:r>
    </w:p>
    <w:p w14:paraId="2694AADE">
      <w:pPr>
        <w:keepLines w:val="0"/>
        <w:pageBreakBefore w:val="0"/>
        <w:kinsoku/>
        <w:overflowPunct/>
        <w:topLinePunct w:val="0"/>
        <w:bidi w:val="0"/>
        <w:spacing w:line="440" w:lineRule="exact"/>
        <w:ind w:firstLine="240" w:firstLineChars="10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合同签订后7个工作日内支付签约合同价的</w:t>
      </w:r>
      <w:r>
        <w:rPr>
          <w:rFonts w:hint="eastAsia" w:ascii="宋体" w:hAnsi="宋体" w:eastAsia="宋体" w:cs="宋体"/>
          <w:b w:val="0"/>
          <w:bCs w:val="0"/>
          <w:color w:val="auto"/>
          <w:sz w:val="24"/>
          <w:szCs w:val="24"/>
          <w:highlight w:val="none"/>
          <w:lang w:val="en-US" w:eastAsia="zh-CN"/>
        </w:rPr>
        <w:t>60</w:t>
      </w:r>
      <w:r>
        <w:rPr>
          <w:rFonts w:hint="eastAsia" w:ascii="宋体" w:hAnsi="宋体" w:eastAsia="宋体" w:cs="宋体"/>
          <w:b w:val="0"/>
          <w:bCs w:val="0"/>
          <w:color w:val="auto"/>
          <w:sz w:val="24"/>
          <w:szCs w:val="24"/>
          <w:highlight w:val="none"/>
          <w:lang w:eastAsia="zh-CN"/>
        </w:rPr>
        <w:t>%作为预付款；</w:t>
      </w:r>
    </w:p>
    <w:p w14:paraId="51B1C86F">
      <w:pPr>
        <w:keepLines w:val="0"/>
        <w:pageBreakBefore w:val="0"/>
        <w:kinsoku/>
        <w:overflowPunct/>
        <w:topLinePunct w:val="0"/>
        <w:bidi w:val="0"/>
        <w:spacing w:line="440" w:lineRule="exact"/>
        <w:ind w:firstLine="240" w:firstLineChars="10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完成全部工作验收合格提交成果并经采购人确认后7个工作日内，支付合同价剩余服务费。</w:t>
      </w:r>
    </w:p>
    <w:p w14:paraId="580EE0A3">
      <w:pPr>
        <w:keepLines w:val="0"/>
        <w:pageBreakBefore w:val="0"/>
        <w:kinsoku/>
        <w:overflowPunct/>
        <w:topLinePunct w:val="0"/>
        <w:bidi w:val="0"/>
        <w:spacing w:line="440" w:lineRule="exact"/>
        <w:ind w:firstLine="240" w:firstLineChars="100"/>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每次支付服务费前，中标人须提供发票，若因中标人未及时提供发票导致采购人支付延误的，责任由中标人自负。</w:t>
      </w:r>
    </w:p>
    <w:p w14:paraId="42E11ED2">
      <w:pPr>
        <w:pStyle w:val="21"/>
        <w:keepLines w:val="0"/>
        <w:pageBreakBefore w:val="0"/>
        <w:numPr>
          <w:ilvl w:val="0"/>
          <w:numId w:val="0"/>
        </w:numPr>
        <w:kinsoku/>
        <w:overflowPunct/>
        <w:topLinePunct w:val="0"/>
        <w:bidi w:val="0"/>
        <w:spacing w:line="440" w:lineRule="exact"/>
        <w:ind w:firstLine="482" w:firstLineChars="200"/>
        <w:outlineLvl w:val="1"/>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eastAsia="zh-CN"/>
        </w:rPr>
        <w:t>后期服务</w:t>
      </w:r>
    </w:p>
    <w:p w14:paraId="43D59EA4">
      <w:pPr>
        <w:keepLines w:val="0"/>
        <w:pageBreakBefore w:val="0"/>
        <w:kinsoku/>
        <w:overflowPunct/>
        <w:topLinePunct w:val="0"/>
        <w:bidi w:val="0"/>
        <w:spacing w:line="440" w:lineRule="exact"/>
        <w:ind w:firstLine="480" w:firstLineChars="200"/>
        <w:jc w:val="both"/>
        <w:rPr>
          <w:rFonts w:hint="eastAsia" w:ascii="宋体" w:hAnsi="宋体" w:eastAsia="宋体" w:cs="宋体"/>
          <w:b w:val="0"/>
          <w:bCs w:val="0"/>
          <w:color w:val="auto"/>
          <w:sz w:val="24"/>
          <w:szCs w:val="24"/>
          <w:highlight w:val="yellow"/>
          <w:lang w:eastAsia="zh-CN"/>
        </w:rPr>
      </w:pPr>
      <w:r>
        <w:rPr>
          <w:rFonts w:hint="eastAsia" w:ascii="宋体" w:hAnsi="宋体" w:eastAsia="宋体" w:cs="宋体"/>
          <w:b w:val="0"/>
          <w:bCs w:val="0"/>
          <w:color w:val="auto"/>
          <w:sz w:val="24"/>
          <w:szCs w:val="24"/>
          <w:highlight w:val="none"/>
          <w:lang w:eastAsia="zh-CN"/>
        </w:rPr>
        <w:t>中标人在服务期限内接到采购人的电话后6小时内响应，24小时以内到现场，提供不间断的服务直到结束。中标人同时提供7天×24小时网络、电话技术服务与支持。</w:t>
      </w:r>
    </w:p>
    <w:p w14:paraId="43348F48">
      <w:pPr>
        <w:jc w:val="center"/>
        <w:rPr>
          <w:rFonts w:asciiTheme="minorEastAsia" w:hAnsiTheme="minorEastAsia"/>
          <w:b/>
          <w:color w:val="auto"/>
          <w:sz w:val="36"/>
          <w:szCs w:val="36"/>
        </w:rPr>
      </w:pPr>
      <w:r>
        <w:rPr>
          <w:rFonts w:hint="eastAsia" w:asciiTheme="minorEastAsia" w:hAnsiTheme="minorEastAsia"/>
          <w:b/>
          <w:color w:val="auto"/>
          <w:sz w:val="36"/>
          <w:szCs w:val="36"/>
        </w:rPr>
        <w:t>第三章  投标人须知</w:t>
      </w:r>
      <w:bookmarkEnd w:id="34"/>
      <w:bookmarkEnd w:id="35"/>
      <w:bookmarkEnd w:id="36"/>
      <w:bookmarkEnd w:id="37"/>
    </w:p>
    <w:p w14:paraId="33477CF9">
      <w:pPr>
        <w:pStyle w:val="46"/>
        <w:spacing w:after="240"/>
        <w:jc w:val="left"/>
        <w:outlineLvl w:val="1"/>
        <w:rPr>
          <w:rFonts w:asciiTheme="minorEastAsia" w:hAnsiTheme="minorEastAsia"/>
          <w:color w:val="auto"/>
          <w:sz w:val="30"/>
          <w:szCs w:val="30"/>
        </w:rPr>
      </w:pPr>
      <w:bookmarkStart w:id="39" w:name="_Toc531358975"/>
      <w:bookmarkStart w:id="40" w:name="_Toc530551820"/>
      <w:bookmarkStart w:id="41" w:name="_Toc493956032"/>
      <w:bookmarkStart w:id="42" w:name="_Toc486423882"/>
      <w:bookmarkStart w:id="43" w:name="_Toc4942"/>
      <w:bookmarkStart w:id="44" w:name="EB4c7125c6dc654ed08b5f32dccfe34746"/>
      <w:bookmarkStart w:id="45" w:name="_Toc493956033"/>
      <w:r>
        <w:rPr>
          <w:rFonts w:hint="eastAsia" w:asciiTheme="minorEastAsia" w:hAnsiTheme="minorEastAsia"/>
          <w:color w:val="auto"/>
          <w:sz w:val="30"/>
          <w:szCs w:val="30"/>
        </w:rPr>
        <w:t>投标</w:t>
      </w:r>
      <w:r>
        <w:rPr>
          <w:rFonts w:asciiTheme="minorEastAsia" w:hAnsiTheme="minorEastAsia"/>
          <w:color w:val="auto"/>
          <w:sz w:val="30"/>
          <w:szCs w:val="30"/>
        </w:rPr>
        <w:t>人须知</w:t>
      </w:r>
      <w:r>
        <w:rPr>
          <w:rFonts w:hint="eastAsia" w:asciiTheme="minorEastAsia" w:hAnsiTheme="minorEastAsia"/>
          <w:color w:val="auto"/>
          <w:sz w:val="30"/>
          <w:szCs w:val="30"/>
        </w:rPr>
        <w:t>前附表</w:t>
      </w:r>
      <w:bookmarkEnd w:id="39"/>
      <w:bookmarkEnd w:id="40"/>
      <w:bookmarkEnd w:id="41"/>
      <w:bookmarkEnd w:id="42"/>
      <w:r>
        <w:rPr>
          <w:rFonts w:hint="eastAsia" w:asciiTheme="minorEastAsia" w:hAnsiTheme="minorEastAsia"/>
          <w:color w:val="auto"/>
          <w:sz w:val="30"/>
          <w:szCs w:val="30"/>
        </w:rPr>
        <w:t>（一）</w:t>
      </w:r>
      <w:bookmarkEnd w:id="43"/>
    </w:p>
    <w:tbl>
      <w:tblPr>
        <w:tblStyle w:val="50"/>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2026"/>
        <w:gridCol w:w="6379"/>
      </w:tblGrid>
      <w:tr w14:paraId="248D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blHeader/>
          <w:jc w:val="center"/>
        </w:trPr>
        <w:tc>
          <w:tcPr>
            <w:tcW w:w="922" w:type="dxa"/>
            <w:vAlign w:val="center"/>
          </w:tcPr>
          <w:p w14:paraId="396DCB94">
            <w:pPr>
              <w:ind w:right="-86" w:rightChars="-41"/>
              <w:jc w:val="center"/>
              <w:rPr>
                <w:rFonts w:asciiTheme="minorEastAsia" w:hAnsiTheme="minorEastAsia"/>
                <w:b/>
                <w:color w:val="auto"/>
                <w:sz w:val="24"/>
                <w:szCs w:val="24"/>
              </w:rPr>
            </w:pPr>
            <w:r>
              <w:rPr>
                <w:rFonts w:hint="eastAsia" w:asciiTheme="minorEastAsia" w:hAnsiTheme="minorEastAsia"/>
                <w:b/>
                <w:color w:val="auto"/>
                <w:sz w:val="24"/>
                <w:szCs w:val="24"/>
              </w:rPr>
              <w:t>条款号</w:t>
            </w:r>
          </w:p>
        </w:tc>
        <w:tc>
          <w:tcPr>
            <w:tcW w:w="2026" w:type="dxa"/>
            <w:vAlign w:val="center"/>
          </w:tcPr>
          <w:p w14:paraId="416E30F6">
            <w:pPr>
              <w:jc w:val="center"/>
              <w:rPr>
                <w:rFonts w:asciiTheme="minorEastAsia" w:hAnsiTheme="minorEastAsia"/>
                <w:b/>
                <w:color w:val="auto"/>
                <w:sz w:val="24"/>
                <w:szCs w:val="24"/>
              </w:rPr>
            </w:pPr>
            <w:r>
              <w:rPr>
                <w:rFonts w:hint="eastAsia" w:asciiTheme="minorEastAsia" w:hAnsiTheme="minorEastAsia"/>
                <w:b/>
                <w:color w:val="auto"/>
                <w:sz w:val="24"/>
                <w:szCs w:val="24"/>
              </w:rPr>
              <w:t>条款名称</w:t>
            </w:r>
          </w:p>
        </w:tc>
        <w:tc>
          <w:tcPr>
            <w:tcW w:w="6379" w:type="dxa"/>
            <w:vAlign w:val="center"/>
          </w:tcPr>
          <w:p w14:paraId="579ADC8E">
            <w:pPr>
              <w:jc w:val="center"/>
              <w:rPr>
                <w:rFonts w:asciiTheme="minorEastAsia" w:hAnsiTheme="minorEastAsia"/>
                <w:b/>
                <w:color w:val="auto"/>
                <w:sz w:val="24"/>
                <w:szCs w:val="24"/>
              </w:rPr>
            </w:pPr>
            <w:r>
              <w:rPr>
                <w:rFonts w:hint="eastAsia" w:asciiTheme="minorEastAsia" w:hAnsiTheme="minorEastAsia"/>
                <w:b/>
                <w:color w:val="auto"/>
                <w:sz w:val="24"/>
                <w:szCs w:val="24"/>
              </w:rPr>
              <w:t>编列内容</w:t>
            </w:r>
          </w:p>
        </w:tc>
      </w:tr>
      <w:tr w14:paraId="7E2B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22" w:type="dxa"/>
            <w:vAlign w:val="center"/>
          </w:tcPr>
          <w:p w14:paraId="60C93F55">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1.2.1</w:t>
            </w:r>
          </w:p>
        </w:tc>
        <w:tc>
          <w:tcPr>
            <w:tcW w:w="2026" w:type="dxa"/>
            <w:vAlign w:val="center"/>
          </w:tcPr>
          <w:p w14:paraId="6AC61975">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采购人</w:t>
            </w:r>
          </w:p>
        </w:tc>
        <w:tc>
          <w:tcPr>
            <w:tcW w:w="6379" w:type="dxa"/>
            <w:vAlign w:val="center"/>
          </w:tcPr>
          <w:p w14:paraId="50459C14">
            <w:pPr>
              <w:rPr>
                <w:rFonts w:asciiTheme="minorEastAsia" w:hAnsiTheme="minorEastAsia"/>
                <w:bCs/>
                <w:color w:val="auto"/>
                <w:sz w:val="24"/>
                <w:szCs w:val="24"/>
              </w:rPr>
            </w:pP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p>
        </w:tc>
      </w:tr>
      <w:tr w14:paraId="7F65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922" w:type="dxa"/>
            <w:vAlign w:val="center"/>
          </w:tcPr>
          <w:p w14:paraId="3515FB6B">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1.2.2</w:t>
            </w:r>
          </w:p>
        </w:tc>
        <w:tc>
          <w:tcPr>
            <w:tcW w:w="2026" w:type="dxa"/>
            <w:vAlign w:val="center"/>
          </w:tcPr>
          <w:p w14:paraId="0842B522">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采购代理机构</w:t>
            </w:r>
          </w:p>
        </w:tc>
        <w:tc>
          <w:tcPr>
            <w:tcW w:w="6379" w:type="dxa"/>
            <w:vAlign w:val="center"/>
          </w:tcPr>
          <w:p w14:paraId="4A204F65">
            <w:pPr>
              <w:rPr>
                <w:rFonts w:asciiTheme="minorEastAsia" w:hAnsiTheme="minorEastAsia"/>
                <w:bCs/>
                <w:color w:val="auto"/>
                <w:sz w:val="24"/>
                <w:szCs w:val="24"/>
              </w:rPr>
            </w:pP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p>
        </w:tc>
      </w:tr>
      <w:tr w14:paraId="5C0F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922" w:type="dxa"/>
            <w:vAlign w:val="center"/>
          </w:tcPr>
          <w:p w14:paraId="72C2AAF4">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w:t>
            </w:r>
            <w:r>
              <w:rPr>
                <w:rFonts w:asciiTheme="minorEastAsia" w:hAnsiTheme="minorEastAsia"/>
                <w:bCs/>
                <w:snapToGrid w:val="0"/>
                <w:color w:val="auto"/>
                <w:sz w:val="24"/>
                <w:szCs w:val="24"/>
              </w:rPr>
              <w:t>4.1</w:t>
            </w:r>
          </w:p>
        </w:tc>
        <w:tc>
          <w:tcPr>
            <w:tcW w:w="2026" w:type="dxa"/>
            <w:vAlign w:val="center"/>
          </w:tcPr>
          <w:p w14:paraId="7215898F">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联合体投标</w:t>
            </w:r>
          </w:p>
        </w:tc>
        <w:tc>
          <w:tcPr>
            <w:tcW w:w="6379" w:type="dxa"/>
            <w:vAlign w:val="center"/>
          </w:tcPr>
          <w:p w14:paraId="75BB0271">
            <w:pPr>
              <w:rPr>
                <w:rFonts w:asciiTheme="minorEastAsia" w:hAnsiTheme="minorEastAsia"/>
                <w:color w:val="auto"/>
                <w:sz w:val="24"/>
                <w:szCs w:val="24"/>
              </w:rPr>
            </w:pPr>
            <w:r>
              <w:rPr>
                <w:rFonts w:hint="eastAsia" w:asciiTheme="minorEastAsia" w:hAnsiTheme="minorEastAsia"/>
                <w:color w:val="auto"/>
                <w:sz w:val="24"/>
                <w:szCs w:val="24"/>
              </w:rPr>
              <w:t>接受</w:t>
            </w:r>
          </w:p>
        </w:tc>
      </w:tr>
      <w:tr w14:paraId="4BF1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922" w:type="dxa"/>
            <w:vAlign w:val="center"/>
          </w:tcPr>
          <w:p w14:paraId="6D13A5D4">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w:t>
            </w:r>
            <w:r>
              <w:rPr>
                <w:rFonts w:asciiTheme="minorEastAsia" w:hAnsiTheme="minorEastAsia"/>
                <w:bCs/>
                <w:snapToGrid w:val="0"/>
                <w:color w:val="auto"/>
                <w:sz w:val="24"/>
                <w:szCs w:val="24"/>
              </w:rPr>
              <w:t>7.1</w:t>
            </w:r>
          </w:p>
        </w:tc>
        <w:tc>
          <w:tcPr>
            <w:tcW w:w="2026" w:type="dxa"/>
            <w:vAlign w:val="center"/>
          </w:tcPr>
          <w:p w14:paraId="44C0EDD1">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现场踏勘</w:t>
            </w:r>
          </w:p>
        </w:tc>
        <w:tc>
          <w:tcPr>
            <w:tcW w:w="6379" w:type="dxa"/>
            <w:vAlign w:val="center"/>
          </w:tcPr>
          <w:p w14:paraId="6788EB5B">
            <w:pPr>
              <w:rPr>
                <w:rFonts w:asciiTheme="minorEastAsia" w:hAnsiTheme="minorEastAsia"/>
                <w:bCs/>
                <w:color w:val="auto"/>
                <w:sz w:val="24"/>
                <w:szCs w:val="24"/>
              </w:rPr>
            </w:pPr>
            <w:r>
              <w:rPr>
                <w:rFonts w:hint="eastAsia" w:asciiTheme="minorEastAsia" w:hAnsiTheme="minorEastAsia"/>
                <w:color w:val="auto"/>
                <w:sz w:val="24"/>
                <w:szCs w:val="24"/>
              </w:rPr>
              <w:t>不组织</w:t>
            </w:r>
          </w:p>
        </w:tc>
      </w:tr>
      <w:tr w14:paraId="2C28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22" w:type="dxa"/>
            <w:vAlign w:val="center"/>
          </w:tcPr>
          <w:p w14:paraId="3BEECF37">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w:t>
            </w:r>
            <w:r>
              <w:rPr>
                <w:rFonts w:asciiTheme="minorEastAsia" w:hAnsiTheme="minorEastAsia"/>
                <w:bCs/>
                <w:snapToGrid w:val="0"/>
                <w:color w:val="auto"/>
                <w:sz w:val="24"/>
                <w:szCs w:val="24"/>
              </w:rPr>
              <w:t>8.1</w:t>
            </w:r>
          </w:p>
        </w:tc>
        <w:tc>
          <w:tcPr>
            <w:tcW w:w="2026" w:type="dxa"/>
            <w:vAlign w:val="center"/>
          </w:tcPr>
          <w:p w14:paraId="21E6B9AC">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答疑会</w:t>
            </w:r>
          </w:p>
        </w:tc>
        <w:tc>
          <w:tcPr>
            <w:tcW w:w="6379" w:type="dxa"/>
            <w:vAlign w:val="center"/>
          </w:tcPr>
          <w:p w14:paraId="0FAA5289">
            <w:pPr>
              <w:rPr>
                <w:rFonts w:asciiTheme="minorEastAsia" w:hAnsiTheme="minorEastAsia"/>
                <w:bCs/>
                <w:color w:val="auto"/>
                <w:sz w:val="24"/>
                <w:szCs w:val="24"/>
              </w:rPr>
            </w:pPr>
            <w:r>
              <w:rPr>
                <w:rFonts w:hint="eastAsia" w:asciiTheme="minorEastAsia" w:hAnsiTheme="minorEastAsia"/>
                <w:color w:val="auto"/>
                <w:sz w:val="24"/>
                <w:szCs w:val="24"/>
              </w:rPr>
              <w:t>不召开</w:t>
            </w:r>
          </w:p>
        </w:tc>
      </w:tr>
      <w:tr w14:paraId="569D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922" w:type="dxa"/>
            <w:vAlign w:val="center"/>
          </w:tcPr>
          <w:p w14:paraId="7D852AAF">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w:t>
            </w:r>
            <w:r>
              <w:rPr>
                <w:rFonts w:asciiTheme="minorEastAsia" w:hAnsiTheme="minorEastAsia"/>
                <w:bCs/>
                <w:snapToGrid w:val="0"/>
                <w:color w:val="auto"/>
                <w:sz w:val="24"/>
                <w:szCs w:val="24"/>
              </w:rPr>
              <w:t>9</w:t>
            </w:r>
            <w:r>
              <w:rPr>
                <w:rFonts w:hint="eastAsia" w:asciiTheme="minorEastAsia" w:hAnsiTheme="minorEastAsia"/>
                <w:bCs/>
                <w:snapToGrid w:val="0"/>
                <w:color w:val="auto"/>
                <w:sz w:val="24"/>
                <w:szCs w:val="24"/>
              </w:rPr>
              <w:t>.1</w:t>
            </w:r>
          </w:p>
        </w:tc>
        <w:tc>
          <w:tcPr>
            <w:tcW w:w="2026" w:type="dxa"/>
            <w:vAlign w:val="center"/>
          </w:tcPr>
          <w:p w14:paraId="404F787C">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分包</w:t>
            </w:r>
          </w:p>
        </w:tc>
        <w:tc>
          <w:tcPr>
            <w:tcW w:w="6379" w:type="dxa"/>
            <w:vAlign w:val="center"/>
          </w:tcPr>
          <w:p w14:paraId="22C1794C">
            <w:pPr>
              <w:ind w:left="-113" w:leftChars="-54" w:right="-107" w:rightChars="-51" w:firstLine="120" w:firstLineChars="50"/>
              <w:rPr>
                <w:rFonts w:asciiTheme="minorEastAsia" w:hAnsiTheme="minorEastAsia"/>
                <w:bCs/>
                <w:color w:val="auto"/>
                <w:sz w:val="24"/>
                <w:szCs w:val="24"/>
              </w:rPr>
            </w:pPr>
            <w:r>
              <w:rPr>
                <w:rFonts w:hint="eastAsia" w:asciiTheme="minorEastAsia" w:hAnsiTheme="minorEastAsia"/>
                <w:bCs/>
                <w:color w:val="auto"/>
                <w:sz w:val="24"/>
                <w:szCs w:val="24"/>
              </w:rPr>
              <w:t>不允许</w:t>
            </w:r>
          </w:p>
        </w:tc>
      </w:tr>
      <w:tr w14:paraId="440C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2" w:type="dxa"/>
            <w:vAlign w:val="center"/>
          </w:tcPr>
          <w:p w14:paraId="09AD27C2">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1.1</w:t>
            </w:r>
            <w:r>
              <w:rPr>
                <w:rFonts w:asciiTheme="minorEastAsia" w:hAnsiTheme="minorEastAsia"/>
                <w:bCs/>
                <w:snapToGrid w:val="0"/>
                <w:color w:val="auto"/>
                <w:sz w:val="24"/>
                <w:szCs w:val="24"/>
              </w:rPr>
              <w:t>1</w:t>
            </w:r>
          </w:p>
        </w:tc>
        <w:tc>
          <w:tcPr>
            <w:tcW w:w="2026" w:type="dxa"/>
            <w:vAlign w:val="center"/>
          </w:tcPr>
          <w:p w14:paraId="2E882B7F">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小型、微型企业的价格扣除</w:t>
            </w:r>
          </w:p>
        </w:tc>
        <w:tc>
          <w:tcPr>
            <w:tcW w:w="6379" w:type="dxa"/>
            <w:vAlign w:val="center"/>
          </w:tcPr>
          <w:p w14:paraId="497E02BF">
            <w:pPr>
              <w:ind w:left="-88" w:leftChars="-42" w:right="-113" w:rightChars="-54" w:firstLine="120" w:firstLineChars="50"/>
              <w:rPr>
                <w:rFonts w:asciiTheme="minorEastAsia" w:hAnsiTheme="minorEastAsia"/>
                <w:bCs/>
                <w:snapToGrid w:val="0"/>
                <w:color w:val="auto"/>
                <w:sz w:val="24"/>
                <w:szCs w:val="24"/>
              </w:rPr>
            </w:pPr>
            <w:r>
              <w:rPr>
                <w:rFonts w:hint="eastAsia" w:ascii="宋体" w:hAnsi="宋体" w:eastAsia="宋体" w:cs="宋体"/>
                <w:bCs/>
                <w:color w:val="auto"/>
                <w:sz w:val="24"/>
              </w:rPr>
              <w:t>对小型和微型企业产品给予</w:t>
            </w:r>
            <w:r>
              <w:rPr>
                <w:rFonts w:ascii="宋体" w:hAnsi="宋体" w:eastAsia="宋体" w:cs="宋体"/>
                <w:bCs/>
                <w:color w:val="auto"/>
                <w:sz w:val="24"/>
              </w:rPr>
              <w:t>1</w:t>
            </w:r>
            <w:r>
              <w:rPr>
                <w:rFonts w:hint="eastAsia" w:ascii="宋体" w:hAnsi="宋体" w:eastAsia="宋体" w:cs="宋体"/>
                <w:bCs/>
                <w:color w:val="auto"/>
                <w:sz w:val="24"/>
              </w:rPr>
              <w:t>0%的价格扣除</w:t>
            </w:r>
          </w:p>
        </w:tc>
      </w:tr>
      <w:tr w14:paraId="14C3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239D6DB2">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1.13.6</w:t>
            </w:r>
          </w:p>
        </w:tc>
        <w:tc>
          <w:tcPr>
            <w:tcW w:w="2026" w:type="dxa"/>
            <w:vAlign w:val="center"/>
          </w:tcPr>
          <w:p w14:paraId="5910EBD4">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质疑联系人</w:t>
            </w:r>
          </w:p>
        </w:tc>
        <w:tc>
          <w:tcPr>
            <w:tcW w:w="6379" w:type="dxa"/>
            <w:vAlign w:val="center"/>
          </w:tcPr>
          <w:p w14:paraId="73AACED0">
            <w:pPr>
              <w:rPr>
                <w:rFonts w:asciiTheme="minorEastAsia" w:hAnsiTheme="minorEastAsia"/>
                <w:bCs/>
                <w:color w:val="auto"/>
                <w:sz w:val="24"/>
                <w:szCs w:val="24"/>
              </w:rPr>
            </w:pPr>
            <w:r>
              <w:rPr>
                <w:rFonts w:hint="eastAsia" w:asciiTheme="minorEastAsia" w:hAnsiTheme="minorEastAsia"/>
                <w:bCs/>
                <w:color w:val="auto"/>
                <w:sz w:val="24"/>
                <w:szCs w:val="24"/>
              </w:rPr>
              <w:t>1.招标需求及投标人资格条件质疑：</w:t>
            </w:r>
          </w:p>
          <w:p w14:paraId="0F8D9A8E">
            <w:pPr>
              <w:rPr>
                <w:rFonts w:asciiTheme="minorEastAsia" w:hAnsiTheme="minorEastAsia"/>
                <w:bCs/>
                <w:color w:val="auto"/>
                <w:sz w:val="24"/>
                <w:szCs w:val="24"/>
              </w:rPr>
            </w:pPr>
            <w:r>
              <w:rPr>
                <w:rFonts w:hint="eastAsia" w:asciiTheme="minorEastAsia" w:hAnsiTheme="minorEastAsia"/>
                <w:bCs/>
                <w:color w:val="auto"/>
                <w:sz w:val="24"/>
                <w:szCs w:val="24"/>
              </w:rPr>
              <w:t>单  位：</w:t>
            </w:r>
            <w:r>
              <w:rPr>
                <w:rFonts w:hint="eastAsia" w:asciiTheme="minorEastAsia" w:hAnsiTheme="minorEastAsia"/>
                <w:bCs/>
                <w:color w:val="auto"/>
                <w:sz w:val="24"/>
                <w:szCs w:val="24"/>
                <w:lang w:eastAsia="zh-CN"/>
              </w:rPr>
              <w:t>丽水市自然资源和规划局</w:t>
            </w:r>
            <w:r>
              <w:rPr>
                <w:rFonts w:hint="eastAsia" w:asciiTheme="minorEastAsia" w:hAnsiTheme="minorEastAsia"/>
                <w:bCs/>
                <w:color w:val="auto"/>
                <w:sz w:val="24"/>
                <w:szCs w:val="24"/>
              </w:rPr>
              <w:t xml:space="preserve"> </w:t>
            </w:r>
          </w:p>
          <w:p w14:paraId="780CA136">
            <w:pPr>
              <w:rPr>
                <w:rFonts w:asciiTheme="minorEastAsia" w:hAnsiTheme="minorEastAsia"/>
                <w:bCs/>
                <w:color w:val="auto"/>
                <w:sz w:val="24"/>
                <w:szCs w:val="24"/>
              </w:rPr>
            </w:pPr>
            <w:r>
              <w:rPr>
                <w:rFonts w:hint="eastAsia" w:asciiTheme="minorEastAsia" w:hAnsiTheme="minorEastAsia"/>
                <w:color w:val="auto"/>
                <w:sz w:val="24"/>
                <w:szCs w:val="24"/>
              </w:rPr>
              <w:t>联系人</w:t>
            </w:r>
            <w:r>
              <w:rPr>
                <w:rFonts w:hint="eastAsia" w:asciiTheme="minorEastAsia" w:hAnsiTheme="minorEastAsia"/>
                <w:color w:val="auto"/>
                <w:sz w:val="24"/>
                <w:szCs w:val="24"/>
                <w:lang w:eastAsia="zh-CN"/>
              </w:rPr>
              <w:t>：</w:t>
            </w:r>
            <w:r>
              <w:rPr>
                <w:rFonts w:hint="eastAsia" w:ascii="宋体" w:hAnsi="宋体" w:cs="仿宋_GB2312"/>
                <w:sz w:val="24"/>
                <w:szCs w:val="24"/>
                <w:highlight w:val="none"/>
              </w:rPr>
              <w:t>卢倩倩</w:t>
            </w:r>
            <w:r>
              <w:rPr>
                <w:rFonts w:hint="eastAsia" w:ascii="宋体" w:hAnsi="宋体" w:cs="仿宋_GB2312"/>
                <w:color w:val="auto"/>
                <w:sz w:val="24"/>
                <w:highlight w:val="none"/>
              </w:rPr>
              <w:t xml:space="preserve"> </w:t>
            </w:r>
            <w:r>
              <w:rPr>
                <w:rFonts w:hint="eastAsia" w:ascii="宋体" w:hAnsi="宋体"/>
                <w:bCs/>
                <w:color w:val="auto"/>
                <w:sz w:val="24"/>
                <w:highlight w:val="none"/>
              </w:rPr>
              <w:t xml:space="preserve"> </w:t>
            </w:r>
            <w:r>
              <w:rPr>
                <w:rFonts w:hint="eastAsia" w:ascii="宋体" w:hAnsi="宋体"/>
                <w:bCs/>
                <w:color w:val="auto"/>
                <w:sz w:val="24"/>
                <w:highlight w:val="none"/>
                <w:lang w:val="en-US" w:eastAsia="zh-CN"/>
              </w:rPr>
              <w:t xml:space="preserve">    </w:t>
            </w:r>
            <w:r>
              <w:rPr>
                <w:rFonts w:ascii="宋体" w:hAnsi="宋体" w:cs="仿宋_GB2312"/>
                <w:color w:val="auto"/>
                <w:sz w:val="24"/>
                <w:highlight w:val="none"/>
              </w:rPr>
              <w:t>联系方式：0578-</w:t>
            </w:r>
            <w:r>
              <w:rPr>
                <w:rFonts w:ascii="宋体" w:hAnsi="宋体" w:cs="宋体"/>
                <w:sz w:val="24"/>
                <w:highlight w:val="none"/>
              </w:rPr>
              <w:t>2668950</w:t>
            </w:r>
            <w:r>
              <w:rPr>
                <w:rFonts w:hint="eastAsia" w:ascii="宋体" w:hAnsi="宋体" w:cs="仿宋_GB2312"/>
                <w:color w:val="auto"/>
                <w:sz w:val="24"/>
                <w:highlight w:val="none"/>
              </w:rPr>
              <w:t> </w:t>
            </w:r>
            <w:r>
              <w:rPr>
                <w:rFonts w:hint="eastAsia" w:asciiTheme="minorEastAsia" w:hAnsiTheme="minorEastAsia"/>
                <w:bCs/>
                <w:color w:val="auto"/>
                <w:sz w:val="24"/>
                <w:szCs w:val="24"/>
              </w:rPr>
              <w:t xml:space="preserve">    </w:t>
            </w:r>
          </w:p>
          <w:p w14:paraId="06B99B6C">
            <w:pPr>
              <w:rPr>
                <w:rFonts w:hint="eastAsia" w:ascii="宋体" w:hAnsi="宋体"/>
                <w:bCs/>
                <w:color w:val="auto"/>
                <w:sz w:val="24"/>
              </w:rPr>
            </w:pPr>
            <w:r>
              <w:rPr>
                <w:rFonts w:hint="eastAsia" w:ascii="宋体" w:hAnsi="宋体"/>
                <w:bCs/>
                <w:color w:val="auto"/>
                <w:sz w:val="24"/>
              </w:rPr>
              <w:t>2.</w:t>
            </w:r>
            <w:r>
              <w:rPr>
                <w:rFonts w:ascii="宋体" w:hAnsi="宋体"/>
                <w:bCs/>
                <w:color w:val="auto"/>
                <w:sz w:val="24"/>
              </w:rPr>
              <w:t xml:space="preserve"> </w:t>
            </w:r>
            <w:r>
              <w:rPr>
                <w:rFonts w:hint="eastAsia" w:ascii="宋体" w:hAnsi="宋体"/>
                <w:bCs/>
                <w:color w:val="auto"/>
                <w:sz w:val="24"/>
              </w:rPr>
              <w:t>其他事项质疑：</w:t>
            </w:r>
          </w:p>
          <w:p w14:paraId="156A612B">
            <w:pPr>
              <w:rPr>
                <w:rFonts w:asciiTheme="minorEastAsia" w:hAnsiTheme="minorEastAsia"/>
                <w:color w:val="auto"/>
                <w:sz w:val="24"/>
                <w:szCs w:val="24"/>
              </w:rPr>
            </w:pPr>
            <w:r>
              <w:rPr>
                <w:rFonts w:hint="eastAsia" w:asciiTheme="minorEastAsia" w:hAnsiTheme="minorEastAsia"/>
                <w:color w:val="auto"/>
                <w:sz w:val="24"/>
                <w:szCs w:val="24"/>
              </w:rPr>
              <w:t xml:space="preserve">单  位：浙江方圆工程咨询有限公司 </w:t>
            </w:r>
          </w:p>
          <w:p w14:paraId="56AC8D48">
            <w:pPr>
              <w:rPr>
                <w:rFonts w:asciiTheme="minorEastAsia" w:hAnsiTheme="minorEastAsia"/>
                <w:bCs/>
                <w:color w:val="auto"/>
                <w:sz w:val="24"/>
                <w:szCs w:val="24"/>
              </w:rPr>
            </w:pPr>
            <w:r>
              <w:rPr>
                <w:rFonts w:hint="eastAsia" w:asciiTheme="minorEastAsia" w:hAnsiTheme="minorEastAsia"/>
                <w:color w:val="auto"/>
                <w:sz w:val="24"/>
                <w:szCs w:val="24"/>
              </w:rPr>
              <w:t>联系人：</w:t>
            </w:r>
            <w:r>
              <w:rPr>
                <w:rFonts w:hint="eastAsia" w:asciiTheme="minorEastAsia" w:hAnsiTheme="minorEastAsia"/>
                <w:bCs/>
                <w:color w:val="auto"/>
                <w:sz w:val="24"/>
                <w:szCs w:val="24"/>
                <w:lang w:eastAsia="zh-CN"/>
              </w:rPr>
              <w:t>何仪</w:t>
            </w:r>
            <w:r>
              <w:rPr>
                <w:rFonts w:hint="eastAsia" w:asciiTheme="minorEastAsia" w:hAnsiTheme="minorEastAsia"/>
                <w:bCs/>
                <w:color w:val="auto"/>
                <w:sz w:val="24"/>
                <w:szCs w:val="24"/>
              </w:rPr>
              <w:t xml:space="preserve">    </w:t>
            </w:r>
            <w:r>
              <w:rPr>
                <w:rFonts w:hint="eastAsia" w:asciiTheme="minorEastAsia" w:hAnsiTheme="minorEastAsia"/>
                <w:bCs/>
                <w:color w:val="auto"/>
                <w:sz w:val="24"/>
                <w:szCs w:val="24"/>
                <w:lang w:val="en-US" w:eastAsia="zh-CN"/>
              </w:rPr>
              <w:t xml:space="preserve">    </w:t>
            </w:r>
            <w:r>
              <w:rPr>
                <w:rFonts w:hint="eastAsia" w:asciiTheme="minorEastAsia" w:hAnsiTheme="minorEastAsia"/>
                <w:color w:val="auto"/>
                <w:sz w:val="24"/>
                <w:szCs w:val="24"/>
              </w:rPr>
              <w:t>联系电话：</w:t>
            </w:r>
            <w:r>
              <w:rPr>
                <w:rFonts w:hint="eastAsia" w:asciiTheme="minorEastAsia" w:hAnsiTheme="minorEastAsia"/>
                <w:bCs/>
                <w:color w:val="auto"/>
                <w:sz w:val="24"/>
                <w:szCs w:val="24"/>
              </w:rPr>
              <w:t xml:space="preserve">0578-2185319 </w:t>
            </w:r>
          </w:p>
        </w:tc>
      </w:tr>
      <w:tr w14:paraId="0DEA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239688A2">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1.13.1</w:t>
            </w:r>
            <w:r>
              <w:rPr>
                <w:rFonts w:asciiTheme="minorEastAsia" w:hAnsiTheme="minorEastAsia"/>
                <w:bCs/>
                <w:snapToGrid w:val="0"/>
                <w:color w:val="auto"/>
                <w:sz w:val="24"/>
                <w:szCs w:val="24"/>
              </w:rPr>
              <w:t>1</w:t>
            </w:r>
          </w:p>
        </w:tc>
        <w:tc>
          <w:tcPr>
            <w:tcW w:w="2026" w:type="dxa"/>
            <w:vAlign w:val="center"/>
          </w:tcPr>
          <w:p w14:paraId="3A4EA3A3">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同级政府采购监督管理部门</w:t>
            </w:r>
          </w:p>
        </w:tc>
        <w:tc>
          <w:tcPr>
            <w:tcW w:w="6379" w:type="dxa"/>
            <w:vAlign w:val="center"/>
          </w:tcPr>
          <w:p w14:paraId="69CB104F">
            <w:pPr>
              <w:rPr>
                <w:rFonts w:asciiTheme="minorEastAsia" w:hAnsiTheme="minorEastAsia"/>
                <w:bCs/>
                <w:color w:val="auto"/>
                <w:sz w:val="24"/>
                <w:szCs w:val="24"/>
              </w:rPr>
            </w:pP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p>
        </w:tc>
      </w:tr>
      <w:tr w14:paraId="1E26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2C5CC473">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2.2.1</w:t>
            </w:r>
          </w:p>
        </w:tc>
        <w:tc>
          <w:tcPr>
            <w:tcW w:w="2026" w:type="dxa"/>
            <w:vAlign w:val="center"/>
          </w:tcPr>
          <w:p w14:paraId="38A9F8ED">
            <w:pPr>
              <w:ind w:left="-99" w:leftChars="-47" w:right="-65" w:rightChars="-31" w:firstLine="26" w:firstLineChars="11"/>
              <w:jc w:val="center"/>
              <w:rPr>
                <w:rFonts w:asciiTheme="minorEastAsia" w:hAnsiTheme="minorEastAsia"/>
                <w:bCs/>
                <w:color w:val="auto"/>
                <w:sz w:val="24"/>
                <w:szCs w:val="24"/>
              </w:rPr>
            </w:pPr>
            <w:r>
              <w:rPr>
                <w:rFonts w:hint="eastAsia" w:asciiTheme="minorEastAsia" w:hAnsiTheme="minorEastAsia"/>
                <w:bCs/>
                <w:color w:val="auto"/>
                <w:sz w:val="24"/>
                <w:szCs w:val="24"/>
              </w:rPr>
              <w:t>投标人要求</w:t>
            </w:r>
            <w:r>
              <w:rPr>
                <w:rFonts w:asciiTheme="minorEastAsia" w:hAnsiTheme="minorEastAsia"/>
                <w:bCs/>
                <w:color w:val="auto"/>
                <w:sz w:val="24"/>
                <w:szCs w:val="24"/>
              </w:rPr>
              <w:t>提交</w:t>
            </w:r>
            <w:r>
              <w:rPr>
                <w:rFonts w:hint="eastAsia" w:asciiTheme="minorEastAsia" w:hAnsiTheme="minorEastAsia"/>
                <w:bCs/>
                <w:color w:val="auto"/>
                <w:sz w:val="24"/>
                <w:szCs w:val="24"/>
              </w:rPr>
              <w:t>澄清</w:t>
            </w:r>
            <w:r>
              <w:rPr>
                <w:rFonts w:asciiTheme="minorEastAsia" w:hAnsiTheme="minorEastAsia"/>
                <w:bCs/>
                <w:color w:val="auto"/>
                <w:sz w:val="24"/>
                <w:szCs w:val="24"/>
              </w:rPr>
              <w:t>、修改</w:t>
            </w:r>
            <w:r>
              <w:rPr>
                <w:rFonts w:hint="eastAsia" w:asciiTheme="minorEastAsia" w:hAnsiTheme="minorEastAsia"/>
                <w:bCs/>
                <w:color w:val="auto"/>
                <w:sz w:val="24"/>
                <w:szCs w:val="24"/>
              </w:rPr>
              <w:t>截止</w:t>
            </w:r>
            <w:r>
              <w:rPr>
                <w:rFonts w:asciiTheme="minorEastAsia" w:hAnsiTheme="minorEastAsia"/>
                <w:bCs/>
                <w:color w:val="auto"/>
                <w:sz w:val="24"/>
                <w:szCs w:val="24"/>
              </w:rPr>
              <w:t>时间</w:t>
            </w:r>
          </w:p>
        </w:tc>
        <w:tc>
          <w:tcPr>
            <w:tcW w:w="6379" w:type="dxa"/>
            <w:vAlign w:val="center"/>
          </w:tcPr>
          <w:p w14:paraId="38A31A2E">
            <w:pPr>
              <w:rPr>
                <w:rFonts w:asciiTheme="minorEastAsia" w:hAnsiTheme="minorEastAsia"/>
                <w:bCs/>
                <w:color w:val="auto"/>
                <w:sz w:val="24"/>
                <w:szCs w:val="24"/>
              </w:rPr>
            </w:pPr>
            <w:r>
              <w:rPr>
                <w:rFonts w:hint="eastAsia" w:asciiTheme="minorEastAsia" w:hAnsiTheme="minorEastAsia"/>
                <w:bCs/>
                <w:color w:val="auto"/>
                <w:sz w:val="24"/>
                <w:szCs w:val="24"/>
              </w:rPr>
              <w:t>投标截止时间15天前</w:t>
            </w:r>
          </w:p>
        </w:tc>
      </w:tr>
      <w:tr w14:paraId="2784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1B51B732">
            <w:pPr>
              <w:ind w:left="-88" w:leftChars="-42" w:right="-113" w:rightChars="-54"/>
              <w:jc w:val="center"/>
              <w:rPr>
                <w:rFonts w:asciiTheme="minorEastAsia" w:hAnsiTheme="minorEastAsia"/>
                <w:bCs/>
                <w:snapToGrid w:val="0"/>
                <w:color w:val="auto"/>
                <w:sz w:val="24"/>
                <w:szCs w:val="24"/>
              </w:rPr>
            </w:pPr>
            <w:r>
              <w:rPr>
                <w:rFonts w:asciiTheme="minorEastAsia" w:hAnsiTheme="minorEastAsia"/>
                <w:bCs/>
                <w:snapToGrid w:val="0"/>
                <w:color w:val="auto"/>
                <w:sz w:val="24"/>
                <w:szCs w:val="24"/>
              </w:rPr>
              <w:t>2.2.</w:t>
            </w:r>
            <w:r>
              <w:rPr>
                <w:rFonts w:hint="eastAsia" w:asciiTheme="minorEastAsia" w:hAnsiTheme="minorEastAsia"/>
                <w:bCs/>
                <w:snapToGrid w:val="0"/>
                <w:color w:val="auto"/>
                <w:sz w:val="24"/>
                <w:szCs w:val="24"/>
              </w:rPr>
              <w:t>2</w:t>
            </w:r>
          </w:p>
        </w:tc>
        <w:tc>
          <w:tcPr>
            <w:tcW w:w="2026" w:type="dxa"/>
            <w:vAlign w:val="center"/>
          </w:tcPr>
          <w:p w14:paraId="2D272EC0">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澄清、修改发布网址</w:t>
            </w:r>
          </w:p>
        </w:tc>
        <w:tc>
          <w:tcPr>
            <w:tcW w:w="6379" w:type="dxa"/>
            <w:vAlign w:val="center"/>
          </w:tcPr>
          <w:p w14:paraId="52334387">
            <w:pPr>
              <w:rPr>
                <w:rFonts w:asciiTheme="minorEastAsia" w:hAnsiTheme="minorEastAsia"/>
                <w:bCs/>
                <w:color w:val="auto"/>
                <w:sz w:val="24"/>
                <w:szCs w:val="24"/>
              </w:rPr>
            </w:pPr>
            <w:r>
              <w:rPr>
                <w:rFonts w:hint="eastAsia" w:asciiTheme="minorEastAsia" w:hAnsiTheme="minorEastAsia"/>
                <w:bCs/>
                <w:color w:val="auto"/>
                <w:sz w:val="24"/>
                <w:szCs w:val="24"/>
              </w:rPr>
              <w:t>1.浙江政府采购网（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Theme="minorEastAsia" w:hAnsiTheme="minorEastAsia"/>
                <w:color w:val="auto"/>
                <w:sz w:val="24"/>
                <w:szCs w:val="24"/>
              </w:rPr>
              <w:t>zfcg.czt.zj.gov.cn</w:t>
            </w:r>
            <w:r>
              <w:rPr>
                <w:rFonts w:hint="eastAsia" w:asciiTheme="minorEastAsia" w:hAnsiTheme="minorEastAsia"/>
                <w:color w:val="auto"/>
                <w:sz w:val="24"/>
                <w:szCs w:val="24"/>
              </w:rPr>
              <w:fldChar w:fldCharType="end"/>
            </w:r>
            <w:r>
              <w:rPr>
                <w:rFonts w:hint="eastAsia" w:asciiTheme="minorEastAsia" w:hAnsiTheme="minorEastAsia"/>
                <w:bCs/>
                <w:color w:val="auto"/>
                <w:sz w:val="24"/>
                <w:szCs w:val="24"/>
              </w:rPr>
              <w:t>）</w:t>
            </w:r>
          </w:p>
          <w:p w14:paraId="4B0DDC38">
            <w:pPr>
              <w:keepNext w:val="0"/>
              <w:keepLines w:val="0"/>
              <w:pageBreakBefore w:val="0"/>
              <w:widowControl w:val="0"/>
              <w:kinsoku/>
              <w:wordWrap w:val="0"/>
              <w:overflowPunct/>
              <w:topLinePunct w:val="0"/>
              <w:autoSpaceDE/>
              <w:autoSpaceDN/>
              <w:bidi w:val="0"/>
              <w:adjustRightInd/>
              <w:snapToGrid/>
              <w:textAlignment w:val="auto"/>
              <w:rPr>
                <w:rFonts w:asciiTheme="minorEastAsia" w:hAnsiTheme="minorEastAsia"/>
                <w:bCs/>
                <w:color w:val="auto"/>
                <w:sz w:val="24"/>
                <w:szCs w:val="24"/>
              </w:rPr>
            </w:pPr>
            <w:r>
              <w:rPr>
                <w:rFonts w:hint="eastAsia" w:asciiTheme="minorEastAsia" w:hAnsiTheme="minorEastAsia"/>
                <w:bCs/>
                <w:color w:val="auto"/>
                <w:sz w:val="24"/>
                <w:szCs w:val="24"/>
              </w:rPr>
              <w:t>2.丽水市公共资源交易网（http://lssggzy.lishui.gov.cn</w:t>
            </w:r>
            <w:r>
              <w:rPr>
                <w:rFonts w:hint="eastAsia" w:asciiTheme="minorEastAsia" w:hAnsiTheme="minorEastAsia"/>
                <w:bCs/>
                <w:color w:val="auto"/>
                <w:sz w:val="24"/>
                <w:szCs w:val="24"/>
                <w:lang w:val="en-US" w:eastAsia="zh-CN"/>
              </w:rPr>
              <w:t>/</w:t>
            </w:r>
            <w:r>
              <w:rPr>
                <w:rFonts w:hint="eastAsia" w:asciiTheme="minorEastAsia" w:hAnsiTheme="minorEastAsia"/>
                <w:bCs/>
                <w:color w:val="auto"/>
                <w:sz w:val="24"/>
                <w:szCs w:val="24"/>
              </w:rPr>
              <w:t>）</w:t>
            </w:r>
          </w:p>
        </w:tc>
      </w:tr>
      <w:tr w14:paraId="2F1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7732610B">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3.2</w:t>
            </w:r>
          </w:p>
        </w:tc>
        <w:tc>
          <w:tcPr>
            <w:tcW w:w="2026" w:type="dxa"/>
            <w:vAlign w:val="center"/>
          </w:tcPr>
          <w:p w14:paraId="151FCC5B">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sz w:val="24"/>
                <w:szCs w:val="24"/>
                <w:highlight w:val="none"/>
                <w:lang w:eastAsia="zh-CN"/>
              </w:rPr>
              <w:t>投标</w:t>
            </w:r>
            <w:r>
              <w:rPr>
                <w:rFonts w:hint="eastAsia" w:asciiTheme="minorEastAsia" w:hAnsiTheme="minorEastAsia"/>
                <w:bCs/>
                <w:sz w:val="24"/>
                <w:szCs w:val="24"/>
                <w:highlight w:val="none"/>
              </w:rPr>
              <w:t>文件组成</w:t>
            </w:r>
          </w:p>
        </w:tc>
        <w:tc>
          <w:tcPr>
            <w:tcW w:w="6379" w:type="dxa"/>
            <w:vAlign w:val="center"/>
          </w:tcPr>
          <w:p w14:paraId="2920C680">
            <w:pPr>
              <w:jc w:val="left"/>
              <w:rPr>
                <w:rFonts w:asciiTheme="minorEastAsia" w:hAnsiTheme="minorEastAsia"/>
                <w:bCs/>
                <w:color w:val="auto"/>
                <w:sz w:val="24"/>
                <w:szCs w:val="24"/>
              </w:rPr>
            </w:pPr>
            <w:r>
              <w:rPr>
                <w:rFonts w:hint="eastAsia" w:ascii="宋体" w:hAnsi="宋体" w:eastAsia="宋体" w:cs="Times New Roman"/>
                <w:bCs/>
                <w:color w:val="auto"/>
                <w:kern w:val="2"/>
                <w:sz w:val="24"/>
                <w:szCs w:val="24"/>
                <w:highlight w:val="none"/>
                <w:lang w:val="en-US" w:eastAsia="zh-CN" w:bidi="ar-SA"/>
              </w:rPr>
              <w:t>投标文件由资格审查文件、资信商务及技术文件、报价文件组成，详见第五章投标文件格式。</w:t>
            </w:r>
          </w:p>
        </w:tc>
      </w:tr>
      <w:tr w14:paraId="5E05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22" w:type="dxa"/>
            <w:vAlign w:val="center"/>
          </w:tcPr>
          <w:p w14:paraId="6EDB899D">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4.</w:t>
            </w:r>
            <w:r>
              <w:rPr>
                <w:rFonts w:asciiTheme="minorEastAsia" w:hAnsiTheme="minorEastAsia"/>
                <w:bCs/>
                <w:snapToGrid w:val="0"/>
                <w:color w:val="auto"/>
                <w:sz w:val="24"/>
                <w:szCs w:val="24"/>
              </w:rPr>
              <w:t>3</w:t>
            </w:r>
            <w:r>
              <w:rPr>
                <w:rFonts w:hint="eastAsia" w:asciiTheme="minorEastAsia" w:hAnsiTheme="minorEastAsia"/>
                <w:bCs/>
                <w:snapToGrid w:val="0"/>
                <w:color w:val="auto"/>
                <w:sz w:val="24"/>
                <w:szCs w:val="24"/>
              </w:rPr>
              <w:t>.1</w:t>
            </w:r>
          </w:p>
        </w:tc>
        <w:tc>
          <w:tcPr>
            <w:tcW w:w="2026" w:type="dxa"/>
            <w:vAlign w:val="center"/>
          </w:tcPr>
          <w:p w14:paraId="2B0FCDFE">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投标有效期</w:t>
            </w:r>
          </w:p>
        </w:tc>
        <w:tc>
          <w:tcPr>
            <w:tcW w:w="6379" w:type="dxa"/>
            <w:vAlign w:val="center"/>
          </w:tcPr>
          <w:p w14:paraId="6ECB00F5">
            <w:pPr>
              <w:spacing w:line="280" w:lineRule="exact"/>
              <w:ind w:firstLine="120" w:firstLineChars="50"/>
              <w:rPr>
                <w:rFonts w:asciiTheme="minorEastAsia" w:hAnsiTheme="minorEastAsia"/>
                <w:color w:val="auto"/>
                <w:sz w:val="24"/>
                <w:szCs w:val="24"/>
              </w:rPr>
            </w:pPr>
            <w:r>
              <w:rPr>
                <w:rFonts w:hint="eastAsia" w:asciiTheme="minorEastAsia" w:hAnsiTheme="minorEastAsia"/>
                <w:color w:val="auto"/>
                <w:sz w:val="24"/>
                <w:szCs w:val="24"/>
                <w:u w:val="single"/>
              </w:rPr>
              <w:t xml:space="preserve">90 </w:t>
            </w:r>
            <w:r>
              <w:rPr>
                <w:rFonts w:hint="eastAsia" w:asciiTheme="minorEastAsia" w:hAnsiTheme="minorEastAsia"/>
                <w:color w:val="auto"/>
                <w:sz w:val="24"/>
                <w:szCs w:val="24"/>
              </w:rPr>
              <w:t>天</w:t>
            </w:r>
          </w:p>
        </w:tc>
      </w:tr>
      <w:tr w14:paraId="69C0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0" w:hRule="atLeast"/>
          <w:jc w:val="center"/>
        </w:trPr>
        <w:tc>
          <w:tcPr>
            <w:tcW w:w="922" w:type="dxa"/>
            <w:vAlign w:val="center"/>
          </w:tcPr>
          <w:p w14:paraId="1CE10AE3">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4.</w:t>
            </w:r>
            <w:r>
              <w:rPr>
                <w:rFonts w:asciiTheme="minorEastAsia" w:hAnsiTheme="minorEastAsia"/>
                <w:bCs/>
                <w:snapToGrid w:val="0"/>
                <w:color w:val="auto"/>
                <w:sz w:val="24"/>
                <w:szCs w:val="24"/>
              </w:rPr>
              <w:t>5</w:t>
            </w:r>
            <w:r>
              <w:rPr>
                <w:rFonts w:hint="eastAsia" w:asciiTheme="minorEastAsia" w:hAnsiTheme="minorEastAsia"/>
                <w:bCs/>
                <w:snapToGrid w:val="0"/>
                <w:color w:val="auto"/>
                <w:sz w:val="24"/>
                <w:szCs w:val="24"/>
              </w:rPr>
              <w:t>.1</w:t>
            </w:r>
          </w:p>
        </w:tc>
        <w:tc>
          <w:tcPr>
            <w:tcW w:w="2026" w:type="dxa"/>
            <w:vAlign w:val="center"/>
          </w:tcPr>
          <w:p w14:paraId="70460A8D">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投标文件份数</w:t>
            </w:r>
          </w:p>
        </w:tc>
        <w:tc>
          <w:tcPr>
            <w:tcW w:w="6379" w:type="dxa"/>
            <w:vAlign w:val="center"/>
          </w:tcPr>
          <w:p w14:paraId="7491E048">
            <w:pPr>
              <w:wordWrap w:val="0"/>
              <w:spacing w:line="280" w:lineRule="exact"/>
              <w:rPr>
                <w:rFonts w:asciiTheme="minorEastAsia" w:hAnsiTheme="minorEastAsia"/>
                <w:b/>
                <w:color w:val="auto"/>
                <w:sz w:val="24"/>
                <w:szCs w:val="24"/>
              </w:rPr>
            </w:pPr>
            <w:r>
              <w:rPr>
                <w:rFonts w:hint="eastAsia" w:asciiTheme="minorEastAsia" w:hAnsiTheme="minorEastAsia"/>
                <w:b/>
                <w:color w:val="auto"/>
                <w:sz w:val="24"/>
                <w:szCs w:val="24"/>
              </w:rPr>
              <w:t>1. 电子加密投标文件：政府采购</w:t>
            </w:r>
            <w:r>
              <w:rPr>
                <w:rFonts w:asciiTheme="minorEastAsia" w:hAnsiTheme="minorEastAsia"/>
                <w:b/>
                <w:color w:val="auto"/>
                <w:sz w:val="24"/>
                <w:szCs w:val="24"/>
              </w:rPr>
              <w:t>云平台</w:t>
            </w:r>
            <w:r>
              <w:rPr>
                <w:rFonts w:hint="eastAsia" w:asciiTheme="minorEastAsia" w:hAnsiTheme="minorEastAsia"/>
                <w:b/>
                <w:color w:val="auto"/>
                <w:sz w:val="24"/>
                <w:szCs w:val="24"/>
              </w:rPr>
              <w:t>在线提交、</w:t>
            </w:r>
            <w:r>
              <w:rPr>
                <w:rFonts w:asciiTheme="minorEastAsia" w:hAnsiTheme="minorEastAsia"/>
                <w:b/>
                <w:color w:val="auto"/>
                <w:sz w:val="24"/>
                <w:szCs w:val="24"/>
              </w:rPr>
              <w:t>上传一份</w:t>
            </w:r>
            <w:r>
              <w:rPr>
                <w:rFonts w:hint="eastAsia" w:asciiTheme="minorEastAsia" w:hAnsiTheme="minorEastAsia"/>
                <w:b/>
                <w:color w:val="auto"/>
                <w:sz w:val="24"/>
                <w:szCs w:val="24"/>
              </w:rPr>
              <w:t>；</w:t>
            </w:r>
          </w:p>
          <w:p w14:paraId="67F8C422">
            <w:pPr>
              <w:wordWrap w:val="0"/>
              <w:spacing w:line="280" w:lineRule="exact"/>
              <w:ind w:left="361" w:hanging="361" w:hangingChars="150"/>
              <w:rPr>
                <w:rFonts w:asciiTheme="minorEastAsia" w:hAnsiTheme="minorEastAsia"/>
                <w:b/>
                <w:color w:val="auto"/>
                <w:sz w:val="24"/>
                <w:szCs w:val="24"/>
              </w:rPr>
            </w:pPr>
            <w:r>
              <w:rPr>
                <w:rFonts w:asciiTheme="minorEastAsia" w:hAnsiTheme="minorEastAsia"/>
                <w:b/>
                <w:color w:val="auto"/>
                <w:sz w:val="24"/>
                <w:szCs w:val="24"/>
              </w:rPr>
              <w:t xml:space="preserve">2. </w:t>
            </w:r>
            <w:r>
              <w:rPr>
                <w:rFonts w:hint="eastAsia" w:asciiTheme="minorEastAsia" w:hAnsiTheme="minorEastAsia"/>
                <w:b/>
                <w:color w:val="auto"/>
                <w:sz w:val="24"/>
                <w:szCs w:val="24"/>
              </w:rPr>
              <w:t>备份投标</w:t>
            </w:r>
            <w:r>
              <w:rPr>
                <w:rFonts w:asciiTheme="minorEastAsia" w:hAnsiTheme="minorEastAsia"/>
                <w:b/>
                <w:color w:val="auto"/>
                <w:sz w:val="24"/>
                <w:szCs w:val="24"/>
              </w:rPr>
              <w:t>文件：</w:t>
            </w:r>
            <w:r>
              <w:rPr>
                <w:rFonts w:hint="eastAsia" w:asciiTheme="minorEastAsia" w:hAnsiTheme="minorEastAsia"/>
                <w:b/>
                <w:color w:val="auto"/>
                <w:sz w:val="24"/>
                <w:szCs w:val="24"/>
              </w:rPr>
              <w:t>电子</w:t>
            </w:r>
            <w:r>
              <w:rPr>
                <w:rFonts w:asciiTheme="minorEastAsia" w:hAnsiTheme="minorEastAsia"/>
                <w:b/>
                <w:color w:val="auto"/>
                <w:sz w:val="24"/>
                <w:szCs w:val="24"/>
              </w:rPr>
              <w:t>邮件</w:t>
            </w:r>
            <w:r>
              <w:rPr>
                <w:rFonts w:hint="eastAsia" w:asciiTheme="minorEastAsia" w:hAnsiTheme="minorEastAsia"/>
                <w:b/>
                <w:color w:val="auto"/>
                <w:sz w:val="24"/>
                <w:szCs w:val="24"/>
              </w:rPr>
              <w:t>提交</w:t>
            </w:r>
            <w:r>
              <w:rPr>
                <w:rFonts w:asciiTheme="minorEastAsia" w:hAnsiTheme="minorEastAsia"/>
                <w:b/>
                <w:color w:val="auto"/>
                <w:sz w:val="24"/>
                <w:szCs w:val="24"/>
              </w:rPr>
              <w:t>一份，由</w:t>
            </w:r>
            <w:r>
              <w:rPr>
                <w:rFonts w:hint="eastAsia" w:asciiTheme="minorEastAsia" w:hAnsiTheme="minorEastAsia"/>
                <w:b/>
                <w:color w:val="auto"/>
                <w:sz w:val="24"/>
                <w:szCs w:val="24"/>
              </w:rPr>
              <w:t>投标</w:t>
            </w:r>
            <w:r>
              <w:rPr>
                <w:rFonts w:asciiTheme="minorEastAsia" w:hAnsiTheme="minorEastAsia"/>
                <w:b/>
                <w:color w:val="auto"/>
                <w:sz w:val="24"/>
                <w:szCs w:val="24"/>
              </w:rPr>
              <w:t>人自行确定是否提交</w:t>
            </w:r>
            <w:r>
              <w:rPr>
                <w:rFonts w:hint="eastAsia" w:asciiTheme="minorEastAsia" w:hAnsiTheme="minorEastAsia"/>
                <w:b/>
                <w:color w:val="auto"/>
                <w:sz w:val="24"/>
                <w:szCs w:val="24"/>
              </w:rPr>
              <w:t>；</w:t>
            </w:r>
            <w:r>
              <w:rPr>
                <w:rFonts w:asciiTheme="minorEastAsia" w:hAnsiTheme="minorEastAsia"/>
                <w:b/>
                <w:color w:val="auto"/>
                <w:sz w:val="24"/>
                <w:szCs w:val="24"/>
              </w:rPr>
              <w:t>若</w:t>
            </w:r>
            <w:r>
              <w:rPr>
                <w:rFonts w:hint="eastAsia" w:asciiTheme="minorEastAsia" w:hAnsiTheme="minorEastAsia"/>
                <w:b/>
                <w:color w:val="auto"/>
                <w:sz w:val="24"/>
                <w:szCs w:val="24"/>
              </w:rPr>
              <w:t>提交</w:t>
            </w:r>
            <w:r>
              <w:rPr>
                <w:rFonts w:asciiTheme="minorEastAsia" w:hAnsiTheme="minorEastAsia"/>
                <w:b/>
                <w:color w:val="auto"/>
                <w:sz w:val="24"/>
                <w:szCs w:val="24"/>
              </w:rPr>
              <w:t>请</w:t>
            </w:r>
            <w:r>
              <w:rPr>
                <w:rFonts w:hint="eastAsia" w:asciiTheme="minorEastAsia" w:hAnsiTheme="minorEastAsia"/>
                <w:b/>
                <w:color w:val="auto"/>
                <w:sz w:val="24"/>
                <w:szCs w:val="24"/>
              </w:rPr>
              <w:t>将</w:t>
            </w:r>
            <w:r>
              <w:rPr>
                <w:rFonts w:asciiTheme="minorEastAsia" w:hAnsiTheme="minorEastAsia"/>
                <w:b/>
                <w:color w:val="auto"/>
                <w:sz w:val="24"/>
                <w:szCs w:val="24"/>
              </w:rPr>
              <w:t>备份投标文件打包压缩加密后以电子邮件的</w:t>
            </w:r>
            <w:r>
              <w:rPr>
                <w:rFonts w:hint="eastAsia" w:asciiTheme="minorEastAsia" w:hAnsiTheme="minorEastAsia"/>
                <w:b/>
                <w:color w:val="auto"/>
                <w:sz w:val="24"/>
                <w:szCs w:val="24"/>
              </w:rPr>
              <w:t>形式</w:t>
            </w:r>
            <w:r>
              <w:rPr>
                <w:rFonts w:asciiTheme="minorEastAsia" w:hAnsiTheme="minorEastAsia"/>
                <w:b/>
                <w:color w:val="auto"/>
                <w:sz w:val="24"/>
                <w:szCs w:val="24"/>
              </w:rPr>
              <w:t>发送至</w:t>
            </w:r>
            <w:r>
              <w:rPr>
                <w:rFonts w:hint="eastAsia" w:asciiTheme="minorEastAsia" w:hAnsiTheme="minorEastAsia"/>
                <w:b/>
                <w:color w:val="auto"/>
                <w:sz w:val="24"/>
                <w:szCs w:val="24"/>
              </w:rPr>
              <w:t>代理机构邮箱</w:t>
            </w:r>
            <w:r>
              <w:rPr>
                <w:rFonts w:hint="eastAsia" w:asciiTheme="minorEastAsia" w:hAnsiTheme="minorEastAsia"/>
                <w:b/>
                <w:color w:val="auto"/>
                <w:sz w:val="24"/>
                <w:szCs w:val="24"/>
                <w:u w:val="single"/>
              </w:rPr>
              <w:t>（</w:t>
            </w:r>
            <w:r>
              <w:rPr>
                <w:rFonts w:hint="eastAsia" w:asciiTheme="minorEastAsia" w:hAnsiTheme="minorEastAsia"/>
                <w:b/>
                <w:color w:val="auto"/>
                <w:sz w:val="24"/>
                <w:szCs w:val="24"/>
                <w:u w:val="single"/>
                <w:lang w:eastAsia="zh-CN"/>
              </w:rPr>
              <w:t>283970387@qq.com</w:t>
            </w:r>
            <w:r>
              <w:rPr>
                <w:rFonts w:hint="eastAsia" w:asciiTheme="minorEastAsia" w:hAnsiTheme="minorEastAsia"/>
                <w:b/>
                <w:color w:val="auto"/>
                <w:sz w:val="24"/>
                <w:szCs w:val="24"/>
                <w:u w:val="single"/>
              </w:rPr>
              <w:t>）</w:t>
            </w:r>
            <w:r>
              <w:rPr>
                <w:rFonts w:hint="eastAsia" w:asciiTheme="minorEastAsia" w:hAnsiTheme="minorEastAsia"/>
                <w:b/>
                <w:color w:val="auto"/>
                <w:sz w:val="24"/>
                <w:szCs w:val="24"/>
              </w:rPr>
              <w:t>。</w:t>
            </w:r>
          </w:p>
          <w:p w14:paraId="4E4C7148">
            <w:pPr>
              <w:wordWrap w:val="0"/>
              <w:spacing w:line="280" w:lineRule="exact"/>
              <w:ind w:left="482" w:hanging="482" w:hangingChars="200"/>
              <w:rPr>
                <w:rFonts w:asciiTheme="minorEastAsia" w:hAnsiTheme="minorEastAsia"/>
                <w:color w:val="auto"/>
                <w:sz w:val="24"/>
                <w:szCs w:val="24"/>
              </w:rPr>
            </w:pPr>
            <w:r>
              <w:rPr>
                <w:rFonts w:hint="eastAsia" w:asciiTheme="minorEastAsia" w:hAnsiTheme="minorEastAsia"/>
                <w:b/>
                <w:color w:val="auto"/>
                <w:sz w:val="24"/>
                <w:szCs w:val="24"/>
              </w:rPr>
              <w:t>注</w:t>
            </w:r>
            <w:r>
              <w:rPr>
                <w:rFonts w:asciiTheme="minorEastAsia" w:hAnsiTheme="minorEastAsia"/>
                <w:b/>
                <w:color w:val="auto"/>
                <w:sz w:val="24"/>
                <w:szCs w:val="24"/>
              </w:rPr>
              <w:t>：投标人在线解密失败后，</w:t>
            </w:r>
            <w:r>
              <w:rPr>
                <w:rFonts w:hint="eastAsia" w:asciiTheme="minorEastAsia" w:hAnsiTheme="minorEastAsia"/>
                <w:b/>
                <w:color w:val="auto"/>
                <w:sz w:val="24"/>
                <w:szCs w:val="24"/>
              </w:rPr>
              <w:t>启用备份投标</w:t>
            </w:r>
            <w:r>
              <w:rPr>
                <w:rFonts w:asciiTheme="minorEastAsia" w:hAnsiTheme="minorEastAsia"/>
                <w:b/>
                <w:color w:val="auto"/>
                <w:sz w:val="24"/>
                <w:szCs w:val="24"/>
              </w:rPr>
              <w:t>文件</w:t>
            </w:r>
            <w:r>
              <w:rPr>
                <w:rFonts w:hint="eastAsia" w:asciiTheme="minorEastAsia" w:hAnsiTheme="minorEastAsia"/>
                <w:b/>
                <w:color w:val="auto"/>
                <w:sz w:val="24"/>
                <w:szCs w:val="24"/>
              </w:rPr>
              <w:t>，否则</w:t>
            </w:r>
            <w:r>
              <w:rPr>
                <w:rFonts w:asciiTheme="minorEastAsia" w:hAnsiTheme="minorEastAsia"/>
                <w:b/>
                <w:color w:val="auto"/>
                <w:sz w:val="24"/>
                <w:szCs w:val="24"/>
              </w:rPr>
              <w:t>不启用</w:t>
            </w:r>
            <w:r>
              <w:rPr>
                <w:rFonts w:hint="eastAsia" w:asciiTheme="minorEastAsia" w:hAnsiTheme="minorEastAsia"/>
                <w:b/>
                <w:color w:val="auto"/>
                <w:sz w:val="24"/>
                <w:szCs w:val="24"/>
              </w:rPr>
              <w:t>备份</w:t>
            </w:r>
            <w:r>
              <w:rPr>
                <w:rFonts w:asciiTheme="minorEastAsia" w:hAnsiTheme="minorEastAsia"/>
                <w:b/>
                <w:color w:val="auto"/>
                <w:sz w:val="24"/>
                <w:szCs w:val="24"/>
              </w:rPr>
              <w:t>投标文件。</w:t>
            </w:r>
          </w:p>
        </w:tc>
      </w:tr>
      <w:tr w14:paraId="7AEB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vAlign w:val="center"/>
          </w:tcPr>
          <w:p w14:paraId="1EA62137">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5.2.1</w:t>
            </w:r>
          </w:p>
        </w:tc>
        <w:tc>
          <w:tcPr>
            <w:tcW w:w="2026" w:type="dxa"/>
            <w:vAlign w:val="center"/>
          </w:tcPr>
          <w:p w14:paraId="07D64F45">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投标文件</w:t>
            </w:r>
            <w:r>
              <w:rPr>
                <w:rFonts w:asciiTheme="minorEastAsia" w:hAnsiTheme="minorEastAsia"/>
                <w:bCs/>
                <w:color w:val="auto"/>
                <w:sz w:val="24"/>
                <w:szCs w:val="24"/>
              </w:rPr>
              <w:t>提交</w:t>
            </w:r>
            <w:r>
              <w:rPr>
                <w:rFonts w:hint="eastAsia" w:asciiTheme="minorEastAsia" w:hAnsiTheme="minorEastAsia"/>
                <w:bCs/>
                <w:color w:val="auto"/>
                <w:sz w:val="24"/>
                <w:szCs w:val="24"/>
              </w:rPr>
              <w:t>截止时间</w:t>
            </w:r>
          </w:p>
        </w:tc>
        <w:tc>
          <w:tcPr>
            <w:tcW w:w="6379" w:type="dxa"/>
            <w:vAlign w:val="center"/>
          </w:tcPr>
          <w:p w14:paraId="2E826A48">
            <w:pPr>
              <w:spacing w:line="280" w:lineRule="exact"/>
              <w:rPr>
                <w:rFonts w:asciiTheme="minorEastAsia" w:hAnsiTheme="minorEastAsia"/>
                <w:color w:val="auto"/>
                <w:sz w:val="24"/>
                <w:szCs w:val="24"/>
              </w:rPr>
            </w:pPr>
            <w:r>
              <w:rPr>
                <w:rFonts w:hint="eastAsia" w:asciiTheme="minorEastAsia" w:hAnsiTheme="minorEastAsia"/>
                <w:bCs/>
                <w:color w:val="auto"/>
                <w:sz w:val="24"/>
                <w:szCs w:val="24"/>
              </w:rPr>
              <w:t>同投标</w:t>
            </w:r>
            <w:r>
              <w:rPr>
                <w:rFonts w:asciiTheme="minorEastAsia" w:hAnsiTheme="minorEastAsia"/>
                <w:bCs/>
                <w:color w:val="auto"/>
                <w:sz w:val="24"/>
                <w:szCs w:val="24"/>
              </w:rPr>
              <w:t>截止时间</w:t>
            </w: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p>
        </w:tc>
      </w:tr>
      <w:tr w14:paraId="040E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922" w:type="dxa"/>
            <w:vAlign w:val="center"/>
          </w:tcPr>
          <w:p w14:paraId="63D9B8BA">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5.</w:t>
            </w:r>
            <w:r>
              <w:rPr>
                <w:rFonts w:asciiTheme="minorEastAsia" w:hAnsiTheme="minorEastAsia"/>
                <w:bCs/>
                <w:snapToGrid w:val="0"/>
                <w:color w:val="auto"/>
                <w:sz w:val="24"/>
                <w:szCs w:val="24"/>
              </w:rPr>
              <w:t>2</w:t>
            </w:r>
            <w:r>
              <w:rPr>
                <w:rFonts w:hint="eastAsia" w:asciiTheme="minorEastAsia" w:hAnsiTheme="minorEastAsia"/>
                <w:bCs/>
                <w:snapToGrid w:val="0"/>
                <w:color w:val="auto"/>
                <w:sz w:val="24"/>
                <w:szCs w:val="24"/>
              </w:rPr>
              <w:t>.</w:t>
            </w:r>
            <w:r>
              <w:rPr>
                <w:rFonts w:asciiTheme="minorEastAsia" w:hAnsiTheme="minorEastAsia"/>
                <w:bCs/>
                <w:snapToGrid w:val="0"/>
                <w:color w:val="auto"/>
                <w:sz w:val="24"/>
                <w:szCs w:val="24"/>
              </w:rPr>
              <w:t>2</w:t>
            </w:r>
          </w:p>
        </w:tc>
        <w:tc>
          <w:tcPr>
            <w:tcW w:w="2026" w:type="dxa"/>
            <w:vAlign w:val="center"/>
          </w:tcPr>
          <w:p w14:paraId="17656858">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投标文件提交地点</w:t>
            </w:r>
          </w:p>
        </w:tc>
        <w:tc>
          <w:tcPr>
            <w:tcW w:w="6379" w:type="dxa"/>
            <w:vAlign w:val="center"/>
          </w:tcPr>
          <w:p w14:paraId="15E81296">
            <w:pPr>
              <w:spacing w:line="280" w:lineRule="exact"/>
              <w:rPr>
                <w:rFonts w:asciiTheme="minorEastAsia" w:hAnsiTheme="minorEastAsia"/>
                <w:color w:val="auto"/>
                <w:sz w:val="24"/>
                <w:szCs w:val="24"/>
              </w:rPr>
            </w:pP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p>
        </w:tc>
      </w:tr>
      <w:tr w14:paraId="4248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922" w:type="dxa"/>
            <w:vAlign w:val="center"/>
          </w:tcPr>
          <w:p w14:paraId="418C1294">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6.1.1</w:t>
            </w:r>
          </w:p>
        </w:tc>
        <w:tc>
          <w:tcPr>
            <w:tcW w:w="2026" w:type="dxa"/>
            <w:vAlign w:val="center"/>
          </w:tcPr>
          <w:p w14:paraId="7F377E9C">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开标时间和地点</w:t>
            </w:r>
          </w:p>
        </w:tc>
        <w:tc>
          <w:tcPr>
            <w:tcW w:w="6379" w:type="dxa"/>
            <w:vAlign w:val="center"/>
          </w:tcPr>
          <w:p w14:paraId="38A238C2">
            <w:pPr>
              <w:spacing w:line="280" w:lineRule="exact"/>
              <w:rPr>
                <w:rFonts w:asciiTheme="minorEastAsia" w:hAnsiTheme="minorEastAsia"/>
                <w:color w:val="auto"/>
                <w:sz w:val="24"/>
                <w:szCs w:val="24"/>
              </w:rPr>
            </w:pPr>
            <w:r>
              <w:rPr>
                <w:rFonts w:hint="eastAsia" w:asciiTheme="minorEastAsia" w:hAnsiTheme="minorEastAsia"/>
                <w:bCs/>
                <w:color w:val="auto"/>
                <w:sz w:val="24"/>
                <w:szCs w:val="24"/>
              </w:rPr>
              <w:t>见第一章</w:t>
            </w:r>
            <w:r>
              <w:rPr>
                <w:rFonts w:asciiTheme="minorEastAsia" w:hAnsiTheme="minorEastAsia"/>
                <w:bCs/>
                <w:color w:val="auto"/>
                <w:sz w:val="24"/>
                <w:szCs w:val="24"/>
              </w:rPr>
              <w:t>招标公告</w:t>
            </w:r>
            <w:r>
              <w:rPr>
                <w:rFonts w:hint="eastAsia" w:asciiTheme="minorEastAsia" w:hAnsiTheme="minorEastAsia"/>
                <w:bCs/>
                <w:color w:val="auto"/>
                <w:sz w:val="24"/>
                <w:szCs w:val="24"/>
              </w:rPr>
              <w:t>，</w:t>
            </w:r>
            <w:r>
              <w:rPr>
                <w:rFonts w:asciiTheme="minorEastAsia" w:hAnsiTheme="minorEastAsia"/>
                <w:b/>
                <w:bCs/>
                <w:color w:val="auto"/>
                <w:sz w:val="24"/>
                <w:szCs w:val="24"/>
              </w:rPr>
              <w:t>投标人可以</w:t>
            </w:r>
            <w:r>
              <w:rPr>
                <w:rFonts w:hint="eastAsia" w:asciiTheme="minorEastAsia" w:hAnsiTheme="minorEastAsia"/>
                <w:b/>
                <w:bCs/>
                <w:color w:val="auto"/>
                <w:sz w:val="24"/>
                <w:szCs w:val="24"/>
              </w:rPr>
              <w:t>远程</w:t>
            </w:r>
            <w:r>
              <w:rPr>
                <w:rFonts w:asciiTheme="minorEastAsia" w:hAnsiTheme="minorEastAsia"/>
                <w:b/>
                <w:bCs/>
                <w:color w:val="auto"/>
                <w:sz w:val="24"/>
                <w:szCs w:val="24"/>
              </w:rPr>
              <w:t>在线参加，</w:t>
            </w:r>
            <w:r>
              <w:rPr>
                <w:rFonts w:hint="eastAsia" w:asciiTheme="minorEastAsia" w:hAnsiTheme="minorEastAsia"/>
                <w:b/>
                <w:bCs/>
                <w:color w:val="auto"/>
                <w:sz w:val="24"/>
                <w:szCs w:val="24"/>
              </w:rPr>
              <w:t>不必</w:t>
            </w:r>
            <w:r>
              <w:rPr>
                <w:rFonts w:asciiTheme="minorEastAsia" w:hAnsiTheme="minorEastAsia"/>
                <w:b/>
                <w:bCs/>
                <w:color w:val="auto"/>
                <w:sz w:val="24"/>
                <w:szCs w:val="24"/>
              </w:rPr>
              <w:t>现场参加开</w:t>
            </w:r>
            <w:r>
              <w:rPr>
                <w:rFonts w:hint="eastAsia" w:asciiTheme="minorEastAsia" w:hAnsiTheme="minorEastAsia"/>
                <w:b/>
                <w:bCs/>
                <w:color w:val="auto"/>
                <w:sz w:val="24"/>
                <w:szCs w:val="24"/>
              </w:rPr>
              <w:t>标</w:t>
            </w:r>
          </w:p>
        </w:tc>
      </w:tr>
      <w:tr w14:paraId="364E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922" w:type="dxa"/>
            <w:vAlign w:val="center"/>
          </w:tcPr>
          <w:p w14:paraId="7EEFBA79">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6.</w:t>
            </w:r>
            <w:r>
              <w:rPr>
                <w:rFonts w:asciiTheme="minorEastAsia" w:hAnsiTheme="minorEastAsia"/>
                <w:bCs/>
                <w:snapToGrid w:val="0"/>
                <w:color w:val="auto"/>
                <w:sz w:val="24"/>
                <w:szCs w:val="24"/>
              </w:rPr>
              <w:t>3.1</w:t>
            </w:r>
          </w:p>
        </w:tc>
        <w:tc>
          <w:tcPr>
            <w:tcW w:w="2026" w:type="dxa"/>
            <w:vAlign w:val="center"/>
          </w:tcPr>
          <w:p w14:paraId="4CA63727">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评标方法</w:t>
            </w:r>
          </w:p>
        </w:tc>
        <w:tc>
          <w:tcPr>
            <w:tcW w:w="6379" w:type="dxa"/>
            <w:vAlign w:val="center"/>
          </w:tcPr>
          <w:p w14:paraId="11232DBE">
            <w:pPr>
              <w:spacing w:line="280" w:lineRule="exact"/>
              <w:rPr>
                <w:rFonts w:asciiTheme="minorEastAsia" w:hAnsiTheme="minorEastAsia"/>
                <w:color w:val="auto"/>
                <w:sz w:val="24"/>
                <w:szCs w:val="24"/>
              </w:rPr>
            </w:pPr>
            <w:r>
              <w:rPr>
                <w:rFonts w:hint="eastAsia" w:asciiTheme="minorEastAsia" w:hAnsiTheme="minorEastAsia"/>
                <w:color w:val="auto"/>
                <w:sz w:val="24"/>
                <w:szCs w:val="24"/>
              </w:rPr>
              <w:t>综合评分法</w:t>
            </w:r>
          </w:p>
        </w:tc>
      </w:tr>
      <w:tr w14:paraId="01B2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922" w:type="dxa"/>
            <w:vAlign w:val="center"/>
          </w:tcPr>
          <w:p w14:paraId="13942D31">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color w:val="auto"/>
                <w:sz w:val="24"/>
              </w:rPr>
              <w:t>8.2.1</w:t>
            </w:r>
          </w:p>
        </w:tc>
        <w:tc>
          <w:tcPr>
            <w:tcW w:w="2026" w:type="dxa"/>
            <w:vAlign w:val="center"/>
          </w:tcPr>
          <w:p w14:paraId="7030BEFB">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中标</w:t>
            </w:r>
            <w:r>
              <w:rPr>
                <w:rFonts w:asciiTheme="minorEastAsia" w:hAnsiTheme="minorEastAsia"/>
                <w:bCs/>
                <w:color w:val="auto"/>
                <w:sz w:val="24"/>
                <w:szCs w:val="24"/>
              </w:rPr>
              <w:t>公告发布</w:t>
            </w:r>
            <w:r>
              <w:rPr>
                <w:rFonts w:hint="eastAsia" w:asciiTheme="minorEastAsia" w:hAnsiTheme="minorEastAsia"/>
                <w:bCs/>
                <w:color w:val="auto"/>
                <w:sz w:val="24"/>
                <w:szCs w:val="24"/>
              </w:rPr>
              <w:t>网址</w:t>
            </w:r>
          </w:p>
        </w:tc>
        <w:tc>
          <w:tcPr>
            <w:tcW w:w="6379" w:type="dxa"/>
            <w:vAlign w:val="center"/>
          </w:tcPr>
          <w:p w14:paraId="0F6DEBAA">
            <w:pPr>
              <w:spacing w:line="280" w:lineRule="exact"/>
              <w:rPr>
                <w:rFonts w:asciiTheme="minorEastAsia" w:hAnsiTheme="minorEastAsia"/>
                <w:bCs/>
                <w:color w:val="auto"/>
                <w:sz w:val="24"/>
                <w:szCs w:val="24"/>
              </w:rPr>
            </w:pPr>
            <w:r>
              <w:rPr>
                <w:rFonts w:hint="eastAsia" w:asciiTheme="minorEastAsia" w:hAnsiTheme="minorEastAsia"/>
                <w:bCs/>
                <w:color w:val="auto"/>
                <w:sz w:val="24"/>
                <w:szCs w:val="24"/>
              </w:rPr>
              <w:t>1.浙江政府采购网（</w:t>
            </w:r>
            <w:r>
              <w:rPr>
                <w:color w:val="auto"/>
              </w:rPr>
              <w:fldChar w:fldCharType="begin"/>
            </w:r>
            <w:r>
              <w:rPr>
                <w:color w:val="auto"/>
              </w:rPr>
              <w:instrText xml:space="preserve"> HYPERLINK "http://zfcg.czt.zj.gov.cn/" </w:instrText>
            </w:r>
            <w:r>
              <w:rPr>
                <w:color w:val="auto"/>
              </w:rPr>
              <w:fldChar w:fldCharType="separate"/>
            </w:r>
            <w:r>
              <w:rPr>
                <w:rFonts w:hint="eastAsia" w:asciiTheme="minorEastAsia" w:hAnsiTheme="minorEastAsia"/>
                <w:color w:val="auto"/>
                <w:sz w:val="24"/>
                <w:szCs w:val="24"/>
              </w:rPr>
              <w:t>zfcg.czt.</w:t>
            </w:r>
            <w:bookmarkStart w:id="46" w:name="_Hlt34895627"/>
            <w:bookmarkStart w:id="47" w:name="_Hlt34895628"/>
            <w:r>
              <w:rPr>
                <w:rFonts w:hint="eastAsia" w:asciiTheme="minorEastAsia" w:hAnsiTheme="minorEastAsia"/>
                <w:color w:val="auto"/>
                <w:sz w:val="24"/>
                <w:szCs w:val="24"/>
              </w:rPr>
              <w:t>z</w:t>
            </w:r>
            <w:bookmarkEnd w:id="46"/>
            <w:bookmarkEnd w:id="47"/>
            <w:r>
              <w:rPr>
                <w:rFonts w:hint="eastAsia" w:asciiTheme="minorEastAsia" w:hAnsiTheme="minorEastAsia"/>
                <w:color w:val="auto"/>
                <w:sz w:val="24"/>
                <w:szCs w:val="24"/>
              </w:rPr>
              <w:t>j.gov.cn</w:t>
            </w:r>
            <w:r>
              <w:rPr>
                <w:rFonts w:hint="eastAsia" w:asciiTheme="minorEastAsia" w:hAnsiTheme="minorEastAsia"/>
                <w:color w:val="auto"/>
                <w:sz w:val="24"/>
                <w:szCs w:val="24"/>
              </w:rPr>
              <w:fldChar w:fldCharType="end"/>
            </w:r>
            <w:r>
              <w:rPr>
                <w:rFonts w:hint="eastAsia" w:asciiTheme="minorEastAsia" w:hAnsiTheme="minorEastAsia"/>
                <w:bCs/>
                <w:color w:val="auto"/>
                <w:sz w:val="24"/>
                <w:szCs w:val="24"/>
              </w:rPr>
              <w:t>）</w:t>
            </w:r>
          </w:p>
          <w:p w14:paraId="317DE38C">
            <w:pPr>
              <w:keepNext w:val="0"/>
              <w:keepLines w:val="0"/>
              <w:pageBreakBefore w:val="0"/>
              <w:widowControl w:val="0"/>
              <w:kinsoku/>
              <w:wordWrap w:val="0"/>
              <w:overflowPunct/>
              <w:topLinePunct w:val="0"/>
              <w:autoSpaceDE/>
              <w:autoSpaceDN/>
              <w:bidi w:val="0"/>
              <w:adjustRightInd/>
              <w:snapToGrid/>
              <w:spacing w:line="280" w:lineRule="exact"/>
              <w:textAlignment w:val="auto"/>
              <w:rPr>
                <w:rFonts w:asciiTheme="minorEastAsia" w:hAnsiTheme="minorEastAsia"/>
                <w:color w:val="auto"/>
                <w:sz w:val="24"/>
                <w:szCs w:val="24"/>
              </w:rPr>
            </w:pPr>
            <w:r>
              <w:rPr>
                <w:rFonts w:hint="eastAsia" w:asciiTheme="minorEastAsia" w:hAnsiTheme="minorEastAsia"/>
                <w:bCs/>
                <w:color w:val="auto"/>
                <w:sz w:val="24"/>
                <w:szCs w:val="24"/>
              </w:rPr>
              <w:t>2.丽水市公共资源交易网（http://lssggzy.lishui.gov.cn</w:t>
            </w:r>
            <w:r>
              <w:rPr>
                <w:rFonts w:hint="eastAsia" w:asciiTheme="minorEastAsia" w:hAnsiTheme="minorEastAsia"/>
                <w:bCs/>
                <w:color w:val="auto"/>
                <w:sz w:val="24"/>
                <w:szCs w:val="24"/>
                <w:lang w:val="en-US" w:eastAsia="zh-CN"/>
              </w:rPr>
              <w:t>/</w:t>
            </w:r>
            <w:r>
              <w:rPr>
                <w:rFonts w:hint="eastAsia" w:asciiTheme="minorEastAsia" w:hAnsiTheme="minorEastAsia"/>
                <w:bCs/>
                <w:color w:val="auto"/>
                <w:sz w:val="24"/>
                <w:szCs w:val="24"/>
              </w:rPr>
              <w:t>）</w:t>
            </w:r>
          </w:p>
        </w:tc>
      </w:tr>
      <w:tr w14:paraId="359B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922" w:type="dxa"/>
            <w:vAlign w:val="center"/>
          </w:tcPr>
          <w:p w14:paraId="62F7A644">
            <w:pPr>
              <w:ind w:left="-88" w:leftChars="-42" w:right="-113" w:rightChars="-54"/>
              <w:jc w:val="center"/>
              <w:rPr>
                <w:rFonts w:asciiTheme="minorEastAsia" w:hAnsiTheme="minorEastAsia"/>
                <w:bCs/>
                <w:snapToGrid w:val="0"/>
                <w:color w:val="auto"/>
                <w:sz w:val="24"/>
                <w:szCs w:val="24"/>
              </w:rPr>
            </w:pPr>
            <w:r>
              <w:rPr>
                <w:rFonts w:hint="eastAsia" w:asciiTheme="minorEastAsia" w:hAnsiTheme="minorEastAsia"/>
                <w:bCs/>
                <w:snapToGrid w:val="0"/>
                <w:color w:val="auto"/>
                <w:sz w:val="24"/>
                <w:szCs w:val="24"/>
              </w:rPr>
              <w:t>8.3.1</w:t>
            </w:r>
          </w:p>
        </w:tc>
        <w:tc>
          <w:tcPr>
            <w:tcW w:w="2026" w:type="dxa"/>
            <w:vAlign w:val="center"/>
          </w:tcPr>
          <w:p w14:paraId="0CF3CEA9">
            <w:pPr>
              <w:ind w:left="-44" w:leftChars="-53" w:right="-65" w:rightChars="-31" w:hanging="67" w:hangingChars="28"/>
              <w:jc w:val="center"/>
              <w:rPr>
                <w:rFonts w:asciiTheme="minorEastAsia" w:hAnsiTheme="minorEastAsia"/>
                <w:bCs/>
                <w:color w:val="auto"/>
                <w:sz w:val="24"/>
                <w:szCs w:val="24"/>
              </w:rPr>
            </w:pPr>
            <w:r>
              <w:rPr>
                <w:rFonts w:hint="eastAsia" w:asciiTheme="minorEastAsia" w:hAnsiTheme="minorEastAsia"/>
                <w:bCs/>
                <w:color w:val="auto"/>
                <w:sz w:val="24"/>
                <w:szCs w:val="24"/>
              </w:rPr>
              <w:t>履约保证金</w:t>
            </w:r>
          </w:p>
        </w:tc>
        <w:tc>
          <w:tcPr>
            <w:tcW w:w="6379" w:type="dxa"/>
            <w:vAlign w:val="center"/>
          </w:tcPr>
          <w:p w14:paraId="1516B54C">
            <w:pPr>
              <w:spacing w:line="280" w:lineRule="exact"/>
              <w:rPr>
                <w:rFonts w:asciiTheme="minorEastAsia" w:hAnsiTheme="minorEastAsia"/>
                <w:bCs/>
                <w:color w:val="auto"/>
                <w:sz w:val="24"/>
                <w:szCs w:val="24"/>
              </w:rPr>
            </w:pPr>
            <w:r>
              <w:rPr>
                <w:rFonts w:hint="eastAsia" w:asciiTheme="minorEastAsia" w:hAnsiTheme="minorEastAsia"/>
                <w:bCs/>
                <w:color w:val="auto"/>
                <w:sz w:val="24"/>
                <w:szCs w:val="24"/>
              </w:rPr>
              <w:t>无</w:t>
            </w:r>
          </w:p>
        </w:tc>
      </w:tr>
    </w:tbl>
    <w:p w14:paraId="21714AF8">
      <w:pPr>
        <w:pStyle w:val="46"/>
        <w:spacing w:after="240"/>
        <w:jc w:val="left"/>
        <w:outlineLvl w:val="1"/>
        <w:rPr>
          <w:rFonts w:hint="eastAsia" w:asciiTheme="minorEastAsia" w:hAnsiTheme="minorEastAsia"/>
          <w:color w:val="auto"/>
          <w:sz w:val="30"/>
          <w:szCs w:val="30"/>
        </w:rPr>
      </w:pPr>
      <w:bookmarkStart w:id="48" w:name="_Toc26099"/>
    </w:p>
    <w:p w14:paraId="547EC73D">
      <w:pPr>
        <w:pStyle w:val="46"/>
        <w:spacing w:after="240"/>
        <w:jc w:val="left"/>
        <w:outlineLvl w:val="1"/>
        <w:rPr>
          <w:rFonts w:hint="eastAsia" w:asciiTheme="minorEastAsia" w:hAnsiTheme="minorEastAsia"/>
          <w:color w:val="auto"/>
          <w:sz w:val="30"/>
          <w:szCs w:val="30"/>
        </w:rPr>
      </w:pPr>
    </w:p>
    <w:p w14:paraId="78C44E8F">
      <w:pPr>
        <w:pStyle w:val="46"/>
        <w:spacing w:after="240"/>
        <w:jc w:val="left"/>
        <w:outlineLvl w:val="1"/>
        <w:rPr>
          <w:rFonts w:hint="eastAsia" w:asciiTheme="minorEastAsia" w:hAnsiTheme="minorEastAsia"/>
          <w:color w:val="auto"/>
          <w:sz w:val="30"/>
          <w:szCs w:val="30"/>
        </w:rPr>
      </w:pPr>
    </w:p>
    <w:p w14:paraId="15127485">
      <w:pPr>
        <w:pStyle w:val="46"/>
        <w:spacing w:after="240"/>
        <w:jc w:val="left"/>
        <w:outlineLvl w:val="1"/>
        <w:rPr>
          <w:rFonts w:hint="eastAsia" w:asciiTheme="minorEastAsia" w:hAnsiTheme="minorEastAsia"/>
          <w:color w:val="auto"/>
          <w:sz w:val="30"/>
          <w:szCs w:val="30"/>
        </w:rPr>
      </w:pPr>
    </w:p>
    <w:p w14:paraId="0C2A6A42">
      <w:pPr>
        <w:pStyle w:val="46"/>
        <w:spacing w:after="240"/>
        <w:jc w:val="left"/>
        <w:outlineLvl w:val="1"/>
        <w:rPr>
          <w:rFonts w:hint="eastAsia" w:asciiTheme="minorEastAsia" w:hAnsiTheme="minorEastAsia"/>
          <w:color w:val="auto"/>
          <w:sz w:val="30"/>
          <w:szCs w:val="30"/>
        </w:rPr>
      </w:pPr>
    </w:p>
    <w:p w14:paraId="614D4BB9">
      <w:pPr>
        <w:pStyle w:val="46"/>
        <w:spacing w:after="240"/>
        <w:jc w:val="left"/>
        <w:outlineLvl w:val="1"/>
        <w:rPr>
          <w:rFonts w:hint="eastAsia" w:asciiTheme="minorEastAsia" w:hAnsiTheme="minorEastAsia"/>
          <w:color w:val="auto"/>
          <w:sz w:val="30"/>
          <w:szCs w:val="30"/>
        </w:rPr>
      </w:pPr>
    </w:p>
    <w:p w14:paraId="3C6470CE">
      <w:pPr>
        <w:pStyle w:val="46"/>
        <w:spacing w:after="240"/>
        <w:jc w:val="left"/>
        <w:outlineLvl w:val="1"/>
        <w:rPr>
          <w:rFonts w:hint="eastAsia" w:asciiTheme="minorEastAsia" w:hAnsiTheme="minorEastAsia"/>
          <w:color w:val="auto"/>
          <w:sz w:val="30"/>
          <w:szCs w:val="30"/>
        </w:rPr>
      </w:pPr>
    </w:p>
    <w:p w14:paraId="71CEF773">
      <w:pPr>
        <w:pStyle w:val="46"/>
        <w:spacing w:after="240"/>
        <w:jc w:val="left"/>
        <w:outlineLvl w:val="1"/>
        <w:rPr>
          <w:rFonts w:hint="eastAsia" w:asciiTheme="minorEastAsia" w:hAnsiTheme="minorEastAsia"/>
          <w:color w:val="auto"/>
          <w:sz w:val="30"/>
          <w:szCs w:val="30"/>
        </w:rPr>
      </w:pPr>
    </w:p>
    <w:p w14:paraId="1F231DFE">
      <w:pPr>
        <w:pStyle w:val="46"/>
        <w:spacing w:after="240"/>
        <w:jc w:val="left"/>
        <w:outlineLvl w:val="1"/>
        <w:rPr>
          <w:rFonts w:hint="eastAsia" w:asciiTheme="minorEastAsia" w:hAnsiTheme="minorEastAsia"/>
          <w:color w:val="auto"/>
          <w:sz w:val="30"/>
          <w:szCs w:val="30"/>
        </w:rPr>
      </w:pPr>
    </w:p>
    <w:p w14:paraId="1E0A49E8">
      <w:pPr>
        <w:pStyle w:val="46"/>
        <w:spacing w:after="240"/>
        <w:jc w:val="left"/>
        <w:outlineLvl w:val="1"/>
        <w:rPr>
          <w:rFonts w:hint="eastAsia" w:asciiTheme="minorEastAsia" w:hAnsiTheme="minorEastAsia"/>
          <w:color w:val="auto"/>
          <w:sz w:val="30"/>
          <w:szCs w:val="30"/>
        </w:rPr>
      </w:pPr>
    </w:p>
    <w:p w14:paraId="222AC79C">
      <w:pPr>
        <w:pStyle w:val="46"/>
        <w:spacing w:after="240"/>
        <w:jc w:val="left"/>
        <w:outlineLvl w:val="1"/>
        <w:rPr>
          <w:rFonts w:hint="eastAsia" w:asciiTheme="minorEastAsia" w:hAnsiTheme="minorEastAsia"/>
          <w:color w:val="auto"/>
          <w:sz w:val="30"/>
          <w:szCs w:val="30"/>
        </w:rPr>
      </w:pPr>
    </w:p>
    <w:p w14:paraId="0639FE4E">
      <w:pPr>
        <w:pStyle w:val="46"/>
        <w:spacing w:after="240"/>
        <w:jc w:val="left"/>
        <w:outlineLvl w:val="1"/>
        <w:rPr>
          <w:rFonts w:hint="eastAsia" w:asciiTheme="minorEastAsia" w:hAnsiTheme="minorEastAsia"/>
          <w:color w:val="auto"/>
          <w:sz w:val="30"/>
          <w:szCs w:val="30"/>
        </w:rPr>
      </w:pPr>
    </w:p>
    <w:p w14:paraId="7F4388A8">
      <w:pPr>
        <w:pStyle w:val="46"/>
        <w:spacing w:after="240"/>
        <w:jc w:val="left"/>
        <w:outlineLvl w:val="1"/>
        <w:rPr>
          <w:rFonts w:hint="eastAsia" w:asciiTheme="minorEastAsia" w:hAnsiTheme="minorEastAsia"/>
          <w:color w:val="auto"/>
          <w:sz w:val="30"/>
          <w:szCs w:val="30"/>
        </w:rPr>
      </w:pPr>
    </w:p>
    <w:p w14:paraId="6E7AF556">
      <w:pPr>
        <w:pStyle w:val="46"/>
        <w:spacing w:after="240"/>
        <w:jc w:val="left"/>
        <w:outlineLvl w:val="1"/>
        <w:rPr>
          <w:rFonts w:hint="eastAsia" w:asciiTheme="minorEastAsia" w:hAnsiTheme="minorEastAsia"/>
          <w:color w:val="auto"/>
          <w:sz w:val="30"/>
          <w:szCs w:val="30"/>
        </w:rPr>
      </w:pPr>
    </w:p>
    <w:p w14:paraId="31707D19">
      <w:pPr>
        <w:pStyle w:val="46"/>
        <w:spacing w:after="240"/>
        <w:jc w:val="left"/>
        <w:outlineLvl w:val="1"/>
        <w:rPr>
          <w:rFonts w:hint="eastAsia" w:asciiTheme="minorEastAsia" w:hAnsiTheme="minorEastAsia"/>
          <w:color w:val="auto"/>
          <w:sz w:val="30"/>
          <w:szCs w:val="30"/>
        </w:rPr>
      </w:pPr>
    </w:p>
    <w:p w14:paraId="4DFB1FBF">
      <w:pPr>
        <w:pStyle w:val="46"/>
        <w:spacing w:after="240"/>
        <w:jc w:val="left"/>
        <w:outlineLvl w:val="1"/>
        <w:rPr>
          <w:rFonts w:hint="eastAsia" w:asciiTheme="minorEastAsia" w:hAnsiTheme="minorEastAsia"/>
          <w:color w:val="auto"/>
          <w:sz w:val="30"/>
          <w:szCs w:val="30"/>
        </w:rPr>
      </w:pPr>
    </w:p>
    <w:p w14:paraId="6267EF34">
      <w:pPr>
        <w:pStyle w:val="46"/>
        <w:spacing w:after="240"/>
        <w:jc w:val="left"/>
        <w:outlineLvl w:val="1"/>
        <w:rPr>
          <w:rFonts w:hint="eastAsia" w:asciiTheme="minorEastAsia" w:hAnsiTheme="minorEastAsia"/>
          <w:color w:val="auto"/>
          <w:sz w:val="30"/>
          <w:szCs w:val="30"/>
        </w:rPr>
      </w:pPr>
    </w:p>
    <w:p w14:paraId="2CA760D7">
      <w:pPr>
        <w:pStyle w:val="46"/>
        <w:spacing w:after="240"/>
        <w:jc w:val="left"/>
        <w:outlineLvl w:val="1"/>
        <w:rPr>
          <w:rFonts w:hint="eastAsia" w:asciiTheme="minorEastAsia" w:hAnsiTheme="minorEastAsia"/>
          <w:color w:val="auto"/>
          <w:sz w:val="30"/>
          <w:szCs w:val="30"/>
        </w:rPr>
      </w:pPr>
    </w:p>
    <w:p w14:paraId="05B487FB">
      <w:pPr>
        <w:pStyle w:val="46"/>
        <w:spacing w:after="240"/>
        <w:jc w:val="left"/>
        <w:outlineLvl w:val="1"/>
        <w:rPr>
          <w:rFonts w:asciiTheme="minorEastAsia" w:hAnsiTheme="minorEastAsia"/>
          <w:color w:val="auto"/>
          <w:sz w:val="30"/>
          <w:szCs w:val="30"/>
        </w:rPr>
      </w:pPr>
      <w:r>
        <w:rPr>
          <w:rFonts w:hint="eastAsia" w:asciiTheme="minorEastAsia" w:hAnsiTheme="minorEastAsia"/>
          <w:color w:val="auto"/>
          <w:sz w:val="30"/>
          <w:szCs w:val="30"/>
        </w:rPr>
        <w:t>投标</w:t>
      </w:r>
      <w:r>
        <w:rPr>
          <w:rFonts w:asciiTheme="minorEastAsia" w:hAnsiTheme="minorEastAsia"/>
          <w:color w:val="auto"/>
          <w:sz w:val="30"/>
          <w:szCs w:val="30"/>
        </w:rPr>
        <w:t>人须知</w:t>
      </w:r>
      <w:r>
        <w:rPr>
          <w:rFonts w:hint="eastAsia" w:asciiTheme="minorEastAsia" w:hAnsiTheme="minorEastAsia"/>
          <w:color w:val="auto"/>
          <w:sz w:val="30"/>
          <w:szCs w:val="30"/>
        </w:rPr>
        <w:t>前附表</w:t>
      </w:r>
      <w:r>
        <w:rPr>
          <w:rFonts w:asciiTheme="minorEastAsia" w:hAnsiTheme="minorEastAsia"/>
          <w:color w:val="auto"/>
          <w:sz w:val="30"/>
          <w:szCs w:val="30"/>
        </w:rPr>
        <w:t>（</w:t>
      </w:r>
      <w:r>
        <w:rPr>
          <w:rFonts w:hint="eastAsia" w:asciiTheme="minorEastAsia" w:hAnsiTheme="minorEastAsia"/>
          <w:color w:val="auto"/>
          <w:sz w:val="30"/>
          <w:szCs w:val="30"/>
        </w:rPr>
        <w:t>二</w:t>
      </w:r>
      <w:r>
        <w:rPr>
          <w:rFonts w:asciiTheme="minorEastAsia" w:hAnsiTheme="minorEastAsia"/>
          <w:color w:val="auto"/>
          <w:sz w:val="30"/>
          <w:szCs w:val="30"/>
        </w:rPr>
        <w:t>）</w:t>
      </w:r>
      <w:bookmarkEnd w:id="48"/>
    </w:p>
    <w:p w14:paraId="53DCF3A7">
      <w:pPr>
        <w:jc w:val="center"/>
        <w:rPr>
          <w:rFonts w:asciiTheme="minorEastAsia" w:hAnsiTheme="minorEastAsia"/>
          <w:b/>
          <w:color w:val="auto"/>
          <w:sz w:val="32"/>
          <w:szCs w:val="32"/>
        </w:rPr>
      </w:pPr>
      <w:r>
        <w:rPr>
          <w:rFonts w:hint="eastAsia" w:asciiTheme="minorEastAsia" w:hAnsiTheme="minorEastAsia"/>
          <w:b/>
          <w:color w:val="auto"/>
          <w:sz w:val="32"/>
          <w:szCs w:val="32"/>
        </w:rPr>
        <w:t>招标活动日程安排表</w:t>
      </w:r>
    </w:p>
    <w:tbl>
      <w:tblPr>
        <w:tblStyle w:val="50"/>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178"/>
        <w:gridCol w:w="4033"/>
        <w:gridCol w:w="2759"/>
      </w:tblGrid>
      <w:tr w14:paraId="7B9C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43" w:type="dxa"/>
            <w:vAlign w:val="center"/>
          </w:tcPr>
          <w:p w14:paraId="47C23156">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序号</w:t>
            </w:r>
          </w:p>
        </w:tc>
        <w:tc>
          <w:tcPr>
            <w:tcW w:w="2178" w:type="dxa"/>
            <w:vAlign w:val="center"/>
          </w:tcPr>
          <w:p w14:paraId="1BCF6D7A">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工作内容</w:t>
            </w:r>
          </w:p>
        </w:tc>
        <w:tc>
          <w:tcPr>
            <w:tcW w:w="4033" w:type="dxa"/>
            <w:vAlign w:val="center"/>
          </w:tcPr>
          <w:p w14:paraId="61D1C439">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时间安排</w:t>
            </w:r>
          </w:p>
        </w:tc>
        <w:tc>
          <w:tcPr>
            <w:tcW w:w="2759" w:type="dxa"/>
            <w:vAlign w:val="center"/>
          </w:tcPr>
          <w:p w14:paraId="200F9492">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备注</w:t>
            </w:r>
          </w:p>
        </w:tc>
      </w:tr>
      <w:tr w14:paraId="1213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543" w:type="dxa"/>
            <w:vAlign w:val="center"/>
          </w:tcPr>
          <w:p w14:paraId="63E228F6">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1</w:t>
            </w:r>
          </w:p>
        </w:tc>
        <w:tc>
          <w:tcPr>
            <w:tcW w:w="2178" w:type="dxa"/>
            <w:vAlign w:val="center"/>
          </w:tcPr>
          <w:p w14:paraId="3D316342">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发布招标公告</w:t>
            </w:r>
          </w:p>
        </w:tc>
        <w:tc>
          <w:tcPr>
            <w:tcW w:w="4033" w:type="dxa"/>
            <w:vAlign w:val="center"/>
          </w:tcPr>
          <w:p w14:paraId="58AAED55">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202</w:t>
            </w:r>
            <w:r>
              <w:rPr>
                <w:rFonts w:hint="eastAsia" w:cs="宋体" w:asciiTheme="minorEastAsia" w:hAnsiTheme="minorEastAsia"/>
                <w:color w:val="auto"/>
                <w:sz w:val="24"/>
                <w:szCs w:val="24"/>
                <w:lang w:val="en-US" w:eastAsia="zh-CN"/>
              </w:rPr>
              <w:t>5</w:t>
            </w:r>
            <w:r>
              <w:rPr>
                <w:rFonts w:hint="eastAsia" w:cs="宋体" w:asciiTheme="minorEastAsia" w:hAnsiTheme="minorEastAsia"/>
                <w:color w:val="auto"/>
                <w:sz w:val="24"/>
                <w:szCs w:val="24"/>
              </w:rPr>
              <w:t>年</w:t>
            </w:r>
            <w:r>
              <w:rPr>
                <w:rFonts w:hint="eastAsia" w:cs="宋体" w:asciiTheme="minorEastAsia" w:hAnsiTheme="minorEastAsia"/>
                <w:color w:val="auto"/>
                <w:sz w:val="24"/>
                <w:szCs w:val="24"/>
                <w:lang w:val="en-US" w:eastAsia="zh-CN"/>
              </w:rPr>
              <w:t>6</w:t>
            </w:r>
            <w:r>
              <w:rPr>
                <w:rFonts w:hint="eastAsia" w:cs="宋体" w:asciiTheme="minorEastAsia" w:hAnsiTheme="minorEastAsia"/>
                <w:color w:val="auto"/>
                <w:sz w:val="24"/>
                <w:szCs w:val="24"/>
              </w:rPr>
              <w:t>月</w:t>
            </w:r>
            <w:r>
              <w:rPr>
                <w:rFonts w:hint="eastAsia" w:cs="宋体" w:asciiTheme="minorEastAsia" w:hAnsiTheme="minorEastAsia"/>
                <w:color w:val="auto"/>
                <w:sz w:val="24"/>
                <w:szCs w:val="24"/>
                <w:lang w:val="en-US" w:eastAsia="zh-CN"/>
              </w:rPr>
              <w:t>18</w:t>
            </w:r>
            <w:r>
              <w:rPr>
                <w:rFonts w:hint="eastAsia" w:cs="宋体" w:asciiTheme="minorEastAsia" w:hAnsiTheme="minorEastAsia"/>
                <w:color w:val="auto"/>
                <w:sz w:val="24"/>
                <w:szCs w:val="24"/>
              </w:rPr>
              <w:t>日</w:t>
            </w:r>
          </w:p>
        </w:tc>
        <w:tc>
          <w:tcPr>
            <w:tcW w:w="2759" w:type="dxa"/>
            <w:vAlign w:val="center"/>
          </w:tcPr>
          <w:p w14:paraId="1E83BEC2">
            <w:pPr>
              <w:wordWrap w:val="0"/>
              <w:jc w:val="left"/>
              <w:rPr>
                <w:rFonts w:asciiTheme="minorEastAsia" w:hAnsiTheme="minorEastAsia"/>
                <w:bCs/>
                <w:color w:val="auto"/>
                <w:sz w:val="24"/>
                <w:szCs w:val="24"/>
              </w:rPr>
            </w:pPr>
            <w:r>
              <w:rPr>
                <w:rFonts w:hint="eastAsia" w:asciiTheme="minorEastAsia" w:hAnsiTheme="minorEastAsia"/>
                <w:bCs/>
                <w:color w:val="auto"/>
                <w:sz w:val="24"/>
                <w:szCs w:val="24"/>
              </w:rPr>
              <w:t>1.浙江政府采购网（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Theme="minorEastAsia" w:hAnsiTheme="minorEastAsia"/>
                <w:color w:val="auto"/>
                <w:sz w:val="24"/>
                <w:szCs w:val="24"/>
              </w:rPr>
              <w:t>zfcg.czt.zj.gov.cn</w:t>
            </w:r>
            <w:r>
              <w:rPr>
                <w:rFonts w:hint="eastAsia" w:asciiTheme="minorEastAsia" w:hAnsiTheme="minorEastAsia"/>
                <w:color w:val="auto"/>
                <w:sz w:val="24"/>
                <w:szCs w:val="24"/>
              </w:rPr>
              <w:fldChar w:fldCharType="end"/>
            </w:r>
            <w:r>
              <w:rPr>
                <w:rFonts w:hint="eastAsia" w:asciiTheme="minorEastAsia" w:hAnsiTheme="minorEastAsia"/>
                <w:bCs/>
                <w:color w:val="auto"/>
                <w:sz w:val="24"/>
                <w:szCs w:val="24"/>
              </w:rPr>
              <w:t>）</w:t>
            </w:r>
          </w:p>
          <w:p w14:paraId="0F532B84">
            <w:pPr>
              <w:wordWrap w:val="0"/>
              <w:jc w:val="left"/>
              <w:rPr>
                <w:rFonts w:cs="宋体" w:asciiTheme="minorEastAsia" w:hAnsiTheme="minorEastAsia"/>
                <w:color w:val="auto"/>
                <w:sz w:val="24"/>
                <w:szCs w:val="24"/>
                <w:u w:val="single"/>
              </w:rPr>
            </w:pPr>
            <w:r>
              <w:rPr>
                <w:rFonts w:hint="eastAsia" w:asciiTheme="minorEastAsia" w:hAnsiTheme="minorEastAsia"/>
                <w:bCs/>
                <w:color w:val="auto"/>
                <w:sz w:val="24"/>
                <w:szCs w:val="24"/>
              </w:rPr>
              <w:t>2. 丽水市公共资源交易网（http://lssggzy.lishui.gov.cn</w:t>
            </w:r>
            <w:r>
              <w:rPr>
                <w:rFonts w:hint="eastAsia" w:asciiTheme="minorEastAsia" w:hAnsiTheme="minorEastAsia"/>
                <w:bCs/>
                <w:color w:val="auto"/>
                <w:sz w:val="24"/>
                <w:szCs w:val="24"/>
                <w:lang w:val="en-US" w:eastAsia="zh-CN"/>
              </w:rPr>
              <w:t>/</w:t>
            </w:r>
            <w:r>
              <w:rPr>
                <w:rFonts w:hint="eastAsia" w:asciiTheme="minorEastAsia" w:hAnsiTheme="minorEastAsia"/>
                <w:bCs/>
                <w:color w:val="auto"/>
                <w:sz w:val="24"/>
                <w:szCs w:val="24"/>
              </w:rPr>
              <w:t>）</w:t>
            </w:r>
          </w:p>
        </w:tc>
      </w:tr>
      <w:tr w14:paraId="62CB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543" w:type="dxa"/>
            <w:vAlign w:val="center"/>
          </w:tcPr>
          <w:p w14:paraId="6A6689FD">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2</w:t>
            </w:r>
          </w:p>
        </w:tc>
        <w:tc>
          <w:tcPr>
            <w:tcW w:w="2178" w:type="dxa"/>
            <w:vAlign w:val="center"/>
          </w:tcPr>
          <w:p w14:paraId="60EFF687">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发放招标文件</w:t>
            </w:r>
          </w:p>
        </w:tc>
        <w:tc>
          <w:tcPr>
            <w:tcW w:w="4033" w:type="dxa"/>
            <w:vAlign w:val="center"/>
          </w:tcPr>
          <w:p w14:paraId="4E6A1F72">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202</w:t>
            </w:r>
            <w:r>
              <w:rPr>
                <w:rFonts w:hint="eastAsia" w:cs="宋体" w:asciiTheme="minorEastAsia" w:hAnsiTheme="minorEastAsia"/>
                <w:color w:val="auto"/>
                <w:sz w:val="24"/>
                <w:szCs w:val="24"/>
                <w:lang w:val="en-US" w:eastAsia="zh-CN"/>
              </w:rPr>
              <w:t>5</w:t>
            </w:r>
            <w:r>
              <w:rPr>
                <w:rFonts w:hint="eastAsia" w:cs="宋体" w:asciiTheme="minorEastAsia" w:hAnsiTheme="minorEastAsia"/>
                <w:color w:val="auto"/>
                <w:sz w:val="24"/>
                <w:szCs w:val="24"/>
              </w:rPr>
              <w:t>年</w:t>
            </w:r>
            <w:r>
              <w:rPr>
                <w:rFonts w:hint="eastAsia" w:cs="宋体" w:asciiTheme="minorEastAsia" w:hAnsiTheme="minorEastAsia"/>
                <w:color w:val="auto"/>
                <w:sz w:val="24"/>
                <w:szCs w:val="24"/>
                <w:lang w:val="en-US" w:eastAsia="zh-CN"/>
              </w:rPr>
              <w:t>6</w:t>
            </w:r>
            <w:r>
              <w:rPr>
                <w:rFonts w:hint="eastAsia" w:cs="宋体" w:asciiTheme="minorEastAsia" w:hAnsiTheme="minorEastAsia"/>
                <w:color w:val="auto"/>
                <w:sz w:val="24"/>
                <w:szCs w:val="24"/>
              </w:rPr>
              <w:t>月</w:t>
            </w:r>
            <w:r>
              <w:rPr>
                <w:rFonts w:hint="eastAsia" w:cs="宋体" w:asciiTheme="minorEastAsia" w:hAnsiTheme="minorEastAsia"/>
                <w:color w:val="auto"/>
                <w:sz w:val="24"/>
                <w:szCs w:val="24"/>
                <w:lang w:val="en-US" w:eastAsia="zh-CN"/>
              </w:rPr>
              <w:t>18</w:t>
            </w:r>
            <w:r>
              <w:rPr>
                <w:rFonts w:hint="eastAsia" w:cs="宋体" w:asciiTheme="minorEastAsia" w:hAnsiTheme="minorEastAsia"/>
                <w:color w:val="auto"/>
                <w:sz w:val="24"/>
                <w:szCs w:val="24"/>
              </w:rPr>
              <w:t>日起</w:t>
            </w:r>
            <w:bookmarkStart w:id="625" w:name="_GoBack"/>
            <w:bookmarkEnd w:id="625"/>
          </w:p>
        </w:tc>
        <w:tc>
          <w:tcPr>
            <w:tcW w:w="2759" w:type="dxa"/>
            <w:vAlign w:val="center"/>
          </w:tcPr>
          <w:p w14:paraId="3E57BAAB">
            <w:pPr>
              <w:tabs>
                <w:tab w:val="left" w:pos="2752"/>
              </w:tabs>
              <w:rPr>
                <w:rFonts w:cs="宋体" w:asciiTheme="minorEastAsia" w:hAnsiTheme="minorEastAsia"/>
                <w:color w:val="auto"/>
                <w:sz w:val="24"/>
                <w:szCs w:val="24"/>
              </w:rPr>
            </w:pPr>
          </w:p>
        </w:tc>
      </w:tr>
      <w:tr w14:paraId="6E79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43" w:type="dxa"/>
            <w:vAlign w:val="center"/>
          </w:tcPr>
          <w:p w14:paraId="2147C1F3">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3</w:t>
            </w:r>
          </w:p>
        </w:tc>
        <w:tc>
          <w:tcPr>
            <w:tcW w:w="2178" w:type="dxa"/>
            <w:vAlign w:val="center"/>
          </w:tcPr>
          <w:p w14:paraId="7DD63C7E">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现场踏勘和地点</w:t>
            </w:r>
          </w:p>
        </w:tc>
        <w:tc>
          <w:tcPr>
            <w:tcW w:w="4033" w:type="dxa"/>
            <w:vAlign w:val="center"/>
          </w:tcPr>
          <w:p w14:paraId="67513918">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无</w:t>
            </w:r>
          </w:p>
        </w:tc>
        <w:tc>
          <w:tcPr>
            <w:tcW w:w="2759" w:type="dxa"/>
            <w:vAlign w:val="center"/>
          </w:tcPr>
          <w:p w14:paraId="368272D5">
            <w:pPr>
              <w:rPr>
                <w:rFonts w:cs="宋体" w:asciiTheme="minorEastAsia" w:hAnsiTheme="minorEastAsia"/>
                <w:color w:val="auto"/>
                <w:sz w:val="24"/>
                <w:szCs w:val="24"/>
              </w:rPr>
            </w:pPr>
          </w:p>
        </w:tc>
      </w:tr>
      <w:tr w14:paraId="650C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543" w:type="dxa"/>
            <w:vAlign w:val="center"/>
          </w:tcPr>
          <w:p w14:paraId="7D95CD75">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4</w:t>
            </w:r>
          </w:p>
        </w:tc>
        <w:tc>
          <w:tcPr>
            <w:tcW w:w="2178" w:type="dxa"/>
            <w:vAlign w:val="center"/>
          </w:tcPr>
          <w:p w14:paraId="0A5C755C">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更正公告</w:t>
            </w:r>
          </w:p>
        </w:tc>
        <w:tc>
          <w:tcPr>
            <w:tcW w:w="4033" w:type="dxa"/>
            <w:vAlign w:val="center"/>
          </w:tcPr>
          <w:p w14:paraId="4AE40EAB">
            <w:pPr>
              <w:jc w:val="left"/>
              <w:rPr>
                <w:rFonts w:cs="宋体" w:asciiTheme="minorEastAsia" w:hAnsiTheme="minorEastAsia"/>
                <w:color w:val="auto"/>
                <w:sz w:val="24"/>
                <w:szCs w:val="24"/>
              </w:rPr>
            </w:pPr>
            <w:r>
              <w:rPr>
                <w:rFonts w:hint="eastAsia" w:cs="宋体" w:asciiTheme="minorEastAsia" w:hAnsiTheme="minorEastAsia"/>
                <w:color w:val="auto"/>
                <w:sz w:val="24"/>
                <w:szCs w:val="24"/>
              </w:rPr>
              <w:t>澄清或修改内容可能影响投标文件编制的，投标截止时间15日前，</w:t>
            </w:r>
            <w:r>
              <w:rPr>
                <w:rFonts w:hint="eastAsia" w:asciiTheme="minorEastAsia" w:hAnsiTheme="minorEastAsia"/>
                <w:color w:val="auto"/>
                <w:sz w:val="24"/>
              </w:rPr>
              <w:t>不足15日的，顺延</w:t>
            </w:r>
            <w:r>
              <w:rPr>
                <w:rFonts w:hint="eastAsia" w:asciiTheme="minorEastAsia" w:hAnsiTheme="minorEastAsia"/>
                <w:bCs/>
                <w:color w:val="auto"/>
                <w:sz w:val="24"/>
              </w:rPr>
              <w:t>投标截止时间</w:t>
            </w:r>
            <w:r>
              <w:rPr>
                <w:rFonts w:hint="eastAsia" w:asciiTheme="minorEastAsia" w:hAnsiTheme="minorEastAsia"/>
                <w:color w:val="auto"/>
                <w:sz w:val="24"/>
              </w:rPr>
              <w:t>；</w:t>
            </w:r>
          </w:p>
        </w:tc>
        <w:tc>
          <w:tcPr>
            <w:tcW w:w="2759" w:type="dxa"/>
            <w:vAlign w:val="center"/>
          </w:tcPr>
          <w:p w14:paraId="45833553">
            <w:pPr>
              <w:jc w:val="left"/>
              <w:rPr>
                <w:rFonts w:cs="宋体" w:asciiTheme="minorEastAsia" w:hAnsiTheme="minorEastAsia"/>
                <w:color w:val="auto"/>
                <w:sz w:val="24"/>
                <w:szCs w:val="24"/>
              </w:rPr>
            </w:pPr>
            <w:r>
              <w:rPr>
                <w:rFonts w:hint="eastAsia" w:cs="宋体" w:asciiTheme="minorEastAsia" w:hAnsiTheme="minorEastAsia"/>
                <w:color w:val="auto"/>
                <w:sz w:val="24"/>
                <w:szCs w:val="24"/>
              </w:rPr>
              <w:t>澄清</w:t>
            </w:r>
            <w:r>
              <w:rPr>
                <w:rFonts w:cs="宋体" w:asciiTheme="minorEastAsia" w:hAnsiTheme="minorEastAsia"/>
                <w:color w:val="auto"/>
                <w:sz w:val="24"/>
                <w:szCs w:val="24"/>
              </w:rPr>
              <w:t>或</w:t>
            </w:r>
            <w:r>
              <w:rPr>
                <w:rFonts w:hint="eastAsia" w:cs="宋体" w:asciiTheme="minorEastAsia" w:hAnsiTheme="minorEastAsia"/>
                <w:color w:val="auto"/>
                <w:sz w:val="24"/>
                <w:szCs w:val="24"/>
              </w:rPr>
              <w:t>修改</w:t>
            </w:r>
            <w:r>
              <w:rPr>
                <w:rFonts w:cs="宋体" w:asciiTheme="minorEastAsia" w:hAnsiTheme="minorEastAsia"/>
                <w:color w:val="auto"/>
                <w:sz w:val="24"/>
                <w:szCs w:val="24"/>
              </w:rPr>
              <w:t>内容</w:t>
            </w:r>
            <w:r>
              <w:rPr>
                <w:rFonts w:hint="eastAsia" w:cs="宋体" w:asciiTheme="minorEastAsia" w:hAnsiTheme="minorEastAsia"/>
                <w:color w:val="auto"/>
                <w:sz w:val="24"/>
                <w:szCs w:val="24"/>
              </w:rPr>
              <w:t>获取方式：更正</w:t>
            </w:r>
            <w:r>
              <w:rPr>
                <w:rFonts w:cs="宋体" w:asciiTheme="minorEastAsia" w:hAnsiTheme="minorEastAsia"/>
                <w:color w:val="auto"/>
                <w:sz w:val="24"/>
                <w:szCs w:val="24"/>
              </w:rPr>
              <w:t>公告</w:t>
            </w:r>
          </w:p>
        </w:tc>
      </w:tr>
      <w:tr w14:paraId="24C1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543" w:type="dxa"/>
            <w:vAlign w:val="center"/>
          </w:tcPr>
          <w:p w14:paraId="4B90DB11">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5</w:t>
            </w:r>
          </w:p>
        </w:tc>
        <w:tc>
          <w:tcPr>
            <w:tcW w:w="2178" w:type="dxa"/>
            <w:vAlign w:val="center"/>
          </w:tcPr>
          <w:p w14:paraId="7BC71246">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投标文件提交截止时间</w:t>
            </w:r>
          </w:p>
        </w:tc>
        <w:tc>
          <w:tcPr>
            <w:tcW w:w="4033" w:type="dxa"/>
            <w:vAlign w:val="center"/>
          </w:tcPr>
          <w:p w14:paraId="5C079B26">
            <w:pPr>
              <w:jc w:val="left"/>
              <w:rPr>
                <w:rFonts w:cs="宋体" w:asciiTheme="minorEastAsia" w:hAnsiTheme="minorEastAsia"/>
                <w:color w:val="auto"/>
                <w:sz w:val="24"/>
                <w:szCs w:val="24"/>
              </w:rPr>
            </w:pPr>
            <w:r>
              <w:rPr>
                <w:rFonts w:hint="eastAsia" w:cs="宋体" w:asciiTheme="minorEastAsia" w:hAnsiTheme="minorEastAsia"/>
                <w:color w:val="auto"/>
                <w:sz w:val="24"/>
                <w:szCs w:val="24"/>
              </w:rPr>
              <w:t>同投标</w:t>
            </w:r>
            <w:r>
              <w:rPr>
                <w:rFonts w:cs="宋体" w:asciiTheme="minorEastAsia" w:hAnsiTheme="minorEastAsia"/>
                <w:color w:val="auto"/>
                <w:sz w:val="24"/>
                <w:szCs w:val="24"/>
              </w:rPr>
              <w:t>人须知</w:t>
            </w:r>
            <w:r>
              <w:rPr>
                <w:rFonts w:hint="eastAsia" w:cs="宋体" w:asciiTheme="minorEastAsia" w:hAnsiTheme="minorEastAsia"/>
                <w:color w:val="auto"/>
                <w:sz w:val="24"/>
                <w:szCs w:val="24"/>
              </w:rPr>
              <w:t>前附表（一）</w:t>
            </w:r>
          </w:p>
        </w:tc>
        <w:tc>
          <w:tcPr>
            <w:tcW w:w="2759" w:type="dxa"/>
            <w:vAlign w:val="center"/>
          </w:tcPr>
          <w:p w14:paraId="0F6B4FFD">
            <w:pPr>
              <w:rPr>
                <w:rFonts w:cs="宋体" w:asciiTheme="minorEastAsia" w:hAnsiTheme="minorEastAsia"/>
                <w:color w:val="auto"/>
                <w:sz w:val="24"/>
                <w:szCs w:val="24"/>
              </w:rPr>
            </w:pPr>
          </w:p>
        </w:tc>
      </w:tr>
      <w:tr w14:paraId="051A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43" w:type="dxa"/>
            <w:tcBorders>
              <w:bottom w:val="single" w:color="auto" w:sz="4" w:space="0"/>
            </w:tcBorders>
            <w:vAlign w:val="center"/>
          </w:tcPr>
          <w:p w14:paraId="3D0C510D">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6</w:t>
            </w:r>
          </w:p>
        </w:tc>
        <w:tc>
          <w:tcPr>
            <w:tcW w:w="2178" w:type="dxa"/>
            <w:tcBorders>
              <w:bottom w:val="single" w:color="auto" w:sz="4" w:space="0"/>
            </w:tcBorders>
            <w:vAlign w:val="center"/>
          </w:tcPr>
          <w:p w14:paraId="04309156">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开标时间</w:t>
            </w:r>
          </w:p>
        </w:tc>
        <w:tc>
          <w:tcPr>
            <w:tcW w:w="4033" w:type="dxa"/>
            <w:tcBorders>
              <w:bottom w:val="single" w:color="auto" w:sz="4" w:space="0"/>
            </w:tcBorders>
            <w:vAlign w:val="center"/>
          </w:tcPr>
          <w:p w14:paraId="27A9C2D5">
            <w:pPr>
              <w:jc w:val="left"/>
              <w:rPr>
                <w:rFonts w:cs="宋体" w:asciiTheme="minorEastAsia" w:hAnsiTheme="minorEastAsia"/>
                <w:color w:val="auto"/>
                <w:sz w:val="24"/>
                <w:szCs w:val="24"/>
              </w:rPr>
            </w:pPr>
            <w:r>
              <w:rPr>
                <w:rFonts w:hint="eastAsia" w:cs="宋体" w:asciiTheme="minorEastAsia" w:hAnsiTheme="minorEastAsia"/>
                <w:color w:val="auto"/>
                <w:sz w:val="24"/>
                <w:szCs w:val="24"/>
              </w:rPr>
              <w:t>同投标</w:t>
            </w:r>
            <w:r>
              <w:rPr>
                <w:rFonts w:cs="宋体" w:asciiTheme="minorEastAsia" w:hAnsiTheme="minorEastAsia"/>
                <w:color w:val="auto"/>
                <w:sz w:val="24"/>
                <w:szCs w:val="24"/>
              </w:rPr>
              <w:t>截止时间</w:t>
            </w:r>
          </w:p>
        </w:tc>
        <w:tc>
          <w:tcPr>
            <w:tcW w:w="2759" w:type="dxa"/>
            <w:tcBorders>
              <w:bottom w:val="single" w:color="auto" w:sz="4" w:space="0"/>
            </w:tcBorders>
            <w:vAlign w:val="center"/>
          </w:tcPr>
          <w:p w14:paraId="6464586A">
            <w:pPr>
              <w:rPr>
                <w:rFonts w:cs="宋体" w:asciiTheme="minorEastAsia" w:hAnsiTheme="minorEastAsia"/>
                <w:color w:val="auto"/>
                <w:sz w:val="24"/>
                <w:szCs w:val="24"/>
              </w:rPr>
            </w:pPr>
          </w:p>
        </w:tc>
      </w:tr>
      <w:tr w14:paraId="7911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3161CEE1">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7</w:t>
            </w:r>
          </w:p>
        </w:tc>
        <w:tc>
          <w:tcPr>
            <w:tcW w:w="2178" w:type="dxa"/>
            <w:tcBorders>
              <w:top w:val="single" w:color="auto" w:sz="4" w:space="0"/>
              <w:left w:val="single" w:color="auto" w:sz="4" w:space="0"/>
              <w:bottom w:val="single" w:color="auto" w:sz="4" w:space="0"/>
              <w:right w:val="single" w:color="auto" w:sz="4" w:space="0"/>
            </w:tcBorders>
            <w:vAlign w:val="center"/>
          </w:tcPr>
          <w:p w14:paraId="76BB0177">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中标公告及</w:t>
            </w:r>
            <w:r>
              <w:rPr>
                <w:rFonts w:cs="宋体" w:asciiTheme="minorEastAsia" w:hAnsiTheme="minorEastAsia"/>
                <w:color w:val="auto"/>
                <w:sz w:val="24"/>
                <w:szCs w:val="24"/>
              </w:rPr>
              <w:t>中标通知书</w:t>
            </w:r>
          </w:p>
        </w:tc>
        <w:tc>
          <w:tcPr>
            <w:tcW w:w="4033" w:type="dxa"/>
            <w:tcBorders>
              <w:top w:val="single" w:color="auto" w:sz="4" w:space="0"/>
              <w:left w:val="single" w:color="auto" w:sz="4" w:space="0"/>
              <w:bottom w:val="single" w:color="auto" w:sz="4" w:space="0"/>
              <w:right w:val="single" w:color="auto" w:sz="4" w:space="0"/>
            </w:tcBorders>
            <w:vAlign w:val="center"/>
          </w:tcPr>
          <w:p w14:paraId="660F5B7B">
            <w:pPr>
              <w:jc w:val="left"/>
              <w:rPr>
                <w:rFonts w:cs="宋体" w:asciiTheme="minorEastAsia" w:hAnsiTheme="minorEastAsia"/>
                <w:color w:val="auto"/>
                <w:sz w:val="24"/>
                <w:szCs w:val="24"/>
              </w:rPr>
            </w:pPr>
            <w:r>
              <w:rPr>
                <w:rFonts w:hint="eastAsia" w:asciiTheme="minorEastAsia" w:hAnsiTheme="minorEastAsia"/>
                <w:color w:val="auto"/>
                <w:sz w:val="24"/>
              </w:rPr>
              <w:t>中标人确定之日起2个工作日内</w:t>
            </w:r>
          </w:p>
        </w:tc>
        <w:tc>
          <w:tcPr>
            <w:tcW w:w="2759" w:type="dxa"/>
            <w:tcBorders>
              <w:top w:val="single" w:color="auto" w:sz="4" w:space="0"/>
              <w:left w:val="single" w:color="auto" w:sz="4" w:space="0"/>
              <w:bottom w:val="single" w:color="auto" w:sz="4" w:space="0"/>
              <w:right w:val="single" w:color="auto" w:sz="4" w:space="0"/>
            </w:tcBorders>
            <w:vAlign w:val="center"/>
          </w:tcPr>
          <w:p w14:paraId="1F5DBD67">
            <w:pPr>
              <w:rPr>
                <w:rFonts w:cs="宋体" w:asciiTheme="minorEastAsia" w:hAnsiTheme="minorEastAsia"/>
                <w:color w:val="auto"/>
                <w:sz w:val="24"/>
                <w:szCs w:val="24"/>
              </w:rPr>
            </w:pPr>
          </w:p>
        </w:tc>
      </w:tr>
      <w:tr w14:paraId="4014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3E2D3764">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8</w:t>
            </w:r>
          </w:p>
        </w:tc>
        <w:tc>
          <w:tcPr>
            <w:tcW w:w="2178" w:type="dxa"/>
            <w:tcBorders>
              <w:top w:val="single" w:color="auto" w:sz="4" w:space="0"/>
              <w:left w:val="single" w:color="auto" w:sz="4" w:space="0"/>
              <w:bottom w:val="single" w:color="auto" w:sz="4" w:space="0"/>
              <w:right w:val="single" w:color="auto" w:sz="4" w:space="0"/>
            </w:tcBorders>
            <w:vAlign w:val="center"/>
          </w:tcPr>
          <w:p w14:paraId="542DA466">
            <w:pPr>
              <w:jc w:val="center"/>
              <w:rPr>
                <w:rFonts w:cs="宋体" w:asciiTheme="minorEastAsia" w:hAnsiTheme="minorEastAsia"/>
                <w:color w:val="auto"/>
                <w:sz w:val="24"/>
                <w:szCs w:val="24"/>
              </w:rPr>
            </w:pPr>
            <w:r>
              <w:rPr>
                <w:rFonts w:cs="宋体" w:asciiTheme="minorEastAsia" w:hAnsiTheme="minorEastAsia"/>
                <w:color w:val="auto"/>
                <w:sz w:val="24"/>
                <w:szCs w:val="24"/>
              </w:rPr>
              <w:t>质疑期限</w:t>
            </w:r>
          </w:p>
        </w:tc>
        <w:tc>
          <w:tcPr>
            <w:tcW w:w="4033" w:type="dxa"/>
            <w:tcBorders>
              <w:top w:val="single" w:color="auto" w:sz="4" w:space="0"/>
              <w:left w:val="single" w:color="auto" w:sz="4" w:space="0"/>
              <w:bottom w:val="single" w:color="auto" w:sz="4" w:space="0"/>
              <w:right w:val="single" w:color="auto" w:sz="4" w:space="0"/>
            </w:tcBorders>
            <w:vAlign w:val="center"/>
          </w:tcPr>
          <w:p w14:paraId="574CE693">
            <w:pPr>
              <w:jc w:val="left"/>
              <w:rPr>
                <w:rFonts w:cs="宋体" w:asciiTheme="minorEastAsia" w:hAnsiTheme="minorEastAsia"/>
                <w:color w:val="auto"/>
                <w:sz w:val="24"/>
                <w:szCs w:val="24"/>
              </w:rPr>
            </w:pPr>
            <w:r>
              <w:rPr>
                <w:rFonts w:hint="eastAsia" w:cs="宋体" w:asciiTheme="minorEastAsia" w:hAnsiTheme="minorEastAsia"/>
                <w:color w:val="auto"/>
                <w:sz w:val="24"/>
                <w:szCs w:val="24"/>
              </w:rPr>
              <w:t>中标结果</w:t>
            </w:r>
            <w:r>
              <w:rPr>
                <w:rFonts w:cs="宋体" w:asciiTheme="minorEastAsia" w:hAnsiTheme="minorEastAsia"/>
                <w:color w:val="auto"/>
                <w:sz w:val="24"/>
                <w:szCs w:val="24"/>
              </w:rPr>
              <w:t>公告</w:t>
            </w:r>
            <w:r>
              <w:rPr>
                <w:rFonts w:hint="eastAsia" w:cs="宋体" w:asciiTheme="minorEastAsia" w:hAnsiTheme="minorEastAsia"/>
                <w:color w:val="auto"/>
                <w:sz w:val="24"/>
                <w:szCs w:val="24"/>
              </w:rPr>
              <w:t>期限</w:t>
            </w:r>
            <w:r>
              <w:rPr>
                <w:rFonts w:cs="宋体" w:asciiTheme="minorEastAsia" w:hAnsiTheme="minorEastAsia"/>
                <w:color w:val="auto"/>
                <w:sz w:val="24"/>
                <w:szCs w:val="24"/>
              </w:rPr>
              <w:t>届满之日起</w:t>
            </w:r>
            <w:r>
              <w:rPr>
                <w:rFonts w:hint="eastAsia" w:cs="宋体" w:asciiTheme="minorEastAsia" w:hAnsiTheme="minorEastAsia"/>
                <w:color w:val="auto"/>
                <w:sz w:val="24"/>
                <w:szCs w:val="24"/>
              </w:rPr>
              <w:t>7个</w:t>
            </w:r>
            <w:r>
              <w:rPr>
                <w:rFonts w:cs="宋体" w:asciiTheme="minorEastAsia" w:hAnsiTheme="minorEastAsia"/>
                <w:color w:val="auto"/>
                <w:sz w:val="24"/>
                <w:szCs w:val="24"/>
              </w:rPr>
              <w:t>工作日内</w:t>
            </w:r>
          </w:p>
        </w:tc>
        <w:tc>
          <w:tcPr>
            <w:tcW w:w="2759" w:type="dxa"/>
            <w:tcBorders>
              <w:top w:val="single" w:color="auto" w:sz="4" w:space="0"/>
              <w:left w:val="single" w:color="auto" w:sz="4" w:space="0"/>
              <w:bottom w:val="single" w:color="auto" w:sz="4" w:space="0"/>
              <w:right w:val="single" w:color="auto" w:sz="4" w:space="0"/>
            </w:tcBorders>
            <w:vAlign w:val="center"/>
          </w:tcPr>
          <w:p w14:paraId="2389CEFE">
            <w:pPr>
              <w:rPr>
                <w:rFonts w:cs="宋体" w:asciiTheme="minorEastAsia" w:hAnsiTheme="minorEastAsia"/>
                <w:color w:val="auto"/>
                <w:sz w:val="24"/>
                <w:szCs w:val="24"/>
              </w:rPr>
            </w:pPr>
          </w:p>
        </w:tc>
      </w:tr>
      <w:tr w14:paraId="4916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374A5C20">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9</w:t>
            </w:r>
          </w:p>
        </w:tc>
        <w:tc>
          <w:tcPr>
            <w:tcW w:w="2178" w:type="dxa"/>
            <w:tcBorders>
              <w:top w:val="single" w:color="auto" w:sz="4" w:space="0"/>
              <w:left w:val="single" w:color="auto" w:sz="4" w:space="0"/>
              <w:bottom w:val="single" w:color="auto" w:sz="4" w:space="0"/>
              <w:right w:val="single" w:color="auto" w:sz="4" w:space="0"/>
            </w:tcBorders>
            <w:vAlign w:val="center"/>
          </w:tcPr>
          <w:p w14:paraId="7A84E53B">
            <w:pPr>
              <w:jc w:val="center"/>
              <w:rPr>
                <w:rFonts w:cs="宋体" w:asciiTheme="minorEastAsia" w:hAnsiTheme="minorEastAsia"/>
                <w:color w:val="auto"/>
                <w:sz w:val="24"/>
                <w:szCs w:val="24"/>
              </w:rPr>
            </w:pPr>
            <w:r>
              <w:rPr>
                <w:rFonts w:cs="宋体" w:asciiTheme="minorEastAsia" w:hAnsiTheme="minorEastAsia"/>
                <w:color w:val="auto"/>
                <w:sz w:val="24"/>
                <w:szCs w:val="24"/>
              </w:rPr>
              <w:t>投诉期限</w:t>
            </w:r>
          </w:p>
        </w:tc>
        <w:tc>
          <w:tcPr>
            <w:tcW w:w="4033" w:type="dxa"/>
            <w:tcBorders>
              <w:top w:val="single" w:color="auto" w:sz="4" w:space="0"/>
              <w:left w:val="single" w:color="auto" w:sz="4" w:space="0"/>
              <w:bottom w:val="single" w:color="auto" w:sz="4" w:space="0"/>
              <w:right w:val="single" w:color="auto" w:sz="4" w:space="0"/>
            </w:tcBorders>
            <w:vAlign w:val="center"/>
          </w:tcPr>
          <w:p w14:paraId="6043A1BD">
            <w:pPr>
              <w:jc w:val="left"/>
              <w:rPr>
                <w:rFonts w:cs="宋体" w:asciiTheme="minorEastAsia" w:hAnsiTheme="minorEastAsia"/>
                <w:color w:val="auto"/>
                <w:sz w:val="24"/>
                <w:szCs w:val="24"/>
              </w:rPr>
            </w:pPr>
            <w:r>
              <w:rPr>
                <w:rFonts w:hint="eastAsia" w:cs="宋体" w:asciiTheme="minorEastAsia" w:hAnsiTheme="minorEastAsia"/>
                <w:color w:val="auto"/>
                <w:sz w:val="24"/>
                <w:szCs w:val="24"/>
              </w:rPr>
              <w:t>质疑答复</w:t>
            </w:r>
            <w:r>
              <w:rPr>
                <w:rFonts w:cs="宋体" w:asciiTheme="minorEastAsia" w:hAnsiTheme="minorEastAsia"/>
                <w:color w:val="auto"/>
                <w:sz w:val="24"/>
                <w:szCs w:val="24"/>
              </w:rPr>
              <w:t>期满后</w:t>
            </w:r>
            <w:r>
              <w:rPr>
                <w:rFonts w:hint="eastAsia" w:cs="宋体" w:asciiTheme="minorEastAsia" w:hAnsiTheme="minorEastAsia"/>
                <w:color w:val="auto"/>
                <w:sz w:val="24"/>
                <w:szCs w:val="24"/>
              </w:rPr>
              <w:t>15个</w:t>
            </w:r>
            <w:r>
              <w:rPr>
                <w:rFonts w:cs="宋体" w:asciiTheme="minorEastAsia" w:hAnsiTheme="minorEastAsia"/>
                <w:color w:val="auto"/>
                <w:sz w:val="24"/>
                <w:szCs w:val="24"/>
              </w:rPr>
              <w:t>工作日</w:t>
            </w:r>
            <w:r>
              <w:rPr>
                <w:rFonts w:hint="eastAsia" w:cs="宋体" w:asciiTheme="minorEastAsia" w:hAnsiTheme="minorEastAsia"/>
                <w:color w:val="auto"/>
                <w:sz w:val="24"/>
                <w:szCs w:val="24"/>
              </w:rPr>
              <w:t>内</w:t>
            </w:r>
          </w:p>
        </w:tc>
        <w:tc>
          <w:tcPr>
            <w:tcW w:w="2759" w:type="dxa"/>
            <w:tcBorders>
              <w:top w:val="single" w:color="auto" w:sz="4" w:space="0"/>
              <w:left w:val="single" w:color="auto" w:sz="4" w:space="0"/>
              <w:bottom w:val="single" w:color="auto" w:sz="4" w:space="0"/>
              <w:right w:val="single" w:color="auto" w:sz="4" w:space="0"/>
            </w:tcBorders>
            <w:vAlign w:val="center"/>
          </w:tcPr>
          <w:p w14:paraId="7376D64A">
            <w:pPr>
              <w:rPr>
                <w:rFonts w:cs="宋体" w:asciiTheme="minorEastAsia" w:hAnsiTheme="minorEastAsia"/>
                <w:color w:val="auto"/>
                <w:sz w:val="24"/>
                <w:szCs w:val="24"/>
              </w:rPr>
            </w:pPr>
          </w:p>
        </w:tc>
      </w:tr>
      <w:tr w14:paraId="23CC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43" w:type="dxa"/>
            <w:tcBorders>
              <w:top w:val="single" w:color="auto" w:sz="4" w:space="0"/>
              <w:left w:val="single" w:color="auto" w:sz="4" w:space="0"/>
              <w:bottom w:val="single" w:color="auto" w:sz="4" w:space="0"/>
              <w:right w:val="single" w:color="auto" w:sz="4" w:space="0"/>
            </w:tcBorders>
            <w:vAlign w:val="center"/>
          </w:tcPr>
          <w:p w14:paraId="60D0BA1D">
            <w:pPr>
              <w:ind w:left="-126" w:leftChars="-60" w:right="-99" w:rightChars="-47"/>
              <w:jc w:val="center"/>
              <w:rPr>
                <w:rFonts w:cs="宋体" w:asciiTheme="minorEastAsia" w:hAnsiTheme="minorEastAsia"/>
                <w:color w:val="auto"/>
                <w:sz w:val="24"/>
                <w:szCs w:val="24"/>
              </w:rPr>
            </w:pPr>
            <w:r>
              <w:rPr>
                <w:rFonts w:hint="eastAsia" w:cs="宋体" w:asciiTheme="minorEastAsia" w:hAnsiTheme="minorEastAsia"/>
                <w:color w:val="auto"/>
                <w:sz w:val="24"/>
                <w:szCs w:val="24"/>
              </w:rPr>
              <w:t>10</w:t>
            </w:r>
          </w:p>
        </w:tc>
        <w:tc>
          <w:tcPr>
            <w:tcW w:w="2178" w:type="dxa"/>
            <w:tcBorders>
              <w:top w:val="single" w:color="auto" w:sz="4" w:space="0"/>
              <w:left w:val="single" w:color="auto" w:sz="4" w:space="0"/>
              <w:bottom w:val="single" w:color="auto" w:sz="4" w:space="0"/>
              <w:right w:val="single" w:color="auto" w:sz="4" w:space="0"/>
            </w:tcBorders>
            <w:vAlign w:val="center"/>
          </w:tcPr>
          <w:p w14:paraId="5CD61604">
            <w:pPr>
              <w:jc w:val="center"/>
              <w:rPr>
                <w:rFonts w:cs="宋体" w:asciiTheme="minorEastAsia" w:hAnsiTheme="minorEastAsia"/>
                <w:color w:val="auto"/>
                <w:sz w:val="24"/>
                <w:szCs w:val="24"/>
              </w:rPr>
            </w:pPr>
            <w:r>
              <w:rPr>
                <w:rFonts w:hint="eastAsia" w:cs="宋体" w:asciiTheme="minorEastAsia" w:hAnsiTheme="minorEastAsia"/>
                <w:color w:val="auto"/>
                <w:sz w:val="24"/>
                <w:szCs w:val="24"/>
              </w:rPr>
              <w:t>签订合同</w:t>
            </w:r>
          </w:p>
        </w:tc>
        <w:tc>
          <w:tcPr>
            <w:tcW w:w="4033" w:type="dxa"/>
            <w:tcBorders>
              <w:top w:val="single" w:color="auto" w:sz="4" w:space="0"/>
              <w:left w:val="single" w:color="auto" w:sz="4" w:space="0"/>
              <w:bottom w:val="single" w:color="auto" w:sz="4" w:space="0"/>
              <w:right w:val="single" w:color="auto" w:sz="4" w:space="0"/>
            </w:tcBorders>
            <w:vAlign w:val="center"/>
          </w:tcPr>
          <w:p w14:paraId="75926D9C">
            <w:pPr>
              <w:rPr>
                <w:rFonts w:cs="宋体" w:asciiTheme="minorEastAsia" w:hAnsiTheme="minorEastAsia"/>
                <w:color w:val="auto"/>
                <w:sz w:val="24"/>
                <w:szCs w:val="24"/>
              </w:rPr>
            </w:pPr>
            <w:r>
              <w:rPr>
                <w:rFonts w:hint="eastAsia" w:cs="宋体" w:asciiTheme="minorEastAsia" w:hAnsiTheme="minorEastAsia"/>
                <w:color w:val="auto"/>
                <w:sz w:val="24"/>
                <w:szCs w:val="24"/>
              </w:rPr>
              <w:t>中标通知书发出之日起</w:t>
            </w:r>
            <w:r>
              <w:rPr>
                <w:rFonts w:cs="宋体" w:asciiTheme="minorEastAsia" w:hAnsiTheme="minorEastAsia"/>
                <w:color w:val="auto"/>
                <w:sz w:val="24"/>
                <w:szCs w:val="24"/>
                <w:u w:val="single"/>
              </w:rPr>
              <w:t>30</w:t>
            </w:r>
            <w:r>
              <w:rPr>
                <w:rFonts w:hint="eastAsia" w:cs="宋体" w:asciiTheme="minorEastAsia" w:hAnsiTheme="minorEastAsia"/>
                <w:color w:val="auto"/>
                <w:sz w:val="24"/>
                <w:szCs w:val="24"/>
              </w:rPr>
              <w:t>日内，</w:t>
            </w:r>
            <w:r>
              <w:rPr>
                <w:rFonts w:hint="eastAsia" w:asciiTheme="minorEastAsia" w:hAnsiTheme="minorEastAsia"/>
                <w:color w:val="auto"/>
                <w:sz w:val="24"/>
              </w:rPr>
              <w:t>按照招标文件和中标人投标文件的规定，与中标人签订书面合同。</w:t>
            </w:r>
          </w:p>
        </w:tc>
        <w:tc>
          <w:tcPr>
            <w:tcW w:w="2759" w:type="dxa"/>
            <w:tcBorders>
              <w:top w:val="single" w:color="auto" w:sz="4" w:space="0"/>
              <w:left w:val="single" w:color="auto" w:sz="4" w:space="0"/>
              <w:bottom w:val="single" w:color="auto" w:sz="4" w:space="0"/>
              <w:right w:val="single" w:color="auto" w:sz="4" w:space="0"/>
            </w:tcBorders>
            <w:vAlign w:val="center"/>
          </w:tcPr>
          <w:p w14:paraId="2A0FD182">
            <w:pPr>
              <w:rPr>
                <w:rFonts w:cs="宋体" w:asciiTheme="minorEastAsia" w:hAnsiTheme="minorEastAsia"/>
                <w:color w:val="auto"/>
                <w:sz w:val="24"/>
                <w:szCs w:val="24"/>
              </w:rPr>
            </w:pPr>
          </w:p>
        </w:tc>
      </w:tr>
      <w:bookmarkEnd w:id="44"/>
    </w:tbl>
    <w:p w14:paraId="3610A912">
      <w:pPr>
        <w:pStyle w:val="307"/>
        <w:ind w:firstLine="600"/>
        <w:rPr>
          <w:rFonts w:asciiTheme="minorEastAsia" w:hAnsiTheme="minorEastAsia" w:eastAsiaTheme="minorEastAsia"/>
          <w:color w:val="auto"/>
        </w:rPr>
      </w:pPr>
      <w:bookmarkStart w:id="49" w:name="_Toc531358976"/>
      <w:bookmarkStart w:id="50" w:name="_Toc530551821"/>
    </w:p>
    <w:p w14:paraId="51FD1DFB">
      <w:pPr>
        <w:pStyle w:val="307"/>
        <w:ind w:firstLine="600"/>
        <w:rPr>
          <w:rFonts w:asciiTheme="minorEastAsia" w:hAnsiTheme="minorEastAsia" w:eastAsiaTheme="minorEastAsia"/>
          <w:color w:val="auto"/>
        </w:rPr>
      </w:pPr>
    </w:p>
    <w:p w14:paraId="33EDF914">
      <w:pPr>
        <w:pStyle w:val="46"/>
        <w:spacing w:beforeLines="100" w:after="240" w:afterLines="100"/>
        <w:jc w:val="left"/>
        <w:outlineLvl w:val="1"/>
        <w:rPr>
          <w:rFonts w:asciiTheme="minorEastAsia" w:hAnsiTheme="minorEastAsia"/>
          <w:color w:val="auto"/>
          <w:sz w:val="30"/>
          <w:szCs w:val="30"/>
        </w:rPr>
      </w:pPr>
      <w:bookmarkStart w:id="51" w:name="_Toc58398125"/>
    </w:p>
    <w:p w14:paraId="28AD0504">
      <w:pPr>
        <w:pStyle w:val="46"/>
        <w:spacing w:beforeLines="100" w:after="240" w:afterLines="100"/>
        <w:jc w:val="left"/>
        <w:outlineLvl w:val="1"/>
        <w:rPr>
          <w:rFonts w:asciiTheme="minorEastAsia" w:hAnsiTheme="minorEastAsia"/>
          <w:color w:val="auto"/>
          <w:sz w:val="30"/>
          <w:szCs w:val="30"/>
        </w:rPr>
      </w:pPr>
      <w:bookmarkStart w:id="52" w:name="_Toc20053"/>
      <w:r>
        <w:rPr>
          <w:rFonts w:hint="eastAsia" w:asciiTheme="minorEastAsia" w:hAnsiTheme="minorEastAsia"/>
          <w:color w:val="auto"/>
          <w:sz w:val="30"/>
          <w:szCs w:val="30"/>
        </w:rPr>
        <w:t>一   总则</w:t>
      </w:r>
      <w:bookmarkEnd w:id="45"/>
      <w:bookmarkEnd w:id="49"/>
      <w:bookmarkEnd w:id="50"/>
      <w:bookmarkEnd w:id="51"/>
      <w:bookmarkEnd w:id="52"/>
    </w:p>
    <w:p w14:paraId="19A659FE">
      <w:pPr>
        <w:pStyle w:val="286"/>
        <w:rPr>
          <w:rFonts w:asciiTheme="minorEastAsia" w:hAnsiTheme="minorEastAsia" w:eastAsiaTheme="minorEastAsia"/>
          <w:color w:val="auto"/>
        </w:rPr>
      </w:pPr>
      <w:bookmarkStart w:id="53" w:name="_Toc23408"/>
      <w:bookmarkStart w:id="54" w:name="_Toc531358977"/>
      <w:bookmarkStart w:id="55" w:name="_Toc58398378"/>
      <w:bookmarkStart w:id="56" w:name="_Toc58398126"/>
      <w:bookmarkStart w:id="57" w:name="_Toc530551822"/>
      <w:bookmarkStart w:id="58" w:name="_Toc34895526"/>
      <w:bookmarkStart w:id="59" w:name="_Toc35851366"/>
      <w:bookmarkStart w:id="60" w:name="_Toc58398252"/>
      <w:r>
        <w:rPr>
          <w:rFonts w:hint="eastAsia" w:asciiTheme="minorEastAsia" w:hAnsiTheme="minorEastAsia" w:eastAsiaTheme="minorEastAsia"/>
          <w:color w:val="auto"/>
        </w:rPr>
        <w:t>1.</w:t>
      </w:r>
      <w:r>
        <w:rPr>
          <w:rFonts w:asciiTheme="minorEastAsia" w:hAnsiTheme="minorEastAsia" w:eastAsiaTheme="minorEastAsia"/>
          <w:color w:val="auto"/>
        </w:rPr>
        <w:t xml:space="preserve">1     </w:t>
      </w:r>
      <w:r>
        <w:rPr>
          <w:rFonts w:hint="eastAsia" w:asciiTheme="minorEastAsia" w:hAnsiTheme="minorEastAsia" w:eastAsiaTheme="minorEastAsia"/>
          <w:color w:val="auto"/>
        </w:rPr>
        <w:t>适用范围</w:t>
      </w:r>
      <w:bookmarkEnd w:id="53"/>
      <w:bookmarkEnd w:id="54"/>
      <w:bookmarkEnd w:id="55"/>
      <w:bookmarkEnd w:id="56"/>
      <w:bookmarkEnd w:id="57"/>
      <w:bookmarkEnd w:id="58"/>
      <w:bookmarkEnd w:id="59"/>
      <w:bookmarkEnd w:id="60"/>
    </w:p>
    <w:p w14:paraId="35E65D94">
      <w:pPr>
        <w:spacing w:line="360" w:lineRule="auto"/>
        <w:ind w:firstLine="960" w:firstLineChars="400"/>
        <w:rPr>
          <w:rFonts w:asciiTheme="minorEastAsia" w:hAnsiTheme="minorEastAsia"/>
          <w:color w:val="auto"/>
          <w:sz w:val="24"/>
          <w:szCs w:val="24"/>
        </w:rPr>
      </w:pPr>
      <w:r>
        <w:rPr>
          <w:rFonts w:hint="eastAsia" w:asciiTheme="minorEastAsia" w:hAnsiTheme="minorEastAsia"/>
          <w:bCs/>
          <w:color w:val="auto"/>
          <w:sz w:val="24"/>
          <w:szCs w:val="24"/>
        </w:rPr>
        <w:t>招标文件</w:t>
      </w:r>
      <w:r>
        <w:rPr>
          <w:rFonts w:hint="eastAsia" w:asciiTheme="minorEastAsia" w:hAnsiTheme="minorEastAsia"/>
          <w:color w:val="auto"/>
          <w:sz w:val="24"/>
          <w:szCs w:val="24"/>
        </w:rPr>
        <w:t>适用于本次招标项目的采购行为，法律法规另有规定的，从其规定。</w:t>
      </w:r>
    </w:p>
    <w:p w14:paraId="41C42BDE">
      <w:pPr>
        <w:pStyle w:val="286"/>
        <w:rPr>
          <w:rFonts w:asciiTheme="minorEastAsia" w:hAnsiTheme="minorEastAsia" w:eastAsiaTheme="minorEastAsia"/>
          <w:color w:val="auto"/>
        </w:rPr>
      </w:pPr>
      <w:bookmarkStart w:id="61" w:name="_Toc58398253"/>
      <w:bookmarkStart w:id="62" w:name="_Toc58398127"/>
      <w:bookmarkStart w:id="63" w:name="_Toc58398379"/>
      <w:bookmarkStart w:id="64" w:name="_Toc27598"/>
      <w:bookmarkStart w:id="65" w:name="_Toc530551823"/>
      <w:bookmarkStart w:id="66" w:name="_Toc531358978"/>
      <w:bookmarkStart w:id="67" w:name="_Toc34895527"/>
      <w:bookmarkStart w:id="68" w:name="_Toc35851367"/>
      <w:r>
        <w:rPr>
          <w:rFonts w:asciiTheme="minorEastAsia" w:hAnsiTheme="minorEastAsia" w:eastAsiaTheme="minorEastAsia"/>
          <w:color w:val="auto"/>
        </w:rPr>
        <w:t>1</w:t>
      </w:r>
      <w:r>
        <w:rPr>
          <w:rFonts w:hint="eastAsia" w:asciiTheme="minorEastAsia" w:hAnsiTheme="minorEastAsia" w:eastAsiaTheme="minorEastAsia"/>
          <w:color w:val="auto"/>
        </w:rPr>
        <w:t>.</w:t>
      </w:r>
      <w:r>
        <w:rPr>
          <w:rFonts w:asciiTheme="minorEastAsia" w:hAnsiTheme="minorEastAsia" w:eastAsiaTheme="minorEastAsia"/>
          <w:color w:val="auto"/>
        </w:rPr>
        <w:t>2</w:t>
      </w:r>
      <w:r>
        <w:rPr>
          <w:rFonts w:hint="eastAsia" w:asciiTheme="minorEastAsia" w:hAnsiTheme="minorEastAsia" w:eastAsiaTheme="minorEastAsia"/>
          <w:color w:val="auto"/>
        </w:rPr>
        <w:t xml:space="preserve">     定义</w:t>
      </w:r>
      <w:bookmarkEnd w:id="61"/>
      <w:bookmarkEnd w:id="62"/>
      <w:bookmarkEnd w:id="63"/>
      <w:bookmarkEnd w:id="64"/>
      <w:bookmarkEnd w:id="65"/>
      <w:bookmarkEnd w:id="66"/>
      <w:bookmarkEnd w:id="67"/>
      <w:bookmarkEnd w:id="68"/>
    </w:p>
    <w:p w14:paraId="1DCC230F">
      <w:pPr>
        <w:spacing w:line="360" w:lineRule="auto"/>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2.1   “采购人”是</w:t>
      </w:r>
      <w:r>
        <w:rPr>
          <w:rFonts w:asciiTheme="minorEastAsia" w:hAnsiTheme="minorEastAsia"/>
          <w:color w:val="auto"/>
          <w:sz w:val="24"/>
          <w:szCs w:val="24"/>
        </w:rPr>
        <w:t>指：</w:t>
      </w:r>
      <w:r>
        <w:rPr>
          <w:rFonts w:hint="eastAsia" w:asciiTheme="minorEastAsia" w:hAnsiTheme="minorEastAsia"/>
          <w:color w:val="auto"/>
          <w:sz w:val="24"/>
          <w:szCs w:val="24"/>
        </w:rPr>
        <w:t>见投标人须知前附表（一）；</w:t>
      </w:r>
    </w:p>
    <w:p w14:paraId="41804309">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2.2   “采购代理机构”系指招标公告中载明的本项目的采购代理机构，见</w:t>
      </w:r>
      <w:r>
        <w:rPr>
          <w:rFonts w:asciiTheme="minorEastAsia" w:hAnsiTheme="minorEastAsia"/>
          <w:color w:val="auto"/>
          <w:sz w:val="24"/>
          <w:szCs w:val="24"/>
        </w:rPr>
        <w:t>投标人须知前附表（一）</w:t>
      </w:r>
      <w:r>
        <w:rPr>
          <w:rFonts w:hint="eastAsia" w:asciiTheme="minorEastAsia" w:hAnsiTheme="minorEastAsia"/>
          <w:color w:val="auto"/>
          <w:sz w:val="24"/>
          <w:szCs w:val="24"/>
        </w:rPr>
        <w:t>；</w:t>
      </w:r>
    </w:p>
    <w:p w14:paraId="55D8450E">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2.3   “投标人”系指按照本招标文件的规定参加并提交投标文件的自然人、法人或其他组织；</w:t>
      </w:r>
    </w:p>
    <w:p w14:paraId="6829A3F2">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2.4   “负责人”系指法人企业的法定代表人，或其他组织为法律、行政法规规定代表单位行使职权的主要负责人，或自然人本人；</w:t>
      </w:r>
    </w:p>
    <w:p w14:paraId="7E79FA06">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1.2.5   “投标</w:t>
      </w:r>
      <w:r>
        <w:rPr>
          <w:rFonts w:asciiTheme="minorEastAsia" w:hAnsiTheme="minorEastAsia"/>
          <w:color w:val="auto"/>
          <w:sz w:val="24"/>
          <w:szCs w:val="24"/>
        </w:rPr>
        <w:t>人代表</w:t>
      </w:r>
      <w:r>
        <w:rPr>
          <w:rFonts w:hint="eastAsia" w:asciiTheme="minorEastAsia" w:hAnsiTheme="minorEastAsia"/>
          <w:color w:val="auto"/>
          <w:sz w:val="24"/>
          <w:szCs w:val="24"/>
        </w:rPr>
        <w:t>”系指</w:t>
      </w:r>
      <w:r>
        <w:rPr>
          <w:rFonts w:asciiTheme="minorEastAsia" w:hAnsiTheme="minorEastAsia"/>
          <w:color w:val="auto"/>
          <w:sz w:val="24"/>
          <w:szCs w:val="24"/>
        </w:rPr>
        <w:t>负责人或</w:t>
      </w:r>
      <w:r>
        <w:rPr>
          <w:rFonts w:hint="eastAsia" w:asciiTheme="minorEastAsia" w:hAnsiTheme="minorEastAsia"/>
          <w:color w:val="auto"/>
          <w:sz w:val="24"/>
          <w:szCs w:val="24"/>
        </w:rPr>
        <w:t>其</w:t>
      </w:r>
      <w:r>
        <w:rPr>
          <w:rFonts w:asciiTheme="minorEastAsia" w:hAnsiTheme="minorEastAsia"/>
          <w:color w:val="auto"/>
          <w:sz w:val="24"/>
          <w:szCs w:val="24"/>
        </w:rPr>
        <w:t>授权的委托代理人</w:t>
      </w:r>
      <w:r>
        <w:rPr>
          <w:rFonts w:hint="eastAsia" w:asciiTheme="minorEastAsia" w:hAnsiTheme="minorEastAsia"/>
          <w:color w:val="auto"/>
          <w:sz w:val="24"/>
          <w:szCs w:val="24"/>
        </w:rPr>
        <w:t>；</w:t>
      </w:r>
    </w:p>
    <w:p w14:paraId="375148BA">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6</w:t>
      </w:r>
      <w:r>
        <w:rPr>
          <w:rFonts w:hint="eastAsia" w:asciiTheme="minorEastAsia" w:hAnsiTheme="minorEastAsia"/>
          <w:color w:val="auto"/>
          <w:sz w:val="24"/>
          <w:szCs w:val="24"/>
        </w:rPr>
        <w:t xml:space="preserve">   “合同”系指采购人与中标人双方签署的规定双方权利与义务的协议，以及所有附件、附录、招标文件和投标文件所提到的构成合同的所有文件；</w:t>
      </w:r>
    </w:p>
    <w:p w14:paraId="20A3C516">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7</w:t>
      </w:r>
      <w:r>
        <w:rPr>
          <w:rFonts w:hint="eastAsia" w:asciiTheme="minorEastAsia" w:hAnsiTheme="minorEastAsia"/>
          <w:color w:val="auto"/>
          <w:sz w:val="24"/>
          <w:szCs w:val="24"/>
        </w:rPr>
        <w:t xml:space="preserve">   “产品”系指投标人按招标文件规定，须向采购人提供的一切产品（包括：虚拟产品），以及产品相关的保险、税金、备品备件、附件、耗材、工具、手册及其它有关技术资料和材料等；</w:t>
      </w:r>
    </w:p>
    <w:p w14:paraId="76F149CB">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8</w:t>
      </w:r>
      <w:r>
        <w:rPr>
          <w:rFonts w:hint="eastAsia" w:asciiTheme="minorEastAsia" w:hAnsiTheme="minorEastAsia"/>
          <w:color w:val="auto"/>
          <w:sz w:val="24"/>
          <w:szCs w:val="24"/>
        </w:rPr>
        <w:t xml:space="preserve">   “服务”系指投标人按招标文件规定应承担的送货上门、安装、调试、技术协助、维修、产品三包制度、校准、培训、技术指导以及其他类似的附随义务；</w:t>
      </w:r>
    </w:p>
    <w:p w14:paraId="3D82BA9C">
      <w:pPr>
        <w:spacing w:line="360" w:lineRule="auto"/>
        <w:ind w:left="720" w:hanging="720" w:hangingChars="3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9</w:t>
      </w:r>
      <w:r>
        <w:rPr>
          <w:rFonts w:hint="eastAsia" w:asciiTheme="minorEastAsia" w:hAnsiTheme="minorEastAsia"/>
          <w:color w:val="auto"/>
          <w:sz w:val="24"/>
          <w:szCs w:val="24"/>
        </w:rPr>
        <w:t xml:space="preserve">   “项目”系指投标人按招标文件规定向采购人提供的产品和服务；</w:t>
      </w:r>
    </w:p>
    <w:p w14:paraId="7567D122">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10</w:t>
      </w:r>
      <w:r>
        <w:rPr>
          <w:rFonts w:hint="eastAsia" w:asciiTheme="minorEastAsia" w:hAnsiTheme="minorEastAsia"/>
          <w:color w:val="auto"/>
          <w:sz w:val="24"/>
          <w:szCs w:val="24"/>
        </w:rPr>
        <w:t xml:space="preserve">   标有“</w:t>
      </w:r>
      <w:r>
        <w:rPr>
          <w:rFonts w:hint="eastAsia" w:asciiTheme="minorEastAsia" w:hAnsiTheme="minorEastAsia"/>
          <w:bCs/>
          <w:color w:val="auto"/>
          <w:sz w:val="24"/>
          <w:szCs w:val="24"/>
        </w:rPr>
        <w:t>▲</w:t>
      </w:r>
      <w:r>
        <w:rPr>
          <w:rFonts w:hint="eastAsia" w:asciiTheme="minorEastAsia" w:hAnsiTheme="minorEastAsia"/>
          <w:color w:val="auto"/>
          <w:sz w:val="24"/>
          <w:szCs w:val="24"/>
        </w:rPr>
        <w:t>”符号均属于“实质性条款”，不允许负偏离；</w:t>
      </w:r>
    </w:p>
    <w:p w14:paraId="6E0A9BCF">
      <w:pPr>
        <w:spacing w:line="360" w:lineRule="auto"/>
        <w:ind w:left="964" w:hanging="964" w:hangingChars="400"/>
        <w:rPr>
          <w:rFonts w:asciiTheme="minorEastAsia" w:hAnsiTheme="minorEastAsia"/>
          <w:b/>
          <w:color w:val="auto"/>
          <w:sz w:val="24"/>
          <w:szCs w:val="24"/>
        </w:rPr>
      </w:pPr>
      <w:r>
        <w:rPr>
          <w:rFonts w:hint="eastAsia" w:asciiTheme="minorEastAsia" w:hAnsiTheme="minorEastAsia"/>
          <w:b/>
          <w:color w:val="auto"/>
          <w:sz w:val="24"/>
          <w:szCs w:val="24"/>
        </w:rPr>
        <w:t>1.2.11   “电子投标文件”系指投标人通过“政采云电子交易客户端</w:t>
      </w:r>
      <w:r>
        <w:rPr>
          <w:rFonts w:asciiTheme="minorEastAsia" w:hAnsiTheme="minorEastAsia"/>
          <w:b/>
          <w:color w:val="auto"/>
          <w:sz w:val="24"/>
          <w:szCs w:val="24"/>
        </w:rPr>
        <w:t>”</w:t>
      </w:r>
      <w:r>
        <w:rPr>
          <w:rFonts w:hint="eastAsia" w:asciiTheme="minorEastAsia" w:hAnsiTheme="minorEastAsia"/>
          <w:b/>
          <w:color w:val="auto"/>
          <w:sz w:val="24"/>
          <w:szCs w:val="24"/>
        </w:rPr>
        <w:t>编制的数据电文形式的“电子加密投标</w:t>
      </w:r>
      <w:r>
        <w:rPr>
          <w:rFonts w:asciiTheme="minorEastAsia" w:hAnsiTheme="minorEastAsia"/>
          <w:b/>
          <w:color w:val="auto"/>
          <w:sz w:val="24"/>
          <w:szCs w:val="24"/>
        </w:rPr>
        <w:t>文件</w:t>
      </w:r>
      <w:r>
        <w:rPr>
          <w:rFonts w:hint="eastAsia" w:asciiTheme="minorEastAsia" w:hAnsiTheme="minorEastAsia"/>
          <w:b/>
          <w:color w:val="auto"/>
          <w:sz w:val="24"/>
          <w:szCs w:val="24"/>
        </w:rPr>
        <w:t>”。</w:t>
      </w:r>
    </w:p>
    <w:p w14:paraId="64C3272D">
      <w:pPr>
        <w:spacing w:line="360" w:lineRule="auto"/>
        <w:ind w:left="964" w:hanging="964" w:hangingChars="400"/>
        <w:rPr>
          <w:rFonts w:asciiTheme="minorEastAsia" w:hAnsiTheme="minorEastAsia"/>
          <w:b/>
          <w:color w:val="auto"/>
          <w:sz w:val="24"/>
          <w:szCs w:val="24"/>
        </w:rPr>
      </w:pPr>
      <w:r>
        <w:rPr>
          <w:rFonts w:hint="eastAsia" w:asciiTheme="minorEastAsia" w:hAnsiTheme="minorEastAsia"/>
          <w:b/>
          <w:color w:val="auto"/>
          <w:sz w:val="24"/>
          <w:szCs w:val="24"/>
        </w:rPr>
        <w:t>1.2.12  “备份</w:t>
      </w:r>
      <w:r>
        <w:rPr>
          <w:rFonts w:asciiTheme="minorEastAsia" w:hAnsiTheme="minorEastAsia"/>
          <w:b/>
          <w:color w:val="auto"/>
          <w:sz w:val="24"/>
          <w:szCs w:val="24"/>
        </w:rPr>
        <w:t>投标文件</w:t>
      </w:r>
      <w:r>
        <w:rPr>
          <w:rFonts w:hint="eastAsia" w:asciiTheme="minorEastAsia" w:hAnsiTheme="minorEastAsia"/>
          <w:b/>
          <w:color w:val="auto"/>
          <w:sz w:val="24"/>
          <w:szCs w:val="24"/>
        </w:rPr>
        <w:t>”系指与“电子投标文件”同时生成的数据电文形式的电子文件。</w:t>
      </w:r>
    </w:p>
    <w:p w14:paraId="6F095672">
      <w:pPr>
        <w:pStyle w:val="286"/>
        <w:rPr>
          <w:rFonts w:asciiTheme="minorEastAsia" w:hAnsiTheme="minorEastAsia" w:eastAsiaTheme="minorEastAsia"/>
          <w:color w:val="auto"/>
        </w:rPr>
      </w:pPr>
      <w:bookmarkStart w:id="69" w:name="_Toc13395"/>
      <w:bookmarkStart w:id="70" w:name="_Toc34895528"/>
      <w:bookmarkStart w:id="71" w:name="_Toc58398380"/>
      <w:bookmarkStart w:id="72" w:name="_Toc35851368"/>
      <w:bookmarkStart w:id="73" w:name="_Toc531358980"/>
      <w:bookmarkStart w:id="74" w:name="_Toc58398128"/>
      <w:bookmarkStart w:id="75" w:name="_Toc530551825"/>
      <w:bookmarkStart w:id="76" w:name="_Toc58398254"/>
      <w:r>
        <w:rPr>
          <w:rFonts w:asciiTheme="minorEastAsia" w:hAnsiTheme="minorEastAsia" w:eastAsiaTheme="minorEastAsia"/>
          <w:color w:val="auto"/>
        </w:rPr>
        <w:t>1.3</w:t>
      </w:r>
      <w:r>
        <w:rPr>
          <w:rFonts w:hint="eastAsia" w:asciiTheme="minorEastAsia" w:hAnsiTheme="minorEastAsia" w:eastAsiaTheme="minorEastAsia"/>
          <w:color w:val="auto"/>
        </w:rPr>
        <w:t xml:space="preserve">     投标人应具备资格条件</w:t>
      </w:r>
      <w:bookmarkEnd w:id="69"/>
      <w:bookmarkEnd w:id="70"/>
      <w:bookmarkEnd w:id="71"/>
      <w:bookmarkEnd w:id="72"/>
      <w:bookmarkEnd w:id="73"/>
      <w:bookmarkEnd w:id="74"/>
      <w:bookmarkEnd w:id="75"/>
      <w:bookmarkEnd w:id="76"/>
    </w:p>
    <w:p w14:paraId="1F2453A1">
      <w:pPr>
        <w:spacing w:line="360" w:lineRule="auto"/>
        <w:ind w:left="960" w:hanging="960" w:hangingChars="400"/>
        <w:rPr>
          <w:rFonts w:asciiTheme="minorEastAsia" w:hAnsiTheme="minorEastAsia"/>
          <w:color w:val="auto"/>
          <w:sz w:val="24"/>
          <w:szCs w:val="24"/>
        </w:rPr>
      </w:pPr>
      <w:bookmarkStart w:id="77" w:name="_Toc530551826"/>
      <w:r>
        <w:rPr>
          <w:rFonts w:asciiTheme="minorEastAsia" w:hAnsiTheme="minorEastAsia"/>
          <w:color w:val="auto"/>
          <w:sz w:val="24"/>
          <w:szCs w:val="24"/>
        </w:rPr>
        <w:t xml:space="preserve">1.3.1   </w:t>
      </w:r>
      <w:r>
        <w:rPr>
          <w:rFonts w:hint="eastAsia" w:asciiTheme="minorEastAsia" w:hAnsiTheme="minorEastAsia"/>
          <w:color w:val="auto"/>
          <w:sz w:val="24"/>
          <w:szCs w:val="24"/>
        </w:rPr>
        <w:t>符合本文件第一章第“六”条的规定；</w:t>
      </w:r>
    </w:p>
    <w:bookmarkEnd w:id="77"/>
    <w:p w14:paraId="5AFE1083">
      <w:pPr>
        <w:pStyle w:val="286"/>
        <w:snapToGrid w:val="0"/>
        <w:rPr>
          <w:rFonts w:asciiTheme="minorEastAsia" w:hAnsiTheme="minorEastAsia" w:eastAsiaTheme="minorEastAsia"/>
          <w:color w:val="auto"/>
        </w:rPr>
      </w:pPr>
      <w:bookmarkStart w:id="78" w:name="_Toc58398255"/>
      <w:bookmarkStart w:id="79" w:name="_Toc58398129"/>
      <w:bookmarkStart w:id="80" w:name="_Toc19416"/>
      <w:bookmarkStart w:id="81" w:name="_Toc531358981"/>
      <w:bookmarkStart w:id="82" w:name="_Toc58398381"/>
      <w:bookmarkStart w:id="83" w:name="_Toc16490"/>
      <w:bookmarkStart w:id="84" w:name="_Toc35851370"/>
      <w:bookmarkStart w:id="85" w:name="_Toc34895530"/>
      <w:bookmarkStart w:id="86" w:name="_Toc530551827"/>
      <w:bookmarkStart w:id="87" w:name="_Toc531358982"/>
      <w:r>
        <w:rPr>
          <w:rFonts w:asciiTheme="minorEastAsia" w:hAnsiTheme="minorEastAsia" w:eastAsiaTheme="minorEastAsia"/>
          <w:color w:val="auto"/>
        </w:rPr>
        <w:t xml:space="preserve">1.4 </w:t>
      </w:r>
      <w:r>
        <w:rPr>
          <w:rFonts w:hint="eastAsia" w:asciiTheme="minorEastAsia" w:hAnsiTheme="minorEastAsia" w:eastAsiaTheme="minorEastAsia"/>
          <w:color w:val="auto"/>
        </w:rPr>
        <w:t xml:space="preserve">    联合体投标</w:t>
      </w:r>
      <w:bookmarkEnd w:id="78"/>
      <w:bookmarkEnd w:id="79"/>
      <w:bookmarkEnd w:id="80"/>
      <w:bookmarkEnd w:id="81"/>
      <w:bookmarkEnd w:id="82"/>
      <w:bookmarkEnd w:id="83"/>
    </w:p>
    <w:p w14:paraId="1CA2C9AA">
      <w:pPr>
        <w:spacing w:line="360" w:lineRule="auto"/>
        <w:ind w:left="720" w:hanging="720" w:hangingChars="300"/>
        <w:rPr>
          <w:rFonts w:asciiTheme="minorEastAsia" w:hAnsiTheme="minorEastAsia"/>
          <w:color w:val="auto"/>
          <w:sz w:val="24"/>
          <w:szCs w:val="24"/>
        </w:rPr>
      </w:pPr>
      <w:r>
        <w:rPr>
          <w:rFonts w:asciiTheme="minorEastAsia" w:hAnsiTheme="minorEastAsia"/>
          <w:color w:val="auto"/>
          <w:sz w:val="24"/>
          <w:szCs w:val="24"/>
        </w:rPr>
        <w:t>1.4</w:t>
      </w:r>
      <w:r>
        <w:rPr>
          <w:rFonts w:hint="eastAsia" w:asciiTheme="minorEastAsia" w:hAnsiTheme="minorEastAsia"/>
          <w:color w:val="auto"/>
          <w:sz w:val="24"/>
          <w:szCs w:val="24"/>
        </w:rPr>
        <w:t>.1   联合体：见投标人须知前附表（一）；</w:t>
      </w:r>
    </w:p>
    <w:p w14:paraId="223FC628">
      <w:pPr>
        <w:spacing w:line="360" w:lineRule="auto"/>
        <w:ind w:left="720" w:hanging="720" w:hangingChars="300"/>
        <w:rPr>
          <w:rFonts w:asciiTheme="minorEastAsia" w:hAnsiTheme="minorEastAsia"/>
          <w:color w:val="auto"/>
          <w:sz w:val="24"/>
          <w:szCs w:val="24"/>
        </w:rPr>
      </w:pPr>
      <w:r>
        <w:rPr>
          <w:rFonts w:asciiTheme="minorEastAsia" w:hAnsiTheme="minorEastAsia"/>
          <w:color w:val="auto"/>
          <w:sz w:val="24"/>
          <w:szCs w:val="24"/>
        </w:rPr>
        <w:t>1.4</w:t>
      </w:r>
      <w:r>
        <w:rPr>
          <w:rFonts w:hint="eastAsia" w:asciiTheme="minorEastAsia" w:hAnsiTheme="minorEastAsia"/>
          <w:color w:val="auto"/>
          <w:sz w:val="24"/>
          <w:szCs w:val="24"/>
        </w:rPr>
        <w:t>.2   联合体各方均符合</w:t>
      </w:r>
      <w:r>
        <w:rPr>
          <w:rFonts w:hint="eastAsia" w:cs="仿宋_GB2312" w:asciiTheme="minorEastAsia" w:hAnsiTheme="minorEastAsia"/>
          <w:color w:val="auto"/>
          <w:sz w:val="24"/>
          <w:szCs w:val="24"/>
        </w:rPr>
        <w:t>《中华人民共和国政府采购法》</w:t>
      </w:r>
      <w:r>
        <w:rPr>
          <w:rFonts w:hint="eastAsia" w:asciiTheme="minorEastAsia" w:hAnsiTheme="minorEastAsia"/>
          <w:color w:val="auto"/>
          <w:sz w:val="24"/>
          <w:szCs w:val="24"/>
        </w:rPr>
        <w:t>第二十二条第一款规定；</w:t>
      </w:r>
    </w:p>
    <w:p w14:paraId="208E3878">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1.4</w:t>
      </w: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 xml:space="preserve">   以联合体形式参加政府采购活动的，联合体各方不得再单独参加或者与其他投标人另外组成联合体参加同一合同项下的政府采购活动；</w:t>
      </w:r>
    </w:p>
    <w:p w14:paraId="377290FE">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1.4</w:t>
      </w: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 xml:space="preserve">   联合体参与的，必须提供《联合体协议书》。</w:t>
      </w:r>
    </w:p>
    <w:p w14:paraId="6D00266B">
      <w:pPr>
        <w:pStyle w:val="286"/>
        <w:rPr>
          <w:rFonts w:asciiTheme="minorEastAsia" w:hAnsiTheme="minorEastAsia" w:eastAsiaTheme="minorEastAsia"/>
          <w:color w:val="auto"/>
        </w:rPr>
      </w:pPr>
      <w:bookmarkStart w:id="88" w:name="_Toc58398256"/>
      <w:bookmarkStart w:id="89" w:name="_Toc58398382"/>
      <w:bookmarkStart w:id="90" w:name="_Toc58398130"/>
      <w:bookmarkStart w:id="91" w:name="_Toc22588"/>
      <w:r>
        <w:rPr>
          <w:rFonts w:asciiTheme="minorEastAsia" w:hAnsiTheme="minorEastAsia" w:eastAsiaTheme="minorEastAsia"/>
          <w:color w:val="auto"/>
        </w:rPr>
        <w:t>1.5</w:t>
      </w:r>
      <w:r>
        <w:rPr>
          <w:rFonts w:hint="eastAsia" w:asciiTheme="minorEastAsia" w:hAnsiTheme="minorEastAsia" w:eastAsiaTheme="minorEastAsia"/>
          <w:color w:val="auto"/>
        </w:rPr>
        <w:t xml:space="preserve">     投标文件的语言及计量</w:t>
      </w:r>
      <w:bookmarkEnd w:id="84"/>
      <w:bookmarkEnd w:id="85"/>
      <w:bookmarkEnd w:id="86"/>
      <w:bookmarkEnd w:id="87"/>
      <w:bookmarkEnd w:id="88"/>
      <w:bookmarkEnd w:id="89"/>
      <w:bookmarkEnd w:id="90"/>
      <w:bookmarkEnd w:id="91"/>
    </w:p>
    <w:p w14:paraId="087E0AAD">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1.5</w:t>
      </w:r>
      <w:r>
        <w:rPr>
          <w:rFonts w:hint="eastAsia" w:asciiTheme="minorEastAsia" w:hAnsiTheme="minorEastAsia"/>
          <w:color w:val="auto"/>
          <w:sz w:val="24"/>
          <w:szCs w:val="24"/>
        </w:rPr>
        <w:t>.1   投标文件以及投标人、采购人与采购代理机构就有关投标事宜的所有来往函电，均应以简体中文书写，除签名、盖章、专用名称等特殊情形外；</w:t>
      </w:r>
    </w:p>
    <w:p w14:paraId="4480EB8D">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1.5.2   投标资料提供外文证书或者外国语视听资料的，应当附有中文译本，由翻译机构盖章或者翻译人员签名；</w:t>
      </w:r>
    </w:p>
    <w:p w14:paraId="1E25588D">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1.5</w:t>
      </w:r>
      <w:r>
        <w:rPr>
          <w:rFonts w:hint="eastAsia" w:asciiTheme="minorEastAsia" w:hAnsiTheme="minorEastAsia"/>
          <w:color w:val="auto"/>
          <w:sz w:val="24"/>
          <w:szCs w:val="24"/>
        </w:rPr>
        <w:t>.</w:t>
      </w:r>
      <w:r>
        <w:rPr>
          <w:rFonts w:asciiTheme="minorEastAsia" w:hAnsiTheme="minorEastAsia"/>
          <w:color w:val="auto"/>
          <w:sz w:val="24"/>
          <w:szCs w:val="24"/>
        </w:rPr>
        <w:t xml:space="preserve">3 </w:t>
      </w:r>
      <w:r>
        <w:rPr>
          <w:rFonts w:hint="eastAsia" w:asciiTheme="minorEastAsia" w:hAnsiTheme="minorEastAsia"/>
          <w:color w:val="auto"/>
          <w:sz w:val="24"/>
          <w:szCs w:val="24"/>
        </w:rPr>
        <w:t xml:space="preserve">  投标计量单位，招标文件已有明确规定的，使用招标文件规定的计量单位；招标文件没有规定的，应当采用中华人民共和国法定计量单位。</w:t>
      </w:r>
    </w:p>
    <w:p w14:paraId="77A4FB6B">
      <w:pPr>
        <w:pStyle w:val="286"/>
        <w:rPr>
          <w:rFonts w:asciiTheme="minorEastAsia" w:hAnsiTheme="minorEastAsia" w:eastAsiaTheme="minorEastAsia"/>
          <w:color w:val="auto"/>
        </w:rPr>
      </w:pPr>
      <w:bookmarkStart w:id="92" w:name="_Toc58398131"/>
      <w:bookmarkStart w:id="93" w:name="_Toc58398383"/>
      <w:bookmarkStart w:id="94" w:name="_Toc530551828"/>
      <w:bookmarkStart w:id="95" w:name="_Toc34895531"/>
      <w:bookmarkStart w:id="96" w:name="_Toc35851371"/>
      <w:bookmarkStart w:id="97" w:name="_Toc58398257"/>
      <w:bookmarkStart w:id="98" w:name="_Toc1955"/>
      <w:bookmarkStart w:id="99" w:name="_Toc531358983"/>
      <w:r>
        <w:rPr>
          <w:rFonts w:asciiTheme="minorEastAsia" w:hAnsiTheme="minorEastAsia" w:eastAsiaTheme="minorEastAsia"/>
          <w:color w:val="auto"/>
        </w:rPr>
        <w:t xml:space="preserve">1.6 </w:t>
      </w:r>
      <w:r>
        <w:rPr>
          <w:rFonts w:hint="eastAsia" w:asciiTheme="minorEastAsia" w:hAnsiTheme="minorEastAsia" w:eastAsiaTheme="minorEastAsia"/>
          <w:color w:val="auto"/>
        </w:rPr>
        <w:t xml:space="preserve">    投标费用</w:t>
      </w:r>
      <w:bookmarkEnd w:id="92"/>
      <w:bookmarkEnd w:id="93"/>
      <w:bookmarkEnd w:id="94"/>
      <w:bookmarkEnd w:id="95"/>
      <w:bookmarkEnd w:id="96"/>
      <w:bookmarkEnd w:id="97"/>
      <w:bookmarkEnd w:id="98"/>
      <w:bookmarkEnd w:id="99"/>
    </w:p>
    <w:p w14:paraId="720D6A1C">
      <w:pPr>
        <w:spacing w:line="360" w:lineRule="auto"/>
        <w:ind w:firstLine="960" w:firstLineChars="400"/>
        <w:rPr>
          <w:rFonts w:asciiTheme="minorEastAsia" w:hAnsiTheme="minorEastAsia"/>
          <w:color w:val="auto"/>
          <w:sz w:val="24"/>
          <w:szCs w:val="24"/>
        </w:rPr>
      </w:pPr>
      <w:r>
        <w:rPr>
          <w:rFonts w:hint="eastAsia" w:asciiTheme="minorEastAsia" w:hAnsiTheme="minorEastAsia"/>
          <w:color w:val="auto"/>
          <w:sz w:val="24"/>
          <w:szCs w:val="24"/>
        </w:rPr>
        <w:t>不论投标的结果如何，投标人均应自行承担所有与投标有关的全部费用。</w:t>
      </w:r>
    </w:p>
    <w:p w14:paraId="06CAC9CE">
      <w:pPr>
        <w:pStyle w:val="286"/>
        <w:rPr>
          <w:rFonts w:asciiTheme="minorEastAsia" w:hAnsiTheme="minorEastAsia" w:eastAsiaTheme="minorEastAsia"/>
          <w:color w:val="auto"/>
        </w:rPr>
      </w:pPr>
      <w:bookmarkStart w:id="100" w:name="_Toc58398258"/>
      <w:bookmarkStart w:id="101" w:name="_Toc58398384"/>
      <w:bookmarkStart w:id="102" w:name="_Toc21352"/>
      <w:bookmarkStart w:id="103" w:name="_Toc58398132"/>
      <w:bookmarkStart w:id="104" w:name="_Toc35851372"/>
      <w:bookmarkStart w:id="105" w:name="_Toc531358984"/>
      <w:bookmarkStart w:id="106" w:name="_Toc34895532"/>
      <w:bookmarkStart w:id="107" w:name="_Toc530551829"/>
      <w:r>
        <w:rPr>
          <w:rFonts w:hint="eastAsia" w:asciiTheme="minorEastAsia" w:hAnsiTheme="minorEastAsia" w:eastAsiaTheme="minorEastAsia"/>
          <w:color w:val="auto"/>
        </w:rPr>
        <w:t>1.7     现场踏勘</w:t>
      </w:r>
      <w:bookmarkEnd w:id="100"/>
      <w:bookmarkEnd w:id="101"/>
      <w:bookmarkEnd w:id="102"/>
      <w:bookmarkEnd w:id="103"/>
      <w:bookmarkEnd w:id="104"/>
      <w:bookmarkEnd w:id="105"/>
      <w:bookmarkEnd w:id="106"/>
      <w:bookmarkEnd w:id="107"/>
    </w:p>
    <w:p w14:paraId="73535604">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1.7.1   </w:t>
      </w:r>
      <w:r>
        <w:rPr>
          <w:rFonts w:hint="eastAsia" w:asciiTheme="minorEastAsia" w:hAnsiTheme="minorEastAsia"/>
          <w:color w:val="auto"/>
          <w:sz w:val="24"/>
          <w:szCs w:val="24"/>
        </w:rPr>
        <w:t>采购</w:t>
      </w:r>
      <w:r>
        <w:rPr>
          <w:rFonts w:asciiTheme="minorEastAsia" w:hAnsiTheme="minorEastAsia"/>
          <w:color w:val="auto"/>
          <w:sz w:val="24"/>
          <w:szCs w:val="24"/>
        </w:rPr>
        <w:t>人按</w:t>
      </w:r>
      <w:r>
        <w:rPr>
          <w:rFonts w:hint="eastAsia" w:asciiTheme="minorEastAsia" w:hAnsiTheme="minorEastAsia"/>
          <w:color w:val="auto"/>
          <w:sz w:val="24"/>
          <w:szCs w:val="24"/>
        </w:rPr>
        <w:t>投标人须知前附表（一）规定的时间、地点组织投标人现场踏勘；</w:t>
      </w:r>
    </w:p>
    <w:p w14:paraId="44CE6B36">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1.7.2   </w:t>
      </w:r>
      <w:r>
        <w:rPr>
          <w:rFonts w:hint="eastAsia" w:asciiTheme="minorEastAsia" w:hAnsiTheme="minorEastAsia"/>
          <w:color w:val="auto"/>
          <w:sz w:val="24"/>
          <w:szCs w:val="24"/>
        </w:rPr>
        <w:t>投标人踏勘现场发生的费用自理；</w:t>
      </w:r>
    </w:p>
    <w:p w14:paraId="0B44F635">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1.7.3   </w:t>
      </w:r>
      <w:r>
        <w:rPr>
          <w:rFonts w:hint="eastAsia" w:asciiTheme="minorEastAsia" w:hAnsiTheme="minorEastAsia"/>
          <w:color w:val="auto"/>
          <w:sz w:val="24"/>
          <w:szCs w:val="24"/>
        </w:rPr>
        <w:t>除招标人的原因外，投标人自行负责在踏勘现场中所发生的人员伤亡和财产损失；</w:t>
      </w:r>
    </w:p>
    <w:p w14:paraId="0175A4A2">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1.7.4   </w:t>
      </w:r>
      <w:r>
        <w:rPr>
          <w:rFonts w:hint="eastAsia" w:asciiTheme="minorEastAsia" w:hAnsiTheme="minorEastAsia"/>
          <w:color w:val="auto"/>
          <w:sz w:val="24"/>
          <w:szCs w:val="24"/>
        </w:rPr>
        <w:t>招标人在现场踏勘中介绍的场地和相关的周边环境情况，供投标人在编制投标文件时参考</w:t>
      </w:r>
      <w:r>
        <w:rPr>
          <w:rFonts w:asciiTheme="minorEastAsia" w:hAnsiTheme="minorEastAsia"/>
          <w:color w:val="auto"/>
          <w:sz w:val="24"/>
          <w:szCs w:val="24"/>
        </w:rPr>
        <w:t>，</w:t>
      </w:r>
      <w:r>
        <w:rPr>
          <w:rFonts w:hint="eastAsia" w:asciiTheme="minorEastAsia" w:hAnsiTheme="minorEastAsia"/>
          <w:color w:val="auto"/>
          <w:sz w:val="24"/>
          <w:szCs w:val="24"/>
        </w:rPr>
        <w:t>采购人不对投标人据此作出的判断和决策负责；</w:t>
      </w:r>
    </w:p>
    <w:p w14:paraId="0EAB360D">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1.7.5   投标人自身原因不参与现场踏勘的，不得就此提出质疑。</w:t>
      </w:r>
    </w:p>
    <w:p w14:paraId="1D683E49">
      <w:pPr>
        <w:pStyle w:val="286"/>
        <w:rPr>
          <w:rFonts w:asciiTheme="minorEastAsia" w:hAnsiTheme="minorEastAsia" w:eastAsiaTheme="minorEastAsia"/>
          <w:color w:val="auto"/>
        </w:rPr>
      </w:pPr>
      <w:bookmarkStart w:id="108" w:name="_Toc6941"/>
      <w:bookmarkStart w:id="109" w:name="_Toc531358985"/>
      <w:bookmarkStart w:id="110" w:name="_Toc58398385"/>
      <w:bookmarkStart w:id="111" w:name="_Toc58398133"/>
      <w:bookmarkStart w:id="112" w:name="_Toc35851373"/>
      <w:bookmarkStart w:id="113" w:name="_Toc530551830"/>
      <w:bookmarkStart w:id="114" w:name="_Toc34895533"/>
      <w:bookmarkStart w:id="115" w:name="_Toc58398259"/>
      <w:r>
        <w:rPr>
          <w:rFonts w:asciiTheme="minorEastAsia" w:hAnsiTheme="minorEastAsia" w:eastAsiaTheme="minorEastAsia"/>
          <w:color w:val="auto"/>
        </w:rPr>
        <w:t>1.8</w:t>
      </w:r>
      <w:r>
        <w:rPr>
          <w:rFonts w:hint="eastAsia" w:asciiTheme="minorEastAsia" w:hAnsiTheme="minorEastAsia" w:eastAsiaTheme="minorEastAsia"/>
          <w:color w:val="auto"/>
        </w:rPr>
        <w:t xml:space="preserve">     答疑会</w:t>
      </w:r>
      <w:bookmarkEnd w:id="108"/>
      <w:bookmarkEnd w:id="109"/>
      <w:bookmarkEnd w:id="110"/>
      <w:bookmarkEnd w:id="111"/>
      <w:bookmarkEnd w:id="112"/>
      <w:bookmarkEnd w:id="113"/>
      <w:bookmarkEnd w:id="114"/>
      <w:bookmarkEnd w:id="115"/>
    </w:p>
    <w:p w14:paraId="521B9C1B">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1.8.1   </w:t>
      </w:r>
      <w:r>
        <w:rPr>
          <w:rFonts w:hint="eastAsia" w:asciiTheme="minorEastAsia" w:hAnsiTheme="minorEastAsia"/>
          <w:color w:val="auto"/>
          <w:sz w:val="24"/>
          <w:szCs w:val="24"/>
        </w:rPr>
        <w:t>采购人或采购</w:t>
      </w:r>
      <w:r>
        <w:rPr>
          <w:rFonts w:asciiTheme="minorEastAsia" w:hAnsiTheme="minorEastAsia"/>
          <w:color w:val="auto"/>
          <w:sz w:val="24"/>
          <w:szCs w:val="24"/>
        </w:rPr>
        <w:t>代理机构</w:t>
      </w:r>
      <w:r>
        <w:rPr>
          <w:rFonts w:hint="eastAsia" w:asciiTheme="minorEastAsia" w:hAnsiTheme="minorEastAsia"/>
          <w:color w:val="auto"/>
          <w:sz w:val="24"/>
          <w:szCs w:val="24"/>
        </w:rPr>
        <w:t>按</w:t>
      </w:r>
      <w:r>
        <w:rPr>
          <w:rFonts w:asciiTheme="minorEastAsia" w:hAnsiTheme="minorEastAsia"/>
          <w:color w:val="auto"/>
          <w:sz w:val="24"/>
          <w:szCs w:val="24"/>
        </w:rPr>
        <w:t>投标人须知前附表（一）规定</w:t>
      </w:r>
      <w:r>
        <w:rPr>
          <w:rFonts w:hint="eastAsia" w:asciiTheme="minorEastAsia" w:hAnsiTheme="minorEastAsia"/>
          <w:color w:val="auto"/>
          <w:sz w:val="24"/>
          <w:szCs w:val="24"/>
        </w:rPr>
        <w:t>的</w:t>
      </w:r>
      <w:r>
        <w:rPr>
          <w:rFonts w:asciiTheme="minorEastAsia" w:hAnsiTheme="minorEastAsia"/>
          <w:color w:val="auto"/>
          <w:sz w:val="24"/>
          <w:szCs w:val="24"/>
        </w:rPr>
        <w:t>时间</w:t>
      </w:r>
      <w:r>
        <w:rPr>
          <w:rFonts w:hint="eastAsia" w:asciiTheme="minorEastAsia" w:hAnsiTheme="minorEastAsia"/>
          <w:color w:val="auto"/>
          <w:sz w:val="24"/>
          <w:szCs w:val="24"/>
        </w:rPr>
        <w:t>和</w:t>
      </w:r>
      <w:r>
        <w:rPr>
          <w:rFonts w:asciiTheme="minorEastAsia" w:hAnsiTheme="minorEastAsia"/>
          <w:color w:val="auto"/>
          <w:sz w:val="24"/>
          <w:szCs w:val="24"/>
        </w:rPr>
        <w:t>地点</w:t>
      </w:r>
      <w:r>
        <w:rPr>
          <w:rFonts w:hint="eastAsia" w:asciiTheme="minorEastAsia" w:hAnsiTheme="minorEastAsia"/>
          <w:color w:val="auto"/>
          <w:sz w:val="24"/>
          <w:szCs w:val="24"/>
        </w:rPr>
        <w:t>召开</w:t>
      </w:r>
      <w:r>
        <w:rPr>
          <w:rFonts w:asciiTheme="minorEastAsia" w:hAnsiTheme="minorEastAsia"/>
          <w:color w:val="auto"/>
          <w:sz w:val="24"/>
          <w:szCs w:val="24"/>
        </w:rPr>
        <w:t>答疑会</w:t>
      </w:r>
      <w:r>
        <w:rPr>
          <w:rFonts w:hint="eastAsia" w:asciiTheme="minorEastAsia" w:hAnsiTheme="minorEastAsia"/>
          <w:color w:val="auto"/>
          <w:sz w:val="24"/>
          <w:szCs w:val="24"/>
        </w:rPr>
        <w:t>；</w:t>
      </w:r>
    </w:p>
    <w:p w14:paraId="5D3E8254">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1.8.2   </w:t>
      </w:r>
      <w:r>
        <w:rPr>
          <w:rFonts w:hint="eastAsia" w:asciiTheme="minorEastAsia" w:hAnsiTheme="minorEastAsia"/>
          <w:color w:val="auto"/>
          <w:sz w:val="24"/>
          <w:szCs w:val="24"/>
        </w:rPr>
        <w:t>答疑会后，采购人或</w:t>
      </w:r>
      <w:r>
        <w:rPr>
          <w:rFonts w:asciiTheme="minorEastAsia" w:hAnsiTheme="minorEastAsia"/>
          <w:color w:val="auto"/>
          <w:sz w:val="24"/>
          <w:szCs w:val="24"/>
        </w:rPr>
        <w:t>采购代理</w:t>
      </w:r>
      <w:r>
        <w:rPr>
          <w:rFonts w:hint="eastAsia" w:asciiTheme="minorEastAsia" w:hAnsiTheme="minorEastAsia"/>
          <w:color w:val="auto"/>
          <w:sz w:val="24"/>
          <w:szCs w:val="24"/>
        </w:rPr>
        <w:t>机构按本章</w:t>
      </w:r>
      <w:r>
        <w:rPr>
          <w:rFonts w:asciiTheme="minorEastAsia" w:hAnsiTheme="minorEastAsia"/>
          <w:color w:val="auto"/>
          <w:sz w:val="24"/>
          <w:szCs w:val="24"/>
        </w:rPr>
        <w:t>第2.2</w:t>
      </w:r>
      <w:r>
        <w:rPr>
          <w:rFonts w:hint="eastAsia" w:asciiTheme="minorEastAsia" w:hAnsiTheme="minorEastAsia"/>
          <w:color w:val="auto"/>
          <w:sz w:val="24"/>
          <w:szCs w:val="24"/>
        </w:rPr>
        <w:t>款规定对投标人所提问题进行澄清答复；</w:t>
      </w:r>
    </w:p>
    <w:p w14:paraId="6F4FA39B">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 xml:space="preserve">1.8.3 </w:t>
      </w:r>
      <w:r>
        <w:rPr>
          <w:rFonts w:hint="eastAsia" w:asciiTheme="minorEastAsia" w:hAnsiTheme="minorEastAsia"/>
          <w:color w:val="auto"/>
          <w:sz w:val="24"/>
          <w:szCs w:val="24"/>
        </w:rPr>
        <w:t xml:space="preserve">  投标人自身原因不参与现场踏勘的，不得就此提出质疑。</w:t>
      </w:r>
    </w:p>
    <w:p w14:paraId="323967CD">
      <w:pPr>
        <w:pStyle w:val="286"/>
        <w:rPr>
          <w:rFonts w:asciiTheme="minorEastAsia" w:hAnsiTheme="minorEastAsia" w:eastAsiaTheme="minorEastAsia"/>
          <w:color w:val="auto"/>
        </w:rPr>
      </w:pPr>
      <w:bookmarkStart w:id="116" w:name="_Toc22564"/>
      <w:bookmarkStart w:id="117" w:name="_Toc58398260"/>
      <w:bookmarkStart w:id="118" w:name="_Toc58398386"/>
      <w:bookmarkStart w:id="119" w:name="_Toc58398134"/>
      <w:bookmarkStart w:id="120" w:name="_Toc35851374"/>
      <w:bookmarkStart w:id="121" w:name="_Toc530551831"/>
      <w:bookmarkStart w:id="122" w:name="_Toc34895534"/>
      <w:bookmarkStart w:id="123" w:name="_Toc531358986"/>
      <w:r>
        <w:rPr>
          <w:rFonts w:asciiTheme="minorEastAsia" w:hAnsiTheme="minorEastAsia" w:eastAsiaTheme="minorEastAsia"/>
          <w:color w:val="auto"/>
        </w:rPr>
        <w:t xml:space="preserve">1.9 </w:t>
      </w:r>
      <w:r>
        <w:rPr>
          <w:rFonts w:hint="eastAsia" w:asciiTheme="minorEastAsia" w:hAnsiTheme="minorEastAsia" w:eastAsiaTheme="minorEastAsia"/>
          <w:color w:val="auto"/>
        </w:rPr>
        <w:t xml:space="preserve">   分包</w:t>
      </w:r>
      <w:bookmarkEnd w:id="116"/>
      <w:bookmarkEnd w:id="117"/>
      <w:bookmarkEnd w:id="118"/>
      <w:bookmarkEnd w:id="119"/>
      <w:bookmarkEnd w:id="120"/>
      <w:bookmarkEnd w:id="121"/>
      <w:bookmarkEnd w:id="122"/>
      <w:bookmarkEnd w:id="123"/>
    </w:p>
    <w:p w14:paraId="6A444BDB">
      <w:pPr>
        <w:spacing w:line="360" w:lineRule="auto"/>
        <w:ind w:left="720" w:hanging="720" w:hangingChars="300"/>
        <w:rPr>
          <w:rFonts w:asciiTheme="minorEastAsia" w:hAnsiTheme="minorEastAsia"/>
          <w:color w:val="auto"/>
          <w:sz w:val="24"/>
          <w:szCs w:val="24"/>
        </w:rPr>
      </w:pPr>
      <w:r>
        <w:rPr>
          <w:rFonts w:asciiTheme="minorEastAsia" w:hAnsiTheme="minorEastAsia"/>
          <w:color w:val="auto"/>
          <w:sz w:val="24"/>
          <w:szCs w:val="24"/>
        </w:rPr>
        <w:t>1.9</w:t>
      </w:r>
      <w:r>
        <w:rPr>
          <w:rFonts w:hint="eastAsia" w:asciiTheme="minorEastAsia" w:hAnsiTheme="minorEastAsia"/>
          <w:color w:val="auto"/>
          <w:sz w:val="24"/>
          <w:szCs w:val="24"/>
        </w:rPr>
        <w:t>.1  分包：见投标人须知前附表（一）；</w:t>
      </w:r>
    </w:p>
    <w:p w14:paraId="05AB4F32">
      <w:pPr>
        <w:pStyle w:val="286"/>
        <w:rPr>
          <w:rFonts w:asciiTheme="minorEastAsia" w:hAnsiTheme="minorEastAsia" w:eastAsiaTheme="minorEastAsia"/>
          <w:color w:val="auto"/>
        </w:rPr>
      </w:pPr>
      <w:bookmarkStart w:id="124" w:name="_Toc530551832"/>
      <w:bookmarkStart w:id="125" w:name="_Toc531358987"/>
      <w:bookmarkStart w:id="126" w:name="_Toc58398261"/>
      <w:bookmarkStart w:id="127" w:name="_Toc34895535"/>
      <w:bookmarkStart w:id="128" w:name="_Toc58398135"/>
      <w:bookmarkStart w:id="129" w:name="_Toc25870"/>
      <w:bookmarkStart w:id="130" w:name="_Toc35851375"/>
      <w:bookmarkStart w:id="131" w:name="_Toc58398387"/>
      <w:r>
        <w:rPr>
          <w:rFonts w:asciiTheme="minorEastAsia" w:hAnsiTheme="minorEastAsia" w:eastAsiaTheme="minorEastAsia"/>
          <w:color w:val="auto"/>
        </w:rPr>
        <w:t>1.10</w:t>
      </w:r>
      <w:r>
        <w:rPr>
          <w:rFonts w:hint="eastAsia" w:asciiTheme="minorEastAsia" w:hAnsiTheme="minorEastAsia" w:eastAsiaTheme="minorEastAsia"/>
          <w:color w:val="auto"/>
        </w:rPr>
        <w:t xml:space="preserve">    保密</w:t>
      </w:r>
      <w:bookmarkEnd w:id="124"/>
      <w:bookmarkEnd w:id="125"/>
      <w:bookmarkEnd w:id="126"/>
      <w:bookmarkEnd w:id="127"/>
      <w:bookmarkEnd w:id="128"/>
      <w:bookmarkEnd w:id="129"/>
      <w:bookmarkEnd w:id="130"/>
      <w:bookmarkEnd w:id="131"/>
    </w:p>
    <w:p w14:paraId="59730C26">
      <w:pPr>
        <w:spacing w:line="360" w:lineRule="auto"/>
        <w:ind w:left="945" w:leftChars="450"/>
        <w:rPr>
          <w:rFonts w:asciiTheme="minorEastAsia" w:hAnsiTheme="minorEastAsia"/>
          <w:color w:val="auto"/>
          <w:sz w:val="24"/>
          <w:szCs w:val="24"/>
        </w:rPr>
      </w:pPr>
      <w:r>
        <w:rPr>
          <w:rFonts w:hint="eastAsia" w:asciiTheme="minorEastAsia" w:hAnsiTheme="minorEastAsia"/>
          <w:color w:val="auto"/>
          <w:sz w:val="24"/>
          <w:szCs w:val="24"/>
        </w:rPr>
        <w:t>参与招标投标活动的各方当事人应当对评标情况以及在评标过程中的获悉的国家秘密、商业秘密负有保密责任，违者应对由此造成的后果承担法律责任。</w:t>
      </w:r>
    </w:p>
    <w:p w14:paraId="25CD8DD3">
      <w:pPr>
        <w:pStyle w:val="286"/>
        <w:rPr>
          <w:rFonts w:asciiTheme="minorEastAsia" w:hAnsiTheme="minorEastAsia" w:eastAsiaTheme="minorEastAsia"/>
          <w:color w:val="auto"/>
        </w:rPr>
      </w:pPr>
      <w:bookmarkStart w:id="132" w:name="_Toc58398136"/>
      <w:bookmarkStart w:id="133" w:name="_Toc35851376"/>
      <w:bookmarkStart w:id="134" w:name="_Toc58398388"/>
      <w:bookmarkStart w:id="135" w:name="_Toc531358988"/>
      <w:bookmarkStart w:id="136" w:name="_Toc34895536"/>
      <w:bookmarkStart w:id="137" w:name="_Toc530551833"/>
      <w:bookmarkStart w:id="138" w:name="_Toc12544"/>
      <w:bookmarkStart w:id="139" w:name="_Toc58398262"/>
      <w:r>
        <w:rPr>
          <w:rFonts w:hint="eastAsia" w:asciiTheme="minorEastAsia" w:hAnsiTheme="minorEastAsia" w:eastAsiaTheme="minorEastAsia"/>
          <w:color w:val="auto"/>
        </w:rPr>
        <w:t>1.11    政府</w:t>
      </w:r>
      <w:r>
        <w:rPr>
          <w:rFonts w:asciiTheme="minorEastAsia" w:hAnsiTheme="minorEastAsia" w:eastAsiaTheme="minorEastAsia"/>
          <w:color w:val="auto"/>
        </w:rPr>
        <w:t>采购政策</w:t>
      </w:r>
      <w:bookmarkEnd w:id="132"/>
      <w:bookmarkEnd w:id="133"/>
      <w:bookmarkEnd w:id="134"/>
      <w:bookmarkEnd w:id="135"/>
      <w:bookmarkEnd w:id="136"/>
      <w:bookmarkEnd w:id="137"/>
      <w:bookmarkEnd w:id="138"/>
      <w:bookmarkEnd w:id="139"/>
    </w:p>
    <w:p w14:paraId="186AE296">
      <w:pPr>
        <w:spacing w:line="360" w:lineRule="auto"/>
        <w:ind w:left="960" w:hanging="960" w:hangingChars="400"/>
        <w:rPr>
          <w:rFonts w:ascii="宋体" w:hAnsi="宋体" w:eastAsia="宋体" w:cs="Times New Roman"/>
          <w:color w:val="auto"/>
          <w:sz w:val="24"/>
        </w:rPr>
      </w:pPr>
      <w:bookmarkStart w:id="140" w:name="_Toc34895537"/>
      <w:bookmarkStart w:id="141" w:name="_Toc531358989"/>
      <w:bookmarkStart w:id="142" w:name="_Toc35851377"/>
      <w:bookmarkStart w:id="143" w:name="_Toc530551834"/>
      <w:bookmarkStart w:id="144" w:name="_Toc58398137"/>
      <w:bookmarkStart w:id="145" w:name="_Toc58398389"/>
      <w:bookmarkStart w:id="146" w:name="_Toc58398263"/>
      <w:r>
        <w:rPr>
          <w:rFonts w:hint="eastAsia" w:ascii="宋体" w:hAnsi="宋体" w:eastAsia="宋体" w:cs="Times New Roman"/>
          <w:bCs/>
          <w:color w:val="auto"/>
          <w:sz w:val="24"/>
        </w:rPr>
        <w:t xml:space="preserve">1.11.1  </w:t>
      </w:r>
      <w:r>
        <w:rPr>
          <w:rFonts w:hint="eastAsia" w:ascii="宋体" w:hAnsi="宋体" w:eastAsia="宋体" w:cs="Times New Roman"/>
          <w:color w:val="auto"/>
          <w:sz w:val="24"/>
        </w:rPr>
        <w:t>关于中小企业参与政府采购活动的规定</w:t>
      </w:r>
    </w:p>
    <w:p w14:paraId="2A3220CF">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bCs/>
          <w:color w:val="auto"/>
          <w:sz w:val="24"/>
        </w:rPr>
        <w:t>1.11.</w:t>
      </w:r>
      <w:r>
        <w:rPr>
          <w:rFonts w:ascii="宋体" w:hAnsi="宋体" w:eastAsia="宋体" w:cs="Times New Roman"/>
          <w:bCs/>
          <w:color w:val="auto"/>
          <w:sz w:val="24"/>
        </w:rPr>
        <w:t>2</w:t>
      </w:r>
      <w:r>
        <w:rPr>
          <w:rFonts w:hint="eastAsia" w:ascii="宋体" w:hAnsi="宋体" w:eastAsia="宋体" w:cs="Times New Roman"/>
          <w:bCs/>
          <w:color w:val="auto"/>
          <w:sz w:val="24"/>
        </w:rPr>
        <w:t xml:space="preserve">  </w:t>
      </w:r>
      <w:r>
        <w:rPr>
          <w:rFonts w:hint="eastAsia" w:ascii="宋体" w:hAnsi="宋体" w:eastAsia="宋体" w:cs="Times New Roman"/>
          <w:color w:val="auto"/>
          <w:sz w:val="24"/>
        </w:rPr>
        <w:t>本项目</w:t>
      </w:r>
      <w:r>
        <w:rPr>
          <w:rFonts w:hint="eastAsia" w:ascii="宋体" w:hAnsi="宋体" w:eastAsia="宋体" w:cs="Times New Roman"/>
          <w:color w:val="auto"/>
          <w:sz w:val="24"/>
          <w:u w:val="single"/>
        </w:rPr>
        <w:t xml:space="preserve"> </w:t>
      </w:r>
      <w:r>
        <w:rPr>
          <w:rFonts w:hint="eastAsia" w:ascii="宋体" w:hAnsi="宋体" w:eastAsia="宋体" w:cs="Times New Roman"/>
          <w:b/>
          <w:bCs/>
          <w:color w:val="auto"/>
          <w:sz w:val="24"/>
          <w:u w:val="single"/>
          <w:lang w:eastAsia="zh-CN"/>
        </w:rPr>
        <w:t>否</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专门面向中小企业采购。</w:t>
      </w:r>
    </w:p>
    <w:p w14:paraId="50483B76">
      <w:pPr>
        <w:spacing w:line="360" w:lineRule="auto"/>
        <w:ind w:left="960" w:hanging="960" w:hangingChars="400"/>
        <w:rPr>
          <w:rFonts w:ascii="宋体" w:hAnsi="宋体" w:eastAsia="宋体" w:cs="Times New Roman"/>
          <w:color w:val="auto"/>
          <w:sz w:val="24"/>
          <w:u w:val="single"/>
        </w:rPr>
      </w:pPr>
      <w:r>
        <w:rPr>
          <w:rFonts w:hint="eastAsia" w:ascii="宋体" w:hAnsi="宋体" w:eastAsia="宋体" w:cs="Times New Roman"/>
          <w:bCs/>
          <w:color w:val="auto"/>
          <w:sz w:val="24"/>
        </w:rPr>
        <w:t xml:space="preserve">1.11.3  </w:t>
      </w:r>
      <w:r>
        <w:rPr>
          <w:rFonts w:hint="eastAsia" w:ascii="宋体" w:hAnsi="宋体" w:eastAsia="宋体" w:cs="Times New Roman"/>
          <w:color w:val="auto"/>
          <w:sz w:val="24"/>
        </w:rPr>
        <w:t>本项目对应的中小企业划分标准所属行业：</w:t>
      </w:r>
      <w:r>
        <w:rPr>
          <w:rFonts w:hint="eastAsia" w:ascii="宋体" w:hAnsi="宋体" w:eastAsia="宋体" w:cs="Times New Roman"/>
          <w:b/>
          <w:color w:val="auto"/>
          <w:sz w:val="24"/>
          <w:u w:val="single"/>
        </w:rPr>
        <w:t>其他未列明行业</w:t>
      </w:r>
      <w:r>
        <w:rPr>
          <w:rFonts w:hint="eastAsia" w:ascii="宋体" w:hAnsi="宋体" w:eastAsia="宋体" w:cs="Times New Roman"/>
          <w:color w:val="auto"/>
          <w:sz w:val="24"/>
          <w:u w:val="single"/>
        </w:rPr>
        <w:t>。</w:t>
      </w:r>
    </w:p>
    <w:p w14:paraId="7FEAF41F">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bCs/>
          <w:color w:val="auto"/>
          <w:sz w:val="24"/>
        </w:rPr>
        <w:t xml:space="preserve">1.11.4  </w:t>
      </w:r>
      <w:r>
        <w:rPr>
          <w:rFonts w:hint="eastAsia" w:ascii="宋体" w:hAnsi="宋体"/>
          <w:color w:val="auto"/>
          <w:sz w:val="24"/>
        </w:rPr>
        <w:t>中小企业是指在中华人民共和国境内依法设立，依据国务院批准的中小企业划分标准确定的中型企业、小型企业和微型企业，但与大企业的负责人为同一人，或者与大企业存在直接控股、管理关系的除外</w:t>
      </w:r>
      <w:r>
        <w:rPr>
          <w:rFonts w:hint="eastAsia" w:ascii="宋体" w:hAnsi="宋体" w:eastAsia="宋体" w:cs="Times New Roman"/>
          <w:color w:val="auto"/>
          <w:sz w:val="24"/>
        </w:rPr>
        <w:t>。</w:t>
      </w:r>
    </w:p>
    <w:p w14:paraId="49532569">
      <w:pPr>
        <w:spacing w:line="360" w:lineRule="auto"/>
        <w:ind w:left="945" w:leftChars="450"/>
        <w:rPr>
          <w:rFonts w:ascii="宋体" w:hAnsi="宋体" w:eastAsia="宋体" w:cs="Times New Roman"/>
          <w:color w:val="auto"/>
          <w:sz w:val="24"/>
        </w:rPr>
      </w:pPr>
      <w:r>
        <w:rPr>
          <w:rFonts w:hint="eastAsia" w:ascii="宋体" w:hAnsi="宋体" w:eastAsia="宋体" w:cs="Times New Roman"/>
          <w:color w:val="auto"/>
          <w:sz w:val="24"/>
        </w:rPr>
        <w:t>符合中小企业划分标准的个体工商户，在政府采购活动中视同中小企业。</w:t>
      </w:r>
    </w:p>
    <w:p w14:paraId="3C4472CC">
      <w:pPr>
        <w:spacing w:line="360" w:lineRule="auto"/>
        <w:ind w:left="945" w:leftChars="450"/>
        <w:rPr>
          <w:rFonts w:ascii="宋体" w:hAnsi="宋体" w:eastAsia="宋体" w:cs="Times New Roman"/>
          <w:color w:val="auto"/>
          <w:sz w:val="24"/>
        </w:rPr>
      </w:pPr>
      <w:r>
        <w:rPr>
          <w:rFonts w:hint="eastAsia" w:ascii="宋体" w:hAnsi="宋体" w:eastAsia="宋体" w:cs="Times New Roman"/>
          <w:color w:val="auto"/>
          <w:sz w:val="24"/>
        </w:rPr>
        <w:t>国务院批准的中小企业划分标准：具体见工信部联企业[2011]300号。</w:t>
      </w:r>
    </w:p>
    <w:p w14:paraId="0625617B">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1.11.5  在政府采购活动中，供应商提供的货物、工程或者服务符合下列情形的，可享受小型、微型企业（以下简称小微企业）的价格扣除：</w:t>
      </w:r>
    </w:p>
    <w:p w14:paraId="66F5B5D5">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 xml:space="preserve">       （1）在货物采购项目中，货物由小微企业制造，即货物由小微企业生产且使用该小微企业商号或者注册商标；</w:t>
      </w:r>
    </w:p>
    <w:p w14:paraId="49F89584">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 xml:space="preserve">       （2）在工程采购项目中，工程由小微企业承建，即工程施工单位为小微企业；</w:t>
      </w:r>
    </w:p>
    <w:p w14:paraId="46ED66E0">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 xml:space="preserve">       （3）在服务采购项目中，服务由小微企业承接，即提供服务的人员为小微企业依照《中华人民共和国劳动合同法》订立劳动合同的从业人员。</w:t>
      </w:r>
    </w:p>
    <w:p w14:paraId="6E3B6BEE">
      <w:pPr>
        <w:spacing w:line="360" w:lineRule="auto"/>
        <w:ind w:left="960" w:hanging="960" w:hangingChars="400"/>
        <w:rPr>
          <w:rFonts w:ascii="宋体" w:hAnsi="宋体" w:eastAsia="宋体" w:cs="Times New Roman"/>
          <w:bCs/>
          <w:color w:val="auto"/>
          <w:sz w:val="24"/>
        </w:rPr>
      </w:pPr>
      <w:r>
        <w:rPr>
          <w:rFonts w:hint="eastAsia" w:ascii="宋体" w:hAnsi="宋体" w:eastAsia="宋体" w:cs="Times New Roman"/>
          <w:color w:val="auto"/>
          <w:sz w:val="24"/>
        </w:rPr>
        <w:t xml:space="preserve">        以联合体形式参加政府采购活动，联合体各方均为小微企业的，联合体视同小微企业。</w:t>
      </w:r>
    </w:p>
    <w:p w14:paraId="692554FF">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 xml:space="preserve">        在货物采购项目中，供应商提供的货物既有中小企业制造货物，也有大型企业制造货物的，不享受小微企业价格扣除。</w:t>
      </w:r>
    </w:p>
    <w:p w14:paraId="45F7FFDE">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bCs/>
          <w:color w:val="auto"/>
          <w:sz w:val="24"/>
        </w:rPr>
        <w:t xml:space="preserve">1.11.6  </w:t>
      </w:r>
      <w:r>
        <w:rPr>
          <w:rFonts w:hint="eastAsia" w:ascii="宋体" w:hAnsi="宋体" w:eastAsia="宋体" w:cs="Times New Roman"/>
          <w:color w:val="auto"/>
          <w:sz w:val="24"/>
        </w:rPr>
        <w:t>本项目对符合《政府采购促进中小企业发展管理办法》（财库﹝2020﹞46号）规定的小微企业报价给予</w:t>
      </w:r>
      <w:r>
        <w:rPr>
          <w:rFonts w:ascii="宋体" w:hAnsi="宋体" w:eastAsia="宋体" w:cs="Times New Roman"/>
          <w:color w:val="auto"/>
          <w:sz w:val="24"/>
        </w:rPr>
        <w:t>1</w:t>
      </w:r>
      <w:r>
        <w:rPr>
          <w:rFonts w:hint="eastAsia" w:ascii="宋体" w:hAnsi="宋体" w:eastAsia="宋体" w:cs="Times New Roman"/>
          <w:color w:val="auto"/>
          <w:sz w:val="24"/>
        </w:rPr>
        <w:t>0%的扣除，用扣除后的价格参加评审。</w:t>
      </w:r>
    </w:p>
    <w:p w14:paraId="1E844BED">
      <w:pPr>
        <w:spacing w:line="360" w:lineRule="auto"/>
        <w:ind w:left="960" w:hanging="960" w:hangingChars="400"/>
        <w:rPr>
          <w:rFonts w:ascii="宋体" w:hAnsi="宋体" w:eastAsia="宋体" w:cs="Times New Roman"/>
          <w:bCs/>
          <w:color w:val="auto"/>
          <w:sz w:val="24"/>
        </w:rPr>
      </w:pPr>
      <w:r>
        <w:rPr>
          <w:rFonts w:hint="eastAsia" w:ascii="宋体" w:hAnsi="宋体" w:eastAsia="宋体" w:cs="Times New Roman"/>
          <w:color w:val="auto"/>
          <w:sz w:val="24"/>
        </w:rPr>
        <w:t xml:space="preserve">        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ascii="宋体" w:hAnsi="宋体" w:eastAsia="宋体" w:cs="Times New Roman"/>
          <w:color w:val="auto"/>
          <w:sz w:val="24"/>
        </w:rPr>
        <w:t>4</w:t>
      </w:r>
      <w:r>
        <w:rPr>
          <w:rFonts w:hint="eastAsia" w:ascii="宋体" w:hAnsi="宋体" w:eastAsia="宋体" w:cs="Times New Roman"/>
          <w:color w:val="auto"/>
          <w:sz w:val="24"/>
        </w:rPr>
        <w:t>%的扣除，用扣除后的价格参加评审。组成联合体或者接受分包的小微企业与联合体内其他企业、分包企业之间存在直接控股、管理关系的，不享受价格扣除优惠政策。</w:t>
      </w:r>
    </w:p>
    <w:p w14:paraId="6874A280">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1.11.7  小微企业应按照采购文件格式要求提供《中小企业声明函》。</w:t>
      </w:r>
    </w:p>
    <w:p w14:paraId="28CDD521">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w:t>
      </w:r>
      <w:r>
        <w:rPr>
          <w:rFonts w:hint="eastAsia" w:ascii="宋体" w:hAnsi="宋体" w:eastAsia="宋体" w:cs="Times New Roman"/>
          <w:color w:val="auto"/>
          <w:sz w:val="24"/>
          <w:lang w:val="en-US" w:eastAsia="zh-CN"/>
        </w:rPr>
        <w:t>8</w:t>
      </w:r>
      <w:r>
        <w:rPr>
          <w:rFonts w:hint="eastAsia" w:ascii="宋体" w:hAnsi="宋体" w:eastAsia="宋体" w:cs="Times New Roman"/>
          <w:color w:val="auto"/>
          <w:sz w:val="24"/>
        </w:rPr>
        <w:t xml:space="preserve">  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223E00A6">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w:t>
      </w:r>
      <w:r>
        <w:rPr>
          <w:rFonts w:hint="eastAsia" w:ascii="宋体" w:hAnsi="宋体" w:eastAsia="宋体" w:cs="Times New Roman"/>
          <w:color w:val="auto"/>
          <w:sz w:val="24"/>
          <w:lang w:val="en-US" w:eastAsia="zh-CN"/>
        </w:rPr>
        <w:t>9</w:t>
      </w:r>
      <w:r>
        <w:rPr>
          <w:rFonts w:hint="eastAsia" w:ascii="宋体" w:hAnsi="宋体" w:eastAsia="宋体" w:cs="Times New Roman"/>
          <w:color w:val="auto"/>
          <w:sz w:val="24"/>
        </w:rPr>
        <w:t xml:space="preserve">  根据《关于促进残疾人就业政府采购政策的通知》（财库[2017]141号）规定，在政府采购活动中，残疾人福利性单位视同小型、微型企业。残疾人福利性单位参加政府采购活动时，提供《残疾人福利性单位声明函》。</w:t>
      </w:r>
    </w:p>
    <w:p w14:paraId="1E10CB01">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w:t>
      </w:r>
      <w:r>
        <w:rPr>
          <w:rFonts w:hint="eastAsia" w:ascii="宋体" w:hAnsi="宋体" w:eastAsia="宋体" w:cs="Times New Roman"/>
          <w:color w:val="auto"/>
          <w:sz w:val="24"/>
          <w:lang w:val="en-US" w:eastAsia="zh-CN"/>
        </w:rPr>
        <w:t>10</w:t>
      </w:r>
      <w:r>
        <w:rPr>
          <w:rFonts w:hint="eastAsia" w:ascii="宋体" w:hAnsi="宋体" w:eastAsia="宋体" w:cs="Times New Roman"/>
          <w:color w:val="auto"/>
          <w:sz w:val="24"/>
        </w:rPr>
        <w:t xml:space="preserve"> 按规定享受扶持政策获得政府采购合同的，小微企业不得将合同分包给大中型企业，中型企业不得将合同分包给大型企业。</w:t>
      </w:r>
    </w:p>
    <w:p w14:paraId="7E0BFC0B">
      <w:pPr>
        <w:spacing w:line="360" w:lineRule="auto"/>
        <w:ind w:left="960" w:hanging="960" w:hangingChars="400"/>
        <w:rPr>
          <w:rFonts w:ascii="宋体" w:hAnsi="宋体" w:eastAsia="宋体" w:cs="Times New Roman"/>
          <w:color w:val="auto"/>
          <w:sz w:val="24"/>
        </w:rPr>
      </w:pPr>
      <w:r>
        <w:rPr>
          <w:rFonts w:hint="eastAsia" w:ascii="宋体" w:hAnsi="宋体" w:eastAsia="宋体" w:cs="Times New Roman"/>
          <w:color w:val="auto"/>
          <w:sz w:val="24"/>
        </w:rPr>
        <w:t>1.11.1</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rPr>
        <w:t xml:space="preserve"> 供应商按照《政府采购促进中小企业发展管理办法》（财库﹝2020﹞46号）规定提供声明函内容不实的，属于提供虚假材料谋取中标、成交，依照《中华人民共和国政府采购法》等国家有关规定追究相应责任。</w:t>
      </w:r>
    </w:p>
    <w:p w14:paraId="49FCF3BB">
      <w:pPr>
        <w:pStyle w:val="286"/>
        <w:rPr>
          <w:rFonts w:asciiTheme="minorEastAsia" w:hAnsiTheme="minorEastAsia" w:eastAsiaTheme="minorEastAsia"/>
          <w:color w:val="auto"/>
        </w:rPr>
      </w:pPr>
      <w:bookmarkStart w:id="147" w:name="_Toc30985"/>
      <w:r>
        <w:rPr>
          <w:rFonts w:hint="eastAsia" w:asciiTheme="minorEastAsia" w:hAnsiTheme="minorEastAsia" w:eastAsiaTheme="minorEastAsia"/>
          <w:color w:val="auto"/>
        </w:rPr>
        <w:t xml:space="preserve">1.12   </w:t>
      </w:r>
      <w:bookmarkEnd w:id="140"/>
      <w:bookmarkEnd w:id="141"/>
      <w:bookmarkEnd w:id="142"/>
      <w:bookmarkEnd w:id="143"/>
      <w:r>
        <w:rPr>
          <w:rFonts w:hint="eastAsia" w:asciiTheme="minorEastAsia" w:hAnsiTheme="minorEastAsia" w:eastAsiaTheme="minorEastAsia"/>
          <w:color w:val="auto"/>
        </w:rPr>
        <w:t>信用信息记录查询</w:t>
      </w:r>
      <w:bookmarkEnd w:id="144"/>
      <w:bookmarkEnd w:id="145"/>
      <w:bookmarkEnd w:id="146"/>
      <w:bookmarkEnd w:id="147"/>
    </w:p>
    <w:p w14:paraId="1A74BC3D">
      <w:pPr>
        <w:spacing w:line="360" w:lineRule="auto"/>
        <w:ind w:left="960" w:hanging="960" w:hangingChars="400"/>
        <w:rPr>
          <w:rFonts w:asciiTheme="minorEastAsia" w:hAnsiTheme="minorEastAsia"/>
          <w:color w:val="auto"/>
          <w:sz w:val="24"/>
          <w:szCs w:val="24"/>
        </w:rPr>
      </w:pPr>
      <w:bookmarkStart w:id="148" w:name="_Toc531358990"/>
      <w:bookmarkStart w:id="149" w:name="_Toc530551835"/>
      <w:bookmarkStart w:id="150" w:name="_Toc34895538"/>
      <w:r>
        <w:rPr>
          <w:rFonts w:hint="eastAsia" w:asciiTheme="minorEastAsia" w:hAnsiTheme="minorEastAsia"/>
          <w:color w:val="auto"/>
          <w:sz w:val="24"/>
          <w:szCs w:val="24"/>
        </w:rPr>
        <w:t>1.12</w:t>
      </w:r>
      <w:r>
        <w:rPr>
          <w:rFonts w:asciiTheme="minorEastAsia" w:hAnsiTheme="minorEastAsia"/>
          <w:color w:val="auto"/>
          <w:sz w:val="24"/>
          <w:szCs w:val="24"/>
        </w:rPr>
        <w:t>.1</w:t>
      </w:r>
      <w:r>
        <w:rPr>
          <w:rFonts w:hint="eastAsia" w:asciiTheme="minorEastAsia" w:hAnsiTheme="minorEastAsia"/>
          <w:color w:val="auto"/>
          <w:sz w:val="24"/>
          <w:szCs w:val="24"/>
        </w:rPr>
        <w:t xml:space="preserve">  查询渠道：信用中国网站（www.creditchina.gov.cn）、中国政府采购网（www.ccgp.gov.cn）；</w:t>
      </w:r>
    </w:p>
    <w:p w14:paraId="482AF27E">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1.12.2  信用信息记录查询截止时间：同</w:t>
      </w:r>
      <w:r>
        <w:rPr>
          <w:rFonts w:asciiTheme="minorEastAsia" w:hAnsiTheme="minorEastAsia"/>
          <w:color w:val="auto"/>
          <w:sz w:val="24"/>
          <w:szCs w:val="24"/>
        </w:rPr>
        <w:t>资格</w:t>
      </w:r>
      <w:r>
        <w:rPr>
          <w:rFonts w:hint="eastAsia" w:asciiTheme="minorEastAsia" w:hAnsiTheme="minorEastAsia"/>
          <w:color w:val="auto"/>
          <w:sz w:val="24"/>
          <w:szCs w:val="24"/>
        </w:rPr>
        <w:t>审查结束</w:t>
      </w:r>
      <w:r>
        <w:rPr>
          <w:rFonts w:asciiTheme="minorEastAsia" w:hAnsiTheme="minorEastAsia"/>
          <w:color w:val="auto"/>
          <w:sz w:val="24"/>
          <w:szCs w:val="24"/>
        </w:rPr>
        <w:t>时间</w:t>
      </w:r>
      <w:r>
        <w:rPr>
          <w:rFonts w:hint="eastAsia" w:asciiTheme="minorEastAsia" w:hAnsiTheme="minorEastAsia"/>
          <w:color w:val="auto"/>
          <w:sz w:val="24"/>
          <w:szCs w:val="24"/>
        </w:rPr>
        <w:t>，网站显示的信用信息记录将作为投标人资格审查的依据；</w:t>
      </w:r>
    </w:p>
    <w:p w14:paraId="00ABB649">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w:t>
      </w:r>
      <w:r>
        <w:rPr>
          <w:rFonts w:asciiTheme="minorEastAsia" w:hAnsiTheme="minorEastAsia"/>
          <w:color w:val="auto"/>
          <w:sz w:val="24"/>
          <w:szCs w:val="24"/>
        </w:rPr>
        <w:t>1</w:t>
      </w:r>
      <w:r>
        <w:rPr>
          <w:rFonts w:hint="eastAsia" w:asciiTheme="minorEastAsia" w:hAnsiTheme="minorEastAsia"/>
          <w:color w:val="auto"/>
          <w:sz w:val="24"/>
          <w:szCs w:val="24"/>
        </w:rPr>
        <w:t>2.3  查询内容：列入失信被执行人、重大税收违法案件当事人名单、政府采购严重违法失信行为记录名单；</w:t>
      </w:r>
    </w:p>
    <w:p w14:paraId="214A8F74">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1.</w:t>
      </w:r>
      <w:r>
        <w:rPr>
          <w:rFonts w:asciiTheme="minorEastAsia" w:hAnsiTheme="minorEastAsia"/>
          <w:color w:val="auto"/>
          <w:sz w:val="24"/>
          <w:szCs w:val="24"/>
        </w:rPr>
        <w:t>1</w:t>
      </w:r>
      <w:r>
        <w:rPr>
          <w:rFonts w:hint="eastAsia" w:asciiTheme="minorEastAsia" w:hAnsiTheme="minorEastAsia"/>
          <w:color w:val="auto"/>
          <w:sz w:val="24"/>
          <w:szCs w:val="24"/>
        </w:rPr>
        <w:t>2.</w:t>
      </w:r>
      <w:r>
        <w:rPr>
          <w:rFonts w:asciiTheme="minorEastAsia" w:hAnsiTheme="minorEastAsia"/>
          <w:color w:val="auto"/>
          <w:sz w:val="24"/>
          <w:szCs w:val="24"/>
        </w:rPr>
        <w:t>4</w:t>
      </w:r>
      <w:r>
        <w:rPr>
          <w:rFonts w:hint="eastAsia" w:asciiTheme="minorEastAsia" w:hAnsiTheme="minorEastAsia"/>
          <w:color w:val="auto"/>
          <w:sz w:val="24"/>
          <w:szCs w:val="24"/>
        </w:rPr>
        <w:t xml:space="preserve">  信用信息留存方式</w:t>
      </w:r>
      <w:r>
        <w:rPr>
          <w:rFonts w:asciiTheme="minorEastAsia" w:hAnsiTheme="minorEastAsia"/>
          <w:color w:val="auto"/>
          <w:sz w:val="24"/>
          <w:szCs w:val="24"/>
        </w:rPr>
        <w:t>：</w:t>
      </w:r>
      <w:r>
        <w:rPr>
          <w:rFonts w:hint="eastAsia" w:asciiTheme="minorEastAsia" w:hAnsiTheme="minorEastAsia"/>
          <w:color w:val="auto"/>
          <w:sz w:val="24"/>
          <w:szCs w:val="24"/>
        </w:rPr>
        <w:t>信用信息查询记录和证据以网页页面打印（或截图）等方式进行留存；</w:t>
      </w:r>
    </w:p>
    <w:bookmarkEnd w:id="148"/>
    <w:bookmarkEnd w:id="149"/>
    <w:bookmarkEnd w:id="150"/>
    <w:p w14:paraId="0D5460D9">
      <w:pPr>
        <w:pStyle w:val="286"/>
        <w:rPr>
          <w:rFonts w:asciiTheme="minorEastAsia" w:hAnsiTheme="minorEastAsia" w:eastAsiaTheme="minorEastAsia"/>
          <w:color w:val="auto"/>
        </w:rPr>
      </w:pPr>
      <w:bookmarkStart w:id="151" w:name="_Toc35851378"/>
      <w:bookmarkStart w:id="152" w:name="_Toc530551836"/>
      <w:bookmarkStart w:id="153" w:name="_Toc531358991"/>
      <w:bookmarkStart w:id="154" w:name="_Toc58398138"/>
      <w:bookmarkStart w:id="155" w:name="_Toc58398390"/>
      <w:bookmarkStart w:id="156" w:name="_Toc58398264"/>
      <w:bookmarkStart w:id="157" w:name="_Toc34895539"/>
      <w:bookmarkStart w:id="158" w:name="_Toc20863"/>
      <w:r>
        <w:rPr>
          <w:rFonts w:hint="eastAsia" w:asciiTheme="minorEastAsia" w:hAnsiTheme="minorEastAsia" w:eastAsiaTheme="minorEastAsia"/>
          <w:color w:val="auto"/>
        </w:rPr>
        <w:t>1.13  质疑和投诉</w:t>
      </w:r>
      <w:bookmarkEnd w:id="151"/>
      <w:bookmarkEnd w:id="152"/>
      <w:bookmarkEnd w:id="153"/>
      <w:bookmarkEnd w:id="154"/>
      <w:bookmarkEnd w:id="155"/>
      <w:bookmarkEnd w:id="156"/>
      <w:bookmarkEnd w:id="157"/>
      <w:bookmarkEnd w:id="158"/>
    </w:p>
    <w:p w14:paraId="6C47997F">
      <w:pPr>
        <w:spacing w:line="360" w:lineRule="auto"/>
        <w:ind w:left="960" w:hanging="960" w:hangingChars="400"/>
        <w:jc w:val="left"/>
        <w:rPr>
          <w:rFonts w:asciiTheme="minorEastAsia" w:hAnsiTheme="minorEastAsia"/>
          <w:color w:val="auto"/>
          <w:sz w:val="24"/>
        </w:rPr>
      </w:pPr>
      <w:r>
        <w:rPr>
          <w:rFonts w:hint="eastAsia" w:asciiTheme="minorEastAsia" w:hAnsiTheme="minorEastAsia"/>
          <w:color w:val="auto"/>
          <w:sz w:val="24"/>
        </w:rPr>
        <w:t>1.13.1  投标人认为招标</w:t>
      </w:r>
      <w:r>
        <w:rPr>
          <w:rFonts w:asciiTheme="minorEastAsia" w:hAnsiTheme="minorEastAsia"/>
          <w:color w:val="auto"/>
          <w:sz w:val="24"/>
        </w:rPr>
        <w:t>文件、</w:t>
      </w:r>
      <w:r>
        <w:rPr>
          <w:rFonts w:hint="eastAsia" w:asciiTheme="minorEastAsia" w:hAnsiTheme="minorEastAsia"/>
          <w:color w:val="auto"/>
          <w:sz w:val="24"/>
        </w:rPr>
        <w:t>招标过程、中标结果使自己的权益受到损害的，可以在知道或者应知其权益受到损害之日起7个工作日内，以书面形式向采购人、采购代理机构提出质疑；</w:t>
      </w:r>
    </w:p>
    <w:p w14:paraId="6C11667B">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1.13.</w:t>
      </w:r>
      <w:r>
        <w:rPr>
          <w:rFonts w:asciiTheme="minorEastAsia" w:hAnsiTheme="minorEastAsia"/>
          <w:color w:val="auto"/>
          <w:sz w:val="24"/>
        </w:rPr>
        <w:t>2</w:t>
      </w:r>
      <w:r>
        <w:rPr>
          <w:rFonts w:hint="eastAsia" w:asciiTheme="minorEastAsia" w:hAnsiTheme="minorEastAsia"/>
          <w:color w:val="auto"/>
          <w:sz w:val="24"/>
        </w:rPr>
        <w:t xml:space="preserve">  提出质疑的投标人应当是参与所质疑项目招标活动的投标人</w:t>
      </w:r>
      <w:r>
        <w:rPr>
          <w:rFonts w:asciiTheme="minorEastAsia" w:hAnsiTheme="minorEastAsia"/>
          <w:color w:val="auto"/>
          <w:sz w:val="24"/>
        </w:rPr>
        <w:t>；</w:t>
      </w:r>
    </w:p>
    <w:p w14:paraId="408317F4">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潜在投标人已依法获取其可质疑的招标文件的，可以对该文件提出质疑。对招标文件提出质疑的，应当在获取招标文件或者招标文件公告期限届满之日起7个工作日内提出；</w:t>
      </w:r>
    </w:p>
    <w:p w14:paraId="6DEAD5FB">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.3  </w:t>
      </w:r>
      <w:r>
        <w:rPr>
          <w:rFonts w:hint="eastAsia" w:asciiTheme="minorEastAsia" w:hAnsiTheme="minorEastAsia"/>
          <w:color w:val="auto"/>
          <w:sz w:val="24"/>
        </w:rPr>
        <w:t>同一招标程序环节的质疑，投标</w:t>
      </w:r>
      <w:r>
        <w:rPr>
          <w:rFonts w:asciiTheme="minorEastAsia" w:hAnsiTheme="minorEastAsia"/>
          <w:color w:val="auto"/>
          <w:sz w:val="24"/>
        </w:rPr>
        <w:t>人须一次性提出</w:t>
      </w:r>
      <w:r>
        <w:rPr>
          <w:rFonts w:hint="eastAsia" w:asciiTheme="minorEastAsia" w:hAnsiTheme="minorEastAsia"/>
          <w:color w:val="auto"/>
          <w:sz w:val="24"/>
        </w:rPr>
        <w:t>，</w:t>
      </w:r>
      <w:r>
        <w:rPr>
          <w:rFonts w:asciiTheme="minorEastAsia" w:hAnsiTheme="minorEastAsia"/>
          <w:color w:val="auto"/>
          <w:sz w:val="24"/>
        </w:rPr>
        <w:t>否则不予以答复</w:t>
      </w:r>
      <w:r>
        <w:rPr>
          <w:rFonts w:hint="eastAsia" w:asciiTheme="minorEastAsia" w:hAnsiTheme="minorEastAsia"/>
          <w:color w:val="auto"/>
          <w:sz w:val="24"/>
        </w:rPr>
        <w:t>；</w:t>
      </w:r>
    </w:p>
    <w:p w14:paraId="753EF00E">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.4  </w:t>
      </w:r>
      <w:r>
        <w:rPr>
          <w:rFonts w:hint="eastAsia" w:asciiTheme="minorEastAsia" w:hAnsiTheme="minorEastAsia"/>
          <w:color w:val="auto"/>
          <w:sz w:val="24"/>
        </w:rPr>
        <w:t>质疑主要内容应符合《政府采购质疑和投诉办法》（财政部94号</w:t>
      </w:r>
      <w:r>
        <w:rPr>
          <w:rFonts w:asciiTheme="minorEastAsia" w:hAnsiTheme="minorEastAsia"/>
          <w:color w:val="auto"/>
          <w:sz w:val="24"/>
        </w:rPr>
        <w:t>令</w:t>
      </w:r>
      <w:r>
        <w:rPr>
          <w:rFonts w:hint="eastAsia" w:asciiTheme="minorEastAsia" w:hAnsiTheme="minorEastAsia"/>
          <w:color w:val="auto"/>
          <w:sz w:val="24"/>
        </w:rPr>
        <w:t>）等相关规定，质疑内容涉及保密事项，质疑人应提供有效的信息来源或有效证据；</w:t>
      </w:r>
    </w:p>
    <w:p w14:paraId="0FEDD887">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.5  </w:t>
      </w:r>
      <w:r>
        <w:rPr>
          <w:rFonts w:hint="eastAsia" w:asciiTheme="minorEastAsia" w:hAnsiTheme="minorEastAsia"/>
          <w:color w:val="auto"/>
          <w:sz w:val="24"/>
        </w:rPr>
        <w:t>质疑人可直接提交、传真或邮寄方式提交质疑函（一式三份以上）。以其他方式提出的质疑，采购</w:t>
      </w:r>
      <w:r>
        <w:rPr>
          <w:rFonts w:asciiTheme="minorEastAsia" w:hAnsiTheme="minorEastAsia"/>
          <w:color w:val="auto"/>
          <w:sz w:val="24"/>
        </w:rPr>
        <w:t>人或</w:t>
      </w:r>
      <w:r>
        <w:rPr>
          <w:rFonts w:hint="eastAsia" w:asciiTheme="minorEastAsia" w:hAnsiTheme="minorEastAsia"/>
          <w:color w:val="auto"/>
          <w:sz w:val="24"/>
        </w:rPr>
        <w:t>采购代理机构</w:t>
      </w:r>
      <w:r>
        <w:rPr>
          <w:rFonts w:asciiTheme="minorEastAsia" w:hAnsiTheme="minorEastAsia"/>
          <w:color w:val="auto"/>
          <w:sz w:val="24"/>
        </w:rPr>
        <w:t>可不予接受、答复。</w:t>
      </w:r>
    </w:p>
    <w:p w14:paraId="142D96AB">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asciiTheme="minorEastAsia" w:hAnsiTheme="minorEastAsia"/>
          <w:color w:val="auto"/>
          <w:sz w:val="24"/>
        </w:rPr>
        <w:t>邮寄方式送达</w:t>
      </w:r>
      <w:r>
        <w:rPr>
          <w:rFonts w:hint="eastAsia" w:asciiTheme="minorEastAsia" w:hAnsiTheme="minorEastAsia"/>
          <w:color w:val="auto"/>
          <w:sz w:val="24"/>
        </w:rPr>
        <w:t>质疑函</w:t>
      </w:r>
      <w:r>
        <w:rPr>
          <w:rFonts w:asciiTheme="minorEastAsia" w:hAnsiTheme="minorEastAsia"/>
          <w:color w:val="auto"/>
          <w:sz w:val="24"/>
        </w:rPr>
        <w:t>的，以</w:t>
      </w:r>
      <w:r>
        <w:rPr>
          <w:rFonts w:hint="eastAsia" w:asciiTheme="minorEastAsia" w:hAnsiTheme="minorEastAsia"/>
          <w:color w:val="auto"/>
          <w:sz w:val="24"/>
        </w:rPr>
        <w:t>采购</w:t>
      </w:r>
      <w:r>
        <w:rPr>
          <w:rFonts w:asciiTheme="minorEastAsia" w:hAnsiTheme="minorEastAsia"/>
          <w:color w:val="auto"/>
          <w:sz w:val="24"/>
        </w:rPr>
        <w:t>人或</w:t>
      </w:r>
      <w:r>
        <w:rPr>
          <w:rFonts w:hint="eastAsia" w:asciiTheme="minorEastAsia" w:hAnsiTheme="minorEastAsia"/>
          <w:color w:val="auto"/>
          <w:sz w:val="24"/>
        </w:rPr>
        <w:t>采购代理机构</w:t>
      </w:r>
      <w:r>
        <w:rPr>
          <w:rFonts w:asciiTheme="minorEastAsia" w:hAnsiTheme="minorEastAsia"/>
          <w:color w:val="auto"/>
          <w:sz w:val="24"/>
        </w:rPr>
        <w:t>实际收到邮件之日作为收到质疑的日期。</w:t>
      </w:r>
    </w:p>
    <w:p w14:paraId="461CA408">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asciiTheme="minorEastAsia" w:hAnsiTheme="minorEastAsia"/>
          <w:color w:val="auto"/>
          <w:sz w:val="24"/>
        </w:rPr>
        <w:t>传真方式送达</w:t>
      </w:r>
      <w:r>
        <w:rPr>
          <w:rFonts w:hint="eastAsia" w:asciiTheme="minorEastAsia" w:hAnsiTheme="minorEastAsia"/>
          <w:color w:val="auto"/>
          <w:sz w:val="24"/>
        </w:rPr>
        <w:t>质疑函</w:t>
      </w:r>
      <w:r>
        <w:rPr>
          <w:rFonts w:asciiTheme="minorEastAsia" w:hAnsiTheme="minorEastAsia"/>
          <w:color w:val="auto"/>
          <w:sz w:val="24"/>
        </w:rPr>
        <w:t>的，质疑人应当取得</w:t>
      </w:r>
      <w:r>
        <w:rPr>
          <w:rFonts w:hint="eastAsia" w:asciiTheme="minorEastAsia" w:hAnsiTheme="minorEastAsia"/>
          <w:color w:val="auto"/>
          <w:sz w:val="24"/>
        </w:rPr>
        <w:t>采购</w:t>
      </w:r>
      <w:r>
        <w:rPr>
          <w:rFonts w:asciiTheme="minorEastAsia" w:hAnsiTheme="minorEastAsia"/>
          <w:color w:val="auto"/>
          <w:sz w:val="24"/>
        </w:rPr>
        <w:t>人或</w:t>
      </w:r>
      <w:r>
        <w:rPr>
          <w:rFonts w:hint="eastAsia" w:asciiTheme="minorEastAsia" w:hAnsiTheme="minorEastAsia"/>
          <w:color w:val="auto"/>
          <w:sz w:val="24"/>
        </w:rPr>
        <w:t>采购代理机构</w:t>
      </w:r>
      <w:r>
        <w:rPr>
          <w:rFonts w:asciiTheme="minorEastAsia" w:hAnsiTheme="minorEastAsia"/>
          <w:color w:val="auto"/>
          <w:sz w:val="24"/>
        </w:rPr>
        <w:t>确认收到传真的意见，并及时将</w:t>
      </w:r>
      <w:r>
        <w:rPr>
          <w:rFonts w:hint="eastAsia" w:asciiTheme="minorEastAsia" w:hAnsiTheme="minorEastAsia"/>
          <w:color w:val="auto"/>
          <w:sz w:val="24"/>
        </w:rPr>
        <w:t>质疑函</w:t>
      </w:r>
      <w:r>
        <w:rPr>
          <w:rFonts w:asciiTheme="minorEastAsia" w:hAnsiTheme="minorEastAsia"/>
          <w:color w:val="auto"/>
          <w:sz w:val="24"/>
        </w:rPr>
        <w:t>原件送达</w:t>
      </w:r>
      <w:r>
        <w:rPr>
          <w:rFonts w:hint="eastAsia" w:asciiTheme="minorEastAsia" w:hAnsiTheme="minorEastAsia"/>
          <w:color w:val="auto"/>
          <w:sz w:val="24"/>
        </w:rPr>
        <w:t>采购</w:t>
      </w:r>
      <w:r>
        <w:rPr>
          <w:rFonts w:asciiTheme="minorEastAsia" w:hAnsiTheme="minorEastAsia"/>
          <w:color w:val="auto"/>
          <w:sz w:val="24"/>
        </w:rPr>
        <w:t>人或</w:t>
      </w:r>
      <w:r>
        <w:rPr>
          <w:rFonts w:hint="eastAsia" w:asciiTheme="minorEastAsia" w:hAnsiTheme="minorEastAsia"/>
          <w:color w:val="auto"/>
          <w:sz w:val="24"/>
        </w:rPr>
        <w:t>采购代理机构</w:t>
      </w:r>
      <w:r>
        <w:rPr>
          <w:rFonts w:asciiTheme="minorEastAsia" w:hAnsiTheme="minorEastAsia"/>
          <w:color w:val="auto"/>
          <w:sz w:val="24"/>
        </w:rPr>
        <w:t>。</w:t>
      </w:r>
      <w:r>
        <w:rPr>
          <w:rFonts w:hint="eastAsia" w:asciiTheme="minorEastAsia" w:hAnsiTheme="minorEastAsia"/>
          <w:color w:val="auto"/>
          <w:sz w:val="24"/>
        </w:rPr>
        <w:t>采购</w:t>
      </w:r>
      <w:r>
        <w:rPr>
          <w:rFonts w:asciiTheme="minorEastAsia" w:hAnsiTheme="minorEastAsia"/>
          <w:color w:val="auto"/>
          <w:sz w:val="24"/>
        </w:rPr>
        <w:t>人或</w:t>
      </w:r>
      <w:r>
        <w:rPr>
          <w:rFonts w:hint="eastAsia" w:asciiTheme="minorEastAsia" w:hAnsiTheme="minorEastAsia"/>
          <w:color w:val="auto"/>
          <w:sz w:val="24"/>
        </w:rPr>
        <w:t>采购代理机构</w:t>
      </w:r>
      <w:r>
        <w:rPr>
          <w:rFonts w:asciiTheme="minorEastAsia" w:hAnsiTheme="minorEastAsia"/>
          <w:color w:val="auto"/>
          <w:sz w:val="24"/>
        </w:rPr>
        <w:t>以实际收到原件之日作为收到质疑的日期。</w:t>
      </w:r>
    </w:p>
    <w:p w14:paraId="54AD7FD2">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asciiTheme="minorEastAsia" w:hAnsiTheme="minorEastAsia"/>
          <w:color w:val="auto"/>
          <w:sz w:val="24"/>
        </w:rPr>
        <w:t>在质疑期限届满前，</w:t>
      </w:r>
      <w:r>
        <w:rPr>
          <w:rFonts w:hint="eastAsia" w:asciiTheme="minorEastAsia" w:hAnsiTheme="minorEastAsia"/>
          <w:color w:val="auto"/>
          <w:sz w:val="24"/>
        </w:rPr>
        <w:t>质疑函</w:t>
      </w:r>
      <w:r>
        <w:rPr>
          <w:rFonts w:asciiTheme="minorEastAsia" w:hAnsiTheme="minorEastAsia"/>
          <w:color w:val="auto"/>
          <w:sz w:val="24"/>
        </w:rPr>
        <w:t>已经邮寄或传真成功的，质疑不视为过期。</w:t>
      </w:r>
    </w:p>
    <w:p w14:paraId="0BBD7E85">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1.13.6  质疑</w:t>
      </w:r>
      <w:r>
        <w:rPr>
          <w:rFonts w:asciiTheme="minorEastAsia" w:hAnsiTheme="minorEastAsia"/>
          <w:color w:val="auto"/>
          <w:sz w:val="24"/>
        </w:rPr>
        <w:t>联系人：见投标人须知前附表（一）</w:t>
      </w:r>
    </w:p>
    <w:p w14:paraId="3F4B22A3">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.7  </w:t>
      </w:r>
      <w:r>
        <w:rPr>
          <w:rFonts w:hint="eastAsia" w:asciiTheme="minorEastAsia" w:hAnsiTheme="minorEastAsia"/>
          <w:color w:val="auto"/>
          <w:sz w:val="24"/>
        </w:rPr>
        <w:t>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354E18DD">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.8  </w:t>
      </w:r>
      <w:r>
        <w:rPr>
          <w:rFonts w:hint="eastAsia" w:asciiTheme="minorEastAsia" w:hAnsiTheme="minorEastAsia"/>
          <w:color w:val="auto"/>
          <w:sz w:val="24"/>
        </w:rPr>
        <w:t>采购</w:t>
      </w:r>
      <w:r>
        <w:rPr>
          <w:rFonts w:asciiTheme="minorEastAsia" w:hAnsiTheme="minorEastAsia"/>
          <w:color w:val="auto"/>
          <w:sz w:val="24"/>
        </w:rPr>
        <w:t>人或</w:t>
      </w:r>
      <w:r>
        <w:rPr>
          <w:rFonts w:hint="eastAsia" w:asciiTheme="minorEastAsia" w:hAnsiTheme="minorEastAsia"/>
          <w:color w:val="auto"/>
          <w:sz w:val="24"/>
        </w:rPr>
        <w:t>采购代理机构在收到质疑人的书面质疑后7个工作日内作出答复，并以书面形式答复质疑人；</w:t>
      </w:r>
    </w:p>
    <w:p w14:paraId="4B56DCF7">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13</w:t>
      </w:r>
      <w:r>
        <w:rPr>
          <w:rFonts w:asciiTheme="minorEastAsia" w:hAnsiTheme="minorEastAsia"/>
          <w:color w:val="auto"/>
          <w:sz w:val="24"/>
        </w:rPr>
        <w:t xml:space="preserve">.9  </w:t>
      </w:r>
      <w:r>
        <w:rPr>
          <w:rFonts w:hint="eastAsia" w:asciiTheme="minorEastAsia" w:hAnsiTheme="minorEastAsia"/>
          <w:color w:val="auto"/>
          <w:sz w:val="24"/>
        </w:rPr>
        <w:t>质疑人捏造事实、提供虚假材料进行质疑的，采购</w:t>
      </w:r>
      <w:r>
        <w:rPr>
          <w:rFonts w:asciiTheme="minorEastAsia" w:hAnsiTheme="minorEastAsia"/>
          <w:color w:val="auto"/>
          <w:sz w:val="24"/>
        </w:rPr>
        <w:t>人或</w:t>
      </w:r>
      <w:r>
        <w:rPr>
          <w:rFonts w:hint="eastAsia" w:asciiTheme="minorEastAsia" w:hAnsiTheme="minorEastAsia"/>
          <w:color w:val="auto"/>
          <w:sz w:val="24"/>
        </w:rPr>
        <w:t>采购代理机构报告同级政府采购监督管理部门，由同级政府采购监督管理部门审查，情况属实的，应列入不良行为记录，并在指定的媒体上公告；</w:t>
      </w:r>
    </w:p>
    <w:p w14:paraId="2764BF06">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w:t>
      </w:r>
      <w:r>
        <w:rPr>
          <w:rFonts w:hint="eastAsia" w:asciiTheme="minorEastAsia" w:hAnsiTheme="minorEastAsia"/>
          <w:color w:val="auto"/>
          <w:sz w:val="24"/>
        </w:rPr>
        <w:t>14</w:t>
      </w:r>
      <w:r>
        <w:rPr>
          <w:rFonts w:asciiTheme="minorEastAsia" w:hAnsiTheme="minorEastAsia"/>
          <w:color w:val="auto"/>
          <w:sz w:val="24"/>
        </w:rPr>
        <w:t xml:space="preserve">.10 </w:t>
      </w:r>
      <w:r>
        <w:rPr>
          <w:rFonts w:hint="eastAsia" w:asciiTheme="minorEastAsia" w:hAnsiTheme="minorEastAsia"/>
          <w:color w:val="auto"/>
          <w:sz w:val="24"/>
        </w:rPr>
        <w:t>质疑人对采购</w:t>
      </w:r>
      <w:r>
        <w:rPr>
          <w:rFonts w:asciiTheme="minorEastAsia" w:hAnsiTheme="minorEastAsia"/>
          <w:color w:val="auto"/>
          <w:sz w:val="24"/>
        </w:rPr>
        <w:t>人或</w:t>
      </w:r>
      <w:r>
        <w:rPr>
          <w:rFonts w:hint="eastAsia" w:asciiTheme="minorEastAsia" w:hAnsiTheme="minorEastAsia"/>
          <w:color w:val="auto"/>
          <w:sz w:val="24"/>
        </w:rPr>
        <w:t>采购代理机构的答复不满意或者采购</w:t>
      </w:r>
      <w:r>
        <w:rPr>
          <w:rFonts w:asciiTheme="minorEastAsia" w:hAnsiTheme="minorEastAsia"/>
          <w:color w:val="auto"/>
          <w:sz w:val="24"/>
        </w:rPr>
        <w:t>人、</w:t>
      </w:r>
      <w:r>
        <w:rPr>
          <w:rFonts w:hint="eastAsia" w:asciiTheme="minorEastAsia" w:hAnsiTheme="minorEastAsia"/>
          <w:color w:val="auto"/>
          <w:sz w:val="24"/>
        </w:rPr>
        <w:t>采购代理机构未在规定时间内答复的，可以在答复期满后1</w:t>
      </w:r>
      <w:r>
        <w:rPr>
          <w:rFonts w:asciiTheme="minorEastAsia" w:hAnsiTheme="minorEastAsia"/>
          <w:color w:val="auto"/>
          <w:sz w:val="24"/>
        </w:rPr>
        <w:t>5</w:t>
      </w:r>
      <w:r>
        <w:rPr>
          <w:rFonts w:hint="eastAsia" w:asciiTheme="minorEastAsia" w:hAnsiTheme="minorEastAsia"/>
          <w:color w:val="auto"/>
          <w:sz w:val="24"/>
        </w:rPr>
        <w:t>个工作日内向同级政府采购监督管理部门提起投诉；</w:t>
      </w:r>
    </w:p>
    <w:p w14:paraId="6F5F6260">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1.13.11 同级政府采购监督管理部门</w:t>
      </w:r>
      <w:r>
        <w:rPr>
          <w:rFonts w:asciiTheme="minorEastAsia" w:hAnsiTheme="minorEastAsia"/>
          <w:color w:val="auto"/>
          <w:sz w:val="24"/>
        </w:rPr>
        <w:t>：见</w:t>
      </w:r>
      <w:r>
        <w:rPr>
          <w:rFonts w:hint="eastAsia" w:asciiTheme="minorEastAsia" w:hAnsiTheme="minorEastAsia"/>
          <w:color w:val="auto"/>
          <w:sz w:val="24"/>
        </w:rPr>
        <w:t>投标人须知前附表（一）</w:t>
      </w:r>
    </w:p>
    <w:p w14:paraId="60AC0FFF">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1.1</w:t>
      </w:r>
      <w:r>
        <w:rPr>
          <w:rFonts w:hint="eastAsia" w:asciiTheme="minorEastAsia" w:hAnsiTheme="minorEastAsia"/>
          <w:color w:val="auto"/>
          <w:sz w:val="24"/>
        </w:rPr>
        <w:t>3</w:t>
      </w:r>
      <w:r>
        <w:rPr>
          <w:rFonts w:asciiTheme="minorEastAsia" w:hAnsiTheme="minorEastAsia"/>
          <w:color w:val="auto"/>
          <w:sz w:val="24"/>
        </w:rPr>
        <w:t xml:space="preserve">.12 </w:t>
      </w:r>
      <w:r>
        <w:rPr>
          <w:rFonts w:hint="eastAsia" w:asciiTheme="minorEastAsia" w:hAnsiTheme="minorEastAsia"/>
          <w:color w:val="auto"/>
          <w:sz w:val="24"/>
        </w:rPr>
        <w:t xml:space="preserve"> 质疑函、投诉书范本在浙江政府采购网（zfcg.czt.zj.gov.cn）</w:t>
      </w:r>
      <w:r>
        <w:rPr>
          <w:rFonts w:asciiTheme="minorEastAsia" w:hAnsiTheme="minorEastAsia"/>
          <w:color w:val="auto"/>
          <w:sz w:val="24"/>
        </w:rPr>
        <w:t>-</w:t>
      </w:r>
      <w:r>
        <w:rPr>
          <w:rFonts w:hint="eastAsia" w:asciiTheme="minorEastAsia" w:hAnsiTheme="minorEastAsia"/>
          <w:color w:val="auto"/>
          <w:sz w:val="24"/>
        </w:rPr>
        <w:t>下载</w:t>
      </w:r>
      <w:r>
        <w:rPr>
          <w:rFonts w:asciiTheme="minorEastAsia" w:hAnsiTheme="minorEastAsia"/>
          <w:color w:val="auto"/>
          <w:sz w:val="24"/>
        </w:rPr>
        <w:t>专区中下载</w:t>
      </w:r>
      <w:r>
        <w:rPr>
          <w:rFonts w:hint="eastAsia" w:asciiTheme="minorEastAsia" w:hAnsiTheme="minorEastAsia"/>
          <w:color w:val="auto"/>
          <w:sz w:val="24"/>
        </w:rPr>
        <w:t>。</w:t>
      </w:r>
    </w:p>
    <w:p w14:paraId="0D81029B">
      <w:pPr>
        <w:pStyle w:val="286"/>
        <w:rPr>
          <w:rFonts w:asciiTheme="minorEastAsia" w:hAnsiTheme="minorEastAsia" w:eastAsiaTheme="minorEastAsia"/>
          <w:color w:val="auto"/>
        </w:rPr>
      </w:pPr>
      <w:bookmarkStart w:id="159" w:name="_Toc58398139"/>
      <w:bookmarkStart w:id="160" w:name="_Toc58398391"/>
      <w:bookmarkStart w:id="161" w:name="_Toc530551837"/>
      <w:bookmarkStart w:id="162" w:name="_Toc35851379"/>
      <w:bookmarkStart w:id="163" w:name="_Toc58398265"/>
      <w:bookmarkStart w:id="164" w:name="_Toc22999"/>
      <w:bookmarkStart w:id="165" w:name="_Toc34895540"/>
      <w:bookmarkStart w:id="166" w:name="_Toc531358992"/>
      <w:r>
        <w:rPr>
          <w:rFonts w:hint="eastAsia" w:asciiTheme="minorEastAsia" w:hAnsiTheme="minorEastAsia" w:eastAsiaTheme="minorEastAsia"/>
          <w:color w:val="auto"/>
        </w:rPr>
        <w:t>1.14    特别声明</w:t>
      </w:r>
      <w:bookmarkEnd w:id="159"/>
      <w:bookmarkEnd w:id="160"/>
      <w:bookmarkEnd w:id="161"/>
      <w:bookmarkEnd w:id="162"/>
      <w:bookmarkEnd w:id="163"/>
      <w:bookmarkEnd w:id="164"/>
      <w:bookmarkEnd w:id="165"/>
      <w:bookmarkEnd w:id="166"/>
    </w:p>
    <w:p w14:paraId="436DFD8E">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14.</w:t>
      </w:r>
      <w:r>
        <w:rPr>
          <w:rFonts w:asciiTheme="minorEastAsia" w:hAnsiTheme="minorEastAsia"/>
          <w:color w:val="auto"/>
          <w:sz w:val="24"/>
          <w:szCs w:val="24"/>
        </w:rPr>
        <w:t>1</w:t>
      </w:r>
      <w:r>
        <w:rPr>
          <w:rFonts w:hint="eastAsia" w:asciiTheme="minorEastAsia" w:hAnsiTheme="minorEastAsia"/>
          <w:bCs/>
          <w:color w:val="auto"/>
          <w:sz w:val="24"/>
          <w:szCs w:val="24"/>
        </w:rPr>
        <w:t>▲</w:t>
      </w:r>
      <w:r>
        <w:rPr>
          <w:rFonts w:hint="eastAsia" w:asciiTheme="minorEastAsia" w:hAnsiTheme="minorEastAsia"/>
          <w:color w:val="auto"/>
          <w:sz w:val="24"/>
          <w:szCs w:val="24"/>
        </w:rPr>
        <w:t>单位负责人为同一人或者存在直接控股、管理关系的不同投标人不得参加同一合同项下的政府采购活动；</w:t>
      </w:r>
    </w:p>
    <w:p w14:paraId="4C0BC899">
      <w:pPr>
        <w:spacing w:line="360" w:lineRule="auto"/>
        <w:ind w:left="960" w:hanging="960" w:hangingChars="400"/>
        <w:rPr>
          <w:rFonts w:asciiTheme="minorEastAsia" w:hAnsiTheme="minorEastAsia"/>
          <w:color w:val="auto"/>
          <w:sz w:val="24"/>
          <w:szCs w:val="24"/>
        </w:rPr>
      </w:pPr>
      <w:r>
        <w:rPr>
          <w:rFonts w:asciiTheme="minorEastAsia" w:hAnsiTheme="minorEastAsia"/>
          <w:color w:val="auto"/>
          <w:sz w:val="24"/>
          <w:szCs w:val="24"/>
        </w:rPr>
        <w:t>1.1</w:t>
      </w:r>
      <w:r>
        <w:rPr>
          <w:rFonts w:hint="eastAsia" w:asciiTheme="minorEastAsia" w:hAnsiTheme="minorEastAsia"/>
          <w:color w:val="auto"/>
          <w:sz w:val="24"/>
          <w:szCs w:val="24"/>
        </w:rPr>
        <w:t>4</w:t>
      </w:r>
      <w:r>
        <w:rPr>
          <w:rFonts w:asciiTheme="minorEastAsia" w:hAnsiTheme="minorEastAsia"/>
          <w:color w:val="auto"/>
          <w:sz w:val="24"/>
          <w:szCs w:val="24"/>
        </w:rPr>
        <w:t>.2</w:t>
      </w:r>
      <w:r>
        <w:rPr>
          <w:rFonts w:hint="eastAsia" w:asciiTheme="minorEastAsia" w:hAnsiTheme="minorEastAsia"/>
          <w:bCs/>
          <w:color w:val="auto"/>
          <w:sz w:val="24"/>
          <w:szCs w:val="24"/>
        </w:rPr>
        <w:t>▲</w:t>
      </w:r>
      <w:r>
        <w:rPr>
          <w:rFonts w:hint="eastAsia" w:asciiTheme="minorEastAsia" w:hAnsiTheme="minorEastAsia"/>
          <w:color w:val="auto"/>
          <w:sz w:val="24"/>
          <w:szCs w:val="24"/>
        </w:rPr>
        <w:t>为采购项目提供整体设计、规范编制或者项目管理、监理、检测等服务的投标人，不得再参加该采购项目的其他采购活动；</w:t>
      </w:r>
    </w:p>
    <w:p w14:paraId="7AE620F3">
      <w:pPr>
        <w:pStyle w:val="46"/>
        <w:spacing w:beforeLines="100" w:after="240" w:afterLines="100"/>
        <w:jc w:val="left"/>
        <w:outlineLvl w:val="1"/>
        <w:rPr>
          <w:rFonts w:asciiTheme="minorEastAsia" w:hAnsiTheme="minorEastAsia"/>
          <w:color w:val="auto"/>
          <w:sz w:val="30"/>
          <w:szCs w:val="30"/>
        </w:rPr>
      </w:pPr>
      <w:bookmarkStart w:id="167" w:name="_Toc24914"/>
      <w:bookmarkStart w:id="168" w:name="_Toc493956034"/>
      <w:bookmarkStart w:id="169" w:name="_Toc530551838"/>
      <w:bookmarkStart w:id="170" w:name="_Toc531358993"/>
      <w:r>
        <w:rPr>
          <w:rFonts w:hint="eastAsia" w:asciiTheme="minorEastAsia" w:hAnsiTheme="minorEastAsia"/>
          <w:color w:val="auto"/>
          <w:sz w:val="30"/>
          <w:szCs w:val="30"/>
        </w:rPr>
        <w:t>二  招标文件</w:t>
      </w:r>
      <w:bookmarkEnd w:id="167"/>
      <w:bookmarkEnd w:id="168"/>
      <w:bookmarkEnd w:id="169"/>
      <w:bookmarkEnd w:id="170"/>
    </w:p>
    <w:p w14:paraId="098E8A63">
      <w:pPr>
        <w:pStyle w:val="286"/>
        <w:rPr>
          <w:rFonts w:asciiTheme="minorEastAsia" w:hAnsiTheme="minorEastAsia" w:eastAsiaTheme="minorEastAsia"/>
          <w:color w:val="auto"/>
        </w:rPr>
      </w:pPr>
      <w:bookmarkStart w:id="171" w:name="_Toc531358994"/>
      <w:bookmarkStart w:id="172" w:name="_Toc58398267"/>
      <w:bookmarkStart w:id="173" w:name="_Toc35851381"/>
      <w:bookmarkStart w:id="174" w:name="_Toc58398393"/>
      <w:bookmarkStart w:id="175" w:name="_Toc34895542"/>
      <w:bookmarkStart w:id="176" w:name="_Toc10312"/>
      <w:bookmarkStart w:id="177" w:name="_Toc530551839"/>
      <w:r>
        <w:rPr>
          <w:rFonts w:asciiTheme="minorEastAsia" w:hAnsiTheme="minorEastAsia" w:eastAsiaTheme="minorEastAsia"/>
          <w:color w:val="auto"/>
        </w:rPr>
        <w:t xml:space="preserve">2.1     </w:t>
      </w:r>
      <w:r>
        <w:rPr>
          <w:rFonts w:hint="eastAsia" w:asciiTheme="minorEastAsia" w:hAnsiTheme="minorEastAsia" w:eastAsiaTheme="minorEastAsia"/>
          <w:color w:val="auto"/>
        </w:rPr>
        <w:t>招标文件的组成</w:t>
      </w:r>
      <w:bookmarkEnd w:id="171"/>
      <w:bookmarkEnd w:id="172"/>
      <w:bookmarkEnd w:id="173"/>
      <w:bookmarkEnd w:id="174"/>
      <w:bookmarkEnd w:id="175"/>
      <w:bookmarkEnd w:id="176"/>
      <w:bookmarkEnd w:id="177"/>
    </w:p>
    <w:p w14:paraId="2E237A74">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 xml:space="preserve">2.1.1   第一章  </w:t>
      </w:r>
      <w:r>
        <w:rPr>
          <w:rFonts w:asciiTheme="minorEastAsia" w:hAnsiTheme="minorEastAsia"/>
          <w:color w:val="auto"/>
          <w:sz w:val="24"/>
          <w:szCs w:val="24"/>
        </w:rPr>
        <w:t>招标公告</w:t>
      </w:r>
      <w:r>
        <w:rPr>
          <w:rFonts w:hint="eastAsia" w:asciiTheme="minorEastAsia" w:hAnsiTheme="minorEastAsia"/>
          <w:color w:val="auto"/>
          <w:sz w:val="24"/>
          <w:szCs w:val="24"/>
        </w:rPr>
        <w:t>；</w:t>
      </w:r>
    </w:p>
    <w:p w14:paraId="06965E2D">
      <w:pPr>
        <w:spacing w:line="360" w:lineRule="auto"/>
        <w:ind w:left="960" w:hanging="960" w:hangingChars="400"/>
        <w:rPr>
          <w:rFonts w:asciiTheme="minorEastAsia" w:hAnsiTheme="minorEastAsia"/>
          <w:color w:val="auto"/>
          <w:sz w:val="24"/>
          <w:szCs w:val="24"/>
        </w:rPr>
      </w:pPr>
      <w:bookmarkStart w:id="178" w:name="_Toc301187619"/>
      <w:r>
        <w:rPr>
          <w:rFonts w:hint="eastAsia" w:asciiTheme="minorEastAsia" w:hAnsiTheme="minorEastAsia"/>
          <w:color w:val="auto"/>
          <w:sz w:val="24"/>
          <w:szCs w:val="24"/>
        </w:rPr>
        <w:t>2</w:t>
      </w:r>
      <w:r>
        <w:rPr>
          <w:rFonts w:asciiTheme="minorEastAsia" w:hAnsiTheme="minorEastAsia"/>
          <w:color w:val="auto"/>
          <w:sz w:val="24"/>
          <w:szCs w:val="24"/>
        </w:rPr>
        <w:t xml:space="preserve">.1.2   </w:t>
      </w:r>
      <w:r>
        <w:rPr>
          <w:rFonts w:hint="eastAsia" w:asciiTheme="minorEastAsia" w:hAnsiTheme="minorEastAsia"/>
          <w:color w:val="auto"/>
          <w:sz w:val="24"/>
          <w:szCs w:val="24"/>
        </w:rPr>
        <w:t xml:space="preserve">第二章  </w:t>
      </w:r>
      <w:r>
        <w:rPr>
          <w:rFonts w:asciiTheme="minorEastAsia" w:hAnsiTheme="minorEastAsia"/>
          <w:color w:val="auto"/>
          <w:sz w:val="24"/>
          <w:szCs w:val="24"/>
        </w:rPr>
        <w:t>招标需求</w:t>
      </w:r>
      <w:bookmarkEnd w:id="178"/>
      <w:r>
        <w:rPr>
          <w:rFonts w:hint="eastAsia" w:asciiTheme="minorEastAsia" w:hAnsiTheme="minorEastAsia"/>
          <w:color w:val="auto"/>
          <w:sz w:val="24"/>
          <w:szCs w:val="24"/>
        </w:rPr>
        <w:t>；</w:t>
      </w:r>
    </w:p>
    <w:p w14:paraId="4301EF06">
      <w:pPr>
        <w:spacing w:line="360" w:lineRule="auto"/>
        <w:ind w:left="960" w:hanging="960" w:hangingChars="400"/>
        <w:rPr>
          <w:rFonts w:asciiTheme="minorEastAsia" w:hAnsiTheme="minorEastAsia"/>
          <w:color w:val="auto"/>
          <w:sz w:val="24"/>
          <w:szCs w:val="24"/>
        </w:rPr>
      </w:pPr>
      <w:bookmarkStart w:id="179" w:name="_Toc301187620"/>
      <w:r>
        <w:rPr>
          <w:rFonts w:hint="eastAsia" w:asciiTheme="minorEastAsia" w:hAnsiTheme="minorEastAsia"/>
          <w:color w:val="auto"/>
          <w:sz w:val="24"/>
          <w:szCs w:val="24"/>
        </w:rPr>
        <w:t>2</w:t>
      </w:r>
      <w:r>
        <w:rPr>
          <w:rFonts w:asciiTheme="minorEastAsia" w:hAnsiTheme="minorEastAsia"/>
          <w:color w:val="auto"/>
          <w:sz w:val="24"/>
          <w:szCs w:val="24"/>
        </w:rPr>
        <w:t>.1.3</w:t>
      </w:r>
      <w:r>
        <w:rPr>
          <w:rFonts w:hint="eastAsia" w:asciiTheme="minorEastAsia" w:hAnsiTheme="minorEastAsia"/>
          <w:color w:val="auto"/>
          <w:sz w:val="24"/>
          <w:szCs w:val="24"/>
        </w:rPr>
        <w:t xml:space="preserve">   第三章  </w:t>
      </w:r>
      <w:r>
        <w:rPr>
          <w:rFonts w:asciiTheme="minorEastAsia" w:hAnsiTheme="minorEastAsia"/>
          <w:color w:val="auto"/>
          <w:sz w:val="24"/>
          <w:szCs w:val="24"/>
        </w:rPr>
        <w:t>投标人须知</w:t>
      </w:r>
      <w:bookmarkEnd w:id="179"/>
      <w:r>
        <w:rPr>
          <w:rFonts w:hint="eastAsia" w:asciiTheme="minorEastAsia" w:hAnsiTheme="minorEastAsia"/>
          <w:color w:val="auto"/>
          <w:sz w:val="24"/>
          <w:szCs w:val="24"/>
        </w:rPr>
        <w:t>；</w:t>
      </w:r>
    </w:p>
    <w:p w14:paraId="71E0C5B8">
      <w:pPr>
        <w:spacing w:line="360" w:lineRule="auto"/>
        <w:ind w:left="960" w:hanging="960" w:hangingChars="400"/>
        <w:rPr>
          <w:rFonts w:asciiTheme="minorEastAsia" w:hAnsiTheme="minorEastAsia"/>
          <w:color w:val="auto"/>
          <w:sz w:val="24"/>
          <w:szCs w:val="24"/>
        </w:rPr>
      </w:pPr>
      <w:bookmarkStart w:id="180" w:name="_Toc301187621"/>
      <w:r>
        <w:rPr>
          <w:rFonts w:hint="eastAsia" w:asciiTheme="minorEastAsia" w:hAnsiTheme="minorEastAsia"/>
          <w:color w:val="auto"/>
          <w:sz w:val="24"/>
          <w:szCs w:val="24"/>
        </w:rPr>
        <w:t>2</w:t>
      </w:r>
      <w:r>
        <w:rPr>
          <w:rFonts w:asciiTheme="minorEastAsia" w:hAnsiTheme="minorEastAsia"/>
          <w:color w:val="auto"/>
          <w:sz w:val="24"/>
          <w:szCs w:val="24"/>
        </w:rPr>
        <w:t xml:space="preserve">.1.4   </w:t>
      </w:r>
      <w:r>
        <w:rPr>
          <w:rFonts w:hint="eastAsia" w:asciiTheme="minorEastAsia" w:hAnsiTheme="minorEastAsia"/>
          <w:color w:val="auto"/>
          <w:sz w:val="24"/>
          <w:szCs w:val="24"/>
        </w:rPr>
        <w:t>第四章  政府采购</w:t>
      </w:r>
      <w:r>
        <w:rPr>
          <w:rFonts w:asciiTheme="minorEastAsia" w:hAnsiTheme="minorEastAsia"/>
          <w:color w:val="auto"/>
          <w:sz w:val="24"/>
          <w:szCs w:val="24"/>
        </w:rPr>
        <w:t>合同</w:t>
      </w:r>
      <w:r>
        <w:rPr>
          <w:rFonts w:hint="eastAsia" w:asciiTheme="minorEastAsia" w:hAnsiTheme="minorEastAsia"/>
          <w:color w:val="auto"/>
          <w:sz w:val="24"/>
          <w:szCs w:val="24"/>
        </w:rPr>
        <w:t>格式；</w:t>
      </w:r>
    </w:p>
    <w:bookmarkEnd w:id="180"/>
    <w:p w14:paraId="43A160B8">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2</w:t>
      </w:r>
      <w:r>
        <w:rPr>
          <w:rFonts w:asciiTheme="minorEastAsia" w:hAnsiTheme="minorEastAsia"/>
          <w:color w:val="auto"/>
          <w:sz w:val="24"/>
          <w:szCs w:val="24"/>
        </w:rPr>
        <w:t xml:space="preserve">.1.5   </w:t>
      </w:r>
      <w:r>
        <w:rPr>
          <w:rFonts w:hint="eastAsia" w:asciiTheme="minorEastAsia" w:hAnsiTheme="minorEastAsia"/>
          <w:color w:val="auto"/>
          <w:sz w:val="24"/>
          <w:szCs w:val="24"/>
        </w:rPr>
        <w:t xml:space="preserve">第五章  </w:t>
      </w:r>
      <w:r>
        <w:rPr>
          <w:rFonts w:asciiTheme="minorEastAsia" w:hAnsiTheme="minorEastAsia"/>
          <w:color w:val="auto"/>
          <w:sz w:val="24"/>
          <w:szCs w:val="24"/>
        </w:rPr>
        <w:t>投标文件格式</w:t>
      </w:r>
      <w:r>
        <w:rPr>
          <w:rFonts w:hint="eastAsia" w:asciiTheme="minorEastAsia" w:hAnsiTheme="minorEastAsia"/>
          <w:color w:val="auto"/>
          <w:sz w:val="24"/>
          <w:szCs w:val="24"/>
        </w:rPr>
        <w:t>；</w:t>
      </w:r>
    </w:p>
    <w:p w14:paraId="246B7B25">
      <w:pPr>
        <w:spacing w:line="360" w:lineRule="auto"/>
        <w:ind w:left="960" w:hanging="960" w:hangingChars="400"/>
        <w:rPr>
          <w:rFonts w:asciiTheme="minorEastAsia" w:hAnsiTheme="minorEastAsia"/>
          <w:color w:val="auto"/>
          <w:sz w:val="24"/>
          <w:szCs w:val="24"/>
        </w:rPr>
      </w:pPr>
      <w:bookmarkStart w:id="181" w:name="_Toc301187623"/>
      <w:r>
        <w:rPr>
          <w:rFonts w:hint="eastAsia" w:asciiTheme="minorEastAsia" w:hAnsiTheme="minorEastAsia"/>
          <w:color w:val="auto"/>
          <w:sz w:val="24"/>
          <w:szCs w:val="24"/>
        </w:rPr>
        <w:t xml:space="preserve">2.1.6   第六章  </w:t>
      </w:r>
      <w:r>
        <w:rPr>
          <w:rFonts w:asciiTheme="minorEastAsia" w:hAnsiTheme="minorEastAsia"/>
          <w:color w:val="auto"/>
          <w:sz w:val="24"/>
          <w:szCs w:val="24"/>
        </w:rPr>
        <w:t>评标办法及标准</w:t>
      </w:r>
      <w:bookmarkEnd w:id="181"/>
      <w:r>
        <w:rPr>
          <w:rFonts w:hint="eastAsia" w:asciiTheme="minorEastAsia" w:hAnsiTheme="minorEastAsia"/>
          <w:color w:val="auto"/>
          <w:sz w:val="24"/>
          <w:szCs w:val="24"/>
        </w:rPr>
        <w:t>；</w:t>
      </w:r>
    </w:p>
    <w:p w14:paraId="579A892A">
      <w:pPr>
        <w:spacing w:line="360" w:lineRule="auto"/>
        <w:ind w:left="960" w:hanging="960" w:hangingChars="400"/>
        <w:rPr>
          <w:rFonts w:asciiTheme="minorEastAsia" w:hAnsiTheme="minorEastAsia"/>
          <w:color w:val="auto"/>
          <w:sz w:val="24"/>
          <w:szCs w:val="24"/>
        </w:rPr>
      </w:pPr>
      <w:bookmarkStart w:id="182" w:name="_Toc301187624"/>
      <w:r>
        <w:rPr>
          <w:rFonts w:hint="eastAsia" w:asciiTheme="minorEastAsia" w:hAnsiTheme="minorEastAsia"/>
          <w:color w:val="auto"/>
          <w:sz w:val="24"/>
          <w:szCs w:val="24"/>
        </w:rPr>
        <w:t>2</w:t>
      </w:r>
      <w:r>
        <w:rPr>
          <w:rFonts w:asciiTheme="minorEastAsia" w:hAnsiTheme="minorEastAsia"/>
          <w:color w:val="auto"/>
          <w:sz w:val="24"/>
          <w:szCs w:val="24"/>
        </w:rPr>
        <w:t xml:space="preserve">.1.7   </w:t>
      </w:r>
      <w:r>
        <w:rPr>
          <w:rFonts w:hint="eastAsia" w:asciiTheme="minorEastAsia" w:hAnsiTheme="minorEastAsia"/>
          <w:color w:val="auto"/>
          <w:sz w:val="24"/>
          <w:szCs w:val="24"/>
        </w:rPr>
        <w:t>本项目</w:t>
      </w:r>
      <w:r>
        <w:rPr>
          <w:rFonts w:asciiTheme="minorEastAsia" w:hAnsiTheme="minorEastAsia"/>
          <w:color w:val="auto"/>
          <w:sz w:val="24"/>
          <w:szCs w:val="24"/>
        </w:rPr>
        <w:t>招标文件</w:t>
      </w:r>
      <w:r>
        <w:rPr>
          <w:rFonts w:hint="eastAsia" w:asciiTheme="minorEastAsia" w:hAnsiTheme="minorEastAsia"/>
          <w:color w:val="auto"/>
          <w:sz w:val="24"/>
          <w:szCs w:val="24"/>
        </w:rPr>
        <w:t>的</w:t>
      </w:r>
      <w:r>
        <w:rPr>
          <w:rFonts w:asciiTheme="minorEastAsia" w:hAnsiTheme="minorEastAsia"/>
          <w:color w:val="auto"/>
          <w:sz w:val="24"/>
          <w:szCs w:val="24"/>
        </w:rPr>
        <w:t>澄清、修改的内容</w:t>
      </w:r>
      <w:bookmarkEnd w:id="182"/>
      <w:r>
        <w:rPr>
          <w:rFonts w:hint="eastAsia" w:asciiTheme="minorEastAsia" w:hAnsiTheme="minorEastAsia"/>
          <w:color w:val="auto"/>
          <w:sz w:val="24"/>
          <w:szCs w:val="24"/>
        </w:rPr>
        <w:t>。</w:t>
      </w:r>
    </w:p>
    <w:p w14:paraId="542EF27F">
      <w:pPr>
        <w:pStyle w:val="286"/>
        <w:rPr>
          <w:rFonts w:asciiTheme="minorEastAsia" w:hAnsiTheme="minorEastAsia" w:eastAsiaTheme="minorEastAsia"/>
          <w:color w:val="auto"/>
        </w:rPr>
      </w:pPr>
      <w:bookmarkStart w:id="183" w:name="_Toc15970"/>
      <w:bookmarkStart w:id="184" w:name="_Toc34895543"/>
      <w:bookmarkStart w:id="185" w:name="_Toc58398268"/>
      <w:bookmarkStart w:id="186" w:name="_Toc531358996"/>
      <w:bookmarkStart w:id="187" w:name="_Toc530551841"/>
      <w:bookmarkStart w:id="188" w:name="_Toc58398394"/>
      <w:bookmarkStart w:id="189" w:name="_Toc35851382"/>
      <w:r>
        <w:rPr>
          <w:rFonts w:asciiTheme="minorEastAsia" w:hAnsiTheme="minorEastAsia" w:eastAsiaTheme="minorEastAsia"/>
          <w:color w:val="auto"/>
        </w:rPr>
        <w:t xml:space="preserve">2.2     </w:t>
      </w:r>
      <w:r>
        <w:rPr>
          <w:rFonts w:hint="eastAsia" w:asciiTheme="minorEastAsia" w:hAnsiTheme="minorEastAsia" w:eastAsiaTheme="minorEastAsia"/>
          <w:color w:val="auto"/>
        </w:rPr>
        <w:t>招标文件的澄清、修改</w:t>
      </w:r>
      <w:bookmarkEnd w:id="183"/>
      <w:bookmarkEnd w:id="184"/>
      <w:bookmarkEnd w:id="185"/>
      <w:bookmarkEnd w:id="186"/>
      <w:bookmarkEnd w:id="187"/>
      <w:bookmarkEnd w:id="188"/>
      <w:bookmarkEnd w:id="189"/>
    </w:p>
    <w:p w14:paraId="7C024330">
      <w:pPr>
        <w:spacing w:line="360" w:lineRule="auto"/>
        <w:ind w:left="960" w:hanging="960" w:hangingChars="400"/>
        <w:rPr>
          <w:rFonts w:asciiTheme="minorEastAsia" w:hAnsiTheme="minorEastAsia"/>
          <w:bCs/>
          <w:color w:val="auto"/>
          <w:sz w:val="24"/>
        </w:rPr>
      </w:pPr>
      <w:r>
        <w:rPr>
          <w:rFonts w:hint="eastAsia" w:asciiTheme="minorEastAsia" w:hAnsiTheme="minorEastAsia"/>
          <w:bCs/>
          <w:color w:val="auto"/>
          <w:sz w:val="24"/>
        </w:rPr>
        <w:t>2.2.1   投标人应仔细阅读和检查招标文件的全部内容。发现其中有误或有不合理要求的，应当在招标文件的澄清、修改截止时间前以书面形式要求采购人或采购代理机构对招标文件予以澄清、修改；</w:t>
      </w:r>
    </w:p>
    <w:p w14:paraId="73D8AADF">
      <w:pPr>
        <w:spacing w:line="360" w:lineRule="auto"/>
        <w:ind w:left="960" w:hanging="960" w:hangingChars="400"/>
        <w:rPr>
          <w:rFonts w:asciiTheme="minorEastAsia" w:hAnsiTheme="minorEastAsia"/>
          <w:color w:val="auto"/>
          <w:sz w:val="24"/>
        </w:rPr>
      </w:pPr>
      <w:r>
        <w:rPr>
          <w:rFonts w:asciiTheme="minorEastAsia" w:hAnsiTheme="minorEastAsia"/>
          <w:bCs/>
          <w:color w:val="auto"/>
          <w:sz w:val="24"/>
        </w:rPr>
        <w:t xml:space="preserve">2.2.2   </w:t>
      </w:r>
      <w:r>
        <w:rPr>
          <w:rFonts w:hint="eastAsia" w:asciiTheme="minorEastAsia" w:hAnsiTheme="minorEastAsia"/>
          <w:bCs/>
          <w:color w:val="auto"/>
          <w:sz w:val="24"/>
        </w:rPr>
        <w:t>澄清或修改内容可能影响投标文件编制的，采购</w:t>
      </w:r>
      <w:r>
        <w:rPr>
          <w:rFonts w:asciiTheme="minorEastAsia" w:hAnsiTheme="minorEastAsia"/>
          <w:bCs/>
          <w:color w:val="auto"/>
          <w:sz w:val="24"/>
        </w:rPr>
        <w:t>代理机构</w:t>
      </w:r>
      <w:r>
        <w:rPr>
          <w:rFonts w:hint="eastAsia" w:asciiTheme="minorEastAsia" w:hAnsiTheme="minorEastAsia"/>
          <w:color w:val="auto"/>
          <w:sz w:val="24"/>
        </w:rPr>
        <w:t>在提交</w:t>
      </w:r>
      <w:r>
        <w:rPr>
          <w:rFonts w:hint="eastAsia" w:asciiTheme="minorEastAsia" w:hAnsiTheme="minorEastAsia"/>
          <w:bCs/>
          <w:color w:val="auto"/>
          <w:sz w:val="24"/>
        </w:rPr>
        <w:t>投标截止时间</w:t>
      </w:r>
      <w:r>
        <w:rPr>
          <w:rFonts w:hint="eastAsia" w:asciiTheme="minorEastAsia" w:hAnsiTheme="minorEastAsia"/>
          <w:color w:val="auto"/>
          <w:sz w:val="24"/>
        </w:rPr>
        <w:t>15日前，将以发布更正公告的</w:t>
      </w:r>
      <w:r>
        <w:rPr>
          <w:rFonts w:asciiTheme="minorEastAsia" w:hAnsiTheme="minorEastAsia"/>
          <w:color w:val="auto"/>
          <w:sz w:val="24"/>
        </w:rPr>
        <w:t>形式通知各潜在的投标人</w:t>
      </w:r>
      <w:r>
        <w:rPr>
          <w:rFonts w:hint="eastAsia" w:asciiTheme="minorEastAsia" w:hAnsiTheme="minorEastAsia"/>
          <w:color w:val="auto"/>
          <w:sz w:val="24"/>
        </w:rPr>
        <w:t>。不足15日的，</w:t>
      </w:r>
      <w:r>
        <w:rPr>
          <w:rFonts w:asciiTheme="minorEastAsia" w:hAnsiTheme="minorEastAsia"/>
          <w:color w:val="auto"/>
          <w:sz w:val="24"/>
        </w:rPr>
        <w:t>采购代理机构</w:t>
      </w:r>
      <w:r>
        <w:rPr>
          <w:rFonts w:hint="eastAsia" w:asciiTheme="minorEastAsia" w:hAnsiTheme="minorEastAsia"/>
          <w:color w:val="auto"/>
          <w:sz w:val="24"/>
        </w:rPr>
        <w:t>有权顺延</w:t>
      </w:r>
      <w:r>
        <w:rPr>
          <w:rFonts w:hint="eastAsia" w:asciiTheme="minorEastAsia" w:hAnsiTheme="minorEastAsia"/>
          <w:bCs/>
          <w:color w:val="auto"/>
          <w:sz w:val="24"/>
        </w:rPr>
        <w:t>投标截止时间</w:t>
      </w:r>
      <w:r>
        <w:rPr>
          <w:rFonts w:hint="eastAsia" w:asciiTheme="minorEastAsia" w:hAnsiTheme="minorEastAsia"/>
          <w:color w:val="auto"/>
          <w:sz w:val="24"/>
        </w:rPr>
        <w:t>；</w:t>
      </w:r>
    </w:p>
    <w:p w14:paraId="65161993">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2.2.</w:t>
      </w:r>
      <w:r>
        <w:rPr>
          <w:rFonts w:asciiTheme="minorEastAsia" w:hAnsiTheme="minorEastAsia"/>
          <w:color w:val="auto"/>
          <w:sz w:val="24"/>
          <w:szCs w:val="24"/>
        </w:rPr>
        <w:t>3</w:t>
      </w:r>
      <w:r>
        <w:rPr>
          <w:rFonts w:hint="eastAsia" w:asciiTheme="minorEastAsia" w:hAnsiTheme="minorEastAsia"/>
          <w:color w:val="auto"/>
          <w:sz w:val="24"/>
          <w:szCs w:val="24"/>
        </w:rPr>
        <w:t xml:space="preserve">   投标截止时间前，</w:t>
      </w:r>
      <w:r>
        <w:rPr>
          <w:rFonts w:asciiTheme="minorEastAsia" w:hAnsiTheme="minorEastAsia"/>
          <w:color w:val="auto"/>
          <w:sz w:val="24"/>
          <w:szCs w:val="24"/>
        </w:rPr>
        <w:t>采购代理机构可以对</w:t>
      </w:r>
      <w:r>
        <w:rPr>
          <w:rFonts w:hint="eastAsia" w:asciiTheme="minorEastAsia" w:hAnsiTheme="minorEastAsia"/>
          <w:color w:val="auto"/>
          <w:sz w:val="24"/>
          <w:szCs w:val="24"/>
        </w:rPr>
        <w:t>发出</w:t>
      </w:r>
      <w:r>
        <w:rPr>
          <w:rFonts w:asciiTheme="minorEastAsia" w:hAnsiTheme="minorEastAsia"/>
          <w:color w:val="auto"/>
          <w:sz w:val="24"/>
          <w:szCs w:val="24"/>
        </w:rPr>
        <w:t>的招标文件进行</w:t>
      </w:r>
      <w:r>
        <w:rPr>
          <w:rFonts w:hint="eastAsia" w:asciiTheme="minorEastAsia" w:hAnsiTheme="minorEastAsia"/>
          <w:color w:val="auto"/>
          <w:sz w:val="24"/>
          <w:szCs w:val="24"/>
        </w:rPr>
        <w:t>必要</w:t>
      </w:r>
      <w:r>
        <w:rPr>
          <w:rFonts w:asciiTheme="minorEastAsia" w:hAnsiTheme="minorEastAsia"/>
          <w:color w:val="auto"/>
          <w:sz w:val="24"/>
          <w:szCs w:val="24"/>
        </w:rPr>
        <w:t>的澄清</w:t>
      </w:r>
      <w:r>
        <w:rPr>
          <w:rFonts w:hint="eastAsia" w:asciiTheme="minorEastAsia" w:hAnsiTheme="minorEastAsia"/>
          <w:color w:val="auto"/>
          <w:sz w:val="24"/>
          <w:szCs w:val="24"/>
        </w:rPr>
        <w:t>或</w:t>
      </w:r>
      <w:r>
        <w:rPr>
          <w:rFonts w:asciiTheme="minorEastAsia" w:hAnsiTheme="minorEastAsia"/>
          <w:color w:val="auto"/>
          <w:sz w:val="24"/>
          <w:szCs w:val="24"/>
        </w:rPr>
        <w:t>修改</w:t>
      </w:r>
      <w:r>
        <w:rPr>
          <w:rFonts w:hint="eastAsia" w:asciiTheme="minorEastAsia" w:hAnsiTheme="minorEastAsia"/>
          <w:color w:val="auto"/>
          <w:sz w:val="24"/>
          <w:szCs w:val="24"/>
        </w:rPr>
        <w:t>，</w:t>
      </w:r>
      <w:r>
        <w:rPr>
          <w:rFonts w:asciiTheme="minorEastAsia" w:hAnsiTheme="minorEastAsia"/>
          <w:color w:val="auto"/>
          <w:sz w:val="24"/>
          <w:szCs w:val="24"/>
        </w:rPr>
        <w:t>澄清</w:t>
      </w:r>
      <w:r>
        <w:rPr>
          <w:rFonts w:hint="eastAsia" w:asciiTheme="minorEastAsia" w:hAnsiTheme="minorEastAsia"/>
          <w:color w:val="auto"/>
          <w:sz w:val="24"/>
          <w:szCs w:val="24"/>
        </w:rPr>
        <w:t>或</w:t>
      </w:r>
      <w:r>
        <w:rPr>
          <w:rFonts w:asciiTheme="minorEastAsia" w:hAnsiTheme="minorEastAsia"/>
          <w:color w:val="auto"/>
          <w:sz w:val="24"/>
          <w:szCs w:val="24"/>
        </w:rPr>
        <w:t>修改后的</w:t>
      </w:r>
      <w:r>
        <w:rPr>
          <w:rFonts w:hint="eastAsia" w:asciiTheme="minorEastAsia" w:hAnsiTheme="minorEastAsia"/>
          <w:color w:val="auto"/>
          <w:sz w:val="24"/>
          <w:szCs w:val="24"/>
        </w:rPr>
        <w:t>补充</w:t>
      </w:r>
      <w:r>
        <w:rPr>
          <w:rFonts w:asciiTheme="minorEastAsia" w:hAnsiTheme="minorEastAsia"/>
          <w:color w:val="auto"/>
          <w:sz w:val="24"/>
          <w:szCs w:val="24"/>
        </w:rPr>
        <w:t>文件</w:t>
      </w:r>
      <w:r>
        <w:rPr>
          <w:rFonts w:hint="eastAsia" w:asciiTheme="minorEastAsia" w:hAnsiTheme="minorEastAsia"/>
          <w:color w:val="auto"/>
          <w:sz w:val="24"/>
          <w:szCs w:val="24"/>
        </w:rPr>
        <w:t>，</w:t>
      </w:r>
      <w:r>
        <w:rPr>
          <w:rFonts w:asciiTheme="minorEastAsia" w:hAnsiTheme="minorEastAsia"/>
          <w:color w:val="auto"/>
          <w:sz w:val="24"/>
          <w:szCs w:val="24"/>
        </w:rPr>
        <w:t>作为招标文件</w:t>
      </w:r>
      <w:r>
        <w:rPr>
          <w:rFonts w:hint="eastAsia" w:asciiTheme="minorEastAsia" w:hAnsiTheme="minorEastAsia"/>
          <w:color w:val="auto"/>
          <w:sz w:val="24"/>
          <w:szCs w:val="24"/>
        </w:rPr>
        <w:t>的</w:t>
      </w:r>
      <w:r>
        <w:rPr>
          <w:rFonts w:asciiTheme="minorEastAsia" w:hAnsiTheme="minorEastAsia"/>
          <w:color w:val="auto"/>
          <w:sz w:val="24"/>
          <w:szCs w:val="24"/>
        </w:rPr>
        <w:t>组成</w:t>
      </w:r>
      <w:r>
        <w:rPr>
          <w:rFonts w:hint="eastAsia" w:asciiTheme="minorEastAsia" w:hAnsiTheme="minorEastAsia"/>
          <w:color w:val="auto"/>
          <w:sz w:val="24"/>
          <w:szCs w:val="24"/>
        </w:rPr>
        <w:t>部分</w:t>
      </w:r>
      <w:r>
        <w:rPr>
          <w:rFonts w:asciiTheme="minorEastAsia" w:hAnsiTheme="minorEastAsia"/>
          <w:color w:val="auto"/>
          <w:sz w:val="24"/>
          <w:szCs w:val="24"/>
        </w:rPr>
        <w:t>，对各投标人起同等约束作用</w:t>
      </w:r>
      <w:r>
        <w:rPr>
          <w:rFonts w:hint="eastAsia" w:asciiTheme="minorEastAsia" w:hAnsiTheme="minorEastAsia"/>
          <w:color w:val="auto"/>
          <w:sz w:val="24"/>
          <w:szCs w:val="24"/>
        </w:rPr>
        <w:t>；</w:t>
      </w:r>
    </w:p>
    <w:p w14:paraId="376DD8E7">
      <w:pPr>
        <w:spacing w:line="360" w:lineRule="auto"/>
        <w:ind w:left="960" w:hanging="960" w:hangingChars="400"/>
        <w:rPr>
          <w:rFonts w:asciiTheme="minorEastAsia" w:hAnsiTheme="minorEastAsia"/>
          <w:color w:val="auto"/>
          <w:sz w:val="24"/>
          <w:szCs w:val="24"/>
        </w:rPr>
      </w:pPr>
      <w:r>
        <w:rPr>
          <w:rFonts w:hint="eastAsia" w:asciiTheme="minorEastAsia" w:hAnsiTheme="minorEastAsia"/>
          <w:color w:val="auto"/>
          <w:sz w:val="24"/>
          <w:szCs w:val="24"/>
        </w:rPr>
        <w:t>2.2.</w:t>
      </w:r>
      <w:r>
        <w:rPr>
          <w:rFonts w:asciiTheme="minorEastAsia" w:hAnsiTheme="minorEastAsia"/>
          <w:color w:val="auto"/>
          <w:sz w:val="24"/>
          <w:szCs w:val="24"/>
        </w:rPr>
        <w:t>4</w:t>
      </w:r>
      <w:r>
        <w:rPr>
          <w:rFonts w:hint="eastAsia" w:asciiTheme="minorEastAsia" w:hAnsiTheme="minorEastAsia"/>
          <w:color w:val="auto"/>
          <w:sz w:val="24"/>
          <w:szCs w:val="24"/>
        </w:rPr>
        <w:t xml:space="preserve">   澄清、修改等更正内容</w:t>
      </w:r>
      <w:r>
        <w:rPr>
          <w:rFonts w:asciiTheme="minorEastAsia" w:hAnsiTheme="minorEastAsia"/>
          <w:color w:val="auto"/>
          <w:sz w:val="24"/>
          <w:szCs w:val="24"/>
        </w:rPr>
        <w:t>发布网址：</w:t>
      </w:r>
      <w:r>
        <w:rPr>
          <w:rFonts w:hint="eastAsia" w:asciiTheme="minorEastAsia" w:hAnsiTheme="minorEastAsia"/>
          <w:color w:val="auto"/>
          <w:sz w:val="24"/>
          <w:szCs w:val="24"/>
        </w:rPr>
        <w:t>见投标人须知前附表（一）；</w:t>
      </w:r>
    </w:p>
    <w:p w14:paraId="260FA5F0">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2.2.</w:t>
      </w:r>
      <w:r>
        <w:rPr>
          <w:rFonts w:asciiTheme="minorEastAsia" w:hAnsiTheme="minorEastAsia"/>
          <w:color w:val="auto"/>
          <w:sz w:val="24"/>
        </w:rPr>
        <w:t>5</w:t>
      </w:r>
      <w:r>
        <w:rPr>
          <w:rFonts w:hint="eastAsia" w:asciiTheme="minorEastAsia" w:hAnsiTheme="minorEastAsia"/>
          <w:color w:val="auto"/>
          <w:sz w:val="24"/>
        </w:rPr>
        <w:t xml:space="preserve">   当招标文件与澄清</w:t>
      </w:r>
      <w:r>
        <w:rPr>
          <w:rFonts w:asciiTheme="minorEastAsia" w:hAnsiTheme="minorEastAsia"/>
          <w:color w:val="auto"/>
          <w:sz w:val="24"/>
        </w:rPr>
        <w:t>或</w:t>
      </w:r>
      <w:r>
        <w:rPr>
          <w:rFonts w:hint="eastAsia" w:asciiTheme="minorEastAsia" w:hAnsiTheme="minorEastAsia"/>
          <w:color w:val="auto"/>
          <w:sz w:val="24"/>
        </w:rPr>
        <w:t>修改文件就同一内容的表述不一致时，以最后发出的澄清</w:t>
      </w:r>
      <w:r>
        <w:rPr>
          <w:rFonts w:asciiTheme="minorEastAsia" w:hAnsiTheme="minorEastAsia"/>
          <w:color w:val="auto"/>
          <w:sz w:val="24"/>
        </w:rPr>
        <w:t>或</w:t>
      </w:r>
      <w:r>
        <w:rPr>
          <w:rFonts w:hint="eastAsia" w:asciiTheme="minorEastAsia" w:hAnsiTheme="minorEastAsia"/>
          <w:color w:val="auto"/>
          <w:sz w:val="24"/>
        </w:rPr>
        <w:t>修改文件为准</w:t>
      </w:r>
      <w:r>
        <w:rPr>
          <w:rFonts w:asciiTheme="minorEastAsia" w:hAnsiTheme="minorEastAsia"/>
          <w:color w:val="auto"/>
          <w:sz w:val="24"/>
        </w:rPr>
        <w:t>。</w:t>
      </w:r>
    </w:p>
    <w:p w14:paraId="4D17BE30">
      <w:pPr>
        <w:pStyle w:val="46"/>
        <w:spacing w:beforeLines="100" w:after="240" w:afterLines="100"/>
        <w:jc w:val="left"/>
        <w:outlineLvl w:val="1"/>
        <w:rPr>
          <w:rFonts w:asciiTheme="minorEastAsia" w:hAnsiTheme="minorEastAsia"/>
          <w:color w:val="auto"/>
          <w:sz w:val="30"/>
          <w:szCs w:val="30"/>
        </w:rPr>
      </w:pPr>
      <w:bookmarkStart w:id="190" w:name="_Toc29074"/>
      <w:bookmarkStart w:id="191" w:name="_Toc530551842"/>
      <w:bookmarkStart w:id="192" w:name="_Toc531358997"/>
      <w:r>
        <w:rPr>
          <w:rFonts w:hint="eastAsia" w:asciiTheme="minorEastAsia" w:hAnsiTheme="minorEastAsia"/>
          <w:color w:val="auto"/>
          <w:sz w:val="30"/>
          <w:szCs w:val="30"/>
        </w:rPr>
        <w:t>三    投标文件</w:t>
      </w:r>
      <w:bookmarkEnd w:id="190"/>
      <w:bookmarkEnd w:id="191"/>
      <w:bookmarkEnd w:id="192"/>
    </w:p>
    <w:p w14:paraId="5134E1E4">
      <w:pPr>
        <w:pStyle w:val="286"/>
        <w:rPr>
          <w:rFonts w:asciiTheme="minorEastAsia" w:hAnsiTheme="minorEastAsia" w:eastAsiaTheme="minorEastAsia"/>
          <w:color w:val="auto"/>
        </w:rPr>
      </w:pPr>
      <w:bookmarkStart w:id="193" w:name="_Toc5173"/>
      <w:bookmarkStart w:id="194" w:name="_Toc58398270"/>
      <w:bookmarkStart w:id="195" w:name="_Toc34895545"/>
      <w:bookmarkStart w:id="196" w:name="_Toc58398396"/>
      <w:bookmarkStart w:id="197" w:name="_Toc35851384"/>
      <w:r>
        <w:rPr>
          <w:rFonts w:hint="eastAsia" w:asciiTheme="minorEastAsia" w:hAnsiTheme="minorEastAsia" w:eastAsiaTheme="minorEastAsia"/>
          <w:color w:val="auto"/>
        </w:rPr>
        <w:t xml:space="preserve">3.1   </w:t>
      </w:r>
      <w:bookmarkStart w:id="198" w:name="_Toc18592302"/>
      <w:r>
        <w:rPr>
          <w:rFonts w:hint="eastAsia" w:asciiTheme="minorEastAsia" w:hAnsiTheme="minorEastAsia" w:eastAsiaTheme="minorEastAsia"/>
          <w:color w:val="auto"/>
        </w:rPr>
        <w:t xml:space="preserve">  投标文件的形式和效力</w:t>
      </w:r>
      <w:bookmarkEnd w:id="193"/>
      <w:bookmarkEnd w:id="194"/>
      <w:bookmarkEnd w:id="195"/>
      <w:bookmarkEnd w:id="196"/>
      <w:bookmarkEnd w:id="197"/>
      <w:bookmarkEnd w:id="198"/>
    </w:p>
    <w:p w14:paraId="69BF94AF">
      <w:pPr>
        <w:spacing w:line="360" w:lineRule="auto"/>
        <w:ind w:left="964" w:hanging="964" w:hangingChars="400"/>
        <w:rPr>
          <w:rFonts w:asciiTheme="minorEastAsia" w:hAnsiTheme="minorEastAsia"/>
          <w:b/>
          <w:color w:val="auto"/>
          <w:sz w:val="24"/>
          <w:szCs w:val="24"/>
        </w:rPr>
      </w:pPr>
      <w:r>
        <w:rPr>
          <w:rFonts w:asciiTheme="minorEastAsia" w:hAnsiTheme="minorEastAsia"/>
          <w:b/>
          <w:color w:val="auto"/>
          <w:sz w:val="24"/>
          <w:szCs w:val="24"/>
        </w:rPr>
        <w:t xml:space="preserve">3.1.1   </w:t>
      </w:r>
      <w:r>
        <w:rPr>
          <w:rFonts w:hint="eastAsia" w:asciiTheme="minorEastAsia" w:hAnsiTheme="minorEastAsia"/>
          <w:b/>
          <w:color w:val="auto"/>
          <w:sz w:val="24"/>
          <w:szCs w:val="24"/>
        </w:rPr>
        <w:t>投标文件形式：电子投标文件（包括“电子加密投标文件”和“备份投标文件”，“电子加密投标文件”和“备份投标文件”在投标文件编制完成后同时生成）。</w:t>
      </w:r>
    </w:p>
    <w:p w14:paraId="63589B92">
      <w:pPr>
        <w:spacing w:line="360" w:lineRule="auto"/>
        <w:ind w:left="964" w:hanging="964" w:hangingChars="400"/>
        <w:jc w:val="left"/>
        <w:rPr>
          <w:rFonts w:asciiTheme="minorEastAsia" w:hAnsiTheme="minorEastAsia"/>
          <w:b/>
          <w:color w:val="auto"/>
          <w:sz w:val="24"/>
          <w:szCs w:val="24"/>
        </w:rPr>
      </w:pPr>
      <w:r>
        <w:rPr>
          <w:rFonts w:asciiTheme="minorEastAsia" w:hAnsiTheme="minorEastAsia"/>
          <w:b/>
          <w:color w:val="auto"/>
          <w:sz w:val="24"/>
          <w:szCs w:val="24"/>
        </w:rPr>
        <w:t xml:space="preserve">3.1.2   </w:t>
      </w:r>
      <w:r>
        <w:rPr>
          <w:rFonts w:hint="eastAsia" w:asciiTheme="minorEastAsia" w:hAnsiTheme="minorEastAsia"/>
          <w:b/>
          <w:color w:val="auto"/>
          <w:sz w:val="24"/>
          <w:szCs w:val="24"/>
        </w:rPr>
        <w:t>投标文件的效力：“电子加密投标文件”和“备份投标文件”具有</w:t>
      </w:r>
      <w:r>
        <w:rPr>
          <w:rFonts w:asciiTheme="minorEastAsia" w:hAnsiTheme="minorEastAsia"/>
          <w:b/>
          <w:color w:val="auto"/>
          <w:sz w:val="24"/>
          <w:szCs w:val="24"/>
        </w:rPr>
        <w:t>同等效力</w:t>
      </w:r>
      <w:r>
        <w:rPr>
          <w:rFonts w:hint="eastAsia" w:asciiTheme="minorEastAsia" w:hAnsiTheme="minorEastAsia"/>
          <w:b/>
          <w:color w:val="auto"/>
          <w:sz w:val="24"/>
          <w:szCs w:val="24"/>
        </w:rPr>
        <w:t>，数据</w:t>
      </w:r>
      <w:r>
        <w:rPr>
          <w:rFonts w:asciiTheme="minorEastAsia" w:hAnsiTheme="minorEastAsia"/>
          <w:b/>
          <w:color w:val="auto"/>
          <w:sz w:val="24"/>
          <w:szCs w:val="24"/>
        </w:rPr>
        <w:t>电文内容应完全一致</w:t>
      </w:r>
      <w:r>
        <w:rPr>
          <w:rFonts w:hint="eastAsia" w:asciiTheme="minorEastAsia" w:hAnsiTheme="minorEastAsia"/>
          <w:b/>
          <w:color w:val="auto"/>
          <w:sz w:val="24"/>
          <w:szCs w:val="24"/>
        </w:rPr>
        <w:t>。</w:t>
      </w:r>
    </w:p>
    <w:p w14:paraId="150DAF14">
      <w:pPr>
        <w:spacing w:line="360" w:lineRule="auto"/>
        <w:ind w:left="964" w:hanging="964" w:hangingChars="400"/>
        <w:jc w:val="left"/>
        <w:rPr>
          <w:rFonts w:asciiTheme="minorEastAsia" w:hAnsiTheme="minorEastAsia"/>
          <w:b/>
          <w:color w:val="auto"/>
          <w:sz w:val="24"/>
          <w:szCs w:val="24"/>
        </w:rPr>
      </w:pPr>
      <w:r>
        <w:rPr>
          <w:rFonts w:hint="eastAsia" w:asciiTheme="minorEastAsia" w:hAnsiTheme="minorEastAsia"/>
          <w:b/>
          <w:color w:val="auto"/>
          <w:sz w:val="24"/>
          <w:szCs w:val="24"/>
        </w:rPr>
        <w:t xml:space="preserve">3.1.3   </w:t>
      </w:r>
      <w:r>
        <w:rPr>
          <w:rFonts w:hint="eastAsia" w:asciiTheme="minorEastAsia" w:hAnsiTheme="minorEastAsia"/>
          <w:bCs/>
          <w:color w:val="auto"/>
          <w:sz w:val="24"/>
          <w:szCs w:val="24"/>
        </w:rPr>
        <w:t>▲</w:t>
      </w:r>
      <w:r>
        <w:rPr>
          <w:rFonts w:hint="eastAsia" w:asciiTheme="minorEastAsia" w:hAnsiTheme="minorEastAsia"/>
          <w:b/>
          <w:color w:val="auto"/>
          <w:sz w:val="24"/>
          <w:szCs w:val="24"/>
        </w:rPr>
        <w:t>电子</w:t>
      </w:r>
      <w:r>
        <w:rPr>
          <w:rFonts w:asciiTheme="minorEastAsia" w:hAnsiTheme="minorEastAsia"/>
          <w:b/>
          <w:color w:val="auto"/>
          <w:sz w:val="24"/>
          <w:szCs w:val="24"/>
        </w:rPr>
        <w:t>加密投标文件</w:t>
      </w:r>
      <w:r>
        <w:rPr>
          <w:rFonts w:hint="eastAsia" w:asciiTheme="minorEastAsia" w:hAnsiTheme="minorEastAsia"/>
          <w:b/>
          <w:color w:val="auto"/>
          <w:sz w:val="24"/>
          <w:szCs w:val="24"/>
        </w:rPr>
        <w:t>按时</w:t>
      </w:r>
      <w:r>
        <w:rPr>
          <w:rFonts w:asciiTheme="minorEastAsia" w:hAnsiTheme="minorEastAsia"/>
          <w:b/>
          <w:color w:val="auto"/>
          <w:sz w:val="24"/>
          <w:szCs w:val="24"/>
        </w:rPr>
        <w:t>解密成功的，备份投标文件</w:t>
      </w:r>
      <w:r>
        <w:rPr>
          <w:rFonts w:hint="eastAsia" w:asciiTheme="minorEastAsia" w:hAnsiTheme="minorEastAsia"/>
          <w:b/>
          <w:color w:val="auto"/>
          <w:sz w:val="24"/>
          <w:szCs w:val="24"/>
        </w:rPr>
        <w:t>自动</w:t>
      </w:r>
      <w:r>
        <w:rPr>
          <w:rFonts w:asciiTheme="minorEastAsia" w:hAnsiTheme="minorEastAsia"/>
          <w:b/>
          <w:color w:val="auto"/>
          <w:sz w:val="24"/>
          <w:szCs w:val="24"/>
        </w:rPr>
        <w:t>失效</w:t>
      </w:r>
      <w:r>
        <w:rPr>
          <w:rFonts w:hint="eastAsia" w:asciiTheme="minorEastAsia" w:hAnsiTheme="minorEastAsia"/>
          <w:b/>
          <w:color w:val="auto"/>
          <w:sz w:val="24"/>
          <w:szCs w:val="24"/>
        </w:rPr>
        <w:t>；电子</w:t>
      </w:r>
      <w:r>
        <w:rPr>
          <w:rFonts w:asciiTheme="minorEastAsia" w:hAnsiTheme="minorEastAsia"/>
          <w:b/>
          <w:color w:val="auto"/>
          <w:sz w:val="24"/>
          <w:szCs w:val="24"/>
        </w:rPr>
        <w:t>加密投标文件解密失败，</w:t>
      </w:r>
      <w:r>
        <w:rPr>
          <w:rFonts w:hint="eastAsia" w:asciiTheme="minorEastAsia" w:hAnsiTheme="minorEastAsia"/>
          <w:b/>
          <w:color w:val="auto"/>
          <w:sz w:val="24"/>
          <w:szCs w:val="24"/>
        </w:rPr>
        <w:t>按时启动备份</w:t>
      </w:r>
      <w:r>
        <w:rPr>
          <w:rFonts w:asciiTheme="minorEastAsia" w:hAnsiTheme="minorEastAsia"/>
          <w:b/>
          <w:color w:val="auto"/>
          <w:sz w:val="24"/>
          <w:szCs w:val="24"/>
        </w:rPr>
        <w:t>投标文件</w:t>
      </w:r>
      <w:r>
        <w:rPr>
          <w:rFonts w:hint="eastAsia" w:asciiTheme="minorEastAsia" w:hAnsiTheme="minorEastAsia"/>
          <w:b/>
          <w:color w:val="auto"/>
          <w:sz w:val="24"/>
          <w:szCs w:val="24"/>
        </w:rPr>
        <w:t>电子且</w:t>
      </w:r>
      <w:r>
        <w:rPr>
          <w:rFonts w:asciiTheme="minorEastAsia" w:hAnsiTheme="minorEastAsia"/>
          <w:b/>
          <w:color w:val="auto"/>
          <w:sz w:val="24"/>
          <w:szCs w:val="24"/>
        </w:rPr>
        <w:t>有效的，以备份投标文件为准</w:t>
      </w:r>
      <w:r>
        <w:rPr>
          <w:rFonts w:hint="eastAsia" w:asciiTheme="minorEastAsia" w:hAnsiTheme="minorEastAsia"/>
          <w:b/>
          <w:color w:val="auto"/>
          <w:sz w:val="24"/>
          <w:szCs w:val="24"/>
        </w:rPr>
        <w:t>；电子</w:t>
      </w:r>
      <w:r>
        <w:rPr>
          <w:rFonts w:asciiTheme="minorEastAsia" w:hAnsiTheme="minorEastAsia"/>
          <w:b/>
          <w:color w:val="auto"/>
          <w:sz w:val="24"/>
          <w:szCs w:val="24"/>
        </w:rPr>
        <w:t>加密投标文件</w:t>
      </w:r>
      <w:r>
        <w:rPr>
          <w:rFonts w:hint="eastAsia" w:asciiTheme="minorEastAsia" w:hAnsiTheme="minorEastAsia"/>
          <w:b/>
          <w:color w:val="auto"/>
          <w:sz w:val="24"/>
          <w:szCs w:val="24"/>
        </w:rPr>
        <w:t>解密</w:t>
      </w:r>
      <w:r>
        <w:rPr>
          <w:rFonts w:asciiTheme="minorEastAsia" w:hAnsiTheme="minorEastAsia"/>
          <w:b/>
          <w:color w:val="auto"/>
          <w:sz w:val="24"/>
          <w:szCs w:val="24"/>
        </w:rPr>
        <w:t>失败，</w:t>
      </w:r>
      <w:r>
        <w:rPr>
          <w:rFonts w:hint="eastAsia" w:asciiTheme="minorEastAsia" w:hAnsiTheme="minorEastAsia"/>
          <w:b/>
          <w:color w:val="auto"/>
          <w:sz w:val="24"/>
          <w:szCs w:val="24"/>
        </w:rPr>
        <w:t>又未提交</w:t>
      </w:r>
      <w:r>
        <w:rPr>
          <w:rFonts w:asciiTheme="minorEastAsia" w:hAnsiTheme="minorEastAsia"/>
          <w:b/>
          <w:color w:val="auto"/>
          <w:sz w:val="24"/>
          <w:szCs w:val="24"/>
        </w:rPr>
        <w:t>备份投标文件</w:t>
      </w:r>
      <w:r>
        <w:rPr>
          <w:rFonts w:hint="eastAsia" w:asciiTheme="minorEastAsia" w:hAnsiTheme="minorEastAsia"/>
          <w:b/>
          <w:color w:val="auto"/>
          <w:sz w:val="24"/>
          <w:szCs w:val="24"/>
        </w:rPr>
        <w:t>（包括提交</w:t>
      </w:r>
      <w:r>
        <w:rPr>
          <w:rFonts w:asciiTheme="minorEastAsia" w:hAnsiTheme="minorEastAsia"/>
          <w:b/>
          <w:color w:val="auto"/>
          <w:sz w:val="24"/>
          <w:szCs w:val="24"/>
        </w:rPr>
        <w:t>备份投标文件未</w:t>
      </w:r>
      <w:r>
        <w:rPr>
          <w:rFonts w:hint="eastAsia" w:asciiTheme="minorEastAsia" w:hAnsiTheme="minorEastAsia"/>
          <w:b/>
          <w:color w:val="auto"/>
          <w:sz w:val="24"/>
          <w:szCs w:val="24"/>
        </w:rPr>
        <w:t>按时</w:t>
      </w:r>
      <w:r>
        <w:rPr>
          <w:rFonts w:asciiTheme="minorEastAsia" w:hAnsiTheme="minorEastAsia"/>
          <w:b/>
          <w:color w:val="auto"/>
          <w:sz w:val="24"/>
          <w:szCs w:val="24"/>
        </w:rPr>
        <w:t>提供</w:t>
      </w:r>
      <w:r>
        <w:rPr>
          <w:rFonts w:hint="eastAsia" w:asciiTheme="minorEastAsia" w:hAnsiTheme="minorEastAsia"/>
          <w:b/>
          <w:color w:val="auto"/>
          <w:sz w:val="24"/>
          <w:szCs w:val="24"/>
        </w:rPr>
        <w:t>解密</w:t>
      </w:r>
      <w:r>
        <w:rPr>
          <w:rFonts w:asciiTheme="minorEastAsia" w:hAnsiTheme="minorEastAsia"/>
          <w:b/>
          <w:color w:val="auto"/>
          <w:sz w:val="24"/>
          <w:szCs w:val="24"/>
        </w:rPr>
        <w:t>密码或密码错误的</w:t>
      </w:r>
      <w:r>
        <w:rPr>
          <w:rFonts w:hint="eastAsia" w:asciiTheme="minorEastAsia" w:hAnsiTheme="minorEastAsia"/>
          <w:b/>
          <w:color w:val="auto"/>
          <w:sz w:val="24"/>
          <w:szCs w:val="24"/>
        </w:rPr>
        <w:t>），</w:t>
      </w:r>
      <w:r>
        <w:rPr>
          <w:rFonts w:asciiTheme="minorEastAsia" w:hAnsiTheme="minorEastAsia"/>
          <w:b/>
          <w:color w:val="auto"/>
          <w:sz w:val="24"/>
          <w:szCs w:val="24"/>
        </w:rPr>
        <w:t>视同</w:t>
      </w:r>
      <w:r>
        <w:rPr>
          <w:rFonts w:hint="eastAsia" w:asciiTheme="minorEastAsia" w:hAnsiTheme="minorEastAsia"/>
          <w:b/>
          <w:color w:val="auto"/>
          <w:sz w:val="24"/>
          <w:szCs w:val="24"/>
        </w:rPr>
        <w:t>放弃投标。</w:t>
      </w:r>
    </w:p>
    <w:p w14:paraId="10977768">
      <w:pPr>
        <w:pStyle w:val="286"/>
        <w:rPr>
          <w:rFonts w:asciiTheme="minorEastAsia" w:hAnsiTheme="minorEastAsia" w:eastAsiaTheme="minorEastAsia"/>
          <w:color w:val="auto"/>
        </w:rPr>
      </w:pPr>
      <w:bookmarkStart w:id="199" w:name="_Toc24999"/>
      <w:bookmarkStart w:id="200" w:name="_Toc58398397"/>
      <w:bookmarkStart w:id="201" w:name="_Toc531358998"/>
      <w:bookmarkStart w:id="202" w:name="_Toc530551843"/>
      <w:bookmarkStart w:id="203" w:name="_Toc34895546"/>
      <w:bookmarkStart w:id="204" w:name="_Toc35851385"/>
      <w:bookmarkStart w:id="205" w:name="_Toc58398271"/>
      <w:r>
        <w:rPr>
          <w:rFonts w:hint="eastAsia" w:asciiTheme="minorEastAsia" w:hAnsiTheme="minorEastAsia" w:eastAsiaTheme="minorEastAsia"/>
          <w:color w:val="auto"/>
        </w:rPr>
        <w:t>3.</w:t>
      </w:r>
      <w:r>
        <w:rPr>
          <w:rFonts w:asciiTheme="minorEastAsia" w:hAnsiTheme="minorEastAsia" w:eastAsiaTheme="minorEastAsia"/>
          <w:color w:val="auto"/>
        </w:rPr>
        <w:t>2</w:t>
      </w:r>
      <w:r>
        <w:rPr>
          <w:rFonts w:hint="eastAsia" w:asciiTheme="minorEastAsia" w:hAnsiTheme="minorEastAsia" w:eastAsiaTheme="minorEastAsia"/>
          <w:color w:val="auto"/>
        </w:rPr>
        <w:t xml:space="preserve">     投标文件</w:t>
      </w:r>
      <w:r>
        <w:rPr>
          <w:rFonts w:asciiTheme="minorEastAsia" w:hAnsiTheme="minorEastAsia" w:eastAsiaTheme="minorEastAsia"/>
          <w:color w:val="auto"/>
        </w:rPr>
        <w:t>组成</w:t>
      </w:r>
      <w:bookmarkEnd w:id="199"/>
      <w:bookmarkEnd w:id="200"/>
      <w:bookmarkEnd w:id="201"/>
      <w:bookmarkEnd w:id="202"/>
      <w:bookmarkEnd w:id="203"/>
      <w:bookmarkEnd w:id="204"/>
      <w:bookmarkEnd w:id="205"/>
    </w:p>
    <w:p w14:paraId="36758BF5">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投标文件由【资格审查文件】、【资信商务及技术文件】、【报价文件】三</w:t>
      </w:r>
      <w:r>
        <w:rPr>
          <w:rFonts w:asciiTheme="minorEastAsia" w:hAnsiTheme="minorEastAsia"/>
          <w:color w:val="auto"/>
          <w:sz w:val="24"/>
        </w:rPr>
        <w:t>部分</w:t>
      </w:r>
      <w:r>
        <w:rPr>
          <w:rFonts w:hint="eastAsia" w:asciiTheme="minorEastAsia" w:hAnsiTheme="minorEastAsia"/>
          <w:color w:val="auto"/>
          <w:sz w:val="24"/>
        </w:rPr>
        <w:t>组成。</w:t>
      </w:r>
    </w:p>
    <w:p w14:paraId="5FF41F70">
      <w:pPr>
        <w:pStyle w:val="286"/>
        <w:rPr>
          <w:rFonts w:asciiTheme="minorEastAsia" w:hAnsiTheme="minorEastAsia" w:eastAsiaTheme="minorEastAsia"/>
          <w:color w:val="auto"/>
        </w:rPr>
      </w:pPr>
      <w:bookmarkStart w:id="206" w:name="_Toc531358999"/>
      <w:bookmarkStart w:id="207" w:name="_Toc35851386"/>
      <w:bookmarkStart w:id="208" w:name="_Toc34895547"/>
      <w:bookmarkStart w:id="209" w:name="_Toc23410"/>
      <w:bookmarkStart w:id="210" w:name="_Toc530551844"/>
      <w:bookmarkStart w:id="211" w:name="_Toc58398398"/>
      <w:bookmarkStart w:id="212" w:name="_Toc58398272"/>
      <w:r>
        <w:rPr>
          <w:rFonts w:hint="eastAsia" w:asciiTheme="minorEastAsia" w:hAnsiTheme="minorEastAsia" w:eastAsiaTheme="minorEastAsia"/>
          <w:color w:val="auto"/>
        </w:rPr>
        <w:t>3.</w:t>
      </w:r>
      <w:r>
        <w:rPr>
          <w:rFonts w:asciiTheme="minorEastAsia" w:hAnsiTheme="minorEastAsia" w:eastAsiaTheme="minorEastAsia"/>
          <w:color w:val="auto"/>
        </w:rPr>
        <w:t xml:space="preserve">3     </w:t>
      </w:r>
      <w:r>
        <w:rPr>
          <w:rFonts w:hint="eastAsia" w:asciiTheme="minorEastAsia" w:hAnsiTheme="minorEastAsia" w:eastAsiaTheme="minorEastAsia"/>
          <w:color w:val="auto"/>
        </w:rPr>
        <w:t>资格</w:t>
      </w:r>
      <w:r>
        <w:rPr>
          <w:rFonts w:asciiTheme="minorEastAsia" w:hAnsiTheme="minorEastAsia" w:eastAsiaTheme="minorEastAsia"/>
          <w:color w:val="auto"/>
        </w:rPr>
        <w:t>审查文件</w:t>
      </w:r>
      <w:r>
        <w:rPr>
          <w:rFonts w:hint="eastAsia" w:asciiTheme="minorEastAsia" w:hAnsiTheme="minorEastAsia" w:eastAsiaTheme="minorEastAsia"/>
          <w:color w:val="auto"/>
        </w:rPr>
        <w:t>的</w:t>
      </w:r>
      <w:r>
        <w:rPr>
          <w:rFonts w:asciiTheme="minorEastAsia" w:hAnsiTheme="minorEastAsia" w:eastAsiaTheme="minorEastAsia"/>
          <w:color w:val="auto"/>
        </w:rPr>
        <w:t>组成</w:t>
      </w:r>
      <w:bookmarkEnd w:id="206"/>
      <w:bookmarkEnd w:id="207"/>
      <w:bookmarkEnd w:id="208"/>
      <w:bookmarkEnd w:id="209"/>
      <w:bookmarkEnd w:id="210"/>
      <w:bookmarkEnd w:id="211"/>
      <w:bookmarkEnd w:id="212"/>
    </w:p>
    <w:p w14:paraId="50DB322F">
      <w:pPr>
        <w:spacing w:line="360" w:lineRule="auto"/>
        <w:ind w:left="840" w:leftChars="400" w:firstLine="120" w:firstLineChars="50"/>
        <w:rPr>
          <w:rFonts w:asciiTheme="minorEastAsia" w:hAnsiTheme="minorEastAsia"/>
          <w:color w:val="auto"/>
          <w:sz w:val="24"/>
        </w:rPr>
      </w:pPr>
      <w:r>
        <w:rPr>
          <w:rFonts w:hint="eastAsia" w:asciiTheme="minorEastAsia" w:hAnsiTheme="minorEastAsia"/>
          <w:color w:val="auto"/>
          <w:sz w:val="24"/>
        </w:rPr>
        <w:t>资格</w:t>
      </w:r>
      <w:r>
        <w:rPr>
          <w:rFonts w:asciiTheme="minorEastAsia" w:hAnsiTheme="minorEastAsia"/>
          <w:color w:val="auto"/>
          <w:sz w:val="24"/>
        </w:rPr>
        <w:t>审查文件的</w:t>
      </w:r>
      <w:r>
        <w:rPr>
          <w:rFonts w:hint="eastAsia" w:asciiTheme="minorEastAsia" w:hAnsiTheme="minorEastAsia"/>
          <w:color w:val="auto"/>
          <w:sz w:val="24"/>
        </w:rPr>
        <w:t>组成</w:t>
      </w:r>
      <w:r>
        <w:rPr>
          <w:rFonts w:asciiTheme="minorEastAsia" w:hAnsiTheme="minorEastAsia"/>
          <w:color w:val="auto"/>
          <w:sz w:val="24"/>
        </w:rPr>
        <w:t>：</w:t>
      </w:r>
      <w:r>
        <w:rPr>
          <w:rFonts w:hint="eastAsia" w:asciiTheme="minorEastAsia" w:hAnsiTheme="minorEastAsia"/>
          <w:color w:val="auto"/>
          <w:sz w:val="24"/>
        </w:rPr>
        <w:t>见投标人须知前附表（一）。</w:t>
      </w:r>
    </w:p>
    <w:p w14:paraId="3FEC74D2">
      <w:pPr>
        <w:pStyle w:val="286"/>
        <w:rPr>
          <w:rFonts w:asciiTheme="minorEastAsia" w:hAnsiTheme="minorEastAsia" w:eastAsiaTheme="minorEastAsia"/>
          <w:color w:val="auto"/>
        </w:rPr>
      </w:pPr>
      <w:bookmarkStart w:id="213" w:name="_Toc58398399"/>
      <w:bookmarkStart w:id="214" w:name="_Toc58398273"/>
      <w:bookmarkStart w:id="215" w:name="_Toc34895548"/>
      <w:bookmarkStart w:id="216" w:name="_Toc35851387"/>
      <w:bookmarkStart w:id="217" w:name="_Toc289"/>
      <w:bookmarkStart w:id="218" w:name="_Toc530551845"/>
      <w:bookmarkStart w:id="219" w:name="_Toc531359000"/>
      <w:r>
        <w:rPr>
          <w:rFonts w:hint="eastAsia" w:asciiTheme="minorEastAsia" w:hAnsiTheme="minorEastAsia" w:eastAsiaTheme="minorEastAsia"/>
          <w:color w:val="auto"/>
        </w:rPr>
        <w:t>3.</w:t>
      </w:r>
      <w:r>
        <w:rPr>
          <w:rFonts w:asciiTheme="minorEastAsia" w:hAnsiTheme="minorEastAsia" w:eastAsiaTheme="minorEastAsia"/>
          <w:color w:val="auto"/>
        </w:rPr>
        <w:t xml:space="preserve">4     </w:t>
      </w:r>
      <w:r>
        <w:rPr>
          <w:rFonts w:hint="eastAsia" w:asciiTheme="minorEastAsia" w:hAnsiTheme="minorEastAsia" w:eastAsiaTheme="minorEastAsia"/>
          <w:color w:val="auto"/>
        </w:rPr>
        <w:t>资信</w:t>
      </w:r>
      <w:r>
        <w:rPr>
          <w:rFonts w:asciiTheme="minorEastAsia" w:hAnsiTheme="minorEastAsia" w:eastAsiaTheme="minorEastAsia"/>
          <w:color w:val="auto"/>
        </w:rPr>
        <w:t>商务</w:t>
      </w:r>
      <w:r>
        <w:rPr>
          <w:rFonts w:hint="eastAsia" w:asciiTheme="minorEastAsia" w:hAnsiTheme="minorEastAsia" w:eastAsiaTheme="minorEastAsia"/>
          <w:color w:val="auto"/>
        </w:rPr>
        <w:t>及</w:t>
      </w:r>
      <w:r>
        <w:rPr>
          <w:rFonts w:asciiTheme="minorEastAsia" w:hAnsiTheme="minorEastAsia" w:eastAsiaTheme="minorEastAsia"/>
          <w:color w:val="auto"/>
        </w:rPr>
        <w:t>技术文件</w:t>
      </w:r>
      <w:r>
        <w:rPr>
          <w:rFonts w:hint="eastAsia" w:asciiTheme="minorEastAsia" w:hAnsiTheme="minorEastAsia" w:eastAsiaTheme="minorEastAsia"/>
          <w:color w:val="auto"/>
        </w:rPr>
        <w:t>的</w:t>
      </w:r>
      <w:r>
        <w:rPr>
          <w:rFonts w:asciiTheme="minorEastAsia" w:hAnsiTheme="minorEastAsia" w:eastAsiaTheme="minorEastAsia"/>
          <w:color w:val="auto"/>
        </w:rPr>
        <w:t>组成</w:t>
      </w:r>
      <w:bookmarkEnd w:id="213"/>
      <w:bookmarkEnd w:id="214"/>
      <w:bookmarkEnd w:id="215"/>
      <w:bookmarkEnd w:id="216"/>
      <w:bookmarkEnd w:id="217"/>
      <w:bookmarkEnd w:id="218"/>
      <w:bookmarkEnd w:id="219"/>
    </w:p>
    <w:p w14:paraId="53C09C47">
      <w:pPr>
        <w:spacing w:line="360" w:lineRule="auto"/>
        <w:ind w:left="840" w:leftChars="400" w:firstLine="120" w:firstLineChars="50"/>
        <w:rPr>
          <w:rFonts w:asciiTheme="minorEastAsia" w:hAnsiTheme="minorEastAsia"/>
          <w:color w:val="auto"/>
          <w:sz w:val="24"/>
        </w:rPr>
      </w:pPr>
      <w:r>
        <w:rPr>
          <w:rFonts w:hint="eastAsia" w:asciiTheme="minorEastAsia" w:hAnsiTheme="minorEastAsia"/>
          <w:color w:val="auto"/>
          <w:sz w:val="24"/>
        </w:rPr>
        <w:t>资信商务及技术文件</w:t>
      </w:r>
      <w:r>
        <w:rPr>
          <w:rFonts w:asciiTheme="minorEastAsia" w:hAnsiTheme="minorEastAsia"/>
          <w:color w:val="auto"/>
          <w:sz w:val="24"/>
        </w:rPr>
        <w:t>的</w:t>
      </w:r>
      <w:r>
        <w:rPr>
          <w:rFonts w:hint="eastAsia" w:asciiTheme="minorEastAsia" w:hAnsiTheme="minorEastAsia"/>
          <w:color w:val="auto"/>
          <w:sz w:val="24"/>
        </w:rPr>
        <w:t>组成</w:t>
      </w:r>
      <w:r>
        <w:rPr>
          <w:rFonts w:asciiTheme="minorEastAsia" w:hAnsiTheme="minorEastAsia"/>
          <w:color w:val="auto"/>
          <w:sz w:val="24"/>
        </w:rPr>
        <w:t>：</w:t>
      </w:r>
      <w:r>
        <w:rPr>
          <w:rFonts w:hint="eastAsia" w:asciiTheme="minorEastAsia" w:hAnsiTheme="minorEastAsia"/>
          <w:color w:val="auto"/>
          <w:sz w:val="24"/>
        </w:rPr>
        <w:t>见投标人须知前附表（一）。</w:t>
      </w:r>
    </w:p>
    <w:p w14:paraId="1B92CC15">
      <w:pPr>
        <w:pStyle w:val="286"/>
        <w:rPr>
          <w:rFonts w:asciiTheme="minorEastAsia" w:hAnsiTheme="minorEastAsia" w:eastAsiaTheme="minorEastAsia"/>
          <w:color w:val="auto"/>
        </w:rPr>
      </w:pPr>
      <w:bookmarkStart w:id="220" w:name="_Toc58398274"/>
      <w:bookmarkStart w:id="221" w:name="_Toc34895549"/>
      <w:bookmarkStart w:id="222" w:name="_Toc58398400"/>
      <w:bookmarkStart w:id="223" w:name="_Toc531359001"/>
      <w:bookmarkStart w:id="224" w:name="_Toc27280"/>
      <w:bookmarkStart w:id="225" w:name="_Toc35851388"/>
      <w:bookmarkStart w:id="226" w:name="_Toc530551846"/>
      <w:r>
        <w:rPr>
          <w:rFonts w:hint="eastAsia" w:asciiTheme="minorEastAsia" w:hAnsiTheme="minorEastAsia" w:eastAsiaTheme="minorEastAsia"/>
          <w:color w:val="auto"/>
        </w:rPr>
        <w:t>3.</w:t>
      </w:r>
      <w:r>
        <w:rPr>
          <w:rFonts w:asciiTheme="minorEastAsia" w:hAnsiTheme="minorEastAsia" w:eastAsiaTheme="minorEastAsia"/>
          <w:color w:val="auto"/>
        </w:rPr>
        <w:t xml:space="preserve">5     </w:t>
      </w:r>
      <w:r>
        <w:rPr>
          <w:rFonts w:hint="eastAsia" w:asciiTheme="minorEastAsia" w:hAnsiTheme="minorEastAsia" w:eastAsiaTheme="minorEastAsia"/>
          <w:color w:val="auto"/>
        </w:rPr>
        <w:t>报价文件的组成</w:t>
      </w:r>
      <w:bookmarkEnd w:id="220"/>
      <w:bookmarkEnd w:id="221"/>
      <w:bookmarkEnd w:id="222"/>
      <w:bookmarkEnd w:id="223"/>
      <w:bookmarkEnd w:id="224"/>
      <w:bookmarkEnd w:id="225"/>
      <w:bookmarkEnd w:id="226"/>
    </w:p>
    <w:p w14:paraId="47FBB72C">
      <w:pPr>
        <w:spacing w:line="360" w:lineRule="auto"/>
        <w:ind w:left="840" w:leftChars="400" w:firstLine="120" w:firstLineChars="50"/>
        <w:rPr>
          <w:rFonts w:asciiTheme="minorEastAsia" w:hAnsiTheme="minorEastAsia"/>
          <w:color w:val="auto"/>
          <w:sz w:val="24"/>
        </w:rPr>
      </w:pPr>
      <w:r>
        <w:rPr>
          <w:rFonts w:hint="eastAsia" w:asciiTheme="minorEastAsia" w:hAnsiTheme="minorEastAsia"/>
          <w:color w:val="auto"/>
          <w:sz w:val="24"/>
        </w:rPr>
        <w:t>报价文件</w:t>
      </w:r>
      <w:r>
        <w:rPr>
          <w:rFonts w:asciiTheme="minorEastAsia" w:hAnsiTheme="minorEastAsia"/>
          <w:color w:val="auto"/>
          <w:sz w:val="24"/>
        </w:rPr>
        <w:t>的</w:t>
      </w:r>
      <w:r>
        <w:rPr>
          <w:rFonts w:hint="eastAsia" w:asciiTheme="minorEastAsia" w:hAnsiTheme="minorEastAsia"/>
          <w:color w:val="auto"/>
          <w:sz w:val="24"/>
        </w:rPr>
        <w:t>组成</w:t>
      </w:r>
      <w:r>
        <w:rPr>
          <w:rFonts w:asciiTheme="minorEastAsia" w:hAnsiTheme="minorEastAsia"/>
          <w:color w:val="auto"/>
          <w:sz w:val="24"/>
        </w:rPr>
        <w:t>：</w:t>
      </w:r>
      <w:r>
        <w:rPr>
          <w:rFonts w:hint="eastAsia" w:asciiTheme="minorEastAsia" w:hAnsiTheme="minorEastAsia"/>
          <w:color w:val="auto"/>
          <w:sz w:val="24"/>
        </w:rPr>
        <w:t>见投标人须知前附表（一）。</w:t>
      </w:r>
    </w:p>
    <w:p w14:paraId="5AE3686D">
      <w:pPr>
        <w:pStyle w:val="46"/>
        <w:spacing w:beforeLines="100" w:after="240" w:afterLines="100"/>
        <w:jc w:val="left"/>
        <w:outlineLvl w:val="1"/>
        <w:rPr>
          <w:rFonts w:asciiTheme="minorEastAsia" w:hAnsiTheme="minorEastAsia"/>
          <w:color w:val="auto"/>
          <w:sz w:val="30"/>
          <w:szCs w:val="30"/>
        </w:rPr>
      </w:pPr>
      <w:bookmarkStart w:id="227" w:name="_Toc530551847"/>
      <w:bookmarkStart w:id="228" w:name="_Toc531359002"/>
      <w:bookmarkStart w:id="229" w:name="_Toc9149"/>
      <w:r>
        <w:rPr>
          <w:rFonts w:hint="eastAsia" w:asciiTheme="minorEastAsia" w:hAnsiTheme="minorEastAsia"/>
          <w:color w:val="auto"/>
          <w:sz w:val="30"/>
          <w:szCs w:val="30"/>
        </w:rPr>
        <w:t xml:space="preserve">四 </w:t>
      </w:r>
      <w:r>
        <w:rPr>
          <w:rFonts w:hint="eastAsia" w:asciiTheme="minorEastAsia" w:hAnsiTheme="minorEastAsia"/>
          <w:color w:val="auto"/>
          <w:sz w:val="30"/>
          <w:szCs w:val="30"/>
          <w:lang w:val="en-US" w:eastAsia="zh-CN"/>
        </w:rPr>
        <w:t xml:space="preserve">   </w:t>
      </w:r>
      <w:r>
        <w:rPr>
          <w:rFonts w:hint="eastAsia" w:asciiTheme="minorEastAsia" w:hAnsiTheme="minorEastAsia"/>
          <w:color w:val="auto"/>
          <w:sz w:val="30"/>
          <w:szCs w:val="30"/>
        </w:rPr>
        <w:t>投标文件的编制</w:t>
      </w:r>
      <w:bookmarkEnd w:id="227"/>
      <w:bookmarkEnd w:id="228"/>
      <w:bookmarkEnd w:id="229"/>
    </w:p>
    <w:p w14:paraId="79DE690F">
      <w:pPr>
        <w:pStyle w:val="286"/>
        <w:rPr>
          <w:rFonts w:asciiTheme="minorEastAsia" w:hAnsiTheme="minorEastAsia" w:eastAsiaTheme="minorEastAsia"/>
          <w:color w:val="auto"/>
        </w:rPr>
      </w:pPr>
      <w:bookmarkStart w:id="230" w:name="_Toc35851390"/>
      <w:bookmarkStart w:id="231" w:name="_Toc530551849"/>
      <w:bookmarkStart w:id="232" w:name="_Toc34895551"/>
      <w:bookmarkStart w:id="233" w:name="_Toc531359004"/>
      <w:bookmarkStart w:id="234" w:name="_Toc58398402"/>
      <w:bookmarkStart w:id="235" w:name="_Toc18678"/>
      <w:bookmarkStart w:id="236" w:name="_Toc58398276"/>
      <w:r>
        <w:rPr>
          <w:rFonts w:hint="eastAsia" w:asciiTheme="minorEastAsia" w:hAnsiTheme="minorEastAsia" w:eastAsiaTheme="minorEastAsia"/>
          <w:color w:val="auto"/>
        </w:rPr>
        <w:t xml:space="preserve">4.1  </w:t>
      </w:r>
      <w:r>
        <w:rPr>
          <w:rFonts w:hint="eastAsia" w:asciiTheme="minorEastAsia" w:hAnsiTheme="minorEastAsia" w:eastAsiaTheme="minorEastAsia"/>
          <w:color w:val="auto"/>
          <w:lang w:val="en-US" w:eastAsia="zh-CN"/>
        </w:rPr>
        <w:t xml:space="preserve"> </w:t>
      </w:r>
      <w:r>
        <w:rPr>
          <w:rFonts w:hint="eastAsia" w:asciiTheme="minorEastAsia" w:hAnsiTheme="minorEastAsia" w:eastAsiaTheme="minorEastAsia"/>
          <w:color w:val="auto"/>
        </w:rPr>
        <w:t xml:space="preserve"> 投标文件</w:t>
      </w:r>
      <w:r>
        <w:rPr>
          <w:rFonts w:asciiTheme="minorEastAsia" w:hAnsiTheme="minorEastAsia" w:eastAsiaTheme="minorEastAsia"/>
          <w:color w:val="auto"/>
        </w:rPr>
        <w:t>编制</w:t>
      </w:r>
      <w:bookmarkEnd w:id="230"/>
      <w:bookmarkEnd w:id="231"/>
      <w:bookmarkEnd w:id="232"/>
      <w:bookmarkEnd w:id="233"/>
      <w:bookmarkEnd w:id="234"/>
      <w:bookmarkEnd w:id="235"/>
      <w:bookmarkEnd w:id="236"/>
    </w:p>
    <w:p w14:paraId="54780F4D">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4.1</w:t>
      </w:r>
      <w:r>
        <w:rPr>
          <w:rFonts w:asciiTheme="minorEastAsia" w:hAnsiTheme="minorEastAsia"/>
          <w:color w:val="auto"/>
          <w:sz w:val="24"/>
        </w:rPr>
        <w:t>.1</w:t>
      </w:r>
      <w:r>
        <w:rPr>
          <w:rFonts w:hint="eastAsia" w:asciiTheme="minorEastAsia" w:hAnsiTheme="minorEastAsia"/>
          <w:color w:val="auto"/>
          <w:sz w:val="24"/>
          <w:lang w:val="en-US" w:eastAsia="zh-CN"/>
        </w:rPr>
        <w:t xml:space="preserve">  </w:t>
      </w:r>
      <w:r>
        <w:rPr>
          <w:rFonts w:hint="eastAsia" w:asciiTheme="minorEastAsia" w:hAnsiTheme="minorEastAsia"/>
          <w:bCs/>
          <w:color w:val="auto"/>
          <w:sz w:val="24"/>
          <w:szCs w:val="24"/>
        </w:rPr>
        <w:t>▲</w:t>
      </w:r>
      <w:r>
        <w:rPr>
          <w:rFonts w:hint="eastAsia" w:asciiTheme="minorEastAsia" w:hAnsiTheme="minorEastAsia"/>
          <w:color w:val="auto"/>
          <w:sz w:val="24"/>
        </w:rPr>
        <w:t>本招标文件中若有多标项</w:t>
      </w:r>
      <w:r>
        <w:rPr>
          <w:rFonts w:asciiTheme="minorEastAsia" w:hAnsiTheme="minorEastAsia"/>
          <w:color w:val="auto"/>
          <w:sz w:val="24"/>
        </w:rPr>
        <w:t>的</w:t>
      </w:r>
      <w:r>
        <w:rPr>
          <w:rFonts w:hint="eastAsia" w:asciiTheme="minorEastAsia" w:hAnsiTheme="minorEastAsia"/>
          <w:color w:val="auto"/>
          <w:sz w:val="24"/>
        </w:rPr>
        <w:t>，若</w:t>
      </w:r>
      <w:r>
        <w:rPr>
          <w:rFonts w:asciiTheme="minorEastAsia" w:hAnsiTheme="minorEastAsia"/>
          <w:color w:val="auto"/>
          <w:sz w:val="24"/>
        </w:rPr>
        <w:t>参与多标项投标的，</w:t>
      </w:r>
      <w:r>
        <w:rPr>
          <w:rFonts w:hint="eastAsia" w:asciiTheme="minorEastAsia" w:hAnsiTheme="minorEastAsia"/>
          <w:color w:val="auto"/>
          <w:sz w:val="24"/>
        </w:rPr>
        <w:t>则按每个标项分别独立编制投标文件；</w:t>
      </w:r>
    </w:p>
    <w:p w14:paraId="071C9018">
      <w:pPr>
        <w:wordWrap w:val="0"/>
        <w:spacing w:line="360" w:lineRule="auto"/>
        <w:ind w:left="960" w:hanging="960" w:hangingChars="400"/>
        <w:rPr>
          <w:rFonts w:asciiTheme="minorEastAsia" w:hAnsiTheme="minorEastAsia"/>
          <w:b/>
          <w:color w:val="auto"/>
          <w:sz w:val="24"/>
        </w:rPr>
      </w:pPr>
      <w:r>
        <w:rPr>
          <w:rFonts w:hint="eastAsia" w:asciiTheme="minorEastAsia" w:hAnsiTheme="minorEastAsia"/>
          <w:color w:val="auto"/>
          <w:sz w:val="24"/>
        </w:rPr>
        <w:t xml:space="preserve">4.1.2 </w:t>
      </w:r>
      <w:r>
        <w:rPr>
          <w:rFonts w:hint="eastAsia" w:asciiTheme="minorEastAsia" w:hAnsiTheme="minorEastAsia"/>
          <w:b/>
          <w:color w:val="auto"/>
          <w:sz w:val="24"/>
        </w:rPr>
        <w:t xml:space="preserve">  电子</w:t>
      </w:r>
      <w:r>
        <w:rPr>
          <w:rFonts w:asciiTheme="minorEastAsia" w:hAnsiTheme="minorEastAsia"/>
          <w:b/>
          <w:color w:val="auto"/>
          <w:sz w:val="24"/>
        </w:rPr>
        <w:t>投标文件编制请</w:t>
      </w:r>
      <w:r>
        <w:rPr>
          <w:rFonts w:hint="eastAsia" w:asciiTheme="minorEastAsia" w:hAnsiTheme="minorEastAsia"/>
          <w:b/>
          <w:color w:val="auto"/>
          <w:sz w:val="24"/>
        </w:rPr>
        <w:t>按政府采购云平台投标人项目采购-电子招投标操作指南（网址：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Style w:val="63"/>
          <w:rFonts w:asciiTheme="minorEastAsia" w:hAnsiTheme="minorEastAsia"/>
          <w:b/>
          <w:color w:val="auto"/>
        </w:rPr>
        <w:t>https://service.zcygov.cn/#/knowledges/CW1EtGwBFdiHxlNd6I3m/6IMVAG0BFdiHxlNdQ8Na</w:t>
      </w:r>
      <w:r>
        <w:rPr>
          <w:rStyle w:val="63"/>
          <w:rFonts w:asciiTheme="minorEastAsia" w:hAnsiTheme="minorEastAsia"/>
          <w:b/>
          <w:color w:val="auto"/>
        </w:rPr>
        <w:fldChar w:fldCharType="end"/>
      </w:r>
      <w:r>
        <w:rPr>
          <w:rFonts w:hint="eastAsia" w:asciiTheme="minorEastAsia" w:hAnsiTheme="minorEastAsia"/>
          <w:b/>
          <w:color w:val="auto"/>
          <w:sz w:val="24"/>
        </w:rPr>
        <w:t>）和本招标文件要求编制并进行关联定位。</w:t>
      </w:r>
    </w:p>
    <w:p w14:paraId="798B22E0">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4.1.3   </w:t>
      </w:r>
      <w:r>
        <w:rPr>
          <w:rFonts w:hint="eastAsia" w:asciiTheme="minorEastAsia" w:hAnsiTheme="minorEastAsia"/>
          <w:color w:val="auto"/>
          <w:sz w:val="24"/>
        </w:rPr>
        <w:t>投标人应按招标文件的要求提供相关资料，并对招标文件中提出的所有内容要求给予明确响应，须保证投标文件的准确、真实、明确。投标文件响应内容对招标文件要求如有偏离均应填写偏离表，如不填写，评标</w:t>
      </w:r>
      <w:r>
        <w:rPr>
          <w:rFonts w:asciiTheme="minorEastAsia" w:hAnsiTheme="minorEastAsia"/>
          <w:color w:val="auto"/>
          <w:sz w:val="24"/>
        </w:rPr>
        <w:t>委员会</w:t>
      </w:r>
      <w:r>
        <w:rPr>
          <w:rFonts w:hint="eastAsia" w:asciiTheme="minorEastAsia" w:hAnsiTheme="minorEastAsia"/>
          <w:color w:val="auto"/>
          <w:sz w:val="24"/>
        </w:rPr>
        <w:t>有权视作投标文件不完全响应招标文件要求；</w:t>
      </w:r>
    </w:p>
    <w:p w14:paraId="105FEA1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4.1.</w:t>
      </w:r>
      <w:r>
        <w:rPr>
          <w:rFonts w:asciiTheme="minorEastAsia" w:hAnsiTheme="minorEastAsia"/>
          <w:color w:val="auto"/>
          <w:sz w:val="24"/>
        </w:rPr>
        <w:t>4</w:t>
      </w:r>
      <w:r>
        <w:rPr>
          <w:rFonts w:hint="eastAsia" w:asciiTheme="minorEastAsia" w:hAnsiTheme="minorEastAsia"/>
          <w:color w:val="auto"/>
          <w:sz w:val="24"/>
        </w:rPr>
        <w:t xml:space="preserve">   投标文件编制时</w:t>
      </w:r>
      <w:r>
        <w:rPr>
          <w:rFonts w:asciiTheme="minorEastAsia" w:hAnsiTheme="minorEastAsia"/>
          <w:color w:val="auto"/>
          <w:sz w:val="24"/>
        </w:rPr>
        <w:t>应</w:t>
      </w:r>
      <w:r>
        <w:rPr>
          <w:rFonts w:hint="eastAsia" w:asciiTheme="minorEastAsia" w:hAnsiTheme="minorEastAsia"/>
          <w:color w:val="auto"/>
          <w:sz w:val="24"/>
        </w:rPr>
        <w:t>有正确的</w:t>
      </w:r>
      <w:r>
        <w:rPr>
          <w:rFonts w:asciiTheme="minorEastAsia" w:hAnsiTheme="minorEastAsia"/>
          <w:color w:val="auto"/>
          <w:sz w:val="24"/>
        </w:rPr>
        <w:t>索引</w:t>
      </w:r>
      <w:r>
        <w:rPr>
          <w:rFonts w:hint="eastAsia" w:asciiTheme="minorEastAsia" w:hAnsiTheme="minorEastAsia"/>
          <w:color w:val="auto"/>
          <w:sz w:val="24"/>
        </w:rPr>
        <w:t>目录</w:t>
      </w:r>
      <w:r>
        <w:rPr>
          <w:rFonts w:asciiTheme="minorEastAsia" w:hAnsiTheme="minorEastAsia"/>
          <w:color w:val="auto"/>
          <w:sz w:val="24"/>
        </w:rPr>
        <w:t>及</w:t>
      </w:r>
      <w:r>
        <w:rPr>
          <w:rFonts w:hint="eastAsia" w:asciiTheme="minorEastAsia" w:hAnsiTheme="minorEastAsia"/>
          <w:color w:val="auto"/>
          <w:sz w:val="24"/>
        </w:rPr>
        <w:t>连续</w:t>
      </w:r>
      <w:r>
        <w:rPr>
          <w:rFonts w:asciiTheme="minorEastAsia" w:hAnsiTheme="minorEastAsia"/>
          <w:color w:val="auto"/>
          <w:sz w:val="24"/>
        </w:rPr>
        <w:t>页码标注</w:t>
      </w:r>
      <w:r>
        <w:rPr>
          <w:rFonts w:hint="eastAsia" w:asciiTheme="minorEastAsia" w:hAnsiTheme="minorEastAsia"/>
          <w:color w:val="auto"/>
          <w:sz w:val="24"/>
        </w:rPr>
        <w:t>；</w:t>
      </w:r>
    </w:p>
    <w:p w14:paraId="7AB7F7F7">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4.1.</w:t>
      </w:r>
      <w:r>
        <w:rPr>
          <w:rFonts w:asciiTheme="minorEastAsia" w:hAnsiTheme="minorEastAsia"/>
          <w:color w:val="auto"/>
          <w:sz w:val="24"/>
        </w:rPr>
        <w:t>5</w:t>
      </w:r>
      <w:r>
        <w:rPr>
          <w:rFonts w:hint="eastAsia" w:asciiTheme="minorEastAsia" w:hAnsiTheme="minorEastAsia"/>
          <w:color w:val="auto"/>
          <w:sz w:val="24"/>
        </w:rPr>
        <w:t xml:space="preserve">   投标文件须</w:t>
      </w:r>
      <w:r>
        <w:rPr>
          <w:rFonts w:asciiTheme="minorEastAsia" w:hAnsiTheme="minorEastAsia"/>
          <w:color w:val="auto"/>
          <w:sz w:val="24"/>
        </w:rPr>
        <w:t>清晰可辨，</w:t>
      </w:r>
      <w:r>
        <w:rPr>
          <w:rFonts w:hint="eastAsia" w:asciiTheme="minorEastAsia" w:hAnsiTheme="minorEastAsia"/>
          <w:color w:val="auto"/>
          <w:sz w:val="24"/>
        </w:rPr>
        <w:t>因</w:t>
      </w:r>
      <w:r>
        <w:rPr>
          <w:rFonts w:asciiTheme="minorEastAsia" w:hAnsiTheme="minorEastAsia"/>
          <w:color w:val="auto"/>
          <w:sz w:val="24"/>
        </w:rPr>
        <w:t>模糊不清</w:t>
      </w:r>
      <w:r>
        <w:rPr>
          <w:rFonts w:hint="eastAsia" w:asciiTheme="minorEastAsia" w:hAnsiTheme="minorEastAsia"/>
          <w:color w:val="auto"/>
          <w:sz w:val="24"/>
        </w:rPr>
        <w:t>所</w:t>
      </w:r>
      <w:r>
        <w:rPr>
          <w:rFonts w:asciiTheme="minorEastAsia" w:hAnsiTheme="minorEastAsia"/>
          <w:color w:val="auto"/>
          <w:sz w:val="24"/>
        </w:rPr>
        <w:t>引起的</w:t>
      </w:r>
      <w:r>
        <w:rPr>
          <w:rFonts w:hint="eastAsia" w:asciiTheme="minorEastAsia" w:hAnsiTheme="minorEastAsia"/>
          <w:color w:val="auto"/>
          <w:sz w:val="24"/>
        </w:rPr>
        <w:t>后果</w:t>
      </w:r>
      <w:r>
        <w:rPr>
          <w:rFonts w:asciiTheme="minorEastAsia" w:hAnsiTheme="minorEastAsia"/>
          <w:color w:val="auto"/>
          <w:sz w:val="24"/>
        </w:rPr>
        <w:t>由投标人自行</w:t>
      </w:r>
      <w:r>
        <w:rPr>
          <w:rFonts w:hint="eastAsia" w:asciiTheme="minorEastAsia" w:hAnsiTheme="minorEastAsia"/>
          <w:color w:val="auto"/>
          <w:sz w:val="24"/>
        </w:rPr>
        <w:t>负责</w:t>
      </w:r>
      <w:r>
        <w:rPr>
          <w:rFonts w:asciiTheme="minorEastAsia" w:hAnsiTheme="minorEastAsia"/>
          <w:color w:val="auto"/>
          <w:sz w:val="24"/>
        </w:rPr>
        <w:t>。</w:t>
      </w:r>
    </w:p>
    <w:p w14:paraId="7B6204DD">
      <w:pPr>
        <w:pStyle w:val="286"/>
        <w:rPr>
          <w:rFonts w:asciiTheme="minorEastAsia" w:hAnsiTheme="minorEastAsia" w:eastAsiaTheme="minorEastAsia"/>
          <w:color w:val="auto"/>
        </w:rPr>
      </w:pPr>
      <w:bookmarkStart w:id="237" w:name="_Toc34895552"/>
      <w:bookmarkStart w:id="238" w:name="_Toc58398403"/>
      <w:bookmarkStart w:id="239" w:name="_Toc530551850"/>
      <w:bookmarkStart w:id="240" w:name="_Toc58398277"/>
      <w:bookmarkStart w:id="241" w:name="_Toc35851391"/>
      <w:bookmarkStart w:id="242" w:name="_Toc531359005"/>
      <w:bookmarkStart w:id="243" w:name="_Toc4986"/>
      <w:r>
        <w:rPr>
          <w:rFonts w:hint="eastAsia" w:asciiTheme="minorEastAsia" w:hAnsiTheme="minorEastAsia" w:eastAsiaTheme="minorEastAsia"/>
          <w:color w:val="auto"/>
        </w:rPr>
        <w:t>4.2     投标报价</w:t>
      </w:r>
      <w:r>
        <w:rPr>
          <w:rFonts w:asciiTheme="minorEastAsia" w:hAnsiTheme="minorEastAsia" w:eastAsiaTheme="minorEastAsia"/>
          <w:color w:val="auto"/>
        </w:rPr>
        <w:t>要求</w:t>
      </w:r>
      <w:bookmarkEnd w:id="237"/>
      <w:bookmarkEnd w:id="238"/>
      <w:bookmarkEnd w:id="239"/>
      <w:bookmarkEnd w:id="240"/>
      <w:bookmarkEnd w:id="241"/>
      <w:bookmarkEnd w:id="242"/>
      <w:bookmarkEnd w:id="243"/>
    </w:p>
    <w:p w14:paraId="485830F6">
      <w:pPr>
        <w:spacing w:line="360" w:lineRule="auto"/>
        <w:ind w:left="960" w:hanging="960" w:hangingChars="400"/>
        <w:rPr>
          <w:rFonts w:asciiTheme="minorEastAsia" w:hAnsiTheme="minorEastAsia"/>
          <w:bCs/>
          <w:color w:val="auto"/>
          <w:sz w:val="24"/>
        </w:rPr>
      </w:pPr>
      <w:r>
        <w:rPr>
          <w:rFonts w:asciiTheme="minorEastAsia" w:hAnsiTheme="minorEastAsia"/>
          <w:color w:val="auto"/>
          <w:sz w:val="24"/>
        </w:rPr>
        <w:t xml:space="preserve">4.2.1   </w:t>
      </w:r>
      <w:r>
        <w:rPr>
          <w:rFonts w:hint="eastAsia" w:asciiTheme="minorEastAsia" w:hAnsiTheme="minorEastAsia"/>
          <w:bCs/>
          <w:color w:val="auto"/>
          <w:sz w:val="24"/>
          <w:szCs w:val="24"/>
        </w:rPr>
        <w:t>▲</w:t>
      </w:r>
      <w:r>
        <w:rPr>
          <w:rFonts w:hint="eastAsia" w:asciiTheme="minorEastAsia" w:hAnsiTheme="minorEastAsia"/>
          <w:color w:val="auto"/>
          <w:sz w:val="24"/>
        </w:rPr>
        <w:t>投标报价是履行合同的最终价格，</w:t>
      </w:r>
      <w:r>
        <w:rPr>
          <w:rFonts w:hint="eastAsia" w:ascii="宋体" w:hAnsi="宋体"/>
          <w:color w:val="auto"/>
          <w:sz w:val="24"/>
        </w:rPr>
        <w:t>为</w:t>
      </w:r>
      <w:r>
        <w:rPr>
          <w:rFonts w:hint="eastAsia" w:ascii="宋体" w:hAnsi="宋体"/>
          <w:bCs/>
          <w:color w:val="auto"/>
          <w:sz w:val="24"/>
        </w:rPr>
        <w:t>实施本项目所需的一切费用</w:t>
      </w:r>
      <w:r>
        <w:rPr>
          <w:rFonts w:hint="eastAsia" w:asciiTheme="minorEastAsia" w:hAnsiTheme="minorEastAsia"/>
          <w:bCs/>
          <w:color w:val="auto"/>
          <w:sz w:val="24"/>
        </w:rPr>
        <w:t>。</w:t>
      </w:r>
    </w:p>
    <w:p w14:paraId="3B77DE5D">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4.2.</w:t>
      </w:r>
      <w:r>
        <w:rPr>
          <w:rFonts w:asciiTheme="minorEastAsia" w:hAnsiTheme="minorEastAsia"/>
          <w:color w:val="auto"/>
          <w:sz w:val="24"/>
        </w:rPr>
        <w:t xml:space="preserve">2   </w:t>
      </w:r>
      <w:r>
        <w:rPr>
          <w:rFonts w:hint="eastAsia" w:asciiTheme="minorEastAsia" w:hAnsiTheme="minorEastAsia"/>
          <w:bCs/>
          <w:color w:val="auto"/>
          <w:sz w:val="24"/>
          <w:szCs w:val="24"/>
        </w:rPr>
        <w:t>▲</w:t>
      </w:r>
      <w:r>
        <w:rPr>
          <w:rFonts w:hint="eastAsia" w:asciiTheme="minorEastAsia" w:hAnsiTheme="minorEastAsia"/>
          <w:color w:val="auto"/>
          <w:sz w:val="24"/>
        </w:rPr>
        <w:t>投标文件只允许有一个报价，有选择的或有条件的报价将不予接受。</w:t>
      </w:r>
    </w:p>
    <w:p w14:paraId="6AC31BC4">
      <w:pPr>
        <w:pStyle w:val="286"/>
        <w:rPr>
          <w:rFonts w:asciiTheme="minorEastAsia" w:hAnsiTheme="minorEastAsia" w:eastAsiaTheme="minorEastAsia"/>
          <w:color w:val="auto"/>
        </w:rPr>
      </w:pPr>
      <w:bookmarkStart w:id="244" w:name="_Toc35851392"/>
      <w:bookmarkStart w:id="245" w:name="_Toc530551853"/>
      <w:bookmarkStart w:id="246" w:name="_Toc531359008"/>
      <w:bookmarkStart w:id="247" w:name="_Toc58398404"/>
      <w:bookmarkStart w:id="248" w:name="_Toc16402"/>
      <w:bookmarkStart w:id="249" w:name="_Toc58398278"/>
      <w:bookmarkStart w:id="250" w:name="_Toc34895553"/>
      <w:r>
        <w:rPr>
          <w:rFonts w:hint="eastAsia" w:asciiTheme="minorEastAsia" w:hAnsiTheme="minorEastAsia" w:eastAsiaTheme="minorEastAsia"/>
          <w:color w:val="auto"/>
        </w:rPr>
        <w:t>4.</w:t>
      </w:r>
      <w:r>
        <w:rPr>
          <w:rFonts w:asciiTheme="minorEastAsia" w:hAnsiTheme="minorEastAsia" w:eastAsiaTheme="minorEastAsia"/>
          <w:color w:val="auto"/>
        </w:rPr>
        <w:t>3</w:t>
      </w:r>
      <w:r>
        <w:rPr>
          <w:rFonts w:hint="eastAsia" w:asciiTheme="minorEastAsia" w:hAnsiTheme="minorEastAsia" w:eastAsiaTheme="minorEastAsia"/>
          <w:color w:val="auto"/>
        </w:rPr>
        <w:t xml:space="preserve">     投标</w:t>
      </w:r>
      <w:r>
        <w:rPr>
          <w:rFonts w:asciiTheme="minorEastAsia" w:hAnsiTheme="minorEastAsia" w:eastAsiaTheme="minorEastAsia"/>
          <w:color w:val="auto"/>
        </w:rPr>
        <w:t>有效期</w:t>
      </w:r>
      <w:bookmarkEnd w:id="244"/>
      <w:bookmarkEnd w:id="245"/>
      <w:bookmarkEnd w:id="246"/>
      <w:bookmarkEnd w:id="247"/>
      <w:bookmarkEnd w:id="248"/>
      <w:bookmarkEnd w:id="249"/>
      <w:bookmarkEnd w:id="250"/>
    </w:p>
    <w:p w14:paraId="11738149">
      <w:pPr>
        <w:spacing w:line="360" w:lineRule="auto"/>
        <w:ind w:left="960" w:hanging="960" w:hangingChars="400"/>
        <w:rPr>
          <w:rFonts w:asciiTheme="minorEastAsia" w:hAnsiTheme="minorEastAsia"/>
          <w:color w:val="auto"/>
          <w:sz w:val="24"/>
        </w:rPr>
      </w:pPr>
      <w:bookmarkStart w:id="251" w:name="_Toc301187640"/>
      <w:r>
        <w:rPr>
          <w:rFonts w:hint="eastAsia" w:asciiTheme="minorEastAsia" w:hAnsiTheme="minorEastAsia"/>
          <w:color w:val="auto"/>
          <w:sz w:val="24"/>
        </w:rPr>
        <w:t>4.</w:t>
      </w:r>
      <w:r>
        <w:rPr>
          <w:rFonts w:asciiTheme="minorEastAsia" w:hAnsiTheme="minorEastAsia"/>
          <w:color w:val="auto"/>
          <w:sz w:val="24"/>
        </w:rPr>
        <w:t>3</w:t>
      </w:r>
      <w:r>
        <w:rPr>
          <w:rFonts w:hint="eastAsia" w:asciiTheme="minorEastAsia" w:hAnsiTheme="minorEastAsia"/>
          <w:color w:val="auto"/>
          <w:sz w:val="24"/>
        </w:rPr>
        <w:t>.</w:t>
      </w:r>
      <w:r>
        <w:rPr>
          <w:rFonts w:asciiTheme="minorEastAsia" w:hAnsiTheme="minorEastAsia"/>
          <w:color w:val="auto"/>
          <w:sz w:val="24"/>
        </w:rPr>
        <w:t xml:space="preserve">1   </w:t>
      </w:r>
      <w:r>
        <w:rPr>
          <w:rFonts w:hint="eastAsia" w:asciiTheme="minorEastAsia" w:hAnsiTheme="minorEastAsia"/>
          <w:bCs/>
          <w:color w:val="auto"/>
          <w:sz w:val="24"/>
          <w:szCs w:val="24"/>
        </w:rPr>
        <w:t>▲</w:t>
      </w:r>
      <w:r>
        <w:rPr>
          <w:rFonts w:hint="eastAsia" w:asciiTheme="minorEastAsia" w:hAnsiTheme="minorEastAsia"/>
          <w:color w:val="auto"/>
          <w:sz w:val="24"/>
        </w:rPr>
        <w:t>投标有效期：见投标人须知前附表（一）。投标有效期从提交投标文件的</w:t>
      </w:r>
      <w:r>
        <w:rPr>
          <w:rFonts w:asciiTheme="minorEastAsia" w:hAnsiTheme="minorEastAsia"/>
          <w:color w:val="auto"/>
          <w:sz w:val="24"/>
        </w:rPr>
        <w:t>截止</w:t>
      </w:r>
      <w:r>
        <w:rPr>
          <w:rFonts w:hint="eastAsia" w:asciiTheme="minorEastAsia" w:hAnsiTheme="minorEastAsia"/>
          <w:color w:val="auto"/>
          <w:sz w:val="24"/>
        </w:rPr>
        <w:t>之日起算</w:t>
      </w:r>
      <w:r>
        <w:rPr>
          <w:rFonts w:asciiTheme="minorEastAsia" w:hAnsiTheme="minorEastAsia"/>
          <w:color w:val="auto"/>
          <w:sz w:val="24"/>
        </w:rPr>
        <w:t>。</w:t>
      </w:r>
      <w:r>
        <w:rPr>
          <w:rFonts w:hint="eastAsia" w:asciiTheme="minorEastAsia" w:hAnsiTheme="minorEastAsia"/>
          <w:color w:val="auto"/>
          <w:sz w:val="24"/>
        </w:rPr>
        <w:t>投标文件中承诺的投标</w:t>
      </w:r>
      <w:r>
        <w:rPr>
          <w:rFonts w:asciiTheme="minorEastAsia" w:hAnsiTheme="minorEastAsia"/>
          <w:color w:val="auto"/>
          <w:sz w:val="24"/>
        </w:rPr>
        <w:t>有效期</w:t>
      </w:r>
      <w:r>
        <w:rPr>
          <w:rFonts w:hint="eastAsia" w:asciiTheme="minorEastAsia" w:hAnsiTheme="minorEastAsia"/>
          <w:color w:val="auto"/>
          <w:sz w:val="24"/>
        </w:rPr>
        <w:t>应当不少于招标文件中载明的投标有效期</w:t>
      </w:r>
      <w:bookmarkEnd w:id="251"/>
      <w:r>
        <w:rPr>
          <w:rFonts w:hint="eastAsia" w:asciiTheme="minorEastAsia" w:hAnsiTheme="minorEastAsia"/>
          <w:color w:val="auto"/>
          <w:sz w:val="24"/>
        </w:rPr>
        <w:t>；</w:t>
      </w:r>
    </w:p>
    <w:p w14:paraId="5D2CC68B">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w:t>
      </w:r>
      <w:r>
        <w:rPr>
          <w:rFonts w:asciiTheme="minorEastAsia" w:hAnsiTheme="minorEastAsia"/>
          <w:color w:val="auto"/>
          <w:sz w:val="24"/>
        </w:rPr>
        <w:t>3</w:t>
      </w:r>
      <w:r>
        <w:rPr>
          <w:rFonts w:hint="eastAsia" w:asciiTheme="minorEastAsia" w:hAnsiTheme="minorEastAsia"/>
          <w:color w:val="auto"/>
          <w:sz w:val="24"/>
        </w:rPr>
        <w:t>.2   在特殊情况下，采购人可与投标人协商延长投标书的有效期，这种要求和答复均以书面形式进行。</w:t>
      </w:r>
    </w:p>
    <w:p w14:paraId="18800D21">
      <w:pPr>
        <w:pStyle w:val="286"/>
        <w:rPr>
          <w:rFonts w:asciiTheme="minorEastAsia" w:hAnsiTheme="minorEastAsia" w:eastAsiaTheme="minorEastAsia"/>
          <w:color w:val="auto"/>
        </w:rPr>
      </w:pPr>
      <w:bookmarkStart w:id="252" w:name="_Toc58398405"/>
      <w:bookmarkStart w:id="253" w:name="_Toc35851393"/>
      <w:bookmarkStart w:id="254" w:name="_Toc58398279"/>
      <w:bookmarkStart w:id="255" w:name="_Toc531359009"/>
      <w:bookmarkStart w:id="256" w:name="_Toc530551854"/>
      <w:bookmarkStart w:id="257" w:name="_Toc9681"/>
      <w:bookmarkStart w:id="258" w:name="_Toc34895554"/>
      <w:r>
        <w:rPr>
          <w:rFonts w:asciiTheme="minorEastAsia" w:hAnsiTheme="minorEastAsia" w:eastAsiaTheme="minorEastAsia"/>
          <w:color w:val="auto"/>
        </w:rPr>
        <w:t xml:space="preserve">4.4     </w:t>
      </w:r>
      <w:r>
        <w:rPr>
          <w:rFonts w:hint="eastAsia" w:asciiTheme="minorEastAsia" w:hAnsiTheme="minorEastAsia" w:eastAsiaTheme="minorEastAsia"/>
          <w:color w:val="auto"/>
        </w:rPr>
        <w:t>投标文件</w:t>
      </w:r>
      <w:r>
        <w:rPr>
          <w:rFonts w:asciiTheme="minorEastAsia" w:hAnsiTheme="minorEastAsia" w:eastAsiaTheme="minorEastAsia"/>
          <w:color w:val="auto"/>
        </w:rPr>
        <w:t>格式</w:t>
      </w:r>
      <w:bookmarkEnd w:id="252"/>
      <w:bookmarkEnd w:id="253"/>
      <w:bookmarkEnd w:id="254"/>
      <w:bookmarkEnd w:id="255"/>
      <w:bookmarkEnd w:id="256"/>
      <w:bookmarkEnd w:id="257"/>
      <w:bookmarkEnd w:id="258"/>
    </w:p>
    <w:p w14:paraId="35B2E45A">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投标文件</w:t>
      </w:r>
      <w:r>
        <w:rPr>
          <w:rFonts w:asciiTheme="minorEastAsia" w:hAnsiTheme="minorEastAsia"/>
          <w:color w:val="auto"/>
          <w:sz w:val="24"/>
        </w:rPr>
        <w:t>格式见招标文件</w:t>
      </w:r>
      <w:r>
        <w:rPr>
          <w:rFonts w:hint="eastAsia" w:asciiTheme="minorEastAsia" w:hAnsiTheme="minorEastAsia"/>
          <w:color w:val="auto"/>
          <w:sz w:val="24"/>
        </w:rPr>
        <w:t>“第五</w:t>
      </w:r>
      <w:r>
        <w:rPr>
          <w:rFonts w:asciiTheme="minorEastAsia" w:hAnsiTheme="minorEastAsia"/>
          <w:color w:val="auto"/>
          <w:sz w:val="24"/>
        </w:rPr>
        <w:t>章</w:t>
      </w:r>
      <w:r>
        <w:rPr>
          <w:rFonts w:hint="eastAsia" w:asciiTheme="minorEastAsia" w:hAnsiTheme="minorEastAsia"/>
          <w:color w:val="auto"/>
          <w:sz w:val="24"/>
        </w:rPr>
        <w:t>投标文件</w:t>
      </w:r>
      <w:r>
        <w:rPr>
          <w:rFonts w:asciiTheme="minorEastAsia" w:hAnsiTheme="minorEastAsia"/>
          <w:color w:val="auto"/>
          <w:sz w:val="24"/>
        </w:rPr>
        <w:t>格式</w:t>
      </w:r>
      <w:r>
        <w:rPr>
          <w:rFonts w:hint="eastAsia" w:asciiTheme="minorEastAsia" w:hAnsiTheme="minorEastAsia"/>
          <w:color w:val="auto"/>
          <w:sz w:val="24"/>
        </w:rPr>
        <w:t>”，投标文件应当按照招标文件已提供的格式填写，无格式的可自行设计。</w:t>
      </w:r>
    </w:p>
    <w:p w14:paraId="676EF5A4">
      <w:pPr>
        <w:pStyle w:val="286"/>
        <w:rPr>
          <w:rFonts w:asciiTheme="minorEastAsia" w:hAnsiTheme="minorEastAsia" w:eastAsiaTheme="minorEastAsia"/>
          <w:color w:val="auto"/>
        </w:rPr>
      </w:pPr>
      <w:bookmarkStart w:id="259" w:name="_Toc58398406"/>
      <w:bookmarkStart w:id="260" w:name="_Toc35851394"/>
      <w:bookmarkStart w:id="261" w:name="_Toc531359010"/>
      <w:bookmarkStart w:id="262" w:name="_Toc16945"/>
      <w:bookmarkStart w:id="263" w:name="_Toc58398280"/>
      <w:bookmarkStart w:id="264" w:name="_Toc34895555"/>
      <w:bookmarkStart w:id="265" w:name="_Toc530551855"/>
      <w:r>
        <w:rPr>
          <w:rFonts w:hint="eastAsia" w:asciiTheme="minorEastAsia" w:hAnsiTheme="minorEastAsia" w:eastAsiaTheme="minorEastAsia"/>
          <w:color w:val="auto"/>
        </w:rPr>
        <w:t>4.</w:t>
      </w:r>
      <w:r>
        <w:rPr>
          <w:rFonts w:asciiTheme="minorEastAsia" w:hAnsiTheme="minorEastAsia" w:eastAsiaTheme="minorEastAsia"/>
          <w:color w:val="auto"/>
        </w:rPr>
        <w:t>5</w:t>
      </w:r>
      <w:r>
        <w:rPr>
          <w:rFonts w:hint="eastAsia" w:asciiTheme="minorEastAsia" w:hAnsiTheme="minorEastAsia" w:eastAsiaTheme="minorEastAsia"/>
          <w:color w:val="auto"/>
        </w:rPr>
        <w:t xml:space="preserve">     投标文件份数</w:t>
      </w:r>
      <w:r>
        <w:rPr>
          <w:rFonts w:asciiTheme="minorEastAsia" w:hAnsiTheme="minorEastAsia" w:eastAsiaTheme="minorEastAsia"/>
          <w:color w:val="auto"/>
        </w:rPr>
        <w:t>及签署</w:t>
      </w:r>
      <w:bookmarkEnd w:id="259"/>
      <w:bookmarkEnd w:id="260"/>
      <w:bookmarkEnd w:id="261"/>
      <w:bookmarkEnd w:id="262"/>
      <w:bookmarkEnd w:id="263"/>
      <w:bookmarkEnd w:id="264"/>
      <w:bookmarkEnd w:id="265"/>
    </w:p>
    <w:p w14:paraId="01B79774">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4.</w:t>
      </w:r>
      <w:r>
        <w:rPr>
          <w:rFonts w:asciiTheme="minorEastAsia" w:hAnsiTheme="minorEastAsia"/>
          <w:color w:val="auto"/>
          <w:sz w:val="24"/>
        </w:rPr>
        <w:t>5</w:t>
      </w:r>
      <w:r>
        <w:rPr>
          <w:rFonts w:hint="eastAsia" w:asciiTheme="minorEastAsia" w:hAnsiTheme="minorEastAsia"/>
          <w:color w:val="auto"/>
          <w:sz w:val="24"/>
        </w:rPr>
        <w:t>.</w:t>
      </w:r>
      <w:r>
        <w:rPr>
          <w:rFonts w:asciiTheme="minorEastAsia" w:hAnsiTheme="minorEastAsia"/>
          <w:color w:val="auto"/>
          <w:sz w:val="24"/>
        </w:rPr>
        <w:t xml:space="preserve">1   </w:t>
      </w:r>
      <w:r>
        <w:rPr>
          <w:rFonts w:hint="eastAsia" w:asciiTheme="minorEastAsia" w:hAnsiTheme="minorEastAsia"/>
          <w:color w:val="auto"/>
          <w:sz w:val="24"/>
        </w:rPr>
        <w:t>投标文件</w:t>
      </w:r>
      <w:r>
        <w:rPr>
          <w:rFonts w:asciiTheme="minorEastAsia" w:hAnsiTheme="minorEastAsia"/>
          <w:color w:val="auto"/>
          <w:sz w:val="24"/>
        </w:rPr>
        <w:t>份数</w:t>
      </w:r>
      <w:r>
        <w:rPr>
          <w:rFonts w:hint="eastAsia" w:asciiTheme="minorEastAsia" w:hAnsiTheme="minorEastAsia"/>
          <w:color w:val="auto"/>
          <w:sz w:val="24"/>
        </w:rPr>
        <w:t>：</w:t>
      </w:r>
      <w:r>
        <w:rPr>
          <w:rFonts w:asciiTheme="minorEastAsia" w:hAnsiTheme="minorEastAsia"/>
          <w:color w:val="auto"/>
          <w:sz w:val="24"/>
        </w:rPr>
        <w:t>见</w:t>
      </w:r>
      <w:r>
        <w:rPr>
          <w:rFonts w:hint="eastAsia" w:asciiTheme="minorEastAsia" w:hAnsiTheme="minorEastAsia"/>
          <w:color w:val="auto"/>
          <w:sz w:val="24"/>
        </w:rPr>
        <w:t>投标人须知前附表（一）；</w:t>
      </w:r>
    </w:p>
    <w:p w14:paraId="35157C98">
      <w:pPr>
        <w:spacing w:line="360" w:lineRule="auto"/>
        <w:ind w:left="964" w:hanging="964" w:hangingChars="400"/>
        <w:rPr>
          <w:rFonts w:asciiTheme="minorEastAsia" w:hAnsiTheme="minorEastAsia"/>
          <w:b/>
          <w:color w:val="auto"/>
          <w:sz w:val="24"/>
        </w:rPr>
      </w:pPr>
      <w:r>
        <w:rPr>
          <w:rFonts w:asciiTheme="minorEastAsia" w:hAnsiTheme="minorEastAsia"/>
          <w:b/>
          <w:color w:val="auto"/>
          <w:sz w:val="24"/>
        </w:rPr>
        <w:t xml:space="preserve">4.5.2   </w:t>
      </w:r>
      <w:r>
        <w:rPr>
          <w:rFonts w:hint="eastAsia" w:asciiTheme="minorEastAsia" w:hAnsiTheme="minorEastAsia"/>
          <w:b/>
          <w:color w:val="auto"/>
          <w:sz w:val="24"/>
        </w:rPr>
        <w:t>投标文件中所</w:t>
      </w:r>
      <w:r>
        <w:rPr>
          <w:rFonts w:hint="eastAsia" w:asciiTheme="minorEastAsia" w:hAnsiTheme="minorEastAsia"/>
          <w:b/>
          <w:color w:val="auto"/>
          <w:sz w:val="24"/>
          <w:lang w:val="en-US" w:eastAsia="zh-CN"/>
        </w:rPr>
        <w:t>需</w:t>
      </w:r>
      <w:r>
        <w:rPr>
          <w:rFonts w:hint="eastAsia" w:asciiTheme="minorEastAsia" w:hAnsiTheme="minorEastAsia"/>
          <w:b/>
          <w:color w:val="auto"/>
          <w:sz w:val="24"/>
        </w:rPr>
        <w:t>加盖公章部分均采用CA签章。</w:t>
      </w:r>
    </w:p>
    <w:p w14:paraId="3CAE6398">
      <w:pPr>
        <w:pStyle w:val="46"/>
        <w:spacing w:beforeLines="100" w:after="240" w:afterLines="100"/>
        <w:jc w:val="left"/>
        <w:outlineLvl w:val="1"/>
        <w:rPr>
          <w:rFonts w:asciiTheme="minorEastAsia" w:hAnsiTheme="minorEastAsia"/>
          <w:color w:val="auto"/>
          <w:sz w:val="30"/>
          <w:szCs w:val="30"/>
        </w:rPr>
      </w:pPr>
      <w:bookmarkStart w:id="266" w:name="_Toc531359011"/>
      <w:bookmarkStart w:id="267" w:name="_Toc5035"/>
      <w:bookmarkStart w:id="268" w:name="_Toc530551856"/>
      <w:r>
        <w:rPr>
          <w:rFonts w:hint="eastAsia" w:asciiTheme="minorEastAsia" w:hAnsiTheme="minorEastAsia"/>
          <w:color w:val="auto"/>
          <w:sz w:val="30"/>
          <w:szCs w:val="30"/>
        </w:rPr>
        <w:t xml:space="preserve">五   </w:t>
      </w:r>
      <w:r>
        <w:rPr>
          <w:rFonts w:hint="eastAsia" w:asciiTheme="minorEastAsia" w:hAnsiTheme="minorEastAsia"/>
          <w:color w:val="auto"/>
          <w:sz w:val="30"/>
          <w:szCs w:val="30"/>
          <w:lang w:val="en-US" w:eastAsia="zh-CN"/>
        </w:rPr>
        <w:t xml:space="preserve"> </w:t>
      </w:r>
      <w:r>
        <w:rPr>
          <w:rFonts w:hint="eastAsia" w:asciiTheme="minorEastAsia" w:hAnsiTheme="minorEastAsia"/>
          <w:color w:val="auto"/>
          <w:sz w:val="30"/>
          <w:szCs w:val="30"/>
        </w:rPr>
        <w:t>投标文件</w:t>
      </w:r>
      <w:r>
        <w:rPr>
          <w:rFonts w:asciiTheme="minorEastAsia" w:hAnsiTheme="minorEastAsia"/>
          <w:color w:val="auto"/>
          <w:sz w:val="30"/>
          <w:szCs w:val="30"/>
        </w:rPr>
        <w:t>的</w:t>
      </w:r>
      <w:r>
        <w:rPr>
          <w:rFonts w:hint="eastAsia" w:asciiTheme="minorEastAsia" w:hAnsiTheme="minorEastAsia"/>
          <w:color w:val="auto"/>
          <w:sz w:val="30"/>
          <w:szCs w:val="30"/>
        </w:rPr>
        <w:t>提</w:t>
      </w:r>
      <w:r>
        <w:rPr>
          <w:rFonts w:asciiTheme="minorEastAsia" w:hAnsiTheme="minorEastAsia"/>
          <w:color w:val="auto"/>
          <w:sz w:val="30"/>
          <w:szCs w:val="30"/>
        </w:rPr>
        <w:t>交</w:t>
      </w:r>
      <w:bookmarkEnd w:id="266"/>
      <w:bookmarkEnd w:id="267"/>
      <w:bookmarkEnd w:id="268"/>
    </w:p>
    <w:p w14:paraId="27B9C8CE">
      <w:pPr>
        <w:pStyle w:val="286"/>
        <w:rPr>
          <w:rFonts w:asciiTheme="minorEastAsia" w:hAnsiTheme="minorEastAsia" w:eastAsiaTheme="minorEastAsia"/>
          <w:color w:val="auto"/>
        </w:rPr>
      </w:pPr>
      <w:bookmarkStart w:id="269" w:name="_Toc530551857"/>
      <w:bookmarkStart w:id="270" w:name="_Toc531359012"/>
      <w:bookmarkStart w:id="271" w:name="_Toc15651"/>
      <w:bookmarkStart w:id="272" w:name="_Toc58398282"/>
      <w:bookmarkStart w:id="273" w:name="_Toc58398408"/>
      <w:bookmarkStart w:id="274" w:name="_Toc34895557"/>
      <w:bookmarkStart w:id="275" w:name="_Toc35851396"/>
      <w:r>
        <w:rPr>
          <w:rFonts w:hint="eastAsia" w:asciiTheme="minorEastAsia" w:hAnsiTheme="minorEastAsia" w:eastAsiaTheme="minorEastAsia"/>
          <w:color w:val="auto"/>
        </w:rPr>
        <w:t xml:space="preserve">5.1    </w:t>
      </w:r>
      <w:r>
        <w:rPr>
          <w:rFonts w:hint="eastAsia" w:asciiTheme="minorEastAsia" w:hAnsiTheme="minorEastAsia" w:eastAsiaTheme="minorEastAsia"/>
          <w:color w:val="auto"/>
          <w:lang w:val="en-US" w:eastAsia="zh-CN"/>
        </w:rPr>
        <w:t xml:space="preserve"> </w:t>
      </w:r>
      <w:r>
        <w:rPr>
          <w:rFonts w:hint="eastAsia" w:asciiTheme="minorEastAsia" w:hAnsiTheme="minorEastAsia" w:eastAsiaTheme="minorEastAsia"/>
          <w:color w:val="auto"/>
        </w:rPr>
        <w:t>投标文件导入</w:t>
      </w:r>
      <w:bookmarkEnd w:id="269"/>
      <w:bookmarkEnd w:id="270"/>
      <w:r>
        <w:rPr>
          <w:rFonts w:hint="eastAsia" w:asciiTheme="minorEastAsia" w:hAnsiTheme="minorEastAsia" w:eastAsiaTheme="minorEastAsia"/>
          <w:color w:val="auto"/>
        </w:rPr>
        <w:t>和加密</w:t>
      </w:r>
      <w:bookmarkEnd w:id="271"/>
      <w:bookmarkEnd w:id="272"/>
      <w:bookmarkEnd w:id="273"/>
      <w:bookmarkEnd w:id="274"/>
      <w:bookmarkEnd w:id="275"/>
    </w:p>
    <w:p w14:paraId="65418797">
      <w:pPr>
        <w:wordWrap w:val="0"/>
        <w:spacing w:line="360" w:lineRule="auto"/>
        <w:ind w:left="964" w:hanging="964" w:hangingChars="400"/>
        <w:rPr>
          <w:rFonts w:asciiTheme="minorEastAsia" w:hAnsiTheme="minorEastAsia"/>
          <w:b/>
          <w:color w:val="auto"/>
          <w:sz w:val="24"/>
        </w:rPr>
      </w:pPr>
      <w:r>
        <w:rPr>
          <w:rFonts w:hint="eastAsia" w:asciiTheme="minorEastAsia" w:hAnsiTheme="minorEastAsia"/>
          <w:b/>
          <w:color w:val="auto"/>
          <w:sz w:val="24"/>
        </w:rPr>
        <w:t>5.1.1   投标人应当按照资格审查文件、资信商务及技术文件和报价文件三部分分别导入相应位置，各文件之间不得导错位置；</w:t>
      </w:r>
    </w:p>
    <w:p w14:paraId="70D8CB7E">
      <w:pPr>
        <w:wordWrap w:val="0"/>
        <w:spacing w:line="360" w:lineRule="auto"/>
        <w:ind w:left="964" w:hanging="964" w:hangingChars="400"/>
        <w:jc w:val="left"/>
        <w:rPr>
          <w:rFonts w:asciiTheme="minorEastAsia" w:hAnsiTheme="minorEastAsia"/>
          <w:color w:val="auto"/>
          <w:sz w:val="24"/>
        </w:rPr>
      </w:pPr>
      <w:r>
        <w:rPr>
          <w:rFonts w:hint="eastAsia" w:asciiTheme="minorEastAsia" w:hAnsiTheme="minorEastAsia"/>
          <w:b/>
          <w:color w:val="auto"/>
          <w:sz w:val="24"/>
        </w:rPr>
        <w:t>5.1.2   投标文件编制</w:t>
      </w:r>
      <w:r>
        <w:rPr>
          <w:rFonts w:asciiTheme="minorEastAsia" w:hAnsiTheme="minorEastAsia"/>
          <w:b/>
          <w:color w:val="auto"/>
          <w:sz w:val="24"/>
        </w:rPr>
        <w:t>好后</w:t>
      </w:r>
      <w:r>
        <w:rPr>
          <w:rFonts w:hint="eastAsia" w:asciiTheme="minorEastAsia" w:hAnsiTheme="minorEastAsia"/>
          <w:b/>
          <w:color w:val="auto"/>
          <w:sz w:val="24"/>
        </w:rPr>
        <w:t>应当生成电子加密投标文件，生成电子加密投标文件具体操作见（电子招投标操作指南网址</w:t>
      </w:r>
      <w:r>
        <w:rPr>
          <w:rFonts w:hint="eastAsia" w:asciiTheme="minorEastAsia" w:hAnsiTheme="minorEastAsia"/>
          <w:b/>
          <w:color w:val="auto"/>
          <w:sz w:val="24"/>
          <w:szCs w:val="24"/>
        </w:rPr>
        <w:t>：</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Theme="minorEastAsia" w:hAnsiTheme="minorEastAsia"/>
          <w:b/>
          <w:color w:val="auto"/>
          <w:sz w:val="24"/>
          <w:szCs w:val="24"/>
        </w:rPr>
        <w:t>https://service.zcygov.cn/#/knowledges/CW1EtGwBFdiHxlNd6I3m/6IMVAG0BFdiHxlNdQ</w:t>
      </w:r>
      <w:bookmarkStart w:id="276" w:name="_Hlt34895752"/>
      <w:r>
        <w:rPr>
          <w:rFonts w:hint="eastAsia" w:asciiTheme="minorEastAsia" w:hAnsiTheme="minorEastAsia"/>
          <w:b/>
          <w:color w:val="auto"/>
          <w:sz w:val="24"/>
          <w:szCs w:val="24"/>
        </w:rPr>
        <w:t>8</w:t>
      </w:r>
      <w:bookmarkEnd w:id="276"/>
      <w:r>
        <w:rPr>
          <w:rFonts w:hint="eastAsia" w:asciiTheme="minorEastAsia" w:hAnsiTheme="minorEastAsia"/>
          <w:b/>
          <w:color w:val="auto"/>
          <w:sz w:val="24"/>
          <w:szCs w:val="24"/>
        </w:rPr>
        <w:t>Na</w:t>
      </w:r>
      <w:r>
        <w:rPr>
          <w:rFonts w:hint="eastAsia" w:asciiTheme="minorEastAsia" w:hAnsiTheme="minorEastAsia"/>
          <w:b/>
          <w:color w:val="auto"/>
          <w:sz w:val="24"/>
          <w:szCs w:val="24"/>
        </w:rPr>
        <w:fldChar w:fldCharType="end"/>
      </w:r>
      <w:r>
        <w:rPr>
          <w:rFonts w:hint="eastAsia" w:asciiTheme="minorEastAsia" w:hAnsiTheme="minorEastAsia"/>
          <w:color w:val="auto"/>
          <w:sz w:val="24"/>
        </w:rPr>
        <w:t>）。</w:t>
      </w:r>
    </w:p>
    <w:p w14:paraId="544A9802">
      <w:pPr>
        <w:pStyle w:val="286"/>
        <w:rPr>
          <w:rFonts w:asciiTheme="minorEastAsia" w:hAnsiTheme="minorEastAsia" w:eastAsiaTheme="minorEastAsia"/>
          <w:color w:val="auto"/>
        </w:rPr>
      </w:pPr>
      <w:bookmarkStart w:id="277" w:name="_Toc58398283"/>
      <w:bookmarkStart w:id="278" w:name="_Toc34895558"/>
      <w:bookmarkStart w:id="279" w:name="_Toc29176"/>
      <w:bookmarkStart w:id="280" w:name="_Toc531359013"/>
      <w:bookmarkStart w:id="281" w:name="_Toc35851397"/>
      <w:bookmarkStart w:id="282" w:name="_Toc530551858"/>
      <w:bookmarkStart w:id="283" w:name="_Toc58398409"/>
      <w:r>
        <w:rPr>
          <w:rFonts w:hint="eastAsia" w:asciiTheme="minorEastAsia" w:hAnsiTheme="minorEastAsia" w:eastAsiaTheme="minorEastAsia"/>
          <w:color w:val="auto"/>
        </w:rPr>
        <w:t>5.2     投标文件</w:t>
      </w:r>
      <w:r>
        <w:rPr>
          <w:rFonts w:asciiTheme="minorEastAsia" w:hAnsiTheme="minorEastAsia" w:eastAsiaTheme="minorEastAsia"/>
          <w:color w:val="auto"/>
        </w:rPr>
        <w:t>的</w:t>
      </w:r>
      <w:r>
        <w:rPr>
          <w:rFonts w:hint="eastAsia" w:asciiTheme="minorEastAsia" w:hAnsiTheme="minorEastAsia" w:eastAsiaTheme="minorEastAsia"/>
          <w:color w:val="auto"/>
        </w:rPr>
        <w:t>提交</w:t>
      </w:r>
      <w:bookmarkEnd w:id="277"/>
      <w:bookmarkEnd w:id="278"/>
      <w:bookmarkEnd w:id="279"/>
      <w:bookmarkEnd w:id="280"/>
      <w:bookmarkEnd w:id="281"/>
      <w:bookmarkEnd w:id="282"/>
      <w:bookmarkEnd w:id="283"/>
    </w:p>
    <w:p w14:paraId="5C52A3BA">
      <w:pPr>
        <w:spacing w:line="360" w:lineRule="auto"/>
        <w:ind w:left="960" w:hanging="960" w:hangingChars="400"/>
        <w:rPr>
          <w:rFonts w:asciiTheme="minorEastAsia" w:hAnsiTheme="minorEastAsia"/>
          <w:color w:val="auto"/>
          <w:sz w:val="24"/>
        </w:rPr>
      </w:pPr>
      <w:bookmarkStart w:id="284" w:name="_Toc301187685"/>
      <w:r>
        <w:rPr>
          <w:rFonts w:hint="eastAsia" w:asciiTheme="minorEastAsia" w:hAnsiTheme="minorEastAsia"/>
          <w:color w:val="auto"/>
          <w:sz w:val="24"/>
        </w:rPr>
        <w:t>5.2.1</w:t>
      </w:r>
      <w:bookmarkEnd w:id="284"/>
      <w:r>
        <w:rPr>
          <w:rFonts w:hint="eastAsia" w:asciiTheme="minorEastAsia" w:hAnsiTheme="minorEastAsia"/>
          <w:color w:val="auto"/>
          <w:sz w:val="24"/>
        </w:rPr>
        <w:t xml:space="preserve">   投标文件</w:t>
      </w:r>
      <w:r>
        <w:rPr>
          <w:rFonts w:asciiTheme="minorEastAsia" w:hAnsiTheme="minorEastAsia"/>
          <w:color w:val="auto"/>
          <w:sz w:val="24"/>
        </w:rPr>
        <w:t>提交截止</w:t>
      </w:r>
      <w:r>
        <w:rPr>
          <w:rFonts w:hint="eastAsia" w:asciiTheme="minorEastAsia" w:hAnsiTheme="minorEastAsia"/>
          <w:color w:val="auto"/>
          <w:sz w:val="24"/>
        </w:rPr>
        <w:t>时间：</w:t>
      </w:r>
      <w:bookmarkStart w:id="285" w:name="_Toc301187686"/>
      <w:r>
        <w:rPr>
          <w:rFonts w:hint="eastAsia" w:asciiTheme="minorEastAsia" w:hAnsiTheme="minorEastAsia"/>
          <w:color w:val="auto"/>
          <w:sz w:val="24"/>
        </w:rPr>
        <w:t>见第一章 招标公告</w:t>
      </w:r>
    </w:p>
    <w:p w14:paraId="63618392">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5.2.2</w:t>
      </w:r>
      <w:bookmarkEnd w:id="285"/>
      <w:r>
        <w:rPr>
          <w:rFonts w:hint="eastAsia" w:asciiTheme="minorEastAsia" w:hAnsiTheme="minorEastAsia"/>
          <w:color w:val="auto"/>
          <w:sz w:val="24"/>
        </w:rPr>
        <w:t xml:space="preserve">   投标文件提交地点：见第一章 招标公告</w:t>
      </w:r>
      <w:bookmarkStart w:id="286" w:name="_Toc301187687"/>
    </w:p>
    <w:p w14:paraId="0DE8AE5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5.2.3   不予</w:t>
      </w:r>
      <w:r>
        <w:rPr>
          <w:rFonts w:asciiTheme="minorEastAsia" w:hAnsiTheme="minorEastAsia"/>
          <w:color w:val="auto"/>
          <w:sz w:val="24"/>
        </w:rPr>
        <w:t>接收</w:t>
      </w:r>
      <w:r>
        <w:rPr>
          <w:rFonts w:hint="eastAsia" w:asciiTheme="minorEastAsia" w:hAnsiTheme="minorEastAsia"/>
          <w:color w:val="auto"/>
          <w:sz w:val="24"/>
        </w:rPr>
        <w:t>的</w:t>
      </w:r>
      <w:r>
        <w:rPr>
          <w:rFonts w:asciiTheme="minorEastAsia" w:hAnsiTheme="minorEastAsia"/>
          <w:color w:val="auto"/>
          <w:sz w:val="24"/>
        </w:rPr>
        <w:t>投标文件</w:t>
      </w:r>
      <w:r>
        <w:rPr>
          <w:rFonts w:hint="eastAsia" w:asciiTheme="minorEastAsia" w:hAnsiTheme="minorEastAsia"/>
          <w:color w:val="auto"/>
          <w:sz w:val="24"/>
        </w:rPr>
        <w:t>情形</w:t>
      </w:r>
    </w:p>
    <w:p w14:paraId="02AA3B42">
      <w:pPr>
        <w:spacing w:line="360" w:lineRule="auto"/>
        <w:ind w:left="840" w:leftChars="400" w:firstLine="120" w:firstLineChars="50"/>
        <w:rPr>
          <w:rFonts w:asciiTheme="minorEastAsia" w:hAnsiTheme="minorEastAsia"/>
          <w:b/>
          <w:color w:val="auto"/>
          <w:sz w:val="24"/>
        </w:rPr>
      </w:pPr>
      <w:r>
        <w:rPr>
          <w:rFonts w:hint="eastAsia" w:asciiTheme="minorEastAsia" w:hAnsiTheme="minorEastAsia"/>
          <w:bCs/>
          <w:color w:val="auto"/>
          <w:sz w:val="24"/>
          <w:szCs w:val="24"/>
        </w:rPr>
        <w:t>▲</w:t>
      </w:r>
      <w:r>
        <w:rPr>
          <w:rFonts w:asciiTheme="minorEastAsia" w:hAnsiTheme="minorEastAsia"/>
          <w:b/>
          <w:color w:val="auto"/>
          <w:sz w:val="24"/>
        </w:rPr>
        <w:fldChar w:fldCharType="begin"/>
      </w:r>
      <w:r>
        <w:rPr>
          <w:rFonts w:hint="eastAsia" w:asciiTheme="minorEastAsia" w:hAnsiTheme="minorEastAsia"/>
          <w:b/>
          <w:color w:val="auto"/>
          <w:sz w:val="24"/>
        </w:rPr>
        <w:instrText xml:space="preserve">= 1 \* GB2</w:instrText>
      </w:r>
      <w:r>
        <w:rPr>
          <w:rFonts w:asciiTheme="minorEastAsia" w:hAnsiTheme="minorEastAsia"/>
          <w:b/>
          <w:color w:val="auto"/>
          <w:sz w:val="24"/>
        </w:rPr>
        <w:fldChar w:fldCharType="separate"/>
      </w:r>
      <w:r>
        <w:rPr>
          <w:rFonts w:hint="eastAsia" w:asciiTheme="minorEastAsia" w:hAnsiTheme="minorEastAsia"/>
          <w:b/>
          <w:color w:val="auto"/>
          <w:sz w:val="24"/>
        </w:rPr>
        <w:t>⑴</w:t>
      </w:r>
      <w:r>
        <w:rPr>
          <w:rFonts w:asciiTheme="minorEastAsia" w:hAnsiTheme="minorEastAsia"/>
          <w:b/>
          <w:color w:val="auto"/>
          <w:sz w:val="24"/>
        </w:rPr>
        <w:fldChar w:fldCharType="end"/>
      </w:r>
      <w:bookmarkEnd w:id="286"/>
      <w:r>
        <w:rPr>
          <w:rFonts w:hint="eastAsia" w:asciiTheme="minorEastAsia" w:hAnsiTheme="minorEastAsia"/>
          <w:b/>
          <w:color w:val="auto"/>
          <w:sz w:val="24"/>
        </w:rPr>
        <w:t>投标截止时间前未完成传输的投标文件；</w:t>
      </w:r>
    </w:p>
    <w:p w14:paraId="264817D0">
      <w:pPr>
        <w:spacing w:line="360" w:lineRule="auto"/>
        <w:ind w:left="840" w:leftChars="400" w:firstLine="120" w:firstLineChars="50"/>
        <w:rPr>
          <w:rFonts w:asciiTheme="minorEastAsia" w:hAnsiTheme="minorEastAsia"/>
          <w:color w:val="auto"/>
          <w:sz w:val="24"/>
        </w:rPr>
      </w:pPr>
      <w:r>
        <w:rPr>
          <w:rFonts w:hint="eastAsia" w:asciiTheme="minorEastAsia" w:hAnsiTheme="minorEastAsia"/>
          <w:bCs/>
          <w:color w:val="auto"/>
          <w:sz w:val="24"/>
          <w:szCs w:val="24"/>
        </w:rPr>
        <w:t>▲</w:t>
      </w:r>
      <w:r>
        <w:rPr>
          <w:rFonts w:hint="eastAsia" w:asciiTheme="minorEastAsia" w:hAnsiTheme="minorEastAsia"/>
          <w:b/>
          <w:color w:val="auto"/>
          <w:sz w:val="24"/>
        </w:rPr>
        <w:t>⑵未生成加密的投标文件</w:t>
      </w:r>
      <w:r>
        <w:rPr>
          <w:rFonts w:hint="eastAsia" w:asciiTheme="minorEastAsia" w:hAnsiTheme="minorEastAsia"/>
          <w:color w:val="auto"/>
          <w:sz w:val="24"/>
        </w:rPr>
        <w:t>；</w:t>
      </w:r>
    </w:p>
    <w:p w14:paraId="25F3786D">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5.2.4   </w:t>
      </w:r>
      <w:r>
        <w:rPr>
          <w:rFonts w:hint="eastAsia" w:asciiTheme="minorEastAsia" w:hAnsiTheme="minorEastAsia"/>
          <w:color w:val="auto"/>
          <w:sz w:val="24"/>
        </w:rPr>
        <w:t>投标人所提交的投标文件不予退还。</w:t>
      </w:r>
    </w:p>
    <w:p w14:paraId="54AFF26F">
      <w:pPr>
        <w:pStyle w:val="286"/>
        <w:rPr>
          <w:rFonts w:asciiTheme="minorEastAsia" w:hAnsiTheme="minorEastAsia" w:eastAsiaTheme="minorEastAsia"/>
          <w:color w:val="auto"/>
        </w:rPr>
      </w:pPr>
      <w:bookmarkStart w:id="287" w:name="_Toc34895559"/>
      <w:bookmarkStart w:id="288" w:name="_Toc24302"/>
      <w:bookmarkStart w:id="289" w:name="_Toc35851398"/>
      <w:bookmarkStart w:id="290" w:name="_Toc530551859"/>
      <w:bookmarkStart w:id="291" w:name="_Toc531359014"/>
      <w:bookmarkStart w:id="292" w:name="_Toc58398284"/>
      <w:bookmarkStart w:id="293" w:name="_Toc58398410"/>
      <w:r>
        <w:rPr>
          <w:rFonts w:hint="eastAsia" w:asciiTheme="minorEastAsia" w:hAnsiTheme="minorEastAsia" w:eastAsiaTheme="minorEastAsia"/>
          <w:color w:val="auto"/>
        </w:rPr>
        <w:t>5.3     投标文件</w:t>
      </w:r>
      <w:r>
        <w:rPr>
          <w:rFonts w:asciiTheme="minorEastAsia" w:hAnsiTheme="minorEastAsia" w:eastAsiaTheme="minorEastAsia"/>
          <w:color w:val="auto"/>
        </w:rPr>
        <w:t>修改和</w:t>
      </w:r>
      <w:r>
        <w:rPr>
          <w:rFonts w:hint="eastAsia" w:asciiTheme="minorEastAsia" w:hAnsiTheme="minorEastAsia" w:eastAsiaTheme="minorEastAsia"/>
          <w:color w:val="auto"/>
        </w:rPr>
        <w:t>撤回</w:t>
      </w:r>
      <w:bookmarkEnd w:id="287"/>
      <w:bookmarkEnd w:id="288"/>
      <w:bookmarkEnd w:id="289"/>
      <w:bookmarkEnd w:id="290"/>
      <w:bookmarkEnd w:id="291"/>
      <w:bookmarkEnd w:id="292"/>
      <w:bookmarkEnd w:id="293"/>
    </w:p>
    <w:p w14:paraId="34EDA3FF">
      <w:pPr>
        <w:spacing w:line="360" w:lineRule="auto"/>
        <w:ind w:left="960" w:hanging="960" w:hangingChars="400"/>
        <w:rPr>
          <w:rFonts w:asciiTheme="minorEastAsia" w:hAnsiTheme="minorEastAsia"/>
          <w:b/>
          <w:color w:val="auto"/>
          <w:sz w:val="24"/>
        </w:rPr>
      </w:pPr>
      <w:r>
        <w:rPr>
          <w:rFonts w:hint="eastAsia" w:asciiTheme="minorEastAsia" w:hAnsiTheme="minorEastAsia"/>
          <w:color w:val="auto"/>
          <w:sz w:val="24"/>
        </w:rPr>
        <w:t>5.</w:t>
      </w:r>
      <w:r>
        <w:rPr>
          <w:rFonts w:asciiTheme="minorEastAsia" w:hAnsiTheme="minorEastAsia"/>
          <w:color w:val="auto"/>
          <w:sz w:val="24"/>
        </w:rPr>
        <w:t>3</w:t>
      </w:r>
      <w:r>
        <w:rPr>
          <w:rFonts w:hint="eastAsia" w:asciiTheme="minorEastAsia" w:hAnsiTheme="minorEastAsia"/>
          <w:color w:val="auto"/>
          <w:sz w:val="24"/>
        </w:rPr>
        <w:t>.1   在投标截止</w:t>
      </w:r>
      <w:r>
        <w:rPr>
          <w:rFonts w:asciiTheme="minorEastAsia" w:hAnsiTheme="minorEastAsia"/>
          <w:color w:val="auto"/>
          <w:sz w:val="24"/>
        </w:rPr>
        <w:t>时间</w:t>
      </w:r>
      <w:r>
        <w:rPr>
          <w:rFonts w:hint="eastAsia" w:asciiTheme="minorEastAsia" w:hAnsiTheme="minorEastAsia"/>
          <w:color w:val="auto"/>
          <w:sz w:val="24"/>
        </w:rPr>
        <w:t>前，投标人可对已提交的</w:t>
      </w:r>
      <w:r>
        <w:rPr>
          <w:rFonts w:hint="eastAsia" w:asciiTheme="minorEastAsia" w:hAnsiTheme="minorEastAsia"/>
          <w:color w:val="auto"/>
          <w:kern w:val="0"/>
          <w:sz w:val="24"/>
        </w:rPr>
        <w:t>投标文件</w:t>
      </w:r>
      <w:r>
        <w:rPr>
          <w:rFonts w:hint="eastAsia" w:asciiTheme="minorEastAsia" w:hAnsiTheme="minorEastAsia"/>
          <w:color w:val="auto"/>
          <w:sz w:val="24"/>
        </w:rPr>
        <w:t>进行</w:t>
      </w:r>
      <w:r>
        <w:rPr>
          <w:rFonts w:asciiTheme="minorEastAsia" w:hAnsiTheme="minorEastAsia"/>
          <w:color w:val="auto"/>
          <w:sz w:val="24"/>
        </w:rPr>
        <w:t>补充</w:t>
      </w:r>
      <w:r>
        <w:rPr>
          <w:rFonts w:hint="eastAsia" w:asciiTheme="minorEastAsia" w:hAnsiTheme="minorEastAsia"/>
          <w:color w:val="auto"/>
          <w:sz w:val="24"/>
        </w:rPr>
        <w:t>、修改或撤回。</w:t>
      </w:r>
      <w:r>
        <w:rPr>
          <w:rFonts w:hint="eastAsia" w:asciiTheme="minorEastAsia" w:hAnsiTheme="minorEastAsia"/>
          <w:b/>
          <w:color w:val="auto"/>
          <w:sz w:val="24"/>
        </w:rPr>
        <w:t>补充、修改投标文件的，应当先行撤回原文件，补充、修改后重新生成加密的投标文件并重新上传提交；</w:t>
      </w:r>
    </w:p>
    <w:p w14:paraId="29AFE671">
      <w:pPr>
        <w:spacing w:line="360" w:lineRule="auto"/>
        <w:ind w:left="964" w:hanging="964" w:hangingChars="400"/>
        <w:rPr>
          <w:rFonts w:asciiTheme="minorEastAsia" w:hAnsiTheme="minorEastAsia"/>
          <w:b/>
          <w:color w:val="auto"/>
          <w:sz w:val="24"/>
        </w:rPr>
      </w:pPr>
      <w:r>
        <w:rPr>
          <w:rFonts w:asciiTheme="minorEastAsia" w:hAnsiTheme="minorEastAsia"/>
          <w:b/>
          <w:color w:val="auto"/>
          <w:sz w:val="24"/>
        </w:rPr>
        <w:t xml:space="preserve">5.3.2   </w:t>
      </w:r>
      <w:r>
        <w:rPr>
          <w:rFonts w:hint="eastAsia" w:asciiTheme="minorEastAsia" w:hAnsiTheme="minorEastAsia"/>
          <w:b/>
          <w:color w:val="auto"/>
          <w:sz w:val="24"/>
        </w:rPr>
        <w:t>补充、修改后重新提交的投标文件应按招标文件的规定编制、加密、导入和提交；</w:t>
      </w:r>
    </w:p>
    <w:p w14:paraId="6D22ECC2">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5.3.3   </w:t>
      </w:r>
      <w:r>
        <w:rPr>
          <w:rFonts w:hint="eastAsia" w:asciiTheme="minorEastAsia" w:hAnsiTheme="minorEastAsia"/>
          <w:color w:val="auto"/>
          <w:sz w:val="24"/>
        </w:rPr>
        <w:t>在投标截止时间后，投标人不得修改、撤回已提交的投标文件。</w:t>
      </w:r>
    </w:p>
    <w:p w14:paraId="1CFD2322">
      <w:pPr>
        <w:pStyle w:val="286"/>
        <w:rPr>
          <w:rFonts w:asciiTheme="minorEastAsia" w:hAnsiTheme="minorEastAsia" w:eastAsiaTheme="minorEastAsia"/>
          <w:color w:val="auto"/>
        </w:rPr>
      </w:pPr>
      <w:bookmarkStart w:id="294" w:name="_Toc22555"/>
      <w:bookmarkStart w:id="295" w:name="_Toc531359015"/>
      <w:bookmarkStart w:id="296" w:name="_Toc58398285"/>
      <w:bookmarkStart w:id="297" w:name="_Toc34895560"/>
      <w:bookmarkStart w:id="298" w:name="_Toc35851399"/>
      <w:bookmarkStart w:id="299" w:name="_Toc58398411"/>
      <w:r>
        <w:rPr>
          <w:rFonts w:hint="eastAsia" w:asciiTheme="minorEastAsia" w:hAnsiTheme="minorEastAsia" w:eastAsiaTheme="minorEastAsia"/>
          <w:color w:val="auto"/>
        </w:rPr>
        <w:t>5.4     备选</w:t>
      </w:r>
      <w:r>
        <w:rPr>
          <w:rFonts w:asciiTheme="minorEastAsia" w:hAnsiTheme="minorEastAsia" w:eastAsiaTheme="minorEastAsia"/>
          <w:color w:val="auto"/>
        </w:rPr>
        <w:t>投标</w:t>
      </w:r>
      <w:r>
        <w:rPr>
          <w:rFonts w:hint="eastAsia" w:asciiTheme="minorEastAsia" w:hAnsiTheme="minorEastAsia" w:eastAsiaTheme="minorEastAsia"/>
          <w:color w:val="auto"/>
        </w:rPr>
        <w:t>方案</w:t>
      </w:r>
      <w:bookmarkEnd w:id="294"/>
      <w:bookmarkEnd w:id="295"/>
      <w:bookmarkEnd w:id="296"/>
      <w:bookmarkEnd w:id="297"/>
      <w:bookmarkEnd w:id="298"/>
      <w:bookmarkEnd w:id="299"/>
    </w:p>
    <w:p w14:paraId="63B5CC3F">
      <w:pPr>
        <w:spacing w:line="360" w:lineRule="auto"/>
        <w:ind w:left="960" w:hanging="960" w:hangingChars="400"/>
        <w:rPr>
          <w:rFonts w:asciiTheme="minorEastAsia" w:hAnsiTheme="minorEastAsia"/>
          <w:b/>
          <w:color w:val="auto"/>
          <w:sz w:val="24"/>
        </w:rPr>
      </w:pPr>
      <w:r>
        <w:rPr>
          <w:rFonts w:hint="eastAsia" w:asciiTheme="minorEastAsia" w:hAnsiTheme="minorEastAsia"/>
          <w:color w:val="auto"/>
          <w:sz w:val="24"/>
        </w:rPr>
        <w:t xml:space="preserve">        本</w:t>
      </w:r>
      <w:r>
        <w:rPr>
          <w:rFonts w:asciiTheme="minorEastAsia" w:hAnsiTheme="minorEastAsia"/>
          <w:color w:val="auto"/>
          <w:sz w:val="24"/>
        </w:rPr>
        <w:t>项目不接受备选投标方案。</w:t>
      </w:r>
      <w:r>
        <w:rPr>
          <w:rFonts w:hint="eastAsia" w:asciiTheme="minorEastAsia" w:hAnsiTheme="minorEastAsia"/>
          <w:b/>
          <w:color w:val="auto"/>
          <w:sz w:val="24"/>
        </w:rPr>
        <w:t>与“电子投标文件”同时生成的“备份投标文件”不是投标备选（替代）投标方案。</w:t>
      </w:r>
    </w:p>
    <w:p w14:paraId="29CD0DB5">
      <w:pPr>
        <w:pStyle w:val="286"/>
        <w:rPr>
          <w:rFonts w:asciiTheme="minorEastAsia" w:hAnsiTheme="minorEastAsia" w:eastAsiaTheme="minorEastAsia"/>
          <w:color w:val="auto"/>
        </w:rPr>
      </w:pPr>
      <w:bookmarkStart w:id="300" w:name="_Toc34895561"/>
      <w:bookmarkStart w:id="301" w:name="_Toc14170771"/>
      <w:bookmarkStart w:id="302" w:name="_Toc58398412"/>
      <w:bookmarkStart w:id="303" w:name="_Toc17690"/>
      <w:bookmarkStart w:id="304" w:name="_Toc35851400"/>
      <w:bookmarkStart w:id="305" w:name="_Toc58398286"/>
      <w:bookmarkStart w:id="306" w:name="_Toc28354563"/>
      <w:r>
        <w:rPr>
          <w:rFonts w:hint="eastAsia" w:asciiTheme="minorEastAsia" w:hAnsiTheme="minorEastAsia" w:eastAsiaTheme="minorEastAsia"/>
          <w:color w:val="auto"/>
        </w:rPr>
        <w:t>5.5     投标诚实信用</w:t>
      </w:r>
      <w:bookmarkEnd w:id="300"/>
      <w:bookmarkEnd w:id="301"/>
      <w:bookmarkEnd w:id="302"/>
      <w:bookmarkEnd w:id="303"/>
      <w:bookmarkEnd w:id="304"/>
      <w:bookmarkEnd w:id="305"/>
      <w:bookmarkEnd w:id="306"/>
    </w:p>
    <w:p w14:paraId="00549226">
      <w:pPr>
        <w:spacing w:line="360" w:lineRule="auto"/>
        <w:ind w:left="960" w:hanging="960" w:hangingChars="400"/>
        <w:rPr>
          <w:rFonts w:asciiTheme="minorEastAsia" w:hAnsiTheme="minorEastAsia"/>
          <w:color w:val="auto"/>
          <w:sz w:val="24"/>
        </w:rPr>
      </w:pPr>
      <w:bookmarkStart w:id="307" w:name="_Toc301187651"/>
      <w:r>
        <w:rPr>
          <w:rFonts w:hint="eastAsia" w:asciiTheme="minorEastAsia" w:hAnsiTheme="minorEastAsia"/>
          <w:color w:val="auto"/>
          <w:sz w:val="24"/>
        </w:rPr>
        <w:t>5.5.1   投标人应当遵守诚实信用原则。</w:t>
      </w:r>
    </w:p>
    <w:p w14:paraId="4F97FEE8">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5.5.2   投标人有</w:t>
      </w:r>
      <w:r>
        <w:rPr>
          <w:rFonts w:asciiTheme="minorEastAsia" w:hAnsiTheme="minorEastAsia"/>
          <w:color w:val="auto"/>
          <w:sz w:val="24"/>
        </w:rPr>
        <w:t>下列情</w:t>
      </w:r>
      <w:r>
        <w:rPr>
          <w:rFonts w:hint="eastAsia" w:asciiTheme="minorEastAsia" w:hAnsiTheme="minorEastAsia"/>
          <w:color w:val="auto"/>
          <w:sz w:val="24"/>
        </w:rPr>
        <w:t>形之一的</w:t>
      </w:r>
      <w:r>
        <w:rPr>
          <w:rFonts w:asciiTheme="minorEastAsia" w:hAnsiTheme="minorEastAsia"/>
          <w:color w:val="auto"/>
          <w:sz w:val="24"/>
        </w:rPr>
        <w:t>，</w:t>
      </w:r>
      <w:r>
        <w:rPr>
          <w:rFonts w:hint="eastAsia" w:asciiTheme="minorEastAsia" w:hAnsiTheme="minorEastAsia"/>
          <w:color w:val="auto"/>
          <w:sz w:val="24"/>
        </w:rPr>
        <w:t>将会报告财政部门并按照相关规定处理</w:t>
      </w:r>
      <w:r>
        <w:rPr>
          <w:rFonts w:asciiTheme="minorEastAsia" w:hAnsiTheme="minorEastAsia"/>
          <w:color w:val="auto"/>
          <w:sz w:val="24"/>
        </w:rPr>
        <w:t>：</w:t>
      </w:r>
      <w:bookmarkEnd w:id="307"/>
    </w:p>
    <w:p w14:paraId="067C0757">
      <w:pPr>
        <w:spacing w:line="360" w:lineRule="auto"/>
        <w:ind w:left="840" w:leftChars="400" w:firstLine="120" w:firstLineChars="50"/>
        <w:rPr>
          <w:rFonts w:asciiTheme="minorEastAsia" w:hAnsiTheme="minorEastAsia"/>
          <w:color w:val="auto"/>
          <w:sz w:val="24"/>
        </w:rPr>
      </w:pPr>
      <w:bookmarkStart w:id="308" w:name="_Toc301187652"/>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投标人在投标有效期内撤销投标文件的；</w:t>
      </w:r>
      <w:bookmarkEnd w:id="308"/>
      <w:bookmarkStart w:id="309" w:name="_Toc301187653"/>
    </w:p>
    <w:p w14:paraId="56D97BDA">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未按规定提交履约保证金的；</w:t>
      </w:r>
      <w:bookmarkEnd w:id="309"/>
      <w:bookmarkStart w:id="310" w:name="_Toc301187654"/>
    </w:p>
    <w:p w14:paraId="40844FB7">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asciiTheme="minorEastAsia" w:hAnsiTheme="minorEastAsia"/>
          <w:color w:val="auto"/>
          <w:sz w:val="24"/>
        </w:rPr>
        <w:t>投标人在投标过程中弄虚作假，提供虚假材料</w:t>
      </w:r>
      <w:r>
        <w:rPr>
          <w:rFonts w:hint="eastAsia" w:asciiTheme="minorEastAsia" w:hAnsiTheme="minorEastAsia"/>
          <w:color w:val="auto"/>
          <w:sz w:val="24"/>
        </w:rPr>
        <w:t>的</w:t>
      </w:r>
      <w:r>
        <w:rPr>
          <w:rFonts w:asciiTheme="minorEastAsia" w:hAnsiTheme="minorEastAsia"/>
          <w:color w:val="auto"/>
          <w:sz w:val="24"/>
        </w:rPr>
        <w:t>；</w:t>
      </w:r>
      <w:bookmarkEnd w:id="310"/>
      <w:bookmarkStart w:id="311" w:name="_Toc301187655"/>
    </w:p>
    <w:p w14:paraId="685F8473">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中标人无正当理由不与采购人签订合同的；</w:t>
      </w:r>
      <w:bookmarkEnd w:id="311"/>
    </w:p>
    <w:p w14:paraId="13775976">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5 \* GB2</w:instrText>
      </w:r>
      <w:r>
        <w:rPr>
          <w:rFonts w:asciiTheme="minorEastAsia" w:hAnsiTheme="minorEastAsia"/>
          <w:color w:val="auto"/>
          <w:sz w:val="24"/>
        </w:rPr>
        <w:fldChar w:fldCharType="separate"/>
      </w:r>
      <w:r>
        <w:rPr>
          <w:rFonts w:hint="eastAsia" w:asciiTheme="minorEastAsia" w:hAnsiTheme="minorEastAsia"/>
          <w:color w:val="auto"/>
          <w:sz w:val="24"/>
        </w:rPr>
        <w:t>⑸</w:t>
      </w:r>
      <w:r>
        <w:rPr>
          <w:rFonts w:asciiTheme="minorEastAsia" w:hAnsiTheme="minorEastAsia"/>
          <w:color w:val="auto"/>
          <w:sz w:val="24"/>
        </w:rPr>
        <w:fldChar w:fldCharType="end"/>
      </w:r>
      <w:r>
        <w:rPr>
          <w:rFonts w:hint="eastAsia" w:asciiTheme="minorEastAsia" w:hAnsiTheme="minorEastAsia"/>
          <w:color w:val="auto"/>
          <w:sz w:val="24"/>
        </w:rPr>
        <w:t>投标人有串通投标行为的；</w:t>
      </w:r>
    </w:p>
    <w:p w14:paraId="58F7535E">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6 \* GB2</w:instrText>
      </w:r>
      <w:r>
        <w:rPr>
          <w:rFonts w:asciiTheme="minorEastAsia" w:hAnsiTheme="minorEastAsia"/>
          <w:color w:val="auto"/>
          <w:sz w:val="24"/>
        </w:rPr>
        <w:fldChar w:fldCharType="separate"/>
      </w:r>
      <w:r>
        <w:rPr>
          <w:rFonts w:hint="eastAsia" w:asciiTheme="minorEastAsia" w:hAnsiTheme="minorEastAsia"/>
          <w:color w:val="auto"/>
          <w:sz w:val="24"/>
        </w:rPr>
        <w:t>⑹</w:t>
      </w:r>
      <w:r>
        <w:rPr>
          <w:rFonts w:asciiTheme="minorEastAsia" w:hAnsiTheme="minorEastAsia"/>
          <w:color w:val="auto"/>
          <w:sz w:val="24"/>
        </w:rPr>
        <w:fldChar w:fldCharType="end"/>
      </w:r>
      <w:r>
        <w:rPr>
          <w:rFonts w:hint="eastAsia" w:asciiTheme="minorEastAsia" w:hAnsiTheme="minorEastAsia"/>
          <w:color w:val="auto"/>
          <w:sz w:val="24"/>
        </w:rPr>
        <w:t>严重扰乱政府采购程序的；</w:t>
      </w:r>
      <w:bookmarkStart w:id="312" w:name="_Toc301187658"/>
    </w:p>
    <w:p w14:paraId="7A9FF872">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7 \* GB2</w:instrText>
      </w:r>
      <w:r>
        <w:rPr>
          <w:rFonts w:asciiTheme="minorEastAsia" w:hAnsiTheme="minorEastAsia"/>
          <w:color w:val="auto"/>
          <w:sz w:val="24"/>
        </w:rPr>
        <w:fldChar w:fldCharType="separate"/>
      </w:r>
      <w:r>
        <w:rPr>
          <w:rFonts w:hint="eastAsia" w:asciiTheme="minorEastAsia" w:hAnsiTheme="minorEastAsia"/>
          <w:color w:val="auto"/>
          <w:sz w:val="24"/>
        </w:rPr>
        <w:t>⑺</w:t>
      </w:r>
      <w:r>
        <w:rPr>
          <w:rFonts w:asciiTheme="minorEastAsia" w:hAnsiTheme="minorEastAsia"/>
          <w:color w:val="auto"/>
          <w:sz w:val="24"/>
        </w:rPr>
        <w:fldChar w:fldCharType="end"/>
      </w:r>
      <w:r>
        <w:rPr>
          <w:rFonts w:hint="eastAsia" w:asciiTheme="minorEastAsia" w:hAnsiTheme="minorEastAsia"/>
          <w:color w:val="auto"/>
          <w:sz w:val="24"/>
        </w:rPr>
        <w:t>违反其他法律法规规定的情形。</w:t>
      </w:r>
      <w:bookmarkEnd w:id="312"/>
    </w:p>
    <w:p w14:paraId="2D9A73B2">
      <w:pPr>
        <w:spacing w:line="360" w:lineRule="auto"/>
        <w:ind w:left="972" w:hanging="972" w:hangingChars="405"/>
        <w:rPr>
          <w:rFonts w:asciiTheme="minorEastAsia" w:hAnsiTheme="minorEastAsia"/>
          <w:color w:val="auto"/>
          <w:sz w:val="24"/>
        </w:rPr>
      </w:pPr>
      <w:r>
        <w:rPr>
          <w:rFonts w:hint="eastAsia" w:asciiTheme="minorEastAsia" w:hAnsiTheme="minorEastAsia"/>
          <w:color w:val="auto"/>
          <w:sz w:val="24"/>
        </w:rPr>
        <w:t>5.5.3因投标人有第5.5.2条情形之一造成采购人和采购代理机构损失的，采购人和采购代理机构有权追究投标人赔偿责任。</w:t>
      </w:r>
    </w:p>
    <w:p w14:paraId="301DFED0">
      <w:pPr>
        <w:pStyle w:val="46"/>
        <w:spacing w:beforeLines="100" w:after="240" w:afterLines="100"/>
        <w:jc w:val="left"/>
        <w:outlineLvl w:val="1"/>
        <w:rPr>
          <w:rFonts w:asciiTheme="minorEastAsia" w:hAnsiTheme="minorEastAsia"/>
          <w:color w:val="auto"/>
          <w:sz w:val="30"/>
          <w:szCs w:val="30"/>
        </w:rPr>
      </w:pPr>
      <w:bookmarkStart w:id="313" w:name="_Toc530551861"/>
      <w:bookmarkStart w:id="314" w:name="_Toc531359017"/>
      <w:bookmarkStart w:id="315" w:name="_Toc27262"/>
      <w:r>
        <w:rPr>
          <w:rFonts w:hint="eastAsia" w:asciiTheme="minorEastAsia" w:hAnsiTheme="minorEastAsia"/>
          <w:color w:val="auto"/>
          <w:sz w:val="30"/>
          <w:szCs w:val="30"/>
        </w:rPr>
        <w:t>六    开标、资格审查</w:t>
      </w:r>
      <w:r>
        <w:rPr>
          <w:rFonts w:asciiTheme="minorEastAsia" w:hAnsiTheme="minorEastAsia"/>
          <w:color w:val="auto"/>
          <w:sz w:val="30"/>
          <w:szCs w:val="30"/>
        </w:rPr>
        <w:t>、评标</w:t>
      </w:r>
      <w:bookmarkEnd w:id="313"/>
      <w:bookmarkEnd w:id="314"/>
      <w:bookmarkEnd w:id="315"/>
    </w:p>
    <w:p w14:paraId="159D7DC4">
      <w:pPr>
        <w:spacing w:line="360" w:lineRule="auto"/>
        <w:ind w:left="945" w:leftChars="450"/>
        <w:rPr>
          <w:rFonts w:asciiTheme="minorEastAsia" w:hAnsiTheme="minorEastAsia"/>
          <w:b/>
          <w:color w:val="auto"/>
          <w:sz w:val="24"/>
        </w:rPr>
      </w:pPr>
      <w:r>
        <w:rPr>
          <w:rFonts w:hint="eastAsia" w:asciiTheme="minorEastAsia" w:hAnsiTheme="minorEastAsia"/>
          <w:b/>
          <w:color w:val="auto"/>
          <w:sz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w:t>
      </w:r>
      <w:r>
        <w:rPr>
          <w:rFonts w:hint="eastAsia" w:asciiTheme="minorEastAsia" w:hAnsiTheme="minorEastAsia"/>
          <w:b/>
          <w:color w:val="auto"/>
          <w:sz w:val="24"/>
          <w:lang w:val="en-US" w:eastAsia="zh-CN"/>
        </w:rPr>
        <w:t>95763</w:t>
      </w:r>
      <w:r>
        <w:rPr>
          <w:rFonts w:hint="eastAsia" w:asciiTheme="minorEastAsia" w:hAnsiTheme="minorEastAsia"/>
          <w:b/>
          <w:color w:val="auto"/>
          <w:sz w:val="24"/>
        </w:rPr>
        <w:t>）。</w:t>
      </w:r>
    </w:p>
    <w:p w14:paraId="087ED043">
      <w:pPr>
        <w:pStyle w:val="286"/>
        <w:rPr>
          <w:rFonts w:asciiTheme="minorEastAsia" w:hAnsiTheme="minorEastAsia" w:eastAsiaTheme="minorEastAsia"/>
          <w:color w:val="auto"/>
        </w:rPr>
      </w:pPr>
      <w:bookmarkStart w:id="316" w:name="_Toc58398414"/>
      <w:bookmarkStart w:id="317" w:name="_Toc58398288"/>
      <w:bookmarkStart w:id="318" w:name="_Toc34895563"/>
      <w:bookmarkStart w:id="319" w:name="_Toc4956"/>
      <w:bookmarkStart w:id="320" w:name="_Toc35851402"/>
      <w:bookmarkStart w:id="321" w:name="_Toc531359018"/>
      <w:bookmarkStart w:id="322" w:name="_Toc530551862"/>
      <w:r>
        <w:rPr>
          <w:rFonts w:hint="eastAsia" w:asciiTheme="minorEastAsia" w:hAnsiTheme="minorEastAsia" w:eastAsiaTheme="minorEastAsia"/>
          <w:color w:val="auto"/>
        </w:rPr>
        <w:t>6.1     开标</w:t>
      </w:r>
      <w:bookmarkEnd w:id="316"/>
      <w:bookmarkEnd w:id="317"/>
      <w:bookmarkEnd w:id="318"/>
      <w:bookmarkEnd w:id="319"/>
      <w:bookmarkEnd w:id="320"/>
      <w:bookmarkEnd w:id="321"/>
      <w:bookmarkEnd w:id="322"/>
    </w:p>
    <w:p w14:paraId="388BA4FB">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6.1.1   开标</w:t>
      </w:r>
      <w:r>
        <w:rPr>
          <w:rFonts w:asciiTheme="minorEastAsia" w:hAnsiTheme="minorEastAsia"/>
          <w:color w:val="auto"/>
          <w:sz w:val="24"/>
        </w:rPr>
        <w:t>时间</w:t>
      </w:r>
      <w:r>
        <w:rPr>
          <w:rFonts w:hint="eastAsia" w:asciiTheme="minorEastAsia" w:hAnsiTheme="minorEastAsia"/>
          <w:color w:val="auto"/>
          <w:sz w:val="24"/>
        </w:rPr>
        <w:t>和地</w:t>
      </w:r>
      <w:r>
        <w:rPr>
          <w:rFonts w:asciiTheme="minorEastAsia" w:hAnsiTheme="minorEastAsia"/>
          <w:color w:val="auto"/>
          <w:sz w:val="24"/>
        </w:rPr>
        <w:t>点：见投标人须知前附表（一）</w:t>
      </w:r>
    </w:p>
    <w:p w14:paraId="7DAF727A">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6.1.2   投标人的</w:t>
      </w:r>
      <w:r>
        <w:rPr>
          <w:rFonts w:hint="eastAsia" w:asciiTheme="minorEastAsia" w:hAnsiTheme="minorEastAsia"/>
          <w:color w:val="auto"/>
          <w:sz w:val="24"/>
        </w:rPr>
        <w:t>投标人代表应当在线参加，否则视同</w:t>
      </w:r>
      <w:r>
        <w:rPr>
          <w:rFonts w:asciiTheme="minorEastAsia" w:hAnsiTheme="minorEastAsia"/>
          <w:color w:val="auto"/>
          <w:sz w:val="24"/>
        </w:rPr>
        <w:t>认可开标结果</w:t>
      </w:r>
      <w:r>
        <w:rPr>
          <w:rFonts w:hint="eastAsia" w:asciiTheme="minorEastAsia" w:hAnsiTheme="minorEastAsia"/>
          <w:color w:val="auto"/>
          <w:sz w:val="24"/>
        </w:rPr>
        <w:t>，事后不得对采购相关人员、开标过程和开标结果提出质疑；</w:t>
      </w:r>
    </w:p>
    <w:p w14:paraId="70B7224C">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6.1.</w:t>
      </w:r>
      <w:r>
        <w:rPr>
          <w:rFonts w:asciiTheme="minorEastAsia" w:hAnsiTheme="minorEastAsia"/>
          <w:color w:val="auto"/>
          <w:sz w:val="24"/>
        </w:rPr>
        <w:t>3</w:t>
      </w:r>
      <w:r>
        <w:rPr>
          <w:rFonts w:hint="eastAsia" w:asciiTheme="minorEastAsia" w:hAnsiTheme="minorEastAsia"/>
          <w:color w:val="auto"/>
          <w:sz w:val="24"/>
        </w:rPr>
        <w:t xml:space="preserve">   开标</w:t>
      </w:r>
      <w:r>
        <w:rPr>
          <w:rFonts w:asciiTheme="minorEastAsia" w:hAnsiTheme="minorEastAsia"/>
          <w:color w:val="auto"/>
          <w:sz w:val="24"/>
        </w:rPr>
        <w:t>程序</w:t>
      </w:r>
    </w:p>
    <w:p w14:paraId="6ADE71F1">
      <w:pPr>
        <w:spacing w:line="360" w:lineRule="auto"/>
        <w:ind w:left="1198" w:leftChars="456"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 xml:space="preserve">主持人宣布项目开标会开始，介绍参加本次开标会的相关人员； </w:t>
      </w:r>
    </w:p>
    <w:p w14:paraId="5C88BA2C">
      <w:pPr>
        <w:spacing w:line="360" w:lineRule="auto"/>
        <w:ind w:left="1198" w:leftChars="456"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介绍招标项目招标情况，</w:t>
      </w:r>
      <w:r>
        <w:rPr>
          <w:rFonts w:asciiTheme="minorEastAsia" w:hAnsiTheme="minorEastAsia"/>
          <w:color w:val="auto"/>
          <w:sz w:val="24"/>
        </w:rPr>
        <w:t>包括</w:t>
      </w:r>
      <w:r>
        <w:rPr>
          <w:rFonts w:hint="eastAsia" w:asciiTheme="minorEastAsia" w:hAnsiTheme="minorEastAsia"/>
          <w:color w:val="auto"/>
          <w:sz w:val="24"/>
        </w:rPr>
        <w:t>采购方式，发布媒体，提交投标文件的投标人家数、投标人名称；</w:t>
      </w:r>
    </w:p>
    <w:p w14:paraId="5A0C8A6F">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hint="eastAsia" w:asciiTheme="minorEastAsia" w:hAnsiTheme="minorEastAsia"/>
          <w:color w:val="auto"/>
          <w:sz w:val="24"/>
        </w:rPr>
        <w:t>宣布开标纪律；</w:t>
      </w:r>
    </w:p>
    <w:p w14:paraId="280F62D7">
      <w:pPr>
        <w:wordWrap w:val="0"/>
        <w:spacing w:line="360" w:lineRule="auto"/>
        <w:ind w:left="1185" w:leftChars="450" w:hanging="240" w:hangingChars="100"/>
        <w:rPr>
          <w:rFonts w:hint="eastAsia" w:asciiTheme="minorEastAsia" w:hAnsiTheme="minorEastAsia" w:eastAsiaTheme="minorEastAsia"/>
          <w:color w:val="auto"/>
          <w:sz w:val="24"/>
          <w:lang w:eastAsia="zh-CN"/>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投标人进行在线解密（解密时间</w:t>
      </w:r>
      <w:r>
        <w:rPr>
          <w:rFonts w:asciiTheme="minorEastAsia" w:hAnsiTheme="minorEastAsia"/>
          <w:color w:val="auto"/>
          <w:sz w:val="24"/>
        </w:rPr>
        <w:t>为</w:t>
      </w:r>
      <w:r>
        <w:rPr>
          <w:rFonts w:hint="eastAsia" w:asciiTheme="minorEastAsia" w:hAnsiTheme="minorEastAsia"/>
          <w:color w:val="auto"/>
          <w:sz w:val="24"/>
        </w:rPr>
        <w:t>投标截止</w:t>
      </w:r>
      <w:r>
        <w:rPr>
          <w:rFonts w:asciiTheme="minorEastAsia" w:hAnsiTheme="minorEastAsia"/>
          <w:color w:val="auto"/>
          <w:sz w:val="24"/>
        </w:rPr>
        <w:t>时间</w:t>
      </w:r>
      <w:r>
        <w:rPr>
          <w:rFonts w:hint="eastAsia" w:asciiTheme="minorEastAsia" w:hAnsiTheme="minorEastAsia"/>
          <w:color w:val="auto"/>
          <w:sz w:val="24"/>
        </w:rPr>
        <w:t>后30分钟内）；解密未成功的，</w:t>
      </w:r>
      <w:r>
        <w:rPr>
          <w:rFonts w:hint="eastAsia" w:ascii="宋体" w:hAnsi="宋体"/>
          <w:color w:val="auto"/>
          <w:sz w:val="24"/>
        </w:rPr>
        <w:t>启动备份投标文件，未提供备份投标文件的，视为放弃投标</w:t>
      </w:r>
      <w:r>
        <w:rPr>
          <w:rFonts w:hint="eastAsia" w:asciiTheme="minorEastAsia" w:hAnsiTheme="minorEastAsia"/>
          <w:color w:val="auto"/>
          <w:sz w:val="24"/>
          <w:lang w:eastAsia="zh-CN"/>
        </w:rPr>
        <w:t>；</w:t>
      </w:r>
    </w:p>
    <w:p w14:paraId="7F751085">
      <w:pPr>
        <w:wordWrap w:val="0"/>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5 \* GB2</w:instrText>
      </w:r>
      <w:r>
        <w:rPr>
          <w:rFonts w:asciiTheme="minorEastAsia" w:hAnsiTheme="minorEastAsia"/>
          <w:color w:val="auto"/>
          <w:sz w:val="24"/>
        </w:rPr>
        <w:fldChar w:fldCharType="separate"/>
      </w:r>
      <w:r>
        <w:rPr>
          <w:rFonts w:hint="eastAsia" w:asciiTheme="minorEastAsia" w:hAnsiTheme="minorEastAsia"/>
          <w:color w:val="auto"/>
          <w:sz w:val="24"/>
        </w:rPr>
        <w:t>⑸</w:t>
      </w:r>
      <w:r>
        <w:rPr>
          <w:rFonts w:asciiTheme="minorEastAsia" w:hAnsiTheme="minorEastAsia"/>
          <w:color w:val="auto"/>
          <w:sz w:val="24"/>
        </w:rPr>
        <w:fldChar w:fldCharType="end"/>
      </w:r>
      <w:r>
        <w:rPr>
          <w:rFonts w:hint="eastAsia" w:asciiTheme="minorEastAsia" w:hAnsiTheme="minorEastAsia"/>
          <w:color w:val="auto"/>
          <w:sz w:val="24"/>
        </w:rPr>
        <w:t>投标人</w:t>
      </w:r>
      <w:r>
        <w:rPr>
          <w:rFonts w:hint="eastAsia" w:ascii="宋体" w:hAnsi="宋体"/>
          <w:color w:val="auto"/>
          <w:sz w:val="24"/>
        </w:rPr>
        <w:t>填写并通过邮件发送方式递交</w:t>
      </w:r>
      <w:r>
        <w:rPr>
          <w:rFonts w:hint="eastAsia" w:asciiTheme="minorEastAsia" w:hAnsiTheme="minorEastAsia"/>
          <w:color w:val="auto"/>
          <w:sz w:val="24"/>
        </w:rPr>
        <w:t>《政府采购活动现场确认声明书》（见</w:t>
      </w:r>
      <w:r>
        <w:rPr>
          <w:rFonts w:asciiTheme="minorEastAsia" w:hAnsiTheme="minorEastAsia"/>
          <w:color w:val="auto"/>
          <w:sz w:val="24"/>
        </w:rPr>
        <w:t>招标文件附件</w:t>
      </w:r>
      <w:r>
        <w:rPr>
          <w:rFonts w:hint="eastAsia" w:asciiTheme="minorEastAsia" w:hAnsiTheme="minorEastAsia"/>
          <w:color w:val="auto"/>
          <w:sz w:val="24"/>
        </w:rPr>
        <w:t>）；</w:t>
      </w:r>
    </w:p>
    <w:p w14:paraId="3CB429E8">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6 \* GB2</w:instrText>
      </w:r>
      <w:r>
        <w:rPr>
          <w:rFonts w:asciiTheme="minorEastAsia" w:hAnsiTheme="minorEastAsia"/>
          <w:color w:val="auto"/>
          <w:sz w:val="24"/>
        </w:rPr>
        <w:fldChar w:fldCharType="separate"/>
      </w:r>
      <w:r>
        <w:rPr>
          <w:rFonts w:hint="eastAsia" w:asciiTheme="minorEastAsia" w:hAnsiTheme="minorEastAsia"/>
          <w:color w:val="auto"/>
          <w:sz w:val="24"/>
        </w:rPr>
        <w:t>⑹</w:t>
      </w:r>
      <w:r>
        <w:rPr>
          <w:rFonts w:asciiTheme="minorEastAsia" w:hAnsiTheme="minorEastAsia"/>
          <w:color w:val="auto"/>
          <w:sz w:val="24"/>
        </w:rPr>
        <w:fldChar w:fldCharType="end"/>
      </w:r>
      <w:r>
        <w:rPr>
          <w:rFonts w:hint="eastAsia" w:asciiTheme="minorEastAsia" w:hAnsiTheme="minorEastAsia"/>
          <w:color w:val="auto"/>
          <w:sz w:val="24"/>
        </w:rPr>
        <w:t>采购代理机构做好开标记录，投标人在解密完成后可点击【查看开标记录】查看开标记录，并在线确认开标结果；</w:t>
      </w:r>
    </w:p>
    <w:p w14:paraId="279BC690">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6.1.</w:t>
      </w:r>
      <w:r>
        <w:rPr>
          <w:rFonts w:asciiTheme="minorEastAsia" w:hAnsiTheme="minorEastAsia"/>
          <w:color w:val="auto"/>
          <w:sz w:val="24"/>
        </w:rPr>
        <w:t>4</w:t>
      </w:r>
      <w:r>
        <w:rPr>
          <w:rFonts w:hint="eastAsia" w:asciiTheme="minorEastAsia" w:hAnsiTheme="minorEastAsia"/>
          <w:color w:val="auto"/>
          <w:sz w:val="24"/>
        </w:rPr>
        <w:t xml:space="preserve">   投标人代表对</w:t>
      </w:r>
      <w:r>
        <w:rPr>
          <w:rFonts w:asciiTheme="minorEastAsia" w:hAnsiTheme="minorEastAsia"/>
          <w:color w:val="auto"/>
          <w:sz w:val="24"/>
        </w:rPr>
        <w:t>开标过程和开标记录</w:t>
      </w:r>
      <w:r>
        <w:rPr>
          <w:rFonts w:hint="eastAsia" w:asciiTheme="minorEastAsia" w:hAnsiTheme="minorEastAsia"/>
          <w:color w:val="auto"/>
          <w:sz w:val="24"/>
        </w:rPr>
        <w:t>有</w:t>
      </w:r>
      <w:r>
        <w:rPr>
          <w:rFonts w:asciiTheme="minorEastAsia" w:hAnsiTheme="minorEastAsia"/>
          <w:color w:val="auto"/>
          <w:sz w:val="24"/>
        </w:rPr>
        <w:t>疑义，</w:t>
      </w:r>
      <w:r>
        <w:rPr>
          <w:rFonts w:hint="eastAsia" w:asciiTheme="minorEastAsia" w:hAnsiTheme="minorEastAsia"/>
          <w:color w:val="auto"/>
          <w:sz w:val="24"/>
        </w:rPr>
        <w:t>以及</w:t>
      </w:r>
      <w:r>
        <w:rPr>
          <w:rFonts w:asciiTheme="minorEastAsia" w:hAnsiTheme="minorEastAsia"/>
          <w:color w:val="auto"/>
          <w:sz w:val="24"/>
        </w:rPr>
        <w:t>认为</w:t>
      </w:r>
      <w:r>
        <w:rPr>
          <w:rFonts w:hint="eastAsia" w:asciiTheme="minorEastAsia" w:hAnsiTheme="minorEastAsia"/>
          <w:color w:val="auto"/>
          <w:sz w:val="24"/>
        </w:rPr>
        <w:t>采购人、</w:t>
      </w:r>
      <w:r>
        <w:rPr>
          <w:rFonts w:asciiTheme="minorEastAsia" w:hAnsiTheme="minorEastAsia"/>
          <w:color w:val="auto"/>
          <w:sz w:val="24"/>
        </w:rPr>
        <w:t>采购代理机构相关工作人员</w:t>
      </w:r>
      <w:r>
        <w:rPr>
          <w:rFonts w:hint="eastAsia" w:asciiTheme="minorEastAsia" w:hAnsiTheme="minorEastAsia"/>
          <w:color w:val="auto"/>
          <w:sz w:val="24"/>
        </w:rPr>
        <w:t>有</w:t>
      </w:r>
      <w:r>
        <w:rPr>
          <w:rFonts w:asciiTheme="minorEastAsia" w:hAnsiTheme="minorEastAsia"/>
          <w:color w:val="auto"/>
          <w:sz w:val="24"/>
        </w:rPr>
        <w:t>需要回避的情形，</w:t>
      </w:r>
      <w:r>
        <w:rPr>
          <w:rFonts w:hint="eastAsia" w:asciiTheme="minorEastAsia" w:hAnsiTheme="minorEastAsia"/>
          <w:color w:val="auto"/>
          <w:sz w:val="24"/>
        </w:rPr>
        <w:t>应通过电子邮件、传真等形式向采购代理机构提出询问或回避申请；</w:t>
      </w:r>
    </w:p>
    <w:p w14:paraId="79B0CEF2">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6.1.</w:t>
      </w:r>
      <w:r>
        <w:rPr>
          <w:rFonts w:asciiTheme="minorEastAsia" w:hAnsiTheme="minorEastAsia"/>
          <w:color w:val="auto"/>
          <w:sz w:val="24"/>
        </w:rPr>
        <w:t>5</w:t>
      </w:r>
      <w:r>
        <w:rPr>
          <w:rFonts w:hint="eastAsia" w:asciiTheme="minorEastAsia" w:hAnsiTheme="minorEastAsia"/>
          <w:color w:val="auto"/>
          <w:sz w:val="24"/>
          <w:lang w:val="en-US" w:eastAsia="zh-CN"/>
        </w:rPr>
        <w:t xml:space="preserve">   </w:t>
      </w:r>
      <w:r>
        <w:rPr>
          <w:rFonts w:hint="eastAsia" w:asciiTheme="minorEastAsia" w:hAnsiTheme="minorEastAsia"/>
          <w:color w:val="auto"/>
          <w:kern w:val="0"/>
          <w:sz w:val="24"/>
        </w:rPr>
        <w:t>开标会议结束。</w:t>
      </w:r>
    </w:p>
    <w:p w14:paraId="5F4FC1E6">
      <w:pPr>
        <w:pStyle w:val="286"/>
        <w:rPr>
          <w:rFonts w:asciiTheme="minorEastAsia" w:hAnsiTheme="minorEastAsia" w:eastAsiaTheme="minorEastAsia"/>
          <w:color w:val="auto"/>
        </w:rPr>
      </w:pPr>
      <w:bookmarkStart w:id="323" w:name="_Toc531359019"/>
      <w:bookmarkStart w:id="324" w:name="_Toc35851403"/>
      <w:bookmarkStart w:id="325" w:name="_Toc34895564"/>
      <w:bookmarkStart w:id="326" w:name="_Toc29458"/>
      <w:bookmarkStart w:id="327" w:name="_Toc58398415"/>
      <w:bookmarkStart w:id="328" w:name="_Toc530551863"/>
      <w:bookmarkStart w:id="329" w:name="_Toc58398289"/>
      <w:r>
        <w:rPr>
          <w:rFonts w:asciiTheme="minorEastAsia" w:hAnsiTheme="minorEastAsia" w:eastAsiaTheme="minorEastAsia"/>
          <w:color w:val="auto"/>
        </w:rPr>
        <w:t xml:space="preserve">6.2     </w:t>
      </w:r>
      <w:r>
        <w:rPr>
          <w:rFonts w:hint="eastAsia" w:asciiTheme="minorEastAsia" w:hAnsiTheme="minorEastAsia" w:eastAsiaTheme="minorEastAsia"/>
          <w:color w:val="auto"/>
        </w:rPr>
        <w:t>资格审查</w:t>
      </w:r>
      <w:bookmarkEnd w:id="323"/>
      <w:bookmarkEnd w:id="324"/>
      <w:bookmarkEnd w:id="325"/>
      <w:bookmarkEnd w:id="326"/>
      <w:bookmarkEnd w:id="327"/>
      <w:bookmarkEnd w:id="328"/>
      <w:bookmarkEnd w:id="329"/>
    </w:p>
    <w:p w14:paraId="0D52070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6.2.1   资格</w:t>
      </w:r>
      <w:r>
        <w:rPr>
          <w:rFonts w:asciiTheme="minorEastAsia" w:hAnsiTheme="minorEastAsia"/>
          <w:color w:val="auto"/>
          <w:sz w:val="24"/>
        </w:rPr>
        <w:t>审查内容：</w:t>
      </w:r>
    </w:p>
    <w:p w14:paraId="7BF129FB">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采购人</w:t>
      </w:r>
      <w:r>
        <w:rPr>
          <w:rFonts w:asciiTheme="minorEastAsia" w:hAnsiTheme="minorEastAsia"/>
          <w:color w:val="auto"/>
          <w:sz w:val="24"/>
        </w:rPr>
        <w:t>或采购代理</w:t>
      </w:r>
      <w:r>
        <w:rPr>
          <w:rFonts w:hint="eastAsia" w:asciiTheme="minorEastAsia" w:hAnsiTheme="minorEastAsia"/>
          <w:color w:val="auto"/>
          <w:sz w:val="24"/>
        </w:rPr>
        <w:t>机构按招标</w:t>
      </w:r>
      <w:r>
        <w:rPr>
          <w:rFonts w:asciiTheme="minorEastAsia" w:hAnsiTheme="minorEastAsia"/>
          <w:color w:val="auto"/>
          <w:sz w:val="24"/>
        </w:rPr>
        <w:t>公告</w:t>
      </w:r>
      <w:r>
        <w:rPr>
          <w:rFonts w:hint="eastAsia" w:asciiTheme="minorEastAsia" w:hAnsiTheme="minorEastAsia"/>
          <w:color w:val="auto"/>
          <w:sz w:val="24"/>
        </w:rPr>
        <w:t>内投标人</w:t>
      </w:r>
      <w:r>
        <w:rPr>
          <w:rFonts w:asciiTheme="minorEastAsia" w:hAnsiTheme="minorEastAsia"/>
          <w:color w:val="auto"/>
          <w:sz w:val="24"/>
        </w:rPr>
        <w:t>资格要求及本章</w:t>
      </w:r>
      <w:r>
        <w:rPr>
          <w:rFonts w:hint="eastAsia" w:asciiTheme="minorEastAsia" w:hAnsiTheme="minorEastAsia"/>
          <w:color w:val="auto"/>
          <w:sz w:val="24"/>
        </w:rPr>
        <w:t>第3.</w:t>
      </w:r>
      <w:r>
        <w:rPr>
          <w:rFonts w:asciiTheme="minorEastAsia" w:hAnsiTheme="minorEastAsia"/>
          <w:color w:val="auto"/>
          <w:sz w:val="24"/>
        </w:rPr>
        <w:t>3</w:t>
      </w:r>
      <w:r>
        <w:rPr>
          <w:rFonts w:hint="eastAsia" w:asciiTheme="minorEastAsia" w:hAnsiTheme="minorEastAsia"/>
          <w:color w:val="auto"/>
          <w:sz w:val="24"/>
        </w:rPr>
        <w:t>条资格审查文件的组成内容进行</w:t>
      </w:r>
      <w:r>
        <w:rPr>
          <w:rFonts w:asciiTheme="minorEastAsia" w:hAnsiTheme="minorEastAsia"/>
          <w:color w:val="auto"/>
          <w:sz w:val="24"/>
        </w:rPr>
        <w:t>审查</w:t>
      </w:r>
      <w:r>
        <w:rPr>
          <w:rFonts w:hint="eastAsia" w:asciiTheme="minorEastAsia" w:hAnsiTheme="minorEastAsia"/>
          <w:color w:val="auto"/>
          <w:sz w:val="24"/>
        </w:rPr>
        <w:t>；</w:t>
      </w:r>
    </w:p>
    <w:p w14:paraId="11596949">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6.2.2</w:t>
      </w:r>
      <w:r>
        <w:rPr>
          <w:rFonts w:hint="eastAsia" w:asciiTheme="minorEastAsia" w:hAnsiTheme="minorEastAsia"/>
          <w:color w:val="auto"/>
          <w:sz w:val="24"/>
          <w:lang w:val="en-US" w:eastAsia="zh-CN"/>
        </w:rPr>
        <w:t xml:space="preserve">   </w:t>
      </w:r>
      <w:r>
        <w:rPr>
          <w:rFonts w:hint="eastAsia" w:asciiTheme="minorEastAsia" w:hAnsiTheme="minorEastAsia"/>
          <w:bCs/>
          <w:color w:val="auto"/>
          <w:sz w:val="24"/>
          <w:szCs w:val="24"/>
        </w:rPr>
        <w:t>▲</w:t>
      </w:r>
      <w:r>
        <w:rPr>
          <w:rFonts w:hint="eastAsia" w:asciiTheme="minorEastAsia" w:hAnsiTheme="minorEastAsia"/>
          <w:color w:val="auto"/>
          <w:sz w:val="24"/>
        </w:rPr>
        <w:t>资格审查：全部满足</w:t>
      </w:r>
      <w:r>
        <w:rPr>
          <w:rFonts w:asciiTheme="minorEastAsia" w:hAnsiTheme="minorEastAsia"/>
          <w:color w:val="auto"/>
          <w:sz w:val="24"/>
        </w:rPr>
        <w:t>下表要求的</w:t>
      </w:r>
      <w:r>
        <w:rPr>
          <w:rFonts w:hint="eastAsia" w:asciiTheme="minorEastAsia" w:hAnsiTheme="minorEastAsia"/>
          <w:color w:val="auto"/>
          <w:sz w:val="24"/>
        </w:rPr>
        <w:t>投标</w:t>
      </w:r>
      <w:r>
        <w:rPr>
          <w:rFonts w:asciiTheme="minorEastAsia" w:hAnsiTheme="minorEastAsia"/>
          <w:color w:val="auto"/>
          <w:sz w:val="24"/>
        </w:rPr>
        <w:t>人为合格投标人，</w:t>
      </w:r>
      <w:r>
        <w:rPr>
          <w:rFonts w:hint="eastAsia" w:asciiTheme="minorEastAsia" w:hAnsiTheme="minorEastAsia"/>
          <w:color w:val="auto"/>
          <w:sz w:val="24"/>
        </w:rPr>
        <w:t>否则</w:t>
      </w:r>
      <w:r>
        <w:rPr>
          <w:rFonts w:asciiTheme="minorEastAsia" w:hAnsiTheme="minorEastAsia"/>
          <w:color w:val="auto"/>
          <w:sz w:val="24"/>
        </w:rPr>
        <w:t>资格审查不予以通过</w:t>
      </w:r>
      <w:r>
        <w:rPr>
          <w:rFonts w:hint="eastAsia" w:asciiTheme="minorEastAsia" w:hAnsiTheme="minorEastAsia"/>
          <w:color w:val="auto"/>
          <w:sz w:val="24"/>
        </w:rPr>
        <w:t>；</w:t>
      </w:r>
    </w:p>
    <w:tbl>
      <w:tblPr>
        <w:tblStyle w:val="50"/>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957"/>
        <w:gridCol w:w="5758"/>
      </w:tblGrid>
      <w:tr w14:paraId="0902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16" w:type="dxa"/>
            <w:vAlign w:val="center"/>
          </w:tcPr>
          <w:p w14:paraId="4E78D215">
            <w:pPr>
              <w:jc w:val="center"/>
              <w:rPr>
                <w:rFonts w:asciiTheme="minorEastAsia" w:hAnsiTheme="minorEastAsia"/>
                <w:color w:val="auto"/>
                <w:sz w:val="24"/>
                <w:szCs w:val="24"/>
              </w:rPr>
            </w:pPr>
            <w:r>
              <w:rPr>
                <w:rFonts w:hint="eastAsia" w:asciiTheme="minorEastAsia" w:hAnsiTheme="minorEastAsia"/>
                <w:color w:val="auto"/>
                <w:sz w:val="24"/>
                <w:szCs w:val="24"/>
              </w:rPr>
              <w:t>序号</w:t>
            </w:r>
          </w:p>
        </w:tc>
        <w:tc>
          <w:tcPr>
            <w:tcW w:w="2957" w:type="dxa"/>
            <w:vAlign w:val="center"/>
          </w:tcPr>
          <w:p w14:paraId="44387EE4">
            <w:pPr>
              <w:jc w:val="center"/>
              <w:rPr>
                <w:rFonts w:asciiTheme="minorEastAsia" w:hAnsiTheme="minorEastAsia"/>
                <w:color w:val="auto"/>
                <w:sz w:val="24"/>
                <w:szCs w:val="24"/>
              </w:rPr>
            </w:pPr>
            <w:r>
              <w:rPr>
                <w:rFonts w:hint="eastAsia" w:asciiTheme="minorEastAsia" w:hAnsiTheme="minorEastAsia"/>
                <w:color w:val="auto"/>
                <w:sz w:val="24"/>
                <w:szCs w:val="24"/>
              </w:rPr>
              <w:t>资格审查内容</w:t>
            </w:r>
          </w:p>
        </w:tc>
        <w:tc>
          <w:tcPr>
            <w:tcW w:w="5758" w:type="dxa"/>
            <w:vAlign w:val="center"/>
          </w:tcPr>
          <w:p w14:paraId="59119094">
            <w:pPr>
              <w:jc w:val="center"/>
              <w:rPr>
                <w:rFonts w:asciiTheme="minorEastAsia" w:hAnsiTheme="minorEastAsia"/>
                <w:color w:val="auto"/>
                <w:sz w:val="24"/>
                <w:szCs w:val="24"/>
              </w:rPr>
            </w:pPr>
            <w:r>
              <w:rPr>
                <w:rFonts w:hint="eastAsia" w:asciiTheme="minorEastAsia" w:hAnsiTheme="minorEastAsia"/>
                <w:color w:val="auto"/>
                <w:sz w:val="24"/>
                <w:szCs w:val="24"/>
              </w:rPr>
              <w:t>审查因素</w:t>
            </w:r>
          </w:p>
        </w:tc>
      </w:tr>
      <w:tr w14:paraId="012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16" w:type="dxa"/>
            <w:vMerge w:val="restart"/>
            <w:vAlign w:val="center"/>
          </w:tcPr>
          <w:p w14:paraId="79D9F863">
            <w:pPr>
              <w:jc w:val="center"/>
              <w:rPr>
                <w:rFonts w:asciiTheme="minorEastAsia" w:hAnsiTheme="minorEastAsia"/>
                <w:color w:val="auto"/>
                <w:sz w:val="24"/>
                <w:szCs w:val="24"/>
              </w:rPr>
            </w:pPr>
            <w:r>
              <w:rPr>
                <w:rFonts w:hint="eastAsia" w:asciiTheme="minorEastAsia" w:hAnsiTheme="minorEastAsia"/>
                <w:color w:val="auto"/>
                <w:sz w:val="24"/>
                <w:szCs w:val="24"/>
              </w:rPr>
              <w:t>1</w:t>
            </w:r>
          </w:p>
        </w:tc>
        <w:tc>
          <w:tcPr>
            <w:tcW w:w="2957" w:type="dxa"/>
            <w:vAlign w:val="center"/>
          </w:tcPr>
          <w:p w14:paraId="549F9CD3">
            <w:pPr>
              <w:jc w:val="center"/>
              <w:rPr>
                <w:rFonts w:asciiTheme="minorEastAsia" w:hAnsiTheme="minorEastAsia"/>
                <w:color w:val="auto"/>
                <w:sz w:val="24"/>
                <w:szCs w:val="24"/>
              </w:rPr>
            </w:pPr>
            <w:r>
              <w:rPr>
                <w:rFonts w:hint="eastAsia" w:asciiTheme="minorEastAsia" w:hAnsiTheme="minorEastAsia"/>
                <w:color w:val="auto"/>
                <w:sz w:val="24"/>
                <w:szCs w:val="24"/>
              </w:rPr>
              <w:t>营业执照</w:t>
            </w:r>
          </w:p>
        </w:tc>
        <w:tc>
          <w:tcPr>
            <w:tcW w:w="5758" w:type="dxa"/>
            <w:vAlign w:val="center"/>
          </w:tcPr>
          <w:p w14:paraId="634ACEE5">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营业期限在有效期内；</w:t>
            </w:r>
          </w:p>
        </w:tc>
      </w:tr>
      <w:tr w14:paraId="20CC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16" w:type="dxa"/>
            <w:vMerge w:val="continue"/>
            <w:vAlign w:val="center"/>
          </w:tcPr>
          <w:p w14:paraId="2EA6429D">
            <w:pPr>
              <w:jc w:val="center"/>
              <w:rPr>
                <w:rFonts w:asciiTheme="minorEastAsia" w:hAnsiTheme="minorEastAsia"/>
                <w:color w:val="auto"/>
                <w:sz w:val="24"/>
                <w:szCs w:val="24"/>
              </w:rPr>
            </w:pPr>
          </w:p>
        </w:tc>
        <w:tc>
          <w:tcPr>
            <w:tcW w:w="2957" w:type="dxa"/>
            <w:vAlign w:val="center"/>
          </w:tcPr>
          <w:p w14:paraId="089E773C">
            <w:pPr>
              <w:jc w:val="center"/>
              <w:rPr>
                <w:rFonts w:asciiTheme="minorEastAsia" w:hAnsiTheme="minorEastAsia"/>
                <w:color w:val="auto"/>
                <w:sz w:val="24"/>
                <w:szCs w:val="24"/>
              </w:rPr>
            </w:pPr>
            <w:r>
              <w:rPr>
                <w:rFonts w:hint="eastAsia" w:asciiTheme="minorEastAsia" w:hAnsiTheme="minorEastAsia"/>
                <w:color w:val="auto"/>
                <w:sz w:val="24"/>
                <w:szCs w:val="24"/>
              </w:rPr>
              <w:t>负责人身份</w:t>
            </w:r>
          </w:p>
        </w:tc>
        <w:tc>
          <w:tcPr>
            <w:tcW w:w="5758" w:type="dxa"/>
            <w:vAlign w:val="center"/>
          </w:tcPr>
          <w:p w14:paraId="65B42255">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1. 负责人身份证正、反面电子文档；</w:t>
            </w:r>
          </w:p>
          <w:p w14:paraId="757887AB">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2. 和营业执照上的法定代表人或负责人一致；</w:t>
            </w:r>
          </w:p>
        </w:tc>
      </w:tr>
      <w:tr w14:paraId="7FF0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16" w:type="dxa"/>
            <w:vMerge w:val="continue"/>
            <w:vAlign w:val="center"/>
          </w:tcPr>
          <w:p w14:paraId="678D375A">
            <w:pPr>
              <w:jc w:val="center"/>
              <w:rPr>
                <w:rFonts w:asciiTheme="minorEastAsia" w:hAnsiTheme="minorEastAsia"/>
                <w:color w:val="auto"/>
                <w:sz w:val="24"/>
                <w:szCs w:val="24"/>
              </w:rPr>
            </w:pPr>
          </w:p>
        </w:tc>
        <w:tc>
          <w:tcPr>
            <w:tcW w:w="2957" w:type="dxa"/>
            <w:vAlign w:val="center"/>
          </w:tcPr>
          <w:p w14:paraId="24882551">
            <w:pPr>
              <w:jc w:val="center"/>
              <w:rPr>
                <w:rFonts w:asciiTheme="minorEastAsia" w:hAnsiTheme="minorEastAsia"/>
                <w:color w:val="auto"/>
                <w:sz w:val="24"/>
                <w:szCs w:val="24"/>
              </w:rPr>
            </w:pPr>
            <w:r>
              <w:rPr>
                <w:rFonts w:hint="eastAsia" w:asciiTheme="minorEastAsia" w:hAnsiTheme="minorEastAsia"/>
                <w:color w:val="auto"/>
                <w:sz w:val="24"/>
                <w:szCs w:val="24"/>
              </w:rPr>
              <w:t>授权委托书及委托代理人</w:t>
            </w:r>
          </w:p>
        </w:tc>
        <w:tc>
          <w:tcPr>
            <w:tcW w:w="5758" w:type="dxa"/>
            <w:vAlign w:val="center"/>
          </w:tcPr>
          <w:p w14:paraId="7A0AC9A5">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1. 是否按授权委托书格式内容填写且盖章；</w:t>
            </w:r>
          </w:p>
          <w:p w14:paraId="52359836">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2. 委托代理人的身份证正、反面电子文档；</w:t>
            </w:r>
          </w:p>
        </w:tc>
      </w:tr>
      <w:tr w14:paraId="6591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16" w:type="dxa"/>
            <w:vAlign w:val="center"/>
          </w:tcPr>
          <w:p w14:paraId="4D2B2FB5">
            <w:pPr>
              <w:jc w:val="center"/>
              <w:rPr>
                <w:rFonts w:asciiTheme="minorEastAsia" w:hAnsiTheme="minorEastAsia"/>
                <w:color w:val="auto"/>
                <w:sz w:val="24"/>
                <w:szCs w:val="24"/>
              </w:rPr>
            </w:pPr>
            <w:r>
              <w:rPr>
                <w:rFonts w:hint="eastAsia" w:asciiTheme="minorEastAsia" w:hAnsiTheme="minorEastAsia"/>
                <w:color w:val="auto"/>
                <w:sz w:val="24"/>
                <w:szCs w:val="24"/>
              </w:rPr>
              <w:t>2</w:t>
            </w:r>
          </w:p>
        </w:tc>
        <w:tc>
          <w:tcPr>
            <w:tcW w:w="2957" w:type="dxa"/>
            <w:vAlign w:val="center"/>
          </w:tcPr>
          <w:p w14:paraId="628DAE9E">
            <w:pPr>
              <w:jc w:val="center"/>
              <w:rPr>
                <w:rFonts w:asciiTheme="minorEastAsia" w:hAnsiTheme="minorEastAsia"/>
                <w:color w:val="auto"/>
                <w:sz w:val="24"/>
                <w:szCs w:val="24"/>
              </w:rPr>
            </w:pPr>
            <w:r>
              <w:rPr>
                <w:rFonts w:hint="eastAsia" w:asciiTheme="minorEastAsia" w:hAnsiTheme="minorEastAsia"/>
                <w:color w:val="auto"/>
                <w:sz w:val="24"/>
                <w:szCs w:val="24"/>
              </w:rPr>
              <w:t>财务状况报告依法缴纳税收和社会保障资金</w:t>
            </w:r>
          </w:p>
        </w:tc>
        <w:tc>
          <w:tcPr>
            <w:tcW w:w="5758" w:type="dxa"/>
            <w:vAlign w:val="center"/>
          </w:tcPr>
          <w:p w14:paraId="761C2BEE">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是否按《具有良好的财务会计制度、依法缴纳税收和社会保障资金的承诺函》格式填写且盖章</w:t>
            </w:r>
          </w:p>
        </w:tc>
      </w:tr>
      <w:tr w14:paraId="53CB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16" w:type="dxa"/>
            <w:vAlign w:val="center"/>
          </w:tcPr>
          <w:p w14:paraId="6B93ED75">
            <w:pPr>
              <w:jc w:val="center"/>
              <w:rPr>
                <w:rFonts w:asciiTheme="minorEastAsia" w:hAnsiTheme="minorEastAsia"/>
                <w:color w:val="auto"/>
                <w:sz w:val="24"/>
                <w:szCs w:val="24"/>
              </w:rPr>
            </w:pPr>
            <w:r>
              <w:rPr>
                <w:rFonts w:hint="eastAsia" w:asciiTheme="minorEastAsia" w:hAnsiTheme="minorEastAsia"/>
                <w:color w:val="auto"/>
                <w:sz w:val="24"/>
                <w:szCs w:val="24"/>
              </w:rPr>
              <w:t>3</w:t>
            </w:r>
          </w:p>
        </w:tc>
        <w:tc>
          <w:tcPr>
            <w:tcW w:w="2957" w:type="dxa"/>
            <w:vAlign w:val="center"/>
          </w:tcPr>
          <w:p w14:paraId="5896746F">
            <w:pPr>
              <w:jc w:val="center"/>
              <w:rPr>
                <w:rFonts w:asciiTheme="minorEastAsia" w:hAnsiTheme="minorEastAsia"/>
                <w:color w:val="auto"/>
                <w:sz w:val="24"/>
                <w:szCs w:val="24"/>
              </w:rPr>
            </w:pPr>
            <w:r>
              <w:rPr>
                <w:rFonts w:hint="eastAsia" w:asciiTheme="minorEastAsia" w:hAnsiTheme="minorEastAsia"/>
                <w:color w:val="auto"/>
                <w:sz w:val="24"/>
                <w:szCs w:val="24"/>
              </w:rPr>
              <w:t>履行合同所必需的设备和专业技术能力</w:t>
            </w:r>
          </w:p>
        </w:tc>
        <w:tc>
          <w:tcPr>
            <w:tcW w:w="5758" w:type="dxa"/>
            <w:vAlign w:val="center"/>
          </w:tcPr>
          <w:p w14:paraId="047EA891">
            <w:pPr>
              <w:ind w:left="13" w:leftChars="6"/>
              <w:rPr>
                <w:rFonts w:asciiTheme="minorEastAsia" w:hAnsiTheme="minorEastAsia"/>
                <w:color w:val="auto"/>
                <w:sz w:val="24"/>
                <w:szCs w:val="24"/>
              </w:rPr>
            </w:pPr>
            <w:r>
              <w:rPr>
                <w:rFonts w:hint="eastAsia" w:asciiTheme="minorEastAsia" w:hAnsiTheme="minorEastAsia"/>
                <w:color w:val="auto"/>
                <w:sz w:val="24"/>
                <w:szCs w:val="24"/>
              </w:rPr>
              <w:t>是否按《具有履行合同所必需设备和专业技术能力的承诺函》填写且盖章</w:t>
            </w:r>
          </w:p>
        </w:tc>
      </w:tr>
      <w:tr w14:paraId="53FD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16" w:type="dxa"/>
            <w:vAlign w:val="center"/>
          </w:tcPr>
          <w:p w14:paraId="7B353FBB">
            <w:pPr>
              <w:jc w:val="center"/>
              <w:rPr>
                <w:rFonts w:asciiTheme="minorEastAsia" w:hAnsiTheme="minorEastAsia"/>
                <w:color w:val="auto"/>
                <w:sz w:val="24"/>
                <w:szCs w:val="24"/>
              </w:rPr>
            </w:pPr>
            <w:r>
              <w:rPr>
                <w:rFonts w:hint="eastAsia" w:asciiTheme="minorEastAsia" w:hAnsiTheme="minorEastAsia"/>
                <w:color w:val="auto"/>
                <w:sz w:val="24"/>
                <w:szCs w:val="24"/>
              </w:rPr>
              <w:t>4</w:t>
            </w:r>
          </w:p>
        </w:tc>
        <w:tc>
          <w:tcPr>
            <w:tcW w:w="2957" w:type="dxa"/>
            <w:vAlign w:val="center"/>
          </w:tcPr>
          <w:p w14:paraId="3DECB7E0">
            <w:pPr>
              <w:jc w:val="center"/>
              <w:rPr>
                <w:rFonts w:asciiTheme="minorEastAsia" w:hAnsiTheme="minorEastAsia"/>
                <w:color w:val="auto"/>
                <w:sz w:val="24"/>
                <w:szCs w:val="24"/>
              </w:rPr>
            </w:pPr>
            <w:r>
              <w:rPr>
                <w:rFonts w:hint="eastAsia" w:asciiTheme="minorEastAsia" w:hAnsiTheme="minorEastAsia"/>
                <w:color w:val="auto"/>
                <w:sz w:val="24"/>
                <w:szCs w:val="24"/>
              </w:rPr>
              <w:t>无重大违法记录</w:t>
            </w:r>
          </w:p>
        </w:tc>
        <w:tc>
          <w:tcPr>
            <w:tcW w:w="5758" w:type="dxa"/>
            <w:vAlign w:val="center"/>
          </w:tcPr>
          <w:p w14:paraId="6822B223">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是否按《无重大违法记录声明书格式》填写且盖章</w:t>
            </w:r>
          </w:p>
        </w:tc>
      </w:tr>
      <w:tr w14:paraId="01F8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6" w:type="dxa"/>
            <w:vAlign w:val="center"/>
          </w:tcPr>
          <w:p w14:paraId="462D85C1">
            <w:pPr>
              <w:jc w:val="center"/>
              <w:rPr>
                <w:rFonts w:asciiTheme="minorEastAsia" w:hAnsiTheme="minorEastAsia"/>
                <w:color w:val="auto"/>
                <w:sz w:val="24"/>
                <w:szCs w:val="24"/>
              </w:rPr>
            </w:pPr>
            <w:r>
              <w:rPr>
                <w:rFonts w:hint="eastAsia" w:asciiTheme="minorEastAsia" w:hAnsiTheme="minorEastAsia"/>
                <w:color w:val="auto"/>
                <w:sz w:val="24"/>
                <w:szCs w:val="24"/>
              </w:rPr>
              <w:t>5</w:t>
            </w:r>
          </w:p>
        </w:tc>
        <w:tc>
          <w:tcPr>
            <w:tcW w:w="2957" w:type="dxa"/>
            <w:vAlign w:val="center"/>
          </w:tcPr>
          <w:p w14:paraId="7F6CF54E">
            <w:pPr>
              <w:jc w:val="center"/>
              <w:rPr>
                <w:rFonts w:asciiTheme="minorEastAsia" w:hAnsiTheme="minorEastAsia"/>
                <w:color w:val="auto"/>
                <w:sz w:val="24"/>
                <w:szCs w:val="24"/>
              </w:rPr>
            </w:pPr>
            <w:r>
              <w:rPr>
                <w:rFonts w:hint="eastAsia" w:asciiTheme="minorEastAsia" w:hAnsiTheme="minorEastAsia"/>
                <w:color w:val="auto"/>
                <w:sz w:val="24"/>
                <w:szCs w:val="24"/>
              </w:rPr>
              <w:t>信用信息查询</w:t>
            </w:r>
          </w:p>
        </w:tc>
        <w:tc>
          <w:tcPr>
            <w:tcW w:w="5758" w:type="dxa"/>
            <w:vAlign w:val="center"/>
          </w:tcPr>
          <w:p w14:paraId="7D8E564D">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1. 查询网址：</w:t>
            </w:r>
            <w:r>
              <w:rPr>
                <w:rFonts w:hint="eastAsia" w:asciiTheme="minorEastAsia" w:hAnsiTheme="minorEastAsia"/>
                <w:color w:val="auto"/>
                <w:sz w:val="24"/>
                <w:szCs w:val="24"/>
              </w:rPr>
              <w:fldChar w:fldCharType="begin"/>
            </w:r>
            <w:r>
              <w:rPr>
                <w:rFonts w:hint="eastAsia" w:asciiTheme="minorEastAsia" w:hAnsiTheme="minorEastAsia"/>
                <w:color w:val="auto"/>
                <w:sz w:val="24"/>
                <w:szCs w:val="24"/>
              </w:rPr>
              <w:instrText xml:space="preserve"> = 1 \* GB2 </w:instrText>
            </w:r>
            <w:r>
              <w:rPr>
                <w:rFonts w:hint="eastAsia" w:asciiTheme="minorEastAsia" w:hAnsiTheme="minorEastAsia"/>
                <w:color w:val="auto"/>
                <w:sz w:val="24"/>
                <w:szCs w:val="24"/>
              </w:rPr>
              <w:fldChar w:fldCharType="separate"/>
            </w:r>
            <w:r>
              <w:rPr>
                <w:rFonts w:hint="eastAsia" w:asciiTheme="minorEastAsia" w:hAnsiTheme="minorEastAsia"/>
                <w:color w:val="auto"/>
                <w:sz w:val="24"/>
                <w:szCs w:val="24"/>
              </w:rPr>
              <w:t>⑴</w:t>
            </w:r>
            <w:r>
              <w:rPr>
                <w:rFonts w:hint="eastAsia" w:asciiTheme="minorEastAsia" w:hAnsiTheme="minorEastAsia"/>
                <w:color w:val="auto"/>
                <w:sz w:val="24"/>
                <w:szCs w:val="24"/>
              </w:rPr>
              <w:fldChar w:fldCharType="end"/>
            </w:r>
            <w:r>
              <w:rPr>
                <w:rFonts w:hint="eastAsia" w:asciiTheme="minorEastAsia" w:hAnsiTheme="minorEastAsia"/>
                <w:color w:val="auto"/>
                <w:sz w:val="24"/>
                <w:szCs w:val="24"/>
              </w:rPr>
              <w:t>信用中国（</w:t>
            </w:r>
            <w:r>
              <w:rPr>
                <w:color w:val="auto"/>
              </w:rPr>
              <w:fldChar w:fldCharType="begin"/>
            </w:r>
            <w:r>
              <w:rPr>
                <w:color w:val="auto"/>
              </w:rPr>
              <w:instrText xml:space="preserve"> HYPERLINK "http://www.creditchina.gov.cn" </w:instrText>
            </w:r>
            <w:r>
              <w:rPr>
                <w:color w:val="auto"/>
              </w:rPr>
              <w:fldChar w:fldCharType="separate"/>
            </w:r>
            <w:r>
              <w:rPr>
                <w:rStyle w:val="63"/>
                <w:rFonts w:asciiTheme="minorEastAsia" w:hAnsiTheme="minorEastAsia"/>
                <w:color w:val="auto"/>
                <w:szCs w:val="24"/>
              </w:rPr>
              <w:t>www.creditchina.gov.cn</w:t>
            </w:r>
            <w:r>
              <w:rPr>
                <w:rStyle w:val="63"/>
                <w:rFonts w:asciiTheme="minorEastAsia" w:hAnsiTheme="minorEastAsia"/>
                <w:color w:val="auto"/>
                <w:szCs w:val="24"/>
              </w:rPr>
              <w:fldChar w:fldCharType="end"/>
            </w:r>
            <w:r>
              <w:rPr>
                <w:rFonts w:hint="eastAsia" w:asciiTheme="minorEastAsia" w:hAnsiTheme="minorEastAsia"/>
                <w:color w:val="auto"/>
                <w:sz w:val="24"/>
                <w:szCs w:val="24"/>
              </w:rPr>
              <w:t>）</w:t>
            </w:r>
          </w:p>
          <w:p w14:paraId="731792AB">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fldChar w:fldCharType="begin"/>
            </w:r>
            <w:r>
              <w:rPr>
                <w:rFonts w:hint="eastAsia" w:asciiTheme="minorEastAsia" w:hAnsiTheme="minorEastAsia"/>
                <w:color w:val="auto"/>
                <w:sz w:val="24"/>
                <w:szCs w:val="24"/>
              </w:rPr>
              <w:instrText xml:space="preserve"> = 2 \* GB2 </w:instrText>
            </w:r>
            <w:r>
              <w:rPr>
                <w:rFonts w:hint="eastAsia" w:asciiTheme="minorEastAsia" w:hAnsiTheme="minorEastAsia"/>
                <w:color w:val="auto"/>
                <w:sz w:val="24"/>
                <w:szCs w:val="24"/>
              </w:rPr>
              <w:fldChar w:fldCharType="separate"/>
            </w:r>
            <w:r>
              <w:rPr>
                <w:rFonts w:hint="eastAsia" w:asciiTheme="minorEastAsia" w:hAnsiTheme="minorEastAsia"/>
                <w:color w:val="auto"/>
                <w:sz w:val="24"/>
                <w:szCs w:val="24"/>
              </w:rPr>
              <w:t>⑵</w:t>
            </w:r>
            <w:r>
              <w:rPr>
                <w:rFonts w:hint="eastAsia" w:asciiTheme="minorEastAsia" w:hAnsiTheme="minorEastAsia"/>
                <w:color w:val="auto"/>
                <w:sz w:val="24"/>
                <w:szCs w:val="24"/>
              </w:rPr>
              <w:fldChar w:fldCharType="end"/>
            </w:r>
            <w:r>
              <w:rPr>
                <w:rFonts w:hint="eastAsia" w:asciiTheme="minorEastAsia" w:hAnsiTheme="minorEastAsia"/>
                <w:color w:val="auto"/>
                <w:sz w:val="24"/>
                <w:szCs w:val="24"/>
              </w:rPr>
              <w:t>中国政府采购网（</w:t>
            </w:r>
            <w:r>
              <w:rPr>
                <w:color w:val="auto"/>
              </w:rPr>
              <w:fldChar w:fldCharType="begin"/>
            </w:r>
            <w:r>
              <w:rPr>
                <w:color w:val="auto"/>
              </w:rPr>
              <w:instrText xml:space="preserve"> HYPERLINK "http://www.ccgp.gov.cn" </w:instrText>
            </w:r>
            <w:r>
              <w:rPr>
                <w:color w:val="auto"/>
              </w:rPr>
              <w:fldChar w:fldCharType="separate"/>
            </w:r>
            <w:r>
              <w:rPr>
                <w:rStyle w:val="63"/>
                <w:rFonts w:asciiTheme="minorEastAsia" w:hAnsiTheme="minorEastAsia"/>
                <w:color w:val="auto"/>
                <w:szCs w:val="24"/>
              </w:rPr>
              <w:t>www.ccgp.gov.cn</w:t>
            </w:r>
            <w:r>
              <w:rPr>
                <w:rStyle w:val="63"/>
                <w:rFonts w:asciiTheme="minorEastAsia" w:hAnsiTheme="minorEastAsia"/>
                <w:color w:val="auto"/>
                <w:szCs w:val="24"/>
              </w:rPr>
              <w:fldChar w:fldCharType="end"/>
            </w:r>
            <w:r>
              <w:rPr>
                <w:rFonts w:hint="eastAsia" w:asciiTheme="minorEastAsia" w:hAnsiTheme="minorEastAsia"/>
                <w:color w:val="auto"/>
                <w:sz w:val="24"/>
                <w:szCs w:val="24"/>
              </w:rPr>
              <w:t>）</w:t>
            </w:r>
          </w:p>
          <w:p w14:paraId="3B55C90D">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2. 核对事项：</w:t>
            </w:r>
          </w:p>
          <w:p w14:paraId="7E07AAA1">
            <w:pPr>
              <w:ind w:left="-92" w:leftChars="-44" w:firstLine="91" w:firstLineChars="38"/>
              <w:jc w:val="left"/>
              <w:rPr>
                <w:rFonts w:asciiTheme="minorEastAsia" w:hAnsiTheme="minorEastAsia"/>
                <w:color w:val="auto"/>
                <w:sz w:val="24"/>
                <w:szCs w:val="24"/>
              </w:rPr>
            </w:pPr>
            <w:r>
              <w:rPr>
                <w:rFonts w:hint="eastAsia" w:asciiTheme="minorEastAsia" w:hAnsiTheme="minorEastAsia"/>
                <w:color w:val="auto"/>
                <w:sz w:val="24"/>
                <w:szCs w:val="24"/>
              </w:rPr>
              <w:t>有无被列入失信被执行人、重大税收违法案件当事人名单、政府采购严重违法失信行为记录名单；</w:t>
            </w:r>
          </w:p>
          <w:p w14:paraId="282DBD5E">
            <w:pPr>
              <w:ind w:left="-92" w:leftChars="-44" w:firstLine="92" w:firstLineChars="38"/>
              <w:jc w:val="left"/>
              <w:rPr>
                <w:rFonts w:asciiTheme="minorEastAsia" w:hAnsiTheme="minorEastAsia"/>
                <w:color w:val="auto"/>
                <w:sz w:val="24"/>
                <w:szCs w:val="24"/>
              </w:rPr>
            </w:pPr>
            <w:r>
              <w:rPr>
                <w:rFonts w:hint="eastAsia" w:asciiTheme="minorEastAsia" w:hAnsiTheme="minorEastAsia"/>
                <w:b/>
                <w:color w:val="auto"/>
                <w:sz w:val="24"/>
                <w:szCs w:val="24"/>
              </w:rPr>
              <w:t>注：</w:t>
            </w:r>
            <w:r>
              <w:rPr>
                <w:rFonts w:hint="eastAsia" w:asciiTheme="minorEastAsia" w:hAnsiTheme="minorEastAsia"/>
                <w:color w:val="auto"/>
                <w:sz w:val="24"/>
                <w:szCs w:val="24"/>
              </w:rPr>
              <w:t>信用信息已修复的，以修复后的信息为准。</w:t>
            </w:r>
          </w:p>
        </w:tc>
      </w:tr>
      <w:tr w14:paraId="2B99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6" w:type="dxa"/>
            <w:vAlign w:val="center"/>
          </w:tcPr>
          <w:p w14:paraId="4F16D40F">
            <w:pPr>
              <w:jc w:val="center"/>
              <w:rPr>
                <w:rFonts w:asciiTheme="minorEastAsia" w:hAnsiTheme="minorEastAsia"/>
                <w:color w:val="auto"/>
                <w:sz w:val="24"/>
                <w:szCs w:val="24"/>
              </w:rPr>
            </w:pPr>
            <w:r>
              <w:rPr>
                <w:rFonts w:asciiTheme="minorEastAsia" w:hAnsiTheme="minorEastAsia"/>
                <w:color w:val="auto"/>
                <w:sz w:val="24"/>
                <w:szCs w:val="24"/>
              </w:rPr>
              <w:t>6</w:t>
            </w:r>
          </w:p>
        </w:tc>
        <w:tc>
          <w:tcPr>
            <w:tcW w:w="2957" w:type="dxa"/>
            <w:vAlign w:val="center"/>
          </w:tcPr>
          <w:p w14:paraId="48C74221">
            <w:pPr>
              <w:jc w:val="center"/>
              <w:rPr>
                <w:rFonts w:ascii="宋体" w:hAnsi="宋体"/>
                <w:color w:val="auto"/>
                <w:sz w:val="24"/>
                <w:szCs w:val="24"/>
              </w:rPr>
            </w:pPr>
            <w:r>
              <w:rPr>
                <w:rFonts w:hint="eastAsia" w:asciiTheme="minorEastAsia" w:hAnsiTheme="minorEastAsia"/>
                <w:color w:val="auto"/>
                <w:sz w:val="24"/>
                <w:szCs w:val="24"/>
              </w:rPr>
              <w:t>联合体（若有）</w:t>
            </w:r>
          </w:p>
        </w:tc>
        <w:tc>
          <w:tcPr>
            <w:tcW w:w="5758" w:type="dxa"/>
            <w:vAlign w:val="center"/>
          </w:tcPr>
          <w:p w14:paraId="11D45AF4">
            <w:pPr>
              <w:jc w:val="left"/>
              <w:rPr>
                <w:rFonts w:asciiTheme="minorEastAsia" w:hAnsiTheme="minorEastAsia"/>
                <w:color w:val="auto"/>
                <w:sz w:val="24"/>
                <w:szCs w:val="24"/>
              </w:rPr>
            </w:pPr>
            <w:r>
              <w:rPr>
                <w:rFonts w:hint="eastAsia" w:asciiTheme="minorEastAsia" w:hAnsiTheme="minorEastAsia"/>
                <w:color w:val="auto"/>
                <w:sz w:val="24"/>
                <w:szCs w:val="24"/>
              </w:rPr>
              <w:t>1. 是否按联合体协议书格式内容填写且盖章；</w:t>
            </w:r>
          </w:p>
          <w:p w14:paraId="65A8331B">
            <w:pPr>
              <w:jc w:val="left"/>
              <w:rPr>
                <w:rFonts w:asciiTheme="minorEastAsia" w:hAnsiTheme="minorEastAsia"/>
                <w:color w:val="auto"/>
                <w:sz w:val="24"/>
                <w:szCs w:val="24"/>
              </w:rPr>
            </w:pPr>
            <w:r>
              <w:rPr>
                <w:rFonts w:hint="eastAsia" w:asciiTheme="minorEastAsia" w:hAnsiTheme="minorEastAsia"/>
                <w:color w:val="auto"/>
                <w:sz w:val="24"/>
                <w:szCs w:val="24"/>
              </w:rPr>
              <w:t>2. 联合体各方资料是否齐全；</w:t>
            </w:r>
          </w:p>
          <w:p w14:paraId="39748DAF">
            <w:pPr>
              <w:jc w:val="left"/>
              <w:rPr>
                <w:rFonts w:ascii="宋体" w:hAnsi="宋体"/>
                <w:color w:val="auto"/>
                <w:sz w:val="24"/>
                <w:szCs w:val="24"/>
              </w:rPr>
            </w:pPr>
            <w:r>
              <w:rPr>
                <w:rFonts w:hint="eastAsia" w:asciiTheme="minorEastAsia" w:hAnsiTheme="minorEastAsia"/>
                <w:color w:val="auto"/>
                <w:sz w:val="24"/>
                <w:szCs w:val="24"/>
              </w:rPr>
              <w:t xml:space="preserve">3. </w:t>
            </w:r>
            <w:r>
              <w:rPr>
                <w:rFonts w:hint="eastAsia" w:asciiTheme="minorEastAsia" w:hAnsiTheme="minorEastAsia"/>
                <w:b/>
                <w:bCs/>
                <w:color w:val="auto"/>
                <w:sz w:val="24"/>
                <w:szCs w:val="24"/>
              </w:rPr>
              <w:t>联合体各方资料审查内容按上述要求提供，委托书由主办方提供一份。</w:t>
            </w:r>
          </w:p>
        </w:tc>
      </w:tr>
      <w:tr w14:paraId="4217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431" w:type="dxa"/>
            <w:gridSpan w:val="3"/>
            <w:vAlign w:val="center"/>
          </w:tcPr>
          <w:p w14:paraId="24EA9F46">
            <w:pPr>
              <w:jc w:val="left"/>
              <w:rPr>
                <w:rFonts w:asciiTheme="minorEastAsia" w:hAnsiTheme="minorEastAsia"/>
                <w:b/>
                <w:color w:val="auto"/>
                <w:sz w:val="24"/>
                <w:szCs w:val="24"/>
              </w:rPr>
            </w:pPr>
            <w:r>
              <w:rPr>
                <w:rFonts w:hint="eastAsia" w:asciiTheme="minorEastAsia" w:hAnsiTheme="minorEastAsia"/>
                <w:b/>
                <w:color w:val="auto"/>
                <w:sz w:val="24"/>
                <w:szCs w:val="24"/>
              </w:rPr>
              <w:t>注：以上资料内容须清晰可辨的，模糊不清造成资格审查不予以通过，由投标人自行负责。</w:t>
            </w:r>
          </w:p>
        </w:tc>
      </w:tr>
    </w:tbl>
    <w:p w14:paraId="2D147068">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6.2.</w:t>
      </w:r>
      <w:r>
        <w:rPr>
          <w:rFonts w:asciiTheme="minorEastAsia" w:hAnsiTheme="minorEastAsia"/>
          <w:color w:val="auto"/>
          <w:sz w:val="24"/>
        </w:rPr>
        <w:t>3</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rPr>
        <w:t>经资格</w:t>
      </w:r>
      <w:r>
        <w:rPr>
          <w:rFonts w:asciiTheme="minorEastAsia" w:hAnsiTheme="minorEastAsia"/>
          <w:color w:val="auto"/>
          <w:sz w:val="24"/>
        </w:rPr>
        <w:t>审查后</w:t>
      </w:r>
      <w:r>
        <w:rPr>
          <w:rFonts w:hint="eastAsia" w:asciiTheme="minorEastAsia" w:hAnsiTheme="minorEastAsia"/>
          <w:color w:val="auto"/>
          <w:sz w:val="24"/>
        </w:rPr>
        <w:t>合格</w:t>
      </w:r>
      <w:r>
        <w:rPr>
          <w:rFonts w:asciiTheme="minorEastAsia" w:hAnsiTheme="minorEastAsia"/>
          <w:color w:val="auto"/>
          <w:sz w:val="24"/>
        </w:rPr>
        <w:t>的投标人不足</w:t>
      </w:r>
      <w:r>
        <w:rPr>
          <w:rFonts w:hint="eastAsia" w:asciiTheme="minorEastAsia" w:hAnsiTheme="minorEastAsia"/>
          <w:color w:val="auto"/>
          <w:sz w:val="24"/>
        </w:rPr>
        <w:t>三家</w:t>
      </w:r>
      <w:r>
        <w:rPr>
          <w:rFonts w:asciiTheme="minorEastAsia" w:hAnsiTheme="minorEastAsia"/>
          <w:color w:val="auto"/>
          <w:sz w:val="24"/>
        </w:rPr>
        <w:t>的，不得进入</w:t>
      </w:r>
      <w:r>
        <w:rPr>
          <w:rFonts w:hint="eastAsia" w:asciiTheme="minorEastAsia" w:hAnsiTheme="minorEastAsia"/>
          <w:color w:val="auto"/>
          <w:sz w:val="24"/>
        </w:rPr>
        <w:t>评标</w:t>
      </w:r>
      <w:r>
        <w:rPr>
          <w:rFonts w:asciiTheme="minorEastAsia" w:hAnsiTheme="minorEastAsia"/>
          <w:color w:val="auto"/>
          <w:sz w:val="24"/>
        </w:rPr>
        <w:t>，并按</w:t>
      </w:r>
      <w:r>
        <w:rPr>
          <w:rFonts w:hint="eastAsia" w:asciiTheme="minorEastAsia" w:hAnsiTheme="minorEastAsia"/>
          <w:color w:val="auto"/>
          <w:sz w:val="24"/>
        </w:rPr>
        <w:t>相关</w:t>
      </w:r>
      <w:r>
        <w:rPr>
          <w:rFonts w:asciiTheme="minorEastAsia" w:hAnsiTheme="minorEastAsia"/>
          <w:color w:val="auto"/>
          <w:sz w:val="24"/>
        </w:rPr>
        <w:t>规定</w:t>
      </w:r>
      <w:r>
        <w:rPr>
          <w:rFonts w:hint="eastAsia" w:asciiTheme="minorEastAsia" w:hAnsiTheme="minorEastAsia"/>
          <w:color w:val="auto"/>
          <w:sz w:val="24"/>
        </w:rPr>
        <w:t>重新组织采购。</w:t>
      </w:r>
    </w:p>
    <w:p w14:paraId="47EEE0A8">
      <w:pPr>
        <w:pStyle w:val="286"/>
        <w:rPr>
          <w:rFonts w:asciiTheme="minorEastAsia" w:hAnsiTheme="minorEastAsia" w:eastAsiaTheme="minorEastAsia"/>
          <w:color w:val="auto"/>
        </w:rPr>
      </w:pPr>
      <w:bookmarkStart w:id="330" w:name="_Toc58398290"/>
      <w:bookmarkStart w:id="331" w:name="_Toc35851404"/>
      <w:bookmarkStart w:id="332" w:name="_Toc34895565"/>
      <w:bookmarkStart w:id="333" w:name="_Toc58398416"/>
      <w:bookmarkStart w:id="334" w:name="_Toc531359020"/>
      <w:bookmarkStart w:id="335" w:name="_Toc5296"/>
      <w:r>
        <w:rPr>
          <w:rFonts w:hint="eastAsia" w:asciiTheme="minorEastAsia" w:hAnsiTheme="minorEastAsia" w:eastAsiaTheme="minorEastAsia"/>
          <w:color w:val="auto"/>
        </w:rPr>
        <w:t>6.3     评标</w:t>
      </w:r>
      <w:bookmarkEnd w:id="330"/>
      <w:bookmarkEnd w:id="331"/>
      <w:bookmarkEnd w:id="332"/>
      <w:bookmarkEnd w:id="333"/>
      <w:bookmarkEnd w:id="334"/>
      <w:bookmarkEnd w:id="335"/>
    </w:p>
    <w:p w14:paraId="24D8DA6E">
      <w:pPr>
        <w:pStyle w:val="6"/>
        <w:spacing w:line="360" w:lineRule="auto"/>
        <w:ind w:firstLine="0"/>
        <w:rPr>
          <w:rFonts w:asciiTheme="minorEastAsia" w:hAnsiTheme="minorEastAsia" w:eastAsiaTheme="minorEastAsia"/>
          <w:color w:val="auto"/>
        </w:rPr>
      </w:pPr>
      <w:r>
        <w:rPr>
          <w:rFonts w:hint="eastAsia" w:asciiTheme="minorEastAsia" w:hAnsiTheme="minorEastAsia" w:eastAsiaTheme="minorEastAsia"/>
          <w:color w:val="auto"/>
          <w:sz w:val="24"/>
        </w:rPr>
        <w:t>6.3.</w:t>
      </w:r>
      <w:r>
        <w:rPr>
          <w:rFonts w:asciiTheme="minorEastAsia" w:hAnsiTheme="minorEastAsia" w:eastAsiaTheme="minorEastAsia"/>
          <w:color w:val="auto"/>
          <w:sz w:val="24"/>
        </w:rPr>
        <w:t>1</w:t>
      </w:r>
      <w:r>
        <w:rPr>
          <w:rFonts w:hint="eastAsia" w:asciiTheme="minorEastAsia" w:hAnsiTheme="minorEastAsia" w:eastAsiaTheme="minorEastAsia"/>
          <w:color w:val="auto"/>
          <w:sz w:val="24"/>
          <w:lang w:val="en-US" w:eastAsia="zh-CN"/>
        </w:rPr>
        <w:t xml:space="preserve">   </w:t>
      </w:r>
      <w:r>
        <w:rPr>
          <w:rFonts w:hint="eastAsia" w:asciiTheme="minorEastAsia" w:hAnsiTheme="minorEastAsia" w:eastAsiaTheme="minorEastAsia"/>
          <w:color w:val="auto"/>
          <w:sz w:val="24"/>
        </w:rPr>
        <w:t>评标</w:t>
      </w:r>
      <w:r>
        <w:rPr>
          <w:rFonts w:asciiTheme="minorEastAsia" w:hAnsiTheme="minorEastAsia" w:eastAsiaTheme="minorEastAsia"/>
          <w:color w:val="auto"/>
          <w:sz w:val="24"/>
        </w:rPr>
        <w:t>办法：见投标人须知前附表（一）</w:t>
      </w:r>
      <w:r>
        <w:rPr>
          <w:rFonts w:hint="eastAsia" w:asciiTheme="minorEastAsia" w:hAnsiTheme="minorEastAsia" w:eastAsiaTheme="minorEastAsia"/>
          <w:color w:val="auto"/>
          <w:sz w:val="24"/>
        </w:rPr>
        <w:t>；</w:t>
      </w:r>
    </w:p>
    <w:p w14:paraId="5EEBFF7A">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w:t>
      </w:r>
      <w:r>
        <w:rPr>
          <w:rFonts w:asciiTheme="minorEastAsia" w:hAnsiTheme="minorEastAsia"/>
          <w:color w:val="auto"/>
          <w:sz w:val="24"/>
        </w:rPr>
        <w:t xml:space="preserve">.3.2   </w:t>
      </w:r>
      <w:r>
        <w:rPr>
          <w:rFonts w:hint="eastAsia" w:asciiTheme="minorEastAsia" w:hAnsiTheme="minorEastAsia"/>
          <w:color w:val="auto"/>
          <w:sz w:val="24"/>
        </w:rPr>
        <w:t>评标</w:t>
      </w:r>
      <w:r>
        <w:rPr>
          <w:rFonts w:asciiTheme="minorEastAsia" w:hAnsiTheme="minorEastAsia"/>
          <w:color w:val="auto"/>
          <w:sz w:val="24"/>
        </w:rPr>
        <w:t>委员</w:t>
      </w:r>
      <w:r>
        <w:rPr>
          <w:rFonts w:hint="eastAsia" w:asciiTheme="minorEastAsia" w:hAnsiTheme="minorEastAsia"/>
          <w:color w:val="auto"/>
          <w:sz w:val="24"/>
        </w:rPr>
        <w:t>会由采购代理机构</w:t>
      </w:r>
      <w:r>
        <w:rPr>
          <w:rFonts w:asciiTheme="minorEastAsia" w:hAnsiTheme="minorEastAsia"/>
          <w:color w:val="auto"/>
          <w:sz w:val="24"/>
        </w:rPr>
        <w:t>组建：</w:t>
      </w:r>
      <w:r>
        <w:rPr>
          <w:rFonts w:hint="eastAsia" w:asciiTheme="minorEastAsia" w:hAnsiTheme="minorEastAsia"/>
          <w:color w:val="auto"/>
          <w:sz w:val="24"/>
        </w:rPr>
        <w:t>评标委员会由评审专家</w:t>
      </w:r>
      <w:r>
        <w:rPr>
          <w:rFonts w:asciiTheme="minorEastAsia" w:hAnsiTheme="minorEastAsia"/>
          <w:color w:val="auto"/>
          <w:sz w:val="24"/>
        </w:rPr>
        <w:t>或</w:t>
      </w:r>
      <w:r>
        <w:rPr>
          <w:rFonts w:hint="eastAsia" w:asciiTheme="minorEastAsia" w:hAnsiTheme="minorEastAsia"/>
          <w:color w:val="auto"/>
          <w:sz w:val="24"/>
        </w:rPr>
        <w:t>采购人代表和评审专家组成，成员人数为5人以上单数，其中评审专家不少于成员总数的三分之二，</w:t>
      </w:r>
      <w:r>
        <w:rPr>
          <w:rFonts w:asciiTheme="minorEastAsia" w:hAnsiTheme="minorEastAsia"/>
          <w:color w:val="auto"/>
          <w:sz w:val="24"/>
        </w:rPr>
        <w:t>评审专家按规定</w:t>
      </w:r>
      <w:r>
        <w:rPr>
          <w:rFonts w:hint="eastAsia" w:asciiTheme="minorEastAsia" w:hAnsiTheme="minorEastAsia"/>
          <w:color w:val="auto"/>
          <w:sz w:val="24"/>
        </w:rPr>
        <w:t>从</w:t>
      </w:r>
      <w:r>
        <w:rPr>
          <w:rFonts w:asciiTheme="minorEastAsia" w:hAnsiTheme="minorEastAsia"/>
          <w:color w:val="auto"/>
          <w:sz w:val="24"/>
        </w:rPr>
        <w:t>评审专家库中随机</w:t>
      </w:r>
      <w:r>
        <w:rPr>
          <w:rFonts w:hint="eastAsia" w:asciiTheme="minorEastAsia" w:hAnsiTheme="minorEastAsia"/>
          <w:color w:val="auto"/>
          <w:sz w:val="24"/>
        </w:rPr>
        <w:t>抽取。如有特殊情况的，按相关规定组建评标委员</w:t>
      </w:r>
      <w:r>
        <w:rPr>
          <w:rFonts w:asciiTheme="minorEastAsia" w:hAnsiTheme="minorEastAsia"/>
          <w:color w:val="auto"/>
          <w:sz w:val="24"/>
        </w:rPr>
        <w:t>会</w:t>
      </w:r>
      <w:r>
        <w:rPr>
          <w:rFonts w:hint="eastAsia" w:asciiTheme="minorEastAsia" w:hAnsiTheme="minorEastAsia"/>
          <w:color w:val="auto"/>
          <w:sz w:val="24"/>
        </w:rPr>
        <w:t>；</w:t>
      </w:r>
    </w:p>
    <w:p w14:paraId="773D9456">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6.3.3   评标</w:t>
      </w:r>
      <w:r>
        <w:rPr>
          <w:rFonts w:asciiTheme="minorEastAsia" w:hAnsiTheme="minorEastAsia"/>
          <w:color w:val="auto"/>
          <w:sz w:val="24"/>
        </w:rPr>
        <w:t>由</w:t>
      </w:r>
      <w:r>
        <w:rPr>
          <w:rFonts w:hint="eastAsia" w:asciiTheme="minorEastAsia" w:hAnsiTheme="minorEastAsia"/>
          <w:color w:val="auto"/>
          <w:sz w:val="24"/>
        </w:rPr>
        <w:t>评标委员会负责，评标</w:t>
      </w:r>
      <w:r>
        <w:rPr>
          <w:rFonts w:asciiTheme="minorEastAsia" w:hAnsiTheme="minorEastAsia"/>
          <w:color w:val="auto"/>
          <w:sz w:val="24"/>
        </w:rPr>
        <w:t>委员会应当</w:t>
      </w:r>
      <w:r>
        <w:rPr>
          <w:rFonts w:hint="eastAsia" w:asciiTheme="minorEastAsia" w:hAnsiTheme="minorEastAsia"/>
          <w:color w:val="auto"/>
          <w:sz w:val="24"/>
        </w:rPr>
        <w:t>按照客观、</w:t>
      </w:r>
      <w:r>
        <w:rPr>
          <w:rFonts w:asciiTheme="minorEastAsia" w:hAnsiTheme="minorEastAsia"/>
          <w:color w:val="auto"/>
          <w:sz w:val="24"/>
        </w:rPr>
        <w:t>公正、审慎的原则</w:t>
      </w:r>
      <w:r>
        <w:rPr>
          <w:rFonts w:hint="eastAsia" w:asciiTheme="minorEastAsia" w:hAnsiTheme="minorEastAsia"/>
          <w:color w:val="auto"/>
          <w:sz w:val="24"/>
        </w:rPr>
        <w:t>，根据招标</w:t>
      </w:r>
      <w:r>
        <w:rPr>
          <w:rFonts w:asciiTheme="minorEastAsia" w:hAnsiTheme="minorEastAsia"/>
          <w:color w:val="auto"/>
          <w:sz w:val="24"/>
        </w:rPr>
        <w:t>文件确定</w:t>
      </w:r>
      <w:r>
        <w:rPr>
          <w:rFonts w:hint="eastAsia" w:asciiTheme="minorEastAsia" w:hAnsiTheme="minorEastAsia"/>
          <w:color w:val="auto"/>
          <w:sz w:val="24"/>
        </w:rPr>
        <w:t>评标</w:t>
      </w:r>
      <w:r>
        <w:rPr>
          <w:rFonts w:asciiTheme="minorEastAsia" w:hAnsiTheme="minorEastAsia"/>
          <w:color w:val="auto"/>
          <w:sz w:val="24"/>
        </w:rPr>
        <w:t>程序、评标办法和</w:t>
      </w:r>
      <w:r>
        <w:rPr>
          <w:rFonts w:hint="eastAsia" w:asciiTheme="minorEastAsia" w:hAnsiTheme="minorEastAsia"/>
          <w:color w:val="auto"/>
          <w:sz w:val="24"/>
        </w:rPr>
        <w:t>评审标准</w:t>
      </w:r>
      <w:r>
        <w:rPr>
          <w:rFonts w:asciiTheme="minorEastAsia" w:hAnsiTheme="minorEastAsia"/>
          <w:color w:val="auto"/>
          <w:sz w:val="24"/>
        </w:rPr>
        <w:t>独立评审</w:t>
      </w:r>
      <w:r>
        <w:rPr>
          <w:rFonts w:hint="eastAsia" w:asciiTheme="minorEastAsia" w:hAnsiTheme="minorEastAsia"/>
          <w:color w:val="auto"/>
          <w:sz w:val="24"/>
        </w:rPr>
        <w:t>；</w:t>
      </w:r>
    </w:p>
    <w:p w14:paraId="204CDFF1">
      <w:pPr>
        <w:spacing w:line="360" w:lineRule="auto"/>
        <w:jc w:val="left"/>
        <w:rPr>
          <w:rFonts w:asciiTheme="minorEastAsia" w:hAnsiTheme="minorEastAsia"/>
          <w:color w:val="auto"/>
          <w:sz w:val="24"/>
        </w:rPr>
      </w:pPr>
      <w:r>
        <w:rPr>
          <w:rFonts w:hint="eastAsia" w:asciiTheme="minorEastAsia" w:hAnsiTheme="minorEastAsia"/>
          <w:color w:val="auto"/>
          <w:sz w:val="24"/>
        </w:rPr>
        <w:t>6.3.</w:t>
      </w:r>
      <w:r>
        <w:rPr>
          <w:rFonts w:asciiTheme="minorEastAsia" w:hAnsiTheme="minorEastAsia"/>
          <w:color w:val="auto"/>
          <w:sz w:val="24"/>
        </w:rPr>
        <w:t xml:space="preserve">4   </w:t>
      </w:r>
      <w:r>
        <w:rPr>
          <w:rFonts w:hint="eastAsia" w:asciiTheme="minorEastAsia" w:hAnsiTheme="minorEastAsia"/>
          <w:color w:val="auto"/>
          <w:sz w:val="24"/>
        </w:rPr>
        <w:t>评标程序：</w:t>
      </w:r>
      <w:r>
        <w:rPr>
          <w:rFonts w:asciiTheme="minorEastAsia" w:hAnsiTheme="minorEastAsia"/>
          <w:color w:val="auto"/>
          <w:sz w:val="24"/>
        </w:rPr>
        <w:t>符合性审查</w:t>
      </w:r>
      <w:r>
        <w:rPr>
          <w:rFonts w:hint="eastAsia" w:asciiTheme="minorEastAsia" w:hAnsiTheme="minorEastAsia"/>
          <w:color w:val="auto"/>
          <w:sz w:val="24"/>
        </w:rPr>
        <w:t>、</w:t>
      </w:r>
      <w:r>
        <w:rPr>
          <w:rFonts w:asciiTheme="minorEastAsia" w:hAnsiTheme="minorEastAsia"/>
          <w:color w:val="auto"/>
          <w:sz w:val="24"/>
        </w:rPr>
        <w:t>资信商务及</w:t>
      </w:r>
      <w:r>
        <w:rPr>
          <w:rFonts w:hint="eastAsia" w:asciiTheme="minorEastAsia" w:hAnsiTheme="minorEastAsia"/>
          <w:color w:val="auto"/>
          <w:sz w:val="24"/>
        </w:rPr>
        <w:t>技术</w:t>
      </w:r>
      <w:r>
        <w:rPr>
          <w:rFonts w:asciiTheme="minorEastAsia" w:hAnsiTheme="minorEastAsia"/>
          <w:color w:val="auto"/>
          <w:sz w:val="24"/>
        </w:rPr>
        <w:t>文件评审、报价文件评审</w:t>
      </w:r>
      <w:r>
        <w:rPr>
          <w:rFonts w:hint="eastAsia" w:asciiTheme="minorEastAsia" w:hAnsiTheme="minorEastAsia"/>
          <w:color w:val="auto"/>
          <w:sz w:val="24"/>
        </w:rPr>
        <w:t>；</w:t>
      </w:r>
    </w:p>
    <w:p w14:paraId="194ED451">
      <w:pPr>
        <w:spacing w:line="360" w:lineRule="auto"/>
        <w:jc w:val="left"/>
        <w:rPr>
          <w:rFonts w:asciiTheme="minorEastAsia" w:hAnsiTheme="minorEastAsia"/>
          <w:color w:val="auto"/>
          <w:sz w:val="24"/>
        </w:rPr>
      </w:pPr>
      <w:r>
        <w:rPr>
          <w:rFonts w:hint="eastAsia" w:asciiTheme="minorEastAsia" w:hAnsiTheme="minorEastAsia"/>
          <w:color w:val="auto"/>
          <w:sz w:val="24"/>
        </w:rPr>
        <w:t>6.3.5   符合</w:t>
      </w:r>
      <w:r>
        <w:rPr>
          <w:rFonts w:asciiTheme="minorEastAsia" w:hAnsiTheme="minorEastAsia"/>
          <w:color w:val="auto"/>
          <w:sz w:val="24"/>
        </w:rPr>
        <w:t>性</w:t>
      </w:r>
      <w:r>
        <w:rPr>
          <w:rFonts w:hint="eastAsia" w:asciiTheme="minorEastAsia" w:hAnsiTheme="minorEastAsia"/>
          <w:color w:val="auto"/>
          <w:sz w:val="24"/>
        </w:rPr>
        <w:t>审查</w:t>
      </w:r>
    </w:p>
    <w:p w14:paraId="60D89087">
      <w:pPr>
        <w:spacing w:line="360" w:lineRule="auto"/>
        <w:ind w:left="1290" w:leftChars="500" w:hanging="240" w:hangingChars="100"/>
        <w:jc w:val="left"/>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评标委员会对投标文件</w:t>
      </w:r>
      <w:r>
        <w:rPr>
          <w:rFonts w:asciiTheme="minorEastAsia" w:hAnsiTheme="minorEastAsia"/>
          <w:color w:val="auto"/>
          <w:sz w:val="24"/>
        </w:rPr>
        <w:t>的有效性、完整性和对招标文件的响应程度</w:t>
      </w:r>
      <w:r>
        <w:rPr>
          <w:rFonts w:hint="eastAsia" w:asciiTheme="minorEastAsia" w:hAnsiTheme="minorEastAsia"/>
          <w:color w:val="auto"/>
          <w:sz w:val="24"/>
        </w:rPr>
        <w:t>进行符合性</w:t>
      </w:r>
      <w:r>
        <w:rPr>
          <w:rFonts w:asciiTheme="minorEastAsia" w:hAnsiTheme="minorEastAsia"/>
          <w:color w:val="auto"/>
          <w:sz w:val="24"/>
        </w:rPr>
        <w:t>审查，以确定</w:t>
      </w:r>
      <w:r>
        <w:rPr>
          <w:rFonts w:hint="eastAsia" w:asciiTheme="minorEastAsia" w:hAnsiTheme="minorEastAsia"/>
          <w:color w:val="auto"/>
          <w:sz w:val="24"/>
        </w:rPr>
        <w:t>是否</w:t>
      </w:r>
      <w:r>
        <w:rPr>
          <w:rFonts w:asciiTheme="minorEastAsia" w:hAnsiTheme="minorEastAsia"/>
          <w:color w:val="auto"/>
          <w:sz w:val="24"/>
        </w:rPr>
        <w:t>对招标文件的实质性要求作出响应</w:t>
      </w:r>
      <w:r>
        <w:rPr>
          <w:rFonts w:hint="eastAsia" w:asciiTheme="minorEastAsia" w:hAnsiTheme="minorEastAsia"/>
          <w:color w:val="auto"/>
          <w:sz w:val="24"/>
        </w:rPr>
        <w:t>，实质性响应是指投标文件符合招标文件规定的实质性内容、条件和规定；</w:t>
      </w:r>
    </w:p>
    <w:p w14:paraId="07083AB5">
      <w:pPr>
        <w:spacing w:line="360" w:lineRule="auto"/>
        <w:ind w:left="1290" w:leftChars="500" w:hanging="240" w:hangingChars="100"/>
        <w:jc w:val="left"/>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通过符合性审查不足</w:t>
      </w:r>
      <w:r>
        <w:rPr>
          <w:rFonts w:asciiTheme="minorEastAsia" w:hAnsiTheme="minorEastAsia"/>
          <w:color w:val="auto"/>
          <w:sz w:val="24"/>
        </w:rPr>
        <w:t>三家的</w:t>
      </w:r>
      <w:r>
        <w:rPr>
          <w:rFonts w:hint="eastAsia" w:asciiTheme="minorEastAsia" w:hAnsiTheme="minorEastAsia"/>
          <w:color w:val="auto"/>
          <w:sz w:val="24"/>
        </w:rPr>
        <w:t>，</w:t>
      </w:r>
      <w:r>
        <w:rPr>
          <w:rFonts w:asciiTheme="minorEastAsia" w:hAnsiTheme="minorEastAsia"/>
          <w:color w:val="auto"/>
          <w:sz w:val="24"/>
        </w:rPr>
        <w:t>除采购任务取消</w:t>
      </w:r>
      <w:r>
        <w:rPr>
          <w:rFonts w:hint="eastAsia" w:asciiTheme="minorEastAsia" w:hAnsiTheme="minorEastAsia"/>
          <w:color w:val="auto"/>
          <w:sz w:val="24"/>
        </w:rPr>
        <w:t>情形</w:t>
      </w:r>
      <w:r>
        <w:rPr>
          <w:rFonts w:asciiTheme="minorEastAsia" w:hAnsiTheme="minorEastAsia"/>
          <w:color w:val="auto"/>
          <w:sz w:val="24"/>
        </w:rPr>
        <w:t>外</w:t>
      </w:r>
      <w:r>
        <w:rPr>
          <w:rFonts w:hint="eastAsia" w:asciiTheme="minorEastAsia" w:hAnsiTheme="minorEastAsia"/>
          <w:color w:val="auto"/>
          <w:sz w:val="24"/>
        </w:rPr>
        <w:t>，</w:t>
      </w:r>
      <w:r>
        <w:rPr>
          <w:rFonts w:asciiTheme="minorEastAsia" w:hAnsiTheme="minorEastAsia"/>
          <w:color w:val="auto"/>
          <w:sz w:val="24"/>
        </w:rPr>
        <w:t>按</w:t>
      </w:r>
      <w:r>
        <w:rPr>
          <w:rFonts w:hint="eastAsia" w:asciiTheme="minorEastAsia" w:hAnsiTheme="minorEastAsia"/>
          <w:color w:val="auto"/>
          <w:sz w:val="24"/>
        </w:rPr>
        <w:t>相关</w:t>
      </w:r>
      <w:r>
        <w:rPr>
          <w:rFonts w:asciiTheme="minorEastAsia" w:hAnsiTheme="minorEastAsia"/>
          <w:color w:val="auto"/>
          <w:sz w:val="24"/>
        </w:rPr>
        <w:t>规定</w:t>
      </w:r>
      <w:r>
        <w:rPr>
          <w:rFonts w:hint="eastAsia" w:asciiTheme="minorEastAsia" w:hAnsiTheme="minorEastAsia"/>
          <w:color w:val="auto"/>
          <w:sz w:val="24"/>
        </w:rPr>
        <w:t>重新组织招标。</w:t>
      </w:r>
    </w:p>
    <w:p w14:paraId="282F254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6.3.</w:t>
      </w:r>
      <w:r>
        <w:rPr>
          <w:rFonts w:asciiTheme="minorEastAsia" w:hAnsiTheme="minorEastAsia"/>
          <w:color w:val="auto"/>
          <w:sz w:val="24"/>
        </w:rPr>
        <w:t xml:space="preserve">6   </w:t>
      </w:r>
      <w:r>
        <w:rPr>
          <w:rFonts w:hint="eastAsia" w:asciiTheme="minorEastAsia" w:hAnsiTheme="minorEastAsia"/>
          <w:color w:val="auto"/>
          <w:sz w:val="24"/>
        </w:rPr>
        <w:t>资信</w:t>
      </w:r>
      <w:r>
        <w:rPr>
          <w:rFonts w:asciiTheme="minorEastAsia" w:hAnsiTheme="minorEastAsia"/>
          <w:color w:val="auto"/>
          <w:sz w:val="24"/>
        </w:rPr>
        <w:t>商务及</w:t>
      </w:r>
      <w:r>
        <w:rPr>
          <w:rFonts w:hint="eastAsia" w:asciiTheme="minorEastAsia" w:hAnsiTheme="minorEastAsia"/>
          <w:color w:val="auto"/>
          <w:sz w:val="24"/>
        </w:rPr>
        <w:t>技术文件评审</w:t>
      </w:r>
    </w:p>
    <w:p w14:paraId="2824BE9F">
      <w:pPr>
        <w:spacing w:line="360" w:lineRule="auto"/>
        <w:ind w:left="1290" w:leftChars="50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评标委员会依据招标文件的规定，对各投标人的资信商务及技术文件进行评审，其中客观部分应统一意见后统一给分，其他技术部分由评委委员会对各投标文件进行比较和必要的澄清，若有演示环节要求的和资信商务及技术文件评审同步进行，演示循序由开标现场随机抽取产生，并根据澄清、演示、样品等情况按评审</w:t>
      </w:r>
      <w:r>
        <w:rPr>
          <w:rFonts w:asciiTheme="minorEastAsia" w:hAnsiTheme="minorEastAsia"/>
          <w:color w:val="auto"/>
          <w:sz w:val="24"/>
        </w:rPr>
        <w:t>细则</w:t>
      </w:r>
      <w:r>
        <w:rPr>
          <w:rFonts w:hint="eastAsia" w:asciiTheme="minorEastAsia" w:hAnsiTheme="minorEastAsia"/>
          <w:color w:val="auto"/>
          <w:sz w:val="24"/>
        </w:rPr>
        <w:t>进行独立打分；</w:t>
      </w:r>
    </w:p>
    <w:p w14:paraId="79EDC090">
      <w:pPr>
        <w:spacing w:line="360" w:lineRule="auto"/>
        <w:ind w:left="1290" w:leftChars="50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各投标人的资信商务及技术得分，为各评审专家对该投标人的评审得分结果汇总后的算术平均数。</w:t>
      </w:r>
    </w:p>
    <w:p w14:paraId="04532FF1">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6.3.7   </w:t>
      </w:r>
      <w:r>
        <w:rPr>
          <w:rFonts w:hint="eastAsia" w:asciiTheme="minorEastAsia" w:hAnsiTheme="minorEastAsia"/>
          <w:color w:val="auto"/>
          <w:sz w:val="24"/>
        </w:rPr>
        <w:t>报价文件评审</w:t>
      </w:r>
    </w:p>
    <w:p w14:paraId="56D0C7AF">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评标委员会依据招标文件的规定，对各投标</w:t>
      </w:r>
      <w:r>
        <w:rPr>
          <w:rFonts w:asciiTheme="minorEastAsia" w:hAnsiTheme="minorEastAsia"/>
          <w:color w:val="auto"/>
          <w:sz w:val="24"/>
        </w:rPr>
        <w:t>人的</w:t>
      </w:r>
      <w:r>
        <w:rPr>
          <w:rFonts w:hint="eastAsia" w:asciiTheme="minorEastAsia" w:hAnsiTheme="minorEastAsia"/>
          <w:color w:val="auto"/>
          <w:sz w:val="24"/>
        </w:rPr>
        <w:t>报价的完整性</w:t>
      </w:r>
      <w:r>
        <w:rPr>
          <w:rFonts w:asciiTheme="minorEastAsia" w:hAnsiTheme="minorEastAsia"/>
          <w:color w:val="auto"/>
          <w:sz w:val="24"/>
        </w:rPr>
        <w:t>、</w:t>
      </w:r>
      <w:r>
        <w:rPr>
          <w:rFonts w:hint="eastAsia" w:asciiTheme="minorEastAsia" w:hAnsiTheme="minorEastAsia"/>
          <w:color w:val="auto"/>
          <w:sz w:val="24"/>
        </w:rPr>
        <w:t>合理性进行审查，必要时可要求投标人对其报价做出澄清、说明；</w:t>
      </w:r>
    </w:p>
    <w:p w14:paraId="069E2187">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报价修正；</w:t>
      </w:r>
    </w:p>
    <w:p w14:paraId="6E0F97F8">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hint="eastAsia" w:asciiTheme="minorEastAsia" w:hAnsiTheme="minorEastAsia"/>
          <w:color w:val="auto"/>
          <w:sz w:val="24"/>
        </w:rPr>
        <w:t>政府采购政策价格扣除；</w:t>
      </w:r>
    </w:p>
    <w:p w14:paraId="5DD6EDE1">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评审委员会根据投标人的报价和评审</w:t>
      </w:r>
      <w:r>
        <w:rPr>
          <w:rFonts w:asciiTheme="minorEastAsia" w:hAnsiTheme="minorEastAsia"/>
          <w:color w:val="auto"/>
          <w:sz w:val="24"/>
        </w:rPr>
        <w:t>标准</w:t>
      </w:r>
      <w:r>
        <w:rPr>
          <w:rFonts w:hint="eastAsia" w:asciiTheme="minorEastAsia" w:hAnsiTheme="minorEastAsia"/>
          <w:color w:val="auto"/>
          <w:sz w:val="24"/>
        </w:rPr>
        <w:t>，计算各投标人的报价得分。</w:t>
      </w:r>
    </w:p>
    <w:p w14:paraId="69D0FAF6">
      <w:pPr>
        <w:pStyle w:val="286"/>
        <w:rPr>
          <w:rFonts w:asciiTheme="minorEastAsia" w:hAnsiTheme="minorEastAsia" w:eastAsiaTheme="minorEastAsia"/>
          <w:color w:val="auto"/>
        </w:rPr>
      </w:pPr>
      <w:bookmarkStart w:id="336" w:name="_Toc16007"/>
      <w:bookmarkStart w:id="337" w:name="_Toc58398291"/>
      <w:bookmarkStart w:id="338" w:name="_Toc34895566"/>
      <w:bookmarkStart w:id="339" w:name="_Toc58398417"/>
      <w:bookmarkStart w:id="340" w:name="_Toc531359021"/>
      <w:bookmarkStart w:id="341" w:name="_Toc35851405"/>
      <w:r>
        <w:rPr>
          <w:rFonts w:asciiTheme="minorEastAsia" w:hAnsiTheme="minorEastAsia" w:eastAsiaTheme="minorEastAsia"/>
          <w:color w:val="auto"/>
        </w:rPr>
        <w:t xml:space="preserve">6.4     </w:t>
      </w:r>
      <w:r>
        <w:rPr>
          <w:rFonts w:hint="eastAsia" w:asciiTheme="minorEastAsia" w:hAnsiTheme="minorEastAsia" w:eastAsiaTheme="minorEastAsia"/>
          <w:color w:val="auto"/>
        </w:rPr>
        <w:t>投标文件的澄清、</w:t>
      </w:r>
      <w:r>
        <w:rPr>
          <w:rFonts w:asciiTheme="minorEastAsia" w:hAnsiTheme="minorEastAsia" w:eastAsiaTheme="minorEastAsia"/>
          <w:color w:val="auto"/>
        </w:rPr>
        <w:t>说明或补正</w:t>
      </w:r>
      <w:bookmarkEnd w:id="336"/>
      <w:bookmarkEnd w:id="337"/>
      <w:bookmarkEnd w:id="338"/>
      <w:bookmarkEnd w:id="339"/>
      <w:bookmarkEnd w:id="340"/>
      <w:bookmarkEnd w:id="341"/>
    </w:p>
    <w:p w14:paraId="01DAF231">
      <w:pPr>
        <w:spacing w:line="360" w:lineRule="auto"/>
        <w:ind w:left="1200" w:hanging="1200" w:hangingChars="500"/>
        <w:rPr>
          <w:rFonts w:asciiTheme="minorEastAsia" w:hAnsiTheme="minorEastAsia"/>
          <w:color w:val="auto"/>
          <w:sz w:val="24"/>
        </w:rPr>
      </w:pPr>
      <w:r>
        <w:rPr>
          <w:rFonts w:asciiTheme="minorEastAsia" w:hAnsiTheme="minorEastAsia"/>
          <w:color w:val="auto"/>
          <w:sz w:val="24"/>
        </w:rPr>
        <w:t xml:space="preserve">6.4.1   </w:t>
      </w: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对投标文件中含义不明确、同类问题表述不一致或者有明显文字和计算错误的内容，</w:t>
      </w:r>
      <w:r>
        <w:rPr>
          <w:rFonts w:hint="eastAsia" w:asciiTheme="minorEastAsia" w:hAnsiTheme="minorEastAsia"/>
          <w:b/>
          <w:color w:val="auto"/>
          <w:sz w:val="24"/>
        </w:rPr>
        <w:t>评标委员会通过政府采购云平台要求投标人作出必要的澄清、说明或者补正。电子投标文件的澄清、说明或者补正采用政府采购云平台交换数据电文，投标人提交的澄清、说明或补正的时间为30分钟（投标</w:t>
      </w:r>
      <w:r>
        <w:rPr>
          <w:rFonts w:asciiTheme="minorEastAsia" w:hAnsiTheme="minorEastAsia"/>
          <w:b/>
          <w:color w:val="auto"/>
          <w:sz w:val="24"/>
        </w:rPr>
        <w:t>人务必</w:t>
      </w:r>
      <w:r>
        <w:rPr>
          <w:rFonts w:hint="eastAsia" w:asciiTheme="minorEastAsia" w:hAnsiTheme="minorEastAsia"/>
          <w:b/>
          <w:color w:val="auto"/>
          <w:sz w:val="24"/>
        </w:rPr>
        <w:t>在线</w:t>
      </w:r>
      <w:r>
        <w:rPr>
          <w:rFonts w:asciiTheme="minorEastAsia" w:hAnsiTheme="minorEastAsia"/>
          <w:b/>
          <w:color w:val="auto"/>
          <w:sz w:val="24"/>
        </w:rPr>
        <w:t>等待，</w:t>
      </w:r>
      <w:r>
        <w:rPr>
          <w:rFonts w:hint="eastAsia" w:asciiTheme="minorEastAsia" w:hAnsiTheme="minorEastAsia"/>
          <w:b/>
          <w:color w:val="auto"/>
          <w:sz w:val="24"/>
        </w:rPr>
        <w:t>留意</w:t>
      </w:r>
      <w:r>
        <w:rPr>
          <w:rFonts w:asciiTheme="minorEastAsia" w:hAnsiTheme="minorEastAsia"/>
          <w:b/>
          <w:color w:val="auto"/>
          <w:sz w:val="24"/>
        </w:rPr>
        <w:t>手机短信</w:t>
      </w:r>
      <w:r>
        <w:rPr>
          <w:rFonts w:hint="eastAsia" w:asciiTheme="minorEastAsia" w:hAnsiTheme="minorEastAsia"/>
          <w:b/>
          <w:color w:val="auto"/>
          <w:sz w:val="24"/>
        </w:rPr>
        <w:t>，及时在线澄清</w:t>
      </w:r>
      <w:r>
        <w:rPr>
          <w:rFonts w:asciiTheme="minorEastAsia" w:hAnsiTheme="minorEastAsia"/>
          <w:b/>
          <w:color w:val="auto"/>
          <w:sz w:val="24"/>
        </w:rPr>
        <w:t>、说明或补正</w:t>
      </w:r>
      <w:r>
        <w:rPr>
          <w:rFonts w:hint="eastAsia" w:asciiTheme="minorEastAsia" w:hAnsiTheme="minorEastAsia"/>
          <w:b/>
          <w:color w:val="auto"/>
          <w:sz w:val="24"/>
        </w:rPr>
        <w:t>）。</w:t>
      </w:r>
      <w:r>
        <w:rPr>
          <w:rFonts w:hint="eastAsia" w:asciiTheme="minorEastAsia" w:hAnsiTheme="minorEastAsia"/>
          <w:color w:val="auto"/>
          <w:sz w:val="24"/>
        </w:rPr>
        <w:t>投标人的澄清、说明或者补正不得超出投标文件的范围或者改变投标文件的实质性内容；</w:t>
      </w:r>
    </w:p>
    <w:p w14:paraId="50DED852">
      <w:pPr>
        <w:spacing w:line="360" w:lineRule="auto"/>
        <w:ind w:left="958" w:leftChars="456" w:firstLine="0" w:firstLineChars="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 xml:space="preserve">投标人的澄清、说明或补正将作为投标文件的一部分； </w:t>
      </w:r>
    </w:p>
    <w:p w14:paraId="696489E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6.4.2   评审时评标委员会</w:t>
      </w:r>
      <w:r>
        <w:rPr>
          <w:rFonts w:asciiTheme="minorEastAsia" w:hAnsiTheme="minorEastAsia"/>
          <w:color w:val="auto"/>
          <w:sz w:val="24"/>
        </w:rPr>
        <w:t>认为投标</w:t>
      </w:r>
      <w:r>
        <w:rPr>
          <w:rFonts w:hint="eastAsia" w:asciiTheme="minorEastAsia" w:hAnsiTheme="minorEastAsia"/>
          <w:color w:val="auto"/>
          <w:sz w:val="24"/>
        </w:rPr>
        <w:t>人</w:t>
      </w:r>
      <w:r>
        <w:rPr>
          <w:rFonts w:asciiTheme="minorEastAsia" w:hAnsiTheme="minorEastAsia"/>
          <w:color w:val="auto"/>
          <w:sz w:val="24"/>
        </w:rPr>
        <w:t>的报价明显低于其他通过符合性审查投标</w:t>
      </w:r>
      <w:r>
        <w:rPr>
          <w:rFonts w:hint="eastAsia" w:asciiTheme="minorEastAsia" w:hAnsiTheme="minorEastAsia"/>
          <w:color w:val="auto"/>
          <w:sz w:val="24"/>
        </w:rPr>
        <w:t>人</w:t>
      </w:r>
      <w:r>
        <w:rPr>
          <w:rFonts w:asciiTheme="minorEastAsia" w:hAnsiTheme="minorEastAsia"/>
          <w:color w:val="auto"/>
          <w:sz w:val="24"/>
        </w:rPr>
        <w:t>的报价，有可能影响产品质量或者不能诚信履约的，在评标合理的时间内说明原因和提供证明材料</w:t>
      </w:r>
      <w:r>
        <w:rPr>
          <w:rFonts w:hint="eastAsia" w:asciiTheme="minorEastAsia" w:hAnsiTheme="minorEastAsia"/>
          <w:color w:val="auto"/>
          <w:sz w:val="24"/>
        </w:rPr>
        <w:t>；</w:t>
      </w:r>
    </w:p>
    <w:p w14:paraId="4C10E4E6">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6.4.3   不接受投标人主动对投标文件的澄清、说明或者补正。</w:t>
      </w:r>
    </w:p>
    <w:p w14:paraId="0748227F">
      <w:pPr>
        <w:pStyle w:val="286"/>
        <w:rPr>
          <w:rFonts w:asciiTheme="minorEastAsia" w:hAnsiTheme="minorEastAsia" w:eastAsiaTheme="minorEastAsia"/>
          <w:color w:val="auto"/>
        </w:rPr>
      </w:pPr>
      <w:bookmarkStart w:id="342" w:name="_Toc58398292"/>
      <w:bookmarkStart w:id="343" w:name="_Toc34895567"/>
      <w:bookmarkStart w:id="344" w:name="_Toc531359022"/>
      <w:bookmarkStart w:id="345" w:name="_Toc25116"/>
      <w:bookmarkStart w:id="346" w:name="_Toc58398418"/>
      <w:bookmarkStart w:id="347" w:name="_Toc35851406"/>
      <w:r>
        <w:rPr>
          <w:rFonts w:hint="eastAsia" w:asciiTheme="minorEastAsia" w:hAnsiTheme="minorEastAsia" w:eastAsiaTheme="minorEastAsia"/>
          <w:color w:val="auto"/>
        </w:rPr>
        <w:t>6.5     报价错误</w:t>
      </w:r>
      <w:r>
        <w:rPr>
          <w:rFonts w:asciiTheme="minorEastAsia" w:hAnsiTheme="minorEastAsia" w:eastAsiaTheme="minorEastAsia"/>
          <w:color w:val="auto"/>
        </w:rPr>
        <w:t>修正</w:t>
      </w:r>
      <w:bookmarkEnd w:id="342"/>
      <w:bookmarkEnd w:id="343"/>
      <w:bookmarkEnd w:id="344"/>
      <w:bookmarkEnd w:id="345"/>
      <w:bookmarkEnd w:id="346"/>
      <w:bookmarkEnd w:id="347"/>
    </w:p>
    <w:p w14:paraId="7FCE71DA">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6.5.1   评标委员会对确定投标文件为实质上响应招标文件要求的，投标文件报价出现前后不一致的，按照下列规定修正：</w:t>
      </w:r>
    </w:p>
    <w:p w14:paraId="41F78B14">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kern w:val="0"/>
          <w:sz w:val="24"/>
        </w:rPr>
        <w:t>报价文件</w:t>
      </w:r>
      <w:r>
        <w:rPr>
          <w:rFonts w:hint="eastAsia" w:asciiTheme="minorEastAsia" w:hAnsiTheme="minorEastAsia"/>
          <w:bCs/>
          <w:color w:val="auto"/>
          <w:sz w:val="24"/>
        </w:rPr>
        <w:t>中开标一览表（报价表）内容与</w:t>
      </w:r>
      <w:r>
        <w:rPr>
          <w:rFonts w:hint="eastAsia" w:asciiTheme="minorEastAsia" w:hAnsiTheme="minorEastAsia"/>
          <w:color w:val="auto"/>
          <w:kern w:val="0"/>
          <w:sz w:val="24"/>
        </w:rPr>
        <w:t>报价</w:t>
      </w:r>
      <w:r>
        <w:rPr>
          <w:rFonts w:hint="eastAsia" w:asciiTheme="minorEastAsia" w:hAnsiTheme="minorEastAsia"/>
          <w:bCs/>
          <w:color w:val="auto"/>
          <w:sz w:val="24"/>
        </w:rPr>
        <w:t>明细表相应内容不一致的，以开标一览表（报价表）为准；</w:t>
      </w:r>
    </w:p>
    <w:p w14:paraId="2FAAD95C">
      <w:pPr>
        <w:spacing w:line="360" w:lineRule="auto"/>
        <w:ind w:left="1185" w:leftChars="450" w:hanging="240" w:hangingChars="100"/>
        <w:rPr>
          <w:rFonts w:asciiTheme="minorEastAsia" w:hAnsiTheme="minorEastAsia"/>
          <w:bCs/>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bCs/>
          <w:color w:val="auto"/>
          <w:sz w:val="24"/>
        </w:rPr>
        <w:t>报价文件的大写金额和小写金额不一致的，以大写金额为准；</w:t>
      </w:r>
    </w:p>
    <w:p w14:paraId="37F197E7">
      <w:pPr>
        <w:spacing w:line="360" w:lineRule="auto"/>
        <w:ind w:left="1185" w:leftChars="450" w:hanging="240" w:hangingChars="10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3 \* GB2</w:instrText>
      </w:r>
      <w:r>
        <w:rPr>
          <w:rFonts w:asciiTheme="minorEastAsia" w:hAnsiTheme="minorEastAsia"/>
          <w:bCs/>
          <w:color w:val="auto"/>
          <w:sz w:val="24"/>
        </w:rPr>
        <w:fldChar w:fldCharType="separate"/>
      </w:r>
      <w:r>
        <w:rPr>
          <w:rFonts w:hint="eastAsia" w:asciiTheme="minorEastAsia" w:hAnsiTheme="minorEastAsia"/>
          <w:bCs/>
          <w:color w:val="auto"/>
          <w:sz w:val="24"/>
        </w:rPr>
        <w:t>⑶</w:t>
      </w:r>
      <w:r>
        <w:rPr>
          <w:rFonts w:asciiTheme="minorEastAsia" w:hAnsiTheme="minorEastAsia"/>
          <w:bCs/>
          <w:color w:val="auto"/>
          <w:sz w:val="24"/>
        </w:rPr>
        <w:fldChar w:fldCharType="end"/>
      </w:r>
      <w:r>
        <w:rPr>
          <w:rFonts w:hint="eastAsia" w:asciiTheme="minorEastAsia" w:hAnsiTheme="minorEastAsia"/>
          <w:bCs/>
          <w:color w:val="auto"/>
          <w:sz w:val="24"/>
        </w:rPr>
        <w:t>单价金额</w:t>
      </w:r>
      <w:r>
        <w:rPr>
          <w:rFonts w:asciiTheme="minorEastAsia" w:hAnsiTheme="minorEastAsia"/>
          <w:bCs/>
          <w:color w:val="auto"/>
          <w:sz w:val="24"/>
        </w:rPr>
        <w:t>小数点或者百分</w:t>
      </w:r>
      <w:r>
        <w:rPr>
          <w:rFonts w:hint="eastAsia" w:asciiTheme="minorEastAsia" w:hAnsiTheme="minorEastAsia"/>
          <w:bCs/>
          <w:color w:val="auto"/>
          <w:sz w:val="24"/>
        </w:rPr>
        <w:t>比</w:t>
      </w:r>
      <w:r>
        <w:rPr>
          <w:rFonts w:asciiTheme="minorEastAsia" w:hAnsiTheme="minorEastAsia"/>
          <w:bCs/>
          <w:color w:val="auto"/>
          <w:sz w:val="24"/>
        </w:rPr>
        <w:t>有明显错位的，以开标</w:t>
      </w:r>
      <w:r>
        <w:rPr>
          <w:rFonts w:hint="eastAsia" w:asciiTheme="minorEastAsia" w:hAnsiTheme="minorEastAsia"/>
          <w:bCs/>
          <w:color w:val="auto"/>
          <w:sz w:val="24"/>
        </w:rPr>
        <w:t>一览表（报价</w:t>
      </w:r>
      <w:r>
        <w:rPr>
          <w:rFonts w:asciiTheme="minorEastAsia" w:hAnsiTheme="minorEastAsia"/>
          <w:bCs/>
          <w:color w:val="auto"/>
          <w:sz w:val="24"/>
        </w:rPr>
        <w:t>表</w:t>
      </w:r>
      <w:r>
        <w:rPr>
          <w:rFonts w:hint="eastAsia" w:asciiTheme="minorEastAsia" w:hAnsiTheme="minorEastAsia"/>
          <w:bCs/>
          <w:color w:val="auto"/>
          <w:sz w:val="24"/>
        </w:rPr>
        <w:t>）</w:t>
      </w:r>
      <w:r>
        <w:rPr>
          <w:rFonts w:asciiTheme="minorEastAsia" w:hAnsiTheme="minorEastAsia"/>
          <w:bCs/>
          <w:color w:val="auto"/>
          <w:sz w:val="24"/>
        </w:rPr>
        <w:t>的总价</w:t>
      </w:r>
      <w:r>
        <w:rPr>
          <w:rFonts w:hint="eastAsia" w:asciiTheme="minorEastAsia" w:hAnsiTheme="minorEastAsia"/>
          <w:bCs/>
          <w:color w:val="auto"/>
          <w:sz w:val="24"/>
        </w:rPr>
        <w:t>为准</w:t>
      </w:r>
      <w:r>
        <w:rPr>
          <w:rFonts w:asciiTheme="minorEastAsia" w:hAnsiTheme="minorEastAsia"/>
          <w:bCs/>
          <w:color w:val="auto"/>
          <w:sz w:val="24"/>
        </w:rPr>
        <w:t>，并修改单价；</w:t>
      </w:r>
    </w:p>
    <w:p w14:paraId="04F2D359">
      <w:pPr>
        <w:spacing w:line="360" w:lineRule="auto"/>
        <w:ind w:left="1185" w:leftChars="450" w:hanging="240" w:hangingChars="10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4 \* GB2</w:instrText>
      </w:r>
      <w:r>
        <w:rPr>
          <w:rFonts w:asciiTheme="minorEastAsia" w:hAnsiTheme="minorEastAsia"/>
          <w:bCs/>
          <w:color w:val="auto"/>
          <w:sz w:val="24"/>
        </w:rPr>
        <w:fldChar w:fldCharType="separate"/>
      </w:r>
      <w:r>
        <w:rPr>
          <w:rFonts w:hint="eastAsia" w:asciiTheme="minorEastAsia" w:hAnsiTheme="minorEastAsia"/>
          <w:bCs/>
          <w:color w:val="auto"/>
          <w:sz w:val="24"/>
        </w:rPr>
        <w:t>⑷</w:t>
      </w:r>
      <w:r>
        <w:rPr>
          <w:rFonts w:asciiTheme="minorEastAsia" w:hAnsiTheme="minorEastAsia"/>
          <w:bCs/>
          <w:color w:val="auto"/>
          <w:sz w:val="24"/>
        </w:rPr>
        <w:fldChar w:fldCharType="end"/>
      </w:r>
      <w:r>
        <w:rPr>
          <w:rFonts w:hint="eastAsia" w:asciiTheme="minorEastAsia" w:hAnsiTheme="minorEastAsia"/>
          <w:bCs/>
          <w:color w:val="auto"/>
          <w:sz w:val="24"/>
        </w:rPr>
        <w:t>总价</w:t>
      </w:r>
      <w:r>
        <w:rPr>
          <w:rFonts w:asciiTheme="minorEastAsia" w:hAnsiTheme="minorEastAsia"/>
          <w:bCs/>
          <w:color w:val="auto"/>
          <w:sz w:val="24"/>
        </w:rPr>
        <w:t>金额与</w:t>
      </w:r>
      <w:r>
        <w:rPr>
          <w:rFonts w:hint="eastAsia" w:asciiTheme="minorEastAsia" w:hAnsiTheme="minorEastAsia"/>
          <w:bCs/>
          <w:color w:val="auto"/>
          <w:sz w:val="24"/>
        </w:rPr>
        <w:t>按</w:t>
      </w:r>
      <w:r>
        <w:rPr>
          <w:rFonts w:asciiTheme="minorEastAsia" w:hAnsiTheme="minorEastAsia"/>
          <w:bCs/>
          <w:color w:val="auto"/>
          <w:sz w:val="24"/>
        </w:rPr>
        <w:t>单价</w:t>
      </w:r>
      <w:r>
        <w:rPr>
          <w:rFonts w:hint="eastAsia" w:asciiTheme="minorEastAsia" w:hAnsiTheme="minorEastAsia"/>
          <w:bCs/>
          <w:color w:val="auto"/>
          <w:sz w:val="24"/>
        </w:rPr>
        <w:t>汇总</w:t>
      </w:r>
      <w:r>
        <w:rPr>
          <w:rFonts w:asciiTheme="minorEastAsia" w:hAnsiTheme="minorEastAsia"/>
          <w:bCs/>
          <w:color w:val="auto"/>
          <w:sz w:val="24"/>
        </w:rPr>
        <w:t>金额不一致的，以单价金额计算</w:t>
      </w:r>
      <w:r>
        <w:rPr>
          <w:rFonts w:hint="eastAsia" w:asciiTheme="minorEastAsia" w:hAnsiTheme="minorEastAsia"/>
          <w:bCs/>
          <w:color w:val="auto"/>
          <w:sz w:val="24"/>
        </w:rPr>
        <w:t>结果</w:t>
      </w:r>
      <w:r>
        <w:rPr>
          <w:rFonts w:asciiTheme="minorEastAsia" w:hAnsiTheme="minorEastAsia"/>
          <w:bCs/>
          <w:color w:val="auto"/>
          <w:sz w:val="24"/>
        </w:rPr>
        <w:t>为准</w:t>
      </w:r>
      <w:r>
        <w:rPr>
          <w:rFonts w:hint="eastAsia" w:asciiTheme="minorEastAsia" w:hAnsiTheme="minorEastAsia"/>
          <w:bCs/>
          <w:color w:val="auto"/>
          <w:sz w:val="24"/>
        </w:rPr>
        <w:t>；</w:t>
      </w:r>
    </w:p>
    <w:p w14:paraId="79501EFD">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5 \* GB2</w:instrText>
      </w:r>
      <w:r>
        <w:rPr>
          <w:rFonts w:asciiTheme="minorEastAsia" w:hAnsiTheme="minorEastAsia"/>
          <w:bCs/>
          <w:color w:val="auto"/>
          <w:sz w:val="24"/>
        </w:rPr>
        <w:fldChar w:fldCharType="separate"/>
      </w:r>
      <w:r>
        <w:rPr>
          <w:rFonts w:hint="eastAsia" w:asciiTheme="minorEastAsia" w:hAnsiTheme="minorEastAsia"/>
          <w:bCs/>
          <w:color w:val="auto"/>
          <w:sz w:val="24"/>
        </w:rPr>
        <w:t>⑸</w:t>
      </w:r>
      <w:r>
        <w:rPr>
          <w:rFonts w:asciiTheme="minorEastAsia" w:hAnsiTheme="minorEastAsia"/>
          <w:bCs/>
          <w:color w:val="auto"/>
          <w:sz w:val="24"/>
        </w:rPr>
        <w:fldChar w:fldCharType="end"/>
      </w:r>
      <w:r>
        <w:rPr>
          <w:rFonts w:hint="eastAsia" w:asciiTheme="minorEastAsia" w:hAnsiTheme="minorEastAsia"/>
          <w:bCs/>
          <w:color w:val="auto"/>
          <w:sz w:val="24"/>
        </w:rPr>
        <w:t>同时</w:t>
      </w:r>
      <w:r>
        <w:rPr>
          <w:rFonts w:asciiTheme="minorEastAsia" w:hAnsiTheme="minorEastAsia"/>
          <w:bCs/>
          <w:color w:val="auto"/>
          <w:sz w:val="24"/>
        </w:rPr>
        <w:t>出现</w:t>
      </w:r>
      <w:r>
        <w:rPr>
          <w:rFonts w:hint="eastAsia" w:asciiTheme="minorEastAsia" w:hAnsiTheme="minorEastAsia"/>
          <w:bCs/>
          <w:color w:val="auto"/>
          <w:sz w:val="24"/>
        </w:rPr>
        <w:t>两种</w:t>
      </w:r>
      <w:r>
        <w:rPr>
          <w:rFonts w:asciiTheme="minorEastAsia" w:hAnsiTheme="minorEastAsia"/>
          <w:bCs/>
          <w:color w:val="auto"/>
          <w:sz w:val="24"/>
        </w:rPr>
        <w:t>以上</w:t>
      </w:r>
      <w:r>
        <w:rPr>
          <w:rFonts w:hint="eastAsia" w:asciiTheme="minorEastAsia" w:hAnsiTheme="minorEastAsia"/>
          <w:bCs/>
          <w:color w:val="auto"/>
          <w:sz w:val="24"/>
        </w:rPr>
        <w:t>不一致</w:t>
      </w:r>
      <w:r>
        <w:rPr>
          <w:rFonts w:asciiTheme="minorEastAsia" w:hAnsiTheme="minorEastAsia"/>
          <w:bCs/>
          <w:color w:val="auto"/>
          <w:sz w:val="24"/>
        </w:rPr>
        <w:t>的，按</w:t>
      </w:r>
      <w:r>
        <w:rPr>
          <w:rFonts w:hint="eastAsia" w:asciiTheme="minorEastAsia" w:hAnsiTheme="minorEastAsia"/>
          <w:bCs/>
          <w:color w:val="auto"/>
          <w:sz w:val="24"/>
        </w:rPr>
        <w:t>上述顺序</w:t>
      </w:r>
      <w:r>
        <w:rPr>
          <w:rFonts w:asciiTheme="minorEastAsia" w:hAnsiTheme="minorEastAsia"/>
          <w:bCs/>
          <w:color w:val="auto"/>
          <w:sz w:val="24"/>
        </w:rPr>
        <w:t>修正</w:t>
      </w:r>
      <w:r>
        <w:rPr>
          <w:rFonts w:hint="eastAsia" w:asciiTheme="minorEastAsia" w:hAnsiTheme="minorEastAsia"/>
          <w:bCs/>
          <w:color w:val="auto"/>
          <w:sz w:val="24"/>
        </w:rPr>
        <w:t>；</w:t>
      </w:r>
    </w:p>
    <w:p w14:paraId="00135F2F">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6 \* GB2</w:instrText>
      </w:r>
      <w:r>
        <w:rPr>
          <w:rFonts w:asciiTheme="minorEastAsia" w:hAnsiTheme="minorEastAsia"/>
          <w:bCs/>
          <w:color w:val="auto"/>
          <w:sz w:val="24"/>
        </w:rPr>
        <w:fldChar w:fldCharType="separate"/>
      </w:r>
      <w:r>
        <w:rPr>
          <w:rFonts w:hint="eastAsia" w:asciiTheme="minorEastAsia" w:hAnsiTheme="minorEastAsia"/>
          <w:bCs/>
          <w:color w:val="auto"/>
          <w:sz w:val="24"/>
        </w:rPr>
        <w:t>⑹</w:t>
      </w:r>
      <w:r>
        <w:rPr>
          <w:rFonts w:asciiTheme="minorEastAsia" w:hAnsiTheme="minorEastAsia"/>
          <w:bCs/>
          <w:color w:val="auto"/>
          <w:sz w:val="24"/>
        </w:rPr>
        <w:fldChar w:fldCharType="end"/>
      </w:r>
      <w:r>
        <w:rPr>
          <w:rFonts w:hint="eastAsia" w:asciiTheme="minorEastAsia" w:hAnsiTheme="minorEastAsia"/>
          <w:bCs/>
          <w:color w:val="auto"/>
          <w:sz w:val="24"/>
        </w:rPr>
        <w:t>对不同文字文本</w:t>
      </w:r>
      <w:r>
        <w:rPr>
          <w:rFonts w:hint="eastAsia" w:asciiTheme="minorEastAsia" w:hAnsiTheme="minorEastAsia"/>
          <w:color w:val="auto"/>
          <w:kern w:val="0"/>
          <w:sz w:val="24"/>
        </w:rPr>
        <w:t>投标文件</w:t>
      </w:r>
      <w:r>
        <w:rPr>
          <w:rFonts w:hint="eastAsia" w:asciiTheme="minorEastAsia" w:hAnsiTheme="minorEastAsia"/>
          <w:bCs/>
          <w:color w:val="auto"/>
          <w:sz w:val="24"/>
        </w:rPr>
        <w:t>的解释发生异议的，以中文文本为准；</w:t>
      </w:r>
    </w:p>
    <w:p w14:paraId="3AF2E283">
      <w:pPr>
        <w:spacing w:line="360" w:lineRule="auto"/>
        <w:ind w:left="1185" w:leftChars="450" w:hanging="240" w:hangingChars="100"/>
        <w:rPr>
          <w:rFonts w:asciiTheme="minorEastAsia" w:hAnsiTheme="minorEastAsia"/>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7 \* GB2</w:instrText>
      </w:r>
      <w:r>
        <w:rPr>
          <w:rFonts w:asciiTheme="minorEastAsia" w:hAnsiTheme="minorEastAsia"/>
          <w:bCs/>
          <w:color w:val="auto"/>
          <w:sz w:val="24"/>
        </w:rPr>
        <w:fldChar w:fldCharType="separate"/>
      </w:r>
      <w:r>
        <w:rPr>
          <w:rFonts w:hint="eastAsia" w:asciiTheme="minorEastAsia" w:hAnsiTheme="minorEastAsia"/>
          <w:bCs/>
          <w:color w:val="auto"/>
          <w:sz w:val="24"/>
        </w:rPr>
        <w:t>⑺</w:t>
      </w:r>
      <w:r>
        <w:rPr>
          <w:rFonts w:asciiTheme="minorEastAsia" w:hAnsiTheme="minorEastAsia"/>
          <w:bCs/>
          <w:color w:val="auto"/>
          <w:sz w:val="24"/>
        </w:rPr>
        <w:fldChar w:fldCharType="end"/>
      </w:r>
      <w:r>
        <w:rPr>
          <w:rFonts w:hint="eastAsia" w:asciiTheme="minorEastAsia" w:hAnsiTheme="minorEastAsia"/>
          <w:color w:val="auto"/>
          <w:sz w:val="24"/>
        </w:rPr>
        <w:t>修正错误的投标报价，经投标人在线签章确认后产生约束力。调整后的投标报价对投标人具有约束作用。若投标人不接受修正后的投标报价，则其投标无效。</w:t>
      </w:r>
    </w:p>
    <w:p w14:paraId="576E7B3A">
      <w:pPr>
        <w:pStyle w:val="286"/>
        <w:rPr>
          <w:rFonts w:asciiTheme="minorEastAsia" w:hAnsiTheme="minorEastAsia" w:eastAsiaTheme="minorEastAsia"/>
          <w:color w:val="auto"/>
        </w:rPr>
      </w:pPr>
      <w:bookmarkStart w:id="348" w:name="_Toc531359024"/>
      <w:bookmarkStart w:id="349" w:name="_Toc35851407"/>
      <w:bookmarkStart w:id="350" w:name="_Toc27771"/>
      <w:bookmarkStart w:id="351" w:name="_Toc58398293"/>
      <w:bookmarkStart w:id="352" w:name="_Toc34895568"/>
      <w:bookmarkStart w:id="353" w:name="_Toc58398419"/>
      <w:r>
        <w:rPr>
          <w:rFonts w:asciiTheme="minorEastAsia" w:hAnsiTheme="minorEastAsia" w:eastAsiaTheme="minorEastAsia"/>
          <w:color w:val="auto"/>
        </w:rPr>
        <w:t xml:space="preserve">6.6     </w:t>
      </w:r>
      <w:r>
        <w:rPr>
          <w:rFonts w:hint="eastAsia" w:asciiTheme="minorEastAsia" w:hAnsiTheme="minorEastAsia" w:eastAsiaTheme="minorEastAsia"/>
          <w:color w:val="auto"/>
        </w:rPr>
        <w:t>评标报告</w:t>
      </w:r>
      <w:bookmarkEnd w:id="348"/>
      <w:bookmarkEnd w:id="349"/>
      <w:bookmarkEnd w:id="350"/>
      <w:bookmarkEnd w:id="351"/>
      <w:bookmarkEnd w:id="352"/>
      <w:bookmarkEnd w:id="353"/>
    </w:p>
    <w:p w14:paraId="58923403">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w:t>
      </w:r>
      <w:r>
        <w:rPr>
          <w:rFonts w:asciiTheme="minorEastAsia" w:hAnsiTheme="minorEastAsia"/>
          <w:color w:val="auto"/>
          <w:sz w:val="24"/>
        </w:rPr>
        <w:t>6</w:t>
      </w:r>
      <w:r>
        <w:rPr>
          <w:rFonts w:hint="eastAsia" w:asciiTheme="minorEastAsia" w:hAnsiTheme="minorEastAsia"/>
          <w:color w:val="auto"/>
          <w:sz w:val="24"/>
        </w:rPr>
        <w:t>.1   评审</w:t>
      </w:r>
      <w:r>
        <w:rPr>
          <w:rFonts w:asciiTheme="minorEastAsia" w:hAnsiTheme="minorEastAsia"/>
          <w:color w:val="auto"/>
          <w:sz w:val="24"/>
        </w:rPr>
        <w:t>结果汇总，投标人结果排序；</w:t>
      </w:r>
    </w:p>
    <w:p w14:paraId="3669CE32">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6.6.2   </w:t>
      </w:r>
      <w:r>
        <w:rPr>
          <w:rFonts w:hint="eastAsia" w:asciiTheme="minorEastAsia" w:hAnsiTheme="minorEastAsia"/>
          <w:color w:val="auto"/>
          <w:sz w:val="24"/>
        </w:rPr>
        <w:t>评标</w:t>
      </w:r>
      <w:r>
        <w:rPr>
          <w:rFonts w:asciiTheme="minorEastAsia" w:hAnsiTheme="minorEastAsia"/>
          <w:color w:val="auto"/>
          <w:sz w:val="24"/>
        </w:rPr>
        <w:t>委员会根据全体评</w:t>
      </w:r>
      <w:r>
        <w:rPr>
          <w:rFonts w:hint="eastAsia" w:asciiTheme="minorEastAsia" w:hAnsiTheme="minorEastAsia"/>
          <w:color w:val="auto"/>
          <w:sz w:val="24"/>
        </w:rPr>
        <w:t>审</w:t>
      </w:r>
      <w:r>
        <w:rPr>
          <w:rFonts w:asciiTheme="minorEastAsia" w:hAnsiTheme="minorEastAsia"/>
          <w:color w:val="auto"/>
          <w:sz w:val="24"/>
        </w:rPr>
        <w:t>成员签字的原始</w:t>
      </w:r>
      <w:r>
        <w:rPr>
          <w:rFonts w:hint="eastAsia" w:asciiTheme="minorEastAsia" w:hAnsiTheme="minorEastAsia"/>
          <w:color w:val="auto"/>
          <w:sz w:val="24"/>
        </w:rPr>
        <w:t>评审</w:t>
      </w:r>
      <w:r>
        <w:rPr>
          <w:rFonts w:asciiTheme="minorEastAsia" w:hAnsiTheme="minorEastAsia"/>
          <w:color w:val="auto"/>
          <w:sz w:val="24"/>
        </w:rPr>
        <w:t>记录和评</w:t>
      </w:r>
      <w:r>
        <w:rPr>
          <w:rFonts w:hint="eastAsia" w:asciiTheme="minorEastAsia" w:hAnsiTheme="minorEastAsia"/>
          <w:color w:val="auto"/>
          <w:sz w:val="24"/>
        </w:rPr>
        <w:t>审</w:t>
      </w:r>
      <w:r>
        <w:rPr>
          <w:rFonts w:asciiTheme="minorEastAsia" w:hAnsiTheme="minorEastAsia"/>
          <w:color w:val="auto"/>
          <w:sz w:val="24"/>
        </w:rPr>
        <w:t>结果</w:t>
      </w:r>
      <w:r>
        <w:rPr>
          <w:rFonts w:hint="eastAsia" w:asciiTheme="minorEastAsia" w:hAnsiTheme="minorEastAsia"/>
          <w:color w:val="auto"/>
          <w:sz w:val="24"/>
        </w:rPr>
        <w:t>编写</w:t>
      </w:r>
      <w:r>
        <w:rPr>
          <w:rFonts w:asciiTheme="minorEastAsia" w:hAnsiTheme="minorEastAsia"/>
          <w:color w:val="auto"/>
          <w:sz w:val="24"/>
        </w:rPr>
        <w:t>评标报告</w:t>
      </w:r>
      <w:r>
        <w:rPr>
          <w:rFonts w:hint="eastAsia" w:asciiTheme="minorEastAsia" w:hAnsiTheme="minorEastAsia"/>
          <w:color w:val="auto"/>
          <w:sz w:val="24"/>
        </w:rPr>
        <w:t>，</w:t>
      </w:r>
      <w:r>
        <w:rPr>
          <w:rFonts w:asciiTheme="minorEastAsia" w:hAnsiTheme="minorEastAsia"/>
          <w:color w:val="auto"/>
          <w:sz w:val="24"/>
        </w:rPr>
        <w:t>并</w:t>
      </w:r>
      <w:r>
        <w:rPr>
          <w:rFonts w:hint="eastAsia" w:asciiTheme="minorEastAsia" w:hAnsiTheme="minorEastAsia"/>
          <w:color w:val="auto"/>
          <w:sz w:val="24"/>
        </w:rPr>
        <w:t>推荐</w:t>
      </w:r>
      <w:r>
        <w:rPr>
          <w:rFonts w:asciiTheme="minorEastAsia" w:hAnsiTheme="minorEastAsia"/>
          <w:color w:val="auto"/>
          <w:sz w:val="24"/>
        </w:rPr>
        <w:t>中标候选人</w:t>
      </w:r>
      <w:r>
        <w:rPr>
          <w:rFonts w:hint="eastAsia" w:asciiTheme="minorEastAsia" w:hAnsiTheme="minorEastAsia"/>
          <w:color w:val="auto"/>
          <w:sz w:val="24"/>
        </w:rPr>
        <w:t>或</w:t>
      </w:r>
      <w:r>
        <w:rPr>
          <w:rFonts w:asciiTheme="minorEastAsia" w:hAnsiTheme="minorEastAsia"/>
          <w:color w:val="auto"/>
          <w:sz w:val="24"/>
        </w:rPr>
        <w:t>确定中标人</w:t>
      </w:r>
      <w:r>
        <w:rPr>
          <w:rFonts w:hint="eastAsia" w:asciiTheme="minorEastAsia" w:hAnsiTheme="minorEastAsia"/>
          <w:color w:val="auto"/>
          <w:sz w:val="24"/>
        </w:rPr>
        <w:t>；</w:t>
      </w:r>
    </w:p>
    <w:p w14:paraId="52D1BD50">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6.</w:t>
      </w:r>
      <w:r>
        <w:rPr>
          <w:rFonts w:asciiTheme="minorEastAsia" w:hAnsiTheme="minorEastAsia"/>
          <w:color w:val="auto"/>
          <w:sz w:val="24"/>
        </w:rPr>
        <w:t>6</w:t>
      </w:r>
      <w:r>
        <w:rPr>
          <w:rFonts w:hint="eastAsia" w:asciiTheme="minorEastAsia" w:hAnsiTheme="minorEastAsia"/>
          <w:color w:val="auto"/>
          <w:sz w:val="24"/>
        </w:rPr>
        <w:t>.3评标报告由评标委员会成员签字确认生效，持不同意见的评标委员会成员应当在评标报告上签署不同意见及理由，否则视为同意评标报告；</w:t>
      </w:r>
    </w:p>
    <w:p w14:paraId="3CBA0B46">
      <w:pPr>
        <w:spacing w:line="360" w:lineRule="auto"/>
        <w:ind w:left="964" w:hanging="964" w:hangingChars="400"/>
        <w:rPr>
          <w:rFonts w:asciiTheme="minorEastAsia" w:hAnsiTheme="minorEastAsia"/>
          <w:b/>
          <w:color w:val="auto"/>
          <w:sz w:val="24"/>
        </w:rPr>
      </w:pPr>
      <w:r>
        <w:rPr>
          <w:rFonts w:hint="eastAsia" w:asciiTheme="minorEastAsia" w:hAnsiTheme="minorEastAsia"/>
          <w:b/>
          <w:color w:val="auto"/>
          <w:sz w:val="24"/>
        </w:rPr>
        <w:t>6.</w:t>
      </w:r>
      <w:r>
        <w:rPr>
          <w:rFonts w:asciiTheme="minorEastAsia" w:hAnsiTheme="minorEastAsia"/>
          <w:b/>
          <w:color w:val="auto"/>
          <w:sz w:val="24"/>
        </w:rPr>
        <w:t>6</w:t>
      </w:r>
      <w:r>
        <w:rPr>
          <w:rFonts w:hint="eastAsia" w:asciiTheme="minorEastAsia" w:hAnsiTheme="minorEastAsia"/>
          <w:b/>
          <w:color w:val="auto"/>
          <w:sz w:val="24"/>
        </w:rPr>
        <w:t>.4   评标</w:t>
      </w:r>
      <w:r>
        <w:rPr>
          <w:rFonts w:asciiTheme="minorEastAsia" w:hAnsiTheme="minorEastAsia"/>
          <w:b/>
          <w:color w:val="auto"/>
          <w:sz w:val="24"/>
        </w:rPr>
        <w:t>结束后，采购代理</w:t>
      </w:r>
      <w:r>
        <w:rPr>
          <w:rFonts w:hint="eastAsia" w:asciiTheme="minorEastAsia" w:hAnsiTheme="minorEastAsia"/>
          <w:b/>
          <w:color w:val="auto"/>
          <w:sz w:val="24"/>
        </w:rPr>
        <w:t>机构通过中标</w:t>
      </w:r>
      <w:r>
        <w:rPr>
          <w:rFonts w:asciiTheme="minorEastAsia" w:hAnsiTheme="minorEastAsia"/>
          <w:b/>
          <w:color w:val="auto"/>
          <w:sz w:val="24"/>
        </w:rPr>
        <w:t>公告的形式宣布评标结果。</w:t>
      </w:r>
    </w:p>
    <w:p w14:paraId="33967C60">
      <w:pPr>
        <w:pStyle w:val="46"/>
        <w:spacing w:beforeLines="100" w:after="240" w:afterLines="100"/>
        <w:jc w:val="left"/>
        <w:outlineLvl w:val="1"/>
        <w:rPr>
          <w:rFonts w:asciiTheme="minorEastAsia" w:hAnsiTheme="minorEastAsia"/>
          <w:color w:val="auto"/>
          <w:sz w:val="30"/>
          <w:szCs w:val="30"/>
        </w:rPr>
      </w:pPr>
      <w:bookmarkStart w:id="354" w:name="_Toc9396"/>
      <w:bookmarkStart w:id="355" w:name="_Toc523398512"/>
      <w:bookmarkStart w:id="356" w:name="_Toc531359025"/>
      <w:r>
        <w:rPr>
          <w:rFonts w:hint="eastAsia" w:asciiTheme="minorEastAsia" w:hAnsiTheme="minorEastAsia"/>
          <w:color w:val="auto"/>
          <w:sz w:val="30"/>
          <w:szCs w:val="30"/>
        </w:rPr>
        <w:t xml:space="preserve">七   </w:t>
      </w:r>
      <w:r>
        <w:rPr>
          <w:rFonts w:hint="eastAsia" w:asciiTheme="minorEastAsia" w:hAnsiTheme="minorEastAsia"/>
          <w:color w:val="auto"/>
          <w:sz w:val="24"/>
          <w:szCs w:val="24"/>
        </w:rPr>
        <w:t>▲</w:t>
      </w:r>
      <w:r>
        <w:rPr>
          <w:rFonts w:hint="eastAsia" w:asciiTheme="minorEastAsia" w:hAnsiTheme="minorEastAsia"/>
          <w:color w:val="auto"/>
          <w:sz w:val="30"/>
          <w:szCs w:val="30"/>
        </w:rPr>
        <w:t>投标无效的情形</w:t>
      </w:r>
      <w:bookmarkEnd w:id="354"/>
      <w:bookmarkEnd w:id="355"/>
      <w:bookmarkEnd w:id="356"/>
    </w:p>
    <w:p w14:paraId="7BE197D0">
      <w:pPr>
        <w:pStyle w:val="286"/>
        <w:rPr>
          <w:rFonts w:asciiTheme="minorEastAsia" w:hAnsiTheme="minorEastAsia" w:eastAsiaTheme="minorEastAsia"/>
          <w:color w:val="auto"/>
        </w:rPr>
      </w:pPr>
      <w:bookmarkStart w:id="357" w:name="_Toc34895570"/>
      <w:bookmarkStart w:id="358" w:name="_Toc58398295"/>
      <w:bookmarkStart w:id="359" w:name="_Toc4598"/>
      <w:bookmarkStart w:id="360" w:name="_Toc58398421"/>
      <w:bookmarkStart w:id="361" w:name="_Toc35851409"/>
      <w:r>
        <w:rPr>
          <w:rFonts w:hint="eastAsia" w:asciiTheme="minorEastAsia" w:hAnsiTheme="minorEastAsia" w:eastAsiaTheme="minorEastAsia"/>
          <w:color w:val="auto"/>
        </w:rPr>
        <w:t>7</w:t>
      </w:r>
      <w:r>
        <w:rPr>
          <w:rFonts w:asciiTheme="minorEastAsia" w:hAnsiTheme="minorEastAsia" w:eastAsiaTheme="minorEastAsia"/>
          <w:color w:val="auto"/>
        </w:rPr>
        <w:t xml:space="preserve">.1     </w:t>
      </w:r>
      <w:r>
        <w:rPr>
          <w:rFonts w:hint="eastAsia" w:asciiTheme="minorEastAsia" w:hAnsiTheme="minorEastAsia" w:eastAsiaTheme="minorEastAsia"/>
          <w:color w:val="auto"/>
        </w:rPr>
        <w:t>在</w:t>
      </w:r>
      <w:r>
        <w:rPr>
          <w:rFonts w:asciiTheme="minorEastAsia" w:hAnsiTheme="minorEastAsia" w:eastAsiaTheme="minorEastAsia"/>
          <w:color w:val="auto"/>
        </w:rPr>
        <w:t>开标</w:t>
      </w:r>
      <w:r>
        <w:rPr>
          <w:rFonts w:hint="eastAsia" w:asciiTheme="minorEastAsia" w:hAnsiTheme="minorEastAsia" w:eastAsiaTheme="minorEastAsia"/>
          <w:color w:val="auto"/>
        </w:rPr>
        <w:t>时，如</w:t>
      </w:r>
      <w:r>
        <w:rPr>
          <w:rFonts w:asciiTheme="minorEastAsia" w:hAnsiTheme="minorEastAsia" w:eastAsiaTheme="minorEastAsia"/>
          <w:color w:val="auto"/>
        </w:rPr>
        <w:t>发现</w:t>
      </w:r>
      <w:r>
        <w:rPr>
          <w:rFonts w:hint="eastAsia" w:asciiTheme="minorEastAsia" w:hAnsiTheme="minorEastAsia" w:eastAsiaTheme="minorEastAsia"/>
          <w:color w:val="auto"/>
        </w:rPr>
        <w:t>有</w:t>
      </w:r>
      <w:r>
        <w:rPr>
          <w:rFonts w:asciiTheme="minorEastAsia" w:hAnsiTheme="minorEastAsia" w:eastAsiaTheme="minorEastAsia"/>
          <w:color w:val="auto"/>
        </w:rPr>
        <w:t>以下情形</w:t>
      </w:r>
      <w:r>
        <w:rPr>
          <w:rFonts w:hint="eastAsia" w:asciiTheme="minorEastAsia" w:hAnsiTheme="minorEastAsia" w:eastAsiaTheme="minorEastAsia"/>
          <w:color w:val="auto"/>
        </w:rPr>
        <w:t>之一</w:t>
      </w:r>
      <w:r>
        <w:rPr>
          <w:rFonts w:asciiTheme="minorEastAsia" w:hAnsiTheme="minorEastAsia" w:eastAsiaTheme="minorEastAsia"/>
          <w:color w:val="auto"/>
        </w:rPr>
        <w:t>的，</w:t>
      </w:r>
      <w:r>
        <w:rPr>
          <w:rFonts w:hint="eastAsia" w:asciiTheme="minorEastAsia" w:hAnsiTheme="minorEastAsia" w:eastAsiaTheme="minorEastAsia"/>
          <w:color w:val="auto"/>
        </w:rPr>
        <w:t>其投标</w:t>
      </w:r>
      <w:r>
        <w:rPr>
          <w:rFonts w:asciiTheme="minorEastAsia" w:hAnsiTheme="minorEastAsia" w:eastAsiaTheme="minorEastAsia"/>
          <w:color w:val="auto"/>
        </w:rPr>
        <w:t>无效</w:t>
      </w:r>
      <w:bookmarkEnd w:id="357"/>
      <w:bookmarkEnd w:id="358"/>
      <w:bookmarkEnd w:id="359"/>
      <w:bookmarkEnd w:id="360"/>
      <w:bookmarkEnd w:id="361"/>
    </w:p>
    <w:p w14:paraId="4DA4877B">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1 \* GB2</w:instrText>
      </w:r>
      <w:r>
        <w:rPr>
          <w:rFonts w:asciiTheme="minorEastAsia" w:hAnsiTheme="minorEastAsia"/>
          <w:bCs/>
          <w:color w:val="auto"/>
          <w:sz w:val="24"/>
        </w:rPr>
        <w:fldChar w:fldCharType="separate"/>
      </w:r>
      <w:r>
        <w:rPr>
          <w:rFonts w:hint="eastAsia" w:asciiTheme="minorEastAsia" w:hAnsiTheme="minorEastAsia"/>
          <w:bCs/>
          <w:color w:val="auto"/>
          <w:sz w:val="24"/>
        </w:rPr>
        <w:t>⑴</w:t>
      </w:r>
      <w:r>
        <w:rPr>
          <w:rFonts w:asciiTheme="minorEastAsia" w:hAnsiTheme="minorEastAsia"/>
          <w:bCs/>
          <w:color w:val="auto"/>
          <w:sz w:val="24"/>
        </w:rPr>
        <w:fldChar w:fldCharType="end"/>
      </w:r>
      <w:r>
        <w:rPr>
          <w:rFonts w:hint="eastAsia" w:asciiTheme="minorEastAsia" w:hAnsiTheme="minorEastAsia"/>
          <w:bCs/>
          <w:color w:val="auto"/>
          <w:sz w:val="24"/>
        </w:rPr>
        <w:t>未按</w:t>
      </w:r>
      <w:r>
        <w:rPr>
          <w:rFonts w:asciiTheme="minorEastAsia" w:hAnsiTheme="minorEastAsia"/>
          <w:bCs/>
          <w:color w:val="auto"/>
          <w:sz w:val="24"/>
        </w:rPr>
        <w:t>要求</w:t>
      </w:r>
      <w:r>
        <w:rPr>
          <w:rFonts w:hint="eastAsia" w:asciiTheme="minorEastAsia" w:hAnsiTheme="minorEastAsia"/>
          <w:bCs/>
          <w:color w:val="auto"/>
          <w:sz w:val="24"/>
        </w:rPr>
        <w:t>提交</w:t>
      </w:r>
      <w:r>
        <w:rPr>
          <w:rFonts w:asciiTheme="minorEastAsia" w:hAnsiTheme="minorEastAsia"/>
          <w:bCs/>
          <w:color w:val="auto"/>
          <w:sz w:val="24"/>
        </w:rPr>
        <w:t>电子</w:t>
      </w:r>
      <w:r>
        <w:rPr>
          <w:rFonts w:hint="eastAsia" w:asciiTheme="minorEastAsia" w:hAnsiTheme="minorEastAsia"/>
          <w:bCs/>
          <w:color w:val="auto"/>
          <w:sz w:val="24"/>
        </w:rPr>
        <w:t>加密</w:t>
      </w:r>
      <w:r>
        <w:rPr>
          <w:rFonts w:asciiTheme="minorEastAsia" w:hAnsiTheme="minorEastAsia"/>
          <w:bCs/>
          <w:color w:val="auto"/>
          <w:sz w:val="24"/>
        </w:rPr>
        <w:t>投标文件的</w:t>
      </w:r>
      <w:r>
        <w:rPr>
          <w:rFonts w:hint="eastAsia" w:asciiTheme="minorEastAsia" w:hAnsiTheme="minorEastAsia"/>
          <w:bCs/>
          <w:color w:val="auto"/>
          <w:sz w:val="24"/>
        </w:rPr>
        <w:t>；</w:t>
      </w:r>
    </w:p>
    <w:p w14:paraId="7772DFCE">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2 \* GB2</w:instrText>
      </w:r>
      <w:r>
        <w:rPr>
          <w:rFonts w:asciiTheme="minorEastAsia" w:hAnsiTheme="minorEastAsia"/>
          <w:bCs/>
          <w:color w:val="auto"/>
          <w:sz w:val="24"/>
        </w:rPr>
        <w:fldChar w:fldCharType="separate"/>
      </w:r>
      <w:r>
        <w:rPr>
          <w:rFonts w:hint="eastAsia" w:asciiTheme="minorEastAsia" w:hAnsiTheme="minorEastAsia"/>
          <w:bCs/>
          <w:color w:val="auto"/>
          <w:sz w:val="24"/>
        </w:rPr>
        <w:t>⑵</w:t>
      </w:r>
      <w:r>
        <w:rPr>
          <w:rFonts w:asciiTheme="minorEastAsia" w:hAnsiTheme="minorEastAsia"/>
          <w:bCs/>
          <w:color w:val="auto"/>
          <w:sz w:val="24"/>
        </w:rPr>
        <w:fldChar w:fldCharType="end"/>
      </w:r>
      <w:r>
        <w:rPr>
          <w:rFonts w:hint="eastAsia" w:asciiTheme="minorEastAsia" w:hAnsiTheme="minorEastAsia"/>
          <w:color w:val="auto"/>
          <w:sz w:val="24"/>
        </w:rPr>
        <w:t>在规定时间内未解密电子</w:t>
      </w:r>
      <w:r>
        <w:rPr>
          <w:rFonts w:asciiTheme="minorEastAsia" w:hAnsiTheme="minorEastAsia"/>
          <w:color w:val="auto"/>
          <w:sz w:val="24"/>
        </w:rPr>
        <w:t>加密</w:t>
      </w:r>
      <w:r>
        <w:rPr>
          <w:rFonts w:hint="eastAsia" w:asciiTheme="minorEastAsia" w:hAnsiTheme="minorEastAsia"/>
          <w:color w:val="auto"/>
          <w:sz w:val="24"/>
        </w:rPr>
        <w:t>投标文件；</w:t>
      </w:r>
    </w:p>
    <w:p w14:paraId="7CE3C63B">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hint="eastAsia" w:asciiTheme="minorEastAsia" w:hAnsiTheme="minorEastAsia"/>
          <w:bCs/>
          <w:color w:val="auto"/>
          <w:sz w:val="24"/>
        </w:rPr>
        <w:t>提交电子</w:t>
      </w:r>
      <w:r>
        <w:rPr>
          <w:rFonts w:asciiTheme="minorEastAsia" w:hAnsiTheme="minorEastAsia"/>
          <w:bCs/>
          <w:color w:val="auto"/>
          <w:sz w:val="24"/>
        </w:rPr>
        <w:t>加密投标文件无法解密，且未</w:t>
      </w:r>
      <w:r>
        <w:rPr>
          <w:rFonts w:hint="eastAsia" w:asciiTheme="minorEastAsia" w:hAnsiTheme="minorEastAsia"/>
          <w:bCs/>
          <w:color w:val="auto"/>
          <w:sz w:val="24"/>
        </w:rPr>
        <w:t>提交</w:t>
      </w:r>
      <w:r>
        <w:rPr>
          <w:rFonts w:asciiTheme="minorEastAsia" w:hAnsiTheme="minorEastAsia"/>
          <w:bCs/>
          <w:color w:val="auto"/>
          <w:sz w:val="24"/>
        </w:rPr>
        <w:t>备份投标文件</w:t>
      </w:r>
      <w:r>
        <w:rPr>
          <w:rFonts w:hint="eastAsia" w:asciiTheme="minorEastAsia" w:hAnsiTheme="minorEastAsia"/>
          <w:color w:val="auto"/>
          <w:sz w:val="24"/>
          <w:szCs w:val="24"/>
        </w:rPr>
        <w:t>（包括提交</w:t>
      </w:r>
      <w:r>
        <w:rPr>
          <w:rFonts w:asciiTheme="minorEastAsia" w:hAnsiTheme="minorEastAsia"/>
          <w:color w:val="auto"/>
          <w:sz w:val="24"/>
          <w:szCs w:val="24"/>
        </w:rPr>
        <w:t>备份投标文件未</w:t>
      </w:r>
      <w:r>
        <w:rPr>
          <w:rFonts w:hint="eastAsia" w:asciiTheme="minorEastAsia" w:hAnsiTheme="minorEastAsia"/>
          <w:color w:val="auto"/>
          <w:sz w:val="24"/>
          <w:szCs w:val="24"/>
        </w:rPr>
        <w:t>按规定</w:t>
      </w:r>
      <w:r>
        <w:rPr>
          <w:rFonts w:asciiTheme="minorEastAsia" w:hAnsiTheme="minorEastAsia"/>
          <w:color w:val="auto"/>
          <w:sz w:val="24"/>
          <w:szCs w:val="24"/>
        </w:rPr>
        <w:t>时间</w:t>
      </w:r>
      <w:r>
        <w:rPr>
          <w:rFonts w:hint="eastAsia" w:asciiTheme="minorEastAsia" w:hAnsiTheme="minorEastAsia"/>
          <w:color w:val="auto"/>
          <w:sz w:val="24"/>
          <w:szCs w:val="24"/>
        </w:rPr>
        <w:t>内</w:t>
      </w:r>
      <w:r>
        <w:rPr>
          <w:rFonts w:asciiTheme="minorEastAsia" w:hAnsiTheme="minorEastAsia"/>
          <w:color w:val="auto"/>
          <w:sz w:val="24"/>
          <w:szCs w:val="24"/>
        </w:rPr>
        <w:t>提供</w:t>
      </w:r>
      <w:r>
        <w:rPr>
          <w:rFonts w:hint="eastAsia" w:asciiTheme="minorEastAsia" w:hAnsiTheme="minorEastAsia"/>
          <w:color w:val="auto"/>
          <w:sz w:val="24"/>
          <w:szCs w:val="24"/>
        </w:rPr>
        <w:t>解密</w:t>
      </w:r>
      <w:r>
        <w:rPr>
          <w:rFonts w:asciiTheme="minorEastAsia" w:hAnsiTheme="minorEastAsia"/>
          <w:color w:val="auto"/>
          <w:sz w:val="24"/>
          <w:szCs w:val="24"/>
        </w:rPr>
        <w:t>密码或密码错误的</w:t>
      </w:r>
      <w:r>
        <w:rPr>
          <w:rFonts w:hint="eastAsia" w:asciiTheme="minorEastAsia" w:hAnsiTheme="minorEastAsia"/>
          <w:color w:val="auto"/>
          <w:sz w:val="24"/>
          <w:szCs w:val="24"/>
        </w:rPr>
        <w:t>）</w:t>
      </w:r>
      <w:r>
        <w:rPr>
          <w:rFonts w:hint="eastAsia" w:asciiTheme="minorEastAsia" w:hAnsiTheme="minorEastAsia"/>
          <w:bCs/>
          <w:color w:val="auto"/>
          <w:sz w:val="24"/>
        </w:rPr>
        <w:t>。</w:t>
      </w:r>
    </w:p>
    <w:p w14:paraId="3340075D">
      <w:pPr>
        <w:pStyle w:val="286"/>
        <w:ind w:left="958" w:leftChars="456" w:firstLine="0" w:firstLineChars="0"/>
        <w:rPr>
          <w:rFonts w:hint="eastAsia" w:ascii="宋体" w:hAnsi="宋体" w:eastAsia="宋体"/>
          <w:b/>
          <w:bCs/>
          <w:highlight w:val="none"/>
          <w:lang w:val="en-US" w:eastAsia="zh-CN"/>
        </w:rPr>
      </w:pPr>
      <w:bookmarkStart w:id="362" w:name="_Toc25514"/>
      <w:bookmarkStart w:id="363" w:name="_Toc34895571"/>
      <w:bookmarkStart w:id="364" w:name="_Toc29849"/>
      <w:bookmarkStart w:id="365" w:name="_Toc58398296"/>
      <w:bookmarkStart w:id="366" w:name="_Toc58398422"/>
      <w:bookmarkStart w:id="367" w:name="_Toc35851410"/>
      <w:r>
        <w:rPr>
          <w:rFonts w:hint="eastAsia" w:ascii="宋体" w:hAnsi="宋体" w:eastAsia="宋体"/>
          <w:b/>
          <w:bCs/>
          <w:highlight w:val="none"/>
          <w:lang w:val="en-US" w:eastAsia="zh-CN"/>
        </w:rPr>
        <w:fldChar w:fldCharType="begin"/>
      </w:r>
      <w:r>
        <w:rPr>
          <w:rFonts w:hint="eastAsia" w:ascii="宋体" w:hAnsi="宋体" w:eastAsia="宋体"/>
          <w:b/>
          <w:bCs/>
          <w:highlight w:val="none"/>
          <w:lang w:val="en-US" w:eastAsia="zh-CN"/>
        </w:rPr>
        <w:instrText xml:space="preserve">= 4 \* GB2</w:instrText>
      </w:r>
      <w:r>
        <w:rPr>
          <w:rFonts w:hint="eastAsia" w:ascii="宋体" w:hAnsi="宋体" w:eastAsia="宋体"/>
          <w:b/>
          <w:bCs/>
          <w:highlight w:val="none"/>
          <w:lang w:val="en-US" w:eastAsia="zh-CN"/>
        </w:rPr>
        <w:fldChar w:fldCharType="separate"/>
      </w:r>
      <w:r>
        <w:rPr>
          <w:rFonts w:hint="eastAsia" w:ascii="宋体" w:hAnsi="宋体" w:eastAsia="宋体"/>
          <w:b/>
          <w:bCs/>
          <w:highlight w:val="none"/>
          <w:lang w:val="en-US" w:eastAsia="zh-CN"/>
        </w:rPr>
        <w:t>⑷</w:t>
      </w:r>
      <w:r>
        <w:rPr>
          <w:rFonts w:hint="eastAsia" w:ascii="宋体" w:hAnsi="宋体" w:eastAsia="宋体"/>
          <w:b/>
          <w:bCs/>
          <w:highlight w:val="none"/>
          <w:lang w:val="en-US" w:eastAsia="zh-CN"/>
        </w:rPr>
        <w:fldChar w:fldCharType="end"/>
      </w:r>
      <w:r>
        <w:rPr>
          <w:rFonts w:hint="eastAsia" w:ascii="宋体" w:hAnsi="宋体" w:eastAsia="宋体"/>
          <w:b/>
          <w:bCs/>
          <w:highlight w:val="none"/>
          <w:lang w:val="en-US" w:eastAsia="zh-CN"/>
        </w:rPr>
        <w:t>不同投标人IP地址相同的，投标人未作合理说明，或理由不充分的，作无效响应处理；</w:t>
      </w:r>
      <w:bookmarkEnd w:id="362"/>
    </w:p>
    <w:p w14:paraId="20F68C1F">
      <w:pPr>
        <w:pStyle w:val="286"/>
        <w:ind w:left="958" w:leftChars="456" w:firstLine="0" w:firstLineChars="0"/>
        <w:rPr>
          <w:rFonts w:hint="eastAsia" w:ascii="宋体" w:hAnsi="宋体" w:eastAsia="宋体"/>
          <w:b/>
          <w:bCs/>
          <w:highlight w:val="none"/>
        </w:rPr>
      </w:pPr>
      <w:bookmarkStart w:id="368" w:name="_Toc14037"/>
      <w:r>
        <w:rPr>
          <w:rFonts w:hint="eastAsia" w:ascii="宋体" w:hAnsi="宋体" w:eastAsia="宋体"/>
          <w:b/>
          <w:bCs/>
          <w:highlight w:val="none"/>
          <w:lang w:val="en-US" w:eastAsia="zh-CN"/>
        </w:rPr>
        <w:fldChar w:fldCharType="begin"/>
      </w:r>
      <w:r>
        <w:rPr>
          <w:rFonts w:hint="eastAsia" w:ascii="宋体" w:hAnsi="宋体" w:eastAsia="宋体"/>
          <w:b/>
          <w:bCs/>
          <w:highlight w:val="none"/>
          <w:lang w:val="en-US" w:eastAsia="zh-CN"/>
        </w:rPr>
        <w:instrText xml:space="preserve">= 5 \* GB2</w:instrText>
      </w:r>
      <w:r>
        <w:rPr>
          <w:rFonts w:hint="eastAsia" w:ascii="宋体" w:hAnsi="宋体" w:eastAsia="宋体"/>
          <w:b/>
          <w:bCs/>
          <w:highlight w:val="none"/>
          <w:lang w:val="en-US" w:eastAsia="zh-CN"/>
        </w:rPr>
        <w:fldChar w:fldCharType="separate"/>
      </w:r>
      <w:r>
        <w:rPr>
          <w:rFonts w:hint="eastAsia" w:ascii="宋体" w:hAnsi="宋体" w:eastAsia="宋体"/>
          <w:b/>
          <w:bCs/>
          <w:highlight w:val="none"/>
          <w:lang w:val="en-US" w:eastAsia="zh-CN"/>
        </w:rPr>
        <w:t>⑸</w:t>
      </w:r>
      <w:r>
        <w:rPr>
          <w:rFonts w:hint="eastAsia" w:ascii="宋体" w:hAnsi="宋体" w:eastAsia="宋体"/>
          <w:b/>
          <w:bCs/>
          <w:highlight w:val="none"/>
          <w:lang w:val="en-US" w:eastAsia="zh-CN"/>
        </w:rPr>
        <w:fldChar w:fldCharType="end"/>
      </w:r>
      <w:r>
        <w:rPr>
          <w:rFonts w:hint="eastAsia" w:ascii="宋体" w:hAnsi="宋体" w:eastAsia="宋体"/>
          <w:b/>
          <w:bCs/>
          <w:highlight w:val="none"/>
          <w:lang w:val="en-US" w:eastAsia="zh-CN"/>
        </w:rPr>
        <w:t>不同投标人MAC、设备硬件信息相同的，作无效响应处理，经核实存在串围标情形的，由财政部门按规定处理。</w:t>
      </w:r>
      <w:bookmarkEnd w:id="368"/>
    </w:p>
    <w:p w14:paraId="04170F13">
      <w:pPr>
        <w:pStyle w:val="286"/>
        <w:rPr>
          <w:rFonts w:asciiTheme="minorEastAsia" w:hAnsiTheme="minorEastAsia" w:eastAsiaTheme="minorEastAsia"/>
          <w:color w:val="auto"/>
        </w:rPr>
      </w:pPr>
      <w:r>
        <w:rPr>
          <w:rFonts w:hint="eastAsia" w:asciiTheme="minorEastAsia" w:hAnsiTheme="minorEastAsia" w:eastAsiaTheme="minorEastAsia"/>
          <w:color w:val="auto"/>
        </w:rPr>
        <w:t>7</w:t>
      </w:r>
      <w:r>
        <w:rPr>
          <w:rFonts w:asciiTheme="minorEastAsia" w:hAnsiTheme="minorEastAsia" w:eastAsiaTheme="minorEastAsia"/>
          <w:color w:val="auto"/>
        </w:rPr>
        <w:t xml:space="preserve">.2     </w:t>
      </w:r>
      <w:r>
        <w:rPr>
          <w:rFonts w:hint="eastAsia" w:asciiTheme="minorEastAsia" w:hAnsiTheme="minorEastAsia" w:eastAsiaTheme="minorEastAsia"/>
          <w:color w:val="auto"/>
        </w:rPr>
        <w:t>在符合性审查时，如发现下列情形之一的，其投标</w:t>
      </w:r>
      <w:r>
        <w:rPr>
          <w:rFonts w:asciiTheme="minorEastAsia" w:hAnsiTheme="minorEastAsia" w:eastAsiaTheme="minorEastAsia"/>
          <w:color w:val="auto"/>
        </w:rPr>
        <w:t>无效</w:t>
      </w:r>
      <w:bookmarkEnd w:id="363"/>
      <w:bookmarkEnd w:id="364"/>
      <w:bookmarkEnd w:id="365"/>
      <w:bookmarkEnd w:id="366"/>
      <w:bookmarkEnd w:id="367"/>
    </w:p>
    <w:p w14:paraId="68B8C8C6">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1 \* GB2</w:instrText>
      </w:r>
      <w:r>
        <w:rPr>
          <w:rFonts w:asciiTheme="minorEastAsia" w:hAnsiTheme="minorEastAsia"/>
          <w:bCs/>
          <w:color w:val="auto"/>
          <w:sz w:val="24"/>
        </w:rPr>
        <w:fldChar w:fldCharType="separate"/>
      </w:r>
      <w:r>
        <w:rPr>
          <w:rFonts w:hint="eastAsia" w:asciiTheme="minorEastAsia" w:hAnsiTheme="minorEastAsia"/>
          <w:bCs/>
          <w:color w:val="auto"/>
          <w:sz w:val="24"/>
        </w:rPr>
        <w:t>⑴</w:t>
      </w:r>
      <w:r>
        <w:rPr>
          <w:rFonts w:asciiTheme="minorEastAsia" w:hAnsiTheme="minorEastAsia"/>
          <w:bCs/>
          <w:color w:val="auto"/>
          <w:sz w:val="24"/>
        </w:rPr>
        <w:fldChar w:fldCharType="end"/>
      </w:r>
      <w:r>
        <w:rPr>
          <w:rFonts w:hint="eastAsia" w:asciiTheme="minorEastAsia" w:hAnsiTheme="minorEastAsia"/>
          <w:bCs/>
          <w:color w:val="auto"/>
          <w:sz w:val="24"/>
        </w:rPr>
        <w:t>未按招标文件规定进行盖章的；</w:t>
      </w:r>
    </w:p>
    <w:p w14:paraId="674432A8">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2 \* GB2</w:instrText>
      </w:r>
      <w:r>
        <w:rPr>
          <w:rFonts w:asciiTheme="minorEastAsia" w:hAnsiTheme="minorEastAsia"/>
          <w:bCs/>
          <w:color w:val="auto"/>
          <w:sz w:val="24"/>
        </w:rPr>
        <w:fldChar w:fldCharType="separate"/>
      </w:r>
      <w:r>
        <w:rPr>
          <w:rFonts w:hint="eastAsia" w:asciiTheme="minorEastAsia" w:hAnsiTheme="minorEastAsia"/>
          <w:bCs/>
          <w:color w:val="auto"/>
          <w:sz w:val="24"/>
        </w:rPr>
        <w:t>⑵</w:t>
      </w:r>
      <w:r>
        <w:rPr>
          <w:rFonts w:asciiTheme="minorEastAsia" w:hAnsiTheme="minorEastAsia"/>
          <w:bCs/>
          <w:color w:val="auto"/>
          <w:sz w:val="24"/>
        </w:rPr>
        <w:fldChar w:fldCharType="end"/>
      </w:r>
      <w:r>
        <w:rPr>
          <w:rFonts w:hint="eastAsia" w:asciiTheme="minorEastAsia" w:hAnsiTheme="minorEastAsia"/>
          <w:color w:val="auto"/>
          <w:sz w:val="24"/>
        </w:rPr>
        <w:t>未</w:t>
      </w:r>
      <w:r>
        <w:rPr>
          <w:rFonts w:asciiTheme="minorEastAsia" w:hAnsiTheme="minorEastAsia"/>
          <w:color w:val="auto"/>
          <w:sz w:val="24"/>
        </w:rPr>
        <w:t>实质响应招标文件中带</w:t>
      </w:r>
      <w:r>
        <w:rPr>
          <w:rFonts w:hint="eastAsia" w:asciiTheme="minorEastAsia" w:hAnsiTheme="minorEastAsia"/>
          <w:color w:val="auto"/>
          <w:sz w:val="24"/>
        </w:rPr>
        <w:t>“</w:t>
      </w:r>
      <w:r>
        <w:rPr>
          <w:rFonts w:hint="eastAsia" w:asciiTheme="minorEastAsia" w:hAnsiTheme="minorEastAsia"/>
          <w:bCs/>
          <w:color w:val="auto"/>
          <w:sz w:val="24"/>
          <w:szCs w:val="24"/>
        </w:rPr>
        <w:t>▲</w:t>
      </w:r>
      <w:r>
        <w:rPr>
          <w:rFonts w:hint="eastAsia" w:asciiTheme="minorEastAsia" w:hAnsiTheme="minorEastAsia"/>
          <w:color w:val="auto"/>
          <w:sz w:val="24"/>
        </w:rPr>
        <w:t>”条款</w:t>
      </w:r>
      <w:r>
        <w:rPr>
          <w:rFonts w:asciiTheme="minorEastAsia" w:hAnsiTheme="minorEastAsia"/>
          <w:color w:val="auto"/>
          <w:sz w:val="24"/>
        </w:rPr>
        <w:t>要求的投标文件</w:t>
      </w:r>
      <w:r>
        <w:rPr>
          <w:rFonts w:hint="eastAsia" w:asciiTheme="minorEastAsia" w:hAnsiTheme="minorEastAsia"/>
          <w:bCs/>
          <w:color w:val="auto"/>
          <w:sz w:val="24"/>
        </w:rPr>
        <w:t>；</w:t>
      </w:r>
    </w:p>
    <w:p w14:paraId="48568B32">
      <w:pPr>
        <w:spacing w:line="360" w:lineRule="auto"/>
        <w:ind w:left="840" w:leftChars="400" w:firstLine="120" w:firstLineChars="50"/>
        <w:rPr>
          <w:rFonts w:asciiTheme="minorEastAsia" w:hAnsiTheme="minorEastAsia"/>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3 \* GB2</w:instrText>
      </w:r>
      <w:r>
        <w:rPr>
          <w:rFonts w:asciiTheme="minorEastAsia" w:hAnsiTheme="minorEastAsia"/>
          <w:bCs/>
          <w:color w:val="auto"/>
          <w:sz w:val="24"/>
        </w:rPr>
        <w:fldChar w:fldCharType="separate"/>
      </w:r>
      <w:r>
        <w:rPr>
          <w:rFonts w:hint="eastAsia" w:asciiTheme="minorEastAsia" w:hAnsiTheme="minorEastAsia"/>
          <w:bCs/>
          <w:color w:val="auto"/>
          <w:sz w:val="24"/>
        </w:rPr>
        <w:t>⑶</w:t>
      </w:r>
      <w:r>
        <w:rPr>
          <w:rFonts w:asciiTheme="minorEastAsia" w:hAnsiTheme="minorEastAsia"/>
          <w:bCs/>
          <w:color w:val="auto"/>
          <w:sz w:val="24"/>
        </w:rPr>
        <w:fldChar w:fldCharType="end"/>
      </w:r>
      <w:r>
        <w:rPr>
          <w:rFonts w:hint="eastAsia" w:asciiTheme="minorEastAsia" w:hAnsiTheme="minorEastAsia"/>
          <w:color w:val="auto"/>
          <w:sz w:val="24"/>
        </w:rPr>
        <w:t>存在一个或一个以上备选（替代）投标方案的；</w:t>
      </w:r>
    </w:p>
    <w:p w14:paraId="65FBF854">
      <w:pPr>
        <w:spacing w:line="360" w:lineRule="auto"/>
        <w:ind w:left="840" w:leftChars="400" w:firstLine="120" w:firstLineChars="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投标人</w:t>
      </w:r>
      <w:r>
        <w:rPr>
          <w:rFonts w:asciiTheme="minorEastAsia" w:hAnsiTheme="minorEastAsia"/>
          <w:color w:val="auto"/>
          <w:sz w:val="24"/>
        </w:rPr>
        <w:t>提交两份或两份以上内容不同的投标文件，未声明哪一</w:t>
      </w:r>
      <w:r>
        <w:rPr>
          <w:rFonts w:hint="eastAsia" w:asciiTheme="minorEastAsia" w:hAnsiTheme="minorEastAsia"/>
          <w:color w:val="auto"/>
          <w:sz w:val="24"/>
        </w:rPr>
        <w:t>份</w:t>
      </w:r>
      <w:r>
        <w:rPr>
          <w:rFonts w:asciiTheme="minorEastAsia" w:hAnsiTheme="minorEastAsia"/>
          <w:color w:val="auto"/>
          <w:sz w:val="24"/>
        </w:rPr>
        <w:t>有效的</w:t>
      </w:r>
      <w:r>
        <w:rPr>
          <w:rFonts w:hint="eastAsia" w:asciiTheme="minorEastAsia" w:hAnsiTheme="minorEastAsia"/>
          <w:color w:val="auto"/>
          <w:sz w:val="24"/>
        </w:rPr>
        <w:t>。</w:t>
      </w:r>
    </w:p>
    <w:p w14:paraId="6B2CDE3A">
      <w:pPr>
        <w:pStyle w:val="5"/>
        <w:spacing w:before="0" w:after="0"/>
        <w:ind w:left="964" w:hanging="964" w:hangingChars="400"/>
        <w:rPr>
          <w:rFonts w:asciiTheme="minorEastAsia" w:hAnsiTheme="minorEastAsia" w:eastAsiaTheme="minorEastAsia"/>
          <w:color w:val="auto"/>
          <w:sz w:val="24"/>
          <w:szCs w:val="24"/>
        </w:rPr>
      </w:pPr>
      <w:bookmarkStart w:id="369" w:name="_Toc34895572"/>
      <w:bookmarkStart w:id="370" w:name="_Toc18665"/>
      <w:bookmarkStart w:id="371" w:name="_Toc35851411"/>
      <w:bookmarkStart w:id="372" w:name="_Toc58398423"/>
      <w:bookmarkStart w:id="373" w:name="_Toc58398297"/>
      <w:r>
        <w:rPr>
          <w:rFonts w:hint="eastAsia" w:asciiTheme="minorEastAsia" w:hAnsiTheme="minorEastAsia" w:eastAsiaTheme="minorEastAsia"/>
          <w:color w:val="auto"/>
          <w:sz w:val="24"/>
          <w:szCs w:val="24"/>
        </w:rPr>
        <w:t>7.3     在资信商务</w:t>
      </w:r>
      <w:r>
        <w:rPr>
          <w:rFonts w:asciiTheme="minorEastAsia" w:hAnsiTheme="minorEastAsia" w:eastAsiaTheme="minorEastAsia"/>
          <w:color w:val="auto"/>
          <w:sz w:val="24"/>
          <w:szCs w:val="24"/>
        </w:rPr>
        <w:t>技术</w:t>
      </w:r>
      <w:r>
        <w:rPr>
          <w:rFonts w:hint="eastAsia" w:asciiTheme="minorEastAsia" w:hAnsiTheme="minorEastAsia" w:eastAsiaTheme="minorEastAsia"/>
          <w:color w:val="auto"/>
          <w:sz w:val="24"/>
          <w:szCs w:val="24"/>
        </w:rPr>
        <w:t>评审</w:t>
      </w:r>
      <w:r>
        <w:rPr>
          <w:rFonts w:asciiTheme="minorEastAsia" w:hAnsiTheme="minorEastAsia" w:eastAsiaTheme="minorEastAsia"/>
          <w:color w:val="auto"/>
          <w:sz w:val="24"/>
          <w:szCs w:val="24"/>
        </w:rPr>
        <w:t>时，</w:t>
      </w:r>
      <w:r>
        <w:rPr>
          <w:rFonts w:hint="eastAsia" w:asciiTheme="minorEastAsia" w:hAnsiTheme="minorEastAsia" w:eastAsiaTheme="minorEastAsia"/>
          <w:color w:val="auto"/>
          <w:sz w:val="24"/>
          <w:szCs w:val="24"/>
        </w:rPr>
        <w:t>如发现下列情形之一的，其投标</w:t>
      </w:r>
      <w:r>
        <w:rPr>
          <w:rFonts w:asciiTheme="minorEastAsia" w:hAnsiTheme="minorEastAsia" w:eastAsiaTheme="minorEastAsia"/>
          <w:color w:val="auto"/>
          <w:sz w:val="24"/>
          <w:szCs w:val="24"/>
        </w:rPr>
        <w:t>无效</w:t>
      </w:r>
      <w:bookmarkEnd w:id="369"/>
      <w:bookmarkEnd w:id="370"/>
      <w:bookmarkEnd w:id="371"/>
      <w:bookmarkEnd w:id="372"/>
      <w:bookmarkEnd w:id="373"/>
    </w:p>
    <w:p w14:paraId="73E86A12">
      <w:pPr>
        <w:spacing w:line="360" w:lineRule="auto"/>
        <w:ind w:left="1185" w:leftChars="450" w:hanging="240" w:hangingChars="10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1 \* GB2</w:instrText>
      </w:r>
      <w:r>
        <w:rPr>
          <w:rFonts w:asciiTheme="minorEastAsia" w:hAnsiTheme="minorEastAsia"/>
          <w:bCs/>
          <w:color w:val="auto"/>
          <w:sz w:val="24"/>
        </w:rPr>
        <w:fldChar w:fldCharType="separate"/>
      </w:r>
      <w:r>
        <w:rPr>
          <w:rFonts w:hint="eastAsia" w:asciiTheme="minorEastAsia" w:hAnsiTheme="minorEastAsia"/>
          <w:bCs/>
          <w:color w:val="auto"/>
          <w:sz w:val="24"/>
        </w:rPr>
        <w:t>⑴</w:t>
      </w:r>
      <w:r>
        <w:rPr>
          <w:rFonts w:asciiTheme="minorEastAsia" w:hAnsiTheme="minorEastAsia"/>
          <w:bCs/>
          <w:color w:val="auto"/>
          <w:sz w:val="24"/>
        </w:rPr>
        <w:fldChar w:fldCharType="end"/>
      </w:r>
      <w:r>
        <w:rPr>
          <w:rFonts w:hint="eastAsia" w:asciiTheme="minorEastAsia" w:hAnsiTheme="minorEastAsia"/>
          <w:color w:val="auto"/>
          <w:sz w:val="24"/>
        </w:rPr>
        <w:t>投标文件</w:t>
      </w:r>
      <w:r>
        <w:rPr>
          <w:rFonts w:asciiTheme="minorEastAsia" w:hAnsiTheme="minorEastAsia"/>
          <w:color w:val="auto"/>
          <w:sz w:val="24"/>
        </w:rPr>
        <w:t>含有采购人不能接受的附加</w:t>
      </w:r>
      <w:r>
        <w:rPr>
          <w:rFonts w:hint="eastAsia" w:asciiTheme="minorEastAsia" w:hAnsiTheme="minorEastAsia"/>
          <w:color w:val="auto"/>
          <w:sz w:val="24"/>
        </w:rPr>
        <w:t>条款</w:t>
      </w:r>
      <w:r>
        <w:rPr>
          <w:rFonts w:asciiTheme="minorEastAsia" w:hAnsiTheme="minorEastAsia"/>
          <w:color w:val="auto"/>
          <w:sz w:val="24"/>
        </w:rPr>
        <w:t>的</w:t>
      </w:r>
      <w:r>
        <w:rPr>
          <w:rFonts w:hint="eastAsia" w:asciiTheme="minorEastAsia" w:hAnsiTheme="minorEastAsia"/>
          <w:color w:val="auto"/>
          <w:sz w:val="24"/>
        </w:rPr>
        <w:t>；</w:t>
      </w:r>
    </w:p>
    <w:p w14:paraId="21D62CEB">
      <w:pPr>
        <w:spacing w:line="360" w:lineRule="auto"/>
        <w:ind w:left="840" w:leftChars="400" w:firstLine="120" w:firstLineChars="5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2 \* GB2</w:instrText>
      </w:r>
      <w:r>
        <w:rPr>
          <w:rFonts w:asciiTheme="minorEastAsia" w:hAnsiTheme="minorEastAsia"/>
          <w:bCs/>
          <w:color w:val="auto"/>
          <w:sz w:val="24"/>
        </w:rPr>
        <w:fldChar w:fldCharType="separate"/>
      </w:r>
      <w:r>
        <w:rPr>
          <w:rFonts w:hint="eastAsia" w:asciiTheme="minorEastAsia" w:hAnsiTheme="minorEastAsia"/>
          <w:bCs/>
          <w:color w:val="auto"/>
          <w:sz w:val="24"/>
        </w:rPr>
        <w:t>⑵</w:t>
      </w:r>
      <w:r>
        <w:rPr>
          <w:rFonts w:asciiTheme="minorEastAsia" w:hAnsiTheme="minorEastAsia"/>
          <w:bCs/>
          <w:color w:val="auto"/>
          <w:sz w:val="24"/>
        </w:rPr>
        <w:fldChar w:fldCharType="end"/>
      </w:r>
      <w:r>
        <w:rPr>
          <w:rFonts w:hint="eastAsia" w:asciiTheme="minorEastAsia" w:hAnsiTheme="minorEastAsia"/>
          <w:color w:val="auto"/>
          <w:sz w:val="24"/>
        </w:rPr>
        <w:t>投标文件中提供赠品、回扣或者与采购无关的其他商品、服务的；</w:t>
      </w:r>
    </w:p>
    <w:p w14:paraId="2B5594D6">
      <w:pPr>
        <w:spacing w:line="360" w:lineRule="auto"/>
        <w:ind w:left="1185" w:leftChars="450" w:hanging="240" w:hangingChars="100"/>
        <w:rPr>
          <w:rFonts w:asciiTheme="minorEastAsia" w:hAnsiTheme="minorEastAsia"/>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3 \* GB2</w:instrText>
      </w:r>
      <w:r>
        <w:rPr>
          <w:rFonts w:asciiTheme="minorEastAsia" w:hAnsiTheme="minorEastAsia"/>
          <w:bCs/>
          <w:color w:val="auto"/>
          <w:sz w:val="24"/>
        </w:rPr>
        <w:fldChar w:fldCharType="separate"/>
      </w:r>
      <w:r>
        <w:rPr>
          <w:rFonts w:hint="eastAsia" w:asciiTheme="minorEastAsia" w:hAnsiTheme="minorEastAsia"/>
          <w:bCs/>
          <w:color w:val="auto"/>
          <w:sz w:val="24"/>
        </w:rPr>
        <w:t>⑶</w:t>
      </w:r>
      <w:r>
        <w:rPr>
          <w:rFonts w:asciiTheme="minorEastAsia" w:hAnsiTheme="minorEastAsia"/>
          <w:bCs/>
          <w:color w:val="auto"/>
          <w:sz w:val="24"/>
        </w:rPr>
        <w:fldChar w:fldCharType="end"/>
      </w:r>
      <w:r>
        <w:rPr>
          <w:rFonts w:hint="eastAsia" w:asciiTheme="minorEastAsia" w:hAnsiTheme="minorEastAsia"/>
          <w:color w:val="auto"/>
          <w:sz w:val="24"/>
        </w:rPr>
        <w:t>评标委员会评定有非实质性条款负偏离超过招标文件规定项数的，</w:t>
      </w:r>
      <w:r>
        <w:rPr>
          <w:rFonts w:asciiTheme="minorEastAsia" w:hAnsiTheme="minorEastAsia"/>
          <w:color w:val="auto"/>
          <w:sz w:val="24"/>
        </w:rPr>
        <w:t>项数要求见投标人</w:t>
      </w:r>
      <w:r>
        <w:rPr>
          <w:rFonts w:hint="eastAsia" w:asciiTheme="minorEastAsia" w:hAnsiTheme="minorEastAsia"/>
          <w:color w:val="auto"/>
          <w:sz w:val="24"/>
        </w:rPr>
        <w:t>须知前附表（一）；</w:t>
      </w:r>
    </w:p>
    <w:p w14:paraId="353AE12B">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bCs/>
          <w:color w:val="auto"/>
          <w:sz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14:paraId="293B34B8">
      <w:pPr>
        <w:spacing w:line="360" w:lineRule="auto"/>
        <w:ind w:left="1185" w:leftChars="450" w:hanging="240" w:hangingChars="10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5 \* GB2</w:instrText>
      </w:r>
      <w:r>
        <w:rPr>
          <w:rFonts w:asciiTheme="minorEastAsia" w:hAnsiTheme="minorEastAsia"/>
          <w:bCs/>
          <w:color w:val="auto"/>
          <w:sz w:val="24"/>
        </w:rPr>
        <w:fldChar w:fldCharType="separate"/>
      </w:r>
      <w:r>
        <w:rPr>
          <w:rFonts w:hint="eastAsia" w:asciiTheme="minorEastAsia" w:hAnsiTheme="minorEastAsia"/>
          <w:bCs/>
          <w:color w:val="auto"/>
          <w:sz w:val="24"/>
        </w:rPr>
        <w:t>⑸</w:t>
      </w:r>
      <w:r>
        <w:rPr>
          <w:rFonts w:asciiTheme="minorEastAsia" w:hAnsiTheme="minorEastAsia"/>
          <w:bCs/>
          <w:color w:val="auto"/>
          <w:sz w:val="24"/>
        </w:rPr>
        <w:fldChar w:fldCharType="end"/>
      </w:r>
      <w:r>
        <w:rPr>
          <w:rFonts w:hint="eastAsia" w:asciiTheme="minorEastAsia" w:hAnsiTheme="minorEastAsia"/>
          <w:bCs/>
          <w:color w:val="auto"/>
          <w:sz w:val="24"/>
        </w:rPr>
        <w:t>采购产品为政府强制采购的节能产品，投标人未提供节能产品认证证书的；</w:t>
      </w:r>
    </w:p>
    <w:p w14:paraId="5739C85B">
      <w:pPr>
        <w:spacing w:line="360" w:lineRule="auto"/>
        <w:ind w:left="1185" w:leftChars="450" w:hanging="240" w:hangingChars="100"/>
        <w:rPr>
          <w:rFonts w:asciiTheme="minorEastAsia" w:hAnsiTheme="minorEastAsia"/>
          <w:bCs/>
          <w:color w:val="auto"/>
          <w:sz w:val="24"/>
        </w:rPr>
      </w:pPr>
      <w:r>
        <w:rPr>
          <w:rFonts w:asciiTheme="minorEastAsia" w:hAnsiTheme="minorEastAsia"/>
          <w:bCs/>
          <w:color w:val="auto"/>
          <w:sz w:val="24"/>
        </w:rPr>
        <w:fldChar w:fldCharType="begin"/>
      </w:r>
      <w:r>
        <w:rPr>
          <w:rFonts w:hint="eastAsia" w:asciiTheme="minorEastAsia" w:hAnsiTheme="minorEastAsia"/>
          <w:bCs/>
          <w:color w:val="auto"/>
          <w:sz w:val="24"/>
        </w:rPr>
        <w:instrText xml:space="preserve">= 6 \* GB2</w:instrText>
      </w:r>
      <w:r>
        <w:rPr>
          <w:rFonts w:asciiTheme="minorEastAsia" w:hAnsiTheme="minorEastAsia"/>
          <w:bCs/>
          <w:color w:val="auto"/>
          <w:sz w:val="24"/>
        </w:rPr>
        <w:fldChar w:fldCharType="separate"/>
      </w:r>
      <w:r>
        <w:rPr>
          <w:rFonts w:hint="eastAsia" w:asciiTheme="minorEastAsia" w:hAnsiTheme="minorEastAsia"/>
          <w:bCs/>
          <w:color w:val="auto"/>
          <w:sz w:val="24"/>
        </w:rPr>
        <w:t>⑹</w:t>
      </w:r>
      <w:r>
        <w:rPr>
          <w:rFonts w:asciiTheme="minorEastAsia" w:hAnsiTheme="minorEastAsia"/>
          <w:bCs/>
          <w:color w:val="auto"/>
          <w:sz w:val="24"/>
        </w:rPr>
        <w:fldChar w:fldCharType="end"/>
      </w:r>
      <w:r>
        <w:rPr>
          <w:rFonts w:hint="eastAsia" w:asciiTheme="minorEastAsia" w:hAnsiTheme="minorEastAsia"/>
          <w:bCs/>
          <w:color w:val="auto"/>
          <w:sz w:val="24"/>
        </w:rPr>
        <w:t>投标文件</w:t>
      </w:r>
      <w:r>
        <w:rPr>
          <w:rFonts w:asciiTheme="minorEastAsia" w:hAnsiTheme="minorEastAsia"/>
          <w:bCs/>
          <w:color w:val="auto"/>
          <w:sz w:val="24"/>
        </w:rPr>
        <w:t>内容不全或内容</w:t>
      </w:r>
      <w:r>
        <w:rPr>
          <w:rFonts w:hint="eastAsia" w:asciiTheme="minorEastAsia" w:hAnsiTheme="minorEastAsia"/>
          <w:bCs/>
          <w:color w:val="auto"/>
          <w:sz w:val="24"/>
        </w:rPr>
        <w:t>字迹</w:t>
      </w:r>
      <w:r>
        <w:rPr>
          <w:rFonts w:asciiTheme="minorEastAsia" w:hAnsiTheme="minorEastAsia"/>
          <w:bCs/>
          <w:color w:val="auto"/>
          <w:sz w:val="24"/>
        </w:rPr>
        <w:t>模糊辨认不清的而导致评标无法正常进行</w:t>
      </w:r>
      <w:r>
        <w:rPr>
          <w:rFonts w:hint="eastAsia" w:asciiTheme="minorEastAsia" w:hAnsiTheme="minorEastAsia"/>
          <w:bCs/>
          <w:color w:val="auto"/>
          <w:sz w:val="24"/>
        </w:rPr>
        <w:t>（经评标委员会认定并允许其当场更正的笔误除外</w:t>
      </w:r>
      <w:r>
        <w:rPr>
          <w:rFonts w:asciiTheme="minorEastAsia" w:hAnsiTheme="minorEastAsia"/>
          <w:bCs/>
          <w:color w:val="auto"/>
          <w:sz w:val="24"/>
        </w:rPr>
        <w:t>的</w:t>
      </w:r>
      <w:r>
        <w:rPr>
          <w:rFonts w:hint="eastAsia" w:asciiTheme="minorEastAsia" w:hAnsiTheme="minorEastAsia"/>
          <w:bCs/>
          <w:color w:val="auto"/>
          <w:sz w:val="24"/>
        </w:rPr>
        <w:t>）；</w:t>
      </w:r>
    </w:p>
    <w:p w14:paraId="7AB34424">
      <w:pPr>
        <w:spacing w:line="360" w:lineRule="auto"/>
        <w:ind w:left="1185" w:leftChars="450" w:hanging="240" w:hangingChars="100"/>
        <w:rPr>
          <w:rFonts w:asciiTheme="minorEastAsia" w:hAnsiTheme="minorEastAsia"/>
          <w:bCs/>
          <w:color w:val="auto"/>
          <w:sz w:val="24"/>
        </w:rPr>
      </w:pPr>
      <w:r>
        <w:rPr>
          <w:rFonts w:hint="eastAsia" w:asciiTheme="minorEastAsia" w:hAnsiTheme="minorEastAsia"/>
          <w:bCs/>
          <w:color w:val="auto"/>
          <w:sz w:val="24"/>
        </w:rPr>
        <w:t>⑺违反国家及</w:t>
      </w:r>
      <w:r>
        <w:rPr>
          <w:rFonts w:asciiTheme="minorEastAsia" w:hAnsiTheme="minorEastAsia"/>
          <w:bCs/>
          <w:color w:val="auto"/>
          <w:sz w:val="24"/>
        </w:rPr>
        <w:t>政府部门</w:t>
      </w:r>
      <w:r>
        <w:rPr>
          <w:rFonts w:hint="eastAsia" w:asciiTheme="minorEastAsia" w:hAnsiTheme="minorEastAsia"/>
          <w:bCs/>
          <w:color w:val="auto"/>
          <w:sz w:val="24"/>
        </w:rPr>
        <w:t>相关法律</w:t>
      </w:r>
      <w:r>
        <w:rPr>
          <w:rFonts w:asciiTheme="minorEastAsia" w:hAnsiTheme="minorEastAsia"/>
          <w:bCs/>
          <w:color w:val="auto"/>
          <w:sz w:val="24"/>
        </w:rPr>
        <w:t>、法规</w:t>
      </w:r>
      <w:r>
        <w:rPr>
          <w:rFonts w:hint="eastAsia" w:asciiTheme="minorEastAsia" w:hAnsiTheme="minorEastAsia"/>
          <w:bCs/>
          <w:color w:val="auto"/>
          <w:sz w:val="24"/>
        </w:rPr>
        <w:t>、</w:t>
      </w:r>
      <w:r>
        <w:rPr>
          <w:rFonts w:asciiTheme="minorEastAsia" w:hAnsiTheme="minorEastAsia"/>
          <w:bCs/>
          <w:color w:val="auto"/>
          <w:sz w:val="24"/>
        </w:rPr>
        <w:t>文件规定或经评标委员</w:t>
      </w:r>
      <w:r>
        <w:rPr>
          <w:rFonts w:hint="eastAsia" w:asciiTheme="minorEastAsia" w:hAnsiTheme="minorEastAsia"/>
          <w:bCs/>
          <w:color w:val="auto"/>
          <w:sz w:val="24"/>
          <w:lang w:val="en-US" w:eastAsia="zh-CN"/>
        </w:rPr>
        <w:t>会</w:t>
      </w:r>
      <w:r>
        <w:rPr>
          <w:rFonts w:asciiTheme="minorEastAsia" w:hAnsiTheme="minorEastAsia"/>
          <w:bCs/>
          <w:color w:val="auto"/>
          <w:sz w:val="24"/>
        </w:rPr>
        <w:t>认定的其他</w:t>
      </w:r>
      <w:r>
        <w:rPr>
          <w:rFonts w:hint="eastAsia" w:asciiTheme="minorEastAsia" w:hAnsiTheme="minorEastAsia"/>
          <w:bCs/>
          <w:color w:val="auto"/>
          <w:sz w:val="24"/>
        </w:rPr>
        <w:t>属于</w:t>
      </w:r>
      <w:r>
        <w:rPr>
          <w:rFonts w:asciiTheme="minorEastAsia" w:hAnsiTheme="minorEastAsia"/>
          <w:bCs/>
          <w:color w:val="auto"/>
          <w:sz w:val="24"/>
        </w:rPr>
        <w:t>重大偏离的</w:t>
      </w:r>
      <w:r>
        <w:rPr>
          <w:rFonts w:hint="eastAsia" w:asciiTheme="minorEastAsia" w:hAnsiTheme="minorEastAsia"/>
          <w:bCs/>
          <w:color w:val="auto"/>
          <w:sz w:val="24"/>
        </w:rPr>
        <w:t>。</w:t>
      </w:r>
    </w:p>
    <w:p w14:paraId="4CD5D61F">
      <w:pPr>
        <w:tabs>
          <w:tab w:val="left" w:pos="2595"/>
        </w:tabs>
        <w:spacing w:line="360" w:lineRule="auto"/>
        <w:ind w:left="1185" w:leftChars="450" w:hanging="240" w:hangingChars="100"/>
        <w:rPr>
          <w:rFonts w:asciiTheme="minorEastAsia" w:hAnsiTheme="minorEastAsia"/>
          <w:bCs/>
          <w:color w:val="auto"/>
          <w:sz w:val="24"/>
        </w:rPr>
      </w:pPr>
    </w:p>
    <w:p w14:paraId="185ABAFB">
      <w:pPr>
        <w:pStyle w:val="5"/>
        <w:spacing w:before="0" w:after="0"/>
        <w:ind w:left="964" w:hanging="964" w:hangingChars="400"/>
        <w:rPr>
          <w:rFonts w:asciiTheme="minorEastAsia" w:hAnsiTheme="minorEastAsia" w:eastAsiaTheme="minorEastAsia"/>
          <w:color w:val="auto"/>
          <w:sz w:val="24"/>
          <w:szCs w:val="24"/>
        </w:rPr>
      </w:pPr>
      <w:bookmarkStart w:id="374" w:name="_Toc9473"/>
      <w:bookmarkStart w:id="375" w:name="_Toc58398298"/>
      <w:bookmarkStart w:id="376" w:name="_Toc58398424"/>
      <w:bookmarkStart w:id="377" w:name="_Toc35851412"/>
      <w:bookmarkStart w:id="378" w:name="_Toc34895573"/>
      <w:r>
        <w:rPr>
          <w:rFonts w:hint="eastAsia" w:asciiTheme="minorEastAsia" w:hAnsiTheme="minorEastAsia" w:eastAsiaTheme="minorEastAsia"/>
          <w:color w:val="auto"/>
          <w:sz w:val="24"/>
          <w:szCs w:val="24"/>
        </w:rPr>
        <w:t>7.4   在</w:t>
      </w:r>
      <w:r>
        <w:rPr>
          <w:rFonts w:asciiTheme="minorEastAsia" w:hAnsiTheme="minorEastAsia" w:eastAsiaTheme="minorEastAsia"/>
          <w:color w:val="auto"/>
          <w:sz w:val="24"/>
          <w:szCs w:val="24"/>
        </w:rPr>
        <w:t>报价评审时</w:t>
      </w:r>
      <w:r>
        <w:rPr>
          <w:rFonts w:hint="eastAsia" w:asciiTheme="minorEastAsia" w:hAnsiTheme="minorEastAsia" w:eastAsiaTheme="minorEastAsia"/>
          <w:color w:val="auto"/>
          <w:sz w:val="24"/>
          <w:szCs w:val="24"/>
        </w:rPr>
        <w:t>，如发现下列情形之一的，其投标</w:t>
      </w:r>
      <w:r>
        <w:rPr>
          <w:rFonts w:asciiTheme="minorEastAsia" w:hAnsiTheme="minorEastAsia" w:eastAsiaTheme="minorEastAsia"/>
          <w:color w:val="auto"/>
          <w:sz w:val="24"/>
          <w:szCs w:val="24"/>
        </w:rPr>
        <w:t>无效</w:t>
      </w:r>
      <w:bookmarkEnd w:id="374"/>
      <w:bookmarkEnd w:id="375"/>
      <w:bookmarkEnd w:id="376"/>
      <w:bookmarkEnd w:id="377"/>
      <w:bookmarkEnd w:id="378"/>
    </w:p>
    <w:p w14:paraId="4F9D895F">
      <w:pPr>
        <w:spacing w:line="360" w:lineRule="auto"/>
        <w:ind w:left="945" w:leftChars="450"/>
        <w:rPr>
          <w:rFonts w:asciiTheme="minorEastAsia" w:hAnsiTheme="minorEastAsia"/>
          <w:b/>
          <w:bCs/>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报价（含分项报价）超过招标文件中规定的最高限价的；</w:t>
      </w:r>
    </w:p>
    <w:p w14:paraId="3B816D78">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投标报价存在漏项或报价数量少于采购要求的，报价文件内容与对应资信商务及技术文件内容不一致的；</w:t>
      </w:r>
    </w:p>
    <w:p w14:paraId="7091EC67">
      <w:pPr>
        <w:spacing w:line="360" w:lineRule="auto"/>
        <w:ind w:left="1185" w:leftChars="450" w:hanging="240" w:hangingChars="100"/>
        <w:rPr>
          <w:rFonts w:asciiTheme="minorEastAsia" w:hAnsiTheme="minorEastAsia"/>
          <w:color w:val="auto"/>
          <w:sz w:val="24"/>
        </w:rPr>
      </w:pPr>
      <w:r>
        <w:rPr>
          <w:rFonts w:hint="eastAsia" w:asciiTheme="minorEastAsia" w:hAnsiTheme="minorEastAsia"/>
          <w:color w:val="auto"/>
          <w:sz w:val="24"/>
        </w:rPr>
        <w:t>⑶评标委员会评定其投标的报价（含分项报价）明显不合理或低于成本，有可能影响产品质量或者不能诚信履约的，在评标现场合理的时间内不能合理说明原因和提供证明材料的来证明其报价合理性的；</w:t>
      </w:r>
    </w:p>
    <w:p w14:paraId="3A17CE1A">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拒</w:t>
      </w:r>
      <w:r>
        <w:rPr>
          <w:rFonts w:asciiTheme="minorEastAsia" w:hAnsiTheme="minorEastAsia"/>
          <w:color w:val="auto"/>
          <w:sz w:val="24"/>
        </w:rPr>
        <w:t>不接受报价错误修正或</w:t>
      </w:r>
      <w:r>
        <w:rPr>
          <w:rFonts w:hint="eastAsia" w:asciiTheme="minorEastAsia" w:hAnsiTheme="minorEastAsia"/>
          <w:color w:val="auto"/>
          <w:sz w:val="24"/>
        </w:rPr>
        <w:t>报价</w:t>
      </w:r>
      <w:r>
        <w:rPr>
          <w:rFonts w:asciiTheme="minorEastAsia" w:hAnsiTheme="minorEastAsia"/>
          <w:color w:val="auto"/>
          <w:sz w:val="24"/>
        </w:rPr>
        <w:t>错误修正后</w:t>
      </w:r>
      <w:r>
        <w:rPr>
          <w:rFonts w:hint="eastAsia" w:asciiTheme="minorEastAsia" w:hAnsiTheme="minorEastAsia"/>
          <w:color w:val="auto"/>
          <w:sz w:val="24"/>
        </w:rPr>
        <w:t>未盖章</w:t>
      </w:r>
      <w:r>
        <w:rPr>
          <w:rFonts w:asciiTheme="minorEastAsia" w:hAnsiTheme="minorEastAsia"/>
          <w:color w:val="auto"/>
          <w:sz w:val="24"/>
        </w:rPr>
        <w:t>确认的。</w:t>
      </w:r>
    </w:p>
    <w:p w14:paraId="1CB56233">
      <w:pPr>
        <w:pStyle w:val="5"/>
        <w:spacing w:before="0" w:after="0"/>
        <w:ind w:left="964" w:hanging="964" w:hangingChars="400"/>
        <w:rPr>
          <w:rFonts w:asciiTheme="minorEastAsia" w:hAnsiTheme="minorEastAsia" w:eastAsiaTheme="minorEastAsia"/>
          <w:color w:val="auto"/>
          <w:sz w:val="24"/>
          <w:szCs w:val="24"/>
        </w:rPr>
      </w:pPr>
      <w:bookmarkStart w:id="379" w:name="_Toc34895574"/>
      <w:bookmarkStart w:id="380" w:name="_Toc58398425"/>
      <w:bookmarkStart w:id="381" w:name="_Toc58398299"/>
      <w:bookmarkStart w:id="382" w:name="_Toc23694"/>
      <w:bookmarkStart w:id="383" w:name="_Toc35851413"/>
      <w:r>
        <w:rPr>
          <w:rFonts w:hint="eastAsia" w:asciiTheme="minorEastAsia" w:hAnsiTheme="minorEastAsia" w:eastAsiaTheme="minorEastAsia"/>
          <w:color w:val="auto"/>
          <w:sz w:val="24"/>
          <w:szCs w:val="24"/>
        </w:rPr>
        <w:t>7.</w:t>
      </w:r>
      <w:r>
        <w:rPr>
          <w:rFonts w:asciiTheme="minorEastAsia" w:hAnsiTheme="minorEastAsia" w:eastAsiaTheme="minorEastAsia"/>
          <w:color w:val="auto"/>
          <w:sz w:val="24"/>
          <w:szCs w:val="24"/>
        </w:rPr>
        <w:t>5</w:t>
      </w:r>
      <w:r>
        <w:rPr>
          <w:rFonts w:hint="eastAsia" w:asciiTheme="minorEastAsia" w:hAnsiTheme="minorEastAsia" w:eastAsiaTheme="minorEastAsia"/>
          <w:color w:val="auto"/>
          <w:sz w:val="24"/>
          <w:szCs w:val="24"/>
        </w:rPr>
        <w:t xml:space="preserve">     如有</w:t>
      </w:r>
      <w:r>
        <w:rPr>
          <w:rFonts w:asciiTheme="minorEastAsia" w:hAnsiTheme="minorEastAsia" w:eastAsiaTheme="minorEastAsia"/>
          <w:color w:val="auto"/>
          <w:sz w:val="24"/>
          <w:szCs w:val="24"/>
        </w:rPr>
        <w:t>下列情形之一的，</w:t>
      </w:r>
      <w:r>
        <w:rPr>
          <w:rFonts w:hint="eastAsia" w:asciiTheme="minorEastAsia" w:hAnsiTheme="minorEastAsia" w:eastAsiaTheme="minorEastAsia"/>
          <w:color w:val="auto"/>
          <w:sz w:val="24"/>
          <w:szCs w:val="24"/>
        </w:rPr>
        <w:t>其</w:t>
      </w:r>
      <w:r>
        <w:rPr>
          <w:rFonts w:asciiTheme="minorEastAsia" w:hAnsiTheme="minorEastAsia" w:eastAsiaTheme="minorEastAsia"/>
          <w:color w:val="auto"/>
          <w:sz w:val="24"/>
          <w:szCs w:val="24"/>
        </w:rPr>
        <w:t>投标无效</w:t>
      </w:r>
      <w:bookmarkEnd w:id="379"/>
      <w:bookmarkEnd w:id="380"/>
      <w:bookmarkEnd w:id="381"/>
      <w:bookmarkEnd w:id="382"/>
      <w:bookmarkEnd w:id="383"/>
    </w:p>
    <w:p w14:paraId="4C7B8F7E">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 \* GB2</w:instrText>
      </w:r>
      <w:r>
        <w:rPr>
          <w:rFonts w:asciiTheme="minorEastAsia" w:hAnsiTheme="minorEastAsia"/>
          <w:color w:val="auto"/>
          <w:sz w:val="24"/>
        </w:rPr>
        <w:fldChar w:fldCharType="separate"/>
      </w:r>
      <w:r>
        <w:rPr>
          <w:rFonts w:hint="eastAsia" w:asciiTheme="minorEastAsia" w:hAnsiTheme="minorEastAsia"/>
          <w:color w:val="auto"/>
          <w:sz w:val="24"/>
        </w:rPr>
        <w:t>⑴</w:t>
      </w:r>
      <w:r>
        <w:rPr>
          <w:rFonts w:asciiTheme="minorEastAsia" w:hAnsiTheme="minorEastAsia"/>
          <w:color w:val="auto"/>
          <w:sz w:val="24"/>
        </w:rPr>
        <w:fldChar w:fldCharType="end"/>
      </w:r>
      <w:r>
        <w:rPr>
          <w:rFonts w:hint="eastAsia" w:asciiTheme="minorEastAsia" w:hAnsiTheme="minorEastAsia"/>
          <w:color w:val="auto"/>
          <w:sz w:val="24"/>
        </w:rPr>
        <w:t>投标人直接或者间接从采购人或者采购代理机构处获得其他投标人的相关情况并修改其投标文件；</w:t>
      </w:r>
    </w:p>
    <w:p w14:paraId="35A4EBD2">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2 \* GB2</w:instrText>
      </w:r>
      <w:r>
        <w:rPr>
          <w:rFonts w:asciiTheme="minorEastAsia" w:hAnsiTheme="minorEastAsia"/>
          <w:color w:val="auto"/>
          <w:sz w:val="24"/>
        </w:rPr>
        <w:fldChar w:fldCharType="separate"/>
      </w:r>
      <w:r>
        <w:rPr>
          <w:rFonts w:hint="eastAsia" w:asciiTheme="minorEastAsia" w:hAnsiTheme="minorEastAsia"/>
          <w:color w:val="auto"/>
          <w:sz w:val="24"/>
        </w:rPr>
        <w:t>⑵</w:t>
      </w:r>
      <w:r>
        <w:rPr>
          <w:rFonts w:asciiTheme="minorEastAsia" w:hAnsiTheme="minorEastAsia"/>
          <w:color w:val="auto"/>
          <w:sz w:val="24"/>
        </w:rPr>
        <w:fldChar w:fldCharType="end"/>
      </w:r>
      <w:r>
        <w:rPr>
          <w:rFonts w:hint="eastAsia" w:asciiTheme="minorEastAsia" w:hAnsiTheme="minorEastAsia"/>
          <w:color w:val="auto"/>
          <w:sz w:val="24"/>
        </w:rPr>
        <w:t>投标人按照采购人或者采购代理机构的授意撤换、修改投标文件；</w:t>
      </w:r>
    </w:p>
    <w:p w14:paraId="2E142857">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3 \* GB2</w:instrText>
      </w:r>
      <w:r>
        <w:rPr>
          <w:rFonts w:asciiTheme="minorEastAsia" w:hAnsiTheme="minorEastAsia"/>
          <w:color w:val="auto"/>
          <w:sz w:val="24"/>
        </w:rPr>
        <w:fldChar w:fldCharType="separate"/>
      </w:r>
      <w:r>
        <w:rPr>
          <w:rFonts w:hint="eastAsia" w:asciiTheme="minorEastAsia" w:hAnsiTheme="minorEastAsia"/>
          <w:color w:val="auto"/>
          <w:sz w:val="24"/>
        </w:rPr>
        <w:t>⑶</w:t>
      </w:r>
      <w:r>
        <w:rPr>
          <w:rFonts w:asciiTheme="minorEastAsia" w:hAnsiTheme="minorEastAsia"/>
          <w:color w:val="auto"/>
          <w:sz w:val="24"/>
        </w:rPr>
        <w:fldChar w:fldCharType="end"/>
      </w:r>
      <w:r>
        <w:rPr>
          <w:rFonts w:hint="eastAsia" w:asciiTheme="minorEastAsia" w:hAnsiTheme="minorEastAsia"/>
          <w:color w:val="auto"/>
          <w:sz w:val="24"/>
        </w:rPr>
        <w:t>投标人之间协商投标文件的实质性内容；</w:t>
      </w:r>
    </w:p>
    <w:p w14:paraId="761E00B6">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4 \* GB2</w:instrText>
      </w:r>
      <w:r>
        <w:rPr>
          <w:rFonts w:asciiTheme="minorEastAsia" w:hAnsiTheme="minorEastAsia"/>
          <w:color w:val="auto"/>
          <w:sz w:val="24"/>
        </w:rPr>
        <w:fldChar w:fldCharType="separate"/>
      </w:r>
      <w:r>
        <w:rPr>
          <w:rFonts w:hint="eastAsia" w:asciiTheme="minorEastAsia" w:hAnsiTheme="minorEastAsia"/>
          <w:color w:val="auto"/>
          <w:sz w:val="24"/>
        </w:rPr>
        <w:t>⑷</w:t>
      </w:r>
      <w:r>
        <w:rPr>
          <w:rFonts w:asciiTheme="minorEastAsia" w:hAnsiTheme="minorEastAsia"/>
          <w:color w:val="auto"/>
          <w:sz w:val="24"/>
        </w:rPr>
        <w:fldChar w:fldCharType="end"/>
      </w:r>
      <w:r>
        <w:rPr>
          <w:rFonts w:hint="eastAsia" w:asciiTheme="minorEastAsia" w:hAnsiTheme="minorEastAsia"/>
          <w:color w:val="auto"/>
          <w:sz w:val="24"/>
        </w:rPr>
        <w:t>属于同一集团、协会、商会等组织成员的投标人按照该组织要求协同参加政府采购活动；</w:t>
      </w:r>
    </w:p>
    <w:p w14:paraId="55FC55ED">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5 \* GB2</w:instrText>
      </w:r>
      <w:r>
        <w:rPr>
          <w:rFonts w:asciiTheme="minorEastAsia" w:hAnsiTheme="minorEastAsia"/>
          <w:color w:val="auto"/>
          <w:sz w:val="24"/>
        </w:rPr>
        <w:fldChar w:fldCharType="separate"/>
      </w:r>
      <w:r>
        <w:rPr>
          <w:rFonts w:hint="eastAsia" w:asciiTheme="minorEastAsia" w:hAnsiTheme="minorEastAsia"/>
          <w:color w:val="auto"/>
          <w:sz w:val="24"/>
        </w:rPr>
        <w:t>⑸</w:t>
      </w:r>
      <w:r>
        <w:rPr>
          <w:rFonts w:asciiTheme="minorEastAsia" w:hAnsiTheme="minorEastAsia"/>
          <w:color w:val="auto"/>
          <w:sz w:val="24"/>
        </w:rPr>
        <w:fldChar w:fldCharType="end"/>
      </w:r>
      <w:r>
        <w:rPr>
          <w:rFonts w:hint="eastAsia" w:asciiTheme="minorEastAsia" w:hAnsiTheme="minorEastAsia"/>
          <w:color w:val="auto"/>
          <w:sz w:val="24"/>
        </w:rPr>
        <w:t>投标人之间事先约定由某一特定投标人中标、成交；</w:t>
      </w:r>
    </w:p>
    <w:p w14:paraId="79333EFF">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6 \* GB2</w:instrText>
      </w:r>
      <w:r>
        <w:rPr>
          <w:rFonts w:asciiTheme="minorEastAsia" w:hAnsiTheme="minorEastAsia"/>
          <w:color w:val="auto"/>
          <w:sz w:val="24"/>
        </w:rPr>
        <w:fldChar w:fldCharType="separate"/>
      </w:r>
      <w:r>
        <w:rPr>
          <w:rFonts w:hint="eastAsia" w:asciiTheme="minorEastAsia" w:hAnsiTheme="minorEastAsia"/>
          <w:color w:val="auto"/>
          <w:sz w:val="24"/>
        </w:rPr>
        <w:t>⑹</w:t>
      </w:r>
      <w:r>
        <w:rPr>
          <w:rFonts w:asciiTheme="minorEastAsia" w:hAnsiTheme="minorEastAsia"/>
          <w:color w:val="auto"/>
          <w:sz w:val="24"/>
        </w:rPr>
        <w:fldChar w:fldCharType="end"/>
      </w:r>
      <w:r>
        <w:rPr>
          <w:rFonts w:hint="eastAsia" w:asciiTheme="minorEastAsia" w:hAnsiTheme="minorEastAsia"/>
          <w:color w:val="auto"/>
          <w:sz w:val="24"/>
        </w:rPr>
        <w:t>投标人之间商定部分投标人放弃参加政府采购活动或者放弃中标、成交；</w:t>
      </w:r>
    </w:p>
    <w:p w14:paraId="449C654E">
      <w:pPr>
        <w:spacing w:line="360" w:lineRule="auto"/>
        <w:ind w:left="1185" w:leftChars="450" w:hanging="240" w:hangingChars="10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7 \* GB2</w:instrText>
      </w:r>
      <w:r>
        <w:rPr>
          <w:rFonts w:asciiTheme="minorEastAsia" w:hAnsiTheme="minorEastAsia"/>
          <w:color w:val="auto"/>
          <w:sz w:val="24"/>
        </w:rPr>
        <w:fldChar w:fldCharType="separate"/>
      </w:r>
      <w:r>
        <w:rPr>
          <w:rFonts w:hint="eastAsia" w:asciiTheme="minorEastAsia" w:hAnsiTheme="minorEastAsia"/>
          <w:color w:val="auto"/>
          <w:sz w:val="24"/>
        </w:rPr>
        <w:t>⑺</w:t>
      </w:r>
      <w:r>
        <w:rPr>
          <w:rFonts w:asciiTheme="minorEastAsia" w:hAnsiTheme="minorEastAsia"/>
          <w:color w:val="auto"/>
          <w:sz w:val="24"/>
        </w:rPr>
        <w:fldChar w:fldCharType="end"/>
      </w:r>
      <w:r>
        <w:rPr>
          <w:rFonts w:hint="eastAsia" w:asciiTheme="minorEastAsia" w:hAnsiTheme="minorEastAsia"/>
          <w:color w:val="auto"/>
          <w:sz w:val="24"/>
        </w:rPr>
        <w:t>投标人与采购人或者采购代理机构之间、投标人相互之间，为谋求特定投标人中标、成交或者排斥其他投标人的其他串通行为；</w:t>
      </w:r>
    </w:p>
    <w:p w14:paraId="7ED7DF6D">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8 \* GB2</w:instrText>
      </w:r>
      <w:r>
        <w:rPr>
          <w:rFonts w:asciiTheme="minorEastAsia" w:hAnsiTheme="minorEastAsia"/>
          <w:color w:val="auto"/>
          <w:sz w:val="24"/>
        </w:rPr>
        <w:fldChar w:fldCharType="separate"/>
      </w:r>
      <w:r>
        <w:rPr>
          <w:rFonts w:hint="eastAsia" w:asciiTheme="minorEastAsia" w:hAnsiTheme="minorEastAsia"/>
          <w:color w:val="auto"/>
          <w:sz w:val="24"/>
        </w:rPr>
        <w:t>⑻</w:t>
      </w:r>
      <w:r>
        <w:rPr>
          <w:rFonts w:asciiTheme="minorEastAsia" w:hAnsiTheme="minorEastAsia"/>
          <w:color w:val="auto"/>
          <w:sz w:val="24"/>
        </w:rPr>
        <w:fldChar w:fldCharType="end"/>
      </w:r>
      <w:r>
        <w:rPr>
          <w:rFonts w:hint="eastAsia" w:asciiTheme="minorEastAsia" w:hAnsiTheme="minorEastAsia"/>
          <w:color w:val="auto"/>
          <w:sz w:val="24"/>
        </w:rPr>
        <w:t>不同投标人的投标文件由同一单位或者个人编制；</w:t>
      </w:r>
    </w:p>
    <w:p w14:paraId="521B6D5D">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9 \* GB2</w:instrText>
      </w:r>
      <w:r>
        <w:rPr>
          <w:rFonts w:asciiTheme="minorEastAsia" w:hAnsiTheme="minorEastAsia"/>
          <w:color w:val="auto"/>
          <w:sz w:val="24"/>
        </w:rPr>
        <w:fldChar w:fldCharType="separate"/>
      </w:r>
      <w:r>
        <w:rPr>
          <w:rFonts w:hint="eastAsia" w:asciiTheme="minorEastAsia" w:hAnsiTheme="minorEastAsia"/>
          <w:color w:val="auto"/>
          <w:sz w:val="24"/>
        </w:rPr>
        <w:t>⑼</w:t>
      </w:r>
      <w:r>
        <w:rPr>
          <w:rFonts w:asciiTheme="minorEastAsia" w:hAnsiTheme="minorEastAsia"/>
          <w:color w:val="auto"/>
          <w:sz w:val="24"/>
        </w:rPr>
        <w:fldChar w:fldCharType="end"/>
      </w:r>
      <w:r>
        <w:rPr>
          <w:rFonts w:hint="eastAsia" w:asciiTheme="minorEastAsia" w:hAnsiTheme="minorEastAsia"/>
          <w:color w:val="auto"/>
          <w:sz w:val="24"/>
        </w:rPr>
        <w:t>不同投标人委托同一单位或者个人办理投标事宜；</w:t>
      </w:r>
    </w:p>
    <w:p w14:paraId="438D9424">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10 \* GB2</w:instrText>
      </w:r>
      <w:r>
        <w:rPr>
          <w:rFonts w:asciiTheme="minorEastAsia" w:hAnsiTheme="minorEastAsia"/>
          <w:color w:val="auto"/>
          <w:sz w:val="24"/>
        </w:rPr>
        <w:fldChar w:fldCharType="separate"/>
      </w:r>
      <w:r>
        <w:rPr>
          <w:rFonts w:hint="eastAsia" w:asciiTheme="minorEastAsia" w:hAnsiTheme="minorEastAsia"/>
          <w:color w:val="auto"/>
          <w:sz w:val="24"/>
        </w:rPr>
        <w:t>⑽</w:t>
      </w:r>
      <w:r>
        <w:rPr>
          <w:rFonts w:asciiTheme="minorEastAsia" w:hAnsiTheme="minorEastAsia"/>
          <w:color w:val="auto"/>
          <w:sz w:val="24"/>
        </w:rPr>
        <w:fldChar w:fldCharType="end"/>
      </w:r>
      <w:r>
        <w:rPr>
          <w:rFonts w:hint="eastAsia" w:asciiTheme="minorEastAsia" w:hAnsiTheme="minorEastAsia"/>
          <w:color w:val="auto"/>
          <w:sz w:val="24"/>
        </w:rPr>
        <w:t>不同投标人的投标文件载明的项目管理成员或者联系人员为同一人；</w:t>
      </w:r>
    </w:p>
    <w:p w14:paraId="375F99AF">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11 \* GB2</w:instrText>
      </w:r>
      <w:r>
        <w:rPr>
          <w:rFonts w:asciiTheme="minorEastAsia" w:hAnsiTheme="minorEastAsia"/>
          <w:color w:val="auto"/>
          <w:sz w:val="24"/>
        </w:rPr>
        <w:fldChar w:fldCharType="separate"/>
      </w:r>
      <w:r>
        <w:rPr>
          <w:rFonts w:hint="eastAsia" w:asciiTheme="minorEastAsia" w:hAnsiTheme="minorEastAsia"/>
          <w:color w:val="auto"/>
          <w:sz w:val="24"/>
        </w:rPr>
        <w:t>⑾</w:t>
      </w:r>
      <w:r>
        <w:rPr>
          <w:rFonts w:asciiTheme="minorEastAsia" w:hAnsiTheme="minorEastAsia"/>
          <w:color w:val="auto"/>
          <w:sz w:val="24"/>
        </w:rPr>
        <w:fldChar w:fldCharType="end"/>
      </w:r>
      <w:r>
        <w:rPr>
          <w:rFonts w:hint="eastAsia" w:asciiTheme="minorEastAsia" w:hAnsiTheme="minorEastAsia"/>
          <w:color w:val="auto"/>
          <w:sz w:val="24"/>
        </w:rPr>
        <w:t>不同投标人的投标文件异常一致或者投标报价呈规律性差异；</w:t>
      </w:r>
    </w:p>
    <w:p w14:paraId="76F8E953">
      <w:pPr>
        <w:spacing w:line="360" w:lineRule="auto"/>
        <w:ind w:left="945" w:leftChars="450"/>
        <w:rPr>
          <w:rFonts w:asciiTheme="minorEastAsia" w:hAnsiTheme="minorEastAsia"/>
          <w:color w:val="auto"/>
          <w:sz w:val="24"/>
        </w:rPr>
      </w:pPr>
      <w:r>
        <w:rPr>
          <w:rFonts w:asciiTheme="minorEastAsia" w:hAnsiTheme="minorEastAsia"/>
          <w:color w:val="auto"/>
          <w:sz w:val="24"/>
        </w:rPr>
        <w:fldChar w:fldCharType="begin"/>
      </w:r>
      <w:r>
        <w:rPr>
          <w:rFonts w:hint="eastAsia" w:asciiTheme="minorEastAsia" w:hAnsiTheme="minorEastAsia"/>
          <w:color w:val="auto"/>
          <w:sz w:val="24"/>
        </w:rPr>
        <w:instrText xml:space="preserve">= 12 \* GB2</w:instrText>
      </w:r>
      <w:r>
        <w:rPr>
          <w:rFonts w:asciiTheme="minorEastAsia" w:hAnsiTheme="minorEastAsia"/>
          <w:color w:val="auto"/>
          <w:sz w:val="24"/>
        </w:rPr>
        <w:fldChar w:fldCharType="separate"/>
      </w:r>
      <w:r>
        <w:rPr>
          <w:rFonts w:hint="eastAsia" w:asciiTheme="minorEastAsia" w:hAnsiTheme="minorEastAsia"/>
          <w:color w:val="auto"/>
          <w:sz w:val="24"/>
        </w:rPr>
        <w:t>⑿</w:t>
      </w:r>
      <w:r>
        <w:rPr>
          <w:rFonts w:asciiTheme="minorEastAsia" w:hAnsiTheme="minorEastAsia"/>
          <w:color w:val="auto"/>
          <w:sz w:val="24"/>
        </w:rPr>
        <w:fldChar w:fldCharType="end"/>
      </w:r>
      <w:r>
        <w:rPr>
          <w:rFonts w:hint="eastAsia" w:asciiTheme="minorEastAsia" w:hAnsiTheme="minorEastAsia"/>
          <w:color w:val="auto"/>
          <w:sz w:val="24"/>
        </w:rPr>
        <w:t>提供虚假材料谋取中标的。</w:t>
      </w:r>
    </w:p>
    <w:p w14:paraId="5C1A34F9">
      <w:pPr>
        <w:pStyle w:val="5"/>
        <w:spacing w:before="0" w:after="0"/>
        <w:ind w:left="964" w:hanging="964" w:hangingChars="400"/>
        <w:rPr>
          <w:rFonts w:asciiTheme="minorEastAsia" w:hAnsiTheme="minorEastAsia" w:eastAsiaTheme="minorEastAsia"/>
          <w:color w:val="auto"/>
          <w:sz w:val="24"/>
          <w:szCs w:val="24"/>
        </w:rPr>
      </w:pPr>
      <w:bookmarkStart w:id="384" w:name="_Toc58398300"/>
      <w:bookmarkStart w:id="385" w:name="_Toc3480"/>
      <w:bookmarkStart w:id="386" w:name="_Toc58398426"/>
      <w:bookmarkStart w:id="387" w:name="_Toc35851414"/>
      <w:bookmarkStart w:id="388" w:name="_Toc34895575"/>
      <w:r>
        <w:rPr>
          <w:rFonts w:hint="eastAsia" w:asciiTheme="minorEastAsia" w:hAnsiTheme="minorEastAsia" w:eastAsiaTheme="minorEastAsia"/>
          <w:color w:val="auto"/>
          <w:sz w:val="24"/>
          <w:szCs w:val="24"/>
        </w:rPr>
        <w:t>7.6     如</w:t>
      </w:r>
      <w:r>
        <w:rPr>
          <w:rFonts w:asciiTheme="minorEastAsia" w:hAnsiTheme="minorEastAsia" w:eastAsiaTheme="minorEastAsia"/>
          <w:color w:val="auto"/>
          <w:sz w:val="24"/>
          <w:szCs w:val="24"/>
        </w:rPr>
        <w:t>有下列情形之一的，</w:t>
      </w:r>
      <w:r>
        <w:rPr>
          <w:rFonts w:hint="eastAsia" w:asciiTheme="minorEastAsia" w:hAnsiTheme="minorEastAsia" w:eastAsiaTheme="minorEastAsia"/>
          <w:color w:val="auto"/>
          <w:sz w:val="24"/>
          <w:szCs w:val="24"/>
        </w:rPr>
        <w:t>可中止电子交易活动的情形</w:t>
      </w:r>
      <w:bookmarkEnd w:id="384"/>
      <w:bookmarkEnd w:id="385"/>
      <w:bookmarkEnd w:id="386"/>
      <w:bookmarkEnd w:id="387"/>
      <w:bookmarkEnd w:id="388"/>
    </w:p>
    <w:p w14:paraId="61DA8480">
      <w:pPr>
        <w:spacing w:line="360" w:lineRule="auto"/>
        <w:ind w:left="960" w:hanging="960" w:hangingChars="400"/>
        <w:jc w:val="left"/>
        <w:rPr>
          <w:rFonts w:asciiTheme="minorEastAsia" w:hAnsiTheme="minorEastAsia"/>
          <w:color w:val="auto"/>
          <w:sz w:val="24"/>
        </w:rPr>
      </w:pPr>
      <w:r>
        <w:rPr>
          <w:rFonts w:hint="eastAsia" w:asciiTheme="minorEastAsia" w:hAnsiTheme="minorEastAsia"/>
          <w:color w:val="auto"/>
          <w:sz w:val="24"/>
        </w:rPr>
        <w:t>7.6.1   招标过程中出现以下情形，导致政府采购</w:t>
      </w:r>
      <w:r>
        <w:rPr>
          <w:rFonts w:asciiTheme="minorEastAsia" w:hAnsiTheme="minorEastAsia"/>
          <w:color w:val="auto"/>
          <w:sz w:val="24"/>
        </w:rPr>
        <w:t>云</w:t>
      </w:r>
      <w:r>
        <w:rPr>
          <w:rFonts w:hint="eastAsia" w:asciiTheme="minorEastAsia" w:hAnsiTheme="minorEastAsia"/>
          <w:color w:val="auto"/>
          <w:sz w:val="24"/>
        </w:rPr>
        <w:t>平台无法正常运行，或者无法保证电子交易的公平、公正和安全时，采购代理机构将中止电子交易活动：</w:t>
      </w:r>
    </w:p>
    <w:p w14:paraId="24B090A3">
      <w:pPr>
        <w:spacing w:line="360" w:lineRule="auto"/>
        <w:ind w:left="960" w:hanging="960" w:hangingChars="400"/>
        <w:jc w:val="left"/>
        <w:rPr>
          <w:rFonts w:asciiTheme="minorEastAsia" w:hAnsiTheme="minorEastAsia"/>
          <w:color w:val="auto"/>
          <w:sz w:val="24"/>
        </w:rPr>
      </w:pPr>
      <w:r>
        <w:rPr>
          <w:rFonts w:hint="eastAsia" w:asciiTheme="minorEastAsia" w:hAnsiTheme="minorEastAsia"/>
          <w:color w:val="auto"/>
          <w:sz w:val="24"/>
        </w:rPr>
        <w:t xml:space="preserve">        ⑴电子交易平台发生故障而无法登录访问的；</w:t>
      </w:r>
    </w:p>
    <w:p w14:paraId="6A425863">
      <w:pPr>
        <w:spacing w:line="360" w:lineRule="auto"/>
        <w:ind w:left="840" w:leftChars="400" w:firstLine="120" w:firstLineChars="50"/>
        <w:jc w:val="left"/>
        <w:rPr>
          <w:rFonts w:asciiTheme="minorEastAsia" w:hAnsiTheme="minorEastAsia"/>
          <w:color w:val="auto"/>
          <w:sz w:val="24"/>
        </w:rPr>
      </w:pPr>
      <w:r>
        <w:rPr>
          <w:rFonts w:hint="eastAsia" w:asciiTheme="minorEastAsia" w:hAnsiTheme="minorEastAsia"/>
          <w:color w:val="auto"/>
          <w:sz w:val="24"/>
        </w:rPr>
        <w:t>⑵电子交易平台应用或数据库出现错误，不能进行正常操作的；</w:t>
      </w:r>
    </w:p>
    <w:p w14:paraId="648F6A29">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⑶电子交易平台发现严重安全漏洞，有潜在泄密危险的；</w:t>
      </w:r>
    </w:p>
    <w:p w14:paraId="2C2C7BBA">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 xml:space="preserve">⑷病毒发作导致不能进行正常操作的； </w:t>
      </w:r>
    </w:p>
    <w:p w14:paraId="74BBE24D">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⑸其他无法保证电子交易的公平、公正和安全的情况</w:t>
      </w:r>
    </w:p>
    <w:p w14:paraId="68FE5C8E">
      <w:pPr>
        <w:spacing w:line="360" w:lineRule="auto"/>
        <w:ind w:left="945" w:leftChars="450"/>
        <w:rPr>
          <w:rFonts w:asciiTheme="minorEastAsia" w:hAnsiTheme="minorEastAsia"/>
          <w:color w:val="auto"/>
          <w:sz w:val="24"/>
        </w:rPr>
      </w:pPr>
      <w:r>
        <w:rPr>
          <w:rFonts w:hint="eastAsia" w:asciiTheme="minorEastAsia" w:hAnsiTheme="minorEastAsia"/>
          <w:color w:val="auto"/>
          <w:sz w:val="24"/>
        </w:rPr>
        <w:t>出现上述规定情形，不影响采购公平、公正性的，采购代理机构可以待上述情形消除后继续组织电子交易活动；影响或可能影响采购公平、公正性的，应当重新组织采购。</w:t>
      </w:r>
    </w:p>
    <w:p w14:paraId="7B9CA601">
      <w:pPr>
        <w:pStyle w:val="46"/>
        <w:spacing w:beforeLines="100" w:after="240" w:afterLines="100"/>
        <w:jc w:val="left"/>
        <w:outlineLvl w:val="1"/>
        <w:rPr>
          <w:rFonts w:asciiTheme="minorEastAsia" w:hAnsiTheme="minorEastAsia"/>
          <w:color w:val="auto"/>
          <w:sz w:val="30"/>
          <w:szCs w:val="30"/>
        </w:rPr>
      </w:pPr>
      <w:bookmarkStart w:id="389" w:name="_Toc515526193"/>
      <w:bookmarkStart w:id="390" w:name="_Toc359934597"/>
      <w:bookmarkStart w:id="391" w:name="_Toc473"/>
      <w:bookmarkStart w:id="392" w:name="_Toc303756400"/>
      <w:bookmarkStart w:id="393" w:name="_Toc531359026"/>
      <w:bookmarkStart w:id="394" w:name="_Toc301187772"/>
      <w:r>
        <w:rPr>
          <w:rFonts w:hint="eastAsia" w:asciiTheme="minorEastAsia" w:hAnsiTheme="minorEastAsia"/>
          <w:color w:val="auto"/>
          <w:sz w:val="30"/>
          <w:szCs w:val="30"/>
        </w:rPr>
        <w:t>八    中标和合同</w:t>
      </w:r>
      <w:bookmarkEnd w:id="389"/>
      <w:bookmarkEnd w:id="390"/>
      <w:bookmarkEnd w:id="391"/>
      <w:bookmarkEnd w:id="392"/>
      <w:bookmarkEnd w:id="393"/>
      <w:bookmarkEnd w:id="394"/>
    </w:p>
    <w:p w14:paraId="25C18412">
      <w:pPr>
        <w:pStyle w:val="286"/>
        <w:rPr>
          <w:rFonts w:asciiTheme="minorEastAsia" w:hAnsiTheme="minorEastAsia" w:eastAsiaTheme="minorEastAsia"/>
          <w:color w:val="auto"/>
        </w:rPr>
      </w:pPr>
      <w:bookmarkStart w:id="395" w:name="_Toc301187776"/>
      <w:bookmarkStart w:id="396" w:name="_Toc359934599"/>
      <w:bookmarkStart w:id="397" w:name="_Toc303756402"/>
      <w:bookmarkStart w:id="398" w:name="_Toc58398302"/>
      <w:bookmarkStart w:id="399" w:name="_Toc515526194"/>
      <w:bookmarkStart w:id="400" w:name="_Toc9134"/>
      <w:bookmarkStart w:id="401" w:name="_Toc58398428"/>
      <w:bookmarkStart w:id="402" w:name="_Toc34895577"/>
      <w:bookmarkStart w:id="403" w:name="_Toc531359027"/>
      <w:bookmarkStart w:id="404" w:name="_Toc35851416"/>
      <w:r>
        <w:rPr>
          <w:rFonts w:hint="eastAsia" w:asciiTheme="minorEastAsia" w:hAnsiTheme="minorEastAsia" w:eastAsiaTheme="minorEastAsia"/>
          <w:color w:val="auto"/>
        </w:rPr>
        <w:t>8.1</w:t>
      </w:r>
      <w:bookmarkEnd w:id="395"/>
      <w:bookmarkEnd w:id="396"/>
      <w:bookmarkEnd w:id="397"/>
      <w:r>
        <w:rPr>
          <w:rFonts w:hint="eastAsia" w:asciiTheme="minorEastAsia" w:hAnsiTheme="minorEastAsia" w:eastAsiaTheme="minorEastAsia"/>
          <w:color w:val="auto"/>
        </w:rPr>
        <w:t xml:space="preserve">    中标</w:t>
      </w:r>
      <w:bookmarkEnd w:id="398"/>
      <w:bookmarkEnd w:id="399"/>
      <w:bookmarkEnd w:id="400"/>
      <w:bookmarkEnd w:id="401"/>
      <w:bookmarkEnd w:id="402"/>
      <w:bookmarkEnd w:id="403"/>
      <w:bookmarkEnd w:id="404"/>
    </w:p>
    <w:p w14:paraId="2B65438F">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8.1.1   采购代理机构在评标结束后2个工作日内将评标报告提交采购人确认；</w:t>
      </w:r>
    </w:p>
    <w:p w14:paraId="72448C86">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8.1.2   采购人应当自收到评标报告之日起5个工作日内，在评标报告确定的中标候选人名单中按顺序确定中标人；</w:t>
      </w:r>
    </w:p>
    <w:p w14:paraId="6003448A">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8.1.3   采购人在收到评标报告5个工作日内未按评标报告推荐的中标候选人顺序确定中标人，又不能说明合法理由的，视同按评标报告推荐的顺序确定排名第一的中标候选人为中标人；</w:t>
      </w:r>
    </w:p>
    <w:p w14:paraId="0CFB6D10">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w:t>
      </w:r>
      <w:r>
        <w:rPr>
          <w:rFonts w:asciiTheme="minorEastAsia" w:hAnsiTheme="minorEastAsia"/>
          <w:color w:val="auto"/>
          <w:sz w:val="24"/>
        </w:rPr>
        <w:t>1</w:t>
      </w:r>
      <w:r>
        <w:rPr>
          <w:rFonts w:hint="eastAsia" w:asciiTheme="minorEastAsia" w:hAnsiTheme="minorEastAsia"/>
          <w:color w:val="auto"/>
          <w:sz w:val="24"/>
        </w:rPr>
        <w:t>.</w:t>
      </w:r>
      <w:r>
        <w:rPr>
          <w:rFonts w:asciiTheme="minorEastAsia" w:hAnsiTheme="minorEastAsia"/>
          <w:color w:val="auto"/>
          <w:sz w:val="24"/>
        </w:rPr>
        <w:t>4</w:t>
      </w:r>
      <w:r>
        <w:rPr>
          <w:rFonts w:hint="eastAsia" w:asciiTheme="minorEastAsia" w:hAnsiTheme="minorEastAsia"/>
          <w:color w:val="auto"/>
          <w:sz w:val="24"/>
        </w:rPr>
        <w:t xml:space="preserve">   中标人拒绝与采购人签订合同的，采购人可以按照评标报告推荐的中标人名单排序，确定下一候选人为中标人，也可以重新开展政府采购活动。</w:t>
      </w:r>
    </w:p>
    <w:p w14:paraId="501A9DFC">
      <w:pPr>
        <w:pStyle w:val="286"/>
        <w:rPr>
          <w:rFonts w:asciiTheme="minorEastAsia" w:hAnsiTheme="minorEastAsia" w:eastAsiaTheme="minorEastAsia"/>
          <w:color w:val="auto"/>
        </w:rPr>
      </w:pPr>
      <w:bookmarkStart w:id="405" w:name="_Toc531359028"/>
      <w:bookmarkStart w:id="406" w:name="_Toc58398429"/>
      <w:bookmarkStart w:id="407" w:name="_Toc35851417"/>
      <w:bookmarkStart w:id="408" w:name="_Toc17495"/>
      <w:bookmarkStart w:id="409" w:name="_Toc34895578"/>
      <w:bookmarkStart w:id="410" w:name="_Toc58398303"/>
      <w:r>
        <w:rPr>
          <w:rFonts w:hint="eastAsia" w:asciiTheme="minorEastAsia" w:hAnsiTheme="minorEastAsia" w:eastAsiaTheme="minorEastAsia"/>
          <w:color w:val="auto"/>
        </w:rPr>
        <w:t>8.2     中标</w:t>
      </w:r>
      <w:r>
        <w:rPr>
          <w:rFonts w:asciiTheme="minorEastAsia" w:hAnsiTheme="minorEastAsia" w:eastAsiaTheme="minorEastAsia"/>
          <w:color w:val="auto"/>
        </w:rPr>
        <w:t>公告和中标通知书</w:t>
      </w:r>
      <w:bookmarkEnd w:id="405"/>
      <w:bookmarkEnd w:id="406"/>
      <w:bookmarkEnd w:id="407"/>
      <w:bookmarkEnd w:id="408"/>
      <w:bookmarkEnd w:id="409"/>
      <w:bookmarkEnd w:id="410"/>
    </w:p>
    <w:p w14:paraId="59ED66BF">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8.2.1   采购代理机构应当自中标人确定之日起2个工作日内，在投标人须知前附表（一）规定</w:t>
      </w:r>
      <w:r>
        <w:rPr>
          <w:rFonts w:asciiTheme="minorEastAsia" w:hAnsiTheme="minorEastAsia"/>
          <w:color w:val="auto"/>
          <w:sz w:val="24"/>
        </w:rPr>
        <w:t>的网址</w:t>
      </w:r>
      <w:r>
        <w:rPr>
          <w:rFonts w:hint="eastAsia" w:asciiTheme="minorEastAsia" w:hAnsiTheme="minorEastAsia"/>
          <w:color w:val="auto"/>
          <w:sz w:val="24"/>
        </w:rPr>
        <w:t>发布中标结果；</w:t>
      </w:r>
    </w:p>
    <w:p w14:paraId="08F6763F">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8.2.2   </w:t>
      </w:r>
      <w:r>
        <w:rPr>
          <w:rFonts w:hint="eastAsia" w:asciiTheme="minorEastAsia" w:hAnsiTheme="minorEastAsia"/>
          <w:color w:val="auto"/>
          <w:sz w:val="24"/>
        </w:rPr>
        <w:t>中标结果公告内容包括采购人和采购代理机构的名称、地址、联系方式，项目名称和项目编号，中标人名称、地址和中标金额，主要中标标的名称、规格型号、数量、单价、服务要求，中标公告期限以及评审专家名单，但</w:t>
      </w:r>
      <w:r>
        <w:rPr>
          <w:rFonts w:asciiTheme="minorEastAsia" w:hAnsiTheme="minorEastAsia"/>
          <w:color w:val="auto"/>
          <w:sz w:val="24"/>
        </w:rPr>
        <w:t>不</w:t>
      </w:r>
      <w:r>
        <w:rPr>
          <w:rFonts w:hint="eastAsia" w:asciiTheme="minorEastAsia" w:hAnsiTheme="minorEastAsia"/>
          <w:color w:val="auto"/>
          <w:sz w:val="24"/>
        </w:rPr>
        <w:t>包括</w:t>
      </w:r>
      <w:r>
        <w:rPr>
          <w:rFonts w:asciiTheme="minorEastAsia" w:hAnsiTheme="minorEastAsia"/>
          <w:color w:val="auto"/>
          <w:sz w:val="24"/>
        </w:rPr>
        <w:t>国家秘密或商业秘密</w:t>
      </w:r>
      <w:r>
        <w:rPr>
          <w:rFonts w:hint="eastAsia" w:asciiTheme="minorEastAsia" w:hAnsiTheme="minorEastAsia"/>
          <w:color w:val="auto"/>
          <w:sz w:val="24"/>
        </w:rPr>
        <w:t>；</w:t>
      </w:r>
    </w:p>
    <w:p w14:paraId="3F2E0D45">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8.2.3   中标</w:t>
      </w:r>
      <w:r>
        <w:rPr>
          <w:rFonts w:asciiTheme="minorEastAsia" w:hAnsiTheme="minorEastAsia"/>
          <w:color w:val="auto"/>
          <w:sz w:val="24"/>
        </w:rPr>
        <w:t>公告期限为</w:t>
      </w:r>
      <w:r>
        <w:rPr>
          <w:rFonts w:hint="eastAsia" w:asciiTheme="minorEastAsia" w:hAnsiTheme="minorEastAsia"/>
          <w:color w:val="auto"/>
          <w:sz w:val="24"/>
        </w:rPr>
        <w:t>1个</w:t>
      </w:r>
      <w:r>
        <w:rPr>
          <w:rFonts w:asciiTheme="minorEastAsia" w:hAnsiTheme="minorEastAsia"/>
          <w:color w:val="auto"/>
          <w:sz w:val="24"/>
        </w:rPr>
        <w:t>工作日；</w:t>
      </w:r>
    </w:p>
    <w:p w14:paraId="79D193BA">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8.2.4   </w:t>
      </w:r>
      <w:r>
        <w:rPr>
          <w:rFonts w:hint="eastAsia" w:asciiTheme="minorEastAsia" w:hAnsiTheme="minorEastAsia"/>
          <w:color w:val="auto"/>
          <w:sz w:val="24"/>
        </w:rPr>
        <w:t>采购代理机构将在中标结果公告中附中标通知书，视同向中标人发出中标通知书，同时中标人应在中标结果公告发布后签订合同前，赴政府采购</w:t>
      </w:r>
      <w:r>
        <w:rPr>
          <w:rFonts w:asciiTheme="minorEastAsia" w:hAnsiTheme="minorEastAsia"/>
          <w:color w:val="auto"/>
          <w:sz w:val="24"/>
        </w:rPr>
        <w:t>代理机构</w:t>
      </w:r>
      <w:r>
        <w:rPr>
          <w:rFonts w:hint="eastAsia" w:asciiTheme="minorEastAsia" w:hAnsiTheme="minorEastAsia"/>
          <w:color w:val="auto"/>
          <w:sz w:val="24"/>
        </w:rPr>
        <w:t>项目负责人处领取书面中标通知书；</w:t>
      </w:r>
    </w:p>
    <w:p w14:paraId="6E849BD8">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8.2.5   中标通知书发出后，采购人不得改变中标结果，中标人无正当理由不得放弃中标。否则</w:t>
      </w:r>
      <w:r>
        <w:rPr>
          <w:rFonts w:asciiTheme="minorEastAsia" w:hAnsiTheme="minorEastAsia"/>
          <w:color w:val="auto"/>
          <w:sz w:val="24"/>
        </w:rPr>
        <w:t>将作为</w:t>
      </w:r>
      <w:r>
        <w:rPr>
          <w:rFonts w:hint="eastAsia" w:asciiTheme="minorEastAsia" w:hAnsiTheme="minorEastAsia"/>
          <w:color w:val="auto"/>
          <w:sz w:val="24"/>
        </w:rPr>
        <w:t>不良行为</w:t>
      </w:r>
      <w:r>
        <w:rPr>
          <w:rFonts w:asciiTheme="minorEastAsia" w:hAnsiTheme="minorEastAsia"/>
          <w:color w:val="auto"/>
          <w:sz w:val="24"/>
        </w:rPr>
        <w:t>记录上报财政</w:t>
      </w:r>
      <w:r>
        <w:rPr>
          <w:rFonts w:hint="eastAsia" w:asciiTheme="minorEastAsia" w:hAnsiTheme="minorEastAsia"/>
          <w:color w:val="auto"/>
          <w:sz w:val="24"/>
        </w:rPr>
        <w:t>部门，</w:t>
      </w:r>
      <w:r>
        <w:rPr>
          <w:rFonts w:asciiTheme="minorEastAsia" w:hAnsiTheme="minorEastAsia"/>
          <w:color w:val="auto"/>
          <w:sz w:val="24"/>
        </w:rPr>
        <w:t>由财政部门</w:t>
      </w:r>
      <w:r>
        <w:rPr>
          <w:rFonts w:hint="eastAsia" w:asciiTheme="minorEastAsia" w:hAnsiTheme="minorEastAsia"/>
          <w:color w:val="auto"/>
          <w:sz w:val="24"/>
        </w:rPr>
        <w:t>按</w:t>
      </w:r>
      <w:r>
        <w:rPr>
          <w:rFonts w:asciiTheme="minorEastAsia" w:hAnsiTheme="minorEastAsia"/>
          <w:color w:val="auto"/>
          <w:sz w:val="24"/>
        </w:rPr>
        <w:t>相关</w:t>
      </w:r>
      <w:r>
        <w:rPr>
          <w:rFonts w:hint="eastAsia" w:asciiTheme="minorEastAsia" w:hAnsiTheme="minorEastAsia"/>
          <w:color w:val="auto"/>
          <w:sz w:val="24"/>
        </w:rPr>
        <w:t>法律</w:t>
      </w:r>
      <w:r>
        <w:rPr>
          <w:rFonts w:asciiTheme="minorEastAsia" w:hAnsiTheme="minorEastAsia"/>
          <w:color w:val="auto"/>
          <w:sz w:val="24"/>
        </w:rPr>
        <w:t>法规</w:t>
      </w:r>
      <w:r>
        <w:rPr>
          <w:rFonts w:hint="eastAsia" w:asciiTheme="minorEastAsia" w:hAnsiTheme="minorEastAsia"/>
          <w:color w:val="auto"/>
          <w:sz w:val="24"/>
        </w:rPr>
        <w:t>给予</w:t>
      </w:r>
      <w:r>
        <w:rPr>
          <w:rFonts w:asciiTheme="minorEastAsia" w:hAnsiTheme="minorEastAsia"/>
          <w:color w:val="auto"/>
          <w:sz w:val="24"/>
        </w:rPr>
        <w:t>处理。</w:t>
      </w:r>
    </w:p>
    <w:p w14:paraId="1F0EF7D1">
      <w:pPr>
        <w:pStyle w:val="286"/>
        <w:rPr>
          <w:rFonts w:asciiTheme="minorEastAsia" w:hAnsiTheme="minorEastAsia" w:eastAsiaTheme="minorEastAsia"/>
          <w:color w:val="auto"/>
        </w:rPr>
      </w:pPr>
      <w:bookmarkStart w:id="411" w:name="_Toc58398430"/>
      <w:bookmarkStart w:id="412" w:name="_Toc531359029"/>
      <w:bookmarkStart w:id="413" w:name="_Toc34895579"/>
      <w:bookmarkStart w:id="414" w:name="_Toc35851418"/>
      <w:bookmarkStart w:id="415" w:name="_Toc2576"/>
      <w:bookmarkStart w:id="416" w:name="_Toc58398304"/>
      <w:r>
        <w:rPr>
          <w:rFonts w:hint="eastAsia" w:asciiTheme="minorEastAsia" w:hAnsiTheme="minorEastAsia" w:eastAsiaTheme="minorEastAsia"/>
          <w:color w:val="auto"/>
        </w:rPr>
        <w:t>8.</w:t>
      </w:r>
      <w:r>
        <w:rPr>
          <w:rFonts w:asciiTheme="minorEastAsia" w:hAnsiTheme="minorEastAsia" w:eastAsiaTheme="minorEastAsia"/>
          <w:color w:val="auto"/>
        </w:rPr>
        <w:t>3</w:t>
      </w:r>
      <w:r>
        <w:rPr>
          <w:rFonts w:hint="eastAsia" w:asciiTheme="minorEastAsia" w:hAnsiTheme="minorEastAsia" w:eastAsiaTheme="minorEastAsia"/>
          <w:color w:val="auto"/>
          <w:lang w:val="en-US" w:eastAsia="zh-CN"/>
        </w:rPr>
        <w:t xml:space="preserve">     </w:t>
      </w:r>
      <w:r>
        <w:rPr>
          <w:rFonts w:asciiTheme="minorEastAsia" w:hAnsiTheme="minorEastAsia" w:eastAsiaTheme="minorEastAsia"/>
          <w:color w:val="auto"/>
        </w:rPr>
        <w:t>履约</w:t>
      </w:r>
      <w:r>
        <w:rPr>
          <w:rFonts w:hint="eastAsia" w:asciiTheme="minorEastAsia" w:hAnsiTheme="minorEastAsia" w:eastAsiaTheme="minorEastAsia"/>
          <w:color w:val="auto"/>
        </w:rPr>
        <w:t>保证金</w:t>
      </w:r>
      <w:bookmarkEnd w:id="411"/>
      <w:bookmarkEnd w:id="412"/>
      <w:bookmarkEnd w:id="413"/>
      <w:bookmarkEnd w:id="414"/>
      <w:bookmarkEnd w:id="415"/>
      <w:bookmarkEnd w:id="416"/>
    </w:p>
    <w:p w14:paraId="43204F6C">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w:t>
      </w:r>
      <w:r>
        <w:rPr>
          <w:rFonts w:asciiTheme="minorEastAsia" w:hAnsiTheme="minorEastAsia"/>
          <w:color w:val="auto"/>
          <w:sz w:val="24"/>
        </w:rPr>
        <w:t>3</w:t>
      </w:r>
      <w:r>
        <w:rPr>
          <w:rFonts w:hint="eastAsia" w:asciiTheme="minorEastAsia" w:hAnsiTheme="minorEastAsia"/>
          <w:color w:val="auto"/>
          <w:sz w:val="24"/>
        </w:rPr>
        <w:t xml:space="preserve">.1  </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rPr>
        <w:t>履约保证金：见投标人须知前附表（一）。</w:t>
      </w:r>
    </w:p>
    <w:p w14:paraId="0BA973ED">
      <w:pPr>
        <w:pStyle w:val="286"/>
        <w:rPr>
          <w:rFonts w:asciiTheme="minorEastAsia" w:hAnsiTheme="minorEastAsia" w:eastAsiaTheme="minorEastAsia"/>
          <w:color w:val="auto"/>
        </w:rPr>
      </w:pPr>
      <w:bookmarkStart w:id="417" w:name="_Toc35851419"/>
      <w:bookmarkStart w:id="418" w:name="_Toc21303"/>
      <w:bookmarkStart w:id="419" w:name="_Toc58398305"/>
      <w:bookmarkStart w:id="420" w:name="_Toc531359030"/>
      <w:bookmarkStart w:id="421" w:name="_Toc58398431"/>
      <w:bookmarkStart w:id="422" w:name="_Toc34895580"/>
      <w:r>
        <w:rPr>
          <w:rFonts w:hint="eastAsia" w:asciiTheme="minorEastAsia" w:hAnsiTheme="minorEastAsia" w:eastAsiaTheme="minorEastAsia"/>
          <w:color w:val="auto"/>
        </w:rPr>
        <w:t>8.</w:t>
      </w:r>
      <w:r>
        <w:rPr>
          <w:rFonts w:asciiTheme="minorEastAsia" w:hAnsiTheme="minorEastAsia" w:eastAsiaTheme="minorEastAsia"/>
          <w:color w:val="auto"/>
        </w:rPr>
        <w:t>4</w:t>
      </w:r>
      <w:r>
        <w:rPr>
          <w:rFonts w:hint="eastAsia" w:asciiTheme="minorEastAsia" w:hAnsiTheme="minorEastAsia" w:eastAsiaTheme="minorEastAsia"/>
          <w:color w:val="auto"/>
        </w:rPr>
        <w:t xml:space="preserve">     合同</w:t>
      </w:r>
      <w:bookmarkEnd w:id="417"/>
      <w:bookmarkEnd w:id="418"/>
      <w:bookmarkEnd w:id="419"/>
      <w:bookmarkEnd w:id="420"/>
      <w:bookmarkEnd w:id="421"/>
      <w:bookmarkEnd w:id="422"/>
    </w:p>
    <w:p w14:paraId="0060074C">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w:t>
      </w:r>
      <w:r>
        <w:rPr>
          <w:rFonts w:asciiTheme="minorEastAsia" w:hAnsiTheme="minorEastAsia"/>
          <w:color w:val="auto"/>
          <w:sz w:val="24"/>
        </w:rPr>
        <w:t>4</w:t>
      </w:r>
      <w:r>
        <w:rPr>
          <w:rFonts w:hint="eastAsia" w:asciiTheme="minorEastAsia" w:hAnsiTheme="minorEastAsia"/>
          <w:color w:val="auto"/>
          <w:sz w:val="24"/>
        </w:rPr>
        <w:t>.</w:t>
      </w:r>
      <w:r>
        <w:rPr>
          <w:rFonts w:asciiTheme="minorEastAsia" w:hAnsiTheme="minorEastAsia"/>
          <w:color w:val="auto"/>
          <w:sz w:val="24"/>
        </w:rPr>
        <w:t>1</w:t>
      </w:r>
      <w:r>
        <w:rPr>
          <w:rFonts w:hint="eastAsia" w:asciiTheme="minorEastAsia" w:hAnsiTheme="minorEastAsia"/>
          <w:color w:val="auto"/>
          <w:sz w:val="24"/>
        </w:rPr>
        <w:t xml:space="preserve">   采购人应当自中标通知书发出之日起30日内，按照招标文件和中标人投标文件的规定，与中标人签订书面合同。所签订的合同不得对招标文件确定的事项和中标人投标文件作实质性修改。</w:t>
      </w:r>
    </w:p>
    <w:p w14:paraId="596E4089">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w:t>
      </w:r>
      <w:r>
        <w:rPr>
          <w:rFonts w:asciiTheme="minorEastAsia" w:hAnsiTheme="minorEastAsia"/>
          <w:color w:val="auto"/>
          <w:sz w:val="24"/>
        </w:rPr>
        <w:t>4</w:t>
      </w:r>
      <w:r>
        <w:rPr>
          <w:rFonts w:hint="eastAsia" w:asciiTheme="minorEastAsia" w:hAnsiTheme="minorEastAsia"/>
          <w:color w:val="auto"/>
          <w:sz w:val="24"/>
        </w:rPr>
        <w:t>.2   询问或者质疑事项可能影响中标（成交）结果的，采购人应当暂停签订合同，已经签订合同的，应当中止履行合同。</w:t>
      </w:r>
    </w:p>
    <w:p w14:paraId="04ED27A2">
      <w:pPr>
        <w:spacing w:line="360" w:lineRule="auto"/>
        <w:ind w:left="960" w:hanging="960" w:hangingChars="400"/>
        <w:rPr>
          <w:rFonts w:asciiTheme="minorEastAsia" w:hAnsiTheme="minorEastAsia"/>
          <w:color w:val="auto"/>
          <w:sz w:val="24"/>
        </w:rPr>
      </w:pPr>
      <w:r>
        <w:rPr>
          <w:rFonts w:hint="eastAsia" w:asciiTheme="minorEastAsia" w:hAnsiTheme="minorEastAsia"/>
          <w:color w:val="auto"/>
          <w:sz w:val="24"/>
        </w:rPr>
        <w:t>8.</w:t>
      </w:r>
      <w:r>
        <w:rPr>
          <w:rFonts w:asciiTheme="minorEastAsia" w:hAnsiTheme="minorEastAsia"/>
          <w:color w:val="auto"/>
          <w:sz w:val="24"/>
        </w:rPr>
        <w:t>4</w:t>
      </w:r>
      <w:r>
        <w:rPr>
          <w:rFonts w:hint="eastAsia" w:asciiTheme="minorEastAsia" w:hAnsiTheme="minorEastAsia"/>
          <w:color w:val="auto"/>
          <w:sz w:val="24"/>
        </w:rPr>
        <w:t>.3   采购人应当自政府采购合同签订之日起2个工作日内，将政府采购合同在浙江省</w:t>
      </w:r>
      <w:r>
        <w:rPr>
          <w:rFonts w:asciiTheme="minorEastAsia" w:hAnsiTheme="minorEastAsia"/>
          <w:color w:val="auto"/>
          <w:sz w:val="24"/>
        </w:rPr>
        <w:t>政府采购网（</w:t>
      </w:r>
      <w:r>
        <w:rPr>
          <w:rFonts w:hint="eastAsia" w:asciiTheme="minorEastAsia" w:hAnsiTheme="minorEastAsia"/>
          <w:color w:val="auto"/>
          <w:sz w:val="24"/>
        </w:rPr>
        <w:t>zfcg.czt.zj.gov.cn</w:t>
      </w:r>
      <w:r>
        <w:rPr>
          <w:rFonts w:asciiTheme="minorEastAsia" w:hAnsiTheme="minorEastAsia"/>
          <w:color w:val="auto"/>
          <w:sz w:val="24"/>
        </w:rPr>
        <w:t>）</w:t>
      </w:r>
      <w:r>
        <w:rPr>
          <w:rFonts w:hint="eastAsia" w:asciiTheme="minorEastAsia" w:hAnsiTheme="minorEastAsia"/>
          <w:color w:val="auto"/>
          <w:sz w:val="24"/>
        </w:rPr>
        <w:t>上公告，但政府采购合同中涉及国家秘密、商业秘密的内容除外。</w:t>
      </w:r>
    </w:p>
    <w:p w14:paraId="262AC78F">
      <w:pPr>
        <w:pStyle w:val="46"/>
        <w:spacing w:beforeLines="100" w:after="240" w:afterLines="100"/>
        <w:jc w:val="left"/>
        <w:outlineLvl w:val="1"/>
        <w:rPr>
          <w:rFonts w:asciiTheme="minorEastAsia" w:hAnsiTheme="minorEastAsia"/>
          <w:color w:val="auto"/>
          <w:sz w:val="30"/>
          <w:szCs w:val="30"/>
        </w:rPr>
      </w:pPr>
      <w:bookmarkStart w:id="423" w:name="_Toc15805937"/>
      <w:bookmarkStart w:id="424" w:name="_Toc15813254"/>
      <w:bookmarkStart w:id="425" w:name="_Toc334087240"/>
      <w:bookmarkStart w:id="426" w:name="_Toc531359032"/>
      <w:bookmarkStart w:id="427" w:name="_Toc107820052"/>
      <w:bookmarkStart w:id="428" w:name="_Toc45506731"/>
      <w:bookmarkStart w:id="429" w:name="_Toc335664282"/>
      <w:bookmarkStart w:id="430" w:name="_Toc530551873"/>
      <w:bookmarkStart w:id="431" w:name="_Toc493956048"/>
      <w:bookmarkStart w:id="432" w:name="_Toc13444"/>
      <w:bookmarkStart w:id="433" w:name="_Toc47756031"/>
      <w:r>
        <w:rPr>
          <w:rFonts w:hint="eastAsia" w:asciiTheme="minorEastAsia" w:hAnsiTheme="minorEastAsia"/>
          <w:color w:val="auto"/>
          <w:sz w:val="30"/>
          <w:szCs w:val="30"/>
        </w:rPr>
        <w:t xml:space="preserve">九  </w:t>
      </w:r>
      <w:r>
        <w:rPr>
          <w:rFonts w:hint="eastAsia" w:asciiTheme="minorEastAsia" w:hAnsiTheme="minorEastAsia"/>
          <w:color w:val="auto"/>
          <w:sz w:val="30"/>
          <w:szCs w:val="30"/>
          <w:lang w:val="en-US" w:eastAsia="zh-CN"/>
        </w:rPr>
        <w:t xml:space="preserve">  </w:t>
      </w:r>
      <w:r>
        <w:rPr>
          <w:rFonts w:hint="eastAsia" w:asciiTheme="minorEastAsia" w:hAnsiTheme="minorEastAsia"/>
          <w:color w:val="auto"/>
          <w:sz w:val="30"/>
          <w:szCs w:val="30"/>
        </w:rPr>
        <w:t>其他事项</w:t>
      </w:r>
      <w:bookmarkEnd w:id="423"/>
      <w:bookmarkEnd w:id="424"/>
      <w:bookmarkEnd w:id="425"/>
      <w:bookmarkEnd w:id="426"/>
      <w:bookmarkEnd w:id="427"/>
      <w:bookmarkEnd w:id="428"/>
      <w:bookmarkEnd w:id="429"/>
      <w:bookmarkEnd w:id="430"/>
      <w:bookmarkEnd w:id="431"/>
      <w:bookmarkEnd w:id="432"/>
      <w:bookmarkEnd w:id="433"/>
    </w:p>
    <w:p w14:paraId="7AC54AE1">
      <w:pPr>
        <w:pStyle w:val="286"/>
        <w:rPr>
          <w:rFonts w:asciiTheme="minorEastAsia" w:hAnsiTheme="minorEastAsia" w:eastAsiaTheme="minorEastAsia"/>
          <w:color w:val="auto"/>
        </w:rPr>
      </w:pPr>
      <w:bookmarkStart w:id="434" w:name="_Toc35851421"/>
      <w:bookmarkStart w:id="435" w:name="_Toc58398433"/>
      <w:bookmarkStart w:id="436" w:name="_Toc34895582"/>
      <w:bookmarkStart w:id="437" w:name="_Toc58398307"/>
      <w:bookmarkStart w:id="438" w:name="_Toc531359033"/>
      <w:bookmarkStart w:id="439" w:name="_Toc30532"/>
      <w:r>
        <w:rPr>
          <w:rFonts w:asciiTheme="minorEastAsia" w:hAnsiTheme="minorEastAsia" w:eastAsiaTheme="minorEastAsia"/>
          <w:color w:val="auto"/>
        </w:rPr>
        <w:t>9.1</w:t>
      </w:r>
      <w:r>
        <w:rPr>
          <w:rFonts w:hint="eastAsia" w:asciiTheme="minorEastAsia" w:hAnsiTheme="minorEastAsia" w:eastAsiaTheme="minorEastAsia"/>
          <w:color w:val="auto"/>
          <w:lang w:val="en-US" w:eastAsia="zh-CN"/>
        </w:rPr>
        <w:t xml:space="preserve">     </w:t>
      </w:r>
      <w:r>
        <w:rPr>
          <w:rFonts w:hint="eastAsia" w:asciiTheme="minorEastAsia" w:hAnsiTheme="minorEastAsia" w:eastAsiaTheme="minorEastAsia"/>
          <w:color w:val="auto"/>
        </w:rPr>
        <w:t>解释权</w:t>
      </w:r>
      <w:bookmarkEnd w:id="434"/>
      <w:bookmarkEnd w:id="435"/>
      <w:bookmarkEnd w:id="436"/>
      <w:bookmarkEnd w:id="437"/>
      <w:bookmarkEnd w:id="438"/>
      <w:bookmarkEnd w:id="439"/>
    </w:p>
    <w:p w14:paraId="61C22170">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9.1</w:t>
      </w:r>
      <w:r>
        <w:rPr>
          <w:rFonts w:hint="eastAsia" w:asciiTheme="minorEastAsia" w:hAnsiTheme="minorEastAsia"/>
          <w:color w:val="auto"/>
          <w:sz w:val="24"/>
        </w:rPr>
        <w:t>.1</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rPr>
        <w:t>本招标文件解释权属采购代理机构；</w:t>
      </w:r>
    </w:p>
    <w:p w14:paraId="72032D89">
      <w:pPr>
        <w:spacing w:line="360" w:lineRule="auto"/>
        <w:ind w:left="960" w:hanging="960" w:hangingChars="400"/>
        <w:rPr>
          <w:rFonts w:asciiTheme="minorEastAsia" w:hAnsiTheme="minorEastAsia"/>
          <w:color w:val="auto"/>
          <w:sz w:val="24"/>
        </w:rPr>
      </w:pPr>
      <w:r>
        <w:rPr>
          <w:rFonts w:asciiTheme="minorEastAsia" w:hAnsiTheme="minorEastAsia"/>
          <w:color w:val="auto"/>
          <w:sz w:val="24"/>
        </w:rPr>
        <w:t xml:space="preserve">9.1.2 </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rPr>
        <w:t>采购代理机构对决标结果不负责解释；</w:t>
      </w:r>
    </w:p>
    <w:p w14:paraId="51AC0A50">
      <w:pPr>
        <w:keepNext w:val="0"/>
        <w:keepLines w:val="0"/>
        <w:pageBreakBefore w:val="0"/>
        <w:widowControl w:val="0"/>
        <w:kinsoku/>
        <w:wordWrap/>
        <w:overflowPunct/>
        <w:topLinePunct w:val="0"/>
        <w:autoSpaceDE/>
        <w:autoSpaceDN/>
        <w:bidi w:val="0"/>
        <w:adjustRightInd/>
        <w:snapToGrid/>
        <w:spacing w:line="360" w:lineRule="auto"/>
        <w:ind w:left="964" w:hanging="964" w:hangingChars="400"/>
        <w:textAlignment w:val="auto"/>
        <w:rPr>
          <w:rFonts w:asciiTheme="minorEastAsia" w:hAnsiTheme="minorEastAsia"/>
          <w:b/>
          <w:color w:val="auto"/>
          <w:sz w:val="24"/>
        </w:rPr>
      </w:pPr>
      <w:r>
        <w:rPr>
          <w:rFonts w:hint="eastAsia" w:asciiTheme="minorEastAsia" w:hAnsiTheme="minorEastAsia"/>
          <w:b/>
          <w:color w:val="auto"/>
          <w:sz w:val="24"/>
        </w:rPr>
        <w:t>9.1.3   采购代理服务费</w:t>
      </w:r>
    </w:p>
    <w:p w14:paraId="4BB84E71">
      <w:pPr>
        <w:keepNext w:val="0"/>
        <w:keepLines w:val="0"/>
        <w:pageBreakBefore w:val="0"/>
        <w:widowControl w:val="0"/>
        <w:kinsoku/>
        <w:wordWrap/>
        <w:overflowPunct/>
        <w:topLinePunct w:val="0"/>
        <w:autoSpaceDE/>
        <w:autoSpaceDN/>
        <w:bidi w:val="0"/>
        <w:adjustRightInd/>
        <w:snapToGrid/>
        <w:spacing w:line="360" w:lineRule="auto"/>
        <w:ind w:left="958" w:leftChars="456" w:firstLine="0" w:firstLineChars="0"/>
        <w:textAlignment w:val="auto"/>
        <w:rPr>
          <w:rFonts w:asciiTheme="minorEastAsia" w:hAnsiTheme="minorEastAsia"/>
          <w:b/>
          <w:bCs w:val="0"/>
          <w:color w:val="auto"/>
          <w:sz w:val="24"/>
        </w:rPr>
      </w:pPr>
      <w:r>
        <w:rPr>
          <w:rFonts w:hint="eastAsia" w:ascii="宋体" w:hAnsi="宋体" w:eastAsia="宋体" w:cs="宋体"/>
          <w:b/>
          <w:bCs w:val="0"/>
          <w:color w:val="auto"/>
          <w:sz w:val="24"/>
          <w:lang w:eastAsia="zh-CN"/>
        </w:rPr>
        <w:t>采购代理服务费按计价格</w:t>
      </w:r>
      <w:r>
        <w:rPr>
          <w:rFonts w:hint="eastAsia" w:ascii="宋体" w:hAnsi="宋体" w:eastAsia="宋体" w:cs="宋体"/>
          <w:b/>
          <w:bCs w:val="0"/>
          <w:color w:val="auto"/>
          <w:sz w:val="24"/>
          <w:lang w:val="en-US" w:eastAsia="zh-CN"/>
        </w:rPr>
        <w:t>[2002]1980号文件标准的75%计取，</w:t>
      </w:r>
      <w:r>
        <w:rPr>
          <w:rFonts w:hint="eastAsia" w:ascii="宋体" w:hAnsi="宋体" w:eastAsia="宋体" w:cs="宋体"/>
          <w:b/>
          <w:bCs w:val="0"/>
          <w:color w:val="auto"/>
          <w:sz w:val="24"/>
          <w:lang w:eastAsia="zh-CN"/>
        </w:rPr>
        <w:t>由中标人支付。</w:t>
      </w:r>
      <w:r>
        <w:rPr>
          <w:rFonts w:hint="eastAsia" w:ascii="宋体" w:hAnsi="宋体" w:eastAsia="宋体" w:cs="宋体"/>
          <w:b/>
          <w:bCs w:val="0"/>
          <w:color w:val="auto"/>
          <w:sz w:val="24"/>
        </w:rPr>
        <w:t>中标人在中标公告发布之日起五个工作日内，向招标代理机构一次性付清。</w:t>
      </w:r>
    </w:p>
    <w:p w14:paraId="18B66A9A">
      <w:pPr>
        <w:pStyle w:val="4"/>
        <w:pageBreakBefore/>
        <w:spacing w:line="560" w:lineRule="exact"/>
        <w:rPr>
          <w:rFonts w:ascii="宋体" w:hAnsi="宋体" w:eastAsia="宋体"/>
          <w:color w:val="auto"/>
        </w:rPr>
      </w:pPr>
      <w:bookmarkStart w:id="440" w:name="_Toc8735319"/>
      <w:bookmarkStart w:id="441" w:name="_Toc25659"/>
      <w:bookmarkStart w:id="442" w:name="_Toc530551875"/>
      <w:bookmarkStart w:id="443" w:name="_Toc493956050"/>
      <w:r>
        <w:rPr>
          <w:rFonts w:hint="eastAsia" w:ascii="宋体" w:hAnsi="宋体" w:eastAsia="宋体"/>
          <w:color w:val="auto"/>
        </w:rPr>
        <w:t xml:space="preserve">第四章  </w:t>
      </w:r>
      <w:bookmarkEnd w:id="440"/>
      <w:r>
        <w:rPr>
          <w:rFonts w:hint="eastAsia" w:ascii="宋体" w:hAnsi="宋体" w:eastAsia="宋体"/>
          <w:color w:val="auto"/>
        </w:rPr>
        <w:t>政府采购合同</w:t>
      </w:r>
      <w:bookmarkEnd w:id="441"/>
    </w:p>
    <w:p w14:paraId="0BB500DC">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 xml:space="preserve">         </w:t>
      </w:r>
    </w:p>
    <w:p w14:paraId="12CED453">
      <w:pPr>
        <w:rPr>
          <w:rFonts w:ascii="宋体" w:hAnsi="宋体" w:cs="仿宋"/>
          <w:color w:val="auto"/>
          <w:sz w:val="24"/>
        </w:rPr>
      </w:pPr>
    </w:p>
    <w:p w14:paraId="1094F889">
      <w:pPr>
        <w:pStyle w:val="21"/>
        <w:rPr>
          <w:color w:val="auto"/>
        </w:rPr>
      </w:pPr>
    </w:p>
    <w:p w14:paraId="388F81B7">
      <w:pPr>
        <w:rPr>
          <w:rFonts w:ascii="宋体" w:hAnsi="宋体" w:cs="仿宋"/>
          <w:color w:val="auto"/>
          <w:sz w:val="24"/>
        </w:rPr>
      </w:pPr>
      <w:r>
        <w:rPr>
          <w:rFonts w:hint="eastAsia" w:ascii="宋体" w:hAnsi="宋体" w:cs="仿宋"/>
          <w:b/>
          <w:color w:val="auto"/>
          <w:sz w:val="24"/>
        </w:rPr>
        <w:t xml:space="preserve">               </w:t>
      </w:r>
    </w:p>
    <w:p w14:paraId="46971569">
      <w:pPr>
        <w:rPr>
          <w:rFonts w:ascii="宋体" w:hAnsi="宋体" w:cs="仿宋"/>
          <w:color w:val="auto"/>
          <w:sz w:val="24"/>
          <w:szCs w:val="21"/>
        </w:rPr>
      </w:pPr>
      <w:r>
        <w:rPr>
          <w:rFonts w:hint="eastAsia" w:ascii="宋体" w:hAnsi="宋体" w:cs="仿宋"/>
          <w:b/>
          <w:color w:val="auto"/>
          <w:sz w:val="24"/>
        </w:rPr>
        <w:t xml:space="preserve">                                     </w:t>
      </w:r>
      <w:r>
        <w:rPr>
          <w:rFonts w:hint="eastAsia" w:ascii="宋体" w:hAnsi="宋体" w:cs="仿宋"/>
          <w:b/>
          <w:color w:val="auto"/>
          <w:sz w:val="24"/>
          <w:szCs w:val="21"/>
        </w:rPr>
        <w:t xml:space="preserve">       合同编号：</w:t>
      </w:r>
      <w:r>
        <w:rPr>
          <w:rFonts w:hint="eastAsia" w:ascii="宋体" w:hAnsi="宋体" w:cs="仿宋"/>
          <w:b/>
          <w:color w:val="auto"/>
          <w:sz w:val="24"/>
          <w:szCs w:val="21"/>
          <w:u w:val="single"/>
        </w:rPr>
        <w:t xml:space="preserve">             </w:t>
      </w:r>
    </w:p>
    <w:p w14:paraId="7146E58A">
      <w:pPr>
        <w:rPr>
          <w:rFonts w:ascii="宋体" w:hAnsi="宋体" w:cs="仿宋"/>
          <w:color w:val="auto"/>
          <w:sz w:val="24"/>
          <w:szCs w:val="21"/>
        </w:rPr>
      </w:pPr>
    </w:p>
    <w:p w14:paraId="7A159573">
      <w:pPr>
        <w:rPr>
          <w:rFonts w:ascii="宋体" w:hAnsi="宋体" w:cs="仿宋"/>
          <w:color w:val="auto"/>
          <w:sz w:val="24"/>
          <w:szCs w:val="21"/>
        </w:rPr>
      </w:pPr>
    </w:p>
    <w:p w14:paraId="60BE5A45">
      <w:pPr>
        <w:rPr>
          <w:rFonts w:ascii="宋体" w:hAnsi="宋体" w:cs="仿宋"/>
          <w:color w:val="auto"/>
          <w:sz w:val="24"/>
          <w:szCs w:val="21"/>
        </w:rPr>
      </w:pPr>
    </w:p>
    <w:p w14:paraId="25D960C8">
      <w:pPr>
        <w:ind w:firstLine="960" w:firstLineChars="400"/>
        <w:rPr>
          <w:rFonts w:ascii="宋体" w:hAnsi="宋体" w:cs="仿宋"/>
          <w:color w:val="auto"/>
          <w:sz w:val="24"/>
          <w:szCs w:val="21"/>
        </w:rPr>
      </w:pPr>
    </w:p>
    <w:p w14:paraId="6D54FD2E">
      <w:pPr>
        <w:ind w:firstLine="960" w:firstLineChars="400"/>
        <w:rPr>
          <w:rFonts w:ascii="宋体" w:hAnsi="宋体" w:cs="仿宋"/>
          <w:color w:val="auto"/>
          <w:sz w:val="24"/>
          <w:szCs w:val="21"/>
        </w:rPr>
      </w:pPr>
    </w:p>
    <w:p w14:paraId="47511729">
      <w:pPr>
        <w:ind w:firstLine="960" w:firstLineChars="400"/>
        <w:rPr>
          <w:rFonts w:ascii="宋体" w:hAnsi="宋体" w:cs="仿宋"/>
          <w:color w:val="auto"/>
          <w:sz w:val="24"/>
          <w:szCs w:val="21"/>
        </w:rPr>
      </w:pPr>
      <w:r>
        <w:rPr>
          <w:rFonts w:hint="eastAsia" w:ascii="宋体" w:hAnsi="宋体" w:cs="仿宋"/>
          <w:color w:val="auto"/>
          <w:sz w:val="24"/>
          <w:szCs w:val="21"/>
        </w:rPr>
        <w:t>项目名称</w:t>
      </w:r>
      <w:r>
        <w:rPr>
          <w:rFonts w:hint="eastAsia" w:ascii="宋体" w:hAnsi="宋体" w:cs="仿宋"/>
          <w:color w:val="auto"/>
          <w:sz w:val="24"/>
          <w:szCs w:val="21"/>
          <w:lang w:eastAsia="zh-CN"/>
        </w:rPr>
        <w:t>：</w:t>
      </w:r>
      <w:r>
        <w:rPr>
          <w:rFonts w:hint="eastAsia" w:ascii="宋体" w:hAnsi="宋体" w:cstheme="minorBidi"/>
          <w:color w:val="auto"/>
          <w:kern w:val="2"/>
          <w:sz w:val="24"/>
          <w:szCs w:val="22"/>
          <w:u w:val="single"/>
          <w:lang w:val="en-US" w:eastAsia="zh-CN" w:bidi="ar-SA"/>
        </w:rPr>
        <w:t>丽水市1:500地形图数据库建设和更新项目</w:t>
      </w:r>
    </w:p>
    <w:p w14:paraId="1E7D6D5D">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 xml:space="preserve"> </w:t>
      </w:r>
    </w:p>
    <w:p w14:paraId="28F00D52">
      <w:pPr>
        <w:snapToGrid w:val="0"/>
        <w:spacing w:before="119" w:line="272" w:lineRule="atLeast"/>
        <w:rPr>
          <w:rFonts w:ascii="宋体" w:hAnsi="宋体" w:cs="仿宋"/>
          <w:color w:val="auto"/>
          <w:sz w:val="24"/>
          <w:szCs w:val="21"/>
        </w:rPr>
      </w:pPr>
    </w:p>
    <w:p w14:paraId="0EDE3416">
      <w:pPr>
        <w:snapToGrid w:val="0"/>
        <w:spacing w:before="119" w:line="272" w:lineRule="atLeast"/>
        <w:rPr>
          <w:rFonts w:ascii="宋体" w:hAnsi="宋体" w:cs="仿宋"/>
          <w:color w:val="auto"/>
          <w:sz w:val="24"/>
          <w:szCs w:val="21"/>
        </w:rPr>
      </w:pPr>
    </w:p>
    <w:p w14:paraId="3B7D815F">
      <w:pPr>
        <w:snapToGrid w:val="0"/>
        <w:spacing w:before="119" w:line="272" w:lineRule="atLeast"/>
        <w:ind w:left="958"/>
        <w:rPr>
          <w:rFonts w:hint="default" w:ascii="宋体" w:hAnsi="宋体" w:cs="仿宋" w:eastAsiaTheme="minorEastAsia"/>
          <w:color w:val="auto"/>
          <w:sz w:val="24"/>
          <w:szCs w:val="21"/>
          <w:u w:val="single"/>
          <w:lang w:val="en-US" w:eastAsia="zh-CN"/>
        </w:rPr>
      </w:pPr>
      <w:r>
        <w:rPr>
          <w:rFonts w:hint="eastAsia" w:ascii="宋体" w:hAnsi="宋体" w:cs="仿宋"/>
          <w:color w:val="auto"/>
          <w:sz w:val="24"/>
          <w:szCs w:val="21"/>
        </w:rPr>
        <w:t>甲方：</w:t>
      </w:r>
      <w:r>
        <w:rPr>
          <w:rFonts w:hint="eastAsia" w:ascii="宋体" w:hAnsi="宋体" w:cs="仿宋"/>
          <w:color w:val="auto"/>
          <w:sz w:val="24"/>
          <w:szCs w:val="21"/>
          <w:u w:val="single"/>
          <w:lang w:val="en-US" w:eastAsia="zh-CN"/>
        </w:rPr>
        <w:t xml:space="preserve">                                                </w:t>
      </w:r>
    </w:p>
    <w:p w14:paraId="155330A0">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 xml:space="preserve">  </w:t>
      </w:r>
    </w:p>
    <w:p w14:paraId="6273D351">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乙方：</w:t>
      </w:r>
      <w:r>
        <w:rPr>
          <w:rFonts w:hint="eastAsia" w:ascii="宋体" w:hAnsi="宋体" w:cs="仿宋"/>
          <w:color w:val="auto"/>
          <w:sz w:val="24"/>
          <w:szCs w:val="21"/>
          <w:u w:val="single"/>
        </w:rPr>
        <w:t xml:space="preserve">                                      </w:t>
      </w:r>
      <w:r>
        <w:rPr>
          <w:rFonts w:hint="eastAsia" w:ascii="宋体" w:hAnsi="宋体" w:cs="仿宋"/>
          <w:color w:val="auto"/>
          <w:sz w:val="24"/>
          <w:szCs w:val="21"/>
          <w:u w:val="single"/>
          <w:lang w:val="en-US" w:eastAsia="zh-CN"/>
        </w:rPr>
        <w:t xml:space="preserve">        </w:t>
      </w:r>
      <w:r>
        <w:rPr>
          <w:rFonts w:hint="eastAsia" w:ascii="宋体" w:hAnsi="宋体" w:cs="仿宋"/>
          <w:color w:val="auto"/>
          <w:sz w:val="24"/>
          <w:szCs w:val="21"/>
          <w:u w:val="single"/>
        </w:rPr>
        <w:t xml:space="preserve">   </w:t>
      </w:r>
    </w:p>
    <w:p w14:paraId="570BFB83">
      <w:pPr>
        <w:snapToGrid w:val="0"/>
        <w:spacing w:before="119" w:line="272" w:lineRule="atLeast"/>
        <w:rPr>
          <w:rFonts w:ascii="宋体" w:hAnsi="宋体" w:cs="仿宋"/>
          <w:color w:val="auto"/>
          <w:sz w:val="24"/>
          <w:szCs w:val="21"/>
        </w:rPr>
      </w:pPr>
      <w:r>
        <w:rPr>
          <w:rFonts w:hint="eastAsia" w:ascii="宋体" w:hAnsi="宋体" w:cs="仿宋"/>
          <w:color w:val="auto"/>
          <w:sz w:val="24"/>
          <w:szCs w:val="21"/>
        </w:rPr>
        <w:t xml:space="preserve"> </w:t>
      </w:r>
    </w:p>
    <w:p w14:paraId="34241B9F">
      <w:pPr>
        <w:snapToGrid w:val="0"/>
        <w:spacing w:before="119" w:line="272" w:lineRule="atLeast"/>
        <w:ind w:left="958"/>
        <w:jc w:val="center"/>
        <w:rPr>
          <w:rFonts w:ascii="宋体" w:hAnsi="宋体" w:cs="仿宋"/>
          <w:color w:val="auto"/>
          <w:sz w:val="24"/>
          <w:szCs w:val="21"/>
        </w:rPr>
      </w:pPr>
    </w:p>
    <w:p w14:paraId="5233E4D3">
      <w:pPr>
        <w:snapToGrid w:val="0"/>
        <w:spacing w:before="119" w:line="272" w:lineRule="atLeast"/>
        <w:ind w:left="958"/>
        <w:jc w:val="center"/>
        <w:rPr>
          <w:rFonts w:ascii="宋体" w:hAnsi="宋体" w:cs="仿宋"/>
          <w:color w:val="auto"/>
          <w:sz w:val="24"/>
          <w:szCs w:val="21"/>
        </w:rPr>
      </w:pPr>
    </w:p>
    <w:p w14:paraId="1F97F930">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签署地点：</w:t>
      </w:r>
      <w:r>
        <w:rPr>
          <w:rFonts w:hint="eastAsia" w:ascii="宋体" w:hAnsi="宋体" w:cs="仿宋"/>
          <w:color w:val="auto"/>
          <w:sz w:val="24"/>
          <w:szCs w:val="21"/>
          <w:u w:val="single"/>
        </w:rPr>
        <w:t xml:space="preserve">                                         </w:t>
      </w:r>
    </w:p>
    <w:p w14:paraId="2E1A014F">
      <w:pPr>
        <w:snapToGrid w:val="0"/>
        <w:spacing w:before="119" w:line="272" w:lineRule="atLeast"/>
        <w:ind w:left="958"/>
        <w:rPr>
          <w:rFonts w:ascii="宋体" w:hAnsi="宋体" w:cs="仿宋"/>
          <w:color w:val="auto"/>
          <w:sz w:val="24"/>
          <w:szCs w:val="21"/>
        </w:rPr>
      </w:pPr>
    </w:p>
    <w:p w14:paraId="63FCD082">
      <w:pPr>
        <w:snapToGrid w:val="0"/>
        <w:spacing w:before="119" w:line="272" w:lineRule="atLeast"/>
        <w:ind w:left="958"/>
        <w:rPr>
          <w:rFonts w:ascii="宋体" w:hAnsi="宋体" w:cs="仿宋"/>
          <w:color w:val="auto"/>
          <w:sz w:val="24"/>
          <w:szCs w:val="21"/>
        </w:rPr>
      </w:pPr>
      <w:r>
        <w:rPr>
          <w:rFonts w:hint="eastAsia" w:ascii="宋体" w:hAnsi="宋体" w:cs="仿宋"/>
          <w:color w:val="auto"/>
          <w:sz w:val="24"/>
          <w:szCs w:val="21"/>
        </w:rPr>
        <w:t>签署日期：</w:t>
      </w:r>
      <w:r>
        <w:rPr>
          <w:rFonts w:hint="eastAsia" w:ascii="宋体" w:hAnsi="宋体" w:cs="仿宋"/>
          <w:color w:val="auto"/>
          <w:sz w:val="24"/>
          <w:szCs w:val="21"/>
          <w:u w:val="single"/>
        </w:rPr>
        <w:t xml:space="preserve">                                         </w:t>
      </w:r>
    </w:p>
    <w:p w14:paraId="082DB19F">
      <w:pPr>
        <w:pStyle w:val="46"/>
        <w:spacing w:before="0" w:after="0" w:line="360" w:lineRule="auto"/>
        <w:rPr>
          <w:rFonts w:ascii="宋体" w:hAnsi="宋体"/>
          <w:color w:val="auto"/>
          <w:sz w:val="36"/>
          <w:szCs w:val="36"/>
        </w:rPr>
      </w:pPr>
    </w:p>
    <w:p w14:paraId="65868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089B46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16AE92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534C97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607E9D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2FC6C6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cs="仿宋"/>
          <w:color w:val="auto"/>
          <w:kern w:val="0"/>
          <w:sz w:val="24"/>
        </w:rPr>
      </w:pPr>
    </w:p>
    <w:p w14:paraId="66772124">
      <w:pPr>
        <w:pStyle w:val="21"/>
        <w:rPr>
          <w:color w:val="auto"/>
        </w:rPr>
      </w:pPr>
    </w:p>
    <w:p w14:paraId="3C7CACFE">
      <w:pPr>
        <w:keepNext w:val="0"/>
        <w:keepLines w:val="0"/>
        <w:pageBreakBefore w:val="0"/>
        <w:widowControl w:val="0"/>
        <w:kinsoku/>
        <w:wordWrap w:val="0"/>
        <w:overflowPunct/>
        <w:topLinePunct w:val="0"/>
        <w:autoSpaceDE/>
        <w:autoSpaceDN/>
        <w:bidi w:val="0"/>
        <w:adjustRightInd/>
        <w:snapToGrid w:val="0"/>
        <w:spacing w:before="238" w:line="360" w:lineRule="auto"/>
        <w:ind w:firstLine="480" w:firstLineChars="200"/>
        <w:textAlignment w:val="auto"/>
        <w:rPr>
          <w:rFonts w:hint="eastAsia" w:ascii="宋体" w:hAnsi="宋体"/>
          <w:color w:val="auto"/>
          <w:sz w:val="24"/>
          <w:szCs w:val="21"/>
        </w:rPr>
      </w:pPr>
      <w:bookmarkStart w:id="444" w:name="_Toc531359037"/>
      <w:r>
        <w:rPr>
          <w:rFonts w:hint="eastAsia" w:ascii="宋体" w:hAnsi="宋体"/>
          <w:color w:val="auto"/>
          <w:sz w:val="24"/>
          <w:szCs w:val="21"/>
        </w:rPr>
        <w:t>根据</w:t>
      </w:r>
      <w:r>
        <w:rPr>
          <w:rFonts w:hint="eastAsia" w:ascii="宋体" w:hAnsi="宋体" w:cstheme="minorBidi"/>
          <w:color w:val="auto"/>
          <w:kern w:val="2"/>
          <w:sz w:val="24"/>
          <w:szCs w:val="22"/>
          <w:u w:val="single"/>
          <w:lang w:val="en-US" w:eastAsia="zh-CN" w:bidi="ar-SA"/>
        </w:rPr>
        <w:t>丽水市1:500地形图数据库建设和更新项目</w:t>
      </w:r>
      <w:r>
        <w:rPr>
          <w:rFonts w:hint="eastAsia" w:ascii="宋体" w:hAnsi="宋体"/>
          <w:color w:val="auto"/>
          <w:sz w:val="24"/>
          <w:szCs w:val="21"/>
        </w:rPr>
        <w:t>招标文件（采购编号</w:t>
      </w:r>
      <w:r>
        <w:rPr>
          <w:rFonts w:hint="eastAsia" w:ascii="宋体" w:hAnsi="宋体"/>
          <w:color w:val="auto"/>
          <w:sz w:val="24"/>
          <w:szCs w:val="21"/>
          <w:lang w:eastAsia="zh-CN"/>
        </w:rPr>
        <w:t>：浙方咨招2025056号</w:t>
      </w:r>
      <w:r>
        <w:rPr>
          <w:rFonts w:hint="eastAsia" w:ascii="宋体" w:hAnsi="宋体"/>
          <w:color w:val="auto"/>
          <w:sz w:val="24"/>
          <w:szCs w:val="21"/>
        </w:rPr>
        <w:t>）在    年   月   日开标会上，经评标委员会评定</w:t>
      </w:r>
      <w:r>
        <w:rPr>
          <w:rFonts w:hint="eastAsia" w:ascii="宋体" w:hAnsi="宋体"/>
          <w:color w:val="auto"/>
          <w:sz w:val="24"/>
          <w:szCs w:val="21"/>
          <w:u w:val="single"/>
        </w:rPr>
        <w:t xml:space="preserve"> 　　　　</w:t>
      </w:r>
      <w:r>
        <w:rPr>
          <w:rFonts w:hint="eastAsia" w:ascii="宋体" w:hAnsi="宋体"/>
          <w:color w:val="auto"/>
          <w:sz w:val="24"/>
          <w:szCs w:val="21"/>
          <w:u w:val="single"/>
          <w:lang w:val="en-US" w:eastAsia="zh-CN"/>
        </w:rPr>
        <w:t xml:space="preserve">   </w:t>
      </w:r>
      <w:r>
        <w:rPr>
          <w:rFonts w:hint="eastAsia" w:ascii="宋体" w:hAnsi="宋体"/>
          <w:color w:val="auto"/>
          <w:sz w:val="24"/>
          <w:szCs w:val="21"/>
          <w:u w:val="single"/>
        </w:rPr>
        <w:t xml:space="preserve">  　</w:t>
      </w:r>
      <w:r>
        <w:rPr>
          <w:rFonts w:hint="eastAsia" w:ascii="宋体" w:hAnsi="宋体"/>
          <w:color w:val="auto"/>
          <w:sz w:val="24"/>
          <w:szCs w:val="21"/>
          <w:u w:val="single"/>
          <w:lang w:val="en-US" w:eastAsia="zh-CN"/>
        </w:rPr>
        <w:t xml:space="preserve">    </w:t>
      </w:r>
      <w:r>
        <w:rPr>
          <w:rFonts w:hint="eastAsia" w:ascii="宋体" w:hAnsi="宋体"/>
          <w:color w:val="auto"/>
          <w:sz w:val="24"/>
          <w:szCs w:val="21"/>
          <w:u w:val="single"/>
        </w:rPr>
        <w:t xml:space="preserve">  </w:t>
      </w:r>
      <w:r>
        <w:rPr>
          <w:rFonts w:hint="eastAsia" w:ascii="宋体" w:hAnsi="宋体"/>
          <w:color w:val="auto"/>
          <w:sz w:val="24"/>
          <w:szCs w:val="21"/>
        </w:rPr>
        <w:t>(乙方)为中标人。甲乙双方依据《中华人民共和国政府采购法》、《中华人民共和国民法典》等相关法律法规和招标文件的要求，在平等自愿的基础上，同意按照下面的条款和条件，签署本合同。</w:t>
      </w:r>
    </w:p>
    <w:p w14:paraId="5F1E0A9C">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1、合同文件</w:t>
      </w:r>
    </w:p>
    <w:p w14:paraId="63A2B53F">
      <w:pPr>
        <w:keepNext w:val="0"/>
        <w:keepLines w:val="0"/>
        <w:pageBreakBefore w:val="0"/>
        <w:widowControl w:val="0"/>
        <w:numPr>
          <w:ilvl w:val="0"/>
          <w:numId w:val="0"/>
        </w:numPr>
        <w:kinsoku/>
        <w:wordWrap/>
        <w:overflowPunct/>
        <w:topLinePunct w:val="0"/>
        <w:autoSpaceDE/>
        <w:autoSpaceDN/>
        <w:bidi w:val="0"/>
        <w:adjustRightInd/>
        <w:snapToGrid w:val="0"/>
        <w:spacing w:before="238" w:line="360" w:lineRule="auto"/>
        <w:ind w:firstLine="480" w:firstLineChars="200"/>
        <w:textAlignment w:val="auto"/>
        <w:rPr>
          <w:rFonts w:ascii="宋体" w:hAnsi="宋体"/>
          <w:color w:val="auto"/>
          <w:sz w:val="24"/>
          <w:szCs w:val="21"/>
        </w:rPr>
      </w:pPr>
      <w:r>
        <w:rPr>
          <w:rFonts w:hint="eastAsia" w:ascii="宋体" w:hAnsi="宋体"/>
          <w:color w:val="auto"/>
          <w:sz w:val="24"/>
          <w:szCs w:val="21"/>
        </w:rPr>
        <w:t>下列文件构成本合同的组成部分，应该认为是一个整体，彼此相互解释，相互补充。组成合同的多个文件的优先支配地位的次序如下：</w:t>
      </w:r>
    </w:p>
    <w:p w14:paraId="749B08E1">
      <w:pPr>
        <w:keepNext w:val="0"/>
        <w:keepLines w:val="0"/>
        <w:pageBreakBefore w:val="0"/>
        <w:widowControl w:val="0"/>
        <w:kinsoku/>
        <w:wordWrap/>
        <w:overflowPunct/>
        <w:topLinePunct w:val="0"/>
        <w:autoSpaceDE/>
        <w:autoSpaceDN/>
        <w:bidi w:val="0"/>
        <w:adjustRightInd/>
        <w:snapToGrid w:val="0"/>
        <w:spacing w:before="119" w:line="360" w:lineRule="auto"/>
        <w:ind w:firstLine="538"/>
        <w:textAlignment w:val="auto"/>
        <w:rPr>
          <w:rFonts w:ascii="宋体" w:hAnsi="宋体"/>
          <w:color w:val="auto"/>
          <w:sz w:val="24"/>
          <w:szCs w:val="21"/>
        </w:rPr>
      </w:pPr>
      <w:r>
        <w:rPr>
          <w:rFonts w:hint="eastAsia" w:ascii="宋体" w:hAnsi="宋体"/>
          <w:color w:val="auto"/>
          <w:sz w:val="24"/>
          <w:szCs w:val="21"/>
        </w:rPr>
        <w:t>a.</w:t>
      </w:r>
      <w:r>
        <w:rPr>
          <w:rFonts w:hint="eastAsia" w:ascii="宋体" w:hAnsi="宋体"/>
          <w:color w:val="auto"/>
          <w:sz w:val="24"/>
          <w:szCs w:val="21"/>
        </w:rPr>
        <w:tab/>
      </w:r>
      <w:r>
        <w:rPr>
          <w:rFonts w:hint="eastAsia" w:ascii="宋体" w:hAnsi="宋体"/>
          <w:color w:val="auto"/>
          <w:sz w:val="24"/>
          <w:szCs w:val="21"/>
        </w:rPr>
        <w:t>本合同书　</w:t>
      </w:r>
    </w:p>
    <w:p w14:paraId="0F530F90">
      <w:pPr>
        <w:keepNext w:val="0"/>
        <w:keepLines w:val="0"/>
        <w:pageBreakBefore w:val="0"/>
        <w:widowControl w:val="0"/>
        <w:kinsoku/>
        <w:wordWrap/>
        <w:overflowPunct/>
        <w:topLinePunct w:val="0"/>
        <w:autoSpaceDE/>
        <w:autoSpaceDN/>
        <w:bidi w:val="0"/>
        <w:adjustRightInd/>
        <w:snapToGrid w:val="0"/>
        <w:spacing w:before="119" w:line="360" w:lineRule="auto"/>
        <w:ind w:firstLine="538"/>
        <w:textAlignment w:val="auto"/>
        <w:rPr>
          <w:rFonts w:ascii="宋体" w:hAnsi="宋体"/>
          <w:color w:val="auto"/>
          <w:sz w:val="24"/>
          <w:szCs w:val="21"/>
        </w:rPr>
      </w:pPr>
      <w:r>
        <w:rPr>
          <w:rFonts w:hint="eastAsia" w:ascii="宋体" w:hAnsi="宋体"/>
          <w:color w:val="auto"/>
          <w:sz w:val="24"/>
          <w:szCs w:val="21"/>
        </w:rPr>
        <w:t>b.</w:t>
      </w:r>
      <w:r>
        <w:rPr>
          <w:rFonts w:hint="eastAsia" w:ascii="宋体" w:hAnsi="宋体"/>
          <w:color w:val="auto"/>
          <w:sz w:val="24"/>
          <w:szCs w:val="21"/>
        </w:rPr>
        <w:tab/>
      </w:r>
      <w:r>
        <w:rPr>
          <w:rFonts w:hint="eastAsia" w:ascii="宋体" w:hAnsi="宋体"/>
          <w:color w:val="auto"/>
          <w:sz w:val="24"/>
          <w:szCs w:val="21"/>
          <w:lang w:eastAsia="zh-CN"/>
        </w:rPr>
        <w:t>中标</w:t>
      </w:r>
      <w:r>
        <w:rPr>
          <w:rFonts w:hint="eastAsia" w:ascii="宋体" w:hAnsi="宋体"/>
          <w:color w:val="auto"/>
          <w:sz w:val="24"/>
          <w:szCs w:val="21"/>
        </w:rPr>
        <w:t>通知书</w:t>
      </w:r>
      <w:r>
        <w:rPr>
          <w:rFonts w:hint="eastAsia" w:ascii="宋体" w:hAnsi="宋体"/>
          <w:color w:val="auto"/>
          <w:sz w:val="24"/>
          <w:szCs w:val="21"/>
        </w:rPr>
        <w:tab/>
      </w:r>
    </w:p>
    <w:p w14:paraId="4EEA7FED">
      <w:pPr>
        <w:keepNext w:val="0"/>
        <w:keepLines w:val="0"/>
        <w:pageBreakBefore w:val="0"/>
        <w:widowControl w:val="0"/>
        <w:kinsoku/>
        <w:wordWrap/>
        <w:overflowPunct/>
        <w:topLinePunct w:val="0"/>
        <w:autoSpaceDE/>
        <w:autoSpaceDN/>
        <w:bidi w:val="0"/>
        <w:adjustRightInd/>
        <w:snapToGrid w:val="0"/>
        <w:spacing w:before="119" w:line="360" w:lineRule="auto"/>
        <w:ind w:firstLine="538"/>
        <w:textAlignment w:val="auto"/>
        <w:rPr>
          <w:rFonts w:ascii="宋体" w:hAnsi="宋体"/>
          <w:color w:val="auto"/>
          <w:sz w:val="24"/>
          <w:szCs w:val="21"/>
        </w:rPr>
      </w:pPr>
      <w:r>
        <w:rPr>
          <w:rFonts w:hint="eastAsia" w:ascii="宋体" w:hAnsi="宋体"/>
          <w:color w:val="auto"/>
          <w:sz w:val="24"/>
          <w:szCs w:val="21"/>
        </w:rPr>
        <w:t xml:space="preserve">c. </w:t>
      </w:r>
      <w:r>
        <w:rPr>
          <w:rFonts w:hint="eastAsia" w:ascii="宋体" w:hAnsi="宋体"/>
          <w:color w:val="auto"/>
          <w:sz w:val="24"/>
          <w:szCs w:val="21"/>
          <w:lang w:eastAsia="zh-CN"/>
        </w:rPr>
        <w:t>中标</w:t>
      </w:r>
      <w:r>
        <w:rPr>
          <w:rFonts w:hint="eastAsia" w:ascii="宋体" w:hAnsi="宋体"/>
          <w:color w:val="auto"/>
          <w:sz w:val="24"/>
          <w:szCs w:val="21"/>
        </w:rPr>
        <w:t>人</w:t>
      </w:r>
      <w:r>
        <w:rPr>
          <w:rFonts w:hint="eastAsia" w:ascii="宋体" w:hAnsi="宋体"/>
          <w:color w:val="auto"/>
          <w:sz w:val="24"/>
          <w:szCs w:val="21"/>
          <w:lang w:eastAsia="zh-CN"/>
        </w:rPr>
        <w:t>投标</w:t>
      </w:r>
      <w:r>
        <w:rPr>
          <w:rFonts w:hint="eastAsia" w:ascii="宋体" w:hAnsi="宋体"/>
          <w:color w:val="auto"/>
          <w:sz w:val="24"/>
          <w:szCs w:val="21"/>
        </w:rPr>
        <w:t>文件 (含澄清内容)</w:t>
      </w:r>
      <w:r>
        <w:rPr>
          <w:rFonts w:hint="eastAsia" w:ascii="宋体" w:hAnsi="宋体"/>
          <w:color w:val="auto"/>
          <w:sz w:val="24"/>
          <w:szCs w:val="21"/>
        </w:rPr>
        <w:tab/>
      </w:r>
      <w:r>
        <w:rPr>
          <w:rFonts w:hint="eastAsia" w:ascii="宋体" w:hAnsi="宋体"/>
          <w:color w:val="auto"/>
          <w:sz w:val="24"/>
          <w:szCs w:val="21"/>
        </w:rPr>
        <w:tab/>
      </w:r>
      <w:r>
        <w:rPr>
          <w:rFonts w:hint="eastAsia" w:ascii="宋体" w:hAnsi="宋体"/>
          <w:color w:val="auto"/>
          <w:sz w:val="24"/>
          <w:szCs w:val="21"/>
        </w:rPr>
        <w:tab/>
      </w:r>
      <w:r>
        <w:rPr>
          <w:rFonts w:hint="eastAsia" w:ascii="宋体" w:hAnsi="宋体"/>
          <w:color w:val="auto"/>
          <w:sz w:val="24"/>
          <w:szCs w:val="21"/>
        </w:rPr>
        <w:tab/>
      </w:r>
    </w:p>
    <w:p w14:paraId="173B30A4">
      <w:pPr>
        <w:keepNext w:val="0"/>
        <w:keepLines w:val="0"/>
        <w:pageBreakBefore w:val="0"/>
        <w:widowControl w:val="0"/>
        <w:kinsoku/>
        <w:wordWrap/>
        <w:overflowPunct/>
        <w:topLinePunct w:val="0"/>
        <w:autoSpaceDE/>
        <w:autoSpaceDN/>
        <w:bidi w:val="0"/>
        <w:adjustRightInd/>
        <w:snapToGrid w:val="0"/>
        <w:spacing w:before="119" w:line="360" w:lineRule="auto"/>
        <w:ind w:firstLine="538"/>
        <w:textAlignment w:val="auto"/>
        <w:rPr>
          <w:rFonts w:ascii="宋体" w:hAnsi="宋体"/>
          <w:color w:val="auto"/>
          <w:sz w:val="24"/>
          <w:szCs w:val="21"/>
        </w:rPr>
      </w:pPr>
      <w:r>
        <w:rPr>
          <w:rFonts w:hint="eastAsia" w:ascii="宋体" w:hAnsi="宋体"/>
          <w:color w:val="auto"/>
          <w:sz w:val="24"/>
          <w:szCs w:val="21"/>
        </w:rPr>
        <w:t>d.</w:t>
      </w:r>
      <w:r>
        <w:rPr>
          <w:rFonts w:hint="eastAsia" w:ascii="宋体" w:hAnsi="宋体"/>
          <w:color w:val="auto"/>
          <w:sz w:val="24"/>
          <w:szCs w:val="21"/>
        </w:rPr>
        <w:tab/>
      </w:r>
      <w:r>
        <w:rPr>
          <w:rFonts w:hint="eastAsia" w:ascii="宋体" w:hAnsi="宋体"/>
          <w:color w:val="auto"/>
          <w:sz w:val="24"/>
          <w:szCs w:val="21"/>
        </w:rPr>
        <w:t>变更补充文件</w:t>
      </w:r>
    </w:p>
    <w:p w14:paraId="00F0349D">
      <w:pPr>
        <w:keepNext w:val="0"/>
        <w:keepLines w:val="0"/>
        <w:pageBreakBefore w:val="0"/>
        <w:widowControl w:val="0"/>
        <w:kinsoku/>
        <w:wordWrap/>
        <w:overflowPunct/>
        <w:topLinePunct w:val="0"/>
        <w:autoSpaceDE/>
        <w:autoSpaceDN/>
        <w:bidi w:val="0"/>
        <w:adjustRightInd/>
        <w:snapToGrid w:val="0"/>
        <w:spacing w:before="119" w:after="147" w:line="360" w:lineRule="auto"/>
        <w:ind w:firstLine="538"/>
        <w:textAlignment w:val="auto"/>
        <w:rPr>
          <w:rFonts w:ascii="宋体" w:hAnsi="宋体"/>
          <w:color w:val="auto"/>
          <w:sz w:val="24"/>
          <w:szCs w:val="21"/>
        </w:rPr>
      </w:pPr>
      <w:r>
        <w:rPr>
          <w:rFonts w:hint="eastAsia" w:ascii="宋体" w:hAnsi="宋体"/>
          <w:color w:val="auto"/>
          <w:sz w:val="24"/>
          <w:szCs w:val="21"/>
        </w:rPr>
        <w:t>e. 采购文件 (含澄清修改文件)</w:t>
      </w:r>
    </w:p>
    <w:p w14:paraId="083A1EFC">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eastAsia="宋体" w:cs="宋体"/>
          <w:b/>
          <w:color w:val="auto"/>
          <w:sz w:val="24"/>
          <w:szCs w:val="21"/>
        </w:rPr>
      </w:pPr>
      <w:r>
        <w:rPr>
          <w:rFonts w:hint="eastAsia" w:ascii="宋体" w:hAnsi="宋体" w:eastAsia="宋体" w:cs="宋体"/>
          <w:b/>
          <w:color w:val="auto"/>
          <w:sz w:val="24"/>
          <w:szCs w:val="21"/>
        </w:rPr>
        <w:t>2、</w:t>
      </w:r>
      <w:r>
        <w:rPr>
          <w:rFonts w:hint="eastAsia" w:ascii="宋体" w:hAnsi="宋体" w:eastAsia="宋体" w:cs="宋体"/>
          <w:b/>
          <w:color w:val="auto"/>
          <w:sz w:val="24"/>
          <w:szCs w:val="21"/>
          <w:lang w:eastAsia="zh-CN"/>
        </w:rPr>
        <w:t>合同</w:t>
      </w:r>
      <w:r>
        <w:rPr>
          <w:rFonts w:hint="eastAsia" w:ascii="宋体" w:hAnsi="宋体" w:eastAsia="宋体" w:cs="宋体"/>
          <w:b/>
          <w:color w:val="auto"/>
          <w:sz w:val="24"/>
          <w:szCs w:val="21"/>
        </w:rPr>
        <w:t>内容</w:t>
      </w:r>
    </w:p>
    <w:p w14:paraId="7AF2C4B1">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hint="eastAsia" w:ascii="宋体" w:hAnsi="宋体" w:eastAsia="宋体" w:cs="宋体"/>
          <w:color w:val="auto"/>
          <w:sz w:val="24"/>
          <w:lang w:val="en-US" w:eastAsia="zh-CN"/>
        </w:rPr>
      </w:pPr>
      <w:r>
        <w:rPr>
          <w:rFonts w:hint="eastAsia" w:ascii="宋体" w:hAnsi="宋体"/>
          <w:sz w:val="24"/>
          <w:szCs w:val="21"/>
          <w:highlight w:val="none"/>
        </w:rPr>
        <w:t>本合同总价内包含的服务内容</w:t>
      </w:r>
      <w:r>
        <w:rPr>
          <w:rFonts w:hint="eastAsia" w:ascii="宋体" w:hAnsi="宋体"/>
          <w:sz w:val="24"/>
          <w:szCs w:val="21"/>
          <w:highlight w:val="none"/>
          <w:u w:val="single"/>
          <w:lang w:val="en-US" w:eastAsia="zh-CN"/>
        </w:rPr>
        <w:t xml:space="preserve">                                </w:t>
      </w:r>
    </w:p>
    <w:p w14:paraId="37F1A1CC">
      <w:pPr>
        <w:pStyle w:val="21"/>
        <w:keepNext w:val="0"/>
        <w:keepLines w:val="0"/>
        <w:pageBreakBefore w:val="0"/>
        <w:widowControl w:val="0"/>
        <w:kinsoku/>
        <w:overflowPunct/>
        <w:topLinePunct w:val="0"/>
        <w:autoSpaceDE/>
        <w:autoSpaceDN/>
        <w:bidi w:val="0"/>
        <w:adjustRightInd/>
        <w:spacing w:after="0" w:line="360" w:lineRule="auto"/>
        <w:textAlignment w:val="auto"/>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3</w:t>
      </w:r>
      <w:r>
        <w:rPr>
          <w:rFonts w:hint="eastAsia" w:ascii="宋体" w:hAnsi="宋体" w:eastAsia="宋体" w:cs="宋体"/>
          <w:b/>
          <w:bCs/>
          <w:color w:val="auto"/>
          <w:sz w:val="24"/>
        </w:rPr>
        <w:t>、</w:t>
      </w:r>
      <w:r>
        <w:rPr>
          <w:rFonts w:hint="eastAsia" w:ascii="宋体" w:hAnsi="宋体" w:eastAsia="宋体" w:cs="宋体"/>
          <w:b/>
          <w:bCs/>
          <w:color w:val="auto"/>
          <w:sz w:val="24"/>
          <w:lang w:eastAsia="zh-CN"/>
        </w:rPr>
        <w:t>进度安排</w:t>
      </w:r>
    </w:p>
    <w:p w14:paraId="35694304">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hint="default" w:ascii="宋体" w:hAnsi="宋体" w:eastAsia="宋体"/>
          <w:color w:val="auto"/>
          <w:sz w:val="24"/>
          <w:szCs w:val="21"/>
          <w:u w:val="single"/>
          <w:lang w:val="en-US" w:eastAsia="zh-CN"/>
        </w:rPr>
      </w:pPr>
      <w:r>
        <w:rPr>
          <w:rFonts w:hint="eastAsia" w:ascii="宋体" w:hAnsi="宋体" w:eastAsia="宋体" w:cs="宋体"/>
          <w:color w:val="auto"/>
          <w:sz w:val="24"/>
          <w:szCs w:val="24"/>
          <w:lang w:eastAsia="zh-CN"/>
        </w:rPr>
        <w:t>乙方应在2026年6月底前提交全部项目成果。成果符合相关规范标准并通过省级及以上测绘质量检验机构检验。</w:t>
      </w:r>
    </w:p>
    <w:p w14:paraId="10E019F4">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ascii="宋体" w:hAnsi="宋体"/>
          <w:color w:val="auto"/>
          <w:sz w:val="24"/>
          <w:szCs w:val="21"/>
        </w:rPr>
      </w:pPr>
      <w:r>
        <w:rPr>
          <w:rFonts w:hint="eastAsia" w:ascii="宋体" w:hAnsi="宋体"/>
          <w:b/>
          <w:color w:val="auto"/>
          <w:sz w:val="24"/>
          <w:szCs w:val="21"/>
          <w:lang w:val="en-US" w:eastAsia="zh-CN"/>
        </w:rPr>
        <w:t>4</w:t>
      </w:r>
      <w:r>
        <w:rPr>
          <w:rFonts w:hint="eastAsia" w:ascii="宋体" w:hAnsi="宋体"/>
          <w:b/>
          <w:color w:val="auto"/>
          <w:sz w:val="24"/>
          <w:szCs w:val="21"/>
        </w:rPr>
        <w:t>、合同总价</w:t>
      </w:r>
    </w:p>
    <w:p w14:paraId="53A9359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ascii="宋体" w:hAnsi="宋体"/>
          <w:color w:val="auto"/>
          <w:sz w:val="24"/>
          <w:szCs w:val="21"/>
        </w:rPr>
      </w:pPr>
      <w:r>
        <w:rPr>
          <w:rFonts w:hint="eastAsia" w:ascii="宋体" w:hAnsi="宋体"/>
          <w:color w:val="auto"/>
          <w:sz w:val="24"/>
          <w:szCs w:val="21"/>
        </w:rPr>
        <w:t>本合同总价为</w:t>
      </w:r>
      <w:r>
        <w:rPr>
          <w:rFonts w:hint="eastAsia" w:ascii="宋体" w:hAnsi="宋体"/>
          <w:color w:val="auto"/>
          <w:sz w:val="24"/>
          <w:szCs w:val="21"/>
          <w:u w:val="single"/>
        </w:rPr>
        <w:t xml:space="preserve">    　          　   </w:t>
      </w:r>
      <w:r>
        <w:rPr>
          <w:rFonts w:hint="eastAsia" w:ascii="宋体" w:hAnsi="宋体"/>
          <w:color w:val="auto"/>
          <w:sz w:val="24"/>
          <w:szCs w:val="21"/>
        </w:rPr>
        <w:t>元人民币。</w:t>
      </w:r>
    </w:p>
    <w:p w14:paraId="46B1CD87">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ascii="宋体" w:hAnsi="宋体"/>
          <w:color w:val="auto"/>
          <w:sz w:val="24"/>
          <w:szCs w:val="21"/>
        </w:rPr>
      </w:pPr>
      <w:r>
        <w:rPr>
          <w:rFonts w:hint="eastAsia" w:ascii="宋体" w:hAnsi="宋体"/>
          <w:b/>
          <w:color w:val="auto"/>
          <w:sz w:val="24"/>
          <w:szCs w:val="21"/>
          <w:lang w:val="en-US" w:eastAsia="zh-CN"/>
        </w:rPr>
        <w:t>5</w:t>
      </w:r>
      <w:r>
        <w:rPr>
          <w:rFonts w:hint="eastAsia" w:ascii="宋体" w:hAnsi="宋体"/>
          <w:b/>
          <w:color w:val="auto"/>
          <w:sz w:val="24"/>
          <w:szCs w:val="21"/>
        </w:rPr>
        <w:t>、付款方式</w:t>
      </w:r>
    </w:p>
    <w:p w14:paraId="19C51FE3">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hint="eastAsia" w:ascii="宋体" w:hAnsi="宋体"/>
          <w:color w:val="auto"/>
          <w:sz w:val="24"/>
          <w:szCs w:val="21"/>
          <w:lang w:eastAsia="zh-CN"/>
        </w:rPr>
      </w:pPr>
      <w:r>
        <w:rPr>
          <w:rFonts w:hint="eastAsia" w:ascii="宋体" w:hAnsi="宋体"/>
          <w:color w:val="auto"/>
          <w:sz w:val="24"/>
          <w:szCs w:val="21"/>
          <w:lang w:val="en-US" w:eastAsia="zh-CN"/>
        </w:rPr>
        <w:t>5.1</w:t>
      </w:r>
      <w:r>
        <w:rPr>
          <w:rFonts w:hint="eastAsia" w:ascii="宋体" w:hAnsi="宋体"/>
          <w:color w:val="auto"/>
          <w:sz w:val="24"/>
          <w:szCs w:val="21"/>
          <w:lang w:eastAsia="zh-CN"/>
        </w:rPr>
        <w:t>合同签订后7个工作日内支付签约合同价的</w:t>
      </w:r>
      <w:r>
        <w:rPr>
          <w:rFonts w:hint="eastAsia" w:ascii="宋体" w:hAnsi="宋体"/>
          <w:color w:val="auto"/>
          <w:sz w:val="24"/>
          <w:szCs w:val="21"/>
          <w:lang w:val="en-US" w:eastAsia="zh-CN"/>
        </w:rPr>
        <w:t>60</w:t>
      </w:r>
      <w:r>
        <w:rPr>
          <w:rFonts w:hint="eastAsia" w:ascii="宋体" w:hAnsi="宋体"/>
          <w:color w:val="auto"/>
          <w:sz w:val="24"/>
          <w:szCs w:val="21"/>
          <w:lang w:eastAsia="zh-CN"/>
        </w:rPr>
        <w:t>%作为预付款；</w:t>
      </w:r>
    </w:p>
    <w:p w14:paraId="1DB176EE">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hint="eastAsia" w:ascii="宋体" w:hAnsi="宋体"/>
          <w:color w:val="auto"/>
          <w:sz w:val="24"/>
          <w:szCs w:val="21"/>
          <w:lang w:eastAsia="zh-CN"/>
        </w:rPr>
      </w:pPr>
      <w:r>
        <w:rPr>
          <w:rFonts w:hint="eastAsia" w:ascii="宋体" w:hAnsi="宋体"/>
          <w:color w:val="auto"/>
          <w:sz w:val="24"/>
          <w:szCs w:val="21"/>
          <w:lang w:val="en-US" w:eastAsia="zh-CN"/>
        </w:rPr>
        <w:t>5.2</w:t>
      </w:r>
      <w:r>
        <w:rPr>
          <w:rFonts w:hint="eastAsia" w:ascii="宋体" w:hAnsi="宋体"/>
          <w:color w:val="auto"/>
          <w:sz w:val="24"/>
          <w:szCs w:val="21"/>
          <w:lang w:eastAsia="zh-CN"/>
        </w:rPr>
        <w:t>完成全部工作验收合格提交成果并经甲方确认后7个工作日内，支付合同价剩余服务费。</w:t>
      </w:r>
    </w:p>
    <w:p w14:paraId="3383F48E">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53"/>
        <w:textAlignment w:val="auto"/>
        <w:rPr>
          <w:rFonts w:hint="eastAsia" w:ascii="宋体" w:hAnsi="宋体"/>
          <w:color w:val="auto"/>
          <w:sz w:val="24"/>
          <w:szCs w:val="21"/>
        </w:rPr>
      </w:pPr>
      <w:r>
        <w:rPr>
          <w:rFonts w:hint="eastAsia" w:ascii="宋体" w:hAnsi="宋体"/>
          <w:color w:val="auto"/>
          <w:sz w:val="24"/>
          <w:szCs w:val="21"/>
          <w:lang w:val="en-US" w:eastAsia="zh-CN"/>
        </w:rPr>
        <w:t>5.3</w:t>
      </w:r>
      <w:r>
        <w:rPr>
          <w:rFonts w:hint="eastAsia" w:ascii="宋体" w:hAnsi="宋体"/>
          <w:color w:val="auto"/>
          <w:sz w:val="24"/>
          <w:szCs w:val="21"/>
          <w:lang w:eastAsia="zh-CN"/>
        </w:rPr>
        <w:t>每次支付服务费前，乙方须提供发票，若因乙方未及时提供发票导致甲方支付延误的，责任由乙方自负</w:t>
      </w:r>
      <w:r>
        <w:rPr>
          <w:rFonts w:hint="eastAsia" w:ascii="宋体" w:hAnsi="宋体"/>
          <w:color w:val="auto"/>
          <w:sz w:val="24"/>
          <w:szCs w:val="21"/>
        </w:rPr>
        <w:t>。</w:t>
      </w:r>
    </w:p>
    <w:p w14:paraId="26466E4C">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6</w:t>
      </w:r>
      <w:r>
        <w:rPr>
          <w:rFonts w:hint="eastAsia" w:ascii="宋体" w:hAnsi="宋体"/>
          <w:b/>
          <w:color w:val="auto"/>
          <w:sz w:val="24"/>
          <w:szCs w:val="21"/>
        </w:rPr>
        <w:t>、售后服务</w:t>
      </w:r>
    </w:p>
    <w:p w14:paraId="7E5C9243">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自验收合格之日起，数据库管理、检查工具提供1年的运维服务。 </w:t>
      </w:r>
    </w:p>
    <w:p w14:paraId="49B268C7">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7</w:t>
      </w:r>
      <w:r>
        <w:rPr>
          <w:rFonts w:hint="eastAsia" w:ascii="宋体" w:hAnsi="宋体"/>
          <w:b/>
          <w:color w:val="auto"/>
          <w:sz w:val="24"/>
          <w:szCs w:val="21"/>
        </w:rPr>
        <w:t>、使用合同文件和资料</w:t>
      </w:r>
    </w:p>
    <w:p w14:paraId="2C70CB9B">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lang w:val="en-US" w:eastAsia="zh-CN"/>
        </w:rPr>
        <w:t>7</w:t>
      </w:r>
      <w:r>
        <w:rPr>
          <w:rFonts w:hint="eastAsia" w:ascii="宋体" w:hAnsi="宋体"/>
          <w:color w:val="auto"/>
          <w:sz w:val="24"/>
          <w:szCs w:val="21"/>
        </w:rPr>
        <w:t>.1 没有甲方事先书面同意，乙方不得将由甲方或代表甲方提供的有关合同或任何合同条文、计划、图纸或资料提供给与履行本合同无关的任何其他人。即使向与履行本合同有关的人员提供，也应注意保密并限于履行合同必须的范围。</w:t>
      </w:r>
    </w:p>
    <w:p w14:paraId="0D0EFFDA">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lang w:val="en-US" w:eastAsia="zh-CN"/>
        </w:rPr>
        <w:t>7</w:t>
      </w:r>
      <w:r>
        <w:rPr>
          <w:rFonts w:hint="eastAsia" w:ascii="宋体" w:hAnsi="宋体"/>
          <w:color w:val="auto"/>
          <w:sz w:val="24"/>
          <w:szCs w:val="21"/>
        </w:rPr>
        <w:t>.2 没有甲方事先书面同意，除了履行本合同之外，乙方不应使用</w:t>
      </w:r>
      <w:r>
        <w:rPr>
          <w:rFonts w:hint="eastAsia" w:ascii="宋体" w:hAnsi="宋体"/>
          <w:color w:val="auto"/>
          <w:sz w:val="24"/>
          <w:szCs w:val="21"/>
          <w:lang w:val="en-US" w:eastAsia="zh-CN"/>
        </w:rPr>
        <w:t>7</w:t>
      </w:r>
      <w:r>
        <w:rPr>
          <w:rFonts w:hint="eastAsia" w:ascii="宋体" w:hAnsi="宋体"/>
          <w:color w:val="auto"/>
          <w:sz w:val="24"/>
          <w:szCs w:val="21"/>
        </w:rPr>
        <w:t>.1条款所列举的任何文件和资料。</w:t>
      </w:r>
    </w:p>
    <w:p w14:paraId="4F155837">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lang w:val="en-US" w:eastAsia="zh-CN"/>
        </w:rPr>
        <w:t>7</w:t>
      </w:r>
      <w:r>
        <w:rPr>
          <w:rFonts w:hint="eastAsia" w:ascii="宋体" w:hAnsi="宋体"/>
          <w:color w:val="auto"/>
          <w:sz w:val="24"/>
          <w:szCs w:val="21"/>
        </w:rPr>
        <w:t>.3 除了合同本身外，</w:t>
      </w:r>
      <w:r>
        <w:rPr>
          <w:rFonts w:hint="eastAsia" w:ascii="宋体" w:hAnsi="宋体"/>
          <w:color w:val="auto"/>
          <w:sz w:val="24"/>
          <w:szCs w:val="21"/>
          <w:lang w:val="en-US" w:eastAsia="zh-CN"/>
        </w:rPr>
        <w:t>7</w:t>
      </w:r>
      <w:r>
        <w:rPr>
          <w:rFonts w:hint="eastAsia" w:ascii="宋体" w:hAnsi="宋体"/>
          <w:color w:val="auto"/>
          <w:sz w:val="24"/>
          <w:szCs w:val="21"/>
        </w:rPr>
        <w:t>.1条款所列举的任何文件是甲方的财产。如果甲方有要求，乙方应在完成合同后将这些文件及全部复制件归还给甲方。</w:t>
      </w:r>
    </w:p>
    <w:p w14:paraId="50E7141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8</w:t>
      </w:r>
      <w:r>
        <w:rPr>
          <w:rFonts w:hint="eastAsia" w:ascii="宋体" w:hAnsi="宋体"/>
          <w:b/>
          <w:color w:val="auto"/>
          <w:sz w:val="24"/>
          <w:szCs w:val="21"/>
        </w:rPr>
        <w:t>、知识产权</w:t>
      </w:r>
    </w:p>
    <w:p w14:paraId="6E2228A7">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乙方应保证提供服务过程中不会侵犯任何第三方的知识产权，如果任何第三方提出侵权指控，乙方须与第三方交涉并承担可能发生的一切法律责任和费用。</w:t>
      </w:r>
    </w:p>
    <w:p w14:paraId="084745E1">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9</w:t>
      </w:r>
      <w:r>
        <w:rPr>
          <w:rFonts w:hint="eastAsia" w:ascii="宋体" w:hAnsi="宋体"/>
          <w:b/>
          <w:color w:val="auto"/>
          <w:sz w:val="24"/>
          <w:szCs w:val="21"/>
        </w:rPr>
        <w:t>、不可抗力</w:t>
      </w:r>
    </w:p>
    <w:p w14:paraId="78B14DE4">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lang w:val="en-US" w:eastAsia="zh-CN"/>
        </w:rPr>
        <w:t>9</w:t>
      </w:r>
      <w:r>
        <w:rPr>
          <w:rFonts w:hint="eastAsia" w:ascii="宋体" w:hAnsi="宋体"/>
          <w:color w:val="auto"/>
          <w:sz w:val="24"/>
          <w:szCs w:val="21"/>
        </w:rPr>
        <w:t>.1如果双方中任何一方由于战争、严重火灾、水灾、台风和地震以及其它经双方同意属于不可抗力的事故，致使合同履行受阻时，受不可抗力影响导致合同义务延迟或不能履行的一方不承担责任，但应尽快以传真方式将不可抗力事件结束或消除的情况通知另一方，并立即继续履行合同义务，合同的期限也应予相应延长。</w:t>
      </w:r>
    </w:p>
    <w:p w14:paraId="70BDAF07">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lang w:val="en-US" w:eastAsia="zh-CN"/>
        </w:rPr>
        <w:t>9</w:t>
      </w:r>
      <w:r>
        <w:rPr>
          <w:rFonts w:hint="eastAsia" w:ascii="宋体" w:hAnsi="宋体"/>
          <w:color w:val="auto"/>
          <w:sz w:val="24"/>
          <w:szCs w:val="21"/>
        </w:rPr>
        <w:t>.2受事故影响的一方应在不可抗力的事故发生后尽快以传真通知另一方，并在事故发生后14天内，将有关部门出具的证明文件用挂号信邮寄或派人送达另一方。如果不可抗力影响时间超过合同规定的期限的，合同任何一方均有权以书面通知终止合同。</w:t>
      </w:r>
    </w:p>
    <w:p w14:paraId="4601E8CA">
      <w:pPr>
        <w:keepNext w:val="0"/>
        <w:keepLines w:val="0"/>
        <w:pageBreakBefore w:val="0"/>
        <w:widowControl w:val="0"/>
        <w:kinsoku/>
        <w:wordWrap/>
        <w:overflowPunct/>
        <w:topLinePunct w:val="0"/>
        <w:autoSpaceDE/>
        <w:autoSpaceDN/>
        <w:bidi w:val="0"/>
        <w:adjustRightInd/>
        <w:spacing w:line="360" w:lineRule="auto"/>
        <w:jc w:val="left"/>
        <w:textAlignment w:val="auto"/>
        <w:rPr>
          <w:rFonts w:hint="eastAsia" w:ascii="宋体" w:hAnsi="宋体" w:cs="宋体" w:eastAsiaTheme="minorEastAsia"/>
          <w:b/>
          <w:color w:val="auto"/>
          <w:sz w:val="24"/>
          <w:szCs w:val="24"/>
          <w:highlight w:val="none"/>
          <w:lang w:eastAsia="zh-CN"/>
        </w:rPr>
      </w:pPr>
      <w:r>
        <w:rPr>
          <w:rFonts w:hint="eastAsia" w:ascii="宋体" w:hAnsi="宋体" w:eastAsia="宋体" w:cs="宋体"/>
          <w:b/>
          <w:color w:val="auto"/>
          <w:sz w:val="24"/>
          <w:szCs w:val="24"/>
          <w:highlight w:val="none"/>
          <w:lang w:val="en-US" w:eastAsia="zh-CN"/>
        </w:rPr>
        <w:t>10、</w:t>
      </w:r>
      <w:r>
        <w:rPr>
          <w:rFonts w:hint="eastAsia" w:ascii="宋体" w:hAnsi="宋体"/>
          <w:b/>
          <w:sz w:val="24"/>
          <w:szCs w:val="21"/>
          <w:highlight w:val="none"/>
        </w:rPr>
        <w:t>违约</w:t>
      </w:r>
      <w:r>
        <w:rPr>
          <w:rFonts w:hint="eastAsia" w:ascii="宋体" w:hAnsi="宋体"/>
          <w:b/>
          <w:sz w:val="24"/>
          <w:szCs w:val="21"/>
          <w:highlight w:val="none"/>
          <w:lang w:eastAsia="zh-CN"/>
        </w:rPr>
        <w:t>责任</w:t>
      </w:r>
    </w:p>
    <w:p w14:paraId="08B8F198">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10.1</w:t>
      </w:r>
      <w:r>
        <w:rPr>
          <w:rFonts w:hint="eastAsia" w:ascii="宋体" w:hAnsi="宋体" w:eastAsia="宋体" w:cs="宋体"/>
          <w:color w:val="auto"/>
          <w:sz w:val="24"/>
          <w:szCs w:val="24"/>
          <w:highlight w:val="none"/>
        </w:rPr>
        <w:t>乙方未能在合同规定的限期或甲方同意延长的最终限期内提供全部或部分服务</w:t>
      </w:r>
      <w:r>
        <w:rPr>
          <w:rFonts w:hint="eastAsia" w:ascii="宋体" w:hAnsi="宋体" w:eastAsia="宋体" w:cs="宋体"/>
          <w:color w:val="auto"/>
          <w:sz w:val="24"/>
          <w:szCs w:val="24"/>
          <w:highlight w:val="none"/>
          <w:lang w:eastAsia="zh-CN"/>
        </w:rPr>
        <w:t>内容</w:t>
      </w:r>
      <w:r>
        <w:rPr>
          <w:rFonts w:hint="eastAsia" w:ascii="宋体" w:hAnsi="宋体" w:eastAsia="宋体" w:cs="宋体"/>
          <w:color w:val="auto"/>
          <w:sz w:val="24"/>
          <w:szCs w:val="24"/>
          <w:highlight w:val="none"/>
        </w:rPr>
        <w:t>、技术文件，乙方应按合同总</w:t>
      </w:r>
      <w:r>
        <w:rPr>
          <w:rFonts w:hint="eastAsia" w:ascii="宋体" w:hAnsi="宋体" w:eastAsia="宋体" w:cs="宋体"/>
          <w:color w:val="auto"/>
          <w:sz w:val="24"/>
          <w:szCs w:val="24"/>
          <w:highlight w:val="none"/>
          <w:lang w:eastAsia="zh-CN"/>
        </w:rPr>
        <w:t>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向甲方支付违约金，以此类推；乙方逾期超过30天仍没有完成合同约定服务的，甲方有单方面解除合同的权利，并有权要求乙方返还甲方已付款项及支付违约金。</w:t>
      </w:r>
    </w:p>
    <w:p w14:paraId="5402625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sz w:val="24"/>
          <w:szCs w:val="21"/>
          <w:highlight w:val="none"/>
          <w:lang w:val="en-US" w:eastAsia="zh-CN"/>
        </w:rPr>
      </w:pPr>
      <w:r>
        <w:rPr>
          <w:rFonts w:hint="eastAsia" w:ascii="宋体" w:hAnsi="宋体" w:eastAsia="宋体" w:cs="宋体"/>
          <w:color w:val="auto"/>
          <w:sz w:val="24"/>
          <w:szCs w:val="24"/>
          <w:highlight w:val="none"/>
          <w:lang w:val="en-US" w:eastAsia="zh-CN"/>
        </w:rPr>
        <w:t>10.2</w:t>
      </w:r>
      <w:r>
        <w:rPr>
          <w:rFonts w:hint="eastAsia" w:ascii="宋体" w:hAnsi="宋体" w:eastAsia="宋体" w:cs="宋体"/>
          <w:color w:val="auto"/>
          <w:sz w:val="24"/>
          <w:szCs w:val="24"/>
          <w:highlight w:val="none"/>
        </w:rPr>
        <w:t>如果乙方提供的服务项目的质量达不到本合同规定</w:t>
      </w:r>
      <w:r>
        <w:rPr>
          <w:rFonts w:hint="eastAsia" w:ascii="宋体" w:hAnsi="宋体" w:eastAsia="宋体" w:cs="宋体"/>
          <w:color w:val="auto"/>
          <w:sz w:val="24"/>
          <w:szCs w:val="24"/>
          <w:highlight w:val="none"/>
          <w:lang w:eastAsia="zh-CN"/>
        </w:rPr>
        <w:t>或甲方</w:t>
      </w:r>
      <w:r>
        <w:rPr>
          <w:rFonts w:hint="eastAsia" w:ascii="宋体" w:hAnsi="宋体" w:eastAsia="宋体" w:cs="宋体"/>
          <w:color w:val="auto"/>
          <w:sz w:val="24"/>
          <w:szCs w:val="24"/>
          <w:highlight w:val="none"/>
        </w:rPr>
        <w:t>的要求，则甲方有权拒绝，乙方需向甲方偿付合同款项的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违约金。如造成甲方损失超过违约金的，超出部分由乙方继续承担赔偿责任</w:t>
      </w:r>
      <w:r>
        <w:rPr>
          <w:rFonts w:hint="eastAsia" w:ascii="宋体" w:hAnsi="宋体"/>
          <w:sz w:val="24"/>
          <w:szCs w:val="21"/>
          <w:highlight w:val="none"/>
          <w:lang w:val="en-US" w:eastAsia="zh-CN"/>
        </w:rPr>
        <w:t>。</w:t>
      </w:r>
    </w:p>
    <w:p w14:paraId="53A7A773">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b w:val="0"/>
          <w:bCs/>
          <w:color w:val="auto"/>
          <w:sz w:val="24"/>
          <w:szCs w:val="21"/>
          <w:highlight w:val="none"/>
        </w:rPr>
      </w:pPr>
      <w:r>
        <w:rPr>
          <w:rFonts w:hint="eastAsia" w:ascii="宋体" w:hAnsi="宋体"/>
          <w:b w:val="0"/>
          <w:bCs/>
          <w:color w:val="auto"/>
          <w:sz w:val="24"/>
          <w:szCs w:val="21"/>
          <w:highlight w:val="none"/>
          <w:lang w:val="en-US" w:eastAsia="zh-CN"/>
        </w:rPr>
        <w:t>10.</w:t>
      </w:r>
      <w:r>
        <w:rPr>
          <w:rFonts w:hint="eastAsia" w:ascii="宋体" w:hAnsi="宋体"/>
          <w:b w:val="0"/>
          <w:bCs/>
          <w:color w:val="auto"/>
          <w:sz w:val="24"/>
          <w:szCs w:val="21"/>
          <w:highlight w:val="none"/>
        </w:rPr>
        <w:t>3 除不可抗力外，如果甲方没有按照本合同约定的付款方式付款，那么乙方可要求甲方支付违约金，违约金按每迟延付款一日的应付而未付款的</w:t>
      </w:r>
      <w:r>
        <w:rPr>
          <w:rFonts w:hint="eastAsia" w:ascii="宋体" w:hAnsi="宋体"/>
          <w:b w:val="0"/>
          <w:bCs/>
          <w:color w:val="auto"/>
          <w:sz w:val="24"/>
          <w:szCs w:val="21"/>
          <w:highlight w:val="none"/>
          <w:u w:val="single"/>
          <w:lang w:val="en-US" w:eastAsia="zh-CN"/>
        </w:rPr>
        <w:t xml:space="preserve">   </w:t>
      </w:r>
      <w:r>
        <w:rPr>
          <w:rFonts w:hint="eastAsia" w:ascii="宋体" w:hAnsi="宋体"/>
          <w:b w:val="0"/>
          <w:bCs/>
          <w:color w:val="auto"/>
          <w:sz w:val="24"/>
          <w:szCs w:val="21"/>
          <w:highlight w:val="none"/>
        </w:rPr>
        <w:t>计算，最高限额为本合同总价的</w:t>
      </w:r>
      <w:r>
        <w:rPr>
          <w:rFonts w:hint="eastAsia" w:ascii="宋体" w:hAnsi="宋体"/>
          <w:b w:val="0"/>
          <w:bCs/>
          <w:color w:val="auto"/>
          <w:sz w:val="24"/>
          <w:szCs w:val="21"/>
          <w:highlight w:val="none"/>
          <w:u w:val="single"/>
          <w:lang w:val="en-US" w:eastAsia="zh-CN"/>
        </w:rPr>
        <w:t xml:space="preserve">  </w:t>
      </w:r>
      <w:r>
        <w:rPr>
          <w:rFonts w:hint="eastAsia" w:ascii="宋体" w:hAnsi="宋体"/>
          <w:b w:val="0"/>
          <w:bCs/>
          <w:color w:val="auto"/>
          <w:sz w:val="24"/>
          <w:szCs w:val="21"/>
          <w:highlight w:val="none"/>
        </w:rPr>
        <w:t>；</w:t>
      </w:r>
    </w:p>
    <w:p w14:paraId="1A148355">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b w:val="0"/>
          <w:bCs/>
          <w:color w:val="auto"/>
          <w:sz w:val="24"/>
          <w:szCs w:val="21"/>
          <w:highlight w:val="none"/>
          <w:lang w:val="en-US" w:eastAsia="zh-CN"/>
        </w:rPr>
      </w:pPr>
      <w:r>
        <w:rPr>
          <w:rFonts w:hint="eastAsia" w:ascii="宋体" w:hAnsi="宋体"/>
          <w:b w:val="0"/>
          <w:bCs/>
          <w:color w:val="auto"/>
          <w:sz w:val="24"/>
          <w:szCs w:val="21"/>
          <w:highlight w:val="none"/>
          <w:lang w:val="en-US" w:eastAsia="zh-CN"/>
        </w:rPr>
        <w:t>10.4 除前述约定外，任何一方未能履行本合同约定的义务，对方当事人均有权要求继续履行、采取补救措施或者赔偿损失等。</w:t>
      </w:r>
    </w:p>
    <w:p w14:paraId="61EB1952">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rPr>
        <w:t>1</w:t>
      </w:r>
      <w:r>
        <w:rPr>
          <w:rFonts w:hint="eastAsia" w:ascii="宋体" w:hAnsi="宋体"/>
          <w:b/>
          <w:color w:val="auto"/>
          <w:sz w:val="24"/>
          <w:szCs w:val="21"/>
          <w:lang w:val="en-US" w:eastAsia="zh-CN"/>
        </w:rPr>
        <w:t>1</w:t>
      </w:r>
      <w:r>
        <w:rPr>
          <w:rFonts w:hint="eastAsia" w:ascii="宋体" w:hAnsi="宋体"/>
          <w:b/>
          <w:color w:val="auto"/>
          <w:sz w:val="24"/>
          <w:szCs w:val="21"/>
        </w:rPr>
        <w:t>、其他情况终止合同</w:t>
      </w:r>
    </w:p>
    <w:p w14:paraId="14342CF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color w:val="auto"/>
          <w:sz w:val="24"/>
          <w:szCs w:val="21"/>
        </w:rPr>
      </w:pPr>
      <w:r>
        <w:rPr>
          <w:rFonts w:hint="eastAsia" w:ascii="宋体" w:hAnsi="宋体"/>
          <w:color w:val="auto"/>
          <w:sz w:val="24"/>
          <w:szCs w:val="21"/>
        </w:rPr>
        <w:t xml:space="preserve">    1</w:t>
      </w:r>
      <w:r>
        <w:rPr>
          <w:rFonts w:hint="eastAsia" w:ascii="宋体" w:hAnsi="宋体"/>
          <w:color w:val="auto"/>
          <w:sz w:val="24"/>
          <w:szCs w:val="21"/>
          <w:lang w:val="en-US" w:eastAsia="zh-CN"/>
        </w:rPr>
        <w:t>1</w:t>
      </w:r>
      <w:r>
        <w:rPr>
          <w:rFonts w:hint="eastAsia" w:ascii="宋体" w:hAnsi="宋体"/>
          <w:color w:val="auto"/>
          <w:sz w:val="24"/>
          <w:szCs w:val="21"/>
        </w:rPr>
        <w:t>.1如果乙方破产或发生资不抵债的情况，甲方可在任何时候以书面通知终止合同，而不给对方补偿。该终止合同将不损害或影响甲方已经采取或将要采取的补救措施的权利。</w:t>
      </w:r>
    </w:p>
    <w:p w14:paraId="7D5E78A1">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color w:val="auto"/>
          <w:sz w:val="24"/>
          <w:szCs w:val="21"/>
        </w:rPr>
      </w:pPr>
      <w:r>
        <w:rPr>
          <w:rFonts w:hint="eastAsia" w:ascii="宋体" w:hAnsi="宋体"/>
          <w:color w:val="auto"/>
          <w:sz w:val="24"/>
          <w:szCs w:val="21"/>
        </w:rPr>
        <w:t xml:space="preserve">    1</w:t>
      </w:r>
      <w:r>
        <w:rPr>
          <w:rFonts w:hint="eastAsia" w:ascii="宋体" w:hAnsi="宋体"/>
          <w:color w:val="auto"/>
          <w:sz w:val="24"/>
          <w:szCs w:val="21"/>
          <w:lang w:val="en-US" w:eastAsia="zh-CN"/>
        </w:rPr>
        <w:t>1</w:t>
      </w:r>
      <w:r>
        <w:rPr>
          <w:rFonts w:hint="eastAsia" w:ascii="宋体" w:hAnsi="宋体"/>
          <w:color w:val="auto"/>
          <w:sz w:val="24"/>
          <w:szCs w:val="21"/>
        </w:rPr>
        <w:t>.2 如果甲方认定乙方在竞标、采购和合同执行等过程中有腐败或欺诈行为，甲方有权在任何时候发出书面通知终止合同。</w:t>
      </w:r>
    </w:p>
    <w:p w14:paraId="5CDF3B7F">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color w:val="auto"/>
          <w:sz w:val="24"/>
          <w:szCs w:val="21"/>
        </w:rPr>
      </w:pPr>
      <w:r>
        <w:rPr>
          <w:rFonts w:hint="eastAsia" w:ascii="宋体" w:hAnsi="宋体"/>
          <w:color w:val="auto"/>
          <w:sz w:val="24"/>
          <w:szCs w:val="21"/>
        </w:rPr>
        <w:t xml:space="preserve">    1</w:t>
      </w:r>
      <w:r>
        <w:rPr>
          <w:rFonts w:hint="eastAsia" w:ascii="宋体" w:hAnsi="宋体"/>
          <w:color w:val="auto"/>
          <w:sz w:val="24"/>
          <w:szCs w:val="21"/>
          <w:lang w:val="en-US" w:eastAsia="zh-CN"/>
        </w:rPr>
        <w:t>1</w:t>
      </w:r>
      <w:r>
        <w:rPr>
          <w:rFonts w:hint="eastAsia" w:ascii="宋体" w:hAnsi="宋体"/>
          <w:color w:val="auto"/>
          <w:sz w:val="24"/>
          <w:szCs w:val="21"/>
        </w:rPr>
        <w:t>.3如果合同履行过程中出现危害国家利益和社会公众利益的，甲方有权在任何时候发出书面通知终止合同。</w:t>
      </w:r>
    </w:p>
    <w:p w14:paraId="24096780">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rPr>
        <w:t>1</w:t>
      </w:r>
      <w:r>
        <w:rPr>
          <w:rFonts w:hint="eastAsia" w:ascii="宋体" w:hAnsi="宋体"/>
          <w:b/>
          <w:color w:val="auto"/>
          <w:sz w:val="24"/>
          <w:szCs w:val="21"/>
          <w:lang w:val="en-US" w:eastAsia="zh-CN"/>
        </w:rPr>
        <w:t>2</w:t>
      </w:r>
      <w:r>
        <w:rPr>
          <w:rFonts w:hint="eastAsia" w:ascii="宋体" w:hAnsi="宋体"/>
          <w:b/>
          <w:color w:val="auto"/>
          <w:sz w:val="24"/>
          <w:szCs w:val="21"/>
        </w:rPr>
        <w:t>、合同的协商变更与修改</w:t>
      </w:r>
    </w:p>
    <w:p w14:paraId="67D0E164">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1</w:t>
      </w:r>
      <w:r>
        <w:rPr>
          <w:rFonts w:hint="eastAsia" w:ascii="宋体" w:hAnsi="宋体"/>
          <w:color w:val="auto"/>
          <w:sz w:val="24"/>
          <w:szCs w:val="21"/>
          <w:lang w:val="en-US" w:eastAsia="zh-CN"/>
        </w:rPr>
        <w:t>3</w:t>
      </w:r>
      <w:r>
        <w:rPr>
          <w:rFonts w:hint="eastAsia" w:ascii="宋体" w:hAnsi="宋体"/>
          <w:color w:val="auto"/>
          <w:sz w:val="24"/>
          <w:szCs w:val="21"/>
        </w:rPr>
        <w:t>.1 甲方可以以书面方式向乙方发出变更要求，协商在本合同的一般范围内变更事项，</w:t>
      </w:r>
      <w:r>
        <w:rPr>
          <w:rFonts w:hint="eastAsia" w:ascii="宋体" w:hAnsi="宋体"/>
          <w:color w:val="auto"/>
          <w:sz w:val="24"/>
          <w:szCs w:val="21"/>
          <w:lang w:val="en-US" w:eastAsia="zh-CN"/>
        </w:rPr>
        <w:t>合同修改书应由双方授权代表签字并加盖单位公章</w:t>
      </w:r>
      <w:r>
        <w:rPr>
          <w:rFonts w:hint="eastAsia" w:ascii="宋体" w:hAnsi="宋体"/>
          <w:color w:val="auto"/>
          <w:sz w:val="24"/>
          <w:szCs w:val="21"/>
        </w:rPr>
        <w:t>，具有合同的法律效力。</w:t>
      </w:r>
    </w:p>
    <w:p w14:paraId="58D85499">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rPr>
        <w:t>1</w:t>
      </w:r>
      <w:r>
        <w:rPr>
          <w:rFonts w:hint="eastAsia" w:ascii="宋体" w:hAnsi="宋体"/>
          <w:b/>
          <w:color w:val="auto"/>
          <w:sz w:val="24"/>
          <w:szCs w:val="21"/>
          <w:lang w:val="en-US" w:eastAsia="zh-CN"/>
        </w:rPr>
        <w:t>3</w:t>
      </w:r>
      <w:r>
        <w:rPr>
          <w:rFonts w:hint="eastAsia" w:ascii="宋体" w:hAnsi="宋体"/>
          <w:b/>
          <w:color w:val="auto"/>
          <w:sz w:val="24"/>
          <w:szCs w:val="21"/>
        </w:rPr>
        <w:t>、争端的解决</w:t>
      </w:r>
    </w:p>
    <w:p w14:paraId="41A49EB3">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1</w:t>
      </w:r>
      <w:r>
        <w:rPr>
          <w:rFonts w:hint="eastAsia" w:ascii="宋体" w:hAnsi="宋体"/>
          <w:color w:val="auto"/>
          <w:sz w:val="24"/>
          <w:szCs w:val="21"/>
          <w:lang w:val="en-US" w:eastAsia="zh-CN"/>
        </w:rPr>
        <w:t>3</w:t>
      </w:r>
      <w:r>
        <w:rPr>
          <w:rFonts w:hint="eastAsia" w:ascii="宋体" w:hAnsi="宋体"/>
          <w:color w:val="auto"/>
          <w:sz w:val="24"/>
          <w:szCs w:val="21"/>
        </w:rPr>
        <w:t>.1因履行本合同引起的或与本合同有关的争议，甲、乙双方应首先通过友好协商解决，如果协商不能解决争议，则采取以下第</w:t>
      </w:r>
      <w:r>
        <w:rPr>
          <w:rFonts w:hint="eastAsia" w:ascii="宋体" w:hAnsi="宋体"/>
          <w:color w:val="auto"/>
          <w:sz w:val="24"/>
          <w:szCs w:val="21"/>
          <w:u w:val="single"/>
        </w:rPr>
        <w:t>1</w:t>
      </w:r>
      <w:r>
        <w:rPr>
          <w:rFonts w:hint="eastAsia" w:ascii="宋体" w:hAnsi="宋体"/>
          <w:color w:val="auto"/>
          <w:sz w:val="24"/>
          <w:szCs w:val="21"/>
          <w:u w:val="single"/>
          <w:lang w:val="en-US" w:eastAsia="zh-CN"/>
        </w:rPr>
        <w:t>3</w:t>
      </w:r>
      <w:r>
        <w:rPr>
          <w:rFonts w:hint="eastAsia" w:ascii="宋体" w:hAnsi="宋体"/>
          <w:color w:val="auto"/>
          <w:sz w:val="24"/>
          <w:szCs w:val="21"/>
          <w:u w:val="single"/>
        </w:rPr>
        <w:t>.1.2</w:t>
      </w:r>
      <w:r>
        <w:rPr>
          <w:rFonts w:hint="eastAsia" w:ascii="宋体" w:hAnsi="宋体"/>
          <w:color w:val="auto"/>
          <w:sz w:val="24"/>
          <w:szCs w:val="21"/>
        </w:rPr>
        <w:t>种方式解决争议：</w:t>
      </w:r>
    </w:p>
    <w:p w14:paraId="513B74E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1</w:t>
      </w:r>
      <w:r>
        <w:rPr>
          <w:rFonts w:hint="eastAsia" w:ascii="宋体" w:hAnsi="宋体"/>
          <w:color w:val="auto"/>
          <w:sz w:val="24"/>
          <w:szCs w:val="21"/>
          <w:lang w:val="en-US" w:eastAsia="zh-CN"/>
        </w:rPr>
        <w:t>3</w:t>
      </w:r>
      <w:r>
        <w:rPr>
          <w:rFonts w:hint="eastAsia" w:ascii="宋体" w:hAnsi="宋体"/>
          <w:color w:val="auto"/>
          <w:sz w:val="24"/>
          <w:szCs w:val="21"/>
        </w:rPr>
        <w:t>.1.1向甲方所在地有管辖权的人民法院提起诉讼；</w:t>
      </w:r>
    </w:p>
    <w:p w14:paraId="6088F0A1">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1</w:t>
      </w:r>
      <w:r>
        <w:rPr>
          <w:rFonts w:hint="eastAsia" w:ascii="宋体" w:hAnsi="宋体"/>
          <w:color w:val="auto"/>
          <w:sz w:val="24"/>
          <w:szCs w:val="21"/>
          <w:lang w:val="en-US" w:eastAsia="zh-CN"/>
        </w:rPr>
        <w:t>3</w:t>
      </w:r>
      <w:r>
        <w:rPr>
          <w:rFonts w:hint="eastAsia" w:ascii="宋体" w:hAnsi="宋体"/>
          <w:color w:val="auto"/>
          <w:sz w:val="24"/>
          <w:szCs w:val="21"/>
        </w:rPr>
        <w:t>.1.2向</w:t>
      </w:r>
      <w:r>
        <w:rPr>
          <w:rFonts w:hint="eastAsia" w:ascii="宋体" w:hAnsi="宋体"/>
          <w:color w:val="auto"/>
          <w:sz w:val="24"/>
          <w:szCs w:val="21"/>
          <w:u w:val="single"/>
        </w:rPr>
        <w:t xml:space="preserve"> 丽水 </w:t>
      </w:r>
      <w:r>
        <w:rPr>
          <w:rFonts w:hint="eastAsia" w:ascii="宋体" w:hAnsi="宋体"/>
          <w:color w:val="auto"/>
          <w:sz w:val="24"/>
          <w:szCs w:val="21"/>
        </w:rPr>
        <w:t>仲裁委员会按其仲裁规则申请仲裁。</w:t>
      </w:r>
    </w:p>
    <w:p w14:paraId="08A3921F">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ind w:firstLine="480" w:firstLineChars="200"/>
        <w:textAlignment w:val="auto"/>
        <w:rPr>
          <w:rFonts w:hint="eastAsia" w:ascii="宋体" w:hAnsi="宋体"/>
          <w:color w:val="auto"/>
          <w:sz w:val="24"/>
          <w:szCs w:val="21"/>
        </w:rPr>
      </w:pPr>
      <w:r>
        <w:rPr>
          <w:rFonts w:hint="eastAsia" w:ascii="宋体" w:hAnsi="宋体"/>
          <w:color w:val="auto"/>
          <w:sz w:val="24"/>
          <w:szCs w:val="21"/>
        </w:rPr>
        <w:t>1</w:t>
      </w:r>
      <w:r>
        <w:rPr>
          <w:rFonts w:hint="eastAsia" w:ascii="宋体" w:hAnsi="宋体"/>
          <w:color w:val="auto"/>
          <w:sz w:val="24"/>
          <w:szCs w:val="21"/>
          <w:lang w:val="en-US" w:eastAsia="zh-CN"/>
        </w:rPr>
        <w:t>3</w:t>
      </w:r>
      <w:r>
        <w:rPr>
          <w:rFonts w:hint="eastAsia" w:ascii="宋体" w:hAnsi="宋体"/>
          <w:color w:val="auto"/>
          <w:sz w:val="24"/>
          <w:szCs w:val="21"/>
        </w:rPr>
        <w:t>.2在仲裁期间，本合同应继续履行。</w:t>
      </w:r>
    </w:p>
    <w:p w14:paraId="12CF5CF8">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eastAsia="宋体"/>
          <w:b/>
          <w:color w:val="auto"/>
          <w:sz w:val="24"/>
          <w:u w:val="single"/>
          <w:lang w:val="en-US" w:eastAsia="zh-CN"/>
        </w:rPr>
      </w:pPr>
      <w:r>
        <w:rPr>
          <w:rFonts w:hint="eastAsia" w:ascii="宋体"/>
          <w:b/>
          <w:color w:val="auto"/>
          <w:sz w:val="24"/>
        </w:rPr>
        <w:t>1</w:t>
      </w:r>
      <w:r>
        <w:rPr>
          <w:rFonts w:hint="eastAsia" w:ascii="宋体"/>
          <w:b/>
          <w:color w:val="auto"/>
          <w:sz w:val="24"/>
          <w:lang w:val="en-US" w:eastAsia="zh-CN"/>
        </w:rPr>
        <w:t>4</w:t>
      </w:r>
      <w:r>
        <w:rPr>
          <w:rFonts w:hint="eastAsia" w:ascii="宋体"/>
          <w:b/>
          <w:color w:val="auto"/>
          <w:sz w:val="24"/>
        </w:rPr>
        <w:t>、其他约定事项：</w:t>
      </w:r>
    </w:p>
    <w:p w14:paraId="2D2CBD85">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b/>
          <w:color w:val="auto"/>
        </w:rPr>
      </w:pPr>
      <w:r>
        <w:rPr>
          <w:rFonts w:hint="eastAsia" w:ascii="宋体" w:hAnsi="宋体"/>
          <w:b/>
          <w:color w:val="auto"/>
          <w:sz w:val="24"/>
          <w:szCs w:val="21"/>
        </w:rPr>
        <w:t>1</w:t>
      </w:r>
      <w:r>
        <w:rPr>
          <w:rFonts w:hint="eastAsia" w:ascii="宋体" w:hAnsi="宋体"/>
          <w:b/>
          <w:color w:val="auto"/>
          <w:sz w:val="24"/>
          <w:szCs w:val="21"/>
          <w:lang w:val="en-US" w:eastAsia="zh-CN"/>
        </w:rPr>
        <w:t>5</w:t>
      </w:r>
      <w:r>
        <w:rPr>
          <w:rFonts w:hint="eastAsia" w:ascii="宋体" w:hAnsi="宋体"/>
          <w:b/>
          <w:color w:val="auto"/>
          <w:sz w:val="24"/>
          <w:szCs w:val="21"/>
        </w:rPr>
        <w:t>、本合同未尽事宜，遵照《中华人民共和国民法典》有关条文执行。</w:t>
      </w:r>
    </w:p>
    <w:p w14:paraId="1C6A7056">
      <w:pPr>
        <w:keepNext w:val="0"/>
        <w:keepLines w:val="0"/>
        <w:pageBreakBefore w:val="0"/>
        <w:widowControl w:val="0"/>
        <w:kinsoku/>
        <w:wordWrap/>
        <w:overflowPunct/>
        <w:topLinePunct w:val="0"/>
        <w:autoSpaceDE/>
        <w:autoSpaceDN/>
        <w:bidi w:val="0"/>
        <w:adjustRightInd/>
        <w:snapToGrid w:val="0"/>
        <w:spacing w:before="120" w:beforeLines="50" w:after="120" w:afterLines="50"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16</w:t>
      </w:r>
      <w:r>
        <w:rPr>
          <w:rFonts w:hint="eastAsia" w:ascii="宋体" w:hAnsi="宋体"/>
          <w:b/>
          <w:color w:val="auto"/>
          <w:sz w:val="24"/>
          <w:szCs w:val="21"/>
        </w:rPr>
        <w:t>、合同经双方授权代表签署，甲乙双方加盖印章后生效。</w:t>
      </w:r>
    </w:p>
    <w:p w14:paraId="649F75E3">
      <w:pPr>
        <w:keepNext w:val="0"/>
        <w:keepLines w:val="0"/>
        <w:pageBreakBefore w:val="0"/>
        <w:widowControl w:val="0"/>
        <w:kinsoku/>
        <w:wordWrap/>
        <w:overflowPunct/>
        <w:topLinePunct w:val="0"/>
        <w:autoSpaceDE/>
        <w:autoSpaceDN/>
        <w:bidi w:val="0"/>
        <w:adjustRightInd/>
        <w:snapToGrid w:val="0"/>
        <w:spacing w:before="119" w:line="360" w:lineRule="auto"/>
        <w:textAlignment w:val="auto"/>
        <w:rPr>
          <w:rFonts w:hint="eastAsia" w:ascii="宋体" w:hAnsi="宋体"/>
          <w:b/>
          <w:color w:val="auto"/>
          <w:sz w:val="24"/>
          <w:szCs w:val="21"/>
        </w:rPr>
      </w:pPr>
      <w:r>
        <w:rPr>
          <w:rFonts w:hint="eastAsia" w:ascii="宋体" w:hAnsi="宋体"/>
          <w:b/>
          <w:color w:val="auto"/>
          <w:sz w:val="24"/>
          <w:szCs w:val="21"/>
          <w:lang w:val="en-US" w:eastAsia="zh-CN"/>
        </w:rPr>
        <w:t>17</w:t>
      </w:r>
      <w:r>
        <w:rPr>
          <w:rFonts w:hint="eastAsia" w:ascii="宋体" w:hAnsi="宋体"/>
          <w:b/>
          <w:color w:val="auto"/>
          <w:sz w:val="24"/>
          <w:szCs w:val="21"/>
        </w:rPr>
        <w:t>、本合同一式</w:t>
      </w:r>
      <w:r>
        <w:rPr>
          <w:rFonts w:hint="eastAsia" w:ascii="宋体" w:hAnsi="宋体"/>
          <w:b/>
          <w:color w:val="auto"/>
          <w:sz w:val="24"/>
          <w:szCs w:val="21"/>
          <w:u w:val="single"/>
          <w:lang w:val="en-US" w:eastAsia="zh-CN"/>
        </w:rPr>
        <w:t xml:space="preserve">   </w:t>
      </w:r>
      <w:r>
        <w:rPr>
          <w:rFonts w:hint="eastAsia" w:ascii="宋体" w:hAnsi="宋体"/>
          <w:b/>
          <w:color w:val="auto"/>
          <w:sz w:val="24"/>
          <w:szCs w:val="21"/>
        </w:rPr>
        <w:t>份，双方各执</w:t>
      </w:r>
      <w:r>
        <w:rPr>
          <w:rFonts w:hint="eastAsia" w:ascii="宋体" w:hAnsi="宋体"/>
          <w:b/>
          <w:color w:val="auto"/>
          <w:sz w:val="24"/>
          <w:szCs w:val="21"/>
          <w:u w:val="single"/>
          <w:lang w:val="en-US" w:eastAsia="zh-CN"/>
        </w:rPr>
        <w:t xml:space="preserve">    </w:t>
      </w:r>
      <w:r>
        <w:rPr>
          <w:rFonts w:hint="eastAsia" w:ascii="宋体" w:hAnsi="宋体"/>
          <w:b/>
          <w:color w:val="auto"/>
          <w:sz w:val="24"/>
          <w:szCs w:val="21"/>
        </w:rPr>
        <w:t>份</w:t>
      </w:r>
      <w:r>
        <w:rPr>
          <w:rFonts w:hint="eastAsia" w:ascii="宋体" w:hAnsi="宋体"/>
          <w:b/>
          <w:color w:val="auto"/>
          <w:sz w:val="24"/>
          <w:szCs w:val="21"/>
          <w:lang w:eastAsia="zh-CN"/>
        </w:rPr>
        <w:t>，</w:t>
      </w:r>
      <w:r>
        <w:rPr>
          <w:rFonts w:hint="eastAsia" w:ascii="宋体" w:hAnsi="宋体"/>
          <w:b/>
          <w:color w:val="auto"/>
          <w:sz w:val="24"/>
          <w:szCs w:val="21"/>
        </w:rPr>
        <w:t>具同等法律效力。</w:t>
      </w:r>
    </w:p>
    <w:p w14:paraId="624CEDB7">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甲　方：</w:t>
      </w:r>
      <w:r>
        <w:rPr>
          <w:rFonts w:hint="eastAsia" w:ascii="宋体" w:hAnsi="宋体"/>
          <w:color w:val="auto"/>
          <w:sz w:val="24"/>
          <w:szCs w:val="21"/>
        </w:rPr>
        <w:tab/>
      </w:r>
      <w:r>
        <w:rPr>
          <w:rFonts w:hint="eastAsia" w:ascii="宋体" w:hAnsi="宋体"/>
          <w:color w:val="auto"/>
          <w:sz w:val="24"/>
          <w:szCs w:val="21"/>
        </w:rPr>
        <w:t xml:space="preserve">                       </w:t>
      </w:r>
      <w:r>
        <w:rPr>
          <w:rFonts w:hint="eastAsia" w:ascii="宋体" w:hAnsi="宋体"/>
          <w:color w:val="auto"/>
          <w:sz w:val="24"/>
          <w:szCs w:val="21"/>
          <w:lang w:val="en-US" w:eastAsia="zh-CN"/>
        </w:rPr>
        <w:t xml:space="preserve">   </w:t>
      </w:r>
      <w:r>
        <w:rPr>
          <w:rFonts w:hint="eastAsia" w:ascii="宋体" w:hAnsi="宋体"/>
          <w:color w:val="auto"/>
          <w:sz w:val="24"/>
          <w:szCs w:val="21"/>
        </w:rPr>
        <w:t>乙　方：</w:t>
      </w:r>
    </w:p>
    <w:p w14:paraId="73B65CE1">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名　称：(印章)　　　</w:t>
      </w:r>
      <w:r>
        <w:rPr>
          <w:rFonts w:hint="eastAsia" w:ascii="宋体" w:hAnsi="宋体"/>
          <w:color w:val="auto"/>
          <w:sz w:val="24"/>
          <w:szCs w:val="21"/>
        </w:rPr>
        <w:tab/>
      </w:r>
      <w:r>
        <w:rPr>
          <w:rFonts w:hint="eastAsia" w:ascii="宋体" w:hAnsi="宋体"/>
          <w:color w:val="auto"/>
          <w:sz w:val="24"/>
          <w:szCs w:val="21"/>
        </w:rPr>
        <w:t xml:space="preserve">            </w:t>
      </w:r>
      <w:r>
        <w:rPr>
          <w:rFonts w:hint="eastAsia" w:ascii="宋体" w:hAnsi="宋体"/>
          <w:color w:val="auto"/>
          <w:sz w:val="24"/>
          <w:szCs w:val="21"/>
          <w:lang w:val="en-US" w:eastAsia="zh-CN"/>
        </w:rPr>
        <w:t xml:space="preserve">    </w:t>
      </w:r>
      <w:r>
        <w:rPr>
          <w:rFonts w:hint="eastAsia" w:ascii="宋体" w:hAnsi="宋体"/>
          <w:color w:val="auto"/>
          <w:sz w:val="24"/>
          <w:szCs w:val="21"/>
        </w:rPr>
        <w:t xml:space="preserve">名　称：(印章)            </w:t>
      </w:r>
    </w:p>
    <w:p w14:paraId="110A9C41">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授权代表(签字或盖章)：</w:t>
      </w:r>
      <w:r>
        <w:rPr>
          <w:rFonts w:hint="eastAsia" w:ascii="宋体" w:hAnsi="宋体"/>
          <w:color w:val="auto"/>
          <w:sz w:val="24"/>
          <w:szCs w:val="21"/>
        </w:rPr>
        <w:tab/>
      </w:r>
      <w:r>
        <w:rPr>
          <w:rFonts w:hint="eastAsia" w:ascii="宋体" w:hAnsi="宋体"/>
          <w:color w:val="auto"/>
          <w:sz w:val="24"/>
          <w:szCs w:val="21"/>
        </w:rPr>
        <w:t xml:space="preserve">         </w:t>
      </w:r>
      <w:r>
        <w:rPr>
          <w:rFonts w:hint="eastAsia" w:ascii="宋体" w:hAnsi="宋体"/>
          <w:color w:val="auto"/>
          <w:sz w:val="24"/>
          <w:szCs w:val="21"/>
          <w:lang w:val="en-US" w:eastAsia="zh-CN"/>
        </w:rPr>
        <w:t xml:space="preserve">   </w:t>
      </w:r>
      <w:r>
        <w:rPr>
          <w:rFonts w:hint="eastAsia" w:ascii="宋体" w:hAnsi="宋体"/>
          <w:color w:val="auto"/>
          <w:sz w:val="24"/>
          <w:szCs w:val="21"/>
        </w:rPr>
        <w:t>授权代表(签字或盖章)：</w:t>
      </w:r>
    </w:p>
    <w:p w14:paraId="4F0C1E7E">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地　　址：</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rPr>
        <w:tab/>
      </w:r>
      <w:r>
        <w:rPr>
          <w:rFonts w:hint="eastAsia" w:ascii="宋体" w:hAnsi="宋体"/>
          <w:color w:val="auto"/>
          <w:sz w:val="24"/>
          <w:szCs w:val="21"/>
        </w:rPr>
        <w:tab/>
      </w:r>
      <w:r>
        <w:rPr>
          <w:rFonts w:hint="eastAsia" w:ascii="宋体" w:hAnsi="宋体"/>
          <w:color w:val="auto"/>
          <w:sz w:val="24"/>
          <w:szCs w:val="21"/>
        </w:rPr>
        <w:t xml:space="preserve">         地　　址：</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p>
    <w:p w14:paraId="3B75F671">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电　　话：</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rPr>
        <w:tab/>
      </w:r>
      <w:r>
        <w:rPr>
          <w:rFonts w:hint="eastAsia" w:ascii="宋体" w:hAnsi="宋体"/>
          <w:color w:val="auto"/>
          <w:sz w:val="24"/>
          <w:szCs w:val="21"/>
        </w:rPr>
        <w:tab/>
      </w:r>
      <w:r>
        <w:rPr>
          <w:rFonts w:hint="eastAsia" w:ascii="宋体" w:hAnsi="宋体"/>
          <w:color w:val="auto"/>
          <w:sz w:val="24"/>
          <w:szCs w:val="21"/>
        </w:rPr>
        <w:t xml:space="preserve">         电　　话：</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p>
    <w:p w14:paraId="7C87AEF0">
      <w:pPr>
        <w:keepNext w:val="0"/>
        <w:keepLines w:val="0"/>
        <w:pageBreakBefore w:val="0"/>
        <w:widowControl w:val="0"/>
        <w:kinsoku/>
        <w:wordWrap/>
        <w:overflowPunct/>
        <w:topLinePunct w:val="0"/>
        <w:autoSpaceDE/>
        <w:autoSpaceDN/>
        <w:bidi w:val="0"/>
        <w:adjustRightInd/>
        <w:snapToGrid w:val="0"/>
        <w:spacing w:before="119" w:line="240" w:lineRule="auto"/>
        <w:ind w:firstLine="480" w:firstLineChars="200"/>
        <w:textAlignment w:val="auto"/>
        <w:rPr>
          <w:rFonts w:ascii="宋体" w:hAnsi="宋体"/>
          <w:color w:val="auto"/>
          <w:sz w:val="24"/>
          <w:szCs w:val="21"/>
        </w:rPr>
      </w:pPr>
      <w:r>
        <w:rPr>
          <w:rFonts w:hint="eastAsia" w:ascii="宋体" w:hAnsi="宋体"/>
          <w:color w:val="auto"/>
          <w:sz w:val="24"/>
          <w:szCs w:val="21"/>
        </w:rPr>
        <w:t>开户银行：</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rPr>
        <w:tab/>
      </w:r>
      <w:r>
        <w:rPr>
          <w:rFonts w:hint="eastAsia" w:ascii="宋体" w:hAnsi="宋体"/>
          <w:color w:val="auto"/>
          <w:sz w:val="24"/>
          <w:szCs w:val="21"/>
        </w:rPr>
        <w:tab/>
      </w:r>
      <w:r>
        <w:rPr>
          <w:rFonts w:hint="eastAsia" w:ascii="宋体" w:hAnsi="宋体"/>
          <w:color w:val="auto"/>
          <w:sz w:val="24"/>
          <w:szCs w:val="21"/>
        </w:rPr>
        <w:t xml:space="preserve">         开户银行：</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p>
    <w:p w14:paraId="42C06846">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宋体" w:hAnsi="宋体"/>
          <w:b/>
          <w:color w:val="auto"/>
          <w:sz w:val="28"/>
          <w:szCs w:val="28"/>
        </w:rPr>
      </w:pPr>
      <w:r>
        <w:rPr>
          <w:rFonts w:hint="eastAsia" w:ascii="宋体" w:hAnsi="宋体"/>
          <w:color w:val="auto"/>
          <w:sz w:val="24"/>
          <w:szCs w:val="21"/>
        </w:rPr>
        <w:t>账　　号：</w:t>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u w:val="single"/>
        </w:rPr>
        <w:tab/>
      </w:r>
      <w:r>
        <w:rPr>
          <w:rFonts w:hint="eastAsia" w:ascii="宋体" w:hAnsi="宋体"/>
          <w:color w:val="auto"/>
          <w:sz w:val="24"/>
          <w:szCs w:val="21"/>
        </w:rPr>
        <w:tab/>
      </w:r>
      <w:r>
        <w:rPr>
          <w:rFonts w:hint="eastAsia" w:ascii="宋体" w:hAnsi="宋体"/>
          <w:color w:val="auto"/>
          <w:sz w:val="24"/>
          <w:szCs w:val="21"/>
        </w:rPr>
        <w:t xml:space="preserve">             账　　号：</w:t>
      </w:r>
      <w:r>
        <w:rPr>
          <w:rFonts w:hint="eastAsia" w:ascii="宋体" w:hAnsi="宋体"/>
          <w:color w:val="auto"/>
          <w:sz w:val="24"/>
          <w:szCs w:val="21"/>
          <w:u w:val="single"/>
        </w:rPr>
        <w:tab/>
      </w:r>
      <w:r>
        <w:rPr>
          <w:rFonts w:hint="eastAsia" w:ascii="宋体" w:hAnsi="宋体"/>
          <w:color w:val="auto"/>
          <w:sz w:val="24"/>
          <w:szCs w:val="21"/>
          <w:u w:val="single"/>
        </w:rPr>
        <w:tab/>
      </w:r>
    </w:p>
    <w:p w14:paraId="314CFB11">
      <w:pPr>
        <w:pStyle w:val="46"/>
        <w:keepNext w:val="0"/>
        <w:keepLines w:val="0"/>
        <w:pageBreakBefore w:val="0"/>
        <w:widowControl w:val="0"/>
        <w:kinsoku/>
        <w:wordWrap/>
        <w:overflowPunct/>
        <w:topLinePunct w:val="0"/>
        <w:autoSpaceDE/>
        <w:autoSpaceDN/>
        <w:bidi w:val="0"/>
        <w:adjustRightInd/>
        <w:spacing w:before="0" w:after="0" w:line="240" w:lineRule="auto"/>
        <w:textAlignment w:val="auto"/>
        <w:rPr>
          <w:rFonts w:asciiTheme="minorEastAsia" w:hAnsiTheme="minorEastAsia"/>
          <w:color w:val="auto"/>
          <w:sz w:val="36"/>
          <w:szCs w:val="36"/>
        </w:rPr>
      </w:pPr>
      <w:r>
        <w:rPr>
          <w:rFonts w:hint="eastAsia" w:ascii="宋体" w:hAnsi="宋体"/>
          <w:color w:val="auto"/>
          <w:sz w:val="24"/>
          <w:szCs w:val="21"/>
        </w:rPr>
        <w:t xml:space="preserve">    </w:t>
      </w:r>
      <w:bookmarkStart w:id="445" w:name="_Toc547"/>
      <w:r>
        <w:rPr>
          <w:rFonts w:hint="eastAsia" w:ascii="宋体" w:hAnsi="宋体"/>
          <w:color w:val="auto"/>
          <w:sz w:val="24"/>
          <w:szCs w:val="21"/>
        </w:rPr>
        <w:t>年　月　日　　　　　　　                 年　月　日</w:t>
      </w:r>
      <w:bookmarkEnd w:id="445"/>
    </w:p>
    <w:p w14:paraId="162FE7FB">
      <w:pPr>
        <w:keepNext w:val="0"/>
        <w:keepLines w:val="0"/>
        <w:pageBreakBefore w:val="0"/>
        <w:widowControl w:val="0"/>
        <w:kinsoku/>
        <w:wordWrap/>
        <w:overflowPunct/>
        <w:topLinePunct w:val="0"/>
        <w:autoSpaceDE/>
        <w:autoSpaceDN/>
        <w:bidi w:val="0"/>
        <w:adjustRightInd/>
        <w:snapToGrid w:val="0"/>
        <w:spacing w:line="240" w:lineRule="auto"/>
        <w:ind w:left="34"/>
        <w:textAlignment w:val="auto"/>
        <w:rPr>
          <w:b/>
          <w:color w:val="auto"/>
          <w:sz w:val="28"/>
          <w:szCs w:val="28"/>
        </w:rPr>
      </w:pPr>
    </w:p>
    <w:p w14:paraId="5F12AA3E">
      <w:pPr>
        <w:keepNext w:val="0"/>
        <w:keepLines w:val="0"/>
        <w:pageBreakBefore w:val="0"/>
        <w:widowControl w:val="0"/>
        <w:kinsoku/>
        <w:wordWrap/>
        <w:overflowPunct/>
        <w:topLinePunct w:val="0"/>
        <w:autoSpaceDE/>
        <w:autoSpaceDN/>
        <w:bidi w:val="0"/>
        <w:adjustRightInd/>
        <w:snapToGrid w:val="0"/>
        <w:spacing w:line="240" w:lineRule="auto"/>
        <w:ind w:left="34"/>
        <w:textAlignment w:val="auto"/>
        <w:rPr>
          <w:b/>
          <w:color w:val="auto"/>
          <w:sz w:val="24"/>
          <w:szCs w:val="24"/>
        </w:rPr>
      </w:pPr>
    </w:p>
    <w:p w14:paraId="05BC7EA9">
      <w:pPr>
        <w:keepNext w:val="0"/>
        <w:keepLines w:val="0"/>
        <w:pageBreakBefore w:val="0"/>
        <w:widowControl w:val="0"/>
        <w:kinsoku/>
        <w:wordWrap/>
        <w:overflowPunct/>
        <w:topLinePunct w:val="0"/>
        <w:autoSpaceDE/>
        <w:autoSpaceDN/>
        <w:bidi w:val="0"/>
        <w:adjustRightInd/>
        <w:snapToGrid w:val="0"/>
        <w:spacing w:line="240" w:lineRule="auto"/>
        <w:ind w:left="34"/>
        <w:textAlignment w:val="auto"/>
        <w:rPr>
          <w:b/>
          <w:color w:val="auto"/>
          <w:sz w:val="24"/>
          <w:szCs w:val="24"/>
        </w:rPr>
      </w:pPr>
    </w:p>
    <w:p w14:paraId="7A7FDF67">
      <w:pPr>
        <w:keepNext w:val="0"/>
        <w:keepLines w:val="0"/>
        <w:pageBreakBefore w:val="0"/>
        <w:widowControl w:val="0"/>
        <w:kinsoku/>
        <w:wordWrap/>
        <w:overflowPunct/>
        <w:topLinePunct w:val="0"/>
        <w:autoSpaceDE/>
        <w:autoSpaceDN/>
        <w:bidi w:val="0"/>
        <w:adjustRightInd/>
        <w:snapToGrid w:val="0"/>
        <w:spacing w:line="240" w:lineRule="auto"/>
        <w:ind w:left="34"/>
        <w:textAlignment w:val="auto"/>
        <w:rPr>
          <w:rFonts w:ascii="宋体" w:hAnsi="宋体"/>
          <w:b/>
          <w:color w:val="auto"/>
          <w:sz w:val="24"/>
          <w:szCs w:val="24"/>
        </w:rPr>
      </w:pPr>
      <w:r>
        <w:rPr>
          <w:b/>
          <w:color w:val="auto"/>
          <w:sz w:val="24"/>
          <w:szCs w:val="24"/>
        </w:rPr>
        <w:t>注：本合同仅作示范文本，具体以双方签</w:t>
      </w:r>
      <w:r>
        <w:rPr>
          <w:rFonts w:hint="eastAsia"/>
          <w:b/>
          <w:color w:val="auto"/>
          <w:sz w:val="24"/>
          <w:szCs w:val="24"/>
          <w:lang w:val="en-US" w:eastAsia="zh-CN"/>
        </w:rPr>
        <w:t>订</w:t>
      </w:r>
      <w:r>
        <w:rPr>
          <w:b/>
          <w:color w:val="auto"/>
          <w:sz w:val="24"/>
          <w:szCs w:val="24"/>
        </w:rPr>
        <w:t>的正式合同为准，合同内容不得违背本招标文件实质性要求</w:t>
      </w:r>
      <w:r>
        <w:rPr>
          <w:rFonts w:hint="eastAsia" w:ascii="宋体" w:hAnsi="宋体"/>
          <w:b/>
          <w:color w:val="auto"/>
          <w:sz w:val="24"/>
          <w:szCs w:val="24"/>
        </w:rPr>
        <w:t>。</w:t>
      </w:r>
    </w:p>
    <w:p w14:paraId="52AB73FD">
      <w:pPr>
        <w:pStyle w:val="46"/>
        <w:spacing w:before="0" w:after="0" w:line="360" w:lineRule="auto"/>
        <w:rPr>
          <w:rFonts w:hint="eastAsia" w:asciiTheme="minorEastAsia" w:hAnsiTheme="minorEastAsia"/>
          <w:color w:val="auto"/>
          <w:sz w:val="36"/>
          <w:szCs w:val="36"/>
        </w:rPr>
      </w:pPr>
      <w:bookmarkStart w:id="446" w:name="_Toc11445"/>
    </w:p>
    <w:p w14:paraId="258FC818">
      <w:pPr>
        <w:pStyle w:val="46"/>
        <w:spacing w:before="0" w:after="0" w:line="360" w:lineRule="auto"/>
        <w:rPr>
          <w:rFonts w:hint="eastAsia" w:asciiTheme="minorEastAsia" w:hAnsiTheme="minorEastAsia"/>
          <w:color w:val="auto"/>
          <w:sz w:val="36"/>
          <w:szCs w:val="36"/>
        </w:rPr>
      </w:pPr>
    </w:p>
    <w:p w14:paraId="1E507479">
      <w:pPr>
        <w:pStyle w:val="46"/>
        <w:spacing w:before="0" w:after="0" w:line="360" w:lineRule="auto"/>
        <w:rPr>
          <w:rFonts w:hint="eastAsia" w:asciiTheme="minorEastAsia" w:hAnsiTheme="minorEastAsia"/>
          <w:color w:val="auto"/>
          <w:sz w:val="36"/>
          <w:szCs w:val="36"/>
        </w:rPr>
      </w:pPr>
    </w:p>
    <w:p w14:paraId="2A01D5CA">
      <w:pPr>
        <w:pStyle w:val="46"/>
        <w:spacing w:before="0" w:after="0" w:line="360" w:lineRule="auto"/>
        <w:rPr>
          <w:rFonts w:hint="eastAsia" w:asciiTheme="minorEastAsia" w:hAnsiTheme="minorEastAsia"/>
          <w:color w:val="auto"/>
          <w:sz w:val="36"/>
          <w:szCs w:val="36"/>
        </w:rPr>
      </w:pPr>
    </w:p>
    <w:p w14:paraId="3D853FFD">
      <w:pPr>
        <w:pStyle w:val="46"/>
        <w:spacing w:before="0" w:after="0" w:line="360" w:lineRule="auto"/>
        <w:rPr>
          <w:rFonts w:hint="eastAsia" w:asciiTheme="minorEastAsia" w:hAnsiTheme="minorEastAsia"/>
          <w:color w:val="auto"/>
          <w:sz w:val="36"/>
          <w:szCs w:val="36"/>
        </w:rPr>
      </w:pPr>
    </w:p>
    <w:p w14:paraId="13C98102">
      <w:pPr>
        <w:pStyle w:val="46"/>
        <w:spacing w:before="0" w:after="0" w:line="360" w:lineRule="auto"/>
        <w:rPr>
          <w:rFonts w:hint="eastAsia" w:asciiTheme="minorEastAsia" w:hAnsiTheme="minorEastAsia"/>
          <w:color w:val="auto"/>
          <w:sz w:val="36"/>
          <w:szCs w:val="36"/>
        </w:rPr>
      </w:pPr>
    </w:p>
    <w:p w14:paraId="21978CB1">
      <w:pPr>
        <w:pStyle w:val="46"/>
        <w:spacing w:before="0" w:after="0" w:line="360" w:lineRule="auto"/>
        <w:rPr>
          <w:rFonts w:hint="eastAsia" w:asciiTheme="minorEastAsia" w:hAnsiTheme="minorEastAsia"/>
          <w:color w:val="auto"/>
          <w:sz w:val="36"/>
          <w:szCs w:val="36"/>
        </w:rPr>
      </w:pPr>
    </w:p>
    <w:p w14:paraId="01D643F5">
      <w:pPr>
        <w:pStyle w:val="46"/>
        <w:spacing w:before="0" w:after="0" w:line="360" w:lineRule="auto"/>
        <w:rPr>
          <w:rFonts w:hint="eastAsia" w:asciiTheme="minorEastAsia" w:hAnsiTheme="minorEastAsia"/>
          <w:color w:val="auto"/>
          <w:sz w:val="36"/>
          <w:szCs w:val="36"/>
        </w:rPr>
      </w:pPr>
    </w:p>
    <w:p w14:paraId="24A18B3E">
      <w:pPr>
        <w:pStyle w:val="46"/>
        <w:spacing w:before="0" w:after="0" w:line="360" w:lineRule="auto"/>
        <w:rPr>
          <w:rFonts w:hint="eastAsia" w:asciiTheme="minorEastAsia" w:hAnsiTheme="minorEastAsia"/>
          <w:color w:val="auto"/>
          <w:sz w:val="36"/>
          <w:szCs w:val="36"/>
        </w:rPr>
      </w:pPr>
    </w:p>
    <w:p w14:paraId="61EF933E">
      <w:pPr>
        <w:pStyle w:val="46"/>
        <w:spacing w:before="0" w:after="0" w:line="360" w:lineRule="auto"/>
        <w:rPr>
          <w:rFonts w:hint="eastAsia" w:asciiTheme="minorEastAsia" w:hAnsiTheme="minorEastAsia"/>
          <w:color w:val="auto"/>
          <w:sz w:val="36"/>
          <w:szCs w:val="36"/>
        </w:rPr>
      </w:pPr>
    </w:p>
    <w:p w14:paraId="2A7CDD79">
      <w:pPr>
        <w:pStyle w:val="46"/>
        <w:spacing w:before="0" w:after="0" w:line="360" w:lineRule="auto"/>
        <w:rPr>
          <w:rFonts w:hint="eastAsia" w:asciiTheme="minorEastAsia" w:hAnsiTheme="minorEastAsia"/>
          <w:color w:val="auto"/>
          <w:sz w:val="36"/>
          <w:szCs w:val="36"/>
        </w:rPr>
      </w:pPr>
    </w:p>
    <w:p w14:paraId="11B46DEF">
      <w:pPr>
        <w:pStyle w:val="46"/>
        <w:spacing w:before="0" w:after="0" w:line="360" w:lineRule="auto"/>
        <w:rPr>
          <w:rFonts w:asciiTheme="minorEastAsia" w:hAnsiTheme="minorEastAsia"/>
          <w:color w:val="auto"/>
          <w:sz w:val="36"/>
          <w:szCs w:val="36"/>
        </w:rPr>
      </w:pPr>
      <w:r>
        <w:rPr>
          <w:rFonts w:hint="eastAsia" w:asciiTheme="minorEastAsia" w:hAnsiTheme="minorEastAsia"/>
          <w:color w:val="auto"/>
          <w:sz w:val="36"/>
          <w:szCs w:val="36"/>
        </w:rPr>
        <w:t>第五章  投标文件格式</w:t>
      </w:r>
      <w:bookmarkEnd w:id="442"/>
      <w:bookmarkEnd w:id="443"/>
      <w:bookmarkEnd w:id="444"/>
      <w:bookmarkEnd w:id="446"/>
      <w:bookmarkStart w:id="447" w:name="_Toc15805942"/>
    </w:p>
    <w:p w14:paraId="18057BFE">
      <w:pPr>
        <w:pStyle w:val="46"/>
        <w:spacing w:beforeLines="100" w:after="240" w:afterLines="100"/>
        <w:outlineLvl w:val="1"/>
        <w:rPr>
          <w:rFonts w:asciiTheme="minorEastAsia" w:hAnsiTheme="minorEastAsia"/>
          <w:color w:val="auto"/>
          <w:sz w:val="44"/>
          <w:szCs w:val="44"/>
        </w:rPr>
      </w:pPr>
      <w:bookmarkStart w:id="448" w:name="_Toc493956051"/>
      <w:bookmarkStart w:id="449" w:name="_Toc531359038"/>
      <w:bookmarkStart w:id="450" w:name="_Toc530551876"/>
      <w:bookmarkStart w:id="451" w:name="_Toc18450"/>
      <w:r>
        <w:rPr>
          <w:rFonts w:hint="eastAsia" w:asciiTheme="minorEastAsia" w:hAnsiTheme="minorEastAsia"/>
          <w:color w:val="auto"/>
          <w:sz w:val="44"/>
          <w:szCs w:val="44"/>
        </w:rPr>
        <w:t>一 资格审查文件格式</w:t>
      </w:r>
      <w:bookmarkEnd w:id="448"/>
      <w:bookmarkEnd w:id="449"/>
      <w:bookmarkEnd w:id="450"/>
      <w:bookmarkEnd w:id="451"/>
    </w:p>
    <w:p w14:paraId="2AE1D6D2">
      <w:pPr>
        <w:spacing w:line="360" w:lineRule="auto"/>
        <w:rPr>
          <w:rFonts w:asciiTheme="minorEastAsia" w:hAnsiTheme="minorEastAsia"/>
          <w:color w:val="auto"/>
          <w:sz w:val="24"/>
          <w:szCs w:val="24"/>
        </w:rPr>
      </w:pPr>
    </w:p>
    <w:p w14:paraId="1B0A2767">
      <w:pPr>
        <w:pStyle w:val="5"/>
        <w:spacing w:before="0" w:after="0"/>
        <w:ind w:firstLine="0" w:firstLineChars="0"/>
        <w:jc w:val="left"/>
        <w:rPr>
          <w:rFonts w:asciiTheme="minorEastAsia" w:hAnsiTheme="minorEastAsia" w:eastAsiaTheme="minorEastAsia"/>
          <w:color w:val="auto"/>
          <w:sz w:val="24"/>
          <w:szCs w:val="24"/>
        </w:rPr>
      </w:pPr>
      <w:bookmarkStart w:id="452" w:name="_Toc531359039"/>
      <w:bookmarkStart w:id="453" w:name="_Toc34895586"/>
      <w:bookmarkStart w:id="454" w:name="_Toc27885"/>
      <w:bookmarkStart w:id="455" w:name="_Toc35851429"/>
      <w:bookmarkStart w:id="456" w:name="_Toc58398437"/>
      <w:bookmarkStart w:id="457" w:name="_Toc58398311"/>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1</w:t>
      </w:r>
      <w:bookmarkEnd w:id="452"/>
      <w:bookmarkStart w:id="458" w:name="_Toc531359040"/>
      <w:r>
        <w:rPr>
          <w:rFonts w:hint="eastAsia" w:asciiTheme="minorEastAsia" w:hAnsiTheme="minorEastAsia" w:eastAsiaTheme="minorEastAsia"/>
          <w:color w:val="auto"/>
          <w:sz w:val="24"/>
          <w:szCs w:val="24"/>
        </w:rPr>
        <w:t xml:space="preserve">    资格审查文件封面</w:t>
      </w:r>
      <w:bookmarkEnd w:id="458"/>
      <w:r>
        <w:rPr>
          <w:rFonts w:hint="eastAsia" w:asciiTheme="minorEastAsia" w:hAnsiTheme="minorEastAsia" w:eastAsiaTheme="minorEastAsia"/>
          <w:color w:val="auto"/>
          <w:sz w:val="24"/>
          <w:szCs w:val="24"/>
        </w:rPr>
        <w:t>格式</w:t>
      </w:r>
      <w:bookmarkEnd w:id="453"/>
      <w:bookmarkEnd w:id="454"/>
      <w:bookmarkEnd w:id="455"/>
      <w:bookmarkEnd w:id="456"/>
      <w:bookmarkEnd w:id="457"/>
    </w:p>
    <w:p w14:paraId="05B05332">
      <w:pPr>
        <w:pStyle w:val="6"/>
        <w:spacing w:line="360" w:lineRule="auto"/>
        <w:ind w:firstLine="0"/>
        <w:jc w:val="left"/>
        <w:rPr>
          <w:rFonts w:asciiTheme="minorEastAsia" w:hAnsiTheme="minorEastAsia" w:eastAsiaTheme="minorEastAsia"/>
          <w:color w:val="auto"/>
        </w:rPr>
      </w:pPr>
    </w:p>
    <w:p w14:paraId="01615B06">
      <w:pPr>
        <w:pStyle w:val="6"/>
        <w:spacing w:line="360" w:lineRule="auto"/>
        <w:ind w:firstLine="0"/>
        <w:jc w:val="left"/>
        <w:rPr>
          <w:rFonts w:asciiTheme="minorEastAsia" w:hAnsiTheme="minorEastAsia" w:eastAsiaTheme="minorEastAsia"/>
          <w:color w:val="auto"/>
        </w:rPr>
      </w:pPr>
    </w:p>
    <w:p w14:paraId="64D9F2E3">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投标文件</w:t>
      </w:r>
    </w:p>
    <w:p w14:paraId="45DBDE14">
      <w:pPr>
        <w:pStyle w:val="6"/>
        <w:spacing w:line="360" w:lineRule="auto"/>
        <w:ind w:firstLine="0"/>
        <w:jc w:val="center"/>
        <w:rPr>
          <w:rFonts w:asciiTheme="minorEastAsia" w:hAnsiTheme="minorEastAsia" w:eastAsiaTheme="minorEastAsia"/>
          <w:b/>
          <w:color w:val="auto"/>
          <w:sz w:val="32"/>
          <w:szCs w:val="32"/>
        </w:rPr>
      </w:pPr>
    </w:p>
    <w:tbl>
      <w:tblPr>
        <w:tblStyle w:val="50"/>
        <w:tblW w:w="7054" w:type="dxa"/>
        <w:jc w:val="center"/>
        <w:tblLayout w:type="fixed"/>
        <w:tblCellMar>
          <w:top w:w="0" w:type="dxa"/>
          <w:left w:w="108" w:type="dxa"/>
          <w:bottom w:w="0" w:type="dxa"/>
          <w:right w:w="108" w:type="dxa"/>
        </w:tblCellMar>
      </w:tblPr>
      <w:tblGrid>
        <w:gridCol w:w="2558"/>
        <w:gridCol w:w="4496"/>
      </w:tblGrid>
      <w:tr w14:paraId="66ABF943">
        <w:tblPrEx>
          <w:tblCellMar>
            <w:top w:w="0" w:type="dxa"/>
            <w:left w:w="108" w:type="dxa"/>
            <w:bottom w:w="0" w:type="dxa"/>
            <w:right w:w="108" w:type="dxa"/>
          </w:tblCellMar>
        </w:tblPrEx>
        <w:trPr>
          <w:trHeight w:val="397" w:hRule="atLeast"/>
          <w:jc w:val="center"/>
        </w:trPr>
        <w:tc>
          <w:tcPr>
            <w:tcW w:w="2558" w:type="dxa"/>
            <w:vAlign w:val="center"/>
          </w:tcPr>
          <w:p w14:paraId="6C97B385">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投标文件名称：</w:t>
            </w:r>
          </w:p>
        </w:tc>
        <w:tc>
          <w:tcPr>
            <w:tcW w:w="4496" w:type="dxa"/>
            <w:vAlign w:val="center"/>
          </w:tcPr>
          <w:p w14:paraId="4B35886C">
            <w:pPr>
              <w:spacing w:line="360" w:lineRule="auto"/>
              <w:jc w:val="left"/>
              <w:rPr>
                <w:rFonts w:asciiTheme="minorEastAsia" w:hAnsiTheme="minorEastAsia"/>
                <w:color w:val="auto"/>
                <w:sz w:val="30"/>
                <w:szCs w:val="30"/>
              </w:rPr>
            </w:pPr>
            <w:r>
              <w:rPr>
                <w:rFonts w:hint="eastAsia" w:asciiTheme="minorEastAsia" w:hAnsiTheme="minorEastAsia"/>
                <w:color w:val="auto"/>
                <w:sz w:val="30"/>
                <w:szCs w:val="30"/>
              </w:rPr>
              <w:t xml:space="preserve">资格审查文件    </w:t>
            </w:r>
          </w:p>
        </w:tc>
      </w:tr>
      <w:tr w14:paraId="731C7D04">
        <w:tblPrEx>
          <w:tblCellMar>
            <w:top w:w="0" w:type="dxa"/>
            <w:left w:w="108" w:type="dxa"/>
            <w:bottom w:w="0" w:type="dxa"/>
            <w:right w:w="108" w:type="dxa"/>
          </w:tblCellMar>
        </w:tblPrEx>
        <w:trPr>
          <w:trHeight w:val="397" w:hRule="atLeast"/>
          <w:jc w:val="center"/>
        </w:trPr>
        <w:tc>
          <w:tcPr>
            <w:tcW w:w="2558" w:type="dxa"/>
            <w:vAlign w:val="center"/>
          </w:tcPr>
          <w:p w14:paraId="28273D83">
            <w:pPr>
              <w:spacing w:line="360" w:lineRule="auto"/>
              <w:jc w:val="distribute"/>
              <w:rPr>
                <w:rFonts w:asciiTheme="minorEastAsia" w:hAnsiTheme="minorEastAsia"/>
                <w:color w:val="auto"/>
                <w:sz w:val="30"/>
                <w:szCs w:val="30"/>
              </w:rPr>
            </w:pPr>
          </w:p>
        </w:tc>
        <w:tc>
          <w:tcPr>
            <w:tcW w:w="4496" w:type="dxa"/>
            <w:vAlign w:val="center"/>
          </w:tcPr>
          <w:p w14:paraId="7DAC40A1">
            <w:pPr>
              <w:spacing w:line="360" w:lineRule="auto"/>
              <w:jc w:val="left"/>
              <w:rPr>
                <w:rFonts w:asciiTheme="minorEastAsia" w:hAnsiTheme="minorEastAsia"/>
                <w:color w:val="auto"/>
                <w:sz w:val="30"/>
                <w:szCs w:val="30"/>
                <w:u w:val="single"/>
              </w:rPr>
            </w:pPr>
          </w:p>
        </w:tc>
      </w:tr>
      <w:tr w14:paraId="1944C221">
        <w:tblPrEx>
          <w:tblCellMar>
            <w:top w:w="0" w:type="dxa"/>
            <w:left w:w="108" w:type="dxa"/>
            <w:bottom w:w="0" w:type="dxa"/>
            <w:right w:w="108" w:type="dxa"/>
          </w:tblCellMar>
        </w:tblPrEx>
        <w:trPr>
          <w:trHeight w:val="397" w:hRule="atLeast"/>
          <w:jc w:val="center"/>
        </w:trPr>
        <w:tc>
          <w:tcPr>
            <w:tcW w:w="2558" w:type="dxa"/>
            <w:vAlign w:val="center"/>
          </w:tcPr>
          <w:p w14:paraId="0736F2D6">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采 购 编 号：</w:t>
            </w:r>
          </w:p>
        </w:tc>
        <w:tc>
          <w:tcPr>
            <w:tcW w:w="4496" w:type="dxa"/>
            <w:vAlign w:val="center"/>
          </w:tcPr>
          <w:p w14:paraId="0E1E4EDC">
            <w:pPr>
              <w:spacing w:line="360" w:lineRule="auto"/>
              <w:jc w:val="left"/>
              <w:rPr>
                <w:rFonts w:asciiTheme="minorEastAsia" w:hAnsiTheme="minorEastAsia"/>
                <w:color w:val="auto"/>
                <w:sz w:val="30"/>
                <w:szCs w:val="30"/>
                <w:u w:val="single"/>
              </w:rPr>
            </w:pPr>
          </w:p>
        </w:tc>
      </w:tr>
      <w:tr w14:paraId="514DEB74">
        <w:tblPrEx>
          <w:tblCellMar>
            <w:top w:w="0" w:type="dxa"/>
            <w:left w:w="108" w:type="dxa"/>
            <w:bottom w:w="0" w:type="dxa"/>
            <w:right w:w="108" w:type="dxa"/>
          </w:tblCellMar>
        </w:tblPrEx>
        <w:trPr>
          <w:trHeight w:val="397" w:hRule="atLeast"/>
          <w:jc w:val="center"/>
        </w:trPr>
        <w:tc>
          <w:tcPr>
            <w:tcW w:w="2558" w:type="dxa"/>
            <w:vAlign w:val="center"/>
          </w:tcPr>
          <w:p w14:paraId="04DF38D4">
            <w:pPr>
              <w:spacing w:line="360" w:lineRule="auto"/>
              <w:jc w:val="distribute"/>
              <w:rPr>
                <w:rFonts w:asciiTheme="minorEastAsia" w:hAnsiTheme="minorEastAsia"/>
                <w:color w:val="auto"/>
                <w:sz w:val="30"/>
                <w:szCs w:val="30"/>
              </w:rPr>
            </w:pPr>
          </w:p>
        </w:tc>
        <w:tc>
          <w:tcPr>
            <w:tcW w:w="4496" w:type="dxa"/>
            <w:vAlign w:val="center"/>
          </w:tcPr>
          <w:p w14:paraId="0FA72814">
            <w:pPr>
              <w:spacing w:line="360" w:lineRule="auto"/>
              <w:jc w:val="left"/>
              <w:rPr>
                <w:rFonts w:asciiTheme="minorEastAsia" w:hAnsiTheme="minorEastAsia"/>
                <w:color w:val="auto"/>
                <w:sz w:val="30"/>
                <w:szCs w:val="30"/>
                <w:u w:val="single"/>
              </w:rPr>
            </w:pPr>
          </w:p>
        </w:tc>
      </w:tr>
      <w:tr w14:paraId="2A3DC175">
        <w:tblPrEx>
          <w:tblCellMar>
            <w:top w:w="0" w:type="dxa"/>
            <w:left w:w="108" w:type="dxa"/>
            <w:bottom w:w="0" w:type="dxa"/>
            <w:right w:w="108" w:type="dxa"/>
          </w:tblCellMar>
        </w:tblPrEx>
        <w:trPr>
          <w:trHeight w:val="397" w:hRule="atLeast"/>
          <w:jc w:val="center"/>
        </w:trPr>
        <w:tc>
          <w:tcPr>
            <w:tcW w:w="2558" w:type="dxa"/>
            <w:vAlign w:val="center"/>
          </w:tcPr>
          <w:p w14:paraId="09C05A97">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项 目 名 称：</w:t>
            </w:r>
          </w:p>
        </w:tc>
        <w:tc>
          <w:tcPr>
            <w:tcW w:w="4496" w:type="dxa"/>
            <w:vAlign w:val="center"/>
          </w:tcPr>
          <w:p w14:paraId="0B0B00E8">
            <w:pPr>
              <w:spacing w:line="360" w:lineRule="auto"/>
              <w:jc w:val="left"/>
              <w:rPr>
                <w:rFonts w:asciiTheme="minorEastAsia" w:hAnsiTheme="minorEastAsia"/>
                <w:color w:val="auto"/>
                <w:sz w:val="30"/>
                <w:szCs w:val="30"/>
                <w:u w:val="single"/>
              </w:rPr>
            </w:pPr>
          </w:p>
        </w:tc>
      </w:tr>
      <w:tr w14:paraId="4F5C0B46">
        <w:tblPrEx>
          <w:tblCellMar>
            <w:top w:w="0" w:type="dxa"/>
            <w:left w:w="108" w:type="dxa"/>
            <w:bottom w:w="0" w:type="dxa"/>
            <w:right w:w="108" w:type="dxa"/>
          </w:tblCellMar>
        </w:tblPrEx>
        <w:trPr>
          <w:trHeight w:val="397" w:hRule="atLeast"/>
          <w:jc w:val="center"/>
        </w:trPr>
        <w:tc>
          <w:tcPr>
            <w:tcW w:w="2558" w:type="dxa"/>
            <w:vAlign w:val="center"/>
          </w:tcPr>
          <w:p w14:paraId="4518B3AF">
            <w:pPr>
              <w:spacing w:line="360" w:lineRule="auto"/>
              <w:jc w:val="distribute"/>
              <w:rPr>
                <w:rFonts w:asciiTheme="minorEastAsia" w:hAnsiTheme="minorEastAsia"/>
                <w:color w:val="auto"/>
                <w:sz w:val="30"/>
                <w:szCs w:val="30"/>
              </w:rPr>
            </w:pPr>
          </w:p>
        </w:tc>
        <w:tc>
          <w:tcPr>
            <w:tcW w:w="4496" w:type="dxa"/>
            <w:vAlign w:val="center"/>
          </w:tcPr>
          <w:p w14:paraId="5057FD03">
            <w:pPr>
              <w:spacing w:line="360" w:lineRule="auto"/>
              <w:jc w:val="left"/>
              <w:rPr>
                <w:rFonts w:asciiTheme="minorEastAsia" w:hAnsiTheme="minorEastAsia"/>
                <w:color w:val="auto"/>
                <w:sz w:val="30"/>
                <w:szCs w:val="30"/>
                <w:u w:val="single"/>
              </w:rPr>
            </w:pPr>
          </w:p>
        </w:tc>
      </w:tr>
      <w:tr w14:paraId="06FA9559">
        <w:tblPrEx>
          <w:tblCellMar>
            <w:top w:w="0" w:type="dxa"/>
            <w:left w:w="108" w:type="dxa"/>
            <w:bottom w:w="0" w:type="dxa"/>
            <w:right w:w="108" w:type="dxa"/>
          </w:tblCellMar>
        </w:tblPrEx>
        <w:trPr>
          <w:trHeight w:val="397" w:hRule="atLeast"/>
          <w:jc w:val="center"/>
        </w:trPr>
        <w:tc>
          <w:tcPr>
            <w:tcW w:w="2558" w:type="dxa"/>
            <w:vAlign w:val="center"/>
          </w:tcPr>
          <w:p w14:paraId="71692EEB">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标   项：</w:t>
            </w:r>
          </w:p>
        </w:tc>
        <w:tc>
          <w:tcPr>
            <w:tcW w:w="4496" w:type="dxa"/>
            <w:vAlign w:val="center"/>
          </w:tcPr>
          <w:p w14:paraId="185C589A">
            <w:pPr>
              <w:spacing w:line="360" w:lineRule="auto"/>
              <w:jc w:val="left"/>
              <w:rPr>
                <w:rFonts w:asciiTheme="minorEastAsia" w:hAnsiTheme="minorEastAsia"/>
                <w:color w:val="auto"/>
                <w:sz w:val="30"/>
                <w:szCs w:val="30"/>
              </w:rPr>
            </w:pPr>
            <w:r>
              <w:rPr>
                <w:rFonts w:hint="eastAsia" w:asciiTheme="minorEastAsia" w:hAnsiTheme="minorEastAsia"/>
                <w:color w:val="auto"/>
                <w:sz w:val="30"/>
                <w:szCs w:val="30"/>
              </w:rPr>
              <w:t xml:space="preserve">（若有）  </w:t>
            </w:r>
          </w:p>
        </w:tc>
      </w:tr>
      <w:tr w14:paraId="63F9890F">
        <w:tblPrEx>
          <w:tblCellMar>
            <w:top w:w="0" w:type="dxa"/>
            <w:left w:w="108" w:type="dxa"/>
            <w:bottom w:w="0" w:type="dxa"/>
            <w:right w:w="108" w:type="dxa"/>
          </w:tblCellMar>
        </w:tblPrEx>
        <w:trPr>
          <w:trHeight w:val="397" w:hRule="atLeast"/>
          <w:jc w:val="center"/>
        </w:trPr>
        <w:tc>
          <w:tcPr>
            <w:tcW w:w="2558" w:type="dxa"/>
            <w:vAlign w:val="center"/>
          </w:tcPr>
          <w:p w14:paraId="390D2D3C">
            <w:pPr>
              <w:spacing w:line="360" w:lineRule="auto"/>
              <w:jc w:val="distribute"/>
              <w:rPr>
                <w:rFonts w:asciiTheme="minorEastAsia" w:hAnsiTheme="minorEastAsia"/>
                <w:color w:val="auto"/>
                <w:sz w:val="30"/>
                <w:szCs w:val="30"/>
              </w:rPr>
            </w:pPr>
          </w:p>
        </w:tc>
        <w:tc>
          <w:tcPr>
            <w:tcW w:w="4496" w:type="dxa"/>
            <w:vAlign w:val="center"/>
          </w:tcPr>
          <w:p w14:paraId="591D3633">
            <w:pPr>
              <w:spacing w:line="360" w:lineRule="auto"/>
              <w:jc w:val="left"/>
              <w:rPr>
                <w:rFonts w:asciiTheme="minorEastAsia" w:hAnsiTheme="minorEastAsia"/>
                <w:color w:val="auto"/>
                <w:sz w:val="30"/>
                <w:szCs w:val="30"/>
              </w:rPr>
            </w:pPr>
          </w:p>
        </w:tc>
      </w:tr>
      <w:tr w14:paraId="7C858C8B">
        <w:tblPrEx>
          <w:tblCellMar>
            <w:top w:w="0" w:type="dxa"/>
            <w:left w:w="108" w:type="dxa"/>
            <w:bottom w:w="0" w:type="dxa"/>
            <w:right w:w="108" w:type="dxa"/>
          </w:tblCellMar>
        </w:tblPrEx>
        <w:trPr>
          <w:trHeight w:val="397" w:hRule="atLeast"/>
          <w:jc w:val="center"/>
        </w:trPr>
        <w:tc>
          <w:tcPr>
            <w:tcW w:w="2558" w:type="dxa"/>
            <w:vAlign w:val="center"/>
          </w:tcPr>
          <w:p w14:paraId="24FE31B4">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投标人全称</w:t>
            </w:r>
          </w:p>
          <w:p w14:paraId="25E08699">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（盖章）：</w:t>
            </w:r>
          </w:p>
        </w:tc>
        <w:tc>
          <w:tcPr>
            <w:tcW w:w="4496" w:type="dxa"/>
            <w:vAlign w:val="center"/>
          </w:tcPr>
          <w:p w14:paraId="2DFD5856">
            <w:pPr>
              <w:spacing w:line="360" w:lineRule="auto"/>
              <w:jc w:val="left"/>
              <w:rPr>
                <w:rFonts w:asciiTheme="minorEastAsia" w:hAnsiTheme="minorEastAsia"/>
                <w:color w:val="auto"/>
                <w:sz w:val="30"/>
                <w:szCs w:val="30"/>
                <w:u w:val="single"/>
              </w:rPr>
            </w:pPr>
          </w:p>
        </w:tc>
      </w:tr>
      <w:tr w14:paraId="2C62C282">
        <w:tblPrEx>
          <w:tblCellMar>
            <w:top w:w="0" w:type="dxa"/>
            <w:left w:w="108" w:type="dxa"/>
            <w:bottom w:w="0" w:type="dxa"/>
            <w:right w:w="108" w:type="dxa"/>
          </w:tblCellMar>
        </w:tblPrEx>
        <w:trPr>
          <w:trHeight w:val="397" w:hRule="atLeast"/>
          <w:jc w:val="center"/>
        </w:trPr>
        <w:tc>
          <w:tcPr>
            <w:tcW w:w="2558" w:type="dxa"/>
            <w:vAlign w:val="center"/>
          </w:tcPr>
          <w:p w14:paraId="182FCBF7">
            <w:pPr>
              <w:spacing w:line="360" w:lineRule="auto"/>
              <w:jc w:val="distribute"/>
              <w:rPr>
                <w:rFonts w:asciiTheme="minorEastAsia" w:hAnsiTheme="minorEastAsia"/>
                <w:color w:val="auto"/>
                <w:sz w:val="30"/>
                <w:szCs w:val="30"/>
              </w:rPr>
            </w:pPr>
          </w:p>
        </w:tc>
        <w:tc>
          <w:tcPr>
            <w:tcW w:w="4496" w:type="dxa"/>
            <w:vAlign w:val="center"/>
          </w:tcPr>
          <w:p w14:paraId="55659F06">
            <w:pPr>
              <w:spacing w:line="360" w:lineRule="auto"/>
              <w:jc w:val="left"/>
              <w:rPr>
                <w:rFonts w:asciiTheme="minorEastAsia" w:hAnsiTheme="minorEastAsia"/>
                <w:color w:val="auto"/>
                <w:sz w:val="30"/>
                <w:szCs w:val="30"/>
                <w:u w:val="single"/>
              </w:rPr>
            </w:pPr>
          </w:p>
        </w:tc>
      </w:tr>
      <w:tr w14:paraId="5AB224DD">
        <w:tblPrEx>
          <w:tblCellMar>
            <w:top w:w="0" w:type="dxa"/>
            <w:left w:w="108" w:type="dxa"/>
            <w:bottom w:w="0" w:type="dxa"/>
            <w:right w:w="108" w:type="dxa"/>
          </w:tblCellMar>
        </w:tblPrEx>
        <w:trPr>
          <w:trHeight w:val="397" w:hRule="atLeast"/>
          <w:jc w:val="center"/>
        </w:trPr>
        <w:tc>
          <w:tcPr>
            <w:tcW w:w="2558" w:type="dxa"/>
            <w:vAlign w:val="center"/>
          </w:tcPr>
          <w:p w14:paraId="58563EDD">
            <w:pPr>
              <w:spacing w:line="36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投标人地址：</w:t>
            </w:r>
          </w:p>
        </w:tc>
        <w:tc>
          <w:tcPr>
            <w:tcW w:w="4496" w:type="dxa"/>
            <w:vAlign w:val="center"/>
          </w:tcPr>
          <w:p w14:paraId="0DDC8B05">
            <w:pPr>
              <w:spacing w:line="360" w:lineRule="auto"/>
              <w:jc w:val="left"/>
              <w:rPr>
                <w:rFonts w:asciiTheme="minorEastAsia" w:hAnsiTheme="minorEastAsia"/>
                <w:color w:val="auto"/>
                <w:sz w:val="30"/>
                <w:szCs w:val="30"/>
                <w:u w:val="single"/>
              </w:rPr>
            </w:pPr>
          </w:p>
        </w:tc>
      </w:tr>
      <w:tr w14:paraId="5C68480C">
        <w:tblPrEx>
          <w:tblCellMar>
            <w:top w:w="0" w:type="dxa"/>
            <w:left w:w="108" w:type="dxa"/>
            <w:bottom w:w="0" w:type="dxa"/>
            <w:right w:w="108" w:type="dxa"/>
          </w:tblCellMar>
        </w:tblPrEx>
        <w:trPr>
          <w:trHeight w:val="397" w:hRule="atLeast"/>
          <w:jc w:val="center"/>
        </w:trPr>
        <w:tc>
          <w:tcPr>
            <w:tcW w:w="7054" w:type="dxa"/>
            <w:gridSpan w:val="2"/>
            <w:vAlign w:val="center"/>
          </w:tcPr>
          <w:p w14:paraId="40391C6D">
            <w:pPr>
              <w:jc w:val="left"/>
              <w:rPr>
                <w:rFonts w:asciiTheme="minorEastAsia" w:hAnsiTheme="minorEastAsia"/>
                <w:color w:val="auto"/>
                <w:sz w:val="30"/>
                <w:szCs w:val="30"/>
                <w:u w:val="single"/>
              </w:rPr>
            </w:pPr>
          </w:p>
        </w:tc>
      </w:tr>
      <w:tr w14:paraId="16B798A4">
        <w:tblPrEx>
          <w:tblCellMar>
            <w:top w:w="0" w:type="dxa"/>
            <w:left w:w="108" w:type="dxa"/>
            <w:bottom w:w="0" w:type="dxa"/>
            <w:right w:w="108" w:type="dxa"/>
          </w:tblCellMar>
        </w:tblPrEx>
        <w:trPr>
          <w:trHeight w:val="397" w:hRule="atLeast"/>
          <w:jc w:val="center"/>
        </w:trPr>
        <w:tc>
          <w:tcPr>
            <w:tcW w:w="7054" w:type="dxa"/>
            <w:gridSpan w:val="2"/>
            <w:vAlign w:val="center"/>
          </w:tcPr>
          <w:p w14:paraId="6774C9A7">
            <w:pPr>
              <w:jc w:val="center"/>
              <w:rPr>
                <w:rFonts w:asciiTheme="minorEastAsia" w:hAnsiTheme="minorEastAsia"/>
                <w:color w:val="auto"/>
                <w:sz w:val="30"/>
                <w:szCs w:val="30"/>
              </w:rPr>
            </w:pPr>
            <w:r>
              <w:rPr>
                <w:rFonts w:hint="eastAsia" w:asciiTheme="minorEastAsia" w:hAnsiTheme="minorEastAsia"/>
                <w:color w:val="auto"/>
                <w:sz w:val="30"/>
                <w:szCs w:val="30"/>
              </w:rPr>
              <w:t xml:space="preserve">年 </w:t>
            </w:r>
            <w:r>
              <w:rPr>
                <w:rFonts w:asciiTheme="minorEastAsia" w:hAnsiTheme="minorEastAsia"/>
                <w:color w:val="auto"/>
                <w:sz w:val="30"/>
                <w:szCs w:val="30"/>
              </w:rPr>
              <w:t xml:space="preserve"> 月</w:t>
            </w:r>
            <w:r>
              <w:rPr>
                <w:rFonts w:hint="eastAsia" w:asciiTheme="minorEastAsia" w:hAnsiTheme="minorEastAsia"/>
                <w:color w:val="auto"/>
                <w:sz w:val="30"/>
                <w:szCs w:val="30"/>
              </w:rPr>
              <w:t xml:space="preserve">  日 </w:t>
            </w:r>
          </w:p>
        </w:tc>
      </w:tr>
    </w:tbl>
    <w:p w14:paraId="2B66CFB7">
      <w:pPr>
        <w:pStyle w:val="6"/>
        <w:spacing w:line="360" w:lineRule="auto"/>
        <w:ind w:firstLine="0"/>
        <w:jc w:val="left"/>
        <w:rPr>
          <w:rFonts w:asciiTheme="minorEastAsia" w:hAnsiTheme="minorEastAsia" w:eastAsiaTheme="minorEastAsia"/>
          <w:color w:val="auto"/>
          <w:sz w:val="30"/>
          <w:szCs w:val="30"/>
        </w:rPr>
      </w:pPr>
      <w:bookmarkStart w:id="459" w:name="_Toc531359041"/>
      <w:bookmarkStart w:id="460" w:name="_Toc523398524"/>
      <w:bookmarkStart w:id="461" w:name="_Toc493956052"/>
      <w:bookmarkStart w:id="462" w:name="_Toc530551878"/>
      <w:bookmarkStart w:id="463" w:name="_Toc493956053"/>
    </w:p>
    <w:p w14:paraId="4704D89A">
      <w:pPr>
        <w:pStyle w:val="6"/>
        <w:spacing w:line="360" w:lineRule="auto"/>
        <w:ind w:firstLine="0"/>
        <w:jc w:val="left"/>
        <w:rPr>
          <w:rFonts w:asciiTheme="minorEastAsia" w:hAnsiTheme="minorEastAsia" w:eastAsiaTheme="minorEastAsia"/>
          <w:color w:val="auto"/>
          <w:sz w:val="30"/>
          <w:szCs w:val="30"/>
        </w:rPr>
      </w:pPr>
    </w:p>
    <w:p w14:paraId="427DBC90">
      <w:pPr>
        <w:pStyle w:val="5"/>
        <w:spacing w:before="0" w:after="0"/>
        <w:ind w:firstLine="0" w:firstLineChars="0"/>
        <w:jc w:val="left"/>
        <w:rPr>
          <w:rFonts w:asciiTheme="minorEastAsia" w:hAnsiTheme="minorEastAsia" w:eastAsiaTheme="minorEastAsia"/>
          <w:color w:val="auto"/>
          <w:sz w:val="24"/>
          <w:szCs w:val="24"/>
        </w:rPr>
      </w:pPr>
      <w:bookmarkStart w:id="464" w:name="_Toc244"/>
      <w:bookmarkStart w:id="465" w:name="_Toc35851430"/>
      <w:bookmarkStart w:id="466" w:name="_Toc58398312"/>
      <w:bookmarkStart w:id="467" w:name="_Toc58398438"/>
      <w:bookmarkStart w:id="468" w:name="_Toc34895587"/>
      <w:r>
        <w:rPr>
          <w:rFonts w:asciiTheme="minorEastAsia" w:hAnsiTheme="minorEastAsia" w:eastAsiaTheme="minorEastAsia"/>
          <w:color w:val="auto"/>
          <w:sz w:val="24"/>
          <w:szCs w:val="24"/>
        </w:rPr>
        <w:t xml:space="preserve">1.2    </w:t>
      </w:r>
      <w:r>
        <w:rPr>
          <w:rFonts w:hint="eastAsia" w:asciiTheme="minorEastAsia" w:hAnsiTheme="minorEastAsia" w:eastAsiaTheme="minorEastAsia"/>
          <w:color w:val="auto"/>
          <w:sz w:val="24"/>
          <w:szCs w:val="24"/>
        </w:rPr>
        <w:t>资格</w:t>
      </w:r>
      <w:r>
        <w:rPr>
          <w:rFonts w:asciiTheme="minorEastAsia" w:hAnsiTheme="minorEastAsia" w:eastAsiaTheme="minorEastAsia"/>
          <w:color w:val="auto"/>
          <w:sz w:val="24"/>
          <w:szCs w:val="24"/>
        </w:rPr>
        <w:t>审查文件目录</w:t>
      </w:r>
      <w:bookmarkEnd w:id="459"/>
      <w:bookmarkEnd w:id="464"/>
      <w:bookmarkEnd w:id="465"/>
      <w:bookmarkEnd w:id="466"/>
      <w:bookmarkEnd w:id="467"/>
      <w:bookmarkEnd w:id="468"/>
    </w:p>
    <w:p w14:paraId="0D09E322">
      <w:pPr>
        <w:spacing w:line="360" w:lineRule="auto"/>
        <w:rPr>
          <w:rFonts w:asciiTheme="minorEastAsia" w:hAnsiTheme="minorEastAsia"/>
          <w:color w:val="auto"/>
          <w:sz w:val="24"/>
        </w:rPr>
      </w:pPr>
      <w:r>
        <w:rPr>
          <w:rFonts w:hint="eastAsia" w:asciiTheme="minorEastAsia" w:hAnsiTheme="minorEastAsia"/>
          <w:color w:val="auto"/>
          <w:sz w:val="24"/>
        </w:rPr>
        <w:t xml:space="preserve">    </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rPr>
        <w:t>（格式自拟）</w:t>
      </w:r>
    </w:p>
    <w:p w14:paraId="54F28027">
      <w:pPr>
        <w:spacing w:line="360" w:lineRule="auto"/>
        <w:rPr>
          <w:rFonts w:asciiTheme="minorEastAsia" w:hAnsiTheme="minorEastAsia"/>
          <w:color w:val="auto"/>
          <w:sz w:val="24"/>
        </w:rPr>
      </w:pPr>
    </w:p>
    <w:p w14:paraId="41DA054A">
      <w:pPr>
        <w:spacing w:line="360" w:lineRule="auto"/>
        <w:rPr>
          <w:rFonts w:asciiTheme="minorEastAsia" w:hAnsiTheme="minorEastAsia"/>
          <w:color w:val="auto"/>
          <w:sz w:val="24"/>
          <w:szCs w:val="24"/>
        </w:rPr>
      </w:pPr>
    </w:p>
    <w:p w14:paraId="3E5B7F67">
      <w:pPr>
        <w:spacing w:line="360" w:lineRule="auto"/>
        <w:rPr>
          <w:rFonts w:asciiTheme="minorEastAsia" w:hAnsiTheme="minorEastAsia"/>
          <w:color w:val="auto"/>
          <w:sz w:val="24"/>
          <w:szCs w:val="24"/>
        </w:rPr>
      </w:pPr>
    </w:p>
    <w:p w14:paraId="2EDC3C02">
      <w:pPr>
        <w:pStyle w:val="2"/>
        <w:rPr>
          <w:color w:val="auto"/>
        </w:rPr>
      </w:pPr>
    </w:p>
    <w:p w14:paraId="09537B9D">
      <w:pPr>
        <w:pStyle w:val="6"/>
        <w:spacing w:line="360" w:lineRule="auto"/>
        <w:ind w:firstLine="0"/>
        <w:jc w:val="left"/>
        <w:rPr>
          <w:rFonts w:asciiTheme="minorEastAsia" w:hAnsiTheme="minorEastAsia" w:eastAsiaTheme="minorEastAsia"/>
          <w:color w:val="auto"/>
          <w:sz w:val="24"/>
          <w:szCs w:val="24"/>
        </w:rPr>
      </w:pPr>
    </w:p>
    <w:p w14:paraId="78EB2506">
      <w:pPr>
        <w:pStyle w:val="5"/>
        <w:spacing w:before="0" w:after="0"/>
        <w:ind w:firstLine="0" w:firstLineChars="0"/>
        <w:jc w:val="left"/>
        <w:rPr>
          <w:rFonts w:asciiTheme="minorEastAsia" w:hAnsiTheme="minorEastAsia" w:eastAsiaTheme="minorEastAsia"/>
          <w:color w:val="auto"/>
          <w:sz w:val="24"/>
          <w:szCs w:val="24"/>
        </w:rPr>
      </w:pPr>
      <w:bookmarkStart w:id="469" w:name="_Toc35851431"/>
      <w:bookmarkStart w:id="470" w:name="_Toc58398313"/>
      <w:bookmarkStart w:id="471" w:name="_Toc531359042"/>
      <w:bookmarkStart w:id="472" w:name="_Toc58398439"/>
      <w:bookmarkStart w:id="473" w:name="_Toc34895588"/>
      <w:bookmarkStart w:id="474" w:name="_Toc18122"/>
      <w:r>
        <w:rPr>
          <w:rFonts w:asciiTheme="minorEastAsia" w:hAnsiTheme="minorEastAsia" w:eastAsiaTheme="minorEastAsia"/>
          <w:color w:val="auto"/>
          <w:sz w:val="24"/>
          <w:szCs w:val="24"/>
        </w:rPr>
        <w:t>1.3</w:t>
      </w:r>
      <w:r>
        <w:rPr>
          <w:rFonts w:hint="eastAsia" w:asciiTheme="minorEastAsia" w:hAnsiTheme="minorEastAsia" w:eastAsiaTheme="minorEastAsia"/>
          <w:color w:val="auto"/>
          <w:sz w:val="24"/>
          <w:szCs w:val="24"/>
        </w:rPr>
        <w:t xml:space="preserve">    有效营业执照电子文档</w:t>
      </w:r>
      <w:bookmarkEnd w:id="460"/>
      <w:bookmarkEnd w:id="461"/>
      <w:bookmarkEnd w:id="469"/>
      <w:bookmarkEnd w:id="470"/>
      <w:bookmarkEnd w:id="471"/>
      <w:bookmarkEnd w:id="472"/>
      <w:bookmarkEnd w:id="473"/>
      <w:bookmarkEnd w:id="474"/>
    </w:p>
    <w:p w14:paraId="1CCBEAAC">
      <w:pPr>
        <w:spacing w:line="360" w:lineRule="auto"/>
        <w:rPr>
          <w:rFonts w:hint="eastAsia" w:asciiTheme="minorEastAsia" w:hAnsiTheme="minorEastAsia" w:eastAsiaTheme="minorEastAsia"/>
          <w:color w:val="auto"/>
          <w:sz w:val="24"/>
          <w:lang w:eastAsia="zh-CN"/>
        </w:rPr>
      </w:pPr>
      <w:r>
        <w:rPr>
          <w:rFonts w:hint="eastAsia" w:asciiTheme="minorEastAsia" w:hAnsiTheme="minorEastAsia"/>
          <w:color w:val="auto"/>
          <w:sz w:val="24"/>
          <w:szCs w:val="24"/>
        </w:rPr>
        <w:t>内容要求：</w:t>
      </w:r>
      <w:r>
        <w:rPr>
          <w:rFonts w:hint="eastAsia" w:asciiTheme="minorEastAsia" w:hAnsiTheme="minorEastAsia"/>
          <w:color w:val="auto"/>
          <w:sz w:val="24"/>
        </w:rPr>
        <w:t>提供有效的营业执照电子文档并加盖公司公章</w:t>
      </w:r>
      <w:r>
        <w:rPr>
          <w:rFonts w:hint="eastAsia" w:ascii="宋体" w:hAnsi="宋体"/>
          <w:sz w:val="24"/>
          <w:highlight w:val="none"/>
          <w:lang w:eastAsia="zh-CN"/>
        </w:rPr>
        <w:t>；</w:t>
      </w:r>
      <w:r>
        <w:rPr>
          <w:rFonts w:hint="eastAsia" w:ascii="宋体" w:hAnsi="宋体"/>
          <w:sz w:val="24"/>
          <w:highlight w:val="none"/>
        </w:rPr>
        <w:t>事业单位的，则提供有效的《事业单位法人证书》电子文档并加盖单位公章</w:t>
      </w:r>
      <w:r>
        <w:rPr>
          <w:rFonts w:hint="eastAsia" w:ascii="宋体" w:hAnsi="宋体"/>
          <w:sz w:val="24"/>
          <w:highlight w:val="none"/>
          <w:lang w:eastAsia="zh-CN"/>
        </w:rPr>
        <w:t>。</w:t>
      </w:r>
    </w:p>
    <w:p w14:paraId="3F27D9FA">
      <w:pPr>
        <w:spacing w:line="360" w:lineRule="auto"/>
        <w:rPr>
          <w:rFonts w:asciiTheme="minorEastAsia" w:hAnsiTheme="minorEastAsia"/>
          <w:color w:val="auto"/>
          <w:sz w:val="24"/>
        </w:rPr>
      </w:pPr>
    </w:p>
    <w:p w14:paraId="471AEF43">
      <w:pPr>
        <w:spacing w:line="360" w:lineRule="auto"/>
        <w:rPr>
          <w:rFonts w:asciiTheme="minorEastAsia" w:hAnsiTheme="minorEastAsia"/>
          <w:color w:val="auto"/>
          <w:sz w:val="24"/>
        </w:rPr>
      </w:pPr>
    </w:p>
    <w:p w14:paraId="0B0DD30D">
      <w:pPr>
        <w:pStyle w:val="2"/>
        <w:rPr>
          <w:rFonts w:asciiTheme="minorEastAsia" w:hAnsiTheme="minorEastAsia"/>
          <w:color w:val="auto"/>
          <w:sz w:val="24"/>
        </w:rPr>
      </w:pPr>
    </w:p>
    <w:p w14:paraId="435A2B52">
      <w:pPr>
        <w:rPr>
          <w:color w:val="auto"/>
        </w:rPr>
      </w:pPr>
    </w:p>
    <w:p w14:paraId="6B72E3AA">
      <w:pPr>
        <w:spacing w:line="360" w:lineRule="auto"/>
        <w:rPr>
          <w:rFonts w:asciiTheme="minorEastAsia" w:hAnsiTheme="minorEastAsia"/>
          <w:color w:val="auto"/>
          <w:sz w:val="24"/>
        </w:rPr>
      </w:pPr>
    </w:p>
    <w:p w14:paraId="12746F14">
      <w:pPr>
        <w:spacing w:line="360" w:lineRule="auto"/>
        <w:rPr>
          <w:rFonts w:asciiTheme="minorEastAsia" w:hAnsiTheme="minorEastAsia"/>
          <w:color w:val="auto"/>
          <w:sz w:val="24"/>
        </w:rPr>
      </w:pPr>
    </w:p>
    <w:p w14:paraId="35F8FCC4">
      <w:pPr>
        <w:pStyle w:val="5"/>
        <w:spacing w:before="0" w:after="0"/>
        <w:ind w:firstLine="0" w:firstLineChars="0"/>
        <w:jc w:val="left"/>
        <w:rPr>
          <w:rFonts w:asciiTheme="minorEastAsia" w:hAnsiTheme="minorEastAsia" w:eastAsiaTheme="minorEastAsia"/>
          <w:color w:val="auto"/>
          <w:sz w:val="24"/>
          <w:szCs w:val="24"/>
        </w:rPr>
      </w:pPr>
      <w:bookmarkStart w:id="475" w:name="_Toc34895589"/>
      <w:bookmarkStart w:id="476" w:name="_Toc531359043"/>
      <w:bookmarkStart w:id="477" w:name="_Toc58398440"/>
      <w:bookmarkStart w:id="478" w:name="_Toc4723"/>
      <w:bookmarkStart w:id="479" w:name="_Toc35851432"/>
      <w:bookmarkStart w:id="480" w:name="_Toc58398314"/>
      <w:r>
        <w:rPr>
          <w:rFonts w:asciiTheme="minorEastAsia" w:hAnsiTheme="minorEastAsia" w:eastAsiaTheme="minorEastAsia"/>
          <w:color w:val="auto"/>
          <w:sz w:val="24"/>
          <w:szCs w:val="24"/>
        </w:rPr>
        <w:t>1.</w:t>
      </w:r>
      <w:bookmarkEnd w:id="462"/>
      <w:bookmarkEnd w:id="463"/>
      <w:r>
        <w:rPr>
          <w:rFonts w:asciiTheme="minorEastAsia" w:hAnsiTheme="minorEastAsia" w:eastAsiaTheme="minorEastAsia"/>
          <w:color w:val="auto"/>
          <w:sz w:val="24"/>
          <w:szCs w:val="24"/>
        </w:rPr>
        <w:t xml:space="preserve">4  </w:t>
      </w:r>
      <w:r>
        <w:rPr>
          <w:rFonts w:hint="eastAsia" w:asciiTheme="minorEastAsia" w:hAnsiTheme="minorEastAsia" w:eastAsiaTheme="minorEastAsia"/>
          <w:color w:val="auto"/>
          <w:sz w:val="24"/>
          <w:szCs w:val="24"/>
          <w:lang w:eastAsia="zh-CN"/>
        </w:rPr>
        <w:t>法定代表人</w:t>
      </w:r>
      <w:r>
        <w:rPr>
          <w:rFonts w:hint="eastAsia" w:asciiTheme="minorEastAsia" w:hAnsiTheme="minorEastAsia" w:eastAsiaTheme="minorEastAsia"/>
          <w:color w:val="auto"/>
          <w:sz w:val="24"/>
          <w:szCs w:val="24"/>
        </w:rPr>
        <w:t>身份</w:t>
      </w:r>
      <w:r>
        <w:rPr>
          <w:rFonts w:asciiTheme="minorEastAsia" w:hAnsiTheme="minorEastAsia" w:eastAsiaTheme="minorEastAsia"/>
          <w:color w:val="auto"/>
          <w:sz w:val="24"/>
          <w:szCs w:val="24"/>
        </w:rPr>
        <w:t>证电子文档</w:t>
      </w:r>
      <w:bookmarkEnd w:id="475"/>
      <w:bookmarkEnd w:id="476"/>
      <w:bookmarkEnd w:id="477"/>
      <w:bookmarkEnd w:id="478"/>
      <w:bookmarkEnd w:id="479"/>
      <w:bookmarkEnd w:id="480"/>
    </w:p>
    <w:p w14:paraId="5C3343BD">
      <w:pPr>
        <w:pStyle w:val="6"/>
        <w:ind w:firstLine="0"/>
        <w:rPr>
          <w:rFonts w:asciiTheme="minorEastAsia" w:hAnsiTheme="minorEastAsia" w:eastAsiaTheme="minorEastAsia"/>
          <w:color w:val="auto"/>
        </w:rPr>
      </w:pPr>
    </w:p>
    <w:p w14:paraId="47D82B88">
      <w:pPr>
        <w:spacing w:line="360" w:lineRule="auto"/>
        <w:rPr>
          <w:rFonts w:asciiTheme="minorEastAsia" w:hAnsiTheme="minorEastAsia"/>
          <w:color w:val="auto"/>
          <w:sz w:val="24"/>
          <w:szCs w:val="24"/>
        </w:rPr>
      </w:pPr>
      <w:r>
        <w:rPr>
          <w:rFonts w:hint="eastAsia" w:asciiTheme="minorEastAsia" w:hAnsiTheme="minorEastAsia"/>
          <w:color w:val="auto"/>
          <w:sz w:val="24"/>
          <w:szCs w:val="24"/>
        </w:rPr>
        <w:t>内容要求</w:t>
      </w:r>
      <w:r>
        <w:rPr>
          <w:rFonts w:asciiTheme="minorEastAsia" w:hAnsiTheme="minorEastAsia"/>
          <w:color w:val="auto"/>
          <w:sz w:val="24"/>
          <w:szCs w:val="24"/>
        </w:rPr>
        <w:t>：</w:t>
      </w:r>
    </w:p>
    <w:p w14:paraId="5F76046C">
      <w:pPr>
        <w:spacing w:line="360" w:lineRule="auto"/>
        <w:ind w:firstLine="480"/>
        <w:rPr>
          <w:rFonts w:asciiTheme="minorEastAsia" w:hAnsiTheme="minorEastAsia"/>
          <w:color w:val="auto"/>
          <w:sz w:val="24"/>
          <w:szCs w:val="24"/>
        </w:rPr>
      </w:pPr>
      <w:r>
        <w:rPr>
          <w:rFonts w:hint="eastAsia" w:asciiTheme="minorEastAsia" w:hAnsiTheme="minorEastAsia"/>
          <w:color w:val="auto"/>
          <w:sz w:val="24"/>
          <w:szCs w:val="24"/>
        </w:rPr>
        <w:t>1、</w:t>
      </w:r>
      <w:r>
        <w:rPr>
          <w:rFonts w:hint="eastAsia" w:asciiTheme="minorEastAsia" w:hAnsiTheme="minorEastAsia"/>
          <w:color w:val="auto"/>
          <w:sz w:val="24"/>
          <w:szCs w:val="24"/>
          <w:lang w:eastAsia="zh-CN"/>
        </w:rPr>
        <w:t>法定代表人</w:t>
      </w:r>
      <w:r>
        <w:rPr>
          <w:rFonts w:asciiTheme="minorEastAsia" w:hAnsiTheme="minorEastAsia"/>
          <w:color w:val="auto"/>
          <w:sz w:val="24"/>
          <w:szCs w:val="24"/>
        </w:rPr>
        <w:t>身份证</w:t>
      </w:r>
      <w:r>
        <w:rPr>
          <w:rFonts w:hint="eastAsia" w:asciiTheme="minorEastAsia" w:hAnsiTheme="minorEastAsia"/>
          <w:color w:val="auto"/>
          <w:sz w:val="24"/>
          <w:szCs w:val="24"/>
        </w:rPr>
        <w:t>正、反</w:t>
      </w:r>
      <w:r>
        <w:rPr>
          <w:rFonts w:asciiTheme="minorEastAsia" w:hAnsiTheme="minorEastAsia"/>
          <w:color w:val="auto"/>
          <w:sz w:val="24"/>
          <w:szCs w:val="24"/>
        </w:rPr>
        <w:t>面电子文档</w:t>
      </w:r>
      <w:r>
        <w:rPr>
          <w:rFonts w:hint="eastAsia" w:asciiTheme="minorEastAsia" w:hAnsiTheme="minorEastAsia"/>
          <w:color w:val="auto"/>
          <w:sz w:val="24"/>
          <w:szCs w:val="24"/>
        </w:rPr>
        <w:t>；</w:t>
      </w:r>
    </w:p>
    <w:p w14:paraId="3A797DF7">
      <w:pPr>
        <w:spacing w:line="360" w:lineRule="auto"/>
        <w:ind w:firstLine="480" w:firstLineChars="200"/>
        <w:rPr>
          <w:rFonts w:asciiTheme="minorEastAsia" w:hAnsiTheme="minorEastAsia"/>
          <w:color w:val="auto"/>
          <w:sz w:val="24"/>
        </w:rPr>
      </w:pPr>
      <w:r>
        <w:rPr>
          <w:rFonts w:asciiTheme="minorEastAsia" w:hAnsiTheme="minorEastAsia"/>
          <w:color w:val="auto"/>
          <w:sz w:val="24"/>
        </w:rPr>
        <w:t>2</w:t>
      </w:r>
      <w:r>
        <w:rPr>
          <w:rFonts w:hint="eastAsia" w:asciiTheme="minorEastAsia" w:hAnsiTheme="minorEastAsia"/>
          <w:color w:val="auto"/>
          <w:sz w:val="24"/>
        </w:rPr>
        <w:t>、若有委托代理人的，则还应当提供授权委托书及委托代理人的身份证电子文档。</w:t>
      </w:r>
    </w:p>
    <w:p w14:paraId="701FB2B3">
      <w:pPr>
        <w:pStyle w:val="6"/>
        <w:rPr>
          <w:rFonts w:asciiTheme="minorEastAsia" w:hAnsiTheme="minorEastAsia" w:eastAsiaTheme="minorEastAsia"/>
          <w:color w:val="auto"/>
        </w:rPr>
      </w:pPr>
    </w:p>
    <w:p w14:paraId="4DAC6D16">
      <w:pPr>
        <w:pStyle w:val="6"/>
        <w:rPr>
          <w:rFonts w:asciiTheme="minorEastAsia" w:hAnsiTheme="minorEastAsia" w:eastAsiaTheme="minorEastAsia"/>
          <w:color w:val="auto"/>
        </w:rPr>
        <w:sectPr>
          <w:headerReference r:id="rId5" w:type="default"/>
          <w:footerReference r:id="rId6" w:type="default"/>
          <w:pgSz w:w="11906" w:h="16838"/>
          <w:pgMar w:top="1440" w:right="1440" w:bottom="1440" w:left="1440" w:header="851" w:footer="850" w:gutter="0"/>
          <w:cols w:space="0" w:num="1"/>
          <w:docGrid w:linePitch="312" w:charSpace="0"/>
        </w:sectPr>
      </w:pPr>
    </w:p>
    <w:p w14:paraId="62600A7E">
      <w:pPr>
        <w:pStyle w:val="5"/>
        <w:spacing w:before="0" w:after="0"/>
        <w:ind w:firstLine="0" w:firstLineChars="0"/>
        <w:jc w:val="left"/>
        <w:rPr>
          <w:rFonts w:asciiTheme="minorEastAsia" w:hAnsiTheme="minorEastAsia" w:eastAsiaTheme="minorEastAsia"/>
          <w:color w:val="auto"/>
          <w:sz w:val="24"/>
          <w:szCs w:val="24"/>
        </w:rPr>
      </w:pPr>
      <w:bookmarkStart w:id="481" w:name="_Toc531359044"/>
      <w:bookmarkStart w:id="482" w:name="_Toc34895590"/>
      <w:bookmarkStart w:id="483" w:name="_Toc12069"/>
      <w:bookmarkStart w:id="484" w:name="_Toc58398441"/>
      <w:bookmarkStart w:id="485" w:name="_Toc35851433"/>
      <w:bookmarkStart w:id="486" w:name="_Toc58398315"/>
      <w:r>
        <w:rPr>
          <w:rFonts w:asciiTheme="minorEastAsia" w:hAnsiTheme="minorEastAsia" w:eastAsiaTheme="minorEastAsia"/>
          <w:color w:val="auto"/>
          <w:sz w:val="24"/>
          <w:szCs w:val="24"/>
        </w:rPr>
        <w:t>1.5</w:t>
      </w:r>
      <w:r>
        <w:rPr>
          <w:rFonts w:hint="eastAsia" w:asciiTheme="minorEastAsia" w:hAnsiTheme="minorEastAsia" w:eastAsiaTheme="minorEastAsia"/>
          <w:color w:val="auto"/>
          <w:sz w:val="24"/>
          <w:szCs w:val="24"/>
        </w:rPr>
        <w:t xml:space="preserve">   授权委托书</w:t>
      </w:r>
      <w:bookmarkEnd w:id="481"/>
      <w:r>
        <w:rPr>
          <w:rFonts w:hint="eastAsia" w:asciiTheme="minorEastAsia" w:hAnsiTheme="minorEastAsia" w:eastAsiaTheme="minorEastAsia"/>
          <w:color w:val="auto"/>
          <w:sz w:val="24"/>
          <w:szCs w:val="24"/>
        </w:rPr>
        <w:t>格式</w:t>
      </w:r>
      <w:bookmarkEnd w:id="482"/>
      <w:bookmarkEnd w:id="483"/>
      <w:bookmarkEnd w:id="484"/>
      <w:bookmarkEnd w:id="485"/>
      <w:bookmarkEnd w:id="486"/>
    </w:p>
    <w:p w14:paraId="369D34C3">
      <w:pPr>
        <w:pStyle w:val="6"/>
        <w:ind w:firstLine="0"/>
        <w:rPr>
          <w:rFonts w:asciiTheme="minorEastAsia" w:hAnsiTheme="minorEastAsia" w:eastAsiaTheme="minorEastAsia"/>
          <w:color w:val="auto"/>
        </w:rPr>
      </w:pPr>
    </w:p>
    <w:p w14:paraId="73959EE2">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授权委托书</w:t>
      </w:r>
    </w:p>
    <w:p w14:paraId="7EEC0CCE">
      <w:pPr>
        <w:pStyle w:val="145"/>
        <w:spacing w:line="360" w:lineRule="auto"/>
        <w:rPr>
          <w:rFonts w:asciiTheme="minorEastAsia" w:hAnsiTheme="minorEastAsia" w:eastAsiaTheme="minorEastAsia"/>
          <w:b/>
          <w:color w:val="auto"/>
          <w:sz w:val="24"/>
          <w:szCs w:val="21"/>
        </w:rPr>
      </w:pPr>
      <w:r>
        <w:rPr>
          <w:rFonts w:hint="eastAsia" w:asciiTheme="minorEastAsia" w:hAnsiTheme="minorEastAsia" w:eastAsiaTheme="minorEastAsia"/>
          <w:color w:val="auto"/>
          <w:sz w:val="24"/>
          <w:u w:val="single"/>
        </w:rPr>
        <w:t>（采购</w:t>
      </w:r>
      <w:r>
        <w:rPr>
          <w:rFonts w:asciiTheme="minorEastAsia" w:hAnsiTheme="minorEastAsia" w:eastAsiaTheme="minorEastAsia"/>
          <w:color w:val="auto"/>
          <w:sz w:val="24"/>
          <w:u w:val="single"/>
        </w:rPr>
        <w:t>代理机构名称</w:t>
      </w:r>
      <w:r>
        <w:rPr>
          <w:rFonts w:hint="eastAsia" w:asciiTheme="minorEastAsia" w:hAnsiTheme="minorEastAsia" w:eastAsiaTheme="minorEastAsia"/>
          <w:color w:val="auto"/>
          <w:sz w:val="24"/>
          <w:u w:val="single"/>
        </w:rPr>
        <w:t>）</w:t>
      </w:r>
      <w:r>
        <w:rPr>
          <w:rFonts w:hint="eastAsia" w:asciiTheme="minorEastAsia" w:hAnsiTheme="minorEastAsia" w:eastAsiaTheme="minorEastAsia"/>
          <w:color w:val="auto"/>
          <w:sz w:val="24"/>
          <w:szCs w:val="21"/>
        </w:rPr>
        <w:t>：</w:t>
      </w:r>
    </w:p>
    <w:p w14:paraId="57E785F9">
      <w:pPr>
        <w:pStyle w:val="145"/>
        <w:autoSpaceDE w:val="0"/>
        <w:autoSpaceDN w:val="0"/>
        <w:spacing w:line="360" w:lineRule="auto"/>
        <w:textAlignment w:val="bottom"/>
        <w:rPr>
          <w:rFonts w:asciiTheme="minorEastAsia" w:hAnsiTheme="minorEastAsia" w:eastAsiaTheme="minorEastAsia"/>
          <w:color w:val="auto"/>
          <w:sz w:val="24"/>
          <w:szCs w:val="20"/>
        </w:rPr>
      </w:pPr>
      <w:r>
        <w:rPr>
          <w:rFonts w:hint="eastAsia" w:asciiTheme="minorEastAsia" w:hAnsiTheme="minorEastAsia" w:eastAsiaTheme="minorEastAsia"/>
          <w:color w:val="auto"/>
          <w:sz w:val="24"/>
          <w:szCs w:val="20"/>
        </w:rPr>
        <w:t xml:space="preserve">  我</w:t>
      </w:r>
      <w:r>
        <w:rPr>
          <w:rFonts w:hint="eastAsia" w:asciiTheme="minorEastAsia" w:hAnsiTheme="minorEastAsia" w:eastAsiaTheme="minorEastAsia"/>
          <w:color w:val="auto"/>
          <w:sz w:val="24"/>
          <w:szCs w:val="20"/>
          <w:u w:val="single"/>
        </w:rPr>
        <w:t xml:space="preserve"> 法定</w:t>
      </w:r>
      <w:r>
        <w:rPr>
          <w:rFonts w:asciiTheme="minorEastAsia" w:hAnsiTheme="minorEastAsia" w:eastAsiaTheme="minorEastAsia"/>
          <w:color w:val="auto"/>
          <w:sz w:val="24"/>
          <w:szCs w:val="20"/>
          <w:u w:val="single"/>
        </w:rPr>
        <w:t>代表人</w:t>
      </w:r>
      <w:r>
        <w:rPr>
          <w:rFonts w:hint="eastAsia" w:asciiTheme="minorEastAsia" w:hAnsiTheme="minorEastAsia" w:eastAsiaTheme="minorEastAsia"/>
          <w:color w:val="auto"/>
          <w:sz w:val="24"/>
          <w:szCs w:val="20"/>
          <w:u w:val="single"/>
        </w:rPr>
        <w:t>（</w:t>
      </w:r>
      <w:r>
        <w:rPr>
          <w:rFonts w:asciiTheme="minorEastAsia" w:hAnsiTheme="minorEastAsia" w:eastAsiaTheme="minorEastAsia"/>
          <w:color w:val="auto"/>
          <w:sz w:val="24"/>
          <w:szCs w:val="20"/>
          <w:u w:val="single"/>
        </w:rPr>
        <w:t>负责人</w:t>
      </w:r>
      <w:r>
        <w:rPr>
          <w:rFonts w:hint="eastAsia" w:asciiTheme="minorEastAsia" w:hAnsiTheme="minorEastAsia" w:eastAsiaTheme="minorEastAsia"/>
          <w:color w:val="auto"/>
          <w:sz w:val="24"/>
          <w:szCs w:val="20"/>
          <w:u w:val="single"/>
        </w:rPr>
        <w:t>）</w:t>
      </w:r>
      <w:r>
        <w:rPr>
          <w:rFonts w:hint="eastAsia" w:asciiTheme="minorEastAsia" w:hAnsiTheme="minorEastAsia" w:eastAsiaTheme="minorEastAsia"/>
          <w:color w:val="auto"/>
          <w:sz w:val="24"/>
          <w:szCs w:val="20"/>
        </w:rPr>
        <w:t>系</w:t>
      </w:r>
      <w:r>
        <w:rPr>
          <w:rFonts w:hint="eastAsia" w:asciiTheme="minorEastAsia" w:hAnsiTheme="minorEastAsia" w:eastAsiaTheme="minorEastAsia"/>
          <w:color w:val="auto"/>
          <w:sz w:val="24"/>
          <w:szCs w:val="20"/>
          <w:u w:val="single"/>
        </w:rPr>
        <w:t xml:space="preserve"> （投标人全称） </w:t>
      </w:r>
      <w:r>
        <w:rPr>
          <w:rFonts w:hint="eastAsia" w:asciiTheme="minorEastAsia" w:hAnsiTheme="minorEastAsia" w:eastAsiaTheme="minorEastAsia"/>
          <w:color w:val="auto"/>
          <w:sz w:val="24"/>
          <w:szCs w:val="20"/>
        </w:rPr>
        <w:t>的法定代表</w:t>
      </w:r>
      <w:r>
        <w:rPr>
          <w:rFonts w:asciiTheme="minorEastAsia" w:hAnsiTheme="minorEastAsia" w:eastAsiaTheme="minorEastAsia"/>
          <w:color w:val="auto"/>
          <w:sz w:val="24"/>
          <w:szCs w:val="20"/>
        </w:rPr>
        <w:t>人</w:t>
      </w:r>
      <w:r>
        <w:rPr>
          <w:rFonts w:hint="eastAsia" w:asciiTheme="minorEastAsia" w:hAnsiTheme="minorEastAsia" w:eastAsiaTheme="minorEastAsia"/>
          <w:color w:val="auto"/>
          <w:sz w:val="24"/>
          <w:szCs w:val="20"/>
        </w:rPr>
        <w:t>（或</w:t>
      </w:r>
      <w:r>
        <w:rPr>
          <w:rFonts w:asciiTheme="minorEastAsia" w:hAnsiTheme="minorEastAsia" w:eastAsiaTheme="minorEastAsia"/>
          <w:color w:val="auto"/>
          <w:sz w:val="24"/>
          <w:szCs w:val="20"/>
        </w:rPr>
        <w:t>负责人</w:t>
      </w:r>
      <w:r>
        <w:rPr>
          <w:rFonts w:hint="eastAsia" w:asciiTheme="minorEastAsia" w:hAnsiTheme="minorEastAsia" w:eastAsiaTheme="minorEastAsia"/>
          <w:color w:val="auto"/>
          <w:sz w:val="24"/>
          <w:szCs w:val="20"/>
        </w:rPr>
        <w:t>），现授权委托本单位在职职工</w:t>
      </w:r>
      <w:r>
        <w:rPr>
          <w:rFonts w:hint="eastAsia" w:asciiTheme="minorEastAsia" w:hAnsiTheme="minorEastAsia" w:eastAsiaTheme="minorEastAsia"/>
          <w:color w:val="auto"/>
          <w:sz w:val="24"/>
          <w:szCs w:val="20"/>
          <w:u w:val="single"/>
        </w:rPr>
        <w:t xml:space="preserve">   （姓名）  </w:t>
      </w:r>
      <w:r>
        <w:rPr>
          <w:rFonts w:hint="eastAsia" w:asciiTheme="minorEastAsia" w:hAnsiTheme="minorEastAsia" w:eastAsiaTheme="minorEastAsia"/>
          <w:color w:val="auto"/>
          <w:sz w:val="24"/>
          <w:szCs w:val="20"/>
        </w:rPr>
        <w:t>以我方的名义参加就贵方组织的</w:t>
      </w:r>
      <w:r>
        <w:rPr>
          <w:rFonts w:hint="eastAsia" w:asciiTheme="minorEastAsia" w:hAnsiTheme="minorEastAsia" w:eastAsiaTheme="minorEastAsia"/>
          <w:color w:val="auto"/>
          <w:sz w:val="24"/>
          <w:szCs w:val="21"/>
          <w:u w:val="single"/>
        </w:rPr>
        <w:t>（</w:t>
      </w:r>
      <w:r>
        <w:rPr>
          <w:rFonts w:asciiTheme="minorEastAsia" w:hAnsiTheme="minorEastAsia" w:eastAsiaTheme="minorEastAsia"/>
          <w:color w:val="auto"/>
          <w:sz w:val="24"/>
          <w:szCs w:val="21"/>
          <w:u w:val="single"/>
        </w:rPr>
        <w:t>项目名称</w:t>
      </w:r>
      <w:r>
        <w:rPr>
          <w:rFonts w:hint="eastAsia" w:asciiTheme="minorEastAsia" w:hAnsiTheme="minorEastAsia" w:eastAsiaTheme="minorEastAsia"/>
          <w:color w:val="auto"/>
          <w:sz w:val="24"/>
          <w:szCs w:val="21"/>
          <w:u w:val="single"/>
        </w:rPr>
        <w:t xml:space="preserve">）（项目编号）（标项） </w:t>
      </w:r>
      <w:r>
        <w:rPr>
          <w:rFonts w:hint="eastAsia" w:asciiTheme="minorEastAsia" w:hAnsiTheme="minorEastAsia" w:eastAsiaTheme="minorEastAsia"/>
          <w:color w:val="auto"/>
          <w:sz w:val="24"/>
          <w:szCs w:val="20"/>
        </w:rPr>
        <w:t>的投标活动，并代表我方全权办理针对上述项目的投标、开标、评审、签约等具体事务和签署相关文件。</w:t>
      </w:r>
    </w:p>
    <w:p w14:paraId="058390F0">
      <w:pPr>
        <w:pStyle w:val="145"/>
        <w:autoSpaceDE w:val="0"/>
        <w:autoSpaceDN w:val="0"/>
        <w:spacing w:line="360" w:lineRule="auto"/>
        <w:textAlignment w:val="bottom"/>
        <w:rPr>
          <w:rFonts w:asciiTheme="minorEastAsia" w:hAnsiTheme="minorEastAsia" w:eastAsiaTheme="minorEastAsia"/>
          <w:color w:val="auto"/>
          <w:sz w:val="24"/>
          <w:szCs w:val="20"/>
        </w:rPr>
      </w:pPr>
      <w:r>
        <w:rPr>
          <w:rFonts w:hint="eastAsia" w:asciiTheme="minorEastAsia" w:hAnsiTheme="minorEastAsia" w:eastAsiaTheme="minorEastAsia"/>
          <w:color w:val="auto"/>
          <w:sz w:val="24"/>
          <w:szCs w:val="20"/>
        </w:rPr>
        <w:t xml:space="preserve">    我方对委托代理人的签字或盖章事项负全部责任。</w:t>
      </w:r>
    </w:p>
    <w:p w14:paraId="423B6DC4">
      <w:pPr>
        <w:pStyle w:val="145"/>
        <w:spacing w:line="360" w:lineRule="auto"/>
        <w:ind w:firstLine="480"/>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本授权书自签署之日起生效，在撤销授权的书面通知送达贵方以前，本授权委托书一直有效。委托代理人在授权书有效期内签署的所有文件不因授权的撤销而失效。</w:t>
      </w:r>
    </w:p>
    <w:p w14:paraId="406C77BA">
      <w:pPr>
        <w:pStyle w:val="145"/>
        <w:spacing w:line="360" w:lineRule="auto"/>
        <w:ind w:firstLine="480"/>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委托代理人无转委托权，特此声明。</w:t>
      </w:r>
    </w:p>
    <w:p w14:paraId="4CD4D068">
      <w:pPr>
        <w:pStyle w:val="145"/>
        <w:spacing w:line="360" w:lineRule="auto"/>
        <w:ind w:firstLine="480"/>
        <w:rPr>
          <w:rFonts w:asciiTheme="minorEastAsia" w:hAnsiTheme="minorEastAsia" w:eastAsiaTheme="minorEastAsia"/>
          <w:color w:val="auto"/>
          <w:sz w:val="24"/>
          <w:szCs w:val="21"/>
        </w:rPr>
      </w:pPr>
    </w:p>
    <w:p w14:paraId="73CA86EB">
      <w:pPr>
        <w:pStyle w:val="145"/>
        <w:spacing w:line="360" w:lineRule="auto"/>
        <w:ind w:firstLine="480"/>
        <w:rPr>
          <w:rFonts w:asciiTheme="minorEastAsia" w:hAnsiTheme="minorEastAsia" w:eastAsiaTheme="minorEastAsia"/>
          <w:color w:val="auto"/>
          <w:sz w:val="24"/>
          <w:szCs w:val="21"/>
        </w:rPr>
      </w:pPr>
    </w:p>
    <w:p w14:paraId="61954081">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761C8FD">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日      期：</w:t>
      </w:r>
    </w:p>
    <w:p w14:paraId="2188971A">
      <w:pPr>
        <w:pStyle w:val="145"/>
        <w:spacing w:line="440" w:lineRule="exac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133350</wp:posOffset>
                </wp:positionV>
                <wp:extent cx="6067425" cy="0"/>
                <wp:effectExtent l="0" t="0" r="0" b="0"/>
                <wp:wrapNone/>
                <wp:docPr id="1" name="AutoShape 2"/>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prstDash val="lgDash"/>
                          <a:round/>
                        </a:ln>
                        <a:effectLst/>
                      </wps:spPr>
                      <wps:bodyPr/>
                    </wps:wsp>
                  </a:graphicData>
                </a:graphic>
              </wp:anchor>
            </w:drawing>
          </mc:Choice>
          <mc:Fallback>
            <w:pict>
              <v:shape id="AutoShape 2" o:spid="_x0000_s1026" o:spt="32" type="#_x0000_t32" style="position:absolute;left:0pt;margin-left:-16.5pt;margin-top:10.5pt;height:0pt;width:477.75pt;z-index:25165926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QQwsg2AAAAAkB&#10;AAAPAAAAAAAAAAEAIAAAACIAAABkcnMvZG93bnJldi54bWxQSwECFAAUAAAACACHTuJA/+veROIB&#10;AADaAwAADgAAAAAAAAABACAAAAAnAQAAZHJzL2Uyb0RvYy54bWxQSwUGAAAAAAYABgBZAQAAewUA&#10;AAAA&#10;">
                <v:fill on="f" focussize="0,0"/>
                <v:stroke color="#000000" joinstyle="round" dashstyle="longDash"/>
                <v:imagedata o:title=""/>
                <o:lock v:ext="edit" aspectratio="f"/>
              </v:shape>
            </w:pict>
          </mc:Fallback>
        </mc:AlternateContent>
      </w:r>
    </w:p>
    <w:p w14:paraId="70C8F751">
      <w:pPr>
        <w:pStyle w:val="145"/>
        <w:spacing w:line="440" w:lineRule="exact"/>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附：1、委托代理人工作单位：</w:t>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 xml:space="preserve">职务： </w:t>
      </w:r>
    </w:p>
    <w:p w14:paraId="258F37CD">
      <w:pPr>
        <w:pStyle w:val="145"/>
        <w:spacing w:line="440" w:lineRule="exact"/>
        <w:ind w:firstLine="480"/>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 xml:space="preserve">   身份证号码：　　　　　　　　　　</w:t>
      </w:r>
      <w:r>
        <w:rPr>
          <w:rFonts w:hint="eastAsia" w:asciiTheme="minorEastAsia" w:hAnsiTheme="minorEastAsia" w:eastAsiaTheme="minorEastAsia"/>
          <w:color w:val="auto"/>
          <w:sz w:val="24"/>
          <w:szCs w:val="21"/>
        </w:rPr>
        <w:tab/>
      </w:r>
      <w:r>
        <w:rPr>
          <w:rFonts w:hint="eastAsia" w:asciiTheme="minorEastAsia" w:hAnsiTheme="minorEastAsia" w:eastAsiaTheme="minorEastAsia"/>
          <w:color w:val="auto"/>
          <w:sz w:val="24"/>
          <w:szCs w:val="21"/>
        </w:rPr>
        <w:t xml:space="preserve">性别： </w:t>
      </w:r>
    </w:p>
    <w:p w14:paraId="279E3AE3">
      <w:pPr>
        <w:pStyle w:val="145"/>
        <w:spacing w:line="440" w:lineRule="exact"/>
        <w:ind w:firstLine="480"/>
        <w:rPr>
          <w:rFonts w:asciiTheme="minorEastAsia" w:hAnsiTheme="minorEastAsia" w:eastAsiaTheme="minorEastAsia"/>
          <w:color w:val="auto"/>
          <w:spacing w:val="20"/>
          <w:sz w:val="24"/>
          <w:u w:val="single"/>
        </w:rPr>
      </w:pPr>
      <w:r>
        <w:rPr>
          <w:rFonts w:asciiTheme="minorEastAsia" w:hAnsiTheme="minorEastAsia" w:eastAsiaTheme="minorEastAsia"/>
          <w:color w:val="auto"/>
          <w:sz w:val="24"/>
          <w:szCs w:val="21"/>
        </w:rPr>
        <w:t>2</w:t>
      </w:r>
      <w:r>
        <w:rPr>
          <w:rFonts w:hint="eastAsia" w:asciiTheme="minorEastAsia" w:hAnsiTheme="minorEastAsia" w:eastAsiaTheme="minorEastAsia"/>
          <w:color w:val="auto"/>
          <w:sz w:val="24"/>
          <w:szCs w:val="21"/>
        </w:rPr>
        <w:t>、</w:t>
      </w:r>
      <w:r>
        <w:rPr>
          <w:rFonts w:hint="eastAsia" w:asciiTheme="minorEastAsia" w:hAnsiTheme="minorEastAsia" w:eastAsiaTheme="minorEastAsia"/>
          <w:bCs/>
          <w:color w:val="auto"/>
          <w:sz w:val="24"/>
        </w:rPr>
        <w:t>委托代理人身份证正</w:t>
      </w:r>
      <w:r>
        <w:rPr>
          <w:rFonts w:asciiTheme="minorEastAsia" w:hAnsiTheme="minorEastAsia" w:eastAsiaTheme="minorEastAsia"/>
          <w:bCs/>
          <w:color w:val="auto"/>
          <w:sz w:val="24"/>
        </w:rPr>
        <w:t>、反面电子文档</w:t>
      </w:r>
      <w:r>
        <w:rPr>
          <w:rFonts w:hint="eastAsia" w:asciiTheme="minorEastAsia" w:hAnsiTheme="minorEastAsia" w:eastAsiaTheme="minorEastAsia"/>
          <w:bCs/>
          <w:color w:val="auto"/>
          <w:sz w:val="24"/>
        </w:rPr>
        <w:t>：</w:t>
      </w:r>
    </w:p>
    <w:tbl>
      <w:tblPr>
        <w:tblStyle w:val="50"/>
        <w:tblW w:w="9242" w:type="dxa"/>
        <w:tblInd w:w="0" w:type="dxa"/>
        <w:tblLayout w:type="fixed"/>
        <w:tblCellMar>
          <w:top w:w="0" w:type="dxa"/>
          <w:left w:w="108" w:type="dxa"/>
          <w:bottom w:w="0" w:type="dxa"/>
          <w:right w:w="108" w:type="dxa"/>
        </w:tblCellMar>
      </w:tblPr>
      <w:tblGrid>
        <w:gridCol w:w="4621"/>
        <w:gridCol w:w="4621"/>
      </w:tblGrid>
      <w:tr w14:paraId="2577938D">
        <w:tblPrEx>
          <w:tblCellMar>
            <w:top w:w="0" w:type="dxa"/>
            <w:left w:w="108" w:type="dxa"/>
            <w:bottom w:w="0" w:type="dxa"/>
            <w:right w:w="108" w:type="dxa"/>
          </w:tblCellMar>
        </w:tblPrEx>
        <w:trPr>
          <w:trHeight w:val="2733" w:hRule="atLeast"/>
        </w:trPr>
        <w:tc>
          <w:tcPr>
            <w:tcW w:w="4621" w:type="dxa"/>
          </w:tcPr>
          <w:p w14:paraId="0B4BA9F0">
            <w:pPr>
              <w:pStyle w:val="145"/>
              <w:spacing w:line="440" w:lineRule="exact"/>
              <w:rPr>
                <w:rFonts w:asciiTheme="minorEastAsia" w:hAnsiTheme="minorEastAsia" w:eastAsiaTheme="minorEastAsia"/>
                <w:color w:val="auto"/>
                <w:spacing w:val="20"/>
                <w:sz w:val="24"/>
              </w:rPr>
            </w:pPr>
            <w:r>
              <w:rPr>
                <w:rFonts w:hint="eastAsia" w:asciiTheme="minorEastAsia" w:hAnsiTheme="minorEastAsia" w:eastAsiaTheme="minorEastAsia"/>
                <w:color w:val="auto"/>
                <w:spacing w:val="20"/>
                <w:sz w:val="24"/>
              </w:rPr>
              <w:t xml:space="preserve">     正面： </w:t>
            </w:r>
          </w:p>
          <w:p w14:paraId="7C0DFC7E">
            <w:pPr>
              <w:pStyle w:val="145"/>
              <w:spacing w:line="440" w:lineRule="exact"/>
              <w:rPr>
                <w:rFonts w:asciiTheme="minorEastAsia" w:hAnsiTheme="minorEastAsia" w:eastAsiaTheme="minorEastAsia"/>
                <w:color w:val="auto"/>
                <w:spacing w:val="20"/>
                <w:sz w:val="24"/>
              </w:rPr>
            </w:pPr>
          </w:p>
        </w:tc>
        <w:tc>
          <w:tcPr>
            <w:tcW w:w="4621" w:type="dxa"/>
          </w:tcPr>
          <w:p w14:paraId="0B530BCF">
            <w:pPr>
              <w:pStyle w:val="145"/>
              <w:spacing w:line="440" w:lineRule="exact"/>
              <w:rPr>
                <w:rFonts w:asciiTheme="minorEastAsia" w:hAnsiTheme="minorEastAsia" w:eastAsiaTheme="minorEastAsia"/>
                <w:color w:val="auto"/>
                <w:spacing w:val="20"/>
                <w:sz w:val="24"/>
              </w:rPr>
            </w:pPr>
            <w:r>
              <w:rPr>
                <w:rFonts w:hint="eastAsia" w:asciiTheme="minorEastAsia" w:hAnsiTheme="minorEastAsia" w:eastAsiaTheme="minorEastAsia"/>
                <w:color w:val="auto"/>
                <w:spacing w:val="20"/>
                <w:sz w:val="24"/>
              </w:rPr>
              <w:t>反面：</w:t>
            </w:r>
          </w:p>
          <w:p w14:paraId="09FB587B">
            <w:pPr>
              <w:pStyle w:val="145"/>
              <w:spacing w:line="440" w:lineRule="exact"/>
              <w:rPr>
                <w:rFonts w:asciiTheme="minorEastAsia" w:hAnsiTheme="minorEastAsia" w:eastAsiaTheme="minorEastAsia"/>
                <w:color w:val="auto"/>
                <w:spacing w:val="20"/>
                <w:sz w:val="24"/>
                <w:u w:val="single"/>
              </w:rPr>
            </w:pPr>
          </w:p>
        </w:tc>
      </w:tr>
    </w:tbl>
    <w:p w14:paraId="6C137CC5">
      <w:pPr>
        <w:pStyle w:val="145"/>
        <w:ind w:left="587" w:leftChars="50" w:hanging="482" w:hangingChars="200"/>
        <w:rPr>
          <w:rFonts w:asciiTheme="minorEastAsia" w:hAnsiTheme="minorEastAsia" w:eastAsiaTheme="minorEastAsia"/>
          <w:color w:val="auto"/>
          <w:sz w:val="24"/>
          <w:szCs w:val="21"/>
        </w:rPr>
      </w:pPr>
      <w:r>
        <w:rPr>
          <w:rFonts w:hint="eastAsia" w:asciiTheme="minorEastAsia" w:hAnsiTheme="minorEastAsia" w:eastAsiaTheme="minorEastAsia"/>
          <w:b/>
          <w:bCs w:val="0"/>
          <w:color w:val="auto"/>
          <w:sz w:val="24"/>
          <w:szCs w:val="21"/>
        </w:rPr>
        <w:t>注：1.投标人为法人企业的，其负责人为其法定代表人；投标人为其他组织的，其负责人为</w:t>
      </w:r>
      <w:r>
        <w:rPr>
          <w:rFonts w:asciiTheme="minorEastAsia" w:hAnsiTheme="minorEastAsia" w:eastAsiaTheme="minorEastAsia"/>
          <w:b/>
          <w:bCs w:val="0"/>
          <w:color w:val="auto"/>
          <w:sz w:val="24"/>
          <w:szCs w:val="21"/>
        </w:rPr>
        <w:t>法律、行政法规规定代表单位行使职权的主要负责人</w:t>
      </w:r>
      <w:r>
        <w:rPr>
          <w:rFonts w:hint="eastAsia" w:asciiTheme="minorEastAsia" w:hAnsiTheme="minorEastAsia" w:eastAsiaTheme="minorEastAsia"/>
          <w:b/>
          <w:bCs w:val="0"/>
          <w:color w:val="auto"/>
          <w:sz w:val="24"/>
          <w:szCs w:val="21"/>
        </w:rPr>
        <w:t>。</w:t>
      </w:r>
    </w:p>
    <w:p w14:paraId="6030E18D">
      <w:pPr>
        <w:pStyle w:val="145"/>
        <w:ind w:left="585" w:leftChars="50" w:hanging="480" w:hangingChars="200"/>
        <w:rPr>
          <w:rFonts w:asciiTheme="minorEastAsia" w:hAnsiTheme="minorEastAsia" w:eastAsiaTheme="minorEastAsia"/>
          <w:color w:val="auto"/>
        </w:rPr>
      </w:pPr>
      <w:r>
        <w:rPr>
          <w:rFonts w:hint="eastAsia" w:asciiTheme="minorEastAsia" w:hAnsiTheme="minorEastAsia" w:eastAsiaTheme="minorEastAsia"/>
          <w:color w:val="auto"/>
          <w:sz w:val="24"/>
          <w:szCs w:val="21"/>
        </w:rPr>
        <w:t xml:space="preserve">    2.若</w:t>
      </w:r>
      <w:r>
        <w:rPr>
          <w:rFonts w:asciiTheme="minorEastAsia" w:hAnsiTheme="minorEastAsia" w:eastAsiaTheme="minorEastAsia"/>
          <w:color w:val="auto"/>
          <w:sz w:val="24"/>
          <w:szCs w:val="21"/>
        </w:rPr>
        <w:t>是</w:t>
      </w:r>
      <w:r>
        <w:rPr>
          <w:rFonts w:hint="eastAsia" w:asciiTheme="minorEastAsia" w:hAnsiTheme="minorEastAsia" w:eastAsiaTheme="minorEastAsia"/>
          <w:color w:val="auto"/>
          <w:sz w:val="24"/>
          <w:szCs w:val="21"/>
        </w:rPr>
        <w:t>负责人参会</w:t>
      </w:r>
      <w:r>
        <w:rPr>
          <w:rFonts w:asciiTheme="minorEastAsia" w:hAnsiTheme="minorEastAsia" w:eastAsiaTheme="minorEastAsia"/>
          <w:color w:val="auto"/>
          <w:sz w:val="24"/>
          <w:szCs w:val="21"/>
        </w:rPr>
        <w:t>的，</w:t>
      </w:r>
      <w:r>
        <w:rPr>
          <w:rFonts w:hint="eastAsia" w:asciiTheme="minorEastAsia" w:hAnsiTheme="minorEastAsia" w:eastAsiaTheme="minorEastAsia"/>
          <w:color w:val="auto"/>
          <w:sz w:val="24"/>
          <w:szCs w:val="21"/>
        </w:rPr>
        <w:t>不</w:t>
      </w:r>
      <w:r>
        <w:rPr>
          <w:rFonts w:asciiTheme="minorEastAsia" w:hAnsiTheme="minorEastAsia" w:eastAsiaTheme="minorEastAsia"/>
          <w:color w:val="auto"/>
          <w:sz w:val="24"/>
          <w:szCs w:val="21"/>
        </w:rPr>
        <w:t>需要提供</w:t>
      </w:r>
      <w:r>
        <w:rPr>
          <w:rFonts w:hint="eastAsia" w:asciiTheme="minorEastAsia" w:hAnsiTheme="minorEastAsia" w:eastAsiaTheme="minorEastAsia"/>
          <w:color w:val="auto"/>
          <w:sz w:val="24"/>
          <w:szCs w:val="21"/>
        </w:rPr>
        <w:t>此授权</w:t>
      </w:r>
      <w:r>
        <w:rPr>
          <w:rFonts w:asciiTheme="minorEastAsia" w:hAnsiTheme="minorEastAsia" w:eastAsiaTheme="minorEastAsia"/>
          <w:color w:val="auto"/>
          <w:sz w:val="24"/>
          <w:szCs w:val="21"/>
        </w:rPr>
        <w:t>委托书。</w:t>
      </w:r>
    </w:p>
    <w:p w14:paraId="21DEF2A8">
      <w:pPr>
        <w:rPr>
          <w:rFonts w:asciiTheme="minorEastAsia" w:hAnsiTheme="minorEastAsia"/>
          <w:color w:val="auto"/>
        </w:rPr>
        <w:sectPr>
          <w:pgSz w:w="11906" w:h="16838"/>
          <w:pgMar w:top="1440" w:right="1440" w:bottom="1440" w:left="1440" w:header="851" w:footer="850" w:gutter="0"/>
          <w:cols w:space="0" w:num="1"/>
          <w:docGrid w:linePitch="312" w:charSpace="0"/>
        </w:sectPr>
      </w:pPr>
    </w:p>
    <w:p w14:paraId="56BAF6FF">
      <w:pPr>
        <w:pStyle w:val="5"/>
        <w:spacing w:before="0" w:after="0"/>
        <w:ind w:firstLine="0" w:firstLineChars="0"/>
        <w:jc w:val="left"/>
        <w:rPr>
          <w:rFonts w:asciiTheme="minorEastAsia" w:hAnsiTheme="minorEastAsia" w:eastAsiaTheme="minorEastAsia"/>
          <w:color w:val="auto"/>
          <w:sz w:val="24"/>
          <w:szCs w:val="24"/>
        </w:rPr>
      </w:pPr>
      <w:bookmarkStart w:id="487" w:name="_Toc58398442"/>
      <w:bookmarkStart w:id="488" w:name="_Toc493956054"/>
      <w:bookmarkStart w:id="489" w:name="_Toc531359045"/>
      <w:bookmarkStart w:id="490" w:name="_Toc58398316"/>
      <w:bookmarkStart w:id="491" w:name="_Toc35851434"/>
      <w:bookmarkStart w:id="492" w:name="_Toc530551879"/>
      <w:bookmarkStart w:id="493" w:name="_Toc34895591"/>
      <w:bookmarkStart w:id="494" w:name="_Toc5245"/>
      <w:r>
        <w:rPr>
          <w:rFonts w:asciiTheme="minorEastAsia" w:hAnsiTheme="minorEastAsia" w:eastAsiaTheme="minorEastAsia"/>
          <w:color w:val="auto"/>
          <w:sz w:val="24"/>
          <w:szCs w:val="24"/>
        </w:rPr>
        <w:t>1.6</w:t>
      </w:r>
      <w:bookmarkEnd w:id="487"/>
      <w:bookmarkEnd w:id="488"/>
      <w:bookmarkEnd w:id="489"/>
      <w:bookmarkEnd w:id="490"/>
      <w:bookmarkEnd w:id="491"/>
      <w:bookmarkEnd w:id="492"/>
      <w:bookmarkEnd w:id="493"/>
      <w:r>
        <w:rPr>
          <w:rFonts w:hint="eastAsia" w:asciiTheme="minorEastAsia" w:hAnsiTheme="minorEastAsia" w:eastAsiaTheme="minorEastAsia"/>
          <w:color w:val="auto"/>
          <w:sz w:val="24"/>
          <w:szCs w:val="24"/>
        </w:rPr>
        <w:t>具有良好的财务会计制度、依法缴纳税收和社会保障资金的承诺函格式</w:t>
      </w:r>
      <w:bookmarkEnd w:id="494"/>
    </w:p>
    <w:p w14:paraId="4BA9EDD6">
      <w:pPr>
        <w:pStyle w:val="6"/>
        <w:ind w:firstLine="0"/>
        <w:jc w:val="left"/>
        <w:rPr>
          <w:rFonts w:asciiTheme="minorEastAsia" w:hAnsiTheme="minorEastAsia" w:eastAsiaTheme="minorEastAsia"/>
          <w:color w:val="auto"/>
        </w:rPr>
      </w:pPr>
    </w:p>
    <w:p w14:paraId="7D1A40B6">
      <w:pPr>
        <w:pStyle w:val="6"/>
        <w:ind w:left="630" w:leftChars="300" w:right="630" w:rightChars="300" w:firstLine="0"/>
        <w:jc w:val="center"/>
        <w:rPr>
          <w:rFonts w:asciiTheme="minorEastAsia" w:hAnsiTheme="minorEastAsia" w:eastAsiaTheme="minorEastAsia"/>
          <w:b/>
          <w:color w:val="auto"/>
          <w:sz w:val="32"/>
          <w:szCs w:val="32"/>
        </w:rPr>
      </w:pPr>
      <w:bookmarkStart w:id="495" w:name="_Toc493956055"/>
      <w:bookmarkStart w:id="496" w:name="_Toc530551880"/>
      <w:r>
        <w:rPr>
          <w:rFonts w:hint="eastAsia" w:asciiTheme="minorEastAsia" w:hAnsiTheme="minorEastAsia" w:eastAsiaTheme="minorEastAsia"/>
          <w:b/>
          <w:color w:val="auto"/>
          <w:sz w:val="32"/>
          <w:szCs w:val="32"/>
        </w:rPr>
        <w:t>具有良好的财务会计</w:t>
      </w:r>
      <w:r>
        <w:rPr>
          <w:rFonts w:asciiTheme="minorEastAsia" w:hAnsiTheme="minorEastAsia" w:eastAsiaTheme="minorEastAsia"/>
          <w:b/>
          <w:color w:val="auto"/>
          <w:sz w:val="32"/>
          <w:szCs w:val="32"/>
        </w:rPr>
        <w:t>制度</w:t>
      </w:r>
      <w:r>
        <w:rPr>
          <w:rFonts w:hint="eastAsia" w:asciiTheme="minorEastAsia" w:hAnsiTheme="minorEastAsia" w:eastAsiaTheme="minorEastAsia"/>
          <w:b/>
          <w:color w:val="auto"/>
          <w:sz w:val="32"/>
          <w:szCs w:val="32"/>
        </w:rPr>
        <w:t>、</w:t>
      </w:r>
      <w:r>
        <w:rPr>
          <w:rFonts w:asciiTheme="minorEastAsia" w:hAnsiTheme="minorEastAsia" w:eastAsiaTheme="minorEastAsia"/>
          <w:b/>
          <w:color w:val="auto"/>
          <w:sz w:val="32"/>
          <w:szCs w:val="32"/>
        </w:rPr>
        <w:t>依法缴纳税收和社会保障资金</w:t>
      </w:r>
      <w:r>
        <w:rPr>
          <w:rFonts w:hint="eastAsia" w:asciiTheme="minorEastAsia" w:hAnsiTheme="minorEastAsia" w:eastAsiaTheme="minorEastAsia"/>
          <w:b/>
          <w:color w:val="auto"/>
          <w:sz w:val="32"/>
          <w:szCs w:val="32"/>
        </w:rPr>
        <w:t>的</w:t>
      </w:r>
      <w:r>
        <w:rPr>
          <w:rFonts w:asciiTheme="minorEastAsia" w:hAnsiTheme="minorEastAsia" w:eastAsiaTheme="minorEastAsia"/>
          <w:b/>
          <w:color w:val="auto"/>
          <w:sz w:val="32"/>
          <w:szCs w:val="32"/>
        </w:rPr>
        <w:t>承诺函</w:t>
      </w:r>
    </w:p>
    <w:p w14:paraId="08744461">
      <w:pPr>
        <w:pStyle w:val="83"/>
        <w:spacing w:line="360" w:lineRule="auto"/>
        <w:rPr>
          <w:rFonts w:asciiTheme="minorEastAsia" w:hAnsiTheme="minorEastAsia" w:eastAsiaTheme="minorEastAsia"/>
          <w:color w:val="auto"/>
          <w:sz w:val="24"/>
          <w:u w:val="single"/>
        </w:rPr>
      </w:pPr>
    </w:p>
    <w:p w14:paraId="3011C3B6">
      <w:pPr>
        <w:pStyle w:val="142"/>
        <w:spacing w:line="360" w:lineRule="auto"/>
        <w:ind w:firstLine="420"/>
        <w:rPr>
          <w:rFonts w:asciiTheme="minorEastAsia" w:hAnsiTheme="minorEastAsia" w:eastAsiaTheme="minorEastAsia"/>
          <w:color w:val="auto"/>
          <w:sz w:val="24"/>
          <w:u w:val="single"/>
        </w:rPr>
      </w:pPr>
      <w:r>
        <w:rPr>
          <w:rFonts w:hint="eastAsia" w:asciiTheme="minorEastAsia" w:hAnsiTheme="minorEastAsia" w:eastAsiaTheme="minorEastAsia"/>
          <w:color w:val="auto"/>
          <w:sz w:val="24"/>
          <w:u w:val="single"/>
        </w:rPr>
        <w:t>（采购人名称）   ：</w:t>
      </w:r>
    </w:p>
    <w:p w14:paraId="66F982A2">
      <w:pPr>
        <w:pStyle w:val="142"/>
        <w:spacing w:line="360" w:lineRule="auto"/>
        <w:ind w:firstLine="420"/>
        <w:rPr>
          <w:rFonts w:asciiTheme="minorEastAsia" w:hAnsiTheme="minorEastAsia" w:eastAsiaTheme="minorEastAsia"/>
          <w:color w:val="auto"/>
          <w:sz w:val="24"/>
        </w:rPr>
      </w:pPr>
      <w:r>
        <w:rPr>
          <w:rFonts w:hint="eastAsia" w:asciiTheme="minorEastAsia" w:hAnsiTheme="minorEastAsia" w:eastAsiaTheme="minorEastAsia"/>
          <w:color w:val="auto"/>
          <w:sz w:val="24"/>
        </w:rPr>
        <w:t>我方参与的</w:t>
      </w:r>
      <w:r>
        <w:rPr>
          <w:rFonts w:hint="eastAsia" w:asciiTheme="minorEastAsia" w:hAnsiTheme="minorEastAsia" w:eastAsiaTheme="minorEastAsia"/>
          <w:color w:val="auto"/>
          <w:sz w:val="24"/>
          <w:u w:val="single"/>
        </w:rPr>
        <w:t xml:space="preserve">     （项目名称）（项目编号）（标项）    </w:t>
      </w:r>
      <w:r>
        <w:rPr>
          <w:rFonts w:hint="eastAsia" w:asciiTheme="minorEastAsia" w:hAnsiTheme="minorEastAsia" w:eastAsiaTheme="minorEastAsia"/>
          <w:color w:val="auto"/>
          <w:sz w:val="24"/>
        </w:rPr>
        <w:t>的投标活动，</w:t>
      </w:r>
      <w:r>
        <w:rPr>
          <w:rFonts w:asciiTheme="minorEastAsia" w:hAnsiTheme="minorEastAsia" w:eastAsiaTheme="minorEastAsia"/>
          <w:color w:val="auto"/>
          <w:sz w:val="24"/>
        </w:rPr>
        <w:t>我方</w:t>
      </w:r>
      <w:r>
        <w:rPr>
          <w:rFonts w:hint="eastAsia" w:asciiTheme="minorEastAsia" w:hAnsiTheme="minorEastAsia" w:eastAsiaTheme="minorEastAsia"/>
          <w:color w:val="auto"/>
          <w:sz w:val="24"/>
        </w:rPr>
        <w:t>郑重</w:t>
      </w:r>
      <w:r>
        <w:rPr>
          <w:rFonts w:asciiTheme="minorEastAsia" w:hAnsiTheme="minorEastAsia" w:eastAsiaTheme="minorEastAsia"/>
          <w:color w:val="auto"/>
          <w:sz w:val="24"/>
        </w:rPr>
        <w:t>承诺，我方</w:t>
      </w:r>
      <w:r>
        <w:rPr>
          <w:rFonts w:hint="eastAsia" w:asciiTheme="minorEastAsia" w:hAnsiTheme="minorEastAsia" w:eastAsiaTheme="minorEastAsia"/>
          <w:color w:val="auto"/>
          <w:sz w:val="24"/>
        </w:rPr>
        <w:t>具有良好的财务会计制度、依法缴纳税收和社会保障资金</w:t>
      </w:r>
      <w:r>
        <w:rPr>
          <w:rFonts w:asciiTheme="minorEastAsia" w:hAnsiTheme="minorEastAsia" w:eastAsiaTheme="minorEastAsia"/>
          <w:color w:val="auto"/>
          <w:sz w:val="24"/>
        </w:rPr>
        <w:t>，不</w:t>
      </w:r>
      <w:r>
        <w:rPr>
          <w:rFonts w:hint="eastAsia" w:asciiTheme="minorEastAsia" w:hAnsiTheme="minorEastAsia" w:eastAsiaTheme="minorEastAsia"/>
          <w:color w:val="auto"/>
          <w:sz w:val="24"/>
        </w:rPr>
        <w:t>偷逃</w:t>
      </w:r>
      <w:r>
        <w:rPr>
          <w:rFonts w:asciiTheme="minorEastAsia" w:hAnsiTheme="minorEastAsia" w:eastAsiaTheme="minorEastAsia"/>
          <w:color w:val="auto"/>
          <w:sz w:val="24"/>
        </w:rPr>
        <w:t>税款和</w:t>
      </w:r>
      <w:r>
        <w:rPr>
          <w:rFonts w:hint="eastAsia" w:asciiTheme="minorEastAsia" w:hAnsiTheme="minorEastAsia" w:eastAsiaTheme="minorEastAsia"/>
          <w:color w:val="auto"/>
          <w:sz w:val="24"/>
        </w:rPr>
        <w:t>逃避</w:t>
      </w:r>
      <w:r>
        <w:rPr>
          <w:rFonts w:asciiTheme="minorEastAsia" w:hAnsiTheme="minorEastAsia" w:eastAsiaTheme="minorEastAsia"/>
          <w:color w:val="auto"/>
          <w:sz w:val="24"/>
        </w:rPr>
        <w:t>缴纳社会保障资金</w:t>
      </w:r>
      <w:r>
        <w:rPr>
          <w:rFonts w:hint="eastAsia" w:asciiTheme="minorEastAsia" w:hAnsiTheme="minorEastAsia" w:eastAsiaTheme="minorEastAsia"/>
          <w:color w:val="auto"/>
          <w:sz w:val="24"/>
        </w:rPr>
        <w:t>。如有虚假，招标人可取消我方任何资格（投标/中标/签订合同），我方对此无任何异议。</w:t>
      </w:r>
    </w:p>
    <w:p w14:paraId="3E14B43B">
      <w:pPr>
        <w:pStyle w:val="142"/>
        <w:spacing w:line="360" w:lineRule="auto"/>
        <w:ind w:firstLine="420"/>
        <w:rPr>
          <w:rFonts w:asciiTheme="minorEastAsia" w:hAnsiTheme="minorEastAsia" w:eastAsiaTheme="minorEastAsia"/>
          <w:color w:val="auto"/>
          <w:sz w:val="24"/>
        </w:rPr>
      </w:pPr>
    </w:p>
    <w:p w14:paraId="1578761E">
      <w:pPr>
        <w:pStyle w:val="142"/>
        <w:spacing w:line="360" w:lineRule="auto"/>
        <w:ind w:firstLine="420"/>
        <w:rPr>
          <w:rFonts w:asciiTheme="minorEastAsia" w:hAnsiTheme="minorEastAsia" w:eastAsiaTheme="minorEastAsia"/>
          <w:color w:val="auto"/>
          <w:sz w:val="24"/>
        </w:rPr>
      </w:pPr>
      <w:r>
        <w:rPr>
          <w:rFonts w:hint="eastAsia" w:asciiTheme="minorEastAsia" w:hAnsiTheme="minorEastAsia" w:eastAsiaTheme="minorEastAsia"/>
          <w:color w:val="auto"/>
          <w:sz w:val="24"/>
        </w:rPr>
        <w:t>特此承诺！</w:t>
      </w:r>
    </w:p>
    <w:p w14:paraId="0C1B0A61">
      <w:pPr>
        <w:pStyle w:val="83"/>
        <w:spacing w:line="360" w:lineRule="auto"/>
        <w:ind w:firstLine="504" w:firstLineChars="200"/>
        <w:rPr>
          <w:rFonts w:asciiTheme="minorEastAsia" w:hAnsiTheme="minorEastAsia" w:eastAsiaTheme="minorEastAsia"/>
          <w:color w:val="auto"/>
          <w:spacing w:val="6"/>
          <w:sz w:val="24"/>
        </w:rPr>
      </w:pPr>
    </w:p>
    <w:p w14:paraId="06FF7937">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B12C946">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日      期：</w:t>
      </w:r>
    </w:p>
    <w:p w14:paraId="04F42BD1">
      <w:pPr>
        <w:pStyle w:val="156"/>
        <w:spacing w:line="360" w:lineRule="auto"/>
        <w:ind w:firstLine="480" w:firstLineChars="200"/>
        <w:rPr>
          <w:rFonts w:asciiTheme="minorEastAsia" w:hAnsiTheme="minorEastAsia" w:eastAsiaTheme="minorEastAsia"/>
          <w:color w:val="auto"/>
          <w:sz w:val="24"/>
          <w:szCs w:val="24"/>
        </w:rPr>
      </w:pPr>
    </w:p>
    <w:p w14:paraId="3DA13D45">
      <w:pPr>
        <w:pStyle w:val="156"/>
        <w:spacing w:line="360" w:lineRule="auto"/>
        <w:ind w:firstLine="480" w:firstLineChars="200"/>
        <w:rPr>
          <w:rFonts w:asciiTheme="minorEastAsia" w:hAnsiTheme="minorEastAsia" w:eastAsiaTheme="minorEastAsia"/>
          <w:color w:val="auto"/>
          <w:sz w:val="24"/>
          <w:szCs w:val="24"/>
        </w:rPr>
      </w:pPr>
    </w:p>
    <w:p w14:paraId="66CBF27B">
      <w:pPr>
        <w:pStyle w:val="5"/>
        <w:spacing w:before="0" w:after="0"/>
        <w:ind w:firstLine="0" w:firstLineChars="0"/>
        <w:jc w:val="left"/>
        <w:rPr>
          <w:rFonts w:asciiTheme="minorEastAsia" w:hAnsiTheme="minorEastAsia" w:eastAsiaTheme="minorEastAsia"/>
          <w:color w:val="auto"/>
          <w:sz w:val="24"/>
          <w:szCs w:val="24"/>
        </w:rPr>
      </w:pPr>
      <w:bookmarkStart w:id="497" w:name="_Toc17118"/>
      <w:bookmarkStart w:id="498" w:name="_Toc34895592"/>
      <w:bookmarkStart w:id="499" w:name="_Toc58398317"/>
      <w:bookmarkStart w:id="500" w:name="_Toc531359046"/>
      <w:bookmarkStart w:id="501" w:name="_Toc35851435"/>
      <w:bookmarkStart w:id="502" w:name="_Toc58398443"/>
      <w:r>
        <w:rPr>
          <w:rFonts w:asciiTheme="minorEastAsia" w:hAnsiTheme="minorEastAsia" w:eastAsiaTheme="minorEastAsia"/>
          <w:color w:val="auto"/>
          <w:sz w:val="24"/>
          <w:szCs w:val="24"/>
        </w:rPr>
        <w:t xml:space="preserve">1.7   </w:t>
      </w:r>
      <w:r>
        <w:rPr>
          <w:rFonts w:hint="eastAsia" w:asciiTheme="minorEastAsia" w:hAnsiTheme="minorEastAsia" w:eastAsiaTheme="minorEastAsia"/>
          <w:color w:val="auto"/>
          <w:sz w:val="24"/>
          <w:szCs w:val="24"/>
        </w:rPr>
        <w:t>具有履行合同所必需的设备和专业技术能力承诺函格式</w:t>
      </w:r>
      <w:bookmarkEnd w:id="495"/>
      <w:bookmarkEnd w:id="496"/>
      <w:bookmarkEnd w:id="497"/>
      <w:bookmarkEnd w:id="498"/>
      <w:bookmarkEnd w:id="499"/>
      <w:bookmarkEnd w:id="500"/>
      <w:bookmarkEnd w:id="501"/>
      <w:bookmarkEnd w:id="502"/>
    </w:p>
    <w:p w14:paraId="020E5741">
      <w:pPr>
        <w:pStyle w:val="6"/>
        <w:ind w:firstLine="0"/>
        <w:rPr>
          <w:rFonts w:asciiTheme="minorEastAsia" w:hAnsiTheme="minorEastAsia" w:eastAsiaTheme="minorEastAsia"/>
          <w:color w:val="auto"/>
        </w:rPr>
      </w:pPr>
    </w:p>
    <w:p w14:paraId="62439CC0">
      <w:pPr>
        <w:pStyle w:val="6"/>
        <w:spacing w:line="360" w:lineRule="auto"/>
        <w:ind w:firstLine="0"/>
        <w:jc w:val="center"/>
        <w:rPr>
          <w:rFonts w:asciiTheme="minorEastAsia" w:hAnsiTheme="minorEastAsia" w:eastAsiaTheme="minorEastAsia"/>
          <w:b/>
          <w:color w:val="auto"/>
          <w:sz w:val="32"/>
          <w:szCs w:val="32"/>
        </w:rPr>
      </w:pPr>
      <w:bookmarkStart w:id="503" w:name="_Toc493956056"/>
      <w:r>
        <w:rPr>
          <w:rFonts w:hint="eastAsia" w:asciiTheme="minorEastAsia" w:hAnsiTheme="minorEastAsia" w:eastAsiaTheme="minorEastAsia"/>
          <w:b/>
          <w:color w:val="auto"/>
          <w:sz w:val="32"/>
          <w:szCs w:val="32"/>
        </w:rPr>
        <w:t>具有履行合同所必需设备和专业技术能力的承诺函</w:t>
      </w:r>
    </w:p>
    <w:p w14:paraId="2B6999E4">
      <w:pPr>
        <w:snapToGrid w:val="0"/>
        <w:spacing w:line="360" w:lineRule="auto"/>
        <w:rPr>
          <w:rFonts w:cs="宋体" w:asciiTheme="minorEastAsia" w:hAnsiTheme="minorEastAsia"/>
          <w:color w:val="auto"/>
        </w:rPr>
      </w:pPr>
    </w:p>
    <w:p w14:paraId="22ED111B">
      <w:pPr>
        <w:pStyle w:val="142"/>
        <w:spacing w:line="360" w:lineRule="auto"/>
        <w:ind w:firstLine="420"/>
        <w:rPr>
          <w:rFonts w:asciiTheme="minorEastAsia" w:hAnsiTheme="minorEastAsia" w:eastAsiaTheme="minorEastAsia"/>
          <w:color w:val="auto"/>
          <w:sz w:val="24"/>
        </w:rPr>
      </w:pPr>
      <w:r>
        <w:rPr>
          <w:rFonts w:hint="eastAsia" w:asciiTheme="minorEastAsia" w:hAnsiTheme="minorEastAsia" w:eastAsiaTheme="minorEastAsia"/>
          <w:color w:val="auto"/>
          <w:sz w:val="24"/>
          <w:u w:val="single"/>
        </w:rPr>
        <w:t>（采购</w:t>
      </w:r>
      <w:r>
        <w:rPr>
          <w:rFonts w:asciiTheme="minorEastAsia" w:hAnsiTheme="minorEastAsia" w:eastAsiaTheme="minorEastAsia"/>
          <w:color w:val="auto"/>
          <w:sz w:val="24"/>
          <w:u w:val="single"/>
        </w:rPr>
        <w:t>人名称</w:t>
      </w:r>
      <w:r>
        <w:rPr>
          <w:rFonts w:hint="eastAsia" w:asciiTheme="minorEastAsia" w:hAnsiTheme="minorEastAsia" w:eastAsiaTheme="minorEastAsia"/>
          <w:color w:val="auto"/>
          <w:sz w:val="24"/>
          <w:u w:val="single"/>
        </w:rPr>
        <w:t>）</w:t>
      </w:r>
      <w:r>
        <w:rPr>
          <w:rFonts w:hint="eastAsia" w:asciiTheme="minorEastAsia" w:hAnsiTheme="minorEastAsia" w:eastAsiaTheme="minorEastAsia"/>
          <w:color w:val="auto"/>
          <w:sz w:val="24"/>
        </w:rPr>
        <w:t xml:space="preserve">    ：</w:t>
      </w:r>
    </w:p>
    <w:p w14:paraId="23211CC2">
      <w:pPr>
        <w:pStyle w:val="142"/>
        <w:spacing w:line="360" w:lineRule="auto"/>
        <w:ind w:firstLine="420"/>
        <w:rPr>
          <w:rFonts w:asciiTheme="minorEastAsia" w:hAnsiTheme="minorEastAsia" w:eastAsiaTheme="minorEastAsia"/>
          <w:color w:val="auto"/>
          <w:sz w:val="24"/>
        </w:rPr>
      </w:pPr>
      <w:r>
        <w:rPr>
          <w:rFonts w:hint="eastAsia" w:asciiTheme="minorEastAsia" w:hAnsiTheme="minorEastAsia" w:eastAsiaTheme="minorEastAsia"/>
          <w:color w:val="auto"/>
          <w:sz w:val="24"/>
        </w:rPr>
        <w:t>我方参与的</w:t>
      </w:r>
      <w:r>
        <w:rPr>
          <w:rFonts w:hint="eastAsia" w:asciiTheme="minorEastAsia" w:hAnsiTheme="minorEastAsia" w:eastAsiaTheme="minorEastAsia"/>
          <w:color w:val="auto"/>
          <w:sz w:val="24"/>
          <w:u w:val="single"/>
        </w:rPr>
        <w:t xml:space="preserve">     （项目名称）（项目编号）（标项）    </w:t>
      </w:r>
      <w:r>
        <w:rPr>
          <w:rFonts w:hint="eastAsia" w:asciiTheme="minorEastAsia" w:hAnsiTheme="minorEastAsia" w:eastAsiaTheme="minorEastAsia"/>
          <w:color w:val="auto"/>
          <w:sz w:val="24"/>
        </w:rPr>
        <w:t>的投标活动，</w:t>
      </w:r>
      <w:r>
        <w:rPr>
          <w:rFonts w:asciiTheme="minorEastAsia" w:hAnsiTheme="minorEastAsia" w:eastAsiaTheme="minorEastAsia"/>
          <w:color w:val="auto"/>
          <w:sz w:val="24"/>
        </w:rPr>
        <w:t>我方</w:t>
      </w:r>
      <w:r>
        <w:rPr>
          <w:rFonts w:hint="eastAsia" w:asciiTheme="minorEastAsia" w:hAnsiTheme="minorEastAsia" w:eastAsiaTheme="minorEastAsia"/>
          <w:color w:val="auto"/>
          <w:sz w:val="24"/>
        </w:rPr>
        <w:t>郑重</w:t>
      </w:r>
      <w:r>
        <w:rPr>
          <w:rFonts w:asciiTheme="minorEastAsia" w:hAnsiTheme="minorEastAsia" w:eastAsiaTheme="minorEastAsia"/>
          <w:color w:val="auto"/>
          <w:sz w:val="24"/>
        </w:rPr>
        <w:t>承诺，我方</w:t>
      </w:r>
      <w:r>
        <w:rPr>
          <w:rFonts w:hint="eastAsia" w:asciiTheme="minorEastAsia" w:hAnsiTheme="minorEastAsia" w:eastAsiaTheme="minorEastAsia"/>
          <w:color w:val="auto"/>
          <w:sz w:val="24"/>
        </w:rPr>
        <w:t>承诺具有履行合同所必需设备和专业技术能力。如有虚假，招标人可取消我方任何资格（投标/中标/签订合同），我方对此无任何异议。</w:t>
      </w:r>
    </w:p>
    <w:p w14:paraId="532444A3">
      <w:pPr>
        <w:pStyle w:val="142"/>
        <w:spacing w:line="360" w:lineRule="auto"/>
        <w:ind w:firstLine="420"/>
        <w:rPr>
          <w:rFonts w:asciiTheme="minorEastAsia" w:hAnsiTheme="minorEastAsia" w:eastAsiaTheme="minorEastAsia"/>
          <w:color w:val="auto"/>
          <w:sz w:val="24"/>
        </w:rPr>
      </w:pPr>
    </w:p>
    <w:p w14:paraId="630605B6">
      <w:pPr>
        <w:pStyle w:val="142"/>
        <w:spacing w:line="360" w:lineRule="auto"/>
        <w:ind w:firstLine="420"/>
        <w:rPr>
          <w:rFonts w:asciiTheme="minorEastAsia" w:hAnsiTheme="minorEastAsia" w:eastAsiaTheme="minorEastAsia"/>
          <w:color w:val="auto"/>
          <w:sz w:val="24"/>
        </w:rPr>
      </w:pPr>
      <w:r>
        <w:rPr>
          <w:rFonts w:hint="eastAsia" w:asciiTheme="minorEastAsia" w:hAnsiTheme="minorEastAsia" w:eastAsiaTheme="minorEastAsia"/>
          <w:color w:val="auto"/>
          <w:sz w:val="24"/>
        </w:rPr>
        <w:t>特此承诺！</w:t>
      </w:r>
    </w:p>
    <w:p w14:paraId="33889928">
      <w:pPr>
        <w:pStyle w:val="83"/>
        <w:spacing w:line="360" w:lineRule="auto"/>
        <w:ind w:firstLine="504" w:firstLineChars="200"/>
        <w:rPr>
          <w:rFonts w:asciiTheme="minorEastAsia" w:hAnsiTheme="minorEastAsia" w:eastAsiaTheme="minorEastAsia"/>
          <w:color w:val="auto"/>
          <w:spacing w:val="6"/>
          <w:sz w:val="24"/>
        </w:rPr>
      </w:pPr>
    </w:p>
    <w:p w14:paraId="051B1BE5">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24795692">
      <w:pPr>
        <w:pStyle w:val="145"/>
        <w:wordWrap w:val="0"/>
        <w:spacing w:line="360" w:lineRule="auto"/>
        <w:ind w:firstLine="480"/>
        <w:jc w:val="right"/>
        <w:rPr>
          <w:rFonts w:asciiTheme="minorEastAsia" w:hAnsiTheme="minorEastAsia" w:eastAsiaTheme="minorEastAsia"/>
          <w:color w:val="auto"/>
          <w:sz w:val="24"/>
          <w:szCs w:val="21"/>
          <w:u w:val="single"/>
        </w:rPr>
        <w:sectPr>
          <w:pgSz w:w="11906" w:h="16838"/>
          <w:pgMar w:top="1440" w:right="1440" w:bottom="1440" w:left="1440" w:header="851" w:footer="850" w:gutter="0"/>
          <w:cols w:space="0" w:num="1"/>
          <w:docGrid w:linePitch="312" w:charSpace="0"/>
        </w:sectPr>
      </w:pPr>
      <w:r>
        <w:rPr>
          <w:rFonts w:asciiTheme="minorEastAsia" w:hAnsiTheme="minorEastAsia" w:eastAsiaTheme="minorEastAsia"/>
          <w:color w:val="auto"/>
          <w:sz w:val="24"/>
          <w:szCs w:val="21"/>
        </w:rPr>
        <w:t>日      期：</w:t>
      </w:r>
    </w:p>
    <w:p w14:paraId="67C3ACE2">
      <w:pPr>
        <w:pStyle w:val="5"/>
        <w:spacing w:before="0" w:after="0"/>
        <w:ind w:firstLine="0" w:firstLineChars="0"/>
        <w:jc w:val="left"/>
        <w:rPr>
          <w:rFonts w:asciiTheme="minorEastAsia" w:hAnsiTheme="minorEastAsia" w:eastAsiaTheme="minorEastAsia"/>
          <w:color w:val="auto"/>
          <w:sz w:val="24"/>
          <w:szCs w:val="24"/>
        </w:rPr>
      </w:pPr>
      <w:bookmarkStart w:id="504" w:name="_Toc530551882"/>
      <w:bookmarkStart w:id="505" w:name="_Toc531359049"/>
      <w:bookmarkStart w:id="506" w:name="_Toc34895594"/>
      <w:bookmarkStart w:id="507" w:name="_Toc35851437"/>
      <w:bookmarkStart w:id="508" w:name="_Toc10860"/>
      <w:bookmarkStart w:id="509" w:name="_Toc58398319"/>
      <w:bookmarkStart w:id="510" w:name="_Toc58398445"/>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8   无重大违法记录声明书</w:t>
      </w:r>
      <w:bookmarkEnd w:id="503"/>
      <w:bookmarkEnd w:id="504"/>
      <w:bookmarkEnd w:id="505"/>
      <w:r>
        <w:rPr>
          <w:rFonts w:hint="eastAsia" w:asciiTheme="minorEastAsia" w:hAnsiTheme="minorEastAsia" w:eastAsiaTheme="minorEastAsia"/>
          <w:color w:val="auto"/>
          <w:sz w:val="24"/>
          <w:szCs w:val="24"/>
        </w:rPr>
        <w:t>格式</w:t>
      </w:r>
      <w:bookmarkEnd w:id="506"/>
      <w:bookmarkEnd w:id="507"/>
      <w:bookmarkEnd w:id="508"/>
      <w:bookmarkEnd w:id="509"/>
      <w:bookmarkEnd w:id="510"/>
    </w:p>
    <w:p w14:paraId="7D9430E6">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无重大违法记录声明书</w:t>
      </w:r>
    </w:p>
    <w:p w14:paraId="5F862FF7">
      <w:pPr>
        <w:pStyle w:val="83"/>
        <w:spacing w:line="360" w:lineRule="auto"/>
        <w:rPr>
          <w:rFonts w:asciiTheme="minorEastAsia" w:hAnsiTheme="minorEastAsia" w:eastAsiaTheme="minorEastAsia"/>
          <w:color w:val="auto"/>
          <w:spacing w:val="6"/>
          <w:sz w:val="24"/>
        </w:rPr>
      </w:pPr>
      <w:r>
        <w:rPr>
          <w:rFonts w:hint="eastAsia" w:asciiTheme="minorEastAsia" w:hAnsiTheme="minorEastAsia" w:eastAsiaTheme="minorEastAsia"/>
          <w:color w:val="auto"/>
          <w:sz w:val="24"/>
          <w:u w:val="single"/>
        </w:rPr>
        <w:t>（采购</w:t>
      </w:r>
      <w:r>
        <w:rPr>
          <w:rFonts w:asciiTheme="minorEastAsia" w:hAnsiTheme="minorEastAsia" w:eastAsiaTheme="minorEastAsia"/>
          <w:color w:val="auto"/>
          <w:sz w:val="24"/>
          <w:u w:val="single"/>
        </w:rPr>
        <w:t>人名称</w:t>
      </w:r>
      <w:r>
        <w:rPr>
          <w:rFonts w:hint="eastAsia" w:asciiTheme="minorEastAsia" w:hAnsiTheme="minorEastAsia" w:eastAsiaTheme="minorEastAsia"/>
          <w:color w:val="auto"/>
          <w:sz w:val="24"/>
          <w:u w:val="single"/>
        </w:rPr>
        <w:t>）</w:t>
      </w:r>
      <w:r>
        <w:rPr>
          <w:rFonts w:hint="eastAsia" w:asciiTheme="minorEastAsia" w:hAnsiTheme="minorEastAsia" w:eastAsiaTheme="minorEastAsia"/>
          <w:color w:val="auto"/>
          <w:spacing w:val="6"/>
          <w:sz w:val="24"/>
        </w:rPr>
        <w:t>：</w:t>
      </w:r>
    </w:p>
    <w:p w14:paraId="182214DD">
      <w:pPr>
        <w:pStyle w:val="83"/>
        <w:spacing w:line="360" w:lineRule="auto"/>
        <w:ind w:firstLine="504" w:firstLineChars="200"/>
        <w:rPr>
          <w:rFonts w:asciiTheme="minorEastAsia" w:hAnsiTheme="minorEastAsia" w:eastAsiaTheme="minorEastAsia"/>
          <w:color w:val="auto"/>
          <w:spacing w:val="6"/>
          <w:sz w:val="24"/>
        </w:rPr>
      </w:pPr>
      <w:r>
        <w:rPr>
          <w:rFonts w:hint="eastAsia" w:asciiTheme="minorEastAsia" w:hAnsiTheme="minorEastAsia" w:eastAsiaTheme="minorEastAsia"/>
          <w:color w:val="auto"/>
          <w:spacing w:val="6"/>
          <w:sz w:val="24"/>
        </w:rPr>
        <w:t xml:space="preserve"> 我方参与的</w:t>
      </w:r>
      <w:r>
        <w:rPr>
          <w:rFonts w:hint="eastAsia" w:asciiTheme="minorEastAsia" w:hAnsiTheme="minorEastAsia" w:eastAsiaTheme="minorEastAsia"/>
          <w:color w:val="auto"/>
          <w:spacing w:val="6"/>
          <w:sz w:val="24"/>
          <w:u w:val="single"/>
        </w:rPr>
        <w:t xml:space="preserve">     （项目名称）（项目编号）（标项）    </w:t>
      </w:r>
      <w:r>
        <w:rPr>
          <w:rFonts w:hint="eastAsia" w:asciiTheme="minorEastAsia" w:hAnsiTheme="minorEastAsia" w:eastAsiaTheme="minorEastAsia"/>
          <w:color w:val="auto"/>
          <w:spacing w:val="6"/>
          <w:sz w:val="24"/>
        </w:rPr>
        <w:t>的投标活动，我方郑重声明，我方参加本项目投标活动前三年内无重大违法记录（重大违法记录是指投标人因违法经营受到刑事处罚或者责令停产停业、吊销许可证或者执照、较大数额罚款等行政处罚），符合《中华人民共和国政府采购法》、《中华人民共和国政府采购法实施条例》的规定。我方对此声明负全部法律责任。</w:t>
      </w:r>
    </w:p>
    <w:p w14:paraId="6DDD850B">
      <w:pPr>
        <w:pStyle w:val="83"/>
        <w:spacing w:line="360" w:lineRule="auto"/>
        <w:ind w:firstLine="504" w:firstLineChars="200"/>
        <w:rPr>
          <w:rFonts w:asciiTheme="minorEastAsia" w:hAnsiTheme="minorEastAsia" w:eastAsiaTheme="minorEastAsia"/>
          <w:color w:val="auto"/>
          <w:spacing w:val="6"/>
          <w:sz w:val="24"/>
        </w:rPr>
      </w:pPr>
      <w:r>
        <w:rPr>
          <w:rFonts w:hint="eastAsia" w:asciiTheme="minorEastAsia" w:hAnsiTheme="minorEastAsia" w:eastAsiaTheme="minorEastAsia"/>
          <w:color w:val="auto"/>
          <w:spacing w:val="6"/>
          <w:sz w:val="24"/>
        </w:rPr>
        <w:tab/>
      </w:r>
      <w:r>
        <w:rPr>
          <w:rFonts w:hint="eastAsia" w:asciiTheme="minorEastAsia" w:hAnsiTheme="minorEastAsia" w:eastAsiaTheme="minorEastAsia"/>
          <w:color w:val="auto"/>
          <w:spacing w:val="6"/>
          <w:sz w:val="24"/>
        </w:rPr>
        <w:t>特此声明。</w:t>
      </w:r>
      <w:bookmarkStart w:id="511" w:name="_Toc500333505"/>
      <w:bookmarkStart w:id="512" w:name="_Toc523398458"/>
      <w:bookmarkStart w:id="513" w:name="_Toc531359051"/>
    </w:p>
    <w:p w14:paraId="7282F574">
      <w:pPr>
        <w:pStyle w:val="83"/>
        <w:spacing w:line="360" w:lineRule="auto"/>
        <w:ind w:firstLine="504" w:firstLineChars="200"/>
        <w:rPr>
          <w:rFonts w:asciiTheme="minorEastAsia" w:hAnsiTheme="minorEastAsia" w:eastAsiaTheme="minorEastAsia"/>
          <w:color w:val="auto"/>
          <w:spacing w:val="6"/>
          <w:sz w:val="24"/>
        </w:rPr>
      </w:pPr>
    </w:p>
    <w:p w14:paraId="710ACF91">
      <w:pPr>
        <w:pStyle w:val="83"/>
        <w:spacing w:line="360" w:lineRule="auto"/>
        <w:ind w:firstLine="504" w:firstLineChars="200"/>
        <w:rPr>
          <w:rFonts w:asciiTheme="minorEastAsia" w:hAnsiTheme="minorEastAsia" w:eastAsiaTheme="minorEastAsia"/>
          <w:color w:val="auto"/>
          <w:spacing w:val="6"/>
          <w:sz w:val="24"/>
        </w:rPr>
      </w:pPr>
    </w:p>
    <w:p w14:paraId="0406736F">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38F6F00">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日      期：</w:t>
      </w:r>
    </w:p>
    <w:p w14:paraId="58C4A6CD">
      <w:pPr>
        <w:pStyle w:val="145"/>
        <w:wordWrap w:val="0"/>
        <w:spacing w:line="360" w:lineRule="auto"/>
        <w:ind w:firstLine="480"/>
        <w:jc w:val="right"/>
        <w:rPr>
          <w:rFonts w:asciiTheme="minorEastAsia" w:hAnsiTheme="minorEastAsia" w:eastAsiaTheme="minorEastAsia"/>
          <w:color w:val="auto"/>
          <w:sz w:val="24"/>
          <w:szCs w:val="21"/>
          <w:u w:val="single"/>
        </w:rPr>
      </w:pPr>
    </w:p>
    <w:p w14:paraId="46A246CE">
      <w:pPr>
        <w:jc w:val="left"/>
        <w:rPr>
          <w:rFonts w:asciiTheme="minorEastAsia" w:hAnsiTheme="minorEastAsia"/>
          <w:color w:val="auto"/>
          <w:sz w:val="24"/>
          <w:szCs w:val="24"/>
        </w:rPr>
      </w:pPr>
      <w:bookmarkStart w:id="514" w:name="_Toc58398446"/>
      <w:bookmarkStart w:id="515" w:name="_Toc35851439"/>
      <w:bookmarkStart w:id="516" w:name="_Toc34895597"/>
      <w:bookmarkStart w:id="517" w:name="_Toc531359053"/>
      <w:bookmarkStart w:id="518" w:name="_Toc58398320"/>
    </w:p>
    <w:p w14:paraId="73F52177">
      <w:pPr>
        <w:jc w:val="left"/>
        <w:rPr>
          <w:rFonts w:asciiTheme="minorEastAsia" w:hAnsiTheme="minorEastAsia"/>
          <w:color w:val="auto"/>
          <w:sz w:val="24"/>
          <w:szCs w:val="24"/>
        </w:rPr>
      </w:pPr>
    </w:p>
    <w:p w14:paraId="717D1517">
      <w:pPr>
        <w:jc w:val="left"/>
        <w:rPr>
          <w:rFonts w:asciiTheme="minorEastAsia" w:hAnsiTheme="minorEastAsia"/>
          <w:color w:val="auto"/>
          <w:sz w:val="24"/>
          <w:szCs w:val="24"/>
        </w:rPr>
      </w:pPr>
    </w:p>
    <w:p w14:paraId="71A95B52">
      <w:pPr>
        <w:jc w:val="left"/>
        <w:rPr>
          <w:rFonts w:asciiTheme="minorEastAsia" w:hAnsiTheme="minorEastAsia"/>
          <w:color w:val="auto"/>
          <w:sz w:val="24"/>
          <w:szCs w:val="24"/>
        </w:rPr>
      </w:pPr>
    </w:p>
    <w:p w14:paraId="5B6C6695">
      <w:pPr>
        <w:jc w:val="left"/>
        <w:rPr>
          <w:rFonts w:asciiTheme="minorEastAsia" w:hAnsiTheme="minorEastAsia"/>
          <w:color w:val="auto"/>
          <w:sz w:val="24"/>
          <w:szCs w:val="24"/>
        </w:rPr>
      </w:pPr>
    </w:p>
    <w:p w14:paraId="387FECC9">
      <w:pPr>
        <w:jc w:val="left"/>
        <w:rPr>
          <w:rFonts w:asciiTheme="minorEastAsia" w:hAnsiTheme="minorEastAsia"/>
          <w:color w:val="auto"/>
          <w:sz w:val="24"/>
          <w:szCs w:val="24"/>
        </w:rPr>
      </w:pPr>
    </w:p>
    <w:p w14:paraId="79779116">
      <w:pPr>
        <w:jc w:val="left"/>
        <w:rPr>
          <w:rFonts w:asciiTheme="minorEastAsia" w:hAnsiTheme="minorEastAsia"/>
          <w:color w:val="auto"/>
          <w:sz w:val="24"/>
          <w:szCs w:val="24"/>
        </w:rPr>
      </w:pPr>
    </w:p>
    <w:p w14:paraId="5AEF36BA">
      <w:pPr>
        <w:jc w:val="left"/>
        <w:rPr>
          <w:rFonts w:asciiTheme="minorEastAsia" w:hAnsiTheme="minorEastAsia"/>
          <w:color w:val="auto"/>
          <w:sz w:val="24"/>
          <w:szCs w:val="24"/>
        </w:rPr>
      </w:pPr>
    </w:p>
    <w:p w14:paraId="04AAF80C">
      <w:pPr>
        <w:jc w:val="left"/>
        <w:rPr>
          <w:rFonts w:asciiTheme="minorEastAsia" w:hAnsiTheme="minorEastAsia"/>
          <w:color w:val="auto"/>
          <w:sz w:val="24"/>
          <w:szCs w:val="24"/>
        </w:rPr>
      </w:pPr>
    </w:p>
    <w:p w14:paraId="3499D7AA">
      <w:pPr>
        <w:jc w:val="left"/>
        <w:rPr>
          <w:rFonts w:asciiTheme="minorEastAsia" w:hAnsiTheme="minorEastAsia"/>
          <w:color w:val="auto"/>
          <w:sz w:val="24"/>
          <w:szCs w:val="24"/>
        </w:rPr>
      </w:pPr>
    </w:p>
    <w:p w14:paraId="60B2EE6D">
      <w:pPr>
        <w:jc w:val="left"/>
        <w:rPr>
          <w:rFonts w:asciiTheme="minorEastAsia" w:hAnsiTheme="minorEastAsia"/>
          <w:color w:val="auto"/>
          <w:sz w:val="24"/>
          <w:szCs w:val="24"/>
        </w:rPr>
      </w:pPr>
    </w:p>
    <w:p w14:paraId="245DE60F">
      <w:pPr>
        <w:jc w:val="left"/>
        <w:rPr>
          <w:rFonts w:asciiTheme="minorEastAsia" w:hAnsiTheme="minorEastAsia"/>
          <w:color w:val="auto"/>
          <w:sz w:val="24"/>
          <w:szCs w:val="24"/>
        </w:rPr>
      </w:pPr>
    </w:p>
    <w:p w14:paraId="0056C125">
      <w:pPr>
        <w:jc w:val="left"/>
        <w:rPr>
          <w:rFonts w:asciiTheme="minorEastAsia" w:hAnsiTheme="minorEastAsia"/>
          <w:color w:val="auto"/>
          <w:sz w:val="24"/>
          <w:szCs w:val="24"/>
        </w:rPr>
      </w:pPr>
    </w:p>
    <w:p w14:paraId="01335D4A">
      <w:pPr>
        <w:jc w:val="left"/>
        <w:rPr>
          <w:rFonts w:asciiTheme="minorEastAsia" w:hAnsiTheme="minorEastAsia"/>
          <w:color w:val="auto"/>
          <w:sz w:val="24"/>
          <w:szCs w:val="24"/>
        </w:rPr>
      </w:pPr>
    </w:p>
    <w:p w14:paraId="4444581E">
      <w:pPr>
        <w:jc w:val="left"/>
        <w:rPr>
          <w:rFonts w:asciiTheme="minorEastAsia" w:hAnsiTheme="minorEastAsia"/>
          <w:color w:val="auto"/>
          <w:sz w:val="24"/>
          <w:szCs w:val="24"/>
        </w:rPr>
      </w:pPr>
    </w:p>
    <w:p w14:paraId="6D443564">
      <w:pPr>
        <w:jc w:val="left"/>
        <w:rPr>
          <w:rFonts w:asciiTheme="minorEastAsia" w:hAnsiTheme="minorEastAsia"/>
          <w:color w:val="auto"/>
          <w:sz w:val="24"/>
          <w:szCs w:val="24"/>
        </w:rPr>
      </w:pPr>
    </w:p>
    <w:p w14:paraId="2A173257">
      <w:pPr>
        <w:jc w:val="left"/>
        <w:rPr>
          <w:rFonts w:asciiTheme="minorEastAsia" w:hAnsiTheme="minorEastAsia"/>
          <w:color w:val="auto"/>
          <w:sz w:val="24"/>
          <w:szCs w:val="24"/>
        </w:rPr>
      </w:pPr>
    </w:p>
    <w:p w14:paraId="1A326072">
      <w:pPr>
        <w:jc w:val="left"/>
        <w:rPr>
          <w:rFonts w:asciiTheme="minorEastAsia" w:hAnsiTheme="minorEastAsia"/>
          <w:color w:val="auto"/>
          <w:sz w:val="24"/>
          <w:szCs w:val="24"/>
        </w:rPr>
      </w:pPr>
    </w:p>
    <w:p w14:paraId="042F4325">
      <w:pPr>
        <w:jc w:val="left"/>
        <w:rPr>
          <w:rFonts w:asciiTheme="minorEastAsia" w:hAnsiTheme="minorEastAsia"/>
          <w:color w:val="auto"/>
          <w:sz w:val="24"/>
          <w:szCs w:val="24"/>
        </w:rPr>
      </w:pPr>
    </w:p>
    <w:p w14:paraId="6ECC12FA">
      <w:pPr>
        <w:jc w:val="left"/>
        <w:rPr>
          <w:rFonts w:asciiTheme="minorEastAsia" w:hAnsiTheme="minorEastAsia"/>
          <w:color w:val="auto"/>
          <w:sz w:val="24"/>
          <w:szCs w:val="24"/>
        </w:rPr>
      </w:pPr>
    </w:p>
    <w:p w14:paraId="6B0EA715">
      <w:pPr>
        <w:jc w:val="left"/>
        <w:rPr>
          <w:rFonts w:asciiTheme="minorEastAsia" w:hAnsiTheme="minorEastAsia"/>
          <w:color w:val="auto"/>
          <w:sz w:val="24"/>
          <w:szCs w:val="24"/>
        </w:rPr>
      </w:pPr>
    </w:p>
    <w:p w14:paraId="677BCBA3">
      <w:pPr>
        <w:jc w:val="left"/>
        <w:rPr>
          <w:rFonts w:asciiTheme="minorEastAsia" w:hAnsiTheme="minorEastAsia"/>
          <w:color w:val="auto"/>
          <w:sz w:val="24"/>
          <w:szCs w:val="24"/>
        </w:rPr>
      </w:pPr>
    </w:p>
    <w:p w14:paraId="7CF18975">
      <w:pPr>
        <w:jc w:val="left"/>
        <w:rPr>
          <w:rFonts w:asciiTheme="minorEastAsia" w:hAnsiTheme="minorEastAsia"/>
          <w:color w:val="auto"/>
          <w:sz w:val="24"/>
          <w:szCs w:val="24"/>
        </w:rPr>
      </w:pPr>
    </w:p>
    <w:p w14:paraId="39BFC700">
      <w:pPr>
        <w:pStyle w:val="5"/>
        <w:spacing w:before="0" w:after="0"/>
        <w:ind w:firstLine="0" w:firstLineChars="0"/>
        <w:jc w:val="left"/>
        <w:rPr>
          <w:rFonts w:asciiTheme="minorEastAsia" w:hAnsiTheme="minorEastAsia" w:eastAsiaTheme="minorEastAsia"/>
          <w:color w:val="auto"/>
          <w:sz w:val="24"/>
          <w:szCs w:val="24"/>
        </w:rPr>
      </w:pPr>
      <w:bookmarkStart w:id="519" w:name="_Toc103018701"/>
      <w:bookmarkStart w:id="520" w:name="_Toc96338159"/>
      <w:r>
        <w:rPr>
          <w:rFonts w:hint="eastAsia" w:asciiTheme="minorEastAsia" w:hAnsiTheme="minorEastAsia" w:eastAsiaTheme="minorEastAsia"/>
          <w:color w:val="auto"/>
          <w:sz w:val="24"/>
          <w:szCs w:val="24"/>
        </w:rPr>
        <w:t>1.</w:t>
      </w:r>
      <w:r>
        <w:rPr>
          <w:rFonts w:asciiTheme="minorEastAsia" w:hAnsiTheme="minorEastAsia" w:eastAsiaTheme="minorEastAsia"/>
          <w:color w:val="auto"/>
          <w:sz w:val="24"/>
          <w:szCs w:val="24"/>
        </w:rPr>
        <w:t>9</w:t>
      </w:r>
      <w:r>
        <w:rPr>
          <w:rFonts w:hint="eastAsia" w:asciiTheme="minorEastAsia" w:hAnsiTheme="minorEastAsia" w:eastAsiaTheme="minorEastAsia"/>
          <w:color w:val="auto"/>
          <w:sz w:val="24"/>
          <w:szCs w:val="24"/>
        </w:rPr>
        <w:t xml:space="preserve">   联合体协议书格式</w:t>
      </w:r>
      <w:bookmarkEnd w:id="519"/>
      <w:bookmarkEnd w:id="520"/>
    </w:p>
    <w:p w14:paraId="200140B6">
      <w:pPr>
        <w:pStyle w:val="6"/>
        <w:spacing w:line="360" w:lineRule="auto"/>
        <w:ind w:firstLine="0"/>
        <w:rPr>
          <w:rFonts w:ascii="仿宋_GB2312" w:eastAsia="仿宋_GB2312"/>
          <w:color w:val="auto"/>
        </w:rPr>
      </w:pPr>
    </w:p>
    <w:p w14:paraId="469CD4DF">
      <w:pPr>
        <w:pStyle w:val="6"/>
        <w:spacing w:line="360" w:lineRule="auto"/>
        <w:ind w:firstLine="0"/>
        <w:jc w:val="center"/>
        <w:rPr>
          <w:rFonts w:ascii="宋体" w:hAnsi="宋体" w:cs="宋体"/>
          <w:b/>
          <w:color w:val="auto"/>
          <w:sz w:val="32"/>
          <w:szCs w:val="32"/>
        </w:rPr>
      </w:pPr>
      <w:r>
        <w:rPr>
          <w:rFonts w:hint="eastAsia" w:ascii="宋体" w:hAnsi="宋体" w:cs="宋体"/>
          <w:b/>
          <w:color w:val="auto"/>
          <w:sz w:val="32"/>
          <w:szCs w:val="32"/>
        </w:rPr>
        <w:t>联合体协议书</w:t>
      </w:r>
    </w:p>
    <w:p w14:paraId="2BC0CF5C">
      <w:pPr>
        <w:pStyle w:val="27"/>
        <w:spacing w:line="312" w:lineRule="auto"/>
        <w:rPr>
          <w:rFonts w:hAnsi="宋体" w:cs="宋体"/>
          <w:color w:val="auto"/>
          <w:sz w:val="24"/>
          <w:szCs w:val="24"/>
        </w:rPr>
      </w:pPr>
      <w:r>
        <w:rPr>
          <w:rFonts w:hint="eastAsia" w:hAnsi="宋体" w:cs="宋体"/>
          <w:color w:val="auto"/>
          <w:sz w:val="24"/>
          <w:szCs w:val="24"/>
        </w:rPr>
        <w:t>甲方：</w:t>
      </w:r>
    </w:p>
    <w:p w14:paraId="637EE7B7">
      <w:pPr>
        <w:pStyle w:val="27"/>
        <w:spacing w:line="312" w:lineRule="auto"/>
        <w:rPr>
          <w:rFonts w:hAnsi="宋体" w:cs="宋体"/>
          <w:color w:val="auto"/>
          <w:sz w:val="24"/>
          <w:szCs w:val="24"/>
        </w:rPr>
      </w:pPr>
      <w:r>
        <w:rPr>
          <w:rFonts w:hint="eastAsia" w:hAnsi="宋体" w:cs="宋体"/>
          <w:color w:val="auto"/>
          <w:sz w:val="24"/>
          <w:szCs w:val="24"/>
        </w:rPr>
        <w:t>乙方：</w:t>
      </w:r>
    </w:p>
    <w:p w14:paraId="31002404">
      <w:pPr>
        <w:pStyle w:val="27"/>
        <w:spacing w:line="312" w:lineRule="auto"/>
        <w:ind w:firstLine="480" w:firstLineChars="200"/>
        <w:rPr>
          <w:rFonts w:hAnsi="宋体" w:cs="宋体"/>
          <w:color w:val="auto"/>
          <w:sz w:val="24"/>
          <w:szCs w:val="24"/>
        </w:rPr>
      </w:pPr>
      <w:r>
        <w:rPr>
          <w:rFonts w:hint="eastAsia" w:hAnsi="宋体" w:cs="宋体"/>
          <w:color w:val="auto"/>
          <w:sz w:val="24"/>
          <w:szCs w:val="24"/>
        </w:rPr>
        <w:t>（如果有的话，可按甲、乙、丙、丁…序列增加）</w:t>
      </w:r>
    </w:p>
    <w:p w14:paraId="641A3B24">
      <w:pPr>
        <w:pStyle w:val="27"/>
        <w:spacing w:line="312" w:lineRule="auto"/>
        <w:ind w:left="105" w:leftChars="50" w:firstLine="360" w:firstLineChars="150"/>
        <w:rPr>
          <w:rFonts w:hAnsi="宋体" w:cs="宋体"/>
          <w:color w:val="auto"/>
          <w:sz w:val="24"/>
          <w:szCs w:val="24"/>
        </w:rPr>
      </w:pPr>
      <w:r>
        <w:rPr>
          <w:rFonts w:hint="eastAsia" w:hAnsi="宋体" w:cs="宋体"/>
          <w:color w:val="auto"/>
          <w:sz w:val="24"/>
          <w:szCs w:val="24"/>
        </w:rPr>
        <w:t>各方经协商，就响应</w:t>
      </w:r>
      <w:r>
        <w:rPr>
          <w:rFonts w:hint="eastAsia" w:hAnsi="宋体" w:cs="宋体"/>
          <w:color w:val="auto"/>
          <w:sz w:val="24"/>
          <w:szCs w:val="24"/>
          <w:u w:val="single"/>
        </w:rPr>
        <w:t xml:space="preserve"> </w:t>
      </w:r>
      <w:r>
        <w:rPr>
          <w:rFonts w:hint="eastAsia" w:hAnsi="宋体" w:cs="宋体"/>
          <w:i/>
          <w:color w:val="auto"/>
          <w:sz w:val="24"/>
          <w:szCs w:val="24"/>
          <w:u w:val="single"/>
        </w:rPr>
        <w:t>（采购代理机构名称）</w:t>
      </w:r>
      <w:r>
        <w:rPr>
          <w:rFonts w:hint="eastAsia" w:hAnsi="宋体" w:cs="宋体"/>
          <w:color w:val="auto"/>
          <w:sz w:val="24"/>
          <w:szCs w:val="24"/>
          <w:u w:val="single"/>
        </w:rPr>
        <w:t xml:space="preserve"> </w:t>
      </w:r>
      <w:r>
        <w:rPr>
          <w:rFonts w:hint="eastAsia" w:hAnsi="宋体" w:cs="宋体"/>
          <w:color w:val="auto"/>
          <w:sz w:val="24"/>
          <w:szCs w:val="24"/>
        </w:rPr>
        <w:t>组织实施的</w:t>
      </w:r>
      <w:r>
        <w:rPr>
          <w:rFonts w:hint="eastAsia" w:hAnsi="宋体" w:cs="宋体"/>
          <w:color w:val="auto"/>
          <w:sz w:val="24"/>
          <w:szCs w:val="24"/>
          <w:u w:val="single"/>
        </w:rPr>
        <w:t xml:space="preserve">  </w:t>
      </w:r>
      <w:r>
        <w:rPr>
          <w:rFonts w:hint="eastAsia" w:hAnsi="宋体" w:cs="宋体"/>
          <w:i/>
          <w:color w:val="auto"/>
          <w:sz w:val="24"/>
          <w:szCs w:val="24"/>
          <w:u w:val="single"/>
        </w:rPr>
        <w:t>（项目名称）（项目编号）（标项）</w:t>
      </w:r>
      <w:r>
        <w:rPr>
          <w:rFonts w:hint="eastAsia" w:hAnsi="宋体" w:cs="宋体"/>
          <w:color w:val="auto"/>
          <w:sz w:val="24"/>
          <w:szCs w:val="24"/>
          <w:u w:val="single"/>
        </w:rPr>
        <w:t xml:space="preserve">  </w:t>
      </w:r>
      <w:r>
        <w:rPr>
          <w:rFonts w:hint="eastAsia" w:hAnsi="宋体" w:cs="宋体"/>
          <w:color w:val="auto"/>
          <w:sz w:val="24"/>
          <w:szCs w:val="24"/>
        </w:rPr>
        <w:t>的采购活动联合参与采购之事宜，达成如下协议：</w:t>
      </w:r>
    </w:p>
    <w:p w14:paraId="6AC29A93">
      <w:pPr>
        <w:pStyle w:val="27"/>
        <w:spacing w:line="312" w:lineRule="auto"/>
        <w:ind w:firstLine="480" w:firstLineChars="200"/>
        <w:rPr>
          <w:rFonts w:hAnsi="宋体" w:cs="宋体"/>
          <w:color w:val="auto"/>
          <w:sz w:val="24"/>
          <w:szCs w:val="24"/>
        </w:rPr>
      </w:pPr>
      <w:r>
        <w:rPr>
          <w:rFonts w:hint="eastAsia" w:hAnsi="宋体" w:cs="宋体"/>
          <w:color w:val="auto"/>
          <w:sz w:val="24"/>
          <w:szCs w:val="24"/>
        </w:rPr>
        <w:t>一、各方一致决定，以</w:t>
      </w:r>
      <w:r>
        <w:rPr>
          <w:rFonts w:hint="eastAsia" w:hAnsi="宋体" w:cs="宋体"/>
          <w:color w:val="auto"/>
          <w:sz w:val="24"/>
          <w:szCs w:val="24"/>
          <w:u w:val="single"/>
        </w:rPr>
        <w:t xml:space="preserve">                           </w:t>
      </w:r>
      <w:r>
        <w:rPr>
          <w:rFonts w:hint="eastAsia" w:hAnsi="宋体" w:cs="宋体"/>
          <w:color w:val="auto"/>
          <w:sz w:val="24"/>
          <w:szCs w:val="24"/>
        </w:rPr>
        <w:t>为主办人进行采购活动，并按照采购文件的规定提交采购响应文件。</w:t>
      </w:r>
    </w:p>
    <w:p w14:paraId="59F9642E">
      <w:pPr>
        <w:pStyle w:val="27"/>
        <w:spacing w:line="312" w:lineRule="auto"/>
        <w:ind w:firstLine="480" w:firstLineChars="200"/>
        <w:rPr>
          <w:rFonts w:hAnsi="宋体" w:cs="宋体"/>
          <w:color w:val="auto"/>
          <w:sz w:val="24"/>
          <w:szCs w:val="24"/>
        </w:rPr>
      </w:pPr>
      <w:r>
        <w:rPr>
          <w:rFonts w:hint="eastAsia" w:hAnsi="宋体" w:cs="宋体"/>
          <w:color w:val="auto"/>
          <w:sz w:val="24"/>
          <w:szCs w:val="24"/>
        </w:rPr>
        <w:t>二、在本次采购过程中，主办人的</w:t>
      </w:r>
      <w:r>
        <w:rPr>
          <w:rFonts w:hint="eastAsia" w:hAnsi="宋体" w:cs="宋体"/>
          <w:i/>
          <w:color w:val="auto"/>
          <w:sz w:val="24"/>
          <w:szCs w:val="24"/>
          <w:u w:val="single"/>
        </w:rPr>
        <w:t>（法定代表人或委托代理人）</w:t>
      </w:r>
      <w:r>
        <w:rPr>
          <w:rFonts w:hint="eastAsia" w:hAnsi="宋体" w:cs="宋体"/>
          <w:color w:val="auto"/>
          <w:sz w:val="24"/>
          <w:szCs w:val="24"/>
        </w:rPr>
        <w:t>根据采购文件规定及采购内容而对</w:t>
      </w:r>
      <w:r>
        <w:rPr>
          <w:rFonts w:hint="eastAsia" w:hAnsi="宋体" w:cs="宋体"/>
          <w:i/>
          <w:color w:val="auto"/>
          <w:sz w:val="24"/>
          <w:szCs w:val="24"/>
          <w:u w:val="single"/>
        </w:rPr>
        <w:t>（采购代理机构名称）</w:t>
      </w:r>
      <w:r>
        <w:rPr>
          <w:rFonts w:hint="eastAsia" w:hAnsi="宋体" w:cs="宋体"/>
          <w:color w:val="auto"/>
          <w:sz w:val="24"/>
          <w:szCs w:val="24"/>
        </w:rPr>
        <w:t>和采购人所作的任何合法承诺，包括书面澄清及响应等均对联合体各方产生约束力。如果中标（或成交）并签订合同，则联合体各方将共同履行对</w:t>
      </w:r>
      <w:r>
        <w:rPr>
          <w:rFonts w:hint="eastAsia" w:hAnsi="宋体" w:cs="宋体"/>
          <w:i/>
          <w:color w:val="auto"/>
          <w:sz w:val="24"/>
          <w:szCs w:val="24"/>
          <w:u w:val="single"/>
        </w:rPr>
        <w:t>（采购代理机构名称）</w:t>
      </w:r>
      <w:r>
        <w:rPr>
          <w:rFonts w:hint="eastAsia" w:hAnsi="宋体" w:cs="宋体"/>
          <w:color w:val="auto"/>
          <w:sz w:val="24"/>
          <w:szCs w:val="24"/>
        </w:rPr>
        <w:t>和采购人所负有的全部义务并就采购合同约定的事项对采购人承担连带责任。</w:t>
      </w:r>
    </w:p>
    <w:p w14:paraId="381E6527">
      <w:pPr>
        <w:pStyle w:val="27"/>
        <w:spacing w:line="312" w:lineRule="auto"/>
        <w:ind w:firstLine="480" w:firstLineChars="200"/>
        <w:rPr>
          <w:rFonts w:hAnsi="宋体" w:cs="宋体"/>
          <w:color w:val="auto"/>
          <w:sz w:val="24"/>
          <w:szCs w:val="24"/>
        </w:rPr>
      </w:pPr>
      <w:r>
        <w:rPr>
          <w:rFonts w:hint="eastAsia" w:hAnsi="宋体" w:cs="宋体"/>
          <w:color w:val="auto"/>
          <w:sz w:val="24"/>
          <w:szCs w:val="24"/>
        </w:rPr>
        <w:t>三、联合体其余各方保证对主办人为响应本次采购而提供的产品和服务提供全部质量保证及售后服务支持。</w:t>
      </w:r>
    </w:p>
    <w:p w14:paraId="79C1F876">
      <w:pPr>
        <w:pStyle w:val="27"/>
        <w:spacing w:line="312" w:lineRule="auto"/>
        <w:ind w:firstLine="480" w:firstLineChars="200"/>
        <w:rPr>
          <w:rFonts w:hAnsi="宋体" w:cs="宋体"/>
          <w:color w:val="auto"/>
          <w:sz w:val="24"/>
          <w:szCs w:val="24"/>
        </w:rPr>
      </w:pPr>
      <w:r>
        <w:rPr>
          <w:rFonts w:hint="eastAsia" w:hAnsi="宋体" w:cs="宋体"/>
          <w:color w:val="auto"/>
          <w:sz w:val="24"/>
          <w:szCs w:val="24"/>
        </w:rPr>
        <w:t>四、本次联合体中</w:t>
      </w:r>
    </w:p>
    <w:p w14:paraId="07F79BC3">
      <w:pPr>
        <w:pStyle w:val="27"/>
        <w:spacing w:line="312" w:lineRule="auto"/>
        <w:ind w:firstLine="480" w:firstLineChars="200"/>
        <w:rPr>
          <w:rFonts w:hAnsi="宋体" w:cs="宋体"/>
          <w:color w:val="auto"/>
          <w:sz w:val="24"/>
          <w:szCs w:val="24"/>
        </w:rPr>
      </w:pPr>
      <w:r>
        <w:rPr>
          <w:rFonts w:hint="eastAsia" w:hAnsi="宋体" w:cs="宋体"/>
          <w:color w:val="auto"/>
          <w:sz w:val="24"/>
          <w:szCs w:val="24"/>
        </w:rPr>
        <w:t>甲方承担的工作和义务为:</w:t>
      </w:r>
    </w:p>
    <w:p w14:paraId="22DABECD">
      <w:pPr>
        <w:pStyle w:val="27"/>
        <w:spacing w:line="312" w:lineRule="auto"/>
        <w:ind w:firstLine="480" w:firstLineChars="200"/>
        <w:rPr>
          <w:rFonts w:hAnsi="宋体" w:cs="宋体"/>
          <w:color w:val="auto"/>
          <w:sz w:val="24"/>
          <w:szCs w:val="24"/>
        </w:rPr>
      </w:pPr>
    </w:p>
    <w:p w14:paraId="4BC1546B">
      <w:pPr>
        <w:pStyle w:val="27"/>
        <w:spacing w:line="312" w:lineRule="auto"/>
        <w:ind w:firstLine="480" w:firstLineChars="200"/>
        <w:rPr>
          <w:rFonts w:hAnsi="宋体" w:cs="宋体"/>
          <w:color w:val="auto"/>
          <w:sz w:val="24"/>
          <w:szCs w:val="24"/>
        </w:rPr>
      </w:pPr>
      <w:r>
        <w:rPr>
          <w:rFonts w:hint="eastAsia" w:hAnsi="宋体" w:cs="宋体"/>
          <w:color w:val="auto"/>
          <w:sz w:val="24"/>
          <w:szCs w:val="24"/>
        </w:rPr>
        <w:t>乙方承担的工作和义务为：</w:t>
      </w:r>
    </w:p>
    <w:p w14:paraId="74D6E8C2">
      <w:pPr>
        <w:pStyle w:val="27"/>
        <w:spacing w:line="312" w:lineRule="auto"/>
        <w:ind w:firstLine="480" w:firstLineChars="200"/>
        <w:rPr>
          <w:rFonts w:hAnsi="宋体" w:cs="宋体"/>
          <w:color w:val="auto"/>
          <w:sz w:val="24"/>
          <w:szCs w:val="24"/>
        </w:rPr>
      </w:pPr>
    </w:p>
    <w:p w14:paraId="39BBE70F">
      <w:pPr>
        <w:pStyle w:val="27"/>
        <w:spacing w:line="312" w:lineRule="auto"/>
        <w:ind w:firstLine="480" w:firstLineChars="200"/>
        <w:rPr>
          <w:rFonts w:hAnsi="宋体" w:cs="宋体"/>
          <w:color w:val="auto"/>
          <w:sz w:val="24"/>
          <w:szCs w:val="24"/>
        </w:rPr>
      </w:pPr>
      <w:r>
        <w:rPr>
          <w:rFonts w:hint="eastAsia" w:hAnsi="宋体" w:cs="宋体"/>
          <w:color w:val="auto"/>
          <w:sz w:val="24"/>
          <w:szCs w:val="24"/>
        </w:rPr>
        <w:t>（如果有的话，可按甲、乙、丙、丁…序列增加）</w:t>
      </w:r>
    </w:p>
    <w:p w14:paraId="68DB924F">
      <w:pPr>
        <w:pStyle w:val="27"/>
        <w:spacing w:line="312" w:lineRule="auto"/>
        <w:ind w:firstLine="480" w:firstLineChars="200"/>
        <w:rPr>
          <w:rFonts w:hAnsi="宋体" w:cs="宋体"/>
          <w:color w:val="auto"/>
          <w:sz w:val="24"/>
          <w:szCs w:val="24"/>
        </w:rPr>
      </w:pPr>
      <w:r>
        <w:rPr>
          <w:rFonts w:hint="eastAsia" w:hAnsi="宋体" w:cs="宋体"/>
          <w:color w:val="auto"/>
          <w:sz w:val="24"/>
          <w:szCs w:val="24"/>
        </w:rPr>
        <w:t>五、中小企业合同金额达到</w:t>
      </w:r>
      <w:r>
        <w:rPr>
          <w:rFonts w:hint="eastAsia" w:hAnsi="宋体" w:cs="宋体"/>
          <w:color w:val="auto"/>
          <w:sz w:val="24"/>
          <w:szCs w:val="24"/>
          <w:u w:val="single"/>
        </w:rPr>
        <w:t xml:space="preserve">   </w:t>
      </w:r>
      <w:r>
        <w:rPr>
          <w:rFonts w:hint="eastAsia" w:hAnsi="宋体" w:cs="宋体"/>
          <w:color w:val="auto"/>
          <w:sz w:val="24"/>
          <w:szCs w:val="24"/>
        </w:rPr>
        <w:t>%，小微企业合同金额达到</w:t>
      </w:r>
      <w:r>
        <w:rPr>
          <w:rFonts w:hint="eastAsia" w:hAnsi="宋体" w:cs="宋体"/>
          <w:color w:val="auto"/>
          <w:sz w:val="24"/>
          <w:szCs w:val="24"/>
          <w:u w:val="single"/>
        </w:rPr>
        <w:t xml:space="preserve">   </w:t>
      </w:r>
      <w:r>
        <w:rPr>
          <w:rFonts w:hint="eastAsia" w:hAnsi="宋体" w:cs="宋体"/>
          <w:color w:val="auto"/>
          <w:sz w:val="24"/>
          <w:szCs w:val="24"/>
        </w:rPr>
        <w:t>%。</w:t>
      </w:r>
    </w:p>
    <w:p w14:paraId="29A8AB41">
      <w:pPr>
        <w:pStyle w:val="27"/>
        <w:spacing w:line="312" w:lineRule="auto"/>
        <w:ind w:firstLine="480" w:firstLineChars="200"/>
        <w:rPr>
          <w:rFonts w:hAnsi="宋体" w:cs="宋体"/>
          <w:color w:val="auto"/>
          <w:sz w:val="24"/>
          <w:szCs w:val="24"/>
        </w:rPr>
      </w:pPr>
      <w:r>
        <w:rPr>
          <w:rFonts w:hint="eastAsia" w:hAnsi="宋体" w:cs="宋体"/>
          <w:color w:val="auto"/>
          <w:sz w:val="24"/>
          <w:szCs w:val="24"/>
        </w:rPr>
        <w:t>六、如果中标，联合体各成员方共同与采购人签订合同，并就采购合同约定的事项对采购人承担连带责任。</w:t>
      </w:r>
    </w:p>
    <w:p w14:paraId="16F61A4A">
      <w:pPr>
        <w:pStyle w:val="27"/>
        <w:spacing w:line="312" w:lineRule="auto"/>
        <w:ind w:firstLine="480" w:firstLineChars="200"/>
        <w:rPr>
          <w:rFonts w:hAnsi="宋体" w:cs="宋体"/>
          <w:color w:val="auto"/>
          <w:sz w:val="24"/>
          <w:szCs w:val="24"/>
        </w:rPr>
      </w:pPr>
      <w:r>
        <w:rPr>
          <w:rFonts w:hint="eastAsia" w:hAnsi="宋体" w:cs="宋体"/>
          <w:color w:val="auto"/>
          <w:sz w:val="24"/>
          <w:szCs w:val="24"/>
        </w:rPr>
        <w:t>七、本协议提交</w:t>
      </w:r>
      <w:r>
        <w:rPr>
          <w:rFonts w:hint="eastAsia" w:hAnsi="宋体" w:cs="宋体"/>
          <w:i/>
          <w:color w:val="auto"/>
          <w:sz w:val="24"/>
          <w:szCs w:val="24"/>
          <w:u w:val="single"/>
        </w:rPr>
        <w:t>（采购人名称）</w:t>
      </w:r>
      <w:r>
        <w:rPr>
          <w:rFonts w:hint="eastAsia" w:hAnsi="宋体" w:cs="宋体"/>
          <w:color w:val="auto"/>
          <w:sz w:val="24"/>
          <w:szCs w:val="24"/>
        </w:rPr>
        <w:t>后，联合体各方不得以任何形式对上述实质内容进行修改或撤销。</w:t>
      </w:r>
    </w:p>
    <w:p w14:paraId="2F922DE1">
      <w:pPr>
        <w:pStyle w:val="27"/>
        <w:spacing w:line="312" w:lineRule="auto"/>
        <w:ind w:firstLine="480" w:firstLineChars="200"/>
        <w:rPr>
          <w:rFonts w:hAnsi="宋体" w:cs="宋体"/>
          <w:color w:val="auto"/>
          <w:sz w:val="24"/>
          <w:szCs w:val="24"/>
        </w:rPr>
      </w:pPr>
      <w:r>
        <w:rPr>
          <w:rFonts w:hint="eastAsia" w:hAnsi="宋体" w:cs="宋体"/>
          <w:color w:val="auto"/>
          <w:sz w:val="24"/>
          <w:szCs w:val="24"/>
        </w:rPr>
        <w:t>八、有关本次联合体的其他事宜：</w:t>
      </w:r>
    </w:p>
    <w:p w14:paraId="57A2F759">
      <w:pPr>
        <w:pStyle w:val="27"/>
        <w:spacing w:line="312" w:lineRule="auto"/>
        <w:ind w:firstLine="480" w:firstLineChars="200"/>
        <w:rPr>
          <w:rFonts w:hAnsi="宋体" w:cs="宋体"/>
          <w:color w:val="auto"/>
          <w:sz w:val="24"/>
          <w:szCs w:val="24"/>
        </w:rPr>
      </w:pPr>
      <w:r>
        <w:rPr>
          <w:rFonts w:hint="eastAsia" w:hAnsi="宋体" w:cs="宋体"/>
          <w:color w:val="auto"/>
          <w:sz w:val="24"/>
          <w:szCs w:val="24"/>
        </w:rPr>
        <w:t>1、联合体各方不再单独参加或者与其他供应商另外组成联合体参加同一合同项下的政府采购活动。</w:t>
      </w:r>
    </w:p>
    <w:p w14:paraId="0DECB89C">
      <w:pPr>
        <w:pStyle w:val="27"/>
        <w:spacing w:line="312" w:lineRule="auto"/>
        <w:ind w:firstLine="480" w:firstLineChars="200"/>
        <w:rPr>
          <w:rFonts w:hAnsi="宋体" w:cs="宋体"/>
          <w:color w:val="auto"/>
          <w:sz w:val="24"/>
          <w:szCs w:val="24"/>
        </w:rPr>
      </w:pPr>
      <w:r>
        <w:rPr>
          <w:rFonts w:hint="eastAsia" w:hAnsi="宋体" w:cs="宋体"/>
          <w:color w:val="auto"/>
          <w:sz w:val="24"/>
          <w:szCs w:val="24"/>
        </w:rPr>
        <w:t>2、联合体中有同类资质的各方按照联合体分工承担相同工作的，按照资质等级较低的供应商确定资质等级。</w:t>
      </w:r>
    </w:p>
    <w:p w14:paraId="1C2B4920">
      <w:pPr>
        <w:pStyle w:val="27"/>
        <w:spacing w:line="312" w:lineRule="auto"/>
        <w:ind w:firstLine="480" w:firstLineChars="200"/>
        <w:rPr>
          <w:rFonts w:hAnsi="宋体" w:cs="宋体"/>
          <w:color w:val="auto"/>
          <w:sz w:val="24"/>
          <w:szCs w:val="24"/>
        </w:rPr>
      </w:pPr>
      <w:r>
        <w:rPr>
          <w:rFonts w:hint="eastAsia" w:hAnsi="宋体" w:cs="宋体"/>
          <w:color w:val="auto"/>
          <w:sz w:val="24"/>
          <w:szCs w:val="24"/>
        </w:rPr>
        <w:t>3、本协议提交采购人、采购机构后，联合体各方不得以任何形式对上述内容进行修改或撤销。</w:t>
      </w:r>
    </w:p>
    <w:p w14:paraId="1FBEAED4">
      <w:pPr>
        <w:pStyle w:val="27"/>
        <w:spacing w:line="312" w:lineRule="auto"/>
        <w:ind w:firstLine="480" w:firstLineChars="200"/>
        <w:rPr>
          <w:rFonts w:hAnsi="宋体" w:cs="宋体"/>
          <w:color w:val="auto"/>
          <w:sz w:val="24"/>
          <w:szCs w:val="24"/>
        </w:rPr>
      </w:pPr>
      <w:r>
        <w:rPr>
          <w:rFonts w:hint="eastAsia" w:hAnsi="宋体" w:cs="宋体"/>
          <w:color w:val="auto"/>
          <w:sz w:val="24"/>
          <w:szCs w:val="24"/>
        </w:rPr>
        <w:t>九、本协议一式</w:t>
      </w:r>
      <w:r>
        <w:rPr>
          <w:rFonts w:hint="eastAsia" w:hAnsi="宋体" w:cs="宋体"/>
          <w:color w:val="auto"/>
          <w:sz w:val="24"/>
          <w:szCs w:val="24"/>
          <w:u w:val="single"/>
        </w:rPr>
        <w:t xml:space="preserve">   </w:t>
      </w:r>
      <w:r>
        <w:rPr>
          <w:rFonts w:hint="eastAsia" w:hAnsi="宋体" w:cs="宋体"/>
          <w:color w:val="auto"/>
          <w:sz w:val="24"/>
          <w:szCs w:val="24"/>
        </w:rPr>
        <w:t>份，签约各方各持一份，提交</w:t>
      </w:r>
      <w:r>
        <w:rPr>
          <w:rFonts w:hint="eastAsia" w:hAnsi="宋体" w:cs="宋体"/>
          <w:i/>
          <w:color w:val="auto"/>
          <w:sz w:val="24"/>
          <w:szCs w:val="24"/>
          <w:u w:val="single"/>
        </w:rPr>
        <w:t>（采购代理机构名称）</w:t>
      </w:r>
      <w:r>
        <w:rPr>
          <w:rFonts w:hint="eastAsia" w:hAnsi="宋体" w:cs="宋体"/>
          <w:color w:val="auto"/>
          <w:sz w:val="24"/>
          <w:szCs w:val="24"/>
        </w:rPr>
        <w:t>一份。</w:t>
      </w:r>
    </w:p>
    <w:tbl>
      <w:tblPr>
        <w:tblStyle w:val="50"/>
        <w:tblW w:w="0" w:type="auto"/>
        <w:jc w:val="center"/>
        <w:tblLayout w:type="fixed"/>
        <w:tblCellMar>
          <w:top w:w="0" w:type="dxa"/>
          <w:left w:w="108" w:type="dxa"/>
          <w:bottom w:w="0" w:type="dxa"/>
          <w:right w:w="108" w:type="dxa"/>
        </w:tblCellMar>
      </w:tblPr>
      <w:tblGrid>
        <w:gridCol w:w="4264"/>
        <w:gridCol w:w="4264"/>
      </w:tblGrid>
      <w:tr w14:paraId="506475DB">
        <w:tblPrEx>
          <w:tblCellMar>
            <w:top w:w="0" w:type="dxa"/>
            <w:left w:w="108" w:type="dxa"/>
            <w:bottom w:w="0" w:type="dxa"/>
            <w:right w:w="108" w:type="dxa"/>
          </w:tblCellMar>
        </w:tblPrEx>
        <w:trPr>
          <w:jc w:val="center"/>
        </w:trPr>
        <w:tc>
          <w:tcPr>
            <w:tcW w:w="4264" w:type="dxa"/>
          </w:tcPr>
          <w:p w14:paraId="54D8F0D0">
            <w:pPr>
              <w:pStyle w:val="27"/>
              <w:spacing w:line="312" w:lineRule="auto"/>
              <w:jc w:val="left"/>
              <w:rPr>
                <w:rFonts w:hAnsi="宋体" w:cs="宋体"/>
                <w:color w:val="auto"/>
                <w:sz w:val="24"/>
                <w:szCs w:val="24"/>
              </w:rPr>
            </w:pPr>
            <w:r>
              <w:rPr>
                <w:rFonts w:hint="eastAsia" w:hAnsi="宋体" w:cs="宋体"/>
                <w:color w:val="auto"/>
                <w:sz w:val="24"/>
                <w:szCs w:val="24"/>
              </w:rPr>
              <w:t>甲方单位：          （公章）</w:t>
            </w:r>
          </w:p>
          <w:p w14:paraId="3077B70A">
            <w:pPr>
              <w:pStyle w:val="27"/>
              <w:spacing w:line="312" w:lineRule="auto"/>
              <w:jc w:val="left"/>
              <w:rPr>
                <w:rFonts w:hAnsi="宋体" w:cs="宋体"/>
                <w:color w:val="auto"/>
                <w:sz w:val="24"/>
                <w:szCs w:val="24"/>
              </w:rPr>
            </w:pPr>
            <w:r>
              <w:rPr>
                <w:rFonts w:hint="eastAsia" w:hAnsi="宋体" w:cs="宋体"/>
                <w:color w:val="auto"/>
                <w:sz w:val="24"/>
                <w:szCs w:val="24"/>
              </w:rPr>
              <w:t>法定代表人或委托代理人：</w:t>
            </w:r>
          </w:p>
          <w:p w14:paraId="4AF0678C">
            <w:pPr>
              <w:pStyle w:val="27"/>
              <w:spacing w:line="312" w:lineRule="auto"/>
              <w:jc w:val="left"/>
              <w:rPr>
                <w:rFonts w:hAnsi="宋体" w:cs="宋体"/>
                <w:color w:val="auto"/>
                <w:sz w:val="24"/>
                <w:szCs w:val="24"/>
              </w:rPr>
            </w:pPr>
            <w:r>
              <w:rPr>
                <w:rFonts w:hint="eastAsia" w:hAnsi="宋体" w:cs="宋体"/>
                <w:color w:val="auto"/>
                <w:sz w:val="24"/>
                <w:szCs w:val="24"/>
              </w:rPr>
              <w:t>（签字或盖章）</w:t>
            </w:r>
          </w:p>
          <w:p w14:paraId="1F73C5AC">
            <w:pPr>
              <w:pStyle w:val="27"/>
              <w:spacing w:line="312" w:lineRule="auto"/>
              <w:ind w:firstLine="480" w:firstLineChars="200"/>
              <w:rPr>
                <w:rFonts w:hAnsi="宋体" w:cs="宋体"/>
                <w:color w:val="auto"/>
                <w:sz w:val="24"/>
                <w:szCs w:val="24"/>
              </w:rPr>
            </w:pPr>
          </w:p>
          <w:p w14:paraId="3401A50C">
            <w:pPr>
              <w:pStyle w:val="27"/>
              <w:spacing w:line="312" w:lineRule="auto"/>
              <w:ind w:firstLine="480" w:firstLineChars="200"/>
              <w:rPr>
                <w:rFonts w:hAnsi="宋体" w:cs="宋体"/>
                <w:color w:val="auto"/>
                <w:sz w:val="24"/>
                <w:szCs w:val="24"/>
              </w:rPr>
            </w:pPr>
            <w:r>
              <w:rPr>
                <w:rFonts w:hint="eastAsia" w:hAnsi="宋体" w:cs="宋体"/>
                <w:color w:val="auto"/>
                <w:sz w:val="24"/>
                <w:szCs w:val="24"/>
              </w:rPr>
              <w:t>日期：    年   月   日</w:t>
            </w:r>
          </w:p>
        </w:tc>
        <w:tc>
          <w:tcPr>
            <w:tcW w:w="4264" w:type="dxa"/>
          </w:tcPr>
          <w:p w14:paraId="678304FD">
            <w:pPr>
              <w:pStyle w:val="27"/>
              <w:spacing w:line="312" w:lineRule="auto"/>
              <w:rPr>
                <w:rFonts w:hAnsi="宋体" w:cs="宋体"/>
                <w:color w:val="auto"/>
                <w:sz w:val="24"/>
                <w:szCs w:val="24"/>
              </w:rPr>
            </w:pPr>
            <w:r>
              <w:rPr>
                <w:rFonts w:hint="eastAsia" w:hAnsi="宋体" w:cs="宋体"/>
                <w:color w:val="auto"/>
                <w:sz w:val="24"/>
                <w:szCs w:val="24"/>
              </w:rPr>
              <w:t>乙方单位：           （公章）</w:t>
            </w:r>
          </w:p>
          <w:p w14:paraId="4A2ED86F">
            <w:pPr>
              <w:pStyle w:val="27"/>
              <w:spacing w:line="312" w:lineRule="auto"/>
              <w:rPr>
                <w:rFonts w:hAnsi="宋体" w:cs="宋体"/>
                <w:color w:val="auto"/>
                <w:sz w:val="24"/>
                <w:szCs w:val="24"/>
              </w:rPr>
            </w:pPr>
            <w:r>
              <w:rPr>
                <w:rFonts w:hint="eastAsia" w:hAnsi="宋体" w:cs="宋体"/>
                <w:color w:val="auto"/>
                <w:sz w:val="24"/>
                <w:szCs w:val="24"/>
              </w:rPr>
              <w:t>法定代表人或委托代理人：</w:t>
            </w:r>
          </w:p>
          <w:p w14:paraId="04946A19">
            <w:pPr>
              <w:pStyle w:val="27"/>
              <w:spacing w:line="312" w:lineRule="auto"/>
              <w:rPr>
                <w:rFonts w:hAnsi="宋体" w:cs="宋体"/>
                <w:color w:val="auto"/>
                <w:sz w:val="24"/>
                <w:szCs w:val="24"/>
              </w:rPr>
            </w:pPr>
            <w:r>
              <w:rPr>
                <w:rFonts w:hint="eastAsia" w:hAnsi="宋体" w:cs="宋体"/>
                <w:color w:val="auto"/>
                <w:sz w:val="24"/>
                <w:szCs w:val="24"/>
              </w:rPr>
              <w:t>（签字或盖章）</w:t>
            </w:r>
          </w:p>
          <w:p w14:paraId="464BF1EC">
            <w:pPr>
              <w:pStyle w:val="27"/>
              <w:spacing w:line="312" w:lineRule="auto"/>
              <w:ind w:firstLine="480" w:firstLineChars="200"/>
              <w:rPr>
                <w:rFonts w:hAnsi="宋体" w:cs="宋体"/>
                <w:color w:val="auto"/>
                <w:sz w:val="24"/>
                <w:szCs w:val="24"/>
              </w:rPr>
            </w:pPr>
          </w:p>
          <w:p w14:paraId="3F23031E">
            <w:pPr>
              <w:pStyle w:val="27"/>
              <w:spacing w:line="312" w:lineRule="auto"/>
              <w:ind w:firstLine="480" w:firstLineChars="200"/>
              <w:rPr>
                <w:rFonts w:hAnsi="宋体" w:cs="宋体"/>
                <w:color w:val="auto"/>
                <w:sz w:val="24"/>
                <w:szCs w:val="24"/>
              </w:rPr>
            </w:pPr>
            <w:r>
              <w:rPr>
                <w:rFonts w:hint="eastAsia" w:hAnsi="宋体" w:cs="宋体"/>
                <w:color w:val="auto"/>
                <w:sz w:val="24"/>
                <w:szCs w:val="24"/>
              </w:rPr>
              <w:t>日期：   年   月   日</w:t>
            </w:r>
          </w:p>
        </w:tc>
      </w:tr>
    </w:tbl>
    <w:p w14:paraId="1D277D5C">
      <w:pPr>
        <w:pStyle w:val="27"/>
        <w:spacing w:line="312" w:lineRule="auto"/>
        <w:jc w:val="left"/>
        <w:rPr>
          <w:rFonts w:hAnsi="宋体" w:cs="宋体"/>
          <w:b/>
          <w:color w:val="auto"/>
          <w:sz w:val="24"/>
          <w:szCs w:val="24"/>
        </w:rPr>
      </w:pPr>
    </w:p>
    <w:p w14:paraId="6F775D0C">
      <w:pPr>
        <w:pStyle w:val="27"/>
        <w:spacing w:line="312" w:lineRule="auto"/>
        <w:jc w:val="left"/>
        <w:rPr>
          <w:rFonts w:hAnsi="宋体" w:cs="宋体"/>
          <w:color w:val="auto"/>
          <w:sz w:val="24"/>
          <w:szCs w:val="24"/>
        </w:rPr>
      </w:pPr>
      <w:r>
        <w:rPr>
          <w:rFonts w:hint="eastAsia" w:hAnsi="宋体" w:cs="宋体"/>
          <w:b/>
          <w:color w:val="auto"/>
          <w:sz w:val="24"/>
          <w:szCs w:val="24"/>
        </w:rPr>
        <w:t>▲注：</w:t>
      </w:r>
      <w:r>
        <w:rPr>
          <w:rFonts w:hint="eastAsia" w:hAnsi="宋体" w:cs="宋体"/>
          <w:b/>
          <w:bCs/>
          <w:color w:val="auto"/>
          <w:sz w:val="24"/>
          <w:szCs w:val="24"/>
        </w:rPr>
        <w:t>1、若是联合体参与投标的，须提供本协议</w:t>
      </w:r>
      <w:r>
        <w:rPr>
          <w:rFonts w:hint="eastAsia" w:hAnsi="宋体" w:cs="宋体"/>
          <w:color w:val="auto"/>
          <w:sz w:val="24"/>
          <w:szCs w:val="24"/>
        </w:rPr>
        <w:t>；</w:t>
      </w:r>
    </w:p>
    <w:p w14:paraId="158B85CB">
      <w:pPr>
        <w:pStyle w:val="82"/>
        <w:spacing w:line="312" w:lineRule="auto"/>
        <w:ind w:left="1096" w:leftChars="350" w:hanging="361" w:hangingChars="150"/>
        <w:jc w:val="left"/>
        <w:rPr>
          <w:rFonts w:hAnsi="宋体" w:eastAsia="宋体" w:cs="宋体"/>
          <w:b/>
          <w:bCs/>
          <w:color w:val="0000FF"/>
          <w:sz w:val="24"/>
          <w:szCs w:val="24"/>
        </w:rPr>
      </w:pPr>
      <w:r>
        <w:rPr>
          <w:rFonts w:hint="eastAsia" w:hAnsi="宋体" w:eastAsia="宋体" w:cs="宋体"/>
          <w:b/>
          <w:bCs/>
          <w:color w:val="0000FF"/>
          <w:sz w:val="24"/>
          <w:szCs w:val="24"/>
        </w:rPr>
        <w:t>2、联合体投标的：联合体各方均需提供营业执照电子文档，法定代表人（或负责人）身份证电子文档，财务会计制度、依法缴纳税收和社会保障资金的承诺函</w:t>
      </w:r>
      <w:r>
        <w:rPr>
          <w:rFonts w:hint="eastAsia" w:hAnsi="宋体" w:eastAsia="宋体" w:cs="宋体"/>
          <w:b/>
          <w:bCs/>
          <w:color w:val="0000FF"/>
          <w:sz w:val="24"/>
          <w:szCs w:val="24"/>
          <w:lang w:eastAsia="zh-CN"/>
        </w:rPr>
        <w:t>、</w:t>
      </w:r>
      <w:r>
        <w:rPr>
          <w:rFonts w:hint="eastAsia" w:asciiTheme="minorEastAsia" w:hAnsiTheme="minorEastAsia" w:eastAsiaTheme="minorEastAsia"/>
          <w:b/>
          <w:bCs/>
          <w:color w:val="0000FF"/>
          <w:sz w:val="24"/>
          <w:szCs w:val="24"/>
        </w:rPr>
        <w:t>履行合同所必需的设备和专业技术能力承诺函</w:t>
      </w:r>
      <w:r>
        <w:rPr>
          <w:rFonts w:hint="eastAsia" w:asciiTheme="minorEastAsia" w:hAnsiTheme="minorEastAsia"/>
          <w:b/>
          <w:bCs/>
          <w:color w:val="0000FF"/>
          <w:sz w:val="24"/>
          <w:szCs w:val="24"/>
          <w:lang w:eastAsia="zh-CN"/>
        </w:rPr>
        <w:t>、</w:t>
      </w:r>
      <w:r>
        <w:rPr>
          <w:rFonts w:hint="eastAsia" w:hAnsi="宋体" w:eastAsia="宋体" w:cs="宋体"/>
          <w:b/>
          <w:bCs/>
          <w:color w:val="0000FF"/>
          <w:sz w:val="24"/>
          <w:szCs w:val="24"/>
        </w:rPr>
        <w:t>无重大违法记录声明书等相关材料。</w:t>
      </w:r>
    </w:p>
    <w:p w14:paraId="1F5EAB00">
      <w:pPr>
        <w:spacing w:line="360" w:lineRule="auto"/>
        <w:ind w:firstLine="480" w:firstLineChars="200"/>
        <w:jc w:val="left"/>
        <w:rPr>
          <w:rFonts w:asciiTheme="minorEastAsia" w:hAnsiTheme="minorEastAsia"/>
          <w:color w:val="0000FF"/>
          <w:sz w:val="24"/>
          <w:szCs w:val="24"/>
        </w:rPr>
      </w:pPr>
    </w:p>
    <w:p w14:paraId="33EC5151">
      <w:pPr>
        <w:pStyle w:val="6"/>
        <w:rPr>
          <w:rFonts w:asciiTheme="minorEastAsia" w:hAnsiTheme="minorEastAsia" w:eastAsiaTheme="minorEastAsia"/>
          <w:color w:val="auto"/>
        </w:rPr>
      </w:pPr>
    </w:p>
    <w:p w14:paraId="4A89EA1D">
      <w:pPr>
        <w:pStyle w:val="6"/>
        <w:rPr>
          <w:rFonts w:asciiTheme="minorEastAsia" w:hAnsiTheme="minorEastAsia" w:eastAsiaTheme="minorEastAsia"/>
          <w:color w:val="auto"/>
        </w:rPr>
      </w:pPr>
    </w:p>
    <w:p w14:paraId="28C0C735">
      <w:pPr>
        <w:pStyle w:val="6"/>
        <w:rPr>
          <w:rFonts w:asciiTheme="minorEastAsia" w:hAnsiTheme="minorEastAsia" w:eastAsiaTheme="minorEastAsia"/>
          <w:color w:val="auto"/>
        </w:rPr>
      </w:pPr>
    </w:p>
    <w:p w14:paraId="162A2AAC">
      <w:pPr>
        <w:pStyle w:val="6"/>
        <w:rPr>
          <w:rFonts w:asciiTheme="minorEastAsia" w:hAnsiTheme="minorEastAsia" w:eastAsiaTheme="minorEastAsia"/>
          <w:color w:val="auto"/>
        </w:rPr>
      </w:pPr>
    </w:p>
    <w:p w14:paraId="43F5339B">
      <w:pPr>
        <w:pStyle w:val="6"/>
        <w:rPr>
          <w:rFonts w:asciiTheme="minorEastAsia" w:hAnsiTheme="minorEastAsia" w:eastAsiaTheme="minorEastAsia"/>
          <w:color w:val="auto"/>
        </w:rPr>
      </w:pPr>
    </w:p>
    <w:p w14:paraId="2D172790">
      <w:pPr>
        <w:pStyle w:val="6"/>
        <w:rPr>
          <w:rFonts w:asciiTheme="minorEastAsia" w:hAnsiTheme="minorEastAsia" w:eastAsiaTheme="minorEastAsia"/>
          <w:color w:val="auto"/>
        </w:rPr>
      </w:pPr>
    </w:p>
    <w:p w14:paraId="209501B4">
      <w:pPr>
        <w:pStyle w:val="6"/>
        <w:rPr>
          <w:rFonts w:ascii="宋体" w:hAnsi="宋体"/>
          <w:color w:val="auto"/>
          <w:sz w:val="24"/>
          <w:szCs w:val="24"/>
        </w:rPr>
      </w:pPr>
    </w:p>
    <w:p w14:paraId="517A629C">
      <w:pPr>
        <w:pStyle w:val="6"/>
        <w:spacing w:line="360" w:lineRule="auto"/>
        <w:ind w:firstLine="480" w:firstLineChars="200"/>
        <w:jc w:val="left"/>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 xml:space="preserve">  </w:t>
      </w:r>
    </w:p>
    <w:p w14:paraId="2AEA9A3B">
      <w:pPr>
        <w:pStyle w:val="5"/>
        <w:spacing w:before="0" w:after="0"/>
        <w:ind w:firstLine="0" w:firstLineChars="0"/>
        <w:jc w:val="left"/>
        <w:rPr>
          <w:rFonts w:asciiTheme="minorEastAsia" w:hAnsiTheme="minorEastAsia" w:eastAsiaTheme="minorEastAsia"/>
          <w:color w:val="auto"/>
          <w:sz w:val="24"/>
          <w:szCs w:val="24"/>
        </w:rPr>
      </w:pPr>
      <w:bookmarkStart w:id="521" w:name="_Toc23292"/>
    </w:p>
    <w:p w14:paraId="49D9452D">
      <w:pPr>
        <w:pStyle w:val="5"/>
        <w:spacing w:before="0" w:after="0"/>
        <w:ind w:firstLine="0" w:firstLineChars="0"/>
        <w:jc w:val="left"/>
        <w:rPr>
          <w:rFonts w:asciiTheme="minorEastAsia" w:hAnsiTheme="minorEastAsia" w:eastAsiaTheme="minorEastAsia"/>
          <w:color w:val="auto"/>
          <w:sz w:val="24"/>
          <w:szCs w:val="24"/>
        </w:rPr>
      </w:pPr>
    </w:p>
    <w:p w14:paraId="6735F9E7">
      <w:pPr>
        <w:pStyle w:val="5"/>
        <w:spacing w:before="0" w:after="0"/>
        <w:ind w:firstLine="0" w:firstLineChars="0"/>
        <w:jc w:val="left"/>
        <w:rPr>
          <w:rFonts w:asciiTheme="minorEastAsia" w:hAnsiTheme="minorEastAsia" w:eastAsiaTheme="minorEastAsia"/>
          <w:color w:val="auto"/>
          <w:sz w:val="24"/>
          <w:szCs w:val="24"/>
        </w:rPr>
      </w:pPr>
    </w:p>
    <w:p w14:paraId="0522C454">
      <w:pPr>
        <w:pStyle w:val="5"/>
        <w:spacing w:before="0" w:after="0"/>
        <w:ind w:firstLine="0" w:firstLineChars="0"/>
        <w:jc w:val="left"/>
        <w:rPr>
          <w:rFonts w:asciiTheme="minorEastAsia" w:hAnsiTheme="minorEastAsia" w:eastAsiaTheme="minorEastAsia"/>
          <w:color w:val="auto"/>
          <w:sz w:val="24"/>
          <w:szCs w:val="24"/>
        </w:rPr>
      </w:pPr>
    </w:p>
    <w:p w14:paraId="6E123950">
      <w:pPr>
        <w:pStyle w:val="5"/>
        <w:spacing w:before="0" w:after="0"/>
        <w:ind w:firstLine="0" w:firstLineChars="0"/>
        <w:jc w:val="left"/>
        <w:rPr>
          <w:rFonts w:asciiTheme="minorEastAsia" w:hAnsiTheme="minorEastAsia" w:eastAsiaTheme="minorEastAsia"/>
          <w:color w:val="auto"/>
          <w:sz w:val="24"/>
          <w:szCs w:val="24"/>
        </w:rPr>
      </w:pPr>
    </w:p>
    <w:p w14:paraId="4DC52FAC">
      <w:pPr>
        <w:pStyle w:val="5"/>
        <w:spacing w:before="0" w:after="0"/>
        <w:ind w:firstLine="0" w:firstLineChars="0"/>
        <w:jc w:val="left"/>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lang w:val="en-US" w:eastAsia="zh-CN"/>
        </w:rPr>
        <w:t>0</w:t>
      </w: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 xml:space="preserve">   其他</w:t>
      </w:r>
      <w:bookmarkEnd w:id="514"/>
      <w:bookmarkEnd w:id="515"/>
      <w:bookmarkEnd w:id="516"/>
      <w:bookmarkEnd w:id="517"/>
      <w:bookmarkEnd w:id="518"/>
      <w:bookmarkEnd w:id="521"/>
    </w:p>
    <w:p w14:paraId="24A5E08A">
      <w:pPr>
        <w:pStyle w:val="82"/>
        <w:spacing w:line="360" w:lineRule="auto"/>
        <w:jc w:val="center"/>
        <w:rPr>
          <w:rFonts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rPr>
        <w:t>格式自行设计</w:t>
      </w:r>
      <w:r>
        <w:rPr>
          <w:rFonts w:hint="eastAsia" w:asciiTheme="minorEastAsia" w:hAnsiTheme="minorEastAsia"/>
          <w:color w:val="auto"/>
          <w:sz w:val="24"/>
          <w:szCs w:val="24"/>
        </w:rPr>
        <w:t>）</w:t>
      </w:r>
    </w:p>
    <w:p w14:paraId="2AF5A6C5">
      <w:pPr>
        <w:pStyle w:val="83"/>
        <w:spacing w:line="360" w:lineRule="auto"/>
        <w:jc w:val="center"/>
        <w:rPr>
          <w:rFonts w:asciiTheme="minorEastAsia" w:hAnsiTheme="minorEastAsia" w:eastAsiaTheme="minorEastAsia"/>
          <w:color w:val="auto"/>
          <w:spacing w:val="6"/>
          <w:sz w:val="24"/>
        </w:rPr>
      </w:pPr>
      <w:r>
        <w:rPr>
          <w:rFonts w:hint="eastAsia" w:asciiTheme="minorEastAsia" w:hAnsiTheme="minorEastAsia" w:eastAsiaTheme="minorEastAsia"/>
          <w:color w:val="auto"/>
          <w:spacing w:val="6"/>
          <w:sz w:val="24"/>
        </w:rPr>
        <w:t>（投标人认为有利于其本次投标的其它资格</w:t>
      </w:r>
      <w:r>
        <w:rPr>
          <w:rFonts w:asciiTheme="minorEastAsia" w:hAnsiTheme="minorEastAsia" w:eastAsiaTheme="minorEastAsia"/>
          <w:color w:val="auto"/>
          <w:spacing w:val="6"/>
          <w:sz w:val="24"/>
        </w:rPr>
        <w:t>证明材料</w:t>
      </w:r>
      <w:r>
        <w:rPr>
          <w:rFonts w:hint="eastAsia" w:asciiTheme="minorEastAsia" w:hAnsiTheme="minorEastAsia" w:eastAsiaTheme="minorEastAsia"/>
          <w:color w:val="auto"/>
          <w:spacing w:val="6"/>
          <w:sz w:val="24"/>
        </w:rPr>
        <w:t>等。）</w:t>
      </w:r>
    </w:p>
    <w:p w14:paraId="587C9334">
      <w:pPr>
        <w:pStyle w:val="145"/>
        <w:wordWrap w:val="0"/>
        <w:spacing w:line="360" w:lineRule="auto"/>
        <w:ind w:firstLine="480"/>
        <w:jc w:val="right"/>
        <w:rPr>
          <w:rFonts w:asciiTheme="minorEastAsia" w:hAnsiTheme="minorEastAsia" w:eastAsiaTheme="minorEastAsia"/>
          <w:color w:val="auto"/>
          <w:sz w:val="24"/>
          <w:szCs w:val="21"/>
          <w:u w:val="single"/>
        </w:rPr>
      </w:pPr>
    </w:p>
    <w:p w14:paraId="4132AEF6">
      <w:pPr>
        <w:pStyle w:val="145"/>
        <w:wordWrap w:val="0"/>
        <w:spacing w:line="360" w:lineRule="auto"/>
        <w:ind w:firstLine="480"/>
        <w:jc w:val="right"/>
        <w:rPr>
          <w:rFonts w:asciiTheme="minorEastAsia" w:hAnsiTheme="minorEastAsia" w:eastAsiaTheme="minorEastAsia"/>
          <w:color w:val="auto"/>
          <w:sz w:val="24"/>
          <w:szCs w:val="21"/>
          <w:u w:val="single"/>
        </w:rPr>
      </w:pPr>
    </w:p>
    <w:p w14:paraId="66273C8C">
      <w:pPr>
        <w:pStyle w:val="145"/>
        <w:wordWrap w:val="0"/>
        <w:spacing w:line="360" w:lineRule="auto"/>
        <w:ind w:firstLine="480"/>
        <w:jc w:val="right"/>
        <w:rPr>
          <w:rFonts w:asciiTheme="minorEastAsia" w:hAnsiTheme="minorEastAsia" w:eastAsiaTheme="minorEastAsia"/>
          <w:color w:val="auto"/>
          <w:sz w:val="24"/>
          <w:szCs w:val="21"/>
          <w:u w:val="single"/>
        </w:rPr>
      </w:pPr>
    </w:p>
    <w:bookmarkEnd w:id="511"/>
    <w:bookmarkEnd w:id="512"/>
    <w:bookmarkEnd w:id="513"/>
    <w:p w14:paraId="25CBD0B1">
      <w:pPr>
        <w:pStyle w:val="46"/>
        <w:spacing w:beforeLines="100" w:after="240" w:afterLines="100"/>
        <w:outlineLvl w:val="1"/>
        <w:rPr>
          <w:rFonts w:asciiTheme="minorEastAsia" w:hAnsiTheme="minorEastAsia"/>
          <w:color w:val="auto"/>
          <w:sz w:val="44"/>
          <w:szCs w:val="44"/>
        </w:rPr>
      </w:pPr>
      <w:bookmarkStart w:id="522" w:name="_Toc3127"/>
      <w:bookmarkStart w:id="523" w:name="_Toc493956058"/>
      <w:bookmarkStart w:id="524" w:name="_Toc531359054"/>
      <w:bookmarkStart w:id="525" w:name="_Toc530551883"/>
      <w:r>
        <w:rPr>
          <w:rFonts w:hint="eastAsia" w:asciiTheme="minorEastAsia" w:hAnsiTheme="minorEastAsia"/>
          <w:color w:val="auto"/>
          <w:sz w:val="44"/>
          <w:szCs w:val="44"/>
        </w:rPr>
        <w:t>二 资信商务及技术文</w:t>
      </w:r>
      <w:r>
        <w:rPr>
          <w:rFonts w:asciiTheme="minorEastAsia" w:hAnsiTheme="minorEastAsia"/>
          <w:color w:val="auto"/>
          <w:sz w:val="44"/>
          <w:szCs w:val="44"/>
        </w:rPr>
        <w:t>件</w:t>
      </w:r>
      <w:r>
        <w:rPr>
          <w:rFonts w:hint="eastAsia" w:asciiTheme="minorEastAsia" w:hAnsiTheme="minorEastAsia"/>
          <w:color w:val="auto"/>
          <w:sz w:val="44"/>
          <w:szCs w:val="44"/>
        </w:rPr>
        <w:t>格式</w:t>
      </w:r>
      <w:bookmarkEnd w:id="522"/>
      <w:bookmarkEnd w:id="523"/>
      <w:bookmarkEnd w:id="524"/>
      <w:bookmarkEnd w:id="525"/>
    </w:p>
    <w:p w14:paraId="1C3B9B6D">
      <w:pPr>
        <w:pStyle w:val="194"/>
        <w:jc w:val="left"/>
        <w:rPr>
          <w:rFonts w:asciiTheme="minorEastAsia" w:hAnsiTheme="minorEastAsia" w:eastAsiaTheme="minorEastAsia"/>
          <w:color w:val="auto"/>
          <w:sz w:val="28"/>
          <w:szCs w:val="28"/>
        </w:rPr>
      </w:pPr>
      <w:bookmarkStart w:id="526" w:name="_Toc531359055"/>
      <w:bookmarkStart w:id="527" w:name="_Toc493956059"/>
      <w:bookmarkStart w:id="528" w:name="_Toc530551884"/>
    </w:p>
    <w:p w14:paraId="4CA1AC92">
      <w:pPr>
        <w:pStyle w:val="194"/>
        <w:jc w:val="left"/>
        <w:rPr>
          <w:rFonts w:asciiTheme="minorEastAsia" w:hAnsiTheme="minorEastAsia" w:eastAsiaTheme="minorEastAsia"/>
          <w:color w:val="auto"/>
          <w:sz w:val="28"/>
          <w:szCs w:val="28"/>
        </w:rPr>
      </w:pPr>
    </w:p>
    <w:bookmarkEnd w:id="526"/>
    <w:p w14:paraId="6D701372">
      <w:pPr>
        <w:pStyle w:val="5"/>
        <w:spacing w:before="0" w:after="0"/>
        <w:ind w:firstLine="0" w:firstLineChars="0"/>
        <w:jc w:val="left"/>
        <w:rPr>
          <w:rFonts w:asciiTheme="minorEastAsia" w:hAnsiTheme="minorEastAsia" w:eastAsiaTheme="minorEastAsia"/>
          <w:color w:val="auto"/>
          <w:sz w:val="24"/>
          <w:szCs w:val="24"/>
        </w:rPr>
      </w:pPr>
      <w:bookmarkStart w:id="529" w:name="_Toc531359056"/>
      <w:bookmarkStart w:id="530" w:name="_Toc29121"/>
      <w:bookmarkStart w:id="531" w:name="_Toc35851441"/>
      <w:bookmarkStart w:id="532" w:name="_Toc34895599"/>
      <w:bookmarkStart w:id="533" w:name="_Toc58398448"/>
      <w:bookmarkStart w:id="534" w:name="_Toc58398322"/>
      <w:r>
        <w:rPr>
          <w:rFonts w:asciiTheme="minorEastAsia" w:hAnsiTheme="minorEastAsia" w:eastAsiaTheme="minorEastAsia"/>
          <w:color w:val="auto"/>
          <w:sz w:val="24"/>
          <w:szCs w:val="24"/>
        </w:rPr>
        <w:t xml:space="preserve">2.1    </w:t>
      </w:r>
      <w:r>
        <w:rPr>
          <w:rFonts w:hint="eastAsia" w:asciiTheme="minorEastAsia" w:hAnsiTheme="minorEastAsia" w:eastAsiaTheme="minorEastAsia"/>
          <w:color w:val="auto"/>
          <w:sz w:val="24"/>
          <w:szCs w:val="24"/>
        </w:rPr>
        <w:t>资信及商务文件封面</w:t>
      </w:r>
      <w:bookmarkEnd w:id="529"/>
      <w:r>
        <w:rPr>
          <w:rFonts w:hint="eastAsia" w:asciiTheme="minorEastAsia" w:hAnsiTheme="minorEastAsia" w:eastAsiaTheme="minorEastAsia"/>
          <w:color w:val="auto"/>
          <w:sz w:val="24"/>
          <w:szCs w:val="24"/>
        </w:rPr>
        <w:t>格式</w:t>
      </w:r>
      <w:bookmarkEnd w:id="530"/>
      <w:bookmarkEnd w:id="531"/>
      <w:bookmarkEnd w:id="532"/>
      <w:bookmarkEnd w:id="533"/>
      <w:bookmarkEnd w:id="534"/>
    </w:p>
    <w:p w14:paraId="1E3137FA">
      <w:pPr>
        <w:snapToGrid w:val="0"/>
        <w:jc w:val="center"/>
        <w:rPr>
          <w:rFonts w:asciiTheme="minorEastAsia" w:hAnsiTheme="minorEastAsia"/>
          <w:b/>
          <w:color w:val="auto"/>
          <w:sz w:val="30"/>
          <w:szCs w:val="30"/>
        </w:rPr>
      </w:pPr>
    </w:p>
    <w:p w14:paraId="1FB68765">
      <w:pPr>
        <w:snapToGrid w:val="0"/>
        <w:jc w:val="center"/>
        <w:rPr>
          <w:rFonts w:asciiTheme="minorEastAsia" w:hAnsiTheme="minorEastAsia"/>
          <w:b/>
          <w:color w:val="auto"/>
          <w:sz w:val="30"/>
          <w:szCs w:val="30"/>
        </w:rPr>
      </w:pPr>
    </w:p>
    <w:p w14:paraId="1EC7118F">
      <w:pPr>
        <w:snapToGrid w:val="0"/>
        <w:jc w:val="center"/>
        <w:rPr>
          <w:rFonts w:asciiTheme="minorEastAsia" w:hAnsiTheme="minorEastAsia"/>
          <w:bCs/>
          <w:color w:val="auto"/>
          <w:sz w:val="30"/>
          <w:szCs w:val="30"/>
        </w:rPr>
      </w:pPr>
      <w:r>
        <w:rPr>
          <w:rFonts w:hint="eastAsia" w:asciiTheme="minorEastAsia" w:hAnsiTheme="minorEastAsia"/>
          <w:b/>
          <w:color w:val="auto"/>
          <w:sz w:val="30"/>
          <w:szCs w:val="30"/>
        </w:rPr>
        <w:t>投标文件</w:t>
      </w:r>
    </w:p>
    <w:p w14:paraId="607B4BC7">
      <w:pPr>
        <w:pStyle w:val="6"/>
        <w:spacing w:line="480" w:lineRule="auto"/>
        <w:ind w:firstLine="0"/>
        <w:jc w:val="center"/>
        <w:rPr>
          <w:rFonts w:asciiTheme="minorEastAsia" w:hAnsiTheme="minorEastAsia" w:eastAsiaTheme="minorEastAsia"/>
          <w:b/>
          <w:color w:val="auto"/>
          <w:sz w:val="30"/>
          <w:szCs w:val="30"/>
        </w:rPr>
      </w:pPr>
    </w:p>
    <w:tbl>
      <w:tblPr>
        <w:tblStyle w:val="50"/>
        <w:tblW w:w="8262" w:type="dxa"/>
        <w:jc w:val="center"/>
        <w:tblLayout w:type="fixed"/>
        <w:tblCellMar>
          <w:top w:w="0" w:type="dxa"/>
          <w:left w:w="108" w:type="dxa"/>
          <w:bottom w:w="0" w:type="dxa"/>
          <w:right w:w="108" w:type="dxa"/>
        </w:tblCellMar>
      </w:tblPr>
      <w:tblGrid>
        <w:gridCol w:w="2675"/>
        <w:gridCol w:w="5134"/>
        <w:gridCol w:w="453"/>
      </w:tblGrid>
      <w:tr w14:paraId="1B51458A">
        <w:tblPrEx>
          <w:tblCellMar>
            <w:top w:w="0" w:type="dxa"/>
            <w:left w:w="108" w:type="dxa"/>
            <w:bottom w:w="0" w:type="dxa"/>
            <w:right w:w="108" w:type="dxa"/>
          </w:tblCellMar>
        </w:tblPrEx>
        <w:trPr>
          <w:gridAfter w:val="1"/>
          <w:wAfter w:w="453" w:type="dxa"/>
          <w:trHeight w:val="240" w:hRule="atLeast"/>
          <w:jc w:val="center"/>
        </w:trPr>
        <w:tc>
          <w:tcPr>
            <w:tcW w:w="2675" w:type="dxa"/>
            <w:vAlign w:val="center"/>
          </w:tcPr>
          <w:p w14:paraId="0AEEF4EA">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投标文件名称：</w:t>
            </w:r>
          </w:p>
        </w:tc>
        <w:tc>
          <w:tcPr>
            <w:tcW w:w="5134" w:type="dxa"/>
            <w:vAlign w:val="center"/>
          </w:tcPr>
          <w:p w14:paraId="0448D4F6">
            <w:pPr>
              <w:spacing w:line="480" w:lineRule="auto"/>
              <w:jc w:val="left"/>
              <w:rPr>
                <w:rFonts w:asciiTheme="minorEastAsia" w:hAnsiTheme="minorEastAsia"/>
                <w:color w:val="auto"/>
                <w:sz w:val="30"/>
                <w:szCs w:val="30"/>
              </w:rPr>
            </w:pPr>
            <w:r>
              <w:rPr>
                <w:rFonts w:hint="eastAsia" w:asciiTheme="minorEastAsia" w:hAnsiTheme="minorEastAsia"/>
                <w:color w:val="auto"/>
                <w:sz w:val="30"/>
                <w:szCs w:val="30"/>
              </w:rPr>
              <w:t xml:space="preserve"> 资信商务及技术文件    </w:t>
            </w:r>
          </w:p>
        </w:tc>
      </w:tr>
      <w:tr w14:paraId="3350E48A">
        <w:tblPrEx>
          <w:tblCellMar>
            <w:top w:w="0" w:type="dxa"/>
            <w:left w:w="108" w:type="dxa"/>
            <w:bottom w:w="0" w:type="dxa"/>
            <w:right w:w="108" w:type="dxa"/>
          </w:tblCellMar>
        </w:tblPrEx>
        <w:trPr>
          <w:gridAfter w:val="1"/>
          <w:wAfter w:w="453" w:type="dxa"/>
          <w:trHeight w:val="240" w:hRule="atLeast"/>
          <w:jc w:val="center"/>
        </w:trPr>
        <w:tc>
          <w:tcPr>
            <w:tcW w:w="2675" w:type="dxa"/>
            <w:vAlign w:val="center"/>
          </w:tcPr>
          <w:p w14:paraId="1787E7FF">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采 购 编 号：</w:t>
            </w:r>
          </w:p>
        </w:tc>
        <w:tc>
          <w:tcPr>
            <w:tcW w:w="5134" w:type="dxa"/>
            <w:vAlign w:val="center"/>
          </w:tcPr>
          <w:p w14:paraId="1CCF86ED">
            <w:pPr>
              <w:spacing w:line="480" w:lineRule="auto"/>
              <w:jc w:val="left"/>
              <w:rPr>
                <w:rFonts w:asciiTheme="minorEastAsia" w:hAnsiTheme="minorEastAsia"/>
                <w:color w:val="auto"/>
                <w:sz w:val="30"/>
                <w:szCs w:val="30"/>
                <w:u w:val="single"/>
              </w:rPr>
            </w:pPr>
          </w:p>
        </w:tc>
      </w:tr>
      <w:tr w14:paraId="4FD98417">
        <w:tblPrEx>
          <w:tblCellMar>
            <w:top w:w="0" w:type="dxa"/>
            <w:left w:w="108" w:type="dxa"/>
            <w:bottom w:w="0" w:type="dxa"/>
            <w:right w:w="108" w:type="dxa"/>
          </w:tblCellMar>
        </w:tblPrEx>
        <w:trPr>
          <w:trHeight w:val="240" w:hRule="atLeast"/>
          <w:jc w:val="center"/>
        </w:trPr>
        <w:tc>
          <w:tcPr>
            <w:tcW w:w="2675" w:type="dxa"/>
            <w:vAlign w:val="center"/>
          </w:tcPr>
          <w:p w14:paraId="578AD4DF">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项 目 名 称：</w:t>
            </w:r>
          </w:p>
        </w:tc>
        <w:tc>
          <w:tcPr>
            <w:tcW w:w="5587" w:type="dxa"/>
            <w:gridSpan w:val="2"/>
            <w:vAlign w:val="center"/>
          </w:tcPr>
          <w:p w14:paraId="647190D1">
            <w:pPr>
              <w:spacing w:line="480" w:lineRule="auto"/>
              <w:jc w:val="left"/>
              <w:rPr>
                <w:rFonts w:asciiTheme="minorEastAsia" w:hAnsiTheme="minorEastAsia"/>
                <w:color w:val="auto"/>
                <w:sz w:val="30"/>
                <w:szCs w:val="30"/>
                <w:u w:val="single"/>
              </w:rPr>
            </w:pPr>
          </w:p>
        </w:tc>
      </w:tr>
      <w:tr w14:paraId="3057E806">
        <w:tblPrEx>
          <w:tblCellMar>
            <w:top w:w="0" w:type="dxa"/>
            <w:left w:w="108" w:type="dxa"/>
            <w:bottom w:w="0" w:type="dxa"/>
            <w:right w:w="108" w:type="dxa"/>
          </w:tblCellMar>
        </w:tblPrEx>
        <w:trPr>
          <w:gridAfter w:val="1"/>
          <w:wAfter w:w="453" w:type="dxa"/>
          <w:trHeight w:val="240" w:hRule="atLeast"/>
          <w:jc w:val="center"/>
        </w:trPr>
        <w:tc>
          <w:tcPr>
            <w:tcW w:w="2675" w:type="dxa"/>
            <w:vAlign w:val="center"/>
          </w:tcPr>
          <w:p w14:paraId="72D24BBA">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标    项：</w:t>
            </w:r>
          </w:p>
        </w:tc>
        <w:tc>
          <w:tcPr>
            <w:tcW w:w="5134" w:type="dxa"/>
            <w:vAlign w:val="center"/>
          </w:tcPr>
          <w:p w14:paraId="3DDA1343">
            <w:pPr>
              <w:spacing w:line="480" w:lineRule="auto"/>
              <w:jc w:val="left"/>
              <w:rPr>
                <w:rFonts w:asciiTheme="minorEastAsia" w:hAnsiTheme="minorEastAsia"/>
                <w:color w:val="auto"/>
                <w:sz w:val="30"/>
                <w:szCs w:val="30"/>
                <w:u w:val="single"/>
              </w:rPr>
            </w:pPr>
          </w:p>
          <w:p w14:paraId="002C365D">
            <w:pPr>
              <w:spacing w:line="480" w:lineRule="auto"/>
              <w:jc w:val="left"/>
              <w:rPr>
                <w:rFonts w:asciiTheme="minorEastAsia" w:hAnsiTheme="minorEastAsia"/>
                <w:color w:val="auto"/>
                <w:sz w:val="30"/>
                <w:szCs w:val="30"/>
              </w:rPr>
            </w:pPr>
            <w:r>
              <w:rPr>
                <w:rFonts w:hint="eastAsia" w:asciiTheme="minorEastAsia" w:hAnsiTheme="minorEastAsia"/>
                <w:color w:val="auto"/>
                <w:sz w:val="30"/>
                <w:szCs w:val="30"/>
              </w:rPr>
              <w:t xml:space="preserve">（若有）                            </w:t>
            </w:r>
          </w:p>
        </w:tc>
      </w:tr>
      <w:tr w14:paraId="4C87185F">
        <w:tblPrEx>
          <w:tblCellMar>
            <w:top w:w="0" w:type="dxa"/>
            <w:left w:w="108" w:type="dxa"/>
            <w:bottom w:w="0" w:type="dxa"/>
            <w:right w:w="108" w:type="dxa"/>
          </w:tblCellMar>
        </w:tblPrEx>
        <w:trPr>
          <w:gridAfter w:val="1"/>
          <w:wAfter w:w="453" w:type="dxa"/>
          <w:trHeight w:val="240" w:hRule="atLeast"/>
          <w:jc w:val="center"/>
        </w:trPr>
        <w:tc>
          <w:tcPr>
            <w:tcW w:w="2675" w:type="dxa"/>
            <w:vAlign w:val="center"/>
          </w:tcPr>
          <w:p w14:paraId="7C7F12E4">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投标人全称</w:t>
            </w:r>
          </w:p>
          <w:p w14:paraId="7A7075CB">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（盖章）：</w:t>
            </w:r>
          </w:p>
        </w:tc>
        <w:tc>
          <w:tcPr>
            <w:tcW w:w="5134" w:type="dxa"/>
            <w:vAlign w:val="center"/>
          </w:tcPr>
          <w:p w14:paraId="16239C28">
            <w:pPr>
              <w:rPr>
                <w:rFonts w:asciiTheme="minorEastAsia" w:hAnsiTheme="minorEastAsia"/>
                <w:color w:val="auto"/>
                <w:sz w:val="30"/>
                <w:szCs w:val="30"/>
              </w:rPr>
            </w:pPr>
          </w:p>
          <w:p w14:paraId="0EC56CF6">
            <w:pPr>
              <w:rPr>
                <w:rFonts w:asciiTheme="minorEastAsia" w:hAnsiTheme="minorEastAsia"/>
                <w:color w:val="auto"/>
                <w:sz w:val="30"/>
                <w:szCs w:val="30"/>
                <w:u w:val="single"/>
              </w:rPr>
            </w:pPr>
          </w:p>
        </w:tc>
      </w:tr>
      <w:tr w14:paraId="29720B92">
        <w:tblPrEx>
          <w:tblCellMar>
            <w:top w:w="0" w:type="dxa"/>
            <w:left w:w="108" w:type="dxa"/>
            <w:bottom w:w="0" w:type="dxa"/>
            <w:right w:w="108" w:type="dxa"/>
          </w:tblCellMar>
        </w:tblPrEx>
        <w:trPr>
          <w:gridAfter w:val="1"/>
          <w:wAfter w:w="453" w:type="dxa"/>
          <w:trHeight w:val="240" w:hRule="atLeast"/>
          <w:jc w:val="center"/>
        </w:trPr>
        <w:tc>
          <w:tcPr>
            <w:tcW w:w="2675" w:type="dxa"/>
            <w:vAlign w:val="center"/>
          </w:tcPr>
          <w:p w14:paraId="28E54CEA">
            <w:pPr>
              <w:spacing w:line="480" w:lineRule="auto"/>
              <w:jc w:val="distribute"/>
              <w:rPr>
                <w:rFonts w:asciiTheme="minorEastAsia" w:hAnsiTheme="minorEastAsia"/>
                <w:color w:val="auto"/>
                <w:sz w:val="30"/>
                <w:szCs w:val="30"/>
              </w:rPr>
            </w:pPr>
            <w:r>
              <w:rPr>
                <w:rFonts w:hint="eastAsia" w:asciiTheme="minorEastAsia" w:hAnsiTheme="minorEastAsia"/>
                <w:color w:val="auto"/>
                <w:sz w:val="30"/>
                <w:szCs w:val="30"/>
              </w:rPr>
              <w:t>投标人地址：</w:t>
            </w:r>
          </w:p>
        </w:tc>
        <w:tc>
          <w:tcPr>
            <w:tcW w:w="5134" w:type="dxa"/>
            <w:vAlign w:val="center"/>
          </w:tcPr>
          <w:p w14:paraId="48E2D2A1">
            <w:pPr>
              <w:spacing w:line="480" w:lineRule="auto"/>
              <w:jc w:val="left"/>
              <w:rPr>
                <w:rFonts w:asciiTheme="minorEastAsia" w:hAnsiTheme="minorEastAsia"/>
                <w:color w:val="auto"/>
                <w:sz w:val="30"/>
                <w:szCs w:val="30"/>
                <w:u w:val="single"/>
              </w:rPr>
            </w:pPr>
          </w:p>
        </w:tc>
      </w:tr>
      <w:tr w14:paraId="7DEBD20F">
        <w:tblPrEx>
          <w:tblCellMar>
            <w:top w:w="0" w:type="dxa"/>
            <w:left w:w="108" w:type="dxa"/>
            <w:bottom w:w="0" w:type="dxa"/>
            <w:right w:w="108" w:type="dxa"/>
          </w:tblCellMar>
        </w:tblPrEx>
        <w:trPr>
          <w:gridAfter w:val="1"/>
          <w:wAfter w:w="453" w:type="dxa"/>
          <w:trHeight w:val="240" w:hRule="atLeast"/>
          <w:jc w:val="center"/>
        </w:trPr>
        <w:tc>
          <w:tcPr>
            <w:tcW w:w="7809" w:type="dxa"/>
            <w:gridSpan w:val="2"/>
            <w:vAlign w:val="center"/>
          </w:tcPr>
          <w:p w14:paraId="597DD87A">
            <w:pPr>
              <w:spacing w:line="480" w:lineRule="auto"/>
              <w:jc w:val="center"/>
              <w:rPr>
                <w:rFonts w:asciiTheme="minorEastAsia" w:hAnsiTheme="minorEastAsia"/>
                <w:color w:val="auto"/>
                <w:sz w:val="30"/>
                <w:szCs w:val="30"/>
              </w:rPr>
            </w:pPr>
            <w:r>
              <w:rPr>
                <w:rFonts w:hint="eastAsia" w:asciiTheme="minorEastAsia" w:hAnsiTheme="minorEastAsia"/>
                <w:color w:val="auto"/>
                <w:sz w:val="30"/>
                <w:szCs w:val="30"/>
              </w:rPr>
              <w:t xml:space="preserve">年 </w:t>
            </w:r>
            <w:r>
              <w:rPr>
                <w:rFonts w:asciiTheme="minorEastAsia" w:hAnsiTheme="minorEastAsia"/>
                <w:color w:val="auto"/>
                <w:sz w:val="30"/>
                <w:szCs w:val="30"/>
              </w:rPr>
              <w:t xml:space="preserve"> 月</w:t>
            </w:r>
            <w:r>
              <w:rPr>
                <w:rFonts w:hint="eastAsia" w:asciiTheme="minorEastAsia" w:hAnsiTheme="minorEastAsia"/>
                <w:color w:val="auto"/>
                <w:sz w:val="30"/>
                <w:szCs w:val="30"/>
              </w:rPr>
              <w:t xml:space="preserve">  </w:t>
            </w:r>
            <w:r>
              <w:rPr>
                <w:rFonts w:asciiTheme="minorEastAsia" w:hAnsiTheme="minorEastAsia"/>
                <w:color w:val="auto"/>
                <w:sz w:val="30"/>
                <w:szCs w:val="30"/>
              </w:rPr>
              <w:t>日</w:t>
            </w:r>
          </w:p>
        </w:tc>
      </w:tr>
    </w:tbl>
    <w:p w14:paraId="008C1CDB">
      <w:pPr>
        <w:pStyle w:val="5"/>
        <w:spacing w:before="0" w:after="0"/>
        <w:ind w:firstLine="0" w:firstLineChars="0"/>
        <w:jc w:val="left"/>
        <w:rPr>
          <w:rFonts w:asciiTheme="minorEastAsia" w:hAnsiTheme="minorEastAsia" w:eastAsiaTheme="minorEastAsia"/>
          <w:color w:val="auto"/>
          <w:sz w:val="24"/>
          <w:szCs w:val="24"/>
        </w:rPr>
      </w:pPr>
      <w:bookmarkStart w:id="535" w:name="_Toc34895600"/>
      <w:bookmarkStart w:id="536" w:name="_Toc1056"/>
      <w:bookmarkStart w:id="537" w:name="_Toc531359057"/>
      <w:bookmarkStart w:id="538" w:name="_Toc58398449"/>
      <w:bookmarkStart w:id="539" w:name="_Toc58398323"/>
      <w:bookmarkStart w:id="540" w:name="_Toc35851442"/>
      <w:r>
        <w:rPr>
          <w:rFonts w:asciiTheme="minorEastAsia" w:hAnsiTheme="minorEastAsia" w:eastAsiaTheme="minorEastAsia"/>
          <w:color w:val="auto"/>
          <w:sz w:val="24"/>
          <w:szCs w:val="24"/>
        </w:rPr>
        <w:t>2.2</w:t>
      </w:r>
      <w:r>
        <w:rPr>
          <w:rFonts w:hint="eastAsia" w:asciiTheme="minorEastAsia" w:hAnsiTheme="minorEastAsia" w:eastAsiaTheme="minorEastAsia"/>
          <w:color w:val="auto"/>
          <w:sz w:val="24"/>
          <w:szCs w:val="24"/>
        </w:rPr>
        <w:t xml:space="preserve">     资信商务及技术文件</w:t>
      </w:r>
      <w:r>
        <w:rPr>
          <w:rFonts w:asciiTheme="minorEastAsia" w:hAnsiTheme="minorEastAsia" w:eastAsiaTheme="minorEastAsia"/>
          <w:color w:val="auto"/>
          <w:sz w:val="24"/>
          <w:szCs w:val="24"/>
        </w:rPr>
        <w:t>目录</w:t>
      </w:r>
      <w:bookmarkEnd w:id="535"/>
      <w:bookmarkEnd w:id="536"/>
      <w:bookmarkEnd w:id="537"/>
      <w:bookmarkEnd w:id="538"/>
      <w:bookmarkEnd w:id="539"/>
      <w:bookmarkEnd w:id="540"/>
    </w:p>
    <w:p w14:paraId="72D7AC91">
      <w:pPr>
        <w:pStyle w:val="6"/>
        <w:spacing w:line="360" w:lineRule="auto"/>
        <w:ind w:firstLine="0"/>
        <w:rPr>
          <w:rFonts w:asciiTheme="minorEastAsia" w:hAnsiTheme="minorEastAsia" w:eastAsiaTheme="minorEastAsia"/>
          <w:color w:val="auto"/>
          <w:sz w:val="24"/>
        </w:rPr>
      </w:pPr>
    </w:p>
    <w:p w14:paraId="0A71D987">
      <w:pPr>
        <w:pStyle w:val="6"/>
        <w:ind w:firstLine="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szCs w:val="24"/>
        </w:rPr>
        <w:t>（</w:t>
      </w:r>
      <w:r>
        <w:rPr>
          <w:rFonts w:hint="eastAsia" w:asciiTheme="minorEastAsia" w:hAnsiTheme="minorEastAsia" w:eastAsiaTheme="minorEastAsia"/>
          <w:color w:val="auto"/>
          <w:sz w:val="24"/>
        </w:rPr>
        <w:t>格式自行设计）</w:t>
      </w:r>
      <w:bookmarkStart w:id="541" w:name="_Toc531359058"/>
    </w:p>
    <w:p w14:paraId="3D74B716">
      <w:pPr>
        <w:pStyle w:val="5"/>
        <w:spacing w:before="0" w:after="0"/>
        <w:ind w:firstLine="0" w:firstLineChars="0"/>
        <w:jc w:val="left"/>
        <w:rPr>
          <w:rFonts w:asciiTheme="minorEastAsia" w:hAnsiTheme="minorEastAsia" w:eastAsiaTheme="minorEastAsia"/>
          <w:color w:val="auto"/>
          <w:sz w:val="24"/>
          <w:szCs w:val="24"/>
        </w:rPr>
        <w:sectPr>
          <w:pgSz w:w="11906" w:h="16838"/>
          <w:pgMar w:top="1440" w:right="1440" w:bottom="1440" w:left="1440" w:header="851" w:footer="850" w:gutter="0"/>
          <w:cols w:space="0" w:num="1"/>
          <w:docGrid w:linePitch="312" w:charSpace="0"/>
        </w:sectPr>
      </w:pPr>
    </w:p>
    <w:p w14:paraId="60003FCE">
      <w:pPr>
        <w:pStyle w:val="5"/>
        <w:spacing w:before="0" w:after="0"/>
        <w:ind w:firstLine="0" w:firstLineChars="0"/>
        <w:jc w:val="left"/>
        <w:rPr>
          <w:rFonts w:asciiTheme="minorEastAsia" w:hAnsiTheme="minorEastAsia" w:eastAsiaTheme="minorEastAsia"/>
          <w:color w:val="auto"/>
          <w:sz w:val="24"/>
          <w:szCs w:val="24"/>
        </w:rPr>
      </w:pPr>
      <w:bookmarkStart w:id="542" w:name="_Toc58398324"/>
      <w:bookmarkStart w:id="543" w:name="_Toc14334"/>
      <w:bookmarkStart w:id="544" w:name="_Toc35851443"/>
      <w:bookmarkStart w:id="545" w:name="_Toc58398450"/>
      <w:bookmarkStart w:id="546" w:name="_Toc34895601"/>
      <w:r>
        <w:rPr>
          <w:rFonts w:asciiTheme="minorEastAsia" w:hAnsiTheme="minorEastAsia" w:eastAsiaTheme="minorEastAsia"/>
          <w:color w:val="auto"/>
          <w:sz w:val="24"/>
          <w:szCs w:val="24"/>
        </w:rPr>
        <w:t>2.3   投标</w:t>
      </w:r>
      <w:bookmarkEnd w:id="527"/>
      <w:bookmarkEnd w:id="528"/>
      <w:r>
        <w:rPr>
          <w:rFonts w:hint="eastAsia" w:asciiTheme="minorEastAsia" w:hAnsiTheme="minorEastAsia" w:eastAsiaTheme="minorEastAsia"/>
          <w:color w:val="auto"/>
          <w:sz w:val="24"/>
          <w:szCs w:val="24"/>
        </w:rPr>
        <w:t>函</w:t>
      </w:r>
      <w:bookmarkEnd w:id="541"/>
      <w:r>
        <w:rPr>
          <w:rFonts w:hint="eastAsia" w:asciiTheme="minorEastAsia" w:hAnsiTheme="minorEastAsia" w:eastAsiaTheme="minorEastAsia"/>
          <w:color w:val="auto"/>
          <w:sz w:val="24"/>
          <w:szCs w:val="24"/>
        </w:rPr>
        <w:t>格式</w:t>
      </w:r>
      <w:bookmarkEnd w:id="542"/>
      <w:bookmarkEnd w:id="543"/>
      <w:bookmarkEnd w:id="544"/>
      <w:bookmarkEnd w:id="545"/>
      <w:bookmarkEnd w:id="546"/>
    </w:p>
    <w:p w14:paraId="0E6563FC">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投标函</w:t>
      </w:r>
    </w:p>
    <w:p w14:paraId="6D94FB07">
      <w:pPr>
        <w:pStyle w:val="103"/>
        <w:tabs>
          <w:tab w:val="left" w:pos="0"/>
        </w:tabs>
        <w:spacing w:line="360" w:lineRule="auto"/>
        <w:rPr>
          <w:rFonts w:asciiTheme="minorEastAsia" w:hAnsiTheme="minorEastAsia"/>
          <w:color w:val="auto"/>
          <w:sz w:val="24"/>
        </w:rPr>
      </w:pPr>
      <w:r>
        <w:rPr>
          <w:rFonts w:hint="eastAsia" w:asciiTheme="minorEastAsia" w:hAnsiTheme="minorEastAsia"/>
          <w:color w:val="auto"/>
          <w:sz w:val="24"/>
        </w:rPr>
        <w:t>致：</w:t>
      </w:r>
      <w:r>
        <w:rPr>
          <w:rFonts w:hint="eastAsia" w:asciiTheme="minorEastAsia" w:hAnsiTheme="minorEastAsia"/>
          <w:color w:val="auto"/>
          <w:sz w:val="24"/>
          <w:u w:val="single"/>
        </w:rPr>
        <w:t>（采购人名称）</w:t>
      </w:r>
      <w:r>
        <w:rPr>
          <w:rFonts w:hint="eastAsia" w:asciiTheme="minorEastAsia" w:hAnsiTheme="minorEastAsia"/>
          <w:color w:val="auto"/>
          <w:sz w:val="24"/>
        </w:rPr>
        <w:t>：</w:t>
      </w:r>
    </w:p>
    <w:p w14:paraId="3B7B0714">
      <w:pPr>
        <w:pStyle w:val="103"/>
        <w:tabs>
          <w:tab w:val="left" w:pos="0"/>
        </w:tabs>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根据贵方</w:t>
      </w:r>
      <w:r>
        <w:rPr>
          <w:rFonts w:hint="eastAsia" w:asciiTheme="minorEastAsia" w:hAnsiTheme="minorEastAsia"/>
          <w:color w:val="auto"/>
          <w:sz w:val="24"/>
          <w:szCs w:val="21"/>
          <w:u w:val="single"/>
        </w:rPr>
        <w:t>（</w:t>
      </w:r>
      <w:r>
        <w:rPr>
          <w:rFonts w:asciiTheme="minorEastAsia" w:hAnsiTheme="minorEastAsia"/>
          <w:color w:val="auto"/>
          <w:sz w:val="24"/>
          <w:szCs w:val="21"/>
          <w:u w:val="single"/>
        </w:rPr>
        <w:t>项目名称</w:t>
      </w:r>
      <w:r>
        <w:rPr>
          <w:rFonts w:hint="eastAsia" w:asciiTheme="minorEastAsia" w:hAnsiTheme="minorEastAsia"/>
          <w:color w:val="auto"/>
          <w:sz w:val="24"/>
          <w:szCs w:val="21"/>
          <w:u w:val="single"/>
        </w:rPr>
        <w:t xml:space="preserve">）（项目编号）（标项） </w:t>
      </w:r>
      <w:r>
        <w:rPr>
          <w:rFonts w:hint="eastAsia" w:asciiTheme="minorEastAsia" w:hAnsiTheme="minorEastAsia"/>
          <w:color w:val="auto"/>
          <w:sz w:val="24"/>
          <w:szCs w:val="21"/>
        </w:rPr>
        <w:t>的招标文件要求，正式授权下述签字人</w:t>
      </w:r>
      <w:r>
        <w:rPr>
          <w:rFonts w:hint="eastAsia" w:asciiTheme="minorEastAsia" w:hAnsiTheme="minorEastAsia"/>
          <w:color w:val="auto"/>
          <w:sz w:val="24"/>
          <w:szCs w:val="21"/>
          <w:u w:val="single"/>
        </w:rPr>
        <w:t>（姓名和职务）</w:t>
      </w:r>
      <w:r>
        <w:rPr>
          <w:rFonts w:hint="eastAsia" w:asciiTheme="minorEastAsia" w:hAnsiTheme="minorEastAsia"/>
          <w:color w:val="auto"/>
          <w:sz w:val="24"/>
          <w:szCs w:val="21"/>
        </w:rPr>
        <w:t>全权代表投标人</w:t>
      </w:r>
      <w:r>
        <w:rPr>
          <w:rFonts w:hint="eastAsia" w:asciiTheme="minorEastAsia" w:hAnsiTheme="minorEastAsia"/>
          <w:color w:val="auto"/>
          <w:sz w:val="24"/>
          <w:szCs w:val="21"/>
          <w:u w:val="single"/>
        </w:rPr>
        <w:t>（投标人全称）</w:t>
      </w:r>
      <w:r>
        <w:rPr>
          <w:rFonts w:hint="eastAsia" w:asciiTheme="minorEastAsia" w:hAnsiTheme="minorEastAsia"/>
          <w:color w:val="auto"/>
          <w:sz w:val="24"/>
          <w:szCs w:val="21"/>
        </w:rPr>
        <w:t>参加贵方组织的有关招标活动，并提交下述文件：</w:t>
      </w:r>
    </w:p>
    <w:p w14:paraId="5E109818">
      <w:pPr>
        <w:pStyle w:val="103"/>
        <w:tabs>
          <w:tab w:val="left" w:pos="0"/>
        </w:tabs>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政府采购云</w:t>
      </w:r>
      <w:r>
        <w:rPr>
          <w:rFonts w:asciiTheme="minorEastAsia" w:hAnsiTheme="minorEastAsia"/>
          <w:color w:val="auto"/>
          <w:sz w:val="24"/>
          <w:szCs w:val="21"/>
        </w:rPr>
        <w:t>系统提交</w:t>
      </w:r>
      <w:r>
        <w:rPr>
          <w:rFonts w:hint="eastAsia" w:asciiTheme="minorEastAsia" w:hAnsiTheme="minorEastAsia"/>
          <w:color w:val="auto"/>
          <w:sz w:val="24"/>
          <w:szCs w:val="21"/>
        </w:rPr>
        <w:t>电子加密投标</w:t>
      </w:r>
      <w:r>
        <w:rPr>
          <w:rFonts w:asciiTheme="minorEastAsia" w:hAnsiTheme="minorEastAsia"/>
          <w:color w:val="auto"/>
          <w:sz w:val="24"/>
          <w:szCs w:val="21"/>
        </w:rPr>
        <w:t>文件</w:t>
      </w:r>
      <w:r>
        <w:rPr>
          <w:rFonts w:hint="eastAsia" w:asciiTheme="minorEastAsia" w:hAnsiTheme="minorEastAsia"/>
          <w:color w:val="auto"/>
          <w:sz w:val="24"/>
          <w:szCs w:val="21"/>
          <w:u w:val="single"/>
        </w:rPr>
        <w:t xml:space="preserve">   </w:t>
      </w:r>
      <w:r>
        <w:rPr>
          <w:rFonts w:hint="eastAsia" w:asciiTheme="minorEastAsia" w:hAnsiTheme="minorEastAsia"/>
          <w:color w:val="auto"/>
          <w:sz w:val="24"/>
          <w:szCs w:val="21"/>
        </w:rPr>
        <w:t>份；</w:t>
      </w:r>
    </w:p>
    <w:p w14:paraId="7F2D1EED">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4"/>
        </w:rPr>
        <w:t>通过电子邮件提交备份电子投标文件（打包压缩</w:t>
      </w:r>
      <w:r>
        <w:rPr>
          <w:rFonts w:asciiTheme="minorEastAsia" w:hAnsiTheme="minorEastAsia"/>
          <w:color w:val="auto"/>
          <w:sz w:val="24"/>
          <w:szCs w:val="24"/>
        </w:rPr>
        <w:t>加密</w:t>
      </w:r>
      <w:r>
        <w:rPr>
          <w:rFonts w:hint="eastAsia" w:asciiTheme="minorEastAsia" w:hAnsiTheme="minorEastAsia"/>
          <w:color w:val="auto"/>
          <w:sz w:val="24"/>
          <w:szCs w:val="24"/>
        </w:rPr>
        <w:t>）</w:t>
      </w:r>
      <w:r>
        <w:rPr>
          <w:rFonts w:hint="eastAsia" w:asciiTheme="minorEastAsia" w:hAnsiTheme="minorEastAsia"/>
          <w:color w:val="auto"/>
          <w:sz w:val="24"/>
          <w:szCs w:val="24"/>
          <w:u w:val="single"/>
        </w:rPr>
        <w:t xml:space="preserve">   </w:t>
      </w:r>
      <w:r>
        <w:rPr>
          <w:rFonts w:hint="eastAsia" w:asciiTheme="minorEastAsia" w:hAnsiTheme="minorEastAsia"/>
          <w:color w:val="auto"/>
          <w:sz w:val="24"/>
          <w:szCs w:val="21"/>
        </w:rPr>
        <w:t>份；</w:t>
      </w:r>
    </w:p>
    <w:p w14:paraId="6B5EC7BA">
      <w:pPr>
        <w:pStyle w:val="103"/>
        <w:tabs>
          <w:tab w:val="left" w:pos="0"/>
        </w:tabs>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据</w:t>
      </w:r>
      <w:r>
        <w:rPr>
          <w:rFonts w:asciiTheme="minorEastAsia" w:hAnsiTheme="minorEastAsia"/>
          <w:color w:val="auto"/>
          <w:sz w:val="24"/>
          <w:szCs w:val="21"/>
        </w:rPr>
        <w:t>此函我</w:t>
      </w:r>
      <w:r>
        <w:rPr>
          <w:rFonts w:hint="eastAsia" w:asciiTheme="minorEastAsia" w:hAnsiTheme="minorEastAsia"/>
          <w:color w:val="auto"/>
          <w:sz w:val="24"/>
          <w:szCs w:val="21"/>
        </w:rPr>
        <w:t>方就本次投标有关事项郑重承诺如下：</w:t>
      </w:r>
    </w:p>
    <w:p w14:paraId="41A67B1C">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1、我方向贵方提交的所有投标文件、资料都是准确的和真实的。</w:t>
      </w:r>
    </w:p>
    <w:p w14:paraId="16D9B626">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2、我方承诺已经具备《中华人民共和国政府采购法》、《中华人民共和国政府采购法实施条例》中规定的参加政府采购活动的投标人应当具备的条件，并真实提供相关材料。</w:t>
      </w:r>
    </w:p>
    <w:p w14:paraId="19BAB3CA">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3、如果我方中标，将派出</w:t>
      </w:r>
      <w:r>
        <w:rPr>
          <w:rFonts w:hint="eastAsia" w:asciiTheme="minorEastAsia" w:hAnsiTheme="minorEastAsia"/>
          <w:color w:val="auto"/>
          <w:sz w:val="24"/>
          <w:szCs w:val="21"/>
          <w:u w:val="single"/>
        </w:rPr>
        <w:t xml:space="preserve">        （姓名及身份证号码），</w:t>
      </w:r>
      <w:r>
        <w:rPr>
          <w:rFonts w:hint="eastAsia" w:asciiTheme="minorEastAsia" w:hAnsiTheme="minorEastAsia"/>
          <w:color w:val="auto"/>
          <w:sz w:val="24"/>
          <w:szCs w:val="21"/>
        </w:rPr>
        <w:t>作为本项目与采购单位联系的项目实施负责人，联系手机号码：</w:t>
      </w:r>
      <w:r>
        <w:rPr>
          <w:rFonts w:hint="eastAsia" w:asciiTheme="minorEastAsia" w:hAnsiTheme="minorEastAsia"/>
          <w:color w:val="auto"/>
          <w:sz w:val="24"/>
          <w:szCs w:val="21"/>
          <w:u w:val="single"/>
        </w:rPr>
        <w:t xml:space="preserve">     </w:t>
      </w:r>
      <w:r>
        <w:rPr>
          <w:rFonts w:hint="eastAsia" w:asciiTheme="minorEastAsia" w:hAnsiTheme="minorEastAsia"/>
          <w:color w:val="auto"/>
          <w:sz w:val="24"/>
          <w:szCs w:val="21"/>
        </w:rPr>
        <w:t>。在项目实施过程中，并承诺项目实施负责人不更换，若确需要更换的，书面征得采购人同意后才准予更换。</w:t>
      </w:r>
    </w:p>
    <w:p w14:paraId="55A29B0C">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4、我方的投标有效期自在开标日起90天内有效。如果在开标后规定的投标有效期内撤回投标，贵方可按相关规定</w:t>
      </w:r>
      <w:r>
        <w:rPr>
          <w:rFonts w:asciiTheme="minorEastAsia" w:hAnsiTheme="minorEastAsia"/>
          <w:color w:val="auto"/>
          <w:sz w:val="24"/>
          <w:szCs w:val="21"/>
        </w:rPr>
        <w:t>处理我方</w:t>
      </w:r>
      <w:r>
        <w:rPr>
          <w:rFonts w:hint="eastAsia" w:asciiTheme="minorEastAsia" w:hAnsiTheme="minorEastAsia"/>
          <w:color w:val="auto"/>
          <w:sz w:val="24"/>
          <w:szCs w:val="21"/>
        </w:rPr>
        <w:t>。</w:t>
      </w:r>
    </w:p>
    <w:p w14:paraId="1EF7E8A7">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5、我方在投标之前已经与贵方进行了充分的沟通，完全理解并接受招标文件的各项规定和要求，对招标文件的合理性、合法性不再有异议。</w:t>
      </w:r>
    </w:p>
    <w:p w14:paraId="2D1BDB02">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我方愿意向贵方提供真实完整的任何与该项投标有关的数据、情况和技术资料。若贵方需要，我方愿意提供我方作出的一切承诺的证明材料。</w:t>
      </w:r>
    </w:p>
    <w:p w14:paraId="5260736D">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6、我方已详细审核全部招标文件，包括招标文件的澄清或修改文件（如有的话）、参考资料及有关附件，已经了解我方对于招标文件、采购过程、采购结果有依法进行询问、质疑、投诉的权利及相关渠道和要求。</w:t>
      </w:r>
    </w:p>
    <w:p w14:paraId="5C7A652D">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7、我方不是采购人的附属机构，并未为本项目提供整体设计、规范编制或者项目管理、监理、监测等服务。</w:t>
      </w:r>
    </w:p>
    <w:p w14:paraId="1558533A">
      <w:pPr>
        <w:pStyle w:val="103"/>
        <w:spacing w:line="360" w:lineRule="auto"/>
        <w:ind w:firstLine="480" w:firstLineChars="200"/>
        <w:rPr>
          <w:rFonts w:asciiTheme="minorEastAsia" w:hAnsiTheme="minorEastAsia"/>
          <w:color w:val="auto"/>
          <w:sz w:val="24"/>
          <w:szCs w:val="21"/>
        </w:rPr>
      </w:pPr>
      <w:r>
        <w:rPr>
          <w:rFonts w:hint="eastAsia" w:asciiTheme="minorEastAsia" w:hAnsiTheme="minorEastAsia"/>
          <w:color w:val="auto"/>
          <w:sz w:val="24"/>
          <w:szCs w:val="21"/>
        </w:rPr>
        <w:t>8、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F4A1BD">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（一）提供虚假材料谋取中标、中标的；</w:t>
      </w:r>
    </w:p>
    <w:p w14:paraId="710D5B9A">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（二）采取不正当手段诋毁、排挤其他投标人的；</w:t>
      </w:r>
    </w:p>
    <w:p w14:paraId="0F9EDF84">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（三）与采购人、其它投标人或者采购代理机构恶意串通的；</w:t>
      </w:r>
    </w:p>
    <w:p w14:paraId="7A5DF372">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（四）向采购人、采购代理机构行贿或者提供其他不正当利益的；</w:t>
      </w:r>
    </w:p>
    <w:p w14:paraId="39C1C3DB">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（五）在招标采购过程中与采购人进行协商谈判的；</w:t>
      </w:r>
    </w:p>
    <w:p w14:paraId="77F33E28">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（六）拒绝有关部门监督检查或提供虚假情况的。</w:t>
      </w:r>
    </w:p>
    <w:p w14:paraId="67EFD7A1">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9、如中标，本投标文件至本项目合同履行完毕止均保持有效，我方将按招标文件及政府采购法律、法规的规定履行合同责任和义务。</w:t>
      </w:r>
    </w:p>
    <w:p w14:paraId="3CFF13C5">
      <w:pPr>
        <w:pStyle w:val="103"/>
        <w:spacing w:line="360" w:lineRule="auto"/>
        <w:ind w:firstLine="240" w:firstLineChars="100"/>
        <w:rPr>
          <w:rFonts w:asciiTheme="minorEastAsia" w:hAnsiTheme="minorEastAsia"/>
          <w:color w:val="auto"/>
          <w:sz w:val="24"/>
          <w:szCs w:val="21"/>
        </w:rPr>
      </w:pPr>
      <w:r>
        <w:rPr>
          <w:rFonts w:hint="eastAsia" w:asciiTheme="minorEastAsia" w:hAnsiTheme="minorEastAsia"/>
          <w:color w:val="auto"/>
          <w:sz w:val="24"/>
          <w:szCs w:val="21"/>
        </w:rPr>
        <w:t>10、以上事项如有虚假或隐瞒，我方愿意承担一切不利后果，并不再寻求任何旨在减轻或免除法律责任。</w:t>
      </w:r>
    </w:p>
    <w:p w14:paraId="45F27E02">
      <w:pPr>
        <w:pStyle w:val="103"/>
        <w:spacing w:line="360" w:lineRule="auto"/>
        <w:ind w:firstLine="480"/>
        <w:rPr>
          <w:rFonts w:asciiTheme="minorEastAsia" w:hAnsiTheme="minorEastAsia"/>
          <w:color w:val="auto"/>
          <w:sz w:val="24"/>
          <w:szCs w:val="21"/>
        </w:rPr>
      </w:pPr>
      <w:r>
        <w:rPr>
          <w:rFonts w:hint="eastAsia" w:asciiTheme="minorEastAsia" w:hAnsiTheme="minorEastAsia"/>
          <w:color w:val="auto"/>
          <w:sz w:val="24"/>
          <w:szCs w:val="21"/>
        </w:rPr>
        <w:t>与本次投标有关的一切正式往来信函请寄：</w:t>
      </w:r>
    </w:p>
    <w:p w14:paraId="40BE37B1">
      <w:pPr>
        <w:pStyle w:val="103"/>
        <w:spacing w:line="360" w:lineRule="auto"/>
        <w:ind w:firstLine="480"/>
        <w:rPr>
          <w:rFonts w:asciiTheme="minorEastAsia" w:hAnsiTheme="minorEastAsia"/>
          <w:color w:val="auto"/>
          <w:sz w:val="24"/>
          <w:szCs w:val="21"/>
        </w:rPr>
      </w:pPr>
      <w:r>
        <w:rPr>
          <w:rFonts w:asciiTheme="minorEastAsia" w:hAnsiTheme="minorEastAsia"/>
          <w:color w:val="auto"/>
          <w:sz w:val="24"/>
          <w:szCs w:val="21"/>
        </w:rPr>
        <w:t>地址：     邮编：</w:t>
      </w:r>
    </w:p>
    <w:p w14:paraId="7FADED75">
      <w:pPr>
        <w:pStyle w:val="27"/>
        <w:spacing w:line="360" w:lineRule="auto"/>
        <w:ind w:firstLine="480" w:firstLineChars="200"/>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电话：     传真：</w:t>
      </w:r>
    </w:p>
    <w:p w14:paraId="70928B7B">
      <w:pPr>
        <w:pStyle w:val="252"/>
        <w:spacing w:line="360" w:lineRule="auto"/>
        <w:rPr>
          <w:rFonts w:asciiTheme="minorEastAsia" w:hAnsiTheme="minorEastAsia" w:eastAsiaTheme="minorEastAsia"/>
          <w:bCs/>
          <w:color w:val="auto"/>
          <w:sz w:val="24"/>
        </w:rPr>
      </w:pPr>
    </w:p>
    <w:p w14:paraId="45E7EC44">
      <w:pPr>
        <w:pStyle w:val="124"/>
        <w:spacing w:line="360" w:lineRule="auto"/>
        <w:rPr>
          <w:rFonts w:asciiTheme="minorEastAsia" w:hAnsiTheme="minorEastAsia"/>
          <w:color w:val="auto"/>
          <w:sz w:val="24"/>
          <w:szCs w:val="21"/>
        </w:rPr>
      </w:pPr>
    </w:p>
    <w:p w14:paraId="4FCF5D27">
      <w:pPr>
        <w:pStyle w:val="145"/>
        <w:wordWrap w:val="0"/>
        <w:spacing w:line="360" w:lineRule="auto"/>
        <w:ind w:firstLine="480"/>
        <w:jc w:val="right"/>
        <w:rPr>
          <w:rFonts w:asciiTheme="minorEastAsia" w:hAnsiTheme="minorEastAsia" w:eastAsiaTheme="minorEastAsia"/>
          <w:color w:val="auto"/>
          <w:spacing w:val="20"/>
          <w:sz w:val="24"/>
          <w:szCs w:val="21"/>
          <w:u w:val="single"/>
        </w:rPr>
      </w:pPr>
    </w:p>
    <w:p w14:paraId="3F151ABE">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961E6B0">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日      期：</w:t>
      </w:r>
    </w:p>
    <w:p w14:paraId="31186B4B">
      <w:pPr>
        <w:pStyle w:val="145"/>
        <w:spacing w:line="360" w:lineRule="auto"/>
        <w:jc w:val="left"/>
        <w:rPr>
          <w:rFonts w:asciiTheme="minorEastAsia" w:hAnsiTheme="minorEastAsia" w:eastAsiaTheme="minorEastAsia"/>
          <w:color w:val="auto"/>
          <w:spacing w:val="20"/>
          <w:sz w:val="24"/>
          <w:szCs w:val="21"/>
          <w:u w:val="single"/>
        </w:rPr>
      </w:pPr>
    </w:p>
    <w:p w14:paraId="6FB919FA">
      <w:pPr>
        <w:pStyle w:val="103"/>
        <w:spacing w:line="360" w:lineRule="auto"/>
        <w:rPr>
          <w:rFonts w:asciiTheme="minorEastAsia" w:hAnsiTheme="minorEastAsia"/>
          <w:color w:val="auto"/>
          <w:sz w:val="24"/>
          <w:szCs w:val="21"/>
        </w:rPr>
      </w:pPr>
    </w:p>
    <w:p w14:paraId="44CA7066">
      <w:pPr>
        <w:pStyle w:val="103"/>
        <w:spacing w:line="360" w:lineRule="auto"/>
        <w:rPr>
          <w:rFonts w:asciiTheme="minorEastAsia" w:hAnsiTheme="minorEastAsia"/>
          <w:color w:val="auto"/>
          <w:sz w:val="24"/>
          <w:szCs w:val="21"/>
        </w:rPr>
        <w:sectPr>
          <w:pgSz w:w="11906" w:h="16838"/>
          <w:pgMar w:top="1440" w:right="1440" w:bottom="1440" w:left="1440" w:header="851" w:footer="850" w:gutter="0"/>
          <w:cols w:space="0" w:num="1"/>
          <w:docGrid w:linePitch="312" w:charSpace="0"/>
        </w:sectPr>
      </w:pPr>
      <w:r>
        <w:rPr>
          <w:rFonts w:hint="eastAsia" w:asciiTheme="minorEastAsia" w:hAnsiTheme="minorEastAsia"/>
          <w:color w:val="auto"/>
          <w:sz w:val="24"/>
          <w:szCs w:val="21"/>
        </w:rPr>
        <w:t>注：按照本声明书要求填报</w:t>
      </w:r>
      <w:bookmarkStart w:id="547" w:name="_Toc493956060"/>
      <w:r>
        <w:rPr>
          <w:rFonts w:hint="eastAsia" w:asciiTheme="minorEastAsia" w:hAnsiTheme="minorEastAsia"/>
          <w:color w:val="auto"/>
          <w:sz w:val="24"/>
          <w:szCs w:val="21"/>
        </w:rPr>
        <w:t>。</w:t>
      </w:r>
    </w:p>
    <w:bookmarkEnd w:id="547"/>
    <w:p w14:paraId="13229D29">
      <w:pPr>
        <w:pStyle w:val="6"/>
        <w:rPr>
          <w:rFonts w:asciiTheme="minorEastAsia" w:hAnsiTheme="minorEastAsia" w:eastAsiaTheme="minorEastAsia"/>
          <w:color w:val="auto"/>
        </w:rPr>
      </w:pPr>
      <w:bookmarkStart w:id="548" w:name="_Toc531359060"/>
      <w:bookmarkStart w:id="549" w:name="_Toc35851444"/>
      <w:bookmarkStart w:id="550" w:name="_Toc34895603"/>
      <w:bookmarkStart w:id="551" w:name="_Toc493956063"/>
      <w:bookmarkStart w:id="552" w:name="_Toc530551887"/>
    </w:p>
    <w:p w14:paraId="28379D25">
      <w:pPr>
        <w:pStyle w:val="5"/>
        <w:spacing w:before="0" w:after="0"/>
        <w:ind w:firstLine="0" w:firstLineChars="0"/>
        <w:jc w:val="left"/>
        <w:rPr>
          <w:rFonts w:asciiTheme="minorEastAsia" w:hAnsiTheme="minorEastAsia" w:eastAsiaTheme="minorEastAsia"/>
          <w:color w:val="auto"/>
          <w:sz w:val="24"/>
          <w:szCs w:val="24"/>
        </w:rPr>
      </w:pPr>
      <w:bookmarkStart w:id="553" w:name="_Toc32674"/>
      <w:bookmarkStart w:id="554" w:name="_Toc58398452"/>
      <w:bookmarkStart w:id="555" w:name="_Toc58398326"/>
      <w:r>
        <w:rPr>
          <w:rFonts w:hint="eastAsia" w:asciiTheme="minorEastAsia" w:hAnsiTheme="minorEastAsia" w:eastAsiaTheme="minorEastAsia"/>
          <w:color w:val="auto"/>
          <w:sz w:val="24"/>
          <w:szCs w:val="24"/>
        </w:rPr>
        <w:t>2.</w:t>
      </w:r>
      <w:r>
        <w:rPr>
          <w:rFonts w:asciiTheme="minorEastAsia" w:hAnsiTheme="minorEastAsia" w:eastAsiaTheme="minorEastAsia"/>
          <w:color w:val="auto"/>
          <w:sz w:val="24"/>
          <w:szCs w:val="24"/>
        </w:rPr>
        <w:t>4</w:t>
      </w:r>
      <w:r>
        <w:rPr>
          <w:rFonts w:hint="eastAsia" w:asciiTheme="minorEastAsia" w:hAnsiTheme="minorEastAsia" w:eastAsiaTheme="minorEastAsia"/>
          <w:color w:val="auto"/>
          <w:sz w:val="24"/>
          <w:szCs w:val="24"/>
        </w:rPr>
        <w:t xml:space="preserve">    类似案例成功的业绩</w:t>
      </w:r>
      <w:bookmarkEnd w:id="548"/>
      <w:r>
        <w:rPr>
          <w:rFonts w:hint="eastAsia" w:asciiTheme="minorEastAsia" w:hAnsiTheme="minorEastAsia" w:eastAsiaTheme="minorEastAsia"/>
          <w:color w:val="auto"/>
          <w:sz w:val="24"/>
          <w:szCs w:val="24"/>
        </w:rPr>
        <w:t>格式</w:t>
      </w:r>
      <w:bookmarkEnd w:id="549"/>
      <w:bookmarkEnd w:id="550"/>
      <w:bookmarkEnd w:id="553"/>
      <w:bookmarkEnd w:id="554"/>
      <w:bookmarkEnd w:id="555"/>
    </w:p>
    <w:p w14:paraId="01F75A0E">
      <w:pPr>
        <w:pStyle w:val="6"/>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类似案例成功的业绩及相关证明材料</w:t>
      </w:r>
    </w:p>
    <w:p w14:paraId="09F758F8">
      <w:pPr>
        <w:pStyle w:val="37"/>
        <w:snapToGrid w:val="0"/>
        <w:ind w:left="480" w:hanging="48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投标人类似项目实施情况一览表</w:t>
      </w:r>
    </w:p>
    <w:tbl>
      <w:tblPr>
        <w:tblStyle w:val="50"/>
        <w:tblW w:w="94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5"/>
        <w:gridCol w:w="1044"/>
        <w:gridCol w:w="1570"/>
        <w:gridCol w:w="1396"/>
        <w:gridCol w:w="1958"/>
        <w:gridCol w:w="795"/>
        <w:gridCol w:w="1777"/>
      </w:tblGrid>
      <w:tr w14:paraId="5D8C5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2DB93857">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序号</w:t>
            </w:r>
          </w:p>
        </w:tc>
        <w:tc>
          <w:tcPr>
            <w:tcW w:w="1044" w:type="dxa"/>
            <w:tcBorders>
              <w:top w:val="single" w:color="auto" w:sz="4" w:space="0"/>
              <w:left w:val="single" w:color="auto" w:sz="4" w:space="0"/>
              <w:bottom w:val="single" w:color="auto" w:sz="4" w:space="0"/>
              <w:right w:val="single" w:color="auto" w:sz="4" w:space="0"/>
            </w:tcBorders>
            <w:vAlign w:val="center"/>
          </w:tcPr>
          <w:p w14:paraId="289C7C13">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采购人名称</w:t>
            </w:r>
          </w:p>
        </w:tc>
        <w:tc>
          <w:tcPr>
            <w:tcW w:w="1570" w:type="dxa"/>
            <w:tcBorders>
              <w:top w:val="single" w:color="auto" w:sz="4" w:space="0"/>
              <w:left w:val="single" w:color="auto" w:sz="4" w:space="0"/>
              <w:bottom w:val="single" w:color="auto" w:sz="4" w:space="0"/>
              <w:right w:val="single" w:color="auto" w:sz="4" w:space="0"/>
            </w:tcBorders>
            <w:vAlign w:val="center"/>
          </w:tcPr>
          <w:p w14:paraId="5CEB931E">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项目名称</w:t>
            </w:r>
          </w:p>
        </w:tc>
        <w:tc>
          <w:tcPr>
            <w:tcW w:w="1396" w:type="dxa"/>
            <w:tcBorders>
              <w:top w:val="single" w:color="auto" w:sz="4" w:space="0"/>
              <w:left w:val="single" w:color="auto" w:sz="4" w:space="0"/>
              <w:bottom w:val="single" w:color="auto" w:sz="4" w:space="0"/>
              <w:right w:val="single" w:color="auto" w:sz="4" w:space="0"/>
            </w:tcBorders>
            <w:vAlign w:val="center"/>
          </w:tcPr>
          <w:p w14:paraId="4FFC1E7E">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合同金额</w:t>
            </w:r>
          </w:p>
          <w:p w14:paraId="1BA10466">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（万元）</w:t>
            </w:r>
          </w:p>
        </w:tc>
        <w:tc>
          <w:tcPr>
            <w:tcW w:w="1958" w:type="dxa"/>
            <w:tcBorders>
              <w:top w:val="single" w:color="auto" w:sz="4" w:space="0"/>
              <w:left w:val="single" w:color="auto" w:sz="4" w:space="0"/>
              <w:right w:val="single" w:color="auto" w:sz="4" w:space="0"/>
            </w:tcBorders>
            <w:vAlign w:val="center"/>
          </w:tcPr>
          <w:p w14:paraId="6D34E073">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签约及</w:t>
            </w:r>
            <w:r>
              <w:rPr>
                <w:rFonts w:asciiTheme="minorEastAsia" w:hAnsiTheme="minorEastAsia"/>
                <w:color w:val="auto"/>
                <w:sz w:val="24"/>
                <w:szCs w:val="24"/>
              </w:rPr>
              <w:t>完成日期</w:t>
            </w:r>
          </w:p>
        </w:tc>
        <w:tc>
          <w:tcPr>
            <w:tcW w:w="795" w:type="dxa"/>
            <w:tcBorders>
              <w:top w:val="single" w:color="auto" w:sz="4" w:space="0"/>
              <w:left w:val="single" w:color="auto" w:sz="4" w:space="0"/>
              <w:bottom w:val="single" w:color="auto" w:sz="4" w:space="0"/>
              <w:right w:val="single" w:color="auto" w:sz="4" w:space="0"/>
            </w:tcBorders>
            <w:vAlign w:val="center"/>
          </w:tcPr>
          <w:p w14:paraId="627CDB7B">
            <w:pPr>
              <w:snapToGrid w:val="0"/>
              <w:ind w:left="-78" w:leftChars="-37" w:right="-44" w:rightChars="-21"/>
              <w:jc w:val="center"/>
              <w:rPr>
                <w:rFonts w:hint="eastAsia" w:asciiTheme="minorEastAsia" w:hAnsiTheme="minorEastAsia"/>
                <w:color w:val="auto"/>
                <w:sz w:val="24"/>
                <w:szCs w:val="24"/>
              </w:rPr>
            </w:pPr>
            <w:r>
              <w:rPr>
                <w:rFonts w:hint="eastAsia" w:asciiTheme="minorEastAsia" w:hAnsiTheme="minorEastAsia"/>
                <w:color w:val="auto"/>
                <w:sz w:val="24"/>
                <w:szCs w:val="24"/>
              </w:rPr>
              <w:t>附件页码</w:t>
            </w:r>
          </w:p>
          <w:p w14:paraId="7DB09357">
            <w:pPr>
              <w:snapToGrid w:val="0"/>
              <w:jc w:val="center"/>
              <w:rPr>
                <w:rFonts w:asciiTheme="minorEastAsia" w:hAnsiTheme="minorEastAsia"/>
                <w:color w:val="auto"/>
                <w:sz w:val="24"/>
                <w:szCs w:val="24"/>
              </w:rPr>
            </w:pPr>
          </w:p>
        </w:tc>
        <w:tc>
          <w:tcPr>
            <w:tcW w:w="1777" w:type="dxa"/>
            <w:tcBorders>
              <w:top w:val="single" w:color="auto" w:sz="4" w:space="0"/>
              <w:left w:val="single" w:color="auto" w:sz="4" w:space="0"/>
              <w:bottom w:val="single" w:color="auto" w:sz="4" w:space="0"/>
              <w:right w:val="single" w:color="auto" w:sz="4" w:space="0"/>
            </w:tcBorders>
            <w:vAlign w:val="center"/>
          </w:tcPr>
          <w:p w14:paraId="15076CBF">
            <w:pPr>
              <w:snapToGrid w:val="0"/>
              <w:ind w:left="-78" w:leftChars="-37" w:right="-44" w:rightChars="-21"/>
              <w:jc w:val="center"/>
              <w:rPr>
                <w:rFonts w:asciiTheme="minorEastAsia" w:hAnsiTheme="minorEastAsia"/>
                <w:color w:val="auto"/>
                <w:sz w:val="24"/>
                <w:szCs w:val="24"/>
              </w:rPr>
            </w:pPr>
            <w:r>
              <w:rPr>
                <w:rFonts w:hint="eastAsia" w:asciiTheme="minorEastAsia" w:hAnsiTheme="minorEastAsia"/>
                <w:color w:val="auto"/>
                <w:sz w:val="24"/>
                <w:szCs w:val="24"/>
              </w:rPr>
              <w:t>采购人联系人及联系电话</w:t>
            </w:r>
          </w:p>
        </w:tc>
      </w:tr>
      <w:tr w14:paraId="6BF624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26423E58">
            <w:pPr>
              <w:snapToGrid w:val="0"/>
              <w:jc w:val="center"/>
              <w:rPr>
                <w:rFonts w:asciiTheme="minorEastAsia" w:hAnsiTheme="minorEastAsia"/>
                <w:color w:val="auto"/>
                <w:sz w:val="24"/>
                <w:szCs w:val="24"/>
              </w:rPr>
            </w:pPr>
          </w:p>
        </w:tc>
        <w:tc>
          <w:tcPr>
            <w:tcW w:w="1044" w:type="dxa"/>
            <w:tcBorders>
              <w:top w:val="single" w:color="auto" w:sz="4" w:space="0"/>
              <w:left w:val="single" w:color="auto" w:sz="4" w:space="0"/>
              <w:bottom w:val="single" w:color="auto" w:sz="4" w:space="0"/>
              <w:right w:val="single" w:color="auto" w:sz="4" w:space="0"/>
            </w:tcBorders>
            <w:vAlign w:val="center"/>
          </w:tcPr>
          <w:p w14:paraId="25E78204">
            <w:pPr>
              <w:snapToGrid w:val="0"/>
              <w:jc w:val="center"/>
              <w:rPr>
                <w:rFonts w:asciiTheme="minorEastAsia" w:hAnsiTheme="minorEastAsia"/>
                <w:color w:val="auto"/>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395E6B4A">
            <w:pPr>
              <w:snapToGrid w:val="0"/>
              <w:jc w:val="center"/>
              <w:rPr>
                <w:rFonts w:asciiTheme="minorEastAsia" w:hAnsiTheme="minorEastAsia"/>
                <w:color w:val="auto"/>
                <w:sz w:val="24"/>
                <w:szCs w:val="24"/>
              </w:rPr>
            </w:pPr>
          </w:p>
        </w:tc>
        <w:tc>
          <w:tcPr>
            <w:tcW w:w="1396" w:type="dxa"/>
            <w:tcBorders>
              <w:top w:val="single" w:color="auto" w:sz="4" w:space="0"/>
              <w:left w:val="single" w:color="auto" w:sz="4" w:space="0"/>
              <w:bottom w:val="single" w:color="auto" w:sz="4" w:space="0"/>
              <w:right w:val="single" w:color="auto" w:sz="4" w:space="0"/>
            </w:tcBorders>
            <w:vAlign w:val="center"/>
          </w:tcPr>
          <w:p w14:paraId="01E7FE23">
            <w:pPr>
              <w:snapToGrid w:val="0"/>
              <w:jc w:val="center"/>
              <w:rPr>
                <w:rFonts w:asciiTheme="minorEastAsia" w:hAnsiTheme="minorEastAsia"/>
                <w:color w:val="auto"/>
                <w:sz w:val="24"/>
                <w:szCs w:val="24"/>
              </w:rPr>
            </w:pPr>
          </w:p>
        </w:tc>
        <w:tc>
          <w:tcPr>
            <w:tcW w:w="1958" w:type="dxa"/>
            <w:tcBorders>
              <w:top w:val="single" w:color="auto" w:sz="4" w:space="0"/>
              <w:left w:val="single" w:color="auto" w:sz="4" w:space="0"/>
              <w:bottom w:val="single" w:color="auto" w:sz="4" w:space="0"/>
              <w:right w:val="single" w:color="auto" w:sz="4" w:space="0"/>
            </w:tcBorders>
            <w:vAlign w:val="center"/>
          </w:tcPr>
          <w:p w14:paraId="571B6AB3">
            <w:pPr>
              <w:snapToGrid w:val="0"/>
              <w:jc w:val="center"/>
              <w:rPr>
                <w:rFonts w:asciiTheme="minorEastAsia" w:hAnsiTheme="minorEastAsia"/>
                <w:color w:val="auto"/>
                <w:sz w:val="24"/>
                <w:szCs w:val="24"/>
              </w:rPr>
            </w:pPr>
          </w:p>
        </w:tc>
        <w:tc>
          <w:tcPr>
            <w:tcW w:w="795" w:type="dxa"/>
            <w:tcBorders>
              <w:top w:val="single" w:color="auto" w:sz="4" w:space="0"/>
              <w:left w:val="single" w:color="auto" w:sz="4" w:space="0"/>
              <w:bottom w:val="single" w:color="auto" w:sz="4" w:space="0"/>
              <w:right w:val="single" w:color="auto" w:sz="4" w:space="0"/>
            </w:tcBorders>
            <w:vAlign w:val="center"/>
          </w:tcPr>
          <w:p w14:paraId="5A12C8AB">
            <w:pPr>
              <w:snapToGrid w:val="0"/>
              <w:jc w:val="center"/>
              <w:rPr>
                <w:rFonts w:asciiTheme="minorEastAsia" w:hAnsiTheme="minorEastAsia"/>
                <w:color w:val="auto"/>
                <w:sz w:val="24"/>
                <w:szCs w:val="24"/>
              </w:rPr>
            </w:pPr>
          </w:p>
        </w:tc>
        <w:tc>
          <w:tcPr>
            <w:tcW w:w="1777" w:type="dxa"/>
            <w:tcBorders>
              <w:top w:val="single" w:color="auto" w:sz="4" w:space="0"/>
              <w:left w:val="single" w:color="auto" w:sz="4" w:space="0"/>
              <w:bottom w:val="single" w:color="auto" w:sz="4" w:space="0"/>
              <w:right w:val="single" w:color="auto" w:sz="4" w:space="0"/>
            </w:tcBorders>
            <w:vAlign w:val="center"/>
          </w:tcPr>
          <w:p w14:paraId="12E6A9C3">
            <w:pPr>
              <w:snapToGrid w:val="0"/>
              <w:jc w:val="center"/>
              <w:rPr>
                <w:rFonts w:asciiTheme="minorEastAsia" w:hAnsiTheme="minorEastAsia"/>
                <w:color w:val="auto"/>
                <w:sz w:val="24"/>
                <w:szCs w:val="24"/>
              </w:rPr>
            </w:pPr>
          </w:p>
        </w:tc>
      </w:tr>
      <w:tr w14:paraId="6A23DA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68FA9BA6">
            <w:pPr>
              <w:snapToGrid w:val="0"/>
              <w:spacing w:before="50" w:after="120" w:afterLines="50"/>
              <w:jc w:val="center"/>
              <w:rPr>
                <w:rFonts w:asciiTheme="minorEastAsia" w:hAnsiTheme="minorEastAsia"/>
                <w:color w:val="auto"/>
                <w:sz w:val="24"/>
                <w:szCs w:val="24"/>
              </w:rPr>
            </w:pPr>
            <w:r>
              <w:rPr>
                <w:rFonts w:hint="eastAsia" w:asciiTheme="minorEastAsia" w:hAnsiTheme="minorEastAsia"/>
                <w:color w:val="auto"/>
                <w:sz w:val="24"/>
                <w:szCs w:val="24"/>
              </w:rPr>
              <w:t>……</w:t>
            </w:r>
          </w:p>
        </w:tc>
        <w:tc>
          <w:tcPr>
            <w:tcW w:w="1044" w:type="dxa"/>
            <w:tcBorders>
              <w:top w:val="single" w:color="auto" w:sz="4" w:space="0"/>
              <w:left w:val="single" w:color="auto" w:sz="4" w:space="0"/>
              <w:bottom w:val="single" w:color="auto" w:sz="4" w:space="0"/>
              <w:right w:val="single" w:color="auto" w:sz="4" w:space="0"/>
            </w:tcBorders>
            <w:vAlign w:val="center"/>
          </w:tcPr>
          <w:p w14:paraId="39F8E96A">
            <w:pPr>
              <w:snapToGrid w:val="0"/>
              <w:spacing w:before="50" w:after="120" w:afterLines="50"/>
              <w:jc w:val="center"/>
              <w:rPr>
                <w:rFonts w:asciiTheme="minorEastAsia" w:hAnsiTheme="minorEastAsia"/>
                <w:color w:val="auto"/>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2761C528">
            <w:pPr>
              <w:snapToGrid w:val="0"/>
              <w:spacing w:before="50" w:after="120" w:afterLines="50"/>
              <w:jc w:val="center"/>
              <w:rPr>
                <w:rFonts w:asciiTheme="minorEastAsia" w:hAnsiTheme="minorEastAsia"/>
                <w:color w:val="auto"/>
                <w:sz w:val="24"/>
                <w:szCs w:val="24"/>
              </w:rPr>
            </w:pPr>
          </w:p>
        </w:tc>
        <w:tc>
          <w:tcPr>
            <w:tcW w:w="1396" w:type="dxa"/>
            <w:tcBorders>
              <w:top w:val="single" w:color="auto" w:sz="4" w:space="0"/>
              <w:left w:val="single" w:color="auto" w:sz="4" w:space="0"/>
              <w:bottom w:val="single" w:color="auto" w:sz="4" w:space="0"/>
              <w:right w:val="single" w:color="auto" w:sz="4" w:space="0"/>
            </w:tcBorders>
            <w:vAlign w:val="center"/>
          </w:tcPr>
          <w:p w14:paraId="301B9584">
            <w:pPr>
              <w:snapToGrid w:val="0"/>
              <w:spacing w:before="50" w:after="120" w:afterLines="50"/>
              <w:jc w:val="center"/>
              <w:rPr>
                <w:rFonts w:asciiTheme="minorEastAsia" w:hAnsiTheme="minorEastAsia"/>
                <w:color w:val="auto"/>
                <w:sz w:val="24"/>
                <w:szCs w:val="24"/>
              </w:rPr>
            </w:pPr>
          </w:p>
        </w:tc>
        <w:tc>
          <w:tcPr>
            <w:tcW w:w="1958" w:type="dxa"/>
            <w:tcBorders>
              <w:top w:val="single" w:color="auto" w:sz="4" w:space="0"/>
              <w:left w:val="single" w:color="auto" w:sz="4" w:space="0"/>
              <w:bottom w:val="single" w:color="auto" w:sz="4" w:space="0"/>
              <w:right w:val="single" w:color="auto" w:sz="4" w:space="0"/>
            </w:tcBorders>
            <w:vAlign w:val="center"/>
          </w:tcPr>
          <w:p w14:paraId="4ACA7126">
            <w:pPr>
              <w:snapToGrid w:val="0"/>
              <w:spacing w:before="50" w:after="120" w:afterLines="50"/>
              <w:jc w:val="center"/>
              <w:rPr>
                <w:rFonts w:asciiTheme="minorEastAsia" w:hAnsiTheme="minorEastAsia"/>
                <w:color w:val="auto"/>
                <w:sz w:val="24"/>
                <w:szCs w:val="24"/>
              </w:rPr>
            </w:pPr>
          </w:p>
        </w:tc>
        <w:tc>
          <w:tcPr>
            <w:tcW w:w="795" w:type="dxa"/>
            <w:tcBorders>
              <w:top w:val="single" w:color="auto" w:sz="4" w:space="0"/>
              <w:left w:val="single" w:color="auto" w:sz="4" w:space="0"/>
              <w:bottom w:val="single" w:color="auto" w:sz="4" w:space="0"/>
              <w:right w:val="single" w:color="auto" w:sz="4" w:space="0"/>
            </w:tcBorders>
            <w:vAlign w:val="center"/>
          </w:tcPr>
          <w:p w14:paraId="1CBAF7EA">
            <w:pPr>
              <w:snapToGrid w:val="0"/>
              <w:spacing w:before="50" w:after="120" w:afterLines="50"/>
              <w:jc w:val="center"/>
              <w:rPr>
                <w:rFonts w:asciiTheme="minorEastAsia" w:hAnsiTheme="minorEastAsia"/>
                <w:color w:val="auto"/>
                <w:sz w:val="24"/>
                <w:szCs w:val="24"/>
              </w:rPr>
            </w:pPr>
          </w:p>
        </w:tc>
        <w:tc>
          <w:tcPr>
            <w:tcW w:w="1777" w:type="dxa"/>
            <w:tcBorders>
              <w:top w:val="single" w:color="auto" w:sz="4" w:space="0"/>
              <w:left w:val="single" w:color="auto" w:sz="4" w:space="0"/>
              <w:bottom w:val="single" w:color="auto" w:sz="4" w:space="0"/>
              <w:right w:val="single" w:color="auto" w:sz="4" w:space="0"/>
            </w:tcBorders>
            <w:vAlign w:val="center"/>
          </w:tcPr>
          <w:p w14:paraId="24B9A91D">
            <w:pPr>
              <w:snapToGrid w:val="0"/>
              <w:spacing w:before="50" w:after="120" w:afterLines="50"/>
              <w:jc w:val="center"/>
              <w:rPr>
                <w:rFonts w:asciiTheme="minorEastAsia" w:hAnsiTheme="minorEastAsia"/>
                <w:color w:val="auto"/>
                <w:sz w:val="24"/>
                <w:szCs w:val="24"/>
              </w:rPr>
            </w:pPr>
          </w:p>
        </w:tc>
      </w:tr>
      <w:tr w14:paraId="2FDFB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361E09F7">
            <w:pPr>
              <w:snapToGrid w:val="0"/>
              <w:spacing w:before="50" w:after="120" w:afterLines="50"/>
              <w:jc w:val="center"/>
              <w:rPr>
                <w:rFonts w:asciiTheme="minorEastAsia" w:hAnsiTheme="minorEastAsia"/>
                <w:color w:val="auto"/>
                <w:sz w:val="24"/>
                <w:szCs w:val="24"/>
              </w:rPr>
            </w:pPr>
          </w:p>
        </w:tc>
        <w:tc>
          <w:tcPr>
            <w:tcW w:w="1044" w:type="dxa"/>
            <w:tcBorders>
              <w:top w:val="single" w:color="auto" w:sz="4" w:space="0"/>
              <w:left w:val="single" w:color="auto" w:sz="4" w:space="0"/>
              <w:bottom w:val="single" w:color="auto" w:sz="4" w:space="0"/>
              <w:right w:val="single" w:color="auto" w:sz="4" w:space="0"/>
            </w:tcBorders>
            <w:vAlign w:val="center"/>
          </w:tcPr>
          <w:p w14:paraId="3E9B6D9E">
            <w:pPr>
              <w:snapToGrid w:val="0"/>
              <w:spacing w:before="50" w:after="120" w:afterLines="50"/>
              <w:jc w:val="center"/>
              <w:rPr>
                <w:rFonts w:asciiTheme="minorEastAsia" w:hAnsiTheme="minorEastAsia"/>
                <w:color w:val="auto"/>
                <w:sz w:val="24"/>
                <w:szCs w:val="24"/>
              </w:rPr>
            </w:pPr>
          </w:p>
        </w:tc>
        <w:tc>
          <w:tcPr>
            <w:tcW w:w="1570" w:type="dxa"/>
            <w:tcBorders>
              <w:top w:val="single" w:color="auto" w:sz="4" w:space="0"/>
              <w:left w:val="single" w:color="auto" w:sz="4" w:space="0"/>
              <w:bottom w:val="single" w:color="auto" w:sz="4" w:space="0"/>
              <w:right w:val="single" w:color="auto" w:sz="4" w:space="0"/>
            </w:tcBorders>
            <w:vAlign w:val="center"/>
          </w:tcPr>
          <w:p w14:paraId="7B8D1FF8">
            <w:pPr>
              <w:snapToGrid w:val="0"/>
              <w:spacing w:before="50" w:after="120" w:afterLines="50"/>
              <w:jc w:val="center"/>
              <w:rPr>
                <w:rFonts w:asciiTheme="minorEastAsia" w:hAnsiTheme="minorEastAsia"/>
                <w:color w:val="auto"/>
                <w:sz w:val="24"/>
                <w:szCs w:val="24"/>
              </w:rPr>
            </w:pPr>
          </w:p>
        </w:tc>
        <w:tc>
          <w:tcPr>
            <w:tcW w:w="1396" w:type="dxa"/>
            <w:tcBorders>
              <w:top w:val="single" w:color="auto" w:sz="4" w:space="0"/>
              <w:left w:val="single" w:color="auto" w:sz="4" w:space="0"/>
              <w:bottom w:val="single" w:color="auto" w:sz="4" w:space="0"/>
              <w:right w:val="single" w:color="auto" w:sz="4" w:space="0"/>
            </w:tcBorders>
            <w:vAlign w:val="center"/>
          </w:tcPr>
          <w:p w14:paraId="6F460C43">
            <w:pPr>
              <w:snapToGrid w:val="0"/>
              <w:spacing w:before="50" w:after="120" w:afterLines="50"/>
              <w:jc w:val="center"/>
              <w:rPr>
                <w:rFonts w:asciiTheme="minorEastAsia" w:hAnsiTheme="minorEastAsia"/>
                <w:color w:val="auto"/>
                <w:sz w:val="24"/>
                <w:szCs w:val="24"/>
              </w:rPr>
            </w:pPr>
          </w:p>
        </w:tc>
        <w:tc>
          <w:tcPr>
            <w:tcW w:w="1958" w:type="dxa"/>
            <w:tcBorders>
              <w:top w:val="single" w:color="auto" w:sz="4" w:space="0"/>
              <w:left w:val="single" w:color="auto" w:sz="4" w:space="0"/>
              <w:bottom w:val="single" w:color="auto" w:sz="4" w:space="0"/>
              <w:right w:val="single" w:color="auto" w:sz="4" w:space="0"/>
            </w:tcBorders>
            <w:vAlign w:val="center"/>
          </w:tcPr>
          <w:p w14:paraId="043AD934">
            <w:pPr>
              <w:snapToGrid w:val="0"/>
              <w:spacing w:before="50" w:after="120" w:afterLines="50"/>
              <w:jc w:val="center"/>
              <w:rPr>
                <w:rFonts w:asciiTheme="minorEastAsia" w:hAnsiTheme="minorEastAsia"/>
                <w:color w:val="auto"/>
                <w:sz w:val="24"/>
                <w:szCs w:val="24"/>
              </w:rPr>
            </w:pPr>
          </w:p>
        </w:tc>
        <w:tc>
          <w:tcPr>
            <w:tcW w:w="795" w:type="dxa"/>
            <w:tcBorders>
              <w:top w:val="single" w:color="auto" w:sz="4" w:space="0"/>
              <w:left w:val="single" w:color="auto" w:sz="4" w:space="0"/>
              <w:bottom w:val="single" w:color="auto" w:sz="4" w:space="0"/>
              <w:right w:val="single" w:color="auto" w:sz="4" w:space="0"/>
            </w:tcBorders>
            <w:vAlign w:val="center"/>
          </w:tcPr>
          <w:p w14:paraId="50054DDC">
            <w:pPr>
              <w:snapToGrid w:val="0"/>
              <w:spacing w:before="50" w:after="120" w:afterLines="50"/>
              <w:jc w:val="center"/>
              <w:rPr>
                <w:rFonts w:asciiTheme="minorEastAsia" w:hAnsiTheme="minorEastAsia"/>
                <w:color w:val="auto"/>
                <w:sz w:val="24"/>
                <w:szCs w:val="24"/>
              </w:rPr>
            </w:pPr>
          </w:p>
        </w:tc>
        <w:tc>
          <w:tcPr>
            <w:tcW w:w="1777" w:type="dxa"/>
            <w:tcBorders>
              <w:top w:val="single" w:color="auto" w:sz="4" w:space="0"/>
              <w:left w:val="single" w:color="auto" w:sz="4" w:space="0"/>
              <w:bottom w:val="single" w:color="auto" w:sz="4" w:space="0"/>
              <w:right w:val="single" w:color="auto" w:sz="4" w:space="0"/>
            </w:tcBorders>
            <w:vAlign w:val="center"/>
          </w:tcPr>
          <w:p w14:paraId="5ABA4AC1">
            <w:pPr>
              <w:snapToGrid w:val="0"/>
              <w:spacing w:before="50" w:after="120" w:afterLines="50"/>
              <w:jc w:val="center"/>
              <w:rPr>
                <w:rFonts w:asciiTheme="minorEastAsia" w:hAnsiTheme="minorEastAsia"/>
                <w:color w:val="auto"/>
                <w:sz w:val="24"/>
                <w:szCs w:val="24"/>
              </w:rPr>
            </w:pPr>
          </w:p>
        </w:tc>
      </w:tr>
    </w:tbl>
    <w:p w14:paraId="36F9C236">
      <w:pPr>
        <w:pStyle w:val="37"/>
        <w:snapToGrid w:val="0"/>
        <w:ind w:left="0"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后附</w:t>
      </w:r>
      <w:r>
        <w:rPr>
          <w:rFonts w:hint="eastAsia" w:asciiTheme="minorEastAsia" w:hAnsiTheme="minorEastAsia" w:eastAsiaTheme="minorEastAsia"/>
          <w:color w:val="auto"/>
          <w:sz w:val="24"/>
          <w:lang w:eastAsia="zh-CN"/>
        </w:rPr>
        <w:t>业绩证明</w:t>
      </w:r>
      <w:r>
        <w:rPr>
          <w:rFonts w:hint="eastAsia" w:asciiTheme="minorEastAsia" w:hAnsiTheme="minorEastAsia" w:eastAsiaTheme="minorEastAsia"/>
          <w:color w:val="auto"/>
          <w:sz w:val="24"/>
        </w:rPr>
        <w:t>扫描件。</w:t>
      </w:r>
    </w:p>
    <w:p w14:paraId="799E9E1D">
      <w:pPr>
        <w:pStyle w:val="267"/>
        <w:rPr>
          <w:rFonts w:asciiTheme="minorEastAsia" w:hAnsiTheme="minorEastAsia" w:eastAsiaTheme="minorEastAsia"/>
          <w:b/>
          <w:color w:val="auto"/>
          <w:sz w:val="24"/>
        </w:rPr>
      </w:pPr>
      <w:bookmarkStart w:id="556" w:name="_Toc34895604"/>
      <w:bookmarkStart w:id="557" w:name="_Toc35851445"/>
      <w:bookmarkStart w:id="558" w:name="_Toc531359061"/>
    </w:p>
    <w:p w14:paraId="12DC8589">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2BC5CC2">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0B331575">
      <w:pPr>
        <w:pStyle w:val="145"/>
        <w:spacing w:line="360" w:lineRule="auto"/>
        <w:ind w:firstLine="480"/>
        <w:jc w:val="right"/>
        <w:rPr>
          <w:rFonts w:asciiTheme="minorEastAsia" w:hAnsiTheme="minorEastAsia" w:eastAsiaTheme="minorEastAsia"/>
          <w:color w:val="auto"/>
          <w:sz w:val="24"/>
          <w:szCs w:val="21"/>
        </w:rPr>
      </w:pPr>
    </w:p>
    <w:p w14:paraId="7E8C8C49">
      <w:pPr>
        <w:pStyle w:val="5"/>
        <w:spacing w:before="0" w:after="0"/>
        <w:ind w:firstLine="0" w:firstLineChars="0"/>
        <w:jc w:val="left"/>
        <w:rPr>
          <w:rFonts w:asciiTheme="minorEastAsia" w:hAnsiTheme="minorEastAsia" w:eastAsiaTheme="minorEastAsia"/>
          <w:color w:val="auto"/>
          <w:sz w:val="24"/>
          <w:szCs w:val="24"/>
        </w:rPr>
      </w:pPr>
      <w:bookmarkStart w:id="559" w:name="_Toc58398453"/>
      <w:bookmarkStart w:id="560" w:name="_Toc58398327"/>
    </w:p>
    <w:bookmarkEnd w:id="551"/>
    <w:bookmarkEnd w:id="552"/>
    <w:bookmarkEnd w:id="556"/>
    <w:bookmarkEnd w:id="557"/>
    <w:bookmarkEnd w:id="558"/>
    <w:bookmarkEnd w:id="559"/>
    <w:bookmarkEnd w:id="560"/>
    <w:p w14:paraId="25A9064D">
      <w:pPr>
        <w:pStyle w:val="5"/>
        <w:spacing w:before="0" w:after="0"/>
        <w:ind w:firstLine="0" w:firstLineChars="0"/>
        <w:jc w:val="left"/>
        <w:rPr>
          <w:rFonts w:hint="eastAsia" w:asciiTheme="minorEastAsia" w:hAnsiTheme="minorEastAsia" w:eastAsiaTheme="minorEastAsia"/>
          <w:color w:val="auto"/>
          <w:sz w:val="24"/>
          <w:szCs w:val="24"/>
        </w:rPr>
      </w:pPr>
      <w:bookmarkStart w:id="561" w:name="_Toc58398328"/>
      <w:bookmarkStart w:id="562" w:name="_Toc530551891"/>
      <w:bookmarkStart w:id="563" w:name="_Toc35851447"/>
      <w:bookmarkStart w:id="564" w:name="_Toc58398454"/>
      <w:bookmarkStart w:id="565" w:name="_Toc493956067"/>
    </w:p>
    <w:p w14:paraId="219A2AF4">
      <w:pPr>
        <w:pStyle w:val="5"/>
        <w:spacing w:before="0" w:after="0"/>
        <w:ind w:firstLine="0" w:firstLineChars="0"/>
        <w:jc w:val="left"/>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lang w:val="en-US" w:eastAsia="zh-CN"/>
        </w:rPr>
        <w:t>5</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val="en-US" w:eastAsia="zh-CN"/>
        </w:rPr>
        <w:t xml:space="preserve"> 企业资质</w:t>
      </w:r>
    </w:p>
    <w:p w14:paraId="04C27F37">
      <w:pPr>
        <w:pStyle w:val="5"/>
        <w:spacing w:before="0" w:after="0"/>
        <w:ind w:firstLine="0" w:firstLineChars="0"/>
        <w:jc w:val="center"/>
        <w:rPr>
          <w:rFonts w:asciiTheme="minorEastAsia" w:hAnsiTheme="minorEastAsia" w:eastAsiaTheme="minorEastAsia"/>
          <w:b w:val="0"/>
          <w:color w:val="auto"/>
          <w:sz w:val="24"/>
          <w:szCs w:val="21"/>
        </w:rPr>
      </w:pPr>
    </w:p>
    <w:p w14:paraId="21603D4D">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5613A8A1">
      <w:pPr>
        <w:pStyle w:val="145"/>
        <w:wordWrap w:val="0"/>
        <w:spacing w:line="360" w:lineRule="auto"/>
        <w:ind w:firstLine="480"/>
        <w:jc w:val="right"/>
        <w:rPr>
          <w:rFonts w:asciiTheme="minorEastAsia" w:hAnsiTheme="minorEastAsia" w:eastAsiaTheme="minorEastAsia"/>
          <w:color w:val="auto"/>
          <w:sz w:val="24"/>
          <w:szCs w:val="21"/>
        </w:rPr>
      </w:pPr>
    </w:p>
    <w:p w14:paraId="159892EF">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4EBC3B4E">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61E8C33E">
      <w:pPr>
        <w:pStyle w:val="5"/>
        <w:spacing w:before="0" w:after="0"/>
        <w:ind w:firstLine="0" w:firstLineChars="0"/>
        <w:jc w:val="left"/>
        <w:rPr>
          <w:rFonts w:hint="eastAsia" w:asciiTheme="minorEastAsia" w:hAnsiTheme="minorEastAsia" w:eastAsiaTheme="minorEastAsia"/>
          <w:color w:val="auto"/>
          <w:sz w:val="24"/>
          <w:szCs w:val="24"/>
          <w:lang w:eastAsia="zh-CN"/>
        </w:rPr>
      </w:pPr>
      <w:bookmarkStart w:id="566" w:name="_Toc21100"/>
      <w:r>
        <w:rPr>
          <w:rFonts w:hint="eastAsia"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lang w:val="en-US" w:eastAsia="zh-CN"/>
        </w:rPr>
        <w:t>6</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val="en-US" w:eastAsia="zh-CN"/>
        </w:rPr>
        <w:t xml:space="preserve"> 资信证书</w:t>
      </w:r>
    </w:p>
    <w:p w14:paraId="6B44731C">
      <w:pPr>
        <w:pStyle w:val="5"/>
        <w:spacing w:before="0" w:after="0"/>
        <w:ind w:firstLine="0" w:firstLineChars="0"/>
        <w:jc w:val="center"/>
        <w:rPr>
          <w:rFonts w:asciiTheme="minorEastAsia" w:hAnsiTheme="minorEastAsia" w:eastAsiaTheme="minorEastAsia"/>
          <w:b w:val="0"/>
          <w:color w:val="auto"/>
          <w:sz w:val="24"/>
          <w:szCs w:val="21"/>
        </w:rPr>
      </w:pPr>
    </w:p>
    <w:p w14:paraId="5D4AC9D2">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4EBD8541">
      <w:pPr>
        <w:pStyle w:val="145"/>
        <w:wordWrap w:val="0"/>
        <w:spacing w:line="360" w:lineRule="auto"/>
        <w:ind w:firstLine="480"/>
        <w:jc w:val="right"/>
        <w:rPr>
          <w:rFonts w:asciiTheme="minorEastAsia" w:hAnsiTheme="minorEastAsia" w:eastAsiaTheme="minorEastAsia"/>
          <w:color w:val="auto"/>
          <w:sz w:val="24"/>
          <w:szCs w:val="21"/>
        </w:rPr>
      </w:pPr>
    </w:p>
    <w:p w14:paraId="31CF60CC">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4B284F4">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1A7A8087">
      <w:pPr>
        <w:pStyle w:val="5"/>
        <w:spacing w:before="0" w:after="0"/>
        <w:ind w:firstLine="0" w:firstLineChars="0"/>
        <w:jc w:val="left"/>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lang w:val="en-US" w:eastAsia="zh-CN"/>
        </w:rPr>
        <w:t>7</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val="en-US" w:eastAsia="zh-CN"/>
        </w:rPr>
        <w:t xml:space="preserve"> 认证证书</w:t>
      </w:r>
    </w:p>
    <w:p w14:paraId="1F5A8F8C">
      <w:pPr>
        <w:pStyle w:val="5"/>
        <w:spacing w:before="0" w:after="0"/>
        <w:ind w:firstLine="0" w:firstLineChars="0"/>
        <w:jc w:val="center"/>
        <w:rPr>
          <w:rFonts w:asciiTheme="minorEastAsia" w:hAnsiTheme="minorEastAsia" w:eastAsiaTheme="minorEastAsia"/>
          <w:b w:val="0"/>
          <w:color w:val="auto"/>
          <w:sz w:val="24"/>
          <w:szCs w:val="21"/>
        </w:rPr>
      </w:pPr>
    </w:p>
    <w:p w14:paraId="4560BA9A">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77E57EDC">
      <w:pPr>
        <w:pStyle w:val="145"/>
        <w:wordWrap w:val="0"/>
        <w:spacing w:line="360" w:lineRule="auto"/>
        <w:ind w:firstLine="480"/>
        <w:jc w:val="right"/>
        <w:rPr>
          <w:rFonts w:asciiTheme="minorEastAsia" w:hAnsiTheme="minorEastAsia" w:eastAsiaTheme="minorEastAsia"/>
          <w:color w:val="auto"/>
          <w:sz w:val="24"/>
          <w:szCs w:val="21"/>
        </w:rPr>
      </w:pPr>
    </w:p>
    <w:p w14:paraId="127B9919">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6F0659C8">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4C3D6552">
      <w:pPr>
        <w:pStyle w:val="5"/>
        <w:spacing w:before="0" w:after="0"/>
        <w:ind w:firstLine="0" w:firstLineChars="0"/>
        <w:jc w:val="left"/>
        <w:rPr>
          <w:rFonts w:hint="eastAsia" w:asciiTheme="minorEastAsia" w:hAnsiTheme="minorEastAsia" w:eastAsiaTheme="minorEastAsia"/>
          <w:color w:val="auto"/>
          <w:sz w:val="24"/>
          <w:szCs w:val="24"/>
        </w:rPr>
      </w:pPr>
    </w:p>
    <w:p w14:paraId="6E618823">
      <w:pPr>
        <w:pStyle w:val="5"/>
        <w:spacing w:before="0" w:after="0"/>
        <w:ind w:firstLine="0" w:firstLineChars="0"/>
        <w:jc w:val="left"/>
        <w:rPr>
          <w:rFonts w:hint="eastAsia" w:asciiTheme="minorEastAsia" w:hAnsiTheme="minorEastAsia" w:eastAsiaTheme="minorEastAsia"/>
          <w:color w:val="auto"/>
          <w:sz w:val="24"/>
          <w:szCs w:val="24"/>
          <w:lang w:eastAsia="zh-CN"/>
        </w:rPr>
      </w:pPr>
      <w:r>
        <w:rPr>
          <w:rFonts w:hint="eastAsia"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lang w:val="en-US" w:eastAsia="zh-CN"/>
        </w:rPr>
        <w:t>8</w:t>
      </w:r>
      <w:r>
        <w:rPr>
          <w:rFonts w:hint="eastAsia"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lang w:val="en-US" w:eastAsia="zh-CN"/>
        </w:rPr>
        <w:t xml:space="preserve"> </w:t>
      </w:r>
      <w:bookmarkEnd w:id="566"/>
      <w:r>
        <w:rPr>
          <w:rFonts w:hint="eastAsia" w:asciiTheme="minorEastAsia" w:hAnsiTheme="minorEastAsia" w:eastAsiaTheme="minorEastAsia"/>
          <w:color w:val="auto"/>
          <w:sz w:val="24"/>
          <w:szCs w:val="24"/>
          <w:lang w:val="en-US" w:eastAsia="zh-CN"/>
        </w:rPr>
        <w:t>项目的理解和分析</w:t>
      </w:r>
    </w:p>
    <w:p w14:paraId="72BB5BB4">
      <w:pPr>
        <w:pStyle w:val="5"/>
        <w:spacing w:before="0" w:after="0"/>
        <w:ind w:firstLine="0" w:firstLineChars="0"/>
        <w:jc w:val="center"/>
        <w:rPr>
          <w:rFonts w:asciiTheme="minorEastAsia" w:hAnsiTheme="minorEastAsia" w:eastAsiaTheme="minorEastAsia"/>
          <w:b w:val="0"/>
          <w:color w:val="auto"/>
          <w:sz w:val="24"/>
          <w:szCs w:val="21"/>
        </w:rPr>
      </w:pPr>
    </w:p>
    <w:p w14:paraId="46398639">
      <w:pPr>
        <w:pStyle w:val="5"/>
        <w:spacing w:before="0" w:after="0"/>
        <w:ind w:firstLine="0" w:firstLineChars="0"/>
        <w:jc w:val="center"/>
        <w:rPr>
          <w:rFonts w:asciiTheme="minorEastAsia" w:hAnsiTheme="minorEastAsia" w:eastAsiaTheme="minorEastAsia"/>
          <w:b w:val="0"/>
          <w:color w:val="auto"/>
          <w:sz w:val="24"/>
          <w:szCs w:val="21"/>
        </w:rPr>
      </w:pPr>
      <w:bookmarkStart w:id="567" w:name="_Toc8860"/>
      <w:r>
        <w:rPr>
          <w:rFonts w:hint="eastAsia" w:asciiTheme="minorEastAsia" w:hAnsiTheme="minorEastAsia" w:eastAsiaTheme="minorEastAsia"/>
          <w:b w:val="0"/>
          <w:color w:val="auto"/>
          <w:sz w:val="24"/>
          <w:szCs w:val="21"/>
        </w:rPr>
        <w:t>（格式自拟）</w:t>
      </w:r>
      <w:bookmarkEnd w:id="567"/>
    </w:p>
    <w:p w14:paraId="17F8563E">
      <w:pPr>
        <w:pStyle w:val="145"/>
        <w:wordWrap w:val="0"/>
        <w:spacing w:line="360" w:lineRule="auto"/>
        <w:ind w:firstLine="480"/>
        <w:jc w:val="right"/>
        <w:rPr>
          <w:rFonts w:asciiTheme="minorEastAsia" w:hAnsiTheme="minorEastAsia" w:eastAsiaTheme="minorEastAsia"/>
          <w:color w:val="auto"/>
          <w:sz w:val="24"/>
          <w:szCs w:val="21"/>
        </w:rPr>
      </w:pPr>
    </w:p>
    <w:p w14:paraId="6340664C">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7FA8751F">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5F7688DF">
      <w:pPr>
        <w:pStyle w:val="145"/>
        <w:wordWrap/>
        <w:spacing w:line="360" w:lineRule="auto"/>
        <w:ind w:firstLine="480"/>
        <w:jc w:val="right"/>
        <w:rPr>
          <w:rFonts w:asciiTheme="minorEastAsia" w:hAnsiTheme="minorEastAsia" w:eastAsiaTheme="minorEastAsia"/>
          <w:color w:val="auto"/>
          <w:sz w:val="24"/>
          <w:szCs w:val="21"/>
        </w:rPr>
      </w:pPr>
    </w:p>
    <w:p w14:paraId="066589EC">
      <w:pPr>
        <w:pStyle w:val="5"/>
        <w:spacing w:before="0" w:after="0"/>
        <w:ind w:firstLine="0" w:firstLineChars="0"/>
        <w:jc w:val="left"/>
        <w:rPr>
          <w:rFonts w:asciiTheme="minorEastAsia" w:hAnsiTheme="minorEastAsia" w:eastAsiaTheme="minorEastAsia"/>
          <w:b/>
          <w:bCs/>
          <w:color w:val="auto"/>
          <w:sz w:val="24"/>
          <w:szCs w:val="24"/>
        </w:rPr>
      </w:pPr>
      <w:bookmarkStart w:id="568" w:name="_Toc2298"/>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9</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bookmarkEnd w:id="568"/>
      <w:r>
        <w:rPr>
          <w:rFonts w:hint="eastAsia" w:asciiTheme="minorEastAsia" w:hAnsiTheme="minorEastAsia" w:eastAsiaTheme="minorEastAsia"/>
          <w:b/>
          <w:bCs/>
          <w:color w:val="auto"/>
          <w:sz w:val="24"/>
          <w:szCs w:val="24"/>
        </w:rPr>
        <w:t>项目</w:t>
      </w:r>
      <w:r>
        <w:rPr>
          <w:rFonts w:hint="eastAsia" w:asciiTheme="minorEastAsia" w:hAnsiTheme="minorEastAsia" w:eastAsiaTheme="minorEastAsia"/>
          <w:b/>
          <w:bCs/>
          <w:color w:val="auto"/>
          <w:sz w:val="24"/>
          <w:szCs w:val="24"/>
          <w:lang w:eastAsia="zh-CN"/>
        </w:rPr>
        <w:t>技术设计方案</w:t>
      </w:r>
    </w:p>
    <w:p w14:paraId="319A8EDC">
      <w:pPr>
        <w:pStyle w:val="5"/>
        <w:spacing w:before="0" w:after="0"/>
        <w:ind w:firstLine="0" w:firstLineChars="0"/>
        <w:jc w:val="center"/>
        <w:rPr>
          <w:rFonts w:asciiTheme="minorEastAsia" w:hAnsiTheme="minorEastAsia" w:eastAsiaTheme="minorEastAsia"/>
          <w:b w:val="0"/>
          <w:color w:val="auto"/>
          <w:sz w:val="24"/>
          <w:szCs w:val="21"/>
        </w:rPr>
      </w:pPr>
    </w:p>
    <w:p w14:paraId="1F658AE1">
      <w:pPr>
        <w:pStyle w:val="5"/>
        <w:spacing w:before="0" w:after="0"/>
        <w:ind w:firstLine="0" w:firstLineChars="0"/>
        <w:jc w:val="center"/>
        <w:rPr>
          <w:rFonts w:asciiTheme="minorEastAsia" w:hAnsiTheme="minorEastAsia" w:eastAsiaTheme="minorEastAsia"/>
          <w:b w:val="0"/>
          <w:color w:val="auto"/>
          <w:sz w:val="24"/>
          <w:szCs w:val="21"/>
        </w:rPr>
      </w:pPr>
      <w:bookmarkStart w:id="569" w:name="_Toc15319"/>
      <w:r>
        <w:rPr>
          <w:rFonts w:hint="eastAsia" w:asciiTheme="minorEastAsia" w:hAnsiTheme="minorEastAsia" w:eastAsiaTheme="minorEastAsia"/>
          <w:b w:val="0"/>
          <w:color w:val="auto"/>
          <w:sz w:val="24"/>
          <w:szCs w:val="21"/>
        </w:rPr>
        <w:t>（格式自拟）</w:t>
      </w:r>
      <w:bookmarkEnd w:id="569"/>
    </w:p>
    <w:p w14:paraId="2D840C6F">
      <w:pPr>
        <w:pStyle w:val="145"/>
        <w:wordWrap w:val="0"/>
        <w:spacing w:line="360" w:lineRule="auto"/>
        <w:ind w:firstLine="480"/>
        <w:jc w:val="right"/>
        <w:rPr>
          <w:rFonts w:asciiTheme="minorEastAsia" w:hAnsiTheme="minorEastAsia" w:eastAsiaTheme="minorEastAsia"/>
          <w:color w:val="auto"/>
          <w:sz w:val="24"/>
          <w:szCs w:val="21"/>
        </w:rPr>
      </w:pPr>
    </w:p>
    <w:p w14:paraId="532CFF89">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2900684A">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75BD6E7C">
      <w:pPr>
        <w:pStyle w:val="5"/>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Theme="minorEastAsia" w:hAnsiTheme="minorEastAsia" w:eastAsiaTheme="minorEastAsia"/>
          <w:b/>
          <w:bCs/>
          <w:color w:val="auto"/>
          <w:sz w:val="24"/>
          <w:szCs w:val="24"/>
        </w:rPr>
      </w:pPr>
    </w:p>
    <w:p w14:paraId="6D5A739D">
      <w:pPr>
        <w:pStyle w:val="5"/>
        <w:spacing w:before="0" w:after="0"/>
        <w:ind w:firstLine="0" w:firstLineChars="0"/>
        <w:jc w:val="left"/>
        <w:rPr>
          <w:rFonts w:hint="eastAsia" w:asciiTheme="minorEastAsia" w:hAnsiTheme="minorEastAsia" w:eastAsiaTheme="minorEastAsia"/>
          <w:b/>
          <w:bCs/>
          <w:color w:val="auto"/>
          <w:sz w:val="24"/>
          <w:szCs w:val="24"/>
          <w:lang w:eastAsia="zh-CN"/>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10</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实施进度计划</w:t>
      </w:r>
    </w:p>
    <w:p w14:paraId="63AF7035">
      <w:pPr>
        <w:pStyle w:val="5"/>
        <w:spacing w:before="0" w:after="0"/>
        <w:ind w:firstLine="0" w:firstLineChars="0"/>
        <w:jc w:val="center"/>
        <w:rPr>
          <w:rFonts w:asciiTheme="minorEastAsia" w:hAnsiTheme="minorEastAsia" w:eastAsiaTheme="minorEastAsia"/>
          <w:b w:val="0"/>
          <w:color w:val="auto"/>
          <w:sz w:val="24"/>
          <w:szCs w:val="21"/>
        </w:rPr>
      </w:pPr>
    </w:p>
    <w:p w14:paraId="70CF5FCF">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16A7CCFC">
      <w:pPr>
        <w:pStyle w:val="145"/>
        <w:wordWrap w:val="0"/>
        <w:spacing w:line="360" w:lineRule="auto"/>
        <w:ind w:firstLine="480"/>
        <w:jc w:val="right"/>
        <w:rPr>
          <w:rFonts w:asciiTheme="minorEastAsia" w:hAnsiTheme="minorEastAsia" w:eastAsiaTheme="minorEastAsia"/>
          <w:color w:val="auto"/>
          <w:sz w:val="24"/>
          <w:szCs w:val="21"/>
        </w:rPr>
      </w:pPr>
    </w:p>
    <w:p w14:paraId="3EE79BA5">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36AA5EE6">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527D7710">
      <w:pPr>
        <w:pStyle w:val="5"/>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Theme="minorEastAsia" w:hAnsiTheme="minorEastAsia" w:eastAsiaTheme="minorEastAsia"/>
          <w:b/>
          <w:bCs/>
          <w:color w:val="auto"/>
          <w:sz w:val="24"/>
          <w:szCs w:val="24"/>
        </w:rPr>
      </w:pPr>
    </w:p>
    <w:p w14:paraId="527A7E74">
      <w:pPr>
        <w:pStyle w:val="5"/>
        <w:spacing w:before="0" w:after="0"/>
        <w:ind w:firstLine="0" w:firstLineChars="0"/>
        <w:jc w:val="left"/>
        <w:rPr>
          <w:rFonts w:hint="eastAsia" w:asciiTheme="minorEastAsia" w:hAnsiTheme="minorEastAsia" w:eastAsiaTheme="minorEastAsia"/>
          <w:b/>
          <w:bCs/>
          <w:color w:val="auto"/>
          <w:sz w:val="24"/>
          <w:szCs w:val="24"/>
          <w:lang w:eastAsia="zh-CN"/>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11</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质量控制措施</w:t>
      </w:r>
    </w:p>
    <w:p w14:paraId="65E7C8CA">
      <w:pPr>
        <w:pStyle w:val="5"/>
        <w:spacing w:before="0" w:after="0"/>
        <w:ind w:firstLine="0" w:firstLineChars="0"/>
        <w:jc w:val="center"/>
        <w:rPr>
          <w:rFonts w:asciiTheme="minorEastAsia" w:hAnsiTheme="minorEastAsia" w:eastAsiaTheme="minorEastAsia"/>
          <w:b w:val="0"/>
          <w:color w:val="auto"/>
          <w:sz w:val="24"/>
          <w:szCs w:val="21"/>
        </w:rPr>
      </w:pPr>
    </w:p>
    <w:p w14:paraId="12D14866">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6FC171CD">
      <w:pPr>
        <w:pStyle w:val="145"/>
        <w:wordWrap w:val="0"/>
        <w:spacing w:line="360" w:lineRule="auto"/>
        <w:ind w:firstLine="480"/>
        <w:jc w:val="right"/>
        <w:rPr>
          <w:rFonts w:asciiTheme="minorEastAsia" w:hAnsiTheme="minorEastAsia" w:eastAsiaTheme="minorEastAsia"/>
          <w:color w:val="auto"/>
          <w:sz w:val="24"/>
          <w:szCs w:val="21"/>
        </w:rPr>
      </w:pPr>
    </w:p>
    <w:p w14:paraId="00FDA444">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4E96CF3B">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67DEA5EA">
      <w:pPr>
        <w:pStyle w:val="5"/>
        <w:spacing w:before="0" w:after="0"/>
        <w:ind w:firstLine="0" w:firstLineChars="0"/>
        <w:jc w:val="left"/>
        <w:rPr>
          <w:rFonts w:hint="eastAsia" w:asciiTheme="minorEastAsia" w:hAnsiTheme="minorEastAsia" w:eastAsiaTheme="minorEastAsia"/>
          <w:b/>
          <w:bCs/>
          <w:color w:val="auto"/>
          <w:sz w:val="24"/>
          <w:szCs w:val="24"/>
          <w:lang w:eastAsia="zh-CN"/>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12</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安全保密管理</w:t>
      </w:r>
    </w:p>
    <w:p w14:paraId="08607064">
      <w:pPr>
        <w:pStyle w:val="5"/>
        <w:spacing w:before="0" w:after="0"/>
        <w:ind w:firstLine="0" w:firstLineChars="0"/>
        <w:jc w:val="center"/>
        <w:rPr>
          <w:rFonts w:asciiTheme="minorEastAsia" w:hAnsiTheme="minorEastAsia" w:eastAsiaTheme="minorEastAsia"/>
          <w:b w:val="0"/>
          <w:color w:val="auto"/>
          <w:sz w:val="24"/>
          <w:szCs w:val="21"/>
        </w:rPr>
      </w:pPr>
    </w:p>
    <w:p w14:paraId="7A3C29E5">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2F224C54">
      <w:pPr>
        <w:pStyle w:val="145"/>
        <w:wordWrap w:val="0"/>
        <w:spacing w:line="360" w:lineRule="auto"/>
        <w:ind w:firstLine="480"/>
        <w:jc w:val="right"/>
        <w:rPr>
          <w:rFonts w:asciiTheme="minorEastAsia" w:hAnsiTheme="minorEastAsia" w:eastAsiaTheme="minorEastAsia"/>
          <w:color w:val="auto"/>
          <w:sz w:val="24"/>
          <w:szCs w:val="21"/>
        </w:rPr>
      </w:pPr>
    </w:p>
    <w:p w14:paraId="11963612">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065D08A7">
      <w:pPr>
        <w:pStyle w:val="5"/>
        <w:keepNext w:val="0"/>
        <w:keepLines w:val="0"/>
        <w:pageBreakBefore w:val="0"/>
        <w:widowControl w:val="0"/>
        <w:kinsoku/>
        <w:wordWrap/>
        <w:overflowPunct/>
        <w:topLinePunct w:val="0"/>
        <w:autoSpaceDE/>
        <w:autoSpaceDN/>
        <w:bidi w:val="0"/>
        <w:adjustRightInd/>
        <w:snapToGrid/>
        <w:spacing w:before="0" w:after="0"/>
        <w:ind w:firstLine="7680" w:firstLineChars="3200"/>
        <w:jc w:val="both"/>
        <w:textAlignment w:val="auto"/>
        <w:rPr>
          <w:rFonts w:hint="eastAsia" w:asciiTheme="minorEastAsia" w:hAnsiTheme="minorEastAsia" w:eastAsiaTheme="minorEastAsia"/>
          <w:b w:val="0"/>
          <w:bCs w:val="0"/>
          <w:color w:val="auto"/>
          <w:sz w:val="24"/>
          <w:szCs w:val="24"/>
        </w:rPr>
      </w:pPr>
      <w:r>
        <w:rPr>
          <w:rFonts w:asciiTheme="minorEastAsia" w:hAnsiTheme="minorEastAsia" w:eastAsiaTheme="minorEastAsia"/>
          <w:b w:val="0"/>
          <w:bCs w:val="0"/>
          <w:color w:val="auto"/>
          <w:sz w:val="24"/>
          <w:szCs w:val="21"/>
        </w:rPr>
        <w:t>日      期：</w:t>
      </w:r>
    </w:p>
    <w:p w14:paraId="2CBB4242">
      <w:pPr>
        <w:pStyle w:val="5"/>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hint="eastAsia" w:asciiTheme="minorEastAsia" w:hAnsiTheme="minorEastAsia" w:eastAsiaTheme="minorEastAsia"/>
          <w:b/>
          <w:bCs/>
          <w:color w:val="auto"/>
          <w:sz w:val="24"/>
          <w:szCs w:val="24"/>
        </w:rPr>
      </w:pPr>
      <w:bookmarkStart w:id="570" w:name="_Toc10591"/>
    </w:p>
    <w:p w14:paraId="0F3D88F1">
      <w:pPr>
        <w:pStyle w:val="5"/>
        <w:keepNext w:val="0"/>
        <w:keepLines w:val="0"/>
        <w:pageBreakBefore w:val="0"/>
        <w:widowControl w:val="0"/>
        <w:kinsoku/>
        <w:wordWrap/>
        <w:overflowPunct/>
        <w:topLinePunct w:val="0"/>
        <w:autoSpaceDE/>
        <w:autoSpaceDN/>
        <w:bidi w:val="0"/>
        <w:adjustRightInd/>
        <w:snapToGrid/>
        <w:spacing w:before="0" w:after="0"/>
        <w:ind w:firstLine="0" w:firstLineChars="0"/>
        <w:jc w:val="left"/>
        <w:textAlignment w:val="auto"/>
        <w:rPr>
          <w:rFonts w:asciiTheme="minorEastAsia" w:hAnsiTheme="minorEastAsia" w:eastAsiaTheme="minorEastAsia"/>
          <w:b w:val="0"/>
          <w:color w:val="auto"/>
          <w:sz w:val="24"/>
          <w:szCs w:val="21"/>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13</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团队人员</w:t>
      </w:r>
      <w:bookmarkEnd w:id="570"/>
    </w:p>
    <w:p w14:paraId="050A908C">
      <w:pPr>
        <w:spacing w:line="360" w:lineRule="auto"/>
        <w:jc w:val="center"/>
        <w:rPr>
          <w:rFonts w:ascii="宋体" w:hAnsi="宋体" w:eastAsia="宋体" w:cs="Times New Roman"/>
          <w:color w:val="auto"/>
          <w:sz w:val="24"/>
          <w:szCs w:val="24"/>
        </w:rPr>
      </w:pPr>
      <w:r>
        <w:rPr>
          <w:rFonts w:hint="eastAsia" w:ascii="宋体" w:hAnsi="宋体" w:eastAsia="宋体" w:cs="Times New Roman"/>
          <w:b/>
          <w:bCs/>
          <w:color w:val="auto"/>
          <w:sz w:val="24"/>
          <w:szCs w:val="24"/>
        </w:rPr>
        <w:t>（格式仅供参考</w:t>
      </w:r>
      <w:r>
        <w:rPr>
          <w:rFonts w:hint="eastAsia" w:ascii="宋体" w:hAnsi="宋体" w:eastAsia="宋体" w:cs="Times New Roman"/>
          <w:b/>
          <w:bCs/>
          <w:color w:val="auto"/>
          <w:sz w:val="24"/>
          <w:szCs w:val="24"/>
          <w:lang w:eastAsia="zh-CN"/>
        </w:rPr>
        <w:t>，可自行设计</w:t>
      </w:r>
      <w:r>
        <w:rPr>
          <w:rFonts w:hint="eastAsia" w:ascii="宋体" w:hAnsi="宋体" w:eastAsia="宋体" w:cs="Times New Roman"/>
          <w:color w:val="auto"/>
          <w:sz w:val="24"/>
          <w:szCs w:val="24"/>
        </w:rPr>
        <w:t>）</w:t>
      </w:r>
    </w:p>
    <w:p w14:paraId="5116E967">
      <w:pPr>
        <w:spacing w:line="360" w:lineRule="auto"/>
        <w:jc w:val="center"/>
        <w:rPr>
          <w:rFonts w:ascii="宋体" w:hAnsi="宋体" w:eastAsia="宋体" w:cs="Times New Roman"/>
          <w:color w:val="auto"/>
          <w:sz w:val="28"/>
          <w:szCs w:val="28"/>
        </w:rPr>
      </w:pPr>
      <w:r>
        <w:rPr>
          <w:rFonts w:hint="eastAsia" w:ascii="宋体" w:hAnsi="宋体" w:eastAsia="宋体" w:cs="Times New Roman"/>
          <w:color w:val="auto"/>
          <w:sz w:val="28"/>
          <w:szCs w:val="28"/>
        </w:rPr>
        <w:t>项目负责人简历表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25"/>
        <w:gridCol w:w="1335"/>
        <w:gridCol w:w="1206"/>
        <w:gridCol w:w="903"/>
        <w:gridCol w:w="1310"/>
        <w:gridCol w:w="90"/>
        <w:gridCol w:w="1887"/>
      </w:tblGrid>
      <w:tr w14:paraId="6018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42E77057">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姓  名</w:t>
            </w:r>
          </w:p>
        </w:tc>
        <w:tc>
          <w:tcPr>
            <w:tcW w:w="1335" w:type="dxa"/>
            <w:tcBorders>
              <w:top w:val="single" w:color="auto" w:sz="4" w:space="0"/>
              <w:left w:val="single" w:color="auto" w:sz="4" w:space="0"/>
              <w:bottom w:val="single" w:color="auto" w:sz="4" w:space="0"/>
              <w:right w:val="single" w:color="auto" w:sz="4" w:space="0"/>
            </w:tcBorders>
            <w:noWrap w:val="0"/>
            <w:vAlign w:val="center"/>
          </w:tcPr>
          <w:p w14:paraId="3CD68357">
            <w:pPr>
              <w:spacing w:line="360" w:lineRule="auto"/>
              <w:jc w:val="center"/>
              <w:rPr>
                <w:rFonts w:ascii="宋体" w:hAnsi="宋体" w:eastAsia="宋体" w:cs="Times New Roman"/>
                <w:color w:val="auto"/>
                <w:sz w:val="24"/>
                <w:szCs w:val="24"/>
              </w:rPr>
            </w:pPr>
          </w:p>
        </w:tc>
        <w:tc>
          <w:tcPr>
            <w:tcW w:w="1206" w:type="dxa"/>
            <w:tcBorders>
              <w:top w:val="single" w:color="auto" w:sz="4" w:space="0"/>
              <w:left w:val="single" w:color="auto" w:sz="4" w:space="0"/>
              <w:bottom w:val="single" w:color="auto" w:sz="4" w:space="0"/>
              <w:right w:val="single" w:color="auto" w:sz="4" w:space="0"/>
            </w:tcBorders>
            <w:noWrap w:val="0"/>
            <w:vAlign w:val="center"/>
          </w:tcPr>
          <w:p w14:paraId="1DFE6445">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性别</w:t>
            </w:r>
          </w:p>
        </w:tc>
        <w:tc>
          <w:tcPr>
            <w:tcW w:w="903" w:type="dxa"/>
            <w:tcBorders>
              <w:top w:val="single" w:color="auto" w:sz="4" w:space="0"/>
              <w:left w:val="single" w:color="auto" w:sz="4" w:space="0"/>
              <w:bottom w:val="single" w:color="auto" w:sz="4" w:space="0"/>
              <w:right w:val="single" w:color="auto" w:sz="4" w:space="0"/>
            </w:tcBorders>
            <w:noWrap w:val="0"/>
            <w:vAlign w:val="center"/>
          </w:tcPr>
          <w:p w14:paraId="677A9BD2">
            <w:pPr>
              <w:spacing w:line="360" w:lineRule="auto"/>
              <w:jc w:val="center"/>
              <w:rPr>
                <w:rFonts w:ascii="宋体" w:hAnsi="宋体" w:eastAsia="宋体" w:cs="Times New Roman"/>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1F8A4DD">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出生日期</w:t>
            </w: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48386958">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年  月  日</w:t>
            </w:r>
          </w:p>
        </w:tc>
      </w:tr>
      <w:tr w14:paraId="3FC5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6B78369A">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毕业院校专业</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14:paraId="29508A7B">
            <w:pPr>
              <w:spacing w:line="360" w:lineRule="auto"/>
              <w:jc w:val="center"/>
              <w:rPr>
                <w:rFonts w:ascii="宋体" w:hAnsi="宋体" w:eastAsia="宋体" w:cs="Times New Roman"/>
                <w:color w:val="auto"/>
                <w:sz w:val="24"/>
                <w:szCs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10F08DD">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毕业时间</w:t>
            </w: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683B3CD0">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年  月  日</w:t>
            </w:r>
          </w:p>
        </w:tc>
      </w:tr>
      <w:tr w14:paraId="5AAD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4A46248E">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从事本专业时间</w:t>
            </w:r>
          </w:p>
        </w:tc>
        <w:tc>
          <w:tcPr>
            <w:tcW w:w="2541" w:type="dxa"/>
            <w:gridSpan w:val="2"/>
            <w:tcBorders>
              <w:top w:val="single" w:color="auto" w:sz="4" w:space="0"/>
              <w:left w:val="single" w:color="auto" w:sz="4" w:space="0"/>
              <w:bottom w:val="single" w:color="auto" w:sz="4" w:space="0"/>
              <w:right w:val="single" w:color="auto" w:sz="4" w:space="0"/>
            </w:tcBorders>
            <w:noWrap w:val="0"/>
            <w:vAlign w:val="center"/>
          </w:tcPr>
          <w:p w14:paraId="5A83DD55">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年</w:t>
            </w:r>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14:paraId="341D320A">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为供应商</w:t>
            </w:r>
          </w:p>
          <w:p w14:paraId="1F738225">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服务时间</w:t>
            </w: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16589D8C">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年</w:t>
            </w:r>
          </w:p>
        </w:tc>
      </w:tr>
      <w:tr w14:paraId="57E9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186" w:type="dxa"/>
            <w:gridSpan w:val="2"/>
            <w:tcBorders>
              <w:top w:val="single" w:color="auto" w:sz="4" w:space="0"/>
              <w:left w:val="single" w:color="auto" w:sz="4" w:space="0"/>
              <w:bottom w:val="single" w:color="auto" w:sz="4" w:space="0"/>
              <w:right w:val="single" w:color="auto" w:sz="4" w:space="0"/>
            </w:tcBorders>
            <w:noWrap w:val="0"/>
            <w:vAlign w:val="center"/>
          </w:tcPr>
          <w:p w14:paraId="357CE12B">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执业注册</w:t>
            </w:r>
          </w:p>
        </w:tc>
        <w:tc>
          <w:tcPr>
            <w:tcW w:w="2541" w:type="dxa"/>
            <w:gridSpan w:val="2"/>
            <w:tcBorders>
              <w:top w:val="single" w:color="auto" w:sz="4" w:space="0"/>
              <w:left w:val="single" w:color="auto" w:sz="4" w:space="0"/>
              <w:bottom w:val="single" w:color="auto" w:sz="4" w:space="0"/>
              <w:right w:val="single" w:color="auto" w:sz="4" w:space="0"/>
            </w:tcBorders>
            <w:noWrap w:val="0"/>
            <w:vAlign w:val="center"/>
          </w:tcPr>
          <w:p w14:paraId="2108C25A">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w:t>
            </w:r>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14:paraId="0EF65830">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职     称</w:t>
            </w: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3C50D251">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w:t>
            </w:r>
          </w:p>
        </w:tc>
      </w:tr>
      <w:tr w14:paraId="1840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727" w:type="dxa"/>
            <w:gridSpan w:val="4"/>
            <w:tcBorders>
              <w:top w:val="single" w:color="auto" w:sz="4" w:space="0"/>
              <w:left w:val="single" w:color="auto" w:sz="4" w:space="0"/>
              <w:bottom w:val="single" w:color="auto" w:sz="4" w:space="0"/>
              <w:right w:val="single" w:color="auto" w:sz="4" w:space="0"/>
            </w:tcBorders>
            <w:noWrap w:val="0"/>
            <w:vAlign w:val="center"/>
          </w:tcPr>
          <w:p w14:paraId="518B186B">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在本项目拟任职务</w:t>
            </w:r>
          </w:p>
        </w:tc>
        <w:tc>
          <w:tcPr>
            <w:tcW w:w="4190" w:type="dxa"/>
            <w:gridSpan w:val="4"/>
            <w:tcBorders>
              <w:top w:val="single" w:color="auto" w:sz="4" w:space="0"/>
              <w:left w:val="single" w:color="auto" w:sz="4" w:space="0"/>
              <w:bottom w:val="single" w:color="auto" w:sz="4" w:space="0"/>
              <w:right w:val="single" w:color="auto" w:sz="4" w:space="0"/>
            </w:tcBorders>
            <w:noWrap w:val="0"/>
            <w:vAlign w:val="center"/>
          </w:tcPr>
          <w:p w14:paraId="546DEBD5">
            <w:pPr>
              <w:spacing w:line="360" w:lineRule="auto"/>
              <w:ind w:firstLine="600" w:firstLineChars="250"/>
              <w:rPr>
                <w:rFonts w:ascii="宋体" w:hAnsi="宋体" w:eastAsia="宋体" w:cs="Times New Roman"/>
                <w:color w:val="auto"/>
                <w:sz w:val="24"/>
                <w:szCs w:val="24"/>
              </w:rPr>
            </w:pPr>
            <w:r>
              <w:rPr>
                <w:rFonts w:hint="eastAsia" w:ascii="宋体" w:hAnsi="宋体" w:eastAsia="宋体" w:cs="Times New Roman"/>
                <w:color w:val="auto"/>
                <w:sz w:val="24"/>
                <w:szCs w:val="24"/>
              </w:rPr>
              <w:t>项目负责人</w:t>
            </w:r>
          </w:p>
        </w:tc>
      </w:tr>
      <w:tr w14:paraId="4642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917" w:type="dxa"/>
            <w:gridSpan w:val="8"/>
            <w:tcBorders>
              <w:top w:val="single" w:color="auto" w:sz="4" w:space="0"/>
              <w:left w:val="single" w:color="auto" w:sz="4" w:space="0"/>
              <w:bottom w:val="single" w:color="auto" w:sz="4" w:space="0"/>
              <w:right w:val="single" w:color="auto" w:sz="4" w:space="0"/>
            </w:tcBorders>
            <w:noWrap w:val="0"/>
            <w:vAlign w:val="center"/>
          </w:tcPr>
          <w:p w14:paraId="77F8A309">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主  要  经  历</w:t>
            </w:r>
          </w:p>
        </w:tc>
      </w:tr>
      <w:tr w14:paraId="14A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61" w:type="dxa"/>
            <w:tcBorders>
              <w:top w:val="single" w:color="auto" w:sz="4" w:space="0"/>
              <w:left w:val="single" w:color="auto" w:sz="4" w:space="0"/>
              <w:bottom w:val="single" w:color="auto" w:sz="4" w:space="0"/>
              <w:right w:val="single" w:color="auto" w:sz="4" w:space="0"/>
            </w:tcBorders>
            <w:noWrap w:val="0"/>
            <w:vAlign w:val="center"/>
          </w:tcPr>
          <w:p w14:paraId="62C37C13">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时间</w:t>
            </w:r>
          </w:p>
        </w:tc>
        <w:tc>
          <w:tcPr>
            <w:tcW w:w="5769" w:type="dxa"/>
            <w:gridSpan w:val="6"/>
            <w:tcBorders>
              <w:top w:val="single" w:color="auto" w:sz="4" w:space="0"/>
              <w:left w:val="single" w:color="auto" w:sz="4" w:space="0"/>
              <w:bottom w:val="single" w:color="auto" w:sz="4" w:space="0"/>
              <w:right w:val="single" w:color="auto" w:sz="4" w:space="0"/>
            </w:tcBorders>
            <w:noWrap w:val="0"/>
            <w:vAlign w:val="center"/>
          </w:tcPr>
          <w:p w14:paraId="04756049">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参加过的类似项目</w:t>
            </w:r>
          </w:p>
        </w:tc>
        <w:tc>
          <w:tcPr>
            <w:tcW w:w="1887" w:type="dxa"/>
            <w:tcBorders>
              <w:top w:val="single" w:color="auto" w:sz="4" w:space="0"/>
              <w:left w:val="single" w:color="auto" w:sz="4" w:space="0"/>
              <w:bottom w:val="single" w:color="auto" w:sz="4" w:space="0"/>
              <w:right w:val="single" w:color="auto" w:sz="4" w:space="0"/>
            </w:tcBorders>
            <w:noWrap w:val="0"/>
            <w:vAlign w:val="center"/>
          </w:tcPr>
          <w:p w14:paraId="26BAB4DE">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该项目中</w:t>
            </w:r>
          </w:p>
          <w:p w14:paraId="0ECCD044">
            <w:pPr>
              <w:spacing w:line="360" w:lineRule="auto"/>
              <w:jc w:val="center"/>
              <w:rPr>
                <w:rFonts w:ascii="宋体" w:hAnsi="宋体" w:eastAsia="宋体" w:cs="Times New Roman"/>
                <w:color w:val="auto"/>
                <w:sz w:val="24"/>
                <w:szCs w:val="24"/>
              </w:rPr>
            </w:pPr>
            <w:r>
              <w:rPr>
                <w:rFonts w:hint="eastAsia" w:ascii="宋体" w:hAnsi="宋体" w:eastAsia="宋体" w:cs="Times New Roman"/>
                <w:color w:val="auto"/>
                <w:sz w:val="24"/>
                <w:szCs w:val="24"/>
              </w:rPr>
              <w:t>担任职务</w:t>
            </w:r>
          </w:p>
        </w:tc>
      </w:tr>
      <w:tr w14:paraId="6EBB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261" w:type="dxa"/>
            <w:tcBorders>
              <w:top w:val="single" w:color="auto" w:sz="4" w:space="0"/>
              <w:left w:val="single" w:color="auto" w:sz="4" w:space="0"/>
              <w:bottom w:val="single" w:color="auto" w:sz="4" w:space="0"/>
              <w:right w:val="single" w:color="auto" w:sz="4" w:space="0"/>
            </w:tcBorders>
            <w:noWrap w:val="0"/>
            <w:vAlign w:val="top"/>
          </w:tcPr>
          <w:p w14:paraId="0D5034ED">
            <w:pPr>
              <w:spacing w:line="360" w:lineRule="auto"/>
              <w:jc w:val="center"/>
              <w:rPr>
                <w:rFonts w:ascii="宋体" w:hAnsi="宋体" w:eastAsia="宋体" w:cs="Times New Roman"/>
                <w:color w:val="auto"/>
                <w:sz w:val="24"/>
                <w:szCs w:val="24"/>
              </w:rPr>
            </w:pPr>
          </w:p>
          <w:p w14:paraId="33172924">
            <w:pPr>
              <w:spacing w:line="360" w:lineRule="auto"/>
              <w:jc w:val="both"/>
              <w:rPr>
                <w:rFonts w:ascii="宋体" w:hAnsi="宋体" w:eastAsia="宋体" w:cs="Times New Roman"/>
                <w:color w:val="auto"/>
                <w:sz w:val="24"/>
                <w:szCs w:val="24"/>
              </w:rPr>
            </w:pPr>
          </w:p>
        </w:tc>
        <w:tc>
          <w:tcPr>
            <w:tcW w:w="5769" w:type="dxa"/>
            <w:gridSpan w:val="6"/>
            <w:tcBorders>
              <w:top w:val="single" w:color="auto" w:sz="4" w:space="0"/>
              <w:left w:val="single" w:color="auto" w:sz="4" w:space="0"/>
              <w:bottom w:val="single" w:color="auto" w:sz="4" w:space="0"/>
              <w:right w:val="single" w:color="auto" w:sz="4" w:space="0"/>
            </w:tcBorders>
            <w:noWrap w:val="0"/>
            <w:vAlign w:val="top"/>
          </w:tcPr>
          <w:p w14:paraId="2C93FE70">
            <w:pPr>
              <w:spacing w:line="360" w:lineRule="auto"/>
              <w:jc w:val="center"/>
              <w:rPr>
                <w:rFonts w:ascii="宋体" w:hAnsi="宋体" w:eastAsia="宋体" w:cs="Times New Roman"/>
                <w:color w:val="auto"/>
                <w:sz w:val="24"/>
                <w:szCs w:val="24"/>
              </w:rPr>
            </w:pPr>
          </w:p>
          <w:p w14:paraId="2C4B353C">
            <w:pPr>
              <w:spacing w:line="360" w:lineRule="auto"/>
              <w:jc w:val="center"/>
              <w:rPr>
                <w:rFonts w:ascii="宋体" w:hAnsi="宋体" w:eastAsia="宋体" w:cs="Times New Roman"/>
                <w:color w:val="auto"/>
                <w:sz w:val="24"/>
                <w:szCs w:val="24"/>
              </w:rPr>
            </w:pPr>
          </w:p>
        </w:tc>
        <w:tc>
          <w:tcPr>
            <w:tcW w:w="1887" w:type="dxa"/>
            <w:tcBorders>
              <w:top w:val="single" w:color="auto" w:sz="4" w:space="0"/>
              <w:left w:val="single" w:color="auto" w:sz="4" w:space="0"/>
              <w:bottom w:val="single" w:color="auto" w:sz="4" w:space="0"/>
              <w:right w:val="single" w:color="auto" w:sz="4" w:space="0"/>
            </w:tcBorders>
            <w:noWrap w:val="0"/>
            <w:vAlign w:val="top"/>
          </w:tcPr>
          <w:p w14:paraId="6420DAFC">
            <w:pPr>
              <w:spacing w:line="360" w:lineRule="auto"/>
              <w:jc w:val="center"/>
              <w:rPr>
                <w:rFonts w:ascii="宋体" w:hAnsi="宋体" w:eastAsia="宋体" w:cs="Times New Roman"/>
                <w:color w:val="auto"/>
                <w:sz w:val="24"/>
                <w:szCs w:val="24"/>
              </w:rPr>
            </w:pPr>
          </w:p>
        </w:tc>
      </w:tr>
    </w:tbl>
    <w:p w14:paraId="4AE45653">
      <w:pPr>
        <w:spacing w:line="400" w:lineRule="exact"/>
        <w:rPr>
          <w:rFonts w:ascii="宋体" w:hAnsi="宋体" w:eastAsia="宋体" w:cs="宋体"/>
          <w:color w:val="auto"/>
          <w:sz w:val="24"/>
          <w:szCs w:val="24"/>
        </w:rPr>
      </w:pPr>
      <w:r>
        <w:rPr>
          <w:rFonts w:hint="eastAsia" w:ascii="宋体" w:hAnsi="宋体" w:eastAsia="宋体" w:cs="Times New Roman"/>
          <w:color w:val="auto"/>
          <w:sz w:val="24"/>
          <w:szCs w:val="24"/>
        </w:rPr>
        <w:t>注：后附</w:t>
      </w:r>
      <w:r>
        <w:rPr>
          <w:rFonts w:hint="eastAsia" w:ascii="宋体" w:hAnsi="宋体" w:eastAsia="宋体" w:cs="Times New Roman"/>
          <w:color w:val="auto"/>
          <w:kern w:val="0"/>
          <w:sz w:val="24"/>
          <w:szCs w:val="24"/>
        </w:rPr>
        <w:t>项目负责人</w:t>
      </w:r>
      <w:r>
        <w:rPr>
          <w:rFonts w:hint="eastAsia" w:ascii="宋体" w:hAnsi="宋体" w:eastAsia="宋体" w:cs="Times New Roman"/>
          <w:color w:val="auto"/>
          <w:kern w:val="0"/>
          <w:sz w:val="24"/>
          <w:szCs w:val="24"/>
          <w:lang w:eastAsia="zh-CN"/>
        </w:rPr>
        <w:t>相关证书及在职证明。</w:t>
      </w:r>
    </w:p>
    <w:p w14:paraId="37623B26">
      <w:pPr>
        <w:spacing w:line="360" w:lineRule="auto"/>
        <w:rPr>
          <w:rFonts w:ascii="宋体" w:hAnsi="宋体" w:eastAsia="宋体" w:cs="Times New Roman"/>
          <w:color w:val="auto"/>
          <w:sz w:val="28"/>
          <w:szCs w:val="28"/>
        </w:rPr>
      </w:pPr>
      <w:r>
        <w:rPr>
          <w:rFonts w:hint="eastAsia" w:ascii="宋体" w:hAnsi="宋体" w:eastAsia="宋体" w:cs="Times New Roman"/>
          <w:color w:val="auto"/>
          <w:sz w:val="28"/>
          <w:szCs w:val="28"/>
        </w:rPr>
        <w:t>附件二：拟参加本项目实施人员情况表</w:t>
      </w:r>
    </w:p>
    <w:tbl>
      <w:tblPr>
        <w:tblStyle w:val="50"/>
        <w:tblW w:w="9138" w:type="dxa"/>
        <w:tblInd w:w="8" w:type="dxa"/>
        <w:tblLayout w:type="fixed"/>
        <w:tblCellMar>
          <w:top w:w="57" w:type="dxa"/>
          <w:left w:w="57" w:type="dxa"/>
          <w:bottom w:w="57" w:type="dxa"/>
          <w:right w:w="57" w:type="dxa"/>
        </w:tblCellMar>
      </w:tblPr>
      <w:tblGrid>
        <w:gridCol w:w="683"/>
        <w:gridCol w:w="1176"/>
        <w:gridCol w:w="1121"/>
        <w:gridCol w:w="1129"/>
        <w:gridCol w:w="1061"/>
        <w:gridCol w:w="1789"/>
        <w:gridCol w:w="1233"/>
        <w:gridCol w:w="946"/>
      </w:tblGrid>
      <w:tr w14:paraId="0FDA3152">
        <w:tblPrEx>
          <w:tblCellMar>
            <w:top w:w="57" w:type="dxa"/>
            <w:left w:w="57" w:type="dxa"/>
            <w:bottom w:w="57" w:type="dxa"/>
            <w:right w:w="57" w:type="dxa"/>
          </w:tblCellMar>
        </w:tblPrEx>
        <w:trPr>
          <w:cantSplit/>
          <w:trHeight w:val="704" w:hRule="atLeast"/>
        </w:trPr>
        <w:tc>
          <w:tcPr>
            <w:tcW w:w="683" w:type="dxa"/>
            <w:tcBorders>
              <w:top w:val="single" w:color="auto" w:sz="6" w:space="0"/>
              <w:left w:val="single" w:color="auto" w:sz="6" w:space="0"/>
              <w:bottom w:val="single" w:color="auto" w:sz="6" w:space="0"/>
              <w:right w:val="single" w:color="auto" w:sz="6" w:space="0"/>
            </w:tcBorders>
            <w:noWrap w:val="0"/>
            <w:vAlign w:val="center"/>
          </w:tcPr>
          <w:p w14:paraId="23113357">
            <w:pPr>
              <w:snapToGrid w:val="0"/>
              <w:jc w:val="center"/>
              <w:rPr>
                <w:rFonts w:ascii="宋体" w:hAnsi="宋体" w:eastAsia="宋体" w:cs="Times New Roman"/>
                <w:color w:val="auto"/>
                <w:szCs w:val="24"/>
              </w:rPr>
            </w:pPr>
            <w:r>
              <w:rPr>
                <w:rFonts w:hint="eastAsia" w:ascii="宋体" w:hAnsi="宋体" w:eastAsia="宋体" w:cs="Times New Roman"/>
                <w:color w:val="auto"/>
                <w:szCs w:val="24"/>
              </w:rPr>
              <w:t>序号</w:t>
            </w:r>
          </w:p>
        </w:tc>
        <w:tc>
          <w:tcPr>
            <w:tcW w:w="1176" w:type="dxa"/>
            <w:tcBorders>
              <w:top w:val="single" w:color="auto" w:sz="6" w:space="0"/>
              <w:left w:val="single" w:color="auto" w:sz="6" w:space="0"/>
              <w:bottom w:val="single" w:color="auto" w:sz="6" w:space="0"/>
              <w:right w:val="single" w:color="auto" w:sz="6" w:space="0"/>
            </w:tcBorders>
            <w:noWrap w:val="0"/>
            <w:vAlign w:val="center"/>
          </w:tcPr>
          <w:p w14:paraId="08B22536">
            <w:pPr>
              <w:snapToGrid w:val="0"/>
              <w:jc w:val="center"/>
              <w:rPr>
                <w:rFonts w:ascii="宋体" w:hAnsi="宋体" w:eastAsia="宋体" w:cs="Times New Roman"/>
                <w:color w:val="auto"/>
                <w:szCs w:val="24"/>
              </w:rPr>
            </w:pPr>
            <w:r>
              <w:rPr>
                <w:rFonts w:hint="eastAsia" w:ascii="宋体" w:hAnsi="宋体" w:eastAsia="宋体" w:cs="Times New Roman"/>
                <w:color w:val="auto"/>
                <w:szCs w:val="24"/>
              </w:rPr>
              <w:t>姓名</w:t>
            </w:r>
          </w:p>
        </w:tc>
        <w:tc>
          <w:tcPr>
            <w:tcW w:w="1121" w:type="dxa"/>
            <w:tcBorders>
              <w:top w:val="single" w:color="auto" w:sz="6" w:space="0"/>
              <w:left w:val="single" w:color="auto" w:sz="6" w:space="0"/>
              <w:bottom w:val="single" w:color="auto" w:sz="6" w:space="0"/>
              <w:right w:val="single" w:color="auto" w:sz="6" w:space="0"/>
            </w:tcBorders>
            <w:noWrap w:val="0"/>
            <w:vAlign w:val="center"/>
          </w:tcPr>
          <w:p w14:paraId="732ED6D5">
            <w:pPr>
              <w:snapToGrid w:val="0"/>
              <w:jc w:val="center"/>
              <w:rPr>
                <w:rFonts w:ascii="宋体" w:hAnsi="宋体" w:eastAsia="宋体" w:cs="Times New Roman"/>
                <w:color w:val="auto"/>
                <w:szCs w:val="24"/>
              </w:rPr>
            </w:pPr>
            <w:r>
              <w:rPr>
                <w:rFonts w:hint="eastAsia" w:ascii="宋体" w:hAnsi="宋体" w:eastAsia="宋体" w:cs="Times New Roman"/>
                <w:color w:val="auto"/>
                <w:szCs w:val="24"/>
              </w:rPr>
              <w:t>性别</w:t>
            </w:r>
          </w:p>
        </w:tc>
        <w:tc>
          <w:tcPr>
            <w:tcW w:w="1129" w:type="dxa"/>
            <w:tcBorders>
              <w:top w:val="single" w:color="auto" w:sz="6" w:space="0"/>
              <w:left w:val="single" w:color="auto" w:sz="6" w:space="0"/>
              <w:bottom w:val="single" w:color="auto" w:sz="6" w:space="0"/>
              <w:right w:val="single" w:color="auto" w:sz="6" w:space="0"/>
            </w:tcBorders>
            <w:noWrap w:val="0"/>
            <w:vAlign w:val="center"/>
          </w:tcPr>
          <w:p w14:paraId="60D9FB05">
            <w:pPr>
              <w:snapToGrid w:val="0"/>
              <w:jc w:val="center"/>
              <w:rPr>
                <w:rFonts w:ascii="宋体" w:hAnsi="宋体" w:eastAsia="宋体" w:cs="Times New Roman"/>
                <w:color w:val="auto"/>
                <w:szCs w:val="24"/>
              </w:rPr>
            </w:pPr>
            <w:r>
              <w:rPr>
                <w:rFonts w:hint="eastAsia" w:ascii="宋体" w:hAnsi="宋体" w:eastAsia="宋体" w:cs="Times New Roman"/>
                <w:color w:val="auto"/>
                <w:szCs w:val="24"/>
              </w:rPr>
              <w:t>年龄</w:t>
            </w:r>
          </w:p>
        </w:tc>
        <w:tc>
          <w:tcPr>
            <w:tcW w:w="1061" w:type="dxa"/>
            <w:tcBorders>
              <w:top w:val="single" w:color="auto" w:sz="6" w:space="0"/>
              <w:left w:val="single" w:color="auto" w:sz="6" w:space="0"/>
              <w:bottom w:val="single" w:color="auto" w:sz="6" w:space="0"/>
              <w:right w:val="single" w:color="auto" w:sz="6" w:space="0"/>
            </w:tcBorders>
            <w:noWrap w:val="0"/>
            <w:vAlign w:val="center"/>
          </w:tcPr>
          <w:p w14:paraId="72609F27">
            <w:pPr>
              <w:snapToGrid w:val="0"/>
              <w:jc w:val="center"/>
              <w:rPr>
                <w:rFonts w:hint="eastAsia" w:ascii="宋体" w:hAnsi="宋体" w:eastAsia="宋体" w:cs="Times New Roman"/>
                <w:color w:val="auto"/>
                <w:szCs w:val="24"/>
                <w:lang w:eastAsia="zh-CN"/>
              </w:rPr>
            </w:pPr>
            <w:r>
              <w:rPr>
                <w:rFonts w:hint="eastAsia" w:ascii="宋体" w:hAnsi="宋体" w:eastAsia="宋体" w:cs="Times New Roman"/>
                <w:color w:val="auto"/>
                <w:szCs w:val="24"/>
              </w:rPr>
              <w:t>学历</w:t>
            </w:r>
          </w:p>
        </w:tc>
        <w:tc>
          <w:tcPr>
            <w:tcW w:w="1789" w:type="dxa"/>
            <w:tcBorders>
              <w:top w:val="single" w:color="auto" w:sz="6" w:space="0"/>
              <w:left w:val="single" w:color="auto" w:sz="6" w:space="0"/>
              <w:bottom w:val="single" w:color="auto" w:sz="6" w:space="0"/>
              <w:right w:val="single" w:color="auto" w:sz="6" w:space="0"/>
            </w:tcBorders>
            <w:noWrap w:val="0"/>
            <w:vAlign w:val="center"/>
          </w:tcPr>
          <w:p w14:paraId="5ECC2421">
            <w:pPr>
              <w:snapToGrid w:val="0"/>
              <w:jc w:val="center"/>
              <w:rPr>
                <w:rFonts w:hint="eastAsia" w:ascii="宋体" w:hAnsi="宋体" w:eastAsia="宋体" w:cs="Times New Roman"/>
                <w:color w:val="auto"/>
                <w:szCs w:val="24"/>
                <w:lang w:eastAsia="zh-CN"/>
              </w:rPr>
            </w:pPr>
            <w:r>
              <w:rPr>
                <w:rFonts w:hint="eastAsia" w:ascii="宋体" w:hAnsi="宋体" w:eastAsia="宋体" w:cs="Times New Roman"/>
                <w:color w:val="auto"/>
                <w:szCs w:val="24"/>
              </w:rPr>
              <w:t>职称</w:t>
            </w:r>
            <w:r>
              <w:rPr>
                <w:rFonts w:hint="eastAsia" w:ascii="宋体" w:hAnsi="宋体" w:eastAsia="宋体" w:cs="Times New Roman"/>
                <w:color w:val="auto"/>
                <w:szCs w:val="24"/>
                <w:lang w:eastAsia="zh-CN"/>
              </w:rPr>
              <w:t>及专业</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0F9C81F5">
            <w:pPr>
              <w:snapToGrid w:val="0"/>
              <w:jc w:val="center"/>
              <w:rPr>
                <w:rFonts w:ascii="宋体" w:hAnsi="宋体" w:eastAsia="宋体" w:cs="Times New Roman"/>
                <w:color w:val="auto"/>
                <w:szCs w:val="24"/>
              </w:rPr>
            </w:pPr>
            <w:r>
              <w:rPr>
                <w:rFonts w:hint="eastAsia" w:ascii="宋体" w:hAnsi="宋体" w:eastAsia="宋体" w:cs="Times New Roman"/>
                <w:color w:val="auto"/>
                <w:szCs w:val="24"/>
              </w:rPr>
              <w:t>拟任本项目职务</w:t>
            </w:r>
          </w:p>
        </w:tc>
        <w:tc>
          <w:tcPr>
            <w:tcW w:w="946" w:type="dxa"/>
            <w:tcBorders>
              <w:top w:val="single" w:color="auto" w:sz="6" w:space="0"/>
              <w:left w:val="single" w:color="auto" w:sz="6" w:space="0"/>
              <w:bottom w:val="single" w:color="auto" w:sz="6" w:space="0"/>
              <w:right w:val="single" w:color="auto" w:sz="6" w:space="0"/>
            </w:tcBorders>
            <w:noWrap w:val="0"/>
            <w:vAlign w:val="center"/>
          </w:tcPr>
          <w:p w14:paraId="2DED3B5B">
            <w:pPr>
              <w:snapToGrid w:val="0"/>
              <w:jc w:val="center"/>
              <w:rPr>
                <w:rFonts w:ascii="宋体" w:hAnsi="宋体" w:eastAsia="宋体" w:cs="Times New Roman"/>
                <w:color w:val="auto"/>
                <w:szCs w:val="24"/>
              </w:rPr>
            </w:pPr>
            <w:r>
              <w:rPr>
                <w:rFonts w:hint="eastAsia" w:ascii="宋体" w:hAnsi="宋体" w:eastAsia="宋体" w:cs="Times New Roman"/>
                <w:color w:val="auto"/>
                <w:szCs w:val="24"/>
              </w:rPr>
              <w:t>备    注</w:t>
            </w:r>
          </w:p>
        </w:tc>
      </w:tr>
      <w:tr w14:paraId="1416929C">
        <w:tblPrEx>
          <w:tblCellMar>
            <w:top w:w="57" w:type="dxa"/>
            <w:left w:w="57" w:type="dxa"/>
            <w:bottom w:w="57" w:type="dxa"/>
            <w:right w:w="57" w:type="dxa"/>
          </w:tblCellMar>
        </w:tblPrEx>
        <w:trPr>
          <w:cantSplit/>
          <w:trHeight w:val="704" w:hRule="atLeast"/>
        </w:trPr>
        <w:tc>
          <w:tcPr>
            <w:tcW w:w="683" w:type="dxa"/>
            <w:tcBorders>
              <w:top w:val="single" w:color="auto" w:sz="6" w:space="0"/>
              <w:left w:val="single" w:color="auto" w:sz="6" w:space="0"/>
              <w:bottom w:val="single" w:color="auto" w:sz="4" w:space="0"/>
              <w:right w:val="single" w:color="auto" w:sz="6" w:space="0"/>
            </w:tcBorders>
            <w:noWrap w:val="0"/>
            <w:vAlign w:val="center"/>
          </w:tcPr>
          <w:p w14:paraId="0AC35C69">
            <w:pPr>
              <w:snapToGrid w:val="0"/>
              <w:jc w:val="center"/>
              <w:rPr>
                <w:rFonts w:ascii="宋体" w:hAnsi="宋体" w:eastAsia="宋体" w:cs="Times New Roman"/>
                <w:color w:val="auto"/>
                <w:szCs w:val="24"/>
              </w:rPr>
            </w:pPr>
          </w:p>
        </w:tc>
        <w:tc>
          <w:tcPr>
            <w:tcW w:w="1176" w:type="dxa"/>
            <w:tcBorders>
              <w:top w:val="single" w:color="auto" w:sz="6" w:space="0"/>
              <w:left w:val="single" w:color="auto" w:sz="6" w:space="0"/>
              <w:bottom w:val="single" w:color="auto" w:sz="4" w:space="0"/>
              <w:right w:val="single" w:color="auto" w:sz="6" w:space="0"/>
            </w:tcBorders>
            <w:noWrap w:val="0"/>
            <w:vAlign w:val="center"/>
          </w:tcPr>
          <w:p w14:paraId="7D8EBEA4">
            <w:pPr>
              <w:snapToGrid w:val="0"/>
              <w:rPr>
                <w:rFonts w:ascii="宋体" w:hAnsi="宋体" w:eastAsia="宋体" w:cs="Times New Roman"/>
                <w:color w:val="auto"/>
                <w:szCs w:val="24"/>
              </w:rPr>
            </w:pPr>
          </w:p>
        </w:tc>
        <w:tc>
          <w:tcPr>
            <w:tcW w:w="1121" w:type="dxa"/>
            <w:tcBorders>
              <w:top w:val="single" w:color="auto" w:sz="6" w:space="0"/>
              <w:left w:val="single" w:color="auto" w:sz="6" w:space="0"/>
              <w:bottom w:val="single" w:color="auto" w:sz="4" w:space="0"/>
              <w:right w:val="single" w:color="auto" w:sz="6" w:space="0"/>
            </w:tcBorders>
            <w:noWrap w:val="0"/>
            <w:vAlign w:val="center"/>
          </w:tcPr>
          <w:p w14:paraId="5306E922">
            <w:pPr>
              <w:snapToGrid w:val="0"/>
              <w:jc w:val="center"/>
              <w:rPr>
                <w:rFonts w:ascii="宋体" w:hAnsi="宋体" w:eastAsia="宋体" w:cs="Times New Roman"/>
                <w:color w:val="auto"/>
                <w:szCs w:val="24"/>
              </w:rPr>
            </w:pPr>
          </w:p>
        </w:tc>
        <w:tc>
          <w:tcPr>
            <w:tcW w:w="1129" w:type="dxa"/>
            <w:tcBorders>
              <w:top w:val="single" w:color="auto" w:sz="6" w:space="0"/>
              <w:left w:val="single" w:color="auto" w:sz="6" w:space="0"/>
              <w:bottom w:val="single" w:color="auto" w:sz="4" w:space="0"/>
              <w:right w:val="single" w:color="auto" w:sz="6" w:space="0"/>
            </w:tcBorders>
            <w:noWrap w:val="0"/>
            <w:vAlign w:val="center"/>
          </w:tcPr>
          <w:p w14:paraId="3C8B96A1">
            <w:pPr>
              <w:snapToGrid w:val="0"/>
              <w:jc w:val="center"/>
              <w:rPr>
                <w:rFonts w:ascii="宋体" w:hAnsi="宋体" w:eastAsia="宋体" w:cs="Times New Roman"/>
                <w:color w:val="auto"/>
                <w:szCs w:val="24"/>
              </w:rPr>
            </w:pPr>
          </w:p>
        </w:tc>
        <w:tc>
          <w:tcPr>
            <w:tcW w:w="1061" w:type="dxa"/>
            <w:tcBorders>
              <w:top w:val="single" w:color="auto" w:sz="6" w:space="0"/>
              <w:left w:val="single" w:color="auto" w:sz="6" w:space="0"/>
              <w:bottom w:val="single" w:color="auto" w:sz="4" w:space="0"/>
              <w:right w:val="single" w:color="auto" w:sz="6" w:space="0"/>
            </w:tcBorders>
            <w:noWrap w:val="0"/>
            <w:vAlign w:val="center"/>
          </w:tcPr>
          <w:p w14:paraId="510EB6DB">
            <w:pPr>
              <w:snapToGrid w:val="0"/>
              <w:jc w:val="center"/>
              <w:rPr>
                <w:rFonts w:ascii="宋体" w:hAnsi="宋体" w:eastAsia="宋体" w:cs="Times New Roman"/>
                <w:color w:val="auto"/>
                <w:szCs w:val="24"/>
              </w:rPr>
            </w:pPr>
          </w:p>
        </w:tc>
        <w:tc>
          <w:tcPr>
            <w:tcW w:w="1789" w:type="dxa"/>
            <w:tcBorders>
              <w:top w:val="single" w:color="auto" w:sz="6" w:space="0"/>
              <w:left w:val="single" w:color="auto" w:sz="6" w:space="0"/>
              <w:bottom w:val="single" w:color="auto" w:sz="4" w:space="0"/>
              <w:right w:val="single" w:color="auto" w:sz="6" w:space="0"/>
            </w:tcBorders>
            <w:noWrap w:val="0"/>
            <w:vAlign w:val="center"/>
          </w:tcPr>
          <w:p w14:paraId="168FABFE">
            <w:pPr>
              <w:snapToGrid w:val="0"/>
              <w:jc w:val="center"/>
              <w:rPr>
                <w:rFonts w:ascii="宋体" w:hAnsi="宋体" w:eastAsia="宋体" w:cs="Times New Roman"/>
                <w:color w:val="auto"/>
                <w:szCs w:val="24"/>
              </w:rPr>
            </w:pPr>
          </w:p>
        </w:tc>
        <w:tc>
          <w:tcPr>
            <w:tcW w:w="1233" w:type="dxa"/>
            <w:tcBorders>
              <w:top w:val="single" w:color="auto" w:sz="6" w:space="0"/>
              <w:left w:val="single" w:color="auto" w:sz="6" w:space="0"/>
              <w:bottom w:val="single" w:color="auto" w:sz="4" w:space="0"/>
              <w:right w:val="single" w:color="auto" w:sz="6" w:space="0"/>
            </w:tcBorders>
            <w:noWrap w:val="0"/>
            <w:vAlign w:val="center"/>
          </w:tcPr>
          <w:p w14:paraId="444B91E1">
            <w:pPr>
              <w:snapToGrid w:val="0"/>
              <w:jc w:val="center"/>
              <w:rPr>
                <w:rFonts w:ascii="宋体" w:hAnsi="宋体" w:eastAsia="宋体" w:cs="Times New Roman"/>
                <w:color w:val="auto"/>
                <w:szCs w:val="24"/>
              </w:rPr>
            </w:pPr>
          </w:p>
        </w:tc>
        <w:tc>
          <w:tcPr>
            <w:tcW w:w="946" w:type="dxa"/>
            <w:tcBorders>
              <w:top w:val="single" w:color="auto" w:sz="6" w:space="0"/>
              <w:left w:val="single" w:color="auto" w:sz="6" w:space="0"/>
              <w:bottom w:val="single" w:color="auto" w:sz="4" w:space="0"/>
              <w:right w:val="single" w:color="auto" w:sz="6" w:space="0"/>
            </w:tcBorders>
            <w:noWrap w:val="0"/>
            <w:vAlign w:val="center"/>
          </w:tcPr>
          <w:p w14:paraId="3EC6E2AD">
            <w:pPr>
              <w:snapToGrid w:val="0"/>
              <w:jc w:val="center"/>
              <w:rPr>
                <w:rFonts w:ascii="宋体" w:hAnsi="宋体" w:eastAsia="宋体" w:cs="Times New Roman"/>
                <w:color w:val="auto"/>
                <w:szCs w:val="24"/>
              </w:rPr>
            </w:pPr>
          </w:p>
        </w:tc>
      </w:tr>
      <w:tr w14:paraId="0C211649">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5E583023">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3187C260">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79D5A55F">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3964F31B">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13C2A57A">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414E9859">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7E82A289">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1F132759">
            <w:pPr>
              <w:snapToGrid w:val="0"/>
              <w:jc w:val="center"/>
              <w:rPr>
                <w:rFonts w:ascii="宋体" w:hAnsi="宋体" w:eastAsia="宋体" w:cs="Times New Roman"/>
                <w:color w:val="auto"/>
                <w:szCs w:val="24"/>
              </w:rPr>
            </w:pPr>
          </w:p>
        </w:tc>
      </w:tr>
      <w:tr w14:paraId="1685ADA8">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46C748ED">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45F60EB5">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130E0B3D">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686A1861">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5BD77389">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3B4563B1">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0D8E854D">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62686BFC">
            <w:pPr>
              <w:snapToGrid w:val="0"/>
              <w:jc w:val="center"/>
              <w:rPr>
                <w:rFonts w:ascii="宋体" w:hAnsi="宋体" w:eastAsia="宋体" w:cs="Times New Roman"/>
                <w:color w:val="auto"/>
                <w:szCs w:val="24"/>
              </w:rPr>
            </w:pPr>
          </w:p>
        </w:tc>
      </w:tr>
      <w:tr w14:paraId="724437FE">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160F5C0F">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63D147AF">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02877F21">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12BCFCBC">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46EAE498">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03D0CD64">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2F9201A0">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12E59324">
            <w:pPr>
              <w:snapToGrid w:val="0"/>
              <w:jc w:val="center"/>
              <w:rPr>
                <w:rFonts w:ascii="宋体" w:hAnsi="宋体" w:eastAsia="宋体" w:cs="Times New Roman"/>
                <w:color w:val="auto"/>
                <w:szCs w:val="24"/>
              </w:rPr>
            </w:pPr>
          </w:p>
        </w:tc>
      </w:tr>
      <w:tr w14:paraId="142609CB">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163D5CC6">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56491295">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014B1C9C">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15FC4F34">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735C6402">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654178C3">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1140E18C">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207CFE8B">
            <w:pPr>
              <w:snapToGrid w:val="0"/>
              <w:jc w:val="center"/>
              <w:rPr>
                <w:rFonts w:ascii="宋体" w:hAnsi="宋体" w:eastAsia="宋体" w:cs="Times New Roman"/>
                <w:color w:val="auto"/>
                <w:szCs w:val="24"/>
              </w:rPr>
            </w:pPr>
          </w:p>
        </w:tc>
      </w:tr>
      <w:tr w14:paraId="3C3B2907">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747DA7D0">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799E061F">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68BF22FB">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36F9B2F3">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5F978C19">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32FC5F47">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490677A8">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5A31C1E2">
            <w:pPr>
              <w:snapToGrid w:val="0"/>
              <w:jc w:val="center"/>
              <w:rPr>
                <w:rFonts w:ascii="宋体" w:hAnsi="宋体" w:eastAsia="宋体" w:cs="Times New Roman"/>
                <w:color w:val="auto"/>
                <w:szCs w:val="24"/>
              </w:rPr>
            </w:pPr>
          </w:p>
        </w:tc>
      </w:tr>
      <w:tr w14:paraId="36CC7E83">
        <w:tblPrEx>
          <w:tblCellMar>
            <w:top w:w="57" w:type="dxa"/>
            <w:left w:w="57" w:type="dxa"/>
            <w:bottom w:w="57" w:type="dxa"/>
            <w:right w:w="57" w:type="dxa"/>
          </w:tblCellMar>
        </w:tblPrEx>
        <w:trPr>
          <w:cantSplit/>
          <w:trHeight w:val="699" w:hRule="atLeast"/>
        </w:trPr>
        <w:tc>
          <w:tcPr>
            <w:tcW w:w="683" w:type="dxa"/>
            <w:tcBorders>
              <w:top w:val="single" w:color="auto" w:sz="4" w:space="0"/>
              <w:left w:val="single" w:color="auto" w:sz="6" w:space="0"/>
              <w:bottom w:val="single" w:color="auto" w:sz="4" w:space="0"/>
              <w:right w:val="single" w:color="auto" w:sz="6" w:space="0"/>
            </w:tcBorders>
            <w:noWrap w:val="0"/>
            <w:vAlign w:val="center"/>
          </w:tcPr>
          <w:p w14:paraId="6F06D58E">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4" w:space="0"/>
              <w:right w:val="single" w:color="auto" w:sz="6" w:space="0"/>
            </w:tcBorders>
            <w:noWrap w:val="0"/>
            <w:vAlign w:val="center"/>
          </w:tcPr>
          <w:p w14:paraId="72567353">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4" w:space="0"/>
              <w:right w:val="single" w:color="auto" w:sz="6" w:space="0"/>
            </w:tcBorders>
            <w:noWrap w:val="0"/>
            <w:vAlign w:val="center"/>
          </w:tcPr>
          <w:p w14:paraId="7465E1D8">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4" w:space="0"/>
              <w:right w:val="single" w:color="auto" w:sz="6" w:space="0"/>
            </w:tcBorders>
            <w:noWrap w:val="0"/>
            <w:vAlign w:val="center"/>
          </w:tcPr>
          <w:p w14:paraId="07A2E78D">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4" w:space="0"/>
              <w:right w:val="single" w:color="auto" w:sz="6" w:space="0"/>
            </w:tcBorders>
            <w:noWrap w:val="0"/>
            <w:vAlign w:val="center"/>
          </w:tcPr>
          <w:p w14:paraId="768BD12E">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4" w:space="0"/>
              <w:right w:val="single" w:color="auto" w:sz="6" w:space="0"/>
            </w:tcBorders>
            <w:noWrap w:val="0"/>
            <w:vAlign w:val="center"/>
          </w:tcPr>
          <w:p w14:paraId="3D50DE99">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4" w:space="0"/>
              <w:right w:val="single" w:color="auto" w:sz="6" w:space="0"/>
            </w:tcBorders>
            <w:noWrap w:val="0"/>
            <w:vAlign w:val="center"/>
          </w:tcPr>
          <w:p w14:paraId="7529FEC9">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4" w:space="0"/>
              <w:right w:val="single" w:color="auto" w:sz="6" w:space="0"/>
            </w:tcBorders>
            <w:noWrap w:val="0"/>
            <w:vAlign w:val="center"/>
          </w:tcPr>
          <w:p w14:paraId="2D457836">
            <w:pPr>
              <w:snapToGrid w:val="0"/>
              <w:jc w:val="center"/>
              <w:rPr>
                <w:rFonts w:ascii="宋体" w:hAnsi="宋体" w:eastAsia="宋体" w:cs="Times New Roman"/>
                <w:color w:val="auto"/>
                <w:szCs w:val="24"/>
              </w:rPr>
            </w:pPr>
          </w:p>
        </w:tc>
      </w:tr>
      <w:tr w14:paraId="69A3C957">
        <w:tblPrEx>
          <w:tblCellMar>
            <w:top w:w="57" w:type="dxa"/>
            <w:left w:w="57" w:type="dxa"/>
            <w:bottom w:w="57" w:type="dxa"/>
            <w:right w:w="57" w:type="dxa"/>
          </w:tblCellMar>
        </w:tblPrEx>
        <w:trPr>
          <w:cantSplit/>
          <w:trHeight w:val="714" w:hRule="atLeast"/>
        </w:trPr>
        <w:tc>
          <w:tcPr>
            <w:tcW w:w="683" w:type="dxa"/>
            <w:tcBorders>
              <w:top w:val="single" w:color="auto" w:sz="4" w:space="0"/>
              <w:left w:val="single" w:color="auto" w:sz="6" w:space="0"/>
              <w:bottom w:val="single" w:color="auto" w:sz="6" w:space="0"/>
              <w:right w:val="single" w:color="auto" w:sz="6" w:space="0"/>
            </w:tcBorders>
            <w:noWrap w:val="0"/>
            <w:vAlign w:val="center"/>
          </w:tcPr>
          <w:p w14:paraId="08D540E3">
            <w:pPr>
              <w:snapToGrid w:val="0"/>
              <w:jc w:val="center"/>
              <w:rPr>
                <w:rFonts w:ascii="宋体" w:hAnsi="宋体" w:eastAsia="宋体" w:cs="Times New Roman"/>
                <w:color w:val="auto"/>
                <w:szCs w:val="24"/>
              </w:rPr>
            </w:pPr>
          </w:p>
        </w:tc>
        <w:tc>
          <w:tcPr>
            <w:tcW w:w="1176" w:type="dxa"/>
            <w:tcBorders>
              <w:top w:val="single" w:color="auto" w:sz="4" w:space="0"/>
              <w:left w:val="single" w:color="auto" w:sz="6" w:space="0"/>
              <w:bottom w:val="single" w:color="auto" w:sz="6" w:space="0"/>
              <w:right w:val="single" w:color="auto" w:sz="6" w:space="0"/>
            </w:tcBorders>
            <w:noWrap w:val="0"/>
            <w:vAlign w:val="center"/>
          </w:tcPr>
          <w:p w14:paraId="2B6D30AF">
            <w:pPr>
              <w:snapToGrid w:val="0"/>
              <w:rPr>
                <w:rFonts w:ascii="宋体" w:hAnsi="宋体" w:eastAsia="宋体" w:cs="Times New Roman"/>
                <w:color w:val="auto"/>
                <w:szCs w:val="24"/>
              </w:rPr>
            </w:pPr>
          </w:p>
        </w:tc>
        <w:tc>
          <w:tcPr>
            <w:tcW w:w="1121" w:type="dxa"/>
            <w:tcBorders>
              <w:top w:val="single" w:color="auto" w:sz="4" w:space="0"/>
              <w:left w:val="single" w:color="auto" w:sz="6" w:space="0"/>
              <w:bottom w:val="single" w:color="auto" w:sz="6" w:space="0"/>
              <w:right w:val="single" w:color="auto" w:sz="6" w:space="0"/>
            </w:tcBorders>
            <w:noWrap w:val="0"/>
            <w:vAlign w:val="center"/>
          </w:tcPr>
          <w:p w14:paraId="52888BAA">
            <w:pPr>
              <w:snapToGrid w:val="0"/>
              <w:jc w:val="center"/>
              <w:rPr>
                <w:rFonts w:ascii="宋体" w:hAnsi="宋体" w:eastAsia="宋体" w:cs="Times New Roman"/>
                <w:color w:val="auto"/>
                <w:szCs w:val="24"/>
              </w:rPr>
            </w:pPr>
          </w:p>
        </w:tc>
        <w:tc>
          <w:tcPr>
            <w:tcW w:w="1129" w:type="dxa"/>
            <w:tcBorders>
              <w:top w:val="single" w:color="auto" w:sz="4" w:space="0"/>
              <w:left w:val="single" w:color="auto" w:sz="6" w:space="0"/>
              <w:bottom w:val="single" w:color="auto" w:sz="6" w:space="0"/>
              <w:right w:val="single" w:color="auto" w:sz="6" w:space="0"/>
            </w:tcBorders>
            <w:noWrap w:val="0"/>
            <w:vAlign w:val="center"/>
          </w:tcPr>
          <w:p w14:paraId="6AD24C8C">
            <w:pPr>
              <w:snapToGrid w:val="0"/>
              <w:jc w:val="center"/>
              <w:rPr>
                <w:rFonts w:ascii="宋体" w:hAnsi="宋体" w:eastAsia="宋体" w:cs="Times New Roman"/>
                <w:color w:val="auto"/>
                <w:szCs w:val="24"/>
              </w:rPr>
            </w:pPr>
          </w:p>
        </w:tc>
        <w:tc>
          <w:tcPr>
            <w:tcW w:w="1061" w:type="dxa"/>
            <w:tcBorders>
              <w:top w:val="single" w:color="auto" w:sz="4" w:space="0"/>
              <w:left w:val="single" w:color="auto" w:sz="6" w:space="0"/>
              <w:bottom w:val="single" w:color="auto" w:sz="6" w:space="0"/>
              <w:right w:val="single" w:color="auto" w:sz="6" w:space="0"/>
            </w:tcBorders>
            <w:noWrap w:val="0"/>
            <w:vAlign w:val="center"/>
          </w:tcPr>
          <w:p w14:paraId="7826C84F">
            <w:pPr>
              <w:snapToGrid w:val="0"/>
              <w:jc w:val="center"/>
              <w:rPr>
                <w:rFonts w:ascii="宋体" w:hAnsi="宋体" w:eastAsia="宋体" w:cs="Times New Roman"/>
                <w:color w:val="auto"/>
                <w:szCs w:val="24"/>
              </w:rPr>
            </w:pPr>
          </w:p>
        </w:tc>
        <w:tc>
          <w:tcPr>
            <w:tcW w:w="1789" w:type="dxa"/>
            <w:tcBorders>
              <w:top w:val="single" w:color="auto" w:sz="4" w:space="0"/>
              <w:left w:val="single" w:color="auto" w:sz="6" w:space="0"/>
              <w:bottom w:val="single" w:color="auto" w:sz="6" w:space="0"/>
              <w:right w:val="single" w:color="auto" w:sz="6" w:space="0"/>
            </w:tcBorders>
            <w:noWrap w:val="0"/>
            <w:vAlign w:val="center"/>
          </w:tcPr>
          <w:p w14:paraId="0C0F6439">
            <w:pPr>
              <w:snapToGrid w:val="0"/>
              <w:jc w:val="center"/>
              <w:rPr>
                <w:rFonts w:ascii="宋体" w:hAnsi="宋体" w:eastAsia="宋体" w:cs="Times New Roman"/>
                <w:color w:val="auto"/>
                <w:szCs w:val="24"/>
              </w:rPr>
            </w:pPr>
          </w:p>
        </w:tc>
        <w:tc>
          <w:tcPr>
            <w:tcW w:w="1233" w:type="dxa"/>
            <w:tcBorders>
              <w:top w:val="single" w:color="auto" w:sz="4" w:space="0"/>
              <w:left w:val="single" w:color="auto" w:sz="6" w:space="0"/>
              <w:bottom w:val="single" w:color="auto" w:sz="6" w:space="0"/>
              <w:right w:val="single" w:color="auto" w:sz="6" w:space="0"/>
            </w:tcBorders>
            <w:noWrap w:val="0"/>
            <w:vAlign w:val="center"/>
          </w:tcPr>
          <w:p w14:paraId="361AB99F">
            <w:pPr>
              <w:snapToGrid w:val="0"/>
              <w:jc w:val="center"/>
              <w:rPr>
                <w:rFonts w:ascii="宋体" w:hAnsi="宋体" w:eastAsia="宋体" w:cs="Times New Roman"/>
                <w:color w:val="auto"/>
                <w:szCs w:val="24"/>
              </w:rPr>
            </w:pPr>
          </w:p>
        </w:tc>
        <w:tc>
          <w:tcPr>
            <w:tcW w:w="946" w:type="dxa"/>
            <w:tcBorders>
              <w:top w:val="single" w:color="auto" w:sz="4" w:space="0"/>
              <w:left w:val="single" w:color="auto" w:sz="6" w:space="0"/>
              <w:bottom w:val="single" w:color="auto" w:sz="6" w:space="0"/>
              <w:right w:val="single" w:color="auto" w:sz="6" w:space="0"/>
            </w:tcBorders>
            <w:noWrap w:val="0"/>
            <w:vAlign w:val="center"/>
          </w:tcPr>
          <w:p w14:paraId="37400440">
            <w:pPr>
              <w:snapToGrid w:val="0"/>
              <w:jc w:val="center"/>
              <w:rPr>
                <w:rFonts w:ascii="宋体" w:hAnsi="宋体" w:eastAsia="宋体" w:cs="Times New Roman"/>
                <w:color w:val="auto"/>
                <w:szCs w:val="24"/>
              </w:rPr>
            </w:pPr>
          </w:p>
        </w:tc>
      </w:tr>
    </w:tbl>
    <w:p w14:paraId="1AEE6A30">
      <w:pPr>
        <w:spacing w:line="400" w:lineRule="exact"/>
        <w:rPr>
          <w:rFonts w:ascii="宋体" w:hAnsi="宋体" w:eastAsia="宋体" w:cs="Times New Roman"/>
          <w:color w:val="auto"/>
          <w:sz w:val="24"/>
          <w:szCs w:val="24"/>
        </w:rPr>
      </w:pPr>
      <w:r>
        <w:rPr>
          <w:rFonts w:hint="eastAsia" w:ascii="宋体" w:hAnsi="宋体" w:eastAsia="宋体" w:cs="Times New Roman"/>
          <w:color w:val="auto"/>
          <w:sz w:val="24"/>
          <w:szCs w:val="24"/>
        </w:rPr>
        <w:t>注：后附</w:t>
      </w:r>
      <w:r>
        <w:rPr>
          <w:rFonts w:hint="eastAsia" w:ascii="宋体" w:hAnsi="宋体" w:eastAsia="宋体" w:cs="Times New Roman"/>
          <w:color w:val="auto"/>
          <w:kern w:val="0"/>
          <w:sz w:val="24"/>
          <w:szCs w:val="24"/>
        </w:rPr>
        <w:t>人员</w:t>
      </w:r>
      <w:r>
        <w:rPr>
          <w:rFonts w:hint="eastAsia" w:ascii="宋体" w:hAnsi="宋体" w:eastAsia="宋体" w:cs="Times New Roman"/>
          <w:color w:val="auto"/>
          <w:kern w:val="0"/>
          <w:sz w:val="24"/>
          <w:szCs w:val="24"/>
          <w:lang w:eastAsia="zh-CN"/>
        </w:rPr>
        <w:t>相关证书及在职证明</w:t>
      </w:r>
      <w:r>
        <w:rPr>
          <w:rFonts w:hint="eastAsia" w:ascii="宋体" w:hAnsi="宋体" w:eastAsia="宋体" w:cs="Times New Roman"/>
          <w:color w:val="auto"/>
          <w:kern w:val="0"/>
          <w:sz w:val="24"/>
          <w:szCs w:val="24"/>
        </w:rPr>
        <w:t>。</w:t>
      </w:r>
    </w:p>
    <w:p w14:paraId="282EAA55">
      <w:pPr>
        <w:pStyle w:val="145"/>
        <w:wordWrap w:val="0"/>
        <w:spacing w:line="360" w:lineRule="auto"/>
        <w:ind w:firstLine="480"/>
        <w:jc w:val="right"/>
        <w:rPr>
          <w:rFonts w:asciiTheme="minorEastAsia" w:hAnsiTheme="minorEastAsia" w:eastAsiaTheme="minorEastAsia"/>
          <w:color w:val="auto"/>
          <w:sz w:val="24"/>
          <w:szCs w:val="21"/>
        </w:rPr>
      </w:pPr>
    </w:p>
    <w:p w14:paraId="08FA250E">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33B2F9D4">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bookmarkEnd w:id="561"/>
    <w:bookmarkEnd w:id="562"/>
    <w:bookmarkEnd w:id="563"/>
    <w:bookmarkEnd w:id="564"/>
    <w:bookmarkEnd w:id="565"/>
    <w:p w14:paraId="3D5925F3">
      <w:pPr>
        <w:pStyle w:val="5"/>
        <w:spacing w:before="0" w:after="0"/>
        <w:ind w:firstLine="0" w:firstLineChars="0"/>
        <w:jc w:val="left"/>
        <w:rPr>
          <w:rFonts w:hint="eastAsia" w:asciiTheme="minorEastAsia" w:hAnsiTheme="minorEastAsia" w:eastAsiaTheme="minorEastAsia"/>
          <w:b/>
          <w:bCs/>
          <w:color w:val="auto"/>
          <w:sz w:val="24"/>
          <w:szCs w:val="24"/>
          <w:lang w:eastAsia="zh-CN"/>
        </w:rPr>
      </w:pPr>
      <w:bookmarkStart w:id="571" w:name="_Toc25398"/>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 xml:space="preserve">14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硬件设备投入</w:t>
      </w:r>
    </w:p>
    <w:p w14:paraId="6FBFC959">
      <w:pPr>
        <w:pStyle w:val="5"/>
        <w:spacing w:before="0" w:after="0"/>
        <w:ind w:firstLine="0" w:firstLineChars="0"/>
        <w:jc w:val="center"/>
        <w:rPr>
          <w:rFonts w:asciiTheme="minorEastAsia" w:hAnsiTheme="minorEastAsia" w:eastAsiaTheme="minorEastAsia"/>
          <w:b w:val="0"/>
          <w:color w:val="auto"/>
          <w:sz w:val="24"/>
          <w:szCs w:val="21"/>
        </w:rPr>
      </w:pPr>
    </w:p>
    <w:p w14:paraId="30EA5386">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3417AC64">
      <w:pPr>
        <w:pStyle w:val="145"/>
        <w:wordWrap w:val="0"/>
        <w:spacing w:line="360" w:lineRule="auto"/>
        <w:ind w:firstLine="480"/>
        <w:jc w:val="right"/>
        <w:rPr>
          <w:rFonts w:asciiTheme="minorEastAsia" w:hAnsiTheme="minorEastAsia" w:eastAsiaTheme="minorEastAsia"/>
          <w:color w:val="auto"/>
          <w:sz w:val="24"/>
          <w:szCs w:val="21"/>
        </w:rPr>
      </w:pPr>
    </w:p>
    <w:p w14:paraId="34311A9E">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投标人盖章：</w:t>
      </w:r>
    </w:p>
    <w:p w14:paraId="7DECBBF4">
      <w:pPr>
        <w:pStyle w:val="145"/>
        <w:wordWrap w:val="0"/>
        <w:spacing w:line="360" w:lineRule="auto"/>
        <w:ind w:firstLine="480"/>
        <w:jc w:val="right"/>
        <w:rPr>
          <w:rFonts w:asciiTheme="minorEastAsia" w:hAnsiTheme="minorEastAsia" w:eastAsiaTheme="minorEastAsia"/>
          <w:b w:val="0"/>
          <w:bCs w:val="0"/>
          <w:color w:val="auto"/>
          <w:sz w:val="24"/>
          <w:szCs w:val="21"/>
        </w:rPr>
      </w:pPr>
      <w:r>
        <w:rPr>
          <w:rFonts w:asciiTheme="minorEastAsia" w:hAnsiTheme="minorEastAsia" w:eastAsiaTheme="minorEastAsia"/>
          <w:b w:val="0"/>
          <w:bCs w:val="0"/>
          <w:color w:val="auto"/>
          <w:sz w:val="24"/>
          <w:szCs w:val="21"/>
        </w:rPr>
        <w:t>日      期：</w:t>
      </w:r>
    </w:p>
    <w:p w14:paraId="23F81ABB">
      <w:pPr>
        <w:pStyle w:val="145"/>
        <w:wordWrap/>
        <w:spacing w:line="360" w:lineRule="auto"/>
        <w:ind w:firstLine="480"/>
        <w:jc w:val="right"/>
        <w:rPr>
          <w:rFonts w:hint="eastAsia" w:asciiTheme="minorEastAsia" w:hAnsiTheme="minorEastAsia" w:eastAsiaTheme="minorEastAsia"/>
          <w:b w:val="0"/>
          <w:bCs w:val="0"/>
          <w:color w:val="auto"/>
          <w:sz w:val="24"/>
          <w:szCs w:val="21"/>
        </w:rPr>
      </w:pPr>
    </w:p>
    <w:p w14:paraId="0F47B410">
      <w:pPr>
        <w:pStyle w:val="5"/>
        <w:spacing w:before="0" w:after="0"/>
        <w:ind w:firstLine="0" w:firstLineChars="0"/>
        <w:jc w:val="left"/>
        <w:rPr>
          <w:rFonts w:hint="eastAsia" w:asciiTheme="minorEastAsia" w:hAnsiTheme="minorEastAsia" w:eastAsiaTheme="minorEastAsia"/>
          <w:b/>
          <w:bCs/>
          <w:color w:val="auto"/>
          <w:sz w:val="24"/>
          <w:szCs w:val="24"/>
          <w:lang w:eastAsia="zh-CN"/>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15</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培训计划</w:t>
      </w:r>
    </w:p>
    <w:p w14:paraId="6001EFE2">
      <w:pPr>
        <w:pStyle w:val="5"/>
        <w:spacing w:before="0" w:after="0"/>
        <w:ind w:firstLine="0" w:firstLineChars="0"/>
        <w:jc w:val="center"/>
        <w:rPr>
          <w:rFonts w:asciiTheme="minorEastAsia" w:hAnsiTheme="minorEastAsia" w:eastAsiaTheme="minorEastAsia"/>
          <w:b w:val="0"/>
          <w:color w:val="auto"/>
          <w:sz w:val="24"/>
          <w:szCs w:val="21"/>
        </w:rPr>
      </w:pPr>
    </w:p>
    <w:p w14:paraId="4FE075F0">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3C4DDC36">
      <w:pPr>
        <w:pStyle w:val="145"/>
        <w:wordWrap w:val="0"/>
        <w:spacing w:line="360" w:lineRule="auto"/>
        <w:ind w:firstLine="480"/>
        <w:jc w:val="right"/>
        <w:rPr>
          <w:rFonts w:asciiTheme="minorEastAsia" w:hAnsiTheme="minorEastAsia" w:eastAsiaTheme="minorEastAsia"/>
          <w:color w:val="auto"/>
          <w:sz w:val="24"/>
          <w:szCs w:val="21"/>
        </w:rPr>
      </w:pPr>
    </w:p>
    <w:p w14:paraId="7568A446">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47CC77B7">
      <w:pPr>
        <w:pStyle w:val="5"/>
        <w:spacing w:before="0" w:after="0"/>
        <w:ind w:firstLine="0" w:firstLineChars="0"/>
        <w:jc w:val="right"/>
        <w:rPr>
          <w:rFonts w:hint="eastAsia" w:asciiTheme="minorEastAsia" w:hAnsiTheme="minorEastAsia" w:eastAsiaTheme="minorEastAsia"/>
          <w:color w:val="auto"/>
          <w:sz w:val="24"/>
          <w:szCs w:val="24"/>
        </w:rPr>
      </w:pPr>
      <w:r>
        <w:rPr>
          <w:rFonts w:asciiTheme="minorEastAsia" w:hAnsiTheme="minorEastAsia" w:eastAsiaTheme="minorEastAsia"/>
          <w:b w:val="0"/>
          <w:bCs w:val="0"/>
          <w:color w:val="auto"/>
          <w:sz w:val="24"/>
          <w:szCs w:val="21"/>
        </w:rPr>
        <w:t>日      期：</w:t>
      </w:r>
    </w:p>
    <w:p w14:paraId="14710AA7">
      <w:pPr>
        <w:pStyle w:val="5"/>
        <w:spacing w:before="0" w:after="0"/>
        <w:ind w:firstLine="0" w:firstLineChars="0"/>
        <w:jc w:val="left"/>
        <w:rPr>
          <w:rFonts w:hint="eastAsia" w:asciiTheme="minorEastAsia" w:hAnsiTheme="minorEastAsia" w:eastAsiaTheme="minorEastAsia"/>
          <w:color w:val="auto"/>
          <w:sz w:val="24"/>
          <w:szCs w:val="24"/>
        </w:rPr>
      </w:pPr>
    </w:p>
    <w:p w14:paraId="1C21A6C7">
      <w:pPr>
        <w:pStyle w:val="5"/>
        <w:spacing w:before="0" w:after="0"/>
        <w:ind w:firstLine="0" w:firstLineChars="0"/>
        <w:jc w:val="left"/>
        <w:rPr>
          <w:rFonts w:hint="eastAsia" w:asciiTheme="minorEastAsia" w:hAnsiTheme="minorEastAsia" w:eastAsiaTheme="minorEastAsia"/>
          <w:b/>
          <w:bCs/>
          <w:color w:val="auto"/>
          <w:sz w:val="24"/>
          <w:szCs w:val="24"/>
          <w:lang w:eastAsia="zh-CN"/>
        </w:rPr>
      </w:pPr>
      <w:r>
        <w:rPr>
          <w:rFonts w:hint="eastAsia" w:asciiTheme="minorEastAsia" w:hAnsiTheme="minorEastAsia" w:eastAsiaTheme="minorEastAsia"/>
          <w:b/>
          <w:bCs/>
          <w:color w:val="auto"/>
          <w:sz w:val="24"/>
          <w:szCs w:val="24"/>
        </w:rPr>
        <w:t>2.</w:t>
      </w:r>
      <w:r>
        <w:rPr>
          <w:rFonts w:hint="eastAsia" w:asciiTheme="minorEastAsia" w:hAnsiTheme="minorEastAsia" w:eastAsiaTheme="minorEastAsia"/>
          <w:b/>
          <w:bCs/>
          <w:color w:val="auto"/>
          <w:sz w:val="24"/>
          <w:szCs w:val="24"/>
          <w:lang w:val="en-US" w:eastAsia="zh-CN"/>
        </w:rPr>
        <w:t>16</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val="en-US" w:eastAsia="zh-CN"/>
        </w:rPr>
        <w:t xml:space="preserve"> </w:t>
      </w:r>
      <w:r>
        <w:rPr>
          <w:rFonts w:hint="eastAsia" w:asciiTheme="minorEastAsia" w:hAnsiTheme="minorEastAsia" w:eastAsiaTheme="minorEastAsia"/>
          <w:b/>
          <w:bCs/>
          <w:color w:val="auto"/>
          <w:sz w:val="24"/>
          <w:szCs w:val="24"/>
        </w:rPr>
        <w:t xml:space="preserve"> </w:t>
      </w:r>
      <w:r>
        <w:rPr>
          <w:rFonts w:hint="eastAsia" w:asciiTheme="minorEastAsia" w:hAnsiTheme="minorEastAsia" w:eastAsiaTheme="minorEastAsia"/>
          <w:b/>
          <w:bCs/>
          <w:color w:val="auto"/>
          <w:sz w:val="24"/>
          <w:szCs w:val="24"/>
          <w:lang w:eastAsia="zh-CN"/>
        </w:rPr>
        <w:t>售后服务方案</w:t>
      </w:r>
    </w:p>
    <w:p w14:paraId="0D952775">
      <w:pPr>
        <w:pStyle w:val="5"/>
        <w:spacing w:before="0" w:after="0"/>
        <w:ind w:firstLine="0" w:firstLineChars="0"/>
        <w:jc w:val="center"/>
        <w:rPr>
          <w:rFonts w:asciiTheme="minorEastAsia" w:hAnsiTheme="minorEastAsia" w:eastAsiaTheme="minorEastAsia"/>
          <w:b w:val="0"/>
          <w:color w:val="auto"/>
          <w:sz w:val="24"/>
          <w:szCs w:val="21"/>
        </w:rPr>
      </w:pPr>
    </w:p>
    <w:p w14:paraId="21E26D7C">
      <w:pPr>
        <w:pStyle w:val="5"/>
        <w:spacing w:before="0" w:after="0"/>
        <w:ind w:firstLine="0" w:firstLineChars="0"/>
        <w:jc w:val="center"/>
        <w:rPr>
          <w:rFonts w:asciiTheme="minorEastAsia" w:hAnsiTheme="minorEastAsia" w:eastAsiaTheme="minorEastAsia"/>
          <w:b w:val="0"/>
          <w:color w:val="auto"/>
          <w:sz w:val="24"/>
          <w:szCs w:val="21"/>
        </w:rPr>
      </w:pPr>
      <w:r>
        <w:rPr>
          <w:rFonts w:hint="eastAsia" w:asciiTheme="minorEastAsia" w:hAnsiTheme="minorEastAsia" w:eastAsiaTheme="minorEastAsia"/>
          <w:b w:val="0"/>
          <w:color w:val="auto"/>
          <w:sz w:val="24"/>
          <w:szCs w:val="21"/>
        </w:rPr>
        <w:t>（格式自拟）</w:t>
      </w:r>
    </w:p>
    <w:p w14:paraId="460254F3">
      <w:pPr>
        <w:pStyle w:val="145"/>
        <w:wordWrap w:val="0"/>
        <w:spacing w:line="360" w:lineRule="auto"/>
        <w:ind w:firstLine="480"/>
        <w:jc w:val="right"/>
        <w:rPr>
          <w:rFonts w:asciiTheme="minorEastAsia" w:hAnsiTheme="minorEastAsia" w:eastAsiaTheme="minorEastAsia"/>
          <w:color w:val="auto"/>
          <w:sz w:val="24"/>
          <w:szCs w:val="21"/>
        </w:rPr>
      </w:pPr>
    </w:p>
    <w:p w14:paraId="72C7714E">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3F42828">
      <w:pPr>
        <w:pStyle w:val="5"/>
        <w:spacing w:before="0" w:after="0"/>
        <w:ind w:firstLine="0" w:firstLineChars="0"/>
        <w:jc w:val="right"/>
        <w:rPr>
          <w:rFonts w:hint="eastAsia" w:asciiTheme="minorEastAsia" w:hAnsiTheme="minorEastAsia" w:eastAsiaTheme="minorEastAsia"/>
          <w:color w:val="auto"/>
          <w:sz w:val="24"/>
          <w:szCs w:val="24"/>
        </w:rPr>
      </w:pPr>
      <w:r>
        <w:rPr>
          <w:rFonts w:asciiTheme="minorEastAsia" w:hAnsiTheme="minorEastAsia" w:eastAsiaTheme="minorEastAsia"/>
          <w:b w:val="0"/>
          <w:bCs w:val="0"/>
          <w:color w:val="auto"/>
          <w:sz w:val="24"/>
          <w:szCs w:val="21"/>
        </w:rPr>
        <w:t>日      期：</w:t>
      </w:r>
    </w:p>
    <w:p w14:paraId="04A8ACFE">
      <w:pPr>
        <w:pStyle w:val="5"/>
        <w:spacing w:before="0" w:after="0"/>
        <w:ind w:firstLine="0" w:firstLineChars="0"/>
        <w:jc w:val="left"/>
        <w:rPr>
          <w:rFonts w:hint="eastAsia" w:asciiTheme="minorEastAsia" w:hAnsiTheme="minorEastAsia" w:eastAsiaTheme="minorEastAsia"/>
          <w:color w:val="auto"/>
          <w:sz w:val="24"/>
          <w:szCs w:val="24"/>
        </w:rPr>
      </w:pPr>
    </w:p>
    <w:p w14:paraId="1B23C4FA">
      <w:pPr>
        <w:pStyle w:val="5"/>
        <w:spacing w:before="0" w:after="0"/>
        <w:ind w:firstLine="0" w:firstLineChars="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lang w:val="en-US" w:eastAsia="zh-CN"/>
        </w:rPr>
        <w:t>17</w:t>
      </w:r>
      <w:r>
        <w:rPr>
          <w:rFonts w:hint="eastAsia" w:asciiTheme="minorEastAsia" w:hAnsiTheme="minorEastAsia" w:eastAsiaTheme="minorEastAsia"/>
          <w:color w:val="auto"/>
          <w:sz w:val="24"/>
          <w:szCs w:val="24"/>
        </w:rPr>
        <w:t xml:space="preserve">    投标人认为需要提供的或评分办法要求的其他资料</w:t>
      </w:r>
      <w:bookmarkEnd w:id="571"/>
    </w:p>
    <w:p w14:paraId="2B9892C5">
      <w:pPr>
        <w:pStyle w:val="145"/>
        <w:spacing w:line="360" w:lineRule="auto"/>
        <w:ind w:firstLine="480"/>
        <w:jc w:val="right"/>
        <w:rPr>
          <w:rFonts w:asciiTheme="minorEastAsia" w:hAnsiTheme="minorEastAsia" w:eastAsiaTheme="minorEastAsia" w:cstheme="minorBidi"/>
          <w:color w:val="auto"/>
          <w:szCs w:val="22"/>
        </w:rPr>
      </w:pPr>
    </w:p>
    <w:p w14:paraId="3580C699">
      <w:pPr>
        <w:pStyle w:val="46"/>
        <w:spacing w:beforeLines="100" w:after="240" w:afterLines="100"/>
        <w:outlineLvl w:val="1"/>
        <w:rPr>
          <w:rFonts w:hint="eastAsia" w:asciiTheme="minorEastAsia" w:hAnsiTheme="minorEastAsia"/>
          <w:color w:val="auto"/>
          <w:sz w:val="44"/>
          <w:szCs w:val="44"/>
        </w:rPr>
      </w:pPr>
      <w:bookmarkStart w:id="572" w:name="_Toc29671"/>
      <w:bookmarkStart w:id="573" w:name="_Toc531359073"/>
      <w:bookmarkStart w:id="574" w:name="_Toc530551896"/>
    </w:p>
    <w:p w14:paraId="2EA7AFF2">
      <w:pPr>
        <w:pStyle w:val="46"/>
        <w:spacing w:beforeLines="100" w:after="240" w:afterLines="100"/>
        <w:outlineLvl w:val="1"/>
        <w:rPr>
          <w:rFonts w:hint="eastAsia" w:asciiTheme="minorEastAsia" w:hAnsiTheme="minorEastAsia"/>
          <w:color w:val="auto"/>
          <w:sz w:val="44"/>
          <w:szCs w:val="44"/>
        </w:rPr>
      </w:pPr>
    </w:p>
    <w:p w14:paraId="34347B10">
      <w:pPr>
        <w:pStyle w:val="46"/>
        <w:spacing w:beforeLines="100" w:after="240" w:afterLines="100"/>
        <w:outlineLvl w:val="1"/>
        <w:rPr>
          <w:rFonts w:hint="eastAsia" w:asciiTheme="minorEastAsia" w:hAnsiTheme="minorEastAsia"/>
          <w:color w:val="auto"/>
          <w:sz w:val="44"/>
          <w:szCs w:val="44"/>
        </w:rPr>
      </w:pPr>
    </w:p>
    <w:p w14:paraId="4653E237">
      <w:pPr>
        <w:pStyle w:val="46"/>
        <w:spacing w:beforeLines="100" w:after="240" w:afterLines="100"/>
        <w:outlineLvl w:val="1"/>
        <w:rPr>
          <w:rFonts w:hint="eastAsia" w:asciiTheme="minorEastAsia" w:hAnsiTheme="minorEastAsia"/>
          <w:color w:val="auto"/>
          <w:sz w:val="44"/>
          <w:szCs w:val="44"/>
        </w:rPr>
      </w:pPr>
    </w:p>
    <w:p w14:paraId="216046AB">
      <w:pPr>
        <w:pStyle w:val="46"/>
        <w:spacing w:beforeLines="100" w:after="240" w:afterLines="100"/>
        <w:outlineLvl w:val="1"/>
        <w:rPr>
          <w:rFonts w:hint="eastAsia" w:asciiTheme="minorEastAsia" w:hAnsiTheme="minorEastAsia"/>
          <w:color w:val="auto"/>
          <w:sz w:val="44"/>
          <w:szCs w:val="44"/>
        </w:rPr>
      </w:pPr>
    </w:p>
    <w:p w14:paraId="504E07E3">
      <w:pPr>
        <w:pStyle w:val="46"/>
        <w:spacing w:beforeLines="100" w:after="240" w:afterLines="100"/>
        <w:outlineLvl w:val="1"/>
        <w:rPr>
          <w:rFonts w:hint="eastAsia" w:asciiTheme="minorEastAsia" w:hAnsiTheme="minorEastAsia"/>
          <w:color w:val="auto"/>
          <w:sz w:val="44"/>
          <w:szCs w:val="44"/>
        </w:rPr>
      </w:pPr>
    </w:p>
    <w:p w14:paraId="34EA9641">
      <w:pPr>
        <w:pStyle w:val="46"/>
        <w:spacing w:beforeLines="100" w:after="240" w:afterLines="100"/>
        <w:outlineLvl w:val="1"/>
        <w:rPr>
          <w:rFonts w:hint="eastAsia" w:asciiTheme="minorEastAsia" w:hAnsiTheme="minorEastAsia"/>
          <w:color w:val="auto"/>
          <w:sz w:val="44"/>
          <w:szCs w:val="44"/>
        </w:rPr>
      </w:pPr>
    </w:p>
    <w:p w14:paraId="230EEEBF">
      <w:pPr>
        <w:pStyle w:val="46"/>
        <w:spacing w:beforeLines="100" w:after="240" w:afterLines="100"/>
        <w:outlineLvl w:val="1"/>
        <w:rPr>
          <w:rFonts w:hint="eastAsia" w:asciiTheme="minorEastAsia" w:hAnsiTheme="minorEastAsia"/>
          <w:color w:val="auto"/>
          <w:sz w:val="44"/>
          <w:szCs w:val="44"/>
        </w:rPr>
      </w:pPr>
    </w:p>
    <w:p w14:paraId="7D99D7E8">
      <w:pPr>
        <w:pStyle w:val="46"/>
        <w:spacing w:beforeLines="100" w:after="240" w:afterLines="100"/>
        <w:outlineLvl w:val="1"/>
        <w:rPr>
          <w:rFonts w:asciiTheme="minorEastAsia" w:hAnsiTheme="minorEastAsia"/>
          <w:color w:val="auto"/>
          <w:sz w:val="44"/>
          <w:szCs w:val="44"/>
        </w:rPr>
      </w:pPr>
      <w:r>
        <w:rPr>
          <w:rFonts w:hint="eastAsia" w:asciiTheme="minorEastAsia" w:hAnsiTheme="minorEastAsia"/>
          <w:color w:val="auto"/>
          <w:sz w:val="44"/>
          <w:szCs w:val="44"/>
        </w:rPr>
        <w:t>三  报价</w:t>
      </w:r>
      <w:r>
        <w:rPr>
          <w:rFonts w:asciiTheme="minorEastAsia" w:hAnsiTheme="minorEastAsia"/>
          <w:color w:val="auto"/>
          <w:sz w:val="44"/>
          <w:szCs w:val="44"/>
        </w:rPr>
        <w:t>文件格式</w:t>
      </w:r>
      <w:bookmarkEnd w:id="572"/>
      <w:bookmarkEnd w:id="573"/>
      <w:bookmarkEnd w:id="574"/>
    </w:p>
    <w:p w14:paraId="6A7D5884">
      <w:pPr>
        <w:pStyle w:val="307"/>
        <w:ind w:firstLine="600"/>
        <w:rPr>
          <w:rFonts w:asciiTheme="minorEastAsia" w:hAnsiTheme="minorEastAsia" w:eastAsiaTheme="minorEastAsia"/>
          <w:color w:val="auto"/>
        </w:rPr>
      </w:pPr>
    </w:p>
    <w:p w14:paraId="63BB8093">
      <w:pPr>
        <w:spacing w:line="360" w:lineRule="auto"/>
        <w:rPr>
          <w:rFonts w:asciiTheme="minorEastAsia" w:hAnsiTheme="minorEastAsia"/>
          <w:color w:val="auto"/>
          <w:sz w:val="24"/>
          <w:szCs w:val="24"/>
        </w:rPr>
      </w:pPr>
    </w:p>
    <w:p w14:paraId="33988046">
      <w:pPr>
        <w:pStyle w:val="5"/>
        <w:spacing w:before="0" w:after="0"/>
        <w:ind w:firstLine="0" w:firstLineChars="0"/>
        <w:jc w:val="left"/>
        <w:rPr>
          <w:rFonts w:asciiTheme="minorEastAsia" w:hAnsiTheme="minorEastAsia" w:eastAsiaTheme="minorEastAsia"/>
          <w:color w:val="auto"/>
          <w:sz w:val="24"/>
          <w:szCs w:val="24"/>
        </w:rPr>
      </w:pPr>
      <w:bookmarkStart w:id="575" w:name="_Toc58398465"/>
      <w:bookmarkStart w:id="576" w:name="_Toc35851452"/>
      <w:bookmarkStart w:id="577" w:name="_Toc1347"/>
      <w:bookmarkStart w:id="578" w:name="_Toc58398339"/>
      <w:bookmarkStart w:id="579" w:name="_Toc34895617"/>
      <w:bookmarkStart w:id="580" w:name="_Toc530551897"/>
      <w:bookmarkStart w:id="581" w:name="_Toc531359074"/>
      <w:bookmarkStart w:id="582" w:name="_Toc493956072"/>
      <w:r>
        <w:rPr>
          <w:rFonts w:asciiTheme="minorEastAsia" w:hAnsiTheme="minorEastAsia" w:eastAsiaTheme="minorEastAsia"/>
          <w:color w:val="auto"/>
          <w:sz w:val="24"/>
          <w:szCs w:val="24"/>
        </w:rPr>
        <w:t xml:space="preserve">3.1    </w:t>
      </w:r>
      <w:r>
        <w:rPr>
          <w:rFonts w:hint="eastAsia" w:asciiTheme="minorEastAsia" w:hAnsiTheme="minorEastAsia" w:eastAsiaTheme="minorEastAsia"/>
          <w:color w:val="auto"/>
          <w:sz w:val="24"/>
          <w:szCs w:val="24"/>
        </w:rPr>
        <w:t>报价文件封面格式</w:t>
      </w:r>
      <w:bookmarkEnd w:id="575"/>
      <w:bookmarkEnd w:id="576"/>
      <w:bookmarkEnd w:id="577"/>
      <w:bookmarkEnd w:id="578"/>
      <w:bookmarkEnd w:id="579"/>
    </w:p>
    <w:p w14:paraId="4EA1698F">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投标文件</w:t>
      </w:r>
    </w:p>
    <w:p w14:paraId="24223D81">
      <w:pPr>
        <w:pStyle w:val="6"/>
        <w:spacing w:line="360" w:lineRule="auto"/>
        <w:ind w:firstLine="0"/>
        <w:jc w:val="center"/>
        <w:rPr>
          <w:rFonts w:asciiTheme="minorEastAsia" w:hAnsiTheme="minorEastAsia" w:eastAsiaTheme="minorEastAsia"/>
          <w:bCs/>
          <w:color w:val="auto"/>
          <w:sz w:val="24"/>
        </w:rPr>
      </w:pPr>
    </w:p>
    <w:tbl>
      <w:tblPr>
        <w:tblStyle w:val="50"/>
        <w:tblW w:w="7997" w:type="dxa"/>
        <w:jc w:val="center"/>
        <w:tblLayout w:type="fixed"/>
        <w:tblCellMar>
          <w:top w:w="0" w:type="dxa"/>
          <w:left w:w="108" w:type="dxa"/>
          <w:bottom w:w="0" w:type="dxa"/>
          <w:right w:w="108" w:type="dxa"/>
        </w:tblCellMar>
      </w:tblPr>
      <w:tblGrid>
        <w:gridCol w:w="2855"/>
        <w:gridCol w:w="5142"/>
      </w:tblGrid>
      <w:tr w14:paraId="764B8978">
        <w:tblPrEx>
          <w:tblCellMar>
            <w:top w:w="0" w:type="dxa"/>
            <w:left w:w="108" w:type="dxa"/>
            <w:bottom w:w="0" w:type="dxa"/>
            <w:right w:w="108" w:type="dxa"/>
          </w:tblCellMar>
        </w:tblPrEx>
        <w:trPr>
          <w:trHeight w:val="829" w:hRule="atLeast"/>
          <w:jc w:val="center"/>
        </w:trPr>
        <w:tc>
          <w:tcPr>
            <w:tcW w:w="2855" w:type="dxa"/>
            <w:vAlign w:val="center"/>
          </w:tcPr>
          <w:p w14:paraId="24E08C44">
            <w:pPr>
              <w:jc w:val="distribute"/>
              <w:rPr>
                <w:rFonts w:asciiTheme="minorEastAsia" w:hAnsiTheme="minorEastAsia"/>
                <w:color w:val="auto"/>
                <w:sz w:val="24"/>
                <w:szCs w:val="24"/>
              </w:rPr>
            </w:pPr>
            <w:r>
              <w:rPr>
                <w:rFonts w:hint="eastAsia" w:asciiTheme="minorEastAsia" w:hAnsiTheme="minorEastAsia"/>
                <w:color w:val="auto"/>
                <w:sz w:val="24"/>
                <w:szCs w:val="24"/>
              </w:rPr>
              <w:t>投标文件名称：</w:t>
            </w:r>
          </w:p>
        </w:tc>
        <w:tc>
          <w:tcPr>
            <w:tcW w:w="5142" w:type="dxa"/>
            <w:vAlign w:val="center"/>
          </w:tcPr>
          <w:p w14:paraId="4BE5FB50">
            <w:pPr>
              <w:jc w:val="left"/>
              <w:rPr>
                <w:rFonts w:asciiTheme="minorEastAsia" w:hAnsiTheme="minorEastAsia"/>
                <w:color w:val="auto"/>
                <w:sz w:val="24"/>
                <w:szCs w:val="24"/>
              </w:rPr>
            </w:pPr>
            <w:r>
              <w:rPr>
                <w:rFonts w:hint="eastAsia" w:asciiTheme="minorEastAsia" w:hAnsiTheme="minorEastAsia"/>
                <w:color w:val="auto"/>
                <w:sz w:val="24"/>
                <w:szCs w:val="24"/>
              </w:rPr>
              <w:t xml:space="preserve"> 报价文件  </w:t>
            </w:r>
          </w:p>
        </w:tc>
      </w:tr>
      <w:tr w14:paraId="0D46B225">
        <w:tblPrEx>
          <w:tblCellMar>
            <w:top w:w="0" w:type="dxa"/>
            <w:left w:w="108" w:type="dxa"/>
            <w:bottom w:w="0" w:type="dxa"/>
            <w:right w:w="108" w:type="dxa"/>
          </w:tblCellMar>
        </w:tblPrEx>
        <w:trPr>
          <w:trHeight w:val="829" w:hRule="atLeast"/>
          <w:jc w:val="center"/>
        </w:trPr>
        <w:tc>
          <w:tcPr>
            <w:tcW w:w="2855" w:type="dxa"/>
            <w:vAlign w:val="center"/>
          </w:tcPr>
          <w:p w14:paraId="71441BDF">
            <w:pPr>
              <w:jc w:val="distribute"/>
              <w:rPr>
                <w:rFonts w:asciiTheme="minorEastAsia" w:hAnsiTheme="minorEastAsia"/>
                <w:color w:val="auto"/>
                <w:sz w:val="24"/>
                <w:szCs w:val="24"/>
              </w:rPr>
            </w:pPr>
            <w:r>
              <w:rPr>
                <w:rFonts w:hint="eastAsia" w:asciiTheme="minorEastAsia" w:hAnsiTheme="minorEastAsia"/>
                <w:color w:val="auto"/>
                <w:sz w:val="24"/>
                <w:szCs w:val="24"/>
              </w:rPr>
              <w:t>采 购 编 号：</w:t>
            </w:r>
          </w:p>
        </w:tc>
        <w:tc>
          <w:tcPr>
            <w:tcW w:w="5142" w:type="dxa"/>
            <w:vAlign w:val="center"/>
          </w:tcPr>
          <w:p w14:paraId="693C90B2">
            <w:pPr>
              <w:jc w:val="left"/>
              <w:rPr>
                <w:rFonts w:asciiTheme="minorEastAsia" w:hAnsiTheme="minorEastAsia"/>
                <w:color w:val="auto"/>
                <w:sz w:val="24"/>
                <w:szCs w:val="24"/>
                <w:u w:val="single"/>
              </w:rPr>
            </w:pPr>
          </w:p>
        </w:tc>
      </w:tr>
      <w:tr w14:paraId="5B9D3315">
        <w:tblPrEx>
          <w:tblCellMar>
            <w:top w:w="0" w:type="dxa"/>
            <w:left w:w="108" w:type="dxa"/>
            <w:bottom w:w="0" w:type="dxa"/>
            <w:right w:w="108" w:type="dxa"/>
          </w:tblCellMar>
        </w:tblPrEx>
        <w:trPr>
          <w:trHeight w:val="829" w:hRule="atLeast"/>
          <w:jc w:val="center"/>
        </w:trPr>
        <w:tc>
          <w:tcPr>
            <w:tcW w:w="2855" w:type="dxa"/>
            <w:vAlign w:val="center"/>
          </w:tcPr>
          <w:p w14:paraId="7064510F">
            <w:pPr>
              <w:jc w:val="distribute"/>
              <w:rPr>
                <w:rFonts w:asciiTheme="minorEastAsia" w:hAnsiTheme="minorEastAsia"/>
                <w:color w:val="auto"/>
                <w:sz w:val="24"/>
                <w:szCs w:val="24"/>
              </w:rPr>
            </w:pPr>
            <w:r>
              <w:rPr>
                <w:rFonts w:hint="eastAsia" w:asciiTheme="minorEastAsia" w:hAnsiTheme="minorEastAsia"/>
                <w:color w:val="auto"/>
                <w:sz w:val="24"/>
                <w:szCs w:val="24"/>
              </w:rPr>
              <w:t>项 目 名 称：</w:t>
            </w:r>
          </w:p>
        </w:tc>
        <w:tc>
          <w:tcPr>
            <w:tcW w:w="5142" w:type="dxa"/>
            <w:vAlign w:val="center"/>
          </w:tcPr>
          <w:p w14:paraId="32443ABD">
            <w:pPr>
              <w:jc w:val="left"/>
              <w:rPr>
                <w:rFonts w:asciiTheme="minorEastAsia" w:hAnsiTheme="minorEastAsia"/>
                <w:color w:val="auto"/>
                <w:sz w:val="24"/>
                <w:szCs w:val="24"/>
                <w:u w:val="single"/>
              </w:rPr>
            </w:pPr>
          </w:p>
        </w:tc>
      </w:tr>
      <w:tr w14:paraId="2873D530">
        <w:tblPrEx>
          <w:tblCellMar>
            <w:top w:w="0" w:type="dxa"/>
            <w:left w:w="108" w:type="dxa"/>
            <w:bottom w:w="0" w:type="dxa"/>
            <w:right w:w="108" w:type="dxa"/>
          </w:tblCellMar>
        </w:tblPrEx>
        <w:trPr>
          <w:trHeight w:val="829" w:hRule="atLeast"/>
          <w:jc w:val="center"/>
        </w:trPr>
        <w:tc>
          <w:tcPr>
            <w:tcW w:w="2855" w:type="dxa"/>
            <w:vAlign w:val="center"/>
          </w:tcPr>
          <w:p w14:paraId="025B1BBD">
            <w:pPr>
              <w:jc w:val="distribute"/>
              <w:rPr>
                <w:rFonts w:asciiTheme="minorEastAsia" w:hAnsiTheme="minorEastAsia"/>
                <w:color w:val="auto"/>
                <w:sz w:val="24"/>
                <w:szCs w:val="24"/>
              </w:rPr>
            </w:pPr>
            <w:r>
              <w:rPr>
                <w:rFonts w:hint="eastAsia" w:asciiTheme="minorEastAsia" w:hAnsiTheme="minorEastAsia"/>
                <w:color w:val="auto"/>
                <w:sz w:val="24"/>
                <w:szCs w:val="24"/>
              </w:rPr>
              <w:t>标    项：</w:t>
            </w:r>
          </w:p>
        </w:tc>
        <w:tc>
          <w:tcPr>
            <w:tcW w:w="5142" w:type="dxa"/>
            <w:vAlign w:val="center"/>
          </w:tcPr>
          <w:p w14:paraId="0808F48F">
            <w:pPr>
              <w:jc w:val="left"/>
              <w:rPr>
                <w:rFonts w:asciiTheme="minorEastAsia" w:hAnsiTheme="minorEastAsia"/>
                <w:color w:val="auto"/>
                <w:sz w:val="24"/>
                <w:szCs w:val="24"/>
              </w:rPr>
            </w:pPr>
            <w:r>
              <w:rPr>
                <w:rFonts w:hint="eastAsia" w:asciiTheme="minorEastAsia" w:hAnsiTheme="minorEastAsia"/>
                <w:color w:val="auto"/>
                <w:sz w:val="24"/>
                <w:szCs w:val="24"/>
              </w:rPr>
              <w:t xml:space="preserve">（若有）  </w:t>
            </w:r>
          </w:p>
        </w:tc>
      </w:tr>
      <w:tr w14:paraId="0F667573">
        <w:tblPrEx>
          <w:tblCellMar>
            <w:top w:w="0" w:type="dxa"/>
            <w:left w:w="108" w:type="dxa"/>
            <w:bottom w:w="0" w:type="dxa"/>
            <w:right w:w="108" w:type="dxa"/>
          </w:tblCellMar>
        </w:tblPrEx>
        <w:trPr>
          <w:trHeight w:val="829" w:hRule="atLeast"/>
          <w:jc w:val="center"/>
        </w:trPr>
        <w:tc>
          <w:tcPr>
            <w:tcW w:w="2855" w:type="dxa"/>
            <w:vAlign w:val="center"/>
          </w:tcPr>
          <w:p w14:paraId="3AC43603">
            <w:pPr>
              <w:jc w:val="distribute"/>
              <w:rPr>
                <w:rFonts w:asciiTheme="minorEastAsia" w:hAnsiTheme="minorEastAsia"/>
                <w:color w:val="auto"/>
                <w:sz w:val="24"/>
                <w:szCs w:val="24"/>
              </w:rPr>
            </w:pPr>
            <w:r>
              <w:rPr>
                <w:rFonts w:hint="eastAsia" w:asciiTheme="minorEastAsia" w:hAnsiTheme="minorEastAsia"/>
                <w:color w:val="auto"/>
                <w:sz w:val="24"/>
                <w:szCs w:val="24"/>
              </w:rPr>
              <w:t>投标人全称（盖章）：</w:t>
            </w:r>
          </w:p>
        </w:tc>
        <w:tc>
          <w:tcPr>
            <w:tcW w:w="5142" w:type="dxa"/>
            <w:vAlign w:val="center"/>
          </w:tcPr>
          <w:p w14:paraId="6569F24D">
            <w:pPr>
              <w:jc w:val="left"/>
              <w:rPr>
                <w:rFonts w:asciiTheme="minorEastAsia" w:hAnsiTheme="minorEastAsia"/>
                <w:color w:val="auto"/>
                <w:sz w:val="24"/>
                <w:szCs w:val="24"/>
                <w:u w:val="single"/>
              </w:rPr>
            </w:pPr>
          </w:p>
        </w:tc>
      </w:tr>
      <w:tr w14:paraId="75ED707E">
        <w:tblPrEx>
          <w:tblCellMar>
            <w:top w:w="0" w:type="dxa"/>
            <w:left w:w="108" w:type="dxa"/>
            <w:bottom w:w="0" w:type="dxa"/>
            <w:right w:w="108" w:type="dxa"/>
          </w:tblCellMar>
        </w:tblPrEx>
        <w:trPr>
          <w:trHeight w:val="829" w:hRule="atLeast"/>
          <w:jc w:val="center"/>
        </w:trPr>
        <w:tc>
          <w:tcPr>
            <w:tcW w:w="2855" w:type="dxa"/>
            <w:vAlign w:val="center"/>
          </w:tcPr>
          <w:p w14:paraId="1F16D8AE">
            <w:pPr>
              <w:jc w:val="distribute"/>
              <w:rPr>
                <w:rFonts w:asciiTheme="minorEastAsia" w:hAnsiTheme="minorEastAsia"/>
                <w:color w:val="auto"/>
                <w:sz w:val="24"/>
                <w:szCs w:val="24"/>
              </w:rPr>
            </w:pPr>
            <w:r>
              <w:rPr>
                <w:rFonts w:hint="eastAsia" w:asciiTheme="minorEastAsia" w:hAnsiTheme="minorEastAsia"/>
                <w:color w:val="auto"/>
                <w:sz w:val="24"/>
                <w:szCs w:val="24"/>
              </w:rPr>
              <w:t>投标人地址：</w:t>
            </w:r>
          </w:p>
        </w:tc>
        <w:tc>
          <w:tcPr>
            <w:tcW w:w="5142" w:type="dxa"/>
            <w:vAlign w:val="center"/>
          </w:tcPr>
          <w:p w14:paraId="381E41CD">
            <w:pPr>
              <w:jc w:val="left"/>
              <w:rPr>
                <w:rFonts w:asciiTheme="minorEastAsia" w:hAnsiTheme="minorEastAsia"/>
                <w:color w:val="auto"/>
                <w:sz w:val="24"/>
                <w:szCs w:val="24"/>
                <w:u w:val="single"/>
              </w:rPr>
            </w:pPr>
          </w:p>
        </w:tc>
      </w:tr>
      <w:tr w14:paraId="3B074123">
        <w:tblPrEx>
          <w:tblCellMar>
            <w:top w:w="0" w:type="dxa"/>
            <w:left w:w="108" w:type="dxa"/>
            <w:bottom w:w="0" w:type="dxa"/>
            <w:right w:w="108" w:type="dxa"/>
          </w:tblCellMar>
        </w:tblPrEx>
        <w:trPr>
          <w:trHeight w:val="829" w:hRule="atLeast"/>
          <w:jc w:val="center"/>
        </w:trPr>
        <w:tc>
          <w:tcPr>
            <w:tcW w:w="7997" w:type="dxa"/>
            <w:gridSpan w:val="2"/>
            <w:vAlign w:val="center"/>
          </w:tcPr>
          <w:p w14:paraId="13348649">
            <w:pPr>
              <w:jc w:val="left"/>
              <w:rPr>
                <w:rFonts w:asciiTheme="minorEastAsia" w:hAnsiTheme="minorEastAsia"/>
                <w:color w:val="auto"/>
                <w:sz w:val="24"/>
                <w:szCs w:val="24"/>
                <w:u w:val="single"/>
              </w:rPr>
            </w:pPr>
          </w:p>
        </w:tc>
      </w:tr>
      <w:tr w14:paraId="490F79C2">
        <w:tblPrEx>
          <w:tblCellMar>
            <w:top w:w="0" w:type="dxa"/>
            <w:left w:w="108" w:type="dxa"/>
            <w:bottom w:w="0" w:type="dxa"/>
            <w:right w:w="108" w:type="dxa"/>
          </w:tblCellMar>
        </w:tblPrEx>
        <w:trPr>
          <w:trHeight w:val="829" w:hRule="atLeast"/>
          <w:jc w:val="center"/>
        </w:trPr>
        <w:tc>
          <w:tcPr>
            <w:tcW w:w="7997" w:type="dxa"/>
            <w:gridSpan w:val="2"/>
            <w:vAlign w:val="center"/>
          </w:tcPr>
          <w:p w14:paraId="771E4471">
            <w:pPr>
              <w:jc w:val="center"/>
              <w:rPr>
                <w:rFonts w:asciiTheme="minorEastAsia" w:hAnsiTheme="minorEastAsia"/>
                <w:color w:val="auto"/>
                <w:sz w:val="24"/>
                <w:szCs w:val="24"/>
              </w:rPr>
            </w:pPr>
            <w:r>
              <w:rPr>
                <w:rFonts w:hint="eastAsia" w:asciiTheme="minorEastAsia" w:hAnsiTheme="minorEastAsia"/>
                <w:color w:val="auto"/>
                <w:sz w:val="24"/>
                <w:szCs w:val="24"/>
              </w:rPr>
              <w:t xml:space="preserve">年  </w:t>
            </w:r>
            <w:r>
              <w:rPr>
                <w:rFonts w:asciiTheme="minorEastAsia" w:hAnsiTheme="minorEastAsia"/>
                <w:color w:val="auto"/>
                <w:sz w:val="24"/>
                <w:szCs w:val="24"/>
              </w:rPr>
              <w:t xml:space="preserve"> 月</w:t>
            </w:r>
            <w:r>
              <w:rPr>
                <w:rFonts w:hint="eastAsia" w:asciiTheme="minorEastAsia" w:hAnsiTheme="minorEastAsia"/>
                <w:color w:val="auto"/>
                <w:sz w:val="24"/>
                <w:szCs w:val="24"/>
                <w:lang w:val="en-US" w:eastAsia="zh-CN"/>
              </w:rPr>
              <w:t xml:space="preserve">  </w:t>
            </w:r>
            <w:r>
              <w:rPr>
                <w:rFonts w:asciiTheme="minorEastAsia" w:hAnsiTheme="minorEastAsia"/>
                <w:color w:val="auto"/>
                <w:sz w:val="24"/>
                <w:szCs w:val="24"/>
              </w:rPr>
              <w:t>日</w:t>
            </w:r>
          </w:p>
        </w:tc>
      </w:tr>
    </w:tbl>
    <w:p w14:paraId="003EDFDA">
      <w:pPr>
        <w:spacing w:line="360" w:lineRule="auto"/>
        <w:rPr>
          <w:rFonts w:asciiTheme="minorEastAsia" w:hAnsiTheme="minorEastAsia"/>
          <w:color w:val="auto"/>
          <w:sz w:val="24"/>
          <w:szCs w:val="24"/>
        </w:rPr>
      </w:pPr>
    </w:p>
    <w:p w14:paraId="651948B9">
      <w:pPr>
        <w:spacing w:line="360" w:lineRule="auto"/>
        <w:rPr>
          <w:rFonts w:asciiTheme="minorEastAsia" w:hAnsiTheme="minorEastAsia"/>
          <w:color w:val="auto"/>
          <w:sz w:val="24"/>
          <w:szCs w:val="24"/>
        </w:rPr>
      </w:pPr>
    </w:p>
    <w:p w14:paraId="76E0F1EC">
      <w:pPr>
        <w:spacing w:line="360" w:lineRule="auto"/>
        <w:rPr>
          <w:rFonts w:asciiTheme="minorEastAsia" w:hAnsiTheme="minorEastAsia"/>
          <w:color w:val="auto"/>
          <w:sz w:val="24"/>
          <w:szCs w:val="24"/>
        </w:rPr>
      </w:pPr>
    </w:p>
    <w:p w14:paraId="35022751">
      <w:pPr>
        <w:spacing w:line="360" w:lineRule="auto"/>
        <w:rPr>
          <w:rFonts w:asciiTheme="minorEastAsia" w:hAnsiTheme="minorEastAsia"/>
          <w:color w:val="auto"/>
          <w:sz w:val="24"/>
          <w:szCs w:val="24"/>
        </w:rPr>
      </w:pPr>
    </w:p>
    <w:p w14:paraId="70141F42">
      <w:pPr>
        <w:pStyle w:val="5"/>
        <w:spacing w:before="0" w:after="0"/>
        <w:ind w:firstLine="0" w:firstLineChars="0"/>
        <w:jc w:val="left"/>
        <w:rPr>
          <w:rFonts w:asciiTheme="minorEastAsia" w:hAnsiTheme="minorEastAsia" w:eastAsiaTheme="minorEastAsia"/>
          <w:color w:val="auto"/>
          <w:sz w:val="24"/>
          <w:szCs w:val="24"/>
        </w:rPr>
      </w:pPr>
      <w:bookmarkStart w:id="583" w:name="_Toc58398340"/>
      <w:bookmarkStart w:id="584" w:name="_Toc58398466"/>
      <w:bookmarkStart w:id="585" w:name="_Toc18131"/>
      <w:bookmarkStart w:id="586" w:name="_Toc34895618"/>
      <w:bookmarkStart w:id="587" w:name="_Toc35851453"/>
      <w:r>
        <w:rPr>
          <w:rFonts w:asciiTheme="minorEastAsia" w:hAnsiTheme="minorEastAsia" w:eastAsiaTheme="minorEastAsia"/>
          <w:color w:val="auto"/>
          <w:sz w:val="24"/>
          <w:szCs w:val="24"/>
        </w:rPr>
        <w:t>3.2</w:t>
      </w:r>
      <w:r>
        <w:rPr>
          <w:rFonts w:hint="eastAsia" w:asciiTheme="minorEastAsia" w:hAnsiTheme="minorEastAsia" w:eastAsiaTheme="minorEastAsia"/>
          <w:color w:val="auto"/>
          <w:sz w:val="24"/>
          <w:szCs w:val="24"/>
          <w:lang w:val="en-US" w:eastAsia="zh-CN"/>
        </w:rPr>
        <w:t xml:space="preserve">    </w:t>
      </w:r>
      <w:r>
        <w:rPr>
          <w:rFonts w:hint="eastAsia" w:asciiTheme="minorEastAsia" w:hAnsiTheme="minorEastAsia" w:eastAsiaTheme="minorEastAsia"/>
          <w:color w:val="auto"/>
          <w:sz w:val="24"/>
          <w:szCs w:val="24"/>
        </w:rPr>
        <w:t>报价文件</w:t>
      </w:r>
      <w:r>
        <w:rPr>
          <w:rFonts w:asciiTheme="minorEastAsia" w:hAnsiTheme="minorEastAsia" w:eastAsiaTheme="minorEastAsia"/>
          <w:color w:val="auto"/>
          <w:sz w:val="24"/>
          <w:szCs w:val="24"/>
        </w:rPr>
        <w:t>目录</w:t>
      </w:r>
      <w:bookmarkEnd w:id="583"/>
      <w:bookmarkEnd w:id="584"/>
      <w:bookmarkEnd w:id="585"/>
      <w:bookmarkEnd w:id="586"/>
      <w:bookmarkEnd w:id="587"/>
    </w:p>
    <w:p w14:paraId="22BDC197">
      <w:pPr>
        <w:pStyle w:val="6"/>
        <w:spacing w:line="360" w:lineRule="auto"/>
        <w:ind w:firstLine="0"/>
        <w:rPr>
          <w:rFonts w:asciiTheme="minorEastAsia" w:hAnsiTheme="minorEastAsia" w:eastAsiaTheme="minorEastAsia"/>
          <w:color w:val="auto"/>
        </w:rPr>
      </w:pPr>
    </w:p>
    <w:p w14:paraId="799C088D">
      <w:pPr>
        <w:pStyle w:val="6"/>
        <w:spacing w:line="360" w:lineRule="auto"/>
        <w:ind w:firstLine="0"/>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（格式自行设计）</w:t>
      </w:r>
    </w:p>
    <w:p w14:paraId="112DA4BA">
      <w:pPr>
        <w:pStyle w:val="6"/>
        <w:spacing w:line="360" w:lineRule="auto"/>
        <w:ind w:firstLine="0"/>
        <w:jc w:val="left"/>
        <w:rPr>
          <w:rFonts w:asciiTheme="minorEastAsia" w:hAnsiTheme="minorEastAsia" w:eastAsiaTheme="minorEastAsia"/>
          <w:color w:val="auto"/>
          <w:sz w:val="24"/>
          <w:szCs w:val="24"/>
        </w:rPr>
      </w:pPr>
    </w:p>
    <w:p w14:paraId="20864BD1">
      <w:pPr>
        <w:pStyle w:val="5"/>
        <w:spacing w:before="0" w:after="0"/>
        <w:ind w:firstLine="0" w:firstLineChars="0"/>
        <w:jc w:val="left"/>
        <w:rPr>
          <w:rFonts w:asciiTheme="minorEastAsia" w:hAnsiTheme="minorEastAsia" w:eastAsiaTheme="minorEastAsia"/>
          <w:color w:val="auto"/>
          <w:sz w:val="24"/>
          <w:szCs w:val="24"/>
        </w:rPr>
      </w:pPr>
      <w:bookmarkStart w:id="588" w:name="_Toc34895619"/>
      <w:bookmarkStart w:id="589" w:name="_Toc58398467"/>
      <w:bookmarkStart w:id="590" w:name="_Toc8557"/>
      <w:bookmarkStart w:id="591" w:name="_Toc35851454"/>
      <w:bookmarkStart w:id="592" w:name="_Toc58398341"/>
      <w:r>
        <w:rPr>
          <w:rFonts w:asciiTheme="minorEastAsia" w:hAnsiTheme="minorEastAsia" w:eastAsiaTheme="minorEastAsia"/>
          <w:color w:val="auto"/>
          <w:sz w:val="24"/>
          <w:szCs w:val="24"/>
        </w:rPr>
        <w:t>3.3</w:t>
      </w:r>
      <w:r>
        <w:rPr>
          <w:rFonts w:hint="eastAsia" w:asciiTheme="minorEastAsia" w:hAnsiTheme="minorEastAsia" w:eastAsiaTheme="minorEastAsia"/>
          <w:color w:val="auto"/>
          <w:sz w:val="24"/>
          <w:szCs w:val="24"/>
          <w:lang w:val="en-US" w:eastAsia="zh-CN"/>
        </w:rPr>
        <w:t xml:space="preserve">    </w:t>
      </w:r>
      <w:r>
        <w:rPr>
          <w:rFonts w:hint="eastAsia" w:asciiTheme="minorEastAsia" w:hAnsiTheme="minorEastAsia" w:eastAsiaTheme="minorEastAsia"/>
          <w:color w:val="auto"/>
          <w:sz w:val="24"/>
          <w:szCs w:val="24"/>
        </w:rPr>
        <w:t>开标一览表</w:t>
      </w:r>
      <w:bookmarkEnd w:id="580"/>
      <w:bookmarkEnd w:id="581"/>
      <w:bookmarkEnd w:id="582"/>
      <w:r>
        <w:rPr>
          <w:rFonts w:hint="eastAsia" w:asciiTheme="minorEastAsia" w:hAnsiTheme="minorEastAsia" w:eastAsiaTheme="minorEastAsia"/>
          <w:color w:val="auto"/>
          <w:sz w:val="24"/>
          <w:szCs w:val="24"/>
        </w:rPr>
        <w:t>格式</w:t>
      </w:r>
      <w:bookmarkEnd w:id="588"/>
      <w:bookmarkEnd w:id="589"/>
      <w:bookmarkEnd w:id="590"/>
      <w:bookmarkEnd w:id="591"/>
      <w:bookmarkEnd w:id="592"/>
    </w:p>
    <w:p w14:paraId="1E14310E">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开标一览表</w:t>
      </w:r>
    </w:p>
    <w:p w14:paraId="192B2FF1">
      <w:pPr>
        <w:spacing w:line="360" w:lineRule="auto"/>
        <w:jc w:val="left"/>
        <w:rPr>
          <w:rFonts w:asciiTheme="minorEastAsia" w:hAnsiTheme="minorEastAsia"/>
          <w:color w:val="auto"/>
          <w:sz w:val="24"/>
          <w:szCs w:val="24"/>
          <w:u w:val="single"/>
        </w:rPr>
      </w:pPr>
      <w:r>
        <w:rPr>
          <w:rFonts w:hint="eastAsia" w:asciiTheme="minorEastAsia" w:hAnsiTheme="minorEastAsia"/>
          <w:color w:val="auto"/>
          <w:sz w:val="24"/>
          <w:szCs w:val="24"/>
        </w:rPr>
        <w:t>项目编号：</w:t>
      </w:r>
      <w:r>
        <w:rPr>
          <w:rFonts w:hint="eastAsia" w:asciiTheme="minorEastAsia" w:hAnsiTheme="minorEastAsia"/>
          <w:color w:val="auto"/>
          <w:sz w:val="24"/>
          <w:szCs w:val="24"/>
          <w:u w:val="single"/>
        </w:rPr>
        <w:t xml:space="preserve">                  </w:t>
      </w:r>
    </w:p>
    <w:p w14:paraId="258C9C0E">
      <w:pPr>
        <w:spacing w:line="360" w:lineRule="auto"/>
        <w:jc w:val="left"/>
        <w:rPr>
          <w:rFonts w:asciiTheme="minorEastAsia" w:hAnsiTheme="minorEastAsia"/>
          <w:color w:val="auto"/>
          <w:sz w:val="24"/>
          <w:szCs w:val="24"/>
          <w:u w:val="single"/>
        </w:rPr>
      </w:pPr>
      <w:r>
        <w:rPr>
          <w:rFonts w:hint="eastAsia" w:asciiTheme="minorEastAsia" w:hAnsiTheme="minorEastAsia"/>
          <w:color w:val="auto"/>
          <w:sz w:val="24"/>
          <w:szCs w:val="24"/>
        </w:rPr>
        <w:t>项目名称：</w:t>
      </w:r>
      <w:r>
        <w:rPr>
          <w:rFonts w:hint="eastAsia" w:asciiTheme="minorEastAsia" w:hAnsiTheme="minorEastAsia"/>
          <w:color w:val="auto"/>
          <w:sz w:val="24"/>
          <w:szCs w:val="24"/>
          <w:u w:val="single"/>
        </w:rPr>
        <w:t xml:space="preserve">                    </w:t>
      </w:r>
    </w:p>
    <w:tbl>
      <w:tblPr>
        <w:tblStyle w:val="50"/>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373"/>
        <w:gridCol w:w="5531"/>
      </w:tblGrid>
      <w:tr w14:paraId="4606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544F4713">
            <w:pPr>
              <w:spacing w:line="400" w:lineRule="exact"/>
              <w:jc w:val="center"/>
              <w:rPr>
                <w:rFonts w:ascii="宋体" w:hAnsi="宋体"/>
                <w:color w:val="auto"/>
                <w:sz w:val="24"/>
                <w:szCs w:val="21"/>
              </w:rPr>
            </w:pPr>
            <w:r>
              <w:rPr>
                <w:rFonts w:hint="eastAsia" w:ascii="宋体" w:hAnsi="宋体"/>
                <w:color w:val="auto"/>
                <w:sz w:val="24"/>
                <w:szCs w:val="21"/>
              </w:rPr>
              <w:t>序号</w:t>
            </w:r>
          </w:p>
        </w:tc>
        <w:tc>
          <w:tcPr>
            <w:tcW w:w="2373" w:type="dxa"/>
            <w:tcBorders>
              <w:top w:val="single" w:color="auto" w:sz="4" w:space="0"/>
              <w:left w:val="single" w:color="auto" w:sz="4" w:space="0"/>
              <w:bottom w:val="single" w:color="auto" w:sz="4" w:space="0"/>
              <w:right w:val="single" w:color="auto" w:sz="4" w:space="0"/>
            </w:tcBorders>
            <w:vAlign w:val="center"/>
          </w:tcPr>
          <w:p w14:paraId="0929E0C6">
            <w:pPr>
              <w:spacing w:line="400" w:lineRule="exact"/>
              <w:jc w:val="center"/>
              <w:rPr>
                <w:rFonts w:ascii="宋体" w:hAnsi="宋体"/>
                <w:color w:val="auto"/>
                <w:sz w:val="24"/>
                <w:szCs w:val="21"/>
              </w:rPr>
            </w:pPr>
            <w:r>
              <w:rPr>
                <w:rFonts w:ascii="宋体" w:hAnsi="宋体"/>
                <w:color w:val="auto"/>
                <w:sz w:val="24"/>
                <w:szCs w:val="21"/>
              </w:rPr>
              <w:t>采购内容</w:t>
            </w:r>
          </w:p>
        </w:tc>
        <w:tc>
          <w:tcPr>
            <w:tcW w:w="5531" w:type="dxa"/>
            <w:tcBorders>
              <w:top w:val="single" w:color="auto" w:sz="4" w:space="0"/>
              <w:left w:val="single" w:color="auto" w:sz="4" w:space="0"/>
              <w:bottom w:val="single" w:color="auto" w:sz="4" w:space="0"/>
              <w:right w:val="single" w:color="auto" w:sz="4" w:space="0"/>
            </w:tcBorders>
            <w:vAlign w:val="center"/>
          </w:tcPr>
          <w:p w14:paraId="49628258">
            <w:pPr>
              <w:snapToGrid w:val="0"/>
              <w:spacing w:line="400" w:lineRule="exact"/>
              <w:jc w:val="center"/>
              <w:rPr>
                <w:rFonts w:ascii="宋体" w:hAnsi="宋体"/>
                <w:color w:val="auto"/>
                <w:sz w:val="24"/>
                <w:szCs w:val="21"/>
              </w:rPr>
            </w:pPr>
            <w:r>
              <w:rPr>
                <w:rFonts w:hint="eastAsia" w:ascii="宋体" w:hAnsi="宋体"/>
                <w:color w:val="auto"/>
                <w:sz w:val="24"/>
                <w:szCs w:val="21"/>
              </w:rPr>
              <w:t>项目总报价（元）</w:t>
            </w:r>
          </w:p>
        </w:tc>
      </w:tr>
      <w:tr w14:paraId="75C4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865" w:type="dxa"/>
            <w:tcBorders>
              <w:top w:val="single" w:color="auto" w:sz="4" w:space="0"/>
              <w:left w:val="single" w:color="auto" w:sz="4" w:space="0"/>
              <w:bottom w:val="single" w:color="auto" w:sz="4" w:space="0"/>
              <w:right w:val="single" w:color="auto" w:sz="4" w:space="0"/>
            </w:tcBorders>
            <w:vAlign w:val="center"/>
          </w:tcPr>
          <w:p w14:paraId="627B0BEB">
            <w:pPr>
              <w:spacing w:line="400" w:lineRule="exact"/>
              <w:jc w:val="center"/>
              <w:rPr>
                <w:rFonts w:ascii="宋体" w:hAnsi="宋体"/>
                <w:color w:val="auto"/>
                <w:sz w:val="24"/>
                <w:szCs w:val="21"/>
              </w:rPr>
            </w:pPr>
            <w:r>
              <w:rPr>
                <w:rFonts w:hint="eastAsia" w:ascii="宋体" w:hAnsi="宋体"/>
                <w:color w:val="auto"/>
                <w:sz w:val="24"/>
                <w:szCs w:val="21"/>
              </w:rPr>
              <w:t>1</w:t>
            </w:r>
          </w:p>
        </w:tc>
        <w:tc>
          <w:tcPr>
            <w:tcW w:w="2373" w:type="dxa"/>
            <w:tcBorders>
              <w:top w:val="single" w:color="auto" w:sz="4" w:space="0"/>
              <w:left w:val="single" w:color="auto" w:sz="4" w:space="0"/>
              <w:bottom w:val="single" w:color="auto" w:sz="4" w:space="0"/>
              <w:right w:val="single" w:color="auto" w:sz="4" w:space="0"/>
            </w:tcBorders>
            <w:vAlign w:val="center"/>
          </w:tcPr>
          <w:p w14:paraId="5F9CCA6B">
            <w:pPr>
              <w:snapToGrid w:val="0"/>
              <w:spacing w:line="400" w:lineRule="exact"/>
              <w:jc w:val="center"/>
              <w:rPr>
                <w:rFonts w:ascii="宋体" w:hAnsi="宋体" w:eastAsia="宋体"/>
                <w:color w:val="auto"/>
                <w:sz w:val="24"/>
              </w:rPr>
            </w:pPr>
            <w:r>
              <w:rPr>
                <w:rFonts w:hint="eastAsia" w:ascii="宋体" w:hAnsi="宋体" w:eastAsia="宋体"/>
                <w:color w:val="auto"/>
                <w:sz w:val="24"/>
                <w:lang w:eastAsia="zh-CN"/>
              </w:rPr>
              <w:t>丽水市1:500地形图数据库建设和更新项目</w:t>
            </w:r>
          </w:p>
        </w:tc>
        <w:tc>
          <w:tcPr>
            <w:tcW w:w="5531" w:type="dxa"/>
            <w:tcBorders>
              <w:top w:val="single" w:color="auto" w:sz="4" w:space="0"/>
              <w:left w:val="single" w:color="auto" w:sz="4" w:space="0"/>
              <w:bottom w:val="single" w:color="auto" w:sz="4" w:space="0"/>
              <w:right w:val="single" w:color="auto" w:sz="4" w:space="0"/>
            </w:tcBorders>
            <w:vAlign w:val="center"/>
          </w:tcPr>
          <w:p w14:paraId="6CC3614C">
            <w:pPr>
              <w:snapToGrid w:val="0"/>
              <w:spacing w:line="400" w:lineRule="exact"/>
              <w:rPr>
                <w:rFonts w:ascii="宋体" w:hAnsi="宋体"/>
                <w:color w:val="auto"/>
                <w:sz w:val="24"/>
              </w:rPr>
            </w:pPr>
            <w:r>
              <w:rPr>
                <w:rFonts w:hint="eastAsia" w:ascii="宋体" w:hAnsi="宋体"/>
                <w:color w:val="auto"/>
                <w:sz w:val="24"/>
              </w:rPr>
              <w:t>小写：</w:t>
            </w:r>
          </w:p>
          <w:p w14:paraId="23861124">
            <w:pPr>
              <w:snapToGrid w:val="0"/>
              <w:spacing w:line="400" w:lineRule="exact"/>
              <w:jc w:val="center"/>
              <w:rPr>
                <w:rFonts w:ascii="宋体" w:hAnsi="宋体"/>
                <w:color w:val="auto"/>
                <w:sz w:val="24"/>
              </w:rPr>
            </w:pPr>
          </w:p>
          <w:p w14:paraId="4FC348FE">
            <w:pPr>
              <w:snapToGrid w:val="0"/>
              <w:spacing w:line="400" w:lineRule="exact"/>
              <w:rPr>
                <w:rFonts w:ascii="宋体" w:hAnsi="宋体"/>
                <w:color w:val="auto"/>
                <w:sz w:val="24"/>
              </w:rPr>
            </w:pPr>
            <w:r>
              <w:rPr>
                <w:rFonts w:hint="eastAsia" w:ascii="宋体" w:hAnsi="宋体"/>
                <w:color w:val="auto"/>
                <w:sz w:val="24"/>
              </w:rPr>
              <w:t>大写：</w:t>
            </w:r>
          </w:p>
        </w:tc>
      </w:tr>
    </w:tbl>
    <w:p w14:paraId="65D18A43">
      <w:pPr>
        <w:pStyle w:val="252"/>
        <w:spacing w:line="440" w:lineRule="exact"/>
        <w:rPr>
          <w:rFonts w:asciiTheme="minorEastAsia" w:hAnsiTheme="minorEastAsia" w:eastAsiaTheme="minorEastAsia"/>
          <w:b/>
          <w:iCs/>
          <w:color w:val="auto"/>
          <w:spacing w:val="20"/>
          <w:sz w:val="24"/>
        </w:rPr>
      </w:pPr>
      <w:r>
        <w:rPr>
          <w:rFonts w:hint="eastAsia" w:asciiTheme="minorEastAsia" w:hAnsiTheme="minorEastAsia" w:eastAsiaTheme="minorEastAsia"/>
          <w:b/>
          <w:iCs/>
          <w:color w:val="auto"/>
          <w:spacing w:val="20"/>
          <w:sz w:val="24"/>
        </w:rPr>
        <w:t>注：</w:t>
      </w:r>
    </w:p>
    <w:p w14:paraId="1FD8656D">
      <w:pPr>
        <w:pStyle w:val="252"/>
        <w:spacing w:line="360" w:lineRule="auto"/>
        <w:ind w:firstLine="480" w:firstLineChars="200"/>
        <w:jc w:val="left"/>
        <w:rPr>
          <w:rFonts w:ascii="宋体" w:hAnsi="宋体"/>
          <w:bCs/>
          <w:color w:val="auto"/>
          <w:sz w:val="24"/>
        </w:rPr>
      </w:pPr>
      <w:r>
        <w:rPr>
          <w:rFonts w:hint="eastAsia" w:ascii="宋体" w:hAnsi="宋体"/>
          <w:bCs/>
          <w:color w:val="auto"/>
          <w:sz w:val="24"/>
        </w:rPr>
        <w:t>1.投标报价高于最高限价的作无效标处理；</w:t>
      </w:r>
    </w:p>
    <w:p w14:paraId="162671F6">
      <w:pPr>
        <w:pStyle w:val="252"/>
        <w:spacing w:line="360" w:lineRule="auto"/>
        <w:ind w:firstLine="480" w:firstLineChars="200"/>
        <w:jc w:val="left"/>
        <w:rPr>
          <w:rFonts w:hint="eastAsia" w:eastAsia="宋体" w:asciiTheme="minorEastAsia" w:hAnsiTheme="minorEastAsia"/>
          <w:bCs/>
          <w:color w:val="auto"/>
          <w:sz w:val="24"/>
          <w:lang w:eastAsia="zh-CN"/>
        </w:rPr>
      </w:pPr>
      <w:r>
        <w:rPr>
          <w:rFonts w:hint="eastAsia" w:ascii="宋体" w:hAnsi="宋体"/>
          <w:bCs/>
          <w:color w:val="auto"/>
          <w:sz w:val="24"/>
        </w:rPr>
        <w:t>2.</w:t>
      </w:r>
      <w:r>
        <w:rPr>
          <w:rFonts w:hint="eastAsia" w:hAnsi="宋体"/>
          <w:bCs/>
          <w:sz w:val="24"/>
          <w:highlight w:val="none"/>
        </w:rPr>
        <w:t>总报价应包括服务内容、人工、材料、福利、</w:t>
      </w:r>
      <w:r>
        <w:rPr>
          <w:rFonts w:hint="eastAsia" w:hAnsi="宋体"/>
          <w:bCs/>
          <w:sz w:val="24"/>
          <w:highlight w:val="none"/>
          <w:lang w:eastAsia="zh-CN"/>
        </w:rPr>
        <w:t>利润</w:t>
      </w:r>
      <w:r>
        <w:rPr>
          <w:rFonts w:hint="eastAsia" w:hAnsi="宋体"/>
          <w:bCs/>
          <w:sz w:val="24"/>
          <w:highlight w:val="none"/>
        </w:rPr>
        <w:t>、税金以及实施本项目所需的其他一切费用</w:t>
      </w:r>
      <w:r>
        <w:rPr>
          <w:rFonts w:hint="eastAsia" w:asciiTheme="minorEastAsia" w:hAnsiTheme="minorEastAsia" w:eastAsiaTheme="minorEastAsia"/>
          <w:bCs/>
          <w:color w:val="auto"/>
          <w:sz w:val="24"/>
          <w:lang w:eastAsia="zh-CN"/>
        </w:rPr>
        <w:t>。</w:t>
      </w:r>
    </w:p>
    <w:p w14:paraId="1D3AEF3C">
      <w:pPr>
        <w:pStyle w:val="252"/>
        <w:spacing w:line="360" w:lineRule="auto"/>
        <w:ind w:firstLine="480" w:firstLineChars="200"/>
        <w:rPr>
          <w:rFonts w:cs="宋体" w:asciiTheme="minorEastAsia" w:hAnsiTheme="minorEastAsia" w:eastAsiaTheme="minorEastAsia"/>
          <w:color w:val="auto"/>
          <w:sz w:val="24"/>
          <w:szCs w:val="24"/>
        </w:rPr>
      </w:pPr>
      <w:bookmarkStart w:id="593" w:name="_Toc493956073"/>
      <w:bookmarkStart w:id="594" w:name="_Toc530551898"/>
      <w:bookmarkStart w:id="595" w:name="_Toc531359075"/>
    </w:p>
    <w:p w14:paraId="31F1C0D0">
      <w:pPr>
        <w:pStyle w:val="252"/>
        <w:spacing w:line="360" w:lineRule="auto"/>
        <w:ind w:firstLine="560" w:firstLineChars="200"/>
        <w:jc w:val="left"/>
        <w:rPr>
          <w:rFonts w:asciiTheme="minorEastAsia" w:hAnsiTheme="minorEastAsia" w:eastAsiaTheme="minorEastAsia"/>
          <w:color w:val="auto"/>
          <w:spacing w:val="20"/>
          <w:sz w:val="24"/>
          <w:szCs w:val="21"/>
          <w:u w:val="single"/>
        </w:rPr>
      </w:pPr>
    </w:p>
    <w:p w14:paraId="068DEE3D">
      <w:pPr>
        <w:pStyle w:val="252"/>
        <w:spacing w:line="360" w:lineRule="auto"/>
        <w:ind w:firstLine="560" w:firstLineChars="200"/>
        <w:jc w:val="left"/>
        <w:rPr>
          <w:rFonts w:asciiTheme="minorEastAsia" w:hAnsiTheme="minorEastAsia" w:eastAsiaTheme="minorEastAsia"/>
          <w:color w:val="auto"/>
          <w:spacing w:val="20"/>
          <w:sz w:val="24"/>
          <w:szCs w:val="21"/>
          <w:u w:val="single"/>
        </w:rPr>
      </w:pPr>
    </w:p>
    <w:p w14:paraId="322CD8A1">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31AB93A7">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日      期：</w:t>
      </w:r>
    </w:p>
    <w:p w14:paraId="713B597F">
      <w:pPr>
        <w:pStyle w:val="307"/>
        <w:ind w:firstLine="600"/>
        <w:rPr>
          <w:rFonts w:asciiTheme="minorEastAsia" w:hAnsiTheme="minorEastAsia" w:eastAsiaTheme="minorEastAsia"/>
          <w:color w:val="auto"/>
        </w:rPr>
      </w:pPr>
    </w:p>
    <w:p w14:paraId="3B112BE6">
      <w:pPr>
        <w:pStyle w:val="6"/>
        <w:rPr>
          <w:rFonts w:asciiTheme="minorEastAsia" w:hAnsiTheme="minorEastAsia" w:eastAsiaTheme="minorEastAsia"/>
          <w:color w:val="auto"/>
        </w:rPr>
      </w:pPr>
    </w:p>
    <w:p w14:paraId="7A885331">
      <w:pPr>
        <w:pStyle w:val="6"/>
        <w:rPr>
          <w:rFonts w:asciiTheme="minorEastAsia" w:hAnsiTheme="minorEastAsia" w:eastAsiaTheme="minorEastAsia"/>
          <w:color w:val="auto"/>
        </w:rPr>
      </w:pPr>
    </w:p>
    <w:p w14:paraId="21CFBF1E">
      <w:pPr>
        <w:pStyle w:val="6"/>
        <w:rPr>
          <w:rFonts w:asciiTheme="minorEastAsia" w:hAnsiTheme="minorEastAsia" w:eastAsiaTheme="minorEastAsia"/>
          <w:color w:val="auto"/>
        </w:rPr>
      </w:pPr>
    </w:p>
    <w:p w14:paraId="39228145">
      <w:pPr>
        <w:pStyle w:val="6"/>
        <w:rPr>
          <w:rFonts w:asciiTheme="minorEastAsia" w:hAnsiTheme="minorEastAsia" w:eastAsiaTheme="minorEastAsia"/>
          <w:color w:val="auto"/>
        </w:rPr>
      </w:pPr>
    </w:p>
    <w:p w14:paraId="778136FC">
      <w:pPr>
        <w:pStyle w:val="6"/>
        <w:rPr>
          <w:rFonts w:asciiTheme="minorEastAsia" w:hAnsiTheme="minorEastAsia" w:eastAsiaTheme="minorEastAsia"/>
          <w:color w:val="auto"/>
        </w:rPr>
        <w:sectPr>
          <w:pgSz w:w="11906" w:h="16838"/>
          <w:pgMar w:top="1440" w:right="1440" w:bottom="1440" w:left="1440" w:header="851" w:footer="850" w:gutter="0"/>
          <w:cols w:space="0" w:num="1"/>
          <w:docGrid w:linePitch="312" w:charSpace="0"/>
        </w:sectPr>
      </w:pPr>
    </w:p>
    <w:bookmarkEnd w:id="593"/>
    <w:bookmarkEnd w:id="594"/>
    <w:bookmarkEnd w:id="595"/>
    <w:p w14:paraId="28BD1333">
      <w:pPr>
        <w:pStyle w:val="5"/>
        <w:spacing w:before="0" w:after="0"/>
        <w:ind w:firstLine="0" w:firstLineChars="0"/>
        <w:jc w:val="left"/>
        <w:rPr>
          <w:rFonts w:asciiTheme="minorEastAsia" w:hAnsiTheme="minorEastAsia" w:eastAsiaTheme="minorEastAsia"/>
          <w:color w:val="auto"/>
          <w:sz w:val="24"/>
          <w:szCs w:val="24"/>
        </w:rPr>
      </w:pPr>
      <w:bookmarkStart w:id="596" w:name="_Toc29491"/>
      <w:bookmarkStart w:id="597" w:name="_Toc58398468"/>
      <w:bookmarkStart w:id="598" w:name="_Toc58398342"/>
      <w:bookmarkStart w:id="599" w:name="_Toc45506740"/>
      <w:bookmarkStart w:id="600" w:name="_Toc15813259"/>
      <w:bookmarkStart w:id="601" w:name="_Toc530551899"/>
      <w:bookmarkStart w:id="602" w:name="_Toc47756041"/>
      <w:r>
        <w:rPr>
          <w:rFonts w:hint="eastAsia" w:asciiTheme="minorEastAsia" w:hAnsiTheme="minorEastAsia" w:eastAsiaTheme="minorEastAsia"/>
          <w:color w:val="auto"/>
          <w:sz w:val="24"/>
          <w:szCs w:val="24"/>
        </w:rPr>
        <w:t>3.4    投标分项报价表格式</w:t>
      </w:r>
      <w:bookmarkEnd w:id="596"/>
      <w:bookmarkEnd w:id="597"/>
      <w:bookmarkEnd w:id="598"/>
    </w:p>
    <w:p w14:paraId="584A4D5B">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投标分项报价表</w:t>
      </w:r>
    </w:p>
    <w:p w14:paraId="33A98DE1">
      <w:pPr>
        <w:spacing w:line="360" w:lineRule="auto"/>
        <w:ind w:firstLine="280" w:firstLineChars="100"/>
        <w:rPr>
          <w:rFonts w:ascii="宋体" w:hAnsi="宋体"/>
          <w:color w:val="auto"/>
          <w:spacing w:val="20"/>
          <w:sz w:val="24"/>
        </w:rPr>
      </w:pPr>
      <w:r>
        <w:rPr>
          <w:rFonts w:hint="eastAsia" w:ascii="宋体" w:hAnsi="宋体"/>
          <w:color w:val="auto"/>
          <w:spacing w:val="20"/>
          <w:sz w:val="24"/>
        </w:rPr>
        <w:t>采购编号：</w:t>
      </w:r>
    </w:p>
    <w:p w14:paraId="33157B17">
      <w:pPr>
        <w:spacing w:line="360" w:lineRule="auto"/>
        <w:ind w:firstLine="280" w:firstLineChars="100"/>
        <w:rPr>
          <w:rFonts w:hint="eastAsia" w:ascii="宋体" w:hAnsi="宋体"/>
          <w:color w:val="auto"/>
          <w:spacing w:val="20"/>
          <w:sz w:val="24"/>
        </w:rPr>
      </w:pPr>
      <w:r>
        <w:rPr>
          <w:rFonts w:hint="eastAsia" w:ascii="宋体" w:hAnsi="宋体"/>
          <w:color w:val="auto"/>
          <w:spacing w:val="20"/>
          <w:sz w:val="24"/>
        </w:rPr>
        <w:t>项目名称：</w:t>
      </w:r>
    </w:p>
    <w:tbl>
      <w:tblPr>
        <w:tblStyle w:val="50"/>
        <w:tblW w:w="893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196"/>
        <w:gridCol w:w="1318"/>
        <w:gridCol w:w="1025"/>
        <w:gridCol w:w="1612"/>
        <w:gridCol w:w="1757"/>
      </w:tblGrid>
      <w:tr w14:paraId="335D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25" w:type="dxa"/>
            <w:tcBorders>
              <w:top w:val="single" w:color="auto" w:sz="4" w:space="0"/>
              <w:left w:val="single" w:color="auto" w:sz="4" w:space="0"/>
              <w:bottom w:val="single" w:color="auto" w:sz="4" w:space="0"/>
              <w:right w:val="single" w:color="auto" w:sz="4" w:space="0"/>
            </w:tcBorders>
            <w:vAlign w:val="center"/>
          </w:tcPr>
          <w:p w14:paraId="794C70FC">
            <w:pPr>
              <w:jc w:val="center"/>
              <w:rPr>
                <w:rFonts w:ascii="宋体" w:hAnsi="宋体"/>
                <w:color w:val="auto"/>
                <w:spacing w:val="20"/>
                <w:sz w:val="24"/>
              </w:rPr>
            </w:pPr>
            <w:r>
              <w:rPr>
                <w:rFonts w:hint="eastAsia" w:ascii="宋体" w:hAnsi="宋体"/>
                <w:color w:val="auto"/>
                <w:spacing w:val="20"/>
                <w:sz w:val="24"/>
              </w:rPr>
              <w:t>序号</w:t>
            </w:r>
          </w:p>
        </w:tc>
        <w:tc>
          <w:tcPr>
            <w:tcW w:w="2196" w:type="dxa"/>
            <w:tcBorders>
              <w:top w:val="single" w:color="auto" w:sz="4" w:space="0"/>
              <w:left w:val="single" w:color="auto" w:sz="4" w:space="0"/>
              <w:bottom w:val="single" w:color="auto" w:sz="4" w:space="0"/>
              <w:right w:val="single" w:color="auto" w:sz="4" w:space="0"/>
            </w:tcBorders>
            <w:vAlign w:val="center"/>
          </w:tcPr>
          <w:p w14:paraId="0B20BC43">
            <w:pPr>
              <w:jc w:val="center"/>
              <w:rPr>
                <w:rFonts w:ascii="宋体" w:hAnsi="宋体"/>
                <w:color w:val="auto"/>
                <w:spacing w:val="20"/>
                <w:sz w:val="24"/>
              </w:rPr>
            </w:pPr>
            <w:r>
              <w:rPr>
                <w:rFonts w:hint="eastAsia" w:ascii="宋体" w:hAnsi="宋体"/>
                <w:color w:val="auto"/>
                <w:spacing w:val="20"/>
                <w:sz w:val="24"/>
              </w:rPr>
              <w:t>报价内容</w:t>
            </w:r>
          </w:p>
        </w:tc>
        <w:tc>
          <w:tcPr>
            <w:tcW w:w="1318" w:type="dxa"/>
            <w:tcBorders>
              <w:top w:val="single" w:color="auto" w:sz="4" w:space="0"/>
              <w:left w:val="single" w:color="auto" w:sz="4" w:space="0"/>
              <w:bottom w:val="single" w:color="auto" w:sz="4" w:space="0"/>
              <w:right w:val="single" w:color="auto" w:sz="4" w:space="0"/>
            </w:tcBorders>
            <w:vAlign w:val="center"/>
          </w:tcPr>
          <w:p w14:paraId="2A328C86">
            <w:pPr>
              <w:jc w:val="center"/>
              <w:rPr>
                <w:rFonts w:ascii="宋体" w:hAnsi="宋体"/>
                <w:color w:val="auto"/>
                <w:spacing w:val="20"/>
                <w:sz w:val="24"/>
              </w:rPr>
            </w:pPr>
            <w:r>
              <w:rPr>
                <w:rFonts w:hint="eastAsia" w:ascii="宋体" w:hAnsi="宋体"/>
                <w:color w:val="auto"/>
                <w:spacing w:val="20"/>
                <w:sz w:val="24"/>
              </w:rPr>
              <w:t>单位</w:t>
            </w:r>
          </w:p>
        </w:tc>
        <w:tc>
          <w:tcPr>
            <w:tcW w:w="1025" w:type="dxa"/>
            <w:tcBorders>
              <w:top w:val="single" w:color="auto" w:sz="4" w:space="0"/>
              <w:left w:val="single" w:color="auto" w:sz="4" w:space="0"/>
              <w:bottom w:val="single" w:color="auto" w:sz="4" w:space="0"/>
              <w:right w:val="single" w:color="auto" w:sz="4" w:space="0"/>
            </w:tcBorders>
            <w:vAlign w:val="center"/>
          </w:tcPr>
          <w:p w14:paraId="624EDF98">
            <w:pPr>
              <w:jc w:val="center"/>
              <w:rPr>
                <w:rFonts w:ascii="宋体" w:hAnsi="宋体"/>
                <w:color w:val="auto"/>
                <w:spacing w:val="20"/>
                <w:sz w:val="24"/>
              </w:rPr>
            </w:pPr>
            <w:r>
              <w:rPr>
                <w:rFonts w:hint="eastAsia" w:ascii="宋体" w:hAnsi="宋体"/>
                <w:color w:val="auto"/>
                <w:spacing w:val="20"/>
                <w:sz w:val="24"/>
              </w:rPr>
              <w:t>数量</w:t>
            </w:r>
          </w:p>
        </w:tc>
        <w:tc>
          <w:tcPr>
            <w:tcW w:w="1612" w:type="dxa"/>
            <w:tcBorders>
              <w:top w:val="single" w:color="auto" w:sz="4" w:space="0"/>
              <w:left w:val="single" w:color="auto" w:sz="4" w:space="0"/>
              <w:bottom w:val="single" w:color="auto" w:sz="4" w:space="0"/>
              <w:right w:val="single" w:color="auto" w:sz="4" w:space="0"/>
            </w:tcBorders>
            <w:vAlign w:val="center"/>
          </w:tcPr>
          <w:p w14:paraId="1D7E8030">
            <w:pPr>
              <w:jc w:val="center"/>
              <w:rPr>
                <w:rFonts w:ascii="宋体" w:hAnsi="宋体"/>
                <w:color w:val="auto"/>
                <w:spacing w:val="20"/>
                <w:sz w:val="24"/>
              </w:rPr>
            </w:pPr>
            <w:r>
              <w:rPr>
                <w:rFonts w:hint="eastAsia" w:ascii="宋体" w:hAnsi="宋体"/>
                <w:color w:val="auto"/>
                <w:spacing w:val="20"/>
                <w:sz w:val="24"/>
              </w:rPr>
              <w:t>单价（元）</w:t>
            </w:r>
          </w:p>
        </w:tc>
        <w:tc>
          <w:tcPr>
            <w:tcW w:w="1757" w:type="dxa"/>
            <w:tcBorders>
              <w:top w:val="single" w:color="auto" w:sz="4" w:space="0"/>
              <w:left w:val="single" w:color="auto" w:sz="4" w:space="0"/>
              <w:bottom w:val="single" w:color="auto" w:sz="4" w:space="0"/>
              <w:right w:val="single" w:color="auto" w:sz="4" w:space="0"/>
            </w:tcBorders>
            <w:vAlign w:val="center"/>
          </w:tcPr>
          <w:p w14:paraId="7F22C9F8">
            <w:pPr>
              <w:jc w:val="center"/>
              <w:rPr>
                <w:rFonts w:ascii="宋体" w:hAnsi="宋体"/>
                <w:color w:val="auto"/>
                <w:spacing w:val="20"/>
                <w:sz w:val="24"/>
              </w:rPr>
            </w:pPr>
            <w:r>
              <w:rPr>
                <w:rFonts w:hint="eastAsia" w:ascii="宋体" w:hAnsi="宋体"/>
                <w:color w:val="auto"/>
                <w:spacing w:val="20"/>
                <w:sz w:val="24"/>
              </w:rPr>
              <w:t>总价（元）</w:t>
            </w:r>
          </w:p>
        </w:tc>
      </w:tr>
      <w:tr w14:paraId="7290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right w:val="single" w:color="auto" w:sz="4" w:space="0"/>
            </w:tcBorders>
            <w:vAlign w:val="center"/>
          </w:tcPr>
          <w:p w14:paraId="1DCB5D4F">
            <w:pPr>
              <w:jc w:val="center"/>
              <w:rPr>
                <w:rFonts w:ascii="宋体" w:hAnsi="宋体"/>
                <w:color w:val="auto"/>
                <w:spacing w:val="20"/>
                <w:sz w:val="24"/>
              </w:rPr>
            </w:pPr>
            <w:r>
              <w:rPr>
                <w:rFonts w:hint="eastAsia" w:ascii="宋体" w:hAnsi="宋体"/>
                <w:color w:val="auto"/>
                <w:spacing w:val="20"/>
                <w:sz w:val="24"/>
              </w:rPr>
              <w:t>1</w:t>
            </w:r>
          </w:p>
        </w:tc>
        <w:tc>
          <w:tcPr>
            <w:tcW w:w="2196" w:type="dxa"/>
            <w:tcBorders>
              <w:top w:val="single" w:color="auto" w:sz="4" w:space="0"/>
              <w:left w:val="single" w:color="auto" w:sz="4" w:space="0"/>
              <w:right w:val="single" w:color="auto" w:sz="4" w:space="0"/>
            </w:tcBorders>
            <w:vAlign w:val="center"/>
          </w:tcPr>
          <w:p w14:paraId="54E00A64">
            <w:pPr>
              <w:jc w:val="center"/>
              <w:rPr>
                <w:rFonts w:ascii="宋体" w:hAnsi="宋体"/>
                <w:color w:val="auto"/>
                <w:spacing w:val="20"/>
                <w:sz w:val="24"/>
              </w:rPr>
            </w:pPr>
          </w:p>
        </w:tc>
        <w:tc>
          <w:tcPr>
            <w:tcW w:w="1318" w:type="dxa"/>
            <w:tcBorders>
              <w:top w:val="single" w:color="auto" w:sz="4" w:space="0"/>
              <w:left w:val="single" w:color="auto" w:sz="4" w:space="0"/>
              <w:right w:val="single" w:color="auto" w:sz="4" w:space="0"/>
            </w:tcBorders>
            <w:vAlign w:val="center"/>
          </w:tcPr>
          <w:p w14:paraId="60BD7A9B">
            <w:pPr>
              <w:jc w:val="center"/>
              <w:rPr>
                <w:rFonts w:ascii="宋体" w:hAnsi="宋体"/>
                <w:color w:val="auto"/>
                <w:sz w:val="24"/>
              </w:rPr>
            </w:pPr>
          </w:p>
        </w:tc>
        <w:tc>
          <w:tcPr>
            <w:tcW w:w="1025" w:type="dxa"/>
            <w:tcBorders>
              <w:top w:val="single" w:color="auto" w:sz="4" w:space="0"/>
              <w:left w:val="single" w:color="auto" w:sz="4" w:space="0"/>
              <w:right w:val="single" w:color="auto" w:sz="4" w:space="0"/>
            </w:tcBorders>
            <w:vAlign w:val="center"/>
          </w:tcPr>
          <w:p w14:paraId="09E77E2E">
            <w:pPr>
              <w:jc w:val="center"/>
              <w:rPr>
                <w:rFonts w:ascii="宋体" w:hAnsi="宋体"/>
                <w:color w:val="auto"/>
                <w:sz w:val="24"/>
              </w:rPr>
            </w:pPr>
          </w:p>
        </w:tc>
        <w:tc>
          <w:tcPr>
            <w:tcW w:w="1612" w:type="dxa"/>
            <w:tcBorders>
              <w:top w:val="single" w:color="auto" w:sz="4" w:space="0"/>
              <w:left w:val="single" w:color="auto" w:sz="4" w:space="0"/>
              <w:right w:val="single" w:color="auto" w:sz="4" w:space="0"/>
            </w:tcBorders>
            <w:vAlign w:val="center"/>
          </w:tcPr>
          <w:p w14:paraId="57E697F9">
            <w:pPr>
              <w:jc w:val="center"/>
              <w:rPr>
                <w:rFonts w:ascii="宋体" w:hAnsi="宋体"/>
                <w:color w:val="auto"/>
                <w:sz w:val="24"/>
              </w:rPr>
            </w:pPr>
          </w:p>
        </w:tc>
        <w:tc>
          <w:tcPr>
            <w:tcW w:w="1757" w:type="dxa"/>
            <w:tcBorders>
              <w:top w:val="single" w:color="auto" w:sz="4" w:space="0"/>
              <w:left w:val="single" w:color="auto" w:sz="4" w:space="0"/>
              <w:right w:val="single" w:color="auto" w:sz="4" w:space="0"/>
            </w:tcBorders>
            <w:vAlign w:val="center"/>
          </w:tcPr>
          <w:p w14:paraId="5FB12282">
            <w:pPr>
              <w:jc w:val="center"/>
              <w:rPr>
                <w:rFonts w:ascii="宋体" w:hAnsi="宋体"/>
                <w:color w:val="auto"/>
                <w:sz w:val="24"/>
              </w:rPr>
            </w:pPr>
          </w:p>
        </w:tc>
      </w:tr>
      <w:tr w14:paraId="6F77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25" w:type="dxa"/>
            <w:tcBorders>
              <w:top w:val="single" w:color="auto" w:sz="4" w:space="0"/>
              <w:left w:val="single" w:color="auto" w:sz="4" w:space="0"/>
              <w:bottom w:val="single" w:color="auto" w:sz="4" w:space="0"/>
              <w:right w:val="single" w:color="auto" w:sz="4" w:space="0"/>
            </w:tcBorders>
            <w:vAlign w:val="center"/>
          </w:tcPr>
          <w:p w14:paraId="7748974F">
            <w:pPr>
              <w:jc w:val="center"/>
              <w:rPr>
                <w:rFonts w:ascii="宋体" w:hAnsi="宋体"/>
                <w:color w:val="auto"/>
                <w:spacing w:val="20"/>
                <w:sz w:val="24"/>
              </w:rPr>
            </w:pPr>
            <w:r>
              <w:rPr>
                <w:rFonts w:hint="eastAsia" w:ascii="宋体" w:hAnsi="宋体"/>
                <w:color w:val="auto"/>
                <w:spacing w:val="20"/>
                <w:sz w:val="24"/>
              </w:rPr>
              <w:t>2</w:t>
            </w:r>
          </w:p>
        </w:tc>
        <w:tc>
          <w:tcPr>
            <w:tcW w:w="2196" w:type="dxa"/>
            <w:tcBorders>
              <w:top w:val="single" w:color="auto" w:sz="4" w:space="0"/>
              <w:left w:val="single" w:color="auto" w:sz="4" w:space="0"/>
              <w:bottom w:val="single" w:color="auto" w:sz="4" w:space="0"/>
              <w:right w:val="single" w:color="auto" w:sz="4" w:space="0"/>
            </w:tcBorders>
            <w:vAlign w:val="center"/>
          </w:tcPr>
          <w:p w14:paraId="3F7C7CAD">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0CCCC80A">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500275C7">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23FBBAE3">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0F8A26FB">
            <w:pPr>
              <w:jc w:val="center"/>
              <w:rPr>
                <w:rFonts w:ascii="宋体" w:hAnsi="宋体"/>
                <w:color w:val="auto"/>
                <w:sz w:val="24"/>
              </w:rPr>
            </w:pPr>
          </w:p>
        </w:tc>
      </w:tr>
      <w:tr w14:paraId="2483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25" w:type="dxa"/>
            <w:tcBorders>
              <w:top w:val="single" w:color="auto" w:sz="4" w:space="0"/>
              <w:left w:val="single" w:color="auto" w:sz="4" w:space="0"/>
              <w:bottom w:val="single" w:color="auto" w:sz="4" w:space="0"/>
              <w:right w:val="single" w:color="auto" w:sz="4" w:space="0"/>
            </w:tcBorders>
            <w:vAlign w:val="center"/>
          </w:tcPr>
          <w:p w14:paraId="584483EC">
            <w:pPr>
              <w:jc w:val="center"/>
              <w:rPr>
                <w:rFonts w:ascii="宋体" w:hAnsi="宋体"/>
                <w:color w:val="auto"/>
                <w:spacing w:val="20"/>
                <w:sz w:val="24"/>
              </w:rPr>
            </w:pPr>
            <w:r>
              <w:rPr>
                <w:rFonts w:hint="eastAsia" w:ascii="宋体" w:hAnsi="宋体"/>
                <w:color w:val="auto"/>
                <w:spacing w:val="20"/>
                <w:sz w:val="24"/>
              </w:rPr>
              <w:t>3</w:t>
            </w:r>
          </w:p>
        </w:tc>
        <w:tc>
          <w:tcPr>
            <w:tcW w:w="2196" w:type="dxa"/>
            <w:tcBorders>
              <w:top w:val="single" w:color="auto" w:sz="4" w:space="0"/>
              <w:left w:val="single" w:color="auto" w:sz="4" w:space="0"/>
              <w:bottom w:val="single" w:color="auto" w:sz="4" w:space="0"/>
              <w:right w:val="single" w:color="auto" w:sz="4" w:space="0"/>
            </w:tcBorders>
            <w:vAlign w:val="center"/>
          </w:tcPr>
          <w:p w14:paraId="03BE813F">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0CD52676">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304C60F1">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6B3FEDAC">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568CA4A9">
            <w:pPr>
              <w:jc w:val="center"/>
              <w:rPr>
                <w:rFonts w:ascii="宋体" w:hAnsi="宋体"/>
                <w:color w:val="auto"/>
                <w:sz w:val="24"/>
              </w:rPr>
            </w:pPr>
          </w:p>
        </w:tc>
      </w:tr>
      <w:tr w14:paraId="2A99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25" w:type="dxa"/>
            <w:tcBorders>
              <w:top w:val="single" w:color="auto" w:sz="4" w:space="0"/>
              <w:left w:val="single" w:color="auto" w:sz="4" w:space="0"/>
              <w:bottom w:val="single" w:color="auto" w:sz="4" w:space="0"/>
              <w:right w:val="single" w:color="auto" w:sz="4" w:space="0"/>
            </w:tcBorders>
            <w:vAlign w:val="center"/>
          </w:tcPr>
          <w:p w14:paraId="6644E6A5">
            <w:pPr>
              <w:jc w:val="center"/>
              <w:rPr>
                <w:rFonts w:ascii="宋体" w:hAnsi="宋体"/>
                <w:color w:val="auto"/>
                <w:spacing w:val="20"/>
                <w:sz w:val="24"/>
              </w:rPr>
            </w:pPr>
            <w:r>
              <w:rPr>
                <w:rFonts w:hint="eastAsia" w:ascii="宋体" w:hAnsi="宋体"/>
                <w:color w:val="auto"/>
                <w:spacing w:val="20"/>
                <w:sz w:val="24"/>
              </w:rPr>
              <w:t>4</w:t>
            </w:r>
          </w:p>
        </w:tc>
        <w:tc>
          <w:tcPr>
            <w:tcW w:w="2196" w:type="dxa"/>
            <w:tcBorders>
              <w:top w:val="single" w:color="auto" w:sz="4" w:space="0"/>
              <w:left w:val="single" w:color="auto" w:sz="4" w:space="0"/>
              <w:bottom w:val="single" w:color="auto" w:sz="4" w:space="0"/>
              <w:right w:val="single" w:color="auto" w:sz="4" w:space="0"/>
            </w:tcBorders>
            <w:vAlign w:val="center"/>
          </w:tcPr>
          <w:p w14:paraId="34FD4CAD">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3B781B7C">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46026E7E">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1DB7EC5C">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005286A2">
            <w:pPr>
              <w:jc w:val="center"/>
              <w:rPr>
                <w:rFonts w:ascii="宋体" w:hAnsi="宋体"/>
                <w:color w:val="auto"/>
                <w:sz w:val="24"/>
              </w:rPr>
            </w:pPr>
          </w:p>
        </w:tc>
      </w:tr>
      <w:tr w14:paraId="558C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25" w:type="dxa"/>
            <w:tcBorders>
              <w:top w:val="single" w:color="auto" w:sz="4" w:space="0"/>
              <w:left w:val="single" w:color="auto" w:sz="4" w:space="0"/>
              <w:bottom w:val="single" w:color="auto" w:sz="4" w:space="0"/>
              <w:right w:val="single" w:color="auto" w:sz="4" w:space="0"/>
            </w:tcBorders>
            <w:vAlign w:val="center"/>
          </w:tcPr>
          <w:p w14:paraId="0667CED7">
            <w:pPr>
              <w:jc w:val="center"/>
              <w:rPr>
                <w:rFonts w:ascii="宋体" w:hAnsi="宋体"/>
                <w:color w:val="auto"/>
                <w:spacing w:val="20"/>
                <w:sz w:val="24"/>
              </w:rPr>
            </w:pPr>
            <w:r>
              <w:rPr>
                <w:rFonts w:hint="eastAsia" w:ascii="宋体" w:hAnsi="宋体"/>
                <w:color w:val="auto"/>
                <w:spacing w:val="20"/>
                <w:sz w:val="24"/>
              </w:rPr>
              <w:t>5</w:t>
            </w:r>
          </w:p>
        </w:tc>
        <w:tc>
          <w:tcPr>
            <w:tcW w:w="2196" w:type="dxa"/>
            <w:tcBorders>
              <w:top w:val="single" w:color="auto" w:sz="4" w:space="0"/>
              <w:left w:val="single" w:color="auto" w:sz="4" w:space="0"/>
              <w:bottom w:val="single" w:color="auto" w:sz="4" w:space="0"/>
              <w:right w:val="single" w:color="auto" w:sz="4" w:space="0"/>
            </w:tcBorders>
            <w:vAlign w:val="center"/>
          </w:tcPr>
          <w:p w14:paraId="3504DA60">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67BCB655">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048C62C1">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5DCD84E6">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79561566">
            <w:pPr>
              <w:jc w:val="center"/>
              <w:rPr>
                <w:rFonts w:ascii="宋体" w:hAnsi="宋体"/>
                <w:color w:val="auto"/>
                <w:sz w:val="24"/>
              </w:rPr>
            </w:pPr>
          </w:p>
        </w:tc>
      </w:tr>
      <w:tr w14:paraId="6F65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25" w:type="dxa"/>
            <w:tcBorders>
              <w:top w:val="single" w:color="auto" w:sz="4" w:space="0"/>
              <w:left w:val="single" w:color="auto" w:sz="4" w:space="0"/>
              <w:bottom w:val="single" w:color="auto" w:sz="4" w:space="0"/>
              <w:right w:val="single" w:color="auto" w:sz="4" w:space="0"/>
            </w:tcBorders>
            <w:vAlign w:val="center"/>
          </w:tcPr>
          <w:p w14:paraId="6386C95A">
            <w:pPr>
              <w:jc w:val="center"/>
              <w:rPr>
                <w:rFonts w:ascii="宋体" w:hAnsi="宋体"/>
                <w:color w:val="auto"/>
                <w:spacing w:val="20"/>
                <w:sz w:val="24"/>
              </w:rPr>
            </w:pPr>
            <w:r>
              <w:rPr>
                <w:rFonts w:hint="eastAsia" w:ascii="宋体" w:hAnsi="宋体"/>
                <w:color w:val="auto"/>
                <w:spacing w:val="20"/>
                <w:sz w:val="24"/>
              </w:rPr>
              <w:t>…</w:t>
            </w:r>
          </w:p>
        </w:tc>
        <w:tc>
          <w:tcPr>
            <w:tcW w:w="2196" w:type="dxa"/>
            <w:tcBorders>
              <w:top w:val="single" w:color="auto" w:sz="4" w:space="0"/>
              <w:left w:val="single" w:color="auto" w:sz="4" w:space="0"/>
              <w:bottom w:val="single" w:color="auto" w:sz="4" w:space="0"/>
              <w:right w:val="single" w:color="auto" w:sz="4" w:space="0"/>
            </w:tcBorders>
            <w:vAlign w:val="center"/>
          </w:tcPr>
          <w:p w14:paraId="56A80447">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0257986B">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51B97D32">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17B1C5CE">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1A506771">
            <w:pPr>
              <w:jc w:val="center"/>
              <w:rPr>
                <w:rFonts w:ascii="宋体" w:hAnsi="宋体"/>
                <w:color w:val="auto"/>
                <w:sz w:val="24"/>
              </w:rPr>
            </w:pPr>
          </w:p>
        </w:tc>
      </w:tr>
      <w:tr w14:paraId="3243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25" w:type="dxa"/>
            <w:tcBorders>
              <w:top w:val="single" w:color="auto" w:sz="4" w:space="0"/>
              <w:left w:val="single" w:color="auto" w:sz="4" w:space="0"/>
              <w:bottom w:val="single" w:color="auto" w:sz="4" w:space="0"/>
              <w:right w:val="single" w:color="auto" w:sz="4" w:space="0"/>
            </w:tcBorders>
            <w:vAlign w:val="center"/>
          </w:tcPr>
          <w:p w14:paraId="7F56EFA6">
            <w:pPr>
              <w:jc w:val="center"/>
              <w:rPr>
                <w:rFonts w:ascii="宋体" w:hAnsi="宋体"/>
                <w:color w:val="auto"/>
                <w:spacing w:val="20"/>
                <w:sz w:val="24"/>
              </w:rPr>
            </w:pPr>
          </w:p>
        </w:tc>
        <w:tc>
          <w:tcPr>
            <w:tcW w:w="2196" w:type="dxa"/>
            <w:tcBorders>
              <w:top w:val="single" w:color="auto" w:sz="4" w:space="0"/>
              <w:left w:val="single" w:color="auto" w:sz="4" w:space="0"/>
              <w:bottom w:val="single" w:color="auto" w:sz="4" w:space="0"/>
              <w:right w:val="single" w:color="auto" w:sz="4" w:space="0"/>
            </w:tcBorders>
            <w:vAlign w:val="center"/>
          </w:tcPr>
          <w:p w14:paraId="3BE7C957">
            <w:pPr>
              <w:jc w:val="center"/>
              <w:rPr>
                <w:rFonts w:ascii="宋体" w:hAnsi="宋体"/>
                <w:color w:val="auto"/>
                <w:spacing w:val="20"/>
                <w:sz w:val="24"/>
              </w:rPr>
            </w:pPr>
          </w:p>
        </w:tc>
        <w:tc>
          <w:tcPr>
            <w:tcW w:w="1318" w:type="dxa"/>
            <w:tcBorders>
              <w:top w:val="single" w:color="auto" w:sz="4" w:space="0"/>
              <w:left w:val="single" w:color="auto" w:sz="4" w:space="0"/>
              <w:bottom w:val="single" w:color="auto" w:sz="4" w:space="0"/>
              <w:right w:val="single" w:color="auto" w:sz="4" w:space="0"/>
            </w:tcBorders>
            <w:vAlign w:val="center"/>
          </w:tcPr>
          <w:p w14:paraId="1956D6CD">
            <w:pPr>
              <w:jc w:val="center"/>
              <w:rPr>
                <w:rFonts w:ascii="宋体" w:hAnsi="宋体"/>
                <w:color w:val="auto"/>
                <w:sz w:val="24"/>
              </w:rPr>
            </w:pPr>
          </w:p>
        </w:tc>
        <w:tc>
          <w:tcPr>
            <w:tcW w:w="1025" w:type="dxa"/>
            <w:tcBorders>
              <w:top w:val="single" w:color="auto" w:sz="4" w:space="0"/>
              <w:left w:val="single" w:color="auto" w:sz="4" w:space="0"/>
              <w:bottom w:val="single" w:color="auto" w:sz="4" w:space="0"/>
              <w:right w:val="single" w:color="auto" w:sz="4" w:space="0"/>
            </w:tcBorders>
            <w:vAlign w:val="center"/>
          </w:tcPr>
          <w:p w14:paraId="7E7967B4">
            <w:pPr>
              <w:jc w:val="center"/>
              <w:rPr>
                <w:rFonts w:ascii="宋体" w:hAnsi="宋体"/>
                <w:color w:val="auto"/>
                <w:sz w:val="24"/>
              </w:rPr>
            </w:pPr>
          </w:p>
        </w:tc>
        <w:tc>
          <w:tcPr>
            <w:tcW w:w="1612" w:type="dxa"/>
            <w:tcBorders>
              <w:top w:val="single" w:color="auto" w:sz="4" w:space="0"/>
              <w:left w:val="single" w:color="auto" w:sz="4" w:space="0"/>
              <w:bottom w:val="single" w:color="auto" w:sz="4" w:space="0"/>
              <w:right w:val="single" w:color="auto" w:sz="4" w:space="0"/>
            </w:tcBorders>
            <w:vAlign w:val="center"/>
          </w:tcPr>
          <w:p w14:paraId="5876CF7F">
            <w:pPr>
              <w:jc w:val="center"/>
              <w:rPr>
                <w:rFonts w:ascii="宋体" w:hAnsi="宋体"/>
                <w:color w:val="auto"/>
                <w:sz w:val="24"/>
              </w:rPr>
            </w:pPr>
          </w:p>
        </w:tc>
        <w:tc>
          <w:tcPr>
            <w:tcW w:w="1757" w:type="dxa"/>
            <w:tcBorders>
              <w:top w:val="single" w:color="auto" w:sz="4" w:space="0"/>
              <w:left w:val="single" w:color="auto" w:sz="4" w:space="0"/>
              <w:bottom w:val="single" w:color="auto" w:sz="4" w:space="0"/>
              <w:right w:val="single" w:color="auto" w:sz="4" w:space="0"/>
            </w:tcBorders>
            <w:vAlign w:val="center"/>
          </w:tcPr>
          <w:p w14:paraId="06091F5E">
            <w:pPr>
              <w:jc w:val="center"/>
              <w:rPr>
                <w:rFonts w:ascii="宋体" w:hAnsi="宋体"/>
                <w:color w:val="auto"/>
                <w:sz w:val="24"/>
              </w:rPr>
            </w:pPr>
          </w:p>
        </w:tc>
      </w:tr>
      <w:tr w14:paraId="2035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8933" w:type="dxa"/>
            <w:gridSpan w:val="6"/>
            <w:tcBorders>
              <w:top w:val="single" w:color="auto" w:sz="4" w:space="0"/>
              <w:left w:val="single" w:color="auto" w:sz="4" w:space="0"/>
              <w:bottom w:val="single" w:color="auto" w:sz="4" w:space="0"/>
              <w:right w:val="single" w:color="auto" w:sz="4" w:space="0"/>
            </w:tcBorders>
            <w:vAlign w:val="center"/>
          </w:tcPr>
          <w:p w14:paraId="3FF50D2B">
            <w:pPr>
              <w:jc w:val="left"/>
              <w:rPr>
                <w:rFonts w:ascii="宋体" w:hAnsi="宋体"/>
                <w:color w:val="auto"/>
                <w:sz w:val="24"/>
              </w:rPr>
            </w:pPr>
            <w:r>
              <w:rPr>
                <w:rFonts w:hint="eastAsia" w:ascii="宋体" w:hAnsi="宋体"/>
                <w:color w:val="auto"/>
                <w:sz w:val="24"/>
              </w:rPr>
              <w:t>总价合计：</w:t>
            </w:r>
            <w:r>
              <w:rPr>
                <w:rFonts w:hint="eastAsia" w:ascii="宋体" w:hAnsi="宋体" w:cs="宋体"/>
                <w:color w:val="auto"/>
                <w:spacing w:val="20"/>
                <w:sz w:val="24"/>
                <w:u w:val="single"/>
              </w:rPr>
              <w:t>大写：</w:t>
            </w:r>
            <w:r>
              <w:rPr>
                <w:rFonts w:hint="eastAsia" w:ascii="宋体" w:hAnsi="宋体" w:cs="宋体"/>
                <w:color w:val="auto"/>
                <w:spacing w:val="20"/>
                <w:sz w:val="24"/>
                <w:u w:val="single"/>
                <w:lang w:val="en-US" w:eastAsia="zh-CN"/>
              </w:rPr>
              <w:t xml:space="preserve">      </w:t>
            </w:r>
            <w:r>
              <w:rPr>
                <w:rFonts w:hint="eastAsia" w:ascii="宋体" w:hAnsi="宋体" w:cs="宋体"/>
                <w:color w:val="auto"/>
                <w:spacing w:val="20"/>
                <w:sz w:val="24"/>
                <w:u w:val="single"/>
              </w:rPr>
              <w:t>小写：</w:t>
            </w:r>
            <w:r>
              <w:rPr>
                <w:rFonts w:hint="eastAsia" w:ascii="宋体" w:hAnsi="宋体" w:cs="宋体"/>
                <w:color w:val="auto"/>
                <w:spacing w:val="20"/>
                <w:sz w:val="24"/>
                <w:u w:val="single"/>
                <w:lang w:val="en-US" w:eastAsia="zh-CN"/>
              </w:rPr>
              <w:t xml:space="preserve">     </w:t>
            </w:r>
            <w:r>
              <w:rPr>
                <w:rFonts w:hint="eastAsia" w:ascii="宋体" w:hAnsi="宋体"/>
                <w:color w:val="auto"/>
                <w:sz w:val="24"/>
              </w:rPr>
              <w:t>（元）</w:t>
            </w:r>
          </w:p>
        </w:tc>
      </w:tr>
    </w:tbl>
    <w:p w14:paraId="77DEEE40">
      <w:pPr>
        <w:pStyle w:val="27"/>
        <w:spacing w:line="360" w:lineRule="auto"/>
        <w:ind w:firstLine="480" w:firstLineChars="200"/>
        <w:rPr>
          <w:rFonts w:hAnsi="宋体"/>
          <w:color w:val="auto"/>
          <w:sz w:val="24"/>
          <w:szCs w:val="24"/>
        </w:rPr>
      </w:pPr>
      <w:r>
        <w:rPr>
          <w:rFonts w:hint="eastAsia" w:hAnsi="宋体"/>
          <w:color w:val="auto"/>
          <w:sz w:val="24"/>
          <w:szCs w:val="24"/>
        </w:rPr>
        <w:t>注：1、</w:t>
      </w:r>
      <w:r>
        <w:rPr>
          <w:rFonts w:hint="eastAsia" w:hAnsi="宋体"/>
          <w:bCs/>
          <w:color w:val="auto"/>
          <w:sz w:val="24"/>
        </w:rPr>
        <w:t>上表总计金额必须与开标一览表总报价相同</w:t>
      </w:r>
      <w:r>
        <w:rPr>
          <w:rFonts w:hint="eastAsia" w:hAnsi="宋体"/>
          <w:color w:val="auto"/>
          <w:sz w:val="24"/>
          <w:szCs w:val="24"/>
        </w:rPr>
        <w:t>；</w:t>
      </w:r>
    </w:p>
    <w:p w14:paraId="5967939D">
      <w:pPr>
        <w:pStyle w:val="27"/>
        <w:spacing w:line="360" w:lineRule="auto"/>
        <w:ind w:firstLine="960" w:firstLineChars="400"/>
        <w:rPr>
          <w:rFonts w:hAnsi="宋体"/>
          <w:color w:val="auto"/>
          <w:sz w:val="24"/>
          <w:szCs w:val="24"/>
        </w:rPr>
      </w:pPr>
      <w:r>
        <w:rPr>
          <w:rFonts w:hAnsi="宋体"/>
          <w:color w:val="auto"/>
          <w:sz w:val="24"/>
          <w:szCs w:val="24"/>
        </w:rPr>
        <w:t>2</w:t>
      </w:r>
      <w:r>
        <w:rPr>
          <w:rFonts w:hint="eastAsia" w:hAnsi="宋体"/>
          <w:color w:val="auto"/>
          <w:sz w:val="24"/>
          <w:szCs w:val="24"/>
        </w:rPr>
        <w:t>、格式仅供参考，可以根据实际情况自行设计。</w:t>
      </w:r>
    </w:p>
    <w:p w14:paraId="1EC3BA61">
      <w:pPr>
        <w:pStyle w:val="27"/>
        <w:spacing w:line="360" w:lineRule="auto"/>
        <w:rPr>
          <w:rFonts w:hint="eastAsia" w:asciiTheme="minorEastAsia" w:hAnsiTheme="minorEastAsia" w:eastAsiaTheme="minorEastAsia"/>
          <w:color w:val="auto"/>
          <w:sz w:val="24"/>
          <w:szCs w:val="24"/>
        </w:rPr>
      </w:pPr>
    </w:p>
    <w:p w14:paraId="12548AF4">
      <w:pPr>
        <w:pStyle w:val="27"/>
        <w:spacing w:line="360" w:lineRule="auto"/>
        <w:rPr>
          <w:rFonts w:asciiTheme="minorEastAsia" w:hAnsiTheme="minorEastAsia" w:eastAsiaTheme="minorEastAsia"/>
          <w:color w:val="auto"/>
          <w:sz w:val="24"/>
        </w:rPr>
      </w:pPr>
    </w:p>
    <w:p w14:paraId="60A8BAB5">
      <w:pPr>
        <w:pStyle w:val="145"/>
        <w:wordWrap w:val="0"/>
        <w:spacing w:line="360" w:lineRule="auto"/>
        <w:ind w:firstLine="480"/>
        <w:jc w:val="right"/>
        <w:rPr>
          <w:rFonts w:asciiTheme="minorEastAsia" w:hAnsiTheme="minorEastAsia" w:eastAsiaTheme="minorEastAsia"/>
          <w:color w:val="auto"/>
          <w:sz w:val="24"/>
          <w:szCs w:val="21"/>
        </w:rPr>
      </w:pPr>
    </w:p>
    <w:p w14:paraId="17076D74">
      <w:pPr>
        <w:pStyle w:val="145"/>
        <w:wordWrap w:val="0"/>
        <w:spacing w:line="360" w:lineRule="auto"/>
        <w:ind w:firstLine="480"/>
        <w:jc w:val="right"/>
        <w:rPr>
          <w:rFonts w:asciiTheme="minorEastAsia" w:hAnsiTheme="minorEastAsia" w:eastAsiaTheme="minorEastAsia"/>
          <w:color w:val="auto"/>
          <w:sz w:val="24"/>
          <w:szCs w:val="21"/>
          <w:u w:val="single"/>
        </w:rPr>
      </w:pPr>
      <w:r>
        <w:rPr>
          <w:rFonts w:asciiTheme="minorEastAsia" w:hAnsiTheme="minorEastAsia" w:eastAsiaTheme="minorEastAsia"/>
          <w:color w:val="auto"/>
          <w:sz w:val="24"/>
          <w:szCs w:val="21"/>
        </w:rPr>
        <w:t>投标人盖章：</w:t>
      </w:r>
    </w:p>
    <w:p w14:paraId="5B14ED76">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560A6E48">
      <w:pPr>
        <w:pStyle w:val="46"/>
        <w:spacing w:before="0" w:after="0" w:line="360" w:lineRule="auto"/>
        <w:rPr>
          <w:rFonts w:asciiTheme="minorEastAsia" w:hAnsiTheme="minorEastAsia"/>
          <w:color w:val="auto"/>
          <w:sz w:val="36"/>
          <w:szCs w:val="36"/>
        </w:rPr>
      </w:pPr>
      <w:bookmarkStart w:id="603" w:name="_Toc335664294"/>
      <w:bookmarkStart w:id="604" w:name="_Toc493956074"/>
      <w:bookmarkStart w:id="605" w:name="_Toc531359077"/>
      <w:bookmarkStart w:id="606" w:name="_Toc530551900"/>
    </w:p>
    <w:p w14:paraId="6E96EBF0">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bookmarkStart w:id="607" w:name="_Toc103018738"/>
    </w:p>
    <w:p w14:paraId="5F875F56">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p>
    <w:p w14:paraId="0F58D224">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p>
    <w:p w14:paraId="785CDDEF">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p>
    <w:p w14:paraId="5FB5C7B6">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p>
    <w:p w14:paraId="2EC57B95">
      <w:pPr>
        <w:pStyle w:val="5"/>
        <w:keepNext w:val="0"/>
        <w:keepLines w:val="0"/>
        <w:spacing w:before="0" w:after="0"/>
        <w:ind w:firstLine="0" w:firstLineChars="0"/>
        <w:jc w:val="left"/>
        <w:rPr>
          <w:rFonts w:hint="eastAsia" w:asciiTheme="minorEastAsia" w:hAnsiTheme="minorEastAsia" w:eastAsiaTheme="minorEastAsia"/>
          <w:color w:val="auto"/>
          <w:sz w:val="24"/>
          <w:szCs w:val="24"/>
        </w:rPr>
      </w:pPr>
    </w:p>
    <w:p w14:paraId="2CD8AFE1">
      <w:pPr>
        <w:pStyle w:val="5"/>
        <w:keepNext w:val="0"/>
        <w:keepLines w:val="0"/>
        <w:spacing w:before="0" w:after="0"/>
        <w:ind w:firstLine="0" w:firstLineChars="0"/>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3.5  中小企业声明函格式</w:t>
      </w:r>
      <w:bookmarkEnd w:id="607"/>
    </w:p>
    <w:p w14:paraId="43CA7D87">
      <w:pPr>
        <w:pStyle w:val="6"/>
        <w:spacing w:line="360" w:lineRule="auto"/>
        <w:ind w:firstLine="0"/>
        <w:jc w:val="center"/>
        <w:rPr>
          <w:rFonts w:asciiTheme="minorEastAsia" w:hAnsiTheme="minorEastAsia" w:eastAsiaTheme="minorEastAsia"/>
          <w:b/>
          <w:color w:val="auto"/>
          <w:sz w:val="24"/>
          <w:szCs w:val="24"/>
        </w:rPr>
      </w:pPr>
    </w:p>
    <w:p w14:paraId="50E232EE">
      <w:pPr>
        <w:pStyle w:val="6"/>
        <w:spacing w:line="360" w:lineRule="auto"/>
        <w:ind w:firstLine="0"/>
        <w:jc w:val="center"/>
        <w:rPr>
          <w:rFonts w:asciiTheme="minorEastAsia" w:hAnsiTheme="minorEastAsia" w:eastAsiaTheme="minorEastAsia"/>
          <w:b/>
          <w:color w:val="auto"/>
          <w:sz w:val="24"/>
          <w:szCs w:val="24"/>
        </w:rPr>
      </w:pPr>
      <w:r>
        <w:rPr>
          <w:rFonts w:asciiTheme="minorEastAsia" w:hAnsiTheme="minorEastAsia" w:eastAsiaTheme="minorEastAsia"/>
          <w:b/>
          <w:color w:val="auto"/>
          <w:sz w:val="24"/>
          <w:szCs w:val="24"/>
        </w:rPr>
        <w:t>中小企业声明函</w:t>
      </w:r>
      <w:r>
        <w:rPr>
          <w:rFonts w:hint="eastAsia" w:asciiTheme="minorEastAsia" w:hAnsiTheme="minorEastAsia" w:eastAsiaTheme="minorEastAsia"/>
          <w:b/>
          <w:color w:val="auto"/>
          <w:sz w:val="24"/>
          <w:szCs w:val="24"/>
        </w:rPr>
        <w:t>（服务）</w:t>
      </w:r>
    </w:p>
    <w:p w14:paraId="795DE4DF">
      <w:pPr>
        <w:pStyle w:val="6"/>
        <w:spacing w:line="360" w:lineRule="auto"/>
        <w:ind w:firstLine="0"/>
        <w:jc w:val="center"/>
        <w:rPr>
          <w:rFonts w:asciiTheme="minorEastAsia" w:hAnsiTheme="minorEastAsia" w:eastAsiaTheme="minorEastAsia"/>
          <w:b/>
          <w:color w:val="auto"/>
          <w:sz w:val="24"/>
          <w:szCs w:val="24"/>
        </w:rPr>
      </w:pPr>
    </w:p>
    <w:p w14:paraId="63242726">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 xml:space="preserve"> 本公司（联合体）郑重声明，根据《政府采购促进中小企业发展管理办法》（财库〔 2020 )46号）的规定，本公司（联合体）参加</w:t>
      </w:r>
      <w:r>
        <w:rPr>
          <w:rFonts w:hint="eastAsia" w:asciiTheme="minorEastAsia" w:hAnsiTheme="minorEastAsia"/>
          <w:color w:val="auto"/>
          <w:sz w:val="24"/>
          <w:szCs w:val="24"/>
          <w:u w:val="single"/>
        </w:rPr>
        <w:t>_（单位名称）</w:t>
      </w:r>
      <w:r>
        <w:rPr>
          <w:rFonts w:hint="eastAsia" w:asciiTheme="minorEastAsia" w:hAnsiTheme="minorEastAsia"/>
          <w:color w:val="auto"/>
          <w:sz w:val="24"/>
          <w:szCs w:val="24"/>
        </w:rPr>
        <w:t>的</w:t>
      </w:r>
      <w:r>
        <w:rPr>
          <w:rFonts w:hint="eastAsia" w:asciiTheme="minorEastAsia" w:hAnsiTheme="minorEastAsia"/>
          <w:color w:val="auto"/>
          <w:sz w:val="24"/>
          <w:szCs w:val="24"/>
          <w:u w:val="single"/>
        </w:rPr>
        <w:t>_（项目名称）</w:t>
      </w:r>
      <w:r>
        <w:rPr>
          <w:rFonts w:hint="eastAsia" w:asciiTheme="minorEastAsia" w:hAnsiTheme="minorEastAsia"/>
          <w:color w:val="auto"/>
          <w:sz w:val="24"/>
          <w:szCs w:val="24"/>
        </w:rPr>
        <w:t>采购活动，服务全部由符合政策要求的中小企业承接。相关企业的具体情况如下:</w:t>
      </w:r>
    </w:p>
    <w:p w14:paraId="01A97A9E">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u w:val="single"/>
        </w:rPr>
        <w:t xml:space="preserve">（标的名称） </w:t>
      </w:r>
      <w:r>
        <w:rPr>
          <w:rFonts w:hint="eastAsia" w:ascii="宋体" w:hAnsi="宋体" w:eastAsia="宋体" w:cs="宋体"/>
          <w:color w:val="auto"/>
          <w:sz w:val="24"/>
        </w:rPr>
        <w:t>，属于</w:t>
      </w:r>
      <w:r>
        <w:rPr>
          <w:rFonts w:hint="eastAsia" w:ascii="宋体" w:hAnsi="宋体" w:eastAsia="宋体" w:cs="宋体"/>
          <w:color w:val="auto"/>
          <w:sz w:val="24"/>
          <w:u w:val="single"/>
        </w:rPr>
        <w:t>（采购文件中明确的所属行业）</w:t>
      </w:r>
      <w:r>
        <w:rPr>
          <w:rFonts w:hint="eastAsia" w:ascii="宋体" w:hAnsi="宋体" w:eastAsia="宋体" w:cs="宋体"/>
          <w:color w:val="auto"/>
          <w:sz w:val="24"/>
        </w:rPr>
        <w:t>；承接企业为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（中型企业、小型企业、微型企业）</w:t>
      </w:r>
      <w:r>
        <w:rPr>
          <w:rFonts w:hint="eastAsia" w:ascii="宋体" w:hAnsi="宋体" w:eastAsia="宋体" w:cs="宋体"/>
          <w:color w:val="auto"/>
          <w:sz w:val="24"/>
        </w:rPr>
        <w:t xml:space="preserve">； </w:t>
      </w:r>
    </w:p>
    <w:p w14:paraId="4F5528B3">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u w:val="single"/>
        </w:rPr>
        <w:t xml:space="preserve">（标的名称） </w:t>
      </w:r>
      <w:r>
        <w:rPr>
          <w:rFonts w:hint="eastAsia" w:ascii="宋体" w:hAnsi="宋体" w:eastAsia="宋体" w:cs="宋体"/>
          <w:color w:val="auto"/>
          <w:sz w:val="24"/>
        </w:rPr>
        <w:t>，属于</w:t>
      </w:r>
      <w:r>
        <w:rPr>
          <w:rFonts w:hint="eastAsia" w:ascii="宋体" w:hAnsi="宋体" w:eastAsia="宋体" w:cs="宋体"/>
          <w:color w:val="auto"/>
          <w:sz w:val="24"/>
          <w:u w:val="single"/>
        </w:rPr>
        <w:t>（采购文件中明确的所属行业）</w:t>
      </w:r>
      <w:r>
        <w:rPr>
          <w:rFonts w:hint="eastAsia" w:ascii="宋体" w:hAnsi="宋体" w:eastAsia="宋体" w:cs="宋体"/>
          <w:color w:val="auto"/>
          <w:sz w:val="24"/>
        </w:rPr>
        <w:t>；承接企业为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（中型企业、小型企业、微型企业）</w:t>
      </w:r>
      <w:r>
        <w:rPr>
          <w:rFonts w:hint="eastAsia" w:ascii="宋体" w:hAnsi="宋体" w:eastAsia="宋体" w:cs="宋体"/>
          <w:color w:val="auto"/>
          <w:sz w:val="24"/>
        </w:rPr>
        <w:t xml:space="preserve">； </w:t>
      </w:r>
    </w:p>
    <w:p w14:paraId="5F4D9794">
      <w:pPr>
        <w:spacing w:line="360" w:lineRule="auto"/>
        <w:ind w:firstLine="480" w:firstLineChars="200"/>
        <w:jc w:val="left"/>
        <w:rPr>
          <w:rFonts w:ascii="宋体" w:hAnsi="宋体" w:eastAsia="宋体" w:cs="宋体"/>
          <w:color w:val="auto"/>
          <w:sz w:val="24"/>
        </w:rPr>
      </w:pPr>
      <w:r>
        <w:rPr>
          <w:rFonts w:hint="eastAsia" w:ascii="宋体" w:hAnsi="宋体" w:eastAsia="宋体" w:cs="宋体"/>
          <w:color w:val="auto"/>
          <w:sz w:val="24"/>
        </w:rPr>
        <w:t>……</w:t>
      </w:r>
    </w:p>
    <w:p w14:paraId="2163AF08">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以上企业，不属于大企业的分支机构，不存在控股股东为大企业的情形，也不存在与大企业的负责人为同一人的情形。</w:t>
      </w:r>
    </w:p>
    <w:p w14:paraId="54380B40">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本企业对上述声明内容的真实性负责。如有虚假，将依法承担相应责任。</w:t>
      </w:r>
    </w:p>
    <w:p w14:paraId="70D198DA">
      <w:pPr>
        <w:spacing w:line="360" w:lineRule="auto"/>
        <w:ind w:firstLine="480" w:firstLineChars="200"/>
        <w:rPr>
          <w:rFonts w:asciiTheme="minorEastAsia" w:hAnsiTheme="minorEastAsia"/>
          <w:color w:val="auto"/>
          <w:sz w:val="24"/>
          <w:szCs w:val="24"/>
        </w:rPr>
      </w:pPr>
    </w:p>
    <w:p w14:paraId="23DCFC83">
      <w:pPr>
        <w:spacing w:line="360" w:lineRule="auto"/>
        <w:ind w:firstLine="480" w:firstLineChars="200"/>
        <w:rPr>
          <w:rFonts w:asciiTheme="minorEastAsia" w:hAnsiTheme="minorEastAsia"/>
          <w:color w:val="auto"/>
          <w:sz w:val="24"/>
          <w:szCs w:val="24"/>
        </w:rPr>
      </w:pPr>
    </w:p>
    <w:p w14:paraId="7161A108">
      <w:pPr>
        <w:spacing w:line="360" w:lineRule="auto"/>
        <w:ind w:firstLine="480" w:firstLineChars="200"/>
        <w:jc w:val="right"/>
        <w:rPr>
          <w:rFonts w:asciiTheme="minorEastAsia" w:hAnsiTheme="minorEastAsia"/>
          <w:color w:val="auto"/>
          <w:sz w:val="24"/>
          <w:szCs w:val="21"/>
          <w:u w:val="single"/>
        </w:rPr>
      </w:pPr>
      <w:r>
        <w:rPr>
          <w:rFonts w:asciiTheme="minorEastAsia" w:hAnsiTheme="minorEastAsia"/>
          <w:color w:val="auto"/>
          <w:sz w:val="24"/>
          <w:szCs w:val="21"/>
        </w:rPr>
        <w:t>投标人盖章：</w:t>
      </w:r>
    </w:p>
    <w:p w14:paraId="73E473B1">
      <w:pPr>
        <w:pStyle w:val="145"/>
        <w:wordWrap w:val="0"/>
        <w:spacing w:line="360" w:lineRule="auto"/>
        <w:ind w:firstLine="480"/>
        <w:jc w:val="right"/>
        <w:rPr>
          <w:rFonts w:asciiTheme="minorEastAsia" w:hAnsiTheme="minorEastAsia" w:eastAsiaTheme="minorEastAsia"/>
          <w:color w:val="auto"/>
          <w:sz w:val="24"/>
          <w:szCs w:val="21"/>
        </w:rPr>
      </w:pPr>
      <w:r>
        <w:rPr>
          <w:rFonts w:asciiTheme="minorEastAsia" w:hAnsiTheme="minorEastAsia" w:eastAsiaTheme="minorEastAsia"/>
          <w:color w:val="auto"/>
          <w:sz w:val="24"/>
          <w:szCs w:val="21"/>
        </w:rPr>
        <w:t>日      期：</w:t>
      </w:r>
    </w:p>
    <w:p w14:paraId="0B632EE9">
      <w:pPr>
        <w:pStyle w:val="145"/>
        <w:wordWrap w:val="0"/>
        <w:spacing w:line="360" w:lineRule="auto"/>
        <w:ind w:firstLine="480"/>
        <w:jc w:val="right"/>
        <w:rPr>
          <w:rFonts w:asciiTheme="minorEastAsia" w:hAnsiTheme="minorEastAsia" w:eastAsiaTheme="minorEastAsia"/>
          <w:color w:val="auto"/>
          <w:sz w:val="24"/>
          <w:szCs w:val="21"/>
        </w:rPr>
      </w:pPr>
    </w:p>
    <w:p w14:paraId="3A4E6170">
      <w:pPr>
        <w:pStyle w:val="145"/>
        <w:wordWrap w:val="0"/>
        <w:spacing w:line="360" w:lineRule="auto"/>
        <w:ind w:firstLine="480"/>
        <w:jc w:val="right"/>
        <w:rPr>
          <w:rFonts w:asciiTheme="minorEastAsia" w:hAnsiTheme="minorEastAsia" w:eastAsiaTheme="minorEastAsia"/>
          <w:color w:val="auto"/>
          <w:sz w:val="24"/>
          <w:szCs w:val="21"/>
        </w:rPr>
      </w:pPr>
    </w:p>
    <w:p w14:paraId="07168B30">
      <w:pPr>
        <w:pStyle w:val="145"/>
        <w:wordWrap w:val="0"/>
        <w:spacing w:line="360" w:lineRule="auto"/>
        <w:ind w:firstLine="480"/>
        <w:jc w:val="right"/>
        <w:rPr>
          <w:rFonts w:asciiTheme="minorEastAsia" w:hAnsiTheme="minorEastAsia" w:eastAsiaTheme="minorEastAsia"/>
          <w:color w:val="auto"/>
          <w:sz w:val="24"/>
          <w:szCs w:val="21"/>
          <w:u w:val="single"/>
        </w:rPr>
      </w:pPr>
    </w:p>
    <w:p w14:paraId="5FF5F51D">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注：从业人员、营业收入、资产总额填报上一年度数据，无上一年度数据的新成立企业可不填报。</w:t>
      </w:r>
    </w:p>
    <w:p w14:paraId="4B1E9BE5">
      <w:pPr>
        <w:pStyle w:val="6"/>
        <w:rPr>
          <w:rFonts w:asciiTheme="minorEastAsia" w:hAnsiTheme="minorEastAsia" w:eastAsiaTheme="minorEastAsia"/>
          <w:color w:val="auto"/>
        </w:rPr>
      </w:pPr>
    </w:p>
    <w:p w14:paraId="50CCDC05">
      <w:pPr>
        <w:pStyle w:val="6"/>
        <w:rPr>
          <w:rFonts w:asciiTheme="minorEastAsia" w:hAnsiTheme="minorEastAsia" w:eastAsiaTheme="minorEastAsia"/>
          <w:color w:val="auto"/>
        </w:rPr>
      </w:pPr>
    </w:p>
    <w:p w14:paraId="46E1F4F1">
      <w:pPr>
        <w:pStyle w:val="6"/>
        <w:rPr>
          <w:rFonts w:asciiTheme="minorEastAsia" w:hAnsiTheme="minorEastAsia" w:eastAsiaTheme="minorEastAsia"/>
          <w:color w:val="auto"/>
        </w:rPr>
      </w:pPr>
    </w:p>
    <w:p w14:paraId="6A44C174">
      <w:pPr>
        <w:pStyle w:val="6"/>
        <w:rPr>
          <w:rFonts w:asciiTheme="minorEastAsia" w:hAnsiTheme="minorEastAsia" w:eastAsiaTheme="minorEastAsia"/>
          <w:color w:val="auto"/>
        </w:rPr>
      </w:pPr>
    </w:p>
    <w:p w14:paraId="55610335">
      <w:pPr>
        <w:pStyle w:val="6"/>
        <w:rPr>
          <w:rFonts w:asciiTheme="minorEastAsia" w:hAnsiTheme="minorEastAsia" w:eastAsiaTheme="minorEastAsia"/>
          <w:color w:val="auto"/>
        </w:rPr>
      </w:pPr>
    </w:p>
    <w:p w14:paraId="49A4062D">
      <w:pPr>
        <w:pStyle w:val="6"/>
        <w:rPr>
          <w:rFonts w:asciiTheme="minorEastAsia" w:hAnsiTheme="minorEastAsia" w:eastAsiaTheme="minorEastAsia"/>
          <w:color w:val="auto"/>
        </w:rPr>
      </w:pPr>
    </w:p>
    <w:p w14:paraId="0E90E4F2">
      <w:pPr>
        <w:pStyle w:val="5"/>
        <w:spacing w:before="0" w:after="0"/>
        <w:ind w:firstLine="0" w:firstLineChars="0"/>
        <w:jc w:val="left"/>
        <w:rPr>
          <w:rFonts w:asciiTheme="minorEastAsia" w:hAnsiTheme="minorEastAsia" w:eastAsiaTheme="minorEastAsia"/>
          <w:color w:val="auto"/>
          <w:sz w:val="24"/>
          <w:szCs w:val="24"/>
        </w:rPr>
      </w:pPr>
      <w:bookmarkStart w:id="608" w:name="_Toc103018739"/>
      <w:bookmarkStart w:id="609" w:name="_Toc61425000"/>
      <w:r>
        <w:rPr>
          <w:rFonts w:hint="eastAsia" w:asciiTheme="minorEastAsia" w:hAnsiTheme="minorEastAsia" w:eastAsiaTheme="minorEastAsia"/>
          <w:color w:val="auto"/>
          <w:sz w:val="24"/>
          <w:szCs w:val="24"/>
        </w:rPr>
        <w:t>3.6  残疾人福利性</w:t>
      </w:r>
      <w:r>
        <w:rPr>
          <w:rFonts w:asciiTheme="minorEastAsia" w:hAnsiTheme="minorEastAsia" w:eastAsiaTheme="minorEastAsia"/>
          <w:color w:val="auto"/>
          <w:sz w:val="24"/>
          <w:szCs w:val="24"/>
        </w:rPr>
        <w:t>单位</w:t>
      </w:r>
      <w:r>
        <w:rPr>
          <w:rFonts w:hint="eastAsia" w:asciiTheme="minorEastAsia" w:hAnsiTheme="minorEastAsia" w:eastAsiaTheme="minorEastAsia"/>
          <w:color w:val="auto"/>
          <w:sz w:val="24"/>
          <w:szCs w:val="24"/>
        </w:rPr>
        <w:t>声明函格式</w:t>
      </w:r>
      <w:bookmarkEnd w:id="608"/>
      <w:bookmarkEnd w:id="609"/>
    </w:p>
    <w:p w14:paraId="74C55F61">
      <w:pPr>
        <w:pStyle w:val="327"/>
        <w:spacing w:line="360" w:lineRule="auto"/>
        <w:jc w:val="center"/>
        <w:rPr>
          <w:rFonts w:cs="Times New Roman" w:asciiTheme="minorEastAsia" w:hAnsiTheme="minorEastAsia" w:eastAsiaTheme="minorEastAsia"/>
          <w:b/>
          <w:bCs/>
          <w:color w:val="auto"/>
          <w:spacing w:val="6"/>
          <w:sz w:val="24"/>
          <w:szCs w:val="24"/>
        </w:rPr>
      </w:pPr>
    </w:p>
    <w:p w14:paraId="462842C5">
      <w:pPr>
        <w:pStyle w:val="327"/>
        <w:spacing w:line="360" w:lineRule="auto"/>
        <w:jc w:val="center"/>
        <w:rPr>
          <w:rFonts w:cs="Times New Roman" w:asciiTheme="minorEastAsia" w:hAnsiTheme="minorEastAsia" w:eastAsiaTheme="minorEastAsia"/>
          <w:b/>
          <w:bCs/>
          <w:color w:val="auto"/>
          <w:spacing w:val="6"/>
          <w:sz w:val="24"/>
          <w:szCs w:val="24"/>
        </w:rPr>
      </w:pPr>
      <w:r>
        <w:rPr>
          <w:rFonts w:hint="eastAsia" w:cs="Times New Roman" w:asciiTheme="minorEastAsia" w:hAnsiTheme="minorEastAsia" w:eastAsiaTheme="minorEastAsia"/>
          <w:b/>
          <w:bCs/>
          <w:color w:val="auto"/>
          <w:spacing w:val="6"/>
          <w:sz w:val="24"/>
          <w:szCs w:val="24"/>
        </w:rPr>
        <w:t>残疾人福利性单位声明函</w:t>
      </w:r>
    </w:p>
    <w:p w14:paraId="2FA5A614">
      <w:pPr>
        <w:pStyle w:val="327"/>
        <w:spacing w:line="360" w:lineRule="auto"/>
        <w:jc w:val="center"/>
        <w:rPr>
          <w:rFonts w:cs="Times New Roman" w:asciiTheme="minorEastAsia" w:hAnsiTheme="minorEastAsia" w:eastAsiaTheme="minorEastAsia"/>
          <w:bCs/>
          <w:color w:val="auto"/>
          <w:spacing w:val="6"/>
          <w:sz w:val="36"/>
          <w:szCs w:val="36"/>
        </w:rPr>
      </w:pPr>
    </w:p>
    <w:p w14:paraId="26FAD888">
      <w:pPr>
        <w:pStyle w:val="327"/>
        <w:spacing w:line="360" w:lineRule="auto"/>
        <w:ind w:firstLine="601"/>
        <w:rPr>
          <w:rFonts w:cs="Times New Roman" w:asciiTheme="minorEastAsia" w:hAnsiTheme="minorEastAsia" w:eastAsiaTheme="minorEastAsia"/>
          <w:color w:val="auto"/>
          <w:kern w:val="2"/>
          <w:sz w:val="24"/>
          <w:szCs w:val="24"/>
        </w:rPr>
      </w:pPr>
      <w:r>
        <w:rPr>
          <w:rFonts w:hint="eastAsia" w:cs="Times New Roman" w:asciiTheme="minorEastAsia" w:hAnsiTheme="minorEastAsia" w:eastAsiaTheme="minorEastAsia"/>
          <w:color w:val="auto"/>
          <w:kern w:val="2"/>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cs="Times New Roman" w:asciiTheme="minorEastAsia" w:hAnsiTheme="minorEastAsia" w:eastAsiaTheme="minorEastAsia"/>
          <w:color w:val="auto"/>
          <w:kern w:val="2"/>
          <w:sz w:val="24"/>
          <w:szCs w:val="24"/>
          <w:u w:val="single"/>
        </w:rPr>
        <w:t>单位的</w:t>
      </w:r>
      <w:r>
        <w:rPr>
          <w:rFonts w:hint="eastAsia" w:cs="Times New Roman" w:asciiTheme="minorEastAsia" w:hAnsiTheme="minorEastAsia" w:eastAsiaTheme="minorEastAsia"/>
          <w:color w:val="auto"/>
          <w:kern w:val="2"/>
          <w:sz w:val="24"/>
          <w:szCs w:val="24"/>
        </w:rPr>
        <w:t>项目采购活动提供本单位的服务，或者提供其他残疾人福利性单位的服务。</w:t>
      </w:r>
    </w:p>
    <w:p w14:paraId="1E29520E">
      <w:pPr>
        <w:pStyle w:val="327"/>
        <w:spacing w:line="360" w:lineRule="auto"/>
        <w:ind w:firstLine="600"/>
        <w:rPr>
          <w:rFonts w:cs="Times New Roman" w:asciiTheme="minorEastAsia" w:hAnsiTheme="minorEastAsia" w:eastAsiaTheme="minorEastAsia"/>
          <w:color w:val="auto"/>
          <w:kern w:val="2"/>
          <w:sz w:val="24"/>
          <w:szCs w:val="24"/>
        </w:rPr>
      </w:pPr>
      <w:r>
        <w:rPr>
          <w:rFonts w:hint="eastAsia" w:cs="Times New Roman" w:asciiTheme="minorEastAsia" w:hAnsiTheme="minorEastAsia" w:eastAsiaTheme="minorEastAsia"/>
          <w:color w:val="auto"/>
          <w:kern w:val="2"/>
          <w:sz w:val="24"/>
          <w:szCs w:val="24"/>
        </w:rPr>
        <w:t>本单位对上述声明的真实性负责。如有虚假，将依法承担相应责任。</w:t>
      </w:r>
    </w:p>
    <w:p w14:paraId="0D87DD02">
      <w:pPr>
        <w:pStyle w:val="327"/>
        <w:spacing w:line="360" w:lineRule="auto"/>
        <w:rPr>
          <w:rFonts w:cs="Times New Roman" w:asciiTheme="minorEastAsia" w:hAnsiTheme="minorEastAsia" w:eastAsiaTheme="minorEastAsia"/>
          <w:color w:val="auto"/>
          <w:spacing w:val="6"/>
          <w:sz w:val="24"/>
          <w:szCs w:val="24"/>
        </w:rPr>
      </w:pPr>
    </w:p>
    <w:p w14:paraId="40237A6C">
      <w:pPr>
        <w:pStyle w:val="327"/>
        <w:spacing w:line="360" w:lineRule="auto"/>
        <w:rPr>
          <w:rFonts w:cs="Times New Roman" w:asciiTheme="minorEastAsia" w:hAnsiTheme="minorEastAsia" w:eastAsiaTheme="minorEastAsia"/>
          <w:color w:val="auto"/>
          <w:spacing w:val="6"/>
          <w:sz w:val="24"/>
          <w:szCs w:val="24"/>
        </w:rPr>
      </w:pPr>
    </w:p>
    <w:p w14:paraId="66D4EE6D">
      <w:pPr>
        <w:pStyle w:val="327"/>
        <w:spacing w:line="360" w:lineRule="auto"/>
        <w:ind w:right="1560" w:firstLine="600"/>
        <w:jc w:val="center"/>
        <w:rPr>
          <w:rFonts w:cs="Times New Roman" w:asciiTheme="minorEastAsia" w:hAnsiTheme="minorEastAsia" w:eastAsiaTheme="minorEastAsia"/>
          <w:color w:val="auto"/>
          <w:kern w:val="2"/>
          <w:sz w:val="24"/>
          <w:szCs w:val="24"/>
        </w:rPr>
      </w:pPr>
      <w:r>
        <w:rPr>
          <w:rFonts w:hint="eastAsia" w:cs="Times New Roman" w:asciiTheme="minorEastAsia" w:hAnsiTheme="minorEastAsia" w:eastAsiaTheme="minorEastAsia"/>
          <w:color w:val="auto"/>
          <w:spacing w:val="6"/>
          <w:sz w:val="24"/>
          <w:szCs w:val="24"/>
        </w:rPr>
        <w:t xml:space="preserve">                                      投标人盖章</w:t>
      </w:r>
      <w:r>
        <w:rPr>
          <w:rFonts w:hint="eastAsia" w:cs="Times New Roman" w:asciiTheme="minorEastAsia" w:hAnsiTheme="minorEastAsia" w:eastAsiaTheme="minorEastAsia"/>
          <w:color w:val="auto"/>
          <w:kern w:val="2"/>
          <w:sz w:val="24"/>
          <w:szCs w:val="24"/>
        </w:rPr>
        <w:t>：</w:t>
      </w:r>
    </w:p>
    <w:p w14:paraId="2F3BF95B">
      <w:pPr>
        <w:pStyle w:val="327"/>
        <w:spacing w:line="360" w:lineRule="auto"/>
        <w:ind w:right="1560" w:firstLine="600"/>
        <w:jc w:val="center"/>
        <w:rPr>
          <w:rFonts w:asciiTheme="minorEastAsia" w:hAnsiTheme="minorEastAsia" w:eastAsiaTheme="minorEastAsia"/>
          <w:color w:val="auto"/>
          <w:sz w:val="24"/>
          <w:szCs w:val="24"/>
        </w:rPr>
      </w:pPr>
      <w:r>
        <w:rPr>
          <w:rFonts w:hint="eastAsia" w:cs="Times New Roman" w:asciiTheme="minorEastAsia" w:hAnsiTheme="minorEastAsia" w:eastAsiaTheme="minorEastAsia"/>
          <w:color w:val="auto"/>
          <w:kern w:val="2"/>
          <w:sz w:val="24"/>
          <w:szCs w:val="24"/>
        </w:rPr>
        <w:t xml:space="preserve">                                              日  期：</w:t>
      </w:r>
    </w:p>
    <w:p w14:paraId="4A24C54F">
      <w:pPr>
        <w:spacing w:line="360" w:lineRule="auto"/>
        <w:rPr>
          <w:rFonts w:asciiTheme="minorEastAsia" w:hAnsiTheme="minorEastAsia"/>
          <w:color w:val="auto"/>
          <w:sz w:val="28"/>
          <w:szCs w:val="28"/>
        </w:rPr>
      </w:pPr>
    </w:p>
    <w:p w14:paraId="6E58DD8A">
      <w:pPr>
        <w:pStyle w:val="5"/>
        <w:spacing w:before="0" w:after="0"/>
        <w:ind w:firstLine="0" w:firstLineChars="0"/>
        <w:jc w:val="left"/>
        <w:rPr>
          <w:rFonts w:asciiTheme="minorEastAsia" w:hAnsiTheme="minorEastAsia" w:eastAsiaTheme="minorEastAsia"/>
          <w:color w:val="auto"/>
          <w:sz w:val="24"/>
          <w:szCs w:val="24"/>
        </w:rPr>
      </w:pPr>
      <w:bookmarkStart w:id="610" w:name="_Toc61425001"/>
    </w:p>
    <w:p w14:paraId="7F3BF8A1">
      <w:pPr>
        <w:pStyle w:val="5"/>
        <w:spacing w:before="0" w:after="0"/>
        <w:ind w:firstLine="0" w:firstLineChars="0"/>
        <w:jc w:val="left"/>
        <w:rPr>
          <w:rFonts w:asciiTheme="minorEastAsia" w:hAnsiTheme="minorEastAsia" w:eastAsiaTheme="minorEastAsia"/>
          <w:color w:val="auto"/>
          <w:sz w:val="24"/>
          <w:szCs w:val="24"/>
        </w:rPr>
      </w:pPr>
    </w:p>
    <w:p w14:paraId="79DB03C6">
      <w:pPr>
        <w:pStyle w:val="5"/>
        <w:spacing w:before="0" w:after="0"/>
        <w:ind w:firstLine="0" w:firstLineChars="0"/>
        <w:jc w:val="left"/>
        <w:rPr>
          <w:rFonts w:asciiTheme="minorEastAsia" w:hAnsiTheme="minorEastAsia" w:eastAsiaTheme="minorEastAsia"/>
          <w:color w:val="auto"/>
          <w:sz w:val="24"/>
          <w:szCs w:val="24"/>
        </w:rPr>
      </w:pPr>
      <w:bookmarkStart w:id="611" w:name="_Toc103018740"/>
      <w:r>
        <w:rPr>
          <w:rFonts w:hint="eastAsia" w:asciiTheme="minorEastAsia" w:hAnsiTheme="minorEastAsia" w:eastAsiaTheme="minorEastAsia"/>
          <w:color w:val="auto"/>
          <w:sz w:val="24"/>
          <w:szCs w:val="24"/>
        </w:rPr>
        <w:t>3.7</w:t>
      </w:r>
      <w:r>
        <w:rPr>
          <w:rFonts w:asciiTheme="minorEastAsia" w:hAnsiTheme="minorEastAsia" w:eastAsiaTheme="minorEastAsia"/>
          <w:color w:val="auto"/>
          <w:sz w:val="24"/>
          <w:szCs w:val="24"/>
        </w:rPr>
        <w:t xml:space="preserve">   </w:t>
      </w:r>
      <w:r>
        <w:rPr>
          <w:rFonts w:hint="eastAsia" w:asciiTheme="minorEastAsia" w:hAnsiTheme="minorEastAsia" w:eastAsiaTheme="minorEastAsia"/>
          <w:color w:val="auto"/>
          <w:sz w:val="24"/>
          <w:szCs w:val="24"/>
        </w:rPr>
        <w:t>监狱企业</w:t>
      </w:r>
      <w:r>
        <w:rPr>
          <w:rFonts w:asciiTheme="minorEastAsia" w:hAnsiTheme="minorEastAsia" w:eastAsiaTheme="minorEastAsia"/>
          <w:color w:val="auto"/>
          <w:sz w:val="24"/>
          <w:szCs w:val="24"/>
        </w:rPr>
        <w:t>证明</w:t>
      </w:r>
      <w:r>
        <w:rPr>
          <w:rFonts w:hint="eastAsia" w:asciiTheme="minorEastAsia" w:hAnsiTheme="minorEastAsia" w:eastAsiaTheme="minorEastAsia"/>
          <w:color w:val="auto"/>
          <w:sz w:val="24"/>
          <w:szCs w:val="24"/>
        </w:rPr>
        <w:t>格式</w:t>
      </w:r>
      <w:bookmarkEnd w:id="610"/>
      <w:bookmarkEnd w:id="611"/>
    </w:p>
    <w:p w14:paraId="1565886D">
      <w:pPr>
        <w:pStyle w:val="6"/>
        <w:spacing w:line="360" w:lineRule="auto"/>
        <w:ind w:firstLine="0"/>
        <w:jc w:val="center"/>
        <w:rPr>
          <w:rFonts w:asciiTheme="minorEastAsia" w:hAnsiTheme="minorEastAsia" w:eastAsiaTheme="minorEastAsia"/>
          <w:b/>
          <w:color w:val="auto"/>
          <w:sz w:val="32"/>
          <w:szCs w:val="32"/>
        </w:rPr>
      </w:pPr>
    </w:p>
    <w:p w14:paraId="33FB6E36">
      <w:pPr>
        <w:pStyle w:val="6"/>
        <w:spacing w:line="360" w:lineRule="auto"/>
        <w:ind w:firstLine="0"/>
        <w:jc w:val="center"/>
        <w:rPr>
          <w:rFonts w:asciiTheme="minorEastAsia" w:hAnsiTheme="minorEastAsia" w:eastAsiaTheme="minorEastAsia"/>
          <w:b/>
          <w:color w:val="auto"/>
          <w:sz w:val="32"/>
          <w:szCs w:val="32"/>
        </w:rPr>
      </w:pPr>
      <w:r>
        <w:rPr>
          <w:rFonts w:hint="eastAsia" w:asciiTheme="minorEastAsia" w:hAnsiTheme="minorEastAsia" w:eastAsiaTheme="minorEastAsia"/>
          <w:b/>
          <w:color w:val="auto"/>
          <w:sz w:val="32"/>
          <w:szCs w:val="32"/>
        </w:rPr>
        <w:t>监狱企业证明</w:t>
      </w:r>
    </w:p>
    <w:p w14:paraId="3C054ECF">
      <w:pPr>
        <w:pStyle w:val="6"/>
        <w:spacing w:line="360" w:lineRule="auto"/>
        <w:ind w:firstLine="0"/>
        <w:jc w:val="center"/>
        <w:rPr>
          <w:rFonts w:asciiTheme="minorEastAsia" w:hAnsiTheme="minorEastAsia" w:eastAsiaTheme="minorEastAsia"/>
          <w:color w:val="auto"/>
          <w:sz w:val="24"/>
          <w:szCs w:val="24"/>
        </w:rPr>
      </w:pPr>
    </w:p>
    <w:p w14:paraId="4E7CFB72">
      <w:pPr>
        <w:pStyle w:val="6"/>
        <w:spacing w:line="360" w:lineRule="auto"/>
        <w:ind w:firstLine="482" w:firstLineChars="200"/>
        <w:jc w:val="left"/>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注</w:t>
      </w:r>
      <w:r>
        <w:rPr>
          <w:rFonts w:asciiTheme="minorEastAsia" w:hAnsiTheme="minorEastAsia" w:eastAsiaTheme="minorEastAsia"/>
          <w:b/>
          <w:color w:val="auto"/>
          <w:sz w:val="24"/>
          <w:szCs w:val="24"/>
        </w:rPr>
        <w:t>：</w:t>
      </w:r>
      <w:r>
        <w:rPr>
          <w:rFonts w:hint="eastAsia" w:asciiTheme="minorEastAsia" w:hAnsiTheme="minorEastAsia" w:eastAsiaTheme="minorEastAsia"/>
          <w:color w:val="auto"/>
          <w:sz w:val="24"/>
          <w:szCs w:val="24"/>
        </w:rPr>
        <w:t>须</w:t>
      </w:r>
      <w:r>
        <w:rPr>
          <w:rFonts w:asciiTheme="minorEastAsia" w:hAnsiTheme="minorEastAsia" w:eastAsiaTheme="minorEastAsia"/>
          <w:color w:val="auto"/>
          <w:sz w:val="24"/>
          <w:szCs w:val="24"/>
        </w:rPr>
        <w:t>提供</w:t>
      </w:r>
      <w:r>
        <w:rPr>
          <w:rFonts w:hint="eastAsia" w:asciiTheme="minorEastAsia" w:hAnsiTheme="minorEastAsia" w:eastAsiaTheme="minorEastAsia"/>
          <w:color w:val="auto"/>
          <w:sz w:val="24"/>
          <w:szCs w:val="24"/>
        </w:rPr>
        <w:t>省级以上监狱管理局、戒毒管理局（含新疆生产建设兵团）出具的属于监狱企业的证明文件</w:t>
      </w:r>
    </w:p>
    <w:p w14:paraId="33E66C55">
      <w:pPr>
        <w:pStyle w:val="46"/>
        <w:spacing w:before="0" w:after="0" w:line="360" w:lineRule="auto"/>
        <w:rPr>
          <w:rFonts w:hint="eastAsia" w:asciiTheme="minorEastAsia" w:hAnsiTheme="minorEastAsia"/>
          <w:color w:val="auto"/>
          <w:sz w:val="36"/>
          <w:szCs w:val="36"/>
        </w:rPr>
      </w:pPr>
    </w:p>
    <w:p w14:paraId="0A3E065C">
      <w:pPr>
        <w:pStyle w:val="46"/>
        <w:spacing w:before="0" w:after="0" w:line="360" w:lineRule="auto"/>
        <w:rPr>
          <w:rFonts w:hint="eastAsia" w:asciiTheme="minorEastAsia" w:hAnsiTheme="minorEastAsia"/>
          <w:color w:val="auto"/>
          <w:sz w:val="36"/>
          <w:szCs w:val="36"/>
        </w:rPr>
      </w:pPr>
    </w:p>
    <w:p w14:paraId="214D5738">
      <w:pPr>
        <w:pStyle w:val="46"/>
        <w:spacing w:before="0" w:after="0" w:line="360" w:lineRule="auto"/>
        <w:rPr>
          <w:rFonts w:hint="eastAsia" w:asciiTheme="minorEastAsia" w:hAnsiTheme="minorEastAsia"/>
          <w:color w:val="auto"/>
          <w:sz w:val="36"/>
          <w:szCs w:val="36"/>
        </w:rPr>
      </w:pPr>
      <w:bookmarkStart w:id="612" w:name="_Toc23250"/>
    </w:p>
    <w:p w14:paraId="2EA0FAB1">
      <w:pPr>
        <w:pStyle w:val="46"/>
        <w:spacing w:before="0" w:after="0" w:line="360" w:lineRule="auto"/>
        <w:rPr>
          <w:rFonts w:hint="eastAsia" w:asciiTheme="minorEastAsia" w:hAnsiTheme="minorEastAsia"/>
          <w:color w:val="auto"/>
          <w:sz w:val="36"/>
          <w:szCs w:val="36"/>
        </w:rPr>
      </w:pPr>
    </w:p>
    <w:p w14:paraId="133B2BC4">
      <w:pPr>
        <w:pStyle w:val="46"/>
        <w:spacing w:before="0" w:after="0" w:line="360" w:lineRule="auto"/>
        <w:rPr>
          <w:rFonts w:asciiTheme="minorEastAsia" w:hAnsiTheme="minorEastAsia"/>
          <w:color w:val="auto"/>
          <w:sz w:val="36"/>
          <w:szCs w:val="36"/>
        </w:rPr>
      </w:pPr>
      <w:r>
        <w:rPr>
          <w:rFonts w:hint="eastAsia" w:asciiTheme="minorEastAsia" w:hAnsiTheme="minorEastAsia"/>
          <w:color w:val="auto"/>
          <w:sz w:val="36"/>
          <w:szCs w:val="36"/>
        </w:rPr>
        <w:t>第六章 评标办法和</w:t>
      </w:r>
      <w:bookmarkEnd w:id="603"/>
      <w:bookmarkEnd w:id="604"/>
      <w:bookmarkEnd w:id="605"/>
      <w:bookmarkEnd w:id="606"/>
      <w:r>
        <w:rPr>
          <w:rFonts w:hint="eastAsia" w:asciiTheme="minorEastAsia" w:hAnsiTheme="minorEastAsia"/>
          <w:color w:val="auto"/>
          <w:sz w:val="36"/>
          <w:szCs w:val="36"/>
        </w:rPr>
        <w:t>评审标准</w:t>
      </w:r>
      <w:bookmarkEnd w:id="612"/>
    </w:p>
    <w:p w14:paraId="7FAC25D4">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根据《中华人民共和国政府采购法》等有关法律法规的规定，并结合本项目的实际，特制定本办法，本办法只适用于本项目政府采购的评标。</w:t>
      </w:r>
    </w:p>
    <w:p w14:paraId="1403E90E">
      <w:pPr>
        <w:pStyle w:val="46"/>
        <w:spacing w:beforeLines="100" w:after="240" w:afterLines="100"/>
        <w:jc w:val="left"/>
        <w:outlineLvl w:val="1"/>
        <w:rPr>
          <w:rFonts w:asciiTheme="minorEastAsia" w:hAnsiTheme="minorEastAsia"/>
          <w:color w:val="auto"/>
          <w:sz w:val="30"/>
          <w:szCs w:val="30"/>
        </w:rPr>
      </w:pPr>
      <w:bookmarkStart w:id="613" w:name="_Toc530551901"/>
      <w:bookmarkStart w:id="614" w:name="_Toc335664295"/>
      <w:bookmarkStart w:id="615" w:name="_Toc35851458"/>
      <w:bookmarkStart w:id="616" w:name="_Toc18446"/>
      <w:bookmarkStart w:id="617" w:name="_Toc493956075"/>
      <w:bookmarkStart w:id="618" w:name="_Toc531359078"/>
      <w:r>
        <w:rPr>
          <w:rFonts w:hint="eastAsia" w:asciiTheme="minorEastAsia" w:hAnsiTheme="minorEastAsia"/>
          <w:color w:val="auto"/>
          <w:sz w:val="30"/>
          <w:szCs w:val="30"/>
        </w:rPr>
        <w:t>一</w:t>
      </w:r>
      <w:r>
        <w:rPr>
          <w:rFonts w:hint="eastAsia" w:asciiTheme="minorEastAsia" w:hAnsiTheme="minorEastAsia"/>
          <w:color w:val="auto"/>
          <w:sz w:val="30"/>
          <w:szCs w:val="30"/>
          <w:lang w:val="en-US" w:eastAsia="zh-CN"/>
        </w:rPr>
        <w:t xml:space="preserve">    </w:t>
      </w:r>
      <w:r>
        <w:rPr>
          <w:rFonts w:hint="eastAsia" w:asciiTheme="minorEastAsia" w:hAnsiTheme="minorEastAsia"/>
          <w:color w:val="auto"/>
          <w:sz w:val="30"/>
          <w:szCs w:val="30"/>
        </w:rPr>
        <w:t>总则</w:t>
      </w:r>
      <w:bookmarkEnd w:id="613"/>
      <w:bookmarkEnd w:id="614"/>
      <w:bookmarkEnd w:id="615"/>
      <w:bookmarkEnd w:id="616"/>
      <w:bookmarkEnd w:id="617"/>
      <w:bookmarkEnd w:id="618"/>
    </w:p>
    <w:p w14:paraId="0FF2DB4C">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 xml:space="preserve">1.1  </w:t>
      </w:r>
      <w:r>
        <w:rPr>
          <w:rFonts w:hint="eastAsia" w:asciiTheme="minorEastAsia" w:hAnsiTheme="minorEastAsia" w:eastAsiaTheme="minorEastAsia"/>
          <w:color w:val="auto"/>
        </w:rPr>
        <w:t>评标</w:t>
      </w:r>
      <w:r>
        <w:rPr>
          <w:rFonts w:asciiTheme="minorEastAsia" w:hAnsiTheme="minorEastAsia" w:eastAsiaTheme="minorEastAsia"/>
          <w:color w:val="auto"/>
        </w:rPr>
        <w:t>工作遵循</w:t>
      </w:r>
      <w:r>
        <w:rPr>
          <w:rFonts w:hint="eastAsia" w:asciiTheme="minorEastAsia" w:hAnsiTheme="minorEastAsia" w:eastAsiaTheme="minorEastAsia"/>
          <w:color w:val="auto"/>
        </w:rPr>
        <w:t>公正、公平、科学、择优的原则确定中标候选人。评标</w:t>
      </w:r>
      <w:r>
        <w:rPr>
          <w:rFonts w:asciiTheme="minorEastAsia" w:hAnsiTheme="minorEastAsia" w:eastAsiaTheme="minorEastAsia"/>
          <w:color w:val="auto"/>
        </w:rPr>
        <w:t>委员会</w:t>
      </w:r>
      <w:r>
        <w:rPr>
          <w:rFonts w:hint="eastAsia" w:asciiTheme="minorEastAsia" w:hAnsiTheme="minorEastAsia" w:eastAsiaTheme="minorEastAsia"/>
          <w:color w:val="auto"/>
        </w:rPr>
        <w:t>应</w:t>
      </w:r>
      <w:r>
        <w:rPr>
          <w:rFonts w:asciiTheme="minorEastAsia" w:hAnsiTheme="minorEastAsia" w:eastAsiaTheme="minorEastAsia"/>
          <w:color w:val="auto"/>
        </w:rPr>
        <w:t>严格按照招标文件的资信</w:t>
      </w:r>
      <w:r>
        <w:rPr>
          <w:rFonts w:hint="eastAsia" w:asciiTheme="minorEastAsia" w:hAnsiTheme="minorEastAsia" w:eastAsiaTheme="minorEastAsia"/>
          <w:color w:val="auto"/>
        </w:rPr>
        <w:t>商务及</w:t>
      </w:r>
      <w:r>
        <w:rPr>
          <w:rFonts w:asciiTheme="minorEastAsia" w:hAnsiTheme="minorEastAsia" w:eastAsiaTheme="minorEastAsia"/>
          <w:color w:val="auto"/>
        </w:rPr>
        <w:t>技术和报价要求，对投标文件</w:t>
      </w:r>
      <w:r>
        <w:rPr>
          <w:rFonts w:hint="eastAsia" w:asciiTheme="minorEastAsia" w:hAnsiTheme="minorEastAsia" w:eastAsiaTheme="minorEastAsia"/>
          <w:color w:val="auto"/>
        </w:rPr>
        <w:t>综合</w:t>
      </w:r>
      <w:r>
        <w:rPr>
          <w:rFonts w:asciiTheme="minorEastAsia" w:hAnsiTheme="minorEastAsia" w:eastAsiaTheme="minorEastAsia"/>
          <w:color w:val="auto"/>
        </w:rPr>
        <w:t>分析评价并编制评标</w:t>
      </w:r>
      <w:r>
        <w:rPr>
          <w:rFonts w:hint="eastAsia" w:asciiTheme="minorEastAsia" w:hAnsiTheme="minorEastAsia" w:eastAsiaTheme="minorEastAsia"/>
          <w:color w:val="auto"/>
        </w:rPr>
        <w:t>报告。评审专家必须严格遵守保密规定，不得泄露评标有关的情况，不得索贿受贿，不得参加影响评标的任何活动。</w:t>
      </w:r>
    </w:p>
    <w:p w14:paraId="04F07347">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 xml:space="preserve">1.2  </w:t>
      </w:r>
      <w:r>
        <w:rPr>
          <w:rFonts w:hint="eastAsia" w:asciiTheme="minorEastAsia" w:hAnsiTheme="minorEastAsia" w:eastAsiaTheme="minorEastAsia"/>
          <w:color w:val="auto"/>
        </w:rPr>
        <w:t>本次评标采用综合评分法，按最终得分由高到低顺序排列。最终得分相同的，按投标报价由低到高顺序排列；最终得分且投标报价相同的，按技术得分由高到低顺序排列。评标委员会按顺序推荐中标候选人。评分过程中采用四舍五入法，并保留小数2位。</w:t>
      </w:r>
    </w:p>
    <w:p w14:paraId="55692427">
      <w:pPr>
        <w:pStyle w:val="46"/>
        <w:spacing w:beforeLines="100" w:after="240" w:afterLines="100"/>
        <w:jc w:val="left"/>
        <w:outlineLvl w:val="1"/>
        <w:rPr>
          <w:rFonts w:asciiTheme="minorEastAsia" w:hAnsiTheme="minorEastAsia"/>
          <w:color w:val="auto"/>
          <w:sz w:val="30"/>
          <w:szCs w:val="30"/>
        </w:rPr>
      </w:pPr>
      <w:bookmarkStart w:id="619" w:name="_Toc35851459"/>
      <w:bookmarkStart w:id="620" w:name="_Toc9020"/>
      <w:r>
        <w:rPr>
          <w:rFonts w:hint="eastAsia" w:asciiTheme="minorEastAsia" w:hAnsiTheme="minorEastAsia"/>
          <w:color w:val="auto"/>
          <w:sz w:val="30"/>
          <w:szCs w:val="30"/>
        </w:rPr>
        <w:t>二</w:t>
      </w:r>
      <w:r>
        <w:rPr>
          <w:rFonts w:hint="eastAsia" w:asciiTheme="minorEastAsia" w:hAnsiTheme="minorEastAsia"/>
          <w:color w:val="auto"/>
          <w:sz w:val="30"/>
          <w:szCs w:val="30"/>
          <w:lang w:val="en-US" w:eastAsia="zh-CN"/>
        </w:rPr>
        <w:t xml:space="preserve">    </w:t>
      </w:r>
      <w:r>
        <w:rPr>
          <w:rFonts w:asciiTheme="minorEastAsia" w:hAnsiTheme="minorEastAsia"/>
          <w:color w:val="auto"/>
          <w:sz w:val="30"/>
          <w:szCs w:val="30"/>
        </w:rPr>
        <w:t>评审</w:t>
      </w:r>
      <w:r>
        <w:rPr>
          <w:rFonts w:hint="eastAsia" w:asciiTheme="minorEastAsia" w:hAnsiTheme="minorEastAsia"/>
          <w:color w:val="auto"/>
          <w:sz w:val="30"/>
          <w:szCs w:val="30"/>
        </w:rPr>
        <w:t>一般规定</w:t>
      </w:r>
      <w:bookmarkEnd w:id="619"/>
      <w:bookmarkEnd w:id="620"/>
    </w:p>
    <w:p w14:paraId="7C9DB8AA">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2</w:t>
      </w:r>
      <w:r>
        <w:rPr>
          <w:rFonts w:asciiTheme="minorEastAsia" w:hAnsiTheme="minorEastAsia" w:eastAsiaTheme="minorEastAsia"/>
          <w:color w:val="auto"/>
        </w:rPr>
        <w:t xml:space="preserve">.1  </w:t>
      </w:r>
      <w:r>
        <w:rPr>
          <w:rFonts w:hint="eastAsia" w:asciiTheme="minorEastAsia" w:hAnsiTheme="minorEastAsia" w:eastAsiaTheme="minorEastAsia"/>
          <w:color w:val="auto"/>
        </w:rPr>
        <w:t>本次</w:t>
      </w:r>
      <w:r>
        <w:rPr>
          <w:rFonts w:asciiTheme="minorEastAsia" w:hAnsiTheme="minorEastAsia" w:eastAsiaTheme="minorEastAsia"/>
          <w:color w:val="auto"/>
        </w:rPr>
        <w:t>评标采用</w:t>
      </w:r>
      <w:r>
        <w:rPr>
          <w:rFonts w:hint="eastAsia" w:asciiTheme="minorEastAsia" w:hAnsiTheme="minorEastAsia" w:eastAsiaTheme="minorEastAsia"/>
          <w:color w:val="auto"/>
        </w:rPr>
        <w:t>综合</w:t>
      </w:r>
      <w:r>
        <w:rPr>
          <w:rFonts w:asciiTheme="minorEastAsia" w:hAnsiTheme="minorEastAsia" w:eastAsiaTheme="minorEastAsia"/>
          <w:color w:val="auto"/>
        </w:rPr>
        <w:t>评分法，总分</w:t>
      </w:r>
      <w:r>
        <w:rPr>
          <w:rFonts w:hint="eastAsia" w:asciiTheme="minorEastAsia" w:hAnsiTheme="minorEastAsia" w:eastAsiaTheme="minorEastAsia"/>
          <w:color w:val="auto"/>
        </w:rPr>
        <w:t>100分。</w:t>
      </w:r>
    </w:p>
    <w:p w14:paraId="2BE4F50B">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 xml:space="preserve">2.2  </w:t>
      </w:r>
      <w:r>
        <w:rPr>
          <w:rFonts w:hint="eastAsia" w:asciiTheme="minorEastAsia" w:hAnsiTheme="minorEastAsia" w:eastAsiaTheme="minorEastAsia"/>
          <w:color w:val="auto"/>
        </w:rPr>
        <w:t>资信商务</w:t>
      </w:r>
      <w:r>
        <w:rPr>
          <w:rFonts w:asciiTheme="minorEastAsia" w:hAnsiTheme="minorEastAsia" w:eastAsiaTheme="minorEastAsia"/>
          <w:color w:val="auto"/>
        </w:rPr>
        <w:t>及</w:t>
      </w:r>
      <w:r>
        <w:rPr>
          <w:rFonts w:hint="eastAsia" w:asciiTheme="minorEastAsia" w:hAnsiTheme="minorEastAsia" w:eastAsiaTheme="minorEastAsia"/>
          <w:color w:val="auto"/>
        </w:rPr>
        <w:t>技术分的</w:t>
      </w:r>
      <w:r>
        <w:rPr>
          <w:rFonts w:asciiTheme="minorEastAsia" w:hAnsiTheme="minorEastAsia" w:eastAsiaTheme="minorEastAsia"/>
          <w:color w:val="auto"/>
        </w:rPr>
        <w:t>权重为</w:t>
      </w:r>
      <w:r>
        <w:rPr>
          <w:rFonts w:hint="eastAsia" w:asciiTheme="minorEastAsia" w:hAnsiTheme="minorEastAsia" w:eastAsiaTheme="minorEastAsia"/>
          <w:color w:val="auto"/>
          <w:lang w:val="en-US" w:eastAsia="zh-CN"/>
        </w:rPr>
        <w:t>90</w:t>
      </w:r>
      <w:r>
        <w:rPr>
          <w:rFonts w:hint="eastAsia" w:asciiTheme="minorEastAsia" w:hAnsiTheme="minorEastAsia" w:eastAsiaTheme="minorEastAsia"/>
          <w:color w:val="auto"/>
        </w:rPr>
        <w:t>%，评审</w:t>
      </w:r>
      <w:r>
        <w:rPr>
          <w:rFonts w:asciiTheme="minorEastAsia" w:hAnsiTheme="minorEastAsia" w:eastAsiaTheme="minorEastAsia"/>
          <w:color w:val="auto"/>
        </w:rPr>
        <w:t>分值为</w:t>
      </w:r>
      <w:r>
        <w:rPr>
          <w:rFonts w:hint="eastAsia" w:asciiTheme="minorEastAsia" w:hAnsiTheme="minorEastAsia" w:eastAsiaTheme="minorEastAsia"/>
          <w:color w:val="auto"/>
          <w:lang w:val="en-US" w:eastAsia="zh-CN"/>
        </w:rPr>
        <w:t>90</w:t>
      </w:r>
      <w:r>
        <w:rPr>
          <w:rFonts w:hint="eastAsia" w:asciiTheme="minorEastAsia" w:hAnsiTheme="minorEastAsia" w:eastAsiaTheme="minorEastAsia"/>
          <w:color w:val="auto"/>
        </w:rPr>
        <w:t>分。评审专家</w:t>
      </w:r>
      <w:r>
        <w:rPr>
          <w:rFonts w:asciiTheme="minorEastAsia" w:hAnsiTheme="minorEastAsia" w:eastAsiaTheme="minorEastAsia"/>
          <w:color w:val="auto"/>
        </w:rPr>
        <w:t>对各投标人的</w:t>
      </w:r>
      <w:r>
        <w:rPr>
          <w:rFonts w:hint="eastAsia" w:asciiTheme="minorEastAsia" w:hAnsiTheme="minorEastAsia" w:eastAsiaTheme="minorEastAsia"/>
          <w:color w:val="auto"/>
        </w:rPr>
        <w:t xml:space="preserve">   资信</w:t>
      </w:r>
      <w:r>
        <w:rPr>
          <w:rFonts w:asciiTheme="minorEastAsia" w:hAnsiTheme="minorEastAsia" w:eastAsiaTheme="minorEastAsia"/>
          <w:color w:val="auto"/>
        </w:rPr>
        <w:t>商务及技术</w:t>
      </w:r>
      <w:r>
        <w:rPr>
          <w:rFonts w:hint="eastAsia" w:asciiTheme="minorEastAsia" w:hAnsiTheme="minorEastAsia" w:eastAsiaTheme="minorEastAsia"/>
          <w:color w:val="auto"/>
        </w:rPr>
        <w:t>文件</w:t>
      </w:r>
      <w:r>
        <w:rPr>
          <w:rFonts w:asciiTheme="minorEastAsia" w:hAnsiTheme="minorEastAsia" w:eastAsiaTheme="minorEastAsia"/>
          <w:color w:val="auto"/>
        </w:rPr>
        <w:t>经充分审核，讨论</w:t>
      </w:r>
      <w:r>
        <w:rPr>
          <w:rFonts w:hint="eastAsia" w:asciiTheme="minorEastAsia" w:hAnsiTheme="minorEastAsia" w:eastAsiaTheme="minorEastAsia"/>
          <w:color w:val="auto"/>
        </w:rPr>
        <w:t>后</w:t>
      </w:r>
      <w:r>
        <w:rPr>
          <w:rFonts w:asciiTheme="minorEastAsia" w:hAnsiTheme="minorEastAsia" w:eastAsiaTheme="minorEastAsia"/>
          <w:color w:val="auto"/>
        </w:rPr>
        <w:t>，其中</w:t>
      </w:r>
      <w:r>
        <w:rPr>
          <w:rFonts w:hint="eastAsia" w:asciiTheme="minorEastAsia" w:hAnsiTheme="minorEastAsia" w:eastAsiaTheme="minorEastAsia"/>
          <w:color w:val="auto"/>
        </w:rPr>
        <w:t>客观</w:t>
      </w:r>
      <w:r>
        <w:rPr>
          <w:rFonts w:asciiTheme="minorEastAsia" w:hAnsiTheme="minorEastAsia" w:eastAsiaTheme="minorEastAsia"/>
          <w:color w:val="auto"/>
        </w:rPr>
        <w:t>部分</w:t>
      </w:r>
      <w:r>
        <w:rPr>
          <w:rFonts w:hint="eastAsia" w:asciiTheme="minorEastAsia" w:hAnsiTheme="minorEastAsia" w:eastAsiaTheme="minorEastAsia"/>
          <w:color w:val="auto"/>
        </w:rPr>
        <w:t>（即</w:t>
      </w:r>
      <w:r>
        <w:rPr>
          <w:rFonts w:asciiTheme="minorEastAsia" w:hAnsiTheme="minorEastAsia" w:eastAsiaTheme="minorEastAsia"/>
          <w:color w:val="auto"/>
        </w:rPr>
        <w:t>资信商务</w:t>
      </w:r>
      <w:r>
        <w:rPr>
          <w:rFonts w:hint="eastAsia" w:asciiTheme="minorEastAsia" w:hAnsiTheme="minorEastAsia" w:eastAsiaTheme="minorEastAsia"/>
          <w:color w:val="auto"/>
        </w:rPr>
        <w:t>部分）</w:t>
      </w:r>
      <w:r>
        <w:rPr>
          <w:rFonts w:asciiTheme="minorEastAsia" w:hAnsiTheme="minorEastAsia" w:eastAsiaTheme="minorEastAsia"/>
          <w:color w:val="auto"/>
        </w:rPr>
        <w:t>应统一意见后统一</w:t>
      </w:r>
      <w:r>
        <w:rPr>
          <w:rFonts w:hint="eastAsia" w:asciiTheme="minorEastAsia" w:hAnsiTheme="minorEastAsia" w:eastAsiaTheme="minorEastAsia"/>
          <w:color w:val="auto"/>
        </w:rPr>
        <w:t>给分</w:t>
      </w:r>
      <w:r>
        <w:rPr>
          <w:rFonts w:asciiTheme="minorEastAsia" w:hAnsiTheme="minorEastAsia" w:eastAsiaTheme="minorEastAsia"/>
          <w:color w:val="auto"/>
        </w:rPr>
        <w:t>，其他部分</w:t>
      </w:r>
      <w:r>
        <w:rPr>
          <w:rFonts w:hint="eastAsia" w:asciiTheme="minorEastAsia" w:hAnsiTheme="minorEastAsia" w:eastAsiaTheme="minorEastAsia"/>
          <w:color w:val="auto"/>
        </w:rPr>
        <w:t>（即技术部分）由</w:t>
      </w:r>
      <w:r>
        <w:rPr>
          <w:rFonts w:asciiTheme="minorEastAsia" w:hAnsiTheme="minorEastAsia" w:eastAsiaTheme="minorEastAsia"/>
          <w:color w:val="auto"/>
        </w:rPr>
        <w:t>评审专家独立评定打分。</w:t>
      </w:r>
      <w:r>
        <w:rPr>
          <w:rFonts w:hint="eastAsia" w:asciiTheme="minorEastAsia" w:hAnsiTheme="minorEastAsia" w:eastAsiaTheme="minorEastAsia"/>
          <w:color w:val="auto"/>
        </w:rPr>
        <w:t>各</w:t>
      </w:r>
      <w:r>
        <w:rPr>
          <w:rFonts w:asciiTheme="minorEastAsia" w:hAnsiTheme="minorEastAsia" w:eastAsiaTheme="minorEastAsia"/>
          <w:color w:val="auto"/>
        </w:rPr>
        <w:t>有效投标人的</w:t>
      </w:r>
      <w:r>
        <w:rPr>
          <w:rFonts w:hint="eastAsia" w:asciiTheme="minorEastAsia" w:hAnsiTheme="minorEastAsia" w:eastAsiaTheme="minorEastAsia"/>
          <w:color w:val="auto"/>
        </w:rPr>
        <w:t>资信</w:t>
      </w:r>
      <w:r>
        <w:rPr>
          <w:rFonts w:asciiTheme="minorEastAsia" w:hAnsiTheme="minorEastAsia" w:eastAsiaTheme="minorEastAsia"/>
          <w:color w:val="auto"/>
        </w:rPr>
        <w:t>商务及技术得分为</w:t>
      </w:r>
      <w:r>
        <w:rPr>
          <w:rFonts w:hint="eastAsia" w:asciiTheme="minorEastAsia" w:hAnsiTheme="minorEastAsia" w:eastAsiaTheme="minorEastAsia"/>
          <w:color w:val="auto"/>
        </w:rPr>
        <w:t>各</w:t>
      </w:r>
      <w:r>
        <w:rPr>
          <w:rFonts w:asciiTheme="minorEastAsia" w:hAnsiTheme="minorEastAsia" w:eastAsiaTheme="minorEastAsia"/>
          <w:color w:val="auto"/>
        </w:rPr>
        <w:t>评审专家对该投标人的评审</w:t>
      </w:r>
      <w:r>
        <w:rPr>
          <w:rFonts w:hint="eastAsia" w:asciiTheme="minorEastAsia" w:hAnsiTheme="minorEastAsia" w:eastAsiaTheme="minorEastAsia"/>
          <w:color w:val="auto"/>
        </w:rPr>
        <w:t>得分</w:t>
      </w:r>
      <w:r>
        <w:rPr>
          <w:rFonts w:asciiTheme="minorEastAsia" w:hAnsiTheme="minorEastAsia" w:eastAsiaTheme="minorEastAsia"/>
          <w:color w:val="auto"/>
        </w:rPr>
        <w:t>结果汇总后的</w:t>
      </w:r>
      <w:r>
        <w:rPr>
          <w:rFonts w:hint="eastAsia" w:asciiTheme="minorEastAsia" w:hAnsiTheme="minorEastAsia" w:eastAsiaTheme="minorEastAsia"/>
          <w:color w:val="auto"/>
        </w:rPr>
        <w:t>算术</w:t>
      </w:r>
      <w:r>
        <w:rPr>
          <w:rFonts w:asciiTheme="minorEastAsia" w:hAnsiTheme="minorEastAsia" w:eastAsiaTheme="minorEastAsia"/>
          <w:color w:val="auto"/>
        </w:rPr>
        <w:t>平均值。</w:t>
      </w:r>
    </w:p>
    <w:p w14:paraId="4B23938B">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2.</w:t>
      </w:r>
      <w:r>
        <w:rPr>
          <w:rFonts w:hint="eastAsia" w:asciiTheme="minorEastAsia" w:hAnsiTheme="minorEastAsia" w:eastAsiaTheme="minorEastAsia"/>
          <w:color w:val="auto"/>
          <w:lang w:val="en-US" w:eastAsia="zh-CN"/>
        </w:rPr>
        <w:t>3</w:t>
      </w:r>
      <w:r>
        <w:rPr>
          <w:rFonts w:hint="eastAsia" w:asciiTheme="minorEastAsia" w:hAnsiTheme="minorEastAsia" w:eastAsiaTheme="minorEastAsia"/>
          <w:color w:val="auto"/>
        </w:rPr>
        <w:t xml:space="preserve">  报价</w:t>
      </w:r>
      <w:r>
        <w:rPr>
          <w:rFonts w:asciiTheme="minorEastAsia" w:hAnsiTheme="minorEastAsia" w:eastAsiaTheme="minorEastAsia"/>
          <w:color w:val="auto"/>
        </w:rPr>
        <w:t>分</w:t>
      </w:r>
      <w:r>
        <w:rPr>
          <w:rFonts w:hint="eastAsia" w:asciiTheme="minorEastAsia" w:hAnsiTheme="minorEastAsia" w:eastAsiaTheme="minorEastAsia"/>
          <w:color w:val="auto"/>
        </w:rPr>
        <w:t>的</w:t>
      </w:r>
      <w:r>
        <w:rPr>
          <w:rFonts w:asciiTheme="minorEastAsia" w:hAnsiTheme="minorEastAsia" w:eastAsiaTheme="minorEastAsia"/>
          <w:color w:val="auto"/>
        </w:rPr>
        <w:t>权重为</w:t>
      </w:r>
      <w:r>
        <w:rPr>
          <w:rFonts w:hint="eastAsia" w:asciiTheme="minorEastAsia" w:hAnsiTheme="minorEastAsia" w:eastAsiaTheme="minorEastAsia"/>
          <w:color w:val="auto"/>
          <w:u w:val="single"/>
          <w:lang w:val="en-US" w:eastAsia="zh-CN"/>
        </w:rPr>
        <w:t>10</w:t>
      </w:r>
      <w:r>
        <w:rPr>
          <w:rFonts w:hint="eastAsia" w:asciiTheme="minorEastAsia" w:hAnsiTheme="minorEastAsia" w:eastAsiaTheme="minorEastAsia"/>
          <w:color w:val="auto"/>
        </w:rPr>
        <w:t>%，</w:t>
      </w:r>
      <w:r>
        <w:rPr>
          <w:rFonts w:asciiTheme="minorEastAsia" w:hAnsiTheme="minorEastAsia" w:eastAsiaTheme="minorEastAsia"/>
          <w:color w:val="auto"/>
        </w:rPr>
        <w:t>评审分值为</w:t>
      </w:r>
      <w:r>
        <w:rPr>
          <w:rFonts w:hint="eastAsia" w:asciiTheme="minorEastAsia" w:hAnsiTheme="minorEastAsia" w:eastAsiaTheme="minorEastAsia"/>
          <w:color w:val="auto"/>
          <w:u w:val="single"/>
          <w:lang w:val="en-US" w:eastAsia="zh-CN"/>
        </w:rPr>
        <w:t>10</w:t>
      </w:r>
      <w:r>
        <w:rPr>
          <w:rFonts w:hint="eastAsia" w:asciiTheme="minorEastAsia" w:hAnsiTheme="minorEastAsia" w:eastAsiaTheme="minorEastAsia"/>
          <w:color w:val="auto"/>
        </w:rPr>
        <w:t>分，</w:t>
      </w:r>
      <w:r>
        <w:rPr>
          <w:rFonts w:asciiTheme="minorEastAsia" w:hAnsiTheme="minorEastAsia" w:eastAsiaTheme="minorEastAsia"/>
          <w:color w:val="auto"/>
        </w:rPr>
        <w:t>由评标委员会按各投标人报价统一计算。</w:t>
      </w:r>
    </w:p>
    <w:p w14:paraId="0D3F2B29">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2.</w:t>
      </w:r>
      <w:r>
        <w:rPr>
          <w:rFonts w:hint="eastAsia" w:asciiTheme="minorEastAsia" w:hAnsiTheme="minorEastAsia" w:eastAsiaTheme="minorEastAsia"/>
          <w:color w:val="auto"/>
          <w:lang w:val="en-US" w:eastAsia="zh-CN"/>
        </w:rPr>
        <w:t>4</w:t>
      </w:r>
      <w:r>
        <w:rPr>
          <w:rFonts w:hint="eastAsia" w:asciiTheme="minorEastAsia" w:hAnsiTheme="minorEastAsia" w:eastAsiaTheme="minorEastAsia"/>
          <w:color w:val="auto"/>
        </w:rPr>
        <w:t xml:space="preserve">   投标</w:t>
      </w:r>
      <w:r>
        <w:rPr>
          <w:rFonts w:asciiTheme="minorEastAsia" w:hAnsiTheme="minorEastAsia" w:eastAsiaTheme="minorEastAsia"/>
          <w:color w:val="auto"/>
        </w:rPr>
        <w:t>人</w:t>
      </w:r>
      <w:r>
        <w:rPr>
          <w:rFonts w:hint="eastAsia" w:asciiTheme="minorEastAsia" w:hAnsiTheme="minorEastAsia" w:eastAsiaTheme="minorEastAsia"/>
          <w:color w:val="auto"/>
        </w:rPr>
        <w:t>总</w:t>
      </w:r>
      <w:r>
        <w:rPr>
          <w:rFonts w:asciiTheme="minorEastAsia" w:hAnsiTheme="minorEastAsia" w:eastAsiaTheme="minorEastAsia"/>
          <w:color w:val="auto"/>
        </w:rPr>
        <w:t>得分=</w:t>
      </w:r>
      <w:r>
        <w:rPr>
          <w:rFonts w:hint="eastAsia" w:asciiTheme="minorEastAsia" w:hAnsiTheme="minorEastAsia" w:eastAsiaTheme="minorEastAsia"/>
          <w:color w:val="auto"/>
        </w:rPr>
        <w:t>资信商务</w:t>
      </w:r>
      <w:r>
        <w:rPr>
          <w:rFonts w:asciiTheme="minorEastAsia" w:hAnsiTheme="minorEastAsia" w:eastAsiaTheme="minorEastAsia"/>
          <w:color w:val="auto"/>
        </w:rPr>
        <w:t>及</w:t>
      </w:r>
      <w:r>
        <w:rPr>
          <w:rFonts w:hint="eastAsia" w:asciiTheme="minorEastAsia" w:hAnsiTheme="minorEastAsia" w:eastAsiaTheme="minorEastAsia"/>
          <w:color w:val="auto"/>
        </w:rPr>
        <w:t>技术得分</w:t>
      </w:r>
      <w:r>
        <w:rPr>
          <w:rFonts w:asciiTheme="minorEastAsia" w:hAnsiTheme="minorEastAsia" w:eastAsiaTheme="minorEastAsia"/>
          <w:color w:val="auto"/>
        </w:rPr>
        <w:t>+</w:t>
      </w:r>
      <w:r>
        <w:rPr>
          <w:rFonts w:hint="eastAsia" w:asciiTheme="minorEastAsia" w:hAnsiTheme="minorEastAsia" w:eastAsiaTheme="minorEastAsia"/>
          <w:color w:val="auto"/>
        </w:rPr>
        <w:t>报价得分。</w:t>
      </w:r>
    </w:p>
    <w:p w14:paraId="29C75397">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2.</w:t>
      </w:r>
      <w:r>
        <w:rPr>
          <w:rFonts w:hint="eastAsia" w:asciiTheme="minorEastAsia" w:hAnsiTheme="minorEastAsia" w:eastAsiaTheme="minorEastAsia"/>
          <w:color w:val="auto"/>
          <w:lang w:val="en-US" w:eastAsia="zh-CN"/>
        </w:rPr>
        <w:t>5</w:t>
      </w:r>
      <w:r>
        <w:rPr>
          <w:rFonts w:asciiTheme="minorEastAsia" w:hAnsiTheme="minorEastAsia" w:eastAsiaTheme="minorEastAsia"/>
          <w:color w:val="auto"/>
        </w:rPr>
        <w:t xml:space="preserve">   </w:t>
      </w:r>
      <w:r>
        <w:rPr>
          <w:rFonts w:hint="eastAsia" w:asciiTheme="minorEastAsia" w:hAnsiTheme="minorEastAsia" w:eastAsiaTheme="minorEastAsia"/>
          <w:color w:val="auto"/>
        </w:rPr>
        <w:t>评审专家</w:t>
      </w:r>
      <w:r>
        <w:rPr>
          <w:rFonts w:asciiTheme="minorEastAsia" w:hAnsiTheme="minorEastAsia" w:eastAsiaTheme="minorEastAsia"/>
          <w:color w:val="auto"/>
        </w:rPr>
        <w:t>在规定的分值范围内</w:t>
      </w:r>
      <w:r>
        <w:rPr>
          <w:rFonts w:hint="eastAsia" w:asciiTheme="minorEastAsia" w:hAnsiTheme="minorEastAsia" w:eastAsiaTheme="minorEastAsia"/>
          <w:color w:val="auto"/>
        </w:rPr>
        <w:t>打分</w:t>
      </w:r>
      <w:r>
        <w:rPr>
          <w:rFonts w:asciiTheme="minorEastAsia" w:hAnsiTheme="minorEastAsia" w:eastAsiaTheme="minorEastAsia"/>
          <w:color w:val="auto"/>
        </w:rPr>
        <w:t>，评分保留两位小数。</w:t>
      </w:r>
    </w:p>
    <w:p w14:paraId="55C0AF2D">
      <w:pPr>
        <w:pStyle w:val="46"/>
        <w:spacing w:beforeLines="100" w:after="240" w:afterLines="100"/>
        <w:jc w:val="left"/>
        <w:outlineLvl w:val="1"/>
        <w:rPr>
          <w:rFonts w:asciiTheme="minorEastAsia" w:hAnsiTheme="minorEastAsia"/>
          <w:color w:val="auto"/>
          <w:sz w:val="30"/>
          <w:szCs w:val="30"/>
        </w:rPr>
      </w:pPr>
      <w:bookmarkStart w:id="621" w:name="_Toc15230"/>
      <w:bookmarkStart w:id="622" w:name="_Toc35851460"/>
      <w:r>
        <w:rPr>
          <w:rFonts w:hint="eastAsia" w:asciiTheme="minorEastAsia" w:hAnsiTheme="minorEastAsia"/>
          <w:color w:val="auto"/>
          <w:sz w:val="30"/>
          <w:szCs w:val="30"/>
        </w:rPr>
        <w:t>三    评审</w:t>
      </w:r>
      <w:r>
        <w:rPr>
          <w:rFonts w:asciiTheme="minorEastAsia" w:hAnsiTheme="minorEastAsia"/>
          <w:color w:val="auto"/>
          <w:sz w:val="30"/>
          <w:szCs w:val="30"/>
        </w:rPr>
        <w:t>内容及标准</w:t>
      </w:r>
      <w:bookmarkEnd w:id="621"/>
      <w:bookmarkEnd w:id="622"/>
    </w:p>
    <w:p w14:paraId="4F81C5C9">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 xml:space="preserve">1   </w:t>
      </w:r>
      <w:r>
        <w:rPr>
          <w:rFonts w:hint="eastAsia" w:asciiTheme="minorEastAsia" w:hAnsiTheme="minorEastAsia" w:eastAsiaTheme="minorEastAsia"/>
          <w:color w:val="auto"/>
        </w:rPr>
        <w:t>报价分（</w:t>
      </w:r>
      <w:r>
        <w:rPr>
          <w:rFonts w:hint="eastAsia" w:asciiTheme="minorEastAsia" w:hAnsiTheme="minorEastAsia" w:eastAsiaTheme="minorEastAsia"/>
          <w:color w:val="auto"/>
          <w:lang w:val="en-US" w:eastAsia="zh-CN"/>
        </w:rPr>
        <w:t>10</w:t>
      </w:r>
      <w:r>
        <w:rPr>
          <w:rFonts w:hint="eastAsia" w:asciiTheme="minorEastAsia" w:hAnsiTheme="minorEastAsia" w:eastAsiaTheme="minorEastAsia"/>
          <w:color w:val="auto"/>
        </w:rPr>
        <w:t>分）</w:t>
      </w:r>
    </w:p>
    <w:p w14:paraId="1E4A6E62">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 xml:space="preserve">3.1.1 </w:t>
      </w:r>
      <w:r>
        <w:rPr>
          <w:rFonts w:hint="eastAsia" w:asciiTheme="minorEastAsia" w:hAnsiTheme="minorEastAsia" w:eastAsiaTheme="minorEastAsia"/>
          <w:color w:val="auto"/>
        </w:rPr>
        <w:t>报价得分采用低价优先法计算，即满足招标文件要求且投标价格最低的投标报价为评标基准价，其他投标人的价格分按照下列公式计算：</w:t>
      </w:r>
    </w:p>
    <w:p w14:paraId="3F02BEE7">
      <w:pPr>
        <w:pStyle w:val="30"/>
        <w:snapToGrid/>
        <w:spacing w:line="360" w:lineRule="auto"/>
        <w:ind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价格分=（评标基准价/投标报价）×报价权重×100</w:t>
      </w:r>
    </w:p>
    <w:p w14:paraId="752B2EC5">
      <w:pPr>
        <w:pStyle w:val="30"/>
        <w:snapToGrid/>
        <w:spacing w:line="360" w:lineRule="auto"/>
        <w:ind w:firstLineChars="200"/>
        <w:rPr>
          <w:rFonts w:asciiTheme="minorEastAsia" w:hAnsiTheme="minorEastAsia" w:eastAsiaTheme="minorEastAsia"/>
          <w:color w:val="auto"/>
        </w:rPr>
      </w:pPr>
      <w:r>
        <w:rPr>
          <w:rFonts w:asciiTheme="minorEastAsia" w:hAnsiTheme="minorEastAsia" w:eastAsiaTheme="minorEastAsia"/>
          <w:color w:val="auto"/>
        </w:rPr>
        <w:t>3.</w:t>
      </w:r>
      <w:r>
        <w:rPr>
          <w:rFonts w:hint="eastAsia" w:asciiTheme="minorEastAsia" w:hAnsiTheme="minorEastAsia" w:eastAsiaTheme="minorEastAsia"/>
          <w:color w:val="auto"/>
        </w:rPr>
        <w:t>1</w:t>
      </w:r>
      <w:r>
        <w:rPr>
          <w:rFonts w:asciiTheme="minorEastAsia" w:hAnsiTheme="minorEastAsia" w:eastAsiaTheme="minorEastAsia"/>
          <w:color w:val="auto"/>
        </w:rPr>
        <w:t>.</w:t>
      </w:r>
      <w:r>
        <w:rPr>
          <w:rFonts w:hint="eastAsia" w:asciiTheme="minorEastAsia" w:hAnsiTheme="minorEastAsia" w:eastAsiaTheme="minorEastAsia"/>
          <w:color w:val="auto"/>
        </w:rPr>
        <w:t>2</w:t>
      </w:r>
      <w:r>
        <w:rPr>
          <w:rFonts w:asciiTheme="minorEastAsia" w:hAnsiTheme="minorEastAsia" w:eastAsiaTheme="minorEastAsia"/>
          <w:color w:val="auto"/>
        </w:rPr>
        <w:t xml:space="preserve"> </w:t>
      </w:r>
      <w:r>
        <w:rPr>
          <w:rFonts w:hint="eastAsia" w:asciiTheme="minorEastAsia" w:hAnsiTheme="minorEastAsia" w:eastAsiaTheme="minorEastAsia"/>
          <w:color w:val="auto"/>
        </w:rPr>
        <w:t>价格扣除：因落实政府采购政策进行价格调整的，以调整后的价格计算评标基准价和投标报价。</w:t>
      </w:r>
    </w:p>
    <w:p w14:paraId="0E7A4FE7">
      <w:pPr>
        <w:pStyle w:val="30"/>
        <w:snapToGrid/>
        <w:spacing w:line="360" w:lineRule="auto"/>
        <w:ind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调整后的投标报价＝调整前的投标报价×(1-扣除率)</w:t>
      </w:r>
    </w:p>
    <w:p w14:paraId="2E8DCDBF">
      <w:pPr>
        <w:pStyle w:val="30"/>
        <w:snapToGrid/>
        <w:spacing w:line="360" w:lineRule="auto"/>
        <w:ind w:firstLineChars="200"/>
        <w:rPr>
          <w:rFonts w:asciiTheme="minorEastAsia" w:hAnsiTheme="minorEastAsia" w:eastAsiaTheme="minorEastAsia"/>
          <w:color w:val="auto"/>
        </w:rPr>
      </w:pPr>
      <w:r>
        <w:rPr>
          <w:rFonts w:hint="eastAsia" w:asciiTheme="minorEastAsia" w:hAnsiTheme="minorEastAsia" w:eastAsiaTheme="minorEastAsia"/>
          <w:color w:val="auto"/>
        </w:rPr>
        <w:t>3.</w:t>
      </w:r>
      <w:r>
        <w:rPr>
          <w:rFonts w:asciiTheme="minorEastAsia" w:hAnsiTheme="minorEastAsia" w:eastAsiaTheme="minorEastAsia"/>
          <w:color w:val="auto"/>
        </w:rPr>
        <w:t>2</w:t>
      </w:r>
      <w:r>
        <w:rPr>
          <w:rFonts w:hint="eastAsia" w:asciiTheme="minorEastAsia" w:hAnsiTheme="minorEastAsia" w:eastAsiaTheme="minorEastAsia"/>
          <w:color w:val="auto"/>
        </w:rPr>
        <w:t xml:space="preserve">  资信商务</w:t>
      </w:r>
      <w:r>
        <w:rPr>
          <w:rFonts w:asciiTheme="minorEastAsia" w:hAnsiTheme="minorEastAsia" w:eastAsiaTheme="minorEastAsia"/>
          <w:color w:val="auto"/>
        </w:rPr>
        <w:t>及技术分</w:t>
      </w:r>
      <w:r>
        <w:rPr>
          <w:rFonts w:hint="eastAsia" w:asciiTheme="minorEastAsia" w:hAnsiTheme="minorEastAsia" w:eastAsiaTheme="minorEastAsia"/>
          <w:color w:val="auto"/>
          <w:u w:val="single"/>
          <w:lang w:val="en-US" w:eastAsia="zh-CN"/>
        </w:rPr>
        <w:t>90</w:t>
      </w:r>
      <w:r>
        <w:rPr>
          <w:rFonts w:hint="eastAsia" w:asciiTheme="minorEastAsia" w:hAnsiTheme="minorEastAsia" w:eastAsiaTheme="minorEastAsia"/>
          <w:color w:val="auto"/>
        </w:rPr>
        <w:t>分，详细评分</w:t>
      </w:r>
      <w:r>
        <w:rPr>
          <w:rFonts w:asciiTheme="minorEastAsia" w:hAnsiTheme="minorEastAsia" w:eastAsiaTheme="minorEastAsia"/>
          <w:color w:val="auto"/>
        </w:rPr>
        <w:t>见下表：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079"/>
        <w:gridCol w:w="6825"/>
        <w:gridCol w:w="738"/>
      </w:tblGrid>
      <w:tr w14:paraId="22F2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18" w:type="dxa"/>
            <w:noWrap w:val="0"/>
            <w:vAlign w:val="center"/>
          </w:tcPr>
          <w:p w14:paraId="5D10B30B">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079" w:type="dxa"/>
            <w:noWrap w:val="0"/>
            <w:vAlign w:val="center"/>
          </w:tcPr>
          <w:p w14:paraId="019504C9">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评审内容</w:t>
            </w:r>
          </w:p>
        </w:tc>
        <w:tc>
          <w:tcPr>
            <w:tcW w:w="6825" w:type="dxa"/>
            <w:noWrap w:val="0"/>
            <w:vAlign w:val="center"/>
          </w:tcPr>
          <w:p w14:paraId="41CF15CD">
            <w:pPr>
              <w:keepNext w:val="0"/>
              <w:keepLines w:val="0"/>
              <w:pageBreakBefore w:val="0"/>
              <w:widowControl w:val="0"/>
              <w:kinsoku/>
              <w:wordWrap/>
              <w:overflowPunct/>
              <w:topLinePunct w:val="0"/>
              <w:bidi w:val="0"/>
              <w:snapToGrid w:val="0"/>
              <w:spacing w:line="300" w:lineRule="exact"/>
              <w:ind w:firstLine="422" w:firstLineChars="20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738" w:type="dxa"/>
            <w:noWrap w:val="0"/>
            <w:vAlign w:val="center"/>
          </w:tcPr>
          <w:p w14:paraId="3A5B4A8E">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r>
      <w:tr w14:paraId="775C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18" w:type="dxa"/>
            <w:noWrap w:val="0"/>
            <w:vAlign w:val="center"/>
          </w:tcPr>
          <w:p w14:paraId="1CE722A0">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079" w:type="dxa"/>
            <w:noWrap w:val="0"/>
            <w:vAlign w:val="center"/>
          </w:tcPr>
          <w:p w14:paraId="543CA1A1">
            <w:pPr>
              <w:keepNext w:val="0"/>
              <w:keepLines w:val="0"/>
              <w:pageBreakBefore w:val="0"/>
              <w:widowControl w:val="0"/>
              <w:kinsoku/>
              <w:wordWrap/>
              <w:overflowPunct/>
              <w:topLinePunct w:val="0"/>
              <w:bidi w:val="0"/>
              <w:spacing w:line="273"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企业</w:t>
            </w:r>
            <w:r>
              <w:rPr>
                <w:rFonts w:hint="eastAsia" w:ascii="宋体" w:hAnsi="宋体" w:eastAsia="宋体" w:cs="宋体"/>
                <w:b w:val="0"/>
                <w:bCs w:val="0"/>
                <w:color w:val="auto"/>
                <w:sz w:val="21"/>
                <w:szCs w:val="21"/>
                <w:highlight w:val="none"/>
              </w:rPr>
              <w:t>业绩</w:t>
            </w:r>
          </w:p>
        </w:tc>
        <w:tc>
          <w:tcPr>
            <w:tcW w:w="6825" w:type="dxa"/>
            <w:noWrap w:val="0"/>
            <w:vAlign w:val="center"/>
          </w:tcPr>
          <w:p w14:paraId="16C9A71E">
            <w:pPr>
              <w:keepNext w:val="0"/>
              <w:keepLines w:val="0"/>
              <w:pageBreakBefore w:val="0"/>
              <w:widowControl w:val="0"/>
              <w:kinsoku/>
              <w:wordWrap/>
              <w:overflowPunct/>
              <w:topLinePunct w:val="0"/>
              <w:autoSpaceDE w:val="0"/>
              <w:autoSpaceDN w:val="0"/>
              <w:bidi w:val="0"/>
              <w:spacing w:line="34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投标人2022年1月1日以来，承担过类似项目业绩的，每个业绩得0.5分，最高得1分</w:t>
            </w:r>
            <w:r>
              <w:rPr>
                <w:rFonts w:hint="eastAsia" w:ascii="宋体" w:hAnsi="宋体" w:eastAsia="宋体" w:cs="宋体"/>
                <w:color w:val="auto"/>
                <w:kern w:val="0"/>
                <w:sz w:val="21"/>
                <w:szCs w:val="21"/>
                <w:highlight w:val="none"/>
              </w:rPr>
              <w:t>。</w:t>
            </w:r>
          </w:p>
          <w:p w14:paraId="3AD84721">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kern w:val="0"/>
                <w:sz w:val="21"/>
                <w:szCs w:val="21"/>
                <w:highlight w:val="none"/>
                <w:lang w:eastAsia="zh-CN"/>
              </w:rPr>
              <w:t>注：提供合同及验收报告扫描件并加盖公章，未提供不得分。</w:t>
            </w:r>
            <w:r>
              <w:rPr>
                <w:rFonts w:hint="eastAsia" w:ascii="宋体" w:hAnsi="宋体" w:eastAsia="宋体" w:cs="宋体"/>
                <w:b/>
                <w:bCs/>
                <w:color w:val="auto"/>
                <w:kern w:val="0"/>
                <w:sz w:val="21"/>
                <w:szCs w:val="21"/>
                <w:highlight w:val="none"/>
              </w:rPr>
              <w:t>）</w:t>
            </w:r>
          </w:p>
        </w:tc>
        <w:tc>
          <w:tcPr>
            <w:tcW w:w="738" w:type="dxa"/>
            <w:noWrap w:val="0"/>
            <w:vAlign w:val="center"/>
          </w:tcPr>
          <w:p w14:paraId="4D3DF5F5">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r>
      <w:tr w14:paraId="47EE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18" w:type="dxa"/>
            <w:noWrap w:val="0"/>
            <w:vAlign w:val="center"/>
          </w:tcPr>
          <w:p w14:paraId="2CD73767">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079" w:type="dxa"/>
            <w:noWrap w:val="0"/>
            <w:vAlign w:val="center"/>
          </w:tcPr>
          <w:p w14:paraId="61AEAD28">
            <w:pPr>
              <w:keepNext w:val="0"/>
              <w:keepLines w:val="0"/>
              <w:pageBreakBefore w:val="0"/>
              <w:widowControl w:val="0"/>
              <w:kinsoku/>
              <w:wordWrap/>
              <w:overflowPunct/>
              <w:topLinePunct w:val="0"/>
              <w:bidi w:val="0"/>
              <w:spacing w:line="273" w:lineRule="auto"/>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企业资质</w:t>
            </w:r>
          </w:p>
        </w:tc>
        <w:tc>
          <w:tcPr>
            <w:tcW w:w="6825" w:type="dxa"/>
            <w:noWrap w:val="0"/>
            <w:vAlign w:val="center"/>
          </w:tcPr>
          <w:p w14:paraId="2EAC281F">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投标人具有甲级测绘资质证书（专业类别须同时包含工程测量、界线与不动产测绘、地图编制、地理信息系统工程，否则不得分）的得3分，乙级测绘资质证书（专业类别须同时包含工程测量、界线与不动产测绘、地图编制、地理信息系统工程，否则不得分）的得1分。</w:t>
            </w:r>
          </w:p>
          <w:p w14:paraId="30F21D91">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(注：提供</w:t>
            </w:r>
            <w:r>
              <w:rPr>
                <w:rFonts w:hint="eastAsia" w:ascii="宋体" w:hAnsi="宋体" w:eastAsia="宋体" w:cs="宋体"/>
                <w:b/>
                <w:bCs/>
                <w:color w:val="auto"/>
                <w:kern w:val="0"/>
                <w:sz w:val="21"/>
                <w:szCs w:val="21"/>
                <w:highlight w:val="none"/>
                <w:lang w:eastAsia="zh-CN"/>
              </w:rPr>
              <w:t>资质</w:t>
            </w:r>
            <w:r>
              <w:rPr>
                <w:rFonts w:hint="eastAsia" w:ascii="宋体" w:hAnsi="宋体" w:eastAsia="宋体" w:cs="宋体"/>
                <w:b/>
                <w:bCs/>
                <w:color w:val="auto"/>
                <w:kern w:val="0"/>
                <w:sz w:val="21"/>
                <w:szCs w:val="21"/>
                <w:highlight w:val="none"/>
              </w:rPr>
              <w:t>证书扫描件</w:t>
            </w:r>
            <w:r>
              <w:rPr>
                <w:rFonts w:hint="eastAsia" w:ascii="宋体" w:hAnsi="宋体" w:eastAsia="宋体" w:cs="宋体"/>
                <w:b/>
                <w:bCs/>
                <w:color w:val="auto"/>
                <w:kern w:val="0"/>
                <w:sz w:val="21"/>
                <w:szCs w:val="21"/>
                <w:highlight w:val="none"/>
                <w:lang w:eastAsia="zh-CN"/>
              </w:rPr>
              <w:t>并加盖公章，未提供</w:t>
            </w:r>
            <w:r>
              <w:rPr>
                <w:rFonts w:hint="eastAsia" w:ascii="宋体" w:hAnsi="宋体" w:eastAsia="宋体" w:cs="宋体"/>
                <w:b/>
                <w:bCs/>
                <w:color w:val="auto"/>
                <w:kern w:val="0"/>
                <w:sz w:val="21"/>
                <w:szCs w:val="21"/>
                <w:highlight w:val="none"/>
              </w:rPr>
              <w:t>不得分)</w:t>
            </w:r>
          </w:p>
        </w:tc>
        <w:tc>
          <w:tcPr>
            <w:tcW w:w="738" w:type="dxa"/>
            <w:noWrap w:val="0"/>
            <w:vAlign w:val="center"/>
          </w:tcPr>
          <w:p w14:paraId="7B138086">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r>
      <w:tr w14:paraId="1D89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18" w:type="dxa"/>
            <w:noWrap w:val="0"/>
            <w:vAlign w:val="center"/>
          </w:tcPr>
          <w:p w14:paraId="646EAF04">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079" w:type="dxa"/>
            <w:noWrap w:val="0"/>
            <w:vAlign w:val="center"/>
          </w:tcPr>
          <w:p w14:paraId="5148D7F4">
            <w:pPr>
              <w:keepNext w:val="0"/>
              <w:keepLines w:val="0"/>
              <w:pageBreakBefore w:val="0"/>
              <w:widowControl w:val="0"/>
              <w:kinsoku/>
              <w:wordWrap/>
              <w:overflowPunct/>
              <w:topLinePunct w:val="0"/>
              <w:bidi w:val="0"/>
              <w:spacing w:line="273" w:lineRule="auto"/>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0"/>
                <w:sz w:val="21"/>
                <w:szCs w:val="21"/>
                <w:highlight w:val="none"/>
                <w:lang w:eastAsia="zh-CN"/>
              </w:rPr>
              <w:t>资信证书</w:t>
            </w:r>
          </w:p>
        </w:tc>
        <w:tc>
          <w:tcPr>
            <w:tcW w:w="6825" w:type="dxa"/>
            <w:noWrap w:val="0"/>
            <w:vAlign w:val="center"/>
          </w:tcPr>
          <w:p w14:paraId="556B0372">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投标人具有省级及以上测管部门颁发的《测绘成果及资料档案和保密工作合格证书》，甲级的得3分，乙级的得1分。</w:t>
            </w:r>
          </w:p>
          <w:p w14:paraId="7C38ACAE">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(注：提供相应证书扫描件</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未提供不得分)</w:t>
            </w:r>
          </w:p>
        </w:tc>
        <w:tc>
          <w:tcPr>
            <w:tcW w:w="738" w:type="dxa"/>
            <w:noWrap w:val="0"/>
            <w:vAlign w:val="center"/>
          </w:tcPr>
          <w:p w14:paraId="2BA0BBC5">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r>
      <w:tr w14:paraId="347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18" w:type="dxa"/>
            <w:noWrap w:val="0"/>
            <w:vAlign w:val="center"/>
          </w:tcPr>
          <w:p w14:paraId="50AB734E">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079" w:type="dxa"/>
            <w:noWrap w:val="0"/>
            <w:vAlign w:val="center"/>
          </w:tcPr>
          <w:p w14:paraId="6ABC3764">
            <w:pPr>
              <w:keepNext w:val="0"/>
              <w:keepLines w:val="0"/>
              <w:pageBreakBefore w:val="0"/>
              <w:widowControl w:val="0"/>
              <w:kinsoku/>
              <w:wordWrap/>
              <w:overflowPunct/>
              <w:topLinePunct w:val="0"/>
              <w:bidi w:val="0"/>
              <w:spacing w:line="273" w:lineRule="auto"/>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认证证书</w:t>
            </w:r>
          </w:p>
        </w:tc>
        <w:tc>
          <w:tcPr>
            <w:tcW w:w="6825" w:type="dxa"/>
            <w:noWrap w:val="0"/>
            <w:vAlign w:val="center"/>
          </w:tcPr>
          <w:p w14:paraId="13E7C9EE">
            <w:pPr>
              <w:keepNext w:val="0"/>
              <w:keepLines w:val="0"/>
              <w:pageBreakBefore w:val="0"/>
              <w:widowControl w:val="0"/>
              <w:kinsoku/>
              <w:wordWrap/>
              <w:overflowPunct/>
              <w:topLinePunct w:val="0"/>
              <w:bidi w:val="0"/>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投标人具有质量管理体系认证、环境管理体系认证、职业健康安全管理体系认证、知识产权管理体系认证、测量管理体系认证、安全生产标准化管理体系认证证书的，每个得0.5分，最高得3分。</w:t>
            </w:r>
          </w:p>
          <w:p w14:paraId="2560815E">
            <w:pPr>
              <w:keepNext w:val="0"/>
              <w:keepLines w:val="0"/>
              <w:pageBreakBefore w:val="0"/>
              <w:widowControl w:val="0"/>
              <w:kinsoku/>
              <w:wordWrap/>
              <w:overflowPunct/>
              <w:topLinePunct w:val="0"/>
              <w:bidi w:val="0"/>
              <w:snapToGrid w:val="0"/>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（注：同时</w:t>
            </w:r>
            <w:r>
              <w:rPr>
                <w:rFonts w:hint="eastAsia" w:ascii="宋体" w:hAnsi="宋体" w:eastAsia="宋体" w:cs="宋体"/>
                <w:b/>
                <w:bCs/>
                <w:color w:val="auto"/>
                <w:kern w:val="0"/>
                <w:sz w:val="21"/>
                <w:szCs w:val="21"/>
                <w:highlight w:val="none"/>
              </w:rPr>
              <w:t>提供有效期内的证书扫描件、全国认证认可信息公共服务平台网页截图并加盖公章</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未提供不得分</w:t>
            </w:r>
            <w:r>
              <w:rPr>
                <w:rFonts w:hint="eastAsia" w:ascii="宋体" w:hAnsi="宋体" w:eastAsia="宋体" w:cs="宋体"/>
                <w:b/>
                <w:bCs/>
                <w:color w:val="auto"/>
                <w:kern w:val="0"/>
                <w:sz w:val="21"/>
                <w:szCs w:val="21"/>
                <w:highlight w:val="none"/>
                <w:lang w:val="en-US" w:eastAsia="zh-CN"/>
              </w:rPr>
              <w:t>）</w:t>
            </w:r>
          </w:p>
        </w:tc>
        <w:tc>
          <w:tcPr>
            <w:tcW w:w="738" w:type="dxa"/>
            <w:noWrap w:val="0"/>
            <w:vAlign w:val="center"/>
          </w:tcPr>
          <w:p w14:paraId="2F52C925">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r>
      <w:tr w14:paraId="0BE9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dxa"/>
            <w:noWrap w:val="0"/>
            <w:vAlign w:val="center"/>
          </w:tcPr>
          <w:p w14:paraId="22B2C744">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079" w:type="dxa"/>
            <w:vMerge w:val="restart"/>
            <w:noWrap w:val="0"/>
            <w:vAlign w:val="center"/>
          </w:tcPr>
          <w:p w14:paraId="3905672A">
            <w:pPr>
              <w:keepNext w:val="0"/>
              <w:keepLines w:val="0"/>
              <w:pageBreakBefore w:val="0"/>
              <w:widowControl w:val="0"/>
              <w:tabs>
                <w:tab w:val="left" w:pos="0"/>
              </w:tabs>
              <w:kinsoku/>
              <w:wordWrap/>
              <w:overflowPunct/>
              <w:topLinePunct w:val="0"/>
              <w:autoSpaceDE w:val="0"/>
              <w:autoSpaceDN w:val="0"/>
              <w:bidi w:val="0"/>
              <w:adjustRightInd w:val="0"/>
              <w:jc w:val="both"/>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项目的理解和分析</w:t>
            </w:r>
          </w:p>
        </w:tc>
        <w:tc>
          <w:tcPr>
            <w:tcW w:w="6825" w:type="dxa"/>
            <w:noWrap w:val="0"/>
            <w:vAlign w:val="center"/>
          </w:tcPr>
          <w:p w14:paraId="57CA723D">
            <w:pPr>
              <w:keepNext w:val="0"/>
              <w:keepLines w:val="0"/>
              <w:pageBreakBefore w:val="0"/>
              <w:widowControl w:val="0"/>
              <w:kinsoku/>
              <w:wordWrap/>
              <w:overflowPunct/>
              <w:topLinePunct w:val="0"/>
              <w:bidi w:val="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对本项目背景</w:t>
            </w:r>
            <w:r>
              <w:rPr>
                <w:rFonts w:hint="eastAsia" w:ascii="宋体" w:hAnsi="宋体" w:eastAsia="宋体" w:cs="宋体"/>
                <w:kern w:val="0"/>
                <w:szCs w:val="21"/>
                <w:highlight w:val="none"/>
                <w:lang w:eastAsia="zh-CN"/>
              </w:rPr>
              <w:t>和需求</w:t>
            </w:r>
            <w:r>
              <w:rPr>
                <w:rFonts w:hint="eastAsia" w:ascii="宋体" w:hAnsi="宋体" w:eastAsia="宋体" w:cs="宋体"/>
                <w:kern w:val="0"/>
                <w:szCs w:val="21"/>
                <w:highlight w:val="none"/>
              </w:rPr>
              <w:t>的理解与分析</w:t>
            </w:r>
            <w:r>
              <w:rPr>
                <w:rFonts w:hint="eastAsia" w:ascii="宋体" w:hAnsi="宋体" w:eastAsia="宋体" w:cs="宋体"/>
                <w:kern w:val="0"/>
                <w:szCs w:val="21"/>
                <w:highlight w:val="none"/>
                <w:lang w:eastAsia="zh-CN"/>
              </w:rPr>
              <w:t>：</w:t>
            </w:r>
          </w:p>
          <w:p w14:paraId="72D56449">
            <w:pPr>
              <w:keepNext w:val="0"/>
              <w:keepLines w:val="0"/>
              <w:pageBreakBefore w:val="0"/>
              <w:widowControl w:val="0"/>
              <w:kinsoku/>
              <w:wordWrap/>
              <w:overflowPunct/>
              <w:topLinePunct w:val="0"/>
              <w:bidi w:val="0"/>
              <w:rPr>
                <w:rFonts w:hint="eastAsia" w:ascii="宋体" w:hAnsi="宋体" w:eastAsia="宋体" w:cs="宋体"/>
                <w:sz w:val="21"/>
                <w:szCs w:val="21"/>
                <w:highlight w:val="none"/>
              </w:rPr>
            </w:pPr>
            <w:r>
              <w:rPr>
                <w:rFonts w:hint="eastAsia" w:ascii="宋体" w:hAnsi="宋体" w:eastAsia="宋体" w:cs="宋体"/>
                <w:sz w:val="21"/>
                <w:szCs w:val="21"/>
                <w:highlight w:val="none"/>
              </w:rPr>
              <w:t>从投标人对丽水市1:500地形图数据库建设和更新项目工作背景</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现状</w:t>
            </w:r>
            <w:r>
              <w:rPr>
                <w:rFonts w:hint="eastAsia" w:ascii="宋体" w:hAnsi="宋体" w:eastAsia="宋体" w:cs="宋体"/>
                <w:sz w:val="21"/>
                <w:szCs w:val="21"/>
                <w:highlight w:val="none"/>
                <w:lang w:eastAsia="zh-CN"/>
              </w:rPr>
              <w:t>、</w:t>
            </w:r>
            <w:r>
              <w:rPr>
                <w:rFonts w:hint="eastAsia" w:ascii="宋体" w:hAnsi="宋体" w:eastAsia="宋体" w:cs="宋体"/>
                <w:kern w:val="0"/>
                <w:szCs w:val="21"/>
                <w:highlight w:val="none"/>
              </w:rPr>
              <w:t>需求</w:t>
            </w:r>
            <w:r>
              <w:rPr>
                <w:rFonts w:hint="eastAsia" w:ascii="宋体" w:hAnsi="宋体" w:eastAsia="宋体" w:cs="宋体"/>
                <w:sz w:val="21"/>
                <w:szCs w:val="21"/>
                <w:highlight w:val="none"/>
              </w:rPr>
              <w:t>的了解和熟悉程度等进行评分。</w:t>
            </w:r>
          </w:p>
          <w:p w14:paraId="1310E60A">
            <w:pPr>
              <w:keepNext w:val="0"/>
              <w:keepLines w:val="0"/>
              <w:pageBreakBefore w:val="0"/>
              <w:widowControl w:val="0"/>
              <w:kinsoku/>
              <w:wordWrap/>
              <w:overflowPunct/>
              <w:topLinePunct w:val="0"/>
              <w:bidi w:val="0"/>
              <w:rPr>
                <w:rFonts w:hint="eastAsia" w:ascii="宋体" w:hAnsi="宋体" w:eastAsia="宋体" w:cs="宋体"/>
                <w:sz w:val="21"/>
                <w:szCs w:val="21"/>
                <w:highlight w:val="none"/>
              </w:rPr>
            </w:pPr>
            <w:r>
              <w:rPr>
                <w:rFonts w:hint="eastAsia" w:ascii="宋体" w:hAnsi="宋体" w:eastAsia="宋体" w:cs="宋体"/>
                <w:sz w:val="21"/>
                <w:szCs w:val="21"/>
                <w:highlight w:val="none"/>
              </w:rPr>
              <w:t>科学全面、了解透彻、有针对性的得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.0分；</w:t>
            </w:r>
          </w:p>
          <w:p w14:paraId="4D8B83BB">
            <w:pPr>
              <w:keepNext w:val="0"/>
              <w:keepLines w:val="0"/>
              <w:pageBreakBefore w:val="0"/>
              <w:widowControl w:val="0"/>
              <w:kinsoku/>
              <w:wordWrap/>
              <w:overflowPunct/>
              <w:topLinePunct w:val="0"/>
              <w:bidi w:val="0"/>
              <w:rPr>
                <w:rFonts w:hint="eastAsia" w:ascii="宋体" w:hAnsi="宋体" w:eastAsia="宋体" w:cs="宋体"/>
                <w:sz w:val="21"/>
                <w:szCs w:val="21"/>
                <w:highlight w:val="none"/>
              </w:rPr>
            </w:pPr>
            <w:r>
              <w:rPr>
                <w:rFonts w:hint="eastAsia" w:ascii="宋体" w:hAnsi="宋体" w:eastAsia="宋体" w:cs="宋体"/>
                <w:sz w:val="21"/>
                <w:szCs w:val="21"/>
                <w:highlight w:val="none"/>
              </w:rPr>
              <w:t>比较</w:t>
            </w:r>
            <w:r>
              <w:rPr>
                <w:rFonts w:hint="eastAsia" w:ascii="宋体" w:hAnsi="宋体" w:eastAsia="宋体" w:cs="宋体"/>
                <w:sz w:val="21"/>
                <w:szCs w:val="21"/>
                <w:highlight w:val="none"/>
                <w:lang w:eastAsia="zh-CN"/>
              </w:rPr>
              <w:t>全面、</w:t>
            </w:r>
            <w:r>
              <w:rPr>
                <w:rFonts w:hint="eastAsia" w:ascii="宋体" w:hAnsi="宋体" w:eastAsia="宋体" w:cs="宋体"/>
                <w:sz w:val="21"/>
                <w:szCs w:val="21"/>
                <w:highlight w:val="none"/>
              </w:rPr>
              <w:t>了解</w:t>
            </w:r>
            <w:r>
              <w:rPr>
                <w:rFonts w:hint="eastAsia" w:ascii="宋体" w:hAnsi="宋体" w:eastAsia="宋体" w:cs="宋体"/>
                <w:sz w:val="21"/>
                <w:szCs w:val="21"/>
                <w:highlight w:val="none"/>
                <w:lang w:eastAsia="zh-CN"/>
              </w:rPr>
              <w:t>、有一定</w:t>
            </w:r>
            <w:r>
              <w:rPr>
                <w:rFonts w:hint="eastAsia" w:ascii="宋体" w:hAnsi="宋体" w:eastAsia="宋体" w:cs="宋体"/>
                <w:sz w:val="21"/>
                <w:szCs w:val="21"/>
                <w:highlight w:val="none"/>
              </w:rPr>
              <w:t>针对性的得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p w14:paraId="5920D8A4">
            <w:pPr>
              <w:keepNext w:val="0"/>
              <w:keepLines w:val="0"/>
              <w:pageBreakBefore w:val="0"/>
              <w:widowControl w:val="0"/>
              <w:kinsoku/>
              <w:wordWrap/>
              <w:overflowPunct/>
              <w:topLinePunct w:val="0"/>
              <w:bidi w:val="0"/>
              <w:rPr>
                <w:rFonts w:hint="eastAsia" w:ascii="宋体" w:hAnsi="宋体" w:eastAsia="宋体" w:cs="宋体"/>
                <w:sz w:val="21"/>
                <w:szCs w:val="21"/>
                <w:highlight w:val="none"/>
              </w:rPr>
            </w:pPr>
            <w:r>
              <w:rPr>
                <w:rFonts w:hint="eastAsia" w:ascii="宋体" w:hAnsi="宋体" w:eastAsia="宋体" w:cs="宋体"/>
                <w:sz w:val="21"/>
                <w:szCs w:val="21"/>
                <w:highlight w:val="none"/>
              </w:rPr>
              <w:t>不够全面、针对性欠缺的得0.1-</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分；</w:t>
            </w:r>
          </w:p>
          <w:p w14:paraId="4389FCF5">
            <w:pPr>
              <w:keepNext w:val="0"/>
              <w:keepLines w:val="0"/>
              <w:pageBreakBefore w:val="0"/>
              <w:widowControl w:val="0"/>
              <w:kinsoku/>
              <w:wordWrap/>
              <w:overflowPunct/>
              <w:topLinePunct w:val="0"/>
              <w:bidi w:val="0"/>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未提供的不得分。</w:t>
            </w:r>
          </w:p>
        </w:tc>
        <w:tc>
          <w:tcPr>
            <w:tcW w:w="738" w:type="dxa"/>
            <w:noWrap w:val="0"/>
            <w:vAlign w:val="center"/>
          </w:tcPr>
          <w:p w14:paraId="6D11812E">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5</w:t>
            </w:r>
          </w:p>
        </w:tc>
      </w:tr>
      <w:tr w14:paraId="6149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8" w:type="dxa"/>
            <w:noWrap w:val="0"/>
            <w:vAlign w:val="center"/>
          </w:tcPr>
          <w:p w14:paraId="574C4C3A">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079" w:type="dxa"/>
            <w:vMerge w:val="continue"/>
            <w:noWrap w:val="0"/>
            <w:vAlign w:val="center"/>
          </w:tcPr>
          <w:p w14:paraId="507229DF">
            <w:pPr>
              <w:keepNext w:val="0"/>
              <w:keepLines w:val="0"/>
              <w:pageBreakBefore w:val="0"/>
              <w:widowControl w:val="0"/>
              <w:tabs>
                <w:tab w:val="left" w:pos="0"/>
              </w:tabs>
              <w:kinsoku/>
              <w:wordWrap/>
              <w:overflowPunct/>
              <w:topLinePunct w:val="0"/>
              <w:autoSpaceDE w:val="0"/>
              <w:autoSpaceDN w:val="0"/>
              <w:bidi w:val="0"/>
              <w:adjustRightInd w:val="0"/>
              <w:jc w:val="center"/>
              <w:rPr>
                <w:rFonts w:hint="eastAsia" w:ascii="宋体" w:hAnsi="宋体" w:eastAsia="宋体" w:cs="宋体"/>
                <w:color w:val="auto"/>
                <w:kern w:val="0"/>
                <w:sz w:val="21"/>
                <w:szCs w:val="21"/>
                <w:highlight w:val="none"/>
              </w:rPr>
            </w:pPr>
          </w:p>
        </w:tc>
        <w:tc>
          <w:tcPr>
            <w:tcW w:w="6825" w:type="dxa"/>
            <w:noWrap w:val="0"/>
            <w:vAlign w:val="center"/>
          </w:tcPr>
          <w:p w14:paraId="4B7A5C5E">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对本项目重难点分析及合理化建议：</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①重难点分析契合项目背景和需求，分析到位、考虑全面。</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准确掌握本项目重点、难点的得</w:t>
            </w: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.0-</w:t>
            </w:r>
            <w:r>
              <w:rPr>
                <w:rFonts w:hint="eastAsia" w:ascii="宋体" w:hAnsi="宋体" w:eastAsia="宋体" w:cs="宋体"/>
                <w:kern w:val="0"/>
                <w:szCs w:val="21"/>
                <w:highlight w:val="none"/>
                <w:lang w:val="en-US" w:eastAsia="zh-CN"/>
              </w:rPr>
              <w:t>3</w:t>
            </w:r>
            <w:r>
              <w:rPr>
                <w:rFonts w:hint="eastAsia" w:ascii="宋体" w:hAnsi="宋体" w:eastAsia="宋体" w:cs="宋体"/>
                <w:kern w:val="0"/>
                <w:szCs w:val="21"/>
                <w:highlight w:val="none"/>
              </w:rPr>
              <w:t>.0分；</w:t>
            </w:r>
          </w:p>
          <w:p w14:paraId="69551E39">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基本掌握本项目重点、难点的得</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0</w:t>
            </w: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.9分；</w:t>
            </w:r>
          </w:p>
          <w:p w14:paraId="463B2636">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重点、难点分析不够准确的得0.1-0.</w:t>
            </w:r>
            <w:r>
              <w:rPr>
                <w:rFonts w:hint="eastAsia" w:ascii="宋体" w:hAnsi="宋体" w:eastAsia="宋体" w:cs="宋体"/>
                <w:kern w:val="0"/>
                <w:szCs w:val="21"/>
                <w:highlight w:val="none"/>
                <w:lang w:val="en-US" w:eastAsia="zh-CN"/>
              </w:rPr>
              <w:t>9</w:t>
            </w:r>
            <w:r>
              <w:rPr>
                <w:rFonts w:hint="eastAsia" w:ascii="宋体" w:hAnsi="宋体" w:eastAsia="宋体" w:cs="宋体"/>
                <w:kern w:val="0"/>
                <w:szCs w:val="21"/>
                <w:highlight w:val="none"/>
              </w:rPr>
              <w:t>分；</w:t>
            </w:r>
          </w:p>
          <w:p w14:paraId="5A46FF27">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未提供的不得分。</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②针对重点、难点提出对应的合理化建议，对策全面且具备合理性与可行性。</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建议全面透彻、科学合理、有较强针对性和可行性的得1.0-2.0分；</w:t>
            </w:r>
          </w:p>
          <w:p w14:paraId="590BC9B1">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建议较为全面、合理、总体可行，有</w:t>
            </w:r>
            <w:r>
              <w:rPr>
                <w:rFonts w:hint="eastAsia" w:ascii="宋体" w:hAnsi="宋体" w:eastAsia="宋体" w:cs="宋体"/>
                <w:kern w:val="0"/>
                <w:szCs w:val="21"/>
                <w:highlight w:val="none"/>
                <w:lang w:eastAsia="zh-CN"/>
              </w:rPr>
              <w:t>一定</w:t>
            </w:r>
            <w:r>
              <w:rPr>
                <w:rFonts w:hint="eastAsia" w:ascii="宋体" w:hAnsi="宋体" w:eastAsia="宋体" w:cs="宋体"/>
                <w:kern w:val="0"/>
                <w:szCs w:val="21"/>
                <w:highlight w:val="none"/>
              </w:rPr>
              <w:t>针对性的得0.5-0.9分；</w:t>
            </w:r>
          </w:p>
          <w:p w14:paraId="58566B07">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建议</w:t>
            </w:r>
            <w:r>
              <w:rPr>
                <w:rFonts w:hint="eastAsia" w:ascii="宋体" w:hAnsi="宋体" w:eastAsia="宋体" w:cs="宋体"/>
                <w:kern w:val="0"/>
                <w:szCs w:val="21"/>
                <w:highlight w:val="none"/>
                <w:lang w:eastAsia="zh-CN"/>
              </w:rPr>
              <w:t>的</w:t>
            </w:r>
            <w:r>
              <w:rPr>
                <w:rFonts w:hint="eastAsia" w:ascii="宋体" w:hAnsi="宋体" w:eastAsia="宋体" w:cs="宋体"/>
                <w:kern w:val="0"/>
                <w:szCs w:val="21"/>
                <w:highlight w:val="none"/>
              </w:rPr>
              <w:t>合理性、可行性</w:t>
            </w:r>
            <w:r>
              <w:rPr>
                <w:rFonts w:hint="eastAsia" w:ascii="宋体" w:hAnsi="宋体" w:eastAsia="宋体" w:cs="宋体"/>
                <w:kern w:val="0"/>
                <w:szCs w:val="21"/>
                <w:highlight w:val="none"/>
                <w:lang w:eastAsia="zh-CN"/>
              </w:rPr>
              <w:t>欠缺的</w:t>
            </w:r>
            <w:r>
              <w:rPr>
                <w:rFonts w:hint="eastAsia" w:ascii="宋体" w:hAnsi="宋体" w:eastAsia="宋体" w:cs="宋体"/>
                <w:kern w:val="0"/>
                <w:szCs w:val="21"/>
                <w:highlight w:val="none"/>
              </w:rPr>
              <w:t>0.1-0.4分；</w:t>
            </w:r>
          </w:p>
          <w:p w14:paraId="54074EF4">
            <w:pPr>
              <w:keepNext w:val="0"/>
              <w:keepLines w:val="0"/>
              <w:pageBreakBefore w:val="0"/>
              <w:widowControl w:val="0"/>
              <w:kinsoku/>
              <w:wordWrap/>
              <w:overflowPunct/>
              <w:topLinePunct w:val="0"/>
              <w:bidi w:val="0"/>
              <w:rPr>
                <w:rFonts w:hint="eastAsia" w:ascii="宋体" w:hAnsi="宋体" w:eastAsia="宋体" w:cs="宋体"/>
                <w:color w:val="auto"/>
                <w:sz w:val="21"/>
                <w:szCs w:val="21"/>
                <w:highlight w:val="none"/>
              </w:rPr>
            </w:pPr>
            <w:r>
              <w:rPr>
                <w:rFonts w:hint="eastAsia" w:ascii="宋体" w:hAnsi="宋体" w:eastAsia="宋体" w:cs="宋体"/>
                <w:kern w:val="0"/>
                <w:sz w:val="21"/>
                <w:szCs w:val="21"/>
                <w:highlight w:val="none"/>
              </w:rPr>
              <w:t>未提供的不得分</w:t>
            </w:r>
            <w:r>
              <w:rPr>
                <w:rFonts w:hint="eastAsia" w:ascii="宋体" w:hAnsi="宋体" w:eastAsia="宋体" w:cs="宋体"/>
                <w:kern w:val="0"/>
                <w:szCs w:val="21"/>
                <w:highlight w:val="none"/>
              </w:rPr>
              <w:t>。</w:t>
            </w:r>
          </w:p>
        </w:tc>
        <w:tc>
          <w:tcPr>
            <w:tcW w:w="738" w:type="dxa"/>
            <w:noWrap w:val="0"/>
            <w:vAlign w:val="center"/>
          </w:tcPr>
          <w:p w14:paraId="7DC8008B">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9E8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18" w:type="dxa"/>
            <w:shd w:val="clear" w:color="auto" w:fill="auto"/>
            <w:noWrap w:val="0"/>
            <w:vAlign w:val="center"/>
          </w:tcPr>
          <w:p w14:paraId="653681BF">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7</w:t>
            </w:r>
          </w:p>
        </w:tc>
        <w:tc>
          <w:tcPr>
            <w:tcW w:w="1079" w:type="dxa"/>
            <w:vMerge w:val="restart"/>
            <w:noWrap w:val="0"/>
            <w:vAlign w:val="center"/>
          </w:tcPr>
          <w:p w14:paraId="47664765">
            <w:pPr>
              <w:keepNext w:val="0"/>
              <w:keepLines w:val="0"/>
              <w:pageBreakBefore w:val="0"/>
              <w:widowControl w:val="0"/>
              <w:kinsoku/>
              <w:wordWrap/>
              <w:overflowPunct/>
              <w:topLinePunct w:val="0"/>
              <w:bidi w:val="0"/>
              <w:spacing w:line="273"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kern w:val="0"/>
                <w:sz w:val="21"/>
                <w:szCs w:val="21"/>
                <w:highlight w:val="none"/>
              </w:rPr>
              <w:t>项目技术设计方案</w:t>
            </w:r>
          </w:p>
        </w:tc>
        <w:tc>
          <w:tcPr>
            <w:tcW w:w="6825" w:type="dxa"/>
            <w:noWrap w:val="0"/>
            <w:vAlign w:val="center"/>
          </w:tcPr>
          <w:p w14:paraId="79771586">
            <w:pPr>
              <w:keepNext w:val="0"/>
              <w:keepLines w:val="0"/>
              <w:pageBreakBefore w:val="0"/>
              <w:widowControl w:val="0"/>
              <w:kinsoku/>
              <w:wordWrap/>
              <w:overflowPunct/>
              <w:topLinePunct w:val="0"/>
              <w:bidi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①项目技术设计总体方案</w:t>
            </w:r>
            <w:r>
              <w:rPr>
                <w:rFonts w:hint="eastAsia" w:ascii="宋体" w:hAnsi="宋体" w:eastAsia="宋体" w:cs="宋体"/>
                <w:color w:val="auto"/>
                <w:kern w:val="0"/>
                <w:sz w:val="21"/>
                <w:szCs w:val="21"/>
                <w:highlight w:val="none"/>
                <w:lang w:val="en-US" w:eastAsia="zh-CN"/>
              </w:rPr>
              <w:br w:type="textWrapping"/>
            </w:r>
            <w:r>
              <w:rPr>
                <w:rFonts w:hint="eastAsia" w:ascii="宋体" w:hAnsi="宋体" w:eastAsia="宋体" w:cs="宋体"/>
                <w:color w:val="auto"/>
                <w:kern w:val="0"/>
                <w:sz w:val="21"/>
                <w:szCs w:val="21"/>
                <w:highlight w:val="none"/>
                <w:lang w:val="en-US" w:eastAsia="zh-CN"/>
              </w:rPr>
              <w:t>结合本项目的背景、需求和重难点制定本方案，根据总体方案的内容进行评分。</w:t>
            </w:r>
            <w:r>
              <w:rPr>
                <w:rFonts w:hint="eastAsia" w:ascii="宋体" w:hAnsi="宋体" w:eastAsia="宋体" w:cs="宋体"/>
                <w:color w:val="auto"/>
                <w:kern w:val="0"/>
                <w:sz w:val="21"/>
                <w:szCs w:val="21"/>
                <w:highlight w:val="none"/>
                <w:lang w:val="en-US" w:eastAsia="zh-CN"/>
              </w:rPr>
              <w:br w:type="textWrapping"/>
            </w:r>
            <w:r>
              <w:rPr>
                <w:rFonts w:hint="eastAsia" w:ascii="宋体" w:hAnsi="宋体" w:eastAsia="宋体" w:cs="宋体"/>
                <w:color w:val="auto"/>
                <w:kern w:val="0"/>
                <w:sz w:val="21"/>
                <w:szCs w:val="21"/>
                <w:highlight w:val="none"/>
                <w:lang w:val="en-US" w:eastAsia="zh-CN"/>
              </w:rPr>
              <w:t>总体方案科学、系统、全面、合理，具有较强的可行性的得3.5-5.0分；</w:t>
            </w:r>
          </w:p>
          <w:p w14:paraId="3592821E">
            <w:pPr>
              <w:keepNext w:val="0"/>
              <w:keepLines w:val="0"/>
              <w:pageBreakBefore w:val="0"/>
              <w:widowControl w:val="0"/>
              <w:kinsoku/>
              <w:wordWrap/>
              <w:overflowPunct/>
              <w:topLinePunct w:val="0"/>
              <w:bidi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总体方案较为科学、系统、全面、合理、可行的得2.0-3.4分；</w:t>
            </w:r>
          </w:p>
          <w:p w14:paraId="24993E1C">
            <w:pPr>
              <w:keepNext w:val="0"/>
              <w:keepLines w:val="0"/>
              <w:pageBreakBefore w:val="0"/>
              <w:widowControl w:val="0"/>
              <w:kinsoku/>
              <w:wordWrap/>
              <w:overflowPunct/>
              <w:topLinePunct w:val="0"/>
              <w:bidi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总体方案基本合理、可行，但有欠缺的得0.1-1.9分；</w:t>
            </w:r>
          </w:p>
          <w:p w14:paraId="0EE79B62">
            <w:pPr>
              <w:keepNext w:val="0"/>
              <w:keepLines w:val="0"/>
              <w:pageBreakBefore w:val="0"/>
              <w:widowControl w:val="0"/>
              <w:kinsoku/>
              <w:wordWrap/>
              <w:overflowPunct/>
              <w:topLinePunct w:val="0"/>
              <w:bidi w:val="0"/>
              <w:rPr>
                <w:rFonts w:hint="eastAsia" w:ascii="宋体" w:hAnsi="宋体" w:eastAsia="宋体" w:cs="宋体"/>
                <w:color w:val="auto"/>
                <w:sz w:val="21"/>
                <w:szCs w:val="21"/>
                <w:highlight w:val="none"/>
                <w:lang w:val="en-US" w:eastAsia="zh-CN"/>
              </w:rPr>
            </w:pPr>
            <w:r>
              <w:rPr>
                <w:rFonts w:hint="eastAsia" w:ascii="宋体" w:hAnsi="宋体" w:eastAsia="宋体" w:cs="宋体"/>
                <w:kern w:val="0"/>
                <w:sz w:val="21"/>
                <w:szCs w:val="21"/>
                <w:highlight w:val="none"/>
              </w:rPr>
              <w:t>未提供的不得分</w:t>
            </w:r>
            <w:r>
              <w:rPr>
                <w:rFonts w:hint="eastAsia" w:ascii="宋体" w:hAnsi="宋体" w:eastAsia="宋体" w:cs="宋体"/>
                <w:color w:val="auto"/>
                <w:kern w:val="0"/>
                <w:sz w:val="21"/>
                <w:szCs w:val="21"/>
                <w:highlight w:val="none"/>
                <w:lang w:val="en-US" w:eastAsia="zh-CN"/>
              </w:rPr>
              <w:t>。</w:t>
            </w:r>
          </w:p>
        </w:tc>
        <w:tc>
          <w:tcPr>
            <w:tcW w:w="738" w:type="dxa"/>
            <w:noWrap w:val="0"/>
            <w:vAlign w:val="center"/>
          </w:tcPr>
          <w:p w14:paraId="09A78DEB">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988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18" w:type="dxa"/>
            <w:shd w:val="clear" w:color="auto" w:fill="auto"/>
            <w:noWrap w:val="0"/>
            <w:vAlign w:val="center"/>
          </w:tcPr>
          <w:p w14:paraId="0729DB72">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8</w:t>
            </w:r>
          </w:p>
        </w:tc>
        <w:tc>
          <w:tcPr>
            <w:tcW w:w="1079" w:type="dxa"/>
            <w:vMerge w:val="continue"/>
            <w:noWrap w:val="0"/>
            <w:vAlign w:val="center"/>
          </w:tcPr>
          <w:p w14:paraId="3BC7689C">
            <w:pPr>
              <w:keepNext w:val="0"/>
              <w:keepLines w:val="0"/>
              <w:pageBreakBefore w:val="0"/>
              <w:widowControl w:val="0"/>
              <w:kinsoku/>
              <w:wordWrap/>
              <w:overflowPunct/>
              <w:topLinePunct w:val="0"/>
              <w:bidi w:val="0"/>
              <w:spacing w:line="273" w:lineRule="auto"/>
              <w:jc w:val="center"/>
              <w:rPr>
                <w:rFonts w:hint="eastAsia" w:ascii="宋体" w:hAnsi="宋体" w:eastAsia="宋体" w:cs="宋体"/>
                <w:b/>
                <w:bCs/>
                <w:color w:val="auto"/>
                <w:kern w:val="0"/>
                <w:sz w:val="21"/>
                <w:szCs w:val="21"/>
                <w:highlight w:val="none"/>
              </w:rPr>
            </w:pPr>
          </w:p>
        </w:tc>
        <w:tc>
          <w:tcPr>
            <w:tcW w:w="6825" w:type="dxa"/>
            <w:noWrap w:val="0"/>
            <w:vAlign w:val="center"/>
          </w:tcPr>
          <w:p w14:paraId="7993A774">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b w:val="0"/>
                <w:bCs w:val="0"/>
                <w:kern w:val="0"/>
                <w:sz w:val="21"/>
                <w:szCs w:val="21"/>
                <w:highlight w:val="none"/>
              </w:rPr>
              <w:t>②数据库建设、入库技术方案</w:t>
            </w:r>
            <w:r>
              <w:rPr>
                <w:rFonts w:hint="eastAsia" w:ascii="宋体" w:hAnsi="宋体" w:eastAsia="宋体" w:cs="宋体"/>
                <w:b w:val="0"/>
                <w:bCs w:val="0"/>
                <w:kern w:val="0"/>
                <w:sz w:val="21"/>
                <w:szCs w:val="21"/>
                <w:highlight w:val="none"/>
              </w:rPr>
              <w:br w:type="textWrapping"/>
            </w:r>
            <w:r>
              <w:rPr>
                <w:rFonts w:hint="eastAsia" w:ascii="宋体" w:hAnsi="宋体" w:eastAsia="宋体" w:cs="宋体"/>
                <w:b w:val="0"/>
                <w:bCs w:val="0"/>
                <w:kern w:val="0"/>
                <w:sz w:val="21"/>
                <w:szCs w:val="21"/>
                <w:highlight w:val="none"/>
              </w:rPr>
              <w:t>a.数据库建设方案（</w:t>
            </w:r>
            <w:r>
              <w:rPr>
                <w:rFonts w:hint="eastAsia" w:ascii="宋体" w:hAnsi="宋体" w:eastAsia="宋体" w:cs="宋体"/>
                <w:b w:val="0"/>
                <w:bCs w:val="0"/>
                <w:kern w:val="0"/>
                <w:sz w:val="21"/>
                <w:szCs w:val="21"/>
                <w:highlight w:val="none"/>
                <w:lang w:val="en-US" w:eastAsia="zh-CN"/>
              </w:rPr>
              <w:t>5</w:t>
            </w:r>
            <w:r>
              <w:rPr>
                <w:rFonts w:hint="eastAsia" w:ascii="宋体" w:hAnsi="宋体" w:eastAsia="宋体" w:cs="宋体"/>
                <w:b w:val="0"/>
                <w:bCs w:val="0"/>
                <w:kern w:val="0"/>
                <w:sz w:val="21"/>
                <w:szCs w:val="21"/>
                <w:highlight w:val="none"/>
              </w:rPr>
              <w:t>分）</w:t>
            </w:r>
            <w:r>
              <w:rPr>
                <w:rFonts w:hint="eastAsia" w:ascii="宋体" w:hAnsi="宋体" w:eastAsia="宋体" w:cs="宋体"/>
                <w:b w:val="0"/>
                <w:bCs w:val="0"/>
                <w:kern w:val="0"/>
                <w:sz w:val="21"/>
                <w:szCs w:val="21"/>
                <w:highlight w:val="none"/>
              </w:rPr>
              <w:br w:type="textWrapping"/>
            </w:r>
            <w:r>
              <w:rPr>
                <w:rFonts w:hint="eastAsia" w:ascii="宋体" w:hAnsi="宋体" w:eastAsia="宋体" w:cs="宋体"/>
                <w:kern w:val="0"/>
                <w:sz w:val="21"/>
                <w:szCs w:val="21"/>
                <w:highlight w:val="none"/>
              </w:rPr>
              <w:t>结合本项目的数据库建设需求制定本方案，完成1:500地形图数据库建设并配套管理、检查工具，实现1:500地形图数据库的导入、导出、更新、质检等管理需要，根据方案的</w:t>
            </w:r>
            <w:r>
              <w:rPr>
                <w:rFonts w:hint="eastAsia" w:ascii="宋体" w:hAnsi="宋体" w:eastAsia="宋体" w:cs="宋体"/>
                <w:kern w:val="0"/>
                <w:sz w:val="21"/>
                <w:szCs w:val="21"/>
                <w:highlight w:val="none"/>
                <w:lang w:eastAsia="zh-CN"/>
              </w:rPr>
              <w:t>内容</w:t>
            </w:r>
            <w:r>
              <w:rPr>
                <w:rFonts w:hint="eastAsia" w:ascii="宋体" w:hAnsi="宋体" w:eastAsia="宋体" w:cs="宋体"/>
                <w:kern w:val="0"/>
                <w:sz w:val="21"/>
                <w:szCs w:val="21"/>
                <w:highlight w:val="none"/>
              </w:rPr>
              <w:t>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方案科学、系统、全面、合理，且具有较强的可行性</w:t>
            </w:r>
            <w:r>
              <w:rPr>
                <w:rFonts w:hint="eastAsia" w:ascii="宋体" w:hAnsi="宋体" w:eastAsia="宋体" w:cs="宋体"/>
                <w:kern w:val="0"/>
                <w:sz w:val="21"/>
                <w:szCs w:val="21"/>
                <w:highlight w:val="none"/>
                <w:lang w:eastAsia="zh-CN"/>
              </w:rPr>
              <w:t>的</w:t>
            </w:r>
            <w:r>
              <w:rPr>
                <w:rFonts w:hint="eastAsia" w:ascii="宋体" w:hAnsi="宋体" w:eastAsia="宋体" w:cs="宋体"/>
                <w:kern w:val="0"/>
                <w:sz w:val="21"/>
                <w:szCs w:val="21"/>
                <w:highlight w:val="none"/>
              </w:rPr>
              <w:t>得</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.0分；</w:t>
            </w:r>
          </w:p>
          <w:p w14:paraId="121A9072">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较为</w:t>
            </w:r>
            <w:r>
              <w:rPr>
                <w:rFonts w:hint="eastAsia" w:ascii="宋体" w:hAnsi="宋体" w:eastAsia="宋体" w:cs="宋体"/>
                <w:kern w:val="0"/>
                <w:sz w:val="21"/>
                <w:szCs w:val="21"/>
                <w:highlight w:val="none"/>
              </w:rPr>
              <w:t>科学、</w:t>
            </w:r>
            <w:r>
              <w:rPr>
                <w:rFonts w:hint="eastAsia" w:ascii="宋体" w:hAnsi="宋体" w:eastAsia="宋体" w:cs="宋体"/>
                <w:kern w:val="0"/>
                <w:sz w:val="21"/>
                <w:szCs w:val="21"/>
                <w:highlight w:val="none"/>
                <w:lang w:eastAsia="zh-CN"/>
              </w:rPr>
              <w:t>系统、</w:t>
            </w:r>
            <w:r>
              <w:rPr>
                <w:rFonts w:hint="eastAsia" w:ascii="宋体" w:hAnsi="宋体" w:eastAsia="宋体" w:cs="宋体"/>
                <w:kern w:val="0"/>
                <w:sz w:val="21"/>
                <w:szCs w:val="21"/>
                <w:highlight w:val="none"/>
              </w:rPr>
              <w:t>全面、合理、可行的得</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w:t>
            </w:r>
          </w:p>
          <w:p w14:paraId="0C864F09">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基本</w:t>
            </w:r>
            <w:r>
              <w:rPr>
                <w:rFonts w:hint="eastAsia" w:ascii="宋体" w:hAnsi="宋体" w:eastAsia="宋体" w:cs="宋体"/>
                <w:kern w:val="0"/>
                <w:sz w:val="21"/>
                <w:szCs w:val="21"/>
                <w:highlight w:val="none"/>
              </w:rPr>
              <w:t>合理、可行，但有欠缺的得0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-1.9分；</w:t>
            </w:r>
          </w:p>
          <w:p w14:paraId="4AE13856">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未提供的不得分。</w:t>
            </w:r>
            <w:r>
              <w:rPr>
                <w:rFonts w:hint="eastAsia" w:ascii="宋体" w:hAnsi="宋体" w:eastAsia="宋体" w:cs="宋体"/>
                <w:kern w:val="0"/>
                <w:sz w:val="21"/>
                <w:szCs w:val="21"/>
                <w:highlight w:val="none"/>
              </w:rPr>
              <w:br w:type="textWrapping"/>
            </w:r>
            <w:r>
              <w:rPr>
                <w:rFonts w:hint="eastAsia" w:ascii="宋体" w:hAnsi="宋体" w:eastAsia="宋体" w:cs="宋体"/>
                <w:b w:val="0"/>
                <w:bCs w:val="0"/>
                <w:kern w:val="0"/>
                <w:sz w:val="21"/>
                <w:szCs w:val="21"/>
                <w:highlight w:val="none"/>
              </w:rPr>
              <w:t>b.数据建库入库方案（</w:t>
            </w:r>
            <w:r>
              <w:rPr>
                <w:rFonts w:hint="eastAsia" w:ascii="宋体" w:hAnsi="宋体" w:eastAsia="宋体" w:cs="宋体"/>
                <w:b w:val="0"/>
                <w:bCs w:val="0"/>
                <w:kern w:val="0"/>
                <w:sz w:val="21"/>
                <w:szCs w:val="21"/>
                <w:highlight w:val="none"/>
                <w:lang w:val="en-US" w:eastAsia="zh-CN"/>
              </w:rPr>
              <w:t>5</w:t>
            </w:r>
            <w:r>
              <w:rPr>
                <w:rFonts w:hint="eastAsia" w:ascii="宋体" w:hAnsi="宋体" w:eastAsia="宋体" w:cs="宋体"/>
                <w:b w:val="0"/>
                <w:bCs w:val="0"/>
                <w:kern w:val="0"/>
                <w:sz w:val="21"/>
                <w:szCs w:val="21"/>
                <w:highlight w:val="none"/>
              </w:rPr>
              <w:t>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结合本项目的数据建库入库需求制定本方案，完成丽水市约450平方千米1:500地形图数据的建库入库工作，根据方案的</w:t>
            </w:r>
            <w:r>
              <w:rPr>
                <w:rFonts w:hint="eastAsia" w:ascii="宋体" w:hAnsi="宋体" w:eastAsia="宋体" w:cs="宋体"/>
                <w:kern w:val="0"/>
                <w:sz w:val="21"/>
                <w:szCs w:val="21"/>
                <w:highlight w:val="none"/>
                <w:lang w:eastAsia="zh-CN"/>
              </w:rPr>
              <w:t>内容</w:t>
            </w:r>
            <w:r>
              <w:rPr>
                <w:rFonts w:hint="eastAsia" w:ascii="宋体" w:hAnsi="宋体" w:eastAsia="宋体" w:cs="宋体"/>
                <w:kern w:val="0"/>
                <w:sz w:val="21"/>
                <w:szCs w:val="21"/>
                <w:highlight w:val="none"/>
              </w:rPr>
              <w:t>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方案科学、系统、全面、合理，且具有较强的可行性的得</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.0分；</w:t>
            </w:r>
          </w:p>
          <w:p w14:paraId="5998B7BF">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较为</w:t>
            </w:r>
            <w:r>
              <w:rPr>
                <w:rFonts w:hint="eastAsia" w:ascii="宋体" w:hAnsi="宋体" w:eastAsia="宋体" w:cs="宋体"/>
                <w:kern w:val="0"/>
                <w:sz w:val="21"/>
                <w:szCs w:val="21"/>
                <w:highlight w:val="none"/>
              </w:rPr>
              <w:t>科学、</w:t>
            </w:r>
            <w:r>
              <w:rPr>
                <w:rFonts w:hint="eastAsia" w:ascii="宋体" w:hAnsi="宋体" w:eastAsia="宋体" w:cs="宋体"/>
                <w:kern w:val="0"/>
                <w:sz w:val="21"/>
                <w:szCs w:val="21"/>
                <w:highlight w:val="none"/>
                <w:lang w:eastAsia="zh-CN"/>
              </w:rPr>
              <w:t>系统、</w:t>
            </w:r>
            <w:r>
              <w:rPr>
                <w:rFonts w:hint="eastAsia" w:ascii="宋体" w:hAnsi="宋体" w:eastAsia="宋体" w:cs="宋体"/>
                <w:kern w:val="0"/>
                <w:sz w:val="21"/>
                <w:szCs w:val="21"/>
                <w:highlight w:val="none"/>
              </w:rPr>
              <w:t>全面、合理、可行的得</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w:t>
            </w:r>
          </w:p>
          <w:p w14:paraId="453C19E7">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基本</w:t>
            </w:r>
            <w:r>
              <w:rPr>
                <w:rFonts w:hint="eastAsia" w:ascii="宋体" w:hAnsi="宋体" w:eastAsia="宋体" w:cs="宋体"/>
                <w:kern w:val="0"/>
                <w:sz w:val="21"/>
                <w:szCs w:val="21"/>
                <w:highlight w:val="none"/>
              </w:rPr>
              <w:t>合理、可行</w:t>
            </w:r>
            <w:r>
              <w:rPr>
                <w:rFonts w:hint="eastAsia" w:ascii="宋体" w:hAnsi="宋体" w:eastAsia="宋体" w:cs="宋体"/>
                <w:kern w:val="0"/>
                <w:sz w:val="21"/>
                <w:szCs w:val="21"/>
                <w:highlight w:val="none"/>
                <w:lang w:eastAsia="zh-CN"/>
              </w:rPr>
              <w:t>，但有欠缺</w:t>
            </w:r>
            <w:r>
              <w:rPr>
                <w:rFonts w:hint="eastAsia" w:ascii="宋体" w:hAnsi="宋体" w:eastAsia="宋体" w:cs="宋体"/>
                <w:kern w:val="0"/>
                <w:sz w:val="21"/>
                <w:szCs w:val="21"/>
                <w:highlight w:val="none"/>
              </w:rPr>
              <w:t>的得0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-1.9分；</w:t>
            </w:r>
          </w:p>
          <w:p w14:paraId="716DCE77">
            <w:pPr>
              <w:keepNext w:val="0"/>
              <w:keepLines w:val="0"/>
              <w:pageBreakBefore w:val="0"/>
              <w:widowControl w:val="0"/>
              <w:kinsoku/>
              <w:wordWrap/>
              <w:overflowPunct/>
              <w:topLinePunct w:val="0"/>
              <w:bidi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kern w:val="0"/>
                <w:sz w:val="21"/>
                <w:szCs w:val="21"/>
                <w:highlight w:val="none"/>
              </w:rPr>
              <w:t>未提供的不得分。</w:t>
            </w:r>
          </w:p>
        </w:tc>
        <w:tc>
          <w:tcPr>
            <w:tcW w:w="738" w:type="dxa"/>
            <w:noWrap w:val="0"/>
            <w:vAlign w:val="center"/>
          </w:tcPr>
          <w:p w14:paraId="731076DE">
            <w:pPr>
              <w:keepNext w:val="0"/>
              <w:keepLines w:val="0"/>
              <w:pageBreakBefore w:val="0"/>
              <w:widowControl w:val="0"/>
              <w:kinsoku/>
              <w:wordWrap/>
              <w:overflowPunct/>
              <w:topLinePunct w:val="0"/>
              <w:bidi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w:t>
            </w:r>
          </w:p>
        </w:tc>
      </w:tr>
      <w:tr w14:paraId="5D1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18" w:type="dxa"/>
            <w:shd w:val="clear" w:color="auto" w:fill="auto"/>
            <w:noWrap w:val="0"/>
            <w:vAlign w:val="center"/>
          </w:tcPr>
          <w:p w14:paraId="75AA87FD">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9</w:t>
            </w:r>
          </w:p>
        </w:tc>
        <w:tc>
          <w:tcPr>
            <w:tcW w:w="1079" w:type="dxa"/>
            <w:vMerge w:val="continue"/>
            <w:noWrap w:val="0"/>
            <w:vAlign w:val="center"/>
          </w:tcPr>
          <w:p w14:paraId="7DCAE908">
            <w:pPr>
              <w:keepNext w:val="0"/>
              <w:keepLines w:val="0"/>
              <w:pageBreakBefore w:val="0"/>
              <w:widowControl w:val="0"/>
              <w:kinsoku/>
              <w:wordWrap/>
              <w:overflowPunct/>
              <w:topLinePunct w:val="0"/>
              <w:bidi w:val="0"/>
              <w:spacing w:line="273" w:lineRule="auto"/>
              <w:jc w:val="center"/>
              <w:rPr>
                <w:rFonts w:hint="eastAsia" w:ascii="宋体" w:hAnsi="宋体" w:eastAsia="宋体" w:cs="宋体"/>
                <w:b/>
                <w:bCs/>
                <w:color w:val="auto"/>
                <w:kern w:val="0"/>
                <w:sz w:val="21"/>
                <w:szCs w:val="21"/>
                <w:highlight w:val="none"/>
              </w:rPr>
            </w:pPr>
          </w:p>
        </w:tc>
        <w:tc>
          <w:tcPr>
            <w:tcW w:w="6825" w:type="dxa"/>
            <w:shd w:val="clear" w:color="auto" w:fill="auto"/>
            <w:noWrap w:val="0"/>
            <w:vAlign w:val="center"/>
          </w:tcPr>
          <w:p w14:paraId="10A48FF6">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b w:val="0"/>
                <w:bCs w:val="0"/>
                <w:kern w:val="0"/>
                <w:sz w:val="21"/>
                <w:szCs w:val="21"/>
                <w:highlight w:val="none"/>
              </w:rPr>
              <w:t>③差别化更新技术方案</w:t>
            </w:r>
            <w:r>
              <w:rPr>
                <w:rFonts w:hint="eastAsia" w:ascii="宋体" w:hAnsi="宋体" w:eastAsia="宋体" w:cs="宋体"/>
                <w:b w:val="0"/>
                <w:bCs w:val="0"/>
                <w:kern w:val="0"/>
                <w:sz w:val="21"/>
                <w:szCs w:val="21"/>
                <w:highlight w:val="none"/>
              </w:rPr>
              <w:br w:type="textWrapping"/>
            </w:r>
            <w:r>
              <w:rPr>
                <w:rFonts w:hint="eastAsia" w:ascii="宋体" w:hAnsi="宋体" w:eastAsia="宋体" w:cs="宋体"/>
                <w:b w:val="0"/>
                <w:bCs w:val="0"/>
                <w:kern w:val="0"/>
                <w:sz w:val="21"/>
                <w:szCs w:val="21"/>
                <w:highlight w:val="none"/>
              </w:rPr>
              <w:t>a.差别化更新入库方案（</w:t>
            </w:r>
            <w:r>
              <w:rPr>
                <w:rFonts w:hint="eastAsia" w:ascii="宋体" w:hAnsi="宋体" w:eastAsia="宋体" w:cs="宋体"/>
                <w:b w:val="0"/>
                <w:bCs w:val="0"/>
                <w:kern w:val="0"/>
                <w:sz w:val="21"/>
                <w:szCs w:val="21"/>
                <w:highlight w:val="none"/>
                <w:lang w:val="en-US" w:eastAsia="zh-CN"/>
              </w:rPr>
              <w:t>5</w:t>
            </w:r>
            <w:r>
              <w:rPr>
                <w:rFonts w:hint="eastAsia" w:ascii="宋体" w:hAnsi="宋体" w:eastAsia="宋体" w:cs="宋体"/>
                <w:b w:val="0"/>
                <w:bCs w:val="0"/>
                <w:kern w:val="0"/>
                <w:sz w:val="21"/>
                <w:szCs w:val="21"/>
                <w:highlight w:val="none"/>
              </w:rPr>
              <w:t>分）</w:t>
            </w:r>
            <w:r>
              <w:rPr>
                <w:rFonts w:hint="eastAsia" w:ascii="宋体" w:hAnsi="宋体" w:eastAsia="宋体" w:cs="宋体"/>
                <w:b/>
                <w:bCs/>
                <w:kern w:val="0"/>
                <w:sz w:val="21"/>
                <w:szCs w:val="21"/>
                <w:highlight w:val="none"/>
              </w:rPr>
              <w:br w:type="textWrapping"/>
            </w:r>
            <w:r>
              <w:rPr>
                <w:rFonts w:hint="eastAsia" w:ascii="宋体" w:hAnsi="宋体" w:eastAsia="宋体" w:cs="宋体"/>
                <w:kern w:val="0"/>
                <w:sz w:val="21"/>
                <w:szCs w:val="21"/>
                <w:highlight w:val="none"/>
              </w:rPr>
              <w:t>结合本项目的差别化更新入库需求制定本方案，完成对主城区150平方千米1:500地形图的差别化更新入库，根据方案的</w:t>
            </w:r>
            <w:r>
              <w:rPr>
                <w:rFonts w:hint="eastAsia" w:ascii="宋体" w:hAnsi="宋体" w:eastAsia="宋体" w:cs="宋体"/>
                <w:kern w:val="0"/>
                <w:sz w:val="21"/>
                <w:szCs w:val="21"/>
                <w:highlight w:val="none"/>
                <w:lang w:eastAsia="zh-CN"/>
              </w:rPr>
              <w:t>内容</w:t>
            </w:r>
            <w:r>
              <w:rPr>
                <w:rFonts w:hint="eastAsia" w:ascii="宋体" w:hAnsi="宋体" w:eastAsia="宋体" w:cs="宋体"/>
                <w:kern w:val="0"/>
                <w:sz w:val="21"/>
                <w:szCs w:val="21"/>
                <w:highlight w:val="none"/>
              </w:rPr>
              <w:t>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方案科学、系统、全面、合理，且具有较强的可行性的得</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.0分；</w:t>
            </w:r>
          </w:p>
          <w:p w14:paraId="23A5E6C3">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较为</w:t>
            </w:r>
            <w:r>
              <w:rPr>
                <w:rFonts w:hint="eastAsia" w:ascii="宋体" w:hAnsi="宋体" w:eastAsia="宋体" w:cs="宋体"/>
                <w:kern w:val="0"/>
                <w:sz w:val="21"/>
                <w:szCs w:val="21"/>
                <w:highlight w:val="none"/>
              </w:rPr>
              <w:t>科学、</w:t>
            </w:r>
            <w:r>
              <w:rPr>
                <w:rFonts w:hint="eastAsia" w:ascii="宋体" w:hAnsi="宋体" w:eastAsia="宋体" w:cs="宋体"/>
                <w:kern w:val="0"/>
                <w:sz w:val="21"/>
                <w:szCs w:val="21"/>
                <w:highlight w:val="none"/>
                <w:lang w:eastAsia="zh-CN"/>
              </w:rPr>
              <w:t>系统、</w:t>
            </w:r>
            <w:r>
              <w:rPr>
                <w:rFonts w:hint="eastAsia" w:ascii="宋体" w:hAnsi="宋体" w:eastAsia="宋体" w:cs="宋体"/>
                <w:kern w:val="0"/>
                <w:sz w:val="21"/>
                <w:szCs w:val="21"/>
                <w:highlight w:val="none"/>
              </w:rPr>
              <w:t>全面、合理、可行的得</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w:t>
            </w:r>
          </w:p>
          <w:p w14:paraId="282DA4B0">
            <w:pPr>
              <w:keepNext w:val="0"/>
              <w:keepLines w:val="0"/>
              <w:pageBreakBefore w:val="0"/>
              <w:widowControl w:val="0"/>
              <w:kinsoku/>
              <w:wordWrap/>
              <w:overflowPunct/>
              <w:topLinePunct w:val="0"/>
              <w:bidi w:val="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基本</w:t>
            </w:r>
            <w:r>
              <w:rPr>
                <w:rFonts w:hint="eastAsia" w:ascii="宋体" w:hAnsi="宋体" w:eastAsia="宋体" w:cs="宋体"/>
                <w:kern w:val="0"/>
                <w:sz w:val="21"/>
                <w:szCs w:val="21"/>
                <w:highlight w:val="none"/>
              </w:rPr>
              <w:t>合理、可行</w:t>
            </w:r>
            <w:r>
              <w:rPr>
                <w:rFonts w:hint="eastAsia" w:ascii="宋体" w:hAnsi="宋体" w:eastAsia="宋体" w:cs="宋体"/>
                <w:kern w:val="0"/>
                <w:sz w:val="21"/>
                <w:szCs w:val="21"/>
                <w:highlight w:val="none"/>
                <w:lang w:eastAsia="zh-CN"/>
              </w:rPr>
              <w:t>，但有欠缺</w:t>
            </w:r>
            <w:r>
              <w:rPr>
                <w:rFonts w:hint="eastAsia" w:ascii="宋体" w:hAnsi="宋体" w:eastAsia="宋体" w:cs="宋体"/>
                <w:kern w:val="0"/>
                <w:sz w:val="21"/>
                <w:szCs w:val="21"/>
                <w:highlight w:val="none"/>
              </w:rPr>
              <w:t>的得0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-1.9分；</w:t>
            </w:r>
          </w:p>
          <w:p w14:paraId="6937E59B">
            <w:pPr>
              <w:keepNext w:val="0"/>
              <w:keepLines w:val="0"/>
              <w:pageBreakBefore w:val="0"/>
              <w:widowControl w:val="0"/>
              <w:kinsoku/>
              <w:wordWrap/>
              <w:overflowPunct/>
              <w:topLinePunct w:val="0"/>
              <w:bidi w:val="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未提供的不得分。</w:t>
            </w:r>
            <w:r>
              <w:rPr>
                <w:rFonts w:hint="eastAsia" w:ascii="宋体" w:hAnsi="宋体" w:eastAsia="宋体" w:cs="宋体"/>
                <w:kern w:val="0"/>
                <w:sz w:val="21"/>
                <w:szCs w:val="21"/>
                <w:highlight w:val="none"/>
              </w:rPr>
              <w:br w:type="textWrapping"/>
            </w:r>
            <w:r>
              <w:rPr>
                <w:rFonts w:hint="eastAsia" w:ascii="宋体" w:hAnsi="宋体" w:eastAsia="宋体" w:cs="宋体"/>
                <w:b w:val="0"/>
                <w:bCs w:val="0"/>
                <w:kern w:val="0"/>
                <w:sz w:val="21"/>
                <w:szCs w:val="21"/>
                <w:highlight w:val="none"/>
              </w:rPr>
              <w:t>b.竣工地形图更新入库方案（</w:t>
            </w:r>
            <w:r>
              <w:rPr>
                <w:rFonts w:hint="eastAsia" w:ascii="宋体" w:hAnsi="宋体" w:eastAsia="宋体" w:cs="宋体"/>
                <w:b w:val="0"/>
                <w:bCs w:val="0"/>
                <w:kern w:val="0"/>
                <w:sz w:val="21"/>
                <w:szCs w:val="21"/>
                <w:highlight w:val="none"/>
                <w:lang w:val="en-US" w:eastAsia="zh-CN"/>
              </w:rPr>
              <w:t>5</w:t>
            </w:r>
            <w:r>
              <w:rPr>
                <w:rFonts w:hint="eastAsia" w:ascii="宋体" w:hAnsi="宋体" w:eastAsia="宋体" w:cs="宋体"/>
                <w:b w:val="0"/>
                <w:bCs w:val="0"/>
                <w:kern w:val="0"/>
                <w:sz w:val="21"/>
                <w:szCs w:val="21"/>
                <w:highlight w:val="none"/>
              </w:rPr>
              <w:t>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结合本项目的竣工地形图更新入库需求制定本方案，完成对已有竣工地形图（依竣工资料）的更新入库，根据方案的</w:t>
            </w:r>
            <w:r>
              <w:rPr>
                <w:rFonts w:hint="eastAsia" w:ascii="宋体" w:hAnsi="宋体" w:eastAsia="宋体" w:cs="宋体"/>
                <w:kern w:val="0"/>
                <w:sz w:val="21"/>
                <w:szCs w:val="21"/>
                <w:highlight w:val="none"/>
                <w:lang w:eastAsia="zh-CN"/>
              </w:rPr>
              <w:t>内容</w:t>
            </w:r>
            <w:r>
              <w:rPr>
                <w:rFonts w:hint="eastAsia" w:ascii="宋体" w:hAnsi="宋体" w:eastAsia="宋体" w:cs="宋体"/>
                <w:kern w:val="0"/>
                <w:sz w:val="21"/>
                <w:szCs w:val="21"/>
                <w:highlight w:val="none"/>
              </w:rPr>
              <w:t>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方案科学、系统、全面、合理，且具有较强的可行性的得</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.0分；方案</w:t>
            </w:r>
            <w:r>
              <w:rPr>
                <w:rFonts w:hint="eastAsia" w:ascii="宋体" w:hAnsi="宋体" w:eastAsia="宋体" w:cs="宋体"/>
                <w:kern w:val="0"/>
                <w:sz w:val="21"/>
                <w:szCs w:val="21"/>
                <w:highlight w:val="none"/>
                <w:lang w:eastAsia="zh-CN"/>
              </w:rPr>
              <w:t>较为</w:t>
            </w:r>
            <w:r>
              <w:rPr>
                <w:rFonts w:hint="eastAsia" w:ascii="宋体" w:hAnsi="宋体" w:eastAsia="宋体" w:cs="宋体"/>
                <w:kern w:val="0"/>
                <w:sz w:val="21"/>
                <w:szCs w:val="21"/>
                <w:highlight w:val="none"/>
              </w:rPr>
              <w:t>科学、系统、全面、合理、可行的得</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.0-</w:t>
            </w:r>
            <w:r>
              <w:rPr>
                <w:rFonts w:hint="eastAsia" w:ascii="宋体" w:hAnsi="宋体" w:eastAsia="宋体" w:cs="宋体"/>
                <w:kern w:val="0"/>
                <w:sz w:val="21"/>
                <w:szCs w:val="21"/>
                <w:highlight w:val="none"/>
                <w:lang w:val="en-US" w:eastAsia="zh-CN"/>
              </w:rPr>
              <w:t>3</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w:t>
            </w:r>
          </w:p>
          <w:p w14:paraId="5BD548E2">
            <w:pPr>
              <w:keepNext w:val="0"/>
              <w:keepLines w:val="0"/>
              <w:pageBreakBefore w:val="0"/>
              <w:widowControl w:val="0"/>
              <w:kinsoku/>
              <w:wordWrap/>
              <w:overflowPunct/>
              <w:topLinePunct w:val="0"/>
              <w:bidi w:val="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w:t>
            </w:r>
            <w:r>
              <w:rPr>
                <w:rFonts w:hint="eastAsia" w:ascii="宋体" w:hAnsi="宋体" w:eastAsia="宋体" w:cs="宋体"/>
                <w:kern w:val="0"/>
                <w:sz w:val="21"/>
                <w:szCs w:val="21"/>
                <w:highlight w:val="none"/>
                <w:lang w:eastAsia="zh-CN"/>
              </w:rPr>
              <w:t>基本</w:t>
            </w:r>
            <w:r>
              <w:rPr>
                <w:rFonts w:hint="eastAsia" w:ascii="宋体" w:hAnsi="宋体" w:eastAsia="宋体" w:cs="宋体"/>
                <w:kern w:val="0"/>
                <w:sz w:val="21"/>
                <w:szCs w:val="21"/>
                <w:highlight w:val="none"/>
              </w:rPr>
              <w:t>合理、可行</w:t>
            </w:r>
            <w:r>
              <w:rPr>
                <w:rFonts w:hint="eastAsia" w:ascii="宋体" w:hAnsi="宋体" w:eastAsia="宋体" w:cs="宋体"/>
                <w:kern w:val="0"/>
                <w:sz w:val="21"/>
                <w:szCs w:val="21"/>
                <w:highlight w:val="none"/>
                <w:lang w:eastAsia="zh-CN"/>
              </w:rPr>
              <w:t>，但有欠缺</w:t>
            </w:r>
            <w:r>
              <w:rPr>
                <w:rFonts w:hint="eastAsia" w:ascii="宋体" w:hAnsi="宋体" w:eastAsia="宋体" w:cs="宋体"/>
                <w:kern w:val="0"/>
                <w:sz w:val="21"/>
                <w:szCs w:val="21"/>
                <w:highlight w:val="none"/>
              </w:rPr>
              <w:t>的得0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.9分；</w:t>
            </w:r>
          </w:p>
          <w:p w14:paraId="7BF106E6">
            <w:pPr>
              <w:keepNext w:val="0"/>
              <w:keepLines w:val="0"/>
              <w:pageBreakBefore w:val="0"/>
              <w:widowControl w:val="0"/>
              <w:kinsoku/>
              <w:wordWrap/>
              <w:overflowPunct/>
              <w:topLinePunct w:val="0"/>
              <w:bidi w:val="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未提供的不得分。</w:t>
            </w:r>
          </w:p>
        </w:tc>
        <w:tc>
          <w:tcPr>
            <w:tcW w:w="738" w:type="dxa"/>
            <w:noWrap w:val="0"/>
            <w:vAlign w:val="center"/>
          </w:tcPr>
          <w:p w14:paraId="0610F0DE">
            <w:pPr>
              <w:keepNext w:val="0"/>
              <w:keepLines w:val="0"/>
              <w:pageBreakBefore w:val="0"/>
              <w:widowControl w:val="0"/>
              <w:kinsoku/>
              <w:wordWrap/>
              <w:overflowPunct/>
              <w:topLinePunct w:val="0"/>
              <w:bidi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w:t>
            </w:r>
          </w:p>
        </w:tc>
      </w:tr>
      <w:tr w14:paraId="6457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18" w:type="dxa"/>
            <w:shd w:val="clear" w:color="auto" w:fill="auto"/>
            <w:noWrap w:val="0"/>
            <w:vAlign w:val="center"/>
          </w:tcPr>
          <w:p w14:paraId="2796C651">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10</w:t>
            </w:r>
          </w:p>
        </w:tc>
        <w:tc>
          <w:tcPr>
            <w:tcW w:w="1079" w:type="dxa"/>
            <w:noWrap w:val="0"/>
            <w:vAlign w:val="center"/>
          </w:tcPr>
          <w:p w14:paraId="48CABE14">
            <w:pPr>
              <w:keepNext w:val="0"/>
              <w:keepLines w:val="0"/>
              <w:pageBreakBefore w:val="0"/>
              <w:widowControl w:val="0"/>
              <w:kinsoku/>
              <w:wordWrap/>
              <w:overflowPunct/>
              <w:topLinePunct w:val="0"/>
              <w:bidi w:val="0"/>
              <w:spacing w:line="273"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kern w:val="0"/>
                <w:sz w:val="21"/>
                <w:szCs w:val="21"/>
                <w:highlight w:val="none"/>
              </w:rPr>
              <w:t>实施进度计划</w:t>
            </w:r>
          </w:p>
        </w:tc>
        <w:tc>
          <w:tcPr>
            <w:tcW w:w="6825" w:type="dxa"/>
            <w:noWrap w:val="0"/>
            <w:vAlign w:val="center"/>
          </w:tcPr>
          <w:p w14:paraId="71599BD9">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结合本项目的需求提供项目实施进度计划，根据计划的合理性、完善性、可行性等进行评分。</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进度安排与采购需求契合，工作量及计划安排内容完善、节点之间细化合理，表述清晰、科学有效的得3.5-5.0分；</w:t>
            </w:r>
          </w:p>
          <w:p w14:paraId="6B2505F8">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进度安排基本合理、可行的得2.0-3.4分；</w:t>
            </w:r>
          </w:p>
          <w:p w14:paraId="1D6F4022">
            <w:pPr>
              <w:keepNext w:val="0"/>
              <w:keepLines w:val="0"/>
              <w:pageBreakBefore w:val="0"/>
              <w:widowControl w:val="0"/>
              <w:kinsoku/>
              <w:wordWrap/>
              <w:overflowPunct/>
              <w:topLinePunct w:val="0"/>
              <w:bidi w:val="0"/>
              <w:rPr>
                <w:rFonts w:hint="eastAsia" w:ascii="宋体" w:hAnsi="宋体" w:eastAsia="宋体" w:cs="宋体"/>
                <w:kern w:val="0"/>
                <w:szCs w:val="21"/>
                <w:highlight w:val="none"/>
              </w:rPr>
            </w:pPr>
            <w:r>
              <w:rPr>
                <w:rFonts w:hint="eastAsia" w:ascii="宋体" w:hAnsi="宋体" w:eastAsia="宋体" w:cs="宋体"/>
                <w:kern w:val="0"/>
                <w:szCs w:val="21"/>
                <w:highlight w:val="none"/>
              </w:rPr>
              <w:t>进度安排存在欠缺，不够合理的得0</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-1.9分。</w:t>
            </w:r>
          </w:p>
          <w:p w14:paraId="7F86E9A9">
            <w:pPr>
              <w:keepNext w:val="0"/>
              <w:keepLines w:val="0"/>
              <w:pageBreakBefore w:val="0"/>
              <w:widowControl w:val="0"/>
              <w:kinsoku/>
              <w:wordWrap/>
              <w:overflowPunct/>
              <w:topLinePunct w:val="0"/>
              <w:bidi w:val="0"/>
              <w:rPr>
                <w:rFonts w:hint="eastAsia" w:ascii="宋体" w:hAnsi="宋体" w:eastAsia="宋体" w:cs="宋体"/>
                <w:color w:val="auto"/>
                <w:kern w:val="0"/>
                <w:sz w:val="21"/>
                <w:szCs w:val="21"/>
                <w:highlight w:val="none"/>
                <w:lang w:val="en-US" w:eastAsia="zh-CN"/>
              </w:rPr>
            </w:pPr>
            <w:r>
              <w:rPr>
                <w:rFonts w:hint="eastAsia" w:ascii="宋体" w:hAnsi="宋体" w:eastAsia="宋体" w:cs="宋体"/>
                <w:kern w:val="0"/>
                <w:szCs w:val="21"/>
                <w:highlight w:val="none"/>
              </w:rPr>
              <w:t>未提供不得分。</w:t>
            </w:r>
          </w:p>
        </w:tc>
        <w:tc>
          <w:tcPr>
            <w:tcW w:w="738" w:type="dxa"/>
            <w:noWrap w:val="0"/>
            <w:vAlign w:val="center"/>
          </w:tcPr>
          <w:p w14:paraId="5786439C">
            <w:pPr>
              <w:keepNext w:val="0"/>
              <w:keepLines w:val="0"/>
              <w:pageBreakBefore w:val="0"/>
              <w:widowControl w:val="0"/>
              <w:kinsoku/>
              <w:wordWrap/>
              <w:overflowPunct/>
              <w:topLinePunct w:val="0"/>
              <w:bidi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0E2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518" w:type="dxa"/>
            <w:shd w:val="clear" w:color="auto" w:fill="auto"/>
            <w:noWrap w:val="0"/>
            <w:vAlign w:val="center"/>
          </w:tcPr>
          <w:p w14:paraId="064C9270">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11</w:t>
            </w:r>
          </w:p>
        </w:tc>
        <w:tc>
          <w:tcPr>
            <w:tcW w:w="1079" w:type="dxa"/>
            <w:noWrap w:val="0"/>
            <w:vAlign w:val="center"/>
          </w:tcPr>
          <w:p w14:paraId="71655411">
            <w:pPr>
              <w:keepNext w:val="0"/>
              <w:keepLines w:val="0"/>
              <w:pageBreakBefore w:val="0"/>
              <w:widowControl w:val="0"/>
              <w:kinsoku/>
              <w:wordWrap/>
              <w:overflowPunct/>
              <w:topLinePunct w:val="0"/>
              <w:bidi w:val="0"/>
              <w:spacing w:line="273"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kern w:val="0"/>
                <w:sz w:val="21"/>
                <w:szCs w:val="21"/>
                <w:highlight w:val="none"/>
              </w:rPr>
              <w:t>质量控制措施</w:t>
            </w:r>
          </w:p>
        </w:tc>
        <w:tc>
          <w:tcPr>
            <w:tcW w:w="6825" w:type="dxa"/>
            <w:noWrap w:val="0"/>
            <w:vAlign w:val="center"/>
          </w:tcPr>
          <w:p w14:paraId="352058C0">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结合本项目的需求提供项目质量控制措施，根据措施的合理性、完善性、可行性等进行评分。</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质量保障机构到位，保障制度齐全，保证措施严密可行的得3.5-5.0分；保障措施方案基本合理、基本可行的得2.0-3.4分；</w:t>
            </w:r>
          </w:p>
          <w:p w14:paraId="1750FFD4">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保障措施方案存在欠缺、不合理的得0</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-1.9分；</w:t>
            </w:r>
          </w:p>
          <w:p w14:paraId="74B41C48">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Cs w:val="21"/>
                <w:highlight w:val="none"/>
              </w:rPr>
              <w:t>未提供不得分。</w:t>
            </w:r>
          </w:p>
        </w:tc>
        <w:tc>
          <w:tcPr>
            <w:tcW w:w="738" w:type="dxa"/>
            <w:noWrap w:val="0"/>
            <w:vAlign w:val="center"/>
          </w:tcPr>
          <w:p w14:paraId="08A8B3F8">
            <w:pPr>
              <w:keepNext w:val="0"/>
              <w:keepLines w:val="0"/>
              <w:pageBreakBefore w:val="0"/>
              <w:widowControl w:val="0"/>
              <w:kinsoku/>
              <w:wordWrap/>
              <w:overflowPunct/>
              <w:topLinePunct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A48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18" w:type="dxa"/>
            <w:shd w:val="clear" w:color="auto" w:fill="auto"/>
            <w:noWrap w:val="0"/>
            <w:vAlign w:val="center"/>
          </w:tcPr>
          <w:p w14:paraId="5FE97694">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12</w:t>
            </w:r>
          </w:p>
        </w:tc>
        <w:tc>
          <w:tcPr>
            <w:tcW w:w="1079" w:type="dxa"/>
            <w:noWrap w:val="0"/>
            <w:vAlign w:val="center"/>
          </w:tcPr>
          <w:p w14:paraId="4709B613">
            <w:pPr>
              <w:keepNext w:val="0"/>
              <w:keepLines w:val="0"/>
              <w:pageBreakBefore w:val="0"/>
              <w:widowControl w:val="0"/>
              <w:kinsoku/>
              <w:wordWrap/>
              <w:overflowPunct/>
              <w:topLinePunct w:val="0"/>
              <w:bidi w:val="0"/>
              <w:snapToGrid w:val="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安全保密管理</w:t>
            </w:r>
          </w:p>
        </w:tc>
        <w:tc>
          <w:tcPr>
            <w:tcW w:w="6825" w:type="dxa"/>
            <w:noWrap w:val="0"/>
            <w:vAlign w:val="center"/>
          </w:tcPr>
          <w:p w14:paraId="0F55C9EA">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结合本项目的需求提供安全保密管理方案，根据保密制度和措施的合理性、完善性、可行性等进行评分。</w:t>
            </w:r>
            <w:r>
              <w:rPr>
                <w:rFonts w:hint="eastAsia" w:ascii="宋体" w:hAnsi="宋体" w:eastAsia="宋体" w:cs="宋体"/>
                <w:kern w:val="0"/>
                <w:szCs w:val="21"/>
                <w:highlight w:val="none"/>
              </w:rPr>
              <w:br w:type="textWrapping"/>
            </w:r>
            <w:r>
              <w:rPr>
                <w:rFonts w:hint="eastAsia" w:ascii="宋体" w:hAnsi="宋体" w:eastAsia="宋体" w:cs="宋体"/>
                <w:kern w:val="0"/>
                <w:szCs w:val="21"/>
                <w:highlight w:val="none"/>
              </w:rPr>
              <w:t>数据保密措施完善，安全保障措施完整、科学合理，有明确的成果资料保密措施和安全保障手段的得3.5-5.0分；</w:t>
            </w:r>
          </w:p>
          <w:p w14:paraId="4C5A4078">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保密制度基本齐全，措施基本完整、合理的得2.0-3.4分；</w:t>
            </w:r>
          </w:p>
          <w:p w14:paraId="6E9296CE">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保密制度和措施存在欠缺、不够合理的得0</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-1.9分；</w:t>
            </w:r>
          </w:p>
          <w:p w14:paraId="207AF270">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0"/>
                <w:szCs w:val="21"/>
                <w:highlight w:val="none"/>
              </w:rPr>
              <w:t>未提供不得分</w:t>
            </w:r>
            <w:r>
              <w:rPr>
                <w:rFonts w:hint="eastAsia" w:ascii="宋体" w:hAnsi="宋体" w:eastAsia="宋体" w:cs="宋体"/>
                <w:color w:val="auto"/>
                <w:kern w:val="2"/>
                <w:sz w:val="21"/>
                <w:szCs w:val="21"/>
                <w:highlight w:val="none"/>
                <w:lang w:val="en-US" w:eastAsia="zh-CN" w:bidi="ar-SA"/>
              </w:rPr>
              <w:t>。</w:t>
            </w:r>
          </w:p>
        </w:tc>
        <w:tc>
          <w:tcPr>
            <w:tcW w:w="738" w:type="dxa"/>
            <w:noWrap w:val="0"/>
            <w:vAlign w:val="center"/>
          </w:tcPr>
          <w:p w14:paraId="76261497">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08B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18" w:type="dxa"/>
            <w:shd w:val="clear" w:color="auto" w:fill="auto"/>
            <w:noWrap w:val="0"/>
            <w:vAlign w:val="center"/>
          </w:tcPr>
          <w:p w14:paraId="6921AE7A">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w:t>
            </w:r>
          </w:p>
        </w:tc>
        <w:tc>
          <w:tcPr>
            <w:tcW w:w="1079" w:type="dxa"/>
            <w:noWrap w:val="0"/>
            <w:vAlign w:val="center"/>
          </w:tcPr>
          <w:p w14:paraId="113ADB0B">
            <w:pPr>
              <w:keepNext w:val="0"/>
              <w:keepLines w:val="0"/>
              <w:pageBreakBefore w:val="0"/>
              <w:widowControl w:val="0"/>
              <w:kinsoku/>
              <w:wordWrap/>
              <w:overflowPunct/>
              <w:topLinePunct w:val="0"/>
              <w:bidi w:val="0"/>
              <w:snapToGrid w:val="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团队人员</w:t>
            </w:r>
          </w:p>
        </w:tc>
        <w:tc>
          <w:tcPr>
            <w:tcW w:w="6825" w:type="dxa"/>
            <w:noWrap w:val="0"/>
            <w:vAlign w:val="center"/>
          </w:tcPr>
          <w:p w14:paraId="72ADB4C4">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0"/>
                <w:sz w:val="21"/>
                <w:szCs w:val="21"/>
                <w:highlight w:val="none"/>
              </w:rPr>
              <w:t>团队人员配备：</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①项目负责人</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同时具有测绘类正高级工程师职称、注册测绘师执业资格、项目管理师（PMP）证书的得2分，具有其中两项的得1分，具有其中一项的得</w:t>
            </w:r>
            <w:r>
              <w:rPr>
                <w:rFonts w:hint="eastAsia" w:ascii="宋体" w:hAnsi="宋体" w:eastAsia="宋体" w:cs="宋体"/>
                <w:kern w:val="0"/>
                <w:sz w:val="21"/>
                <w:szCs w:val="21"/>
                <w:highlight w:val="none"/>
                <w:lang w:val="en-US" w:eastAsia="zh-CN"/>
              </w:rPr>
              <w:t>0.5</w:t>
            </w:r>
            <w:r>
              <w:rPr>
                <w:rFonts w:hint="eastAsia" w:ascii="宋体" w:hAnsi="宋体" w:eastAsia="宋体" w:cs="宋体"/>
                <w:kern w:val="0"/>
                <w:sz w:val="21"/>
                <w:szCs w:val="21"/>
                <w:highlight w:val="none"/>
              </w:rPr>
              <w:t>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其他不得分。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②技术负责人</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同时具有测绘类正高级工程师职称、注册测绘师执业资格、测绘单位核心涉密人员证书的得2分，具有其中两项的得1分，具有其中一项的得</w:t>
            </w:r>
            <w:r>
              <w:rPr>
                <w:rFonts w:hint="eastAsia" w:ascii="宋体" w:hAnsi="宋体" w:eastAsia="宋体" w:cs="宋体"/>
                <w:kern w:val="0"/>
                <w:sz w:val="21"/>
                <w:szCs w:val="21"/>
                <w:highlight w:val="none"/>
                <w:lang w:val="en-US" w:eastAsia="zh-CN"/>
              </w:rPr>
              <w:t>0.5</w:t>
            </w:r>
            <w:r>
              <w:rPr>
                <w:rFonts w:hint="eastAsia" w:ascii="宋体" w:hAnsi="宋体" w:eastAsia="宋体" w:cs="宋体"/>
                <w:kern w:val="0"/>
                <w:sz w:val="21"/>
                <w:szCs w:val="21"/>
                <w:highlight w:val="none"/>
              </w:rPr>
              <w:t>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其他不得分。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③质量负责人</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同时具有测绘类高级工程师</w:t>
            </w:r>
            <w:r>
              <w:rPr>
                <w:rFonts w:hint="eastAsia" w:ascii="宋体" w:hAnsi="宋体" w:eastAsia="宋体" w:cs="宋体"/>
                <w:kern w:val="0"/>
                <w:sz w:val="21"/>
                <w:szCs w:val="21"/>
                <w:highlight w:val="none"/>
                <w:lang w:eastAsia="zh-CN"/>
              </w:rPr>
              <w:t>及以上</w:t>
            </w:r>
            <w:r>
              <w:rPr>
                <w:rFonts w:hint="eastAsia" w:ascii="宋体" w:hAnsi="宋体" w:eastAsia="宋体" w:cs="宋体"/>
                <w:kern w:val="0"/>
                <w:sz w:val="21"/>
                <w:szCs w:val="21"/>
                <w:highlight w:val="none"/>
              </w:rPr>
              <w:t>职称、注册测绘师执业资格、测绘成果质量检查人员证书的得2分，具有其中两项的得1分，具有其中一项的得</w:t>
            </w:r>
            <w:r>
              <w:rPr>
                <w:rFonts w:hint="eastAsia" w:ascii="宋体" w:hAnsi="宋体" w:eastAsia="宋体" w:cs="宋体"/>
                <w:kern w:val="0"/>
                <w:sz w:val="21"/>
                <w:szCs w:val="21"/>
                <w:highlight w:val="none"/>
                <w:lang w:val="en-US" w:eastAsia="zh-CN"/>
              </w:rPr>
              <w:t>0.5</w:t>
            </w:r>
            <w:r>
              <w:rPr>
                <w:rFonts w:hint="eastAsia" w:ascii="宋体" w:hAnsi="宋体" w:eastAsia="宋体" w:cs="宋体"/>
                <w:kern w:val="0"/>
                <w:sz w:val="21"/>
                <w:szCs w:val="21"/>
                <w:highlight w:val="none"/>
              </w:rPr>
              <w:t>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其他不得分。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④数据建库负责人</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同时具有信息技术高级工程师</w:t>
            </w:r>
            <w:r>
              <w:rPr>
                <w:rFonts w:hint="eastAsia" w:ascii="宋体" w:hAnsi="宋体" w:eastAsia="宋体" w:cs="宋体"/>
                <w:kern w:val="0"/>
                <w:sz w:val="21"/>
                <w:szCs w:val="21"/>
                <w:highlight w:val="none"/>
                <w:lang w:eastAsia="zh-CN"/>
              </w:rPr>
              <w:t>及以上</w:t>
            </w:r>
            <w:r>
              <w:rPr>
                <w:rFonts w:hint="eastAsia" w:ascii="宋体" w:hAnsi="宋体" w:eastAsia="宋体" w:cs="宋体"/>
                <w:kern w:val="0"/>
                <w:sz w:val="21"/>
                <w:szCs w:val="21"/>
                <w:highlight w:val="none"/>
              </w:rPr>
              <w:t>职称、信息系统项目管理师（高级）的得2分，具有其中一项的得1分，其他不得分。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⑤项目组成员（不含上述负责人）</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a.同时具有测绘类工程师</w:t>
            </w:r>
            <w:r>
              <w:rPr>
                <w:rFonts w:hint="eastAsia" w:ascii="宋体" w:hAnsi="宋体" w:eastAsia="宋体" w:cs="宋体"/>
                <w:kern w:val="0"/>
                <w:sz w:val="21"/>
                <w:szCs w:val="21"/>
                <w:highlight w:val="none"/>
                <w:lang w:eastAsia="zh-CN"/>
              </w:rPr>
              <w:t>及以上</w:t>
            </w:r>
            <w:r>
              <w:rPr>
                <w:rFonts w:hint="eastAsia" w:ascii="宋体" w:hAnsi="宋体" w:eastAsia="宋体" w:cs="宋体"/>
                <w:kern w:val="0"/>
                <w:sz w:val="21"/>
                <w:szCs w:val="21"/>
                <w:highlight w:val="none"/>
              </w:rPr>
              <w:t>职称和注册测绘师执业资格证书的技术人员，5人（含）以上的得2分，5人以下得1分，未提供不得分；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b.同时具有测绘类</w:t>
            </w:r>
            <w:r>
              <w:rPr>
                <w:rFonts w:hint="eastAsia" w:ascii="宋体" w:hAnsi="宋体" w:eastAsia="宋体" w:cs="宋体"/>
                <w:kern w:val="0"/>
                <w:sz w:val="21"/>
                <w:szCs w:val="21"/>
                <w:highlight w:val="none"/>
                <w:lang w:eastAsia="zh-CN"/>
              </w:rPr>
              <w:t>工程师及以上</w:t>
            </w:r>
            <w:r>
              <w:rPr>
                <w:rFonts w:hint="eastAsia" w:ascii="宋体" w:hAnsi="宋体" w:eastAsia="宋体" w:cs="宋体"/>
                <w:kern w:val="0"/>
                <w:sz w:val="21"/>
                <w:szCs w:val="21"/>
                <w:highlight w:val="none"/>
              </w:rPr>
              <w:t>职称和安全生产管理人员证书的技术人员，5人（含）以上的得2分，5人以下得1分，未提供不得分；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c.同时具有测绘类中级及以上工程师职称和保密培训证书的技术人员，5人（含）以上的得2分，5人以下得1分，未提供不得分。</w:t>
            </w:r>
            <w:r>
              <w:rPr>
                <w:rFonts w:hint="eastAsia" w:ascii="宋体" w:hAnsi="宋体" w:eastAsia="宋体" w:cs="宋体"/>
                <w:kern w:val="0"/>
                <w:sz w:val="21"/>
                <w:szCs w:val="21"/>
                <w:highlight w:val="none"/>
              </w:rPr>
              <w:br w:type="textWrapping"/>
            </w:r>
            <w:r>
              <w:rPr>
                <w:rFonts w:hint="eastAsia" w:ascii="宋体" w:hAnsi="宋体" w:eastAsia="宋体" w:cs="宋体"/>
                <w:b/>
                <w:bCs/>
                <w:kern w:val="0"/>
                <w:sz w:val="21"/>
                <w:szCs w:val="21"/>
                <w:highlight w:val="none"/>
              </w:rPr>
              <w:t>（注：以上人员必须为投标人本单位在职员工，提供相关证书及</w:t>
            </w:r>
            <w:r>
              <w:rPr>
                <w:rFonts w:hint="eastAsia" w:ascii="宋体" w:hAnsi="宋体" w:eastAsia="宋体" w:cs="宋体"/>
                <w:b/>
                <w:bCs/>
                <w:kern w:val="0"/>
                <w:sz w:val="21"/>
                <w:szCs w:val="21"/>
                <w:highlight w:val="none"/>
                <w:lang w:eastAsia="zh-CN"/>
              </w:rPr>
              <w:t>人员在职证明材料</w:t>
            </w:r>
            <w:r>
              <w:rPr>
                <w:rFonts w:hint="eastAsia" w:ascii="宋体" w:hAnsi="宋体" w:eastAsia="宋体" w:cs="宋体"/>
                <w:b/>
                <w:bCs/>
                <w:kern w:val="0"/>
                <w:sz w:val="21"/>
                <w:szCs w:val="21"/>
                <w:highlight w:val="none"/>
              </w:rPr>
              <w:t>，同一人不重复得分。）</w:t>
            </w:r>
          </w:p>
        </w:tc>
        <w:tc>
          <w:tcPr>
            <w:tcW w:w="738" w:type="dxa"/>
            <w:noWrap w:val="0"/>
            <w:vAlign w:val="center"/>
          </w:tcPr>
          <w:p w14:paraId="4580EF38">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0-14</w:t>
            </w:r>
          </w:p>
        </w:tc>
      </w:tr>
      <w:tr w14:paraId="280D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18" w:type="dxa"/>
            <w:shd w:val="clear" w:color="auto" w:fill="auto"/>
            <w:noWrap w:val="0"/>
            <w:vAlign w:val="center"/>
          </w:tcPr>
          <w:p w14:paraId="18836C38">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14</w:t>
            </w:r>
          </w:p>
        </w:tc>
        <w:tc>
          <w:tcPr>
            <w:tcW w:w="1079" w:type="dxa"/>
            <w:noWrap w:val="0"/>
            <w:vAlign w:val="center"/>
          </w:tcPr>
          <w:p w14:paraId="49522EC5">
            <w:pPr>
              <w:keepNext w:val="0"/>
              <w:keepLines w:val="0"/>
              <w:pageBreakBefore w:val="0"/>
              <w:widowControl w:val="0"/>
              <w:kinsoku/>
              <w:wordWrap/>
              <w:overflowPunct/>
              <w:topLinePunct w:val="0"/>
              <w:bidi w:val="0"/>
              <w:snapToGrid w:val="0"/>
              <w:jc w:val="center"/>
              <w:textAlignment w:val="baseline"/>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硬件设备投入</w:t>
            </w:r>
          </w:p>
        </w:tc>
        <w:tc>
          <w:tcPr>
            <w:tcW w:w="6825" w:type="dxa"/>
            <w:noWrap w:val="0"/>
            <w:vAlign w:val="center"/>
          </w:tcPr>
          <w:p w14:paraId="1A44CC31">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b/>
                <w:bCs/>
                <w:kern w:val="0"/>
                <w:sz w:val="21"/>
                <w:szCs w:val="21"/>
                <w:highlight w:val="none"/>
                <w:lang w:eastAsia="zh-CN"/>
              </w:rPr>
            </w:pPr>
            <w:r>
              <w:rPr>
                <w:rFonts w:hint="eastAsia" w:ascii="宋体" w:hAnsi="宋体" w:eastAsia="宋体" w:cs="宋体"/>
                <w:kern w:val="0"/>
                <w:sz w:val="21"/>
                <w:szCs w:val="21"/>
                <w:highlight w:val="none"/>
              </w:rPr>
              <w:t>软硬件投入：</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①投标人提供测绘类数据处理、质量检查、统计分析、整合建库相关软著的，每个得0.5分，同一类别不重复记分，最高得2分。</w:t>
            </w:r>
            <w:r>
              <w:rPr>
                <w:rFonts w:hint="eastAsia" w:ascii="宋体" w:hAnsi="宋体" w:eastAsia="宋体" w:cs="宋体"/>
                <w:b/>
                <w:bCs/>
                <w:kern w:val="0"/>
                <w:sz w:val="21"/>
                <w:szCs w:val="21"/>
                <w:highlight w:val="none"/>
                <w:lang w:eastAsia="zh-CN"/>
              </w:rPr>
              <w:t>（</w:t>
            </w:r>
            <w:r>
              <w:rPr>
                <w:rFonts w:hint="eastAsia" w:ascii="宋体" w:hAnsi="宋体" w:eastAsia="宋体" w:cs="宋体"/>
                <w:b/>
                <w:bCs/>
                <w:kern w:val="0"/>
                <w:sz w:val="21"/>
                <w:szCs w:val="21"/>
                <w:highlight w:val="none"/>
              </w:rPr>
              <w:t>提供国家版权局颁发的软著证书原件扫描件并加盖公章</w:t>
            </w:r>
            <w:r>
              <w:rPr>
                <w:rFonts w:hint="eastAsia" w:ascii="宋体" w:hAnsi="宋体" w:eastAsia="宋体" w:cs="宋体"/>
                <w:b/>
                <w:bCs/>
                <w:kern w:val="0"/>
                <w:sz w:val="21"/>
                <w:szCs w:val="21"/>
                <w:highlight w:val="none"/>
                <w:lang w:eastAsia="zh-CN"/>
              </w:rPr>
              <w:t>，否则不得分。）</w:t>
            </w:r>
          </w:p>
          <w:p w14:paraId="76BC65D5">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②投标人拟投入本项目的水准仪、全站仪和GNSS接收机，总数10台（含）以上的得2分，6-9台得1分，不足6台不得分。</w:t>
            </w:r>
            <w:r>
              <w:rPr>
                <w:rFonts w:hint="eastAsia" w:ascii="宋体" w:hAnsi="宋体" w:eastAsia="宋体" w:cs="宋体"/>
                <w:b/>
                <w:bCs/>
                <w:kern w:val="0"/>
                <w:sz w:val="21"/>
                <w:szCs w:val="21"/>
                <w:highlight w:val="none"/>
              </w:rPr>
              <w:t>(提供设备清单(体现名称、数量等信息)及仪器校准证书扫描件</w:t>
            </w:r>
            <w:r>
              <w:rPr>
                <w:rFonts w:hint="eastAsia" w:ascii="宋体" w:hAnsi="宋体" w:eastAsia="宋体" w:cs="宋体"/>
                <w:b/>
                <w:bCs/>
                <w:kern w:val="0"/>
                <w:sz w:val="21"/>
                <w:szCs w:val="21"/>
                <w:highlight w:val="none"/>
                <w:lang w:eastAsia="zh-CN"/>
              </w:rPr>
              <w:t>、</w:t>
            </w:r>
            <w:r>
              <w:rPr>
                <w:rFonts w:hint="eastAsia" w:ascii="宋体" w:hAnsi="宋体" w:eastAsia="宋体" w:cs="宋体"/>
                <w:b/>
                <w:bCs/>
                <w:kern w:val="0"/>
                <w:sz w:val="21"/>
                <w:szCs w:val="21"/>
                <w:highlight w:val="none"/>
              </w:rPr>
              <w:t>产品购置(租赁)合同或发票等证明材料并加盖公章</w:t>
            </w:r>
            <w:r>
              <w:rPr>
                <w:rFonts w:hint="eastAsia" w:ascii="宋体" w:hAnsi="宋体" w:eastAsia="宋体" w:cs="宋体"/>
                <w:b/>
                <w:bCs/>
                <w:kern w:val="0"/>
                <w:sz w:val="21"/>
                <w:szCs w:val="21"/>
                <w:highlight w:val="none"/>
                <w:lang w:eastAsia="zh-CN"/>
              </w:rPr>
              <w:t>，否则不得分</w:t>
            </w:r>
            <w:r>
              <w:rPr>
                <w:rFonts w:hint="eastAsia" w:ascii="宋体" w:hAnsi="宋体" w:eastAsia="宋体" w:cs="宋体"/>
                <w:b/>
                <w:bCs/>
                <w:kern w:val="0"/>
                <w:sz w:val="21"/>
                <w:szCs w:val="21"/>
                <w:highlight w:val="none"/>
              </w:rPr>
              <w:t>。)</w:t>
            </w:r>
          </w:p>
          <w:p w14:paraId="2D8696E2">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0"/>
                <w:sz w:val="21"/>
                <w:szCs w:val="21"/>
                <w:highlight w:val="none"/>
              </w:rPr>
              <w:t>③投标人拟投入本项目的倾斜摄影测量无人机，4架（含）以上的得2分，2-3架得1分，不足2架不得分。</w:t>
            </w:r>
            <w:r>
              <w:rPr>
                <w:rFonts w:hint="eastAsia" w:ascii="宋体" w:hAnsi="宋体" w:eastAsia="宋体" w:cs="宋体"/>
                <w:b/>
                <w:bCs/>
                <w:kern w:val="0"/>
                <w:sz w:val="21"/>
                <w:szCs w:val="21"/>
                <w:highlight w:val="none"/>
              </w:rPr>
              <w:t>(提供设备清单(体现名称、数量等信息)</w:t>
            </w:r>
            <w:r>
              <w:rPr>
                <w:rFonts w:hint="eastAsia" w:ascii="宋体" w:hAnsi="宋体" w:eastAsia="宋体" w:cs="宋体"/>
                <w:b/>
                <w:bCs/>
                <w:kern w:val="0"/>
                <w:sz w:val="21"/>
                <w:szCs w:val="21"/>
                <w:highlight w:val="none"/>
                <w:lang w:eastAsia="zh-CN"/>
              </w:rPr>
              <w:t>、及有效期内的无人机认证截图、</w:t>
            </w:r>
            <w:r>
              <w:rPr>
                <w:rFonts w:hint="eastAsia" w:ascii="宋体" w:hAnsi="宋体" w:eastAsia="宋体" w:cs="宋体"/>
                <w:b/>
                <w:bCs/>
                <w:kern w:val="0"/>
                <w:sz w:val="21"/>
                <w:szCs w:val="21"/>
                <w:highlight w:val="none"/>
              </w:rPr>
              <w:t>产品购置(租赁)合同或发票等证明材料并加盖公章</w:t>
            </w:r>
            <w:r>
              <w:rPr>
                <w:rFonts w:hint="eastAsia" w:ascii="宋体" w:hAnsi="宋体" w:eastAsia="宋体" w:cs="宋体"/>
                <w:b/>
                <w:bCs/>
                <w:kern w:val="0"/>
                <w:sz w:val="21"/>
                <w:szCs w:val="21"/>
                <w:highlight w:val="none"/>
                <w:lang w:eastAsia="zh-CN"/>
              </w:rPr>
              <w:t>，否则不得分</w:t>
            </w:r>
            <w:r>
              <w:rPr>
                <w:rFonts w:hint="eastAsia" w:ascii="宋体" w:hAnsi="宋体" w:eastAsia="宋体" w:cs="宋体"/>
                <w:b/>
                <w:bCs/>
                <w:kern w:val="0"/>
                <w:sz w:val="21"/>
                <w:szCs w:val="21"/>
                <w:highlight w:val="none"/>
              </w:rPr>
              <w:t>。)</w:t>
            </w:r>
          </w:p>
        </w:tc>
        <w:tc>
          <w:tcPr>
            <w:tcW w:w="738" w:type="dxa"/>
            <w:noWrap w:val="0"/>
            <w:vAlign w:val="center"/>
          </w:tcPr>
          <w:p w14:paraId="153BC672">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r>
      <w:tr w14:paraId="0959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18" w:type="dxa"/>
            <w:shd w:val="clear" w:color="auto" w:fill="auto"/>
            <w:noWrap w:val="0"/>
            <w:vAlign w:val="center"/>
          </w:tcPr>
          <w:p w14:paraId="5C39A95E">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1079" w:type="dxa"/>
            <w:noWrap w:val="0"/>
            <w:vAlign w:val="center"/>
          </w:tcPr>
          <w:p w14:paraId="76D8E167">
            <w:pPr>
              <w:keepNext w:val="0"/>
              <w:keepLines w:val="0"/>
              <w:pageBreakBefore w:val="0"/>
              <w:widowControl w:val="0"/>
              <w:kinsoku/>
              <w:wordWrap/>
              <w:overflowPunct/>
              <w:topLinePunct w:val="0"/>
              <w:bidi w:val="0"/>
              <w:snapToGrid w:val="0"/>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0"/>
                <w:sz w:val="21"/>
                <w:szCs w:val="21"/>
                <w:highlight w:val="none"/>
              </w:rPr>
              <w:t>培训计划</w:t>
            </w:r>
          </w:p>
        </w:tc>
        <w:tc>
          <w:tcPr>
            <w:tcW w:w="6825" w:type="dxa"/>
            <w:noWrap w:val="0"/>
            <w:vAlign w:val="center"/>
          </w:tcPr>
          <w:p w14:paraId="74C3A04D">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培训计划</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结合本项目的需求提供技术培训方案，根据方案的合理性、完善性、可行性等进行评分。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方案内容详细、科学合理、操作性强的得2.5-4.0分；</w:t>
            </w:r>
          </w:p>
          <w:p w14:paraId="4FC1ED3F">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方案内容基本完整、可行的得1.0-2.4分</w:t>
            </w:r>
            <w:r>
              <w:rPr>
                <w:rFonts w:hint="eastAsia" w:ascii="宋体" w:hAnsi="宋体" w:eastAsia="宋体" w:cs="宋体"/>
                <w:kern w:val="0"/>
                <w:sz w:val="21"/>
                <w:szCs w:val="21"/>
                <w:highlight w:val="none"/>
                <w:lang w:eastAsia="zh-CN"/>
              </w:rPr>
              <w:t>；</w:t>
            </w:r>
          </w:p>
          <w:p w14:paraId="39C8DE60">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方案内容欠缺，不够可行的得0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-0.9分；</w:t>
            </w:r>
          </w:p>
          <w:p w14:paraId="39B75A4E">
            <w:pPr>
              <w:keepNext w:val="0"/>
              <w:keepLines w:val="0"/>
              <w:pageBreakBefore w:val="0"/>
              <w:widowControl w:val="0"/>
              <w:kinsoku/>
              <w:wordWrap/>
              <w:overflowPunct/>
              <w:topLinePunct w:val="0"/>
              <w:bidi w:val="0"/>
              <w:snapToGrid/>
              <w:spacing w:line="3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kern w:val="0"/>
                <w:sz w:val="21"/>
                <w:szCs w:val="21"/>
                <w:highlight w:val="none"/>
              </w:rPr>
              <w:t>未提供不得分。</w:t>
            </w:r>
          </w:p>
        </w:tc>
        <w:tc>
          <w:tcPr>
            <w:tcW w:w="738" w:type="dxa"/>
            <w:noWrap w:val="0"/>
            <w:vAlign w:val="center"/>
          </w:tcPr>
          <w:p w14:paraId="5CA555BA">
            <w:pPr>
              <w:keepNext w:val="0"/>
              <w:keepLines w:val="0"/>
              <w:pageBreakBefore w:val="0"/>
              <w:widowControl w:val="0"/>
              <w:kinsoku/>
              <w:wordWrap/>
              <w:overflowPunct/>
              <w:topLinePunct w:val="0"/>
              <w:bidi w:val="0"/>
              <w:snapToGrid w:val="0"/>
              <w:spacing w:line="30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0-4</w:t>
            </w:r>
          </w:p>
        </w:tc>
      </w:tr>
      <w:tr w14:paraId="61E8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18" w:type="dxa"/>
            <w:shd w:val="clear" w:color="auto" w:fill="auto"/>
            <w:noWrap w:val="0"/>
            <w:vAlign w:val="center"/>
          </w:tcPr>
          <w:p w14:paraId="6D0EF846">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079" w:type="dxa"/>
            <w:vMerge w:val="restart"/>
            <w:noWrap w:val="0"/>
            <w:vAlign w:val="center"/>
          </w:tcPr>
          <w:p w14:paraId="4156F2AF">
            <w:pPr>
              <w:keepNext w:val="0"/>
              <w:keepLines w:val="0"/>
              <w:pageBreakBefore w:val="0"/>
              <w:widowControl w:val="0"/>
              <w:kinsoku/>
              <w:wordWrap/>
              <w:overflowPunct/>
              <w:topLinePunct w:val="0"/>
              <w:bidi w:val="0"/>
              <w:spacing w:line="273" w:lineRule="auto"/>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lang w:eastAsia="zh-CN"/>
              </w:rPr>
              <w:t>售后</w:t>
            </w:r>
            <w:r>
              <w:rPr>
                <w:rFonts w:hint="eastAsia" w:ascii="宋体" w:hAnsi="宋体" w:eastAsia="宋体" w:cs="宋体"/>
                <w:kern w:val="0"/>
                <w:sz w:val="21"/>
                <w:szCs w:val="21"/>
                <w:highlight w:val="none"/>
              </w:rPr>
              <w:t>服务方案</w:t>
            </w:r>
          </w:p>
        </w:tc>
        <w:tc>
          <w:tcPr>
            <w:tcW w:w="6825" w:type="dxa"/>
            <w:shd w:val="clear" w:color="auto" w:fill="auto"/>
            <w:noWrap w:val="0"/>
            <w:vAlign w:val="center"/>
          </w:tcPr>
          <w:p w14:paraId="6ACAF41C">
            <w:pPr>
              <w:keepNext w:val="0"/>
              <w:keepLines w:val="0"/>
              <w:pageBreakBefore w:val="0"/>
              <w:widowControl w:val="0"/>
              <w:kinsoku/>
              <w:wordWrap/>
              <w:overflowPunct/>
              <w:topLinePunct w:val="0"/>
              <w:bidi w:val="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售后服务能力</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投标人具有售后服务完善程度认证证书的，十星的得2分，十星以下的得1分，没有不得分。</w:t>
            </w:r>
            <w:r>
              <w:rPr>
                <w:rFonts w:hint="eastAsia" w:ascii="宋体" w:hAnsi="宋体" w:eastAsia="宋体" w:cs="宋体"/>
                <w:kern w:val="0"/>
                <w:sz w:val="21"/>
                <w:szCs w:val="21"/>
                <w:highlight w:val="none"/>
              </w:rPr>
              <w:br w:type="textWrapping"/>
            </w:r>
            <w:r>
              <w:rPr>
                <w:rFonts w:hint="eastAsia" w:ascii="宋体" w:hAnsi="宋体" w:eastAsia="宋体" w:cs="宋体"/>
                <w:b/>
                <w:bCs/>
                <w:kern w:val="0"/>
                <w:sz w:val="21"/>
                <w:szCs w:val="21"/>
                <w:highlight w:val="none"/>
              </w:rPr>
              <w:t>(注：投标文件中同时提供有效期内的证书扫描件、全国认证认可信息公共服务平台网页截图并加盖公章。未提供不得分。)</w:t>
            </w:r>
          </w:p>
        </w:tc>
        <w:tc>
          <w:tcPr>
            <w:tcW w:w="738" w:type="dxa"/>
            <w:noWrap w:val="0"/>
            <w:vAlign w:val="center"/>
          </w:tcPr>
          <w:p w14:paraId="7DFD9D11">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r>
      <w:tr w14:paraId="43DF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18" w:type="dxa"/>
            <w:shd w:val="clear" w:color="auto" w:fill="auto"/>
            <w:noWrap w:val="0"/>
            <w:vAlign w:val="center"/>
          </w:tcPr>
          <w:p w14:paraId="46B0F5DE">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079" w:type="dxa"/>
            <w:vMerge w:val="continue"/>
            <w:noWrap w:val="0"/>
            <w:vAlign w:val="center"/>
          </w:tcPr>
          <w:p w14:paraId="7B72D059">
            <w:pPr>
              <w:keepNext w:val="0"/>
              <w:keepLines w:val="0"/>
              <w:pageBreakBefore w:val="0"/>
              <w:widowControl w:val="0"/>
              <w:kinsoku/>
              <w:wordWrap/>
              <w:overflowPunct/>
              <w:topLinePunct w:val="0"/>
              <w:bidi w:val="0"/>
              <w:snapToGrid w:val="0"/>
              <w:jc w:val="center"/>
              <w:textAlignment w:val="baseline"/>
              <w:rPr>
                <w:rFonts w:hint="eastAsia" w:ascii="宋体" w:hAnsi="宋体" w:eastAsia="宋体" w:cs="宋体"/>
                <w:color w:val="auto"/>
                <w:kern w:val="0"/>
                <w:sz w:val="21"/>
                <w:szCs w:val="21"/>
                <w:highlight w:val="none"/>
              </w:rPr>
            </w:pPr>
          </w:p>
        </w:tc>
        <w:tc>
          <w:tcPr>
            <w:tcW w:w="6825" w:type="dxa"/>
            <w:noWrap w:val="0"/>
            <w:vAlign w:val="center"/>
          </w:tcPr>
          <w:p w14:paraId="7D1D2891">
            <w:pPr>
              <w:keepNext w:val="0"/>
              <w:keepLines w:val="0"/>
              <w:pageBreakBefore w:val="0"/>
              <w:widowControl w:val="0"/>
              <w:kinsoku/>
              <w:wordWrap/>
              <w:overflowPunct/>
              <w:topLinePunct w:val="0"/>
              <w:bidi w:val="0"/>
              <w:spacing w:line="340" w:lineRule="exac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售后服务方案</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rPr>
              <w:t>结合本项目的需求提供售后服务方案，方案包括服务内容、响应时间、服务机构及服务人员情况、服务保障措施，根据方案的</w:t>
            </w:r>
            <w:r>
              <w:rPr>
                <w:rFonts w:hint="eastAsia" w:ascii="宋体" w:hAnsi="宋体" w:eastAsia="宋体" w:cs="宋体"/>
                <w:kern w:val="0"/>
                <w:sz w:val="21"/>
                <w:szCs w:val="21"/>
                <w:highlight w:val="none"/>
                <w:lang w:eastAsia="zh-CN"/>
              </w:rPr>
              <w:t>内容</w:t>
            </w:r>
            <w:r>
              <w:rPr>
                <w:rFonts w:hint="eastAsia" w:ascii="宋体" w:hAnsi="宋体" w:eastAsia="宋体" w:cs="宋体"/>
                <w:kern w:val="0"/>
                <w:sz w:val="21"/>
                <w:szCs w:val="21"/>
                <w:highlight w:val="none"/>
              </w:rPr>
              <w:t>进行评分。</w:t>
            </w:r>
            <w:r>
              <w:rPr>
                <w:rFonts w:hint="eastAsia" w:ascii="宋体" w:hAnsi="宋体" w:eastAsia="宋体" w:cs="宋体"/>
                <w:kern w:val="0"/>
                <w:sz w:val="21"/>
                <w:szCs w:val="21"/>
                <w:highlight w:val="none"/>
              </w:rPr>
              <w:br w:type="textWrapping"/>
            </w:r>
            <w:r>
              <w:rPr>
                <w:rFonts w:hint="eastAsia" w:ascii="宋体" w:hAnsi="宋体" w:eastAsia="宋体" w:cs="宋体"/>
                <w:kern w:val="0"/>
                <w:sz w:val="21"/>
                <w:szCs w:val="21"/>
                <w:highlight w:val="none"/>
              </w:rPr>
              <w:t>服务承诺详细完整、合理、便捷、可行得2.5-4.0分；</w:t>
            </w:r>
          </w:p>
          <w:p w14:paraId="7A6096D1">
            <w:pPr>
              <w:keepNext w:val="0"/>
              <w:keepLines w:val="0"/>
              <w:pageBreakBefore w:val="0"/>
              <w:widowControl w:val="0"/>
              <w:kinsoku/>
              <w:wordWrap/>
              <w:overflowPunct/>
              <w:topLinePunct w:val="0"/>
              <w:bidi w:val="0"/>
              <w:spacing w:line="340" w:lineRule="exac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服务承诺较为完整合理、可行得1.0-2.4分；</w:t>
            </w:r>
          </w:p>
          <w:p w14:paraId="6FFEF1E9">
            <w:pPr>
              <w:keepNext w:val="0"/>
              <w:keepLines w:val="0"/>
              <w:pageBreakBefore w:val="0"/>
              <w:widowControl w:val="0"/>
              <w:kinsoku/>
              <w:wordWrap/>
              <w:overflowPunct/>
              <w:topLinePunct w:val="0"/>
              <w:bidi w:val="0"/>
              <w:spacing w:line="340" w:lineRule="exac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服务承诺存在欠缺，不够合理得0</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-0.9分；</w:t>
            </w:r>
          </w:p>
          <w:p w14:paraId="310E88B0">
            <w:pPr>
              <w:keepNext w:val="0"/>
              <w:keepLines w:val="0"/>
              <w:pageBreakBefore w:val="0"/>
              <w:widowControl w:val="0"/>
              <w:kinsoku/>
              <w:wordWrap/>
              <w:overflowPunct/>
              <w:topLinePunct w:val="0"/>
              <w:bidi w:val="0"/>
              <w:spacing w:line="340" w:lineRule="exact"/>
              <w:rPr>
                <w:rFonts w:hint="eastAsia" w:ascii="宋体" w:hAnsi="宋体" w:eastAsia="宋体" w:cs="宋体"/>
                <w:b w:val="0"/>
                <w:bCs/>
                <w:color w:val="auto"/>
                <w:sz w:val="21"/>
                <w:szCs w:val="21"/>
                <w:highlight w:val="none"/>
                <w:lang w:eastAsia="zh-CN"/>
              </w:rPr>
            </w:pPr>
            <w:r>
              <w:rPr>
                <w:rFonts w:hint="eastAsia" w:ascii="宋体" w:hAnsi="宋体" w:eastAsia="宋体" w:cs="宋体"/>
                <w:kern w:val="0"/>
                <w:sz w:val="21"/>
                <w:szCs w:val="21"/>
                <w:highlight w:val="none"/>
              </w:rPr>
              <w:t>未提供不得分。</w:t>
            </w:r>
          </w:p>
        </w:tc>
        <w:tc>
          <w:tcPr>
            <w:tcW w:w="738" w:type="dxa"/>
            <w:noWrap w:val="0"/>
            <w:vAlign w:val="center"/>
          </w:tcPr>
          <w:p w14:paraId="303DAC44">
            <w:pPr>
              <w:keepNext w:val="0"/>
              <w:keepLines w:val="0"/>
              <w:pageBreakBefore w:val="0"/>
              <w:widowControl w:val="0"/>
              <w:kinsoku/>
              <w:wordWrap/>
              <w:overflowPunct/>
              <w:topLinePunct w:val="0"/>
              <w:bidi w:val="0"/>
              <w:snapToGrid w:val="0"/>
              <w:spacing w:line="300" w:lineRule="exact"/>
              <w:jc w:val="center"/>
              <w:textAlignment w:val="baseline"/>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4</w:t>
            </w:r>
          </w:p>
        </w:tc>
      </w:tr>
    </w:tbl>
    <w:p w14:paraId="3008F616">
      <w:pPr>
        <w:pStyle w:val="30"/>
        <w:snapToGrid/>
        <w:spacing w:line="360" w:lineRule="auto"/>
        <w:ind w:firstLineChars="200"/>
        <w:rPr>
          <w:rFonts w:asciiTheme="minorEastAsia" w:hAnsiTheme="minorEastAsia" w:eastAsiaTheme="minorEastAsia"/>
          <w:color w:val="auto"/>
        </w:rPr>
      </w:pPr>
    </w:p>
    <w:p w14:paraId="7EB5FDA3">
      <w:pPr>
        <w:pStyle w:val="46"/>
        <w:spacing w:before="0" w:after="0" w:line="360" w:lineRule="auto"/>
        <w:jc w:val="left"/>
        <w:rPr>
          <w:rFonts w:asciiTheme="minorEastAsia" w:hAnsiTheme="minorEastAsia"/>
          <w:color w:val="auto"/>
          <w:sz w:val="24"/>
          <w:szCs w:val="24"/>
        </w:rPr>
      </w:pPr>
      <w:bookmarkStart w:id="623" w:name="_Toc35851461"/>
      <w:bookmarkStart w:id="624" w:name="_Toc32263"/>
    </w:p>
    <w:p w14:paraId="1FC2143F">
      <w:pPr>
        <w:pStyle w:val="46"/>
        <w:spacing w:before="0" w:after="0" w:line="360" w:lineRule="auto"/>
        <w:jc w:val="left"/>
        <w:rPr>
          <w:rFonts w:asciiTheme="minorEastAsia" w:hAnsiTheme="minorEastAsia"/>
          <w:color w:val="auto"/>
          <w:sz w:val="24"/>
          <w:szCs w:val="24"/>
        </w:rPr>
      </w:pPr>
    </w:p>
    <w:p w14:paraId="5C03B3D8">
      <w:pPr>
        <w:pStyle w:val="46"/>
        <w:spacing w:before="0" w:after="0" w:line="360" w:lineRule="auto"/>
        <w:jc w:val="left"/>
        <w:rPr>
          <w:rFonts w:asciiTheme="minorEastAsia" w:hAnsiTheme="minorEastAsia"/>
          <w:color w:val="auto"/>
          <w:sz w:val="24"/>
          <w:szCs w:val="24"/>
        </w:rPr>
      </w:pPr>
    </w:p>
    <w:p w14:paraId="3E6E7B0A">
      <w:pPr>
        <w:pStyle w:val="46"/>
        <w:spacing w:before="0" w:after="0" w:line="360" w:lineRule="auto"/>
        <w:jc w:val="left"/>
        <w:rPr>
          <w:rFonts w:asciiTheme="minorEastAsia" w:hAnsiTheme="minorEastAsia"/>
          <w:color w:val="auto"/>
          <w:sz w:val="24"/>
          <w:szCs w:val="24"/>
        </w:rPr>
      </w:pPr>
    </w:p>
    <w:p w14:paraId="2699B47E">
      <w:pPr>
        <w:pStyle w:val="46"/>
        <w:spacing w:before="0" w:after="0" w:line="360" w:lineRule="auto"/>
        <w:jc w:val="left"/>
        <w:rPr>
          <w:rFonts w:asciiTheme="minorEastAsia" w:hAnsiTheme="minorEastAsia"/>
          <w:color w:val="auto"/>
          <w:sz w:val="24"/>
          <w:szCs w:val="24"/>
        </w:rPr>
      </w:pPr>
    </w:p>
    <w:p w14:paraId="2EE7C463">
      <w:pPr>
        <w:pStyle w:val="46"/>
        <w:spacing w:before="0" w:after="0" w:line="360" w:lineRule="auto"/>
        <w:jc w:val="left"/>
        <w:rPr>
          <w:rFonts w:asciiTheme="minorEastAsia" w:hAnsiTheme="minorEastAsia"/>
          <w:color w:val="auto"/>
          <w:sz w:val="24"/>
          <w:szCs w:val="24"/>
        </w:rPr>
      </w:pPr>
    </w:p>
    <w:p w14:paraId="56602890">
      <w:pPr>
        <w:pStyle w:val="46"/>
        <w:spacing w:before="0" w:after="0" w:line="360" w:lineRule="auto"/>
        <w:jc w:val="left"/>
        <w:rPr>
          <w:rFonts w:asciiTheme="minorEastAsia" w:hAnsiTheme="minorEastAsia"/>
          <w:color w:val="auto"/>
          <w:sz w:val="24"/>
          <w:szCs w:val="24"/>
        </w:rPr>
      </w:pPr>
    </w:p>
    <w:p w14:paraId="37C00CB6">
      <w:pPr>
        <w:pStyle w:val="46"/>
        <w:spacing w:before="0" w:after="0" w:line="360" w:lineRule="auto"/>
        <w:jc w:val="left"/>
        <w:rPr>
          <w:rFonts w:asciiTheme="minorEastAsia" w:hAnsiTheme="minorEastAsia"/>
          <w:color w:val="auto"/>
          <w:sz w:val="24"/>
          <w:szCs w:val="24"/>
        </w:rPr>
      </w:pPr>
    </w:p>
    <w:p w14:paraId="65E0B18A">
      <w:pPr>
        <w:pStyle w:val="46"/>
        <w:spacing w:before="0" w:after="0" w:line="360" w:lineRule="auto"/>
        <w:jc w:val="left"/>
        <w:rPr>
          <w:rFonts w:asciiTheme="minorEastAsia" w:hAnsiTheme="minorEastAsia"/>
          <w:color w:val="auto"/>
          <w:sz w:val="24"/>
          <w:szCs w:val="24"/>
        </w:rPr>
      </w:pPr>
    </w:p>
    <w:p w14:paraId="01F8443B">
      <w:pPr>
        <w:pStyle w:val="46"/>
        <w:spacing w:before="0" w:after="0" w:line="360" w:lineRule="auto"/>
        <w:jc w:val="left"/>
        <w:rPr>
          <w:rFonts w:asciiTheme="minorEastAsia" w:hAnsiTheme="minorEastAsia"/>
          <w:color w:val="auto"/>
          <w:sz w:val="24"/>
          <w:szCs w:val="24"/>
        </w:rPr>
      </w:pPr>
    </w:p>
    <w:p w14:paraId="2FBEEBCF">
      <w:pPr>
        <w:pStyle w:val="46"/>
        <w:spacing w:before="0" w:after="0" w:line="360" w:lineRule="auto"/>
        <w:jc w:val="left"/>
        <w:rPr>
          <w:rFonts w:asciiTheme="minorEastAsia" w:hAnsiTheme="minorEastAsia"/>
          <w:color w:val="auto"/>
          <w:sz w:val="24"/>
          <w:szCs w:val="24"/>
        </w:rPr>
      </w:pPr>
    </w:p>
    <w:p w14:paraId="76111B52">
      <w:pPr>
        <w:pStyle w:val="46"/>
        <w:spacing w:before="0" w:after="0" w:line="360" w:lineRule="auto"/>
        <w:jc w:val="left"/>
        <w:rPr>
          <w:rFonts w:asciiTheme="minorEastAsia" w:hAnsiTheme="minorEastAsia"/>
          <w:color w:val="auto"/>
          <w:sz w:val="24"/>
          <w:szCs w:val="24"/>
        </w:rPr>
      </w:pPr>
    </w:p>
    <w:p w14:paraId="17EF1267">
      <w:pPr>
        <w:pStyle w:val="46"/>
        <w:spacing w:before="0" w:after="0" w:line="360" w:lineRule="auto"/>
        <w:jc w:val="left"/>
        <w:rPr>
          <w:rFonts w:asciiTheme="minorEastAsia" w:hAnsiTheme="minorEastAsia"/>
          <w:color w:val="auto"/>
          <w:sz w:val="24"/>
          <w:szCs w:val="24"/>
        </w:rPr>
      </w:pPr>
    </w:p>
    <w:p w14:paraId="072D0902">
      <w:pPr>
        <w:pStyle w:val="46"/>
        <w:spacing w:before="0" w:after="0" w:line="360" w:lineRule="auto"/>
        <w:jc w:val="left"/>
        <w:rPr>
          <w:rFonts w:asciiTheme="minorEastAsia" w:hAnsiTheme="minorEastAsia"/>
          <w:color w:val="auto"/>
          <w:sz w:val="24"/>
          <w:szCs w:val="24"/>
        </w:rPr>
      </w:pPr>
    </w:p>
    <w:p w14:paraId="753BE75C">
      <w:pPr>
        <w:pStyle w:val="46"/>
        <w:spacing w:before="0" w:after="0" w:line="360" w:lineRule="auto"/>
        <w:jc w:val="left"/>
        <w:rPr>
          <w:rFonts w:asciiTheme="minorEastAsia" w:hAnsiTheme="minorEastAsia"/>
          <w:color w:val="auto"/>
          <w:sz w:val="24"/>
          <w:szCs w:val="24"/>
        </w:rPr>
      </w:pPr>
      <w:r>
        <w:rPr>
          <w:rFonts w:asciiTheme="minorEastAsia" w:hAnsiTheme="minorEastAsia"/>
          <w:color w:val="auto"/>
          <w:sz w:val="24"/>
          <w:szCs w:val="24"/>
        </w:rPr>
        <w:t>附件</w:t>
      </w:r>
      <w:r>
        <w:rPr>
          <w:rFonts w:hint="eastAsia" w:asciiTheme="minorEastAsia" w:hAnsiTheme="minorEastAsia"/>
          <w:color w:val="auto"/>
          <w:sz w:val="24"/>
          <w:szCs w:val="24"/>
        </w:rPr>
        <w:t>：政府采购活动现场确认声明书</w:t>
      </w:r>
      <w:bookmarkEnd w:id="623"/>
      <w:bookmarkEnd w:id="624"/>
    </w:p>
    <w:p w14:paraId="425922A4">
      <w:pPr>
        <w:spacing w:line="400" w:lineRule="exact"/>
        <w:jc w:val="center"/>
        <w:rPr>
          <w:rFonts w:asciiTheme="minorEastAsia" w:hAnsiTheme="minorEastAsia"/>
          <w:b/>
          <w:color w:val="auto"/>
          <w:sz w:val="32"/>
          <w:szCs w:val="32"/>
        </w:rPr>
      </w:pPr>
      <w:r>
        <w:rPr>
          <w:rFonts w:hint="eastAsia" w:asciiTheme="minorEastAsia" w:hAnsiTheme="minorEastAsia"/>
          <w:b/>
          <w:color w:val="auto"/>
          <w:sz w:val="32"/>
          <w:szCs w:val="32"/>
        </w:rPr>
        <w:t>政府采购活动现场确认声明书</w:t>
      </w:r>
    </w:p>
    <w:p w14:paraId="19F297D9">
      <w:pPr>
        <w:spacing w:line="340" w:lineRule="exact"/>
        <w:jc w:val="center"/>
        <w:rPr>
          <w:rFonts w:asciiTheme="minorEastAsia" w:hAnsiTheme="minorEastAsia"/>
          <w:color w:val="auto"/>
          <w:sz w:val="32"/>
          <w:szCs w:val="32"/>
        </w:rPr>
      </w:pPr>
    </w:p>
    <w:p w14:paraId="21B5E7AE">
      <w:pPr>
        <w:keepNext w:val="0"/>
        <w:keepLines w:val="0"/>
        <w:pageBreakBefore w:val="0"/>
        <w:widowControl w:val="0"/>
        <w:kinsoku/>
        <w:overflowPunct/>
        <w:topLinePunct w:val="0"/>
        <w:autoSpaceDE/>
        <w:autoSpaceDN/>
        <w:bidi w:val="0"/>
        <w:adjustRightInd/>
        <w:snapToGrid/>
        <w:spacing w:line="400" w:lineRule="exact"/>
        <w:jc w:val="left"/>
        <w:textAlignment w:val="auto"/>
        <w:rPr>
          <w:rFonts w:asciiTheme="minorEastAsia" w:hAnsiTheme="minorEastAsia"/>
          <w:color w:val="auto"/>
          <w:sz w:val="24"/>
          <w:szCs w:val="24"/>
          <w:u w:val="single"/>
        </w:rPr>
      </w:pPr>
      <w:r>
        <w:rPr>
          <w:rFonts w:hint="eastAsia" w:asciiTheme="minorEastAsia" w:hAnsiTheme="minorEastAsia"/>
          <w:color w:val="auto"/>
          <w:sz w:val="24"/>
          <w:szCs w:val="24"/>
          <w:u w:val="single"/>
        </w:rPr>
        <w:t>（采购代理机构名称）：</w:t>
      </w:r>
    </w:p>
    <w:p w14:paraId="19C6CCB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本人经由</w:t>
      </w:r>
      <w:r>
        <w:rPr>
          <w:rFonts w:hint="eastAsia" w:asciiTheme="minorEastAsia" w:hAnsiTheme="minorEastAsia"/>
          <w:color w:val="auto"/>
          <w:sz w:val="24"/>
          <w:szCs w:val="24"/>
          <w:u w:val="single"/>
        </w:rPr>
        <w:t xml:space="preserve">   （公司</w:t>
      </w:r>
      <w:r>
        <w:rPr>
          <w:rFonts w:asciiTheme="minorEastAsia" w:hAnsiTheme="minorEastAsia"/>
          <w:color w:val="auto"/>
          <w:sz w:val="24"/>
          <w:szCs w:val="24"/>
          <w:u w:val="single"/>
        </w:rPr>
        <w:t>名称</w:t>
      </w:r>
      <w:r>
        <w:rPr>
          <w:rFonts w:hint="eastAsia" w:asciiTheme="minorEastAsia" w:hAnsiTheme="minorEastAsia"/>
          <w:color w:val="auto"/>
          <w:sz w:val="24"/>
          <w:szCs w:val="24"/>
          <w:u w:val="single"/>
        </w:rPr>
        <w:t xml:space="preserve">）      </w:t>
      </w:r>
      <w:r>
        <w:rPr>
          <w:rFonts w:hint="eastAsia" w:asciiTheme="minorEastAsia" w:hAnsiTheme="minorEastAsia"/>
          <w:color w:val="auto"/>
          <w:sz w:val="24"/>
          <w:szCs w:val="24"/>
        </w:rPr>
        <w:t>法定代表人（负责人），合法授权参加</w:t>
      </w:r>
      <w:r>
        <w:rPr>
          <w:rFonts w:hint="eastAsia" w:asciiTheme="minorEastAsia" w:hAnsiTheme="minorEastAsia"/>
          <w:color w:val="auto"/>
          <w:sz w:val="24"/>
          <w:szCs w:val="24"/>
          <w:u w:val="single"/>
        </w:rPr>
        <w:t xml:space="preserve">（项目名称）（项目编号：    ） </w:t>
      </w:r>
      <w:r>
        <w:rPr>
          <w:rFonts w:hint="eastAsia" w:asciiTheme="minorEastAsia" w:hAnsiTheme="minorEastAsia"/>
          <w:color w:val="auto"/>
          <w:sz w:val="24"/>
          <w:szCs w:val="24"/>
          <w:u w:val="none"/>
        </w:rPr>
        <w:t>政府</w:t>
      </w:r>
      <w:r>
        <w:rPr>
          <w:rFonts w:hint="eastAsia" w:asciiTheme="minorEastAsia" w:hAnsiTheme="minorEastAsia"/>
          <w:color w:val="auto"/>
          <w:sz w:val="24"/>
          <w:szCs w:val="24"/>
        </w:rPr>
        <w:t>采购活动，经与本单位法人代表（负责人）联系确认，现就有关公平竞争事项郑重声明如下：</w:t>
      </w:r>
    </w:p>
    <w:p w14:paraId="29992B4C">
      <w:pPr>
        <w:keepNext w:val="0"/>
        <w:keepLines w:val="0"/>
        <w:pageBreakBefore w:val="0"/>
        <w:widowControl w:val="0"/>
        <w:kinsoku/>
        <w:overflowPunct/>
        <w:topLinePunct w:val="0"/>
        <w:autoSpaceDE/>
        <w:autoSpaceDN/>
        <w:bidi w:val="0"/>
        <w:adjustRightInd/>
        <w:snapToGrid/>
        <w:spacing w:line="400" w:lineRule="exact"/>
        <w:textAlignment w:val="auto"/>
        <w:rPr>
          <w:rFonts w:hint="default" w:asciiTheme="minorEastAsia" w:hAnsiTheme="minorEastAsia" w:eastAsiaTheme="minorEastAsia"/>
          <w:color w:val="auto"/>
          <w:sz w:val="24"/>
          <w:szCs w:val="24"/>
          <w:lang w:val="en-US" w:eastAsia="zh-CN"/>
        </w:rPr>
      </w:pPr>
      <w:r>
        <w:rPr>
          <w:rFonts w:hint="eastAsia" w:asciiTheme="minorEastAsia" w:hAnsiTheme="minorEastAsia"/>
          <w:color w:val="auto"/>
          <w:sz w:val="24"/>
          <w:szCs w:val="24"/>
        </w:rPr>
        <w:t xml:space="preserve"> </w:t>
      </w:r>
      <w:r>
        <w:rPr>
          <w:rFonts w:hint="eastAsia" w:asciiTheme="minorEastAsia" w:hAnsiTheme="minorEastAsia"/>
          <w:color w:val="auto"/>
          <w:sz w:val="24"/>
          <w:szCs w:val="24"/>
          <w:lang w:val="en-US" w:eastAsia="zh-CN"/>
        </w:rPr>
        <w:t xml:space="preserve">   </w:t>
      </w:r>
      <w:r>
        <w:rPr>
          <w:rFonts w:hint="eastAsia" w:asciiTheme="minorEastAsia" w:hAnsiTheme="minorEastAsia"/>
          <w:color w:val="auto"/>
          <w:sz w:val="24"/>
          <w:szCs w:val="24"/>
        </w:rPr>
        <w:t>一、本单位与采购人之间 □不存在利害关系 □存在下列利害关系</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u w:val="single"/>
          <w:lang w:val="en-US" w:eastAsia="zh-CN"/>
        </w:rPr>
        <w:t xml:space="preserve">    </w:t>
      </w:r>
    </w:p>
    <w:p w14:paraId="25E54147">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A.投资关系    B.行政隶属关系    C.业务指导关系</w:t>
      </w:r>
    </w:p>
    <w:p w14:paraId="38007643">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olor w:val="auto"/>
          <w:sz w:val="24"/>
          <w:szCs w:val="24"/>
          <w:u w:val="single"/>
          <w:lang w:val="en-US" w:eastAsia="zh-CN"/>
        </w:rPr>
      </w:pPr>
      <w:r>
        <w:rPr>
          <w:rFonts w:hint="eastAsia" w:asciiTheme="minorEastAsia" w:hAnsiTheme="minorEastAsia"/>
          <w:color w:val="auto"/>
          <w:sz w:val="24"/>
          <w:szCs w:val="24"/>
        </w:rPr>
        <w:t>D.其他可能影响采购公正的利害关系（如有，请如实说明）</w:t>
      </w:r>
      <w:r>
        <w:rPr>
          <w:rFonts w:hint="eastAsia" w:asciiTheme="minorEastAsia" w:hAnsiTheme="minorEastAsia"/>
          <w:color w:val="auto"/>
          <w:sz w:val="24"/>
          <w:szCs w:val="24"/>
          <w:u w:val="single"/>
          <w:lang w:val="en-US" w:eastAsia="zh-CN"/>
        </w:rPr>
        <w:t xml:space="preserve">        </w:t>
      </w:r>
    </w:p>
    <w:p w14:paraId="482567F5">
      <w:pPr>
        <w:keepNext w:val="0"/>
        <w:keepLines w:val="0"/>
        <w:pageBreakBefore w:val="0"/>
        <w:widowControl w:val="0"/>
        <w:kinsoku/>
        <w:overflowPunct/>
        <w:topLinePunct w:val="0"/>
        <w:autoSpaceDE/>
        <w:autoSpaceDN/>
        <w:bidi w:val="0"/>
        <w:adjustRightInd/>
        <w:snapToGrid/>
        <w:spacing w:line="400" w:lineRule="exact"/>
        <w:ind w:firstLine="480"/>
        <w:textAlignment w:val="auto"/>
        <w:rPr>
          <w:rFonts w:asciiTheme="minorEastAsia" w:hAnsiTheme="minorEastAsia"/>
          <w:color w:val="auto"/>
          <w:sz w:val="24"/>
          <w:szCs w:val="24"/>
        </w:rPr>
      </w:pPr>
      <w:r>
        <w:rPr>
          <w:rFonts w:hint="eastAsia" w:asciiTheme="minorEastAsia" w:hAnsiTheme="minorEastAsia"/>
          <w:color w:val="auto"/>
          <w:sz w:val="24"/>
          <w:szCs w:val="24"/>
        </w:rPr>
        <w:t>二、现已清楚知道参加本项目采购活动的其他所有投标人名称，本单位</w:t>
      </w:r>
    </w:p>
    <w:p w14:paraId="46B3BEE5">
      <w:pPr>
        <w:keepNext w:val="0"/>
        <w:keepLines w:val="0"/>
        <w:pageBreakBefore w:val="0"/>
        <w:widowControl w:val="0"/>
        <w:kinsoku/>
        <w:overflowPunct/>
        <w:topLinePunct w:val="0"/>
        <w:autoSpaceDE/>
        <w:autoSpaceDN/>
        <w:bidi w:val="0"/>
        <w:adjustRightInd/>
        <w:snapToGrid/>
        <w:spacing w:line="400" w:lineRule="exact"/>
        <w:ind w:firstLine="480"/>
        <w:textAlignment w:val="auto"/>
        <w:rPr>
          <w:rFonts w:hint="default" w:asciiTheme="minorEastAsia" w:hAnsiTheme="minorEastAsia" w:eastAsiaTheme="minorEastAsia"/>
          <w:color w:val="auto"/>
          <w:sz w:val="24"/>
          <w:szCs w:val="24"/>
          <w:u w:val="single"/>
          <w:lang w:val="en-US" w:eastAsia="zh-CN"/>
        </w:rPr>
      </w:pPr>
      <w:r>
        <w:rPr>
          <w:rFonts w:hint="eastAsia" w:asciiTheme="minorEastAsia" w:hAnsiTheme="minorEastAsia"/>
          <w:color w:val="auto"/>
          <w:sz w:val="24"/>
          <w:szCs w:val="24"/>
        </w:rPr>
        <w:t>□与其他所有投标人之间均不存在利害关系  □与</w:t>
      </w:r>
      <w:r>
        <w:rPr>
          <w:rFonts w:hint="eastAsia" w:asciiTheme="minorEastAsia" w:hAnsiTheme="minorEastAsia"/>
          <w:color w:val="auto"/>
          <w:sz w:val="24"/>
          <w:szCs w:val="24"/>
          <w:u w:val="single"/>
        </w:rPr>
        <w:t xml:space="preserve">（投标人名称）  </w:t>
      </w:r>
      <w:r>
        <w:rPr>
          <w:rFonts w:hint="eastAsia" w:asciiTheme="minorEastAsia" w:hAnsiTheme="minorEastAsia"/>
          <w:color w:val="auto"/>
          <w:sz w:val="24"/>
          <w:szCs w:val="24"/>
        </w:rPr>
        <w:t>之间存在下列利害关系：</w:t>
      </w:r>
      <w:r>
        <w:rPr>
          <w:rFonts w:hint="eastAsia" w:asciiTheme="minorEastAsia" w:hAnsiTheme="minorEastAsia"/>
          <w:color w:val="auto"/>
          <w:sz w:val="24"/>
          <w:szCs w:val="24"/>
          <w:u w:val="single"/>
          <w:lang w:val="en-US" w:eastAsia="zh-CN"/>
        </w:rPr>
        <w:t xml:space="preserve">        </w:t>
      </w:r>
    </w:p>
    <w:p w14:paraId="1B6C9F6F">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A.法定代表人或负责人或实际控制人是同一人</w:t>
      </w:r>
    </w:p>
    <w:p w14:paraId="30C17790">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B.法定代表人或负责人或实际控制人是夫妻关系</w:t>
      </w:r>
    </w:p>
    <w:p w14:paraId="5BEA0714">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C.法定代表人或负责人或实际控制人是直系血亲关系</w:t>
      </w:r>
    </w:p>
    <w:p w14:paraId="0E2F1AAB">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D.法定代表人或负责人或实际控制人存在三代以内旁系血亲关系</w:t>
      </w:r>
    </w:p>
    <w:p w14:paraId="51F98985">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E.法定代表人或负责人或实际控制人存在近姻亲关系</w:t>
      </w:r>
    </w:p>
    <w:p w14:paraId="2809F28A">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F.法定代表人或负责人或实际控制人存在股份控制或实际控制关系</w:t>
      </w:r>
    </w:p>
    <w:p w14:paraId="5B8C0F60">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G.存在共同直接或间接投资设立子公司、联营企业和合营企业情况</w:t>
      </w:r>
    </w:p>
    <w:p w14:paraId="16B042A2">
      <w:pPr>
        <w:keepNext w:val="0"/>
        <w:keepLines w:val="0"/>
        <w:pageBreakBefore w:val="0"/>
        <w:widowControl w:val="0"/>
        <w:kinsoku/>
        <w:overflowPunct/>
        <w:topLinePunct w:val="0"/>
        <w:autoSpaceDE/>
        <w:autoSpaceDN/>
        <w:bidi w:val="0"/>
        <w:adjustRightInd/>
        <w:snapToGrid/>
        <w:spacing w:line="400" w:lineRule="exac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H.存在分级代理或代销关系、同一生产制造商关系、管理关系、重要业务（占主营业务收入50%以上）或重要财务往来关系（如融资）等其他实质性控制关系</w:t>
      </w:r>
    </w:p>
    <w:p w14:paraId="6775D50F">
      <w:pPr>
        <w:keepNext w:val="0"/>
        <w:keepLines w:val="0"/>
        <w:pageBreakBefore w:val="0"/>
        <w:widowControl w:val="0"/>
        <w:kinsoku/>
        <w:overflowPunct/>
        <w:topLinePunct w:val="0"/>
        <w:autoSpaceDE/>
        <w:autoSpaceDN/>
        <w:bidi w:val="0"/>
        <w:adjustRightInd/>
        <w:snapToGrid/>
        <w:spacing w:line="400" w:lineRule="exact"/>
        <w:ind w:left="280" w:hanging="240" w:hangingChars="100"/>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    I.其他利害关系情况 </w:t>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r>
        <w:rPr>
          <w:rFonts w:hint="eastAsia" w:asciiTheme="minorEastAsia" w:hAnsiTheme="minorEastAsia"/>
          <w:color w:val="auto"/>
          <w:sz w:val="24"/>
          <w:szCs w:val="24"/>
          <w:u w:val="single"/>
        </w:rPr>
        <w:tab/>
      </w:r>
    </w:p>
    <w:p w14:paraId="3DF13B69">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三、现已清楚知道并严格遵守政府采购法律法规和现场纪律。</w:t>
      </w:r>
    </w:p>
    <w:p w14:paraId="3CF6FFC3">
      <w:pPr>
        <w:keepNext w:val="0"/>
        <w:keepLines w:val="0"/>
        <w:pageBreakBefore w:val="0"/>
        <w:widowControl w:val="0"/>
        <w:kinsoku/>
        <w:overflowPunct/>
        <w:topLinePunct w:val="0"/>
        <w:autoSpaceDE/>
        <w:autoSpaceDN/>
        <w:bidi w:val="0"/>
        <w:adjustRightInd/>
        <w:snapToGrid/>
        <w:spacing w:line="400" w:lineRule="exact"/>
        <w:ind w:left="279" w:leftChars="133" w:firstLine="240" w:firstLineChars="100"/>
        <w:textAlignment w:val="auto"/>
        <w:rPr>
          <w:rFonts w:hint="eastAsia" w:asciiTheme="minorEastAsia" w:hAnsiTheme="minorEastAsia" w:eastAsiaTheme="minorEastAsia"/>
          <w:color w:val="auto"/>
          <w:sz w:val="24"/>
          <w:szCs w:val="24"/>
          <w:lang w:val="en-US" w:eastAsia="zh-CN"/>
        </w:rPr>
      </w:pPr>
      <w:r>
        <w:rPr>
          <w:rFonts w:hint="eastAsia" w:asciiTheme="minorEastAsia" w:hAnsiTheme="minorEastAsia"/>
          <w:color w:val="auto"/>
          <w:sz w:val="24"/>
          <w:szCs w:val="24"/>
        </w:rPr>
        <w:t>四、我发现</w:t>
      </w:r>
      <w:r>
        <w:rPr>
          <w:rFonts w:hint="eastAsia" w:asciiTheme="minorEastAsia" w:hAnsiTheme="minorEastAsia"/>
          <w:color w:val="auto"/>
          <w:sz w:val="24"/>
          <w:szCs w:val="24"/>
          <w:u w:val="single"/>
          <w:lang w:val="en-US" w:eastAsia="zh-CN"/>
        </w:rPr>
        <w:t xml:space="preserve">              </w:t>
      </w:r>
      <w:r>
        <w:rPr>
          <w:rFonts w:hint="eastAsia" w:asciiTheme="minorEastAsia" w:hAnsiTheme="minorEastAsia"/>
          <w:color w:val="auto"/>
          <w:sz w:val="24"/>
          <w:szCs w:val="24"/>
        </w:rPr>
        <w:t>和</w:t>
      </w:r>
      <w:r>
        <w:rPr>
          <w:rFonts w:hint="eastAsia" w:asciiTheme="minorEastAsia" w:hAnsiTheme="minorEastAsia"/>
          <w:color w:val="auto"/>
          <w:sz w:val="24"/>
          <w:szCs w:val="24"/>
          <w:u w:val="single"/>
          <w:lang w:val="en-US" w:eastAsia="zh-CN"/>
        </w:rPr>
        <w:t xml:space="preserve">               </w:t>
      </w:r>
      <w:r>
        <w:rPr>
          <w:rFonts w:hint="eastAsia" w:asciiTheme="minorEastAsia" w:hAnsiTheme="minorEastAsia"/>
          <w:color w:val="auto"/>
          <w:sz w:val="24"/>
          <w:szCs w:val="24"/>
        </w:rPr>
        <w:t>投标人之间存在或可能存在上述第二条第</w:t>
      </w:r>
      <w:r>
        <w:rPr>
          <w:rFonts w:hint="eastAsia" w:asciiTheme="minorEastAsia" w:hAnsiTheme="minorEastAsia"/>
          <w:color w:val="auto"/>
          <w:sz w:val="24"/>
          <w:szCs w:val="24"/>
          <w:u w:val="single"/>
          <w:lang w:val="en-US" w:eastAsia="zh-CN"/>
        </w:rPr>
        <w:t xml:space="preserve">       </w:t>
      </w:r>
      <w:r>
        <w:rPr>
          <w:rFonts w:hint="eastAsia" w:asciiTheme="minorEastAsia" w:hAnsiTheme="minorEastAsia"/>
          <w:color w:val="auto"/>
          <w:sz w:val="24"/>
          <w:szCs w:val="24"/>
        </w:rPr>
        <w:t xml:space="preserve">项利害关系。 </w:t>
      </w:r>
      <w:r>
        <w:rPr>
          <w:rFonts w:hint="eastAsia" w:asciiTheme="minorEastAsia" w:hAnsiTheme="minorEastAsia"/>
          <w:color w:val="auto"/>
          <w:sz w:val="24"/>
          <w:szCs w:val="24"/>
          <w:lang w:val="en-US" w:eastAsia="zh-CN"/>
        </w:rPr>
        <w:t xml:space="preserve"> </w:t>
      </w:r>
    </w:p>
    <w:p w14:paraId="038A81E1">
      <w:pPr>
        <w:keepNext w:val="0"/>
        <w:keepLines w:val="0"/>
        <w:pageBreakBefore w:val="0"/>
        <w:widowControl w:val="0"/>
        <w:kinsoku/>
        <w:overflowPunct/>
        <w:topLinePunct w:val="0"/>
        <w:autoSpaceDE/>
        <w:autoSpaceDN/>
        <w:bidi w:val="0"/>
        <w:adjustRightInd/>
        <w:snapToGrid/>
        <w:spacing w:line="400" w:lineRule="exact"/>
        <w:ind w:firstLine="480"/>
        <w:textAlignment w:val="auto"/>
        <w:rPr>
          <w:rFonts w:asciiTheme="minorEastAsia" w:hAnsiTheme="minorEastAsia"/>
          <w:color w:val="auto"/>
          <w:sz w:val="24"/>
          <w:szCs w:val="24"/>
        </w:rPr>
      </w:pPr>
    </w:p>
    <w:p w14:paraId="1BAD6682">
      <w:pPr>
        <w:keepNext w:val="0"/>
        <w:keepLines w:val="0"/>
        <w:pageBreakBefore w:val="0"/>
        <w:widowControl w:val="0"/>
        <w:kinsoku/>
        <w:wordWrap w:val="0"/>
        <w:overflowPunct/>
        <w:topLinePunct w:val="0"/>
        <w:autoSpaceDE/>
        <w:autoSpaceDN/>
        <w:bidi w:val="0"/>
        <w:adjustRightInd/>
        <w:snapToGrid/>
        <w:spacing w:line="400" w:lineRule="exact"/>
        <w:ind w:firstLine="120" w:firstLineChars="50"/>
        <w:jc w:val="right"/>
        <w:textAlignment w:val="auto"/>
        <w:rPr>
          <w:rFonts w:asciiTheme="minorEastAsia" w:hAnsiTheme="minorEastAsia"/>
          <w:color w:val="auto"/>
          <w:sz w:val="24"/>
          <w:szCs w:val="24"/>
        </w:rPr>
      </w:pPr>
      <w:r>
        <w:rPr>
          <w:rFonts w:hint="eastAsia" w:asciiTheme="minorEastAsia" w:hAnsiTheme="minorEastAsia"/>
          <w:color w:val="auto"/>
          <w:sz w:val="24"/>
          <w:szCs w:val="24"/>
        </w:rPr>
        <w:t xml:space="preserve">（投标人代表签名）： </w:t>
      </w:r>
    </w:p>
    <w:p w14:paraId="1EC88FB0">
      <w:pPr>
        <w:keepNext w:val="0"/>
        <w:keepLines w:val="0"/>
        <w:pageBreakBefore w:val="0"/>
        <w:widowControl w:val="0"/>
        <w:kinsoku/>
        <w:overflowPunct/>
        <w:topLinePunct w:val="0"/>
        <w:autoSpaceDE/>
        <w:autoSpaceDN/>
        <w:bidi w:val="0"/>
        <w:adjustRightInd/>
        <w:snapToGrid/>
        <w:spacing w:line="400" w:lineRule="exact"/>
        <w:jc w:val="right"/>
        <w:textAlignment w:val="auto"/>
        <w:rPr>
          <w:rFonts w:asciiTheme="minorEastAsia" w:hAnsiTheme="minorEastAsia"/>
          <w:color w:val="auto"/>
          <w:sz w:val="28"/>
          <w:szCs w:val="28"/>
        </w:rPr>
      </w:pPr>
      <w:r>
        <w:rPr>
          <w:rFonts w:hint="eastAsia" w:asciiTheme="minorEastAsia" w:hAnsiTheme="minorEastAsia"/>
          <w:color w:val="auto"/>
          <w:sz w:val="24"/>
          <w:szCs w:val="24"/>
        </w:rPr>
        <w:t xml:space="preserve">   年   月   日</w:t>
      </w:r>
      <w:r>
        <w:rPr>
          <w:rFonts w:hint="eastAsia" w:asciiTheme="minorEastAsia" w:hAnsiTheme="minorEastAsia"/>
          <w:color w:val="auto"/>
          <w:sz w:val="28"/>
          <w:szCs w:val="28"/>
        </w:rPr>
        <w:tab/>
      </w:r>
      <w:r>
        <w:rPr>
          <w:rFonts w:hint="eastAsia" w:asciiTheme="minorEastAsia" w:hAnsiTheme="minorEastAsia"/>
          <w:color w:val="auto"/>
          <w:sz w:val="28"/>
          <w:szCs w:val="28"/>
        </w:rPr>
        <w:tab/>
      </w:r>
    </w:p>
    <w:p w14:paraId="73020D3B">
      <w:pPr>
        <w:spacing w:line="340" w:lineRule="exact"/>
        <w:rPr>
          <w:rFonts w:asciiTheme="minorEastAsia" w:hAnsiTheme="minorEastAsia"/>
          <w:color w:val="auto"/>
          <w:sz w:val="28"/>
          <w:szCs w:val="28"/>
        </w:rPr>
      </w:pPr>
    </w:p>
    <w:p w14:paraId="0C8AE812">
      <w:pPr>
        <w:spacing w:line="340" w:lineRule="exact"/>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注：1、投标人认为有利害关系和需要回避的人员，应提供相关证明材料，与本声明书一同提交。由采购代理</w:t>
      </w:r>
      <w:r>
        <w:rPr>
          <w:rFonts w:asciiTheme="minorEastAsia" w:hAnsiTheme="minorEastAsia"/>
          <w:color w:val="auto"/>
          <w:sz w:val="24"/>
          <w:szCs w:val="24"/>
        </w:rPr>
        <w:t>机构</w:t>
      </w:r>
      <w:r>
        <w:rPr>
          <w:rFonts w:hint="eastAsia" w:asciiTheme="minorEastAsia" w:hAnsiTheme="minorEastAsia"/>
          <w:color w:val="auto"/>
          <w:sz w:val="24"/>
          <w:szCs w:val="24"/>
        </w:rPr>
        <w:t>和财政监督</w:t>
      </w:r>
      <w:r>
        <w:rPr>
          <w:rFonts w:asciiTheme="minorEastAsia" w:hAnsiTheme="minorEastAsia"/>
          <w:color w:val="auto"/>
          <w:sz w:val="24"/>
          <w:szCs w:val="24"/>
        </w:rPr>
        <w:t>部门</w:t>
      </w:r>
      <w:r>
        <w:rPr>
          <w:rFonts w:hint="eastAsia" w:asciiTheme="minorEastAsia" w:hAnsiTheme="minorEastAsia"/>
          <w:color w:val="auto"/>
          <w:sz w:val="24"/>
          <w:szCs w:val="24"/>
        </w:rPr>
        <w:t>负责询问核查</w:t>
      </w:r>
      <w:r>
        <w:rPr>
          <w:rFonts w:hint="eastAsia" w:asciiTheme="minorEastAsia" w:hAnsiTheme="minorEastAsia"/>
          <w:color w:val="auto"/>
          <w:sz w:val="24"/>
          <w:szCs w:val="24"/>
          <w:lang w:eastAsia="zh-CN"/>
        </w:rPr>
        <w:t>。</w:t>
      </w:r>
    </w:p>
    <w:p w14:paraId="6DEDF3E9">
      <w:pPr>
        <w:numPr>
          <w:ilvl w:val="0"/>
          <w:numId w:val="4"/>
        </w:numPr>
        <w:spacing w:line="340" w:lineRule="exact"/>
        <w:ind w:firstLine="480"/>
        <w:rPr>
          <w:rFonts w:hint="eastAsia" w:ascii="宋体" w:hAnsi="宋体"/>
          <w:color w:val="auto"/>
          <w:sz w:val="24"/>
          <w:szCs w:val="24"/>
        </w:rPr>
      </w:pPr>
      <w:r>
        <w:rPr>
          <w:rFonts w:hint="eastAsia" w:ascii="宋体" w:hAnsi="宋体"/>
          <w:bCs/>
          <w:color w:val="auto"/>
          <w:sz w:val="24"/>
          <w:szCs w:val="24"/>
        </w:rPr>
        <w:t>该声明</w:t>
      </w:r>
      <w:r>
        <w:rPr>
          <w:rFonts w:hint="eastAsia" w:ascii="宋体" w:hAnsi="宋体"/>
          <w:color w:val="auto"/>
          <w:sz w:val="24"/>
          <w:szCs w:val="24"/>
        </w:rPr>
        <w:t>书在投标</w:t>
      </w:r>
      <w:r>
        <w:rPr>
          <w:rFonts w:ascii="宋体" w:hAnsi="宋体"/>
          <w:color w:val="auto"/>
          <w:sz w:val="24"/>
          <w:szCs w:val="24"/>
        </w:rPr>
        <w:t>文件</w:t>
      </w:r>
      <w:r>
        <w:rPr>
          <w:rFonts w:hint="eastAsia" w:ascii="宋体" w:hAnsi="宋体"/>
          <w:color w:val="auto"/>
          <w:sz w:val="24"/>
          <w:szCs w:val="24"/>
        </w:rPr>
        <w:t>解密</w:t>
      </w:r>
      <w:r>
        <w:rPr>
          <w:rFonts w:ascii="宋体" w:hAnsi="宋体"/>
          <w:color w:val="auto"/>
          <w:sz w:val="24"/>
          <w:szCs w:val="24"/>
        </w:rPr>
        <w:t>后</w:t>
      </w:r>
      <w:r>
        <w:rPr>
          <w:rFonts w:hint="eastAsia" w:ascii="宋体" w:hAnsi="宋体"/>
          <w:color w:val="auto"/>
          <w:sz w:val="24"/>
          <w:szCs w:val="24"/>
        </w:rPr>
        <w:t>3</w:t>
      </w:r>
      <w:r>
        <w:rPr>
          <w:rFonts w:ascii="宋体" w:hAnsi="宋体"/>
          <w:color w:val="auto"/>
          <w:sz w:val="24"/>
          <w:szCs w:val="24"/>
        </w:rPr>
        <w:t>0</w:t>
      </w:r>
      <w:r>
        <w:rPr>
          <w:rFonts w:hint="eastAsia" w:ascii="宋体" w:hAnsi="宋体"/>
          <w:color w:val="auto"/>
          <w:sz w:val="24"/>
          <w:szCs w:val="24"/>
        </w:rPr>
        <w:t>分钟内以</w:t>
      </w:r>
      <w:r>
        <w:rPr>
          <w:rFonts w:ascii="宋体" w:hAnsi="宋体"/>
          <w:color w:val="auto"/>
          <w:sz w:val="24"/>
          <w:szCs w:val="24"/>
        </w:rPr>
        <w:t>邮件</w:t>
      </w:r>
      <w:r>
        <w:rPr>
          <w:rFonts w:hint="eastAsia" w:ascii="宋体" w:hAnsi="宋体"/>
          <w:color w:val="auto"/>
          <w:sz w:val="24"/>
          <w:szCs w:val="24"/>
        </w:rPr>
        <w:t>（</w:t>
      </w:r>
      <w:r>
        <w:rPr>
          <w:color w:val="auto"/>
        </w:rPr>
        <w:fldChar w:fldCharType="begin"/>
      </w:r>
      <w:r>
        <w:rPr>
          <w:color w:val="auto"/>
        </w:rPr>
        <w:instrText xml:space="preserve"> HYPERLINK "mailto:发送至864338292@qq.com" </w:instrText>
      </w:r>
      <w:r>
        <w:rPr>
          <w:color w:val="auto"/>
        </w:rPr>
        <w:fldChar w:fldCharType="separate"/>
      </w:r>
      <w:r>
        <w:rPr>
          <w:rStyle w:val="63"/>
          <w:rFonts w:hint="eastAsia" w:ascii="宋体" w:hAnsi="宋体"/>
          <w:color w:val="auto"/>
          <w:sz w:val="24"/>
          <w:szCs w:val="24"/>
        </w:rPr>
        <w:t>发送至</w:t>
      </w:r>
      <w:r>
        <w:rPr>
          <w:rStyle w:val="63"/>
          <w:rFonts w:hint="eastAsia" w:ascii="宋体" w:hAnsi="宋体"/>
          <w:color w:val="auto"/>
          <w:sz w:val="24"/>
          <w:szCs w:val="24"/>
          <w:lang w:eastAsia="zh-CN"/>
        </w:rPr>
        <w:t>283970387@qq.com</w:t>
      </w:r>
      <w:r>
        <w:rPr>
          <w:rStyle w:val="63"/>
          <w:rFonts w:hint="eastAsia" w:ascii="宋体" w:hAnsi="宋体"/>
          <w:color w:val="auto"/>
          <w:sz w:val="24"/>
          <w:szCs w:val="24"/>
        </w:rPr>
        <w:fldChar w:fldCharType="end"/>
      </w:r>
      <w:r>
        <w:rPr>
          <w:rFonts w:hint="eastAsia" w:ascii="宋体" w:hAnsi="宋体"/>
          <w:color w:val="auto"/>
          <w:sz w:val="24"/>
          <w:szCs w:val="24"/>
        </w:rPr>
        <w:t>邮箱）方式递交</w:t>
      </w:r>
      <w:bookmarkEnd w:id="447"/>
      <w:bookmarkEnd w:id="599"/>
      <w:bookmarkEnd w:id="600"/>
      <w:bookmarkEnd w:id="601"/>
      <w:bookmarkEnd w:id="602"/>
      <w:r>
        <w:rPr>
          <w:rFonts w:hint="eastAsia" w:ascii="宋体" w:hAnsi="宋体"/>
          <w:color w:val="auto"/>
          <w:sz w:val="24"/>
          <w:szCs w:val="24"/>
          <w:lang w:eastAsia="zh-CN"/>
        </w:rPr>
        <w:t>，未在规定时间内递交的，视为均无利害关系。</w:t>
      </w:r>
    </w:p>
    <w:p w14:paraId="1F228672">
      <w:pPr>
        <w:spacing w:line="340" w:lineRule="exact"/>
        <w:ind w:firstLine="480"/>
        <w:rPr>
          <w:rFonts w:hint="eastAsia" w:ascii="宋体" w:hAnsi="宋体"/>
          <w:bCs/>
          <w:color w:val="auto"/>
          <w:sz w:val="24"/>
          <w:szCs w:val="24"/>
        </w:rPr>
      </w:pPr>
      <w:r>
        <w:rPr>
          <w:rFonts w:hint="eastAsia" w:ascii="宋体" w:hAnsi="宋体"/>
          <w:color w:val="auto"/>
          <w:sz w:val="24"/>
          <w:szCs w:val="24"/>
        </w:rPr>
        <w:t>3、</w:t>
      </w:r>
      <w:r>
        <w:rPr>
          <w:rFonts w:hint="eastAsia" w:ascii="宋体" w:hAnsi="宋体"/>
          <w:bCs/>
          <w:color w:val="auto"/>
          <w:sz w:val="24"/>
          <w:szCs w:val="24"/>
        </w:rPr>
        <w:t>该声明书请各供应商在开标前提前准备好。</w:t>
      </w:r>
    </w:p>
    <w:sectPr>
      <w:pgSz w:w="11906" w:h="16838"/>
      <w:pgMar w:top="1440" w:right="1440" w:bottom="1440" w:left="1440" w:header="851"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swiss"/>
    <w:pitch w:val="default"/>
    <w:sig w:usb0="00000000" w:usb1="00000000" w:usb2="00000000" w:usb3="00000000" w:csb0="2000019F" w:csb1="4F01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C955">
    <w:pPr>
      <w:pStyle w:val="32"/>
      <w:jc w:val="center"/>
    </w:pPr>
    <w:r>
      <w:fldChar w:fldCharType="begin"/>
    </w:r>
    <w:r>
      <w:instrText xml:space="preserve">PAGE   \* MERGEFORMAT</w:instrText>
    </w:r>
    <w:r>
      <w:fldChar w:fldCharType="separate"/>
    </w:r>
    <w: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BD63F">
    <w:pPr>
      <w:pStyle w:val="32"/>
      <w:jc w:val="center"/>
    </w:pPr>
    <w:r>
      <w:fldChar w:fldCharType="begin"/>
    </w:r>
    <w:r>
      <w:instrText xml:space="preserve"> PAGE   \* MERGEFORMAT </w:instrText>
    </w:r>
    <w:r>
      <w:fldChar w:fldCharType="separate"/>
    </w:r>
    <w:r>
      <w:rPr>
        <w:lang w:val="zh-CN"/>
      </w:rPr>
      <w:t>6</w:t>
    </w:r>
    <w:r>
      <w:rPr>
        <w:lang w:val="zh-CN"/>
      </w:rPr>
      <w:fldChar w:fldCharType="end"/>
    </w:r>
  </w:p>
  <w:p w14:paraId="598D5303">
    <w:pPr>
      <w:pStyle w:val="3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53DAD">
    <w:pPr>
      <w:snapToGrid w:val="0"/>
      <w:spacing w:line="440" w:lineRule="exact"/>
      <w:rPr>
        <w:rFonts w:ascii="宋体" w:hAnsi="宋体"/>
        <w:sz w:val="18"/>
        <w:szCs w:val="18"/>
        <w:u w:val="single"/>
      </w:rPr>
    </w:pPr>
    <w:r>
      <w:rPr>
        <w:rFonts w:hint="eastAsia" w:ascii="宋体" w:hAnsi="宋体"/>
        <w:sz w:val="18"/>
        <w:szCs w:val="18"/>
        <w:u w:val="single"/>
        <w:lang w:eastAsia="zh-CN"/>
      </w:rPr>
      <w:t>丽水市1:500地形图数据库建设和更新项目</w:t>
    </w:r>
    <w:r>
      <w:rPr>
        <w:rFonts w:hint="eastAsia" w:ascii="宋体" w:hAnsi="宋体"/>
        <w:sz w:val="18"/>
        <w:szCs w:val="18"/>
        <w:u w:val="single"/>
      </w:rPr>
      <w:t xml:space="preserve">招标文件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5339F">
    <w:pPr>
      <w:snapToGrid w:val="0"/>
      <w:spacing w:line="440" w:lineRule="exact"/>
      <w:rPr>
        <w:rFonts w:ascii="宋体" w:hAnsi="宋体"/>
        <w:sz w:val="18"/>
        <w:szCs w:val="18"/>
        <w:u w:val="single"/>
      </w:rPr>
    </w:pPr>
    <w:r>
      <w:rPr>
        <w:rFonts w:hint="eastAsia" w:ascii="宋体" w:hAnsi="宋体"/>
        <w:sz w:val="18"/>
        <w:szCs w:val="18"/>
        <w:u w:val="single"/>
        <w:lang w:eastAsia="zh-CN"/>
      </w:rPr>
      <w:t>丽水市1:500地形图数据库建设和更新项目</w:t>
    </w:r>
    <w:r>
      <w:rPr>
        <w:rFonts w:hint="eastAsia" w:ascii="宋体" w:hAnsi="宋体"/>
        <w:sz w:val="18"/>
        <w:szCs w:val="18"/>
        <w:u w:val="single"/>
      </w:rPr>
      <w:t xml:space="preserve">招标文件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E7756"/>
    <w:multiLevelType w:val="singleLevel"/>
    <w:tmpl w:val="DECE7756"/>
    <w:lvl w:ilvl="0" w:tentative="0">
      <w:start w:val="1"/>
      <w:numFmt w:val="decimal"/>
      <w:suff w:val="nothing"/>
      <w:lvlText w:val="%1、"/>
      <w:lvlJc w:val="left"/>
      <w:rPr>
        <w:rFonts w:hint="default"/>
        <w:b/>
        <w:bCs/>
      </w:rPr>
    </w:lvl>
  </w:abstractNum>
  <w:abstractNum w:abstractNumId="1">
    <w:nsid w:val="527170ED"/>
    <w:multiLevelType w:val="singleLevel"/>
    <w:tmpl w:val="527170ED"/>
    <w:lvl w:ilvl="0" w:tentative="0">
      <w:start w:val="1"/>
      <w:numFmt w:val="decimal"/>
      <w:suff w:val="nothing"/>
      <w:lvlText w:val="%1、"/>
      <w:lvlJc w:val="left"/>
    </w:lvl>
  </w:abstractNum>
  <w:abstractNum w:abstractNumId="2">
    <w:nsid w:val="657B60F1"/>
    <w:multiLevelType w:val="singleLevel"/>
    <w:tmpl w:val="657B60F1"/>
    <w:lvl w:ilvl="0" w:tentative="0">
      <w:start w:val="2"/>
      <w:numFmt w:val="decimal"/>
      <w:suff w:val="nothing"/>
      <w:lvlText w:val="%1、"/>
      <w:lvlJc w:val="left"/>
    </w:lvl>
  </w:abstractNum>
  <w:abstractNum w:abstractNumId="3">
    <w:nsid w:val="78AC2B0B"/>
    <w:multiLevelType w:val="singleLevel"/>
    <w:tmpl w:val="78AC2B0B"/>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jM2UwZGU2OTVmMzY5MDE4YjlhOWU3MThkZTk4YWUifQ=="/>
  </w:docVars>
  <w:rsids>
    <w:rsidRoot w:val="00734F51"/>
    <w:rsid w:val="00000F44"/>
    <w:rsid w:val="00002DE4"/>
    <w:rsid w:val="00003332"/>
    <w:rsid w:val="000072C1"/>
    <w:rsid w:val="000127B0"/>
    <w:rsid w:val="000140DC"/>
    <w:rsid w:val="000162D0"/>
    <w:rsid w:val="000166B2"/>
    <w:rsid w:val="0002299E"/>
    <w:rsid w:val="00025336"/>
    <w:rsid w:val="000253D6"/>
    <w:rsid w:val="000261E2"/>
    <w:rsid w:val="00027287"/>
    <w:rsid w:val="00030DE7"/>
    <w:rsid w:val="000313E2"/>
    <w:rsid w:val="0003385F"/>
    <w:rsid w:val="000408AD"/>
    <w:rsid w:val="00041B52"/>
    <w:rsid w:val="00043A61"/>
    <w:rsid w:val="00046D63"/>
    <w:rsid w:val="0005074D"/>
    <w:rsid w:val="00050D51"/>
    <w:rsid w:val="00052372"/>
    <w:rsid w:val="00052DFE"/>
    <w:rsid w:val="000532B1"/>
    <w:rsid w:val="00054E9A"/>
    <w:rsid w:val="00055BCF"/>
    <w:rsid w:val="000565FD"/>
    <w:rsid w:val="000567DA"/>
    <w:rsid w:val="000573B4"/>
    <w:rsid w:val="0006532E"/>
    <w:rsid w:val="000656DA"/>
    <w:rsid w:val="000664F9"/>
    <w:rsid w:val="000672C6"/>
    <w:rsid w:val="00071AA4"/>
    <w:rsid w:val="00072A4D"/>
    <w:rsid w:val="00072DEC"/>
    <w:rsid w:val="00076330"/>
    <w:rsid w:val="000814E3"/>
    <w:rsid w:val="000816E0"/>
    <w:rsid w:val="00084190"/>
    <w:rsid w:val="00084521"/>
    <w:rsid w:val="000847C1"/>
    <w:rsid w:val="00091264"/>
    <w:rsid w:val="0009519C"/>
    <w:rsid w:val="000970D2"/>
    <w:rsid w:val="00097FD8"/>
    <w:rsid w:val="000A1B14"/>
    <w:rsid w:val="000A5E6E"/>
    <w:rsid w:val="000A6E61"/>
    <w:rsid w:val="000A7D8E"/>
    <w:rsid w:val="000B241B"/>
    <w:rsid w:val="000B262E"/>
    <w:rsid w:val="000B2761"/>
    <w:rsid w:val="000B305A"/>
    <w:rsid w:val="000B40C4"/>
    <w:rsid w:val="000B5A4D"/>
    <w:rsid w:val="000B66D9"/>
    <w:rsid w:val="000C3589"/>
    <w:rsid w:val="000C4F10"/>
    <w:rsid w:val="000D0B63"/>
    <w:rsid w:val="000D1572"/>
    <w:rsid w:val="000D4402"/>
    <w:rsid w:val="000E0BA9"/>
    <w:rsid w:val="000E10F3"/>
    <w:rsid w:val="000E1DBC"/>
    <w:rsid w:val="000E4460"/>
    <w:rsid w:val="000E4736"/>
    <w:rsid w:val="000E71F4"/>
    <w:rsid w:val="000F0C1D"/>
    <w:rsid w:val="000F2C03"/>
    <w:rsid w:val="000F3506"/>
    <w:rsid w:val="000F4FF4"/>
    <w:rsid w:val="000F7B35"/>
    <w:rsid w:val="001007FD"/>
    <w:rsid w:val="001069AB"/>
    <w:rsid w:val="001079DA"/>
    <w:rsid w:val="00112099"/>
    <w:rsid w:val="001125F6"/>
    <w:rsid w:val="00114CA9"/>
    <w:rsid w:val="00115D29"/>
    <w:rsid w:val="00115D64"/>
    <w:rsid w:val="00115E6A"/>
    <w:rsid w:val="00117F51"/>
    <w:rsid w:val="00120A9A"/>
    <w:rsid w:val="00124184"/>
    <w:rsid w:val="00125363"/>
    <w:rsid w:val="001319AB"/>
    <w:rsid w:val="00131D83"/>
    <w:rsid w:val="00131F05"/>
    <w:rsid w:val="0014185E"/>
    <w:rsid w:val="00142ACB"/>
    <w:rsid w:val="00147EAD"/>
    <w:rsid w:val="0015091A"/>
    <w:rsid w:val="00151E75"/>
    <w:rsid w:val="001526EE"/>
    <w:rsid w:val="001551DA"/>
    <w:rsid w:val="00155509"/>
    <w:rsid w:val="00160930"/>
    <w:rsid w:val="0016128C"/>
    <w:rsid w:val="001674BB"/>
    <w:rsid w:val="001729E7"/>
    <w:rsid w:val="0017385B"/>
    <w:rsid w:val="0017450C"/>
    <w:rsid w:val="0017463F"/>
    <w:rsid w:val="001755FC"/>
    <w:rsid w:val="001760C4"/>
    <w:rsid w:val="001763D2"/>
    <w:rsid w:val="00176A01"/>
    <w:rsid w:val="0018405C"/>
    <w:rsid w:val="001853F3"/>
    <w:rsid w:val="00186543"/>
    <w:rsid w:val="0019283D"/>
    <w:rsid w:val="00193643"/>
    <w:rsid w:val="00193B57"/>
    <w:rsid w:val="00193C7D"/>
    <w:rsid w:val="00194B52"/>
    <w:rsid w:val="00197D61"/>
    <w:rsid w:val="001A50F5"/>
    <w:rsid w:val="001B0794"/>
    <w:rsid w:val="001B30C9"/>
    <w:rsid w:val="001B3F65"/>
    <w:rsid w:val="001B67EF"/>
    <w:rsid w:val="001B7BD4"/>
    <w:rsid w:val="001C05BC"/>
    <w:rsid w:val="001C4877"/>
    <w:rsid w:val="001D269E"/>
    <w:rsid w:val="001D5D5C"/>
    <w:rsid w:val="001D5EE2"/>
    <w:rsid w:val="001E12A8"/>
    <w:rsid w:val="001E2AB2"/>
    <w:rsid w:val="001E3B50"/>
    <w:rsid w:val="001F3CCE"/>
    <w:rsid w:val="001F7D1E"/>
    <w:rsid w:val="001F7DEE"/>
    <w:rsid w:val="0020081E"/>
    <w:rsid w:val="002053C6"/>
    <w:rsid w:val="00205A0D"/>
    <w:rsid w:val="00205F68"/>
    <w:rsid w:val="00206039"/>
    <w:rsid w:val="002072EB"/>
    <w:rsid w:val="00210A6C"/>
    <w:rsid w:val="00210DAA"/>
    <w:rsid w:val="002174C6"/>
    <w:rsid w:val="00221F91"/>
    <w:rsid w:val="00222E2A"/>
    <w:rsid w:val="00223394"/>
    <w:rsid w:val="00227A32"/>
    <w:rsid w:val="002302CF"/>
    <w:rsid w:val="00230950"/>
    <w:rsid w:val="00230E93"/>
    <w:rsid w:val="00231414"/>
    <w:rsid w:val="00231747"/>
    <w:rsid w:val="0023195A"/>
    <w:rsid w:val="002359CE"/>
    <w:rsid w:val="00240860"/>
    <w:rsid w:val="00243080"/>
    <w:rsid w:val="00244843"/>
    <w:rsid w:val="00251168"/>
    <w:rsid w:val="00252682"/>
    <w:rsid w:val="002528EC"/>
    <w:rsid w:val="00252C2C"/>
    <w:rsid w:val="002577EE"/>
    <w:rsid w:val="00261ACF"/>
    <w:rsid w:val="00262D43"/>
    <w:rsid w:val="0026460B"/>
    <w:rsid w:val="002647BD"/>
    <w:rsid w:val="0026610C"/>
    <w:rsid w:val="002672F5"/>
    <w:rsid w:val="00267E65"/>
    <w:rsid w:val="002713B9"/>
    <w:rsid w:val="0027179C"/>
    <w:rsid w:val="00274790"/>
    <w:rsid w:val="00274C11"/>
    <w:rsid w:val="00281489"/>
    <w:rsid w:val="00281705"/>
    <w:rsid w:val="002829D1"/>
    <w:rsid w:val="00283390"/>
    <w:rsid w:val="002870D9"/>
    <w:rsid w:val="002908AA"/>
    <w:rsid w:val="002918C1"/>
    <w:rsid w:val="00293776"/>
    <w:rsid w:val="00295AA0"/>
    <w:rsid w:val="00296032"/>
    <w:rsid w:val="0029652A"/>
    <w:rsid w:val="00297815"/>
    <w:rsid w:val="002A22E8"/>
    <w:rsid w:val="002A4F86"/>
    <w:rsid w:val="002A530A"/>
    <w:rsid w:val="002A6434"/>
    <w:rsid w:val="002B0963"/>
    <w:rsid w:val="002B104C"/>
    <w:rsid w:val="002B1A34"/>
    <w:rsid w:val="002C1BAC"/>
    <w:rsid w:val="002C3905"/>
    <w:rsid w:val="002C4BB8"/>
    <w:rsid w:val="002E54C4"/>
    <w:rsid w:val="002F001F"/>
    <w:rsid w:val="002F0904"/>
    <w:rsid w:val="002F241E"/>
    <w:rsid w:val="002F26EE"/>
    <w:rsid w:val="002F2B44"/>
    <w:rsid w:val="002F38D3"/>
    <w:rsid w:val="002F5E84"/>
    <w:rsid w:val="002F5EEF"/>
    <w:rsid w:val="002F672A"/>
    <w:rsid w:val="002F6F1C"/>
    <w:rsid w:val="002F7908"/>
    <w:rsid w:val="003001BF"/>
    <w:rsid w:val="00300F03"/>
    <w:rsid w:val="00303FB2"/>
    <w:rsid w:val="00305477"/>
    <w:rsid w:val="00307C89"/>
    <w:rsid w:val="00310E20"/>
    <w:rsid w:val="00311854"/>
    <w:rsid w:val="00311C2E"/>
    <w:rsid w:val="003138D8"/>
    <w:rsid w:val="00314692"/>
    <w:rsid w:val="00314E65"/>
    <w:rsid w:val="00315BB8"/>
    <w:rsid w:val="00320664"/>
    <w:rsid w:val="00321653"/>
    <w:rsid w:val="00321693"/>
    <w:rsid w:val="00322A6D"/>
    <w:rsid w:val="00323A0D"/>
    <w:rsid w:val="0032753A"/>
    <w:rsid w:val="00332A75"/>
    <w:rsid w:val="003403B6"/>
    <w:rsid w:val="0034111A"/>
    <w:rsid w:val="003427F8"/>
    <w:rsid w:val="0034598E"/>
    <w:rsid w:val="00347AFB"/>
    <w:rsid w:val="00347ED8"/>
    <w:rsid w:val="0035150C"/>
    <w:rsid w:val="00354CDD"/>
    <w:rsid w:val="00354D1D"/>
    <w:rsid w:val="00355A66"/>
    <w:rsid w:val="00356440"/>
    <w:rsid w:val="0036159C"/>
    <w:rsid w:val="0036425E"/>
    <w:rsid w:val="003655A8"/>
    <w:rsid w:val="00367D67"/>
    <w:rsid w:val="00372309"/>
    <w:rsid w:val="00373A82"/>
    <w:rsid w:val="003751B0"/>
    <w:rsid w:val="0037536B"/>
    <w:rsid w:val="003778A9"/>
    <w:rsid w:val="00380BD8"/>
    <w:rsid w:val="00384835"/>
    <w:rsid w:val="003875B4"/>
    <w:rsid w:val="00390AE2"/>
    <w:rsid w:val="00396610"/>
    <w:rsid w:val="003A021A"/>
    <w:rsid w:val="003A1168"/>
    <w:rsid w:val="003A14C8"/>
    <w:rsid w:val="003A3E12"/>
    <w:rsid w:val="003A4D10"/>
    <w:rsid w:val="003A6456"/>
    <w:rsid w:val="003A668E"/>
    <w:rsid w:val="003A6BAA"/>
    <w:rsid w:val="003A7621"/>
    <w:rsid w:val="003B3A88"/>
    <w:rsid w:val="003B4372"/>
    <w:rsid w:val="003C10CC"/>
    <w:rsid w:val="003C2BF3"/>
    <w:rsid w:val="003C4F87"/>
    <w:rsid w:val="003C6BEA"/>
    <w:rsid w:val="003C7185"/>
    <w:rsid w:val="003D1F13"/>
    <w:rsid w:val="003D2D6F"/>
    <w:rsid w:val="003D5351"/>
    <w:rsid w:val="003D5675"/>
    <w:rsid w:val="003D6A8A"/>
    <w:rsid w:val="003D7347"/>
    <w:rsid w:val="003E0BC2"/>
    <w:rsid w:val="003E1713"/>
    <w:rsid w:val="003E3FFF"/>
    <w:rsid w:val="003E6D21"/>
    <w:rsid w:val="003F1A55"/>
    <w:rsid w:val="003F1BA8"/>
    <w:rsid w:val="003F61D6"/>
    <w:rsid w:val="003F7922"/>
    <w:rsid w:val="00405A43"/>
    <w:rsid w:val="00405EC6"/>
    <w:rsid w:val="004062E1"/>
    <w:rsid w:val="0041142A"/>
    <w:rsid w:val="00412A0F"/>
    <w:rsid w:val="00412DDF"/>
    <w:rsid w:val="00414212"/>
    <w:rsid w:val="00415AB3"/>
    <w:rsid w:val="00417384"/>
    <w:rsid w:val="0042338A"/>
    <w:rsid w:val="00423F82"/>
    <w:rsid w:val="00426F4F"/>
    <w:rsid w:val="00431614"/>
    <w:rsid w:val="0043165E"/>
    <w:rsid w:val="004335D3"/>
    <w:rsid w:val="00436654"/>
    <w:rsid w:val="00441C1E"/>
    <w:rsid w:val="004444F7"/>
    <w:rsid w:val="004451AF"/>
    <w:rsid w:val="004454A9"/>
    <w:rsid w:val="0044778D"/>
    <w:rsid w:val="00453BEA"/>
    <w:rsid w:val="004555B8"/>
    <w:rsid w:val="0045650E"/>
    <w:rsid w:val="004567D3"/>
    <w:rsid w:val="00456C93"/>
    <w:rsid w:val="0046092F"/>
    <w:rsid w:val="00461BE5"/>
    <w:rsid w:val="00461DA9"/>
    <w:rsid w:val="00463020"/>
    <w:rsid w:val="004676F4"/>
    <w:rsid w:val="00477262"/>
    <w:rsid w:val="00477B8E"/>
    <w:rsid w:val="00480232"/>
    <w:rsid w:val="00482BB0"/>
    <w:rsid w:val="00484D99"/>
    <w:rsid w:val="004853F2"/>
    <w:rsid w:val="00486753"/>
    <w:rsid w:val="00492644"/>
    <w:rsid w:val="00495492"/>
    <w:rsid w:val="00496788"/>
    <w:rsid w:val="00497464"/>
    <w:rsid w:val="004A1190"/>
    <w:rsid w:val="004A14E3"/>
    <w:rsid w:val="004A2384"/>
    <w:rsid w:val="004A38F5"/>
    <w:rsid w:val="004A5CC7"/>
    <w:rsid w:val="004A6516"/>
    <w:rsid w:val="004B2FA0"/>
    <w:rsid w:val="004B4EF1"/>
    <w:rsid w:val="004C190A"/>
    <w:rsid w:val="004C20D3"/>
    <w:rsid w:val="004C2D01"/>
    <w:rsid w:val="004C2ED6"/>
    <w:rsid w:val="004C6CFA"/>
    <w:rsid w:val="004C7F1E"/>
    <w:rsid w:val="004D1409"/>
    <w:rsid w:val="004D20C4"/>
    <w:rsid w:val="004D72FE"/>
    <w:rsid w:val="004E02C3"/>
    <w:rsid w:val="004E1CF5"/>
    <w:rsid w:val="004E2E7D"/>
    <w:rsid w:val="004E3AF9"/>
    <w:rsid w:val="004E4F91"/>
    <w:rsid w:val="004E5024"/>
    <w:rsid w:val="004E6829"/>
    <w:rsid w:val="004E7BFF"/>
    <w:rsid w:val="004F2EB5"/>
    <w:rsid w:val="004F38D1"/>
    <w:rsid w:val="004F3F16"/>
    <w:rsid w:val="00500B79"/>
    <w:rsid w:val="00501B42"/>
    <w:rsid w:val="00501C86"/>
    <w:rsid w:val="00502858"/>
    <w:rsid w:val="00502F48"/>
    <w:rsid w:val="00503C00"/>
    <w:rsid w:val="00504EC3"/>
    <w:rsid w:val="00505979"/>
    <w:rsid w:val="00505F63"/>
    <w:rsid w:val="00517A3B"/>
    <w:rsid w:val="00520B68"/>
    <w:rsid w:val="005231D6"/>
    <w:rsid w:val="00524D8F"/>
    <w:rsid w:val="00530DA7"/>
    <w:rsid w:val="005323CB"/>
    <w:rsid w:val="0053266F"/>
    <w:rsid w:val="00535628"/>
    <w:rsid w:val="005359B5"/>
    <w:rsid w:val="00541699"/>
    <w:rsid w:val="005431F0"/>
    <w:rsid w:val="005526A8"/>
    <w:rsid w:val="00553000"/>
    <w:rsid w:val="005564EA"/>
    <w:rsid w:val="00561961"/>
    <w:rsid w:val="00565207"/>
    <w:rsid w:val="00566623"/>
    <w:rsid w:val="00566A0F"/>
    <w:rsid w:val="0057371D"/>
    <w:rsid w:val="00574D97"/>
    <w:rsid w:val="00576D72"/>
    <w:rsid w:val="0057707F"/>
    <w:rsid w:val="00585827"/>
    <w:rsid w:val="00586018"/>
    <w:rsid w:val="0059223A"/>
    <w:rsid w:val="005942D4"/>
    <w:rsid w:val="0059570E"/>
    <w:rsid w:val="005957EF"/>
    <w:rsid w:val="0059643D"/>
    <w:rsid w:val="005969A3"/>
    <w:rsid w:val="005A1242"/>
    <w:rsid w:val="005A2896"/>
    <w:rsid w:val="005A638F"/>
    <w:rsid w:val="005B55F1"/>
    <w:rsid w:val="005B5A24"/>
    <w:rsid w:val="005C267E"/>
    <w:rsid w:val="005C3221"/>
    <w:rsid w:val="005C4E54"/>
    <w:rsid w:val="005C5A2A"/>
    <w:rsid w:val="005C7D61"/>
    <w:rsid w:val="005D110F"/>
    <w:rsid w:val="005D1CFC"/>
    <w:rsid w:val="005E08BF"/>
    <w:rsid w:val="005E0EC6"/>
    <w:rsid w:val="005E4A09"/>
    <w:rsid w:val="005E690E"/>
    <w:rsid w:val="005F1FF4"/>
    <w:rsid w:val="005F2D43"/>
    <w:rsid w:val="005F3482"/>
    <w:rsid w:val="005F5A3D"/>
    <w:rsid w:val="005F62A8"/>
    <w:rsid w:val="005F661C"/>
    <w:rsid w:val="005F7459"/>
    <w:rsid w:val="0060024D"/>
    <w:rsid w:val="00600B06"/>
    <w:rsid w:val="00603FC7"/>
    <w:rsid w:val="00604739"/>
    <w:rsid w:val="00604B23"/>
    <w:rsid w:val="00604CFE"/>
    <w:rsid w:val="00605C23"/>
    <w:rsid w:val="00606B4C"/>
    <w:rsid w:val="00607A5D"/>
    <w:rsid w:val="006127E2"/>
    <w:rsid w:val="006139D1"/>
    <w:rsid w:val="00617009"/>
    <w:rsid w:val="006242FE"/>
    <w:rsid w:val="00634813"/>
    <w:rsid w:val="00634A0E"/>
    <w:rsid w:val="00636514"/>
    <w:rsid w:val="00640D64"/>
    <w:rsid w:val="00647790"/>
    <w:rsid w:val="00650084"/>
    <w:rsid w:val="00652C16"/>
    <w:rsid w:val="0065676F"/>
    <w:rsid w:val="00656B79"/>
    <w:rsid w:val="00661503"/>
    <w:rsid w:val="00661E1A"/>
    <w:rsid w:val="00664C7C"/>
    <w:rsid w:val="006656EE"/>
    <w:rsid w:val="00667757"/>
    <w:rsid w:val="00674CAE"/>
    <w:rsid w:val="00677089"/>
    <w:rsid w:val="0068085F"/>
    <w:rsid w:val="00681F83"/>
    <w:rsid w:val="00682875"/>
    <w:rsid w:val="00684444"/>
    <w:rsid w:val="00684C1A"/>
    <w:rsid w:val="006850E2"/>
    <w:rsid w:val="006875B4"/>
    <w:rsid w:val="00687BC6"/>
    <w:rsid w:val="00690E32"/>
    <w:rsid w:val="00692E60"/>
    <w:rsid w:val="00694093"/>
    <w:rsid w:val="00694179"/>
    <w:rsid w:val="00694390"/>
    <w:rsid w:val="00696420"/>
    <w:rsid w:val="006A22C2"/>
    <w:rsid w:val="006A541C"/>
    <w:rsid w:val="006B0960"/>
    <w:rsid w:val="006B21B2"/>
    <w:rsid w:val="006B6A3D"/>
    <w:rsid w:val="006B6EA8"/>
    <w:rsid w:val="006C1F9F"/>
    <w:rsid w:val="006C28A4"/>
    <w:rsid w:val="006C2DFA"/>
    <w:rsid w:val="006C3E20"/>
    <w:rsid w:val="006C45B2"/>
    <w:rsid w:val="006C52A2"/>
    <w:rsid w:val="006C666E"/>
    <w:rsid w:val="006D0214"/>
    <w:rsid w:val="006D059B"/>
    <w:rsid w:val="006D2173"/>
    <w:rsid w:val="006D2DE9"/>
    <w:rsid w:val="006D51CC"/>
    <w:rsid w:val="006D57B2"/>
    <w:rsid w:val="006D62C4"/>
    <w:rsid w:val="006D7B37"/>
    <w:rsid w:val="006D7D08"/>
    <w:rsid w:val="006E0351"/>
    <w:rsid w:val="006E32F8"/>
    <w:rsid w:val="006F08E0"/>
    <w:rsid w:val="006F1363"/>
    <w:rsid w:val="006F597C"/>
    <w:rsid w:val="006F768B"/>
    <w:rsid w:val="007005D4"/>
    <w:rsid w:val="00703E12"/>
    <w:rsid w:val="00704763"/>
    <w:rsid w:val="00707F55"/>
    <w:rsid w:val="00713813"/>
    <w:rsid w:val="00716C2A"/>
    <w:rsid w:val="00717CB1"/>
    <w:rsid w:val="0072174F"/>
    <w:rsid w:val="00723737"/>
    <w:rsid w:val="007278F7"/>
    <w:rsid w:val="007279C8"/>
    <w:rsid w:val="00730FBE"/>
    <w:rsid w:val="00731332"/>
    <w:rsid w:val="00731848"/>
    <w:rsid w:val="007333B3"/>
    <w:rsid w:val="00734307"/>
    <w:rsid w:val="00734F51"/>
    <w:rsid w:val="00741F6D"/>
    <w:rsid w:val="007510D7"/>
    <w:rsid w:val="007609CF"/>
    <w:rsid w:val="00761646"/>
    <w:rsid w:val="00764D51"/>
    <w:rsid w:val="00765FF0"/>
    <w:rsid w:val="00767242"/>
    <w:rsid w:val="00767E95"/>
    <w:rsid w:val="00770A7C"/>
    <w:rsid w:val="00770AF5"/>
    <w:rsid w:val="00772EFE"/>
    <w:rsid w:val="007746EA"/>
    <w:rsid w:val="007869B0"/>
    <w:rsid w:val="00786AAA"/>
    <w:rsid w:val="00786F77"/>
    <w:rsid w:val="00790891"/>
    <w:rsid w:val="007915E6"/>
    <w:rsid w:val="00792B29"/>
    <w:rsid w:val="00793752"/>
    <w:rsid w:val="00794F2B"/>
    <w:rsid w:val="00794FE2"/>
    <w:rsid w:val="00795E00"/>
    <w:rsid w:val="00796A1E"/>
    <w:rsid w:val="0079781D"/>
    <w:rsid w:val="007A16A9"/>
    <w:rsid w:val="007A2284"/>
    <w:rsid w:val="007A4015"/>
    <w:rsid w:val="007A5B6F"/>
    <w:rsid w:val="007A6611"/>
    <w:rsid w:val="007A693A"/>
    <w:rsid w:val="007A7C15"/>
    <w:rsid w:val="007B04BD"/>
    <w:rsid w:val="007B0625"/>
    <w:rsid w:val="007B7DA5"/>
    <w:rsid w:val="007C27E5"/>
    <w:rsid w:val="007C2C85"/>
    <w:rsid w:val="007C600F"/>
    <w:rsid w:val="007C602E"/>
    <w:rsid w:val="007C7902"/>
    <w:rsid w:val="007D06F8"/>
    <w:rsid w:val="007D088A"/>
    <w:rsid w:val="007D222B"/>
    <w:rsid w:val="007D3358"/>
    <w:rsid w:val="007D3D42"/>
    <w:rsid w:val="007D6030"/>
    <w:rsid w:val="007D61D4"/>
    <w:rsid w:val="007D79B8"/>
    <w:rsid w:val="007E2D83"/>
    <w:rsid w:val="007E32E2"/>
    <w:rsid w:val="007E39CA"/>
    <w:rsid w:val="007E6E58"/>
    <w:rsid w:val="007F138A"/>
    <w:rsid w:val="007F1C8F"/>
    <w:rsid w:val="007F4854"/>
    <w:rsid w:val="007F485E"/>
    <w:rsid w:val="007F4FA2"/>
    <w:rsid w:val="007F6A47"/>
    <w:rsid w:val="007F6EEF"/>
    <w:rsid w:val="007F7387"/>
    <w:rsid w:val="007F7AB2"/>
    <w:rsid w:val="00800646"/>
    <w:rsid w:val="00801B4E"/>
    <w:rsid w:val="00801BBC"/>
    <w:rsid w:val="008022EA"/>
    <w:rsid w:val="00802DF1"/>
    <w:rsid w:val="00803144"/>
    <w:rsid w:val="00803CF7"/>
    <w:rsid w:val="00804204"/>
    <w:rsid w:val="00813F4E"/>
    <w:rsid w:val="0081480C"/>
    <w:rsid w:val="00814B86"/>
    <w:rsid w:val="008153F8"/>
    <w:rsid w:val="00815A4C"/>
    <w:rsid w:val="008265C2"/>
    <w:rsid w:val="00832B01"/>
    <w:rsid w:val="00833C15"/>
    <w:rsid w:val="00834AD2"/>
    <w:rsid w:val="00840B34"/>
    <w:rsid w:val="00841095"/>
    <w:rsid w:val="00843ADB"/>
    <w:rsid w:val="00844F68"/>
    <w:rsid w:val="0085319A"/>
    <w:rsid w:val="00853C58"/>
    <w:rsid w:val="00854445"/>
    <w:rsid w:val="008560F9"/>
    <w:rsid w:val="00856CC5"/>
    <w:rsid w:val="008628A8"/>
    <w:rsid w:val="00862F8D"/>
    <w:rsid w:val="008675AB"/>
    <w:rsid w:val="0086786F"/>
    <w:rsid w:val="00870864"/>
    <w:rsid w:val="00873E07"/>
    <w:rsid w:val="00873F05"/>
    <w:rsid w:val="0087469B"/>
    <w:rsid w:val="00876A1F"/>
    <w:rsid w:val="008779C5"/>
    <w:rsid w:val="00877E42"/>
    <w:rsid w:val="0088105F"/>
    <w:rsid w:val="0088129A"/>
    <w:rsid w:val="00882EEE"/>
    <w:rsid w:val="00890CA6"/>
    <w:rsid w:val="0089190B"/>
    <w:rsid w:val="00893EC8"/>
    <w:rsid w:val="008944D9"/>
    <w:rsid w:val="0089468C"/>
    <w:rsid w:val="00895C7B"/>
    <w:rsid w:val="008966FE"/>
    <w:rsid w:val="00896AEB"/>
    <w:rsid w:val="008A42F8"/>
    <w:rsid w:val="008A5500"/>
    <w:rsid w:val="008A70FB"/>
    <w:rsid w:val="008C25B5"/>
    <w:rsid w:val="008C3974"/>
    <w:rsid w:val="008C7FB9"/>
    <w:rsid w:val="008D05B1"/>
    <w:rsid w:val="008D3475"/>
    <w:rsid w:val="008D61F8"/>
    <w:rsid w:val="008D6288"/>
    <w:rsid w:val="008D70A4"/>
    <w:rsid w:val="008E3A6E"/>
    <w:rsid w:val="008E5559"/>
    <w:rsid w:val="008E6C66"/>
    <w:rsid w:val="008F4520"/>
    <w:rsid w:val="008F5CAC"/>
    <w:rsid w:val="00900F7C"/>
    <w:rsid w:val="00903A4A"/>
    <w:rsid w:val="00904C55"/>
    <w:rsid w:val="009073B9"/>
    <w:rsid w:val="00907746"/>
    <w:rsid w:val="00910719"/>
    <w:rsid w:val="009128AF"/>
    <w:rsid w:val="0091325F"/>
    <w:rsid w:val="009154BD"/>
    <w:rsid w:val="009207ED"/>
    <w:rsid w:val="00925159"/>
    <w:rsid w:val="009251DA"/>
    <w:rsid w:val="00926A53"/>
    <w:rsid w:val="00926E34"/>
    <w:rsid w:val="0093231E"/>
    <w:rsid w:val="00932B41"/>
    <w:rsid w:val="009344E7"/>
    <w:rsid w:val="00934991"/>
    <w:rsid w:val="00934CFF"/>
    <w:rsid w:val="009377CC"/>
    <w:rsid w:val="00941C94"/>
    <w:rsid w:val="009427E5"/>
    <w:rsid w:val="0094291E"/>
    <w:rsid w:val="00942F82"/>
    <w:rsid w:val="00944425"/>
    <w:rsid w:val="00944A5B"/>
    <w:rsid w:val="009450C0"/>
    <w:rsid w:val="00947653"/>
    <w:rsid w:val="0095080F"/>
    <w:rsid w:val="00956C84"/>
    <w:rsid w:val="00956F1A"/>
    <w:rsid w:val="00960EFA"/>
    <w:rsid w:val="00962BCD"/>
    <w:rsid w:val="009630F6"/>
    <w:rsid w:val="00966A93"/>
    <w:rsid w:val="009678D6"/>
    <w:rsid w:val="00970151"/>
    <w:rsid w:val="0097499F"/>
    <w:rsid w:val="0098257E"/>
    <w:rsid w:val="0098576A"/>
    <w:rsid w:val="00985E09"/>
    <w:rsid w:val="009871B0"/>
    <w:rsid w:val="00987A92"/>
    <w:rsid w:val="00987F39"/>
    <w:rsid w:val="00992FA2"/>
    <w:rsid w:val="00993458"/>
    <w:rsid w:val="00994C07"/>
    <w:rsid w:val="00996104"/>
    <w:rsid w:val="009970F5"/>
    <w:rsid w:val="009975EB"/>
    <w:rsid w:val="009A264C"/>
    <w:rsid w:val="009A334C"/>
    <w:rsid w:val="009A3B36"/>
    <w:rsid w:val="009B2EA2"/>
    <w:rsid w:val="009B326F"/>
    <w:rsid w:val="009B56CE"/>
    <w:rsid w:val="009B765E"/>
    <w:rsid w:val="009C137E"/>
    <w:rsid w:val="009C139D"/>
    <w:rsid w:val="009C2699"/>
    <w:rsid w:val="009C2EBC"/>
    <w:rsid w:val="009C51FA"/>
    <w:rsid w:val="009D0904"/>
    <w:rsid w:val="009D259B"/>
    <w:rsid w:val="009D5CDA"/>
    <w:rsid w:val="009D7D1D"/>
    <w:rsid w:val="009E0CCD"/>
    <w:rsid w:val="009E1C9E"/>
    <w:rsid w:val="009E314D"/>
    <w:rsid w:val="009E3191"/>
    <w:rsid w:val="009E62D3"/>
    <w:rsid w:val="009E768F"/>
    <w:rsid w:val="009F08A7"/>
    <w:rsid w:val="009F11B5"/>
    <w:rsid w:val="009F2A64"/>
    <w:rsid w:val="009F4953"/>
    <w:rsid w:val="009F5859"/>
    <w:rsid w:val="009F5DDB"/>
    <w:rsid w:val="009F66E6"/>
    <w:rsid w:val="009F7F76"/>
    <w:rsid w:val="00A01192"/>
    <w:rsid w:val="00A03498"/>
    <w:rsid w:val="00A0510C"/>
    <w:rsid w:val="00A05776"/>
    <w:rsid w:val="00A076D1"/>
    <w:rsid w:val="00A10E8E"/>
    <w:rsid w:val="00A11F98"/>
    <w:rsid w:val="00A12FA7"/>
    <w:rsid w:val="00A13296"/>
    <w:rsid w:val="00A211A0"/>
    <w:rsid w:val="00A23653"/>
    <w:rsid w:val="00A23A1F"/>
    <w:rsid w:val="00A24848"/>
    <w:rsid w:val="00A30B5E"/>
    <w:rsid w:val="00A3477B"/>
    <w:rsid w:val="00A36A72"/>
    <w:rsid w:val="00A41432"/>
    <w:rsid w:val="00A533C6"/>
    <w:rsid w:val="00A53BF5"/>
    <w:rsid w:val="00A5451B"/>
    <w:rsid w:val="00A54C1A"/>
    <w:rsid w:val="00A550D1"/>
    <w:rsid w:val="00A57259"/>
    <w:rsid w:val="00A6018C"/>
    <w:rsid w:val="00A6096B"/>
    <w:rsid w:val="00A60D9F"/>
    <w:rsid w:val="00A61B6F"/>
    <w:rsid w:val="00A63C5C"/>
    <w:rsid w:val="00A6480A"/>
    <w:rsid w:val="00A654A4"/>
    <w:rsid w:val="00A66CEA"/>
    <w:rsid w:val="00A6718A"/>
    <w:rsid w:val="00A71441"/>
    <w:rsid w:val="00A7153C"/>
    <w:rsid w:val="00A71B89"/>
    <w:rsid w:val="00A73414"/>
    <w:rsid w:val="00A75D0E"/>
    <w:rsid w:val="00A76138"/>
    <w:rsid w:val="00A76311"/>
    <w:rsid w:val="00A80AF9"/>
    <w:rsid w:val="00A80DC7"/>
    <w:rsid w:val="00A81AC1"/>
    <w:rsid w:val="00A83F80"/>
    <w:rsid w:val="00A86B9C"/>
    <w:rsid w:val="00A872E5"/>
    <w:rsid w:val="00A91D35"/>
    <w:rsid w:val="00A9416F"/>
    <w:rsid w:val="00A94453"/>
    <w:rsid w:val="00A9519F"/>
    <w:rsid w:val="00AA03D5"/>
    <w:rsid w:val="00AA1CAE"/>
    <w:rsid w:val="00AA27D3"/>
    <w:rsid w:val="00AA6432"/>
    <w:rsid w:val="00AB1FFB"/>
    <w:rsid w:val="00AB3020"/>
    <w:rsid w:val="00AB401D"/>
    <w:rsid w:val="00AB44A3"/>
    <w:rsid w:val="00AB5B3C"/>
    <w:rsid w:val="00AC05E0"/>
    <w:rsid w:val="00AC6A48"/>
    <w:rsid w:val="00AD063F"/>
    <w:rsid w:val="00AD0838"/>
    <w:rsid w:val="00AD229B"/>
    <w:rsid w:val="00AD396D"/>
    <w:rsid w:val="00AD417A"/>
    <w:rsid w:val="00AD4BE3"/>
    <w:rsid w:val="00AD6FA2"/>
    <w:rsid w:val="00AD6FB9"/>
    <w:rsid w:val="00AD7A07"/>
    <w:rsid w:val="00AE13BC"/>
    <w:rsid w:val="00AE3D0C"/>
    <w:rsid w:val="00AE436B"/>
    <w:rsid w:val="00AE4E3C"/>
    <w:rsid w:val="00AE5F6C"/>
    <w:rsid w:val="00AE6888"/>
    <w:rsid w:val="00AE6B9F"/>
    <w:rsid w:val="00AF0D2E"/>
    <w:rsid w:val="00AF38FB"/>
    <w:rsid w:val="00AF5EE4"/>
    <w:rsid w:val="00AF742B"/>
    <w:rsid w:val="00B00D8E"/>
    <w:rsid w:val="00B02B77"/>
    <w:rsid w:val="00B0300F"/>
    <w:rsid w:val="00B039CA"/>
    <w:rsid w:val="00B042CB"/>
    <w:rsid w:val="00B047E4"/>
    <w:rsid w:val="00B04FDC"/>
    <w:rsid w:val="00B07D88"/>
    <w:rsid w:val="00B1018C"/>
    <w:rsid w:val="00B11C8F"/>
    <w:rsid w:val="00B16B0F"/>
    <w:rsid w:val="00B2093C"/>
    <w:rsid w:val="00B24794"/>
    <w:rsid w:val="00B26E63"/>
    <w:rsid w:val="00B272D8"/>
    <w:rsid w:val="00B30C99"/>
    <w:rsid w:val="00B31B29"/>
    <w:rsid w:val="00B33215"/>
    <w:rsid w:val="00B3466A"/>
    <w:rsid w:val="00B36FD8"/>
    <w:rsid w:val="00B37294"/>
    <w:rsid w:val="00B40ECE"/>
    <w:rsid w:val="00B4246F"/>
    <w:rsid w:val="00B437AE"/>
    <w:rsid w:val="00B44189"/>
    <w:rsid w:val="00B4501E"/>
    <w:rsid w:val="00B45767"/>
    <w:rsid w:val="00B463ED"/>
    <w:rsid w:val="00B50D43"/>
    <w:rsid w:val="00B50F96"/>
    <w:rsid w:val="00B5255B"/>
    <w:rsid w:val="00B52A41"/>
    <w:rsid w:val="00B52C74"/>
    <w:rsid w:val="00B53B23"/>
    <w:rsid w:val="00B5536D"/>
    <w:rsid w:val="00B569D2"/>
    <w:rsid w:val="00B6113B"/>
    <w:rsid w:val="00B61C16"/>
    <w:rsid w:val="00B61E9B"/>
    <w:rsid w:val="00B626DD"/>
    <w:rsid w:val="00B62894"/>
    <w:rsid w:val="00B673F9"/>
    <w:rsid w:val="00B71A32"/>
    <w:rsid w:val="00B71D63"/>
    <w:rsid w:val="00B72357"/>
    <w:rsid w:val="00B80CC3"/>
    <w:rsid w:val="00B80CE8"/>
    <w:rsid w:val="00B8214A"/>
    <w:rsid w:val="00B8272A"/>
    <w:rsid w:val="00B851BF"/>
    <w:rsid w:val="00B86DF5"/>
    <w:rsid w:val="00B86FA8"/>
    <w:rsid w:val="00B87065"/>
    <w:rsid w:val="00B873AB"/>
    <w:rsid w:val="00B87AAD"/>
    <w:rsid w:val="00B92217"/>
    <w:rsid w:val="00B944AE"/>
    <w:rsid w:val="00B96BE7"/>
    <w:rsid w:val="00BA1382"/>
    <w:rsid w:val="00BA28EA"/>
    <w:rsid w:val="00BA586A"/>
    <w:rsid w:val="00BB597C"/>
    <w:rsid w:val="00BB5FC0"/>
    <w:rsid w:val="00BB79F7"/>
    <w:rsid w:val="00BC0052"/>
    <w:rsid w:val="00BC24D1"/>
    <w:rsid w:val="00BC2CD0"/>
    <w:rsid w:val="00BC34FA"/>
    <w:rsid w:val="00BC503C"/>
    <w:rsid w:val="00BC52FF"/>
    <w:rsid w:val="00BD1986"/>
    <w:rsid w:val="00BD36D3"/>
    <w:rsid w:val="00BD49C3"/>
    <w:rsid w:val="00BE49A5"/>
    <w:rsid w:val="00BE54D2"/>
    <w:rsid w:val="00BE5517"/>
    <w:rsid w:val="00BE61E2"/>
    <w:rsid w:val="00BE6822"/>
    <w:rsid w:val="00BF0C15"/>
    <w:rsid w:val="00BF289D"/>
    <w:rsid w:val="00BF2DA9"/>
    <w:rsid w:val="00BF6744"/>
    <w:rsid w:val="00BF6F7A"/>
    <w:rsid w:val="00C02B1C"/>
    <w:rsid w:val="00C052D5"/>
    <w:rsid w:val="00C05D68"/>
    <w:rsid w:val="00C05E00"/>
    <w:rsid w:val="00C12FD0"/>
    <w:rsid w:val="00C151C2"/>
    <w:rsid w:val="00C17CB4"/>
    <w:rsid w:val="00C225E1"/>
    <w:rsid w:val="00C22A54"/>
    <w:rsid w:val="00C24330"/>
    <w:rsid w:val="00C24E1E"/>
    <w:rsid w:val="00C318B6"/>
    <w:rsid w:val="00C34C86"/>
    <w:rsid w:val="00C35F19"/>
    <w:rsid w:val="00C40D94"/>
    <w:rsid w:val="00C45C6B"/>
    <w:rsid w:val="00C45D03"/>
    <w:rsid w:val="00C4654A"/>
    <w:rsid w:val="00C469F6"/>
    <w:rsid w:val="00C51581"/>
    <w:rsid w:val="00C530F1"/>
    <w:rsid w:val="00C53E8C"/>
    <w:rsid w:val="00C578F9"/>
    <w:rsid w:val="00C61ABF"/>
    <w:rsid w:val="00C62306"/>
    <w:rsid w:val="00C62AC5"/>
    <w:rsid w:val="00C648C6"/>
    <w:rsid w:val="00C651EA"/>
    <w:rsid w:val="00C65FEE"/>
    <w:rsid w:val="00C6657F"/>
    <w:rsid w:val="00C672F3"/>
    <w:rsid w:val="00C70515"/>
    <w:rsid w:val="00C740F9"/>
    <w:rsid w:val="00C7453E"/>
    <w:rsid w:val="00C802DA"/>
    <w:rsid w:val="00C8154B"/>
    <w:rsid w:val="00C830CE"/>
    <w:rsid w:val="00C86B98"/>
    <w:rsid w:val="00C90556"/>
    <w:rsid w:val="00C92FDA"/>
    <w:rsid w:val="00C95E7D"/>
    <w:rsid w:val="00CA0B85"/>
    <w:rsid w:val="00CA10DC"/>
    <w:rsid w:val="00CA247E"/>
    <w:rsid w:val="00CA506E"/>
    <w:rsid w:val="00CA515D"/>
    <w:rsid w:val="00CB0808"/>
    <w:rsid w:val="00CB543B"/>
    <w:rsid w:val="00CB678B"/>
    <w:rsid w:val="00CB71BA"/>
    <w:rsid w:val="00CC0FB4"/>
    <w:rsid w:val="00CC7293"/>
    <w:rsid w:val="00CD4399"/>
    <w:rsid w:val="00CD7C62"/>
    <w:rsid w:val="00CE1D7F"/>
    <w:rsid w:val="00CE311E"/>
    <w:rsid w:val="00CE3298"/>
    <w:rsid w:val="00CE445F"/>
    <w:rsid w:val="00CE7693"/>
    <w:rsid w:val="00CE7D67"/>
    <w:rsid w:val="00CF3C74"/>
    <w:rsid w:val="00CF77F3"/>
    <w:rsid w:val="00CF7984"/>
    <w:rsid w:val="00D01A17"/>
    <w:rsid w:val="00D01F80"/>
    <w:rsid w:val="00D026AB"/>
    <w:rsid w:val="00D02852"/>
    <w:rsid w:val="00D039FE"/>
    <w:rsid w:val="00D10102"/>
    <w:rsid w:val="00D14493"/>
    <w:rsid w:val="00D14CAC"/>
    <w:rsid w:val="00D1580E"/>
    <w:rsid w:val="00D166CA"/>
    <w:rsid w:val="00D202E8"/>
    <w:rsid w:val="00D20B75"/>
    <w:rsid w:val="00D33469"/>
    <w:rsid w:val="00D334DA"/>
    <w:rsid w:val="00D343F9"/>
    <w:rsid w:val="00D344CC"/>
    <w:rsid w:val="00D3578D"/>
    <w:rsid w:val="00D35E51"/>
    <w:rsid w:val="00D372A6"/>
    <w:rsid w:val="00D40272"/>
    <w:rsid w:val="00D45E6A"/>
    <w:rsid w:val="00D51CAD"/>
    <w:rsid w:val="00D534DC"/>
    <w:rsid w:val="00D5598F"/>
    <w:rsid w:val="00D56E74"/>
    <w:rsid w:val="00D579C8"/>
    <w:rsid w:val="00D66225"/>
    <w:rsid w:val="00D673BA"/>
    <w:rsid w:val="00D67AA7"/>
    <w:rsid w:val="00D72D77"/>
    <w:rsid w:val="00D73C76"/>
    <w:rsid w:val="00D75541"/>
    <w:rsid w:val="00D847AB"/>
    <w:rsid w:val="00D90CC0"/>
    <w:rsid w:val="00D911A0"/>
    <w:rsid w:val="00D91C29"/>
    <w:rsid w:val="00D91DAE"/>
    <w:rsid w:val="00D948AA"/>
    <w:rsid w:val="00D94A3D"/>
    <w:rsid w:val="00D95284"/>
    <w:rsid w:val="00DA32B5"/>
    <w:rsid w:val="00DA4B2C"/>
    <w:rsid w:val="00DA657D"/>
    <w:rsid w:val="00DA7D94"/>
    <w:rsid w:val="00DB4DC7"/>
    <w:rsid w:val="00DC04C5"/>
    <w:rsid w:val="00DC1BD6"/>
    <w:rsid w:val="00DC27EC"/>
    <w:rsid w:val="00DC44EA"/>
    <w:rsid w:val="00DD060D"/>
    <w:rsid w:val="00DD7D7C"/>
    <w:rsid w:val="00DE4B4E"/>
    <w:rsid w:val="00DF1C60"/>
    <w:rsid w:val="00DF7236"/>
    <w:rsid w:val="00DF728B"/>
    <w:rsid w:val="00DF78DC"/>
    <w:rsid w:val="00E018BC"/>
    <w:rsid w:val="00E02532"/>
    <w:rsid w:val="00E02EC0"/>
    <w:rsid w:val="00E03D02"/>
    <w:rsid w:val="00E05801"/>
    <w:rsid w:val="00E0626C"/>
    <w:rsid w:val="00E06BC1"/>
    <w:rsid w:val="00E10BDD"/>
    <w:rsid w:val="00E10F3A"/>
    <w:rsid w:val="00E13F26"/>
    <w:rsid w:val="00E14136"/>
    <w:rsid w:val="00E17D6B"/>
    <w:rsid w:val="00E2045B"/>
    <w:rsid w:val="00E216DF"/>
    <w:rsid w:val="00E21EAA"/>
    <w:rsid w:val="00E23C8D"/>
    <w:rsid w:val="00E2461A"/>
    <w:rsid w:val="00E30A74"/>
    <w:rsid w:val="00E30BB5"/>
    <w:rsid w:val="00E31CE7"/>
    <w:rsid w:val="00E3323A"/>
    <w:rsid w:val="00E340F7"/>
    <w:rsid w:val="00E34DA4"/>
    <w:rsid w:val="00E41BFD"/>
    <w:rsid w:val="00E5047E"/>
    <w:rsid w:val="00E52035"/>
    <w:rsid w:val="00E565E7"/>
    <w:rsid w:val="00E57B0B"/>
    <w:rsid w:val="00E60AFF"/>
    <w:rsid w:val="00E61B98"/>
    <w:rsid w:val="00E64385"/>
    <w:rsid w:val="00E66B1B"/>
    <w:rsid w:val="00E72EA4"/>
    <w:rsid w:val="00E738AD"/>
    <w:rsid w:val="00E73C15"/>
    <w:rsid w:val="00E74336"/>
    <w:rsid w:val="00E750A4"/>
    <w:rsid w:val="00E76D85"/>
    <w:rsid w:val="00E77377"/>
    <w:rsid w:val="00E8123C"/>
    <w:rsid w:val="00E8256E"/>
    <w:rsid w:val="00E842E3"/>
    <w:rsid w:val="00E8570E"/>
    <w:rsid w:val="00E87C15"/>
    <w:rsid w:val="00E9062D"/>
    <w:rsid w:val="00E90AE1"/>
    <w:rsid w:val="00E92741"/>
    <w:rsid w:val="00E9703B"/>
    <w:rsid w:val="00E978C0"/>
    <w:rsid w:val="00EA0FDC"/>
    <w:rsid w:val="00EA2463"/>
    <w:rsid w:val="00EA28AE"/>
    <w:rsid w:val="00EA3D58"/>
    <w:rsid w:val="00EA5EAF"/>
    <w:rsid w:val="00EA6ED0"/>
    <w:rsid w:val="00EB1EA5"/>
    <w:rsid w:val="00EB2B71"/>
    <w:rsid w:val="00EB2D64"/>
    <w:rsid w:val="00EB2D68"/>
    <w:rsid w:val="00EB70B9"/>
    <w:rsid w:val="00EC0174"/>
    <w:rsid w:val="00EC03FF"/>
    <w:rsid w:val="00EC3942"/>
    <w:rsid w:val="00EC39F4"/>
    <w:rsid w:val="00EC437D"/>
    <w:rsid w:val="00EC4523"/>
    <w:rsid w:val="00EC5967"/>
    <w:rsid w:val="00EC70D6"/>
    <w:rsid w:val="00EC7400"/>
    <w:rsid w:val="00EC7D92"/>
    <w:rsid w:val="00ED0936"/>
    <w:rsid w:val="00ED1AE9"/>
    <w:rsid w:val="00ED1E2E"/>
    <w:rsid w:val="00ED4034"/>
    <w:rsid w:val="00ED42E7"/>
    <w:rsid w:val="00ED4974"/>
    <w:rsid w:val="00ED6252"/>
    <w:rsid w:val="00ED63D9"/>
    <w:rsid w:val="00ED7858"/>
    <w:rsid w:val="00EE086A"/>
    <w:rsid w:val="00EE14F7"/>
    <w:rsid w:val="00EE164A"/>
    <w:rsid w:val="00EE2E58"/>
    <w:rsid w:val="00EE43B3"/>
    <w:rsid w:val="00EE50A1"/>
    <w:rsid w:val="00EE6DBD"/>
    <w:rsid w:val="00EE70EA"/>
    <w:rsid w:val="00EF08A0"/>
    <w:rsid w:val="00EF160B"/>
    <w:rsid w:val="00EF362C"/>
    <w:rsid w:val="00EF4FD7"/>
    <w:rsid w:val="00EF7126"/>
    <w:rsid w:val="00F00AAD"/>
    <w:rsid w:val="00F02E7D"/>
    <w:rsid w:val="00F065B7"/>
    <w:rsid w:val="00F10A3B"/>
    <w:rsid w:val="00F10C38"/>
    <w:rsid w:val="00F10F5B"/>
    <w:rsid w:val="00F16E85"/>
    <w:rsid w:val="00F20414"/>
    <w:rsid w:val="00F215D4"/>
    <w:rsid w:val="00F2288B"/>
    <w:rsid w:val="00F2459E"/>
    <w:rsid w:val="00F27132"/>
    <w:rsid w:val="00F27AEA"/>
    <w:rsid w:val="00F30455"/>
    <w:rsid w:val="00F30E2E"/>
    <w:rsid w:val="00F30F52"/>
    <w:rsid w:val="00F31206"/>
    <w:rsid w:val="00F32510"/>
    <w:rsid w:val="00F34240"/>
    <w:rsid w:val="00F37E81"/>
    <w:rsid w:val="00F50BBB"/>
    <w:rsid w:val="00F51EF8"/>
    <w:rsid w:val="00F53E6A"/>
    <w:rsid w:val="00F54B58"/>
    <w:rsid w:val="00F5586B"/>
    <w:rsid w:val="00F56251"/>
    <w:rsid w:val="00F570E6"/>
    <w:rsid w:val="00F5788A"/>
    <w:rsid w:val="00F61412"/>
    <w:rsid w:val="00F62379"/>
    <w:rsid w:val="00F62C69"/>
    <w:rsid w:val="00F63328"/>
    <w:rsid w:val="00F647E9"/>
    <w:rsid w:val="00F66EA3"/>
    <w:rsid w:val="00F670C6"/>
    <w:rsid w:val="00F70E8F"/>
    <w:rsid w:val="00F7154B"/>
    <w:rsid w:val="00F779AD"/>
    <w:rsid w:val="00F77E59"/>
    <w:rsid w:val="00F81E50"/>
    <w:rsid w:val="00F844C5"/>
    <w:rsid w:val="00F85F61"/>
    <w:rsid w:val="00F8683E"/>
    <w:rsid w:val="00F86D2D"/>
    <w:rsid w:val="00F94F51"/>
    <w:rsid w:val="00FA0235"/>
    <w:rsid w:val="00FA1EAA"/>
    <w:rsid w:val="00FA4337"/>
    <w:rsid w:val="00FA478C"/>
    <w:rsid w:val="00FA7BA5"/>
    <w:rsid w:val="00FB0D59"/>
    <w:rsid w:val="00FB1D79"/>
    <w:rsid w:val="00FB247E"/>
    <w:rsid w:val="00FB2638"/>
    <w:rsid w:val="00FB356D"/>
    <w:rsid w:val="00FB47EA"/>
    <w:rsid w:val="00FB541B"/>
    <w:rsid w:val="00FB7F60"/>
    <w:rsid w:val="00FC2EED"/>
    <w:rsid w:val="00FC4355"/>
    <w:rsid w:val="00FC4802"/>
    <w:rsid w:val="00FC4B6B"/>
    <w:rsid w:val="00FC4DD5"/>
    <w:rsid w:val="00FC653F"/>
    <w:rsid w:val="00FC758C"/>
    <w:rsid w:val="00FC75FF"/>
    <w:rsid w:val="00FD32DA"/>
    <w:rsid w:val="00FD391C"/>
    <w:rsid w:val="00FD705D"/>
    <w:rsid w:val="00FE34EE"/>
    <w:rsid w:val="00FE44E8"/>
    <w:rsid w:val="00FE4590"/>
    <w:rsid w:val="00FE5ADA"/>
    <w:rsid w:val="00FF024B"/>
    <w:rsid w:val="00FF5356"/>
    <w:rsid w:val="00FF7799"/>
    <w:rsid w:val="00FF7A28"/>
    <w:rsid w:val="016135A9"/>
    <w:rsid w:val="01647DED"/>
    <w:rsid w:val="01724253"/>
    <w:rsid w:val="01796BBB"/>
    <w:rsid w:val="01CB0AB6"/>
    <w:rsid w:val="01ED367D"/>
    <w:rsid w:val="01F73557"/>
    <w:rsid w:val="0245226F"/>
    <w:rsid w:val="026F39D6"/>
    <w:rsid w:val="02821B15"/>
    <w:rsid w:val="02942ABA"/>
    <w:rsid w:val="02DB094B"/>
    <w:rsid w:val="031E4F27"/>
    <w:rsid w:val="033B29B4"/>
    <w:rsid w:val="0344081A"/>
    <w:rsid w:val="03537ABF"/>
    <w:rsid w:val="03A46B59"/>
    <w:rsid w:val="03BA3F5F"/>
    <w:rsid w:val="04194CE4"/>
    <w:rsid w:val="04365DDC"/>
    <w:rsid w:val="043B23D5"/>
    <w:rsid w:val="045D2E23"/>
    <w:rsid w:val="04A60860"/>
    <w:rsid w:val="04AD268A"/>
    <w:rsid w:val="04F131DD"/>
    <w:rsid w:val="055C6BA0"/>
    <w:rsid w:val="05B60A3D"/>
    <w:rsid w:val="05E1304B"/>
    <w:rsid w:val="05FAA903"/>
    <w:rsid w:val="06561DC3"/>
    <w:rsid w:val="077C35E9"/>
    <w:rsid w:val="077F0B29"/>
    <w:rsid w:val="079A6BE6"/>
    <w:rsid w:val="079D0A98"/>
    <w:rsid w:val="07D362C1"/>
    <w:rsid w:val="081B54CF"/>
    <w:rsid w:val="081F65C6"/>
    <w:rsid w:val="084A64CF"/>
    <w:rsid w:val="089155AA"/>
    <w:rsid w:val="08A74FB5"/>
    <w:rsid w:val="08B93C08"/>
    <w:rsid w:val="08C80A18"/>
    <w:rsid w:val="08EB11E6"/>
    <w:rsid w:val="0959280A"/>
    <w:rsid w:val="097A2AE8"/>
    <w:rsid w:val="09CD0CDA"/>
    <w:rsid w:val="09F06301"/>
    <w:rsid w:val="0A0545F9"/>
    <w:rsid w:val="0A713C8D"/>
    <w:rsid w:val="0AA002D6"/>
    <w:rsid w:val="0AD35C09"/>
    <w:rsid w:val="0AF93A66"/>
    <w:rsid w:val="0B1D3DAB"/>
    <w:rsid w:val="0B252233"/>
    <w:rsid w:val="0B5C7950"/>
    <w:rsid w:val="0B5F4A77"/>
    <w:rsid w:val="0BA37EEE"/>
    <w:rsid w:val="0BBE611F"/>
    <w:rsid w:val="0C627A10"/>
    <w:rsid w:val="0C8E32AD"/>
    <w:rsid w:val="0D0C53E6"/>
    <w:rsid w:val="0D3C36C5"/>
    <w:rsid w:val="0D51623B"/>
    <w:rsid w:val="0DB6159A"/>
    <w:rsid w:val="0DD66A4A"/>
    <w:rsid w:val="0DDA200E"/>
    <w:rsid w:val="0DE77D4E"/>
    <w:rsid w:val="0E1D7610"/>
    <w:rsid w:val="0E286250"/>
    <w:rsid w:val="0E2D5254"/>
    <w:rsid w:val="0E357C91"/>
    <w:rsid w:val="0EAE2757"/>
    <w:rsid w:val="0F2C7495"/>
    <w:rsid w:val="0F380CF4"/>
    <w:rsid w:val="0F6A789F"/>
    <w:rsid w:val="0FBF02BD"/>
    <w:rsid w:val="0FC95C3A"/>
    <w:rsid w:val="10143171"/>
    <w:rsid w:val="102B7DB2"/>
    <w:rsid w:val="10317B99"/>
    <w:rsid w:val="10503D2B"/>
    <w:rsid w:val="107221DD"/>
    <w:rsid w:val="1075311B"/>
    <w:rsid w:val="10DE353E"/>
    <w:rsid w:val="11112786"/>
    <w:rsid w:val="11CD2533"/>
    <w:rsid w:val="11EC0005"/>
    <w:rsid w:val="120919C9"/>
    <w:rsid w:val="124E70EA"/>
    <w:rsid w:val="125D34BF"/>
    <w:rsid w:val="12635AA8"/>
    <w:rsid w:val="12FE7B5E"/>
    <w:rsid w:val="132C3AEE"/>
    <w:rsid w:val="1366108A"/>
    <w:rsid w:val="13901AB2"/>
    <w:rsid w:val="13AE1D6B"/>
    <w:rsid w:val="13EC5383"/>
    <w:rsid w:val="1446469B"/>
    <w:rsid w:val="14655E18"/>
    <w:rsid w:val="146A11E9"/>
    <w:rsid w:val="146D0E60"/>
    <w:rsid w:val="14A32AD4"/>
    <w:rsid w:val="14CC6BEB"/>
    <w:rsid w:val="14F81486"/>
    <w:rsid w:val="14FD4442"/>
    <w:rsid w:val="158E0C30"/>
    <w:rsid w:val="15960B7D"/>
    <w:rsid w:val="15CE7AEA"/>
    <w:rsid w:val="162F2F63"/>
    <w:rsid w:val="168179AF"/>
    <w:rsid w:val="16EA1D0B"/>
    <w:rsid w:val="173A4889"/>
    <w:rsid w:val="175C61A0"/>
    <w:rsid w:val="17710FCA"/>
    <w:rsid w:val="17C51718"/>
    <w:rsid w:val="185F6D12"/>
    <w:rsid w:val="18C70FBB"/>
    <w:rsid w:val="18D6283C"/>
    <w:rsid w:val="19024E15"/>
    <w:rsid w:val="19253B19"/>
    <w:rsid w:val="193F4854"/>
    <w:rsid w:val="194C7CD0"/>
    <w:rsid w:val="195F3D03"/>
    <w:rsid w:val="199A3135"/>
    <w:rsid w:val="1A104487"/>
    <w:rsid w:val="1A327405"/>
    <w:rsid w:val="1A3C3C40"/>
    <w:rsid w:val="1A71301C"/>
    <w:rsid w:val="1A92031F"/>
    <w:rsid w:val="1AA32829"/>
    <w:rsid w:val="1AB20464"/>
    <w:rsid w:val="1AEA586A"/>
    <w:rsid w:val="1B174C2D"/>
    <w:rsid w:val="1B950DC1"/>
    <w:rsid w:val="1BD87642"/>
    <w:rsid w:val="1BE91714"/>
    <w:rsid w:val="1BF0581D"/>
    <w:rsid w:val="1BF904E0"/>
    <w:rsid w:val="1C0B13CA"/>
    <w:rsid w:val="1C2D54D6"/>
    <w:rsid w:val="1CCB47C7"/>
    <w:rsid w:val="1CFF6E26"/>
    <w:rsid w:val="1D103CB8"/>
    <w:rsid w:val="1D1548DD"/>
    <w:rsid w:val="1D5668BE"/>
    <w:rsid w:val="1E881194"/>
    <w:rsid w:val="1EE86D20"/>
    <w:rsid w:val="1F1C3854"/>
    <w:rsid w:val="1F69491A"/>
    <w:rsid w:val="1F85473A"/>
    <w:rsid w:val="1FA8483E"/>
    <w:rsid w:val="1FAD2A59"/>
    <w:rsid w:val="1FC27F0C"/>
    <w:rsid w:val="20030910"/>
    <w:rsid w:val="20083ABB"/>
    <w:rsid w:val="2012412E"/>
    <w:rsid w:val="20142AD8"/>
    <w:rsid w:val="20226578"/>
    <w:rsid w:val="20377591"/>
    <w:rsid w:val="203D0E2E"/>
    <w:rsid w:val="2059583A"/>
    <w:rsid w:val="206C021E"/>
    <w:rsid w:val="207F6168"/>
    <w:rsid w:val="209C7C6E"/>
    <w:rsid w:val="20F32B31"/>
    <w:rsid w:val="20FE279F"/>
    <w:rsid w:val="219C0FD7"/>
    <w:rsid w:val="21C373F3"/>
    <w:rsid w:val="21D53500"/>
    <w:rsid w:val="22A96E9C"/>
    <w:rsid w:val="22C81958"/>
    <w:rsid w:val="22D53DFD"/>
    <w:rsid w:val="22F812B4"/>
    <w:rsid w:val="230F0EEE"/>
    <w:rsid w:val="233C32AD"/>
    <w:rsid w:val="23671A25"/>
    <w:rsid w:val="237D52BE"/>
    <w:rsid w:val="23FB4B71"/>
    <w:rsid w:val="246E0A96"/>
    <w:rsid w:val="24AB0FA8"/>
    <w:rsid w:val="24D60BB5"/>
    <w:rsid w:val="24D740D4"/>
    <w:rsid w:val="24EA478D"/>
    <w:rsid w:val="24F22F11"/>
    <w:rsid w:val="252A0FFA"/>
    <w:rsid w:val="253F4E4B"/>
    <w:rsid w:val="257E4744"/>
    <w:rsid w:val="259C1554"/>
    <w:rsid w:val="265954C4"/>
    <w:rsid w:val="26673116"/>
    <w:rsid w:val="269977C3"/>
    <w:rsid w:val="269F5CF0"/>
    <w:rsid w:val="26B75F6B"/>
    <w:rsid w:val="26BD72B3"/>
    <w:rsid w:val="26EE1583"/>
    <w:rsid w:val="26F61597"/>
    <w:rsid w:val="270E7E69"/>
    <w:rsid w:val="27841BFD"/>
    <w:rsid w:val="27BC3099"/>
    <w:rsid w:val="27CD6791"/>
    <w:rsid w:val="27D961C7"/>
    <w:rsid w:val="27E6AC9B"/>
    <w:rsid w:val="283B71FE"/>
    <w:rsid w:val="2850671D"/>
    <w:rsid w:val="28516620"/>
    <w:rsid w:val="28806C6F"/>
    <w:rsid w:val="28EF24A4"/>
    <w:rsid w:val="291459A7"/>
    <w:rsid w:val="2967428C"/>
    <w:rsid w:val="2A081640"/>
    <w:rsid w:val="2A232A22"/>
    <w:rsid w:val="2A5766B8"/>
    <w:rsid w:val="2A8B5D37"/>
    <w:rsid w:val="2AA51653"/>
    <w:rsid w:val="2AC536F6"/>
    <w:rsid w:val="2ADC75E9"/>
    <w:rsid w:val="2B067F84"/>
    <w:rsid w:val="2BB61E7F"/>
    <w:rsid w:val="2C041369"/>
    <w:rsid w:val="2C1C5DDE"/>
    <w:rsid w:val="2C210C59"/>
    <w:rsid w:val="2C27279C"/>
    <w:rsid w:val="2C3E0C5F"/>
    <w:rsid w:val="2C4427DA"/>
    <w:rsid w:val="2C663323"/>
    <w:rsid w:val="2CAD2293"/>
    <w:rsid w:val="2CB27900"/>
    <w:rsid w:val="2CDE10A6"/>
    <w:rsid w:val="2D503306"/>
    <w:rsid w:val="2D616C31"/>
    <w:rsid w:val="2D7E0E0C"/>
    <w:rsid w:val="2DD4535F"/>
    <w:rsid w:val="2DD92C6B"/>
    <w:rsid w:val="2E4C5FC1"/>
    <w:rsid w:val="2E554150"/>
    <w:rsid w:val="2E5C29AD"/>
    <w:rsid w:val="2EA05322"/>
    <w:rsid w:val="2ED20173"/>
    <w:rsid w:val="2EDC3E32"/>
    <w:rsid w:val="2F084372"/>
    <w:rsid w:val="2F5D732D"/>
    <w:rsid w:val="2FC678EB"/>
    <w:rsid w:val="2FFF7900"/>
    <w:rsid w:val="30705B08"/>
    <w:rsid w:val="30B74B42"/>
    <w:rsid w:val="30ED10A5"/>
    <w:rsid w:val="310428D4"/>
    <w:rsid w:val="312738BA"/>
    <w:rsid w:val="31592ECF"/>
    <w:rsid w:val="318F66BE"/>
    <w:rsid w:val="31957C1C"/>
    <w:rsid w:val="32087FC3"/>
    <w:rsid w:val="3233304D"/>
    <w:rsid w:val="32472773"/>
    <w:rsid w:val="32BD67B2"/>
    <w:rsid w:val="32F93C69"/>
    <w:rsid w:val="33213343"/>
    <w:rsid w:val="337F3240"/>
    <w:rsid w:val="33DE547F"/>
    <w:rsid w:val="33E74960"/>
    <w:rsid w:val="33EA7409"/>
    <w:rsid w:val="33F37767"/>
    <w:rsid w:val="34580D8D"/>
    <w:rsid w:val="349E7AB5"/>
    <w:rsid w:val="34AD2064"/>
    <w:rsid w:val="34D04DC8"/>
    <w:rsid w:val="350B1E2D"/>
    <w:rsid w:val="3530021A"/>
    <w:rsid w:val="353407EE"/>
    <w:rsid w:val="356D70F1"/>
    <w:rsid w:val="35A6332E"/>
    <w:rsid w:val="36172E39"/>
    <w:rsid w:val="36241877"/>
    <w:rsid w:val="36ED1961"/>
    <w:rsid w:val="3748425A"/>
    <w:rsid w:val="374B52EE"/>
    <w:rsid w:val="376A7C04"/>
    <w:rsid w:val="37930F51"/>
    <w:rsid w:val="379F522D"/>
    <w:rsid w:val="37A03F20"/>
    <w:rsid w:val="37AD6719"/>
    <w:rsid w:val="37E83366"/>
    <w:rsid w:val="383A4B63"/>
    <w:rsid w:val="38C21002"/>
    <w:rsid w:val="39134343"/>
    <w:rsid w:val="39BF3217"/>
    <w:rsid w:val="39EE1CE0"/>
    <w:rsid w:val="3A0A0D7C"/>
    <w:rsid w:val="3A27446B"/>
    <w:rsid w:val="3AC0655D"/>
    <w:rsid w:val="3AF79BDA"/>
    <w:rsid w:val="3B183864"/>
    <w:rsid w:val="3B674B7B"/>
    <w:rsid w:val="3C890466"/>
    <w:rsid w:val="3D19734E"/>
    <w:rsid w:val="3E000EDF"/>
    <w:rsid w:val="3E3C5565"/>
    <w:rsid w:val="3EE75DBF"/>
    <w:rsid w:val="3EF668A9"/>
    <w:rsid w:val="3F013462"/>
    <w:rsid w:val="3F744C09"/>
    <w:rsid w:val="3F8F0CD1"/>
    <w:rsid w:val="3F984734"/>
    <w:rsid w:val="3FBB45EF"/>
    <w:rsid w:val="3FCC444A"/>
    <w:rsid w:val="3FF17524"/>
    <w:rsid w:val="3FFB090E"/>
    <w:rsid w:val="404D0826"/>
    <w:rsid w:val="40997C7D"/>
    <w:rsid w:val="409F6C2F"/>
    <w:rsid w:val="40D571DA"/>
    <w:rsid w:val="40DA04FF"/>
    <w:rsid w:val="410054FB"/>
    <w:rsid w:val="41017800"/>
    <w:rsid w:val="41617658"/>
    <w:rsid w:val="41A62B0F"/>
    <w:rsid w:val="41A85278"/>
    <w:rsid w:val="41B32BAE"/>
    <w:rsid w:val="41E22FE4"/>
    <w:rsid w:val="41F2062A"/>
    <w:rsid w:val="41F90D19"/>
    <w:rsid w:val="423F042B"/>
    <w:rsid w:val="42905B96"/>
    <w:rsid w:val="42AC2200"/>
    <w:rsid w:val="42D96545"/>
    <w:rsid w:val="42E06FA1"/>
    <w:rsid w:val="42EA2199"/>
    <w:rsid w:val="430E5EEF"/>
    <w:rsid w:val="435B5A5C"/>
    <w:rsid w:val="43833D0E"/>
    <w:rsid w:val="43D7509B"/>
    <w:rsid w:val="43D94255"/>
    <w:rsid w:val="43EE526A"/>
    <w:rsid w:val="440324D9"/>
    <w:rsid w:val="440F51E1"/>
    <w:rsid w:val="44240C8C"/>
    <w:rsid w:val="449168D8"/>
    <w:rsid w:val="44E01683"/>
    <w:rsid w:val="45550CE7"/>
    <w:rsid w:val="45AA7F0B"/>
    <w:rsid w:val="45EC3F54"/>
    <w:rsid w:val="45F77C19"/>
    <w:rsid w:val="4639697A"/>
    <w:rsid w:val="46D5069C"/>
    <w:rsid w:val="46DF7EC9"/>
    <w:rsid w:val="46E629AA"/>
    <w:rsid w:val="46ED22F7"/>
    <w:rsid w:val="470B0144"/>
    <w:rsid w:val="478A2738"/>
    <w:rsid w:val="47C1095C"/>
    <w:rsid w:val="47FA38C9"/>
    <w:rsid w:val="48286C82"/>
    <w:rsid w:val="483D7B53"/>
    <w:rsid w:val="4893550C"/>
    <w:rsid w:val="489D7BA4"/>
    <w:rsid w:val="48C015D8"/>
    <w:rsid w:val="48D20B73"/>
    <w:rsid w:val="49091F13"/>
    <w:rsid w:val="491A3098"/>
    <w:rsid w:val="49271308"/>
    <w:rsid w:val="492A1EA6"/>
    <w:rsid w:val="494E2307"/>
    <w:rsid w:val="495E1DF2"/>
    <w:rsid w:val="496E31A6"/>
    <w:rsid w:val="4A031076"/>
    <w:rsid w:val="4A9C1F1A"/>
    <w:rsid w:val="4B003439"/>
    <w:rsid w:val="4B03593D"/>
    <w:rsid w:val="4B077E97"/>
    <w:rsid w:val="4B591429"/>
    <w:rsid w:val="4BE33633"/>
    <w:rsid w:val="4BF54CB4"/>
    <w:rsid w:val="4C962559"/>
    <w:rsid w:val="4CCF1135"/>
    <w:rsid w:val="4D2B0634"/>
    <w:rsid w:val="4D2E4330"/>
    <w:rsid w:val="4D6463C5"/>
    <w:rsid w:val="4D851624"/>
    <w:rsid w:val="4DB75FEA"/>
    <w:rsid w:val="4DD11735"/>
    <w:rsid w:val="4E1A50C0"/>
    <w:rsid w:val="4E1E141F"/>
    <w:rsid w:val="4E732E16"/>
    <w:rsid w:val="4F385266"/>
    <w:rsid w:val="4F722B08"/>
    <w:rsid w:val="4F8666D2"/>
    <w:rsid w:val="4FA85414"/>
    <w:rsid w:val="4FE407E8"/>
    <w:rsid w:val="50364156"/>
    <w:rsid w:val="505676F9"/>
    <w:rsid w:val="508B1898"/>
    <w:rsid w:val="50AA0613"/>
    <w:rsid w:val="50C926D4"/>
    <w:rsid w:val="50D2312A"/>
    <w:rsid w:val="50E421CC"/>
    <w:rsid w:val="50ED511F"/>
    <w:rsid w:val="50F2501D"/>
    <w:rsid w:val="517A640C"/>
    <w:rsid w:val="51B524FF"/>
    <w:rsid w:val="51DE75BE"/>
    <w:rsid w:val="52216BD1"/>
    <w:rsid w:val="5259456C"/>
    <w:rsid w:val="530E129B"/>
    <w:rsid w:val="53195A1E"/>
    <w:rsid w:val="533F0D88"/>
    <w:rsid w:val="534622A2"/>
    <w:rsid w:val="53754082"/>
    <w:rsid w:val="543D047C"/>
    <w:rsid w:val="545557C6"/>
    <w:rsid w:val="545E7763"/>
    <w:rsid w:val="54A51975"/>
    <w:rsid w:val="550E2329"/>
    <w:rsid w:val="55295806"/>
    <w:rsid w:val="554C11A0"/>
    <w:rsid w:val="555A44E9"/>
    <w:rsid w:val="55BC74A4"/>
    <w:rsid w:val="55D94404"/>
    <w:rsid w:val="561D6456"/>
    <w:rsid w:val="567786BE"/>
    <w:rsid w:val="56C20AEC"/>
    <w:rsid w:val="56EE5257"/>
    <w:rsid w:val="572A4DAB"/>
    <w:rsid w:val="5736507F"/>
    <w:rsid w:val="576B81F7"/>
    <w:rsid w:val="57BA5ADB"/>
    <w:rsid w:val="5810594D"/>
    <w:rsid w:val="58A052D8"/>
    <w:rsid w:val="58DD1C3B"/>
    <w:rsid w:val="58ED7088"/>
    <w:rsid w:val="598E51D1"/>
    <w:rsid w:val="59993E12"/>
    <w:rsid w:val="59D95606"/>
    <w:rsid w:val="59EFB94C"/>
    <w:rsid w:val="59F56E52"/>
    <w:rsid w:val="5A33532D"/>
    <w:rsid w:val="5A4C4FCC"/>
    <w:rsid w:val="5AA91BF8"/>
    <w:rsid w:val="5AA94C3D"/>
    <w:rsid w:val="5AFD6305"/>
    <w:rsid w:val="5AFE0AD9"/>
    <w:rsid w:val="5B112DB9"/>
    <w:rsid w:val="5B2219D7"/>
    <w:rsid w:val="5B291800"/>
    <w:rsid w:val="5B472F86"/>
    <w:rsid w:val="5B4B581A"/>
    <w:rsid w:val="5B587193"/>
    <w:rsid w:val="5B6B0361"/>
    <w:rsid w:val="5C232897"/>
    <w:rsid w:val="5C46485E"/>
    <w:rsid w:val="5C5D3A0F"/>
    <w:rsid w:val="5C891A3D"/>
    <w:rsid w:val="5DA306DC"/>
    <w:rsid w:val="5DA52CD8"/>
    <w:rsid w:val="5DAA3B58"/>
    <w:rsid w:val="5DAD5A5E"/>
    <w:rsid w:val="5DEF2ED2"/>
    <w:rsid w:val="5DFE0E9B"/>
    <w:rsid w:val="5E821550"/>
    <w:rsid w:val="5EBBE5B3"/>
    <w:rsid w:val="5ECE31E8"/>
    <w:rsid w:val="5EF63F6D"/>
    <w:rsid w:val="5F9760E3"/>
    <w:rsid w:val="5FB92A35"/>
    <w:rsid w:val="601D0240"/>
    <w:rsid w:val="60233C92"/>
    <w:rsid w:val="602664DF"/>
    <w:rsid w:val="60473283"/>
    <w:rsid w:val="604D4C6F"/>
    <w:rsid w:val="605B55DE"/>
    <w:rsid w:val="60866CB1"/>
    <w:rsid w:val="609656C0"/>
    <w:rsid w:val="60B51C41"/>
    <w:rsid w:val="60BB4BBE"/>
    <w:rsid w:val="60BD4985"/>
    <w:rsid w:val="60C351F2"/>
    <w:rsid w:val="61783F6D"/>
    <w:rsid w:val="61AF7E81"/>
    <w:rsid w:val="62F835B8"/>
    <w:rsid w:val="63123880"/>
    <w:rsid w:val="63B76DA5"/>
    <w:rsid w:val="63BD60F7"/>
    <w:rsid w:val="63E13DDD"/>
    <w:rsid w:val="641A755E"/>
    <w:rsid w:val="64371EBE"/>
    <w:rsid w:val="64411D99"/>
    <w:rsid w:val="6521427D"/>
    <w:rsid w:val="6554536F"/>
    <w:rsid w:val="656D7202"/>
    <w:rsid w:val="65A17C21"/>
    <w:rsid w:val="65B40E94"/>
    <w:rsid w:val="664C14C5"/>
    <w:rsid w:val="668A698B"/>
    <w:rsid w:val="66C40F7E"/>
    <w:rsid w:val="66EC42AC"/>
    <w:rsid w:val="670052FE"/>
    <w:rsid w:val="671B7875"/>
    <w:rsid w:val="674C5AFB"/>
    <w:rsid w:val="675363CF"/>
    <w:rsid w:val="67837161"/>
    <w:rsid w:val="6787315C"/>
    <w:rsid w:val="678E00BB"/>
    <w:rsid w:val="680A53AF"/>
    <w:rsid w:val="680B14D6"/>
    <w:rsid w:val="686F5AC3"/>
    <w:rsid w:val="68C36416"/>
    <w:rsid w:val="68E3252F"/>
    <w:rsid w:val="68EA19FD"/>
    <w:rsid w:val="69302D38"/>
    <w:rsid w:val="693B1B40"/>
    <w:rsid w:val="69847953"/>
    <w:rsid w:val="69AB1ABB"/>
    <w:rsid w:val="69E77FBC"/>
    <w:rsid w:val="6A073323"/>
    <w:rsid w:val="6A1E1D1A"/>
    <w:rsid w:val="6A281E10"/>
    <w:rsid w:val="6A4D1245"/>
    <w:rsid w:val="6AB81ADD"/>
    <w:rsid w:val="6AD06B44"/>
    <w:rsid w:val="6AE05D1C"/>
    <w:rsid w:val="6B272C8C"/>
    <w:rsid w:val="6B2D2481"/>
    <w:rsid w:val="6BA37F14"/>
    <w:rsid w:val="6BAB2D17"/>
    <w:rsid w:val="6BAFB2C0"/>
    <w:rsid w:val="6BDE3418"/>
    <w:rsid w:val="6BED1FD6"/>
    <w:rsid w:val="6C6C6A8A"/>
    <w:rsid w:val="6C8D5BFD"/>
    <w:rsid w:val="6D264C2C"/>
    <w:rsid w:val="6D68133A"/>
    <w:rsid w:val="6DEA61F3"/>
    <w:rsid w:val="6E2F1DB5"/>
    <w:rsid w:val="6E6400EC"/>
    <w:rsid w:val="6E65124B"/>
    <w:rsid w:val="6E7825C5"/>
    <w:rsid w:val="6E82642B"/>
    <w:rsid w:val="6EED60BF"/>
    <w:rsid w:val="6F0B5942"/>
    <w:rsid w:val="6F2B1FBA"/>
    <w:rsid w:val="6F2F65B3"/>
    <w:rsid w:val="6F53109B"/>
    <w:rsid w:val="6F615DCB"/>
    <w:rsid w:val="6F7D8E95"/>
    <w:rsid w:val="6FC87815"/>
    <w:rsid w:val="6FE7924A"/>
    <w:rsid w:val="6FED4227"/>
    <w:rsid w:val="6FFE297B"/>
    <w:rsid w:val="7015387B"/>
    <w:rsid w:val="70313478"/>
    <w:rsid w:val="70965FE1"/>
    <w:rsid w:val="70B1126E"/>
    <w:rsid w:val="70BF42A4"/>
    <w:rsid w:val="70C66AA3"/>
    <w:rsid w:val="710C1275"/>
    <w:rsid w:val="712B01FC"/>
    <w:rsid w:val="715B6E5E"/>
    <w:rsid w:val="71AA3E7E"/>
    <w:rsid w:val="71B77A70"/>
    <w:rsid w:val="71CB2A59"/>
    <w:rsid w:val="71E16215"/>
    <w:rsid w:val="7239368B"/>
    <w:rsid w:val="72E210AE"/>
    <w:rsid w:val="730647AA"/>
    <w:rsid w:val="732971B4"/>
    <w:rsid w:val="73516082"/>
    <w:rsid w:val="7368763D"/>
    <w:rsid w:val="736E47E1"/>
    <w:rsid w:val="738C283D"/>
    <w:rsid w:val="739E70A1"/>
    <w:rsid w:val="73C02CF5"/>
    <w:rsid w:val="73D72769"/>
    <w:rsid w:val="73DD1542"/>
    <w:rsid w:val="73EEE682"/>
    <w:rsid w:val="73F40774"/>
    <w:rsid w:val="741C4676"/>
    <w:rsid w:val="749136F1"/>
    <w:rsid w:val="74926CA2"/>
    <w:rsid w:val="74CE2194"/>
    <w:rsid w:val="74E341FD"/>
    <w:rsid w:val="758C0FF4"/>
    <w:rsid w:val="7596239E"/>
    <w:rsid w:val="75A44757"/>
    <w:rsid w:val="75C72418"/>
    <w:rsid w:val="75ED117D"/>
    <w:rsid w:val="76285B0A"/>
    <w:rsid w:val="762F7F26"/>
    <w:rsid w:val="7675519D"/>
    <w:rsid w:val="76C7682A"/>
    <w:rsid w:val="76CF3128"/>
    <w:rsid w:val="76E807F1"/>
    <w:rsid w:val="76EB6EB0"/>
    <w:rsid w:val="76F95AF7"/>
    <w:rsid w:val="771D480C"/>
    <w:rsid w:val="772311B5"/>
    <w:rsid w:val="773174F8"/>
    <w:rsid w:val="775FCC1C"/>
    <w:rsid w:val="77B7058F"/>
    <w:rsid w:val="77CA49AE"/>
    <w:rsid w:val="77D00DEE"/>
    <w:rsid w:val="77D5744D"/>
    <w:rsid w:val="77E52B6E"/>
    <w:rsid w:val="77F4119A"/>
    <w:rsid w:val="781C51B7"/>
    <w:rsid w:val="786731E2"/>
    <w:rsid w:val="786B3081"/>
    <w:rsid w:val="78731D96"/>
    <w:rsid w:val="79B2020E"/>
    <w:rsid w:val="79E12DCF"/>
    <w:rsid w:val="7A010EFD"/>
    <w:rsid w:val="7A382DF5"/>
    <w:rsid w:val="7A752D61"/>
    <w:rsid w:val="7A79B989"/>
    <w:rsid w:val="7A82342F"/>
    <w:rsid w:val="7A8645F3"/>
    <w:rsid w:val="7B0859FE"/>
    <w:rsid w:val="7B374CE4"/>
    <w:rsid w:val="7B42424C"/>
    <w:rsid w:val="7BB7D74A"/>
    <w:rsid w:val="7BEF2BFF"/>
    <w:rsid w:val="7C26489A"/>
    <w:rsid w:val="7C28178B"/>
    <w:rsid w:val="7C585449"/>
    <w:rsid w:val="7C773348"/>
    <w:rsid w:val="7C791E0C"/>
    <w:rsid w:val="7C9F7368"/>
    <w:rsid w:val="7D559666"/>
    <w:rsid w:val="7D5705A9"/>
    <w:rsid w:val="7D7E28F1"/>
    <w:rsid w:val="7D7E65D8"/>
    <w:rsid w:val="7DAB1706"/>
    <w:rsid w:val="7DDD367E"/>
    <w:rsid w:val="7DFF4DCB"/>
    <w:rsid w:val="7DFF51C9"/>
    <w:rsid w:val="7E2537F3"/>
    <w:rsid w:val="7E469CCD"/>
    <w:rsid w:val="7E4F2F69"/>
    <w:rsid w:val="7E6A0E04"/>
    <w:rsid w:val="7E9F377E"/>
    <w:rsid w:val="7ECF53FC"/>
    <w:rsid w:val="7EFC18E2"/>
    <w:rsid w:val="7F327898"/>
    <w:rsid w:val="7F57F313"/>
    <w:rsid w:val="7FA7370A"/>
    <w:rsid w:val="7FAD5A11"/>
    <w:rsid w:val="7FBBD66C"/>
    <w:rsid w:val="7FBF05E5"/>
    <w:rsid w:val="7FBFC9DE"/>
    <w:rsid w:val="7FC956E8"/>
    <w:rsid w:val="7FD81689"/>
    <w:rsid w:val="7FDDF92A"/>
    <w:rsid w:val="7FE7E0AF"/>
    <w:rsid w:val="7FF3070C"/>
    <w:rsid w:val="7FFA15E5"/>
    <w:rsid w:val="7FFBB508"/>
    <w:rsid w:val="AFDB4EA3"/>
    <w:rsid w:val="AFFD119E"/>
    <w:rsid w:val="B2FFFAAD"/>
    <w:rsid w:val="B6FF36B8"/>
    <w:rsid w:val="B79A698D"/>
    <w:rsid w:val="B7DF3141"/>
    <w:rsid w:val="B95FC245"/>
    <w:rsid w:val="BB8BDEA3"/>
    <w:rsid w:val="BCBF9AF2"/>
    <w:rsid w:val="BCF771B0"/>
    <w:rsid w:val="BDAF816F"/>
    <w:rsid w:val="BDF75C60"/>
    <w:rsid w:val="BEA7B1E6"/>
    <w:rsid w:val="BFFF230B"/>
    <w:rsid w:val="C7CF9037"/>
    <w:rsid w:val="CBEFFC28"/>
    <w:rsid w:val="D1E8F61B"/>
    <w:rsid w:val="D1F34BDC"/>
    <w:rsid w:val="D76F0D4F"/>
    <w:rsid w:val="DB542815"/>
    <w:rsid w:val="DD91B933"/>
    <w:rsid w:val="DEFB6A57"/>
    <w:rsid w:val="DEFF9F12"/>
    <w:rsid w:val="DF7DB56C"/>
    <w:rsid w:val="DFB9D61C"/>
    <w:rsid w:val="DFBD172F"/>
    <w:rsid w:val="DFBE4E7B"/>
    <w:rsid w:val="E51A2C2F"/>
    <w:rsid w:val="E5ED3851"/>
    <w:rsid w:val="E7E459C2"/>
    <w:rsid w:val="EFBF7C4E"/>
    <w:rsid w:val="EFECEEE0"/>
    <w:rsid w:val="EFFF09C2"/>
    <w:rsid w:val="F2F3A7AA"/>
    <w:rsid w:val="F4DE6C1B"/>
    <w:rsid w:val="F4F7F4C2"/>
    <w:rsid w:val="F5B72B58"/>
    <w:rsid w:val="F6F6264A"/>
    <w:rsid w:val="F7B7AA27"/>
    <w:rsid w:val="F7FFF5BD"/>
    <w:rsid w:val="F9FFFFB7"/>
    <w:rsid w:val="FA7B0F27"/>
    <w:rsid w:val="FBFFB273"/>
    <w:rsid w:val="FBFFC32F"/>
    <w:rsid w:val="FBFFE33D"/>
    <w:rsid w:val="FD1F0661"/>
    <w:rsid w:val="FDBF46DF"/>
    <w:rsid w:val="FDCEBF42"/>
    <w:rsid w:val="FE2FBAF3"/>
    <w:rsid w:val="FFCF4781"/>
    <w:rsid w:val="FFD75D4E"/>
    <w:rsid w:val="FFEBC667"/>
    <w:rsid w:val="FFFD6777"/>
    <w:rsid w:val="FFFF762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qFormat="1" w:unhideWhenUsed="0" w:uiPriority="0" w:semiHidden="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72"/>
    <w:autoRedefine/>
    <w:qFormat/>
    <w:uiPriority w:val="0"/>
    <w:pPr>
      <w:keepNext/>
      <w:autoSpaceDE w:val="0"/>
      <w:autoSpaceDN w:val="0"/>
      <w:spacing w:line="360" w:lineRule="auto"/>
      <w:jc w:val="center"/>
      <w:textAlignment w:val="bottom"/>
      <w:outlineLvl w:val="0"/>
    </w:pPr>
    <w:rPr>
      <w:rFonts w:ascii="仿宋_GB2312" w:hAnsi="Calibri" w:eastAsia="仿宋_GB2312" w:cs="Times New Roman"/>
      <w:b/>
      <w:sz w:val="44"/>
    </w:rPr>
  </w:style>
  <w:style w:type="paragraph" w:styleId="4">
    <w:name w:val="heading 2"/>
    <w:basedOn w:val="1"/>
    <w:next w:val="1"/>
    <w:link w:val="73"/>
    <w:qFormat/>
    <w:uiPriority w:val="0"/>
    <w:pPr>
      <w:keepNext/>
      <w:adjustRightInd w:val="0"/>
      <w:snapToGrid w:val="0"/>
      <w:spacing w:before="120" w:after="120" w:line="360" w:lineRule="auto"/>
      <w:jc w:val="center"/>
      <w:textAlignment w:val="baseline"/>
      <w:outlineLvl w:val="1"/>
    </w:pPr>
    <w:rPr>
      <w:rFonts w:ascii="仿宋_GB2312" w:hAnsi="Times New Roman" w:eastAsia="仿宋_GB2312" w:cs="Times New Roman"/>
      <w:b/>
      <w:kern w:val="0"/>
      <w:sz w:val="36"/>
      <w:szCs w:val="20"/>
    </w:rPr>
  </w:style>
  <w:style w:type="paragraph" w:styleId="5">
    <w:name w:val="heading 3"/>
    <w:basedOn w:val="1"/>
    <w:next w:val="6"/>
    <w:link w:val="74"/>
    <w:autoRedefine/>
    <w:qFormat/>
    <w:uiPriority w:val="0"/>
    <w:pPr>
      <w:keepNext/>
      <w:keepLines/>
      <w:spacing w:before="260" w:after="260" w:line="360" w:lineRule="auto"/>
      <w:ind w:firstLine="602" w:firstLineChars="200"/>
      <w:outlineLvl w:val="2"/>
    </w:pPr>
    <w:rPr>
      <w:rFonts w:ascii="仿宋_GB2312" w:hAnsi="Calibri" w:eastAsia="仿宋_GB2312" w:cs="Times New Roman"/>
      <w:b/>
      <w:bCs/>
      <w:sz w:val="30"/>
      <w:szCs w:val="20"/>
    </w:rPr>
  </w:style>
  <w:style w:type="paragraph" w:styleId="7">
    <w:name w:val="heading 4"/>
    <w:basedOn w:val="1"/>
    <w:next w:val="1"/>
    <w:link w:val="75"/>
    <w:autoRedefine/>
    <w:qFormat/>
    <w:uiPriority w:val="0"/>
    <w:pPr>
      <w:keepLines/>
      <w:widowControl/>
      <w:spacing w:before="280" w:after="290" w:line="372" w:lineRule="auto"/>
      <w:outlineLvl w:val="3"/>
    </w:pPr>
    <w:rPr>
      <w:rFonts w:ascii="Arial" w:hAnsi="Arial" w:eastAsia="黑体" w:cs="Times New Roman"/>
      <w:b/>
      <w:color w:val="000000"/>
      <w:sz w:val="28"/>
      <w:szCs w:val="20"/>
    </w:rPr>
  </w:style>
  <w:style w:type="paragraph" w:styleId="8">
    <w:name w:val="heading 5"/>
    <w:basedOn w:val="1"/>
    <w:next w:val="1"/>
    <w:link w:val="76"/>
    <w:autoRedefine/>
    <w:qFormat/>
    <w:uiPriority w:val="0"/>
    <w:pPr>
      <w:keepLines/>
      <w:widowControl/>
      <w:spacing w:before="280" w:after="290" w:line="372" w:lineRule="auto"/>
      <w:outlineLvl w:val="4"/>
    </w:pPr>
    <w:rPr>
      <w:rFonts w:ascii="Times New Roman" w:hAnsi="Times New Roman" w:eastAsia="宋体" w:cs="Times New Roman"/>
      <w:b/>
      <w:color w:val="000000"/>
      <w:sz w:val="28"/>
      <w:szCs w:val="20"/>
    </w:rPr>
  </w:style>
  <w:style w:type="paragraph" w:styleId="9">
    <w:name w:val="heading 6"/>
    <w:basedOn w:val="1"/>
    <w:next w:val="1"/>
    <w:link w:val="77"/>
    <w:autoRedefine/>
    <w:qFormat/>
    <w:uiPriority w:val="0"/>
    <w:pPr>
      <w:keepLines/>
      <w:widowControl/>
      <w:spacing w:before="240" w:after="64" w:line="312" w:lineRule="auto"/>
      <w:outlineLvl w:val="5"/>
    </w:pPr>
    <w:rPr>
      <w:rFonts w:ascii="Arial" w:hAnsi="Arial" w:eastAsia="黑体" w:cs="Times New Roman"/>
      <w:b/>
      <w:color w:val="000000"/>
      <w:sz w:val="24"/>
      <w:szCs w:val="20"/>
    </w:rPr>
  </w:style>
  <w:style w:type="paragraph" w:styleId="10">
    <w:name w:val="heading 7"/>
    <w:basedOn w:val="1"/>
    <w:next w:val="1"/>
    <w:link w:val="78"/>
    <w:autoRedefine/>
    <w:qFormat/>
    <w:uiPriority w:val="0"/>
    <w:pPr>
      <w:keepLines/>
      <w:widowControl/>
      <w:spacing w:before="240" w:after="64" w:line="312" w:lineRule="auto"/>
      <w:outlineLvl w:val="6"/>
    </w:pPr>
    <w:rPr>
      <w:rFonts w:ascii="Times New Roman" w:hAnsi="Times New Roman" w:eastAsia="宋体" w:cs="Times New Roman"/>
      <w:b/>
      <w:color w:val="000000"/>
      <w:sz w:val="24"/>
      <w:szCs w:val="20"/>
    </w:rPr>
  </w:style>
  <w:style w:type="paragraph" w:styleId="11">
    <w:name w:val="heading 8"/>
    <w:basedOn w:val="1"/>
    <w:next w:val="1"/>
    <w:link w:val="79"/>
    <w:autoRedefine/>
    <w:qFormat/>
    <w:uiPriority w:val="0"/>
    <w:pPr>
      <w:keepLines/>
      <w:widowControl/>
      <w:spacing w:before="240" w:after="64" w:line="312" w:lineRule="auto"/>
      <w:outlineLvl w:val="7"/>
    </w:pPr>
    <w:rPr>
      <w:rFonts w:ascii="Arial" w:hAnsi="Arial" w:eastAsia="黑体" w:cs="Times New Roman"/>
      <w:color w:val="000000"/>
      <w:sz w:val="24"/>
      <w:szCs w:val="20"/>
    </w:rPr>
  </w:style>
  <w:style w:type="paragraph" w:styleId="12">
    <w:name w:val="heading 9"/>
    <w:basedOn w:val="1"/>
    <w:next w:val="1"/>
    <w:link w:val="80"/>
    <w:autoRedefine/>
    <w:qFormat/>
    <w:uiPriority w:val="0"/>
    <w:pPr>
      <w:keepLines/>
      <w:widowControl/>
      <w:spacing w:before="240" w:after="64" w:line="312" w:lineRule="auto"/>
      <w:outlineLvl w:val="8"/>
    </w:pPr>
    <w:rPr>
      <w:rFonts w:ascii="Arial" w:hAnsi="Arial" w:eastAsia="黑体" w:cs="Times New Roman"/>
      <w:color w:val="000000"/>
      <w:szCs w:val="20"/>
    </w:rPr>
  </w:style>
  <w:style w:type="character" w:default="1" w:styleId="54">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customStyle="1" w:styleId="3">
    <w:name w:val="z正文"/>
    <w:autoRedefine/>
    <w:qFormat/>
    <w:uiPriority w:val="0"/>
    <w:pPr>
      <w:spacing w:line="360" w:lineRule="exact"/>
      <w:ind w:firstLine="641"/>
      <w:jc w:val="both"/>
    </w:pPr>
    <w:rPr>
      <w:rFonts w:ascii="宋体" w:hAnsi="宋体" w:eastAsia="宋体" w:cstheme="minorBidi"/>
      <w:kern w:val="2"/>
      <w:sz w:val="24"/>
      <w:szCs w:val="24"/>
      <w:lang w:val="en-US" w:eastAsia="zh-CN" w:bidi="ar-SA"/>
    </w:rPr>
  </w:style>
  <w:style w:type="paragraph" w:styleId="6">
    <w:name w:val="Normal Indent"/>
    <w:basedOn w:val="1"/>
    <w:next w:val="1"/>
    <w:link w:val="89"/>
    <w:autoRedefine/>
    <w:qFormat/>
    <w:uiPriority w:val="0"/>
    <w:pPr>
      <w:ind w:firstLine="420"/>
    </w:pPr>
    <w:rPr>
      <w:rFonts w:eastAsia="宋体"/>
    </w:rPr>
  </w:style>
  <w:style w:type="paragraph" w:styleId="13">
    <w:name w:val="toc 7"/>
    <w:basedOn w:val="1"/>
    <w:next w:val="1"/>
    <w:autoRedefine/>
    <w:unhideWhenUsed/>
    <w:qFormat/>
    <w:uiPriority w:val="39"/>
    <w:pPr>
      <w:ind w:left="1260"/>
      <w:jc w:val="left"/>
    </w:pPr>
    <w:rPr>
      <w:rFonts w:ascii="Calibri" w:hAnsi="Calibri" w:eastAsia="宋体" w:cs="Times New Roman"/>
      <w:sz w:val="18"/>
      <w:szCs w:val="18"/>
    </w:rPr>
  </w:style>
  <w:style w:type="paragraph" w:styleId="14">
    <w:name w:val="List Number 2"/>
    <w:basedOn w:val="1"/>
    <w:autoRedefine/>
    <w:qFormat/>
    <w:uiPriority w:val="0"/>
    <w:pPr>
      <w:tabs>
        <w:tab w:val="left" w:pos="780"/>
        <w:tab w:val="left" w:pos="840"/>
      </w:tabs>
      <w:ind w:left="772" w:hanging="630"/>
    </w:pPr>
    <w:rPr>
      <w:rFonts w:ascii="Times New Roman" w:hAnsi="Times New Roman" w:eastAsia="宋体" w:cs="Times New Roman"/>
      <w:szCs w:val="24"/>
    </w:rPr>
  </w:style>
  <w:style w:type="paragraph" w:styleId="15">
    <w:name w:val="table of authorities"/>
    <w:basedOn w:val="1"/>
    <w:next w:val="1"/>
    <w:autoRedefine/>
    <w:qFormat/>
    <w:uiPriority w:val="0"/>
    <w:pPr>
      <w:ind w:left="420" w:leftChars="200"/>
    </w:pPr>
    <w:rPr>
      <w:rFonts w:ascii="Times New Roman" w:hAnsi="Times New Roman" w:eastAsia="宋体" w:cs="Times New Roman"/>
    </w:rPr>
  </w:style>
  <w:style w:type="paragraph" w:styleId="16">
    <w:name w:val="caption"/>
    <w:basedOn w:val="1"/>
    <w:next w:val="1"/>
    <w:autoRedefine/>
    <w:qFormat/>
    <w:uiPriority w:val="0"/>
    <w:pPr>
      <w:spacing w:before="152" w:after="160"/>
    </w:pPr>
    <w:rPr>
      <w:rFonts w:ascii="Arial" w:hAnsi="Arial" w:eastAsia="黑体" w:cs="Arial"/>
      <w:sz w:val="20"/>
      <w:szCs w:val="20"/>
    </w:rPr>
  </w:style>
  <w:style w:type="paragraph" w:styleId="17">
    <w:name w:val="Document Map"/>
    <w:basedOn w:val="1"/>
    <w:link w:val="161"/>
    <w:autoRedefine/>
    <w:semiHidden/>
    <w:qFormat/>
    <w:uiPriority w:val="0"/>
    <w:pPr>
      <w:shd w:val="clear" w:color="auto" w:fill="000080"/>
    </w:pPr>
    <w:rPr>
      <w:rFonts w:ascii="Times New Roman" w:hAnsi="Times New Roman" w:eastAsia="宋体" w:cs="Times New Roman"/>
    </w:rPr>
  </w:style>
  <w:style w:type="paragraph" w:styleId="18">
    <w:name w:val="annotation text"/>
    <w:basedOn w:val="1"/>
    <w:link w:val="87"/>
    <w:autoRedefine/>
    <w:qFormat/>
    <w:uiPriority w:val="0"/>
    <w:pPr>
      <w:jc w:val="left"/>
    </w:pPr>
    <w:rPr>
      <w:rFonts w:ascii="Calibri" w:hAnsi="Calibri"/>
    </w:rPr>
  </w:style>
  <w:style w:type="paragraph" w:styleId="19">
    <w:name w:val="Salutation"/>
    <w:basedOn w:val="1"/>
    <w:next w:val="1"/>
    <w:link w:val="353"/>
    <w:autoRedefine/>
    <w:qFormat/>
    <w:uiPriority w:val="0"/>
    <w:rPr>
      <w:rFonts w:ascii="Times New Roman" w:hAnsi="Times New Roman" w:eastAsia="宋体" w:cs="Times New Roman"/>
      <w:sz w:val="24"/>
      <w:szCs w:val="24"/>
    </w:rPr>
  </w:style>
  <w:style w:type="paragraph" w:styleId="20">
    <w:name w:val="Body Text 3"/>
    <w:basedOn w:val="1"/>
    <w:link w:val="185"/>
    <w:autoRedefine/>
    <w:qFormat/>
    <w:uiPriority w:val="0"/>
    <w:pPr>
      <w:widowControl/>
      <w:spacing w:line="360" w:lineRule="auto"/>
    </w:pPr>
    <w:rPr>
      <w:rFonts w:ascii="仿宋_GB2312" w:hAnsi="Times New Roman" w:eastAsia="仿宋_GB2312" w:cs="Times New Roman"/>
      <w:sz w:val="24"/>
      <w:szCs w:val="20"/>
    </w:rPr>
  </w:style>
  <w:style w:type="paragraph" w:styleId="21">
    <w:name w:val="Body Text"/>
    <w:basedOn w:val="1"/>
    <w:link w:val="198"/>
    <w:autoRedefine/>
    <w:qFormat/>
    <w:uiPriority w:val="0"/>
    <w:pPr>
      <w:tabs>
        <w:tab w:val="left" w:pos="208"/>
      </w:tabs>
      <w:spacing w:line="432" w:lineRule="auto"/>
    </w:pPr>
    <w:rPr>
      <w:rFonts w:ascii="仿宋_GB2312" w:hAnsi="Times New Roman" w:eastAsia="仿宋_GB2312" w:cs="Times New Roman"/>
      <w:sz w:val="28"/>
    </w:rPr>
  </w:style>
  <w:style w:type="paragraph" w:styleId="22">
    <w:name w:val="Body Text Indent"/>
    <w:basedOn w:val="1"/>
    <w:link w:val="212"/>
    <w:autoRedefine/>
    <w:qFormat/>
    <w:uiPriority w:val="0"/>
    <w:pPr>
      <w:ind w:firstLine="540"/>
    </w:pPr>
    <w:rPr>
      <w:rFonts w:ascii="Times New Roman" w:hAnsi="Times New Roman" w:eastAsia="宋体" w:cs="Times New Roman"/>
      <w:sz w:val="28"/>
      <w:szCs w:val="20"/>
    </w:rPr>
  </w:style>
  <w:style w:type="paragraph" w:styleId="23">
    <w:name w:val="List 2"/>
    <w:basedOn w:val="1"/>
    <w:autoRedefine/>
    <w:qFormat/>
    <w:uiPriority w:val="0"/>
    <w:pPr>
      <w:adjustRightInd w:val="0"/>
      <w:spacing w:line="360" w:lineRule="atLeast"/>
      <w:ind w:left="100" w:leftChars="200" w:hanging="200" w:hangingChars="200"/>
      <w:jc w:val="left"/>
      <w:textAlignment w:val="baseline"/>
    </w:pPr>
    <w:rPr>
      <w:rFonts w:ascii="Times New Roman" w:hAnsi="Times New Roman" w:eastAsia="宋体" w:cs="Times New Roman"/>
      <w:kern w:val="0"/>
      <w:sz w:val="24"/>
      <w:szCs w:val="20"/>
    </w:rPr>
  </w:style>
  <w:style w:type="paragraph" w:styleId="24">
    <w:name w:val="Block Text"/>
    <w:basedOn w:val="1"/>
    <w:autoRedefine/>
    <w:qFormat/>
    <w:uiPriority w:val="0"/>
    <w:pPr>
      <w:spacing w:line="360" w:lineRule="auto"/>
      <w:ind w:left="504" w:leftChars="240" w:right="23" w:firstLine="36" w:firstLineChars="17"/>
    </w:pPr>
    <w:rPr>
      <w:rFonts w:ascii="宋体" w:hAnsi="宋体" w:eastAsia="宋体" w:cs="Times New Roman"/>
      <w:szCs w:val="24"/>
    </w:rPr>
  </w:style>
  <w:style w:type="paragraph" w:styleId="25">
    <w:name w:val="toc 5"/>
    <w:basedOn w:val="1"/>
    <w:next w:val="1"/>
    <w:autoRedefine/>
    <w:unhideWhenUsed/>
    <w:qFormat/>
    <w:uiPriority w:val="39"/>
    <w:pPr>
      <w:ind w:left="840"/>
      <w:jc w:val="left"/>
    </w:pPr>
    <w:rPr>
      <w:rFonts w:ascii="Calibri" w:hAnsi="Calibri" w:eastAsia="宋体" w:cs="Times New Roman"/>
      <w:sz w:val="18"/>
      <w:szCs w:val="18"/>
    </w:rPr>
  </w:style>
  <w:style w:type="paragraph" w:styleId="26">
    <w:name w:val="toc 3"/>
    <w:basedOn w:val="1"/>
    <w:next w:val="1"/>
    <w:autoRedefine/>
    <w:qFormat/>
    <w:uiPriority w:val="39"/>
    <w:pPr>
      <w:spacing w:before="40" w:after="40"/>
      <w:ind w:left="200" w:leftChars="200"/>
      <w:jc w:val="left"/>
    </w:pPr>
    <w:rPr>
      <w:rFonts w:ascii="Calibri" w:hAnsi="Calibri" w:eastAsia="仿宋_GB2312" w:cs="Times New Roman"/>
      <w:iCs/>
      <w:sz w:val="20"/>
      <w:szCs w:val="20"/>
    </w:rPr>
  </w:style>
  <w:style w:type="paragraph" w:styleId="27">
    <w:name w:val="Plain Text"/>
    <w:basedOn w:val="1"/>
    <w:link w:val="111"/>
    <w:autoRedefine/>
    <w:qFormat/>
    <w:uiPriority w:val="0"/>
    <w:rPr>
      <w:rFonts w:ascii="宋体" w:hAnsi="Courier New" w:eastAsia="宋体"/>
    </w:rPr>
  </w:style>
  <w:style w:type="paragraph" w:styleId="28">
    <w:name w:val="toc 8"/>
    <w:basedOn w:val="1"/>
    <w:next w:val="1"/>
    <w:autoRedefine/>
    <w:unhideWhenUsed/>
    <w:qFormat/>
    <w:uiPriority w:val="39"/>
    <w:pPr>
      <w:ind w:left="1470"/>
      <w:jc w:val="left"/>
    </w:pPr>
    <w:rPr>
      <w:rFonts w:ascii="Calibri" w:hAnsi="Calibri" w:eastAsia="宋体" w:cs="Times New Roman"/>
      <w:sz w:val="18"/>
      <w:szCs w:val="18"/>
    </w:rPr>
  </w:style>
  <w:style w:type="paragraph" w:styleId="29">
    <w:name w:val="Date"/>
    <w:basedOn w:val="1"/>
    <w:next w:val="1"/>
    <w:link w:val="181"/>
    <w:autoRedefine/>
    <w:qFormat/>
    <w:uiPriority w:val="0"/>
    <w:pPr>
      <w:adjustRightInd w:val="0"/>
      <w:spacing w:line="312" w:lineRule="atLeast"/>
    </w:pPr>
    <w:rPr>
      <w:rFonts w:hint="eastAsia" w:ascii="仿宋_GB2312" w:hAnsi="Times New Roman" w:eastAsia="仿宋_GB2312" w:cs="Times New Roman"/>
      <w:kern w:val="0"/>
      <w:sz w:val="28"/>
      <w:szCs w:val="20"/>
    </w:rPr>
  </w:style>
  <w:style w:type="paragraph" w:styleId="30">
    <w:name w:val="Body Text Indent 2"/>
    <w:basedOn w:val="1"/>
    <w:link w:val="152"/>
    <w:autoRedefine/>
    <w:qFormat/>
    <w:uiPriority w:val="0"/>
    <w:pPr>
      <w:snapToGrid w:val="0"/>
      <w:spacing w:line="400" w:lineRule="exact"/>
      <w:ind w:firstLine="480"/>
    </w:pPr>
    <w:rPr>
      <w:rFonts w:ascii="Times New Roman" w:hAnsi="Times New Roman" w:eastAsia="仿宋_GB2312" w:cs="Times New Roman"/>
      <w:sz w:val="24"/>
    </w:rPr>
  </w:style>
  <w:style w:type="paragraph" w:styleId="31">
    <w:name w:val="Balloon Text"/>
    <w:basedOn w:val="1"/>
    <w:link w:val="101"/>
    <w:autoRedefine/>
    <w:qFormat/>
    <w:uiPriority w:val="0"/>
    <w:rPr>
      <w:sz w:val="18"/>
      <w:szCs w:val="18"/>
    </w:rPr>
  </w:style>
  <w:style w:type="paragraph" w:styleId="32">
    <w:name w:val="footer"/>
    <w:basedOn w:val="1"/>
    <w:link w:val="71"/>
    <w:autoRedefine/>
    <w:unhideWhenUsed/>
    <w:qFormat/>
    <w:uiPriority w:val="0"/>
    <w:pPr>
      <w:tabs>
        <w:tab w:val="center" w:pos="4153"/>
        <w:tab w:val="right" w:pos="8306"/>
      </w:tabs>
      <w:snapToGrid w:val="0"/>
      <w:jc w:val="left"/>
    </w:pPr>
    <w:rPr>
      <w:sz w:val="18"/>
      <w:szCs w:val="18"/>
    </w:rPr>
  </w:style>
  <w:style w:type="paragraph" w:styleId="33">
    <w:name w:val="header"/>
    <w:basedOn w:val="1"/>
    <w:link w:val="7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Signature"/>
    <w:basedOn w:val="1"/>
    <w:next w:val="1"/>
    <w:link w:val="354"/>
    <w:autoRedefine/>
    <w:qFormat/>
    <w:uiPriority w:val="0"/>
    <w:pPr>
      <w:keepNext/>
      <w:widowControl/>
      <w:tabs>
        <w:tab w:val="left" w:pos="780"/>
      </w:tabs>
      <w:adjustRightInd w:val="0"/>
      <w:spacing w:line="220" w:lineRule="atLeast"/>
      <w:ind w:hanging="360"/>
      <w:jc w:val="right"/>
      <w:textAlignment w:val="baseline"/>
    </w:pPr>
    <w:rPr>
      <w:rFonts w:ascii="Arial" w:hAnsi="Arial" w:eastAsia="宋体" w:cs="Times New Roman"/>
      <w:spacing w:val="-5"/>
      <w:kern w:val="0"/>
      <w:sz w:val="24"/>
      <w:szCs w:val="20"/>
    </w:rPr>
  </w:style>
  <w:style w:type="paragraph" w:styleId="35">
    <w:name w:val="toc 1"/>
    <w:basedOn w:val="1"/>
    <w:next w:val="1"/>
    <w:autoRedefine/>
    <w:qFormat/>
    <w:uiPriority w:val="39"/>
    <w:pPr>
      <w:tabs>
        <w:tab w:val="right" w:leader="dot" w:pos="9060"/>
      </w:tabs>
      <w:spacing w:before="40" w:after="40"/>
      <w:jc w:val="left"/>
    </w:pPr>
    <w:rPr>
      <w:rFonts w:ascii="Calibri" w:hAnsi="Calibri" w:eastAsia="仿宋_GB2312" w:cs="Times New Roman"/>
      <w:b/>
      <w:bCs/>
      <w:caps/>
      <w:sz w:val="20"/>
      <w:szCs w:val="20"/>
    </w:rPr>
  </w:style>
  <w:style w:type="paragraph" w:styleId="36">
    <w:name w:val="toc 4"/>
    <w:basedOn w:val="1"/>
    <w:next w:val="1"/>
    <w:autoRedefine/>
    <w:unhideWhenUsed/>
    <w:qFormat/>
    <w:uiPriority w:val="39"/>
    <w:pPr>
      <w:ind w:left="630"/>
      <w:jc w:val="left"/>
    </w:pPr>
    <w:rPr>
      <w:rFonts w:ascii="Calibri" w:hAnsi="Calibri" w:eastAsia="宋体" w:cs="Times New Roman"/>
      <w:sz w:val="18"/>
      <w:szCs w:val="18"/>
    </w:rPr>
  </w:style>
  <w:style w:type="paragraph" w:styleId="37">
    <w:name w:val="List"/>
    <w:basedOn w:val="1"/>
    <w:autoRedefine/>
    <w:qFormat/>
    <w:uiPriority w:val="0"/>
    <w:pPr>
      <w:ind w:left="200" w:hanging="200" w:hangingChars="200"/>
    </w:pPr>
    <w:rPr>
      <w:rFonts w:ascii="Times New Roman" w:hAnsi="Times New Roman" w:eastAsia="宋体" w:cs="Times New Roman"/>
      <w:szCs w:val="24"/>
    </w:rPr>
  </w:style>
  <w:style w:type="paragraph" w:styleId="38">
    <w:name w:val="toc 6"/>
    <w:basedOn w:val="1"/>
    <w:next w:val="1"/>
    <w:autoRedefine/>
    <w:unhideWhenUsed/>
    <w:qFormat/>
    <w:uiPriority w:val="39"/>
    <w:pPr>
      <w:ind w:left="1050"/>
      <w:jc w:val="left"/>
    </w:pPr>
    <w:rPr>
      <w:rFonts w:ascii="Calibri" w:hAnsi="Calibri" w:eastAsia="宋体" w:cs="Times New Roman"/>
      <w:sz w:val="18"/>
      <w:szCs w:val="18"/>
    </w:rPr>
  </w:style>
  <w:style w:type="paragraph" w:styleId="39">
    <w:name w:val="List 5"/>
    <w:basedOn w:val="1"/>
    <w:autoRedefine/>
    <w:qFormat/>
    <w:uiPriority w:val="0"/>
    <w:pPr>
      <w:adjustRightInd w:val="0"/>
      <w:spacing w:line="360" w:lineRule="atLeast"/>
      <w:ind w:left="100" w:leftChars="800" w:hanging="200" w:hangingChars="200"/>
      <w:jc w:val="left"/>
      <w:textAlignment w:val="baseline"/>
    </w:pPr>
    <w:rPr>
      <w:rFonts w:ascii="Times New Roman" w:hAnsi="Times New Roman" w:eastAsia="宋体" w:cs="Times New Roman"/>
      <w:kern w:val="0"/>
      <w:sz w:val="24"/>
      <w:szCs w:val="20"/>
    </w:rPr>
  </w:style>
  <w:style w:type="paragraph" w:styleId="40">
    <w:name w:val="Body Text Indent 3"/>
    <w:basedOn w:val="1"/>
    <w:link w:val="178"/>
    <w:autoRedefine/>
    <w:qFormat/>
    <w:uiPriority w:val="0"/>
    <w:pPr>
      <w:spacing w:line="360" w:lineRule="auto"/>
      <w:ind w:left="220"/>
      <w:jc w:val="left"/>
    </w:pPr>
    <w:rPr>
      <w:rFonts w:ascii="仿宋_GB2312" w:hAnsi="Times New Roman" w:eastAsia="仿宋_GB2312" w:cs="Times New Roman"/>
      <w:color w:val="000000"/>
      <w:sz w:val="24"/>
    </w:rPr>
  </w:style>
  <w:style w:type="paragraph" w:styleId="41">
    <w:name w:val="toc 2"/>
    <w:basedOn w:val="1"/>
    <w:next w:val="1"/>
    <w:autoRedefine/>
    <w:qFormat/>
    <w:uiPriority w:val="39"/>
    <w:pPr>
      <w:spacing w:before="40" w:after="40"/>
      <w:ind w:left="100" w:leftChars="100"/>
      <w:jc w:val="left"/>
    </w:pPr>
    <w:rPr>
      <w:rFonts w:ascii="Calibri" w:hAnsi="Calibri" w:eastAsia="仿宋_GB2312" w:cs="Times New Roman"/>
      <w:b/>
      <w:smallCaps/>
      <w:sz w:val="20"/>
      <w:szCs w:val="20"/>
    </w:rPr>
  </w:style>
  <w:style w:type="paragraph" w:styleId="42">
    <w:name w:val="toc 9"/>
    <w:basedOn w:val="1"/>
    <w:next w:val="1"/>
    <w:autoRedefine/>
    <w:unhideWhenUsed/>
    <w:qFormat/>
    <w:uiPriority w:val="39"/>
    <w:pPr>
      <w:ind w:left="1680"/>
      <w:jc w:val="left"/>
    </w:pPr>
    <w:rPr>
      <w:rFonts w:ascii="Calibri" w:hAnsi="Calibri" w:eastAsia="宋体" w:cs="Times New Roman"/>
      <w:sz w:val="18"/>
      <w:szCs w:val="18"/>
    </w:rPr>
  </w:style>
  <w:style w:type="paragraph" w:styleId="43">
    <w:name w:val="Body Text 2"/>
    <w:basedOn w:val="1"/>
    <w:link w:val="112"/>
    <w:autoRedefine/>
    <w:qFormat/>
    <w:uiPriority w:val="0"/>
    <w:pPr>
      <w:spacing w:line="560" w:lineRule="exact"/>
    </w:pPr>
    <w:rPr>
      <w:rFonts w:ascii="仿宋_GB2312" w:hAnsi="Calibri" w:eastAsia="仿宋_GB2312"/>
      <w:sz w:val="24"/>
    </w:rPr>
  </w:style>
  <w:style w:type="paragraph" w:styleId="44">
    <w:name w:val="HTML Preformatted"/>
    <w:basedOn w:val="1"/>
    <w:link w:val="355"/>
    <w:autoRedefine/>
    <w:qFormat/>
    <w:uiPriority w:val="0"/>
    <w:rPr>
      <w:rFonts w:ascii="Arial Unicode MS" w:hAnsi="Arial Unicode MS" w:eastAsia="Arial Unicode MS" w:cs="Times New Roman"/>
      <w:kern w:val="0"/>
      <w:sz w:val="20"/>
      <w:szCs w:val="20"/>
    </w:rPr>
  </w:style>
  <w:style w:type="paragraph" w:styleId="45">
    <w:name w:val="Normal (Web)"/>
    <w:basedOn w:val="1"/>
    <w:link w:val="150"/>
    <w:autoRedefine/>
    <w:qFormat/>
    <w:uiPriority w:val="0"/>
    <w:pPr>
      <w:widowControl/>
      <w:spacing w:before="100" w:beforeAutospacing="1" w:after="100" w:afterAutospacing="1"/>
      <w:jc w:val="left"/>
    </w:pPr>
    <w:rPr>
      <w:rFonts w:ascii="宋体" w:hAnsi="宋体"/>
      <w:sz w:val="24"/>
    </w:rPr>
  </w:style>
  <w:style w:type="paragraph" w:styleId="46">
    <w:name w:val="Title"/>
    <w:basedOn w:val="1"/>
    <w:link w:val="135"/>
    <w:autoRedefine/>
    <w:qFormat/>
    <w:uiPriority w:val="0"/>
    <w:pPr>
      <w:spacing w:before="240" w:after="60"/>
      <w:jc w:val="center"/>
      <w:outlineLvl w:val="0"/>
    </w:pPr>
    <w:rPr>
      <w:rFonts w:ascii="Arial" w:hAnsi="Arial" w:cs="Arial"/>
      <w:b/>
      <w:bCs/>
      <w:sz w:val="32"/>
      <w:szCs w:val="32"/>
    </w:rPr>
  </w:style>
  <w:style w:type="paragraph" w:styleId="47">
    <w:name w:val="annotation subject"/>
    <w:basedOn w:val="18"/>
    <w:next w:val="18"/>
    <w:link w:val="264"/>
    <w:autoRedefine/>
    <w:qFormat/>
    <w:uiPriority w:val="0"/>
    <w:rPr>
      <w:b/>
      <w:bCs/>
    </w:rPr>
  </w:style>
  <w:style w:type="paragraph" w:styleId="48">
    <w:name w:val="Body Text First Indent"/>
    <w:basedOn w:val="21"/>
    <w:next w:val="1"/>
    <w:link w:val="227"/>
    <w:autoRedefine/>
    <w:qFormat/>
    <w:uiPriority w:val="0"/>
    <w:pPr>
      <w:spacing w:after="120" w:line="240" w:lineRule="auto"/>
      <w:ind w:firstLine="420" w:firstLineChars="100"/>
    </w:pPr>
    <w:rPr>
      <w:rFonts w:ascii="Times New Roman" w:eastAsia="宋体"/>
      <w:sz w:val="21"/>
    </w:rPr>
  </w:style>
  <w:style w:type="paragraph" w:styleId="49">
    <w:name w:val="Body Text First Indent 2"/>
    <w:basedOn w:val="22"/>
    <w:autoRedefine/>
    <w:qFormat/>
    <w:uiPriority w:val="0"/>
    <w:pPr>
      <w:ind w:firstLine="420"/>
    </w:pPr>
    <w:rPr>
      <w:rFonts w:hint="eastAsia" w:ascii="宋体" w:hAnsi="Courier New" w:cs="宋体"/>
      <w:spacing w:val="-4"/>
      <w:sz w:val="21"/>
      <w:szCs w:val="21"/>
    </w:rPr>
  </w:style>
  <w:style w:type="table" w:styleId="51">
    <w:name w:val="Table Grid"/>
    <w:basedOn w:val="5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Grid 4"/>
    <w:basedOn w:val="50"/>
    <w:autoRedefine/>
    <w:qFormat/>
    <w:uiPriority w:val="0"/>
    <w:pPr>
      <w:overflowPunct w:val="0"/>
      <w:autoSpaceDE w:val="0"/>
      <w:autoSpaceDN w:val="0"/>
      <w:adjustRightInd w:val="0"/>
      <w:ind w:firstLine="425"/>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3">
    <w:name w:val="Colorful List Accent 1"/>
    <w:basedOn w:val="50"/>
    <w:autoRedefine/>
    <w:qFormat/>
    <w:uiPriority w:val="34"/>
    <w:rPr>
      <w:color w:val="000000"/>
    </w:rPr>
    <w:tblPr>
      <w:tblStyleRowBandSize w:val="1"/>
      <w:tblStyleColBandSize w:val="1"/>
    </w:tblPr>
    <w:tcPr>
      <w:shd w:val="clear" w:color="auto" w:fill="EDF2F8"/>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55">
    <w:name w:val="Strong"/>
    <w:autoRedefine/>
    <w:qFormat/>
    <w:uiPriority w:val="0"/>
    <w:rPr>
      <w:b/>
      <w:bCs/>
    </w:rPr>
  </w:style>
  <w:style w:type="character" w:styleId="56">
    <w:name w:val="page number"/>
    <w:basedOn w:val="54"/>
    <w:autoRedefine/>
    <w:qFormat/>
    <w:uiPriority w:val="0"/>
  </w:style>
  <w:style w:type="character" w:styleId="57">
    <w:name w:val="FollowedHyperlink"/>
    <w:basedOn w:val="54"/>
    <w:autoRedefine/>
    <w:qFormat/>
    <w:uiPriority w:val="0"/>
    <w:rPr>
      <w:color w:val="000000"/>
      <w:u w:val="none"/>
    </w:rPr>
  </w:style>
  <w:style w:type="character" w:styleId="58">
    <w:name w:val="Emphasis"/>
    <w:autoRedefine/>
    <w:qFormat/>
    <w:uiPriority w:val="0"/>
    <w:rPr>
      <w:color w:val="CC0000"/>
    </w:rPr>
  </w:style>
  <w:style w:type="character" w:styleId="59">
    <w:name w:val="HTML Definition"/>
    <w:basedOn w:val="54"/>
    <w:autoRedefine/>
    <w:semiHidden/>
    <w:unhideWhenUsed/>
    <w:qFormat/>
    <w:uiPriority w:val="99"/>
  </w:style>
  <w:style w:type="character" w:styleId="60">
    <w:name w:val="HTML Typewriter"/>
    <w:basedOn w:val="54"/>
    <w:autoRedefine/>
    <w:semiHidden/>
    <w:unhideWhenUsed/>
    <w:qFormat/>
    <w:uiPriority w:val="99"/>
    <w:rPr>
      <w:rFonts w:hint="default" w:ascii="monospace" w:hAnsi="monospace" w:eastAsia="monospace" w:cs="monospace"/>
      <w:sz w:val="20"/>
    </w:rPr>
  </w:style>
  <w:style w:type="character" w:styleId="61">
    <w:name w:val="HTML Acronym"/>
    <w:basedOn w:val="54"/>
    <w:autoRedefine/>
    <w:semiHidden/>
    <w:unhideWhenUsed/>
    <w:qFormat/>
    <w:uiPriority w:val="99"/>
  </w:style>
  <w:style w:type="character" w:styleId="62">
    <w:name w:val="HTML Variable"/>
    <w:basedOn w:val="54"/>
    <w:autoRedefine/>
    <w:semiHidden/>
    <w:unhideWhenUsed/>
    <w:qFormat/>
    <w:uiPriority w:val="99"/>
  </w:style>
  <w:style w:type="character" w:styleId="63">
    <w:name w:val="Hyperlink"/>
    <w:basedOn w:val="54"/>
    <w:autoRedefine/>
    <w:qFormat/>
    <w:uiPriority w:val="99"/>
    <w:rPr>
      <w:color w:val="000000"/>
      <w:u w:val="none"/>
    </w:rPr>
  </w:style>
  <w:style w:type="character" w:styleId="64">
    <w:name w:val="HTML Code"/>
    <w:basedOn w:val="54"/>
    <w:autoRedefine/>
    <w:semiHidden/>
    <w:unhideWhenUsed/>
    <w:qFormat/>
    <w:uiPriority w:val="99"/>
    <w:rPr>
      <w:rFonts w:ascii="monospace" w:hAnsi="monospace" w:eastAsia="monospace" w:cs="monospace"/>
      <w:sz w:val="20"/>
    </w:rPr>
  </w:style>
  <w:style w:type="character" w:styleId="65">
    <w:name w:val="annotation reference"/>
    <w:autoRedefine/>
    <w:qFormat/>
    <w:uiPriority w:val="0"/>
    <w:rPr>
      <w:sz w:val="21"/>
      <w:szCs w:val="21"/>
    </w:rPr>
  </w:style>
  <w:style w:type="character" w:styleId="66">
    <w:name w:val="HTML Cite"/>
    <w:basedOn w:val="54"/>
    <w:autoRedefine/>
    <w:semiHidden/>
    <w:unhideWhenUsed/>
    <w:qFormat/>
    <w:uiPriority w:val="99"/>
  </w:style>
  <w:style w:type="character" w:styleId="67">
    <w:name w:val="HTML Keyboard"/>
    <w:basedOn w:val="54"/>
    <w:autoRedefine/>
    <w:semiHidden/>
    <w:unhideWhenUsed/>
    <w:qFormat/>
    <w:uiPriority w:val="99"/>
    <w:rPr>
      <w:rFonts w:hint="default" w:ascii="monospace" w:hAnsi="monospace" w:eastAsia="monospace" w:cs="monospace"/>
      <w:sz w:val="20"/>
    </w:rPr>
  </w:style>
  <w:style w:type="character" w:styleId="68">
    <w:name w:val="HTML Sample"/>
    <w:basedOn w:val="54"/>
    <w:autoRedefine/>
    <w:semiHidden/>
    <w:unhideWhenUsed/>
    <w:qFormat/>
    <w:uiPriority w:val="99"/>
    <w:rPr>
      <w:rFonts w:hint="default" w:ascii="monospace" w:hAnsi="monospace" w:eastAsia="monospace" w:cs="monospace"/>
    </w:rPr>
  </w:style>
  <w:style w:type="paragraph" w:customStyle="1" w:styleId="69">
    <w:name w:val="表格文字"/>
    <w:basedOn w:val="1"/>
    <w:next w:val="21"/>
    <w:autoRedefine/>
    <w:qFormat/>
    <w:uiPriority w:val="0"/>
    <w:pPr>
      <w:adjustRightInd w:val="0"/>
      <w:spacing w:line="420" w:lineRule="atLeast"/>
      <w:textAlignment w:val="baseline"/>
    </w:pPr>
  </w:style>
  <w:style w:type="character" w:customStyle="1" w:styleId="70">
    <w:name w:val="页眉 字符"/>
    <w:basedOn w:val="54"/>
    <w:link w:val="33"/>
    <w:autoRedefine/>
    <w:qFormat/>
    <w:uiPriority w:val="99"/>
    <w:rPr>
      <w:sz w:val="18"/>
      <w:szCs w:val="18"/>
    </w:rPr>
  </w:style>
  <w:style w:type="character" w:customStyle="1" w:styleId="71">
    <w:name w:val="页脚 字符"/>
    <w:basedOn w:val="54"/>
    <w:link w:val="32"/>
    <w:autoRedefine/>
    <w:qFormat/>
    <w:uiPriority w:val="99"/>
    <w:rPr>
      <w:sz w:val="18"/>
      <w:szCs w:val="18"/>
    </w:rPr>
  </w:style>
  <w:style w:type="character" w:customStyle="1" w:styleId="72">
    <w:name w:val="标题 1 字符"/>
    <w:basedOn w:val="54"/>
    <w:link w:val="2"/>
    <w:autoRedefine/>
    <w:qFormat/>
    <w:uiPriority w:val="0"/>
    <w:rPr>
      <w:rFonts w:ascii="仿宋_GB2312" w:hAnsi="Calibri" w:eastAsia="仿宋_GB2312" w:cs="Times New Roman"/>
      <w:b/>
      <w:sz w:val="44"/>
    </w:rPr>
  </w:style>
  <w:style w:type="character" w:customStyle="1" w:styleId="73">
    <w:name w:val="标题 2 字符"/>
    <w:basedOn w:val="54"/>
    <w:link w:val="4"/>
    <w:autoRedefine/>
    <w:qFormat/>
    <w:uiPriority w:val="9"/>
    <w:rPr>
      <w:rFonts w:ascii="仿宋_GB2312" w:hAnsi="Times New Roman" w:eastAsia="仿宋_GB2312" w:cs="Times New Roman"/>
      <w:b/>
      <w:kern w:val="0"/>
      <w:sz w:val="36"/>
      <w:szCs w:val="20"/>
    </w:rPr>
  </w:style>
  <w:style w:type="character" w:customStyle="1" w:styleId="74">
    <w:name w:val="标题 3 字符"/>
    <w:basedOn w:val="54"/>
    <w:link w:val="5"/>
    <w:autoRedefine/>
    <w:qFormat/>
    <w:uiPriority w:val="0"/>
    <w:rPr>
      <w:rFonts w:ascii="仿宋_GB2312" w:hAnsi="Calibri" w:eastAsia="仿宋_GB2312" w:cs="Times New Roman"/>
      <w:b/>
      <w:bCs/>
      <w:sz w:val="30"/>
      <w:szCs w:val="20"/>
    </w:rPr>
  </w:style>
  <w:style w:type="character" w:customStyle="1" w:styleId="75">
    <w:name w:val="标题 4 字符"/>
    <w:basedOn w:val="54"/>
    <w:link w:val="7"/>
    <w:autoRedefine/>
    <w:qFormat/>
    <w:uiPriority w:val="9"/>
    <w:rPr>
      <w:rFonts w:ascii="Arial" w:hAnsi="Arial" w:eastAsia="黑体" w:cs="Times New Roman"/>
      <w:b/>
      <w:color w:val="000000"/>
      <w:sz w:val="28"/>
      <w:szCs w:val="20"/>
    </w:rPr>
  </w:style>
  <w:style w:type="character" w:customStyle="1" w:styleId="76">
    <w:name w:val="标题 5 字符"/>
    <w:basedOn w:val="54"/>
    <w:link w:val="8"/>
    <w:autoRedefine/>
    <w:qFormat/>
    <w:uiPriority w:val="0"/>
    <w:rPr>
      <w:rFonts w:ascii="Times New Roman" w:hAnsi="Times New Roman" w:eastAsia="宋体" w:cs="Times New Roman"/>
      <w:b/>
      <w:color w:val="000000"/>
      <w:sz w:val="28"/>
      <w:szCs w:val="20"/>
    </w:rPr>
  </w:style>
  <w:style w:type="character" w:customStyle="1" w:styleId="77">
    <w:name w:val="标题 6 字符"/>
    <w:basedOn w:val="54"/>
    <w:link w:val="9"/>
    <w:autoRedefine/>
    <w:qFormat/>
    <w:uiPriority w:val="0"/>
    <w:rPr>
      <w:rFonts w:ascii="Arial" w:hAnsi="Arial" w:eastAsia="黑体" w:cs="Times New Roman"/>
      <w:b/>
      <w:color w:val="000000"/>
      <w:sz w:val="24"/>
      <w:szCs w:val="20"/>
    </w:rPr>
  </w:style>
  <w:style w:type="character" w:customStyle="1" w:styleId="78">
    <w:name w:val="标题 7 字符"/>
    <w:basedOn w:val="54"/>
    <w:link w:val="10"/>
    <w:autoRedefine/>
    <w:qFormat/>
    <w:uiPriority w:val="0"/>
    <w:rPr>
      <w:rFonts w:ascii="Times New Roman" w:hAnsi="Times New Roman" w:eastAsia="宋体" w:cs="Times New Roman"/>
      <w:b/>
      <w:color w:val="000000"/>
      <w:sz w:val="24"/>
      <w:szCs w:val="20"/>
    </w:rPr>
  </w:style>
  <w:style w:type="character" w:customStyle="1" w:styleId="79">
    <w:name w:val="标题 8 字符"/>
    <w:basedOn w:val="54"/>
    <w:link w:val="11"/>
    <w:autoRedefine/>
    <w:qFormat/>
    <w:uiPriority w:val="0"/>
    <w:rPr>
      <w:rFonts w:ascii="Arial" w:hAnsi="Arial" w:eastAsia="黑体" w:cs="Times New Roman"/>
      <w:color w:val="000000"/>
      <w:sz w:val="24"/>
      <w:szCs w:val="20"/>
    </w:rPr>
  </w:style>
  <w:style w:type="character" w:customStyle="1" w:styleId="80">
    <w:name w:val="标题 9 字符"/>
    <w:basedOn w:val="54"/>
    <w:link w:val="12"/>
    <w:autoRedefine/>
    <w:qFormat/>
    <w:uiPriority w:val="0"/>
    <w:rPr>
      <w:rFonts w:ascii="Arial" w:hAnsi="Arial" w:eastAsia="黑体" w:cs="Times New Roman"/>
      <w:color w:val="000000"/>
      <w:szCs w:val="20"/>
    </w:rPr>
  </w:style>
  <w:style w:type="character" w:customStyle="1" w:styleId="81">
    <w:name w:val="纯文本 Char1_3"/>
    <w:link w:val="82"/>
    <w:autoRedefine/>
    <w:qFormat/>
    <w:uiPriority w:val="0"/>
    <w:rPr>
      <w:rFonts w:ascii="宋体" w:hAnsi="Courier New"/>
      <w:lang w:val="en-US" w:eastAsia="zh-CN"/>
    </w:rPr>
  </w:style>
  <w:style w:type="paragraph" w:customStyle="1" w:styleId="82">
    <w:name w:val="纯文本_3"/>
    <w:basedOn w:val="83"/>
    <w:link w:val="81"/>
    <w:autoRedefine/>
    <w:qFormat/>
    <w:uiPriority w:val="0"/>
    <w:rPr>
      <w:rFonts w:ascii="宋体" w:hAnsi="Courier New" w:eastAsiaTheme="minorEastAsia" w:cstheme="minorBidi"/>
      <w:szCs w:val="22"/>
    </w:rPr>
  </w:style>
  <w:style w:type="paragraph" w:customStyle="1" w:styleId="83">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纯文本 字符"/>
    <w:autoRedefine/>
    <w:qFormat/>
    <w:uiPriority w:val="0"/>
    <w:rPr>
      <w:rFonts w:ascii="宋体" w:hAnsi="Courier New"/>
      <w:kern w:val="2"/>
      <w:sz w:val="21"/>
    </w:rPr>
  </w:style>
  <w:style w:type="character" w:customStyle="1" w:styleId="85">
    <w:name w:val="正文缩进 Char1"/>
    <w:link w:val="86"/>
    <w:autoRedefine/>
    <w:qFormat/>
    <w:uiPriority w:val="0"/>
    <w:rPr>
      <w:rFonts w:ascii="宋体"/>
      <w:sz w:val="24"/>
    </w:rPr>
  </w:style>
  <w:style w:type="paragraph" w:customStyle="1" w:styleId="86">
    <w:name w:val="正文缩进1"/>
    <w:basedOn w:val="1"/>
    <w:link w:val="85"/>
    <w:autoRedefine/>
    <w:qFormat/>
    <w:uiPriority w:val="0"/>
    <w:pPr>
      <w:autoSpaceDE w:val="0"/>
      <w:autoSpaceDN w:val="0"/>
      <w:adjustRightInd w:val="0"/>
      <w:ind w:firstLine="420"/>
      <w:jc w:val="left"/>
    </w:pPr>
    <w:rPr>
      <w:rFonts w:ascii="宋体"/>
      <w:sz w:val="24"/>
    </w:rPr>
  </w:style>
  <w:style w:type="character" w:customStyle="1" w:styleId="87">
    <w:name w:val="批注文字 字符"/>
    <w:link w:val="18"/>
    <w:autoRedefine/>
    <w:qFormat/>
    <w:uiPriority w:val="0"/>
    <w:rPr>
      <w:rFonts w:ascii="Calibri" w:hAnsi="Calibri"/>
    </w:rPr>
  </w:style>
  <w:style w:type="character" w:customStyle="1" w:styleId="88">
    <w:name w:val="apple-converted-space"/>
    <w:autoRedefine/>
    <w:qFormat/>
    <w:uiPriority w:val="0"/>
  </w:style>
  <w:style w:type="character" w:customStyle="1" w:styleId="89">
    <w:name w:val="正文缩进 字符"/>
    <w:link w:val="6"/>
    <w:autoRedefine/>
    <w:qFormat/>
    <w:uiPriority w:val="0"/>
    <w:rPr>
      <w:rFonts w:eastAsia="宋体"/>
    </w:rPr>
  </w:style>
  <w:style w:type="character" w:customStyle="1" w:styleId="90">
    <w:name w:val="纯文本 Char_0_0"/>
    <w:link w:val="91"/>
    <w:autoRedefine/>
    <w:qFormat/>
    <w:uiPriority w:val="0"/>
    <w:rPr>
      <w:rFonts w:ascii="宋体" w:hAnsi="Courier New" w:eastAsia="宋体" w:cs="Times New Roman"/>
      <w:szCs w:val="20"/>
    </w:rPr>
  </w:style>
  <w:style w:type="paragraph" w:customStyle="1" w:styleId="91">
    <w:name w:val="纯文本_6"/>
    <w:basedOn w:val="92"/>
    <w:link w:val="90"/>
    <w:autoRedefine/>
    <w:qFormat/>
    <w:uiPriority w:val="0"/>
    <w:rPr>
      <w:rFonts w:ascii="宋体" w:hAnsi="Courier New"/>
      <w:szCs w:val="20"/>
    </w:rPr>
  </w:style>
  <w:style w:type="paragraph" w:customStyle="1" w:styleId="92">
    <w:name w:val="正文_11"/>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3">
    <w:name w:val="纯文本 Char1_4_2"/>
    <w:link w:val="94"/>
    <w:autoRedefine/>
    <w:qFormat/>
    <w:uiPriority w:val="0"/>
    <w:rPr>
      <w:rFonts w:ascii="宋体" w:hAnsi="Courier New"/>
      <w:lang w:val="en-US" w:eastAsia="zh-CN"/>
    </w:rPr>
  </w:style>
  <w:style w:type="paragraph" w:customStyle="1" w:styleId="94">
    <w:name w:val="纯文本_4_2"/>
    <w:basedOn w:val="92"/>
    <w:link w:val="93"/>
    <w:autoRedefine/>
    <w:qFormat/>
    <w:uiPriority w:val="0"/>
    <w:rPr>
      <w:rFonts w:ascii="宋体" w:hAnsi="Courier New" w:eastAsiaTheme="minorEastAsia" w:cstheme="minorBidi"/>
    </w:rPr>
  </w:style>
  <w:style w:type="character" w:customStyle="1" w:styleId="95">
    <w:name w:val="正文文本缩进 2 Char"/>
    <w:link w:val="96"/>
    <w:autoRedefine/>
    <w:qFormat/>
    <w:uiPriority w:val="0"/>
    <w:rPr>
      <w:rFonts w:eastAsia="仿宋_GB2312"/>
      <w:sz w:val="24"/>
    </w:rPr>
  </w:style>
  <w:style w:type="paragraph" w:customStyle="1" w:styleId="96">
    <w:name w:val="正文文本缩进 2_0"/>
    <w:basedOn w:val="97"/>
    <w:link w:val="95"/>
    <w:autoRedefine/>
    <w:unhideWhenUsed/>
    <w:qFormat/>
    <w:uiPriority w:val="0"/>
    <w:pPr>
      <w:snapToGrid w:val="0"/>
      <w:spacing w:line="400" w:lineRule="exact"/>
      <w:ind w:firstLine="480"/>
    </w:pPr>
    <w:rPr>
      <w:rFonts w:eastAsia="仿宋_GB2312" w:asciiTheme="minorHAnsi" w:hAnsiTheme="minorHAnsi" w:cstheme="minorBidi"/>
      <w:sz w:val="24"/>
      <w:szCs w:val="22"/>
    </w:rPr>
  </w:style>
  <w:style w:type="paragraph" w:customStyle="1" w:styleId="97">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8">
    <w:name w:val="Char Char1_0"/>
    <w:link w:val="99"/>
    <w:autoRedefine/>
    <w:qFormat/>
    <w:uiPriority w:val="0"/>
    <w:rPr>
      <w:rFonts w:ascii="Tahoma" w:hAnsi="Tahoma"/>
      <w:sz w:val="24"/>
    </w:rPr>
  </w:style>
  <w:style w:type="paragraph" w:customStyle="1" w:styleId="99">
    <w:name w:val="Char_0"/>
    <w:basedOn w:val="100"/>
    <w:link w:val="98"/>
    <w:autoRedefine/>
    <w:qFormat/>
    <w:uiPriority w:val="99"/>
    <w:rPr>
      <w:rFonts w:ascii="Tahoma" w:hAnsi="Tahoma" w:eastAsiaTheme="minorEastAsia" w:cstheme="minorBidi"/>
      <w:sz w:val="24"/>
      <w:szCs w:val="22"/>
    </w:rPr>
  </w:style>
  <w:style w:type="paragraph" w:customStyle="1" w:styleId="100">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1">
    <w:name w:val="批注框文本 字符"/>
    <w:link w:val="31"/>
    <w:autoRedefine/>
    <w:qFormat/>
    <w:uiPriority w:val="0"/>
    <w:rPr>
      <w:sz w:val="18"/>
      <w:szCs w:val="18"/>
    </w:rPr>
  </w:style>
  <w:style w:type="character" w:customStyle="1" w:styleId="102">
    <w:name w:val="纯文本 Char1_0"/>
    <w:link w:val="103"/>
    <w:autoRedefine/>
    <w:qFormat/>
    <w:locked/>
    <w:uiPriority w:val="0"/>
    <w:rPr>
      <w:rFonts w:ascii="宋体" w:hAnsi="Courier New"/>
      <w:lang w:val="en-US" w:eastAsia="zh-CN"/>
    </w:rPr>
  </w:style>
  <w:style w:type="paragraph" w:customStyle="1" w:styleId="103">
    <w:name w:val="纯文本_0"/>
    <w:basedOn w:val="104"/>
    <w:link w:val="102"/>
    <w:autoRedefine/>
    <w:unhideWhenUsed/>
    <w:qFormat/>
    <w:uiPriority w:val="0"/>
    <w:rPr>
      <w:rFonts w:ascii="宋体" w:hAnsi="Courier New" w:eastAsiaTheme="minorEastAsia" w:cstheme="minorBidi"/>
    </w:rPr>
  </w:style>
  <w:style w:type="paragraph" w:customStyle="1" w:styleId="104">
    <w:name w:val="正文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5">
    <w:name w:val="纯文本 Char1_4_1"/>
    <w:link w:val="106"/>
    <w:autoRedefine/>
    <w:qFormat/>
    <w:uiPriority w:val="0"/>
    <w:rPr>
      <w:rFonts w:ascii="宋体" w:hAnsi="Courier New"/>
      <w:lang w:val="en-US" w:eastAsia="zh-CN"/>
    </w:rPr>
  </w:style>
  <w:style w:type="paragraph" w:customStyle="1" w:styleId="106">
    <w:name w:val="纯文本_4_1"/>
    <w:basedOn w:val="107"/>
    <w:link w:val="105"/>
    <w:autoRedefine/>
    <w:qFormat/>
    <w:uiPriority w:val="0"/>
    <w:rPr>
      <w:rFonts w:ascii="宋体" w:hAnsi="Courier New" w:eastAsiaTheme="minorEastAsia" w:cstheme="minorBidi"/>
    </w:rPr>
  </w:style>
  <w:style w:type="paragraph" w:customStyle="1" w:styleId="10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08">
    <w:name w:val="（符号）三标题1.1 Char Char"/>
    <w:link w:val="109"/>
    <w:autoRedefine/>
    <w:qFormat/>
    <w:uiPriority w:val="0"/>
    <w:rPr>
      <w:rFonts w:ascii="宋体" w:hAnsi="宋体"/>
    </w:rPr>
  </w:style>
  <w:style w:type="paragraph" w:customStyle="1" w:styleId="109">
    <w:name w:val="（符号）三标题1.1"/>
    <w:basedOn w:val="1"/>
    <w:link w:val="108"/>
    <w:autoRedefine/>
    <w:qFormat/>
    <w:uiPriority w:val="0"/>
    <w:pPr>
      <w:tabs>
        <w:tab w:val="left" w:pos="700"/>
      </w:tabs>
      <w:spacing w:line="500" w:lineRule="exact"/>
      <w:ind w:left="840" w:hanging="420"/>
    </w:pPr>
    <w:rPr>
      <w:rFonts w:ascii="宋体" w:hAnsi="宋体"/>
    </w:rPr>
  </w:style>
  <w:style w:type="character" w:customStyle="1" w:styleId="110">
    <w:name w:val="unnamed11"/>
    <w:autoRedefine/>
    <w:qFormat/>
    <w:uiPriority w:val="0"/>
    <w:rPr>
      <w:sz w:val="20"/>
    </w:rPr>
  </w:style>
  <w:style w:type="character" w:customStyle="1" w:styleId="111">
    <w:name w:val="纯文本 字符1"/>
    <w:link w:val="27"/>
    <w:autoRedefine/>
    <w:qFormat/>
    <w:uiPriority w:val="0"/>
    <w:rPr>
      <w:rFonts w:ascii="宋体" w:hAnsi="Courier New" w:eastAsia="宋体"/>
    </w:rPr>
  </w:style>
  <w:style w:type="character" w:customStyle="1" w:styleId="112">
    <w:name w:val="正文文本 2 字符"/>
    <w:link w:val="43"/>
    <w:autoRedefine/>
    <w:qFormat/>
    <w:uiPriority w:val="0"/>
    <w:rPr>
      <w:rFonts w:ascii="仿宋_GB2312" w:hAnsi="Calibri" w:eastAsia="仿宋_GB2312"/>
      <w:sz w:val="24"/>
    </w:rPr>
  </w:style>
  <w:style w:type="character" w:customStyle="1" w:styleId="113">
    <w:name w:val="纯文本 Char1_4_0"/>
    <w:link w:val="114"/>
    <w:autoRedefine/>
    <w:qFormat/>
    <w:uiPriority w:val="0"/>
    <w:rPr>
      <w:rFonts w:ascii="宋体" w:hAnsi="Courier New"/>
      <w:lang w:val="en-US" w:eastAsia="zh-CN"/>
    </w:rPr>
  </w:style>
  <w:style w:type="paragraph" w:customStyle="1" w:styleId="114">
    <w:name w:val="纯文本_4_0"/>
    <w:basedOn w:val="115"/>
    <w:link w:val="113"/>
    <w:autoRedefine/>
    <w:qFormat/>
    <w:uiPriority w:val="0"/>
    <w:rPr>
      <w:rFonts w:ascii="宋体" w:hAnsi="Courier New" w:eastAsiaTheme="minorEastAsia" w:cstheme="minorBidi"/>
      <w:szCs w:val="22"/>
    </w:rPr>
  </w:style>
  <w:style w:type="paragraph" w:customStyle="1" w:styleId="115">
    <w:name w:val="正文_9"/>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6">
    <w:name w:val="纯文本 Char1_4_3"/>
    <w:link w:val="117"/>
    <w:autoRedefine/>
    <w:qFormat/>
    <w:uiPriority w:val="0"/>
    <w:rPr>
      <w:rFonts w:ascii="宋体" w:hAnsi="Courier New"/>
      <w:lang w:val="en-US" w:eastAsia="zh-CN"/>
    </w:rPr>
  </w:style>
  <w:style w:type="paragraph" w:customStyle="1" w:styleId="117">
    <w:name w:val="纯文本_5_0"/>
    <w:basedOn w:val="118"/>
    <w:link w:val="116"/>
    <w:autoRedefine/>
    <w:qFormat/>
    <w:uiPriority w:val="0"/>
    <w:rPr>
      <w:rFonts w:ascii="宋体" w:hAnsi="Courier New" w:eastAsiaTheme="minorEastAsia" w:cstheme="minorBidi"/>
    </w:rPr>
  </w:style>
  <w:style w:type="paragraph" w:customStyle="1" w:styleId="118">
    <w:name w:val="正文_14"/>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19">
    <w:name w:val="font01"/>
    <w:basedOn w:val="54"/>
    <w:autoRedefine/>
    <w:qFormat/>
    <w:uiPriority w:val="0"/>
    <w:rPr>
      <w:rFonts w:hint="eastAsia" w:ascii="宋体" w:hAnsi="宋体" w:eastAsia="宋体" w:cs="宋体"/>
      <w:color w:val="000000"/>
      <w:sz w:val="24"/>
      <w:szCs w:val="24"/>
      <w:u w:val="none"/>
    </w:rPr>
  </w:style>
  <w:style w:type="character" w:customStyle="1" w:styleId="120">
    <w:name w:val="彩色列表 - 强调文字颜色 1 Char"/>
    <w:autoRedefine/>
    <w:qFormat/>
    <w:locked/>
    <w:uiPriority w:val="34"/>
    <w:rPr>
      <w:rFonts w:ascii="Calibri" w:hAnsi="Calibri"/>
      <w:kern w:val="2"/>
      <w:sz w:val="21"/>
      <w:szCs w:val="22"/>
    </w:rPr>
  </w:style>
  <w:style w:type="character" w:customStyle="1" w:styleId="121">
    <w:name w:val="正文缩进 Char_0"/>
    <w:link w:val="122"/>
    <w:autoRedefine/>
    <w:qFormat/>
    <w:locked/>
    <w:uiPriority w:val="0"/>
  </w:style>
  <w:style w:type="paragraph" w:customStyle="1" w:styleId="122">
    <w:name w:val="正文缩进_0"/>
    <w:basedOn w:val="97"/>
    <w:link w:val="121"/>
    <w:autoRedefine/>
    <w:unhideWhenUsed/>
    <w:qFormat/>
    <w:uiPriority w:val="0"/>
    <w:pPr>
      <w:ind w:firstLine="420"/>
    </w:pPr>
    <w:rPr>
      <w:rFonts w:asciiTheme="minorHAnsi" w:hAnsiTheme="minorHAnsi" w:eastAsiaTheme="minorEastAsia" w:cstheme="minorBidi"/>
      <w:szCs w:val="22"/>
    </w:rPr>
  </w:style>
  <w:style w:type="character" w:customStyle="1" w:styleId="123">
    <w:name w:val="纯文本 Char1_1"/>
    <w:link w:val="124"/>
    <w:autoRedefine/>
    <w:qFormat/>
    <w:uiPriority w:val="0"/>
    <w:rPr>
      <w:rFonts w:ascii="宋体" w:hAnsi="Courier New"/>
      <w:lang w:val="en-US" w:eastAsia="zh-CN"/>
    </w:rPr>
  </w:style>
  <w:style w:type="paragraph" w:customStyle="1" w:styleId="124">
    <w:name w:val="纯文本_1"/>
    <w:basedOn w:val="125"/>
    <w:link w:val="123"/>
    <w:autoRedefine/>
    <w:qFormat/>
    <w:uiPriority w:val="0"/>
    <w:rPr>
      <w:rFonts w:ascii="宋体" w:hAnsi="Courier New" w:eastAsiaTheme="minorEastAsia" w:cstheme="minorBidi"/>
      <w:szCs w:val="22"/>
    </w:rPr>
  </w:style>
  <w:style w:type="paragraph" w:customStyle="1" w:styleId="125">
    <w:name w:val="正文_3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样式 正文（首行缩进两字） + 宋体 Char"/>
    <w:autoRedefine/>
    <w:qFormat/>
    <w:uiPriority w:val="0"/>
    <w:rPr>
      <w:rFonts w:hint="eastAsia" w:ascii="宋体" w:hAnsi="宋体" w:eastAsia="宋体" w:cs="Times New Roman"/>
      <w:spacing w:val="6"/>
      <w:kern w:val="24"/>
      <w:sz w:val="24"/>
      <w:szCs w:val="24"/>
      <w:lang w:val="en-US" w:eastAsia="zh-CN" w:bidi="ar-SA"/>
    </w:rPr>
  </w:style>
  <w:style w:type="character" w:customStyle="1" w:styleId="127">
    <w:name w:val="纯文本 Char1_4_4"/>
    <w:link w:val="128"/>
    <w:autoRedefine/>
    <w:qFormat/>
    <w:uiPriority w:val="0"/>
    <w:rPr>
      <w:rFonts w:ascii="宋体" w:hAnsi="Courier New"/>
      <w:lang w:val="en-US" w:eastAsia="zh-CN"/>
    </w:rPr>
  </w:style>
  <w:style w:type="paragraph" w:customStyle="1" w:styleId="128">
    <w:name w:val="纯文本_4_3"/>
    <w:basedOn w:val="129"/>
    <w:link w:val="127"/>
    <w:autoRedefine/>
    <w:qFormat/>
    <w:uiPriority w:val="0"/>
    <w:rPr>
      <w:rFonts w:ascii="宋体" w:hAnsi="Courier New" w:eastAsiaTheme="minorEastAsia" w:cstheme="minorBidi"/>
      <w:szCs w:val="22"/>
    </w:rPr>
  </w:style>
  <w:style w:type="paragraph" w:customStyle="1" w:styleId="129">
    <w:name w:val="正文_16"/>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0">
    <w:name w:val="普通文字 Char Char1_2"/>
    <w:link w:val="131"/>
    <w:autoRedefine/>
    <w:qFormat/>
    <w:uiPriority w:val="0"/>
    <w:rPr>
      <w:rFonts w:ascii="宋体" w:hAnsi="Courier New"/>
      <w:lang w:val="en-US" w:eastAsia="zh-CN"/>
    </w:rPr>
  </w:style>
  <w:style w:type="paragraph" w:customStyle="1" w:styleId="131">
    <w:name w:val="纯文本_5"/>
    <w:basedOn w:val="132"/>
    <w:link w:val="130"/>
    <w:autoRedefine/>
    <w:qFormat/>
    <w:uiPriority w:val="0"/>
    <w:rPr>
      <w:rFonts w:ascii="宋体" w:hAnsi="Courier New" w:eastAsiaTheme="minorEastAsia" w:cstheme="minorBidi"/>
      <w:szCs w:val="22"/>
    </w:rPr>
  </w:style>
  <w:style w:type="paragraph" w:customStyle="1" w:styleId="132">
    <w:name w:val="正文_6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3">
    <w:name w:val="Char Char1"/>
    <w:link w:val="134"/>
    <w:autoRedefine/>
    <w:qFormat/>
    <w:uiPriority w:val="0"/>
    <w:rPr>
      <w:rFonts w:ascii="Tahoma" w:hAnsi="Tahoma" w:eastAsia="宋体"/>
      <w:sz w:val="24"/>
    </w:rPr>
  </w:style>
  <w:style w:type="paragraph" w:customStyle="1" w:styleId="134">
    <w:name w:val="Char"/>
    <w:basedOn w:val="1"/>
    <w:link w:val="133"/>
    <w:autoRedefine/>
    <w:qFormat/>
    <w:uiPriority w:val="0"/>
    <w:rPr>
      <w:rFonts w:ascii="Tahoma" w:hAnsi="Tahoma" w:eastAsia="宋体"/>
      <w:sz w:val="24"/>
    </w:rPr>
  </w:style>
  <w:style w:type="character" w:customStyle="1" w:styleId="135">
    <w:name w:val="标题 字符"/>
    <w:link w:val="46"/>
    <w:autoRedefine/>
    <w:qFormat/>
    <w:uiPriority w:val="0"/>
    <w:rPr>
      <w:rFonts w:ascii="Arial" w:hAnsi="Arial" w:cs="Arial"/>
      <w:b/>
      <w:bCs/>
      <w:sz w:val="32"/>
      <w:szCs w:val="32"/>
    </w:rPr>
  </w:style>
  <w:style w:type="character" w:customStyle="1" w:styleId="136">
    <w:name w:val="标题 3 Char_0"/>
    <w:link w:val="137"/>
    <w:autoRedefine/>
    <w:qFormat/>
    <w:uiPriority w:val="0"/>
    <w:rPr>
      <w:rFonts w:ascii="仿宋_GB2312" w:eastAsia="仿宋_GB2312"/>
      <w:b/>
      <w:bCs/>
      <w:sz w:val="30"/>
    </w:rPr>
  </w:style>
  <w:style w:type="paragraph" w:customStyle="1" w:styleId="137">
    <w:name w:val="标题 3_0"/>
    <w:basedOn w:val="97"/>
    <w:next w:val="122"/>
    <w:link w:val="136"/>
    <w:autoRedefine/>
    <w:unhideWhenUsed/>
    <w:qFormat/>
    <w:uiPriority w:val="0"/>
    <w:pPr>
      <w:keepNext/>
      <w:keepLines/>
      <w:spacing w:before="260" w:after="260" w:line="360" w:lineRule="auto"/>
      <w:ind w:firstLine="602" w:firstLineChars="200"/>
      <w:outlineLvl w:val="2"/>
    </w:pPr>
    <w:rPr>
      <w:rFonts w:ascii="仿宋_GB2312" w:eastAsia="仿宋_GB2312" w:hAnsiTheme="minorHAnsi" w:cstheme="minorBidi"/>
      <w:b/>
      <w:bCs/>
      <w:sz w:val="30"/>
      <w:szCs w:val="22"/>
    </w:rPr>
  </w:style>
  <w:style w:type="character" w:customStyle="1" w:styleId="138">
    <w:name w:val="智诚正文 Char"/>
    <w:link w:val="139"/>
    <w:autoRedefine/>
    <w:qFormat/>
    <w:uiPriority w:val="0"/>
    <w:rPr>
      <w:rFonts w:ascii="Calibri" w:hAnsi="Calibri"/>
      <w:sz w:val="24"/>
    </w:rPr>
  </w:style>
  <w:style w:type="paragraph" w:customStyle="1" w:styleId="139">
    <w:name w:val="智诚正文"/>
    <w:basedOn w:val="1"/>
    <w:link w:val="138"/>
    <w:autoRedefine/>
    <w:qFormat/>
    <w:uiPriority w:val="0"/>
    <w:pPr>
      <w:spacing w:line="360" w:lineRule="auto"/>
      <w:ind w:firstLine="200" w:firstLineChars="200"/>
    </w:pPr>
    <w:rPr>
      <w:rFonts w:ascii="Calibri" w:hAnsi="Calibri"/>
      <w:sz w:val="24"/>
    </w:rPr>
  </w:style>
  <w:style w:type="character" w:customStyle="1" w:styleId="140">
    <w:name w:val="纯文本 Char_0_0_0"/>
    <w:link w:val="141"/>
    <w:autoRedefine/>
    <w:qFormat/>
    <w:uiPriority w:val="0"/>
    <w:rPr>
      <w:rFonts w:ascii="宋体" w:hAnsi="Courier New"/>
      <w:lang w:val="en-US" w:eastAsia="zh-CN"/>
    </w:rPr>
  </w:style>
  <w:style w:type="paragraph" w:customStyle="1" w:styleId="141">
    <w:name w:val="纯文本_6_1"/>
    <w:basedOn w:val="142"/>
    <w:link w:val="140"/>
    <w:autoRedefine/>
    <w:qFormat/>
    <w:uiPriority w:val="0"/>
    <w:rPr>
      <w:rFonts w:ascii="宋体" w:hAnsi="Courier New" w:eastAsiaTheme="minorEastAsia" w:cstheme="minorBidi"/>
    </w:rPr>
  </w:style>
  <w:style w:type="paragraph" w:customStyle="1" w:styleId="142">
    <w:name w:val="正文_10_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43">
    <w:name w:val="纯文本 Char_0"/>
    <w:link w:val="144"/>
    <w:autoRedefine/>
    <w:qFormat/>
    <w:uiPriority w:val="0"/>
    <w:rPr>
      <w:rFonts w:ascii="宋体" w:hAnsi="Courier New"/>
      <w:szCs w:val="21"/>
      <w:lang w:val="en-US" w:eastAsia="zh-CN"/>
    </w:rPr>
  </w:style>
  <w:style w:type="paragraph" w:customStyle="1" w:styleId="144">
    <w:name w:val="纯文本_0_0"/>
    <w:basedOn w:val="145"/>
    <w:link w:val="143"/>
    <w:autoRedefine/>
    <w:qFormat/>
    <w:uiPriority w:val="0"/>
    <w:rPr>
      <w:rFonts w:ascii="宋体" w:hAnsi="Courier New" w:eastAsiaTheme="minorEastAsia" w:cstheme="minorBidi"/>
      <w:szCs w:val="21"/>
    </w:rPr>
  </w:style>
  <w:style w:type="paragraph" w:customStyle="1" w:styleId="145">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6">
    <w:name w:val="htd0"/>
    <w:basedOn w:val="54"/>
    <w:autoRedefine/>
    <w:qFormat/>
    <w:uiPriority w:val="0"/>
  </w:style>
  <w:style w:type="character" w:customStyle="1" w:styleId="147">
    <w:name w:val="表格正文 字符"/>
    <w:link w:val="148"/>
    <w:autoRedefine/>
    <w:qFormat/>
    <w:uiPriority w:val="0"/>
    <w:rPr>
      <w:rFonts w:eastAsia="仿宋"/>
      <w:bCs/>
      <w:color w:val="000000"/>
    </w:rPr>
  </w:style>
  <w:style w:type="paragraph" w:customStyle="1" w:styleId="148">
    <w:name w:val="表格正文"/>
    <w:basedOn w:val="1"/>
    <w:link w:val="147"/>
    <w:autoRedefine/>
    <w:qFormat/>
    <w:uiPriority w:val="0"/>
    <w:pPr>
      <w:jc w:val="left"/>
    </w:pPr>
    <w:rPr>
      <w:rFonts w:eastAsia="仿宋"/>
      <w:bCs/>
      <w:color w:val="000000"/>
    </w:rPr>
  </w:style>
  <w:style w:type="character" w:customStyle="1" w:styleId="149">
    <w:name w:val="textfont1"/>
    <w:basedOn w:val="54"/>
    <w:autoRedefine/>
    <w:qFormat/>
    <w:uiPriority w:val="0"/>
  </w:style>
  <w:style w:type="character" w:customStyle="1" w:styleId="150">
    <w:name w:val="普通(网站) 字符"/>
    <w:link w:val="45"/>
    <w:autoRedefine/>
    <w:qFormat/>
    <w:uiPriority w:val="0"/>
    <w:rPr>
      <w:rFonts w:ascii="宋体" w:hAnsi="宋体"/>
      <w:sz w:val="24"/>
    </w:rPr>
  </w:style>
  <w:style w:type="paragraph" w:customStyle="1" w:styleId="151">
    <w:name w:val="xl80"/>
    <w:basedOn w:val="1"/>
    <w:autoRedefine/>
    <w:qFormat/>
    <w:uiPriority w:val="0"/>
    <w:pPr>
      <w:widowControl/>
      <w:pBdr>
        <w:left w:val="single" w:color="auto" w:sz="4" w:space="0"/>
        <w:bottom w:val="single" w:color="auto" w:sz="4" w:space="0"/>
      </w:pBdr>
      <w:spacing w:before="100" w:beforeAutospacing="1" w:after="100" w:afterAutospacing="1"/>
      <w:jc w:val="left"/>
    </w:pPr>
    <w:rPr>
      <w:rFonts w:ascii="宋体" w:hAnsi="宋体" w:eastAsia="宋体" w:cs="Times New Roman"/>
      <w:b/>
      <w:bCs/>
      <w:kern w:val="0"/>
      <w:sz w:val="20"/>
      <w:szCs w:val="20"/>
    </w:rPr>
  </w:style>
  <w:style w:type="character" w:customStyle="1" w:styleId="152">
    <w:name w:val="正文文本缩进 2 字符"/>
    <w:basedOn w:val="54"/>
    <w:link w:val="30"/>
    <w:autoRedefine/>
    <w:qFormat/>
    <w:uiPriority w:val="0"/>
    <w:rPr>
      <w:rFonts w:ascii="Times New Roman" w:hAnsi="Times New Roman" w:eastAsia="仿宋_GB2312" w:cs="Times New Roman"/>
      <w:sz w:val="24"/>
    </w:rPr>
  </w:style>
  <w:style w:type="paragraph" w:customStyle="1" w:styleId="153">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15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155">
    <w:name w:val="TOC 标题1"/>
    <w:basedOn w:val="2"/>
    <w:next w:val="1"/>
    <w:autoRedefine/>
    <w:qFormat/>
    <w:uiPriority w:val="39"/>
    <w:pPr>
      <w:keepLines/>
      <w:widowControl/>
      <w:autoSpaceDE/>
      <w:autoSpaceDN/>
      <w:spacing w:before="240" w:line="259" w:lineRule="auto"/>
      <w:jc w:val="left"/>
      <w:textAlignment w:val="auto"/>
      <w:outlineLvl w:val="9"/>
    </w:pPr>
    <w:rPr>
      <w:rFonts w:ascii="Calibri Light" w:hAnsi="Calibri Light" w:eastAsia="宋体"/>
      <w:b w:val="0"/>
      <w:color w:val="2E74B5"/>
      <w:kern w:val="0"/>
      <w:sz w:val="32"/>
      <w:szCs w:val="32"/>
    </w:rPr>
  </w:style>
  <w:style w:type="paragraph" w:customStyle="1" w:styleId="156">
    <w:name w:val="正文_8_0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7">
    <w:name w:val="样式 标题 4 + 非加粗"/>
    <w:basedOn w:val="7"/>
    <w:autoRedefine/>
    <w:qFormat/>
    <w:uiPriority w:val="0"/>
    <w:pPr>
      <w:keepNext/>
      <w:widowControl w:val="0"/>
      <w:spacing w:before="120" w:after="120" w:line="500" w:lineRule="exact"/>
    </w:pPr>
    <w:rPr>
      <w:rFonts w:hint="eastAsia" w:eastAsia="宋体"/>
      <w:color w:val="auto"/>
      <w:spacing w:val="4"/>
      <w:sz w:val="24"/>
      <w:szCs w:val="24"/>
    </w:rPr>
  </w:style>
  <w:style w:type="paragraph" w:customStyle="1" w:styleId="158">
    <w:name w:val="Normal_13"/>
    <w:autoRedefine/>
    <w:qFormat/>
    <w:uiPriority w:val="0"/>
    <w:rPr>
      <w:rFonts w:ascii="黑体" w:hAnsi="黑体" w:eastAsia="黑体" w:cs="Times New Roman"/>
      <w:b/>
      <w:sz w:val="32"/>
      <w:szCs w:val="24"/>
      <w:lang w:val="en-US" w:eastAsia="zh-CN" w:bidi="ar-SA"/>
    </w:rPr>
  </w:style>
  <w:style w:type="paragraph" w:customStyle="1" w:styleId="159">
    <w:name w:val="xl64"/>
    <w:basedOn w:val="1"/>
    <w:autoRedefine/>
    <w:qFormat/>
    <w:uiPriority w:val="0"/>
    <w:pPr>
      <w:widowControl/>
      <w:spacing w:before="100" w:beforeAutospacing="1" w:after="100" w:afterAutospacing="1"/>
      <w:jc w:val="center"/>
    </w:pPr>
    <w:rPr>
      <w:rFonts w:ascii="宋体" w:hAnsi="宋体" w:eastAsia="宋体" w:cs="Times New Roman"/>
      <w:b/>
      <w:bCs/>
      <w:kern w:val="0"/>
      <w:sz w:val="36"/>
      <w:szCs w:val="36"/>
    </w:rPr>
  </w:style>
  <w:style w:type="paragraph" w:customStyle="1" w:styleId="160">
    <w:name w:val="font9"/>
    <w:basedOn w:val="1"/>
    <w:autoRedefine/>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character" w:customStyle="1" w:styleId="161">
    <w:name w:val="文档结构图 字符"/>
    <w:basedOn w:val="54"/>
    <w:link w:val="17"/>
    <w:autoRedefine/>
    <w:semiHidden/>
    <w:qFormat/>
    <w:uiPriority w:val="0"/>
    <w:rPr>
      <w:rFonts w:ascii="Times New Roman" w:hAnsi="Times New Roman" w:eastAsia="宋体" w:cs="Times New Roman"/>
      <w:shd w:val="clear" w:color="auto" w:fill="000080"/>
    </w:rPr>
  </w:style>
  <w:style w:type="paragraph" w:customStyle="1" w:styleId="162">
    <w:name w:val="列出段落1"/>
    <w:basedOn w:val="1"/>
    <w:autoRedefine/>
    <w:qFormat/>
    <w:uiPriority w:val="0"/>
    <w:pPr>
      <w:ind w:firstLine="420" w:firstLineChars="200"/>
    </w:pPr>
    <w:rPr>
      <w:rFonts w:ascii="Calibri" w:hAnsi="Calibri" w:eastAsia="宋体" w:cs="Times New Roman"/>
    </w:rPr>
  </w:style>
  <w:style w:type="paragraph" w:customStyle="1" w:styleId="163">
    <w:name w:val="Normal_7"/>
    <w:autoRedefine/>
    <w:qFormat/>
    <w:uiPriority w:val="0"/>
    <w:rPr>
      <w:rFonts w:ascii="黑体" w:hAnsi="黑体" w:eastAsia="黑体" w:cs="Times New Roman"/>
      <w:b/>
      <w:sz w:val="32"/>
      <w:szCs w:val="24"/>
      <w:lang w:val="en-US" w:eastAsia="zh-CN" w:bidi="ar-SA"/>
    </w:rPr>
  </w:style>
  <w:style w:type="paragraph" w:customStyle="1" w:styleId="164">
    <w:name w:val="样式1"/>
    <w:basedOn w:val="4"/>
    <w:autoRedefine/>
    <w:qFormat/>
    <w:uiPriority w:val="0"/>
    <w:pPr>
      <w:keepLines/>
      <w:adjustRightInd/>
      <w:snapToGrid/>
      <w:spacing w:before="260" w:after="260" w:line="416" w:lineRule="auto"/>
      <w:textAlignment w:val="auto"/>
    </w:pPr>
    <w:rPr>
      <w:rFonts w:ascii="宋体" w:hAnsi="宋体" w:eastAsia="黑体"/>
      <w:bCs/>
      <w:kern w:val="2"/>
      <w:szCs w:val="36"/>
    </w:rPr>
  </w:style>
  <w:style w:type="paragraph" w:customStyle="1" w:styleId="165">
    <w:name w:val="Char Char Char Char Char Char Char Char Char Char"/>
    <w:basedOn w:val="17"/>
    <w:autoRedefine/>
    <w:qFormat/>
    <w:uiPriority w:val="0"/>
    <w:rPr>
      <w:szCs w:val="20"/>
    </w:rPr>
  </w:style>
  <w:style w:type="paragraph" w:customStyle="1" w:styleId="166">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167">
    <w:name w:val="xl5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Times New Roman"/>
      <w:b/>
      <w:bCs/>
      <w:kern w:val="0"/>
      <w:sz w:val="20"/>
      <w:szCs w:val="20"/>
    </w:rPr>
  </w:style>
  <w:style w:type="paragraph" w:customStyle="1" w:styleId="168">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170">
    <w:name w:val="xl66"/>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Times New Roman"/>
      <w:b/>
      <w:bCs/>
      <w:i/>
      <w:iCs/>
      <w:kern w:val="0"/>
      <w:sz w:val="24"/>
    </w:rPr>
  </w:style>
  <w:style w:type="paragraph" w:customStyle="1" w:styleId="171">
    <w:name w:val="Normal_10"/>
    <w:autoRedefine/>
    <w:qFormat/>
    <w:uiPriority w:val="0"/>
    <w:rPr>
      <w:rFonts w:ascii="黑体" w:hAnsi="黑体" w:eastAsia="黑体" w:cs="Times New Roman"/>
      <w:b/>
      <w:sz w:val="32"/>
      <w:szCs w:val="24"/>
      <w:lang w:val="en-US" w:eastAsia="zh-CN" w:bidi="ar-SA"/>
    </w:rPr>
  </w:style>
  <w:style w:type="paragraph" w:customStyle="1" w:styleId="172">
    <w:name w:val="Normal_17"/>
    <w:autoRedefine/>
    <w:qFormat/>
    <w:uiPriority w:val="0"/>
    <w:rPr>
      <w:rFonts w:ascii="黑体" w:hAnsi="黑体" w:eastAsia="黑体" w:cs="Times New Roman"/>
      <w:b/>
      <w:sz w:val="32"/>
      <w:szCs w:val="24"/>
      <w:lang w:val="en-US" w:eastAsia="zh-CN" w:bidi="ar-SA"/>
    </w:rPr>
  </w:style>
  <w:style w:type="paragraph" w:customStyle="1" w:styleId="173">
    <w:name w:val="xl8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174">
    <w:name w:val="普通(网站)_1_0"/>
    <w:basedOn w:val="175"/>
    <w:autoRedefine/>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75">
    <w:name w:val="正文_2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xl83"/>
    <w:basedOn w:val="1"/>
    <w:autoRedefine/>
    <w:qFormat/>
    <w:uiPriority w:val="0"/>
    <w:pPr>
      <w:widowControl/>
      <w:pBdr>
        <w:top w:val="single" w:color="auto" w:sz="4" w:space="0"/>
        <w:bottom w:val="single" w:color="auto" w:sz="4"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177">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color w:val="000000"/>
      <w:kern w:val="0"/>
      <w:sz w:val="20"/>
      <w:szCs w:val="20"/>
    </w:rPr>
  </w:style>
  <w:style w:type="character" w:customStyle="1" w:styleId="178">
    <w:name w:val="正文文本缩进 3 字符"/>
    <w:basedOn w:val="54"/>
    <w:link w:val="40"/>
    <w:autoRedefine/>
    <w:qFormat/>
    <w:uiPriority w:val="0"/>
    <w:rPr>
      <w:rFonts w:ascii="仿宋_GB2312" w:hAnsi="Times New Roman" w:eastAsia="仿宋_GB2312" w:cs="Times New Roman"/>
      <w:color w:val="000000"/>
      <w:sz w:val="24"/>
    </w:rPr>
  </w:style>
  <w:style w:type="paragraph" w:customStyle="1" w:styleId="179">
    <w:name w:val="正文_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正文_1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181">
    <w:name w:val="日期 字符"/>
    <w:basedOn w:val="54"/>
    <w:link w:val="29"/>
    <w:autoRedefine/>
    <w:qFormat/>
    <w:uiPriority w:val="0"/>
    <w:rPr>
      <w:rFonts w:ascii="仿宋_GB2312" w:hAnsi="Times New Roman" w:eastAsia="仿宋_GB2312" w:cs="Times New Roman"/>
      <w:kern w:val="0"/>
      <w:sz w:val="28"/>
      <w:szCs w:val="20"/>
    </w:rPr>
  </w:style>
  <w:style w:type="paragraph" w:customStyle="1" w:styleId="182">
    <w:name w:val="Table Paragraph"/>
    <w:basedOn w:val="1"/>
    <w:autoRedefine/>
    <w:qFormat/>
    <w:uiPriority w:val="1"/>
    <w:pPr>
      <w:jc w:val="left"/>
    </w:pPr>
    <w:rPr>
      <w:rFonts w:ascii="Calibri" w:hAnsi="Calibri" w:eastAsia="宋体" w:cs="Times New Roman"/>
      <w:kern w:val="0"/>
      <w:sz w:val="22"/>
      <w:lang w:eastAsia="en-US"/>
    </w:rPr>
  </w:style>
  <w:style w:type="paragraph" w:customStyle="1" w:styleId="183">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Times New Roman"/>
      <w:color w:val="000000"/>
      <w:kern w:val="0"/>
      <w:sz w:val="20"/>
      <w:szCs w:val="20"/>
    </w:rPr>
  </w:style>
  <w:style w:type="paragraph" w:customStyle="1" w:styleId="184">
    <w:name w:val="页码1"/>
    <w:basedOn w:val="1"/>
    <w:next w:val="1"/>
    <w:autoRedefine/>
    <w:qFormat/>
    <w:uiPriority w:val="0"/>
    <w:pPr>
      <w:widowControl/>
    </w:pPr>
    <w:rPr>
      <w:rFonts w:ascii="Times New Roman" w:hAnsi="Times New Roman" w:eastAsia="宋体" w:cs="Times New Roman"/>
      <w:color w:val="000000"/>
      <w:szCs w:val="20"/>
    </w:rPr>
  </w:style>
  <w:style w:type="character" w:customStyle="1" w:styleId="185">
    <w:name w:val="正文文本 3 字符"/>
    <w:basedOn w:val="54"/>
    <w:link w:val="20"/>
    <w:autoRedefine/>
    <w:qFormat/>
    <w:uiPriority w:val="0"/>
    <w:rPr>
      <w:rFonts w:ascii="仿宋_GB2312" w:hAnsi="Times New Roman" w:eastAsia="仿宋_GB2312" w:cs="Times New Roman"/>
      <w:sz w:val="24"/>
      <w:szCs w:val="20"/>
    </w:rPr>
  </w:style>
  <w:style w:type="paragraph" w:customStyle="1" w:styleId="186">
    <w:name w:val="Char Char Char Char"/>
    <w:basedOn w:val="1"/>
    <w:autoRedefine/>
    <w:qFormat/>
    <w:uiPriority w:val="0"/>
    <w:rPr>
      <w:rFonts w:ascii="Tahoma" w:hAnsi="Tahoma" w:eastAsia="宋体" w:cs="Times New Roman"/>
      <w:sz w:val="24"/>
      <w:szCs w:val="20"/>
    </w:rPr>
  </w:style>
  <w:style w:type="paragraph" w:customStyle="1" w:styleId="187">
    <w:name w:val="Normal_2"/>
    <w:autoRedefine/>
    <w:qFormat/>
    <w:uiPriority w:val="0"/>
    <w:rPr>
      <w:rFonts w:ascii="黑体" w:hAnsi="黑体" w:eastAsia="黑体" w:cs="Times New Roman"/>
      <w:b/>
      <w:sz w:val="32"/>
      <w:szCs w:val="24"/>
      <w:lang w:val="en-US" w:eastAsia="zh-CN" w:bidi="ar-SA"/>
    </w:rPr>
  </w:style>
  <w:style w:type="paragraph" w:customStyle="1" w:styleId="188">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 w:val="20"/>
      <w:szCs w:val="20"/>
    </w:rPr>
  </w:style>
  <w:style w:type="paragraph" w:customStyle="1" w:styleId="189">
    <w:name w:val="Normal_19"/>
    <w:autoRedefine/>
    <w:qFormat/>
    <w:uiPriority w:val="0"/>
    <w:rPr>
      <w:rFonts w:ascii="黑体" w:hAnsi="黑体" w:eastAsia="黑体" w:cs="Times New Roman"/>
      <w:b/>
      <w:sz w:val="32"/>
      <w:szCs w:val="24"/>
      <w:lang w:val="en-US" w:eastAsia="zh-CN" w:bidi="ar-SA"/>
    </w:rPr>
  </w:style>
  <w:style w:type="paragraph" w:customStyle="1" w:styleId="190">
    <w:name w:val="正文_13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2">
    <w:name w:val="xl6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color w:val="000000"/>
      <w:kern w:val="0"/>
      <w:sz w:val="20"/>
      <w:szCs w:val="20"/>
    </w:rPr>
  </w:style>
  <w:style w:type="paragraph" w:customStyle="1" w:styleId="193">
    <w:name w:val="xl7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Times New Roman"/>
      <w:b/>
      <w:bCs/>
      <w:i/>
      <w:iCs/>
      <w:kern w:val="0"/>
      <w:sz w:val="24"/>
    </w:rPr>
  </w:style>
  <w:style w:type="paragraph" w:customStyle="1" w:styleId="194">
    <w:name w:val="正文_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5">
    <w:name w:val="xl8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196">
    <w:name w:val="Normal_20"/>
    <w:autoRedefine/>
    <w:qFormat/>
    <w:uiPriority w:val="0"/>
    <w:rPr>
      <w:rFonts w:ascii="黑体" w:hAnsi="黑体" w:eastAsia="黑体" w:cs="Times New Roman"/>
      <w:b/>
      <w:sz w:val="32"/>
      <w:szCs w:val="24"/>
      <w:lang w:val="en-US" w:eastAsia="zh-CN" w:bidi="ar-SA"/>
    </w:rPr>
  </w:style>
  <w:style w:type="paragraph" w:customStyle="1" w:styleId="197">
    <w:name w:val="纯文本_6_0"/>
    <w:basedOn w:val="107"/>
    <w:autoRedefine/>
    <w:qFormat/>
    <w:uiPriority w:val="0"/>
    <w:rPr>
      <w:rFonts w:ascii="宋体" w:hAnsi="Courier New"/>
      <w:szCs w:val="20"/>
    </w:rPr>
  </w:style>
  <w:style w:type="character" w:customStyle="1" w:styleId="198">
    <w:name w:val="正文文本 字符"/>
    <w:basedOn w:val="54"/>
    <w:link w:val="21"/>
    <w:autoRedefine/>
    <w:qFormat/>
    <w:uiPriority w:val="0"/>
    <w:rPr>
      <w:rFonts w:ascii="仿宋_GB2312" w:hAnsi="Times New Roman" w:eastAsia="仿宋_GB2312" w:cs="Times New Roman"/>
      <w:sz w:val="28"/>
    </w:rPr>
  </w:style>
  <w:style w:type="paragraph" w:customStyle="1" w:styleId="199">
    <w:name w:val="xl75"/>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cs="Times New Roman"/>
      <w:b/>
      <w:bCs/>
      <w:kern w:val="0"/>
      <w:sz w:val="20"/>
      <w:szCs w:val="20"/>
    </w:rPr>
  </w:style>
  <w:style w:type="paragraph" w:customStyle="1" w:styleId="200">
    <w:name w:val="样式 首行缩进:  0 字符"/>
    <w:basedOn w:val="1"/>
    <w:autoRedefine/>
    <w:qFormat/>
    <w:uiPriority w:val="0"/>
    <w:pPr>
      <w:spacing w:line="360" w:lineRule="auto"/>
      <w:ind w:firstLine="200" w:firstLineChars="200"/>
    </w:pPr>
    <w:rPr>
      <w:rFonts w:ascii="Arial" w:hAnsi="Arial" w:eastAsia="仿宋" w:cs="宋体"/>
      <w:sz w:val="30"/>
      <w:szCs w:val="20"/>
    </w:rPr>
  </w:style>
  <w:style w:type="paragraph" w:customStyle="1" w:styleId="201">
    <w:name w:val="xl53"/>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kern w:val="0"/>
      <w:sz w:val="20"/>
      <w:szCs w:val="20"/>
    </w:rPr>
  </w:style>
  <w:style w:type="paragraph" w:customStyle="1" w:styleId="202">
    <w:name w:val="Body Text 21"/>
    <w:basedOn w:val="1"/>
    <w:next w:val="1"/>
    <w:autoRedefine/>
    <w:qFormat/>
    <w:uiPriority w:val="0"/>
    <w:pPr>
      <w:widowControl/>
      <w:spacing w:line="300" w:lineRule="auto"/>
      <w:jc w:val="center"/>
    </w:pPr>
    <w:rPr>
      <w:rFonts w:ascii="宋体" w:hAnsi="Times New Roman" w:eastAsia="宋体" w:cs="Times New Roman"/>
      <w:color w:val="000000"/>
      <w:sz w:val="24"/>
      <w:szCs w:val="20"/>
    </w:rPr>
  </w:style>
  <w:style w:type="paragraph" w:customStyle="1" w:styleId="203">
    <w:name w:val="Table Text"/>
    <w:autoRedefine/>
    <w:qFormat/>
    <w:uiPriority w:val="0"/>
    <w:pPr>
      <w:snapToGrid w:val="0"/>
      <w:spacing w:before="80" w:after="80"/>
    </w:pPr>
    <w:rPr>
      <w:rFonts w:ascii="Arial" w:hAnsi="Arial" w:eastAsia="宋体" w:cs="Arial"/>
      <w:kern w:val="2"/>
      <w:sz w:val="18"/>
      <w:szCs w:val="18"/>
      <w:lang w:val="en-US" w:eastAsia="zh-CN" w:bidi="ar-SA"/>
    </w:rPr>
  </w:style>
  <w:style w:type="paragraph" w:customStyle="1" w:styleId="204">
    <w:name w:val="font10"/>
    <w:basedOn w:val="1"/>
    <w:autoRedefine/>
    <w:qFormat/>
    <w:uiPriority w:val="0"/>
    <w:pPr>
      <w:widowControl/>
      <w:spacing w:before="100" w:beforeAutospacing="1" w:after="100" w:afterAutospacing="1"/>
      <w:jc w:val="left"/>
    </w:pPr>
    <w:rPr>
      <w:rFonts w:hint="eastAsia" w:ascii="宋体" w:hAnsi="宋体" w:eastAsia="宋体" w:cs="Times New Roman"/>
      <w:b/>
      <w:bCs/>
      <w:i/>
      <w:iCs/>
      <w:kern w:val="0"/>
      <w:sz w:val="24"/>
    </w:rPr>
  </w:style>
  <w:style w:type="paragraph" w:customStyle="1" w:styleId="205">
    <w:name w:val="修订1"/>
    <w:autoRedefine/>
    <w:unhideWhenUsed/>
    <w:qFormat/>
    <w:uiPriority w:val="99"/>
    <w:rPr>
      <w:rFonts w:ascii="Times New Roman" w:hAnsi="Times New Roman" w:eastAsia="宋体" w:cs="Times New Roman"/>
      <w:kern w:val="2"/>
      <w:sz w:val="21"/>
      <w:szCs w:val="22"/>
      <w:lang w:val="en-US" w:eastAsia="zh-CN" w:bidi="ar-SA"/>
    </w:rPr>
  </w:style>
  <w:style w:type="paragraph" w:customStyle="1" w:styleId="206">
    <w:name w:val="xl65"/>
    <w:basedOn w:val="1"/>
    <w:autoRedefine/>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eastAsia="宋体" w:cs="Times New Roman"/>
      <w:b/>
      <w:bCs/>
      <w:i/>
      <w:iCs/>
      <w:kern w:val="0"/>
      <w:sz w:val="24"/>
    </w:rPr>
  </w:style>
  <w:style w:type="paragraph" w:customStyle="1" w:styleId="207">
    <w:name w:val="正文_1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xl4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character" w:customStyle="1" w:styleId="209">
    <w:name w:val="正文文本 2 Char1"/>
    <w:basedOn w:val="54"/>
    <w:autoRedefine/>
    <w:semiHidden/>
    <w:qFormat/>
    <w:uiPriority w:val="99"/>
  </w:style>
  <w:style w:type="paragraph" w:customStyle="1" w:styleId="210">
    <w:name w:val="Char Char Char Char Char Char Char"/>
    <w:basedOn w:val="1"/>
    <w:autoRedefine/>
    <w:qFormat/>
    <w:uiPriority w:val="0"/>
    <w:pPr>
      <w:tabs>
        <w:tab w:val="left" w:pos="432"/>
      </w:tabs>
      <w:ind w:left="432" w:hanging="432"/>
      <w:jc w:val="center"/>
    </w:pPr>
    <w:rPr>
      <w:rFonts w:ascii="仿宋_GB2312" w:hAnsi="Tahoma" w:eastAsia="仿宋_GB2312" w:cs="Times New Roman"/>
      <w:sz w:val="24"/>
    </w:rPr>
  </w:style>
  <w:style w:type="paragraph" w:customStyle="1" w:styleId="211">
    <w:name w:val="tabletext"/>
    <w:basedOn w:val="1"/>
    <w:autoRedefine/>
    <w:qFormat/>
    <w:uiPriority w:val="0"/>
    <w:pPr>
      <w:widowControl/>
      <w:spacing w:before="100" w:beforeAutospacing="1" w:after="100" w:afterAutospacing="1"/>
      <w:jc w:val="left"/>
    </w:pPr>
    <w:rPr>
      <w:rFonts w:ascii="宋体" w:hAnsi="宋体" w:eastAsia="宋体" w:cs="Times New Roman"/>
      <w:kern w:val="0"/>
      <w:sz w:val="24"/>
    </w:rPr>
  </w:style>
  <w:style w:type="character" w:customStyle="1" w:styleId="212">
    <w:name w:val="正文文本缩进 字符"/>
    <w:basedOn w:val="54"/>
    <w:link w:val="22"/>
    <w:autoRedefine/>
    <w:qFormat/>
    <w:uiPriority w:val="0"/>
    <w:rPr>
      <w:rFonts w:ascii="Times New Roman" w:hAnsi="Times New Roman" w:eastAsia="宋体" w:cs="Times New Roman"/>
      <w:sz w:val="28"/>
      <w:szCs w:val="20"/>
    </w:rPr>
  </w:style>
  <w:style w:type="paragraph" w:customStyle="1" w:styleId="213">
    <w:name w:val="wanggh段落-楷体"/>
    <w:basedOn w:val="1"/>
    <w:autoRedefine/>
    <w:qFormat/>
    <w:uiPriority w:val="0"/>
    <w:pPr>
      <w:spacing w:beforeLines="50" w:line="400" w:lineRule="exact"/>
      <w:ind w:firstLine="200" w:firstLineChars="200"/>
    </w:pPr>
    <w:rPr>
      <w:rFonts w:ascii="Arial" w:hAnsi="Arial" w:eastAsia="楷体_GB2312" w:cs="Times New Roman"/>
      <w:sz w:val="24"/>
      <w:szCs w:val="24"/>
      <w:u w:color="8DB3E2"/>
    </w:rPr>
  </w:style>
  <w:style w:type="paragraph" w:customStyle="1" w:styleId="214">
    <w:name w:val="font11"/>
    <w:basedOn w:val="1"/>
    <w:autoRedefine/>
    <w:qFormat/>
    <w:uiPriority w:val="0"/>
    <w:pPr>
      <w:widowControl/>
      <w:spacing w:before="100" w:beforeAutospacing="1" w:after="100" w:afterAutospacing="1"/>
      <w:jc w:val="left"/>
    </w:pPr>
    <w:rPr>
      <w:rFonts w:ascii="Times New Roman" w:hAnsi="Times New Roman" w:eastAsia="宋体" w:cs="Times New Roman"/>
      <w:b/>
      <w:bCs/>
      <w:i/>
      <w:iCs/>
      <w:kern w:val="0"/>
      <w:sz w:val="24"/>
    </w:rPr>
  </w:style>
  <w:style w:type="paragraph" w:customStyle="1" w:styleId="215">
    <w:name w:val="正文_1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6">
    <w:name w:val="def正文"/>
    <w:basedOn w:val="21"/>
    <w:autoRedefine/>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217">
    <w:name w:val="样式 正文（首行缩进两字） + 宋体 首行缩进:  0 字符"/>
    <w:basedOn w:val="6"/>
    <w:autoRedefine/>
    <w:qFormat/>
    <w:uiPriority w:val="0"/>
    <w:pPr>
      <w:spacing w:line="460" w:lineRule="exact"/>
      <w:ind w:firstLine="0"/>
    </w:pPr>
    <w:rPr>
      <w:rFonts w:ascii="宋体" w:hAnsi="宋体" w:cs="宋体"/>
      <w:spacing w:val="6"/>
      <w:kern w:val="24"/>
      <w:sz w:val="24"/>
      <w:szCs w:val="24"/>
    </w:rPr>
  </w:style>
  <w:style w:type="paragraph" w:customStyle="1" w:styleId="218">
    <w:name w:val="xl59"/>
    <w:basedOn w:val="1"/>
    <w:autoRedefine/>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19">
    <w:name w:val="普通(网站)_1"/>
    <w:basedOn w:val="97"/>
    <w:autoRedefine/>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220">
    <w:name w:val="xl81"/>
    <w:basedOn w:val="1"/>
    <w:autoRedefine/>
    <w:qFormat/>
    <w:uiPriority w:val="0"/>
    <w:pPr>
      <w:widowControl/>
      <w:pBdr>
        <w:bottom w:val="single" w:color="auto" w:sz="4"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21">
    <w:name w:val="xl46"/>
    <w:basedOn w:val="1"/>
    <w:autoRedefine/>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eastAsia="宋体" w:cs="Times New Roman"/>
      <w:b/>
      <w:bCs/>
      <w:kern w:val="0"/>
      <w:sz w:val="20"/>
      <w:szCs w:val="20"/>
    </w:rPr>
  </w:style>
  <w:style w:type="paragraph" w:customStyle="1" w:styleId="222">
    <w:name w:val="普通(网站)_2"/>
    <w:basedOn w:val="194"/>
    <w:autoRedefine/>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223">
    <w:name w:val="xl45"/>
    <w:basedOn w:val="1"/>
    <w:autoRedefine/>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eastAsia="宋体" w:cs="Times New Roman"/>
      <w:b/>
      <w:bCs/>
      <w:kern w:val="0"/>
      <w:sz w:val="20"/>
      <w:szCs w:val="20"/>
    </w:rPr>
  </w:style>
  <w:style w:type="character" w:customStyle="1" w:styleId="224">
    <w:name w:val="标题 Char1"/>
    <w:basedOn w:val="54"/>
    <w:autoRedefine/>
    <w:qFormat/>
    <w:uiPriority w:val="10"/>
    <w:rPr>
      <w:rFonts w:eastAsia="宋体" w:asciiTheme="majorHAnsi" w:hAnsiTheme="majorHAnsi" w:cstheme="majorBidi"/>
      <w:b/>
      <w:bCs/>
      <w:sz w:val="32"/>
      <w:szCs w:val="32"/>
    </w:rPr>
  </w:style>
  <w:style w:type="paragraph" w:customStyle="1" w:styleId="225">
    <w:name w:val="1 Char Char Char Char"/>
    <w:basedOn w:val="1"/>
    <w:autoRedefine/>
    <w:qFormat/>
    <w:uiPriority w:val="0"/>
    <w:pPr>
      <w:jc w:val="center"/>
    </w:pPr>
    <w:rPr>
      <w:rFonts w:ascii="Tahoma" w:hAnsi="Tahoma" w:eastAsia="宋体" w:cs="Times New Roman"/>
      <w:sz w:val="24"/>
      <w:szCs w:val="20"/>
    </w:rPr>
  </w:style>
  <w:style w:type="paragraph" w:customStyle="1" w:styleId="226">
    <w:name w:val="xl78"/>
    <w:basedOn w:val="1"/>
    <w:autoRedefine/>
    <w:qFormat/>
    <w:uiPriority w:val="0"/>
    <w:pPr>
      <w:widowControl/>
      <w:pBdr>
        <w:top w:val="single" w:color="auto" w:sz="4" w:space="0"/>
        <w:bottom w:val="double" w:color="auto" w:sz="6" w:space="0"/>
      </w:pBdr>
      <w:spacing w:before="100" w:beforeAutospacing="1" w:after="100" w:afterAutospacing="1"/>
      <w:jc w:val="left"/>
    </w:pPr>
    <w:rPr>
      <w:rFonts w:ascii="宋体" w:hAnsi="宋体" w:eastAsia="宋体" w:cs="Times New Roman"/>
      <w:b/>
      <w:bCs/>
      <w:kern w:val="0"/>
      <w:sz w:val="20"/>
      <w:szCs w:val="20"/>
    </w:rPr>
  </w:style>
  <w:style w:type="character" w:customStyle="1" w:styleId="227">
    <w:name w:val="正文首行缩进 字符"/>
    <w:basedOn w:val="198"/>
    <w:link w:val="48"/>
    <w:autoRedefine/>
    <w:qFormat/>
    <w:uiPriority w:val="0"/>
    <w:rPr>
      <w:rFonts w:ascii="Times New Roman" w:hAnsi="Times New Roman" w:eastAsia="宋体" w:cs="Times New Roman"/>
      <w:sz w:val="28"/>
    </w:rPr>
  </w:style>
  <w:style w:type="paragraph" w:customStyle="1" w:styleId="228">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29">
    <w:name w:val="Normal_12"/>
    <w:autoRedefine/>
    <w:qFormat/>
    <w:uiPriority w:val="0"/>
    <w:rPr>
      <w:rFonts w:ascii="黑体" w:hAnsi="黑体" w:eastAsia="黑体" w:cs="Times New Roman"/>
      <w:b/>
      <w:sz w:val="32"/>
      <w:szCs w:val="24"/>
      <w:lang w:val="en-US" w:eastAsia="zh-CN" w:bidi="ar-SA"/>
    </w:rPr>
  </w:style>
  <w:style w:type="paragraph" w:customStyle="1" w:styleId="230">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hint="eastAsia" w:ascii="Arial" w:hAnsi="Arial" w:eastAsia="宋体" w:cs="宋体"/>
      <w:b/>
      <w:bCs/>
      <w:sz w:val="24"/>
      <w:szCs w:val="24"/>
    </w:rPr>
  </w:style>
  <w:style w:type="paragraph" w:customStyle="1" w:styleId="231">
    <w:name w:val="xl7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Times New Roman"/>
      <w:b/>
      <w:bCs/>
      <w:i/>
      <w:iCs/>
      <w:kern w:val="0"/>
      <w:sz w:val="24"/>
    </w:rPr>
  </w:style>
  <w:style w:type="paragraph" w:customStyle="1" w:styleId="232">
    <w:name w:val="普通(网站)_0"/>
    <w:basedOn w:val="100"/>
    <w:autoRedefine/>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233">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Times New Roman"/>
      <w:kern w:val="0"/>
      <w:sz w:val="20"/>
      <w:szCs w:val="20"/>
    </w:rPr>
  </w:style>
  <w:style w:type="paragraph" w:customStyle="1" w:styleId="234">
    <w:name w:val="xl7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Times New Roman"/>
      <w:b/>
      <w:bCs/>
      <w:kern w:val="0"/>
      <w:sz w:val="20"/>
      <w:szCs w:val="20"/>
    </w:rPr>
  </w:style>
  <w:style w:type="paragraph" w:customStyle="1" w:styleId="235">
    <w:name w:val="xl50"/>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character" w:customStyle="1" w:styleId="236">
    <w:name w:val="批注文字 Char1"/>
    <w:basedOn w:val="54"/>
    <w:autoRedefine/>
    <w:semiHidden/>
    <w:qFormat/>
    <w:uiPriority w:val="99"/>
  </w:style>
  <w:style w:type="paragraph" w:customStyle="1" w:styleId="237">
    <w:name w:val="font5"/>
    <w:basedOn w:val="1"/>
    <w:autoRedefine/>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character" w:customStyle="1" w:styleId="238">
    <w:name w:val="批注框文本 Char1"/>
    <w:basedOn w:val="54"/>
    <w:autoRedefine/>
    <w:semiHidden/>
    <w:qFormat/>
    <w:uiPriority w:val="99"/>
    <w:rPr>
      <w:sz w:val="18"/>
      <w:szCs w:val="18"/>
    </w:rPr>
  </w:style>
  <w:style w:type="paragraph" w:customStyle="1" w:styleId="239">
    <w:name w:val="样式 正文（首行缩进两字） + 宋体 左侧:  0 厘米 悬挂缩进: 1.43 字符"/>
    <w:basedOn w:val="6"/>
    <w:autoRedefine/>
    <w:qFormat/>
    <w:uiPriority w:val="0"/>
    <w:pPr>
      <w:spacing w:line="460" w:lineRule="exact"/>
      <w:ind w:left="359" w:hanging="359" w:hangingChars="143"/>
    </w:pPr>
    <w:rPr>
      <w:rFonts w:ascii="宋体" w:hAnsi="宋体" w:cs="宋体"/>
      <w:spacing w:val="6"/>
      <w:kern w:val="24"/>
      <w:sz w:val="24"/>
      <w:szCs w:val="24"/>
    </w:rPr>
  </w:style>
  <w:style w:type="paragraph" w:customStyle="1" w:styleId="240">
    <w:name w:val="xl69"/>
    <w:basedOn w:val="1"/>
    <w:autoRedefine/>
    <w:qFormat/>
    <w:uiPriority w:val="0"/>
    <w:pPr>
      <w:widowControl/>
      <w:pBdr>
        <w:top w:val="single" w:color="auto" w:sz="4" w:space="0"/>
        <w:bottom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41">
    <w:name w:val="表内文字"/>
    <w:basedOn w:val="1"/>
    <w:autoRedefine/>
    <w:qFormat/>
    <w:uiPriority w:val="0"/>
    <w:pPr>
      <w:jc w:val="center"/>
    </w:pPr>
    <w:rPr>
      <w:rFonts w:ascii="仿宋_GB2312" w:hAnsi="Times New Roman" w:eastAsia="仿宋_GB2312" w:cs="Times New Roman"/>
      <w:sz w:val="24"/>
    </w:rPr>
  </w:style>
  <w:style w:type="paragraph" w:customStyle="1" w:styleId="242">
    <w:name w:val="xl56"/>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Times New Roman" w:hAnsi="Times New Roman" w:eastAsia="宋体" w:cs="Times New Roman"/>
      <w:b/>
      <w:bCs/>
      <w:kern w:val="0"/>
      <w:sz w:val="22"/>
    </w:rPr>
  </w:style>
  <w:style w:type="paragraph" w:customStyle="1" w:styleId="243">
    <w:name w:val="Normal_0"/>
    <w:autoRedefine/>
    <w:qFormat/>
    <w:uiPriority w:val="0"/>
    <w:rPr>
      <w:rFonts w:ascii="黑体" w:hAnsi="黑体" w:eastAsia="黑体" w:cs="Times New Roman"/>
      <w:b/>
      <w:sz w:val="32"/>
      <w:szCs w:val="24"/>
      <w:lang w:val="en-US" w:eastAsia="zh-CN" w:bidi="ar-SA"/>
    </w:rPr>
  </w:style>
  <w:style w:type="paragraph" w:customStyle="1" w:styleId="244">
    <w:name w:val="Normal_16"/>
    <w:qFormat/>
    <w:uiPriority w:val="0"/>
    <w:rPr>
      <w:rFonts w:ascii="黑体" w:hAnsi="黑体" w:eastAsia="黑体" w:cs="Times New Roman"/>
      <w:b/>
      <w:sz w:val="32"/>
      <w:szCs w:val="24"/>
      <w:lang w:val="en-US" w:eastAsia="zh-CN" w:bidi="ar-SA"/>
    </w:rPr>
  </w:style>
  <w:style w:type="character" w:customStyle="1" w:styleId="245">
    <w:name w:val="纯文本 Char1"/>
    <w:basedOn w:val="54"/>
    <w:autoRedefine/>
    <w:qFormat/>
    <w:uiPriority w:val="0"/>
    <w:rPr>
      <w:rFonts w:ascii="宋体" w:hAnsi="Courier New" w:eastAsia="宋体" w:cs="Courier New"/>
      <w:szCs w:val="21"/>
    </w:rPr>
  </w:style>
  <w:style w:type="paragraph" w:customStyle="1" w:styleId="246">
    <w:name w:val="xl58"/>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47">
    <w:name w:val="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248">
    <w:name w:val="[Normal]"/>
    <w:autoRedefine/>
    <w:qFormat/>
    <w:uiPriority w:val="0"/>
    <w:rPr>
      <w:rFonts w:ascii="宋体" w:hAnsi="宋体" w:eastAsia="宋体" w:cs="Times New Roman"/>
      <w:sz w:val="24"/>
      <w:szCs w:val="22"/>
      <w:lang w:val="zh-CN" w:eastAsia="zh-CN" w:bidi="ar-SA"/>
    </w:rPr>
  </w:style>
  <w:style w:type="paragraph" w:customStyle="1" w:styleId="249">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50">
    <w:name w:val="Normal_9"/>
    <w:qFormat/>
    <w:uiPriority w:val="0"/>
    <w:rPr>
      <w:rFonts w:ascii="黑体" w:hAnsi="黑体" w:eastAsia="黑体" w:cs="Times New Roman"/>
      <w:b/>
      <w:sz w:val="32"/>
      <w:szCs w:val="24"/>
      <w:lang w:val="en-US" w:eastAsia="zh-CN" w:bidi="ar-SA"/>
    </w:rPr>
  </w:style>
  <w:style w:type="paragraph" w:customStyle="1" w:styleId="251">
    <w:name w:val="样式 仿宋_GB2312 小四 加粗 行距: 1.5 倍行距"/>
    <w:basedOn w:val="4"/>
    <w:next w:val="4"/>
    <w:autoRedefine/>
    <w:qFormat/>
    <w:uiPriority w:val="0"/>
    <w:pPr>
      <w:keepLines/>
      <w:adjustRightInd/>
      <w:snapToGrid/>
      <w:spacing w:before="260" w:after="260"/>
      <w:jc w:val="both"/>
      <w:textAlignment w:val="auto"/>
    </w:pPr>
    <w:rPr>
      <w:rFonts w:hAnsi="Arial" w:eastAsia="黑体" w:cs="宋体"/>
      <w:kern w:val="2"/>
      <w:sz w:val="28"/>
    </w:rPr>
  </w:style>
  <w:style w:type="paragraph" w:customStyle="1" w:styleId="252">
    <w:name w:val="正文_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5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55">
    <w:name w:val="Normal_1"/>
    <w:autoRedefine/>
    <w:qFormat/>
    <w:uiPriority w:val="0"/>
    <w:rPr>
      <w:rFonts w:ascii="黑体" w:hAnsi="黑体" w:eastAsia="黑体" w:cs="Times New Roman"/>
      <w:b/>
      <w:sz w:val="32"/>
      <w:szCs w:val="24"/>
      <w:lang w:val="en-US" w:eastAsia="zh-CN" w:bidi="ar-SA"/>
    </w:rPr>
  </w:style>
  <w:style w:type="paragraph" w:customStyle="1" w:styleId="25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57">
    <w:name w:val="font8"/>
    <w:basedOn w:val="1"/>
    <w:autoRedefine/>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5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259">
    <w:name w:val="样式 标题 3Title3h33rd levelH3l3CTlevel_3PIM 33Heading 3 -..."/>
    <w:basedOn w:val="5"/>
    <w:autoRedefine/>
    <w:qFormat/>
    <w:uiPriority w:val="0"/>
    <w:pPr>
      <w:spacing w:line="416" w:lineRule="auto"/>
      <w:ind w:firstLine="0" w:firstLineChars="0"/>
    </w:pPr>
    <w:rPr>
      <w:rFonts w:ascii="Times New Roman" w:eastAsia="宋体" w:cs="宋体"/>
      <w:sz w:val="36"/>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b/>
      <w:bCs/>
      <w:i/>
      <w:iCs/>
      <w:kern w:val="0"/>
      <w:sz w:val="24"/>
    </w:rPr>
  </w:style>
  <w:style w:type="paragraph" w:customStyle="1" w:styleId="261">
    <w:name w:val="Normal_8"/>
    <w:qFormat/>
    <w:uiPriority w:val="0"/>
    <w:rPr>
      <w:rFonts w:ascii="黑体" w:hAnsi="黑体" w:eastAsia="黑体" w:cs="Times New Roman"/>
      <w:b/>
      <w:sz w:val="32"/>
      <w:szCs w:val="24"/>
      <w:lang w:val="en-US" w:eastAsia="zh-CN" w:bidi="ar-SA"/>
    </w:rPr>
  </w:style>
  <w:style w:type="paragraph" w:customStyle="1" w:styleId="262">
    <w:name w:val="样式 标题 31.1.1标题 333rd levelBOD 0Bold HeadCTH3H31Heading ..."/>
    <w:basedOn w:val="7"/>
    <w:autoRedefine/>
    <w:qFormat/>
    <w:uiPriority w:val="0"/>
    <w:pPr>
      <w:spacing w:before="0" w:after="0"/>
      <w:jc w:val="center"/>
    </w:pPr>
    <w:rPr>
      <w:rFonts w:cs="宋体"/>
    </w:rPr>
  </w:style>
  <w:style w:type="paragraph" w:customStyle="1" w:styleId="263">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character" w:customStyle="1" w:styleId="264">
    <w:name w:val="批注主题 字符"/>
    <w:basedOn w:val="236"/>
    <w:link w:val="47"/>
    <w:semiHidden/>
    <w:qFormat/>
    <w:uiPriority w:val="0"/>
    <w:rPr>
      <w:rFonts w:ascii="Calibri" w:hAnsi="Calibri"/>
      <w:b/>
      <w:bCs/>
    </w:rPr>
  </w:style>
  <w:style w:type="paragraph" w:customStyle="1" w:styleId="265">
    <w:name w:val="xl52"/>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Times New Roman"/>
      <w:b/>
      <w:bCs/>
      <w:kern w:val="0"/>
      <w:sz w:val="20"/>
      <w:szCs w:val="20"/>
    </w:rPr>
  </w:style>
  <w:style w:type="paragraph" w:customStyle="1" w:styleId="266">
    <w:name w:val="默认段落字体 Para Char"/>
    <w:basedOn w:val="1"/>
    <w:autoRedefine/>
    <w:qFormat/>
    <w:uiPriority w:val="0"/>
    <w:rPr>
      <w:rFonts w:ascii="Tahoma" w:hAnsi="Tahoma" w:eastAsia="宋体" w:cs="Times New Roman"/>
      <w:sz w:val="24"/>
      <w:szCs w:val="20"/>
    </w:rPr>
  </w:style>
  <w:style w:type="paragraph" w:customStyle="1" w:styleId="267">
    <w:name w:val="正文_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0"/>
      <w:szCs w:val="20"/>
    </w:rPr>
  </w:style>
  <w:style w:type="paragraph" w:customStyle="1" w:styleId="269">
    <w:name w:val="xl44"/>
    <w:basedOn w:val="1"/>
    <w:autoRedefine/>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eastAsia="宋体" w:cs="Times New Roman"/>
      <w:b/>
      <w:bCs/>
      <w:kern w:val="0"/>
      <w:sz w:val="20"/>
      <w:szCs w:val="20"/>
    </w:rPr>
  </w:style>
  <w:style w:type="paragraph" w:customStyle="1" w:styleId="270">
    <w:name w:val="font6"/>
    <w:basedOn w:val="1"/>
    <w:autoRedefine/>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71">
    <w:name w:val="Normal_11"/>
    <w:autoRedefine/>
    <w:qFormat/>
    <w:uiPriority w:val="0"/>
    <w:rPr>
      <w:rFonts w:ascii="黑体" w:hAnsi="黑体" w:eastAsia="黑体" w:cs="Times New Roman"/>
      <w:b/>
      <w:sz w:val="32"/>
      <w:szCs w:val="24"/>
      <w:lang w:val="en-US" w:eastAsia="zh-CN" w:bidi="ar-SA"/>
    </w:rPr>
  </w:style>
  <w:style w:type="paragraph" w:customStyle="1" w:styleId="2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color w:val="000000"/>
      <w:kern w:val="0"/>
      <w:sz w:val="20"/>
      <w:szCs w:val="20"/>
    </w:rPr>
  </w:style>
  <w:style w:type="paragraph" w:customStyle="1" w:styleId="273">
    <w:name w:val="纯文本1"/>
    <w:basedOn w:val="1"/>
    <w:autoRedefine/>
    <w:qFormat/>
    <w:uiPriority w:val="0"/>
    <w:rPr>
      <w:rFonts w:ascii="宋体" w:hAnsi="Courier New" w:eastAsia="宋体" w:cs="Times New Roman"/>
    </w:rPr>
  </w:style>
  <w:style w:type="paragraph" w:customStyle="1" w:styleId="274">
    <w:name w:val="xl6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Times New Roman"/>
      <w:color w:val="000000"/>
      <w:kern w:val="0"/>
      <w:sz w:val="20"/>
      <w:szCs w:val="20"/>
    </w:rPr>
  </w:style>
  <w:style w:type="paragraph" w:customStyle="1" w:styleId="275">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76">
    <w:name w:val="Table Contents"/>
    <w:basedOn w:val="1"/>
    <w:autoRedefine/>
    <w:qFormat/>
    <w:uiPriority w:val="0"/>
    <w:pPr>
      <w:suppressAutoHyphens/>
      <w:autoSpaceDE w:val="0"/>
      <w:spacing w:after="120"/>
      <w:jc w:val="left"/>
    </w:pPr>
    <w:rPr>
      <w:rFonts w:ascii="Helvetica" w:hAnsi="Helvetica" w:eastAsia="宋体" w:cs="Times New Roman"/>
      <w:kern w:val="1"/>
      <w:sz w:val="20"/>
      <w:szCs w:val="20"/>
    </w:rPr>
  </w:style>
  <w:style w:type="paragraph" w:customStyle="1" w:styleId="277">
    <w:name w:val="xl51"/>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78">
    <w:name w:val="索引 11"/>
    <w:basedOn w:val="1"/>
    <w:next w:val="1"/>
    <w:autoRedefine/>
    <w:qFormat/>
    <w:uiPriority w:val="0"/>
    <w:pPr>
      <w:spacing w:line="360" w:lineRule="auto"/>
    </w:pPr>
    <w:rPr>
      <w:rFonts w:ascii="仿宋_GB2312" w:hAnsi="Times New Roman" w:eastAsia="仿宋_GB2312" w:cs="Times New Roman"/>
      <w:sz w:val="24"/>
      <w:szCs w:val="20"/>
    </w:rPr>
  </w:style>
  <w:style w:type="paragraph" w:customStyle="1" w:styleId="279">
    <w:name w:val="默认段落字体 Para Char Char Char Char Char Char Char Char Char Char Char Char Char"/>
    <w:basedOn w:val="17"/>
    <w:autoRedefine/>
    <w:qFormat/>
    <w:uiPriority w:val="0"/>
    <w:pPr>
      <w:shd w:val="clear" w:color="auto" w:fill="auto"/>
      <w:spacing w:line="300" w:lineRule="auto"/>
      <w:ind w:left="840" w:leftChars="400"/>
    </w:pPr>
  </w:style>
  <w:style w:type="paragraph" w:customStyle="1" w:styleId="280">
    <w:name w:val="Normal_22"/>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281">
    <w:name w:val="xl70"/>
    <w:basedOn w:val="1"/>
    <w:autoRedefine/>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82">
    <w:name w:val="Normal_3"/>
    <w:autoRedefine/>
    <w:qFormat/>
    <w:uiPriority w:val="0"/>
    <w:rPr>
      <w:rFonts w:ascii="黑体" w:hAnsi="黑体" w:eastAsia="黑体" w:cs="Times New Roman"/>
      <w:b/>
      <w:sz w:val="32"/>
      <w:szCs w:val="24"/>
      <w:lang w:val="en-US" w:eastAsia="zh-CN" w:bidi="ar-SA"/>
    </w:rPr>
  </w:style>
  <w:style w:type="paragraph" w:customStyle="1" w:styleId="283">
    <w:name w:val="样式 标题 3列表编号3h33rd level + 段前: 1 行"/>
    <w:basedOn w:val="5"/>
    <w:autoRedefine/>
    <w:qFormat/>
    <w:uiPriority w:val="0"/>
    <w:pPr>
      <w:keepNext w:val="0"/>
      <w:keepLines w:val="0"/>
      <w:adjustRightInd w:val="0"/>
      <w:spacing w:before="312" w:afterLines="50"/>
      <w:ind w:firstLine="0" w:firstLineChars="0"/>
    </w:pPr>
    <w:rPr>
      <w:rFonts w:ascii="宋体" w:eastAsia="宋体"/>
      <w:bCs w:val="0"/>
      <w:kern w:val="0"/>
      <w:sz w:val="21"/>
    </w:rPr>
  </w:style>
  <w:style w:type="paragraph" w:customStyle="1" w:styleId="284">
    <w:name w:val="Normal_4"/>
    <w:autoRedefine/>
    <w:qFormat/>
    <w:uiPriority w:val="0"/>
    <w:rPr>
      <w:rFonts w:ascii="黑体" w:hAnsi="黑体" w:eastAsia="黑体" w:cs="Times New Roman"/>
      <w:b/>
      <w:sz w:val="32"/>
      <w:szCs w:val="24"/>
      <w:lang w:val="en-US" w:eastAsia="zh-CN" w:bidi="ar-SA"/>
    </w:rPr>
  </w:style>
  <w:style w:type="paragraph" w:customStyle="1" w:styleId="285">
    <w:name w:val="正文_2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样式 标题 31.1.1标题 333rd levelBOD 0Bold HeadCTH3H31Heading ...1"/>
    <w:basedOn w:val="5"/>
    <w:autoRedefine/>
    <w:qFormat/>
    <w:uiPriority w:val="0"/>
    <w:pPr>
      <w:spacing w:before="0" w:after="0"/>
      <w:ind w:firstLine="0" w:firstLineChars="0"/>
    </w:pPr>
    <w:rPr>
      <w:rFonts w:hAnsi="宋体" w:cs="宋体"/>
      <w:sz w:val="24"/>
    </w:rPr>
  </w:style>
  <w:style w:type="paragraph" w:customStyle="1" w:styleId="287">
    <w:name w:val="样式 标题 4h4H4PIM 4Ref Heading 1rh1Heading sqlsect 1.2.3.4h..."/>
    <w:basedOn w:val="7"/>
    <w:autoRedefine/>
    <w:qFormat/>
    <w:uiPriority w:val="0"/>
    <w:pPr>
      <w:keepNext/>
      <w:widowControl w:val="0"/>
      <w:spacing w:line="376" w:lineRule="auto"/>
    </w:pPr>
    <w:rPr>
      <w:bCs/>
      <w:color w:val="auto"/>
      <w:sz w:val="32"/>
      <w:szCs w:val="28"/>
    </w:rPr>
  </w:style>
  <w:style w:type="paragraph" w:customStyle="1" w:styleId="288">
    <w:name w:val="正文2"/>
    <w:basedOn w:val="1"/>
    <w:autoRedefine/>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289">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styleId="290">
    <w:name w:val="List Paragraph"/>
    <w:basedOn w:val="1"/>
    <w:autoRedefine/>
    <w:qFormat/>
    <w:uiPriority w:val="0"/>
    <w:pPr>
      <w:ind w:firstLine="420" w:firstLineChars="200"/>
    </w:pPr>
    <w:rPr>
      <w:rFonts w:ascii="Calibri" w:hAnsi="Calibri" w:eastAsia="宋体" w:cs="Times New Roman"/>
    </w:rPr>
  </w:style>
  <w:style w:type="paragraph" w:customStyle="1" w:styleId="291">
    <w:name w:val="标题2正文"/>
    <w:basedOn w:val="1"/>
    <w:autoRedefine/>
    <w:qFormat/>
    <w:uiPriority w:val="0"/>
    <w:pPr>
      <w:spacing w:line="360" w:lineRule="auto"/>
      <w:ind w:firstLine="200" w:firstLineChars="200"/>
      <w:jc w:val="left"/>
    </w:pPr>
    <w:rPr>
      <w:rFonts w:ascii="Times New Roman" w:hAnsi="Times New Roman" w:eastAsia="宋体" w:cs="Times New Roman"/>
      <w:sz w:val="24"/>
    </w:rPr>
  </w:style>
  <w:style w:type="paragraph" w:customStyle="1" w:styleId="292">
    <w:name w:val="xl67"/>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eastAsia="宋体" w:cs="Times New Roman"/>
      <w:b/>
      <w:bCs/>
      <w:i/>
      <w:iCs/>
      <w:kern w:val="0"/>
      <w:sz w:val="24"/>
    </w:rPr>
  </w:style>
  <w:style w:type="paragraph" w:customStyle="1" w:styleId="293">
    <w:name w:val="标题3正文"/>
    <w:basedOn w:val="1"/>
    <w:autoRedefine/>
    <w:qFormat/>
    <w:uiPriority w:val="0"/>
    <w:pPr>
      <w:spacing w:line="360" w:lineRule="auto"/>
      <w:ind w:left="200" w:leftChars="200" w:firstLine="200" w:firstLineChars="200"/>
      <w:jc w:val="left"/>
    </w:pPr>
    <w:rPr>
      <w:rFonts w:ascii="Times New Roman" w:hAnsi="Times New Roman" w:eastAsia="宋体" w:cs="Times New Roman"/>
      <w:sz w:val="24"/>
    </w:rPr>
  </w:style>
  <w:style w:type="paragraph" w:customStyle="1" w:styleId="294">
    <w:name w:val="Normal_15"/>
    <w:autoRedefine/>
    <w:qFormat/>
    <w:uiPriority w:val="0"/>
    <w:rPr>
      <w:rFonts w:ascii="黑体" w:hAnsi="黑体" w:eastAsia="黑体" w:cs="Times New Roman"/>
      <w:b/>
      <w:sz w:val="32"/>
      <w:szCs w:val="24"/>
      <w:lang w:val="en-US" w:eastAsia="zh-CN" w:bidi="ar-SA"/>
    </w:rPr>
  </w:style>
  <w:style w:type="paragraph" w:customStyle="1" w:styleId="295">
    <w:name w:val="Char Char Char"/>
    <w:basedOn w:val="1"/>
    <w:autoRedefine/>
    <w:qFormat/>
    <w:uiPriority w:val="0"/>
    <w:rPr>
      <w:rFonts w:ascii="Tahoma" w:hAnsi="Tahoma" w:eastAsia="宋体" w:cs="Times New Roman"/>
      <w:sz w:val="24"/>
      <w:szCs w:val="20"/>
    </w:rPr>
  </w:style>
  <w:style w:type="paragraph" w:customStyle="1" w:styleId="29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297">
    <w:name w:val="Normal_6"/>
    <w:autoRedefine/>
    <w:qFormat/>
    <w:uiPriority w:val="0"/>
    <w:rPr>
      <w:rFonts w:ascii="黑体" w:hAnsi="黑体" w:eastAsia="黑体" w:cs="Times New Roman"/>
      <w:b/>
      <w:sz w:val="32"/>
      <w:szCs w:val="24"/>
      <w:lang w:val="en-US" w:eastAsia="zh-CN" w:bidi="ar-SA"/>
    </w:rPr>
  </w:style>
  <w:style w:type="paragraph" w:customStyle="1" w:styleId="298">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0"/>
      <w:szCs w:val="20"/>
    </w:rPr>
  </w:style>
  <w:style w:type="paragraph" w:customStyle="1" w:styleId="299">
    <w:name w:val="正文_8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0">
    <w:name w:val="Normal_18"/>
    <w:autoRedefine/>
    <w:qFormat/>
    <w:uiPriority w:val="0"/>
    <w:rPr>
      <w:rFonts w:ascii="黑体" w:hAnsi="黑体" w:eastAsia="黑体" w:cs="Times New Roman"/>
      <w:b/>
      <w:sz w:val="32"/>
      <w:szCs w:val="24"/>
      <w:lang w:val="en-US" w:eastAsia="zh-CN" w:bidi="ar-SA"/>
    </w:rPr>
  </w:style>
  <w:style w:type="paragraph" w:customStyle="1" w:styleId="301">
    <w:name w:val="xl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color w:val="000000"/>
      <w:kern w:val="0"/>
      <w:sz w:val="20"/>
      <w:szCs w:val="20"/>
    </w:rPr>
  </w:style>
  <w:style w:type="paragraph" w:customStyle="1" w:styleId="302">
    <w:name w:val="xl49"/>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303">
    <w:name w:val="Normal_21"/>
    <w:autoRedefine/>
    <w:qFormat/>
    <w:uiPriority w:val="0"/>
    <w:rPr>
      <w:rFonts w:ascii="黑体" w:hAnsi="黑体" w:eastAsia="黑体" w:cs="Times New Roman"/>
      <w:b/>
      <w:sz w:val="32"/>
      <w:szCs w:val="24"/>
      <w:lang w:val="en-US" w:eastAsia="zh-CN" w:bidi="ar-SA"/>
    </w:rPr>
  </w:style>
  <w:style w:type="paragraph" w:customStyle="1" w:styleId="304">
    <w:name w:val="正文1"/>
    <w:autoRedefine/>
    <w:qFormat/>
    <w:uiPriority w:val="0"/>
    <w:rPr>
      <w:rFonts w:ascii="Times New Roman" w:hAnsi="Times New Roman" w:eastAsia="Times New Roman" w:cs="Times New Roman"/>
      <w:sz w:val="24"/>
      <w:szCs w:val="24"/>
      <w:lang w:val="en-US" w:eastAsia="zh-CN" w:bidi="ar-SA"/>
    </w:rPr>
  </w:style>
  <w:style w:type="paragraph" w:customStyle="1" w:styleId="305">
    <w:name w:val="xl54"/>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306">
    <w:name w:val="样式 宋体 首行缩进:  0.87 厘米"/>
    <w:basedOn w:val="1"/>
    <w:autoRedefine/>
    <w:qFormat/>
    <w:uiPriority w:val="0"/>
    <w:pPr>
      <w:spacing w:line="480" w:lineRule="exact"/>
      <w:ind w:firstLine="493"/>
    </w:pPr>
    <w:rPr>
      <w:rFonts w:hint="eastAsia" w:ascii="宋体" w:hAnsi="宋体" w:eastAsia="宋体" w:cs="宋体"/>
      <w:spacing w:val="6"/>
      <w:sz w:val="24"/>
      <w:szCs w:val="24"/>
    </w:rPr>
  </w:style>
  <w:style w:type="paragraph" w:customStyle="1" w:styleId="307">
    <w:name w:val="标书正文格式 Char Char Char Char"/>
    <w:autoRedefine/>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308">
    <w:name w:val="xl77"/>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eastAsia="宋体" w:cs="Times New Roman"/>
      <w:b/>
      <w:bCs/>
      <w:kern w:val="0"/>
      <w:sz w:val="20"/>
      <w:szCs w:val="20"/>
    </w:rPr>
  </w:style>
  <w:style w:type="paragraph" w:customStyle="1" w:styleId="309">
    <w:name w:val="样式 正文（首行缩进两字） + 宋体"/>
    <w:basedOn w:val="6"/>
    <w:autoRedefine/>
    <w:qFormat/>
    <w:uiPriority w:val="0"/>
    <w:pPr>
      <w:spacing w:line="460" w:lineRule="exact"/>
      <w:ind w:firstLine="200" w:firstLineChars="200"/>
    </w:pPr>
    <w:rPr>
      <w:rFonts w:ascii="宋体" w:hAnsi="宋体"/>
      <w:spacing w:val="6"/>
      <w:kern w:val="24"/>
      <w:sz w:val="24"/>
      <w:szCs w:val="24"/>
    </w:rPr>
  </w:style>
  <w:style w:type="paragraph" w:customStyle="1" w:styleId="310">
    <w:name w:val="font7"/>
    <w:basedOn w:val="1"/>
    <w:autoRedefine/>
    <w:qFormat/>
    <w:uiPriority w:val="0"/>
    <w:pPr>
      <w:widowControl/>
      <w:spacing w:before="100" w:beforeAutospacing="1" w:after="100" w:afterAutospacing="1"/>
      <w:jc w:val="left"/>
    </w:pPr>
    <w:rPr>
      <w:rFonts w:hint="eastAsia" w:ascii="宋体" w:hAnsi="宋体" w:eastAsia="宋体" w:cs="Times New Roman"/>
      <w:color w:val="000000"/>
      <w:kern w:val="0"/>
      <w:sz w:val="20"/>
      <w:szCs w:val="20"/>
    </w:rPr>
  </w:style>
  <w:style w:type="paragraph" w:customStyle="1" w:styleId="311">
    <w:name w:val="Char Char Char Char Char Char Char1"/>
    <w:basedOn w:val="1"/>
    <w:autoRedefine/>
    <w:qFormat/>
    <w:uiPriority w:val="0"/>
    <w:pPr>
      <w:tabs>
        <w:tab w:val="left" w:pos="432"/>
      </w:tabs>
      <w:ind w:left="432" w:hanging="432"/>
      <w:jc w:val="center"/>
    </w:pPr>
    <w:rPr>
      <w:rFonts w:ascii="仿宋_GB2312" w:hAnsi="Tahoma" w:eastAsia="仿宋_GB2312" w:cs="Times New Roman"/>
      <w:sz w:val="24"/>
    </w:rPr>
  </w:style>
  <w:style w:type="paragraph" w:customStyle="1" w:styleId="312">
    <w:name w:val="xl68"/>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eastAsia="宋体" w:cs="Times New Roman"/>
      <w:b/>
      <w:bCs/>
      <w:kern w:val="0"/>
      <w:sz w:val="20"/>
      <w:szCs w:val="20"/>
    </w:rPr>
  </w:style>
  <w:style w:type="paragraph" w:customStyle="1" w:styleId="313">
    <w:name w:val="xl7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b/>
      <w:bCs/>
      <w:kern w:val="0"/>
      <w:sz w:val="20"/>
      <w:szCs w:val="20"/>
    </w:rPr>
  </w:style>
  <w:style w:type="paragraph" w:customStyle="1" w:styleId="314">
    <w:name w:val="样式 样式 样式 标题 3列表编号3h33rd level + (符号) 宋体 段前: 1 行 + 段前: 1.36 行 + 段..."/>
    <w:basedOn w:val="1"/>
    <w:autoRedefine/>
    <w:qFormat/>
    <w:uiPriority w:val="0"/>
    <w:pPr>
      <w:adjustRightInd w:val="0"/>
      <w:spacing w:beforeLines="100" w:line="360" w:lineRule="auto"/>
      <w:jc w:val="left"/>
      <w:outlineLvl w:val="2"/>
    </w:pPr>
    <w:rPr>
      <w:rFonts w:ascii="宋体" w:hAnsi="宋体" w:eastAsia="宋体" w:cs="Times New Roman"/>
      <w:b/>
      <w:kern w:val="0"/>
      <w:szCs w:val="20"/>
    </w:rPr>
  </w:style>
  <w:style w:type="paragraph" w:customStyle="1" w:styleId="315">
    <w:name w:val="Normal_5"/>
    <w:autoRedefine/>
    <w:qFormat/>
    <w:uiPriority w:val="0"/>
    <w:rPr>
      <w:rFonts w:ascii="黑体" w:hAnsi="黑体" w:eastAsia="黑体" w:cs="Times New Roman"/>
      <w:b/>
      <w:sz w:val="32"/>
      <w:szCs w:val="24"/>
      <w:lang w:val="en-US" w:eastAsia="zh-CN" w:bidi="ar-SA"/>
    </w:rPr>
  </w:style>
  <w:style w:type="paragraph" w:customStyle="1" w:styleId="316">
    <w:name w:val="纯文本2"/>
    <w:basedOn w:val="1"/>
    <w:autoRedefine/>
    <w:qFormat/>
    <w:uiPriority w:val="0"/>
    <w:pPr>
      <w:adjustRightInd w:val="0"/>
      <w:jc w:val="left"/>
      <w:textAlignment w:val="baseline"/>
    </w:pPr>
    <w:rPr>
      <w:rFonts w:ascii="宋体" w:hAnsi="Courier New" w:eastAsia="宋体" w:cs="Times New Roman"/>
      <w:sz w:val="24"/>
      <w:szCs w:val="20"/>
    </w:rPr>
  </w:style>
  <w:style w:type="paragraph" w:customStyle="1" w:styleId="317">
    <w:name w:val="xl79"/>
    <w:basedOn w:val="1"/>
    <w:autoRedefine/>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eastAsia="宋体" w:cs="Times New Roman"/>
      <w:b/>
      <w:bCs/>
      <w:kern w:val="0"/>
      <w:sz w:val="20"/>
      <w:szCs w:val="20"/>
    </w:rPr>
  </w:style>
  <w:style w:type="paragraph" w:customStyle="1" w:styleId="318">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0"/>
      <w:szCs w:val="20"/>
    </w:rPr>
  </w:style>
  <w:style w:type="paragraph" w:customStyle="1" w:styleId="319">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color w:val="000000"/>
      <w:kern w:val="0"/>
      <w:sz w:val="20"/>
      <w:szCs w:val="20"/>
    </w:rPr>
  </w:style>
  <w:style w:type="paragraph" w:customStyle="1" w:styleId="320">
    <w:name w:val="正文_1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00"/>
      <w:kern w:val="0"/>
      <w:sz w:val="20"/>
      <w:szCs w:val="20"/>
    </w:rPr>
  </w:style>
  <w:style w:type="paragraph" w:customStyle="1" w:styleId="322">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3">
    <w:name w:val="普通(网站)_0_0"/>
    <w:basedOn w:val="215"/>
    <w:autoRedefine/>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324">
    <w:name w:val="样式 标题 3h3H3sect1.2.3 + 五号 段前: 6 磅 段后: 6 磅 行距: 单倍行距"/>
    <w:basedOn w:val="5"/>
    <w:autoRedefine/>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character" w:customStyle="1" w:styleId="325">
    <w:name w:val="font12"/>
    <w:basedOn w:val="54"/>
    <w:autoRedefine/>
    <w:qFormat/>
    <w:uiPriority w:val="0"/>
    <w:rPr>
      <w:rFonts w:hint="default" w:ascii="Arial" w:hAnsi="Arial" w:cs="Arial"/>
      <w:b/>
      <w:color w:val="FF0000"/>
      <w:sz w:val="21"/>
      <w:szCs w:val="21"/>
      <w:u w:val="none"/>
    </w:rPr>
  </w:style>
  <w:style w:type="character" w:customStyle="1" w:styleId="326">
    <w:name w:val="font61"/>
    <w:basedOn w:val="54"/>
    <w:autoRedefine/>
    <w:qFormat/>
    <w:uiPriority w:val="0"/>
    <w:rPr>
      <w:rFonts w:hint="eastAsia" w:ascii="宋体" w:hAnsi="宋体" w:eastAsia="宋体" w:cs="宋体"/>
      <w:color w:val="FF0000"/>
      <w:sz w:val="21"/>
      <w:szCs w:val="21"/>
      <w:u w:val="none"/>
    </w:rPr>
  </w:style>
  <w:style w:type="paragraph" w:customStyle="1" w:styleId="327">
    <w:name w:val="p0"/>
    <w:basedOn w:val="1"/>
    <w:autoRedefine/>
    <w:qFormat/>
    <w:uiPriority w:val="0"/>
    <w:pPr>
      <w:widowControl/>
    </w:pPr>
    <w:rPr>
      <w:rFonts w:ascii="Calibri" w:hAnsi="Calibri" w:eastAsia="宋体" w:cs="宋体"/>
      <w:kern w:val="0"/>
      <w:szCs w:val="20"/>
    </w:rPr>
  </w:style>
  <w:style w:type="paragraph" w:customStyle="1" w:styleId="328">
    <w:name w:val="表格内容"/>
    <w:basedOn w:val="1"/>
    <w:autoRedefine/>
    <w:qFormat/>
    <w:uiPriority w:val="2"/>
    <w:pPr>
      <w:widowControl/>
      <w:jc w:val="center"/>
    </w:pPr>
    <w:rPr>
      <w:rFonts w:ascii="Times New Roman" w:hAnsi="Times New Roman" w:eastAsia="宋体" w:cs="Times New Roman"/>
      <w:kern w:val="0"/>
      <w:sz w:val="24"/>
      <w:szCs w:val="28"/>
    </w:rPr>
  </w:style>
  <w:style w:type="character" w:customStyle="1" w:styleId="329">
    <w:name w:val="p141"/>
    <w:autoRedefine/>
    <w:qFormat/>
    <w:uiPriority w:val="0"/>
    <w:rPr>
      <w:sz w:val="21"/>
      <w:szCs w:val="21"/>
      <w:u w:val="none"/>
    </w:rPr>
  </w:style>
  <w:style w:type="character" w:customStyle="1" w:styleId="330">
    <w:name w:val="HTML 预设格式 Char"/>
    <w:autoRedefine/>
    <w:qFormat/>
    <w:uiPriority w:val="0"/>
    <w:rPr>
      <w:rFonts w:ascii="Arial Unicode MS" w:hAnsi="Arial Unicode MS" w:eastAsia="Arial Unicode MS"/>
    </w:rPr>
  </w:style>
  <w:style w:type="character" w:customStyle="1" w:styleId="331">
    <w:name w:val="zbggmain1"/>
    <w:autoRedefine/>
    <w:qFormat/>
    <w:uiPriority w:val="0"/>
    <w:rPr>
      <w:rFonts w:hint="default" w:ascii="ˎ̥" w:hAnsi="ˎ̥"/>
      <w:sz w:val="28"/>
      <w:szCs w:val="28"/>
    </w:rPr>
  </w:style>
  <w:style w:type="character" w:customStyle="1" w:styleId="332">
    <w:name w:val="HTML 预设格式 Char1"/>
    <w:autoRedefine/>
    <w:qFormat/>
    <w:uiPriority w:val="0"/>
    <w:rPr>
      <w:rFonts w:ascii="Courier New" w:hAnsi="Courier New" w:cs="Courier New"/>
      <w:kern w:val="2"/>
    </w:rPr>
  </w:style>
  <w:style w:type="character" w:customStyle="1" w:styleId="333">
    <w:name w:val="我编辑文档正文 Char Char"/>
    <w:link w:val="334"/>
    <w:autoRedefine/>
    <w:qFormat/>
    <w:uiPriority w:val="0"/>
    <w:rPr>
      <w:kern w:val="2"/>
      <w:sz w:val="24"/>
      <w:szCs w:val="24"/>
    </w:rPr>
  </w:style>
  <w:style w:type="paragraph" w:customStyle="1" w:styleId="334">
    <w:name w:val="我编辑文档正文"/>
    <w:basedOn w:val="1"/>
    <w:link w:val="333"/>
    <w:autoRedefine/>
    <w:qFormat/>
    <w:uiPriority w:val="0"/>
    <w:pPr>
      <w:spacing w:line="360" w:lineRule="auto"/>
      <w:ind w:right="69" w:rightChars="33" w:firstLine="360" w:firstLineChars="150"/>
      <w:jc w:val="left"/>
    </w:pPr>
    <w:rPr>
      <w:rFonts w:ascii="Times New Roman" w:hAnsi="Times New Roman" w:eastAsia="宋体" w:cs="Times New Roman"/>
      <w:sz w:val="24"/>
      <w:szCs w:val="24"/>
    </w:rPr>
  </w:style>
  <w:style w:type="character" w:customStyle="1" w:styleId="335">
    <w:name w:val="titlestylelight1"/>
    <w:autoRedefine/>
    <w:qFormat/>
    <w:uiPriority w:val="0"/>
    <w:rPr>
      <w:rFonts w:hint="default" w:ascii="Arial" w:hAnsi="Arial" w:cs="Arial"/>
      <w:b/>
      <w:bCs/>
      <w:color w:val="666666"/>
      <w:sz w:val="18"/>
      <w:szCs w:val="18"/>
    </w:rPr>
  </w:style>
  <w:style w:type="character" w:customStyle="1" w:styleId="336">
    <w:name w:val="正文文字 Char"/>
    <w:qFormat/>
    <w:uiPriority w:val="0"/>
    <w:rPr>
      <w:rFonts w:eastAsia="宋体"/>
      <w:kern w:val="2"/>
      <w:sz w:val="21"/>
      <w:szCs w:val="24"/>
      <w:lang w:val="en-US" w:eastAsia="zh-CN" w:bidi="ar-SA"/>
    </w:rPr>
  </w:style>
  <w:style w:type="character" w:customStyle="1" w:styleId="337">
    <w:name w:val="表正文 Char"/>
    <w:qFormat/>
    <w:uiPriority w:val="0"/>
    <w:rPr>
      <w:rFonts w:eastAsia="宋体"/>
      <w:kern w:val="2"/>
      <w:sz w:val="21"/>
      <w:lang w:val="en-US" w:eastAsia="zh-CN" w:bidi="ar-SA"/>
    </w:rPr>
  </w:style>
  <w:style w:type="character" w:customStyle="1" w:styleId="338">
    <w:name w:val="unnamed51"/>
    <w:autoRedefine/>
    <w:qFormat/>
    <w:uiPriority w:val="0"/>
    <w:rPr>
      <w:sz w:val="22"/>
      <w:szCs w:val="22"/>
    </w:rPr>
  </w:style>
  <w:style w:type="character" w:customStyle="1" w:styleId="339">
    <w:name w:val="称呼 Char"/>
    <w:autoRedefine/>
    <w:qFormat/>
    <w:uiPriority w:val="0"/>
    <w:rPr>
      <w:kern w:val="2"/>
      <w:sz w:val="24"/>
      <w:szCs w:val="24"/>
    </w:rPr>
  </w:style>
  <w:style w:type="character" w:customStyle="1" w:styleId="340">
    <w:name w:val="zbggmain style9"/>
    <w:autoRedefine/>
    <w:qFormat/>
    <w:uiPriority w:val="0"/>
  </w:style>
  <w:style w:type="character" w:customStyle="1" w:styleId="341">
    <w:name w:val="签名 Char1"/>
    <w:qFormat/>
    <w:uiPriority w:val="0"/>
    <w:rPr>
      <w:kern w:val="2"/>
      <w:sz w:val="21"/>
      <w:szCs w:val="24"/>
    </w:rPr>
  </w:style>
  <w:style w:type="character" w:customStyle="1" w:styleId="342">
    <w:name w:val="标题１"/>
    <w:qFormat/>
    <w:uiPriority w:val="0"/>
    <w:rPr>
      <w:rFonts w:eastAsia="宋体"/>
      <w:b/>
      <w:bCs/>
      <w:color w:val="000000"/>
      <w:w w:val="95"/>
      <w:sz w:val="28"/>
    </w:rPr>
  </w:style>
  <w:style w:type="character" w:customStyle="1" w:styleId="343">
    <w:name w:val="P正文 Char Char Char"/>
    <w:link w:val="344"/>
    <w:autoRedefine/>
    <w:qFormat/>
    <w:uiPriority w:val="0"/>
    <w:rPr>
      <w:kern w:val="2"/>
      <w:sz w:val="24"/>
      <w:szCs w:val="24"/>
    </w:rPr>
  </w:style>
  <w:style w:type="paragraph" w:customStyle="1" w:styleId="344">
    <w:name w:val="P正文 Char"/>
    <w:basedOn w:val="1"/>
    <w:link w:val="343"/>
    <w:qFormat/>
    <w:uiPriority w:val="0"/>
    <w:pPr>
      <w:spacing w:beforeLines="50" w:afterLines="50"/>
      <w:ind w:left="540" w:leftChars="257"/>
    </w:pPr>
    <w:rPr>
      <w:rFonts w:ascii="Times New Roman" w:hAnsi="Times New Roman" w:eastAsia="宋体" w:cs="Times New Roman"/>
      <w:sz w:val="24"/>
      <w:szCs w:val="24"/>
    </w:rPr>
  </w:style>
  <w:style w:type="character" w:customStyle="1" w:styleId="345">
    <w:name w:val="表正文 Char1"/>
    <w:qFormat/>
    <w:uiPriority w:val="0"/>
    <w:rPr>
      <w:rFonts w:eastAsia="宋体"/>
      <w:sz w:val="21"/>
      <w:lang w:val="en-US" w:eastAsia="zh-CN" w:bidi="ar-SA"/>
    </w:rPr>
  </w:style>
  <w:style w:type="character" w:customStyle="1" w:styleId="346">
    <w:name w:val="style21"/>
    <w:autoRedefine/>
    <w:qFormat/>
    <w:uiPriority w:val="0"/>
    <w:rPr>
      <w:color w:val="003366"/>
    </w:rPr>
  </w:style>
  <w:style w:type="character" w:customStyle="1" w:styleId="347">
    <w:name w:val="ca-3"/>
    <w:basedOn w:val="54"/>
    <w:autoRedefine/>
    <w:qFormat/>
    <w:uiPriority w:val="0"/>
  </w:style>
  <w:style w:type="character" w:customStyle="1" w:styleId="348">
    <w:name w:val="Char Char Char1"/>
    <w:qFormat/>
    <w:uiPriority w:val="0"/>
    <w:rPr>
      <w:rFonts w:ascii="宋体" w:hAnsi="Courier New" w:eastAsia="宋体"/>
      <w:sz w:val="21"/>
      <w:szCs w:val="21"/>
      <w:lang w:val="en-US" w:eastAsia="zh-CN" w:bidi="ar-SA"/>
    </w:rPr>
  </w:style>
  <w:style w:type="character" w:customStyle="1" w:styleId="349">
    <w:name w:val="签名 Char"/>
    <w:autoRedefine/>
    <w:qFormat/>
    <w:uiPriority w:val="0"/>
    <w:rPr>
      <w:rFonts w:ascii="Arial" w:hAnsi="Arial"/>
      <w:spacing w:val="-5"/>
      <w:sz w:val="24"/>
    </w:rPr>
  </w:style>
  <w:style w:type="character" w:customStyle="1" w:styleId="350">
    <w:name w:val="正文文本 Char1"/>
    <w:autoRedefine/>
    <w:qFormat/>
    <w:uiPriority w:val="0"/>
    <w:rPr>
      <w:rFonts w:ascii="仿宋_GB2312" w:eastAsia="仿宋_GB2312"/>
      <w:kern w:val="2"/>
      <w:sz w:val="28"/>
      <w:szCs w:val="24"/>
    </w:rPr>
  </w:style>
  <w:style w:type="paragraph" w:customStyle="1" w:styleId="351">
    <w:name w:val="_Style 1"/>
    <w:basedOn w:val="1"/>
    <w:autoRedefine/>
    <w:qFormat/>
    <w:uiPriority w:val="34"/>
    <w:pPr>
      <w:ind w:firstLine="420" w:firstLineChars="200"/>
    </w:pPr>
    <w:rPr>
      <w:rFonts w:ascii="Times New Roman" w:hAnsi="Times New Roman" w:eastAsia="宋体" w:cs="Times New Roman"/>
      <w:szCs w:val="24"/>
    </w:rPr>
  </w:style>
  <w:style w:type="paragraph" w:customStyle="1" w:styleId="352">
    <w:name w:val="Default"/>
    <w:autoRedefine/>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353">
    <w:name w:val="称呼 字符"/>
    <w:basedOn w:val="54"/>
    <w:link w:val="19"/>
    <w:semiHidden/>
    <w:qFormat/>
    <w:uiPriority w:val="99"/>
    <w:rPr>
      <w:rFonts w:asciiTheme="minorHAnsi" w:hAnsiTheme="minorHAnsi" w:eastAsiaTheme="minorEastAsia" w:cstheme="minorBidi"/>
      <w:kern w:val="2"/>
      <w:sz w:val="21"/>
      <w:szCs w:val="22"/>
    </w:rPr>
  </w:style>
  <w:style w:type="character" w:customStyle="1" w:styleId="354">
    <w:name w:val="签名 字符"/>
    <w:basedOn w:val="54"/>
    <w:link w:val="34"/>
    <w:semiHidden/>
    <w:qFormat/>
    <w:uiPriority w:val="99"/>
    <w:rPr>
      <w:rFonts w:asciiTheme="minorHAnsi" w:hAnsiTheme="minorHAnsi" w:eastAsiaTheme="minorEastAsia" w:cstheme="minorBidi"/>
      <w:kern w:val="2"/>
      <w:sz w:val="21"/>
      <w:szCs w:val="22"/>
    </w:rPr>
  </w:style>
  <w:style w:type="character" w:customStyle="1" w:styleId="355">
    <w:name w:val="HTML 预设格式 字符"/>
    <w:basedOn w:val="54"/>
    <w:link w:val="44"/>
    <w:semiHidden/>
    <w:qFormat/>
    <w:uiPriority w:val="99"/>
    <w:rPr>
      <w:rFonts w:ascii="Courier New" w:hAnsi="Courier New" w:cs="Courier New" w:eastAsiaTheme="minorEastAsia"/>
      <w:kern w:val="2"/>
    </w:rPr>
  </w:style>
  <w:style w:type="paragraph" w:customStyle="1" w:styleId="356">
    <w:name w:val="Char1"/>
    <w:basedOn w:val="1"/>
    <w:autoRedefine/>
    <w:qFormat/>
    <w:uiPriority w:val="0"/>
    <w:rPr>
      <w:rFonts w:ascii="仿宋_GB2312" w:hAnsi="Times New Roman" w:eastAsia="仿宋_GB2312" w:cs="Times New Roman"/>
      <w:b/>
      <w:sz w:val="32"/>
      <w:szCs w:val="32"/>
    </w:rPr>
  </w:style>
  <w:style w:type="paragraph" w:customStyle="1" w:styleId="357">
    <w:name w:val="Char1 Char Char Char"/>
    <w:basedOn w:val="1"/>
    <w:autoRedefine/>
    <w:qFormat/>
    <w:uiPriority w:val="0"/>
    <w:rPr>
      <w:rFonts w:ascii="仿宋_GB2312" w:hAnsi="Times New Roman" w:eastAsia="仿宋_GB2312" w:cs="Times New Roman"/>
      <w:b/>
      <w:sz w:val="32"/>
      <w:szCs w:val="32"/>
    </w:rPr>
  </w:style>
  <w:style w:type="paragraph" w:customStyle="1" w:styleId="358">
    <w:name w:val="tec_para1"/>
    <w:basedOn w:val="1"/>
    <w:autoRedefine/>
    <w:qFormat/>
    <w:uiPriority w:val="0"/>
    <w:pPr>
      <w:widowControl/>
      <w:pBdr>
        <w:top w:val="single" w:color="EEEEEE" w:sz="6" w:space="0"/>
        <w:left w:val="single" w:color="EEEEEE" w:sz="6" w:space="0"/>
      </w:pBdr>
      <w:spacing w:before="75" w:after="100" w:afterAutospacing="1"/>
      <w:jc w:val="center"/>
    </w:pPr>
    <w:rPr>
      <w:rFonts w:ascii="宋体" w:hAnsi="宋体" w:eastAsia="宋体" w:cs="宋体"/>
      <w:kern w:val="0"/>
      <w:sz w:val="24"/>
      <w:szCs w:val="24"/>
    </w:rPr>
  </w:style>
  <w:style w:type="paragraph" w:customStyle="1" w:styleId="359">
    <w:name w:val="样式2"/>
    <w:basedOn w:val="1"/>
    <w:qFormat/>
    <w:uiPriority w:val="0"/>
    <w:pPr>
      <w:widowControl/>
      <w:tabs>
        <w:tab w:val="left" w:pos="840"/>
      </w:tabs>
      <w:overflowPunct w:val="0"/>
      <w:autoSpaceDE w:val="0"/>
      <w:autoSpaceDN w:val="0"/>
      <w:adjustRightInd w:val="0"/>
      <w:snapToGrid w:val="0"/>
      <w:spacing w:beforeLines="20" w:afterLines="20" w:line="440" w:lineRule="exact"/>
      <w:ind w:left="840" w:hanging="420"/>
      <w:jc w:val="left"/>
      <w:outlineLvl w:val="0"/>
    </w:pPr>
    <w:rPr>
      <w:rFonts w:ascii="宋体" w:hAnsi="宋体" w:eastAsia="宋体" w:cs="Times New Roman"/>
      <w:kern w:val="0"/>
      <w:szCs w:val="21"/>
      <w:lang w:bidi="he-IL"/>
    </w:rPr>
  </w:style>
  <w:style w:type="paragraph" w:customStyle="1" w:styleId="360">
    <w:name w:val="节"/>
    <w:basedOn w:val="4"/>
    <w:qFormat/>
    <w:uiPriority w:val="0"/>
    <w:pPr>
      <w:keepLines/>
      <w:adjustRightInd/>
      <w:snapToGrid/>
      <w:spacing w:before="160" w:after="160" w:line="720" w:lineRule="exact"/>
      <w:textAlignment w:val="auto"/>
    </w:pPr>
    <w:rPr>
      <w:rFonts w:ascii="Arial" w:hAnsi="Arial" w:eastAsia="黑体"/>
      <w:b w:val="0"/>
      <w:spacing w:val="14"/>
      <w:kern w:val="24"/>
      <w:sz w:val="32"/>
    </w:rPr>
  </w:style>
  <w:style w:type="paragraph" w:customStyle="1" w:styleId="361">
    <w:name w:val="Item List in Table"/>
    <w:basedOn w:val="1"/>
    <w:qFormat/>
    <w:uiPriority w:val="0"/>
    <w:pPr>
      <w:tabs>
        <w:tab w:val="left" w:pos="420"/>
      </w:tabs>
      <w:ind w:left="420" w:hanging="420"/>
    </w:pPr>
    <w:rPr>
      <w:rFonts w:ascii="Times New Roman" w:hAnsi="Times New Roman" w:eastAsia="宋体" w:cs="Times New Roman"/>
      <w:sz w:val="18"/>
      <w:szCs w:val="24"/>
    </w:rPr>
  </w:style>
  <w:style w:type="paragraph" w:customStyle="1" w:styleId="362">
    <w:name w:val="正文_4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3">
    <w:name w:val="正文－恩普"/>
    <w:basedOn w:val="6"/>
    <w:autoRedefine/>
    <w:qFormat/>
    <w:uiPriority w:val="0"/>
    <w:pPr>
      <w:spacing w:line="360" w:lineRule="auto"/>
      <w:ind w:firstLine="200" w:firstLineChars="200"/>
    </w:pPr>
    <w:rPr>
      <w:rFonts w:ascii="Times New Roman" w:hAnsi="Times New Roman" w:cs="Times New Roman"/>
      <w:sz w:val="24"/>
      <w:szCs w:val="24"/>
    </w:rPr>
  </w:style>
  <w:style w:type="paragraph" w:customStyle="1" w:styleId="364">
    <w:name w:val="Char Char Char1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365">
    <w:name w:val="flName"/>
    <w:basedOn w:val="1"/>
    <w:qFormat/>
    <w:uiPriority w:val="0"/>
    <w:pPr>
      <w:adjustRightInd w:val="0"/>
      <w:spacing w:before="320" w:after="160" w:line="360" w:lineRule="atLeast"/>
      <w:jc w:val="center"/>
      <w:textAlignment w:val="baseline"/>
    </w:pPr>
    <w:rPr>
      <w:rFonts w:ascii="Arial" w:hAnsi="Times New Roman" w:eastAsia="黑体" w:cs="Times New Roman"/>
      <w:kern w:val="0"/>
      <w:sz w:val="32"/>
      <w:szCs w:val="20"/>
    </w:rPr>
  </w:style>
  <w:style w:type="paragraph" w:customStyle="1" w:styleId="366">
    <w:name w:val="a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67">
    <w:name w:val="正文3"/>
    <w:autoRedefine/>
    <w:qFormat/>
    <w:uiPriority w:val="0"/>
    <w:rPr>
      <w:rFonts w:ascii="Times New Roman" w:hAnsi="Times New Roman" w:eastAsia="Times New Roman" w:cs="Times New Roman"/>
      <w:sz w:val="24"/>
      <w:szCs w:val="24"/>
      <w:lang w:val="en-US" w:eastAsia="zh-CN" w:bidi="ar-SA"/>
    </w:rPr>
  </w:style>
  <w:style w:type="paragraph" w:customStyle="1" w:styleId="368">
    <w:name w:val="目录"/>
    <w:basedOn w:val="1"/>
    <w:qFormat/>
    <w:uiPriority w:val="0"/>
    <w:pPr>
      <w:widowControl/>
      <w:jc w:val="center"/>
    </w:pPr>
    <w:rPr>
      <w:rFonts w:ascii="宋体" w:hAnsi="Times New Roman" w:eastAsia="宋体" w:cs="Times New Roman"/>
      <w:b/>
      <w:kern w:val="0"/>
      <w:sz w:val="36"/>
      <w:szCs w:val="20"/>
    </w:rPr>
  </w:style>
  <w:style w:type="paragraph" w:customStyle="1" w:styleId="369">
    <w:name w:val="VIT-Text"/>
    <w:basedOn w:val="1"/>
    <w:autoRedefine/>
    <w:qFormat/>
    <w:uiPriority w:val="0"/>
    <w:pPr>
      <w:widowControl/>
      <w:tabs>
        <w:tab w:val="left" w:pos="709"/>
        <w:tab w:val="left" w:pos="3402"/>
        <w:tab w:val="left" w:pos="4536"/>
        <w:tab w:val="left" w:pos="5670"/>
        <w:tab w:val="decimal" w:pos="6804"/>
        <w:tab w:val="right" w:pos="9072"/>
      </w:tabs>
      <w:jc w:val="left"/>
    </w:pPr>
    <w:rPr>
      <w:rFonts w:ascii="Arial" w:hAnsi="Arial" w:eastAsia="PMingLiU" w:cs="Times New Roman"/>
      <w:kern w:val="0"/>
      <w:sz w:val="22"/>
      <w:szCs w:val="20"/>
      <w:lang w:val="de-DE" w:eastAsia="zh-TW"/>
    </w:rPr>
  </w:style>
  <w:style w:type="paragraph" w:customStyle="1" w:styleId="370">
    <w:name w:val="1.1.1"/>
    <w:basedOn w:val="1"/>
    <w:autoRedefine/>
    <w:qFormat/>
    <w:uiPriority w:val="0"/>
    <w:pPr>
      <w:tabs>
        <w:tab w:val="left" w:pos="0"/>
        <w:tab w:val="left" w:pos="1134"/>
        <w:tab w:val="left" w:pos="8505"/>
      </w:tabs>
      <w:autoSpaceDE w:val="0"/>
      <w:autoSpaceDN w:val="0"/>
      <w:adjustRightInd w:val="0"/>
      <w:spacing w:before="240" w:after="60" w:line="360" w:lineRule="atLeast"/>
    </w:pPr>
    <w:rPr>
      <w:rFonts w:ascii="宋体" w:hAnsi="Times New Roman" w:eastAsia="宋体" w:cs="Times New Roman"/>
      <w:b/>
      <w:kern w:val="0"/>
      <w:sz w:val="24"/>
      <w:szCs w:val="20"/>
    </w:rPr>
  </w:style>
  <w:style w:type="paragraph" w:customStyle="1" w:styleId="371">
    <w:name w:val="小节"/>
    <w:basedOn w:val="5"/>
    <w:qFormat/>
    <w:uiPriority w:val="0"/>
    <w:pPr>
      <w:spacing w:before="200" w:after="200" w:line="560" w:lineRule="exact"/>
      <w:jc w:val="left"/>
    </w:pPr>
    <w:rPr>
      <w:rFonts w:ascii="宋体" w:hAnsi="宋体" w:eastAsia="宋体"/>
      <w:b w:val="0"/>
      <w:bCs w:val="0"/>
      <w:color w:val="000000"/>
      <w:spacing w:val="10"/>
      <w:kern w:val="24"/>
    </w:rPr>
  </w:style>
  <w:style w:type="paragraph" w:customStyle="1" w:styleId="372">
    <w:name w:val="附录项目"/>
    <w:basedOn w:val="8"/>
    <w:qFormat/>
    <w:uiPriority w:val="0"/>
    <w:pPr>
      <w:keepLines w:val="0"/>
      <w:widowControl w:val="0"/>
      <w:snapToGrid w:val="0"/>
      <w:spacing w:beforeLines="50" w:after="0" w:line="240" w:lineRule="auto"/>
      <w:outlineLvl w:val="9"/>
    </w:pPr>
    <w:rPr>
      <w:rFonts w:ascii="Arial" w:hAnsi="Arial" w:eastAsia="楷体_GB2312" w:cs="Arial"/>
      <w:snapToGrid w:val="0"/>
      <w:color w:val="FF00FF"/>
      <w:kern w:val="0"/>
      <w:sz w:val="21"/>
    </w:rPr>
  </w:style>
  <w:style w:type="paragraph" w:customStyle="1" w:styleId="373">
    <w:name w:val="样式"/>
    <w:autoRedefine/>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37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375">
    <w:name w:val="Char2"/>
    <w:basedOn w:val="1"/>
    <w:autoRedefine/>
    <w:qFormat/>
    <w:uiPriority w:val="0"/>
    <w:rPr>
      <w:rFonts w:ascii="Tahoma" w:hAnsi="Tahoma" w:eastAsia="宋体" w:cs="Times New Roman"/>
      <w:sz w:val="24"/>
      <w:szCs w:val="20"/>
    </w:rPr>
  </w:style>
  <w:style w:type="paragraph" w:customStyle="1" w:styleId="376">
    <w:name w:val="纯文本3"/>
    <w:basedOn w:val="1"/>
    <w:autoRedefine/>
    <w:qFormat/>
    <w:uiPriority w:val="0"/>
    <w:pPr>
      <w:adjustRightInd w:val="0"/>
      <w:jc w:val="left"/>
      <w:textAlignment w:val="baseline"/>
    </w:pPr>
    <w:rPr>
      <w:rFonts w:ascii="宋体" w:hAnsi="Courier New" w:eastAsia="宋体" w:cs="Times New Roman"/>
      <w:sz w:val="24"/>
      <w:szCs w:val="20"/>
    </w:rPr>
  </w:style>
  <w:style w:type="paragraph" w:customStyle="1" w:styleId="377">
    <w:name w:val="Char Char Char Char2"/>
    <w:basedOn w:val="1"/>
    <w:qFormat/>
    <w:uiPriority w:val="0"/>
    <w:rPr>
      <w:rFonts w:ascii="宋体" w:hAnsi="Times New Roman" w:eastAsia="宋体" w:cs="Times New Roman"/>
      <w:kern w:val="0"/>
      <w:sz w:val="34"/>
      <w:szCs w:val="20"/>
    </w:rPr>
  </w:style>
  <w:style w:type="paragraph" w:customStyle="1" w:styleId="378">
    <w:name w:val="行间12_5号"/>
    <w:basedOn w:val="1"/>
    <w:autoRedefine/>
    <w:qFormat/>
    <w:uiPriority w:val="0"/>
    <w:pPr>
      <w:adjustRightInd w:val="0"/>
      <w:spacing w:line="240" w:lineRule="exact"/>
      <w:jc w:val="center"/>
      <w:textAlignment w:val="baseline"/>
    </w:pPr>
    <w:rPr>
      <w:rFonts w:ascii="Times New Roman" w:hAnsi="Times New Roman" w:eastAsia="宋体" w:cs="Times New Roman"/>
      <w:kern w:val="0"/>
      <w:szCs w:val="20"/>
    </w:rPr>
  </w:style>
  <w:style w:type="paragraph" w:customStyle="1" w:styleId="379">
    <w:name w:val="列出段落2"/>
    <w:basedOn w:val="1"/>
    <w:autoRedefine/>
    <w:qFormat/>
    <w:uiPriority w:val="0"/>
    <w:pPr>
      <w:ind w:firstLine="420" w:firstLineChars="200"/>
    </w:pPr>
    <w:rPr>
      <w:rFonts w:ascii="Times New Roman" w:hAnsi="Times New Roman" w:eastAsia="宋体" w:cs="Times New Roman"/>
      <w:szCs w:val="20"/>
    </w:rPr>
  </w:style>
  <w:style w:type="paragraph" w:customStyle="1" w:styleId="380">
    <w:name w:val="Char1 Char Char Char Char Char Char"/>
    <w:basedOn w:val="1"/>
    <w:autoRedefine/>
    <w:qFormat/>
    <w:uiPriority w:val="0"/>
    <w:rPr>
      <w:rFonts w:ascii="宋体" w:hAnsi="宋体" w:eastAsia="宋体" w:cs="Times New Roman"/>
      <w:color w:val="000000"/>
      <w:sz w:val="24"/>
      <w:szCs w:val="24"/>
    </w:rPr>
  </w:style>
  <w:style w:type="paragraph" w:customStyle="1" w:styleId="381">
    <w:name w:val="文章标题4级"/>
    <w:basedOn w:val="1"/>
    <w:next w:val="1"/>
    <w:autoRedefine/>
    <w:qFormat/>
    <w:uiPriority w:val="0"/>
    <w:pPr>
      <w:widowControl/>
      <w:tabs>
        <w:tab w:val="left" w:pos="1034"/>
        <w:tab w:val="left" w:pos="1680"/>
        <w:tab w:val="left" w:pos="2760"/>
      </w:tabs>
      <w:spacing w:beforeLines="50" w:afterLines="50"/>
      <w:ind w:left="1680" w:hanging="420"/>
      <w:jc w:val="left"/>
      <w:outlineLvl w:val="3"/>
    </w:pPr>
    <w:rPr>
      <w:rFonts w:ascii="Times New Roman" w:hAnsi="Times New Roman" w:eastAsia="宋体" w:cs="Times New Roman"/>
      <w:b/>
      <w:bCs/>
      <w:caps/>
      <w:sz w:val="24"/>
      <w:szCs w:val="18"/>
    </w:rPr>
  </w:style>
  <w:style w:type="paragraph" w:customStyle="1" w:styleId="382">
    <w:name w:val="Char_1"/>
    <w:basedOn w:val="383"/>
    <w:autoRedefine/>
    <w:qFormat/>
    <w:uiPriority w:val="0"/>
    <w:rPr>
      <w:rFonts w:ascii="Tahoma" w:hAnsi="Tahoma"/>
      <w:sz w:val="24"/>
      <w:szCs w:val="20"/>
    </w:rPr>
  </w:style>
  <w:style w:type="paragraph" w:customStyle="1" w:styleId="383">
    <w:name w:val="正文_14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4">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kern w:val="2"/>
      <w:sz w:val="21"/>
      <w:szCs w:val="21"/>
      <w:u w:color="000000"/>
      <w:lang w:val="en-US" w:eastAsia="zh-CN" w:bidi="ar-SA"/>
    </w:rPr>
  </w:style>
  <w:style w:type="paragraph" w:customStyle="1" w:styleId="385">
    <w:name w:val="_Style 131"/>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6">
    <w:name w:val="样式 标题 2 + (中文) 黑体 四号 黑色"/>
    <w:basedOn w:val="4"/>
    <w:autoRedefine/>
    <w:qFormat/>
    <w:uiPriority w:val="0"/>
    <w:pPr>
      <w:keepLines/>
      <w:adjustRightInd/>
      <w:snapToGrid/>
      <w:spacing w:before="260" w:after="260" w:line="520" w:lineRule="exact"/>
      <w:jc w:val="left"/>
      <w:textAlignment w:val="auto"/>
    </w:pPr>
    <w:rPr>
      <w:rFonts w:ascii="Arial" w:hAnsi="Arial" w:eastAsia="黑体"/>
      <w:color w:val="000000"/>
      <w:kern w:val="24"/>
      <w:sz w:val="28"/>
    </w:rPr>
  </w:style>
  <w:style w:type="paragraph" w:customStyle="1" w:styleId="387">
    <w:name w:val="样式 正文（首行缩进两字） + 首行缩进:  2 字符"/>
    <w:basedOn w:val="6"/>
    <w:autoRedefine/>
    <w:qFormat/>
    <w:uiPriority w:val="0"/>
    <w:pPr>
      <w:spacing w:line="460" w:lineRule="exact"/>
      <w:ind w:firstLine="536" w:firstLineChars="200"/>
    </w:pPr>
    <w:rPr>
      <w:rFonts w:ascii="Times New Roman" w:hAnsi="Times New Roman" w:cs="Times New Roman"/>
      <w:spacing w:val="6"/>
      <w:kern w:val="24"/>
      <w:sz w:val="24"/>
      <w:szCs w:val="20"/>
    </w:rPr>
  </w:style>
  <w:style w:type="paragraph" w:customStyle="1" w:styleId="388">
    <w:name w:val="正文_1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9">
    <w:name w:val="正文文本 21"/>
    <w:basedOn w:val="1"/>
    <w:autoRedefine/>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390">
    <w:name w:val="aff"/>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91">
    <w:name w:val="纯文本_7"/>
    <w:basedOn w:val="215"/>
    <w:autoRedefine/>
    <w:qFormat/>
    <w:uiPriority w:val="0"/>
    <w:rPr>
      <w:rFonts w:ascii="宋体" w:hAnsi="Courier New"/>
      <w:szCs w:val="20"/>
    </w:rPr>
  </w:style>
  <w:style w:type="paragraph" w:customStyle="1" w:styleId="392">
    <w:name w:val="Char1 Char Char Char Char Char Char1"/>
    <w:basedOn w:val="2"/>
    <w:autoRedefine/>
    <w:semiHidden/>
    <w:qFormat/>
    <w:uiPriority w:val="0"/>
    <w:pPr>
      <w:adjustRightInd w:val="0"/>
      <w:snapToGrid w:val="0"/>
      <w:spacing w:beforeLines="100" w:afterLines="100" w:line="480" w:lineRule="auto"/>
      <w:jc w:val="both"/>
      <w:textAlignment w:val="auto"/>
    </w:pPr>
    <w:rPr>
      <w:rFonts w:ascii="宋体" w:hAnsi="宋体" w:eastAsia="宋体"/>
      <w:sz w:val="32"/>
      <w:szCs w:val="24"/>
    </w:rPr>
  </w:style>
  <w:style w:type="paragraph" w:customStyle="1" w:styleId="393">
    <w:name w:val="aa"/>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94">
    <w:name w:val="a8"/>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395">
    <w:name w:val="特点标题"/>
    <w:basedOn w:val="1"/>
    <w:next w:val="22"/>
    <w:autoRedefine/>
    <w:qFormat/>
    <w:uiPriority w:val="0"/>
    <w:pPr>
      <w:widowControl/>
      <w:overflowPunct w:val="0"/>
      <w:autoSpaceDE w:val="0"/>
      <w:autoSpaceDN w:val="0"/>
      <w:adjustRightInd w:val="0"/>
      <w:spacing w:afterLines="50" w:line="360" w:lineRule="auto"/>
      <w:jc w:val="left"/>
    </w:pPr>
    <w:rPr>
      <w:rFonts w:ascii="Times New Roman" w:hAnsi="Times New Roman" w:eastAsia="宋体" w:cs="Times New Roman"/>
      <w:kern w:val="0"/>
      <w:sz w:val="24"/>
      <w:szCs w:val="20"/>
    </w:rPr>
  </w:style>
  <w:style w:type="paragraph" w:customStyle="1" w:styleId="396">
    <w:name w:val="Char Char Char Char Char Char Char2"/>
    <w:basedOn w:val="1"/>
    <w:autoRedefine/>
    <w:qFormat/>
    <w:uiPriority w:val="0"/>
    <w:rPr>
      <w:rFonts w:ascii="仿宋_GB2312" w:hAnsi="Times New Roman" w:eastAsia="仿宋_GB2312" w:cs="Times New Roman"/>
      <w:b/>
      <w:sz w:val="32"/>
      <w:szCs w:val="32"/>
    </w:rPr>
  </w:style>
  <w:style w:type="paragraph" w:customStyle="1" w:styleId="397">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8">
    <w:name w:val="Char Char Char Char Char Char1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99">
    <w:name w:val="Char13"/>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00">
    <w:name w:val="Char Char"/>
    <w:basedOn w:val="1"/>
    <w:autoRedefine/>
    <w:qFormat/>
    <w:uiPriority w:val="0"/>
    <w:rPr>
      <w:rFonts w:ascii="仿宋_GB2312" w:hAnsi="Times New Roman" w:eastAsia="仿宋_GB2312" w:cs="Times New Roman"/>
      <w:b/>
      <w:sz w:val="32"/>
      <w:szCs w:val="32"/>
    </w:rPr>
  </w:style>
  <w:style w:type="paragraph" w:customStyle="1" w:styleId="401">
    <w:name w:val="样式 加粗 段前: 7.8 磅 段后: 7.8 磅 行距: 固定值 20 磅"/>
    <w:basedOn w:val="1"/>
    <w:autoRedefine/>
    <w:qFormat/>
    <w:uiPriority w:val="0"/>
    <w:pPr>
      <w:spacing w:before="60" w:after="60" w:line="360" w:lineRule="exact"/>
    </w:pPr>
    <w:rPr>
      <w:rFonts w:ascii="Times New Roman" w:hAnsi="Times New Roman" w:eastAsia="宋体" w:cs="宋体"/>
      <w:b/>
      <w:bCs/>
      <w:spacing w:val="-2"/>
      <w:szCs w:val="20"/>
    </w:rPr>
  </w:style>
  <w:style w:type="paragraph" w:customStyle="1" w:styleId="402">
    <w:name w:val="表格注"/>
    <w:basedOn w:val="1"/>
    <w:autoRedefine/>
    <w:qFormat/>
    <w:uiPriority w:val="0"/>
    <w:rPr>
      <w:rFonts w:ascii="Times New Roman" w:hAnsi="Times New Roman" w:eastAsia="宋体" w:cs="Times New Roman"/>
      <w:szCs w:val="24"/>
    </w:rPr>
  </w:style>
  <w:style w:type="paragraph" w:customStyle="1" w:styleId="403">
    <w:name w:val="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04">
    <w:name w:val="样式 样式 特点标题 + 首行缩进:  2 字符 + 首行缩进:  2 字符"/>
    <w:basedOn w:val="1"/>
    <w:autoRedefine/>
    <w:qFormat/>
    <w:uiPriority w:val="0"/>
    <w:pPr>
      <w:widowControl/>
      <w:overflowPunct w:val="0"/>
      <w:autoSpaceDE w:val="0"/>
      <w:autoSpaceDN w:val="0"/>
      <w:adjustRightInd w:val="0"/>
      <w:spacing w:line="360" w:lineRule="auto"/>
      <w:ind w:firstLine="200" w:firstLineChars="200"/>
      <w:jc w:val="left"/>
    </w:pPr>
    <w:rPr>
      <w:rFonts w:ascii="Times New Roman" w:hAnsi="Times New Roman" w:eastAsia="宋体" w:cs="宋体"/>
      <w:kern w:val="0"/>
      <w:sz w:val="24"/>
      <w:szCs w:val="20"/>
    </w:rPr>
  </w:style>
  <w:style w:type="paragraph" w:customStyle="1" w:styleId="405">
    <w:name w:val="aff5"/>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06">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407">
    <w:name w:val="正文文字格式"/>
    <w:basedOn w:val="1"/>
    <w:autoRedefine/>
    <w:qFormat/>
    <w:uiPriority w:val="0"/>
    <w:pPr>
      <w:spacing w:line="460" w:lineRule="exact"/>
      <w:ind w:firstLine="505"/>
      <w:jc w:val="left"/>
    </w:pPr>
    <w:rPr>
      <w:rFonts w:ascii="宋体" w:hAnsi="Times New Roman" w:eastAsia="宋体" w:cs="Times New Roman"/>
      <w:kern w:val="24"/>
      <w:sz w:val="24"/>
      <w:szCs w:val="20"/>
    </w:rPr>
  </w:style>
  <w:style w:type="paragraph" w:customStyle="1" w:styleId="408">
    <w:name w:val="正文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9">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0">
    <w:name w:val="样式 标题 2 + 段后: 0.5 行"/>
    <w:basedOn w:val="4"/>
    <w:autoRedefine/>
    <w:qFormat/>
    <w:uiPriority w:val="0"/>
    <w:pPr>
      <w:keepLines/>
      <w:adjustRightInd/>
      <w:snapToGrid/>
      <w:spacing w:before="240" w:after="156" w:line="660" w:lineRule="exact"/>
      <w:textAlignment w:val="auto"/>
    </w:pPr>
    <w:rPr>
      <w:rFonts w:ascii="Arial" w:hAnsi="Arial" w:eastAsia="宋体"/>
      <w:kern w:val="2"/>
      <w:sz w:val="30"/>
    </w:rPr>
  </w:style>
  <w:style w:type="paragraph" w:customStyle="1" w:styleId="411">
    <w:name w:val="1 Char"/>
    <w:basedOn w:val="6"/>
    <w:autoRedefine/>
    <w:qFormat/>
    <w:uiPriority w:val="0"/>
    <w:pPr>
      <w:spacing w:line="360" w:lineRule="auto"/>
      <w:ind w:firstLine="200" w:firstLineChars="200"/>
    </w:pPr>
    <w:rPr>
      <w:rFonts w:ascii="Times New Roman" w:hAnsi="Times New Roman" w:cs="Times New Roman"/>
      <w:szCs w:val="20"/>
    </w:rPr>
  </w:style>
  <w:style w:type="paragraph" w:customStyle="1" w:styleId="412">
    <w:name w:val="二级条标题"/>
    <w:basedOn w:val="1"/>
    <w:next w:val="1"/>
    <w:autoRedefine/>
    <w:qFormat/>
    <w:uiPriority w:val="0"/>
    <w:pPr>
      <w:widowControl/>
      <w:tabs>
        <w:tab w:val="left" w:pos="1980"/>
      </w:tabs>
      <w:spacing w:before="50" w:after="50"/>
      <w:ind w:left="1260" w:hanging="420"/>
      <w:jc w:val="left"/>
      <w:outlineLvl w:val="3"/>
    </w:pPr>
    <w:rPr>
      <w:rFonts w:ascii="黑体" w:hAnsi="Times New Roman" w:eastAsia="黑体" w:cs="Times New Roman"/>
      <w:kern w:val="0"/>
      <w:szCs w:val="21"/>
    </w:rPr>
  </w:style>
  <w:style w:type="paragraph" w:customStyle="1" w:styleId="413">
    <w:name w:val="样式 正文缩进 + 首行缩进:  2 字符"/>
    <w:basedOn w:val="6"/>
    <w:autoRedefine/>
    <w:qFormat/>
    <w:uiPriority w:val="0"/>
    <w:pPr>
      <w:spacing w:line="360" w:lineRule="auto"/>
      <w:ind w:firstLine="200" w:firstLineChars="200"/>
    </w:pPr>
    <w:rPr>
      <w:rFonts w:ascii="Times New Roman" w:hAnsi="Times New Roman" w:cs="宋体"/>
      <w:kern w:val="0"/>
      <w:sz w:val="24"/>
      <w:szCs w:val="20"/>
    </w:rPr>
  </w:style>
  <w:style w:type="paragraph" w:customStyle="1" w:styleId="414">
    <w:name w:val="Char Char Char Char Char Char Char Char Char Char1"/>
    <w:basedOn w:val="1"/>
    <w:autoRedefine/>
    <w:qFormat/>
    <w:uiPriority w:val="0"/>
    <w:pPr>
      <w:spacing w:line="360" w:lineRule="auto"/>
      <w:ind w:left="420" w:firstLine="420"/>
    </w:pPr>
    <w:rPr>
      <w:rFonts w:ascii="Times New Roman" w:hAnsi="Times New Roman" w:eastAsia="宋体" w:cs="Times New Roman"/>
      <w:kern w:val="0"/>
      <w:sz w:val="24"/>
      <w:szCs w:val="20"/>
    </w:rPr>
  </w:style>
  <w:style w:type="paragraph" w:customStyle="1" w:styleId="415">
    <w:name w:val="_Style 129"/>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6">
    <w:name w:val="不可偏离参数"/>
    <w:basedOn w:val="8"/>
    <w:autoRedefine/>
    <w:qFormat/>
    <w:uiPriority w:val="0"/>
    <w:pPr>
      <w:keepNext/>
      <w:widowControl w:val="0"/>
      <w:tabs>
        <w:tab w:val="left" w:pos="360"/>
        <w:tab w:val="left" w:pos="630"/>
        <w:tab w:val="left" w:pos="840"/>
      </w:tabs>
      <w:spacing w:before="0" w:after="0" w:line="240" w:lineRule="auto"/>
      <w:ind w:left="840" w:hanging="420"/>
    </w:pPr>
    <w:rPr>
      <w:b w:val="0"/>
      <w:bCs/>
      <w:color w:val="auto"/>
      <w:sz w:val="21"/>
      <w:szCs w:val="28"/>
    </w:rPr>
  </w:style>
  <w:style w:type="paragraph" w:customStyle="1" w:styleId="417">
    <w:name w:val="SJ2"/>
    <w:basedOn w:val="1"/>
    <w:autoRedefine/>
    <w:qFormat/>
    <w:uiPriority w:val="0"/>
    <w:pPr>
      <w:spacing w:line="360" w:lineRule="auto"/>
      <w:ind w:firstLine="480" w:firstLineChars="200"/>
      <w:jc w:val="left"/>
    </w:pPr>
    <w:rPr>
      <w:rFonts w:ascii="Times New Roman" w:hAnsi="Times New Roman" w:eastAsia="宋体" w:cs="宋体"/>
      <w:sz w:val="24"/>
      <w:szCs w:val="20"/>
    </w:rPr>
  </w:style>
  <w:style w:type="paragraph" w:customStyle="1" w:styleId="418">
    <w:name w:val="Char_01"/>
    <w:basedOn w:val="100"/>
    <w:autoRedefine/>
    <w:qFormat/>
    <w:uiPriority w:val="0"/>
    <w:rPr>
      <w:rFonts w:ascii="Tahoma" w:hAnsi="Tahoma"/>
      <w:sz w:val="24"/>
      <w:szCs w:val="20"/>
    </w:rPr>
  </w:style>
  <w:style w:type="paragraph" w:customStyle="1" w:styleId="419">
    <w:name w:val="首行缩进"/>
    <w:basedOn w:val="1"/>
    <w:autoRedefine/>
    <w:qFormat/>
    <w:uiPriority w:val="0"/>
    <w:rPr>
      <w:lang w:val="zh-CN"/>
    </w:rPr>
  </w:style>
  <w:style w:type="character" w:customStyle="1" w:styleId="420">
    <w:name w:val="font21"/>
    <w:basedOn w:val="54"/>
    <w:autoRedefine/>
    <w:qFormat/>
    <w:uiPriority w:val="0"/>
    <w:rPr>
      <w:rFonts w:hint="eastAsia" w:ascii="宋体" w:hAnsi="宋体" w:eastAsia="宋体" w:cs="宋体"/>
      <w:color w:val="000000"/>
      <w:sz w:val="20"/>
      <w:szCs w:val="20"/>
      <w:u w:val="none"/>
    </w:rPr>
  </w:style>
  <w:style w:type="character" w:customStyle="1" w:styleId="421">
    <w:name w:val="font31"/>
    <w:basedOn w:val="54"/>
    <w:autoRedefine/>
    <w:qFormat/>
    <w:uiPriority w:val="0"/>
    <w:rPr>
      <w:rFonts w:hint="eastAsia" w:ascii="宋体" w:hAnsi="宋体" w:eastAsia="宋体" w:cs="宋体"/>
      <w:b/>
      <w:bCs/>
      <w:color w:val="000000"/>
      <w:sz w:val="24"/>
      <w:szCs w:val="24"/>
      <w:u w:val="none"/>
    </w:rPr>
  </w:style>
  <w:style w:type="character" w:customStyle="1" w:styleId="422">
    <w:name w:val="style1"/>
    <w:basedOn w:val="54"/>
    <w:qFormat/>
    <w:uiPriority w:val="0"/>
  </w:style>
  <w:style w:type="character" w:customStyle="1" w:styleId="423">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424">
    <w:name w:val="图表名称"/>
    <w:basedOn w:val="1"/>
    <w:qFormat/>
    <w:uiPriority w:val="0"/>
    <w:pPr>
      <w:widowControl w:val="0"/>
      <w:adjustRightInd w:val="0"/>
      <w:spacing w:line="240" w:lineRule="auto"/>
      <w:jc w:val="center"/>
    </w:pPr>
    <w:rPr>
      <w:rFonts w:ascii="Times New Roman" w:hAnsi="Times New Roman" w:eastAsia="黑体" w:cs="Times New Roman"/>
      <w:color w:val="auto"/>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60</Pages>
  <Words>9430</Words>
  <Characters>11211</Characters>
  <Lines>257</Lines>
  <Paragraphs>72</Paragraphs>
  <TotalTime>5</TotalTime>
  <ScaleCrop>false</ScaleCrop>
  <LinksUpToDate>false</LinksUpToDate>
  <CharactersWithSpaces>11848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2020-12-23T22:54:00Z</dcterms:created>
  <dc:creator>NTKO</dc:creator>
  <cp:lastModifiedBy>Administrator</cp:lastModifiedBy>
  <cp:lastPrinted>2021-04-10T00:55:00Z</cp:lastPrinted>
  <dcterms:modified xsi:type="dcterms:W3CDTF">2025-06-17T06:26:04Z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2049CA11755144398180E4DB78ADC9C1_13</vt:lpwstr>
  </property>
  <property fmtid="{D5CDD505-2E9C-101B-9397-08002B2CF9AE}" pid="4" name="KSOTemplateDocerSaveRecord">
    <vt:lpwstr>eyJoZGlkIjoiYmZjM2UwZGU2OTVmMzY5MDE4YjlhOWU3MThkZTk4YWUiLCJ1c2VySWQiOiIxMjI5NTkyMzc4In0=</vt:lpwstr>
  </property>
</Properties>
</file>